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hint="eastAsia" w:ascii="华文中宋" w:hAnsi="华文中宋" w:eastAsia="华文中宋"/>
          <w:bCs/>
          <w:sz w:val="30"/>
        </w:rPr>
      </w:pPr>
      <w:r>
        <w:rPr>
          <w:rFonts w:hint="eastAsia" w:ascii="华文中宋" w:hAnsi="华文中宋" w:eastAsia="华文中宋"/>
          <w:bCs/>
          <w:sz w:val="30"/>
        </w:rPr>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华文中宋" w:eastAsia="黑体"/>
          <w:bCs/>
          <w:spacing w:val="20"/>
          <w:sz w:val="40"/>
          <w:szCs w:val="40"/>
        </w:rPr>
      </w:pPr>
      <w:r>
        <w:rPr>
          <w:rFonts w:hint="eastAsia" w:ascii="黑体" w:hAnsi="华文中宋" w:eastAsia="黑体"/>
          <w:bCs/>
          <w:spacing w:val="20"/>
          <w:sz w:val="40"/>
          <w:szCs w:val="40"/>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spacing w:line="480" w:lineRule="auto"/>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hint="eastAsia"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44"/>
          <w:szCs w:val="28"/>
        </w:rPr>
      </w:pPr>
      <w:r>
        <w:rPr>
          <w:rFonts w:hint="eastAsia" w:ascii="宋体" w:hAnsi="宋体"/>
          <w:bCs/>
          <w:sz w:val="44"/>
          <w:szCs w:val="28"/>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ind w:left="141" w:right="92" w:firstLine="947"/>
        <w:jc w:val="left"/>
        <w:spacing w:line="480" w:lineRule="auto"/>
        <w:rPr>
          <w:rFonts w:hint="eastAsia" w:ascii="宋体" w:hAnsi="宋体"/>
          <w:b/>
          <w:bCs/>
          <w:sz w:val="28"/>
          <w:szCs w:val="28"/>
          <w:u w:val="single"/>
        </w:rPr>
      </w:pPr>
      <w:r>
        <w:rPr>
          <w:rFonts w:hint="eastAsia" w:ascii="宋体" w:hAnsi="宋体"/>
          <w:b/>
          <w:bCs/>
          <w:sz w:val="28"/>
          <w:szCs w:val="28"/>
        </w:rPr>
        <w:t xml:space="preserve">采购项目编号：</w:t>
      </w:r>
      <w:r>
        <w:rPr>
          <w:rFonts w:hint="eastAsia" w:ascii="宋体" w:hAnsi="宋体"/>
          <w:b/>
          <w:bCs/>
          <w:sz w:val="28"/>
          <w:szCs w:val="28"/>
          <w:u w:val="single"/>
          <w:lang w:eastAsia="zh-CN"/>
        </w:rPr>
        <w:t xml:space="preserve">JSZC-320206-LXZB-G2024-0063</w:t>
      </w:r>
      <w:r>
        <w:rPr>
          <w:rFonts w:hint="eastAsia" w:ascii="宋体" w:hAnsi="宋体"/>
          <w:b/>
          <w:bCs/>
          <w:sz w:val="28"/>
          <w:szCs w:val="28"/>
          <w:u w:val="single"/>
        </w:rPr>
        <w:t xml:space="preserve"> 　　　  　　</w:t>
      </w:r>
      <w:r>
        <w:rPr>
          <w:rFonts w:hint="eastAsia" w:ascii="宋体" w:hAnsi="宋体"/>
          <w:b/>
          <w:bCs/>
          <w:sz w:val="28"/>
          <w:szCs w:val="28"/>
          <w:u w:val="single"/>
          <w:lang w:val="en-US" w:eastAsia="zh-CN"/>
        </w:rPr>
        <w:t xml:space="preserve">   </w:t>
      </w:r>
      <w:r>
        <w:rPr>
          <w:rFonts w:hint="eastAsia" w:ascii="宋体" w:hAnsi="宋体"/>
          <w:b/>
          <w:bCs/>
          <w:sz w:val="28"/>
          <w:szCs w:val="28"/>
          <w:u w:val="single"/>
        </w:rPr>
        <w:t xml:space="preserve">  </w:t>
      </w:r>
      <w:r/>
    </w:p>
    <w:p>
      <w:pPr>
        <w:ind w:right="92" w:firstLine="1124"/>
        <w:spacing w:line="480" w:lineRule="auto"/>
        <w:rPr>
          <w:rFonts w:hint="eastAsia" w:ascii="宋体" w:hAnsi="宋体" w:eastAsia="宋体"/>
          <w:b/>
          <w:bCs/>
          <w:sz w:val="28"/>
          <w:szCs w:val="28"/>
          <w:u w:val="single"/>
          <w:lang w:eastAsia="zh-CN"/>
        </w:rPr>
      </w:pPr>
      <w:r>
        <w:rPr>
          <w:rFonts w:hint="eastAsia" w:ascii="宋体" w:hAnsi="宋体"/>
          <w:b/>
          <w:bCs/>
          <w:sz w:val="28"/>
          <w:szCs w:val="28"/>
        </w:rPr>
        <w:t xml:space="preserve">采购项目名称：</w:t>
      </w:r>
      <w:r>
        <w:rPr>
          <w:rFonts w:hint="eastAsia" w:ascii="宋体" w:hAnsi="宋体"/>
          <w:b/>
          <w:bCs/>
          <w:sz w:val="28"/>
          <w:szCs w:val="28"/>
          <w:u w:val="single"/>
          <w:lang w:eastAsia="zh-CN"/>
        </w:rPr>
        <w:t xml:space="preserve">2024年惠山生态环境局环境监测分析仪器采购项目</w:t>
      </w:r>
      <w:r/>
    </w:p>
    <w:p>
      <w:pPr>
        <w:ind w:left="141" w:right="92" w:firstLine="947"/>
        <w:jc w:val="left"/>
        <w:spacing w:line="480" w:lineRule="auto"/>
        <w:rPr>
          <w:rFonts w:hint="eastAsia" w:ascii="宋体" w:hAnsi="宋体"/>
          <w:b/>
          <w:bCs/>
          <w:sz w:val="28"/>
          <w:szCs w:val="28"/>
          <w:u w:val="single"/>
        </w:rPr>
      </w:pPr>
      <w:r>
        <w:rPr>
          <w:rFonts w:hint="eastAsia" w:ascii="宋体" w:hAnsi="宋体"/>
          <w:b/>
          <w:bCs/>
          <w:sz w:val="28"/>
          <w:szCs w:val="28"/>
        </w:rPr>
        <w:t xml:space="preserve">采 购 单 位 ：</w:t>
      </w:r>
      <w:r>
        <w:rPr>
          <w:rFonts w:hint="eastAsia" w:ascii="宋体" w:hAnsi="宋体"/>
          <w:b/>
          <w:bCs/>
          <w:sz w:val="28"/>
          <w:szCs w:val="28"/>
          <w:u w:val="single"/>
        </w:rPr>
        <w:t xml:space="preserve">无锡市惠山生态环境局                  </w:t>
      </w:r>
      <w:r>
        <w:rPr>
          <w:rFonts w:hint="eastAsia" w:ascii="宋体" w:hAnsi="宋体"/>
          <w:b/>
          <w:bCs/>
          <w:sz w:val="28"/>
          <w:szCs w:val="28"/>
          <w:u w:val="single"/>
          <w:lang w:val="en-US" w:eastAsia="zh-CN"/>
        </w:rPr>
        <w:t xml:space="preserve">     </w:t>
      </w:r>
      <w:r>
        <w:rPr>
          <w:rFonts w:hint="eastAsia" w:ascii="宋体" w:hAnsi="宋体"/>
          <w:b/>
          <w:bCs/>
          <w:sz w:val="28"/>
          <w:szCs w:val="28"/>
          <w:u w:val="single"/>
        </w:rPr>
        <w:t xml:space="preserve">  </w:t>
      </w:r>
      <w:r/>
    </w:p>
    <w:p>
      <w:pPr>
        <w:ind w:left="141" w:right="92" w:firstLine="947"/>
        <w:jc w:val="left"/>
        <w:spacing w:line="480" w:lineRule="auto"/>
        <w:rPr>
          <w:rFonts w:hint="eastAsia"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hint="eastAsia" w:ascii="宋体" w:hAnsi="宋体"/>
          <w:b/>
          <w:bCs/>
          <w:sz w:val="28"/>
          <w:szCs w:val="28"/>
          <w:u w:val="single"/>
          <w:lang w:val="en-US" w:eastAsia="zh-CN"/>
        </w:rPr>
        <w:t xml:space="preserve">     </w:t>
      </w:r>
      <w:r>
        <w:rPr>
          <w:rFonts w:hint="eastAsia" w:ascii="宋体" w:hAnsi="宋体"/>
          <w:b/>
          <w:bCs/>
          <w:sz w:val="28"/>
          <w:szCs w:val="28"/>
          <w:u w:val="single"/>
        </w:rPr>
        <w:t xml:space="preserve"> </w:t>
      </w:r>
      <w:r/>
    </w:p>
    <w:p>
      <w:pPr>
        <w:rPr>
          <w:rFonts w:hint="eastAsia" w:ascii="宋体" w:hAnsi="宋体"/>
          <w:bCs/>
          <w:sz w:val="10"/>
          <w:szCs w:val="2"/>
        </w:rPr>
      </w:pPr>
      <w:r>
        <w:rPr>
          <w:rFonts w:hint="eastAsia" w:ascii="宋体" w:hAnsi="宋体"/>
          <w:bCs/>
          <w:sz w:val="10"/>
          <w:szCs w:val="2"/>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十二</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57"/>
            <w:jc w:val="center"/>
          </w:pPr>
          <w:r>
            <w:rPr>
              <w:lang w:val="zh-CN"/>
            </w:rPr>
            <w:t xml:space="preserve">目录</w:t>
          </w:r>
          <w:r/>
        </w:p>
        <w:p>
          <w:pPr>
            <w:pStyle w:val="801"/>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30"/>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01"/>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30"/>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01"/>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30"/>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31</w:t>
          </w:r>
          <w:r>
            <w:rPr>
              <w:b/>
              <w:bCs/>
              <w:sz w:val="28"/>
              <w:szCs w:val="36"/>
            </w:rPr>
            <w:fldChar w:fldCharType="end"/>
          </w:r>
          <w:r>
            <w:rPr>
              <w:b/>
              <w:bCs/>
              <w:sz w:val="28"/>
              <w:szCs w:val="36"/>
            </w:rPr>
            <w:fldChar w:fldCharType="end"/>
          </w:r>
          <w:r/>
        </w:p>
        <w:p>
          <w:pPr>
            <w:pStyle w:val="801"/>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30"/>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31</w:t>
          </w:r>
          <w:r>
            <w:rPr>
              <w:b/>
              <w:bCs/>
              <w:sz w:val="28"/>
              <w:szCs w:val="36"/>
            </w:rPr>
            <w:fldChar w:fldCharType="end"/>
          </w:r>
          <w:r>
            <w:rPr>
              <w:b/>
              <w:bCs/>
              <w:sz w:val="28"/>
              <w:szCs w:val="36"/>
            </w:rPr>
            <w:fldChar w:fldCharType="end"/>
          </w:r>
          <w:r/>
        </w:p>
        <w:p>
          <w:pPr>
            <w:pStyle w:val="801"/>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30"/>
              <w:b/>
              <w:bCs/>
              <w:sz w:val="28"/>
              <w:szCs w:val="36"/>
            </w:rPr>
            <w:t xml:space="preserve">五</w:t>
          </w:r>
          <w:r>
            <w:rPr>
              <w:rStyle w:val="830"/>
              <w:rFonts w:ascii="Cambria" w:hAnsi="Cambria"/>
              <w:b/>
              <w:bCs/>
              <w:sz w:val="28"/>
              <w:szCs w:val="36"/>
              <w:lang w:val="zh-CN"/>
            </w:rPr>
            <w:t xml:space="preserve">．</w:t>
          </w:r>
          <w:r>
            <w:rPr>
              <w:rStyle w:val="830"/>
              <w:b/>
              <w:bCs/>
              <w:sz w:val="28"/>
              <w:szCs w:val="36"/>
            </w:rPr>
            <w:t xml:space="preserve">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jc w:val="left"/>
        <w:widowControl/>
        <w:rPr>
          <w:rFonts w:ascii="Cambria" w:hAnsi="Cambria"/>
          <w:b/>
          <w:bCs/>
          <w:sz w:val="32"/>
          <w:szCs w:val="32"/>
          <w:lang w:val="zh-CN"/>
        </w:rPr>
      </w:pPr>
      <w:r/>
      <w:bookmarkStart w:id="0" w:name="报价方须知前附表"/>
      <w:r/>
      <w:bookmarkEnd w:id="0"/>
      <w:r/>
      <w:bookmarkStart w:id="1" w:name="_Toc35780493"/>
      <w:r/>
      <w:bookmarkStart w:id="2" w:name="_Toc116946286"/>
      <w:r>
        <w:br w:type="page" w:clear="all"/>
      </w:r>
      <w:r/>
    </w:p>
    <w:p>
      <w:pPr>
        <w:pStyle w:val="820"/>
        <w:spacing w:before="0" w:line="420" w:lineRule="exact"/>
      </w:pPr>
      <w:r>
        <w:rPr>
          <w:rFonts w:hint="eastAsia"/>
        </w:rPr>
        <w:t xml:space="preserve">一．投标邀请</w:t>
      </w:r>
      <w:bookmarkEnd w:id="1"/>
      <w:r/>
      <w:bookmarkEnd w:id="2"/>
      <w:r/>
      <w:r/>
    </w:p>
    <w:p>
      <w:pPr>
        <w:ind w:firstLine="480"/>
        <w:spacing w:line="420" w:lineRule="exact"/>
        <w:rPr>
          <w:rFonts w:hint="eastAsia" w:ascii="宋体" w:hAnsi="宋体"/>
          <w:bCs/>
          <w:sz w:val="24"/>
          <w:szCs w:val="24"/>
        </w:rPr>
      </w:pPr>
      <w:r>
        <w:rPr>
          <w:rFonts w:hint="eastAsia" w:ascii="宋体" w:hAnsi="宋体"/>
          <w:bCs/>
          <w:sz w:val="24"/>
          <w:szCs w:val="24"/>
        </w:rPr>
        <w:t xml:space="preserve">无锡梁溪建设咨询事务所有限公司受无锡市惠山生态环境局的委托，对</w:t>
      </w:r>
      <w:r>
        <w:rPr>
          <w:rFonts w:hint="eastAsia" w:ascii="宋体" w:hAnsi="宋体"/>
          <w:bCs/>
          <w:sz w:val="24"/>
          <w:szCs w:val="24"/>
          <w:lang w:eastAsia="zh-CN"/>
        </w:rPr>
        <w:t xml:space="preserve">2024年惠山生态环境局环境监测分析仪器采购项目</w:t>
      </w:r>
      <w:r>
        <w:rPr>
          <w:rFonts w:hint="eastAsia" w:ascii="宋体" w:hAnsi="宋体"/>
          <w:bCs/>
          <w:sz w:val="24"/>
          <w:szCs w:val="24"/>
        </w:rPr>
        <w:t xml:space="preserve">进行公开招标采购，欢迎你单位参加投标并提请注意下列附表中的相关事项：</w:t>
      </w:r>
      <w:r/>
    </w:p>
    <w:tbl>
      <w:tblPr>
        <w:tblStyle w:val="7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180"/>
        </w:trPr>
        <w:tc>
          <w:tcPr>
            <w:tcW w:w="735" w:type="dxa"/>
            <w:textDirection w:val="lrTb"/>
            <w:noWrap w:val="false"/>
          </w:tcPr>
          <w:p>
            <w:pPr>
              <w:jc w:val="center"/>
              <w:spacing w:line="400" w:lineRule="exact"/>
              <w:rPr>
                <w:rFonts w:hint="eastAsia" w:ascii="宋体" w:hAnsi="宋体" w:cs="宋体"/>
                <w:b/>
                <w:sz w:val="24"/>
                <w:szCs w:val="24"/>
              </w:rPr>
            </w:pPr>
            <w:r>
              <w:rPr>
                <w:rFonts w:hint="eastAsia" w:ascii="宋体" w:hAnsi="宋体" w:cs="宋体"/>
                <w:b/>
                <w:sz w:val="24"/>
                <w:szCs w:val="24"/>
              </w:rPr>
              <w:t xml:space="preserve">序号</w:t>
            </w:r>
            <w:r/>
          </w:p>
        </w:tc>
        <w:tc>
          <w:tcPr>
            <w:tcW w:w="9774" w:type="dxa"/>
            <w:textDirection w:val="lrTb"/>
            <w:noWrap w:val="false"/>
          </w:tcPr>
          <w:p>
            <w:pPr>
              <w:jc w:val="center"/>
              <w:spacing w:line="400" w:lineRule="exact"/>
              <w:rPr>
                <w:rFonts w:hint="eastAsia" w:ascii="宋体" w:hAnsi="宋体" w:cs="宋体"/>
                <w:b/>
                <w:sz w:val="24"/>
                <w:szCs w:val="24"/>
              </w:rPr>
            </w:pPr>
            <w:r>
              <w:rPr>
                <w:rFonts w:hint="eastAsia" w:ascii="宋体" w:hAnsi="宋体" w:cs="宋体"/>
                <w:b/>
                <w:sz w:val="24"/>
                <w:szCs w:val="24"/>
              </w:rPr>
              <w:t xml:space="preserve">内容</w:t>
            </w:r>
            <w:r/>
          </w:p>
        </w:tc>
      </w:tr>
      <w:tr>
        <w:trPr>
          <w:jc w:val="center"/>
          <w:trHeight w:val="489"/>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w:t>
            </w:r>
            <w:r/>
          </w:p>
        </w:tc>
        <w:tc>
          <w:tcPr>
            <w:tcW w:w="9774" w:type="dxa"/>
            <w:textDirection w:val="lrTb"/>
            <w:noWrap w:val="false"/>
          </w:tcPr>
          <w:p>
            <w:pPr>
              <w:spacing w:line="400" w:lineRule="exact"/>
              <w:rPr>
                <w:rFonts w:hint="eastAsia" w:ascii="宋体" w:hAnsi="宋体" w:eastAsia="宋体" w:cs="宋体"/>
                <w:bCs/>
                <w:sz w:val="24"/>
                <w:szCs w:val="24"/>
                <w:lang w:eastAsia="zh-CN"/>
              </w:rPr>
            </w:pPr>
            <w:r>
              <w:rPr>
                <w:rFonts w:hint="eastAsia" w:ascii="宋体" w:hAnsi="宋体" w:cs="宋体"/>
                <w:b/>
                <w:sz w:val="24"/>
                <w:szCs w:val="24"/>
              </w:rPr>
              <w:t xml:space="preserve">1.项目名称：</w:t>
            </w:r>
            <w:r>
              <w:rPr>
                <w:rFonts w:hint="eastAsia" w:ascii="宋体" w:hAnsi="宋体" w:cs="宋体"/>
                <w:bCs/>
                <w:sz w:val="24"/>
                <w:szCs w:val="24"/>
                <w:lang w:eastAsia="zh-CN"/>
              </w:rPr>
              <w:t xml:space="preserve">2024年惠山生态环境局环境监测分析仪器采购项目</w:t>
            </w:r>
            <w:r/>
          </w:p>
          <w:p>
            <w:pPr>
              <w:spacing w:line="400" w:lineRule="exact"/>
              <w:rPr>
                <w:rFonts w:hint="eastAsia" w:ascii="宋体" w:hAnsi="宋体" w:eastAsia="宋体" w:cs="宋体"/>
                <w:bCs/>
                <w:sz w:val="24"/>
                <w:szCs w:val="24"/>
                <w:lang w:eastAsia="zh-CN"/>
              </w:rPr>
            </w:pPr>
            <w:r>
              <w:rPr>
                <w:rFonts w:hint="eastAsia" w:ascii="宋体" w:hAnsi="宋体" w:cs="宋体"/>
                <w:b/>
                <w:sz w:val="24"/>
                <w:szCs w:val="24"/>
              </w:rPr>
              <w:t xml:space="preserve">2.项目编号：</w:t>
            </w:r>
            <w:r>
              <w:rPr>
                <w:rFonts w:hint="eastAsia" w:ascii="宋体" w:hAnsi="宋体" w:cs="宋体"/>
                <w:bCs/>
                <w:sz w:val="24"/>
                <w:szCs w:val="24"/>
                <w:lang w:eastAsia="zh-CN"/>
              </w:rPr>
              <w:t xml:space="preserve">JSZC-320206-LXZB-G2024-0063</w:t>
            </w:r>
            <w:r/>
          </w:p>
          <w:p>
            <w:pPr>
              <w:spacing w:line="400" w:lineRule="exact"/>
              <w:rPr>
                <w:rFonts w:hint="eastAsia" w:ascii="宋体" w:hAnsi="宋体" w:cs="宋体"/>
                <w:bCs/>
                <w:sz w:val="24"/>
                <w:szCs w:val="24"/>
              </w:rPr>
            </w:pPr>
            <w:r>
              <w:rPr>
                <w:rFonts w:hint="eastAsia" w:ascii="宋体" w:hAnsi="宋体" w:cs="宋体"/>
                <w:b/>
                <w:sz w:val="24"/>
                <w:szCs w:val="24"/>
              </w:rPr>
              <w:t xml:space="preserve">3.采购方式：</w:t>
            </w:r>
            <w:r>
              <w:rPr>
                <w:rFonts w:hint="eastAsia" w:ascii="宋体" w:hAnsi="宋体" w:cs="宋体"/>
                <w:bCs/>
                <w:sz w:val="24"/>
                <w:szCs w:val="24"/>
              </w:rPr>
              <w:t xml:space="preserve">公开招标</w:t>
            </w:r>
            <w:r/>
          </w:p>
          <w:p>
            <w:pPr>
              <w:spacing w:line="400" w:lineRule="exact"/>
              <w:rPr>
                <w:rFonts w:hint="eastAsia" w:ascii="宋体" w:hAnsi="宋体" w:cs="宋体"/>
                <w:bCs/>
                <w:sz w:val="24"/>
                <w:szCs w:val="24"/>
              </w:rPr>
            </w:pPr>
            <w:r>
              <w:rPr>
                <w:rFonts w:hint="eastAsia" w:ascii="宋体" w:hAnsi="宋体" w:cs="宋体"/>
                <w:b/>
                <w:bCs/>
                <w:sz w:val="24"/>
                <w:szCs w:val="24"/>
              </w:rPr>
              <w:t xml:space="preserve">4.本项目是否专门面向中小微企业（含监狱企业、残疾人福利性单位）采购：是</w:t>
            </w:r>
            <w:r>
              <w:rPr>
                <w:rFonts w:hint="eastAsia" w:ascii="宋体" w:hAnsi="宋体" w:cs="宋体"/>
                <w:bCs/>
                <w:sz w:val="24"/>
                <w:szCs w:val="24"/>
              </w:rPr>
              <w:t xml:space="preserve">。</w:t>
            </w:r>
            <w:r/>
          </w:p>
          <w:p>
            <w:pPr>
              <w:spacing w:line="400" w:lineRule="exact"/>
              <w:rPr>
                <w:rFonts w:hint="eastAsia" w:ascii="宋体" w:hAnsi="宋体" w:cs="宋体"/>
                <w:bCs/>
                <w:sz w:val="24"/>
                <w:szCs w:val="24"/>
              </w:rPr>
            </w:pPr>
            <w:r>
              <w:rPr>
                <w:rFonts w:hint="eastAsia" w:ascii="宋体" w:hAnsi="宋体" w:cs="宋体"/>
                <w:b/>
                <w:bCs/>
                <w:sz w:val="24"/>
                <w:szCs w:val="24"/>
              </w:rPr>
              <w:t xml:space="preserve">5.本项目采购的标的对应的中小企业划分标准所属行业为：工业</w:t>
            </w:r>
            <w:r>
              <w:rPr>
                <w:rFonts w:hint="eastAsia" w:ascii="宋体" w:hAnsi="宋体" w:cs="宋体"/>
                <w:sz w:val="24"/>
                <w:szCs w:val="24"/>
              </w:rPr>
              <w:t xml:space="preserve">（工业：根据《中小企业划型标准规定》工信部联企业</w:t>
            </w:r>
            <w:r>
              <w:rPr>
                <w:rFonts w:hint="eastAsia" w:ascii="宋体" w:hAnsi="宋体" w:cs="宋体"/>
                <w:sz w:val="24"/>
                <w:szCs w:val="24"/>
                <w:lang w:eastAsia="zh-CN"/>
              </w:rPr>
              <w:t xml:space="preserve">〔2011〕300号</w:t>
            </w:r>
            <w:r>
              <w:rPr>
                <w:rFonts w:hint="eastAsia" w:ascii="宋体" w:hAnsi="宋体" w:cs="宋体"/>
                <w:sz w:val="24"/>
                <w:szCs w:val="24"/>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cs="宋体"/>
                <w:bCs/>
                <w:sz w:val="24"/>
                <w:szCs w:val="24"/>
              </w:rPr>
              <w:t xml:space="preserve">。</w:t>
            </w:r>
            <w:r/>
          </w:p>
        </w:tc>
      </w:tr>
      <w:tr>
        <w:trPr>
          <w:jc w:val="center"/>
          <w:trHeight w:val="9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2</w:t>
            </w:r>
            <w:r/>
          </w:p>
        </w:tc>
        <w:tc>
          <w:tcPr>
            <w:tcBorders>
              <w:bottom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采购项目概况、说明：</w:t>
            </w:r>
            <w:r/>
          </w:p>
          <w:p>
            <w:pPr>
              <w:ind w:firstLine="472"/>
              <w:spacing w:line="400" w:lineRule="exact"/>
              <w:rPr>
                <w:rFonts w:hint="eastAsia" w:ascii="宋体" w:hAnsi="宋体" w:cs="宋体"/>
                <w:bCs/>
                <w:sz w:val="24"/>
                <w:szCs w:val="24"/>
              </w:rPr>
            </w:pPr>
            <w:r/>
            <w:bookmarkStart w:id="3" w:name="_Hlk47623091"/>
            <w:r>
              <w:rPr>
                <w:rFonts w:hint="eastAsia" w:ascii="宋体" w:hAnsi="宋体" w:cs="宋体"/>
                <w:sz w:val="24"/>
                <w:szCs w:val="24"/>
              </w:rPr>
              <w:t xml:space="preserve">1</w:t>
            </w:r>
            <w:bookmarkEnd w:id="3"/>
            <w:r>
              <w:rPr>
                <w:rFonts w:hint="eastAsia" w:ascii="宋体" w:hAnsi="宋体" w:cs="宋体"/>
                <w:sz w:val="24"/>
                <w:szCs w:val="24"/>
              </w:rPr>
              <w:t xml:space="preserve">.</w:t>
            </w:r>
            <w:r>
              <w:rPr>
                <w:rFonts w:hint="eastAsia" w:ascii="宋体" w:hAnsi="宋体" w:cs="宋体"/>
                <w:sz w:val="24"/>
                <w:szCs w:val="24"/>
                <w:lang w:eastAsia="zh-CN"/>
              </w:rPr>
              <w:t xml:space="preserve">本项目为2024年惠山生态环境局环境监测分析仪器采购项目，主要包括PM2.5颗粒物监测仪、PM10颗粒物监测仪、原子荧光光度计、原子吸收分光光度计、溶氧仪（台式）、溶氧仪（便携式）、电导率仪（便携式）、流速流向仪、手持式颗粒物检测仪等，供应商负责全部设备及其配套辅助设施的供货、运输、安装调试、售后及质保等全套内容。</w:t>
            </w:r>
            <w:r>
              <w:rPr>
                <w:rFonts w:hint="eastAsia" w:ascii="宋体" w:hAnsi="宋体" w:cs="宋体"/>
                <w:bCs/>
                <w:sz w:val="24"/>
                <w:szCs w:val="24"/>
              </w:rPr>
              <w:t xml:space="preserve">具体内容及要求详见采购文件“三.采购需求”。</w:t>
            </w:r>
            <w:r/>
          </w:p>
          <w:p>
            <w:pPr>
              <w:ind w:firstLine="472"/>
              <w:spacing w:line="400" w:lineRule="exact"/>
              <w:rPr>
                <w:rFonts w:hint="eastAsia" w:ascii="宋体" w:hAnsi="宋体" w:eastAsia="宋体" w:cs="宋体"/>
                <w:b w:val="0"/>
                <w:bCs/>
                <w:sz w:val="24"/>
                <w:szCs w:val="24"/>
                <w:lang w:eastAsia="zh-CN"/>
              </w:rPr>
            </w:pPr>
            <w:r>
              <w:rPr>
                <w:rFonts w:hint="eastAsia" w:ascii="宋体" w:hAnsi="宋体" w:cs="宋体"/>
                <w:b/>
                <w:sz w:val="24"/>
                <w:szCs w:val="24"/>
              </w:rPr>
              <w:t xml:space="preserve">2.供货期：</w:t>
            </w:r>
            <w:r>
              <w:rPr>
                <w:rFonts w:hint="eastAsia" w:ascii="宋体" w:hAnsi="宋体" w:cs="宋体"/>
                <w:b w:val="0"/>
                <w:bCs/>
                <w:sz w:val="24"/>
                <w:szCs w:val="24"/>
                <w:lang w:eastAsia="zh-CN"/>
              </w:rPr>
              <w:t xml:space="preserve">合同签订后，30天内完成全部货物的供货、安装调试合格，并交付使用。误期违约金：2000元/天，上限为合同价款的5%。</w:t>
            </w:r>
            <w:r/>
          </w:p>
          <w:p>
            <w:pPr>
              <w:ind w:firstLine="472"/>
              <w:spacing w:line="400" w:lineRule="exact"/>
              <w:rPr>
                <w:rFonts w:hint="eastAsia" w:ascii="宋体" w:hAnsi="宋体" w:cs="宋体"/>
                <w:bCs/>
                <w:sz w:val="24"/>
                <w:szCs w:val="24"/>
              </w:rPr>
            </w:pPr>
            <w:r>
              <w:rPr>
                <w:rFonts w:hint="eastAsia" w:ascii="宋体" w:hAnsi="宋体" w:cs="宋体"/>
                <w:b/>
                <w:sz w:val="24"/>
                <w:szCs w:val="24"/>
                <w:lang w:val="en-US" w:eastAsia="zh-CN"/>
              </w:rPr>
              <w:t xml:space="preserve">3</w:t>
            </w:r>
            <w:r>
              <w:rPr>
                <w:rFonts w:hint="eastAsia" w:ascii="宋体" w:hAnsi="宋体" w:cs="宋体"/>
                <w:b/>
                <w:sz w:val="24"/>
                <w:szCs w:val="24"/>
              </w:rPr>
              <w:t xml:space="preserve">.质量要求：</w:t>
            </w:r>
            <w:r>
              <w:rPr>
                <w:rFonts w:hint="eastAsia" w:ascii="宋体" w:hAnsi="宋体" w:cs="宋体"/>
                <w:bCs/>
                <w:sz w:val="24"/>
                <w:szCs w:val="24"/>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3</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bCs/>
                <w:sz w:val="24"/>
                <w:szCs w:val="24"/>
              </w:rPr>
              <w:t xml:space="preserve">投标供应商资格要求</w:t>
            </w:r>
            <w:r>
              <w:rPr>
                <w:rFonts w:hint="eastAsia" w:ascii="宋体" w:hAnsi="宋体" w:cs="宋体"/>
                <w:bCs/>
                <w:sz w:val="24"/>
                <w:szCs w:val="24"/>
              </w:rPr>
              <w:t xml:space="preserve">：</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1.符合政府采购法第二十二条第一款规定的条件，并依照政府采购法实施条例第十七条规定提供材料：</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2024年9月/10月/11月</w:t>
            </w:r>
            <w:r>
              <w:rPr>
                <w:rFonts w:hint="eastAsia" w:ascii="宋体" w:hAnsi="宋体" w:cs="宋体"/>
                <w:bCs/>
                <w:sz w:val="24"/>
                <w:szCs w:val="24"/>
              </w:rPr>
              <w:t xml:space="preserve">）的财务状况报告（资产负债表和利润表）或由会计师事务所出具的2023年度的财务审计报告原件扫描件并加盖公章或签电子公章]</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2024年9月/10月/11月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00" w:lineRule="exact"/>
              <w:rPr>
                <w:rFonts w:hint="eastAsia"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2.落实政府采购政策需满足的资格要求：</w:t>
            </w:r>
            <w:r>
              <w:rPr>
                <w:rFonts w:hint="eastAsia" w:ascii="宋体" w:hAnsi="宋体"/>
                <w:sz w:val="24"/>
                <w:szCs w:val="24"/>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宋体"/>
                <w:sz w:val="24"/>
                <w:szCs w:val="24"/>
              </w:rPr>
              <w:t xml:space="preserve">。</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3.特定资格要求：</w:t>
            </w:r>
            <w:r/>
          </w:p>
          <w:p>
            <w:pPr>
              <w:ind w:firstLine="550"/>
              <w:spacing w:line="400" w:lineRule="exact"/>
              <w:rPr>
                <w:rFonts w:hint="eastAsia" w:ascii="宋体" w:hAnsi="宋体" w:cs="宋体"/>
                <w:bCs/>
                <w:sz w:val="24"/>
                <w:szCs w:val="24"/>
              </w:rPr>
            </w:pPr>
            <w:r/>
            <w:bookmarkStart w:id="4" w:name="_Hlk46833112"/>
            <w:r>
              <w:rPr>
                <w:rFonts w:hint="eastAsia" w:ascii="宋体" w:hAnsi="宋体" w:cs="宋体"/>
                <w:bCs/>
                <w:sz w:val="24"/>
                <w:szCs w:val="24"/>
              </w:rPr>
              <w:t xml:space="preserve">（1）投标供应商授权代理人、项目负责人必须为投标供应商企业在职员工，需提供</w:t>
            </w:r>
            <w:r>
              <w:rPr>
                <w:rFonts w:hint="eastAsia" w:ascii="宋体" w:hAnsi="宋体" w:cs="宋体"/>
                <w:sz w:val="24"/>
                <w:szCs w:val="24"/>
              </w:rPr>
              <w:t xml:space="preserve">由法定的社保收缴部门出具的近三个月中任意一个月份（</w:t>
            </w:r>
            <w:r>
              <w:rPr>
                <w:rFonts w:hint="eastAsia" w:ascii="宋体" w:hAnsi="宋体" w:cs="宋体"/>
                <w:sz w:val="24"/>
                <w:szCs w:val="24"/>
                <w:lang w:eastAsia="zh-CN"/>
              </w:rPr>
              <w:t xml:space="preserve">2024年9月/10月/11月</w:t>
            </w:r>
            <w:r>
              <w:rPr>
                <w:rFonts w:hint="eastAsia" w:ascii="宋体" w:hAnsi="宋体" w:cs="宋体"/>
                <w:sz w:val="24"/>
                <w:szCs w:val="24"/>
              </w:rPr>
              <w:t xml:space="preserve">）的投标供应商依法为其缴纳社会保险证明</w:t>
            </w:r>
            <w:r>
              <w:rPr>
                <w:rFonts w:hint="eastAsia" w:ascii="宋体" w:hAnsi="宋体" w:cs="宋体"/>
                <w:b/>
                <w:bCs/>
                <w:sz w:val="24"/>
                <w:szCs w:val="24"/>
              </w:rPr>
              <w:t xml:space="preserve">（由相关主管部门出具，如因投标供应商新成立确实无法提供的，可以不提供；法定代表人亲自参加投标或担任本项目的项目负责人的除外；社保缴费证明必须提交带有社保部门红章的或含有县（区）级及以上社保部门电子加盖公章或签电子公章或带二维码验证的扫描件）</w:t>
            </w:r>
            <w:bookmarkEnd w:id="4"/>
            <w:r>
              <w:rPr>
                <w:rFonts w:hint="eastAsia" w:ascii="宋体" w:hAnsi="宋体" w:cs="宋体"/>
                <w:bCs/>
                <w:sz w:val="24"/>
                <w:szCs w:val="24"/>
              </w:rPr>
              <w:t xml:space="preserve">；</w:t>
            </w:r>
            <w:r/>
          </w:p>
          <w:p>
            <w:pPr>
              <w:ind w:firstLine="480"/>
              <w:spacing w:line="40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0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0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cs="宋体"/>
                <w:b/>
                <w:bCs/>
                <w:sz w:val="24"/>
                <w:szCs w:val="24"/>
                <w:lang w:eastAsia="zh-CN"/>
              </w:rPr>
              <w:t xml:space="preserve">〔2022〕3号</w:t>
            </w:r>
            <w:r>
              <w:rPr>
                <w:rFonts w:hint="eastAsia" w:ascii="宋体" w:hAnsi="宋体" w:cs="宋体"/>
                <w:b/>
                <w:bCs/>
                <w:sz w:val="24"/>
                <w:szCs w:val="24"/>
              </w:rPr>
              <w:t xml:space="preserve">文，较大数额罚款认定为200万元以上的罚款，法律、行政法规以及国务院有关部门明确规定相关领域“较大数额罚款”标准高于200万元的，从其规定。）</w:t>
            </w:r>
            <w:r/>
          </w:p>
          <w:p>
            <w:pPr>
              <w:ind w:firstLine="482"/>
              <w:spacing w:line="400" w:lineRule="exact"/>
              <w:shd w:val="clear" w:color="auto" w:fill="ffffff"/>
              <w:widowControl/>
              <w:rPr>
                <w:rFonts w:hint="eastAsia" w:ascii="宋体" w:hAnsi="宋体" w:cs="宋体"/>
                <w:b/>
                <w:sz w:val="24"/>
                <w:szCs w:val="24"/>
              </w:rPr>
            </w:pPr>
            <w:r>
              <w:rPr>
                <w:rFonts w:hint="eastAsia" w:ascii="宋体" w:hAnsi="宋体" w:cs="宋体"/>
                <w:b/>
                <w:sz w:val="24"/>
                <w:szCs w:val="24"/>
              </w:rPr>
              <w:t xml:space="preserve">4.本项目</w:t>
            </w:r>
            <w:r>
              <w:rPr>
                <w:rFonts w:hint="eastAsia" w:ascii="宋体" w:hAnsi="宋体" w:cs="宋体"/>
                <w:b/>
                <w:sz w:val="24"/>
                <w:szCs w:val="24"/>
                <w:u w:val="single"/>
              </w:rPr>
              <w:t xml:space="preserve">不接受</w:t>
            </w:r>
            <w:r>
              <w:rPr>
                <w:rFonts w:hint="eastAsia" w:ascii="宋体" w:hAnsi="宋体" w:cs="宋体"/>
                <w:b/>
                <w:sz w:val="24"/>
                <w:szCs w:val="24"/>
              </w:rPr>
              <w:t xml:space="preserve">联合体投标。</w:t>
            </w:r>
            <w:r/>
          </w:p>
          <w:p>
            <w:pPr>
              <w:ind w:firstLine="482"/>
              <w:spacing w:line="400" w:lineRule="exact"/>
              <w:shd w:val="clear" w:color="auto" w:fill="ffffff"/>
              <w:widowControl/>
              <w:rPr>
                <w:rFonts w:hint="eastAsia" w:ascii="宋体" w:hAnsi="宋体" w:cs="宋体"/>
                <w:b/>
                <w:sz w:val="24"/>
                <w:szCs w:val="24"/>
              </w:rPr>
            </w:pPr>
            <w:r>
              <w:rPr>
                <w:rFonts w:hint="eastAsia" w:ascii="宋体" w:hAnsi="宋体" w:cs="宋体"/>
                <w:b/>
                <w:sz w:val="24"/>
                <w:szCs w:val="24"/>
              </w:rPr>
              <w:t xml:space="preserve">5.本项目</w:t>
            </w:r>
            <w:r>
              <w:rPr>
                <w:rFonts w:hint="eastAsia" w:ascii="宋体" w:hAnsi="宋体" w:cs="宋体"/>
                <w:b/>
                <w:sz w:val="24"/>
                <w:szCs w:val="24"/>
                <w:u w:val="single"/>
              </w:rPr>
              <w:t xml:space="preserve">不接受</w:t>
            </w:r>
            <w:r>
              <w:rPr>
                <w:rFonts w:hint="eastAsia" w:ascii="宋体" w:hAnsi="宋体" w:cs="宋体"/>
                <w:b/>
                <w:sz w:val="24"/>
                <w:szCs w:val="24"/>
              </w:rPr>
              <w:t xml:space="preserve">进口产品投标。</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4</w:t>
            </w:r>
            <w:r/>
          </w:p>
        </w:tc>
        <w:tc>
          <w:tcPr>
            <w:tcW w:w="9774" w:type="dxa"/>
            <w:textDirection w:val="lrTb"/>
            <w:noWrap w:val="false"/>
          </w:tcPr>
          <w:p>
            <w:pPr>
              <w:jc w:val="left"/>
              <w:spacing w:line="400" w:lineRule="exact"/>
              <w:rPr>
                <w:rFonts w:hint="eastAsia" w:ascii="宋体" w:hAnsi="宋体" w:cs="宋体"/>
                <w:bCs/>
                <w:sz w:val="24"/>
                <w:szCs w:val="24"/>
              </w:rPr>
            </w:pPr>
            <w:r>
              <w:rPr>
                <w:rFonts w:hint="eastAsia" w:ascii="宋体" w:hAnsi="宋体" w:cs="宋体"/>
                <w:b/>
                <w:bCs/>
                <w:sz w:val="24"/>
                <w:szCs w:val="24"/>
              </w:rPr>
              <w:t xml:space="preserve">招标文件获取信息：</w:t>
            </w:r>
            <w:r/>
          </w:p>
          <w:p>
            <w:pPr>
              <w:ind w:firstLine="480"/>
              <w:jc w:val="left"/>
              <w:spacing w:line="400" w:lineRule="exact"/>
              <w:rPr>
                <w:rFonts w:hint="eastAsia" w:ascii="宋体" w:hAnsi="宋体" w:cs="宋体"/>
                <w:bCs/>
                <w:sz w:val="24"/>
                <w:szCs w:val="24"/>
              </w:rPr>
            </w:pPr>
            <w:r>
              <w:rPr>
                <w:rFonts w:hint="eastAsia" w:ascii="宋体" w:hAnsi="宋体" w:cs="宋体"/>
                <w:bCs/>
                <w:sz w:val="24"/>
                <w:szCs w:val="24"/>
              </w:rPr>
              <w:t xml:space="preserve">1.获取招标文件方式：</w:t>
            </w:r>
            <w:r>
              <w:rPr>
                <w:rFonts w:hint="eastAsia" w:ascii="宋体" w:hAnsi="宋体" w:cs="宋体"/>
                <w:b/>
                <w:bCs/>
                <w:sz w:val="24"/>
                <w:szCs w:val="24"/>
              </w:rPr>
              <w:t xml:space="preserve">供应商登录苏采云</w:t>
            </w:r>
            <w:r>
              <w:fldChar w:fldCharType="begin"/>
            </w:r>
            <w:r>
              <w:instrText xml:space="preserve"> HYPERLINK "http://jszfcg.jsczt.cn/" \o "http://jszfcg.jsczt.cn/" </w:instrText>
            </w:r>
            <w:r>
              <w:fldChar w:fldCharType="separate"/>
            </w:r>
            <w:r>
              <w:rPr>
                <w:rStyle w:val="830"/>
                <w:rFonts w:hint="eastAsia" w:ascii="宋体" w:hAnsi="宋体" w:cs="宋体"/>
                <w:b/>
                <w:bCs/>
                <w:sz w:val="24"/>
                <w:szCs w:val="24"/>
              </w:rPr>
              <w:t xml:space="preserve">http://jszfcg.jsczt.cn</w:t>
            </w:r>
            <w:r>
              <w:rPr>
                <w:rStyle w:val="830"/>
                <w:rFonts w:hint="eastAsia" w:ascii="宋体" w:hAnsi="宋体" w:cs="宋体"/>
                <w:b/>
                <w:bCs/>
                <w:sz w:val="24"/>
                <w:szCs w:val="24"/>
              </w:rPr>
              <w:fldChar w:fldCharType="end"/>
            </w:r>
            <w:r>
              <w:rPr>
                <w:rFonts w:hint="eastAsia" w:ascii="宋体" w:hAnsi="宋体" w:cs="宋体"/>
                <w:b/>
                <w:bCs/>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00" w:lineRule="exact"/>
              <w:rPr>
                <w:rFonts w:hint="eastAsia" w:ascii="宋体" w:hAnsi="宋体" w:cs="宋体"/>
                <w:bCs/>
                <w:sz w:val="24"/>
                <w:szCs w:val="24"/>
              </w:rPr>
            </w:pPr>
            <w:r>
              <w:rPr>
                <w:rFonts w:hint="eastAsia" w:ascii="宋体" w:hAnsi="宋体" w:cs="宋体"/>
                <w:bCs/>
                <w:sz w:val="24"/>
                <w:szCs w:val="24"/>
              </w:rPr>
              <w:t xml:space="preserve">2.招标文件获取时间：</w:t>
            </w:r>
            <w:r>
              <w:rPr>
                <w:rFonts w:ascii="宋体" w:hAnsi="宋体" w:cs="宋体"/>
                <w:b/>
                <w:color w:val="000000"/>
                <w:sz w:val="24"/>
                <w:u w:val="single"/>
              </w:rPr>
              <w:t xml:space="preserve">2024年</w:t>
            </w:r>
            <w:r>
              <w:rPr>
                <w:rFonts w:hint="eastAsia" w:ascii="宋体" w:hAnsi="宋体" w:cs="宋体"/>
                <w:b/>
                <w:color w:val="000000"/>
                <w:sz w:val="24"/>
                <w:u w:val="single"/>
                <w:lang w:val="en-US" w:eastAsia="zh-CN"/>
              </w:rPr>
              <w:t xml:space="preserve">12</w:t>
            </w:r>
            <w:r>
              <w:rPr>
                <w:rFonts w:ascii="宋体" w:hAnsi="宋体" w:cs="宋体"/>
                <w:b/>
                <w:color w:val="000000"/>
                <w:sz w:val="24"/>
                <w:u w:val="single"/>
              </w:rPr>
              <w:t xml:space="preserve">月</w:t>
            </w:r>
            <w:r>
              <w:rPr>
                <w:rFonts w:hint="eastAsia" w:ascii="宋体" w:hAnsi="宋体" w:cs="宋体"/>
                <w:b/>
                <w:color w:val="000000"/>
                <w:sz w:val="24"/>
                <w:u w:val="single"/>
                <w:lang w:val="en-US" w:eastAsia="zh-CN"/>
              </w:rPr>
              <w:t xml:space="preserve">23</w:t>
            </w:r>
            <w:r>
              <w:rPr>
                <w:rFonts w:ascii="宋体" w:hAnsi="宋体" w:cs="宋体"/>
                <w:b/>
                <w:color w:val="000000"/>
                <w:sz w:val="24"/>
                <w:u w:val="single"/>
              </w:rPr>
              <w:t xml:space="preserve">日</w:t>
            </w:r>
            <w:r>
              <w:rPr>
                <w:rFonts w:ascii="宋体" w:hAnsi="宋体" w:cs="宋体"/>
                <w:b/>
                <w:color w:val="000000"/>
                <w:sz w:val="24"/>
              </w:rPr>
              <w:t xml:space="preserve">至</w:t>
            </w:r>
            <w:r>
              <w:rPr>
                <w:rFonts w:ascii="宋体" w:hAnsi="宋体" w:cs="宋体"/>
                <w:b/>
                <w:color w:val="000000"/>
                <w:sz w:val="24"/>
                <w:u w:val="single"/>
              </w:rPr>
              <w:t xml:space="preserve">2024年</w:t>
            </w:r>
            <w:r>
              <w:rPr>
                <w:rFonts w:hint="eastAsia" w:ascii="宋体" w:hAnsi="宋体" w:cs="宋体"/>
                <w:b/>
                <w:color w:val="000000"/>
                <w:sz w:val="24"/>
                <w:u w:val="single"/>
                <w:lang w:val="en-US" w:eastAsia="zh-CN"/>
              </w:rPr>
              <w:t xml:space="preserve">12</w:t>
            </w:r>
            <w:r>
              <w:rPr>
                <w:rFonts w:ascii="宋体" w:hAnsi="宋体" w:cs="宋体"/>
                <w:b/>
                <w:color w:val="000000"/>
                <w:sz w:val="24"/>
                <w:u w:val="single"/>
              </w:rPr>
              <w:t xml:space="preserve">月</w:t>
            </w:r>
            <w:r>
              <w:rPr>
                <w:rFonts w:hint="eastAsia" w:ascii="宋体" w:hAnsi="宋体" w:cs="宋体"/>
                <w:b/>
                <w:color w:val="000000"/>
                <w:sz w:val="24"/>
                <w:u w:val="single"/>
                <w:lang w:val="en-US" w:eastAsia="zh-CN"/>
              </w:rPr>
              <w:t xml:space="preserve">30</w:t>
            </w:r>
            <w:r>
              <w:rPr>
                <w:rFonts w:ascii="宋体" w:hAnsi="宋体" w:cs="宋体"/>
                <w:b/>
                <w:color w:val="000000"/>
                <w:sz w:val="24"/>
                <w:u w:val="single"/>
              </w:rPr>
              <w:t xml:space="preserve">日，每天上午00:00-12:00，下午12:00-23:59（北京时间，法定节假日除外）</w:t>
            </w:r>
            <w:r>
              <w:rPr>
                <w:rFonts w:hint="eastAsia" w:ascii="宋体" w:hAnsi="宋体" w:cs="宋体"/>
                <w:bCs/>
                <w:sz w:val="24"/>
                <w:szCs w:val="24"/>
              </w:rPr>
              <w:t xml:space="preserve">。</w:t>
            </w:r>
            <w:r/>
          </w:p>
          <w:p>
            <w:pPr>
              <w:pStyle w:val="1088"/>
              <w:ind w:firstLine="480"/>
              <w:spacing w:line="400" w:lineRule="exact"/>
              <w:rPr>
                <w:rFonts w:hint="eastAsia" w:hAnsi="宋体" w:cs="宋体"/>
                <w:bCs/>
                <w:szCs w:val="24"/>
              </w:rPr>
            </w:pPr>
            <w:r>
              <w:rPr>
                <w:rFonts w:hint="eastAsia" w:hAnsi="宋体" w:cs="宋体"/>
                <w:bCs/>
                <w:szCs w:val="24"/>
              </w:rPr>
              <w:t xml:space="preserve">3.招标文件获取地点：</w:t>
            </w:r>
            <w:r>
              <w:rPr>
                <w:rFonts w:hint="eastAsia" w:hAnsi="宋体" w:cs="宋体"/>
                <w:b/>
                <w:szCs w:val="24"/>
              </w:rPr>
              <w:t xml:space="preserve">供应商登录苏采云</w:t>
            </w:r>
            <w:r>
              <w:fldChar w:fldCharType="begin"/>
            </w:r>
            <w:r>
              <w:instrText xml:space="preserve"> HYPERLINK "http://jszfcg.jsczt.cn/" \o "http://jszfcg.jsczt.cn/" </w:instrText>
            </w:r>
            <w:r>
              <w:fldChar w:fldCharType="separate"/>
            </w:r>
            <w:r>
              <w:rPr>
                <w:rStyle w:val="830"/>
                <w:rFonts w:hint="eastAsia" w:hAnsi="宋体" w:cs="宋体"/>
                <w:b/>
                <w:szCs w:val="24"/>
              </w:rPr>
              <w:t xml:space="preserve">http://jszfcg.jsczt.cn/</w:t>
            </w:r>
            <w:r>
              <w:rPr>
                <w:rStyle w:val="830"/>
                <w:rFonts w:hint="eastAsia" w:hAnsi="宋体" w:cs="宋体"/>
                <w:b/>
                <w:szCs w:val="24"/>
              </w:rPr>
              <w:fldChar w:fldCharType="end"/>
            </w:r>
            <w:r>
              <w:rPr>
                <w:rFonts w:hint="eastAsia" w:hAnsi="宋体" w:cs="宋体"/>
                <w:b/>
                <w:szCs w:val="24"/>
              </w:rPr>
              <w:t xml:space="preserve">进行获取</w:t>
            </w:r>
            <w:r>
              <w:rPr>
                <w:rFonts w:hint="eastAsia" w:hAnsi="宋体" w:cs="宋体"/>
                <w:bCs/>
                <w:szCs w:val="24"/>
              </w:rPr>
              <w:t xml:space="preserve">。</w:t>
            </w:r>
            <w:r/>
          </w:p>
          <w:p>
            <w:pPr>
              <w:pStyle w:val="1088"/>
              <w:ind w:firstLine="480"/>
              <w:spacing w:line="400" w:lineRule="exact"/>
              <w:rPr>
                <w:rFonts w:hint="eastAsia" w:hAnsi="宋体" w:cs="宋体"/>
                <w:bCs/>
                <w:szCs w:val="24"/>
              </w:rPr>
            </w:pPr>
            <w:r>
              <w:rPr>
                <w:rFonts w:hint="eastAsia" w:hAnsi="宋体" w:cs="宋体"/>
                <w:bCs/>
                <w:szCs w:val="24"/>
              </w:rPr>
              <w:t xml:space="preserve">4</w:t>
            </w:r>
            <w:r>
              <w:rPr>
                <w:rFonts w:hAnsi="宋体" w:cs="宋体"/>
                <w:bCs/>
                <w:szCs w:val="24"/>
              </w:rPr>
              <w:t xml:space="preserve">.</w:t>
            </w:r>
            <w:r>
              <w:rPr>
                <w:rFonts w:hint="eastAsia" w:hAnsi="宋体" w:cs="宋体"/>
                <w:bCs/>
                <w:szCs w:val="24"/>
              </w:rPr>
              <w:t xml:space="preserve">售价：0元。</w:t>
            </w:r>
            <w:r/>
          </w:p>
          <w:p>
            <w:pPr>
              <w:pStyle w:val="1088"/>
              <w:ind w:firstLine="480"/>
              <w:spacing w:line="400" w:lineRule="exact"/>
              <w:rPr>
                <w:rFonts w:hint="eastAsia"/>
              </w:rPr>
            </w:pPr>
            <w:r>
              <w:rPr>
                <w:rFonts w:hint="eastAsia" w:cs="宋体" w:asciiTheme="minorEastAsia" w:hAnsiTheme="minorEastAsia" w:eastAsiaTheme="minorEastAsia"/>
                <w:bCs/>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5</w:t>
            </w:r>
            <w:r/>
          </w:p>
        </w:tc>
        <w:tc>
          <w:tcPr>
            <w:tcW w:w="9774" w:type="dxa"/>
            <w:textDirection w:val="lrTb"/>
            <w:noWrap w:val="false"/>
          </w:tcPr>
          <w:p>
            <w:pPr>
              <w:spacing w:line="400" w:lineRule="exact"/>
              <w:widowControl/>
              <w:rPr>
                <w:rFonts w:hint="eastAsia" w:ascii="宋体" w:hAnsi="宋体" w:cs="宋体"/>
                <w:b/>
                <w:bCs/>
                <w:sz w:val="24"/>
                <w:szCs w:val="24"/>
              </w:rPr>
            </w:pPr>
            <w:r>
              <w:rPr>
                <w:rFonts w:hint="eastAsia" w:ascii="宋体" w:hAnsi="宋体" w:cs="宋体"/>
                <w:b/>
                <w:bCs/>
                <w:sz w:val="24"/>
                <w:szCs w:val="24"/>
              </w:rPr>
              <w:t xml:space="preserve">潜在投标供应商访问江苏省政府采购（苏采云）平台的网络地址和方法：</w:t>
            </w:r>
            <w:r/>
          </w:p>
          <w:p>
            <w:pPr>
              <w:spacing w:line="400" w:lineRule="exact"/>
              <w:rPr>
                <w:rFonts w:hint="eastAsia" w:ascii="宋体" w:hAnsi="宋体" w:cs="宋体"/>
                <w:sz w:val="24"/>
                <w:szCs w:val="24"/>
              </w:rPr>
            </w:pPr>
            <w:r>
              <w:rPr>
                <w:rFonts w:hint="eastAsia" w:ascii="宋体" w:hAnsi="宋体" w:cs="宋体"/>
                <w:sz w:val="24"/>
                <w:szCs w:val="24"/>
              </w:rPr>
              <w:t xml:space="preserve">1.请有意参加本项目投标的供应商按以下流程进行操作：</w:t>
            </w:r>
            <w:r/>
          </w:p>
          <w:p>
            <w:pPr>
              <w:spacing w:line="400" w:lineRule="exact"/>
              <w:rPr>
                <w:rFonts w:hint="eastAsia" w:ascii="宋体" w:hAnsi="宋体" w:cs="宋体"/>
                <w:sz w:val="24"/>
                <w:szCs w:val="24"/>
              </w:rPr>
            </w:pPr>
            <w:r>
              <w:rPr>
                <w:rFonts w:hint="eastAsia" w:ascii="宋体" w:hAnsi="宋体" w:cs="宋体"/>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00" w:lineRule="exact"/>
              <w:rPr>
                <w:rFonts w:hint="eastAsia" w:ascii="宋体" w:hAnsi="宋体" w:cs="宋体"/>
                <w:sz w:val="24"/>
                <w:szCs w:val="24"/>
              </w:rPr>
            </w:pPr>
            <w:r>
              <w:rPr>
                <w:rFonts w:hint="eastAsia" w:ascii="宋体" w:hAnsi="宋体" w:cs="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00" w:lineRule="exact"/>
              <w:rPr>
                <w:rFonts w:hint="eastAsia" w:ascii="宋体" w:hAnsi="宋体" w:cs="宋体"/>
                <w:sz w:val="24"/>
                <w:szCs w:val="24"/>
              </w:rPr>
            </w:pPr>
            <w:r>
              <w:rPr>
                <w:rFonts w:hint="eastAsia" w:ascii="宋体" w:hAnsi="宋体" w:cs="宋体"/>
                <w:sz w:val="24"/>
                <w:szCs w:val="24"/>
              </w:rPr>
              <w:t xml:space="preserve">（3）咨询电话：供应商注册：0519-86722801、0519-86722806，CA及电子加盖公章或签电子公章：0510-81827781，其他事项：0510-81827730。</w:t>
            </w:r>
            <w:r/>
          </w:p>
          <w:p>
            <w:pPr>
              <w:spacing w:line="400" w:lineRule="exact"/>
              <w:rPr>
                <w:rFonts w:hint="eastAsia" w:ascii="宋体" w:hAnsi="宋体" w:cs="宋体"/>
                <w:sz w:val="24"/>
                <w:szCs w:val="24"/>
              </w:rPr>
            </w:pPr>
            <w:r>
              <w:rPr>
                <w:rFonts w:hint="eastAsia" w:ascii="宋体" w:hAnsi="宋体" w:cs="宋体"/>
                <w:sz w:val="24"/>
                <w:szCs w:val="24"/>
              </w:rPr>
              <w:t xml:space="preserve">（4）潜在供应商访问“苏采云”系统的网络地址和方法：“苏采云”系统的网址：http://jszfcg.jsczt.cn。</w:t>
            </w:r>
            <w:r/>
          </w:p>
          <w:p>
            <w:pPr>
              <w:spacing w:line="400" w:lineRule="exact"/>
              <w:rPr>
                <w:rFonts w:hint="eastAsia" w:ascii="宋体" w:hAnsi="宋体" w:cs="宋体"/>
                <w:sz w:val="24"/>
                <w:szCs w:val="24"/>
              </w:rPr>
            </w:pPr>
            <w:r>
              <w:rPr>
                <w:rFonts w:hint="eastAsia" w:ascii="宋体" w:hAnsi="宋体" w:cs="宋体"/>
                <w:sz w:val="24"/>
                <w:szCs w:val="24"/>
              </w:rPr>
              <w:t xml:space="preserve">（5）采购文件（后缀名为“.kedt”）、供应商操作手册及政府采购客户端工具也可通过“苏采云”系统－－已报名项目－－报名详情页面内相应链接进行下载。</w:t>
            </w:r>
            <w:r/>
          </w:p>
          <w:p>
            <w:pPr>
              <w:spacing w:line="400" w:lineRule="exact"/>
              <w:rPr>
                <w:rFonts w:hint="eastAsia" w:ascii="宋体" w:hAnsi="宋体" w:cs="宋体"/>
                <w:sz w:val="24"/>
                <w:szCs w:val="24"/>
              </w:rPr>
            </w:pPr>
            <w:r>
              <w:rPr>
                <w:rFonts w:hint="eastAsia" w:ascii="宋体" w:hAnsi="宋体" w:cs="宋体"/>
                <w:sz w:val="24"/>
                <w:szCs w:val="24"/>
              </w:rPr>
              <w:t xml:space="preserve">（6）招标代理机构（采购代理机构）将数据电文形式的采购文件加载至“苏采云”系统，供潜在供应商下载或者查阅。</w:t>
            </w:r>
            <w:r/>
          </w:p>
          <w:p>
            <w:pPr>
              <w:jc w:val="left"/>
              <w:spacing w:line="400" w:lineRule="exact"/>
              <w:rPr>
                <w:rFonts w:hint="eastAsia" w:ascii="宋体" w:hAnsi="宋体" w:cs="宋体"/>
                <w:b/>
                <w:bCs/>
                <w:sz w:val="24"/>
                <w:szCs w:val="24"/>
              </w:rPr>
            </w:pPr>
            <w:r>
              <w:rPr>
                <w:rFonts w:hint="eastAsia" w:ascii="宋体" w:hAnsi="宋体" w:cs="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6</w:t>
            </w:r>
            <w:r/>
          </w:p>
        </w:tc>
        <w:tc>
          <w:tcPr>
            <w:tcW w:w="9774" w:type="dxa"/>
            <w:textDirection w:val="lrTb"/>
            <w:noWrap w:val="false"/>
          </w:tcPr>
          <w:p>
            <w:pPr>
              <w:pStyle w:val="1088"/>
              <w:spacing w:line="400" w:lineRule="exact"/>
              <w:rPr>
                <w:rFonts w:hint="eastAsia" w:hAnsi="宋体" w:cs="宋体"/>
                <w:bCs/>
                <w:szCs w:val="24"/>
              </w:rPr>
            </w:pPr>
            <w:r>
              <w:rPr>
                <w:rFonts w:hint="eastAsia" w:hAnsi="宋体" w:cs="宋体"/>
                <w:b/>
                <w:bCs/>
                <w:szCs w:val="24"/>
              </w:rPr>
              <w:t xml:space="preserve">现场踏勘：</w:t>
            </w:r>
            <w:r>
              <w:rPr>
                <w:rFonts w:hint="eastAsia" w:hAnsi="宋体" w:cs="宋体"/>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7</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sz w:val="24"/>
                <w:szCs w:val="24"/>
              </w:rPr>
              <w:t xml:space="preserve">投标有效期：</w:t>
            </w:r>
            <w:r>
              <w:rPr>
                <w:rFonts w:hint="eastAsia" w:ascii="宋体" w:hAnsi="宋体" w:cs="宋体"/>
                <w:bCs/>
                <w:sz w:val="24"/>
                <w:szCs w:val="24"/>
              </w:rPr>
              <w:t xml:space="preserve">开标之日起</w:t>
            </w:r>
            <w:r>
              <w:rPr>
                <w:rFonts w:hint="eastAsia" w:ascii="宋体" w:hAnsi="宋体" w:cs="宋体"/>
                <w:bCs/>
                <w:sz w:val="24"/>
                <w:szCs w:val="24"/>
                <w:u w:val="single"/>
              </w:rPr>
              <w:t xml:space="preserve">90</w:t>
            </w:r>
            <w:r>
              <w:rPr>
                <w:rFonts w:hint="eastAsia" w:ascii="宋体" w:hAnsi="宋体" w:cs="宋体"/>
                <w:bCs/>
                <w:sz w:val="24"/>
                <w:szCs w:val="24"/>
              </w:rPr>
              <w:t xml:space="preserve">天</w:t>
            </w:r>
            <w:r/>
          </w:p>
        </w:tc>
      </w:tr>
      <w:tr>
        <w:trPr>
          <w:jc w:val="center"/>
          <w:trHeight w:val="509"/>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8</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bCs/>
                <w:sz w:val="24"/>
                <w:szCs w:val="24"/>
              </w:rPr>
              <w:t xml:space="preserve">投标文件接收信息：</w:t>
            </w:r>
            <w:r/>
          </w:p>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网上报价截止时间：</w:t>
            </w:r>
            <w:r>
              <w:rPr>
                <w:rFonts w:hint="eastAsia" w:ascii="宋体" w:hAnsi="宋体" w:cs="宋体"/>
                <w:b/>
                <w:bCs/>
                <w:sz w:val="24"/>
                <w:szCs w:val="24"/>
                <w:lang w:val="zh-CN"/>
              </w:rPr>
              <w:t xml:space="preserve">2025年1月16日</w:t>
            </w: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3:3</w:t>
            </w:r>
            <w:r>
              <w:rPr>
                <w:rFonts w:hint="eastAsia" w:ascii="宋体" w:hAnsi="宋体" w:cs="宋体"/>
                <w:b/>
                <w:bCs/>
                <w:sz w:val="24"/>
                <w:szCs w:val="24"/>
              </w:rPr>
              <w:t xml:space="preserve">0</w:t>
            </w:r>
            <w:r>
              <w:rPr>
                <w:rFonts w:hint="eastAsia" w:ascii="宋体" w:hAnsi="宋体" w:cs="宋体"/>
                <w:sz w:val="24"/>
                <w:szCs w:val="24"/>
                <w:lang w:val="zh-CN"/>
              </w:rPr>
              <w:t xml:space="preserve">（报价截止时间后的投标文件恕不接受）</w:t>
            </w:r>
            <w:r/>
          </w:p>
          <w:p>
            <w:pPr>
              <w:spacing w:line="400" w:lineRule="exact"/>
              <w:rPr>
                <w:rFonts w:hint="eastAsia" w:ascii="宋体" w:hAnsi="宋体" w:cs="宋体"/>
                <w:b/>
                <w:bCs/>
                <w:sz w:val="24"/>
                <w:szCs w:val="24"/>
              </w:rPr>
            </w:pPr>
            <w:r>
              <w:rPr>
                <w:rFonts w:hint="eastAsia" w:ascii="宋体" w:hAnsi="宋体" w:cs="宋体"/>
                <w:sz w:val="24"/>
                <w:szCs w:val="24"/>
                <w:lang w:val="zh-CN"/>
              </w:rPr>
              <w:t xml:space="preserve">网上解密时间：</w:t>
            </w:r>
            <w:r>
              <w:rPr>
                <w:rFonts w:hint="eastAsia" w:ascii="宋体" w:hAnsi="宋体" w:cs="宋体"/>
                <w:b/>
                <w:bCs/>
                <w:sz w:val="24"/>
                <w:szCs w:val="24"/>
                <w:lang w:val="zh-CN"/>
              </w:rPr>
              <w:t xml:space="preserve">2025年1月16日</w:t>
            </w:r>
            <w:r>
              <w:rPr>
                <w:rFonts w:hint="eastAsia" w:ascii="宋体" w:hAnsi="宋体" w:cs="宋体"/>
                <w:b/>
                <w:bCs/>
                <w:sz w:val="24"/>
                <w:szCs w:val="24"/>
                <w:lang w:val="en-US" w:eastAsia="zh-CN"/>
              </w:rPr>
              <w:t xml:space="preserve">13:</w:t>
            </w:r>
            <w:r>
              <w:rPr>
                <w:rFonts w:hint="eastAsia" w:ascii="宋体" w:hAnsi="宋体" w:cs="宋体"/>
                <w:b/>
                <w:bCs/>
                <w:sz w:val="24"/>
                <w:szCs w:val="24"/>
              </w:rPr>
              <w:t xml:space="preserve">30</w:t>
            </w:r>
            <w:r/>
          </w:p>
          <w:p>
            <w:pPr>
              <w:spacing w:line="400" w:lineRule="exact"/>
              <w:rPr>
                <w:rFonts w:hint="eastAsia" w:ascii="宋体" w:hAnsi="宋体" w:cs="宋体"/>
                <w:b/>
                <w:bCs/>
                <w:sz w:val="24"/>
                <w:szCs w:val="24"/>
              </w:rPr>
            </w:pPr>
            <w:r>
              <w:rPr>
                <w:rFonts w:hint="eastAsia" w:ascii="宋体" w:hAnsi="宋体" w:cs="宋体"/>
                <w:b/>
                <w:bCs/>
                <w:sz w:val="24"/>
                <w:szCs w:val="24"/>
                <w:lang w:val="zh-CN"/>
              </w:rPr>
              <w:t xml:space="preserve">本项目采购文件规定的供应商按时在线解密方式：开启时间后30分钟内，通过“苏采云”系统（使用“CA数字证书”）解密。</w:t>
            </w:r>
            <w:r/>
          </w:p>
          <w:p>
            <w:pPr>
              <w:spacing w:line="400" w:lineRule="exact"/>
              <w:rPr>
                <w:rFonts w:hint="eastAsia" w:ascii="宋体" w:hAnsi="宋体" w:cs="宋体"/>
                <w:sz w:val="24"/>
                <w:szCs w:val="24"/>
              </w:rPr>
            </w:pPr>
            <w:r>
              <w:rPr>
                <w:rFonts w:hint="eastAsia" w:ascii="宋体" w:hAnsi="宋体" w:cs="宋体"/>
                <w:sz w:val="24"/>
                <w:szCs w:val="24"/>
                <w:lang w:val="zh-CN"/>
              </w:rPr>
              <w:t xml:space="preserve">递交地点</w:t>
            </w:r>
            <w:r>
              <w:rPr>
                <w:rFonts w:hint="eastAsia" w:ascii="宋体" w:hAnsi="宋体" w:cs="宋体"/>
                <w:sz w:val="24"/>
                <w:szCs w:val="24"/>
              </w:rPr>
              <w:t xml:space="preserve">：</w:t>
            </w:r>
            <w:r>
              <w:rPr>
                <w:rFonts w:hint="eastAsia" w:ascii="宋体" w:hAnsi="宋体" w:cs="宋体"/>
                <w:b/>
                <w:sz w:val="24"/>
                <w:szCs w:val="24"/>
              </w:rPr>
              <w:t xml:space="preserve">“苏采云”系统（网址：</w:t>
            </w:r>
            <w:r>
              <w:fldChar w:fldCharType="begin"/>
            </w:r>
            <w:r>
              <w:instrText xml:space="preserve"> HYPERLINK "http://jszfcg.jsczt.cn/）" \o "http://jszfcg.jsczt.cn/）" </w:instrText>
            </w:r>
            <w:r>
              <w:fldChar w:fldCharType="separate"/>
            </w:r>
            <w:r>
              <w:rPr>
                <w:rFonts w:hint="eastAsia" w:ascii="宋体" w:hAnsi="宋体" w:cs="宋体"/>
                <w:b/>
                <w:sz w:val="24"/>
                <w:szCs w:val="24"/>
              </w:rPr>
              <w:t xml:space="preserve">http://jszfcg.jsczt.cn</w:t>
            </w:r>
            <w:r>
              <w:rPr>
                <w:rFonts w:hint="eastAsia" w:ascii="宋体" w:hAnsi="宋体" w:cs="宋体"/>
                <w:b/>
                <w:sz w:val="24"/>
                <w:szCs w:val="24"/>
                <w:lang w:eastAsia="zh-CN"/>
              </w:rPr>
              <w:t xml:space="preserve">）</w:t>
            </w:r>
            <w:r>
              <w:rPr>
                <w:rFonts w:hint="eastAsia" w:ascii="宋体" w:hAnsi="宋体" w:cs="宋体"/>
                <w:b/>
                <w:sz w:val="24"/>
                <w:szCs w:val="24"/>
              </w:rPr>
              <w:t xml:space="preserve">“报名详情”</w:t>
            </w:r>
            <w:r>
              <w:rPr>
                <w:rFonts w:hint="eastAsia" w:ascii="宋体" w:hAnsi="宋体" w:cs="宋体"/>
                <w:b/>
                <w:sz w:val="24"/>
                <w:szCs w:val="24"/>
              </w:rPr>
              <w:fldChar w:fldCharType="end"/>
            </w:r>
            <w:r/>
          </w:p>
          <w:p>
            <w:pPr>
              <w:spacing w:line="400" w:lineRule="exact"/>
              <w:rPr>
                <w:rFonts w:hint="eastAsia" w:ascii="宋体" w:hAnsi="宋体" w:cs="宋体"/>
                <w:sz w:val="24"/>
                <w:szCs w:val="24"/>
              </w:rPr>
            </w:pPr>
            <w:r>
              <w:rPr>
                <w:rFonts w:hint="eastAsia" w:ascii="宋体" w:hAnsi="宋体" w:cs="宋体"/>
                <w:sz w:val="24"/>
                <w:szCs w:val="24"/>
              </w:rPr>
              <w:t xml:space="preserve">开标地点：</w:t>
            </w:r>
            <w:r>
              <w:rPr>
                <w:rFonts w:hint="eastAsia" w:ascii="宋体" w:hAnsi="宋体" w:cs="宋体"/>
                <w:b/>
                <w:bCs/>
                <w:sz w:val="24"/>
                <w:szCs w:val="24"/>
              </w:rPr>
              <w:t xml:space="preserve">“苏采云”系统（网址：http://jszfcg.jsczt.cn</w:t>
            </w:r>
            <w:r>
              <w:rPr>
                <w:rFonts w:hint="eastAsia" w:ascii="宋体" w:hAnsi="宋体" w:cs="宋体"/>
                <w:b/>
                <w:bCs/>
                <w:sz w:val="24"/>
                <w:szCs w:val="24"/>
                <w:lang w:eastAsia="zh-CN"/>
              </w:rPr>
              <w:t xml:space="preserve">）</w:t>
            </w:r>
            <w:r>
              <w:rPr>
                <w:rFonts w:hint="eastAsia" w:ascii="宋体" w:hAnsi="宋体" w:cs="宋体"/>
                <w:b/>
                <w:bCs/>
                <w:sz w:val="24"/>
                <w:szCs w:val="24"/>
              </w:rPr>
              <w:t xml:space="preserve">“开标大厅”</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9</w:t>
            </w:r>
            <w:r/>
          </w:p>
        </w:tc>
        <w:tc>
          <w:tcPr>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评审有关信息：</w:t>
            </w:r>
            <w:r/>
          </w:p>
          <w:p>
            <w:pPr>
              <w:spacing w:line="400" w:lineRule="exact"/>
              <w:rPr>
                <w:rFonts w:hint="eastAsia" w:ascii="宋体" w:hAnsi="宋体" w:cs="宋体"/>
                <w:b/>
                <w:bCs/>
                <w:sz w:val="24"/>
                <w:szCs w:val="24"/>
              </w:rPr>
            </w:pPr>
            <w:r>
              <w:rPr>
                <w:rFonts w:hint="eastAsia" w:ascii="宋体" w:hAnsi="宋体" w:cs="宋体"/>
                <w:sz w:val="24"/>
                <w:szCs w:val="24"/>
              </w:rPr>
              <w:t xml:space="preserve">评审时间：</w:t>
            </w:r>
            <w:r>
              <w:rPr>
                <w:rFonts w:hint="eastAsia" w:cs="宋体" w:asciiTheme="minorEastAsia" w:hAnsiTheme="minorEastAsia" w:eastAsiaTheme="minorEastAsia"/>
                <w:b/>
                <w:bCs/>
                <w:sz w:val="24"/>
                <w:szCs w:val="24"/>
                <w:lang w:val="zh-CN"/>
              </w:rPr>
              <w:t xml:space="preserve">2025年1月16日</w:t>
            </w:r>
            <w:r/>
          </w:p>
          <w:p>
            <w:pPr>
              <w:spacing w:line="400" w:lineRule="exact"/>
              <w:rPr>
                <w:rFonts w:hint="eastAsia" w:ascii="宋体" w:hAnsi="宋体" w:cs="宋体"/>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10</w:t>
            </w:r>
            <w:r/>
          </w:p>
        </w:tc>
        <w:tc>
          <w:tcPr>
            <w:tcW w:w="9774" w:type="dxa"/>
            <w:vAlign w:val="center"/>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确定中标有关信息：</w:t>
            </w:r>
            <w:r/>
          </w:p>
          <w:p>
            <w:pPr>
              <w:spacing w:line="400" w:lineRule="exact"/>
              <w:rPr>
                <w:rFonts w:hint="eastAsia" w:ascii="宋体" w:hAnsi="宋体" w:cs="宋体"/>
                <w:bCs/>
                <w:sz w:val="24"/>
                <w:szCs w:val="24"/>
              </w:rPr>
            </w:pPr>
            <w:r>
              <w:rPr>
                <w:rFonts w:hint="eastAsia" w:ascii="宋体" w:hAnsi="宋体" w:cs="宋体"/>
                <w:sz w:val="24"/>
                <w:szCs w:val="24"/>
              </w:rPr>
              <w:t xml:space="preserve">确定中标单位时间：</w:t>
            </w:r>
            <w:r>
              <w:rPr>
                <w:rFonts w:hint="eastAsia" w:cs="宋体" w:asciiTheme="minorEastAsia" w:hAnsiTheme="minorEastAsia" w:eastAsiaTheme="minorEastAsia"/>
                <w:b/>
                <w:bCs/>
                <w:sz w:val="24"/>
                <w:szCs w:val="24"/>
                <w:lang w:val="zh-CN"/>
              </w:rPr>
              <w:t xml:space="preserve">2025年1月16日</w:t>
            </w:r>
            <w:r/>
          </w:p>
          <w:p>
            <w:pPr>
              <w:spacing w:line="400" w:lineRule="exact"/>
              <w:rPr>
                <w:rFonts w:hint="eastAsia" w:ascii="宋体" w:hAnsi="宋体" w:cs="宋体"/>
                <w:b/>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11</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bCs/>
                <w:sz w:val="24"/>
                <w:szCs w:val="24"/>
              </w:rPr>
              <w:t xml:space="preserve">投标文件制作要求：</w:t>
            </w:r>
            <w:r/>
          </w:p>
          <w:p>
            <w:pPr>
              <w:spacing w:line="400" w:lineRule="exact"/>
              <w:rPr>
                <w:rFonts w:hint="eastAsia" w:ascii="宋体" w:hAnsi="宋体" w:cs="宋体"/>
                <w:sz w:val="24"/>
                <w:szCs w:val="24"/>
              </w:rPr>
            </w:pPr>
            <w:r>
              <w:rPr>
                <w:rFonts w:hint="eastAsia" w:ascii="宋体" w:hAnsi="宋体" w:cs="宋体"/>
                <w:sz w:val="24"/>
                <w:szCs w:val="24"/>
              </w:rPr>
              <w:t xml:space="preserve">1.因本项目作为采用线上电子开评标</w:t>
            </w:r>
            <w:r>
              <w:rPr>
                <w:rFonts w:hint="eastAsia" w:ascii="宋体" w:hAnsi="宋体" w:cs="宋体"/>
                <w:b/>
                <w:bCs/>
                <w:sz w:val="24"/>
                <w:szCs w:val="24"/>
              </w:rPr>
              <w:t xml:space="preserve">（网上不见面开标）</w:t>
            </w:r>
            <w:r>
              <w:rPr>
                <w:rFonts w:hint="eastAsia" w:ascii="宋体" w:hAnsi="宋体" w:cs="宋体"/>
                <w:sz w:val="24"/>
                <w:szCs w:val="24"/>
              </w:rPr>
              <w:t xml:space="preserve">，供应商在苏采云系统规定的时间内对投标文件进行解密。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2.中标供应商在收到中标通知书后与采购人签订合同前，必须提供与系统中电子投标文件一致的纸质投标文件一式三份。</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3.供应商请仔细阅读供应商注册流程和公开招标文件中关于电子开评标等相关事项，如有问题可发送邮件或移动电话咨询。</w:t>
            </w:r>
            <w:r/>
          </w:p>
          <w:p>
            <w:pPr>
              <w:spacing w:line="400" w:lineRule="exact"/>
              <w:rPr>
                <w:rFonts w:hint="eastAsia" w:ascii="宋体" w:hAnsi="宋体" w:cs="宋体"/>
                <w:bCs/>
                <w:sz w:val="24"/>
                <w:szCs w:val="24"/>
              </w:rPr>
            </w:pPr>
            <w:r>
              <w:rPr>
                <w:rFonts w:hint="eastAsia" w:ascii="宋体" w:hAnsi="宋体" w:cs="宋体"/>
                <w:b/>
                <w:bCs/>
                <w:sz w:val="24"/>
                <w:szCs w:val="24"/>
              </w:rPr>
              <w:t xml:space="preserve">4.本次采购采用“苏采云”系统进行采购活动，招标文件发布、报价、评审和中标结果发布全程电子化。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特别提醒：</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14</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sz w:val="24"/>
                <w:szCs w:val="24"/>
              </w:rPr>
              <w:t xml:space="preserve">评标方法：</w:t>
            </w:r>
            <w:r>
              <w:rPr>
                <w:rFonts w:hint="eastAsia" w:ascii="宋体" w:hAnsi="宋体" w:cs="宋体"/>
                <w:sz w:val="24"/>
                <w:szCs w:val="24"/>
              </w:rPr>
              <w:t xml:space="preserve">综合评分法。</w:t>
            </w:r>
            <w:r/>
          </w:p>
        </w:tc>
      </w:tr>
      <w:tr>
        <w:trPr>
          <w:jc w:val="center"/>
          <w:trHeight w:val="38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15</w:t>
            </w:r>
            <w:r/>
          </w:p>
        </w:tc>
        <w:tc>
          <w:tcPr>
            <w:tcW w:w="9774" w:type="dxa"/>
            <w:textDirection w:val="lrTb"/>
            <w:noWrap w:val="false"/>
          </w:tcPr>
          <w:p>
            <w:pPr>
              <w:spacing w:line="400" w:lineRule="exact"/>
              <w:rPr>
                <w:rFonts w:hint="eastAsia" w:ascii="宋体" w:hAnsi="宋体" w:cs="宋体"/>
                <w:b/>
                <w:sz w:val="24"/>
                <w:szCs w:val="24"/>
              </w:rPr>
            </w:pPr>
            <w:r>
              <w:rPr>
                <w:rFonts w:hint="eastAsia" w:ascii="宋体" w:hAnsi="宋体" w:cs="宋体"/>
                <w:b/>
                <w:sz w:val="24"/>
                <w:szCs w:val="24"/>
              </w:rPr>
              <w:t xml:space="preserve">中标候选供应商的确定原则及标准：</w:t>
            </w:r>
            <w:r>
              <w:rPr>
                <w:rFonts w:hint="eastAsia" w:ascii="宋体" w:hAnsi="宋体" w:cs="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16</w:t>
            </w:r>
            <w:r/>
          </w:p>
        </w:tc>
        <w:tc>
          <w:tcPr>
            <w:tcW w:w="9774" w:type="dxa"/>
            <w:textDirection w:val="lrTb"/>
            <w:noWrap w:val="false"/>
          </w:tcPr>
          <w:p>
            <w:pPr>
              <w:jc w:val="left"/>
              <w:spacing w:line="400" w:lineRule="exact"/>
              <w:rPr>
                <w:rFonts w:hint="eastAsia" w:ascii="宋体" w:hAnsi="宋体" w:cs="宋体"/>
                <w:b/>
                <w:bCs/>
                <w:sz w:val="24"/>
                <w:szCs w:val="24"/>
              </w:rPr>
            </w:pPr>
            <w:r>
              <w:rPr>
                <w:rFonts w:hint="eastAsia" w:ascii="宋体" w:hAnsi="宋体" w:cs="宋体"/>
                <w:b/>
                <w:bCs/>
                <w:sz w:val="24"/>
                <w:szCs w:val="24"/>
              </w:rPr>
              <w:t xml:space="preserve">预算金额</w:t>
            </w:r>
            <w:r>
              <w:rPr>
                <w:rFonts w:hint="eastAsia" w:ascii="宋体" w:hAnsi="宋体" w:cs="宋体"/>
                <w:b/>
                <w:bCs/>
                <w:sz w:val="24"/>
              </w:rPr>
              <w:t xml:space="preserve">、最高限价</w:t>
            </w:r>
            <w:r>
              <w:rPr>
                <w:rFonts w:hint="eastAsia" w:ascii="宋体" w:hAnsi="宋体" w:cs="宋体"/>
                <w:b/>
                <w:bCs/>
                <w:sz w:val="24"/>
                <w:szCs w:val="24"/>
              </w:rPr>
              <w:t xml:space="preserve">：</w:t>
            </w:r>
            <w:r/>
          </w:p>
          <w:p>
            <w:pPr>
              <w:ind w:firstLine="480"/>
              <w:jc w:val="left"/>
              <w:spacing w:line="400" w:lineRule="exact"/>
              <w:widowControl/>
              <w:rPr>
                <w:rFonts w:hint="eastAsia" w:ascii="宋体" w:hAnsi="宋体" w:cs="宋体"/>
                <w:bCs/>
                <w:sz w:val="24"/>
                <w:szCs w:val="24"/>
              </w:rPr>
            </w:pPr>
            <w:r>
              <w:rPr>
                <w:rFonts w:hint="eastAsia" w:ascii="宋体" w:hAnsi="宋体" w:cs="宋体"/>
                <w:bCs/>
                <w:sz w:val="24"/>
                <w:szCs w:val="24"/>
              </w:rPr>
              <w:t xml:space="preserve">1.本项目采购预算为</w:t>
            </w:r>
            <w:r>
              <w:rPr>
                <w:rFonts w:hint="eastAsia" w:ascii="宋体" w:hAnsi="宋体" w:cs="宋体"/>
                <w:b/>
                <w:sz w:val="24"/>
                <w:szCs w:val="24"/>
                <w:u w:val="single"/>
                <w:lang w:val="en-US" w:eastAsia="zh-CN"/>
              </w:rPr>
              <w:t xml:space="preserve">13</w:t>
            </w:r>
            <w:r>
              <w:rPr>
                <w:rFonts w:hint="eastAsia" w:ascii="宋体" w:hAnsi="宋体" w:cs="宋体"/>
                <w:b/>
                <w:sz w:val="24"/>
                <w:szCs w:val="24"/>
                <w:u w:val="single"/>
              </w:rPr>
              <w:t xml:space="preserve">0</w:t>
            </w:r>
            <w:r>
              <w:rPr>
                <w:rFonts w:hint="eastAsia" w:ascii="宋体" w:hAnsi="宋体" w:cs="宋体"/>
                <w:b/>
                <w:sz w:val="24"/>
                <w:szCs w:val="24"/>
              </w:rPr>
              <w:t xml:space="preserve">万元。</w:t>
            </w:r>
            <w:r/>
          </w:p>
          <w:p>
            <w:pPr>
              <w:ind w:firstLine="480"/>
              <w:jc w:val="left"/>
              <w:spacing w:line="400" w:lineRule="exact"/>
              <w:widowControl/>
              <w:rPr>
                <w:rFonts w:hint="eastAsia" w:ascii="宋体" w:hAnsi="宋体" w:cs="宋体"/>
                <w:b/>
                <w:color w:val="ff0000"/>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设定</w:t>
            </w:r>
            <w:r>
              <w:rPr>
                <w:rFonts w:hint="eastAsia" w:ascii="宋体" w:hAnsi="宋体" w:cs="宋体"/>
                <w:bCs/>
                <w:sz w:val="24"/>
                <w:szCs w:val="24"/>
              </w:rPr>
              <w:t xml:space="preserve">最高限价，最高限</w:t>
            </w:r>
            <w:r>
              <w:rPr>
                <w:rFonts w:hint="eastAsia" w:ascii="宋体" w:hAnsi="宋体" w:cs="宋体"/>
                <w:bCs/>
                <w:color w:val="auto"/>
                <w:sz w:val="24"/>
                <w:szCs w:val="24"/>
              </w:rPr>
              <w:t xml:space="preserve">价为</w:t>
            </w:r>
            <w:r>
              <w:rPr>
                <w:rFonts w:hint="eastAsia" w:ascii="宋体" w:hAnsi="宋体" w:cs="宋体"/>
                <w:b/>
                <w:color w:val="auto"/>
                <w:sz w:val="24"/>
                <w:szCs w:val="24"/>
                <w:u w:val="single"/>
                <w:lang w:val="en-US" w:eastAsia="zh-CN"/>
              </w:rPr>
              <w:t xml:space="preserve">116</w:t>
            </w:r>
            <w:r>
              <w:rPr>
                <w:rFonts w:hint="eastAsia" w:ascii="宋体" w:hAnsi="宋体" w:cs="宋体"/>
                <w:b/>
                <w:color w:val="auto"/>
                <w:sz w:val="24"/>
                <w:szCs w:val="24"/>
              </w:rPr>
              <w:t xml:space="preserve">万元。</w:t>
            </w:r>
            <w:r/>
          </w:p>
          <w:p>
            <w:pPr>
              <w:ind w:firstLine="480"/>
              <w:jc w:val="left"/>
              <w:spacing w:line="400" w:lineRule="exact"/>
              <w:widowControl/>
              <w:rPr>
                <w:rFonts w:hint="eastAsia" w:ascii="宋体" w:hAnsi="宋体" w:cs="宋体"/>
                <w:b/>
                <w:color w:val="ff0000"/>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超过最高限价的，为无效投标报价。</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17</w:t>
            </w:r>
            <w:r/>
          </w:p>
        </w:tc>
        <w:tc>
          <w:tcPr>
            <w:tcW w:w="9774" w:type="dxa"/>
            <w:textDirection w:val="lrTb"/>
            <w:noWrap w:val="false"/>
          </w:tcPr>
          <w:p>
            <w:pPr>
              <w:jc w:val="left"/>
              <w:spacing w:line="400" w:lineRule="exact"/>
              <w:rPr>
                <w:rFonts w:hint="eastAsia" w:ascii="宋体" w:hAnsi="宋体" w:cs="宋体"/>
                <w:b/>
                <w:sz w:val="24"/>
                <w:szCs w:val="24"/>
                <w:highlight w:val="yellow"/>
              </w:rPr>
            </w:pPr>
            <w:r>
              <w:rPr>
                <w:rFonts w:hint="eastAsia" w:ascii="宋体" w:hAnsi="宋体" w:cs="宋体"/>
                <w:b/>
                <w:sz w:val="24"/>
                <w:szCs w:val="24"/>
              </w:rPr>
              <w:t xml:space="preserve">采购项目需要落实的政府采购政策情况：</w:t>
            </w:r>
            <w:r/>
          </w:p>
          <w:p>
            <w:pPr>
              <w:ind w:firstLine="482"/>
              <w:jc w:val="left"/>
              <w:spacing w:line="400" w:lineRule="exact"/>
              <w:rPr>
                <w:rFonts w:hint="eastAsia" w:ascii="宋体" w:hAnsi="宋体" w:cs="宋体"/>
                <w:b/>
                <w:sz w:val="24"/>
                <w:szCs w:val="24"/>
              </w:rPr>
            </w:pPr>
            <w:r>
              <w:rPr>
                <w:rFonts w:hint="eastAsia" w:ascii="宋体" w:hAnsi="宋体" w:cs="宋体"/>
                <w:b/>
                <w:sz w:val="24"/>
                <w:szCs w:val="24"/>
              </w:rPr>
              <w:t xml:space="preserve">1.支持中小企业发展：关于享受优惠政策的主体及价格扣除比例</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本项目专门面向中小微企业（含监狱企业、残疾人福利性单位）采购。</w:t>
            </w:r>
            <w:r/>
          </w:p>
          <w:p>
            <w:pPr>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2.支持节能环保</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3.支持绿色发展</w:t>
            </w:r>
            <w:r/>
          </w:p>
          <w:p>
            <w:pPr>
              <w:ind w:firstLine="480"/>
              <w:jc w:val="left"/>
              <w:spacing w:line="400" w:lineRule="exact"/>
              <w:rPr>
                <w:rFonts w:hint="eastAsia" w:ascii="宋体" w:hAnsi="宋体" w:cs="宋体"/>
                <w:bCs/>
                <w:sz w:val="24"/>
                <w:szCs w:val="24"/>
              </w:rPr>
            </w:pPr>
            <w:r>
              <w:rPr>
                <w:rFonts w:hint="eastAsia" w:ascii="宋体" w:hAnsi="宋体" w:cs="宋体"/>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18</w:t>
            </w:r>
            <w:r/>
          </w:p>
        </w:tc>
        <w:tc>
          <w:tcPr>
            <w:tcW w:w="9774" w:type="dxa"/>
            <w:textDirection w:val="lrTb"/>
            <w:noWrap w:val="false"/>
          </w:tcPr>
          <w:p>
            <w:pPr>
              <w:jc w:val="left"/>
              <w:spacing w:line="400" w:lineRule="exact"/>
              <w:rPr>
                <w:rFonts w:hint="eastAsia" w:ascii="宋体" w:hAnsi="宋体" w:cs="宋体"/>
                <w:b/>
                <w:bCs/>
                <w:sz w:val="24"/>
                <w:szCs w:val="24"/>
              </w:rPr>
            </w:pPr>
            <w:r>
              <w:rPr>
                <w:rFonts w:hint="eastAsia" w:ascii="宋体" w:hAnsi="宋体" w:cs="宋体"/>
                <w:b/>
                <w:bCs/>
                <w:sz w:val="24"/>
                <w:szCs w:val="24"/>
              </w:rPr>
              <w:t xml:space="preserve">投标保证金：</w:t>
            </w:r>
            <w:r>
              <w:rPr>
                <w:rFonts w:hint="eastAsia" w:ascii="宋体" w:hAnsi="宋体" w:cs="宋体"/>
                <w:sz w:val="24"/>
                <w:szCs w:val="24"/>
              </w:rPr>
              <w:t xml:space="preserve">本项目不收取投标保证金。</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19</w:t>
            </w:r>
            <w:r/>
          </w:p>
        </w:tc>
        <w:tc>
          <w:tcPr>
            <w:tcW w:w="9774" w:type="dxa"/>
            <w:textDirection w:val="lrTb"/>
            <w:noWrap w:val="false"/>
          </w:tcPr>
          <w:p>
            <w:pPr>
              <w:jc w:val="left"/>
              <w:spacing w:line="400" w:lineRule="exact"/>
              <w:rPr>
                <w:rFonts w:hint="eastAsia" w:ascii="宋体" w:hAnsi="宋体" w:cs="宋体"/>
                <w:b/>
                <w:bCs/>
                <w:sz w:val="24"/>
                <w:szCs w:val="24"/>
              </w:rPr>
            </w:pPr>
            <w:r>
              <w:rPr>
                <w:rFonts w:hint="eastAsia" w:ascii="宋体" w:hAnsi="宋体" w:cs="宋体"/>
                <w:b/>
                <w:bCs/>
                <w:sz w:val="24"/>
                <w:szCs w:val="24"/>
              </w:rPr>
              <w:t xml:space="preserve">履约保证金要求：</w:t>
            </w:r>
            <w:r>
              <w:rPr>
                <w:rFonts w:hint="eastAsia" w:ascii="宋体" w:hAnsi="宋体" w:cs="宋体"/>
                <w:sz w:val="24"/>
              </w:rPr>
              <w:t xml:space="preserve">本项目不收取履约保证金</w:t>
            </w:r>
            <w:r>
              <w:rPr>
                <w:rFonts w:hint="eastAsia" w:ascii="宋体" w:hAnsi="宋体" w:cs="宋体"/>
                <w:bCs/>
                <w:sz w:val="24"/>
                <w:szCs w:val="24"/>
              </w:rPr>
              <w:t xml:space="preserve">。</w:t>
            </w:r>
            <w:r/>
          </w:p>
        </w:tc>
      </w:tr>
      <w:tr>
        <w:trPr>
          <w:jc w:val="center"/>
          <w:trHeight w:val="340"/>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bCs/>
                <w:sz w:val="24"/>
                <w:szCs w:val="24"/>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bCs/>
                <w:sz w:val="24"/>
                <w:szCs w:val="24"/>
              </w:rPr>
              <w:t xml:space="preserve">21</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bCs/>
                <w:sz w:val="24"/>
                <w:szCs w:val="24"/>
              </w:rPr>
              <w:t xml:space="preserve">凡对本次采购提出询问，请按以下方式联系：</w:t>
            </w:r>
            <w:r/>
          </w:p>
          <w:p>
            <w:pPr>
              <w:spacing w:line="400" w:lineRule="exact"/>
              <w:rPr>
                <w:rFonts w:hint="eastAsia" w:ascii="宋体" w:hAnsi="宋体" w:cs="宋体"/>
                <w:bCs/>
                <w:sz w:val="24"/>
                <w:szCs w:val="24"/>
              </w:rPr>
            </w:pPr>
            <w:r>
              <w:rPr>
                <w:rFonts w:hint="eastAsia" w:ascii="宋体" w:hAnsi="宋体" w:cs="宋体"/>
                <w:bCs/>
                <w:sz w:val="24"/>
                <w:szCs w:val="24"/>
              </w:rPr>
              <w:t xml:space="preserve">采购人：无锡市惠山生态环境局</w:t>
            </w:r>
            <w:r/>
          </w:p>
          <w:p>
            <w:pPr>
              <w:spacing w:line="400" w:lineRule="exact"/>
              <w:rPr>
                <w:rFonts w:hint="eastAsia" w:ascii="宋体" w:hAnsi="宋体" w:cs="宋体"/>
                <w:bCs/>
                <w:sz w:val="24"/>
                <w:szCs w:val="24"/>
              </w:rPr>
            </w:pPr>
            <w:r>
              <w:rPr>
                <w:rFonts w:hint="eastAsia" w:ascii="宋体" w:hAnsi="宋体" w:cs="宋体"/>
                <w:bCs/>
                <w:sz w:val="24"/>
                <w:szCs w:val="24"/>
              </w:rPr>
              <w:t xml:space="preserve">统一社会信用代码：</w:t>
            </w:r>
            <w:r>
              <w:rPr>
                <w:rFonts w:hint="eastAsia" w:ascii="宋体" w:hAnsi="宋体" w:cs="宋体"/>
                <w:sz w:val="24"/>
                <w:szCs w:val="24"/>
              </w:rPr>
              <w:t xml:space="preserve">11320200MB19759267</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联系人：浦科</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联系电话：0510-83591281</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联系地址：无锡市惠山区创惠路1号</w:t>
            </w:r>
            <w:r/>
          </w:p>
          <w:p>
            <w:pPr>
              <w:spacing w:line="400" w:lineRule="exact"/>
              <w:rPr>
                <w:rFonts w:hint="eastAsia" w:ascii="宋体" w:hAnsi="宋体" w:cs="宋体"/>
                <w:bCs/>
                <w:sz w:val="24"/>
                <w:szCs w:val="24"/>
              </w:rPr>
            </w:pPr>
            <w:r>
              <w:rPr>
                <w:rFonts w:hint="eastAsia" w:ascii="宋体" w:hAnsi="宋体" w:cs="宋体"/>
                <w:bCs/>
                <w:sz w:val="24"/>
                <w:szCs w:val="24"/>
              </w:rPr>
              <w:t xml:space="preserve">采购代理机构：无锡梁溪建设咨询事务所有限公司</w:t>
            </w:r>
            <w:r/>
          </w:p>
          <w:p>
            <w:pPr>
              <w:spacing w:line="400" w:lineRule="exact"/>
              <w:rPr>
                <w:rFonts w:hint="eastAsia" w:ascii="宋体" w:hAnsi="宋体" w:cs="宋体"/>
                <w:bCs/>
                <w:sz w:val="24"/>
                <w:szCs w:val="24"/>
              </w:rPr>
            </w:pPr>
            <w:r>
              <w:rPr>
                <w:rFonts w:hint="eastAsia" w:ascii="宋体" w:hAnsi="宋体" w:cs="宋体"/>
                <w:bCs/>
                <w:sz w:val="24"/>
                <w:szCs w:val="24"/>
              </w:rPr>
              <w:t xml:space="preserve">统一社会信用代码：91320205767386199M</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联系人：周雪峰、程鸿晴、颜颖</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联系电话：0510-88203985</w:t>
            </w:r>
            <w:r/>
          </w:p>
          <w:p>
            <w:pPr>
              <w:spacing w:line="400" w:lineRule="exact"/>
              <w:rPr>
                <w:rFonts w:hint="eastAsia" w:ascii="宋体" w:hAnsi="宋体" w:cs="宋体"/>
                <w:bCs/>
                <w:sz w:val="24"/>
                <w:szCs w:val="24"/>
              </w:rPr>
            </w:pPr>
            <w:r>
              <w:rPr>
                <w:rFonts w:hint="eastAsia" w:ascii="宋体" w:hAnsi="宋体" w:cs="宋体"/>
                <w:bCs/>
                <w:sz w:val="24"/>
                <w:szCs w:val="24"/>
              </w:rPr>
              <w:t xml:space="preserve">邮箱：</w:t>
            </w:r>
            <w:r>
              <w:fldChar w:fldCharType="begin"/>
            </w:r>
            <w:r>
              <w:instrText xml:space="preserve"> HYPERLINK "mailto:WXLXZBB@163.com" </w:instrText>
            </w:r>
            <w:r>
              <w:fldChar w:fldCharType="separate"/>
            </w:r>
            <w:r>
              <w:rPr>
                <w:rStyle w:val="830"/>
                <w:rFonts w:hint="eastAsia" w:ascii="宋体" w:hAnsi="宋体" w:cs="宋体"/>
                <w:sz w:val="24"/>
                <w:szCs w:val="24"/>
              </w:rPr>
              <w:t xml:space="preserve">WXLXZBB@163.com</w:t>
            </w:r>
            <w:r>
              <w:rPr>
                <w:rStyle w:val="830"/>
                <w:rFonts w:hint="eastAsia" w:ascii="宋体" w:hAnsi="宋体" w:cs="宋体"/>
                <w:sz w:val="24"/>
                <w:szCs w:val="24"/>
              </w:rPr>
              <w:fldChar w:fldCharType="end"/>
            </w:r>
            <w:r/>
          </w:p>
          <w:p>
            <w:pPr>
              <w:spacing w:line="400" w:lineRule="exact"/>
              <w:rPr>
                <w:rFonts w:hint="eastAsia" w:ascii="宋体" w:hAnsi="宋体" w:cs="宋体"/>
                <w:b/>
                <w:bCs/>
                <w:sz w:val="24"/>
                <w:szCs w:val="24"/>
              </w:rPr>
            </w:pPr>
            <w:r>
              <w:rPr>
                <w:rFonts w:hint="eastAsia" w:ascii="宋体" w:hAnsi="宋体" w:cs="宋体"/>
                <w:bCs/>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22</w:t>
            </w:r>
            <w:r/>
          </w:p>
        </w:tc>
        <w:tc>
          <w:tcPr>
            <w:tcW w:w="9774" w:type="dxa"/>
            <w:textDirection w:val="lrTb"/>
            <w:noWrap w:val="false"/>
          </w:tcPr>
          <w:p>
            <w:pPr>
              <w:spacing w:line="400" w:lineRule="exact"/>
              <w:widowControl/>
              <w:rPr>
                <w:rFonts w:hint="eastAsia" w:ascii="宋体" w:hAnsi="宋体" w:cs="宋体"/>
                <w:b/>
                <w:bCs/>
                <w:sz w:val="24"/>
                <w:szCs w:val="24"/>
              </w:rPr>
            </w:pPr>
            <w:r>
              <w:rPr>
                <w:rFonts w:hint="eastAsia" w:ascii="宋体" w:hAnsi="宋体" w:cs="宋体"/>
                <w:b/>
                <w:bCs/>
                <w:sz w:val="24"/>
                <w:szCs w:val="24"/>
              </w:rPr>
              <w:t xml:space="preserve">根据采购项目特点或政策需要补充的其他新增内容：</w:t>
            </w:r>
            <w:r/>
          </w:p>
          <w:p>
            <w:pPr>
              <w:ind w:firstLine="480"/>
              <w:spacing w:line="400" w:lineRule="exact"/>
              <w:widowControl/>
              <w:rPr>
                <w:rFonts w:hint="eastAsia" w:ascii="宋体" w:hAnsi="宋体" w:cs="宋体"/>
                <w:sz w:val="24"/>
                <w:szCs w:val="24"/>
              </w:rPr>
            </w:pPr>
            <w:r>
              <w:rPr>
                <w:rFonts w:hint="eastAsia" w:ascii="宋体" w:hAnsi="宋体" w:cs="宋体"/>
                <w:sz w:val="24"/>
                <w:szCs w:val="24"/>
              </w:rPr>
              <w:t xml:space="preserve">1.除招标文件中有特殊要求外：投标文件中所使用的计量单位，应采用中华人民共和国法定计量单位及通用图形符号；投标语言：中文（有关产品型号、专用名词等可除外）；投标币种：人民币。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3.投标供应商不得有下列法律禁止的行为，情节严重的由有权机关依法追究其法律责任：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（3）向采购人、代理机构、评标委员会行贿或者提供其他不正当利益的；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400" w:lineRule="exact"/>
              <w:rPr>
                <w:rFonts w:hint="eastAsia" w:ascii="宋体" w:hAnsi="宋体" w:cs="宋体"/>
                <w:b/>
                <w:bCs/>
                <w:sz w:val="24"/>
                <w:szCs w:val="24"/>
              </w:rPr>
            </w:pPr>
            <w:r>
              <w:rPr>
                <w:rFonts w:hint="eastAsia" w:ascii="宋体" w:hAnsi="宋体" w:cs="宋体"/>
                <w:sz w:val="24"/>
                <w:szCs w:val="24"/>
              </w:rPr>
              <w:t xml:space="preserve">4.本次采购</w:t>
            </w:r>
            <w:r>
              <w:rPr>
                <w:rFonts w:hint="eastAsia" w:ascii="宋体" w:hAnsi="宋体" w:cs="宋体"/>
                <w:sz w:val="24"/>
                <w:szCs w:val="24"/>
                <w:lang w:eastAsia="zh-CN"/>
              </w:rPr>
              <w:t xml:space="preserve">属于</w:t>
            </w:r>
            <w:r>
              <w:rPr>
                <w:rFonts w:hint="eastAsia" w:ascii="宋体" w:hAnsi="宋体" w:cs="宋体"/>
                <w:sz w:val="24"/>
                <w:szCs w:val="24"/>
              </w:rPr>
              <w:t xml:space="preserve">货物类政府采购，采购人、代理机构、投标供应商、评标委员会的相关行为均受</w:t>
            </w:r>
            <w:bookmarkStart w:id="5"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5"/>
            <w:r>
              <w:rPr>
                <w:rFonts w:hint="eastAsia" w:ascii="宋体" w:hAnsi="宋体" w:cs="宋体"/>
                <w:sz w:val="24"/>
                <w:szCs w:val="24"/>
              </w:rPr>
              <w:t xml:space="preserve">的约束，其权利受到上述法律法规的保护。</w:t>
            </w:r>
            <w:r/>
          </w:p>
        </w:tc>
      </w:tr>
    </w:tbl>
    <w:p>
      <w:pPr>
        <w:pStyle w:val="820"/>
        <w:spacing w:before="0" w:line="440" w:lineRule="exact"/>
      </w:pPr>
      <w:r/>
      <w:bookmarkStart w:id="6" w:name="二．报价方须知"/>
      <w:r/>
      <w:bookmarkEnd w:id="6"/>
      <w:r/>
      <w:bookmarkStart w:id="7" w:name="_Toc116946287"/>
      <w:r/>
      <w:bookmarkStart w:id="8" w:name="_Toc35780494"/>
      <w:r/>
      <w:bookmarkStart w:id="9" w:name="_Toc39873211"/>
      <w:r/>
      <w:bookmarkStart w:id="10" w:name="_Toc36850784"/>
      <w:r/>
      <w:bookmarkStart w:id="11" w:name="_Toc35780505"/>
      <w:r/>
      <w:bookmarkStart w:id="12" w:name="_Hlk51102776"/>
      <w:r>
        <w:rPr>
          <w:rFonts w:hint="eastAsia"/>
        </w:rPr>
        <w:t xml:space="preserve">二．投标供应商须知</w:t>
      </w:r>
      <w:bookmarkEnd w:id="7"/>
      <w:r/>
      <w:bookmarkEnd w:id="8"/>
      <w:r/>
      <w:r/>
    </w:p>
    <w:p>
      <w:pPr>
        <w:ind w:firstLine="482"/>
        <w:spacing w:line="440" w:lineRule="exact"/>
        <w:tabs>
          <w:tab w:val="left" w:pos="945" w:leader="none"/>
        </w:tabs>
        <w:rPr>
          <w:rFonts w:hint="eastAsia" w:ascii="宋体" w:hAnsi="宋体"/>
          <w:b/>
          <w:sz w:val="24"/>
          <w:szCs w:val="24"/>
        </w:rPr>
        <w:outlineLvl w:val="0"/>
      </w:pPr>
      <w:r/>
      <w:bookmarkStart w:id="13" w:name="_Toc39873202"/>
      <w:r/>
      <w:bookmarkStart w:id="14" w:name="_Toc98277324"/>
      <w:r/>
      <w:bookmarkStart w:id="15" w:name="_Toc35780495"/>
      <w:r/>
      <w:bookmarkStart w:id="16" w:name="_Toc116946288"/>
      <w:r>
        <w:rPr>
          <w:rFonts w:hint="eastAsia" w:ascii="宋体" w:hAnsi="宋体"/>
          <w:b/>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sz w:val="24"/>
          <w:szCs w:val="24"/>
        </w:rPr>
        <w:outlineLvl w:val="0"/>
      </w:pPr>
      <w:r/>
      <w:bookmarkStart w:id="17" w:name="_Toc116946289"/>
      <w:r/>
      <w:bookmarkStart w:id="18" w:name="_Toc39873203"/>
      <w:r/>
      <w:bookmarkStart w:id="19" w:name="_Toc98277325"/>
      <w:r/>
      <w:bookmarkStart w:id="20" w:name="_Toc35780496"/>
      <w:r>
        <w:rPr>
          <w:rFonts w:hint="eastAsia" w:ascii="宋体" w:hAnsi="宋体"/>
          <w:b/>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bookmarkStart w:id="21" w:name="_Toc35780497"/>
      <w:r/>
      <w:bookmarkStart w:id="22" w:name="_Toc39873204"/>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
          <w:sz w:val="24"/>
          <w:szCs w:val="24"/>
          <w:lang w:eastAsia="zh-CN"/>
        </w:rPr>
        <w:t xml:space="preserve">）</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hint="eastAsia" w:ascii="宋体" w:hAnsi="宋体"/>
          <w:b/>
          <w:sz w:val="24"/>
          <w:szCs w:val="24"/>
        </w:rPr>
        <w:outlineLvl w:val="0"/>
      </w:pPr>
      <w:r/>
      <w:bookmarkStart w:id="23" w:name="_Toc98277326"/>
      <w:r/>
      <w:bookmarkStart w:id="24" w:name="_Toc116946290"/>
      <w:r>
        <w:rPr>
          <w:rFonts w:hint="eastAsia" w:ascii="宋体" w:hAnsi="宋体"/>
          <w:b/>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形式提出，应在投标截止时间15日前送至代理机构。</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采购人将在投标截止时间15日前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hint="eastAsia" w:ascii="宋体" w:hAnsi="宋体"/>
          <w:b/>
          <w:sz w:val="24"/>
          <w:szCs w:val="24"/>
        </w:rPr>
        <w:outlineLvl w:val="0"/>
      </w:pPr>
      <w:r/>
      <w:bookmarkStart w:id="25" w:name="_Toc116946291"/>
      <w:r/>
      <w:bookmarkStart w:id="26" w:name="_Toc39873205"/>
      <w:r/>
      <w:bookmarkStart w:id="27" w:name="_Toc98277327"/>
      <w:r/>
      <w:bookmarkStart w:id="28" w:name="_Toc35780498"/>
      <w:r>
        <w:rPr>
          <w:rFonts w:hint="eastAsia" w:ascii="宋体" w:hAnsi="宋体"/>
          <w:b/>
          <w:sz w:val="24"/>
          <w:szCs w:val="24"/>
        </w:rPr>
        <w:t xml:space="preserve">（四）招标文件的补充或修正：</w:t>
      </w:r>
      <w:bookmarkEnd w:id="25"/>
      <w:r/>
      <w:bookmarkEnd w:id="26"/>
      <w:r/>
      <w:bookmarkEnd w:id="27"/>
      <w:r/>
      <w:bookmarkEnd w:id="28"/>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bookmarkStart w:id="29" w:name="_Toc39873206"/>
      <w:r/>
      <w:bookmarkStart w:id="30" w:name="_Toc35780499"/>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sz w:val="24"/>
          <w:szCs w:val="24"/>
        </w:rPr>
        <w:outlineLvl w:val="0"/>
      </w:pPr>
      <w:r/>
      <w:bookmarkStart w:id="31" w:name="_Toc98277328"/>
      <w:r/>
      <w:bookmarkStart w:id="32" w:name="_Toc116946292"/>
      <w:r>
        <w:rPr>
          <w:rFonts w:hint="eastAsia" w:ascii="宋体" w:hAnsi="宋体"/>
          <w:b/>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接收单位：</w:t>
      </w:r>
      <w:r>
        <w:rPr>
          <w:rFonts w:hint="eastAsia" w:ascii="宋体" w:hAnsi="宋体"/>
          <w:bCs/>
          <w:sz w:val="24"/>
          <w:szCs w:val="24"/>
        </w:rPr>
        <w:t xml:space="preserve">无锡市惠山生态环境局</w:t>
      </w:r>
      <w:r>
        <w:rPr>
          <w:rFonts w:ascii="宋体" w:hAnsi="宋体"/>
          <w:bCs/>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地址：</w:t>
      </w:r>
      <w:r>
        <w:rPr>
          <w:rFonts w:hint="eastAsia" w:ascii="宋体" w:hAnsi="宋体"/>
          <w:bCs/>
          <w:sz w:val="24"/>
          <w:szCs w:val="24"/>
        </w:rPr>
        <w:t xml:space="preserve">无锡市惠山区创惠路1号</w:t>
      </w:r>
      <w:r>
        <w:rPr>
          <w:rFonts w:ascii="宋体" w:hAnsi="宋体"/>
          <w:bCs/>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联系人：</w:t>
      </w:r>
      <w:r>
        <w:rPr>
          <w:rFonts w:hint="eastAsia" w:ascii="宋体" w:hAnsi="宋体"/>
          <w:bCs/>
          <w:sz w:val="24"/>
          <w:szCs w:val="24"/>
        </w:rPr>
        <w:t xml:space="preserve">浦科</w:t>
      </w:r>
      <w:r>
        <w:rPr>
          <w:rFonts w:ascii="宋体" w:hAnsi="宋体"/>
          <w:bCs/>
          <w:sz w:val="24"/>
          <w:szCs w:val="24"/>
        </w:rPr>
        <w:t xml:space="preserve">、程鸿晴</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电话：</w:t>
      </w:r>
      <w:r>
        <w:rPr>
          <w:rFonts w:hint="eastAsia" w:ascii="宋体" w:hAnsi="宋体"/>
          <w:bCs/>
          <w:sz w:val="24"/>
          <w:szCs w:val="24"/>
        </w:rPr>
        <w:t xml:space="preserve">0510-83591281</w:t>
      </w:r>
      <w:r>
        <w:rPr>
          <w:rFonts w:ascii="宋体" w:hAnsi="宋体"/>
          <w:bCs/>
          <w:sz w:val="24"/>
          <w:szCs w:val="24"/>
        </w:rPr>
        <w:t xml:space="preserve">、0510-88203985</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33" w:name="_Toc116946293"/>
      <w:r/>
      <w:bookmarkStart w:id="34" w:name="_Toc39873207"/>
      <w:r/>
      <w:bookmarkStart w:id="35" w:name="_Toc35780500"/>
      <w:r/>
      <w:bookmarkStart w:id="36" w:name="_Toc98277329"/>
      <w:r>
        <w:rPr>
          <w:rFonts w:hint="eastAsia" w:ascii="宋体" w:hAnsi="宋体"/>
          <w:b/>
          <w:sz w:val="24"/>
          <w:szCs w:val="24"/>
        </w:rPr>
        <w:t xml:space="preserve">（六）投标文件的组成：</w:t>
      </w:r>
      <w:bookmarkEnd w:id="33"/>
      <w:r/>
      <w:bookmarkEnd w:id="34"/>
      <w:r/>
      <w:bookmarkEnd w:id="35"/>
      <w:r/>
      <w:bookmarkEnd w:id="36"/>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商务标</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bookmarkStart w:id="37" w:name="_Hlk54189647"/>
      <w:r/>
      <w:bookmarkStart w:id="38" w:name="_Hlk39447281"/>
      <w:r/>
      <w:bookmarkStart w:id="39" w:name="_Hlk40019962"/>
      <w:r>
        <w:rPr>
          <w:rFonts w:hint="eastAsia" w:ascii="宋体" w:hAnsi="宋体"/>
          <w:bCs/>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bookmarkStart w:id="40" w:name="_Hlk111313981"/>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bookmarkStart w:id="41"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2024年9月/10月/11月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2024年9月/10月/11月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2024年9月/10月/11月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2024年9月/10月/11月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2024年9月/10月/11月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bookmarkEnd w:id="40"/>
      <w:r/>
      <w:r/>
    </w:p>
    <w:p>
      <w:pPr>
        <w:numPr>
          <w:ilvl w:val="2"/>
          <w:numId w:val="8"/>
        </w:numPr>
        <w:ind w:left="0" w:firstLine="480"/>
        <w:spacing w:line="440" w:lineRule="exact"/>
        <w:tabs>
          <w:tab w:val="left" w:pos="420" w:leader="none"/>
          <w:tab w:val="left" w:pos="945" w:leader="none"/>
          <w:tab w:val="left" w:pos="1155" w:leader="none"/>
          <w:tab w:val="clear" w:pos="1378" w:leader="none"/>
        </w:tabs>
        <w:rPr>
          <w:rFonts w:hint="eastAsia" w:ascii="宋体" w:hAnsi="宋体"/>
          <w:bCs/>
          <w:sz w:val="24"/>
          <w:szCs w:val="24"/>
        </w:rPr>
      </w:pPr>
      <w:r>
        <w:rPr>
          <w:rFonts w:hint="eastAsia" w:ascii="宋体" w:hAnsi="宋体"/>
          <w:bCs/>
          <w:sz w:val="24"/>
          <w:szCs w:val="24"/>
        </w:rPr>
        <w:t xml:space="preserve">本项目全部货物制造商应为中型企业</w:t>
      </w:r>
      <w:r>
        <w:rPr>
          <w:rFonts w:ascii="宋体" w:hAnsi="宋体"/>
          <w:bCs/>
          <w:sz w:val="24"/>
          <w:szCs w:val="24"/>
        </w:rPr>
        <w:t xml:space="preserve">/</w:t>
      </w:r>
      <w:r>
        <w:rPr>
          <w:rFonts w:hint="eastAsia" w:ascii="宋体" w:hAnsi="宋体"/>
          <w:bCs/>
          <w:sz w:val="24"/>
          <w:szCs w:val="24"/>
        </w:rPr>
        <w:t xml:space="preserve">小型企业</w:t>
      </w:r>
      <w:r>
        <w:rPr>
          <w:rFonts w:ascii="宋体" w:hAnsi="宋体"/>
          <w:bCs/>
          <w:sz w:val="24"/>
          <w:szCs w:val="24"/>
        </w:rPr>
        <w:t xml:space="preserve">/</w:t>
      </w:r>
      <w:r>
        <w:rPr>
          <w:rFonts w:hint="eastAsia" w:ascii="宋体" w:hAnsi="宋体"/>
          <w:bCs/>
          <w:sz w:val="24"/>
          <w:szCs w:val="24"/>
        </w:rPr>
        <w:t xml:space="preserve">微型企业</w:t>
      </w:r>
      <w:r>
        <w:rPr>
          <w:rFonts w:ascii="宋体" w:hAnsi="宋体"/>
          <w:bCs/>
          <w:sz w:val="24"/>
          <w:szCs w:val="24"/>
        </w:rPr>
        <w:t xml:space="preserve">/</w:t>
      </w:r>
      <w:r>
        <w:rPr>
          <w:rFonts w:hint="eastAsia" w:ascii="宋体" w:hAnsi="宋体"/>
          <w:bCs/>
          <w:sz w:val="24"/>
          <w:szCs w:val="24"/>
        </w:rPr>
        <w:t xml:space="preserve">监狱企业</w:t>
      </w:r>
      <w:r>
        <w:rPr>
          <w:rFonts w:ascii="宋体" w:hAnsi="宋体"/>
          <w:bCs/>
          <w:sz w:val="24"/>
          <w:szCs w:val="24"/>
        </w:rPr>
        <w:t xml:space="preserve">/</w:t>
      </w:r>
      <w:r>
        <w:rPr>
          <w:rFonts w:hint="eastAsia" w:ascii="宋体" w:hAnsi="宋体"/>
          <w:bCs/>
          <w:sz w:val="24"/>
          <w:szCs w:val="24"/>
        </w:rPr>
        <w:t xml:space="preserve">残疾人福利企业，如为中小微企业的提供《中小企业声明函》；如为监狱和戒毒企业的，按照财政部《司法部关于政府采购支持监狱企业发展有关问题》（财库〔</w:t>
      </w:r>
      <w:r>
        <w:rPr>
          <w:rFonts w:ascii="宋体" w:hAnsi="宋体"/>
          <w:bCs/>
          <w:sz w:val="24"/>
          <w:szCs w:val="24"/>
        </w:rPr>
        <w:t xml:space="preserve">2014</w:t>
      </w:r>
      <w:r>
        <w:rPr>
          <w:rFonts w:hint="eastAsia" w:ascii="宋体" w:hAnsi="宋体"/>
          <w:bCs/>
          <w:sz w:val="24"/>
          <w:szCs w:val="24"/>
        </w:rPr>
        <w:t xml:space="preserve">〕</w:t>
      </w:r>
      <w:r>
        <w:rPr>
          <w:rFonts w:ascii="宋体" w:hAnsi="宋体"/>
          <w:bCs/>
          <w:sz w:val="24"/>
          <w:szCs w:val="24"/>
        </w:rPr>
        <w:t xml:space="preserve">68</w:t>
      </w:r>
      <w:r>
        <w:rPr>
          <w:rFonts w:hint="eastAsia" w:ascii="宋体" w:hAnsi="宋体"/>
          <w:bCs/>
          <w:sz w:val="24"/>
          <w:szCs w:val="24"/>
        </w:rPr>
        <w:t xml:space="preserve">号）的规定提供由省级以上监狱管理局、戒毒管理局（含新疆生产建设兵团）出具的属于监狱企业的证明文件复印件；如为残疾人福利性单位的提供《残疾人福利性单位声明函》。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bookmarkStart w:id="43"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补充性文件</w:t>
      </w:r>
      <w:bookmarkEnd w:id="43"/>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w:t>
      </w:r>
      <w:r>
        <w:rPr>
          <w:rFonts w:hint="eastAsia" w:ascii="宋体" w:hAnsi="宋体"/>
          <w:b/>
          <w:bCs/>
          <w:sz w:val="24"/>
          <w:szCs w:val="24"/>
        </w:rPr>
        <w:t xml:space="preserve">同胞来往大陆通行证，或其他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lang w:eastAsia="zh-CN"/>
        </w:rPr>
        <w:t xml:space="preserve">其他</w:t>
      </w:r>
      <w:r>
        <w:rPr>
          <w:rFonts w:hint="eastAsia" w:ascii="宋体" w:hAnsi="宋体"/>
          <w:bCs/>
          <w:sz w:val="24"/>
          <w:szCs w:val="24"/>
        </w:rPr>
        <w:t xml:space="preserve">（</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8"/>
      <w:r/>
      <w:bookmarkEnd w:id="39"/>
      <w:r/>
      <w:r/>
    </w:p>
    <w:p>
      <w:pPr>
        <w:ind w:firstLine="482"/>
        <w:spacing w:line="440" w:lineRule="exact"/>
        <w:rPr>
          <w:rFonts w:hint="eastAsia" w:ascii="宋体" w:hAnsi="宋体"/>
          <w:b/>
          <w:sz w:val="24"/>
          <w:szCs w:val="24"/>
        </w:rPr>
      </w:pPr>
      <w:r/>
      <w:bookmarkStart w:id="44" w:name="_Hlk44524244"/>
      <w:r/>
      <w:bookmarkStart w:id="45" w:name="_Toc39873208"/>
      <w:r/>
      <w:bookmarkStart w:id="46" w:name="_Toc35780501"/>
      <w:r>
        <w:rPr>
          <w:rFonts w:hint="eastAsia" w:ascii="宋体" w:hAnsi="宋体"/>
          <w:b/>
          <w:sz w:val="24"/>
          <w:szCs w:val="24"/>
        </w:rPr>
        <w:t xml:space="preserve">第二部分：技术标</w:t>
      </w:r>
      <w:bookmarkEnd w:id="44"/>
      <w:r/>
      <w:r/>
    </w:p>
    <w:p>
      <w:pPr>
        <w:ind w:firstLine="480"/>
        <w:spacing w:line="440" w:lineRule="exact"/>
        <w:rPr>
          <w:rFonts w:hint="eastAsia" w:ascii="宋体" w:hAnsi="宋体"/>
          <w:bCs/>
          <w:sz w:val="24"/>
          <w:szCs w:val="24"/>
        </w:rPr>
      </w:pPr>
      <w:r/>
      <w:bookmarkStart w:id="47" w:name="_Toc98277339"/>
      <w:r>
        <w:rPr>
          <w:rFonts w:hint="eastAsia" w:ascii="宋体" w:hAnsi="宋体"/>
          <w:bCs/>
          <w:sz w:val="24"/>
          <w:szCs w:val="24"/>
          <w:lang w:val="en-US" w:eastAsia="zh-CN"/>
        </w:rPr>
        <w:t xml:space="preserve">1.</w:t>
      </w:r>
      <w:r>
        <w:rPr>
          <w:rFonts w:hint="eastAsia" w:ascii="宋体" w:hAnsi="宋体"/>
          <w:bCs/>
          <w:sz w:val="24"/>
          <w:szCs w:val="24"/>
        </w:rPr>
        <w:t xml:space="preserve">供货、安装及验收方案</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质量保障措施和进度保证措施</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安全及环境保护措施方案</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售后服务方案</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故障解决及应急方案</w:t>
      </w:r>
      <w:r/>
    </w:p>
    <w:p>
      <w:pPr>
        <w:ind w:firstLine="480"/>
        <w:spacing w:line="440" w:lineRule="exact"/>
        <w:rPr>
          <w:rFonts w:hint="eastAsia"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培训方案</w:t>
      </w:r>
      <w:r/>
    </w:p>
    <w:p>
      <w:pPr>
        <w:ind w:firstLine="482"/>
        <w:spacing w:line="440" w:lineRule="exact"/>
        <w:tabs>
          <w:tab w:val="left" w:pos="945" w:leader="none"/>
        </w:tabs>
        <w:rPr>
          <w:rFonts w:hint="eastAsia" w:ascii="宋体" w:hAnsi="宋体"/>
          <w:b/>
          <w:sz w:val="24"/>
          <w:szCs w:val="24"/>
        </w:rPr>
        <w:outlineLvl w:val="0"/>
      </w:pPr>
      <w:r/>
      <w:bookmarkStart w:id="48" w:name="_Toc116946294"/>
      <w:r>
        <w:rPr>
          <w:rFonts w:hint="eastAsia" w:ascii="宋体" w:hAnsi="宋体"/>
          <w:b/>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hint="eastAsia"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2"/>
        <w:spacing w:line="440" w:lineRule="exact"/>
        <w:tabs>
          <w:tab w:val="left" w:pos="0" w:leader="none"/>
          <w:tab w:val="left" w:pos="704" w:leader="none"/>
        </w:tabs>
        <w:rPr>
          <w:rFonts w:hint="eastAsia" w:ascii="宋体" w:hAnsi="宋体"/>
          <w:b/>
          <w:bCs/>
          <w:sz w:val="24"/>
        </w:rPr>
      </w:pPr>
      <w:r>
        <w:rPr>
          <w:rFonts w:ascii="宋体" w:hAnsi="宋体"/>
          <w:b/>
          <w:bCs/>
          <w:sz w:val="24"/>
        </w:rPr>
        <w:t xml:space="preserve">6.</w:t>
      </w:r>
      <w:r>
        <w:rPr>
          <w:rFonts w:hint="eastAsia" w:ascii="宋体" w:hAnsi="宋体"/>
          <w:b/>
          <w:bCs/>
          <w:sz w:val="24"/>
        </w:rPr>
        <w:t xml:space="preserve">投标文件应按“投标文件的组成”的顺序制作。</w:t>
      </w:r>
      <w:r/>
    </w:p>
    <w:p>
      <w:pPr>
        <w:ind w:firstLine="480"/>
        <w:spacing w:line="440" w:lineRule="exact"/>
        <w:tabs>
          <w:tab w:val="left" w:pos="1288" w:leader="none"/>
        </w:tabs>
        <w:rPr>
          <w:rFonts w:hint="eastAsia" w:ascii="宋体" w:hAnsi="宋体"/>
          <w:bCs/>
          <w:sz w:val="24"/>
        </w:rPr>
      </w:pPr>
      <w:r>
        <w:rPr>
          <w:rFonts w:ascii="宋体" w:hAnsi="宋体"/>
          <w:bCs/>
          <w:sz w:val="24"/>
        </w:rPr>
        <w:t xml:space="preserve">7</w:t>
      </w:r>
      <w:r>
        <w:rPr>
          <w:rFonts w:hint="eastAsia" w:ascii="宋体" w:hAnsi="宋体"/>
          <w:bCs/>
          <w:sz w:val="24"/>
        </w:rPr>
        <w:t xml:space="preserve">.投标费用自理。</w:t>
      </w:r>
      <w:r/>
    </w:p>
    <w:p>
      <w:pPr>
        <w:ind w:firstLine="482"/>
        <w:spacing w:line="440" w:lineRule="exact"/>
        <w:tabs>
          <w:tab w:val="left" w:pos="945" w:leader="none"/>
        </w:tabs>
        <w:rPr>
          <w:rFonts w:hint="eastAsia" w:ascii="宋体" w:hAnsi="宋体"/>
          <w:b/>
          <w:sz w:val="24"/>
          <w:szCs w:val="24"/>
        </w:rPr>
        <w:outlineLvl w:val="0"/>
      </w:pPr>
      <w:r/>
      <w:bookmarkStart w:id="49" w:name="_Toc116946295"/>
      <w:r/>
      <w:bookmarkStart w:id="50" w:name="_Toc98277340"/>
      <w:r>
        <w:rPr>
          <w:rFonts w:hint="eastAsia" w:ascii="宋体" w:hAnsi="宋体"/>
          <w:b/>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hint="eastAsia" w:ascii="宋体" w:hAnsi="宋体"/>
          <w:b/>
          <w:sz w:val="24"/>
          <w:szCs w:val="24"/>
        </w:rPr>
        <w:outlineLvl w:val="0"/>
      </w:pPr>
      <w:r/>
      <w:bookmarkStart w:id="51" w:name="_Toc98277341"/>
      <w:r/>
      <w:bookmarkStart w:id="52" w:name="_Toc116946296"/>
      <w:r/>
      <w:bookmarkStart w:id="53" w:name="_Toc39873209"/>
      <w:r/>
      <w:bookmarkStart w:id="54" w:name="_Toc35780502"/>
      <w:r>
        <w:rPr>
          <w:rFonts w:hint="eastAsia" w:ascii="宋体" w:hAnsi="宋体"/>
          <w:b/>
          <w:sz w:val="24"/>
          <w:szCs w:val="24"/>
        </w:rPr>
        <w:t xml:space="preserve">（九）无效投标文件的确认：</w:t>
      </w:r>
      <w:bookmarkEnd w:id="51"/>
      <w:r/>
      <w:bookmarkEnd w:id="52"/>
      <w:r/>
      <w:bookmarkEnd w:id="53"/>
      <w:r/>
      <w:bookmarkEnd w:id="54"/>
      <w:r/>
      <w:r/>
    </w:p>
    <w:p>
      <w:pPr>
        <w:ind w:firstLine="480"/>
        <w:spacing w:line="440" w:lineRule="exact"/>
        <w:tabs>
          <w:tab w:val="left" w:pos="945" w:leader="none"/>
          <w:tab w:val="left" w:pos="1288" w:leader="none"/>
        </w:tabs>
        <w:rPr>
          <w:rFonts w:hint="eastAsia" w:ascii="宋体" w:hAnsi="宋体"/>
          <w:bCs/>
          <w:sz w:val="24"/>
          <w:szCs w:val="24"/>
        </w:rPr>
      </w:pPr>
      <w:r/>
      <w:bookmarkStart w:id="55" w:name="_Toc35780503"/>
      <w:r/>
      <w:bookmarkStart w:id="56" w:name="_Toc39873210"/>
      <w:r/>
      <w:bookmarkStart w:id="57" w:name="_Toc116946297"/>
      <w:r/>
      <w:bookmarkStart w:id="58" w:name="_Toc98277342"/>
      <w:r>
        <w:rPr>
          <w:rFonts w:hint="eastAsia" w:ascii="宋体" w:hAnsi="宋体"/>
          <w:bCs/>
          <w:sz w:val="24"/>
          <w:szCs w:val="24"/>
        </w:rPr>
        <w:t xml:space="preserve">投标供应商有下列情况之一者，投标文件无效：</w:t>
      </w:r>
      <w:bookmarkEnd w:id="55"/>
      <w:r/>
      <w:bookmarkEnd w:id="56"/>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未按要求提供技术文件的；</w:t>
      </w:r>
      <w:r/>
    </w:p>
    <w:p>
      <w:pPr>
        <w:numPr>
          <w:ilvl w:val="0"/>
          <w:numId w:val="10"/>
        </w:numPr>
        <w:ind w:left="0" w:firstLine="480"/>
        <w:spacing w:line="440" w:lineRule="exact"/>
        <w:tabs>
          <w:tab w:val="left" w:pos="1288"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未通过初步资格性审查、投标文件资格性检查、投标文件符合性审查的；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color w:val="000000" w:themeColor="text1"/>
          <w:sz w:val="24"/>
          <w14:textFill>
            <w14:solidFill>
              <w14:schemeClr w14:val="tx1"/>
            </w14:solidFill>
          </w14:textFill>
        </w:rPr>
        <w:t xml:space="preserve">招标文件中，凡标有“</w:t>
      </w:r>
      <w:bookmarkStart w:id="59" w:name="_Hlk116943099"/>
      <w:r>
        <w:rPr>
          <w:rFonts w:hint="eastAsia" w:ascii="宋体" w:hAnsi="宋体"/>
          <w:color w:val="000000" w:themeColor="text1"/>
          <w:sz w:val="24"/>
          <w14:textFill>
            <w14:solidFill>
              <w14:schemeClr w14:val="tx1"/>
            </w14:solidFill>
          </w14:textFill>
        </w:rPr>
        <w:t xml:space="preserve">★</w:t>
      </w:r>
      <w:bookmarkEnd w:id="59"/>
      <w:r>
        <w:rPr>
          <w:rFonts w:hint="eastAsia" w:ascii="宋体" w:hAnsi="宋体"/>
          <w:color w:val="000000" w:themeColor="text1"/>
          <w:sz w:val="24"/>
          <w14:textFill>
            <w14:solidFill>
              <w14:schemeClr w14:val="tx1"/>
            </w14:solidFill>
          </w14:textFill>
        </w:rPr>
        <w:t xml:space="preserve">”的地方均为实质性响应条款，投标供</w:t>
      </w:r>
      <w:r>
        <w:rPr>
          <w:rFonts w:hint="eastAsia" w:ascii="宋体" w:hAnsi="宋体"/>
          <w:sz w:val="24"/>
        </w:rPr>
        <w:t xml:space="preserve">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不同投标供应商委托同一单位或者个人办理投标事宜的；</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sz w:val="24"/>
        </w:rPr>
      </w:pPr>
      <w:r>
        <w:rPr>
          <w:rFonts w:hint="eastAsia" w:ascii="宋体" w:hAnsi="宋体"/>
          <w:b/>
          <w:bCs/>
          <w:sz w:val="24"/>
        </w:rPr>
        <w:t xml:space="preserve">不同投标供应商的投标文件上传使用的MAC地址或IP地址</w:t>
      </w:r>
      <w:r>
        <w:rPr>
          <w:rFonts w:hint="eastAsia" w:ascii="宋体" w:hAnsi="宋体"/>
          <w:b/>
          <w:bCs/>
          <w:sz w:val="24"/>
          <w:lang w:eastAsia="zh-CN"/>
        </w:rPr>
        <w:t xml:space="preserve">（</w:t>
      </w:r>
      <w:r>
        <w:rPr>
          <w:rFonts w:hint="eastAsia" w:ascii="宋体" w:hAnsi="宋体"/>
          <w:b/>
          <w:bCs/>
          <w:sz w:val="24"/>
        </w:rPr>
        <w:t xml:space="preserve">IP地址一致的，评标委员会应要求投标供应商进行澄清说明，经评标委员会一致认为不构成“视为投标人相互串通投标情形”的除外</w:t>
      </w:r>
      <w:r>
        <w:rPr>
          <w:rFonts w:hint="eastAsia" w:ascii="宋体" w:hAnsi="宋体"/>
          <w:b/>
          <w:bCs/>
          <w:sz w:val="24"/>
          <w:lang w:eastAsia="zh-CN"/>
        </w:rPr>
        <w:t xml:space="preserve">）</w:t>
      </w:r>
      <w:r>
        <w:rPr>
          <w:rFonts w:hint="eastAsia" w:ascii="宋体" w:hAnsi="宋体"/>
          <w:b/>
          <w:bCs/>
          <w:sz w:val="24"/>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hint="eastAsia"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（十）开标、评标：</w:t>
      </w:r>
      <w:bookmarkEnd w:id="57"/>
      <w:r/>
      <w:bookmarkEnd w:id="58"/>
      <w:r/>
      <w:r/>
    </w:p>
    <w:p>
      <w:pPr>
        <w:ind w:firstLine="482"/>
        <w:spacing w:line="440" w:lineRule="exact"/>
        <w:tabs>
          <w:tab w:val="left" w:pos="945" w:leader="none"/>
        </w:tabs>
        <w:rPr>
          <w:rFonts w:hint="eastAsia" w:asciiTheme="minorEastAsia" w:hAnsiTheme="minorEastAsia" w:eastAsiaTheme="minorEastAsia"/>
          <w:b/>
          <w:sz w:val="24"/>
          <w:szCs w:val="24"/>
        </w:rPr>
        <w:outlineLvl w:val="0"/>
      </w:pPr>
      <w:r/>
      <w:bookmarkStart w:id="60" w:name="_Toc98277343"/>
      <w:r/>
      <w:bookmarkStart w:id="61" w:name="_Toc116946298"/>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0"/>
      <w:r/>
      <w:bookmarkEnd w:id="61"/>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2" w:name="_Toc116946299"/>
      <w:r/>
      <w:bookmarkStart w:id="63" w:name="_Toc98277344"/>
      <w:r>
        <w:rPr>
          <w:rFonts w:hint="eastAsia" w:asciiTheme="minorEastAsia" w:hAnsiTheme="minorEastAsia" w:eastAsiaTheme="minorEastAsia"/>
          <w:bCs/>
          <w:sz w:val="24"/>
        </w:rPr>
        <w:t xml:space="preserve">1.</w:t>
      </w:r>
      <w:bookmarkStart w:id="64"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000000" w:themeColor="text1"/>
          <w:sz w:val="24"/>
          <w14:textFill>
            <w14:solidFill>
              <w14:schemeClr w14:val="tx1"/>
            </w14:solidFill>
          </w14:textFill>
        </w:rPr>
        <w:outlineLvl w:val="0"/>
      </w:pPr>
      <w:r>
        <w:rPr>
          <w:rFonts w:asciiTheme="minorEastAsia" w:hAnsiTheme="minorEastAsia" w:eastAsiaTheme="minorEastAsia"/>
          <w:bCs/>
          <w:color w:val="000000" w:themeColor="text1"/>
          <w:sz w:val="24"/>
          <w14:textFill>
            <w14:solidFill>
              <w14:schemeClr w14:val="tx1"/>
            </w14:solidFill>
          </w14:textFill>
        </w:rPr>
        <w:t xml:space="preserve">1</w:t>
      </w:r>
      <w:r>
        <w:rPr>
          <w:rFonts w:hint="eastAsia" w:asciiTheme="minorEastAsia" w:hAnsiTheme="minorEastAsia" w:eastAsiaTheme="minorEastAsia"/>
          <w:bCs/>
          <w:color w:val="000000" w:themeColor="text1"/>
          <w:sz w:val="24"/>
          <w14:textFill>
            <w14:solidFill>
              <w14:schemeClr w14:val="tx1"/>
            </w14:solidFill>
          </w14:textFill>
        </w:rPr>
        <w:t xml:space="preserve">.4投标供应商如果对开标过程和开标记录有疑义，应当根据《“苏采云”系统供应商操作手册》规定提出，如苏采云系统中《开标记录表》宣布后5分钟内未提出的，视同认可开标结果。</w:t>
      </w:r>
      <w:bookmarkEnd w:id="62"/>
      <w:r/>
      <w:bookmarkEnd w:id="63"/>
      <w:r/>
      <w:r/>
    </w:p>
    <w:p>
      <w:pPr>
        <w:ind w:firstLine="482"/>
        <w:spacing w:line="440" w:lineRule="exact"/>
        <w:tabs>
          <w:tab w:val="left" w:pos="480" w:leader="none"/>
        </w:tabs>
        <w:rPr>
          <w:rFonts w:hint="eastAsia" w:asciiTheme="minorEastAsia" w:hAnsiTheme="minorEastAsia" w:eastAsiaTheme="minorEastAsia"/>
          <w:b/>
          <w:color w:val="000000" w:themeColor="text1"/>
          <w:sz w:val="24"/>
          <w14:textFill>
            <w14:solidFill>
              <w14:schemeClr w14:val="tx1"/>
            </w14:solidFill>
          </w14:textFill>
        </w:rPr>
        <w:outlineLvl w:val="0"/>
      </w:pPr>
      <w:r/>
      <w:bookmarkStart w:id="65" w:name="_Toc98277345"/>
      <w:r/>
      <w:bookmarkStart w:id="66" w:name="_Toc116946300"/>
      <w:r>
        <w:rPr>
          <w:rFonts w:hint="eastAsia" w:asciiTheme="minorEastAsia" w:hAnsiTheme="minorEastAsia" w:eastAsiaTheme="minorEastAsia"/>
          <w:b/>
          <w:color w:val="000000" w:themeColor="text1"/>
          <w:sz w:val="24"/>
          <w14:textFill>
            <w14:solidFill>
              <w14:schemeClr w14:val="tx1"/>
            </w14:solidFill>
          </w14:textFill>
        </w:rPr>
        <w:t xml:space="preserve">1.</w:t>
      </w:r>
      <w:r>
        <w:rPr>
          <w:rFonts w:asciiTheme="minorEastAsia" w:hAnsiTheme="minorEastAsia" w:eastAsiaTheme="minorEastAsia"/>
          <w:b/>
          <w:color w:val="000000" w:themeColor="text1"/>
          <w:sz w:val="24"/>
          <w14:textFill>
            <w14:solidFill>
              <w14:schemeClr w14:val="tx1"/>
            </w14:solidFill>
          </w14:textFill>
        </w:rPr>
        <w:t xml:space="preserve">5</w:t>
      </w:r>
      <w:r>
        <w:rPr>
          <w:rFonts w:hint="eastAsia" w:asciiTheme="minorEastAsia" w:hAnsiTheme="minorEastAsia" w:eastAsiaTheme="minorEastAsia"/>
          <w:b/>
          <w:color w:val="000000" w:themeColor="text1"/>
          <w:sz w:val="24"/>
          <w14:textFill>
            <w14:solidFill>
              <w14:schemeClr w14:val="tx1"/>
            </w14:solidFill>
          </w14:textFill>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spacing w:line="440" w:lineRule="exact"/>
        <w:tabs>
          <w:tab w:val="left" w:pos="480" w:leader="none"/>
        </w:tabs>
        <w:rPr>
          <w:rFonts w:hint="eastAsia" w:asciiTheme="minorEastAsia" w:hAnsiTheme="minorEastAsia" w:eastAsiaTheme="minorEastAsia"/>
          <w:bCs/>
          <w:color w:val="000000" w:themeColor="text1"/>
          <w:sz w:val="24"/>
          <w14:textFill>
            <w14:solidFill>
              <w14:schemeClr w14:val="tx1"/>
            </w14:solidFill>
          </w14:textFill>
        </w:rPr>
        <w:outlineLvl w:val="0"/>
      </w:pPr>
      <w:r/>
      <w:bookmarkStart w:id="67" w:name="_Toc98277346"/>
      <w:r/>
      <w:bookmarkStart w:id="68" w:name="_Toc116946301"/>
      <w:r>
        <w:rPr>
          <w:rFonts w:hint="eastAsia" w:asciiTheme="minorEastAsia" w:hAnsiTheme="minorEastAsia" w:eastAsiaTheme="minorEastAsia"/>
          <w:bCs/>
          <w:color w:val="000000" w:themeColor="text1"/>
          <w:sz w:val="24"/>
          <w14:textFill>
            <w14:solidFill>
              <w14:schemeClr w14:val="tx1"/>
            </w14:solidFill>
          </w14:textFill>
        </w:rPr>
        <w:t xml:space="preserve">1.</w:t>
      </w:r>
      <w:r>
        <w:rPr>
          <w:rFonts w:asciiTheme="minorEastAsia" w:hAnsiTheme="minorEastAsia" w:eastAsiaTheme="minorEastAsia"/>
          <w:bCs/>
          <w:color w:val="000000" w:themeColor="text1"/>
          <w:sz w:val="24"/>
          <w14:textFill>
            <w14:solidFill>
              <w14:schemeClr w14:val="tx1"/>
            </w14:solidFill>
          </w14:textFill>
        </w:rPr>
        <w:t xml:space="preserve">6</w:t>
      </w:r>
      <w:r>
        <w:rPr>
          <w:rFonts w:hint="eastAsia" w:asciiTheme="minorEastAsia" w:hAnsiTheme="minorEastAsia" w:eastAsiaTheme="minorEastAsia"/>
          <w:bCs/>
          <w:color w:val="000000" w:themeColor="text1"/>
          <w:sz w:val="24"/>
          <w14:textFill>
            <w14:solidFill>
              <w14:schemeClr w14:val="tx1"/>
            </w14:solidFill>
          </w14:textFill>
        </w:rPr>
        <w:t xml:space="preserve">投标截止时间后参加投标的供应商或解密投标文件的供应商不足三家的，不进行评审。</w:t>
      </w:r>
      <w:bookmarkEnd w:id="64"/>
      <w:r/>
      <w:bookmarkEnd w:id="67"/>
      <w:r/>
      <w:bookmarkEnd w:id="6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9" w:name="_Toc98277347"/>
      <w:r/>
      <w:bookmarkStart w:id="70"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69"/>
      <w:r/>
      <w:bookmarkEnd w:id="70"/>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1" w:name="_Toc116946303"/>
      <w:r/>
      <w:bookmarkStart w:id="72" w:name="_Toc98277348"/>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1"/>
      <w:r/>
      <w:bookmarkEnd w:id="7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3" w:name="_Toc116946304"/>
      <w:r/>
      <w:bookmarkStart w:id="74" w:name="_Toc98277349"/>
      <w:r>
        <w:rPr>
          <w:rFonts w:hint="eastAsia" w:asciiTheme="minorEastAsia" w:hAnsiTheme="minorEastAsia" w:eastAsiaTheme="minorEastAsia"/>
          <w:bCs/>
          <w:sz w:val="24"/>
        </w:rPr>
        <w:t xml:space="preserve">（二）大写金额和小写金额不一致的，以大写金额为准；</w:t>
      </w:r>
      <w:bookmarkEnd w:id="73"/>
      <w:r/>
      <w:bookmarkEnd w:id="74"/>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5" w:name="_Toc116946305"/>
      <w:r/>
      <w:bookmarkStart w:id="76" w:name="_Toc98277350"/>
      <w:r>
        <w:rPr>
          <w:rFonts w:hint="eastAsia" w:asciiTheme="minorEastAsia" w:hAnsiTheme="minorEastAsia" w:eastAsiaTheme="minorEastAsia"/>
          <w:bCs/>
          <w:sz w:val="24"/>
        </w:rPr>
        <w:t xml:space="preserve">（三）单价金额小数点或者百分比有明显错位的，以开标一览表的总价为准，并修改单价；</w:t>
      </w:r>
      <w:bookmarkEnd w:id="75"/>
      <w:r/>
      <w:bookmarkEnd w:id="7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7" w:name="_Toc98277351"/>
      <w:r/>
      <w:bookmarkStart w:id="78" w:name="_Toc116946306"/>
      <w:r>
        <w:rPr>
          <w:rFonts w:hint="eastAsia" w:asciiTheme="minorEastAsia" w:hAnsiTheme="minorEastAsia" w:eastAsiaTheme="minorEastAsia"/>
          <w:bCs/>
          <w:sz w:val="24"/>
        </w:rPr>
        <w:t xml:space="preserve">（四）总价金额与按单价汇总金额不一致的，以单价金额计算结果为准。</w:t>
      </w:r>
      <w:bookmarkEnd w:id="77"/>
      <w:r/>
      <w:bookmarkEnd w:id="7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9" w:name="_Toc98277352"/>
      <w:r/>
      <w:bookmarkStart w:id="80" w:name="_Toc116946307"/>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r/>
      <w:bookmarkEnd w:id="80"/>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1" w:name="_Toc98277353"/>
      <w:r/>
      <w:bookmarkStart w:id="82" w:name="_Toc11694630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1"/>
      <w:r/>
      <w:bookmarkEnd w:id="8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3" w:name="_Toc116946309"/>
      <w:r/>
      <w:bookmarkStart w:id="84" w:name="_Toc98277354"/>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3"/>
      <w:r/>
      <w:bookmarkEnd w:id="84"/>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5" w:name="_Toc116946310"/>
      <w:r/>
      <w:bookmarkStart w:id="86" w:name="_Toc98277355"/>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w:t>
      </w:r>
      <w:r>
        <w:rPr>
          <w:rFonts w:hint="eastAsia" w:asciiTheme="minorEastAsia" w:hAnsiTheme="minorEastAsia" w:eastAsiaTheme="minorEastAsia"/>
          <w:bCs/>
          <w:sz w:val="24"/>
          <w:lang w:eastAsia="zh-CN"/>
        </w:rPr>
        <w:t xml:space="preserve">人和</w:t>
      </w:r>
      <w:r>
        <w:rPr>
          <w:rFonts w:hint="eastAsia" w:asciiTheme="minorEastAsia" w:hAnsiTheme="minorEastAsia" w:eastAsiaTheme="minorEastAsia"/>
          <w:bCs/>
          <w:sz w:val="24"/>
        </w:rPr>
        <w:t xml:space="preserve">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7" w:name="_Toc116946311"/>
      <w:r/>
      <w:bookmarkStart w:id="88" w:name="_Toc98277356"/>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www.creditchina.gov.cn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www.ccgp.gov.cn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7"/>
      <w:r/>
      <w:bookmarkEnd w:id="88"/>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sz w:val="24"/>
          <w:lang w:eastAsia="zh-CN"/>
        </w:rPr>
        <w:t xml:space="preserve">〔2015〕150号</w:t>
      </w:r>
      <w:r>
        <w:rPr>
          <w:rFonts w:hint="eastAsia" w:asciiTheme="minorEastAsia" w:hAnsiTheme="minorEastAsia" w:eastAsiaTheme="minorEastAsia"/>
          <w:bCs/>
          <w:sz w:val="24"/>
        </w:rPr>
        <w:t xml:space="preserve">《关于规范政府采购行政处罚有关问题的通知》，相关行政处罚决定在全国范围内生效）。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
          <w:sz w:val="24"/>
        </w:rPr>
        <w:outlineLvl w:val="0"/>
      </w:pPr>
      <w:r>
        <w:rPr>
          <w:rFonts w:hint="eastAsia" w:asciiTheme="minorEastAsia" w:hAnsiTheme="minorEastAsia" w:eastAsiaTheme="minorEastAsia"/>
          <w:b/>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9" w:name="_Toc98277357"/>
      <w:r/>
      <w:bookmarkStart w:id="90" w:name="_Toc116946312"/>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sz w:val="24"/>
        </w:rPr>
        <w:outlineLvl w:val="0"/>
      </w:pPr>
      <w:r/>
      <w:bookmarkStart w:id="91"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1"/>
      <w:r/>
      <w:r/>
    </w:p>
    <w:tbl>
      <w:tblPr>
        <w:tblStyle w:val="767"/>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085"/>
        <w:gridCol w:w="5987"/>
      </w:tblGrid>
      <w:tr>
        <w:trPr>
          <w:trHeight w:val="447"/>
        </w:trPr>
        <w:tc>
          <w:tcPr>
            <w:tcW w:w="709"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987"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987" w:type="dxa"/>
            <w:vAlign w:val="center"/>
            <w:textDirection w:val="lrTb"/>
            <w:noWrap w:val="false"/>
          </w:tcPr>
          <w:p>
            <w:pPr>
              <w:rPr>
                <w:rFonts w:hint="eastAsia"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2024年9月/10月/11月</w:t>
            </w:r>
            <w:r>
              <w:rPr>
                <w:rFonts w:hint="eastAsia" w:asciiTheme="minorEastAsia" w:hAnsiTheme="minorEastAsia" w:eastAsiaTheme="minorEastAsia"/>
                <w:bCs/>
                <w:szCs w:val="24"/>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2024年9月/10月/11月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2024年9月/10月/11月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授权代理人提供由法定的社保收缴部门出具的近三个月中任意一个月份（</w:t>
            </w:r>
            <w:r>
              <w:rPr>
                <w:rFonts w:hint="eastAsia" w:asciiTheme="minorEastAsia" w:hAnsiTheme="minorEastAsia" w:eastAsiaTheme="minorEastAsia"/>
                <w:szCs w:val="24"/>
                <w:lang w:eastAsia="zh-CN"/>
              </w:rPr>
              <w:t xml:space="preserve">2024年9月/10月/11月</w:t>
            </w:r>
            <w:r>
              <w:rPr>
                <w:rFonts w:hint="eastAsia" w:asciiTheme="minorEastAsia" w:hAnsiTheme="minorEastAsia" w:eastAsiaTheme="minorEastAsia"/>
                <w:szCs w:val="24"/>
              </w:rPr>
              <w:t xml:space="preserve">）的投标供应商依法为其缴纳社会保险证明</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1</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拟派项目负责人提供由法定的社保收缴部门出具的近三个月中任意一个月份（</w:t>
            </w:r>
            <w:r>
              <w:rPr>
                <w:rFonts w:hint="eastAsia" w:asciiTheme="minorEastAsia" w:hAnsiTheme="minorEastAsia" w:eastAsiaTheme="minorEastAsia"/>
                <w:szCs w:val="24"/>
                <w:lang w:eastAsia="zh-CN"/>
              </w:rPr>
              <w:t xml:space="preserve">2024年9月/10月/11月</w:t>
            </w:r>
            <w:r>
              <w:rPr>
                <w:rFonts w:hint="eastAsia" w:asciiTheme="minorEastAsia" w:hAnsiTheme="minorEastAsia" w:eastAsiaTheme="minorEastAsia"/>
                <w:szCs w:val="24"/>
              </w:rPr>
              <w:t xml:space="preserve">）的投标供应商依法为其缴纳社会保险证明</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12</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987" w:type="dxa"/>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szCs w:val="24"/>
                <w:lang w:eastAsia="zh-CN"/>
              </w:rPr>
              <w:t xml:space="preserve">〔2022〕3号</w:t>
            </w:r>
            <w:r>
              <w:rPr>
                <w:rFonts w:hint="eastAsia" w:asciiTheme="minorEastAsia" w:hAnsiTheme="minorEastAsia" w:eastAsiaTheme="minorEastAsia"/>
                <w:szCs w:val="24"/>
              </w:rPr>
              <w:t xml:space="preserve">文，较大数额罚款认定为200万元以上的罚款，法律、行政法规以及国务院有关部门明确规定相关领域“较大数额罚款”标准高于200万元的，从其规定。）</w:t>
            </w:r>
            <w:r/>
          </w:p>
        </w:tc>
      </w:tr>
      <w:tr>
        <w:trPr>
          <w:trHeight w:val="594"/>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13</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14</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落实政府采购政策的证明材料（专门面向中小企业采购）</w:t>
            </w:r>
            <w:r/>
          </w:p>
        </w:tc>
        <w:tc>
          <w:tcPr>
            <w:tcW w:w="5987" w:type="dxa"/>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szCs w:val="24"/>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szCs w:val="24"/>
                <w:lang w:eastAsia="zh-CN"/>
              </w:rPr>
              <w:t xml:space="preserve">〔2011〕300号</w:t>
            </w:r>
            <w:r>
              <w:rPr>
                <w:rFonts w:hint="eastAsia" w:asciiTheme="minorEastAsia" w:hAnsiTheme="minorEastAsia" w:eastAsiaTheme="minorEastAsia"/>
                <w:szCs w:val="24"/>
              </w:rPr>
              <w:t xml:space="preserve">》）规定，提供《中小企业声明函（货物）》（格式详见投标文件格式），并对声明的真实性负责；②如为监狱</w:t>
            </w:r>
            <w:r>
              <w:rPr>
                <w:rFonts w:hint="eastAsia" w:asciiTheme="minorEastAsia" w:hAnsiTheme="minorEastAsia" w:eastAsiaTheme="minorEastAsia"/>
                <w:szCs w:val="24"/>
              </w:rPr>
              <w:t xml:space="preserve">企业的视为中小企业，须提供由省级以上监狱管理局、戒毒管理局（含新疆生产建设兵团）出具的属于监狱企业的证明文件；③如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szCs w:val="24"/>
                <w:lang w:eastAsia="zh-CN"/>
              </w:rPr>
              <w:t xml:space="preserve">〔2011〕300号</w:t>
            </w:r>
            <w:r>
              <w:rPr>
                <w:rFonts w:hint="eastAsia" w:asciiTheme="minorEastAsia" w:hAnsiTheme="minorEastAsia" w:eastAsiaTheme="minorEastAsia"/>
                <w:szCs w:val="24"/>
              </w:rPr>
              <w:t xml:space="preserve">》文件并结合本项目前述规定的所属行业选择中型或小型或微型其中一种类型并明确填写），未按以上规定填写的，其声明函视为无效。</w:t>
            </w:r>
            <w:r/>
          </w:p>
        </w:tc>
      </w:tr>
      <w:tr>
        <w:trPr>
          <w:trHeight w:val="222"/>
        </w:trPr>
        <w:tc>
          <w:tcPr>
            <w:tcW w:w="709" w:type="dxa"/>
            <w:vAlign w:val="center"/>
            <w:textDirection w:val="lrTb"/>
            <w:noWrap w:val="false"/>
          </w:tcPr>
          <w:p>
            <w:pPr>
              <w:jc w:val="center"/>
              <w:rPr>
                <w:rFonts w:hint="eastAsia" w:ascii="宋体" w:hAnsi="宋体"/>
                <w:szCs w:val="24"/>
              </w:rPr>
            </w:pPr>
            <w:r>
              <w:rPr>
                <w:rFonts w:hint="eastAsia" w:ascii="宋体" w:hAnsi="宋体"/>
                <w:szCs w:val="24"/>
              </w:rPr>
              <w:t xml:space="preserve">15</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信用记录</w:t>
            </w:r>
            <w:r/>
          </w:p>
        </w:tc>
        <w:tc>
          <w:tcPr>
            <w:tcW w:w="5987" w:type="dxa"/>
            <w:textDirection w:val="lrTb"/>
            <w:noWrap w:val="false"/>
          </w:tcPr>
          <w:p>
            <w:pPr>
              <w:jc w:val="left"/>
              <w:rPr>
                <w:rFonts w:hint="eastAsia"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www.creditchina.gov.cn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www.ccgp.gov.cn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c>
          <w:tcPr>
            <w:tcW w:w="709" w:type="dxa"/>
            <w:vAlign w:val="center"/>
            <w:textDirection w:val="lrTb"/>
            <w:noWrap w:val="false"/>
          </w:tcPr>
          <w:p>
            <w:pPr>
              <w:jc w:val="center"/>
              <w:rPr>
                <w:rFonts w:hint="eastAsia" w:asciiTheme="minorEastAsia" w:hAnsiTheme="minorEastAsia"/>
                <w:szCs w:val="24"/>
              </w:rPr>
            </w:pPr>
            <w:r>
              <w:rPr>
                <w:rFonts w:hint="eastAsia" w:ascii="宋体" w:hAnsi="宋体"/>
                <w:szCs w:val="24"/>
              </w:rPr>
              <w:t xml:space="preserve">16</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987"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rHeight w:val="372"/>
        </w:trPr>
        <w:tc>
          <w:tcPr>
            <w:tcW w:w="709" w:type="dxa"/>
            <w:vAlign w:val="center"/>
            <w:textDirection w:val="lrTb"/>
            <w:noWrap w:val="false"/>
          </w:tcPr>
          <w:p>
            <w:pPr>
              <w:jc w:val="center"/>
              <w:rPr>
                <w:rFonts w:hint="eastAsia" w:asciiTheme="minorEastAsia" w:hAnsiTheme="minorEastAsia"/>
                <w:szCs w:val="24"/>
              </w:rPr>
            </w:pPr>
            <w:r>
              <w:rPr>
                <w:rFonts w:hint="eastAsia" w:ascii="宋体" w:hAnsi="宋体"/>
                <w:szCs w:val="24"/>
              </w:rPr>
              <w:t xml:space="preserve">17</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sz w:val="24"/>
        </w:rPr>
      </w:pPr>
      <w:r/>
      <w:bookmarkStart w:id="92" w:name="_Toc116946314"/>
      <w:r/>
      <w:bookmarkStart w:id="93" w:name="_Toc9827735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sz w:val="24"/>
        </w:rPr>
        <w:outlineLvl w:val="0"/>
      </w:pPr>
      <w:r/>
      <w:bookmarkStart w:id="94" w:name="_Toc116946315"/>
      <w:r>
        <w:rPr>
          <w:rFonts w:asciiTheme="minorEastAsia" w:hAnsiTheme="minorEastAsia" w:eastAsiaTheme="minorEastAsia"/>
          <w:b/>
          <w:sz w:val="24"/>
        </w:rPr>
        <w:t xml:space="preserve">符合性审查表</w:t>
      </w:r>
      <w:bookmarkEnd w:id="94"/>
      <w:r/>
      <w:r/>
    </w:p>
    <w:tbl>
      <w:tblPr>
        <w:tblStyle w:val="76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rPr>
                <w:rFonts w:ascii="宋体" w:hAnsi="宋体"/>
                <w:b/>
                <w:bCs/>
                <w:sz w:val="22"/>
                <w:szCs w:val="22"/>
              </w:rPr>
            </w:pPr>
            <w:r>
              <w:rPr>
                <w:rFonts w:ascii="宋体" w:hAnsi="宋体"/>
                <w:b/>
                <w:bCs/>
                <w:sz w:val="22"/>
                <w:szCs w:val="22"/>
              </w:rPr>
              <w:t xml:space="preserve">序号</w:t>
            </w:r>
            <w:r/>
          </w:p>
        </w:tc>
        <w:tc>
          <w:tcPr>
            <w:tcW w:w="3240" w:type="dxa"/>
            <w:vAlign w:val="center"/>
            <w:textDirection w:val="lrTb"/>
            <w:noWrap w:val="false"/>
          </w:tcPr>
          <w:p>
            <w:pPr>
              <w:jc w:val="center"/>
              <w:rPr>
                <w:rFonts w:ascii="宋体" w:hAnsi="宋体"/>
                <w:b/>
                <w:bCs/>
                <w:sz w:val="22"/>
                <w:szCs w:val="22"/>
              </w:rPr>
            </w:pPr>
            <w:r>
              <w:rPr>
                <w:rFonts w:ascii="宋体" w:hAnsi="宋体"/>
                <w:b/>
                <w:bCs/>
                <w:sz w:val="22"/>
                <w:szCs w:val="22"/>
              </w:rPr>
              <w:t xml:space="preserve">评审点要求概况</w:t>
            </w:r>
            <w:r/>
          </w:p>
        </w:tc>
        <w:tc>
          <w:tcPr>
            <w:tcW w:w="5997" w:type="dxa"/>
            <w:vAlign w:val="center"/>
            <w:textDirection w:val="lrTb"/>
            <w:noWrap w:val="false"/>
          </w:tcPr>
          <w:p>
            <w:pPr>
              <w:jc w:val="center"/>
              <w:rPr>
                <w:rFonts w:ascii="宋体" w:hAnsi="宋体"/>
                <w:b/>
                <w:bCs/>
                <w:sz w:val="22"/>
                <w:szCs w:val="22"/>
              </w:rPr>
            </w:pPr>
            <w:r>
              <w:rPr>
                <w:rFonts w:ascii="宋体" w:hAnsi="宋体"/>
                <w:b/>
                <w:bCs/>
                <w:sz w:val="22"/>
                <w:szCs w:val="22"/>
              </w:rPr>
              <w:t xml:space="preserve">评审点具体描述</w:t>
            </w:r>
            <w:r/>
          </w:p>
        </w:tc>
      </w:tr>
      <w:tr>
        <w:trPr>
          <w:jc w:val="center"/>
          <w:trHeight w:val="427"/>
        </w:trPr>
        <w:tc>
          <w:tcPr>
            <w:tcW w:w="705" w:type="dxa"/>
            <w:vAlign w:val="center"/>
            <w:textDirection w:val="lrTb"/>
            <w:noWrap w:val="false"/>
          </w:tcPr>
          <w:p>
            <w:pPr>
              <w:jc w:val="center"/>
              <w:rPr>
                <w:rFonts w:ascii="宋体" w:hAnsi="宋体"/>
                <w:sz w:val="22"/>
                <w:szCs w:val="22"/>
              </w:rPr>
            </w:pPr>
            <w:r>
              <w:rPr>
                <w:rFonts w:ascii="宋体" w:hAnsi="宋体"/>
                <w:sz w:val="22"/>
                <w:szCs w:val="22"/>
              </w:rPr>
              <w:t xml:space="preserve">1</w:t>
            </w:r>
            <w:r/>
          </w:p>
        </w:tc>
        <w:tc>
          <w:tcPr>
            <w:tcW w:w="3240" w:type="dxa"/>
            <w:vAlign w:val="center"/>
            <w:textDirection w:val="lrTb"/>
            <w:noWrap w:val="false"/>
          </w:tcPr>
          <w:p>
            <w:pPr>
              <w:jc w:val="center"/>
              <w:rPr>
                <w:rFonts w:hint="eastAsia" w:ascii="宋体" w:hAnsi="宋体"/>
                <w:b/>
                <w:bCs/>
                <w:sz w:val="22"/>
                <w:szCs w:val="22"/>
              </w:rPr>
            </w:pPr>
            <w:r>
              <w:rPr>
                <w:rFonts w:hint="eastAsia" w:ascii="宋体" w:hAnsi="宋体"/>
                <w:sz w:val="22"/>
                <w:szCs w:val="22"/>
              </w:rPr>
              <w:t xml:space="preserve">投标函</w:t>
            </w:r>
            <w:r/>
          </w:p>
        </w:tc>
        <w:tc>
          <w:tcPr>
            <w:tcW w:w="5997" w:type="dxa"/>
            <w:vAlign w:val="center"/>
            <w:textDirection w:val="lrTb"/>
            <w:noWrap w:val="false"/>
          </w:tcPr>
          <w:p>
            <w:pPr>
              <w:jc w:val="left"/>
              <w:rPr>
                <w:rFonts w:hint="eastAsia" w:ascii="宋体" w:hAnsi="宋体" w:eastAsia="宋体"/>
                <w:b/>
                <w:bCs/>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ascii="宋体" w:hAnsi="宋体"/>
                <w:sz w:val="22"/>
                <w:szCs w:val="22"/>
              </w:rPr>
            </w:pPr>
            <w:r>
              <w:rPr>
                <w:rFonts w:ascii="宋体" w:hAnsi="宋体"/>
                <w:sz w:val="22"/>
                <w:szCs w:val="22"/>
              </w:rPr>
              <w:t xml:space="preserve">2</w:t>
            </w:r>
            <w:r/>
          </w:p>
        </w:tc>
        <w:tc>
          <w:tcPr>
            <w:tcW w:w="3240" w:type="dxa"/>
            <w:vAlign w:val="center"/>
            <w:textDirection w:val="lrTb"/>
            <w:noWrap w:val="false"/>
          </w:tcPr>
          <w:p>
            <w:pPr>
              <w:jc w:val="center"/>
              <w:rPr>
                <w:rFonts w:hint="eastAsia" w:ascii="宋体" w:hAnsi="宋体"/>
                <w:sz w:val="22"/>
                <w:szCs w:val="22"/>
              </w:rPr>
            </w:pPr>
            <w:r>
              <w:rPr>
                <w:rFonts w:hint="eastAsia" w:ascii="宋体" w:hAnsi="宋体" w:cs="宋体"/>
                <w:bCs/>
                <w:sz w:val="22"/>
                <w:szCs w:val="22"/>
              </w:rPr>
              <w:t xml:space="preserve">开标一览表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本表无需上传，评审时以苏采云系统自带的开标一览表为准</w:t>
            </w:r>
            <w:r>
              <w:rPr>
                <w:rFonts w:hint="eastAsia" w:ascii="宋体" w:hAnsi="宋体"/>
                <w:sz w:val="22"/>
                <w:szCs w:val="22"/>
                <w:lang w:eastAsia="zh-CN"/>
              </w:rPr>
              <w:t xml:space="preserve">。</w:t>
            </w:r>
            <w:r/>
          </w:p>
        </w:tc>
      </w:tr>
      <w:tr>
        <w:trPr>
          <w:jc w:val="center"/>
          <w:trHeight w:val="427"/>
        </w:trPr>
        <w:tc>
          <w:tcPr>
            <w:tcW w:w="705" w:type="dxa"/>
            <w:vAlign w:val="center"/>
            <w:textDirection w:val="lrTb"/>
            <w:noWrap w:val="false"/>
          </w:tcPr>
          <w:p>
            <w:pPr>
              <w:jc w:val="center"/>
              <w:rPr>
                <w:rFonts w:hint="eastAsia" w:ascii="宋体" w:hAnsi="宋体" w:eastAsia="宋体"/>
                <w:sz w:val="22"/>
                <w:szCs w:val="22"/>
                <w:lang w:val="en-US" w:eastAsia="zh-CN"/>
              </w:rPr>
            </w:pPr>
            <w:r>
              <w:rPr>
                <w:rFonts w:hint="eastAsia" w:ascii="宋体" w:hAnsi="宋体"/>
                <w:sz w:val="22"/>
                <w:szCs w:val="22"/>
                <w:lang w:val="en-US" w:eastAsia="zh-CN"/>
              </w:rPr>
              <w:t xml:space="preserve">3</w:t>
            </w:r>
            <w:r/>
          </w:p>
        </w:tc>
        <w:tc>
          <w:tcPr>
            <w:tcW w:w="3240" w:type="dxa"/>
            <w:vAlign w:val="center"/>
            <w:textDirection w:val="lrTb"/>
            <w:noWrap w:val="false"/>
          </w:tcPr>
          <w:p>
            <w:pPr>
              <w:jc w:val="center"/>
              <w:rPr>
                <w:rFonts w:hint="default" w:ascii="宋体" w:hAnsi="宋体" w:eastAsia="宋体" w:cs="宋体"/>
                <w:bCs/>
                <w:sz w:val="22"/>
                <w:szCs w:val="22"/>
                <w:lang w:val="en-US" w:eastAsia="zh-CN"/>
              </w:rPr>
            </w:pPr>
            <w:r>
              <w:rPr>
                <w:rFonts w:hint="eastAsia" w:ascii="宋体" w:hAnsi="宋体" w:cs="宋体"/>
                <w:bCs/>
                <w:sz w:val="22"/>
                <w:szCs w:val="22"/>
                <w:lang w:val="en-US" w:eastAsia="zh-CN"/>
              </w:rPr>
              <w:t xml:space="preserve">开标一览表附录</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27"/>
        </w:trPr>
        <w:tc>
          <w:tcPr>
            <w:tcW w:w="705" w:type="dxa"/>
            <w:vAlign w:val="center"/>
            <w:textDirection w:val="lrTb"/>
            <w:noWrap w:val="false"/>
          </w:tcPr>
          <w:p>
            <w:pPr>
              <w:jc w:val="center"/>
              <w:rPr>
                <w:rFonts w:hint="eastAsia" w:ascii="宋体" w:hAnsi="宋体" w:eastAsia="宋体"/>
                <w:sz w:val="22"/>
                <w:szCs w:val="22"/>
                <w:lang w:val="en-US" w:eastAsia="zh-CN"/>
              </w:rPr>
            </w:pPr>
            <w:r>
              <w:rPr>
                <w:rFonts w:hint="eastAsia" w:ascii="宋体" w:hAnsi="宋体"/>
                <w:sz w:val="22"/>
                <w:szCs w:val="22"/>
                <w:lang w:val="en-US" w:eastAsia="zh-CN"/>
              </w:rPr>
              <w:t xml:space="preserve">4</w:t>
            </w:r>
            <w:r/>
          </w:p>
        </w:tc>
        <w:tc>
          <w:tcPr>
            <w:tcW w:w="3240" w:type="dxa"/>
            <w:vAlign w:val="center"/>
            <w:textDirection w:val="lrTb"/>
            <w:noWrap w:val="false"/>
          </w:tcPr>
          <w:p>
            <w:pPr>
              <w:jc w:val="center"/>
              <w:rPr>
                <w:rFonts w:hint="default" w:ascii="宋体" w:hAnsi="宋体" w:eastAsia="宋体" w:cs="宋体"/>
                <w:bCs/>
                <w:sz w:val="22"/>
                <w:szCs w:val="22"/>
                <w:lang w:val="en-US" w:eastAsia="zh-CN"/>
              </w:rPr>
            </w:pPr>
            <w:r>
              <w:rPr>
                <w:rFonts w:hint="eastAsia" w:ascii="宋体" w:hAnsi="宋体" w:cs="宋体"/>
                <w:bCs/>
                <w:sz w:val="22"/>
                <w:szCs w:val="22"/>
                <w:lang w:val="en-US" w:eastAsia="zh-CN"/>
              </w:rPr>
              <w:t xml:space="preserve">明细报价表</w:t>
            </w:r>
            <w:r/>
          </w:p>
        </w:tc>
        <w:tc>
          <w:tcPr>
            <w:tcW w:w="5997" w:type="dxa"/>
            <w:vAlign w:val="center"/>
            <w:textDirection w:val="lrTb"/>
            <w:noWrap w:val="false"/>
          </w:tcPr>
          <w:p>
            <w:pPr>
              <w:rPr>
                <w:rFonts w:hint="eastAsia" w:ascii="宋体" w:hAnsi="宋体"/>
                <w:sz w:val="22"/>
                <w:szCs w:val="22"/>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607"/>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5</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质保期满后备品备件、易损件报价表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15"/>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6</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偏离表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648"/>
        </w:trPr>
        <w:tc>
          <w:tcPr>
            <w:tcW w:w="705" w:type="dxa"/>
            <w:vAlign w:val="center"/>
            <w:textDirection w:val="lrTb"/>
            <w:noWrap w:val="false"/>
          </w:tcPr>
          <w:p>
            <w:pPr>
              <w:jc w:val="center"/>
              <w:rPr>
                <w:rFonts w:hint="default" w:ascii="宋体" w:hAnsi="宋体"/>
                <w:sz w:val="22"/>
                <w:szCs w:val="22"/>
                <w:lang w:val="en-US" w:eastAsia="zh-CN"/>
              </w:rPr>
            </w:pPr>
            <w:r>
              <w:rPr>
                <w:rFonts w:hint="eastAsia" w:ascii="宋体" w:hAnsi="宋体"/>
                <w:sz w:val="22"/>
                <w:szCs w:val="22"/>
                <w:lang w:val="en-US" w:eastAsia="zh-CN"/>
              </w:rPr>
              <w:t xml:space="preserve">7</w:t>
            </w:r>
            <w:r/>
          </w:p>
        </w:tc>
        <w:tc>
          <w:tcPr>
            <w:tcW w:w="3240" w:type="dxa"/>
            <w:vAlign w:val="center"/>
            <w:textDirection w:val="lrTb"/>
            <w:noWrap w:val="false"/>
          </w:tcPr>
          <w:p>
            <w:pPr>
              <w:jc w:val="center"/>
              <w:rPr>
                <w:rFonts w:hint="eastAsia" w:ascii="宋体" w:hAnsi="宋体" w:cs="宋体"/>
                <w:bCs/>
                <w:sz w:val="22"/>
                <w:szCs w:val="22"/>
              </w:rPr>
            </w:pPr>
            <w:r>
              <w:rPr>
                <w:rFonts w:hint="eastAsia" w:ascii="宋体" w:hAnsi="宋体" w:cs="宋体"/>
                <w:bCs/>
                <w:sz w:val="22"/>
                <w:szCs w:val="22"/>
              </w:rPr>
              <w:t xml:space="preserve">投标供应商拟投入本项目人员一览表</w:t>
            </w:r>
            <w:r/>
          </w:p>
        </w:tc>
        <w:tc>
          <w:tcPr>
            <w:shd w:val="clear" w:color="auto" w:fill="auto"/>
            <w:tcW w:w="5997" w:type="dxa"/>
            <w:vAlign w:val="center"/>
            <w:textDirection w:val="lrTb"/>
            <w:noWrap w:val="false"/>
          </w:tcPr>
          <w:p>
            <w:pPr>
              <w:rPr>
                <w:rFonts w:hint="eastAsia" w:ascii="宋体" w:hAnsi="宋体" w:eastAsia="宋体" w:cs="Times New Roman"/>
                <w:sz w:val="22"/>
                <w:szCs w:val="22"/>
                <w:lang w:val="en-US" w:eastAsia="zh-CN" w:bidi="ar-SA"/>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8</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投标供应商基本情况表</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sz w:val="22"/>
                <w:szCs w:val="22"/>
              </w:rPr>
              <w:t xml:space="preserve">按招标文件填写，格式见附件</w:t>
            </w:r>
            <w:r>
              <w:rPr>
                <w:rFonts w:hint="eastAsia" w:ascii="宋体" w:hAnsi="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sz w:val="22"/>
                <w:szCs w:val="22"/>
                <w:lang w:eastAsia="zh-CN"/>
              </w:rPr>
            </w:pPr>
            <w:r>
              <w:rPr>
                <w:rFonts w:hint="eastAsia" w:ascii="宋体" w:hAnsi="宋体"/>
                <w:sz w:val="22"/>
                <w:szCs w:val="22"/>
                <w:lang w:val="en-US" w:eastAsia="zh-CN"/>
              </w:rPr>
              <w:t xml:space="preserve">9</w:t>
            </w:r>
            <w:r/>
          </w:p>
        </w:tc>
        <w:tc>
          <w:tcPr>
            <w:tcW w:w="3240" w:type="dxa"/>
            <w:vAlign w:val="center"/>
            <w:textDirection w:val="lrTb"/>
            <w:noWrap w:val="false"/>
          </w:tcPr>
          <w:p>
            <w:pPr>
              <w:jc w:val="center"/>
              <w:rPr>
                <w:rFonts w:hint="eastAsia" w:ascii="宋体" w:hAnsi="宋体" w:eastAsia="宋体" w:cs="宋体"/>
                <w:bCs/>
                <w:sz w:val="22"/>
                <w:szCs w:val="22"/>
                <w:lang w:eastAsia="zh-CN"/>
              </w:rPr>
            </w:pPr>
            <w:r>
              <w:rPr>
                <w:rFonts w:hint="eastAsia" w:ascii="宋体" w:hAnsi="宋体" w:cs="宋体"/>
                <w:sz w:val="22"/>
                <w:szCs w:val="22"/>
              </w:rPr>
              <w:t xml:space="preserve">满足采购文件</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三.采购需求</w:t>
            </w:r>
            <w:r>
              <w:rPr>
                <w:rFonts w:hint="eastAsia" w:ascii="宋体" w:hAnsi="宋体" w:cs="宋体"/>
                <w:sz w:val="22"/>
                <w:szCs w:val="22"/>
                <w:lang w:eastAsia="zh-CN"/>
              </w:rPr>
              <w:t xml:space="preserve">”</w:t>
            </w:r>
            <w:r/>
          </w:p>
        </w:tc>
        <w:tc>
          <w:tcPr>
            <w:tcW w:w="5997" w:type="dxa"/>
            <w:vAlign w:val="center"/>
            <w:textDirection w:val="lrTb"/>
            <w:noWrap w:val="false"/>
          </w:tcPr>
          <w:p>
            <w:pPr>
              <w:rPr>
                <w:rFonts w:hint="eastAsia" w:ascii="宋体" w:hAnsi="宋体" w:eastAsia="宋体"/>
                <w:sz w:val="22"/>
                <w:szCs w:val="22"/>
                <w:lang w:eastAsia="zh-CN"/>
              </w:rPr>
            </w:pPr>
            <w:r>
              <w:rPr>
                <w:rFonts w:hint="eastAsia" w:ascii="宋体" w:hAnsi="宋体" w:cs="宋体"/>
                <w:bCs/>
                <w:sz w:val="22"/>
                <w:szCs w:val="22"/>
                <w:lang w:val="en-US" w:eastAsia="zh-CN"/>
              </w:rPr>
              <w:t xml:space="preserve">如有，</w:t>
            </w:r>
            <w:r>
              <w:rPr>
                <w:rFonts w:hint="eastAsia" w:ascii="宋体" w:hAnsi="宋体" w:cs="宋体"/>
                <w:bCs/>
                <w:sz w:val="22"/>
                <w:szCs w:val="22"/>
              </w:rPr>
              <w:t xml:space="preserve">按招标文件要求</w:t>
            </w:r>
            <w:r>
              <w:rPr>
                <w:rFonts w:hint="eastAsia" w:ascii="宋体" w:hAnsi="宋体" w:cs="宋体"/>
                <w:sz w:val="22"/>
                <w:szCs w:val="22"/>
              </w:rPr>
              <w:t xml:space="preserve">提供相关证明材料</w:t>
            </w:r>
            <w:r>
              <w:rPr>
                <w:rFonts w:hint="eastAsia" w:ascii="宋体" w:hAnsi="宋体" w:cs="宋体"/>
                <w:sz w:val="22"/>
                <w:szCs w:val="22"/>
                <w:lang w:eastAsia="zh-CN"/>
              </w:rPr>
              <w:t xml:space="preserve">。</w:t>
            </w:r>
            <w:r/>
          </w:p>
        </w:tc>
      </w:tr>
      <w:tr>
        <w:trPr>
          <w:jc w:val="center"/>
          <w:trHeight w:val="439"/>
        </w:trPr>
        <w:tc>
          <w:tcPr>
            <w:tcW w:w="705" w:type="dxa"/>
            <w:vAlign w:val="center"/>
            <w:textDirection w:val="lrTb"/>
            <w:noWrap w:val="false"/>
          </w:tcPr>
          <w:p>
            <w:pPr>
              <w:jc w:val="center"/>
              <w:rPr>
                <w:rFonts w:hint="default" w:ascii="宋体" w:hAnsi="宋体"/>
                <w:sz w:val="22"/>
                <w:szCs w:val="22"/>
                <w:lang w:val="en-US" w:eastAsia="zh-CN"/>
              </w:rPr>
            </w:pPr>
            <w:r>
              <w:rPr>
                <w:rFonts w:hint="eastAsia" w:ascii="宋体" w:hAnsi="宋体"/>
                <w:sz w:val="22"/>
                <w:szCs w:val="22"/>
                <w:lang w:val="en-US" w:eastAsia="zh-CN"/>
              </w:rPr>
              <w:t xml:space="preserve">10</w:t>
            </w:r>
            <w:r/>
          </w:p>
        </w:tc>
        <w:tc>
          <w:tcPr>
            <w:tcW w:w="3240" w:type="dxa"/>
            <w:vAlign w:val="center"/>
            <w:textDirection w:val="lrTb"/>
            <w:noWrap w:val="false"/>
          </w:tcPr>
          <w:p>
            <w:pPr>
              <w:jc w:val="center"/>
              <w:rPr>
                <w:rFonts w:hint="eastAsia" w:ascii="宋体" w:hAnsi="宋体" w:cs="宋体"/>
                <w:sz w:val="22"/>
                <w:szCs w:val="22"/>
              </w:rPr>
            </w:pPr>
            <w:r>
              <w:rPr>
                <w:rFonts w:hint="eastAsia" w:asciiTheme="minorEastAsia" w:hAnsiTheme="minorEastAsia" w:eastAsiaTheme="minorEastAsia"/>
                <w:szCs w:val="24"/>
              </w:rPr>
              <w:t xml:space="preserve">“★”号条款</w:t>
            </w:r>
            <w:r/>
          </w:p>
        </w:tc>
        <w:tc>
          <w:tcPr>
            <w:tcW w:w="5997" w:type="dxa"/>
            <w:vAlign w:val="center"/>
            <w:textDirection w:val="lrTb"/>
            <w:noWrap w:val="false"/>
          </w:tcPr>
          <w:p>
            <w:pPr>
              <w:rPr>
                <w:rFonts w:hint="eastAsia" w:ascii="宋体" w:hAnsi="宋体" w:cs="宋体"/>
                <w:bCs/>
                <w:sz w:val="22"/>
                <w:szCs w:val="22"/>
                <w:lang w:val="en-US" w:eastAsia="zh-CN"/>
              </w:rPr>
            </w:pPr>
            <w:r>
              <w:rPr>
                <w:rFonts w:hint="eastAsia" w:asciiTheme="minorEastAsia" w:hAnsiTheme="minorEastAsia" w:eastAsiaTheme="minorEastAsia"/>
                <w:szCs w:val="24"/>
              </w:rPr>
              <w:t xml:space="preserve">“★”号条款满足招标文件要求。</w:t>
            </w:r>
            <w:r/>
          </w:p>
        </w:tc>
      </w:tr>
      <w:tr>
        <w:trPr>
          <w:jc w:val="center"/>
          <w:trHeight w:val="653"/>
        </w:trPr>
        <w:tc>
          <w:tcPr>
            <w:tcW w:w="705" w:type="dxa"/>
            <w:vAlign w:val="center"/>
            <w:textDirection w:val="lrTb"/>
            <w:noWrap w:val="false"/>
          </w:tcPr>
          <w:p>
            <w:pPr>
              <w:jc w:val="center"/>
              <w:rPr>
                <w:rFonts w:hint="default" w:ascii="宋体" w:hAnsi="宋体" w:eastAsia="宋体"/>
                <w:sz w:val="22"/>
                <w:szCs w:val="22"/>
                <w:lang w:val="en-US" w:eastAsia="zh-CN"/>
              </w:rPr>
            </w:pPr>
            <w:r>
              <w:rPr>
                <w:rFonts w:hint="eastAsia" w:ascii="宋体" w:hAnsi="宋体"/>
                <w:sz w:val="22"/>
                <w:szCs w:val="22"/>
                <w:lang w:val="en-US" w:eastAsia="zh-CN"/>
              </w:rPr>
              <w:t xml:space="preserve">11</w:t>
            </w:r>
            <w:r/>
          </w:p>
        </w:tc>
        <w:tc>
          <w:tcPr>
            <w:tcW w:w="3240"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投标文件内容</w:t>
            </w:r>
            <w:r/>
          </w:p>
        </w:tc>
        <w:tc>
          <w:tcPr>
            <w:tcW w:w="5997" w:type="dxa"/>
            <w:vAlign w:val="center"/>
            <w:textDirection w:val="lrTb"/>
            <w:noWrap w:val="false"/>
          </w:tcPr>
          <w:p>
            <w:pPr>
              <w:rPr>
                <w:rFonts w:ascii="宋体" w:hAnsi="宋体"/>
                <w:sz w:val="22"/>
                <w:szCs w:val="22"/>
              </w:rPr>
            </w:pPr>
            <w:r>
              <w:rPr>
                <w:rFonts w:hint="eastAsia" w:ascii="宋体" w:hAnsi="宋体"/>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供货期、运维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1"/>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1"/>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1"/>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atLeas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5" w:name="_Hlk71664018"/>
      <w:r>
        <w:rPr>
          <w:rFonts w:hint="eastAsia" w:asciiTheme="minorEastAsia" w:hAnsiTheme="minorEastAsia" w:eastAsiaTheme="minorEastAsia"/>
          <w:bCs/>
          <w:sz w:val="24"/>
        </w:rPr>
        <w:t xml:space="preserve">投标文件资格性检查和符合性检查结束后</w:t>
      </w:r>
      <w:bookmarkEnd w:id="95"/>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atLeas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atLeas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4.1投标供应商通过资格性检查和符合性检查的，方可进入比较与评价程序。</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4.2比较与评价采用综合评分法（计分均保留2位小数）。</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sz w:val="24"/>
          <w:lang w:eastAsia="zh-CN"/>
        </w:rPr>
        <w:t xml:space="preserve">，作</w:t>
      </w:r>
      <w:r>
        <w:rPr>
          <w:rFonts w:hint="eastAsia" w:asciiTheme="minorEastAsia" w:hAnsiTheme="minorEastAsia" w:eastAsiaTheme="minorEastAsia"/>
          <w:bCs/>
          <w:sz w:val="24"/>
        </w:rPr>
        <w:t xml:space="preserve">为第一中标候选供应商。</w:t>
      </w:r>
      <w:r/>
    </w:p>
    <w:p>
      <w:pPr>
        <w:ind w:firstLine="600"/>
        <w:spacing w:line="440" w:lineRule="atLeas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atLeast"/>
        <w:tabs>
          <w:tab w:val="left" w:pos="945" w:leader="none"/>
        </w:tabs>
        <w:rPr>
          <w:rFonts w:hint="eastAsia" w:ascii="宋体" w:hAnsi="宋体"/>
          <w:b/>
          <w:sz w:val="24"/>
          <w:szCs w:val="24"/>
        </w:rPr>
        <w:outlineLvl w:val="0"/>
      </w:pPr>
      <w:r/>
      <w:bookmarkStart w:id="96" w:name="_Toc116946316"/>
      <w:r/>
      <w:bookmarkStart w:id="97" w:name="_Toc98277359"/>
      <w:r>
        <w:rPr>
          <w:rFonts w:ascii="宋体" w:hAnsi="宋体"/>
          <w:b/>
          <w:sz w:val="24"/>
          <w:szCs w:val="24"/>
        </w:rPr>
        <w:t xml:space="preserve">5</w:t>
      </w:r>
      <w:r>
        <w:rPr>
          <w:rFonts w:hint="eastAsia" w:ascii="宋体" w:hAnsi="宋体"/>
          <w:b/>
          <w:sz w:val="24"/>
          <w:szCs w:val="24"/>
        </w:rPr>
        <w:t xml:space="preserve">.评分标准</w:t>
      </w:r>
      <w:bookmarkEnd w:id="9"/>
      <w:r/>
      <w:bookmarkEnd w:id="10"/>
      <w:r/>
      <w:bookmarkEnd w:id="96"/>
      <w:r/>
      <w:bookmarkEnd w:id="97"/>
      <w:r/>
      <w:r/>
    </w:p>
    <w:p>
      <w:pPr>
        <w:ind w:firstLine="480"/>
        <w:spacing w:line="440" w:lineRule="atLeas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atLeast"/>
        <w:rPr>
          <w:rFonts w:hint="eastAsia" w:asciiTheme="minorEastAsia" w:hAnsiTheme="minorEastAsia" w:eastAsiaTheme="minorEastAsia"/>
          <w:b/>
          <w:bCs/>
          <w:sz w:val="24"/>
          <w:szCs w:val="24"/>
        </w:rPr>
      </w:pPr>
      <w:r/>
      <w:bookmarkStart w:id="98"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98"/>
      <w:r/>
      <w:r/>
    </w:p>
    <w:p>
      <w:pPr>
        <w:ind w:firstLine="482"/>
        <w:spacing w:line="440" w:lineRule="atLeast"/>
        <w:rPr>
          <w:rFonts w:hint="eastAsia" w:ascii="宋体" w:hAnsi="宋体"/>
          <w:b/>
          <w:bCs/>
          <w:sz w:val="24"/>
        </w:rPr>
      </w:pPr>
      <w:r>
        <w:rPr>
          <w:rFonts w:hint="eastAsia" w:ascii="宋体" w:hAnsi="宋体"/>
          <w:b/>
          <w:bCs/>
          <w:sz w:val="24"/>
        </w:rPr>
        <w:t xml:space="preserve">（一）价格分　　　　　　　3</w:t>
      </w:r>
      <w:r>
        <w:rPr>
          <w:rFonts w:hint="eastAsia" w:ascii="宋体" w:hAnsi="宋体"/>
          <w:b/>
          <w:bCs/>
          <w:sz w:val="24"/>
          <w:lang w:val="en-US" w:eastAsia="zh-CN"/>
        </w:rPr>
        <w:t xml:space="preserve">5</w:t>
      </w:r>
      <w:r>
        <w:rPr>
          <w:rFonts w:hint="eastAsia" w:ascii="宋体" w:hAnsi="宋体"/>
          <w:b/>
          <w:bCs/>
          <w:sz w:val="24"/>
        </w:rPr>
        <w:t xml:space="preserve">分</w:t>
      </w:r>
      <w:r/>
    </w:p>
    <w:p>
      <w:pPr>
        <w:ind w:firstLine="482"/>
        <w:spacing w:line="440" w:lineRule="atLeast"/>
        <w:rPr>
          <w:rFonts w:hint="eastAsia" w:ascii="宋体" w:hAnsi="宋体"/>
          <w:b/>
          <w:bCs/>
          <w:sz w:val="24"/>
        </w:rPr>
      </w:pPr>
      <w:r>
        <w:rPr>
          <w:rFonts w:hint="eastAsia" w:ascii="宋体" w:hAnsi="宋体"/>
          <w:b/>
          <w:bCs/>
          <w:sz w:val="24"/>
        </w:rPr>
        <w:t xml:space="preserve">（二）商务资信分　　　30分</w:t>
      </w:r>
      <w:r/>
    </w:p>
    <w:p>
      <w:pPr>
        <w:ind w:firstLine="482"/>
        <w:spacing w:line="440" w:lineRule="atLeast"/>
        <w:rPr>
          <w:rFonts w:hint="eastAsia" w:ascii="宋体" w:hAnsi="宋体"/>
          <w:b/>
          <w:bCs/>
          <w:sz w:val="24"/>
        </w:rPr>
      </w:pPr>
      <w:r>
        <w:rPr>
          <w:rFonts w:hint="eastAsia" w:ascii="宋体" w:hAnsi="宋体"/>
          <w:b/>
          <w:bCs/>
          <w:sz w:val="24"/>
        </w:rPr>
        <w:t xml:space="preserve">（三）技术分　　　　　　　</w:t>
      </w:r>
      <w:r>
        <w:rPr>
          <w:rFonts w:hint="eastAsia" w:ascii="宋体" w:hAnsi="宋体"/>
          <w:b/>
          <w:bCs/>
          <w:sz w:val="24"/>
          <w:lang w:val="en-US" w:eastAsia="zh-CN"/>
        </w:rPr>
        <w:t xml:space="preserve">35</w:t>
      </w:r>
      <w:r>
        <w:rPr>
          <w:rFonts w:hint="eastAsia" w:ascii="宋体" w:hAnsi="宋体"/>
          <w:b/>
          <w:bCs/>
          <w:sz w:val="24"/>
        </w:rPr>
        <w:t xml:space="preserve">分</w:t>
      </w:r>
      <w:r/>
    </w:p>
    <w:p>
      <w:pPr>
        <w:ind w:firstLine="482"/>
        <w:spacing w:line="420" w:lineRule="exact"/>
        <w:rPr>
          <w:rFonts w:hint="eastAsia" w:ascii="宋体" w:hAnsi="宋体"/>
          <w:b/>
          <w:bCs/>
          <w:sz w:val="24"/>
        </w:rPr>
      </w:pPr>
      <w:r>
        <w:rPr>
          <w:rFonts w:hint="eastAsia" w:ascii="宋体" w:hAnsi="宋体"/>
          <w:b/>
          <w:bCs/>
          <w:sz w:val="24"/>
        </w:rPr>
        <w:t xml:space="preserve">5.3各项评分标准：</w:t>
      </w:r>
      <w:r/>
    </w:p>
    <w:tbl>
      <w:tblPr>
        <w:tblStyle w:val="1637"/>
        <w:tblW w:w="53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12"/>
        <w:gridCol w:w="705"/>
        <w:gridCol w:w="701"/>
        <w:gridCol w:w="1379"/>
        <w:gridCol w:w="45"/>
        <w:gridCol w:w="6"/>
        <w:gridCol w:w="1621"/>
        <w:gridCol w:w="1751"/>
        <w:gridCol w:w="1988"/>
      </w:tblGrid>
      <w:tr>
        <w:trPr>
          <w:jc w:val="center"/>
        </w:trPr>
        <w:tc>
          <w:tcPr>
            <w:tcW w:w="383" w:type="pct"/>
            <w:vAlign w:val="center"/>
            <w:textDirection w:val="lrTb"/>
            <w:noWrap w:val="false"/>
          </w:tcPr>
          <w:p>
            <w:pPr>
              <w:jc w:val="center"/>
              <w:spacing w:line="276" w:lineRule="auto"/>
              <w:rPr>
                <w:rFonts w:ascii="宋体" w:hAnsi="宋体"/>
                <w:b/>
                <w:bCs/>
                <w:sz w:val="22"/>
                <w:szCs w:val="22"/>
              </w:rPr>
            </w:pPr>
            <w:r/>
            <w:bookmarkStart w:id="99" w:name="_Hlk146564709"/>
            <w:r>
              <w:rPr>
                <w:rFonts w:hint="eastAsia" w:ascii="宋体" w:hAnsi="宋体"/>
                <w:b/>
                <w:bCs/>
                <w:sz w:val="22"/>
                <w:szCs w:val="22"/>
              </w:rPr>
              <w:t xml:space="preserve">序号</w:t>
            </w:r>
            <w:r/>
          </w:p>
        </w:tc>
        <w:tc>
          <w:tcPr>
            <w:tcW w:w="759" w:type="pct"/>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评审项目</w:t>
            </w:r>
            <w:r/>
          </w:p>
        </w:tc>
        <w:tc>
          <w:tcPr>
            <w:tcW w:w="332" w:type="pct"/>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分值</w:t>
            </w:r>
            <w:r/>
          </w:p>
        </w:tc>
        <w:tc>
          <w:tcPr>
            <w:gridSpan w:val="7"/>
            <w:tcW w:w="3525" w:type="pct"/>
            <w:vAlign w:val="center"/>
            <w:textDirection w:val="lrTb"/>
            <w:noWrap w:val="false"/>
          </w:tcPr>
          <w:p>
            <w:pPr>
              <w:jc w:val="center"/>
              <w:spacing w:line="276" w:lineRule="auto"/>
              <w:rPr>
                <w:rFonts w:ascii="宋体" w:hAnsi="宋体"/>
                <w:b/>
                <w:bCs/>
                <w:sz w:val="22"/>
                <w:szCs w:val="22"/>
              </w:rPr>
            </w:pPr>
            <w:r>
              <w:rPr>
                <w:rFonts w:hint="eastAsia" w:ascii="宋体" w:hAnsi="宋体"/>
                <w:b/>
                <w:bCs/>
                <w:sz w:val="22"/>
                <w:szCs w:val="22"/>
              </w:rPr>
              <w:t xml:space="preserve">评审细则</w:t>
            </w:r>
            <w:r/>
          </w:p>
        </w:tc>
      </w:tr>
      <w:tr>
        <w:trPr>
          <w:jc w:val="center"/>
          <w:trHeight w:val="390"/>
        </w:trPr>
        <w:tc>
          <w:tcPr>
            <w:gridSpan w:val="10"/>
            <w:tcW w:w="5000" w:type="pct"/>
            <w:vAlign w:val="center"/>
            <w:textDirection w:val="lrTb"/>
            <w:noWrap w:val="false"/>
          </w:tcPr>
          <w:p>
            <w:pPr>
              <w:spacing w:line="276" w:lineRule="auto"/>
              <w:rPr>
                <w:rFonts w:ascii="宋体" w:hAnsi="宋体"/>
                <w:b/>
                <w:bCs/>
                <w:sz w:val="22"/>
                <w:szCs w:val="22"/>
              </w:rPr>
            </w:pPr>
            <w:r>
              <w:rPr>
                <w:rFonts w:hint="eastAsia" w:ascii="宋体" w:hAnsi="宋体"/>
                <w:b/>
                <w:bCs/>
                <w:sz w:val="22"/>
                <w:szCs w:val="22"/>
              </w:rPr>
              <w:t xml:space="preserve">（一）价格分（</w:t>
            </w:r>
            <w:r>
              <w:rPr>
                <w:rFonts w:ascii="宋体" w:hAnsi="宋体"/>
                <w:b/>
                <w:sz w:val="22"/>
                <w:szCs w:val="22"/>
              </w:rPr>
              <w:t xml:space="preserve">3</w:t>
            </w:r>
            <w:r>
              <w:rPr>
                <w:rFonts w:hint="eastAsia" w:ascii="宋体" w:hAnsi="宋体"/>
                <w:b/>
                <w:sz w:val="22"/>
                <w:szCs w:val="22"/>
                <w:lang w:val="en-US" w:eastAsia="zh-CN"/>
              </w:rPr>
              <w:t xml:space="preserve">5</w:t>
            </w:r>
            <w:r>
              <w:rPr>
                <w:rFonts w:hint="eastAsia" w:ascii="宋体" w:hAnsi="宋体"/>
                <w:b/>
                <w:sz w:val="22"/>
                <w:szCs w:val="22"/>
              </w:rPr>
              <w:t xml:space="preserve">分</w:t>
            </w:r>
            <w:r>
              <w:rPr>
                <w:rFonts w:hint="eastAsia" w:ascii="宋体" w:hAnsi="宋体"/>
                <w:b/>
                <w:bCs/>
                <w:sz w:val="22"/>
                <w:szCs w:val="22"/>
              </w:rPr>
              <w:t xml:space="preserve">）</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1</w:t>
            </w:r>
            <w:r/>
          </w:p>
        </w:tc>
        <w:tc>
          <w:tcPr>
            <w:tcW w:w="759"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价格分</w:t>
            </w:r>
            <w:r/>
          </w:p>
        </w:tc>
        <w:tc>
          <w:tcPr>
            <w:tcW w:w="332" w:type="pct"/>
            <w:vAlign w:val="center"/>
            <w:textDirection w:val="lrTb"/>
            <w:noWrap w:val="false"/>
          </w:tcPr>
          <w:p>
            <w:pPr>
              <w:jc w:val="center"/>
              <w:spacing w:line="276" w:lineRule="auto"/>
              <w:rPr>
                <w:rFonts w:ascii="宋体" w:hAnsi="宋体"/>
                <w:sz w:val="22"/>
                <w:szCs w:val="22"/>
              </w:rPr>
            </w:pPr>
            <w:r>
              <w:rPr>
                <w:rFonts w:ascii="宋体" w:hAnsi="宋体"/>
                <w:sz w:val="22"/>
                <w:szCs w:val="22"/>
              </w:rPr>
              <w:t xml:space="preserve">3</w:t>
            </w:r>
            <w:r>
              <w:rPr>
                <w:rFonts w:hint="eastAsia" w:ascii="宋体" w:hAnsi="宋体"/>
                <w:sz w:val="22"/>
                <w:szCs w:val="22"/>
                <w:lang w:val="en-US" w:eastAsia="zh-CN"/>
              </w:rPr>
              <w:t xml:space="preserve">5</w:t>
            </w:r>
            <w:r>
              <w:rPr>
                <w:rFonts w:hint="eastAsia" w:ascii="宋体" w:hAnsi="宋体"/>
                <w:sz w:val="22"/>
                <w:szCs w:val="22"/>
              </w:rPr>
              <w:t xml:space="preserve">分</w:t>
            </w:r>
            <w:r/>
          </w:p>
        </w:tc>
        <w:tc>
          <w:tcPr>
            <w:gridSpan w:val="7"/>
            <w:tcW w:w="3525" w:type="pct"/>
            <w:vAlign w:val="center"/>
            <w:textDirection w:val="lrTb"/>
            <w:noWrap w:val="false"/>
          </w:tcPr>
          <w:p>
            <w:pPr>
              <w:spacing w:line="276" w:lineRule="auto"/>
              <w:rPr>
                <w:rFonts w:ascii="宋体" w:hAnsi="宋体"/>
                <w:bCs/>
                <w:sz w:val="22"/>
                <w:szCs w:val="22"/>
              </w:rPr>
            </w:pPr>
            <w:r>
              <w:rPr>
                <w:rFonts w:hint="eastAsia" w:ascii="宋体" w:hAnsi="宋体"/>
                <w:bCs/>
                <w:sz w:val="22"/>
                <w:szCs w:val="22"/>
              </w:rPr>
              <w:t xml:space="preserve">1.投标总报价低于或等于采购最高限价的，为有效投标报价。超采购最高限价的投标报价为无效投标报价。无效投标报价的投标文件不进行评审，也不得中标。</w:t>
            </w:r>
            <w:r/>
          </w:p>
          <w:p>
            <w:pPr>
              <w:spacing w:line="276" w:lineRule="auto"/>
              <w:rPr>
                <w:rFonts w:ascii="宋体" w:hAnsi="宋体"/>
                <w:bCs/>
                <w:sz w:val="22"/>
                <w:szCs w:val="22"/>
              </w:rPr>
            </w:pPr>
            <w:r>
              <w:rPr>
                <w:rFonts w:hint="eastAsia" w:ascii="宋体" w:hAnsi="宋体"/>
                <w:bCs/>
                <w:sz w:val="22"/>
                <w:szCs w:val="22"/>
              </w:rPr>
              <w:t xml:space="preserve">2.价格得分计算方法：采用低价优先法计算，即满足采购文件要求且投标价格最低的投标报价为评标基准价，其价格分为满分。其他投标供应商的价格分统一按照下列公式计算：</w:t>
            </w:r>
            <w:r/>
          </w:p>
          <w:p>
            <w:pPr>
              <w:spacing w:line="276" w:lineRule="auto"/>
              <w:rPr>
                <w:rFonts w:ascii="宋体" w:hAnsi="宋体"/>
                <w:bCs/>
                <w:sz w:val="22"/>
                <w:szCs w:val="22"/>
              </w:rPr>
            </w:pPr>
            <w:r>
              <w:rPr>
                <w:rFonts w:hint="eastAsia" w:ascii="宋体" w:hAnsi="宋体"/>
                <w:bCs/>
                <w:sz w:val="22"/>
                <w:szCs w:val="22"/>
              </w:rPr>
              <w:t xml:space="preserve">投标报价得分=</w:t>
            </w:r>
            <w:r>
              <w:rPr>
                <w:rFonts w:hint="eastAsia" w:ascii="宋体" w:hAnsi="宋体"/>
                <w:bCs/>
                <w:sz w:val="22"/>
                <w:szCs w:val="22"/>
                <w:lang w:eastAsia="zh-CN"/>
              </w:rPr>
              <w:t xml:space="preserve">（</w:t>
            </w:r>
            <w:r>
              <w:rPr>
                <w:rFonts w:hint="eastAsia" w:ascii="宋体" w:hAnsi="宋体"/>
                <w:bCs/>
                <w:sz w:val="22"/>
                <w:szCs w:val="22"/>
              </w:rPr>
              <w:t xml:space="preserve">评标基准价／投标报价</w:t>
            </w:r>
            <w:r>
              <w:rPr>
                <w:rFonts w:hint="eastAsia" w:ascii="宋体" w:hAnsi="宋体"/>
                <w:bCs/>
                <w:sz w:val="22"/>
                <w:szCs w:val="22"/>
                <w:lang w:eastAsia="zh-CN"/>
              </w:rPr>
              <w:t xml:space="preserve">）</w:t>
            </w:r>
            <w:r>
              <w:rPr>
                <w:rFonts w:hint="eastAsia" w:ascii="宋体" w:hAnsi="宋体"/>
                <w:bCs/>
                <w:sz w:val="22"/>
                <w:szCs w:val="22"/>
              </w:rPr>
              <w:t xml:space="preserve">×价格</w:t>
            </w:r>
            <w:r>
              <w:rPr>
                <w:rFonts w:hint="eastAsia" w:ascii="宋体" w:hAnsi="宋体"/>
                <w:bCs/>
                <w:sz w:val="22"/>
                <w:szCs w:val="22"/>
                <w:lang w:val="en-US" w:eastAsia="zh-CN"/>
              </w:rPr>
              <w:t xml:space="preserve">分</w:t>
            </w:r>
            <w:r>
              <w:rPr>
                <w:rFonts w:hint="eastAsia" w:ascii="宋体" w:hAnsi="宋体"/>
                <w:bCs/>
                <w:sz w:val="22"/>
                <w:szCs w:val="22"/>
              </w:rPr>
              <w:t xml:space="preserve">。</w:t>
            </w:r>
            <w:r/>
          </w:p>
          <w:p>
            <w:pPr>
              <w:spacing w:line="276" w:lineRule="auto"/>
              <w:rPr>
                <w:rFonts w:hint="eastAsia" w:ascii="宋体" w:hAnsi="宋体"/>
                <w:bCs/>
                <w:sz w:val="22"/>
                <w:szCs w:val="22"/>
              </w:rPr>
            </w:pPr>
            <w:r>
              <w:rPr>
                <w:rFonts w:hint="eastAsia" w:ascii="宋体" w:hAnsi="宋体"/>
                <w:bCs/>
                <w:sz w:val="22"/>
                <w:szCs w:val="22"/>
              </w:rPr>
              <w:t xml:space="preserve">项目评审过程中，不得去掉最后报价中的最高报价和最低报价。</w:t>
            </w:r>
            <w:r/>
          </w:p>
          <w:p>
            <w:pPr>
              <w:spacing w:line="276" w:lineRule="auto"/>
              <w:rPr>
                <w:rFonts w:hint="eastAsia" w:ascii="宋体" w:hAnsi="宋体"/>
                <w:bCs/>
                <w:sz w:val="22"/>
                <w:szCs w:val="22"/>
              </w:rPr>
            </w:pPr>
            <w:r/>
            <w:bookmarkStart w:id="209" w:name="_GoBack"/>
            <w:r>
              <w:rPr>
                <w:rFonts w:hint="eastAsia" w:ascii="宋体" w:hAnsi="宋体"/>
                <w:bCs/>
                <w:color w:val="auto"/>
                <w:sz w:val="22"/>
                <w:szCs w:val="22"/>
              </w:rPr>
              <w:t xml:space="preserve">小微型企业价格扣除：专门面向中小/小微企业的项目不做价格扣除。</w:t>
            </w:r>
            <w:bookmarkEnd w:id="209"/>
            <w:r/>
            <w:r/>
          </w:p>
        </w:tc>
      </w:tr>
      <w:tr>
        <w:trPr>
          <w:jc w:val="center"/>
          <w:trHeight w:val="373"/>
        </w:trPr>
        <w:tc>
          <w:tcPr>
            <w:gridSpan w:val="10"/>
            <w:tcW w:w="5000" w:type="pct"/>
            <w:vAlign w:val="center"/>
            <w:textDirection w:val="lrTb"/>
            <w:noWrap w:val="false"/>
          </w:tcPr>
          <w:p>
            <w:pPr>
              <w:spacing w:line="276" w:lineRule="auto"/>
              <w:rPr>
                <w:rFonts w:ascii="宋体" w:hAnsi="宋体"/>
                <w:b/>
                <w:bCs/>
                <w:sz w:val="22"/>
                <w:szCs w:val="22"/>
              </w:rPr>
            </w:pPr>
            <w:r>
              <w:rPr>
                <w:rFonts w:hint="eastAsia" w:ascii="宋体" w:hAnsi="宋体"/>
                <w:b/>
                <w:bCs/>
                <w:sz w:val="22"/>
                <w:szCs w:val="22"/>
              </w:rPr>
              <w:t xml:space="preserve">（二）商务资信分（3</w:t>
            </w:r>
            <w:r>
              <w:rPr>
                <w:rFonts w:ascii="宋体" w:hAnsi="宋体"/>
                <w:b/>
                <w:bCs/>
                <w:sz w:val="22"/>
                <w:szCs w:val="22"/>
              </w:rPr>
              <w:t xml:space="preserve">0</w:t>
            </w:r>
            <w:r>
              <w:rPr>
                <w:rFonts w:hint="eastAsia" w:ascii="宋体" w:hAnsi="宋体"/>
                <w:b/>
                <w:bCs/>
                <w:sz w:val="22"/>
                <w:szCs w:val="22"/>
              </w:rPr>
              <w:t xml:space="preserve">分）</w:t>
            </w:r>
            <w:r/>
          </w:p>
        </w:tc>
      </w:tr>
      <w:tr>
        <w:trPr>
          <w:jc w:val="center"/>
          <w:trHeight w:val="854"/>
        </w:trPr>
        <w:tc>
          <w:tcPr>
            <w:tcW w:w="383" w:type="pct"/>
            <w:vAlign w:val="center"/>
            <w:textDirection w:val="lrTb"/>
            <w:noWrap w:val="false"/>
          </w:tcPr>
          <w:p>
            <w:pPr>
              <w:jc w:val="center"/>
              <w:spacing w:line="276" w:lineRule="auto"/>
              <w:rPr>
                <w:rFonts w:ascii="宋体" w:hAnsi="宋体"/>
                <w:b/>
                <w:bCs/>
                <w:sz w:val="22"/>
                <w:szCs w:val="22"/>
              </w:rPr>
            </w:pPr>
            <w:r>
              <w:rPr>
                <w:rFonts w:ascii="宋体" w:hAnsi="宋体"/>
                <w:bCs/>
                <w:sz w:val="22"/>
                <w:szCs w:val="22"/>
              </w:rPr>
              <w:t xml:space="preserve">1</w:t>
            </w:r>
            <w:r/>
          </w:p>
        </w:tc>
        <w:tc>
          <w:tcPr>
            <w:tcW w:w="759" w:type="pct"/>
            <w:vAlign w:val="center"/>
            <w:textDirection w:val="lrTb"/>
            <w:noWrap w:val="false"/>
          </w:tcPr>
          <w:p>
            <w:pPr>
              <w:jc w:val="center"/>
              <w:spacing w:line="276" w:lineRule="auto"/>
              <w:rPr>
                <w:rFonts w:ascii="宋体" w:hAnsi="宋体"/>
                <w:b/>
                <w:bCs/>
                <w:sz w:val="22"/>
                <w:szCs w:val="22"/>
              </w:rPr>
            </w:pPr>
            <w:r>
              <w:rPr>
                <w:rFonts w:hint="eastAsia" w:ascii="宋体" w:hAnsi="宋体"/>
                <w:bCs/>
                <w:sz w:val="22"/>
                <w:szCs w:val="22"/>
              </w:rPr>
              <w:t xml:space="preserve">企业业绩</w:t>
            </w:r>
            <w:r/>
          </w:p>
        </w:tc>
        <w:tc>
          <w:tcPr>
            <w:tcW w:w="332" w:type="pct"/>
            <w:vAlign w:val="center"/>
            <w:textDirection w:val="lrTb"/>
            <w:noWrap w:val="false"/>
          </w:tcPr>
          <w:p>
            <w:pPr>
              <w:jc w:val="center"/>
              <w:spacing w:line="276" w:lineRule="auto"/>
              <w:rPr>
                <w:rFonts w:ascii="宋体" w:hAnsi="宋体"/>
                <w:b/>
                <w:bCs/>
                <w:sz w:val="22"/>
                <w:szCs w:val="22"/>
              </w:rPr>
            </w:pPr>
            <w:r>
              <w:rPr>
                <w:rFonts w:hint="eastAsia" w:ascii="宋体" w:hAnsi="宋体"/>
                <w:bCs/>
                <w:sz w:val="22"/>
                <w:szCs w:val="22"/>
              </w:rPr>
              <w:t xml:space="preserve">4分</w:t>
            </w:r>
            <w:r/>
          </w:p>
        </w:tc>
        <w:tc>
          <w:tcPr>
            <w:gridSpan w:val="7"/>
            <w:tcW w:w="3525" w:type="pct"/>
            <w:vAlign w:val="center"/>
            <w:textDirection w:val="lrTb"/>
            <w:noWrap w:val="false"/>
          </w:tcPr>
          <w:p>
            <w:pPr>
              <w:spacing w:line="276" w:lineRule="auto"/>
              <w:rPr>
                <w:rFonts w:ascii="宋体" w:hAnsi="宋体"/>
                <w:sz w:val="22"/>
                <w:szCs w:val="22"/>
              </w:rPr>
            </w:pPr>
            <w:r>
              <w:rPr>
                <w:rFonts w:hint="eastAsia" w:ascii="宋体" w:hAnsi="宋体"/>
                <w:bCs/>
                <w:sz w:val="22"/>
                <w:szCs w:val="22"/>
              </w:rPr>
              <w:t xml:space="preserve">投标供应商近三年（自本项目公告发布之日起往前顺推，以合同签订日期为准）</w:t>
            </w:r>
            <w:r>
              <w:rPr>
                <w:rFonts w:ascii="宋体" w:hAnsi="宋体"/>
                <w:bCs/>
                <w:sz w:val="22"/>
                <w:szCs w:val="22"/>
              </w:rPr>
              <w:t xml:space="preserve">起至今承担过</w:t>
            </w:r>
            <w:r>
              <w:rPr>
                <w:rFonts w:hint="eastAsia" w:ascii="宋体" w:hAnsi="宋体"/>
                <w:bCs/>
                <w:sz w:val="22"/>
                <w:szCs w:val="22"/>
              </w:rPr>
              <w:t xml:space="preserve">同类业务</w:t>
            </w:r>
            <w:r>
              <w:rPr>
                <w:rFonts w:ascii="宋体" w:hAnsi="宋体"/>
                <w:bCs/>
                <w:sz w:val="22"/>
                <w:szCs w:val="22"/>
              </w:rPr>
              <w:t xml:space="preserve">的，每个得</w:t>
            </w:r>
            <w:r>
              <w:rPr>
                <w:rFonts w:hint="eastAsia" w:ascii="宋体" w:hAnsi="宋体"/>
                <w:bCs/>
                <w:sz w:val="22"/>
                <w:szCs w:val="22"/>
              </w:rPr>
              <w:t xml:space="preserve">2</w:t>
            </w:r>
            <w:r>
              <w:rPr>
                <w:rFonts w:ascii="宋体" w:hAnsi="宋体"/>
                <w:bCs/>
                <w:sz w:val="22"/>
                <w:szCs w:val="22"/>
              </w:rPr>
              <w:t xml:space="preserve">分，最高得4分</w:t>
            </w:r>
            <w:r>
              <w:rPr>
                <w:rFonts w:hint="eastAsia" w:ascii="宋体" w:hAnsi="宋体"/>
                <w:b/>
                <w:sz w:val="22"/>
                <w:szCs w:val="22"/>
              </w:rPr>
              <w:t xml:space="preserve">（投标文件中提供合同原件扫描件并加盖公章或签电子公章，不提供或不符合要求均不得分）。</w:t>
            </w:r>
            <w:r/>
          </w:p>
        </w:tc>
      </w:tr>
      <w:tr>
        <w:trPr>
          <w:jc w:val="center"/>
        </w:trPr>
        <w:tc>
          <w:tcPr>
            <w:tcW w:w="383" w:type="pct"/>
            <w:vAlign w:val="center"/>
            <w:textDirection w:val="lrTb"/>
            <w:noWrap w:val="false"/>
          </w:tcPr>
          <w:p>
            <w:pPr>
              <w:jc w:val="center"/>
              <w:spacing w:line="276" w:lineRule="auto"/>
              <w:rPr>
                <w:rFonts w:ascii="宋体" w:hAnsi="宋体"/>
                <w:bCs/>
                <w:sz w:val="22"/>
                <w:szCs w:val="22"/>
              </w:rPr>
            </w:pPr>
            <w:r>
              <w:rPr>
                <w:rFonts w:ascii="宋体" w:hAnsi="宋体"/>
                <w:bCs/>
                <w:sz w:val="22"/>
                <w:szCs w:val="22"/>
              </w:rPr>
              <w:t xml:space="preserve">2</w:t>
            </w:r>
            <w:r/>
          </w:p>
        </w:tc>
        <w:tc>
          <w:tcPr>
            <w:tcW w:w="759" w:type="pct"/>
            <w:vAlign w:val="center"/>
            <w:textDirection w:val="lrTb"/>
            <w:noWrap w:val="false"/>
          </w:tcPr>
          <w:p>
            <w:pPr>
              <w:jc w:val="center"/>
              <w:spacing w:line="276" w:lineRule="auto"/>
              <w:rPr>
                <w:rFonts w:ascii="宋体" w:hAnsi="宋体"/>
                <w:bCs/>
                <w:sz w:val="22"/>
                <w:szCs w:val="22"/>
              </w:rPr>
            </w:pPr>
            <w:r>
              <w:rPr>
                <w:rFonts w:hint="eastAsia" w:ascii="宋体" w:hAnsi="宋体"/>
                <w:bCs/>
                <w:sz w:val="22"/>
                <w:szCs w:val="22"/>
              </w:rPr>
              <w:t xml:space="preserve">认证体系</w:t>
            </w:r>
            <w:r/>
          </w:p>
        </w:tc>
        <w:tc>
          <w:tcPr>
            <w:tcW w:w="332" w:type="pct"/>
            <w:vAlign w:val="center"/>
            <w:textDirection w:val="lrTb"/>
            <w:noWrap w:val="false"/>
          </w:tcPr>
          <w:p>
            <w:pPr>
              <w:jc w:val="center"/>
              <w:spacing w:line="276" w:lineRule="auto"/>
              <w:rPr>
                <w:rFonts w:ascii="宋体" w:hAnsi="宋体"/>
                <w:bCs/>
                <w:sz w:val="22"/>
                <w:szCs w:val="22"/>
              </w:rPr>
            </w:pPr>
            <w:r>
              <w:rPr>
                <w:rFonts w:hint="eastAsia" w:ascii="宋体" w:hAnsi="宋体"/>
                <w:bCs/>
                <w:sz w:val="22"/>
                <w:szCs w:val="22"/>
                <w:lang w:val="en-US" w:eastAsia="zh-CN"/>
              </w:rPr>
              <w:t xml:space="preserve">1</w:t>
            </w:r>
            <w:r>
              <w:rPr>
                <w:rFonts w:hint="eastAsia" w:ascii="宋体" w:hAnsi="宋体"/>
                <w:bCs/>
                <w:sz w:val="22"/>
                <w:szCs w:val="22"/>
              </w:rPr>
              <w:t xml:space="preserve">分</w:t>
            </w:r>
            <w:r/>
          </w:p>
        </w:tc>
        <w:tc>
          <w:tcPr>
            <w:gridSpan w:val="7"/>
            <w:tcW w:w="3525" w:type="pct"/>
            <w:vAlign w:val="center"/>
            <w:textDirection w:val="lrTb"/>
            <w:noWrap w:val="false"/>
          </w:tcPr>
          <w:p>
            <w:pPr>
              <w:spacing w:line="276" w:lineRule="auto"/>
              <w:rPr>
                <w:rFonts w:ascii="宋体" w:hAnsi="宋体"/>
                <w:bCs/>
                <w:sz w:val="22"/>
                <w:szCs w:val="22"/>
              </w:rPr>
            </w:pPr>
            <w:r>
              <w:rPr>
                <w:rFonts w:hint="eastAsia" w:ascii="宋体" w:hAnsi="宋体" w:cs="宋体"/>
                <w:bCs/>
                <w:sz w:val="22"/>
                <w:szCs w:val="22"/>
              </w:rPr>
              <w:t xml:space="preserve">投标供应商具有有效的质量管理体系认证证书，得</w:t>
            </w:r>
            <w:r>
              <w:rPr>
                <w:rFonts w:hint="eastAsia" w:ascii="宋体" w:hAnsi="宋体" w:cs="宋体"/>
                <w:bCs/>
                <w:sz w:val="22"/>
                <w:szCs w:val="22"/>
                <w:lang w:val="en-US" w:eastAsia="zh-CN"/>
              </w:rPr>
              <w:t xml:space="preserve">1</w:t>
            </w:r>
            <w:r>
              <w:rPr>
                <w:rFonts w:hint="eastAsia" w:ascii="宋体" w:hAnsi="宋体" w:cs="宋体"/>
                <w:bCs/>
                <w:sz w:val="22"/>
                <w:szCs w:val="22"/>
              </w:rPr>
              <w:t xml:space="preserve">分</w:t>
            </w:r>
            <w:r>
              <w:rPr>
                <w:rFonts w:hint="eastAsia" w:ascii="宋体" w:hAnsi="宋体" w:cs="宋体"/>
                <w:b/>
                <w:sz w:val="22"/>
                <w:szCs w:val="22"/>
              </w:rPr>
              <w:t xml:space="preserve">（注：如投标供应商为代理商，可提供生产厂家或制造厂商的相应认证体系证书。投标文件中提供证书扫描件并签章，不提供或不符合要求均不得分）。</w:t>
            </w:r>
            <w:r/>
          </w:p>
        </w:tc>
      </w:tr>
      <w:tr>
        <w:trPr>
          <w:jc w:val="center"/>
        </w:trPr>
        <w:tc>
          <w:tcPr>
            <w:tcW w:w="383"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3</w:t>
            </w:r>
            <w:r/>
          </w:p>
        </w:tc>
        <w:tc>
          <w:tcPr>
            <w:tcW w:w="759"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项目负责人</w:t>
            </w:r>
            <w:r/>
          </w:p>
        </w:tc>
        <w:tc>
          <w:tcPr>
            <w:tcW w:w="332" w:type="pct"/>
            <w:vAlign w:val="center"/>
            <w:textDirection w:val="lrTb"/>
            <w:noWrap w:val="false"/>
          </w:tcPr>
          <w:p>
            <w:pPr>
              <w:jc w:val="center"/>
              <w:spacing w:line="276" w:lineRule="auto"/>
              <w:rPr>
                <w:rFonts w:ascii="宋体" w:hAnsi="宋体"/>
                <w:bCs/>
                <w:sz w:val="22"/>
              </w:rPr>
            </w:pPr>
            <w:r>
              <w:rPr>
                <w:rFonts w:hint="eastAsia" w:ascii="宋体" w:hAnsi="宋体"/>
                <w:bCs/>
                <w:sz w:val="22"/>
              </w:rPr>
              <w:t xml:space="preserve">2分</w:t>
            </w:r>
            <w:r/>
          </w:p>
        </w:tc>
        <w:tc>
          <w:tcPr>
            <w:gridSpan w:val="7"/>
            <w:tcW w:w="3525" w:type="pct"/>
            <w:vAlign w:val="center"/>
            <w:textDirection w:val="lrTb"/>
            <w:noWrap w:val="false"/>
          </w:tcPr>
          <w:p>
            <w:pPr>
              <w:spacing w:line="276" w:lineRule="auto"/>
              <w:rPr>
                <w:rFonts w:ascii="宋体" w:hAnsi="宋体"/>
                <w:bCs/>
                <w:sz w:val="22"/>
              </w:rPr>
            </w:pPr>
            <w:r>
              <w:rPr>
                <w:rFonts w:hint="eastAsia" w:ascii="宋体" w:hAnsi="宋体"/>
                <w:bCs/>
                <w:sz w:val="22"/>
              </w:rPr>
              <w:t xml:space="preserve">投标供应商拟派项目负责人</w:t>
            </w:r>
            <w:r>
              <w:rPr>
                <w:rFonts w:ascii="宋体" w:hAnsi="宋体"/>
                <w:bCs/>
                <w:sz w:val="22"/>
              </w:rPr>
              <w:t xml:space="preserve">具有</w:t>
            </w:r>
            <w:r>
              <w:rPr>
                <w:rFonts w:hint="eastAsia" w:ascii="宋体" w:hAnsi="宋体"/>
                <w:bCs/>
                <w:color w:val="auto"/>
                <w:sz w:val="22"/>
                <w:lang w:val="en-US" w:eastAsia="zh-CN"/>
              </w:rPr>
              <w:t xml:space="preserve">仪器仪表类或机械类专业</w:t>
            </w:r>
            <w:r>
              <w:rPr>
                <w:rFonts w:ascii="宋体" w:hAnsi="宋体"/>
                <w:bCs/>
                <w:color w:val="auto"/>
                <w:sz w:val="22"/>
              </w:rPr>
              <w:t xml:space="preserve">高级</w:t>
            </w:r>
            <w:r>
              <w:rPr>
                <w:rFonts w:ascii="宋体" w:hAnsi="宋体"/>
                <w:bCs/>
                <w:sz w:val="22"/>
              </w:rPr>
              <w:t xml:space="preserve">（含）以上</w:t>
            </w:r>
            <w:r>
              <w:rPr>
                <w:rFonts w:hint="eastAsia" w:ascii="宋体" w:hAnsi="宋体"/>
                <w:bCs/>
                <w:sz w:val="22"/>
                <w:lang w:val="en-US" w:eastAsia="zh-CN"/>
              </w:rPr>
              <w:t xml:space="preserve">技术</w:t>
            </w:r>
            <w:r>
              <w:rPr>
                <w:rFonts w:ascii="宋体" w:hAnsi="宋体"/>
                <w:bCs/>
                <w:sz w:val="22"/>
              </w:rPr>
              <w:t xml:space="preserve">职称证书的，得2分</w:t>
            </w:r>
            <w:r>
              <w:rPr>
                <w:rFonts w:hint="eastAsia" w:ascii="宋体" w:hAnsi="宋体"/>
                <w:b/>
                <w:sz w:val="22"/>
                <w:szCs w:val="22"/>
              </w:rPr>
              <w:t xml:space="preserve">（投标文件中提供证书扫描件并加盖公章或签电子公章，不提供或不符合要求均不得分）。</w:t>
            </w:r>
            <w:r/>
          </w:p>
        </w:tc>
      </w:tr>
      <w:tr>
        <w:trPr>
          <w:jc w:val="center"/>
          <w:trHeight w:val="375"/>
        </w:trPr>
        <w:tc>
          <w:tcPr>
            <w:tcW w:w="383" w:type="pct"/>
            <w:vAlign w:val="center"/>
            <w:vMerge w:val="restart"/>
            <w:textDirection w:val="lrTb"/>
            <w:noWrap w:val="false"/>
          </w:tcPr>
          <w:p>
            <w:pPr>
              <w:jc w:val="center"/>
              <w:spacing w:line="276" w:lineRule="auto"/>
              <w:rPr>
                <w:rFonts w:ascii="宋体" w:hAnsi="宋体"/>
                <w:bCs/>
                <w:sz w:val="22"/>
                <w:szCs w:val="22"/>
              </w:rPr>
            </w:pPr>
            <w:r>
              <w:rPr>
                <w:rFonts w:ascii="宋体" w:hAnsi="宋体"/>
                <w:bCs/>
                <w:sz w:val="22"/>
                <w:szCs w:val="22"/>
              </w:rPr>
              <w:t xml:space="preserve">4</w:t>
            </w:r>
            <w:r/>
          </w:p>
        </w:tc>
        <w:tc>
          <w:tcPr>
            <w:tcW w:w="759" w:type="pct"/>
            <w:vAlign w:val="center"/>
            <w:vMerge w:val="restart"/>
            <w:textDirection w:val="lrTb"/>
            <w:noWrap w:val="false"/>
          </w:tcPr>
          <w:p>
            <w:pPr>
              <w:jc w:val="center"/>
              <w:spacing w:line="276" w:lineRule="auto"/>
              <w:rPr>
                <w:rFonts w:ascii="宋体" w:hAnsi="宋体" w:cs="宋体"/>
                <w:sz w:val="22"/>
                <w:szCs w:val="22"/>
              </w:rPr>
            </w:pPr>
            <w:r>
              <w:rPr>
                <w:rFonts w:hint="eastAsia" w:ascii="宋体" w:hAnsi="宋体"/>
                <w:bCs/>
                <w:sz w:val="22"/>
                <w:szCs w:val="22"/>
                <w:highlight w:val="none"/>
              </w:rPr>
              <w:t xml:space="preserve">质量保证</w:t>
            </w:r>
            <w:r/>
          </w:p>
        </w:tc>
        <w:tc>
          <w:tcPr>
            <w:tcW w:w="332" w:type="pct"/>
            <w:vAlign w:val="center"/>
            <w:vMerge w:val="restart"/>
            <w:textDirection w:val="lrTb"/>
            <w:noWrap w:val="false"/>
          </w:tcPr>
          <w:p>
            <w:pPr>
              <w:jc w:val="center"/>
              <w:spacing w:line="276" w:lineRule="auto"/>
              <w:rPr>
                <w:rFonts w:ascii="宋体" w:hAnsi="宋体" w:cs="宋体"/>
                <w:sz w:val="22"/>
                <w:szCs w:val="22"/>
              </w:rPr>
            </w:pPr>
            <w:r>
              <w:rPr>
                <w:rFonts w:hint="eastAsia" w:ascii="宋体" w:hAnsi="宋体" w:cs="宋体"/>
                <w:sz w:val="22"/>
                <w:szCs w:val="22"/>
                <w:lang w:val="en-US" w:eastAsia="zh-CN"/>
              </w:rPr>
              <w:t xml:space="preserve">18</w:t>
            </w:r>
            <w:r>
              <w:rPr>
                <w:rFonts w:hint="eastAsia" w:ascii="宋体" w:hAnsi="宋体" w:cs="宋体"/>
                <w:sz w:val="22"/>
                <w:szCs w:val="22"/>
              </w:rPr>
              <w:t xml:space="preserve">分</w:t>
            </w:r>
            <w:r/>
          </w:p>
        </w:tc>
        <w:tc>
          <w:tcPr>
            <w:tcW w:w="330" w:type="pct"/>
            <w:vAlign w:val="top"/>
            <w:textDirection w:val="lrTb"/>
            <w:noWrap w:val="false"/>
          </w:tcPr>
          <w:p>
            <w:pPr>
              <w:jc w:val="center"/>
              <w:spacing w:line="360" w:lineRule="exact"/>
              <w:rPr>
                <w:rFonts w:ascii="宋体" w:hAnsi="宋体"/>
                <w:sz w:val="22"/>
                <w:szCs w:val="22"/>
              </w:rPr>
            </w:pPr>
            <w:r>
              <w:rPr>
                <w:rFonts w:hint="eastAsia" w:ascii="宋体" w:hAnsi="宋体" w:eastAsia="宋体" w:cs="宋体"/>
                <w:szCs w:val="21"/>
              </w:rPr>
              <w:t xml:space="preserve">序号</w:t>
            </w:r>
            <w:r/>
          </w:p>
        </w:tc>
        <w:tc>
          <w:tcPr>
            <w:gridSpan w:val="2"/>
            <w:tcW w:w="670" w:type="pct"/>
            <w:vAlign w:val="top"/>
            <w:textDirection w:val="lrTb"/>
            <w:noWrap w:val="false"/>
          </w:tcPr>
          <w:p>
            <w:pPr>
              <w:jc w:val="center"/>
              <w:spacing w:line="360" w:lineRule="exact"/>
              <w:rPr>
                <w:rFonts w:ascii="宋体" w:hAnsi="宋体"/>
                <w:sz w:val="22"/>
                <w:szCs w:val="22"/>
              </w:rPr>
            </w:pPr>
            <w:r>
              <w:rPr>
                <w:rFonts w:hint="eastAsia" w:ascii="宋体" w:hAnsi="宋体" w:eastAsia="宋体" w:cs="宋体"/>
                <w:szCs w:val="21"/>
              </w:rPr>
              <w:t xml:space="preserve">采购需求性能要求</w:t>
            </w:r>
            <w:r/>
          </w:p>
        </w:tc>
        <w:tc>
          <w:tcPr>
            <w:gridSpan w:val="2"/>
            <w:tcW w:w="765" w:type="pct"/>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性能加分要求</w:t>
            </w:r>
            <w:r/>
          </w:p>
        </w:tc>
        <w:tc>
          <w:tcPr>
            <w:tcW w:w="824" w:type="pct"/>
            <w:vAlign w:val="top"/>
            <w:textDirection w:val="lrTb"/>
            <w:noWrap w:val="false"/>
          </w:tcPr>
          <w:p>
            <w:pPr>
              <w:jc w:val="center"/>
              <w:spacing w:line="360" w:lineRule="exact"/>
              <w:rPr>
                <w:rFonts w:ascii="宋体" w:hAnsi="宋体"/>
                <w:sz w:val="22"/>
                <w:szCs w:val="22"/>
              </w:rPr>
            </w:pPr>
            <w:r>
              <w:rPr>
                <w:rFonts w:hint="eastAsia" w:ascii="宋体" w:hAnsi="宋体" w:eastAsia="宋体" w:cs="宋体"/>
                <w:szCs w:val="21"/>
              </w:rPr>
              <w:t xml:space="preserve">性能加分要求</w:t>
            </w:r>
            <w:r/>
          </w:p>
        </w:tc>
        <w:tc>
          <w:tcPr>
            <w:tcW w:w="934" w:type="pct"/>
            <w:vAlign w:val="top"/>
            <w:textDirection w:val="lrTb"/>
            <w:noWrap w:val="false"/>
          </w:tcPr>
          <w:p>
            <w:pPr>
              <w:jc w:val="center"/>
              <w:spacing w:line="360" w:lineRule="exact"/>
              <w:rPr>
                <w:rFonts w:ascii="宋体" w:hAnsi="宋体"/>
                <w:sz w:val="22"/>
                <w:szCs w:val="22"/>
              </w:rPr>
            </w:pPr>
            <w:r>
              <w:rPr>
                <w:rFonts w:hint="eastAsia" w:ascii="宋体" w:hAnsi="宋体" w:eastAsia="宋体" w:cs="宋体"/>
                <w:szCs w:val="21"/>
              </w:rPr>
              <w:t xml:space="preserve">性能加分要求</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center"/>
              <w:spacing w:line="276" w:lineRule="auto"/>
            </w:pPr>
            <w:r>
              <w:rPr>
                <w:rFonts w:hint="eastAsia" w:ascii="宋体" w:hAnsi="宋体" w:eastAsia="宋体" w:cs="宋体"/>
                <w:b/>
                <w:szCs w:val="21"/>
              </w:rPr>
              <w:t xml:space="preserve">（一）PM2.5颗粒物监测仪（4分）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w:t>
            </w:r>
            <w:r/>
          </w:p>
        </w:tc>
        <w:tc>
          <w:tcPr>
            <w:tcW w:w="649"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测量周期：≤</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0</w:t>
            </w:r>
            <w:r>
              <w:rPr>
                <w:rFonts w:hint="eastAsia" w:asciiTheme="minorEastAsia" w:hAnsiTheme="minorEastAsia" w:eastAsiaTheme="minorEastAsia" w:cstheme="minorEastAsia"/>
                <w:lang w:val="en-US" w:eastAsia="zh-CN"/>
              </w:rPr>
              <w:t xml:space="preserve">分钟</w:t>
            </w:r>
            <w:r/>
          </w:p>
        </w:tc>
        <w:tc>
          <w:tcPr>
            <w:gridSpan w:val="3"/>
            <w:tcW w:w="787"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10分钟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0</w:t>
            </w:r>
            <w:r>
              <w:rPr>
                <w:rFonts w:hint="eastAsia" w:asciiTheme="minorEastAsia" w:hAnsiTheme="minorEastAsia" w:eastAsiaTheme="minorEastAsia" w:cstheme="minorEastAsia"/>
                <w:lang w:val="en-US" w:eastAsia="zh-CN"/>
              </w:rPr>
              <w:t xml:space="preserve">分钟</w:t>
            </w:r>
            <w:r>
              <w:rPr>
                <w:rFonts w:hint="eastAsia" w:asciiTheme="minorEastAsia" w:hAnsiTheme="minorEastAsia" w:eastAsiaTheme="minorEastAsia" w:cstheme="minorEastAsia"/>
              </w:rPr>
              <w:t xml:space="preserve">的，得1分。</w:t>
            </w:r>
            <w:r/>
          </w:p>
        </w:tc>
        <w:tc>
          <w:tcPr>
            <w:tcW w:w="824"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1分钟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10分钟</w:t>
            </w:r>
            <w:r>
              <w:rPr>
                <w:rFonts w:hint="eastAsia" w:asciiTheme="minorEastAsia" w:hAnsiTheme="minorEastAsia" w:eastAsiaTheme="minorEastAsia" w:cstheme="minorEastAsia"/>
              </w:rPr>
              <w:t xml:space="preserve">的，得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w:t>
            </w:r>
            <w:r/>
          </w:p>
        </w:tc>
        <w:tc>
          <w:tcPr>
            <w:tcW w:w="934"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1分钟</w:t>
            </w:r>
            <w:r>
              <w:rPr>
                <w:rFonts w:hint="eastAsia" w:asciiTheme="minorEastAsia" w:hAnsiTheme="minorEastAsia" w:eastAsiaTheme="minorEastAsia" w:cstheme="minorEastAsia"/>
              </w:rPr>
              <w:t xml:space="preserve">的，得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宋体" w:hAnsi="宋体" w:eastAsia="宋体" w:cs="宋体"/>
                <w:b/>
                <w:szCs w:val="21"/>
              </w:rPr>
              <w:t xml:space="preserve">（二</w:t>
            </w:r>
            <w:r>
              <w:rPr>
                <w:rFonts w:hint="eastAsia" w:ascii="宋体" w:hAnsi="宋体" w:eastAsia="宋体" w:cs="宋体"/>
                <w:b/>
                <w:bCs w:val="0"/>
                <w:szCs w:val="21"/>
              </w:rPr>
              <w:t xml:space="preserve">）</w:t>
            </w:r>
            <w:r>
              <w:rPr>
                <w:rFonts w:hint="eastAsia" w:asciiTheme="minorEastAsia" w:hAnsiTheme="minorEastAsia" w:eastAsiaTheme="minorEastAsia" w:cstheme="minorEastAsia"/>
                <w:b/>
                <w:bCs w:val="0"/>
              </w:rPr>
              <w:t xml:space="preserve">PM10颗粒物监测仪</w:t>
            </w:r>
            <w:r>
              <w:rPr>
                <w:rFonts w:hint="eastAsia" w:ascii="宋体" w:hAnsi="宋体" w:eastAsia="宋体" w:cs="宋体"/>
                <w:b/>
                <w:bCs w:val="0"/>
                <w:szCs w:val="21"/>
              </w:rPr>
              <w:t xml:space="preserve">（</w:t>
            </w:r>
            <w:r>
              <w:rPr>
                <w:rFonts w:hint="eastAsia" w:ascii="宋体" w:hAnsi="宋体" w:eastAsia="宋体" w:cs="宋体"/>
                <w:b/>
                <w:szCs w:val="21"/>
              </w:rPr>
              <w:t xml:space="preserve">4分）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w:t>
            </w:r>
            <w:r/>
          </w:p>
        </w:tc>
        <w:tc>
          <w:tcPr>
            <w:gridSpan w:val="3"/>
            <w:shd w:val="clear" w:color="auto" w:fill="auto"/>
            <w:tcW w:w="1429" w:type="dxa"/>
            <w:vAlign w:val="center"/>
            <w:textDirection w:val="lrTb"/>
            <w:noWrap w:val="false"/>
          </w:tcPr>
          <w:p>
            <w:pPr>
              <w:jc w:val="center"/>
              <w:spacing w:line="276" w:lineRule="auto"/>
              <w:rPr>
                <w:rFonts w:hint="eastAsia" w:asciiTheme="minorEastAsia" w:hAnsiTheme="minorEastAsia" w:eastAsiaTheme="minorEastAsia" w:cstheme="minorEastAsia"/>
                <w:sz w:val="21"/>
                <w:lang w:val="en-US" w:eastAsia="zh-CN" w:bidi="ar-SA"/>
              </w:rPr>
            </w:pPr>
            <w:r>
              <w:rPr>
                <w:rFonts w:hint="eastAsia" w:asciiTheme="minorEastAsia" w:hAnsiTheme="minorEastAsia" w:eastAsiaTheme="minorEastAsia" w:cstheme="minorEastAsia"/>
              </w:rPr>
              <w:t xml:space="preserve">测量周期：≤</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0</w:t>
            </w:r>
            <w:r>
              <w:rPr>
                <w:rFonts w:hint="eastAsia" w:asciiTheme="minorEastAsia" w:hAnsiTheme="minorEastAsia" w:eastAsiaTheme="minorEastAsia" w:cstheme="minorEastAsia"/>
                <w:lang w:val="en-US" w:eastAsia="zh-CN"/>
              </w:rPr>
              <w:t xml:space="preserve">分钟</w:t>
            </w:r>
            <w:r/>
          </w:p>
        </w:tc>
        <w:tc>
          <w:tcPr>
            <w:shd w:val="clear" w:color="auto" w:fill="auto"/>
            <w:tcW w:w="1620" w:type="dxa"/>
            <w:vAlign w:val="center"/>
            <w:textDirection w:val="lrTb"/>
            <w:noWrap w:val="false"/>
          </w:tcPr>
          <w:p>
            <w:pPr>
              <w:jc w:val="center"/>
              <w:spacing w:line="276" w:lineRule="auto"/>
              <w:rPr>
                <w:rFonts w:hint="eastAsia" w:asciiTheme="minorEastAsia" w:hAnsiTheme="minorEastAsia" w:eastAsiaTheme="minorEastAsia" w:cstheme="minorEastAsia"/>
                <w:sz w:val="21"/>
                <w:lang w:val="en-US" w:eastAsia="zh-CN" w:bidi="ar-SA"/>
              </w:rPr>
            </w:pPr>
            <w:r>
              <w:rPr>
                <w:rFonts w:hint="eastAsia" w:asciiTheme="minorEastAsia" w:hAnsiTheme="minorEastAsia" w:eastAsiaTheme="minorEastAsia" w:cstheme="minorEastAsia"/>
                <w:lang w:val="en-US" w:eastAsia="zh-CN"/>
              </w:rPr>
              <w:t xml:space="preserve">10分钟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0</w:t>
            </w:r>
            <w:r>
              <w:rPr>
                <w:rFonts w:hint="eastAsia" w:asciiTheme="minorEastAsia" w:hAnsiTheme="minorEastAsia" w:eastAsiaTheme="minorEastAsia" w:cstheme="minorEastAsia"/>
                <w:lang w:val="en-US" w:eastAsia="zh-CN"/>
              </w:rPr>
              <w:t xml:space="preserve">分钟</w:t>
            </w:r>
            <w:r>
              <w:rPr>
                <w:rFonts w:hint="eastAsia" w:asciiTheme="minorEastAsia" w:hAnsiTheme="minorEastAsia" w:eastAsiaTheme="minorEastAsia" w:cstheme="minorEastAsia"/>
              </w:rPr>
              <w:t xml:space="preserve">的，得1分。</w:t>
            </w:r>
            <w:r/>
          </w:p>
        </w:tc>
        <w:tc>
          <w:tcPr>
            <w:shd w:val="clear" w:color="auto" w:fill="auto"/>
            <w:tcW w:w="1750" w:type="dxa"/>
            <w:vAlign w:val="center"/>
            <w:textDirection w:val="lrTb"/>
            <w:noWrap w:val="false"/>
          </w:tcPr>
          <w:p>
            <w:pPr>
              <w:jc w:val="center"/>
              <w:spacing w:line="276" w:lineRule="auto"/>
              <w:rPr>
                <w:rFonts w:hint="eastAsia" w:asciiTheme="minorEastAsia" w:hAnsiTheme="minorEastAsia" w:eastAsiaTheme="minorEastAsia" w:cstheme="minorEastAsia"/>
                <w:sz w:val="21"/>
                <w:lang w:val="en-US" w:eastAsia="zh-CN" w:bidi="ar-SA"/>
              </w:rPr>
            </w:pPr>
            <w:r>
              <w:rPr>
                <w:rFonts w:hint="eastAsia" w:asciiTheme="minorEastAsia" w:hAnsiTheme="minorEastAsia" w:eastAsiaTheme="minorEastAsia" w:cstheme="minorEastAsia"/>
                <w:lang w:val="en-US" w:eastAsia="zh-CN"/>
              </w:rPr>
              <w:t xml:space="preserve">1分钟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10分钟</w:t>
            </w:r>
            <w:r>
              <w:rPr>
                <w:rFonts w:hint="eastAsia" w:asciiTheme="minorEastAsia" w:hAnsiTheme="minorEastAsia" w:eastAsiaTheme="minorEastAsia" w:cstheme="minorEastAsia"/>
              </w:rPr>
              <w:t xml:space="preserve">的，得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w:t>
            </w:r>
            <w:r/>
          </w:p>
        </w:tc>
        <w:tc>
          <w:tcPr>
            <w:shd w:val="clear" w:color="auto" w:fill="auto"/>
            <w:tcW w:w="1987" w:type="dxa"/>
            <w:vAlign w:val="center"/>
            <w:textDirection w:val="lrTb"/>
            <w:noWrap w:val="false"/>
          </w:tcPr>
          <w:p>
            <w:pPr>
              <w:jc w:val="center"/>
              <w:spacing w:line="276" w:lineRule="auto"/>
              <w:rPr>
                <w:rFonts w:hint="eastAsia" w:asciiTheme="minorEastAsia" w:hAnsiTheme="minorEastAsia" w:eastAsiaTheme="minorEastAsia" w:cstheme="minorEastAsia"/>
                <w:sz w:val="21"/>
                <w:lang w:val="en-US" w:eastAsia="zh-CN" w:bidi="ar-SA"/>
              </w:rPr>
            </w:pPr>
            <w:r>
              <w:rPr>
                <w:rFonts w:hint="eastAsia" w:asciiTheme="minorEastAsia" w:hAnsiTheme="minorEastAsia" w:eastAsiaTheme="minorEastAsia" w:cstheme="minorEastAsia"/>
                <w:lang w:val="en-US" w:eastAsia="zh-CN"/>
              </w:rPr>
              <w:t xml:space="preserve">测量周期</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1分钟</w:t>
            </w:r>
            <w:r>
              <w:rPr>
                <w:rFonts w:hint="eastAsia" w:asciiTheme="minorEastAsia" w:hAnsiTheme="minorEastAsia" w:eastAsiaTheme="minorEastAsia" w:cstheme="minorEastAsia"/>
              </w:rPr>
              <w:t xml:space="preserve">的，得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center"/>
              <w:spacing w:line="276" w:lineRule="auto"/>
              <w:rPr>
                <w:rFonts w:hint="eastAsia" w:asciiTheme="minorEastAsia" w:hAnsiTheme="minorEastAsia" w:eastAsiaTheme="minorEastAsia" w:cstheme="minorEastAsia"/>
              </w:rPr>
            </w:pPr>
            <w:r>
              <w:rPr>
                <w:rFonts w:hint="eastAsia" w:ascii="宋体" w:hAnsi="宋体" w:eastAsia="宋体" w:cs="宋体"/>
                <w:b/>
                <w:szCs w:val="21"/>
              </w:rPr>
              <w:t xml:space="preserve">（</w:t>
            </w:r>
            <w:r>
              <w:rPr>
                <w:rFonts w:hint="eastAsia" w:ascii="宋体" w:hAnsi="宋体" w:cs="宋体"/>
                <w:b/>
                <w:szCs w:val="21"/>
                <w:lang w:val="en-US" w:eastAsia="zh-CN"/>
              </w:rPr>
              <w:t xml:space="preserve">三</w:t>
            </w:r>
            <w:r>
              <w:rPr>
                <w:rFonts w:hint="eastAsia" w:ascii="宋体" w:hAnsi="宋体" w:eastAsia="宋体" w:cs="宋体"/>
                <w:b/>
                <w:szCs w:val="21"/>
              </w:rPr>
              <w:t xml:space="preserve">）原子荧光光度计（</w:t>
            </w:r>
            <w:r>
              <w:rPr>
                <w:rFonts w:hint="eastAsia" w:ascii="宋体" w:hAnsi="宋体" w:cs="宋体"/>
                <w:b/>
                <w:szCs w:val="21"/>
                <w:lang w:val="en-US" w:eastAsia="zh-CN"/>
              </w:rPr>
              <w:t xml:space="preserve">6</w:t>
            </w:r>
            <w:r>
              <w:rPr>
                <w:rFonts w:hint="eastAsia" w:ascii="宋体" w:hAnsi="宋体" w:eastAsia="宋体" w:cs="宋体"/>
                <w:b/>
                <w:szCs w:val="21"/>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w:t>
            </w:r>
            <w:r/>
          </w:p>
        </w:tc>
        <w:tc>
          <w:tcPr>
            <w:gridSpan w:val="3"/>
            <w:tcW w:w="673"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宋体" w:hAnsi="宋体"/>
                <w:color w:val="000000" w:themeColor="text1"/>
                <w:sz w:val="21"/>
                <w:szCs w:val="21"/>
                <w:highlight w:val="none"/>
                <w:lang w:val="en-US" w:eastAsia="zh-CN"/>
                <w14:textFill>
                  <w14:solidFill>
                    <w14:schemeClr w14:val="tx1"/>
                  </w14:solidFill>
                </w14:textFill>
              </w:rPr>
              <w:t xml:space="preserve">检测精密度：（RSD）≤3%</w:t>
            </w:r>
            <w:r/>
          </w:p>
        </w:tc>
        <w:tc>
          <w:tcPr>
            <w:tcW w:w="762" w:type="pct"/>
            <w:vAlign w:val="center"/>
            <w:textDirection w:val="lrTb"/>
            <w:noWrap w:val="false"/>
          </w:tcPr>
          <w:p>
            <w:pPr>
              <w:jc w:val="center"/>
              <w:spacing w:line="276" w:lineRule="auto"/>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sz w:val="21"/>
                <w:szCs w:val="21"/>
                <w:highlight w:val="none"/>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检测精密度（RSD）</w:t>
            </w:r>
            <w:r>
              <w:rPr>
                <w:rFonts w:hint="eastAsia" w:asciiTheme="minorEastAsia" w:hAnsiTheme="minorEastAsia" w:eastAsiaTheme="minorEastAsia" w:cstheme="minorEastAsia"/>
                <w:sz w:val="21"/>
                <w:szCs w:val="21"/>
                <w:highlight w:val="none"/>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3%的</w:t>
            </w:r>
            <w:r>
              <w:rPr>
                <w:rFonts w:hint="eastAsia" w:asciiTheme="minorEastAsia" w:hAnsiTheme="minorEastAsia" w:eastAsiaTheme="minorEastAsia" w:cstheme="minorEastAsia"/>
                <w:sz w:val="21"/>
                <w:szCs w:val="21"/>
                <w:highlight w:val="none"/>
              </w:rPr>
              <w:t xml:space="preserve">，得1分。</w:t>
            </w:r>
            <w:r/>
          </w:p>
        </w:tc>
        <w:tc>
          <w:tcPr>
            <w:tcW w:w="824"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sz w:val="21"/>
                <w:szCs w:val="21"/>
                <w:highlight w:val="none"/>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检测精密度（RSD）≤2%的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934"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宋体" w:hAnsi="宋体"/>
                <w:color w:val="000000" w:themeColor="text1"/>
                <w:sz w:val="21"/>
                <w:szCs w:val="21"/>
                <w:highlight w:val="none"/>
                <w:lang w:val="en-US" w:eastAsia="zh-CN"/>
                <w14:textFill>
                  <w14:solidFill>
                    <w14:schemeClr w14:val="tx1"/>
                  </w14:solidFill>
                </w14:textFill>
              </w:rPr>
              <w:t xml:space="preserve">检测精密度（RSD）≤1%的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w:t>
            </w:r>
            <w:r/>
          </w:p>
        </w:tc>
        <w:tc>
          <w:tcPr>
            <w:gridSpan w:val="3"/>
            <w:tcW w:w="673" w:type="pct"/>
            <w:vAlign w:val="center"/>
            <w:textDirection w:val="lrTb"/>
            <w:noWrap w:val="false"/>
          </w:tcPr>
          <w:p>
            <w:pPr>
              <w:jc w:val="center"/>
              <w:spacing w:line="276" w:lineRule="auto"/>
              <w:rPr>
                <w:rFonts w:hint="default" w:asciiTheme="minorEastAsia" w:hAnsiTheme="minorEastAsia" w:eastAsiaTheme="minorEastAsia" w:cstheme="minorEastAsia"/>
                <w:sz w:val="21"/>
                <w:szCs w:val="21"/>
                <w:highlight w:val="none"/>
                <w:lang w:val="en-US"/>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设有180个及以上的样品位</w:t>
            </w:r>
            <w:r/>
          </w:p>
        </w:tc>
        <w:tc>
          <w:tcPr>
            <w:tcW w:w="762"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180个</w:t>
            </w:r>
            <w:r>
              <w:rPr>
                <w:rFonts w:hint="eastAsia" w:asciiTheme="minorEastAsia" w:hAnsiTheme="minorEastAsia" w:eastAsiaTheme="minorEastAsia" w:cstheme="minorEastAsia"/>
                <w:sz w:val="21"/>
                <w:szCs w:val="21"/>
                <w:highlight w:val="none"/>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样品位</w:t>
            </w:r>
            <w:r>
              <w:rPr>
                <w:rFonts w:hint="eastAsia" w:ascii="宋体" w:hAnsi="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190个</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sz w:val="21"/>
                <w:szCs w:val="21"/>
                <w:highlight w:val="none"/>
              </w:rPr>
              <w:t xml:space="preserve">，得1分。</w:t>
            </w:r>
            <w:r/>
          </w:p>
        </w:tc>
        <w:tc>
          <w:tcPr>
            <w:tcW w:w="824"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190个</w:t>
            </w:r>
            <w:r>
              <w:rPr>
                <w:rFonts w:hint="eastAsia" w:asciiTheme="minorEastAsia" w:hAnsiTheme="minorEastAsia" w:eastAsiaTheme="minorEastAsia" w:cstheme="minorEastAsia"/>
                <w:sz w:val="21"/>
                <w:szCs w:val="21"/>
                <w:highlight w:val="none"/>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样品位</w:t>
            </w:r>
            <w:r>
              <w:rPr>
                <w:rFonts w:hint="eastAsia" w:ascii="宋体" w:hAnsi="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200个</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934"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highlight w:val="none"/>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样品位＞200个</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lang w:val="en-US" w:eastAsia="zh-CN"/>
              </w:rPr>
              <w:t xml:space="preserve">四</w:t>
            </w:r>
            <w:r>
              <w:rPr>
                <w:rFonts w:hint="eastAsia" w:asciiTheme="minorEastAsia" w:hAnsiTheme="minorEastAsia" w:eastAsiaTheme="minorEastAsia" w:cstheme="minorEastAsia"/>
                <w:b/>
                <w:bCs/>
                <w:sz w:val="21"/>
                <w:szCs w:val="21"/>
                <w:lang w:eastAsia="zh-CN"/>
              </w:rPr>
              <w:t xml:space="preserve">）原子吸收分光光度计（4分）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tcW w:w="330" w:type="pct"/>
            <w:vAlign w:val="center"/>
            <w:textDirection w:val="lrTb"/>
            <w:noWrap w:val="false"/>
          </w:tcPr>
          <w:p>
            <w:pPr>
              <w:jc w:val="center"/>
              <w:spacing w:line="276"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w:t>
            </w:r>
            <w:r/>
          </w:p>
        </w:tc>
        <w:tc>
          <w:tcPr>
            <w:gridSpan w:val="2"/>
            <w:tcW w:w="670" w:type="pct"/>
            <w:vAlign w:val="center"/>
            <w:textDirection w:val="lrTb"/>
            <w:noWrap w:val="false"/>
          </w:tcPr>
          <w:p>
            <w:pPr>
              <w:jc w:val="center"/>
              <w:spacing w:line="276" w:lineRule="auto"/>
              <w:rPr>
                <w:rFonts w:hint="default" w:asciiTheme="minorEastAsia" w:hAnsiTheme="minorEastAsia" w:eastAsiaTheme="minorEastAsia" w:cstheme="minorEastAsia"/>
                <w:color w:val="000000" w:themeColor="text1"/>
                <w:sz w:val="21"/>
                <w:szCs w:val="21"/>
                <w:lang w:val="en-US"/>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元素灯座数量：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不少于</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灯座</w:t>
            </w:r>
            <w:r/>
          </w:p>
        </w:tc>
        <w:tc>
          <w:tcPr>
            <w:gridSpan w:val="2"/>
            <w:tcW w:w="765" w:type="pct"/>
            <w:vAlign w:val="center"/>
            <w:textDirection w:val="lrTb"/>
            <w:noWrap w:val="false"/>
          </w:tcPr>
          <w:p>
            <w:pPr>
              <w:jc w:val="left"/>
              <w:spacing w:line="276" w:lineRule="auto"/>
              <w:tabs>
                <w:tab w:val="left" w:pos="401" w:leader="none"/>
              </w:tabs>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6灯座的，得1分。</w:t>
            </w:r>
            <w:r/>
          </w:p>
        </w:tc>
        <w:tc>
          <w:tcPr>
            <w:tcW w:w="824" w:type="pct"/>
            <w:vAlign w:val="center"/>
            <w:textDirection w:val="lrTb"/>
            <w:noWrap w:val="false"/>
          </w:tcPr>
          <w:p>
            <w:pPr>
              <w:jc w:val="center"/>
              <w:spacing w:line="276"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7灯座的，得2分。</w:t>
            </w:r>
            <w:r/>
          </w:p>
        </w:tc>
        <w:tc>
          <w:tcPr>
            <w:tcW w:w="934" w:type="pct"/>
            <w:vAlign w:val="center"/>
            <w:textDirection w:val="lrTb"/>
            <w:noWrap w:val="false"/>
          </w:tcPr>
          <w:p>
            <w:pPr>
              <w:jc w:val="center"/>
              <w:spacing w:line="276"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8灯座的，得4分。</w:t>
            </w:r>
            <w:r/>
          </w:p>
        </w:tc>
      </w:tr>
      <w:tr>
        <w:trPr>
          <w:jc w:val="center"/>
          <w:trHeight w:val="375"/>
        </w:trPr>
        <w:tc>
          <w:tcPr>
            <w:tcW w:w="383" w:type="pct"/>
            <w:vAlign w:val="center"/>
            <w:vMerge w:val="continue"/>
            <w:textDirection w:val="lrTb"/>
            <w:noWrap w:val="false"/>
          </w:tcPr>
          <w:p>
            <w:pPr>
              <w:jc w:val="left"/>
              <w:spacing w:line="276" w:lineRule="auto"/>
            </w:pPr>
            <w:r/>
            <w:r/>
          </w:p>
        </w:tc>
        <w:tc>
          <w:tcPr>
            <w:tcW w:w="759" w:type="pct"/>
            <w:vAlign w:val="center"/>
            <w:vMerge w:val="continue"/>
            <w:textDirection w:val="lrTb"/>
            <w:noWrap w:val="false"/>
          </w:tcPr>
          <w:p>
            <w:pPr>
              <w:jc w:val="left"/>
              <w:spacing w:line="276" w:lineRule="auto"/>
            </w:pPr>
            <w:r/>
            <w:r/>
          </w:p>
        </w:tc>
        <w:tc>
          <w:tcPr>
            <w:tcW w:w="332" w:type="pct"/>
            <w:vAlign w:val="center"/>
            <w:vMerge w:val="continue"/>
            <w:textDirection w:val="lrTb"/>
            <w:noWrap w:val="false"/>
          </w:tcPr>
          <w:p>
            <w:pPr>
              <w:jc w:val="left"/>
              <w:spacing w:line="276" w:lineRule="auto"/>
            </w:pPr>
            <w:r/>
            <w:r/>
          </w:p>
        </w:tc>
        <w:tc>
          <w:tcPr>
            <w:gridSpan w:val="7"/>
            <w:tcW w:w="3525" w:type="pct"/>
            <w:vAlign w:val="center"/>
            <w:textDirection w:val="lrTb"/>
            <w:noWrap w:val="false"/>
          </w:tcPr>
          <w:p>
            <w:pPr>
              <w:jc w:val="left"/>
              <w:spacing w:line="276" w:lineRule="auto"/>
              <w:rPr>
                <w:b/>
                <w:bCs/>
              </w:rPr>
            </w:pPr>
            <w:r>
              <w:rPr>
                <w:rFonts w:hint="eastAsia"/>
                <w:b/>
                <w:bCs/>
              </w:rPr>
              <w:t xml:space="preserve">以上性能加分，投标文件中需提供第三方检测机构出具的有效的检测报告（检测报告须清晰且完整含封底及封面，检测报告不完整视作无效）原件扫描件并加盖公章或签电子公章，参数需在证明材料中响应并满足，不提供或不符合要求均不得分。</w:t>
            </w:r>
            <w:r/>
          </w:p>
        </w:tc>
      </w:tr>
      <w:tr>
        <w:trPr>
          <w:jc w:val="center"/>
        </w:trPr>
        <w:tc>
          <w:tcPr>
            <w:tcW w:w="383" w:type="pct"/>
            <w:vAlign w:val="center"/>
            <w:textDirection w:val="lrTb"/>
            <w:noWrap w:val="false"/>
          </w:tcPr>
          <w:p>
            <w:pPr>
              <w:jc w:val="center"/>
              <w:spacing w:line="276" w:lineRule="auto"/>
              <w:rPr>
                <w:rFonts w:ascii="宋体" w:hAnsi="宋体"/>
                <w:bCs/>
                <w:sz w:val="22"/>
                <w:szCs w:val="22"/>
              </w:rPr>
            </w:pPr>
            <w:r>
              <w:rPr>
                <w:rFonts w:ascii="宋体" w:hAnsi="宋体"/>
                <w:bCs/>
                <w:sz w:val="22"/>
                <w:szCs w:val="22"/>
              </w:rPr>
              <w:t xml:space="preserve">5</w:t>
            </w:r>
            <w:r/>
          </w:p>
        </w:tc>
        <w:tc>
          <w:tcPr>
            <w:tcW w:w="759" w:type="pct"/>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rPr>
              <w:t xml:space="preserve">售后服务</w:t>
            </w:r>
            <w:r/>
          </w:p>
        </w:tc>
        <w:tc>
          <w:tcPr>
            <w:tcW w:w="332" w:type="pct"/>
            <w:vAlign w:val="center"/>
            <w:textDirection w:val="lrTb"/>
            <w:noWrap w:val="false"/>
          </w:tcPr>
          <w:p>
            <w:pPr>
              <w:jc w:val="center"/>
              <w:spacing w:line="276" w:lineRule="auto"/>
              <w:rPr>
                <w:rFonts w:ascii="宋体" w:hAnsi="宋体" w:cs="宋体"/>
                <w:sz w:val="22"/>
                <w:szCs w:val="22"/>
              </w:rPr>
            </w:pPr>
            <w:r>
              <w:rPr>
                <w:rFonts w:hint="eastAsia" w:ascii="宋体" w:hAnsi="宋体" w:cs="宋体"/>
                <w:sz w:val="22"/>
                <w:szCs w:val="22"/>
              </w:rPr>
              <w:t xml:space="preserve">2分</w:t>
            </w:r>
            <w:r/>
          </w:p>
        </w:tc>
        <w:tc>
          <w:tcPr>
            <w:gridSpan w:val="7"/>
            <w:tcW w:w="3525" w:type="pct"/>
            <w:vAlign w:val="center"/>
            <w:textDirection w:val="lrTb"/>
            <w:noWrap w:val="false"/>
          </w:tcPr>
          <w:p>
            <w:pPr>
              <w:jc w:val="left"/>
              <w:spacing w:line="276" w:lineRule="auto"/>
              <w:rPr>
                <w:rFonts w:ascii="宋体" w:hAnsi="宋体"/>
                <w:bCs/>
                <w:sz w:val="22"/>
                <w:szCs w:val="22"/>
              </w:rPr>
            </w:pPr>
            <w:r>
              <w:rPr>
                <w:rFonts w:hint="eastAsia" w:ascii="宋体" w:hAnsi="宋体"/>
                <w:bCs/>
                <w:sz w:val="22"/>
                <w:szCs w:val="22"/>
              </w:rPr>
              <w:t xml:space="preserve">投标供应商</w:t>
            </w:r>
            <w:r>
              <w:rPr>
                <w:rFonts w:hint="eastAsia" w:ascii="宋体" w:hAnsi="宋体"/>
                <w:bCs/>
                <w:sz w:val="22"/>
                <w:szCs w:val="22"/>
                <w:lang w:val="en-US" w:eastAsia="zh-CN"/>
              </w:rPr>
              <w:t xml:space="preserve">能提供所投PM2.5颗粒物监测仪、PM10颗粒物监测仪的生产制造商针对本项目售后服务承诺函的</w:t>
            </w:r>
            <w:r>
              <w:rPr>
                <w:rFonts w:ascii="宋体" w:hAnsi="宋体"/>
                <w:bCs/>
                <w:sz w:val="22"/>
                <w:szCs w:val="22"/>
              </w:rPr>
              <w:t xml:space="preserve">，</w:t>
            </w:r>
            <w:r>
              <w:rPr>
                <w:rFonts w:hint="eastAsia" w:ascii="宋体" w:hAnsi="宋体"/>
                <w:bCs/>
                <w:sz w:val="22"/>
                <w:szCs w:val="22"/>
                <w:lang w:val="en-US" w:eastAsia="zh-CN"/>
              </w:rPr>
              <w:t xml:space="preserve">每个产品</w:t>
            </w:r>
            <w:r>
              <w:rPr>
                <w:rFonts w:ascii="宋体" w:hAnsi="宋体"/>
                <w:bCs/>
                <w:sz w:val="22"/>
                <w:szCs w:val="22"/>
              </w:rPr>
              <w:t xml:space="preserve">得1分</w:t>
            </w:r>
            <w:r>
              <w:rPr>
                <w:rFonts w:hint="eastAsia" w:ascii="宋体" w:hAnsi="宋体"/>
                <w:bCs/>
                <w:sz w:val="22"/>
                <w:szCs w:val="22"/>
                <w:lang w:eastAsia="zh-CN"/>
              </w:rPr>
              <w:t xml:space="preserve">，</w:t>
            </w:r>
            <w:r>
              <w:rPr>
                <w:rFonts w:hint="eastAsia" w:ascii="宋体" w:hAnsi="宋体"/>
                <w:bCs/>
                <w:sz w:val="22"/>
                <w:szCs w:val="22"/>
                <w:lang w:val="en-US" w:eastAsia="zh-CN"/>
              </w:rPr>
              <w:t xml:space="preserve">最高得2</w:t>
            </w:r>
            <w:r>
              <w:rPr>
                <w:rFonts w:hint="eastAsia" w:ascii="宋体" w:hAnsi="宋体"/>
                <w:bCs/>
                <w:sz w:val="22"/>
                <w:szCs w:val="22"/>
              </w:rPr>
              <w:t xml:space="preserve">分</w:t>
            </w:r>
            <w:r>
              <w:rPr>
                <w:rFonts w:hint="eastAsia" w:ascii="宋体" w:hAnsi="宋体"/>
                <w:b/>
                <w:sz w:val="22"/>
                <w:szCs w:val="22"/>
              </w:rPr>
              <w:t xml:space="preserve">（投标文件中提供加盖制造商公章的售后服务承诺函</w:t>
            </w:r>
            <w:r>
              <w:rPr>
                <w:rFonts w:hint="eastAsia" w:ascii="宋体" w:hAnsi="宋体"/>
                <w:b/>
                <w:sz w:val="22"/>
                <w:szCs w:val="22"/>
                <w:lang w:val="en-US" w:eastAsia="zh-CN"/>
              </w:rPr>
              <w:t xml:space="preserve">原件扫描件</w:t>
            </w:r>
            <w:r>
              <w:rPr>
                <w:rFonts w:hint="eastAsia" w:ascii="宋体" w:hAnsi="宋体"/>
                <w:b/>
                <w:sz w:val="22"/>
                <w:szCs w:val="22"/>
              </w:rPr>
              <w:t xml:space="preserve">并加盖公章或签电子公章，不提供或不符合要求均不得分）。</w:t>
            </w:r>
            <w:r/>
          </w:p>
        </w:tc>
      </w:tr>
      <w:tr>
        <w:trPr>
          <w:jc w:val="center"/>
        </w:trPr>
        <w:tc>
          <w:tcPr>
            <w:tcW w:w="383" w:type="pct"/>
            <w:vAlign w:val="center"/>
            <w:textDirection w:val="lrTb"/>
            <w:noWrap w:val="false"/>
          </w:tcPr>
          <w:p>
            <w:pPr>
              <w:jc w:val="center"/>
              <w:spacing w:line="276" w:lineRule="auto"/>
              <w:rPr>
                <w:rFonts w:hint="eastAsia" w:ascii="宋体" w:hAnsi="宋体" w:eastAsia="宋体"/>
                <w:bCs/>
                <w:sz w:val="22"/>
                <w:szCs w:val="22"/>
                <w:lang w:val="en-US" w:eastAsia="zh-CN"/>
              </w:rPr>
            </w:pPr>
            <w:r>
              <w:rPr>
                <w:rFonts w:hint="eastAsia" w:ascii="宋体" w:hAnsi="宋体"/>
                <w:bCs/>
                <w:sz w:val="22"/>
                <w:szCs w:val="22"/>
                <w:lang w:val="en-US" w:eastAsia="zh-CN"/>
              </w:rPr>
              <w:t xml:space="preserve">6</w:t>
            </w:r>
            <w:r/>
          </w:p>
        </w:tc>
        <w:tc>
          <w:tcPr>
            <w:tcW w:w="759" w:type="pct"/>
            <w:vAlign w:val="center"/>
            <w:textDirection w:val="lrTb"/>
            <w:noWrap w:val="false"/>
          </w:tcPr>
          <w:p>
            <w:pPr>
              <w:jc w:val="center"/>
              <w:spacing w:line="340" w:lineRule="exact"/>
              <w:rPr>
                <w:rFonts w:hint="eastAsia" w:ascii="宋体" w:hAnsi="宋体" w:cs="宋体"/>
                <w:sz w:val="22"/>
                <w:szCs w:val="22"/>
              </w:rPr>
            </w:pPr>
            <w:r>
              <w:rPr>
                <w:rFonts w:hint="eastAsia" w:ascii="宋体" w:hAnsi="宋体" w:cs="宋体"/>
                <w:sz w:val="22"/>
                <w:szCs w:val="22"/>
              </w:rPr>
              <w:t xml:space="preserve">加分因素</w:t>
            </w:r>
            <w:r/>
          </w:p>
        </w:tc>
        <w:tc>
          <w:tcPr>
            <w:tcW w:w="332" w:type="pct"/>
            <w:vAlign w:val="center"/>
            <w:textDirection w:val="lrTb"/>
            <w:noWrap w:val="false"/>
          </w:tcPr>
          <w:p>
            <w:pPr>
              <w:jc w:val="center"/>
              <w:spacing w:line="340" w:lineRule="exact"/>
              <w:rPr>
                <w:rFonts w:hint="eastAsia" w:ascii="宋体" w:hAnsi="宋体" w:cs="宋体"/>
                <w:sz w:val="22"/>
                <w:szCs w:val="22"/>
              </w:rPr>
            </w:pPr>
            <w:r>
              <w:rPr>
                <w:rFonts w:hint="eastAsia" w:ascii="宋体" w:hAnsi="宋体" w:cs="宋体"/>
                <w:sz w:val="22"/>
                <w:szCs w:val="22"/>
              </w:rPr>
              <w:t xml:space="preserve">3分</w:t>
            </w:r>
            <w:r/>
          </w:p>
        </w:tc>
        <w:tc>
          <w:tcPr>
            <w:gridSpan w:val="7"/>
            <w:tcW w:w="3525" w:type="pct"/>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1）支持节能环保：</w:t>
            </w:r>
            <w:r/>
          </w:p>
          <w:p>
            <w:pPr>
              <w:jc w:val="left"/>
              <w:spacing w:line="340" w:lineRule="exact"/>
              <w:rPr>
                <w:rFonts w:hint="eastAsia" w:ascii="宋体" w:hAnsi="宋体" w:cs="宋体"/>
                <w:b/>
                <w:sz w:val="22"/>
                <w:szCs w:val="22"/>
              </w:rPr>
            </w:pPr>
            <w:r>
              <w:rPr>
                <w:rFonts w:hint="eastAsia" w:ascii="宋体" w:hAnsi="宋体" w:cs="宋体"/>
                <w:sz w:val="22"/>
                <w:szCs w:val="22"/>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cs="宋体"/>
                <w:b/>
                <w:sz w:val="22"/>
                <w:szCs w:val="22"/>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jc w:val="left"/>
              <w:spacing w:line="340" w:lineRule="exact"/>
              <w:rPr>
                <w:rFonts w:hint="eastAsia" w:ascii="宋体" w:hAnsi="宋体" w:cs="宋体"/>
                <w:sz w:val="22"/>
                <w:szCs w:val="22"/>
              </w:rPr>
            </w:pPr>
            <w:r>
              <w:rPr>
                <w:rFonts w:hint="eastAsia" w:ascii="宋体" w:hAnsi="宋体" w:cs="宋体"/>
                <w:sz w:val="22"/>
                <w:szCs w:val="22"/>
              </w:rPr>
              <w:t xml:space="preserve">2）支持绿色发展：</w:t>
            </w:r>
            <w:r/>
          </w:p>
          <w:p>
            <w:pPr>
              <w:jc w:val="left"/>
              <w:spacing w:line="340" w:lineRule="exact"/>
              <w:rPr>
                <w:rFonts w:hint="eastAsia" w:ascii="宋体" w:hAnsi="宋体"/>
                <w:bCs/>
                <w:sz w:val="22"/>
                <w:szCs w:val="22"/>
              </w:rPr>
            </w:pPr>
            <w:r>
              <w:rPr>
                <w:rFonts w:hint="eastAsia" w:ascii="宋体" w:hAnsi="宋体" w:cs="宋体"/>
                <w:sz w:val="22"/>
                <w:szCs w:val="22"/>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b/>
                <w:sz w:val="22"/>
                <w:szCs w:val="22"/>
              </w:rPr>
              <w:t xml:space="preserve">（投标时须提供相应使用低VOCs 含量的有效证明材料扫描件并加盖公章或签电子公章，不提供或不符合要求均不得分）。</w:t>
            </w:r>
            <w:r/>
          </w:p>
        </w:tc>
      </w:tr>
      <w:tr>
        <w:trPr>
          <w:jc w:val="center"/>
        </w:trPr>
        <w:tc>
          <w:tcPr>
            <w:gridSpan w:val="10"/>
            <w:tcW w:w="5000" w:type="pct"/>
            <w:vAlign w:val="center"/>
            <w:textDirection w:val="lrTb"/>
            <w:noWrap w:val="false"/>
          </w:tcPr>
          <w:p>
            <w:pPr>
              <w:jc w:val="left"/>
              <w:spacing w:line="276" w:lineRule="auto"/>
              <w:rPr>
                <w:rFonts w:ascii="宋体" w:hAnsi="宋体"/>
                <w:bCs/>
                <w:sz w:val="22"/>
                <w:szCs w:val="22"/>
              </w:rPr>
            </w:pPr>
            <w:r>
              <w:rPr>
                <w:rFonts w:hint="eastAsia" w:ascii="宋体" w:hAnsi="宋体"/>
                <w:b/>
                <w:bCs/>
                <w:sz w:val="22"/>
                <w:szCs w:val="22"/>
              </w:rPr>
              <w:t xml:space="preserve">（三）技术分（</w:t>
            </w:r>
            <w:r>
              <w:rPr>
                <w:rFonts w:hint="eastAsia" w:ascii="宋体" w:hAnsi="宋体"/>
                <w:b/>
                <w:bCs/>
                <w:sz w:val="22"/>
                <w:szCs w:val="22"/>
                <w:lang w:val="en-US" w:eastAsia="zh-CN"/>
              </w:rPr>
              <w:t xml:space="preserve">35</w:t>
            </w:r>
            <w:r>
              <w:rPr>
                <w:rFonts w:hint="eastAsia" w:ascii="宋体" w:hAnsi="宋体"/>
                <w:b/>
                <w:bCs/>
                <w:sz w:val="22"/>
                <w:szCs w:val="22"/>
              </w:rPr>
              <w:t xml:space="preserve">分）</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1</w:t>
            </w:r>
            <w:r/>
          </w:p>
        </w:tc>
        <w:tc>
          <w:tcPr>
            <w:tcW w:w="759"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供货、安装及验收方案</w:t>
            </w:r>
            <w:r/>
          </w:p>
        </w:tc>
        <w:tc>
          <w:tcPr>
            <w:tcW w:w="332" w:type="pct"/>
            <w:vAlign w:val="center"/>
            <w:textDirection w:val="lrTb"/>
            <w:noWrap w:val="false"/>
          </w:tcPr>
          <w:p>
            <w:pPr>
              <w:jc w:val="center"/>
              <w:spacing w:line="340" w:lineRule="exact"/>
              <w:rPr>
                <w:rFonts w:ascii="宋体" w:hAnsi="宋体"/>
                <w:bCs/>
                <w:sz w:val="22"/>
                <w:szCs w:val="22"/>
              </w:rPr>
            </w:pPr>
            <w:r>
              <w:rPr>
                <w:rFonts w:hint="eastAsia" w:ascii="宋体" w:hAnsi="宋体" w:cs="宋体"/>
                <w:sz w:val="22"/>
                <w:szCs w:val="22"/>
              </w:rPr>
              <w:t xml:space="preserve">8分</w:t>
            </w:r>
            <w:r/>
          </w:p>
        </w:tc>
        <w:tc>
          <w:tcPr>
            <w:gridSpan w:val="7"/>
            <w:tcW w:w="3525" w:type="pct"/>
            <w:vAlign w:val="center"/>
            <w:textDirection w:val="lrTb"/>
            <w:noWrap w:val="false"/>
          </w:tcPr>
          <w:p>
            <w:pPr>
              <w:jc w:val="left"/>
              <w:spacing w:line="340" w:lineRule="exact"/>
              <w:rPr>
                <w:rFonts w:hint="eastAsia" w:ascii="宋体" w:hAnsi="宋体" w:cs="宋体"/>
                <w:bCs/>
                <w:sz w:val="22"/>
                <w:szCs w:val="22"/>
              </w:rPr>
            </w:pPr>
            <w:r>
              <w:rPr>
                <w:rFonts w:hint="eastAsia" w:ascii="宋体" w:hAnsi="宋体" w:cs="宋体"/>
                <w:bCs/>
                <w:sz w:val="22"/>
                <w:szCs w:val="22"/>
              </w:rPr>
              <w:t xml:space="preserve">①运输配送保障措施（4分）：包括配送和运输的安全管理、配送的速度和效率、货物传递的完整性和可追溯性等；</w:t>
            </w:r>
            <w:r/>
          </w:p>
          <w:p>
            <w:pPr>
              <w:jc w:val="left"/>
              <w:spacing w:line="340" w:lineRule="exact"/>
              <w:rPr>
                <w:rFonts w:hint="eastAsia" w:ascii="宋体" w:hAnsi="宋体" w:cs="宋体"/>
                <w:bCs/>
                <w:sz w:val="22"/>
                <w:szCs w:val="22"/>
              </w:rPr>
            </w:pPr>
            <w:r>
              <w:rPr>
                <w:rFonts w:hint="eastAsia" w:ascii="宋体" w:hAnsi="宋体" w:cs="宋体"/>
                <w:bCs/>
                <w:sz w:val="22"/>
                <w:szCs w:val="22"/>
              </w:rPr>
              <w:t xml:space="preserve">②安装实施及验收方案（4分）：包括工器具配备、安装调试步骤、成品保护措施、详细的项目验收计划、项目验收中的职责与分工、验收保障措施等。</w:t>
            </w:r>
            <w:r/>
          </w:p>
          <w:p>
            <w:pPr>
              <w:jc w:val="left"/>
              <w:spacing w:line="340" w:lineRule="exact"/>
              <w:rPr>
                <w:rFonts w:ascii="宋体" w:hAnsi="宋体"/>
                <w:bCs/>
                <w:sz w:val="22"/>
                <w:szCs w:val="22"/>
              </w:rPr>
            </w:pPr>
            <w:r>
              <w:rPr>
                <w:rFonts w:hint="eastAsia" w:ascii="宋体" w:hAnsi="宋体" w:cs="宋体"/>
                <w:bCs/>
                <w:sz w:val="22"/>
                <w:szCs w:val="22"/>
              </w:rPr>
              <w:t xml:space="preserve">投标供应商须针对上述①、②条评分内容分别进行阐述，阐述内容须满足采购需求。内容全面、不漏项且有</w:t>
            </w:r>
            <w:r>
              <w:rPr>
                <w:rFonts w:hint="eastAsia" w:ascii="宋体" w:hAnsi="宋体" w:cs="宋体"/>
                <w:bCs/>
                <w:sz w:val="22"/>
                <w:szCs w:val="22"/>
                <w:lang w:eastAsia="zh-CN"/>
              </w:rPr>
              <w:t xml:space="preserve">翔实的</w:t>
            </w:r>
            <w:r>
              <w:rPr>
                <w:rFonts w:hint="eastAsia" w:ascii="宋体" w:hAnsi="宋体" w:cs="宋体"/>
                <w:bCs/>
                <w:sz w:val="22"/>
                <w:szCs w:val="22"/>
              </w:rPr>
              <w:t xml:space="preserve">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2</w:t>
            </w:r>
            <w:r/>
          </w:p>
        </w:tc>
        <w:tc>
          <w:tcPr>
            <w:tcW w:w="759"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质量保障措施和进度保证措施</w:t>
            </w:r>
            <w:r/>
          </w:p>
        </w:tc>
        <w:tc>
          <w:tcPr>
            <w:tcW w:w="332" w:type="pct"/>
            <w:vAlign w:val="center"/>
            <w:textDirection w:val="lrTb"/>
            <w:noWrap w:val="false"/>
          </w:tcPr>
          <w:p>
            <w:pPr>
              <w:jc w:val="center"/>
              <w:spacing w:line="340" w:lineRule="exact"/>
              <w:rPr>
                <w:rFonts w:ascii="宋体" w:hAnsi="宋体"/>
                <w:bCs/>
                <w:sz w:val="22"/>
                <w:szCs w:val="22"/>
              </w:rPr>
            </w:pP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gridSpan w:val="7"/>
            <w:tcW w:w="3525" w:type="pct"/>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①质量管理方案和进度目标及计划（</w:t>
            </w:r>
            <w:r>
              <w:rPr>
                <w:rFonts w:hint="eastAsia" w:ascii="宋体" w:hAnsi="宋体" w:cs="宋体"/>
                <w:sz w:val="22"/>
                <w:szCs w:val="22"/>
                <w:lang w:val="en-US" w:eastAsia="zh-CN"/>
              </w:rPr>
              <w:t xml:space="preserve">3</w:t>
            </w:r>
            <w:r>
              <w:rPr>
                <w:rFonts w:hint="eastAsia" w:ascii="宋体" w:hAnsi="宋体" w:cs="宋体"/>
                <w:sz w:val="22"/>
                <w:szCs w:val="22"/>
              </w:rPr>
              <w:t xml:space="preserve">分）：包括质量目标和标准、质量风险和应对措施、安装进度计划（详细的进度计划表、关键节点的控制措施）等；</w:t>
            </w:r>
            <w:r/>
          </w:p>
          <w:p>
            <w:pPr>
              <w:jc w:val="left"/>
              <w:spacing w:line="340" w:lineRule="exact"/>
              <w:rPr>
                <w:rFonts w:hint="eastAsia" w:ascii="宋体" w:hAnsi="宋体" w:cs="宋体"/>
                <w:sz w:val="22"/>
                <w:szCs w:val="22"/>
              </w:rPr>
            </w:pPr>
            <w:r>
              <w:rPr>
                <w:rFonts w:hint="eastAsia" w:ascii="宋体" w:hAnsi="宋体" w:cs="宋体"/>
                <w:sz w:val="22"/>
                <w:szCs w:val="22"/>
              </w:rPr>
              <w:t xml:space="preserve">②质量保障措施和进度保证措施（</w:t>
            </w:r>
            <w:r>
              <w:rPr>
                <w:rFonts w:hint="eastAsia" w:ascii="宋体" w:hAnsi="宋体" w:cs="宋体"/>
                <w:sz w:val="22"/>
                <w:szCs w:val="22"/>
                <w:lang w:val="en-US" w:eastAsia="zh-CN"/>
              </w:rPr>
              <w:t xml:space="preserve">3</w:t>
            </w:r>
            <w:r>
              <w:rPr>
                <w:rFonts w:hint="eastAsia" w:ascii="宋体" w:hAnsi="宋体" w:cs="宋体"/>
                <w:sz w:val="22"/>
                <w:szCs w:val="22"/>
              </w:rPr>
              <w:t xml:space="preserve">分）：包括货物设计阶段、生产过程及销售和使用过程的质量保障措施、进度保障措施（人力、物资和技术保障方案、工作组织安排）等。</w:t>
            </w:r>
            <w:r/>
          </w:p>
          <w:p>
            <w:pPr>
              <w:jc w:val="left"/>
              <w:spacing w:line="340" w:lineRule="exact"/>
              <w:rPr>
                <w:rFonts w:ascii="宋体" w:hAnsi="宋体" w:cs="宋体"/>
                <w:sz w:val="22"/>
                <w:szCs w:val="22"/>
              </w:rPr>
            </w:pPr>
            <w:r>
              <w:rPr>
                <w:rFonts w:hint="eastAsia" w:ascii="宋体" w:hAnsi="宋体" w:cs="宋体"/>
                <w:sz w:val="22"/>
                <w:szCs w:val="22"/>
              </w:rPr>
              <w:t xml:space="preserve">投标供应商须针对上述①、②条评分内容分别进行阐述，阐述内容须满足采购需求。内容全面、不漏项且有</w:t>
            </w:r>
            <w:r>
              <w:rPr>
                <w:rFonts w:hint="eastAsia" w:ascii="宋体" w:hAnsi="宋体" w:cs="宋体"/>
                <w:sz w:val="22"/>
                <w:szCs w:val="22"/>
                <w:lang w:eastAsia="zh-CN"/>
              </w:rPr>
              <w:t xml:space="preserve">翔实的</w:t>
            </w:r>
            <w:r>
              <w:rPr>
                <w:rFonts w:hint="eastAsia" w:ascii="宋体" w:hAnsi="宋体" w:cs="宋体"/>
                <w:sz w:val="22"/>
                <w:szCs w:val="22"/>
              </w:rPr>
              <w:t xml:space="preserve">针对性解释说明的，该条得</w:t>
            </w:r>
            <w:r>
              <w:rPr>
                <w:rFonts w:hint="eastAsia" w:ascii="宋体" w:hAnsi="宋体" w:cs="宋体"/>
                <w:sz w:val="22"/>
                <w:szCs w:val="22"/>
                <w:lang w:val="en-US" w:eastAsia="zh-CN"/>
              </w:rPr>
              <w:t xml:space="preserve">3</w:t>
            </w:r>
            <w:r>
              <w:rPr>
                <w:rFonts w:hint="eastAsia" w:ascii="宋体" w:hAnsi="宋体" w:cs="宋体"/>
                <w:sz w:val="22"/>
                <w:szCs w:val="22"/>
              </w:rPr>
              <w:t xml:space="preserve">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W w:w="383" w:type="pct"/>
            <w:vAlign w:val="center"/>
            <w:textDirection w:val="lrTb"/>
            <w:noWrap w:val="false"/>
          </w:tcPr>
          <w:p>
            <w:pPr>
              <w:jc w:val="center"/>
              <w:spacing w:line="276" w:lineRule="auto"/>
              <w:rPr>
                <w:rFonts w:ascii="宋体" w:hAnsi="宋体" w:cs="宋体"/>
                <w:sz w:val="22"/>
                <w:szCs w:val="22"/>
              </w:rPr>
            </w:pPr>
            <w:r>
              <w:rPr>
                <w:rFonts w:hint="eastAsia" w:ascii="宋体" w:hAnsi="宋体"/>
                <w:sz w:val="22"/>
                <w:szCs w:val="22"/>
              </w:rPr>
              <w:t xml:space="preserve">3</w:t>
            </w:r>
            <w:r/>
          </w:p>
        </w:tc>
        <w:tc>
          <w:tcPr>
            <w:tcW w:w="759" w:type="pct"/>
            <w:vAlign w:val="center"/>
            <w:textDirection w:val="lrTb"/>
            <w:noWrap w:val="false"/>
          </w:tcPr>
          <w:p>
            <w:pPr>
              <w:jc w:val="center"/>
              <w:spacing w:line="340" w:lineRule="exact"/>
              <w:rPr>
                <w:rFonts w:ascii="宋体" w:hAnsi="宋体" w:cs="宋体"/>
                <w:sz w:val="22"/>
                <w:szCs w:val="22"/>
              </w:rPr>
            </w:pPr>
            <w:r>
              <w:rPr>
                <w:rFonts w:hint="eastAsia" w:ascii="宋体" w:hAnsi="宋体" w:cs="宋体"/>
                <w:sz w:val="22"/>
                <w:szCs w:val="22"/>
              </w:rPr>
              <w:t xml:space="preserve">安全及环境保护措施方案</w:t>
            </w:r>
            <w:r/>
          </w:p>
        </w:tc>
        <w:tc>
          <w:tcPr>
            <w:tcW w:w="332" w:type="pct"/>
            <w:vAlign w:val="center"/>
            <w:textDirection w:val="lrTb"/>
            <w:noWrap w:val="false"/>
          </w:tcPr>
          <w:p>
            <w:pPr>
              <w:jc w:val="center"/>
              <w:spacing w:line="340" w:lineRule="exact"/>
              <w:rPr>
                <w:rFonts w:ascii="宋体" w:hAnsi="宋体" w:cs="宋体"/>
                <w:sz w:val="22"/>
                <w:szCs w:val="22"/>
              </w:rPr>
            </w:pPr>
            <w:r>
              <w:rPr>
                <w:rFonts w:hint="eastAsia" w:ascii="宋体" w:hAnsi="宋体" w:cs="宋体"/>
                <w:sz w:val="22"/>
                <w:szCs w:val="22"/>
                <w:lang w:val="en-US" w:eastAsia="zh-CN"/>
              </w:rPr>
              <w:t xml:space="preserve">5</w:t>
            </w:r>
            <w:r>
              <w:rPr>
                <w:rFonts w:hint="eastAsia" w:ascii="宋体" w:hAnsi="宋体" w:cs="宋体"/>
                <w:sz w:val="22"/>
                <w:szCs w:val="22"/>
              </w:rPr>
              <w:t xml:space="preserve">分</w:t>
            </w:r>
            <w:r/>
          </w:p>
        </w:tc>
        <w:tc>
          <w:tcPr>
            <w:gridSpan w:val="7"/>
            <w:tcW w:w="3525" w:type="pct"/>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包括作业前安全文明培训、材料堆放措施、噪音控制措施、</w:t>
            </w:r>
            <w:r>
              <w:rPr>
                <w:rFonts w:hint="eastAsia" w:ascii="宋体" w:hAnsi="宋体" w:cs="宋体"/>
                <w:sz w:val="22"/>
                <w:szCs w:val="22"/>
                <w:lang w:val="en-US" w:eastAsia="zh-CN"/>
              </w:rPr>
              <w:t xml:space="preserve">成品保护措施</w:t>
            </w:r>
            <w:r>
              <w:rPr>
                <w:rFonts w:hint="eastAsia" w:ascii="宋体" w:hAnsi="宋体" w:cs="宋体"/>
                <w:sz w:val="22"/>
                <w:szCs w:val="22"/>
              </w:rPr>
              <w:t xml:space="preserve">、废弃物管理等。</w:t>
            </w:r>
            <w:r/>
          </w:p>
          <w:p>
            <w:pPr>
              <w:jc w:val="left"/>
              <w:spacing w:line="340" w:lineRule="exact"/>
              <w:rPr>
                <w:rFonts w:ascii="宋体" w:hAnsi="宋体" w:cs="Courier New"/>
                <w:bCs/>
                <w:sz w:val="22"/>
                <w:szCs w:val="22"/>
              </w:rPr>
            </w:pPr>
            <w:r>
              <w:rPr>
                <w:rFonts w:hint="eastAsia" w:ascii="宋体" w:hAnsi="宋体" w:cs="宋体"/>
                <w:sz w:val="22"/>
                <w:szCs w:val="22"/>
              </w:rPr>
              <w:t xml:space="preserve">投标供应商须针对上述内容分别进行阐述，阐述内容须满足采购需求。内容全面、不漏项且有</w:t>
            </w:r>
            <w:r>
              <w:rPr>
                <w:rFonts w:hint="eastAsia" w:ascii="宋体" w:hAnsi="宋体" w:cs="宋体"/>
                <w:sz w:val="22"/>
                <w:szCs w:val="22"/>
                <w:lang w:eastAsia="zh-CN"/>
              </w:rPr>
              <w:t xml:space="preserve">翔实的</w:t>
            </w:r>
            <w:r>
              <w:rPr>
                <w:rFonts w:hint="eastAsia" w:ascii="宋体" w:hAnsi="宋体" w:cs="宋体"/>
                <w:sz w:val="22"/>
                <w:szCs w:val="22"/>
              </w:rPr>
              <w:t xml:space="preserve">针对性解释说明的，该条得</w:t>
            </w:r>
            <w:r>
              <w:rPr>
                <w:rFonts w:hint="eastAsia" w:ascii="宋体" w:hAnsi="宋体" w:cs="宋体"/>
                <w:sz w:val="22"/>
                <w:szCs w:val="22"/>
                <w:lang w:val="en-US" w:eastAsia="zh-CN"/>
              </w:rPr>
              <w:t xml:space="preserve">5</w:t>
            </w:r>
            <w:r>
              <w:rPr>
                <w:rFonts w:hint="eastAsia" w:ascii="宋体" w:hAnsi="宋体" w:cs="宋体"/>
                <w:sz w:val="22"/>
                <w:szCs w:val="22"/>
              </w:rPr>
              <w:t xml:space="preserve">分；阐述内容较全面、漏缺1项或2项，有针对性解释说明的，该条得</w:t>
            </w:r>
            <w:r>
              <w:rPr>
                <w:rFonts w:hint="eastAsia" w:ascii="宋体" w:hAnsi="宋体" w:cs="宋体"/>
                <w:sz w:val="22"/>
                <w:szCs w:val="22"/>
                <w:lang w:val="en-US" w:eastAsia="zh-CN"/>
              </w:rPr>
              <w:t xml:space="preserve">3</w:t>
            </w:r>
            <w:r>
              <w:rPr>
                <w:rFonts w:hint="eastAsia" w:ascii="宋体" w:hAnsi="宋体" w:cs="宋体"/>
                <w:sz w:val="22"/>
                <w:szCs w:val="22"/>
              </w:rPr>
              <w:t xml:space="preserve">分；阐述内容基本全面，有针对性解释说明的，该条得1分。阐述内容不全面，针对评分内容没有解释说明的，该条得0分。</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ascii="宋体" w:hAnsi="宋体"/>
                <w:sz w:val="22"/>
                <w:szCs w:val="22"/>
              </w:rPr>
              <w:t xml:space="preserve">4</w:t>
            </w:r>
            <w:r/>
          </w:p>
        </w:tc>
        <w:tc>
          <w:tcPr>
            <w:tcW w:w="759"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售后服务方案</w:t>
            </w:r>
            <w:r/>
          </w:p>
        </w:tc>
        <w:tc>
          <w:tcPr>
            <w:tcW w:w="332"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6分</w:t>
            </w:r>
            <w:r/>
          </w:p>
        </w:tc>
        <w:tc>
          <w:tcPr>
            <w:gridSpan w:val="7"/>
            <w:tcW w:w="3525" w:type="pct"/>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①售后响应时间、解决时间（3分）：包括售后问题级别分类、售后响应时间、到达现场时间、解决问题时间等；</w:t>
            </w:r>
            <w:r/>
          </w:p>
          <w:p>
            <w:pPr>
              <w:jc w:val="left"/>
              <w:spacing w:line="340" w:lineRule="exact"/>
              <w:rPr>
                <w:rFonts w:hint="eastAsia" w:ascii="宋体" w:hAnsi="宋体" w:cs="宋体"/>
                <w:sz w:val="22"/>
                <w:szCs w:val="22"/>
              </w:rPr>
            </w:pPr>
            <w:r>
              <w:rPr>
                <w:rFonts w:hint="eastAsia" w:ascii="宋体" w:hAnsi="宋体" w:cs="宋体"/>
                <w:sz w:val="22"/>
                <w:szCs w:val="22"/>
              </w:rPr>
              <w:t xml:space="preserve">②售后团队组织（3分）：售后团队组织架构、人员分工及工作职责等。</w:t>
            </w:r>
            <w:r/>
          </w:p>
          <w:p>
            <w:pPr>
              <w:jc w:val="left"/>
              <w:spacing w:line="340" w:lineRule="exact"/>
              <w:rPr>
                <w:rFonts w:ascii="宋体" w:hAnsi="宋体"/>
                <w:sz w:val="22"/>
                <w:szCs w:val="22"/>
              </w:rPr>
            </w:pPr>
            <w:r>
              <w:rPr>
                <w:rFonts w:hint="eastAsia" w:ascii="宋体" w:hAnsi="宋体" w:cs="宋体"/>
                <w:sz w:val="22"/>
                <w:szCs w:val="22"/>
              </w:rPr>
              <w:t xml:space="preserve">投标供应商须针对上述①、②条评分内容分别进行阐述，阐述内容须满足采购需求。内容全面、不漏项且有</w:t>
            </w:r>
            <w:r>
              <w:rPr>
                <w:rFonts w:hint="eastAsia" w:ascii="宋体" w:hAnsi="宋体" w:cs="宋体"/>
                <w:sz w:val="22"/>
                <w:szCs w:val="22"/>
                <w:lang w:eastAsia="zh-CN"/>
              </w:rPr>
              <w:t xml:space="preserve">翔实的</w:t>
            </w:r>
            <w:r>
              <w:rPr>
                <w:rFonts w:hint="eastAsia" w:ascii="宋体" w:hAnsi="宋体" w:cs="宋体"/>
                <w:sz w:val="22"/>
                <w:szCs w:val="22"/>
              </w:rPr>
              <w:t xml:space="preserve">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W w:w="383" w:type="pct"/>
            <w:vAlign w:val="center"/>
            <w:textDirection w:val="lrTb"/>
            <w:noWrap w:val="false"/>
          </w:tcPr>
          <w:p>
            <w:pPr>
              <w:jc w:val="center"/>
              <w:spacing w:line="276" w:lineRule="auto"/>
              <w:rPr>
                <w:rFonts w:ascii="宋体" w:hAnsi="宋体"/>
                <w:sz w:val="22"/>
                <w:szCs w:val="22"/>
              </w:rPr>
            </w:pPr>
            <w:r>
              <w:rPr>
                <w:rFonts w:ascii="宋体" w:hAnsi="宋体"/>
                <w:sz w:val="22"/>
                <w:szCs w:val="22"/>
              </w:rPr>
              <w:t xml:space="preserve">5</w:t>
            </w:r>
            <w:r/>
          </w:p>
        </w:tc>
        <w:tc>
          <w:tcPr>
            <w:tcW w:w="759" w:type="pct"/>
            <w:vAlign w:val="center"/>
            <w:textDirection w:val="lrTb"/>
            <w:noWrap w:val="false"/>
          </w:tcPr>
          <w:p>
            <w:pPr>
              <w:jc w:val="center"/>
              <w:spacing w:line="340" w:lineRule="exact"/>
              <w:rPr>
                <w:rFonts w:ascii="宋体" w:hAnsi="宋体"/>
                <w:sz w:val="22"/>
                <w:szCs w:val="22"/>
              </w:rPr>
            </w:pPr>
            <w:r>
              <w:rPr>
                <w:rFonts w:hint="eastAsia" w:ascii="宋体" w:hAnsi="宋体" w:cs="宋体"/>
                <w:sz w:val="22"/>
                <w:szCs w:val="22"/>
              </w:rPr>
              <w:t xml:space="preserve">故障解决及应急方案</w:t>
            </w:r>
            <w:r/>
          </w:p>
        </w:tc>
        <w:tc>
          <w:tcPr>
            <w:tcW w:w="332" w:type="pct"/>
            <w:vAlign w:val="center"/>
            <w:textDirection w:val="lrTb"/>
            <w:noWrap w:val="false"/>
          </w:tcPr>
          <w:p>
            <w:pPr>
              <w:jc w:val="center"/>
              <w:spacing w:line="340" w:lineRule="exact"/>
              <w:rPr>
                <w:rFonts w:ascii="宋体" w:hAnsi="宋体"/>
                <w:bCs/>
                <w:sz w:val="22"/>
                <w:szCs w:val="22"/>
              </w:rPr>
            </w:pPr>
            <w:r>
              <w:rPr>
                <w:rFonts w:hint="eastAsia" w:ascii="宋体" w:hAnsi="宋体" w:cs="宋体"/>
                <w:sz w:val="22"/>
                <w:szCs w:val="22"/>
              </w:rPr>
              <w:t xml:space="preserve">6分</w:t>
            </w:r>
            <w:r/>
          </w:p>
        </w:tc>
        <w:tc>
          <w:tcPr>
            <w:gridSpan w:val="7"/>
            <w:tcW w:w="3525" w:type="pct"/>
            <w:vAlign w:val="center"/>
            <w:textDirection w:val="lrTb"/>
            <w:noWrap w:val="false"/>
          </w:tcPr>
          <w:p>
            <w:pPr>
              <w:jc w:val="left"/>
              <w:spacing w:line="340" w:lineRule="exact"/>
              <w:rPr>
                <w:rFonts w:hint="eastAsia" w:ascii="宋体" w:hAnsi="宋体" w:cs="宋体"/>
                <w:bCs/>
                <w:sz w:val="22"/>
                <w:szCs w:val="22"/>
              </w:rPr>
            </w:pPr>
            <w:r>
              <w:rPr>
                <w:rFonts w:hint="eastAsia" w:ascii="宋体" w:hAnsi="宋体" w:cs="宋体"/>
                <w:bCs/>
                <w:sz w:val="22"/>
                <w:szCs w:val="22"/>
              </w:rPr>
              <w:t xml:space="preserve">①故障应急措施（3分）：包括应急组织机构、应急处置程序、应急保障措施等；</w:t>
            </w:r>
            <w:r/>
          </w:p>
          <w:p>
            <w:pPr>
              <w:jc w:val="left"/>
              <w:spacing w:line="340" w:lineRule="exact"/>
              <w:rPr>
                <w:rFonts w:hint="eastAsia" w:ascii="宋体" w:hAnsi="宋体" w:cs="宋体"/>
                <w:bCs/>
                <w:sz w:val="22"/>
                <w:szCs w:val="22"/>
              </w:rPr>
            </w:pPr>
            <w:r>
              <w:rPr>
                <w:rFonts w:hint="eastAsia" w:ascii="宋体" w:hAnsi="宋体" w:cs="宋体"/>
                <w:bCs/>
                <w:sz w:val="22"/>
                <w:szCs w:val="22"/>
              </w:rPr>
              <w:t xml:space="preserve">②重大事故应急措施（3分）：重大事故的快速处理预案、解决重大问题的技术保障</w:t>
            </w:r>
            <w:r>
              <w:rPr>
                <w:rFonts w:hint="eastAsia" w:ascii="宋体" w:hAnsi="宋体" w:cs="宋体"/>
                <w:sz w:val="22"/>
                <w:szCs w:val="22"/>
              </w:rPr>
              <w:t xml:space="preserve">等</w:t>
            </w:r>
            <w:r>
              <w:rPr>
                <w:rFonts w:hint="eastAsia" w:ascii="宋体" w:hAnsi="宋体" w:cs="宋体"/>
                <w:bCs/>
                <w:sz w:val="22"/>
                <w:szCs w:val="22"/>
              </w:rPr>
              <w:t xml:space="preserve">。</w:t>
            </w:r>
            <w:r/>
          </w:p>
          <w:p>
            <w:pPr>
              <w:jc w:val="left"/>
              <w:spacing w:line="340" w:lineRule="exact"/>
              <w:rPr>
                <w:rFonts w:ascii="宋体" w:hAnsi="宋体"/>
                <w:sz w:val="22"/>
                <w:szCs w:val="22"/>
              </w:rPr>
            </w:pPr>
            <w:r>
              <w:rPr>
                <w:rFonts w:hint="eastAsia" w:ascii="宋体" w:hAnsi="宋体" w:cs="宋体"/>
                <w:bCs/>
                <w:sz w:val="22"/>
                <w:szCs w:val="22"/>
              </w:rPr>
              <w:t xml:space="preserve">投标供应商须针对上述①、②条评分内容分别进行阐述，阐述内容须满足采购需求。内容全面、不漏项且有</w:t>
            </w:r>
            <w:r>
              <w:rPr>
                <w:rFonts w:hint="eastAsia" w:ascii="宋体" w:hAnsi="宋体" w:cs="宋体"/>
                <w:bCs/>
                <w:sz w:val="22"/>
                <w:szCs w:val="22"/>
                <w:lang w:eastAsia="zh-CN"/>
              </w:rPr>
              <w:t xml:space="preserve">翔实的</w:t>
            </w:r>
            <w:r>
              <w:rPr>
                <w:rFonts w:hint="eastAsia" w:ascii="宋体" w:hAnsi="宋体" w:cs="宋体"/>
                <w:bCs/>
                <w:sz w:val="22"/>
                <w:szCs w:val="22"/>
              </w:rPr>
              <w:t xml:space="preserve">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70"/>
        </w:trPr>
        <w:tc>
          <w:tcPr>
            <w:tcW w:w="383"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6</w:t>
            </w:r>
            <w:r/>
          </w:p>
        </w:tc>
        <w:tc>
          <w:tcPr>
            <w:tcW w:w="759"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rPr>
              <w:t xml:space="preserve">培训方案</w:t>
            </w:r>
            <w:r/>
          </w:p>
        </w:tc>
        <w:tc>
          <w:tcPr>
            <w:tcW w:w="332" w:type="pct"/>
            <w:vAlign w:val="center"/>
            <w:textDirection w:val="lrTb"/>
            <w:noWrap w:val="false"/>
          </w:tcPr>
          <w:p>
            <w:pPr>
              <w:jc w:val="center"/>
              <w:spacing w:line="276" w:lineRule="auto"/>
              <w:rPr>
                <w:rFonts w:ascii="宋体" w:hAnsi="宋体"/>
                <w:sz w:val="22"/>
                <w:szCs w:val="22"/>
              </w:rPr>
            </w:pPr>
            <w:r>
              <w:rPr>
                <w:rFonts w:hint="eastAsia" w:ascii="宋体" w:hAnsi="宋体"/>
                <w:sz w:val="22"/>
                <w:szCs w:val="22"/>
                <w:lang w:val="en-US" w:eastAsia="zh-CN"/>
              </w:rPr>
              <w:t xml:space="preserve">4</w:t>
            </w:r>
            <w:r>
              <w:rPr>
                <w:rFonts w:hint="eastAsia" w:ascii="宋体" w:hAnsi="宋体"/>
                <w:sz w:val="22"/>
                <w:szCs w:val="22"/>
              </w:rPr>
              <w:t xml:space="preserve">分</w:t>
            </w:r>
            <w:r/>
          </w:p>
        </w:tc>
        <w:tc>
          <w:tcPr>
            <w:gridSpan w:val="7"/>
            <w:tcW w:w="3525" w:type="pct"/>
            <w:vAlign w:val="center"/>
            <w:textDirection w:val="lrTb"/>
            <w:noWrap w:val="false"/>
          </w:tcPr>
          <w:p>
            <w:pPr>
              <w:jc w:val="left"/>
              <w:spacing w:line="276" w:lineRule="auto"/>
              <w:rPr>
                <w:rFonts w:ascii="宋体" w:hAnsi="宋体"/>
                <w:bCs/>
                <w:sz w:val="22"/>
                <w:szCs w:val="22"/>
              </w:rPr>
            </w:pPr>
            <w:r>
              <w:rPr>
                <w:rFonts w:ascii="宋体" w:hAnsi="宋体"/>
                <w:sz w:val="22"/>
                <w:szCs w:val="22"/>
              </w:rPr>
              <w:t xml:space="preserve">包括</w:t>
            </w:r>
            <w:r>
              <w:rPr>
                <w:rFonts w:hint="eastAsia" w:ascii="宋体" w:hAnsi="宋体"/>
                <w:bCs/>
                <w:sz w:val="22"/>
                <w:szCs w:val="22"/>
              </w:rPr>
              <w:t xml:space="preserve">：①</w:t>
            </w:r>
            <w:r>
              <w:rPr>
                <w:rFonts w:ascii="宋体" w:hAnsi="宋体"/>
                <w:sz w:val="22"/>
                <w:szCs w:val="22"/>
              </w:rPr>
              <w:t xml:space="preserve">培训日程及培训地点、</w:t>
            </w:r>
            <w:r>
              <w:rPr>
                <w:rFonts w:hint="eastAsia" w:ascii="宋体" w:hAnsi="宋体"/>
                <w:sz w:val="22"/>
                <w:szCs w:val="22"/>
              </w:rPr>
              <w:t xml:space="preserve">培训教材</w:t>
            </w:r>
            <w:r>
              <w:rPr>
                <w:rFonts w:hint="eastAsia" w:ascii="宋体" w:hAnsi="宋体"/>
                <w:bCs/>
                <w:sz w:val="22"/>
                <w:szCs w:val="22"/>
              </w:rPr>
              <w:t xml:space="preserve">；②</w:t>
            </w:r>
            <w:r>
              <w:rPr>
                <w:rFonts w:ascii="宋体" w:hAnsi="宋体"/>
                <w:sz w:val="22"/>
                <w:szCs w:val="22"/>
              </w:rPr>
              <w:t xml:space="preserve">培训内容、负责培训的人员安排</w:t>
            </w:r>
            <w:r>
              <w:rPr>
                <w:rFonts w:hint="eastAsia" w:ascii="宋体" w:hAnsi="宋体"/>
                <w:sz w:val="22"/>
                <w:szCs w:val="22"/>
              </w:rPr>
              <w:t xml:space="preserve">、</w:t>
            </w:r>
            <w:r>
              <w:rPr>
                <w:rFonts w:ascii="宋体" w:hAnsi="宋体"/>
                <w:sz w:val="22"/>
                <w:szCs w:val="22"/>
              </w:rPr>
              <w:t xml:space="preserve">培训对象与人数等内容。</w:t>
            </w:r>
            <w:r>
              <w:rPr>
                <w:rFonts w:hint="eastAsia" w:ascii="宋体" w:hAnsi="宋体"/>
                <w:sz w:val="22"/>
                <w:szCs w:val="22"/>
              </w:rPr>
              <w:t xml:space="preserve">投标供应商须针对每条内容进行阐述，阐述内容须满足采购需求。</w:t>
            </w:r>
            <w:r>
              <w:rPr>
                <w:rFonts w:hint="eastAsia" w:ascii="宋体" w:hAnsi="宋体"/>
                <w:sz w:val="22"/>
                <w:szCs w:val="22"/>
                <w:lang w:eastAsia="zh-CN"/>
              </w:rPr>
              <w:t xml:space="preserve">内容翔实</w:t>
            </w:r>
            <w:r>
              <w:rPr>
                <w:rFonts w:hint="eastAsia" w:ascii="宋体" w:hAnsi="宋体"/>
                <w:sz w:val="22"/>
                <w:szCs w:val="22"/>
              </w:rPr>
              <w:t xml:space="preserve">、需求贴合度高且条理清晰的该条得</w:t>
            </w:r>
            <w:r>
              <w:rPr>
                <w:rFonts w:hint="eastAsia" w:ascii="宋体" w:hAnsi="宋体"/>
                <w:sz w:val="22"/>
                <w:szCs w:val="22"/>
                <w:lang w:val="en-US" w:eastAsia="zh-CN"/>
              </w:rPr>
              <w:t xml:space="preserve">2</w:t>
            </w:r>
            <w:r>
              <w:rPr>
                <w:rFonts w:hint="eastAsia" w:ascii="宋体" w:hAnsi="宋体"/>
                <w:sz w:val="22"/>
                <w:szCs w:val="22"/>
              </w:rPr>
              <w:t xml:space="preserve">分；内容较为简单、可行、细节</w:t>
            </w:r>
            <w:r>
              <w:rPr>
                <w:rFonts w:hint="eastAsia" w:ascii="宋体" w:hAnsi="宋体"/>
                <w:sz w:val="22"/>
                <w:szCs w:val="22"/>
                <w:lang w:eastAsia="zh-CN"/>
              </w:rPr>
              <w:t xml:space="preserve">有待</w:t>
            </w:r>
            <w:r>
              <w:rPr>
                <w:rFonts w:hint="eastAsia" w:ascii="宋体" w:hAnsi="宋体"/>
                <w:sz w:val="22"/>
                <w:szCs w:val="22"/>
              </w:rPr>
              <w:t xml:space="preserve">完善的该条得</w:t>
            </w:r>
            <w:r>
              <w:rPr>
                <w:rFonts w:ascii="宋体" w:hAnsi="宋体"/>
                <w:sz w:val="22"/>
                <w:szCs w:val="22"/>
              </w:rPr>
              <w:t xml:space="preserve">1</w:t>
            </w:r>
            <w:r>
              <w:rPr>
                <w:rFonts w:hint="eastAsia" w:ascii="宋体" w:hAnsi="宋体"/>
                <w:sz w:val="22"/>
                <w:szCs w:val="22"/>
              </w:rPr>
              <w:t xml:space="preserve">分。本项最高得</w:t>
            </w:r>
            <w:r>
              <w:rPr>
                <w:rFonts w:hint="eastAsia" w:ascii="宋体" w:hAnsi="宋体"/>
                <w:sz w:val="22"/>
                <w:szCs w:val="22"/>
                <w:lang w:val="en-US" w:eastAsia="zh-CN"/>
              </w:rPr>
              <w:t xml:space="preserve">4</w:t>
            </w:r>
            <w:r>
              <w:rPr>
                <w:rFonts w:hint="eastAsia" w:ascii="宋体" w:hAnsi="宋体"/>
                <w:sz w:val="22"/>
                <w:szCs w:val="22"/>
              </w:rPr>
              <w:t xml:space="preserve">分，每缺少一条内容或内容存在不能满足采购需求，或存在逻辑错误、前后矛盾，或存在违反现行相关规范的，该条不得分。</w:t>
            </w:r>
            <w:bookmarkEnd w:id="99"/>
            <w:r/>
            <w:r/>
          </w:p>
        </w:tc>
      </w:tr>
    </w:tbl>
    <w:p>
      <w:pPr>
        <w:ind w:firstLine="482"/>
        <w:spacing w:line="440" w:lineRule="exact"/>
        <w:rPr>
          <w:rFonts w:hint="eastAsia"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ind w:firstLine="566"/>
        <w:spacing w:line="440" w:lineRule="exact"/>
        <w:rPr>
          <w:rFonts w:hint="eastAsia"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sz w:val="24"/>
          <w:szCs w:val="24"/>
        </w:rPr>
        <w:outlineLvl w:val="0"/>
      </w:pPr>
      <w:r/>
      <w:bookmarkStart w:id="100" w:name="_Toc116946317"/>
      <w:r/>
      <w:bookmarkStart w:id="101" w:name="_Toc39873213"/>
      <w:r/>
      <w:bookmarkStart w:id="102" w:name="_Toc98277360"/>
      <w:r>
        <w:rPr>
          <w:rFonts w:hint="eastAsia" w:ascii="宋体" w:hAnsi="宋体"/>
          <w:b/>
          <w:sz w:val="24"/>
          <w:szCs w:val="24"/>
        </w:rPr>
        <w:t xml:space="preserve">（十一）定标</w:t>
      </w:r>
      <w:bookmarkEnd w:id="100"/>
      <w:r/>
      <w:bookmarkEnd w:id="101"/>
      <w:r/>
      <w:bookmarkEnd w:id="102"/>
      <w:r/>
      <w:r/>
    </w:p>
    <w:p>
      <w:pPr>
        <w:ind w:firstLine="480"/>
        <w:spacing w:line="440" w:lineRule="exact"/>
        <w:tabs>
          <w:tab w:val="left" w:pos="525"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1. 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sz w:val="24"/>
          <w:szCs w:val="24"/>
        </w:rPr>
        <w:t xml:space="preserve">作解释</w:t>
      </w:r>
      <w:r>
        <w:rPr>
          <w:rFonts w:hint="eastAsia" w:ascii="宋体" w:hAnsi="宋体"/>
          <w:bCs/>
          <w:sz w:val="24"/>
          <w:szCs w:val="24"/>
        </w:rPr>
        <w:t xml:space="preserve">。如有质疑，应在</w:t>
      </w:r>
      <w:r>
        <w:rPr>
          <w:rFonts w:ascii="宋体" w:hAnsi="宋体"/>
          <w:bCs/>
          <w:sz w:val="24"/>
          <w:szCs w:val="24"/>
        </w:rPr>
        <w:t xml:space="preserve">法定质疑期限</w:t>
      </w:r>
      <w:r>
        <w:rPr>
          <w:rFonts w:hint="eastAsia" w:ascii="宋体" w:hAnsi="宋体"/>
          <w:bCs/>
          <w:sz w:val="24"/>
          <w:szCs w:val="24"/>
        </w:rPr>
        <w:t xml:space="preserve">内，即中标公告期限届满之日起</w:t>
      </w:r>
      <w:r>
        <w:rPr>
          <w:rFonts w:ascii="宋体" w:hAnsi="宋体"/>
          <w:bCs/>
          <w:sz w:val="24"/>
          <w:szCs w:val="24"/>
        </w:rPr>
        <w:t xml:space="preserve">7</w:t>
      </w:r>
      <w:r>
        <w:rPr>
          <w:rFonts w:hint="eastAsia" w:ascii="宋体" w:hAnsi="宋体"/>
          <w:bCs/>
          <w:sz w:val="24"/>
          <w:szCs w:val="24"/>
        </w:rPr>
        <w:t xml:space="preserve">个工作日内，以书面形式送达采购人。质疑函应当列明具体的</w:t>
      </w:r>
      <w:r>
        <w:rPr>
          <w:rFonts w:ascii="宋体" w:hAnsi="宋体"/>
          <w:bCs/>
          <w:sz w:val="24"/>
          <w:szCs w:val="24"/>
        </w:rPr>
        <w:t xml:space="preserve">质疑事项及事实根据</w:t>
      </w:r>
      <w:r>
        <w:rPr>
          <w:rFonts w:hint="eastAsia" w:ascii="宋体" w:hAnsi="宋体"/>
          <w:bCs/>
          <w:sz w:val="24"/>
          <w:szCs w:val="24"/>
        </w:rPr>
        <w:t xml:space="preserve">，</w:t>
      </w:r>
      <w:r>
        <w:rPr>
          <w:rFonts w:ascii="宋体" w:hAnsi="宋体"/>
          <w:bCs/>
          <w:sz w:val="24"/>
          <w:szCs w:val="24"/>
        </w:rPr>
        <w:t xml:space="preserve">认为自己合法权益受到损害的相关证据材料</w:t>
      </w:r>
      <w:r>
        <w:rPr>
          <w:rFonts w:hint="eastAsia" w:ascii="宋体" w:hAnsi="宋体"/>
          <w:bCs/>
          <w:sz w:val="24"/>
          <w:szCs w:val="24"/>
        </w:rPr>
        <w:t xml:space="preserve">以及</w:t>
      </w:r>
      <w:r>
        <w:rPr>
          <w:rFonts w:ascii="宋体" w:hAnsi="宋体"/>
          <w:bCs/>
          <w:sz w:val="24"/>
          <w:szCs w:val="24"/>
        </w:rPr>
        <w:t xml:space="preserve">质疑供应商的名称、地址、邮编、联系人、联系电话</w:t>
      </w:r>
      <w:r>
        <w:rPr>
          <w:rFonts w:hint="eastAsia" w:ascii="宋体" w:hAnsi="宋体"/>
          <w:bCs/>
          <w:sz w:val="24"/>
          <w:szCs w:val="24"/>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sz w:val="24"/>
          <w:szCs w:val="24"/>
        </w:rPr>
        <w:t xml:space="preserve">法定质疑期限</w:t>
      </w:r>
      <w:r>
        <w:rPr>
          <w:rFonts w:hint="eastAsia" w:ascii="宋体" w:hAnsi="宋体"/>
          <w:bCs/>
          <w:sz w:val="24"/>
          <w:szCs w:val="24"/>
        </w:rPr>
        <w:t xml:space="preserve">外送达的质疑函或</w:t>
      </w:r>
      <w:r>
        <w:rPr>
          <w:rFonts w:ascii="宋体" w:hAnsi="宋体"/>
          <w:bCs/>
          <w:sz w:val="24"/>
          <w:szCs w:val="24"/>
        </w:rPr>
        <w:t xml:space="preserve">法定质疑期限</w:t>
      </w:r>
      <w:r>
        <w:rPr>
          <w:rFonts w:hint="eastAsia" w:ascii="宋体" w:hAnsi="宋体"/>
          <w:bCs/>
          <w:sz w:val="24"/>
          <w:szCs w:val="24"/>
        </w:rPr>
        <w:t xml:space="preserve">内送达的</w:t>
      </w:r>
      <w:r>
        <w:rPr>
          <w:rFonts w:ascii="宋体" w:hAnsi="宋体"/>
          <w:bCs/>
          <w:sz w:val="24"/>
          <w:szCs w:val="24"/>
        </w:rPr>
        <w:t xml:space="preserve">质疑函</w:t>
      </w:r>
      <w:r>
        <w:rPr>
          <w:rFonts w:hint="eastAsia" w:ascii="宋体" w:hAnsi="宋体"/>
          <w:bCs/>
          <w:sz w:val="24"/>
          <w:szCs w:val="24"/>
        </w:rPr>
        <w:t xml:space="preserve">不符合上述要求</w:t>
      </w:r>
      <w:r>
        <w:rPr>
          <w:rFonts w:ascii="宋体" w:hAnsi="宋体"/>
          <w:bCs/>
          <w:sz w:val="24"/>
          <w:szCs w:val="24"/>
        </w:rPr>
        <w:t xml:space="preserve">的</w:t>
      </w:r>
      <w:r>
        <w:rPr>
          <w:rFonts w:hint="eastAsia" w:ascii="宋体" w:hAnsi="宋体"/>
          <w:bCs/>
          <w:sz w:val="24"/>
          <w:szCs w:val="24"/>
        </w:rPr>
        <w:t xml:space="preserve">均</w:t>
      </w:r>
      <w:r>
        <w:rPr>
          <w:rFonts w:ascii="宋体" w:hAnsi="宋体"/>
          <w:bCs/>
          <w:sz w:val="24"/>
          <w:szCs w:val="24"/>
        </w:rPr>
        <w:t xml:space="preserve">为无效质疑</w:t>
      </w:r>
      <w:r>
        <w:rPr>
          <w:rFonts w:hint="eastAsia" w:ascii="宋体" w:hAnsi="宋体"/>
          <w:bCs/>
          <w:sz w:val="24"/>
          <w:szCs w:val="24"/>
        </w:rPr>
        <w:t xml:space="preserve">，采购人对无效质疑不予受理。如质疑</w:t>
      </w:r>
      <w:r>
        <w:rPr>
          <w:rFonts w:ascii="宋体" w:hAnsi="宋体"/>
          <w:bCs/>
          <w:sz w:val="24"/>
          <w:szCs w:val="24"/>
        </w:rPr>
        <w:t xml:space="preserve">查无实据</w:t>
      </w:r>
      <w:r>
        <w:rPr>
          <w:rFonts w:hint="eastAsia" w:ascii="宋体" w:hAnsi="宋体"/>
          <w:bCs/>
          <w:sz w:val="24"/>
          <w:szCs w:val="24"/>
        </w:rPr>
        <w:t xml:space="preserve">或投标供应商</w:t>
      </w:r>
      <w:r>
        <w:rPr>
          <w:rFonts w:ascii="宋体" w:hAnsi="宋体"/>
          <w:bCs/>
          <w:sz w:val="24"/>
          <w:szCs w:val="24"/>
        </w:rPr>
        <w:t xml:space="preserve">捏造事实</w:t>
      </w:r>
      <w:r>
        <w:rPr>
          <w:rFonts w:hint="eastAsia" w:ascii="宋体" w:hAnsi="宋体"/>
          <w:bCs/>
          <w:sz w:val="24"/>
          <w:szCs w:val="24"/>
        </w:rPr>
        <w:t xml:space="preserve">，</w:t>
      </w:r>
      <w:r>
        <w:rPr>
          <w:rFonts w:ascii="宋体" w:hAnsi="宋体"/>
          <w:bCs/>
          <w:sz w:val="24"/>
          <w:szCs w:val="24"/>
        </w:rPr>
        <w:t xml:space="preserve">提供虚假材料进行恶意举报</w:t>
      </w:r>
      <w:r>
        <w:rPr>
          <w:rFonts w:hint="eastAsia" w:ascii="宋体" w:hAnsi="宋体"/>
          <w:bCs/>
          <w:sz w:val="24"/>
          <w:szCs w:val="24"/>
        </w:rPr>
        <w:t xml:space="preserve">，</w:t>
      </w:r>
      <w:r>
        <w:rPr>
          <w:rFonts w:ascii="宋体" w:hAnsi="宋体"/>
          <w:bCs/>
          <w:sz w:val="24"/>
          <w:szCs w:val="24"/>
        </w:rPr>
        <w:t xml:space="preserve">不配合或采用不正当手段干扰政府采购质疑的</w:t>
      </w:r>
      <w:r>
        <w:rPr>
          <w:rFonts w:hint="eastAsia" w:ascii="宋体" w:hAnsi="宋体"/>
          <w:bCs/>
          <w:sz w:val="24"/>
          <w:szCs w:val="24"/>
        </w:rPr>
        <w:t xml:space="preserve">，将记入投标供应商在江苏省和无锡市的政府采购“供应商</w:t>
      </w:r>
      <w:r>
        <w:rPr>
          <w:rFonts w:ascii="宋体" w:hAnsi="宋体"/>
          <w:bCs/>
          <w:sz w:val="24"/>
          <w:szCs w:val="24"/>
        </w:rPr>
        <w:t xml:space="preserve">诚信</w:t>
      </w:r>
      <w:r>
        <w:rPr>
          <w:rFonts w:hint="eastAsia" w:ascii="宋体" w:hAnsi="宋体"/>
          <w:bCs/>
          <w:sz w:val="24"/>
          <w:szCs w:val="24"/>
        </w:rPr>
        <w:t xml:space="preserve">记录”，并按相关规定处理。</w:t>
      </w:r>
      <w:r/>
    </w:p>
    <w:p>
      <w:pPr>
        <w:ind w:left="523"/>
        <w:spacing w:line="440" w:lineRule="exact"/>
        <w:tabs>
          <w:tab w:val="left" w:pos="525" w:leader="none"/>
          <w:tab w:val="left" w:pos="945" w:leader="none"/>
          <w:tab w:val="left" w:pos="988" w:leader="none"/>
          <w:tab w:val="left" w:pos="1155" w:leader="none"/>
        </w:tabs>
        <w:rPr>
          <w:rFonts w:hint="eastAsia" w:ascii="宋体" w:hAnsi="宋体"/>
          <w:bCs/>
          <w:sz w:val="24"/>
          <w:szCs w:val="24"/>
        </w:rPr>
      </w:pPr>
      <w:r>
        <w:rPr>
          <w:rFonts w:hint="eastAsia" w:ascii="宋体" w:hAnsi="宋体"/>
          <w:bCs/>
          <w:sz w:val="24"/>
          <w:szCs w:val="24"/>
        </w:rPr>
        <w:t xml:space="preserve">2. 采购人向中标供应商</w:t>
      </w:r>
      <w:r>
        <w:rPr>
          <w:rFonts w:hint="eastAsia" w:ascii="宋体" w:hAnsi="宋体"/>
          <w:bCs/>
          <w:sz w:val="24"/>
          <w:szCs w:val="24"/>
          <w:lang w:eastAsia="zh-CN"/>
        </w:rPr>
        <w:t xml:space="preserve">发出</w:t>
      </w:r>
      <w:r>
        <w:rPr>
          <w:rFonts w:hint="eastAsia" w:ascii="宋体" w:hAnsi="宋体"/>
          <w:bCs/>
          <w:sz w:val="24"/>
          <w:szCs w:val="24"/>
        </w:rPr>
        <w:t xml:space="preserve">中标通知书。</w:t>
      </w:r>
      <w:r/>
    </w:p>
    <w:p>
      <w:pPr>
        <w:ind w:firstLine="482"/>
        <w:spacing w:line="440" w:lineRule="exact"/>
        <w:tabs>
          <w:tab w:val="left" w:pos="945" w:leader="none"/>
        </w:tabs>
        <w:rPr>
          <w:rFonts w:hint="eastAsia" w:ascii="宋体" w:hAnsi="宋体"/>
          <w:b/>
          <w:sz w:val="24"/>
          <w:szCs w:val="24"/>
        </w:rPr>
        <w:outlineLvl w:val="0"/>
      </w:pPr>
      <w:r/>
      <w:bookmarkStart w:id="103" w:name="_Toc98277361"/>
      <w:r/>
      <w:bookmarkStart w:id="104" w:name="_Toc39873214"/>
      <w:r/>
      <w:bookmarkStart w:id="105" w:name="_Toc116946318"/>
      <w:r/>
      <w:bookmarkStart w:id="106" w:name="_Toc35780506"/>
      <w:r>
        <w:rPr>
          <w:rFonts w:hint="eastAsia" w:ascii="宋体" w:hAnsi="宋体"/>
          <w:b/>
          <w:sz w:val="24"/>
          <w:szCs w:val="24"/>
        </w:rPr>
        <w:t xml:space="preserve">（十二）废标的确认</w:t>
      </w:r>
      <w:bookmarkEnd w:id="103"/>
      <w:r/>
      <w:bookmarkEnd w:id="104"/>
      <w:r/>
      <w:bookmarkEnd w:id="105"/>
      <w:r/>
      <w:bookmarkEnd w:id="106"/>
      <w:r/>
      <w:r/>
    </w:p>
    <w:p>
      <w:pPr>
        <w:ind w:firstLine="480"/>
        <w:spacing w:line="440" w:lineRule="exact"/>
        <w:rPr>
          <w:rFonts w:hint="eastAsia"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1"/>
        </w:numPr>
        <w:ind w:left="0" w:right="-281"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符合专业条件的投标供应商或者对招标文件作出实质性响应的投标供应商不足三家；</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出现影响采购公正的违法、违规行为；</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因重大变故，采购任务取消。</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评标委员会认定招标文件存在歧义、重大缺陷导致评审工作无法进行。</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hint="eastAsia" w:ascii="宋体" w:hAnsi="宋体"/>
          <w:b/>
          <w:sz w:val="24"/>
          <w:szCs w:val="24"/>
        </w:rPr>
        <w:outlineLvl w:val="0"/>
      </w:pPr>
      <w:r/>
      <w:bookmarkStart w:id="107" w:name="_Toc35780508"/>
      <w:r/>
      <w:bookmarkStart w:id="108" w:name="_Toc116946319"/>
      <w:r/>
      <w:bookmarkStart w:id="109" w:name="_Toc98277362"/>
      <w:r/>
      <w:bookmarkStart w:id="110" w:name="_Toc39873216"/>
      <w:r>
        <w:rPr>
          <w:rFonts w:hint="eastAsia" w:ascii="宋体" w:hAnsi="宋体"/>
          <w:b/>
          <w:sz w:val="24"/>
          <w:szCs w:val="24"/>
        </w:rPr>
        <w:t xml:space="preserve">（十三）中标无效的确认</w:t>
      </w:r>
      <w:bookmarkEnd w:id="107"/>
      <w:r/>
      <w:bookmarkEnd w:id="108"/>
      <w:r/>
      <w:bookmarkEnd w:id="109"/>
      <w:r/>
      <w:bookmarkEnd w:id="110"/>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提供虚假材料牟取中标的；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（十四）质疑处理</w:t>
      </w:r>
      <w:r/>
    </w:p>
    <w:p>
      <w:pPr>
        <w:ind w:firstLine="480"/>
        <w:spacing w:line="440" w:lineRule="exact"/>
        <w:rPr>
          <w:rFonts w:hint="eastAsia"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440" w:lineRule="exact"/>
        <w:rPr>
          <w:rFonts w:hint="eastAsia"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40" w:lineRule="exact"/>
        <w:rPr>
          <w:rFonts w:hint="eastAsia"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44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44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44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40" w:lineRule="exact"/>
        <w:tabs>
          <w:tab w:val="left" w:pos="525" w:leader="none"/>
          <w:tab w:val="left" w:pos="945" w:leader="none"/>
          <w:tab w:val="left" w:pos="1050"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hint="eastAsia" w:ascii="宋体" w:hAnsi="宋体"/>
          <w:sz w:val="24"/>
          <w:szCs w:val="24"/>
          <w:shd w:val="clear" w:color="ffffff" w:fill="d9d9d9"/>
        </w:rPr>
      </w:pPr>
      <w:r>
        <w:rPr>
          <w:rFonts w:hint="eastAsia" w:ascii="宋体" w:hAnsi="宋体"/>
          <w:color w:val="000000" w:themeColor="text1"/>
          <w:sz w:val="24"/>
          <w:szCs w:val="24"/>
          <w14:textFill>
            <w14:solidFill>
              <w14:schemeClr w14:val="tx1"/>
            </w14:solidFill>
          </w14:textFill>
        </w:rPr>
        <w:t xml:space="preserve">4.供应商（含潜在供应商）</w:t>
      </w:r>
      <w:r>
        <w:rPr>
          <w:rFonts w:hint="eastAsia" w:ascii="宋体" w:hAnsi="宋体"/>
          <w:sz w:val="24"/>
          <w:szCs w:val="24"/>
        </w:rPr>
        <w:t xml:space="preserve">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hint="eastAsia" w:ascii="宋体" w:hAnsi="宋体"/>
          <w:sz w:val="24"/>
          <w:szCs w:val="24"/>
        </w:rPr>
      </w:pPr>
      <w:r>
        <w:rPr>
          <w:rFonts w:hint="eastAsia" w:ascii="宋体"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hint="eastAsia"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440" w:lineRule="exact"/>
        <w:rPr>
          <w:rFonts w:hint="eastAsia" w:ascii="宋体" w:hAnsi="宋体"/>
          <w:sz w:val="24"/>
          <w:szCs w:val="24"/>
        </w:rPr>
      </w:pPr>
      <w:r>
        <w:rPr>
          <w:rFonts w:hint="eastAsia" w:ascii="宋体" w:hAnsi="宋体"/>
          <w:sz w:val="24"/>
          <w:szCs w:val="24"/>
        </w:rPr>
        <w:t xml:space="preserve">5.以下情形的质疑不予受理</w:t>
      </w:r>
      <w:r/>
    </w:p>
    <w:p>
      <w:pPr>
        <w:ind w:firstLine="480"/>
        <w:spacing w:line="440" w:lineRule="exact"/>
        <w:rPr>
          <w:rFonts w:hint="eastAsia" w:ascii="宋体" w:hAnsi="宋体"/>
          <w:sz w:val="24"/>
          <w:szCs w:val="24"/>
        </w:rPr>
      </w:pPr>
      <w:r>
        <w:rPr>
          <w:rFonts w:hint="eastAsia" w:ascii="宋体" w:hAnsi="宋体"/>
          <w:sz w:val="24"/>
          <w:szCs w:val="24"/>
        </w:rPr>
        <w:t xml:space="preserve">5.1内容不符合《政府采购质疑和投诉办法》第十二条规定的质疑。</w:t>
      </w:r>
      <w:r/>
    </w:p>
    <w:p>
      <w:pPr>
        <w:ind w:firstLine="480"/>
        <w:spacing w:line="440" w:lineRule="exact"/>
        <w:rPr>
          <w:rFonts w:hint="eastAsia" w:ascii="宋体" w:hAnsi="宋体"/>
          <w:sz w:val="24"/>
          <w:szCs w:val="24"/>
        </w:rPr>
      </w:pPr>
      <w:r>
        <w:rPr>
          <w:rFonts w:hint="eastAsia" w:ascii="宋体" w:hAnsi="宋体"/>
          <w:sz w:val="24"/>
          <w:szCs w:val="24"/>
        </w:rPr>
        <w:t xml:space="preserve">5.2超出政府采购法定期限的质疑。</w:t>
      </w:r>
      <w:r/>
    </w:p>
    <w:p>
      <w:pPr>
        <w:ind w:firstLine="480"/>
        <w:spacing w:line="440" w:lineRule="exact"/>
        <w:rPr>
          <w:rFonts w:hint="eastAsia" w:ascii="宋体" w:hAnsi="宋体"/>
          <w:sz w:val="24"/>
          <w:szCs w:val="24"/>
        </w:rPr>
      </w:pPr>
      <w:r>
        <w:rPr>
          <w:rFonts w:hint="eastAsia" w:ascii="宋体" w:hAnsi="宋体"/>
          <w:sz w:val="24"/>
          <w:szCs w:val="24"/>
        </w:rPr>
        <w:t xml:space="preserve">5.3以传真、电子邮件等方式递交的非原件形式的质疑。</w:t>
      </w:r>
      <w:r/>
    </w:p>
    <w:p>
      <w:pPr>
        <w:ind w:firstLine="480"/>
        <w:spacing w:line="440" w:lineRule="exact"/>
        <w:rPr>
          <w:rFonts w:hint="eastAsia"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440" w:lineRule="exact"/>
        <w:rPr>
          <w:rFonts w:hint="eastAsia"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440" w:lineRule="exact"/>
        <w:rPr>
          <w:rFonts w:hint="eastAsia"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（十五）中标通知书</w:t>
      </w:r>
      <w:r/>
    </w:p>
    <w:p>
      <w:pPr>
        <w:ind w:firstLine="480"/>
        <w:spacing w:line="440" w:lineRule="exact"/>
        <w:rPr>
          <w:rFonts w:hint="eastAsia"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440" w:lineRule="exact"/>
        <w:rPr>
          <w:rFonts w:hint="eastAsia"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sz w:val="24"/>
          <w:szCs w:val="24"/>
        </w:rPr>
        <w:outlineLvl w:val="0"/>
      </w:pPr>
      <w:r/>
      <w:bookmarkStart w:id="111" w:name="_Toc116946320"/>
      <w:r/>
      <w:bookmarkStart w:id="112" w:name="_Toc39873217"/>
      <w:r/>
      <w:bookmarkStart w:id="113" w:name="_Toc98277363"/>
      <w:r/>
      <w:bookmarkStart w:id="114" w:name="_Toc35780509"/>
      <w:r>
        <w:rPr>
          <w:rFonts w:hint="eastAsia" w:ascii="宋体" w:hAnsi="宋体"/>
          <w:b/>
          <w:sz w:val="24"/>
          <w:szCs w:val="24"/>
        </w:rPr>
        <w:t xml:space="preserve">（十六）签订、履行合同</w:t>
      </w:r>
      <w:bookmarkEnd w:id="111"/>
      <w:r/>
      <w:bookmarkEnd w:id="112"/>
      <w:r/>
      <w:bookmarkEnd w:id="113"/>
      <w:r/>
      <w:bookmarkEnd w:id="114"/>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sz w:val="24"/>
          <w:szCs w:val="24"/>
        </w:rPr>
        <w:outlineLvl w:val="0"/>
      </w:pPr>
      <w:r/>
      <w:bookmarkStart w:id="115" w:name="_Toc98277364"/>
      <w:r/>
      <w:bookmarkStart w:id="116" w:name="_Toc116946321"/>
      <w:r/>
      <w:bookmarkStart w:id="117" w:name="_Toc35780510"/>
      <w:r/>
      <w:bookmarkStart w:id="118" w:name="_Toc39873218"/>
      <w:r>
        <w:rPr>
          <w:rFonts w:hint="eastAsia" w:ascii="宋体" w:hAnsi="宋体"/>
          <w:b/>
          <w:sz w:val="24"/>
          <w:szCs w:val="24"/>
        </w:rPr>
        <w:t xml:space="preserve">（十七）招标代理费</w:t>
      </w:r>
      <w:bookmarkEnd w:id="115"/>
      <w:r/>
      <w:bookmarkEnd w:id="116"/>
      <w:r/>
      <w:bookmarkEnd w:id="117"/>
      <w:r/>
      <w:bookmarkEnd w:id="118"/>
      <w:r/>
      <w:bookmarkStart w:id="119" w:name="_Toc35780511"/>
      <w:r/>
      <w:r/>
    </w:p>
    <w:p>
      <w:pPr>
        <w:ind w:firstLine="480"/>
        <w:spacing w:line="440" w:lineRule="exact"/>
        <w:tabs>
          <w:tab w:val="left" w:pos="945" w:leader="none"/>
        </w:tabs>
        <w:rPr>
          <w:rFonts w:hint="eastAsia" w:ascii="宋体" w:hAnsi="宋体"/>
          <w:bCs/>
          <w:sz w:val="24"/>
          <w:szCs w:val="24"/>
        </w:rPr>
        <w:outlineLvl w:val="0"/>
      </w:pPr>
      <w:r/>
      <w:bookmarkStart w:id="120" w:name="_Toc116946322"/>
      <w:r/>
      <w:bookmarkStart w:id="121" w:name="_Toc98277365"/>
      <w:r/>
      <w:bookmarkStart w:id="122" w:name="_Toc39873219"/>
      <w:r>
        <w:rPr>
          <w:rFonts w:hint="eastAsia" w:ascii="宋体" w:hAnsi="宋体"/>
          <w:bCs/>
          <w:sz w:val="24"/>
          <w:szCs w:val="24"/>
        </w:rPr>
        <w:t xml:space="preserve">1.本项目代理服务费由中标供应商支付。</w:t>
      </w:r>
      <w:bookmarkEnd w:id="120"/>
      <w:r/>
      <w:r/>
    </w:p>
    <w:p>
      <w:pPr>
        <w:ind w:firstLine="480"/>
        <w:spacing w:line="440" w:lineRule="exact"/>
        <w:tabs>
          <w:tab w:val="left" w:pos="945" w:leader="none"/>
        </w:tabs>
        <w:rPr>
          <w:rFonts w:hint="eastAsia" w:ascii="宋体" w:hAnsi="宋体"/>
          <w:bCs/>
          <w:sz w:val="24"/>
          <w:szCs w:val="24"/>
        </w:rPr>
        <w:outlineLvl w:val="0"/>
      </w:pPr>
      <w:r/>
      <w:bookmarkStart w:id="123" w:name="_Toc116946323"/>
      <w:r>
        <w:rPr>
          <w:rFonts w:hint="eastAsia" w:ascii="宋体" w:hAnsi="宋体"/>
          <w:bCs/>
          <w:sz w:val="24"/>
          <w:szCs w:val="24"/>
        </w:rPr>
        <w:t xml:space="preserve">2.招标代理服务费以中标金额为基数依据，按以下规定的标准和差额定率累进法进行计算收取：100万元以下为1.5%；并按此基础的80%计取。</w:t>
      </w:r>
      <w:bookmarkEnd w:id="123"/>
      <w:r/>
      <w:r/>
    </w:p>
    <w:p>
      <w:pPr>
        <w:ind w:firstLine="482"/>
        <w:spacing w:line="440" w:lineRule="exact"/>
        <w:tabs>
          <w:tab w:val="left" w:pos="945" w:leader="none"/>
        </w:tabs>
        <w:rPr>
          <w:rFonts w:hint="eastAsia" w:ascii="宋体" w:hAnsi="宋体"/>
          <w:b/>
          <w:sz w:val="24"/>
          <w:szCs w:val="24"/>
        </w:rPr>
        <w:outlineLvl w:val="0"/>
      </w:pPr>
      <w:r/>
      <w:bookmarkStart w:id="124" w:name="_Toc116946324"/>
      <w:r>
        <w:rPr>
          <w:rFonts w:hint="eastAsia" w:ascii="宋体" w:hAnsi="宋体"/>
          <w:b/>
          <w:sz w:val="24"/>
          <w:szCs w:val="24"/>
        </w:rPr>
        <w:t xml:space="preserve">（十八）未尽事宜</w:t>
      </w:r>
      <w:bookmarkEnd w:id="119"/>
      <w:r/>
      <w:bookmarkEnd w:id="121"/>
      <w:r/>
      <w:bookmarkEnd w:id="122"/>
      <w:r/>
      <w:bookmarkEnd w:id="124"/>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sz w:val="24"/>
          <w:szCs w:val="24"/>
        </w:rPr>
        <w:outlineLvl w:val="0"/>
      </w:pPr>
      <w:r/>
      <w:bookmarkStart w:id="125" w:name="_Toc116946325"/>
      <w:r/>
      <w:bookmarkStart w:id="126" w:name="_Toc98277366"/>
      <w:r>
        <w:rPr>
          <w:rFonts w:hint="eastAsia" w:ascii="宋体" w:hAnsi="宋体"/>
          <w:b/>
          <w:sz w:val="24"/>
          <w:szCs w:val="24"/>
        </w:rPr>
        <w:t xml:space="preserve">（十九）政府采购信用担保</w:t>
      </w:r>
      <w:bookmarkEnd w:id="125"/>
      <w:r/>
      <w:bookmarkEnd w:id="126"/>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政府采购履约担保函格式见附件十六</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合同融资，是指参与政府采购的供应商，凭借中</w:t>
      </w:r>
      <w:r>
        <w:rPr>
          <w:rFonts w:hint="eastAsia" w:ascii="宋体" w:hAnsi="宋体"/>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hint="eastAsia"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无锡市政府采购合同融资政策告知函（详见附件十七）。</w:t>
      </w:r>
      <w:r/>
    </w:p>
    <w:p>
      <w:pPr>
        <w:ind w:firstLine="482"/>
        <w:spacing w:line="440" w:lineRule="exact"/>
        <w:tabs>
          <w:tab w:val="left" w:pos="525" w:leader="none"/>
          <w:tab w:val="left" w:pos="945" w:leader="none"/>
          <w:tab w:val="left" w:pos="1050" w:leader="none"/>
        </w:tabs>
        <w:rPr>
          <w:rFonts w:hint="eastAsia"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bookmarkStart w:id="127"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bCs/>
          <w:sz w:val="24"/>
          <w:szCs w:val="24"/>
          <w:lang w:val="zh-CN"/>
        </w:rPr>
      </w:pPr>
      <w:r>
        <w:rPr>
          <w:rFonts w:hint="eastAsia" w:ascii="宋体" w:hAnsi="宋体"/>
          <w:bCs/>
          <w:sz w:val="24"/>
          <w:szCs w:val="24"/>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27"/>
      <w:r>
        <w:rPr>
          <w:rFonts w:hint="eastAsia" w:ascii="宋体" w:hAnsi="宋体"/>
          <w:bCs/>
          <w:sz w:val="24"/>
          <w:szCs w:val="24"/>
        </w:rPr>
        <w:t xml:space="preserve">。</w:t>
      </w:r>
      <w:r>
        <w:rPr>
          <w:rFonts w:hint="eastAsia" w:ascii="宋体" w:hAnsi="宋体"/>
          <w:bCs/>
          <w:sz w:val="24"/>
          <w:szCs w:val="24"/>
        </w:rPr>
        <w:br w:type="page" w:clear="all"/>
      </w:r>
      <w:r/>
    </w:p>
    <w:p>
      <w:pPr>
        <w:jc w:val="center"/>
        <w:spacing w:line="440" w:lineRule="exact"/>
        <w:rPr>
          <w:rFonts w:hint="eastAsia" w:ascii="宋体" w:hAnsi="宋体"/>
          <w:b/>
          <w:bCs/>
          <w:sz w:val="32"/>
          <w:szCs w:val="32"/>
          <w:lang w:val="zh-CN"/>
        </w:rPr>
        <w:outlineLvl w:val="0"/>
      </w:pPr>
      <w:r/>
      <w:bookmarkStart w:id="128" w:name="_Toc116946326"/>
      <w:r/>
      <w:bookmarkStart w:id="129" w:name="_Toc36414912"/>
      <w:r/>
      <w:bookmarkStart w:id="130" w:name="_Toc36850796"/>
      <w:r>
        <w:rPr>
          <w:rFonts w:hint="eastAsia" w:ascii="宋体" w:hAnsi="宋体"/>
          <w:b/>
          <w:bCs/>
          <w:sz w:val="32"/>
          <w:szCs w:val="32"/>
          <w:lang w:val="zh-CN"/>
        </w:rPr>
        <w:t xml:space="preserve">三．采购需求</w:t>
      </w:r>
      <w:bookmarkEnd w:id="128"/>
      <w:r/>
      <w:bookmarkEnd w:id="129"/>
      <w:r/>
      <w:r/>
    </w:p>
    <w:p>
      <w:pPr>
        <w:ind w:firstLine="482"/>
        <w:spacing w:line="440" w:lineRule="exact"/>
        <w:tabs>
          <w:tab w:val="left" w:pos="945" w:leader="none"/>
        </w:tabs>
        <w:rPr>
          <w:rFonts w:ascii="宋体" w:hAnsi="宋体"/>
          <w:b/>
          <w:sz w:val="24"/>
          <w:szCs w:val="24"/>
        </w:rPr>
        <w:outlineLvl w:val="0"/>
      </w:pPr>
      <w:r/>
      <w:bookmarkStart w:id="131" w:name="_Toc116946327"/>
      <w:r/>
      <w:bookmarkStart w:id="132" w:name="_Toc116946342"/>
      <w:r>
        <w:rPr>
          <w:rFonts w:hint="eastAsia" w:ascii="宋体" w:hAnsi="宋体"/>
          <w:b/>
          <w:sz w:val="24"/>
          <w:szCs w:val="24"/>
        </w:rPr>
        <w:t xml:space="preserve">一、采购标的需实现的功能或者目标，以及为落实政府采购政策需满足的要求</w:t>
      </w:r>
      <w:bookmarkEnd w:id="131"/>
      <w:r/>
      <w:r/>
    </w:p>
    <w:p>
      <w:pPr>
        <w:ind w:firstLine="482"/>
        <w:spacing w:line="420" w:lineRule="exact"/>
        <w:rPr>
          <w:rFonts w:ascii="宋体" w:hAnsi="宋体"/>
          <w:bCs/>
          <w:sz w:val="24"/>
          <w:szCs w:val="24"/>
        </w:rPr>
      </w:pPr>
      <w:r/>
      <w:bookmarkStart w:id="133" w:name="_Toc36414913"/>
      <w:r>
        <w:rPr>
          <w:rFonts w:ascii="宋体" w:hAnsi="宋体" w:cs="Arial"/>
          <w:b/>
          <w:bCs/>
          <w:sz w:val="24"/>
          <w:szCs w:val="24"/>
        </w:rPr>
        <w:t xml:space="preserve">1.本项目是否专门面向中小企业（含监狱企业、残疾人福利性单位）采购：是。</w:t>
      </w:r>
      <w:r/>
    </w:p>
    <w:p>
      <w:pPr>
        <w:ind w:firstLine="482"/>
        <w:jc w:val="left"/>
        <w:spacing w:line="440" w:lineRule="exact"/>
        <w:shd w:val="clear" w:color="auto" w:fill="ffffff"/>
        <w:rPr>
          <w:rFonts w:ascii="宋体" w:hAnsi="宋体" w:cs="Arial"/>
          <w:sz w:val="24"/>
          <w:szCs w:val="24"/>
        </w:rPr>
      </w:pPr>
      <w:r>
        <w:rPr>
          <w:rFonts w:ascii="宋体" w:hAnsi="宋体"/>
          <w:b/>
          <w:bCs/>
          <w:sz w:val="24"/>
          <w:szCs w:val="24"/>
        </w:rPr>
        <w:t xml:space="preserve">2.</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工业（包括采矿业，制造业，电力、热力、燃气及水生产和供应业）</w:t>
      </w:r>
      <w:r>
        <w:rPr>
          <w:rFonts w:hint="eastAsia" w:ascii="宋体" w:hAnsi="宋体"/>
          <w:bCs/>
          <w:sz w:val="24"/>
          <w:szCs w:val="24"/>
        </w:rPr>
        <w:t xml:space="preserve">，（工业：根据《中小企业划型标准规定》工信部联企业</w:t>
      </w:r>
      <w:r>
        <w:rPr>
          <w:rFonts w:hint="eastAsia" w:ascii="宋体" w:hAnsi="宋体"/>
          <w:bCs/>
          <w:sz w:val="24"/>
          <w:szCs w:val="24"/>
          <w:lang w:eastAsia="zh-CN"/>
        </w:rPr>
        <w:t xml:space="preserve">〔2011〕300号</w:t>
      </w:r>
      <w:r>
        <w:rPr>
          <w:rFonts w:hint="eastAsia" w:ascii="宋体" w:hAnsi="宋体"/>
          <w:bCs/>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40" w:lineRule="exact"/>
        <w:shd w:val="clear" w:color="auto" w:fill="ffffff"/>
        <w:rPr>
          <w:rFonts w:ascii="宋体" w:hAnsi="宋体" w:cs="Arial"/>
          <w:sz w:val="24"/>
          <w:szCs w:val="24"/>
        </w:rPr>
      </w:pPr>
      <w:r>
        <w:rPr>
          <w:rFonts w:ascii="宋体" w:hAnsi="宋体" w:cs="Arial"/>
          <w:b/>
          <w:bCs/>
          <w:sz w:val="24"/>
          <w:szCs w:val="24"/>
        </w:rPr>
        <w:t xml:space="preserve">3.支持</w:t>
      </w:r>
      <w:r>
        <w:rPr>
          <w:rFonts w:hint="eastAsia" w:ascii="宋体" w:hAnsi="宋体" w:cs="Arial"/>
          <w:b/>
          <w:bCs/>
          <w:sz w:val="24"/>
          <w:szCs w:val="24"/>
        </w:rPr>
        <w:t xml:space="preserve">节能环保</w:t>
      </w:r>
      <w:r/>
    </w:p>
    <w:p>
      <w:pPr>
        <w:ind w:firstLine="480"/>
        <w:jc w:val="left"/>
        <w:spacing w:line="440" w:lineRule="exact"/>
        <w:shd w:val="clear" w:color="auto" w:fill="ffffff"/>
        <w:rPr>
          <w:rFonts w:ascii="宋体" w:hAnsi="宋体" w:cs="Arial"/>
          <w:sz w:val="24"/>
          <w:szCs w:val="24"/>
        </w:rPr>
      </w:pPr>
      <w:r>
        <w:rPr>
          <w:rFonts w:hint="eastAsia" w:ascii="宋体" w:hAnsi="宋体" w:cs="Arial"/>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40" w:lineRule="exact"/>
        <w:shd w:val="clear" w:color="auto" w:fill="ffffff"/>
        <w:rPr>
          <w:rFonts w:ascii="宋体" w:hAnsi="宋体" w:cs="Arial"/>
          <w:sz w:val="24"/>
          <w:szCs w:val="24"/>
        </w:rPr>
      </w:pPr>
      <w:r>
        <w:rPr>
          <w:rFonts w:ascii="宋体" w:hAnsi="宋体" w:cs="Arial"/>
          <w:b/>
          <w:bCs/>
          <w:sz w:val="24"/>
          <w:szCs w:val="24"/>
        </w:rPr>
        <w:t xml:space="preserve">4.</w:t>
      </w:r>
      <w:r>
        <w:rPr>
          <w:rFonts w:hint="eastAsia" w:ascii="宋体" w:hAnsi="宋体" w:cs="Arial"/>
          <w:b/>
          <w:bCs/>
          <w:sz w:val="24"/>
          <w:szCs w:val="24"/>
        </w:rPr>
        <w:t xml:space="preserve">支持绿色发展</w:t>
      </w:r>
      <w:r/>
    </w:p>
    <w:p>
      <w:pPr>
        <w:ind w:firstLine="480"/>
        <w:jc w:val="left"/>
        <w:spacing w:line="440" w:lineRule="exact"/>
        <w:shd w:val="clear" w:color="auto" w:fill="ffffff"/>
        <w:widowControl/>
        <w:rPr>
          <w:rFonts w:ascii="宋体" w:hAnsi="宋体" w:cs="Arial"/>
          <w:bCs/>
          <w:sz w:val="24"/>
        </w:rPr>
      </w:pPr>
      <w:r>
        <w:rPr>
          <w:rFonts w:hint="eastAsia" w:ascii="宋体" w:hAnsi="宋体" w:cs="Arial"/>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bookmarkEnd w:id="133"/>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二、本项目采购标的概况、货物期、质量标准及其他要求</w:t>
      </w:r>
      <w:r/>
    </w:p>
    <w:p>
      <w:pPr>
        <w:ind w:firstLine="482"/>
        <w:spacing w:line="440" w:lineRule="exact"/>
        <w:rPr>
          <w:rFonts w:hint="eastAsia" w:ascii="宋体" w:hAnsi="宋体" w:eastAsia="宋体"/>
          <w:sz w:val="24"/>
          <w:szCs w:val="24"/>
          <w:highlight w:val="none"/>
          <w:lang w:eastAsia="zh-CN"/>
        </w:rPr>
      </w:pPr>
      <w:r>
        <w:rPr>
          <w:rFonts w:hint="eastAsia" w:ascii="宋体" w:hAnsi="宋体"/>
          <w:b/>
          <w:bCs/>
          <w:sz w:val="24"/>
          <w:szCs w:val="24"/>
          <w:highlight w:val="none"/>
        </w:rPr>
        <w:t xml:space="preserve">1.项目编号：</w:t>
      </w:r>
      <w:r>
        <w:rPr>
          <w:rFonts w:hint="eastAsia" w:ascii="宋体" w:hAnsi="宋体"/>
          <w:b/>
          <w:bCs/>
          <w:sz w:val="24"/>
          <w:szCs w:val="24"/>
          <w:highlight w:val="none"/>
          <w:lang w:eastAsia="zh-CN"/>
        </w:rPr>
        <w:t xml:space="preserve">JSZC-320206-LXZB-G2024-0063</w:t>
      </w:r>
      <w:r/>
    </w:p>
    <w:p>
      <w:pPr>
        <w:ind w:firstLine="482"/>
        <w:jc w:val="left"/>
        <w:spacing w:line="440" w:lineRule="exact"/>
        <w:rPr>
          <w:rFonts w:ascii="宋体" w:hAnsi="宋体"/>
          <w:sz w:val="24"/>
          <w:szCs w:val="24"/>
          <w:highlight w:val="none"/>
        </w:rPr>
      </w:pPr>
      <w:r/>
      <w:bookmarkStart w:id="134" w:name="_Hlk37847209"/>
      <w:r>
        <w:rPr>
          <w:rFonts w:ascii="宋体" w:hAnsi="宋体"/>
          <w:b/>
          <w:bCs/>
          <w:sz w:val="24"/>
          <w:szCs w:val="24"/>
          <w:highlight w:val="none"/>
        </w:rPr>
        <w:t xml:space="preserve">2</w:t>
      </w:r>
      <w:r>
        <w:rPr>
          <w:rFonts w:hint="eastAsia" w:ascii="宋体" w:hAnsi="宋体"/>
          <w:b/>
          <w:bCs/>
          <w:sz w:val="24"/>
          <w:szCs w:val="24"/>
          <w:highlight w:val="none"/>
        </w:rPr>
        <w:t xml:space="preserve">.项目名称</w:t>
      </w:r>
      <w:bookmarkEnd w:id="134"/>
      <w:r>
        <w:rPr>
          <w:rFonts w:hint="eastAsia" w:ascii="宋体" w:hAnsi="宋体"/>
          <w:b/>
          <w:bCs/>
          <w:sz w:val="24"/>
          <w:szCs w:val="24"/>
          <w:highlight w:val="none"/>
        </w:rPr>
        <w:t xml:space="preserve">：2024年惠山</w:t>
      </w:r>
      <w:r>
        <w:rPr>
          <w:rFonts w:hint="eastAsia" w:ascii="宋体" w:hAnsi="宋体"/>
          <w:b/>
          <w:bCs/>
          <w:sz w:val="24"/>
          <w:szCs w:val="24"/>
          <w:highlight w:val="none"/>
          <w:lang w:val="en-US" w:eastAsia="zh-CN"/>
        </w:rPr>
        <w:t xml:space="preserve">生态环境局</w:t>
      </w:r>
      <w:r>
        <w:rPr>
          <w:rFonts w:hint="eastAsia" w:ascii="宋体" w:hAnsi="宋体"/>
          <w:b/>
          <w:bCs/>
          <w:sz w:val="24"/>
          <w:szCs w:val="24"/>
          <w:highlight w:val="none"/>
        </w:rPr>
        <w:t xml:space="preserve">环境监测、分析仪器采购项目</w:t>
      </w:r>
      <w:r/>
    </w:p>
    <w:p>
      <w:pPr>
        <w:ind w:firstLine="482"/>
        <w:jc w:val="left"/>
        <w:spacing w:line="440" w:lineRule="exact"/>
        <w:rPr>
          <w:rFonts w:ascii="宋体" w:hAnsi="宋体"/>
          <w:bCs/>
          <w:sz w:val="24"/>
          <w:szCs w:val="24"/>
        </w:rPr>
      </w:pPr>
      <w:r>
        <w:rPr>
          <w:rFonts w:hint="eastAsia" w:ascii="宋体" w:hAnsi="宋体"/>
          <w:b/>
          <w:bCs/>
          <w:sz w:val="24"/>
          <w:szCs w:val="24"/>
          <w:highlight w:val="none"/>
        </w:rPr>
        <w:t xml:space="preserve">3.项目概况：</w:t>
      </w:r>
      <w:r>
        <w:rPr>
          <w:rFonts w:hint="eastAsia" w:ascii="宋体" w:hAnsi="宋体"/>
          <w:bCs/>
          <w:sz w:val="24"/>
          <w:szCs w:val="24"/>
          <w:highlight w:val="none"/>
        </w:rPr>
        <w:t xml:space="preserve">本项目为2024年</w:t>
      </w:r>
      <w:r>
        <w:rPr>
          <w:rFonts w:hint="eastAsia" w:ascii="宋体" w:hAnsi="宋体"/>
          <w:bCs/>
          <w:sz w:val="24"/>
          <w:szCs w:val="24"/>
          <w:highlight w:val="none"/>
          <w:lang w:val="en-US" w:eastAsia="zh-CN"/>
        </w:rPr>
        <w:t xml:space="preserve">惠山生态环境局</w:t>
      </w:r>
      <w:r>
        <w:rPr>
          <w:rFonts w:hint="eastAsia" w:ascii="宋体" w:hAnsi="宋体"/>
          <w:bCs/>
          <w:sz w:val="24"/>
          <w:szCs w:val="24"/>
          <w:highlight w:val="none"/>
        </w:rPr>
        <w:t xml:space="preserve">环境监测、分析仪器采购项目</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主要包括</w:t>
      </w:r>
      <w:r>
        <w:rPr>
          <w:rFonts w:hint="eastAsia" w:ascii="宋体" w:hAnsi="宋体" w:eastAsia="宋体" w:cs="宋体"/>
          <w:sz w:val="24"/>
          <w:szCs w:val="24"/>
          <w:highlight w:val="none"/>
        </w:rPr>
        <w:t xml:space="preserve">P</w:t>
      </w:r>
      <w:r>
        <w:rPr>
          <w:rFonts w:hint="eastAsia" w:ascii="宋体" w:hAnsi="宋体" w:cs="宋体"/>
          <w:sz w:val="24"/>
          <w:szCs w:val="24"/>
          <w:highlight w:val="none"/>
          <w:lang w:val="en-US" w:eastAsia="zh-CN"/>
        </w:rPr>
        <w:t xml:space="preserve">M2.5</w:t>
      </w:r>
      <w:r>
        <w:rPr>
          <w:rFonts w:hint="eastAsia" w:ascii="宋体" w:hAnsi="宋体" w:eastAsia="宋体" w:cs="宋体"/>
          <w:sz w:val="24"/>
          <w:szCs w:val="24"/>
          <w:highlight w:val="none"/>
        </w:rPr>
        <w:t xml:space="preserve">颗粒物</w:t>
      </w:r>
      <w:r>
        <w:rPr>
          <w:rFonts w:hint="eastAsia" w:ascii="宋体" w:hAnsi="宋体" w:eastAsia="宋体" w:cs="宋体"/>
          <w:sz w:val="24"/>
          <w:szCs w:val="24"/>
          <w:highlight w:val="none"/>
          <w:lang w:val="en-US" w:eastAsia="zh-CN"/>
        </w:rPr>
        <w:t xml:space="preserve">监测仪</w:t>
      </w:r>
      <w:r>
        <w:rPr>
          <w:rFonts w:ascii="宋体" w:hAnsi="宋体"/>
          <w:bCs/>
          <w:sz w:val="24"/>
          <w:szCs w:val="24"/>
          <w:highlight w:val="none"/>
        </w:rPr>
        <w:t xml:space="preserve">、</w:t>
      </w:r>
      <w:r>
        <w:rPr>
          <w:rFonts w:hint="eastAsia" w:ascii="宋体" w:hAnsi="宋体" w:eastAsia="宋体" w:cs="宋体"/>
          <w:sz w:val="24"/>
          <w:szCs w:val="24"/>
          <w:highlight w:val="none"/>
        </w:rPr>
        <w:t xml:space="preserve">P</w:t>
      </w:r>
      <w:r>
        <w:rPr>
          <w:rFonts w:hint="eastAsia" w:ascii="宋体" w:hAnsi="宋体" w:cs="宋体"/>
          <w:sz w:val="24"/>
          <w:szCs w:val="24"/>
          <w:highlight w:val="none"/>
          <w:lang w:val="en-US" w:eastAsia="zh-CN"/>
        </w:rPr>
        <w:t xml:space="preserve">M10</w:t>
      </w:r>
      <w:r>
        <w:rPr>
          <w:rFonts w:hint="eastAsia" w:ascii="宋体" w:hAnsi="宋体" w:eastAsia="宋体" w:cs="宋体"/>
          <w:sz w:val="24"/>
          <w:szCs w:val="24"/>
          <w:highlight w:val="none"/>
        </w:rPr>
        <w:t xml:space="preserve">颗粒物</w:t>
      </w:r>
      <w:r>
        <w:rPr>
          <w:rFonts w:hint="eastAsia" w:ascii="宋体" w:hAnsi="宋体" w:eastAsia="宋体" w:cs="宋体"/>
          <w:sz w:val="24"/>
          <w:szCs w:val="24"/>
          <w:highlight w:val="none"/>
          <w:lang w:val="en-US" w:eastAsia="zh-CN"/>
        </w:rPr>
        <w:t xml:space="preserve">监测仪、原子荧光光度计、</w:t>
      </w:r>
      <w:r>
        <w:rPr>
          <w:rFonts w:hint="eastAsia" w:ascii="宋体" w:hAnsi="宋体" w:eastAsia="宋体" w:cs="宋体"/>
          <w:sz w:val="24"/>
          <w:szCs w:val="24"/>
          <w:highlight w:val="none"/>
        </w:rPr>
        <w:t xml:space="preserve">原子吸收分光光度计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溶氧仪（台式）、溶氧仪（便携式）、电导率仪（便携式）</w:t>
      </w:r>
      <w:r>
        <w:rPr>
          <w:rFonts w:hint="eastAsia" w:ascii="宋体" w:hAnsi="宋体" w:eastAsia="宋体" w:cs="宋体"/>
          <w:sz w:val="24"/>
          <w:szCs w:val="24"/>
          <w:lang w:val="en-US" w:eastAsia="zh-CN"/>
        </w:rPr>
        <w:t xml:space="preserve">、流速流向仪、手持式颗粒物检测仪</w:t>
      </w:r>
      <w:r>
        <w:rPr>
          <w:rFonts w:hint="eastAsia" w:ascii="宋体" w:hAnsi="宋体" w:eastAsia="宋体" w:cs="宋体"/>
          <w:sz w:val="24"/>
          <w:szCs w:val="24"/>
        </w:rPr>
        <w:t xml:space="preserve">等</w:t>
      </w:r>
      <w:r>
        <w:rPr>
          <w:rFonts w:hint="eastAsia" w:ascii="宋体" w:hAnsi="宋体"/>
          <w:bCs/>
          <w:sz w:val="24"/>
          <w:szCs w:val="24"/>
        </w:rPr>
        <w:t xml:space="preserve">，供应商负责全部设备及其配套辅助设施的供货、运输、安装调试、售后及质保等全套内容。</w:t>
      </w:r>
      <w:r/>
    </w:p>
    <w:p>
      <w:pPr>
        <w:ind w:firstLine="482"/>
        <w:jc w:val="left"/>
        <w:spacing w:line="440" w:lineRule="exact"/>
        <w:rPr>
          <w:rFonts w:ascii="宋体" w:hAnsi="宋体"/>
          <w:bCs/>
          <w:sz w:val="24"/>
          <w:szCs w:val="24"/>
        </w:rPr>
      </w:pPr>
      <w:r>
        <w:rPr>
          <w:rFonts w:ascii="宋体" w:hAnsi="宋体"/>
          <w:b/>
          <w:sz w:val="24"/>
          <w:szCs w:val="24"/>
        </w:rPr>
        <w:t xml:space="preserve">4</w:t>
      </w:r>
      <w:r>
        <w:rPr>
          <w:rFonts w:hint="eastAsia" w:ascii="宋体" w:hAnsi="宋体"/>
          <w:b/>
          <w:sz w:val="24"/>
          <w:szCs w:val="24"/>
        </w:rPr>
        <w:t xml:space="preserve">.★供货期：</w:t>
      </w:r>
      <w:r>
        <w:rPr>
          <w:rFonts w:hint="eastAsia" w:ascii="宋体" w:hAnsi="宋体"/>
          <w:bCs/>
          <w:sz w:val="24"/>
          <w:szCs w:val="24"/>
        </w:rPr>
        <w:t xml:space="preserve">合同签订后，</w:t>
      </w:r>
      <w:r>
        <w:rPr>
          <w:rFonts w:ascii="宋体" w:hAnsi="宋体"/>
          <w:bCs/>
          <w:sz w:val="24"/>
          <w:szCs w:val="24"/>
        </w:rPr>
        <w:t xml:space="preserve">30</w:t>
      </w:r>
      <w:r>
        <w:rPr>
          <w:rFonts w:hint="eastAsia" w:ascii="宋体" w:hAnsi="宋体"/>
          <w:bCs/>
          <w:sz w:val="24"/>
          <w:szCs w:val="24"/>
        </w:rPr>
        <w:t xml:space="preserve">天内完成全部货物的供货、安装调试合格，并交付使用。误期违约金：2000元/天，上限为合同价款的5%。</w:t>
      </w:r>
      <w:r/>
    </w:p>
    <w:p>
      <w:pPr>
        <w:ind w:firstLine="482"/>
        <w:jc w:val="left"/>
        <w:spacing w:line="440" w:lineRule="exact"/>
        <w:rPr>
          <w:rFonts w:ascii="宋体" w:hAnsi="宋体"/>
          <w:bCs/>
          <w:sz w:val="24"/>
          <w:szCs w:val="24"/>
        </w:rPr>
      </w:pPr>
      <w:r>
        <w:rPr>
          <w:rFonts w:ascii="宋体" w:hAnsi="宋体"/>
          <w:b/>
          <w:sz w:val="24"/>
          <w:szCs w:val="24"/>
        </w:rPr>
        <w:t xml:space="preserve">5</w:t>
      </w:r>
      <w:r>
        <w:rPr>
          <w:rFonts w:hint="eastAsia" w:ascii="宋体" w:hAnsi="宋体"/>
          <w:b/>
          <w:sz w:val="24"/>
          <w:szCs w:val="24"/>
        </w:rPr>
        <w:t xml:space="preserve">.★质量要求：</w:t>
      </w:r>
      <w:r>
        <w:rPr>
          <w:rFonts w:hint="eastAsia" w:ascii="宋体" w:hAnsi="宋体"/>
          <w:bCs/>
          <w:sz w:val="24"/>
          <w:szCs w:val="24"/>
        </w:rPr>
        <w:t xml:space="preserve">质量标准符合国家标准、行业标准和企业标准（标准不一致的，以严格的标准为准），并满足采购需求。质量违约金：合同价款的3%。</w:t>
      </w:r>
      <w:r/>
    </w:p>
    <w:p>
      <w:pPr>
        <w:ind w:firstLine="482"/>
        <w:spacing w:line="420" w:lineRule="exact"/>
        <w:rPr>
          <w:rFonts w:ascii="宋体" w:hAnsi="宋体"/>
          <w:sz w:val="24"/>
        </w:rPr>
      </w:pPr>
      <w:r/>
      <w:bookmarkStart w:id="135" w:name="_Hlk123566626"/>
      <w:r>
        <w:rPr>
          <w:rFonts w:hint="eastAsia" w:ascii="宋体" w:hAnsi="宋体"/>
          <w:b/>
          <w:bCs/>
          <w:sz w:val="24"/>
        </w:rPr>
        <w:t xml:space="preserve">6.★质保期：</w:t>
      </w:r>
      <w:r>
        <w:rPr>
          <w:rFonts w:hint="eastAsia" w:ascii="宋体" w:hAnsi="宋体"/>
          <w:sz w:val="24"/>
        </w:rPr>
        <w:t xml:space="preserve">整体质保期不少于</w:t>
      </w:r>
      <w:r>
        <w:rPr>
          <w:rFonts w:hint="eastAsia" w:ascii="宋体" w:hAnsi="宋体"/>
          <w:b/>
          <w:bCs/>
          <w:sz w:val="24"/>
        </w:rPr>
        <w:t xml:space="preserve">两年</w:t>
      </w:r>
      <w:r>
        <w:rPr>
          <w:rFonts w:hint="eastAsia" w:ascii="宋体" w:hAnsi="宋体"/>
          <w:sz w:val="24"/>
        </w:rPr>
        <w:t xml:space="preserve">，自所有货物最终验收合格之日起算。在收到采购人通知后须在规定时间内到现场进行免费维修。</w:t>
      </w:r>
      <w:r/>
    </w:p>
    <w:p>
      <w:pPr>
        <w:ind w:firstLine="482"/>
        <w:spacing w:line="420" w:lineRule="exact"/>
        <w:rPr>
          <w:rFonts w:ascii="宋体" w:hAnsi="宋体"/>
          <w:b/>
          <w:bCs/>
          <w:sz w:val="24"/>
          <w:highlight w:val="none"/>
          <w:u w:val="single"/>
        </w:rPr>
      </w:pPr>
      <w:r>
        <w:rPr>
          <w:rFonts w:ascii="宋体" w:hAnsi="宋体"/>
          <w:b/>
          <w:bCs/>
          <w:sz w:val="24"/>
        </w:rPr>
        <w:t xml:space="preserve">7</w:t>
      </w:r>
      <w:r>
        <w:rPr>
          <w:rFonts w:hint="eastAsia" w:ascii="宋体" w:hAnsi="宋体"/>
          <w:b/>
          <w:bCs/>
          <w:sz w:val="24"/>
        </w:rPr>
        <w:t xml:space="preserve">.本项目核心产品为：</w:t>
      </w:r>
      <w:r>
        <w:rPr>
          <w:rFonts w:hint="eastAsia" w:ascii="宋体" w:hAnsi="宋体"/>
          <w:b/>
          <w:bCs/>
          <w:sz w:val="24"/>
          <w:highlight w:val="none"/>
          <w:u w:val="single"/>
        </w:rPr>
        <w:t xml:space="preserve">原子荧光</w:t>
      </w:r>
      <w:r>
        <w:rPr>
          <w:rFonts w:hint="eastAsia" w:ascii="宋体" w:hAnsi="宋体"/>
          <w:b/>
          <w:bCs/>
          <w:sz w:val="24"/>
          <w:highlight w:val="none"/>
          <w:u w:val="single"/>
          <w:lang w:val="en-US" w:eastAsia="zh-CN"/>
        </w:rPr>
        <w:t xml:space="preserve">光度计</w:t>
      </w:r>
      <w:r/>
    </w:p>
    <w:p>
      <w:pPr>
        <w:ind w:firstLine="482"/>
        <w:spacing w:line="440" w:lineRule="exact"/>
        <w:rPr>
          <w:rFonts w:ascii="宋体" w:hAnsi="宋体"/>
          <w:b/>
          <w:bCs/>
          <w:sz w:val="24"/>
        </w:rPr>
      </w:pPr>
      <w:r>
        <w:rPr>
          <w:rFonts w:ascii="宋体" w:hAnsi="宋体"/>
          <w:b/>
          <w:bCs/>
          <w:sz w:val="24"/>
          <w:highlight w:val="none"/>
        </w:rPr>
        <w:t xml:space="preserve">8</w:t>
      </w:r>
      <w:r>
        <w:rPr>
          <w:rFonts w:hint="eastAsia" w:ascii="宋体" w:hAnsi="宋体"/>
          <w:b/>
          <w:bCs/>
          <w:sz w:val="24"/>
          <w:highlight w:val="none"/>
        </w:rPr>
        <w:t xml:space="preserve">.★付款方式：</w:t>
      </w:r>
      <w:r>
        <w:rPr>
          <w:rFonts w:hint="eastAsia" w:ascii="宋体" w:hAnsi="宋体"/>
          <w:b/>
          <w:bCs/>
          <w:sz w:val="24"/>
          <w:highlight w:val="none"/>
          <w:u w:val="single"/>
        </w:rPr>
        <w:t xml:space="preserve">合同签订生效后，采购人预付合同总价款的</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0%；货物全部到达现场并安装完毕经验收合格后，</w:t>
      </w:r>
      <w:r>
        <w:rPr>
          <w:rFonts w:hint="eastAsia" w:ascii="宋体" w:hAnsi="宋体"/>
          <w:b/>
          <w:bCs/>
          <w:sz w:val="24"/>
          <w:u w:val="single"/>
        </w:rPr>
        <w:t xml:space="preserve">审核结束后付至核定价款的</w:t>
      </w:r>
      <w:r>
        <w:rPr>
          <w:rFonts w:ascii="宋体" w:hAnsi="宋体"/>
          <w:b/>
          <w:bCs/>
          <w:sz w:val="24"/>
          <w:u w:val="single"/>
        </w:rPr>
        <w:t xml:space="preserve">10</w:t>
      </w:r>
      <w:r>
        <w:rPr>
          <w:rFonts w:hint="eastAsia" w:ascii="宋体" w:hAnsi="宋体"/>
          <w:b/>
          <w:bCs/>
          <w:sz w:val="24"/>
          <w:u w:val="single"/>
        </w:rPr>
        <w:t xml:space="preserve">0%（以上价款均不计利息）。每次付款时，中标供应商须提供符合采购人财务要求的税金发票。</w:t>
      </w:r>
      <w:r/>
    </w:p>
    <w:p>
      <w:pPr>
        <w:ind w:firstLine="482"/>
        <w:spacing w:line="440" w:lineRule="exact"/>
        <w:shd w:val="clear" w:color="auto" w:fill="ffffff"/>
        <w:rPr>
          <w:rFonts w:ascii="宋体" w:hAnsi="宋体"/>
          <w:b/>
          <w:bCs/>
          <w:sz w:val="24"/>
          <w:szCs w:val="24"/>
        </w:rPr>
      </w:pPr>
      <w:r>
        <w:rPr>
          <w:rFonts w:ascii="宋体" w:hAnsi="宋体"/>
          <w:b/>
          <w:sz w:val="24"/>
          <w:szCs w:val="24"/>
        </w:rPr>
        <w:t xml:space="preserve">9.</w:t>
      </w:r>
      <w:r>
        <w:rPr>
          <w:rFonts w:hint="eastAsia" w:ascii="宋体" w:hAnsi="宋体"/>
          <w:b/>
          <w:sz w:val="24"/>
          <w:szCs w:val="24"/>
        </w:rPr>
        <w:t xml:space="preserve">项目实施地点：</w:t>
      </w:r>
      <w:r>
        <w:rPr>
          <w:rFonts w:hint="eastAsia" w:ascii="宋体" w:hAnsi="宋体"/>
          <w:bCs/>
          <w:sz w:val="24"/>
          <w:szCs w:val="24"/>
        </w:rPr>
        <w:t xml:space="preserve">无锡市惠山生态环境局。</w:t>
      </w:r>
      <w:bookmarkEnd w:id="135"/>
      <w:r/>
      <w:r/>
    </w:p>
    <w:p>
      <w:pPr>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三、采购清单及技术参数要求</w:t>
      </w:r>
      <w:r/>
    </w:p>
    <w:p>
      <w:pPr>
        <w:ind w:firstLine="482"/>
        <w:jc w:val="center"/>
        <w:spacing w:line="440" w:lineRule="exact"/>
        <w:tabs>
          <w:tab w:val="left" w:pos="945" w:leader="none"/>
        </w:tabs>
        <w:rPr>
          <w:rFonts w:hint="default" w:ascii="宋体" w:hAnsi="宋体" w:eastAsia="宋体"/>
          <w:b/>
          <w:sz w:val="24"/>
          <w:szCs w:val="24"/>
          <w:lang w:val="en-US" w:eastAsia="zh-CN"/>
        </w:rPr>
        <w:outlineLvl w:val="0"/>
      </w:pPr>
      <w:r>
        <w:rPr>
          <w:rFonts w:hint="eastAsia" w:ascii="宋体" w:hAnsi="宋体"/>
          <w:b/>
          <w:sz w:val="24"/>
          <w:szCs w:val="24"/>
          <w:lang w:eastAsia="zh-CN"/>
        </w:rPr>
        <w:t xml:space="preserve">（</w:t>
      </w:r>
      <w:r>
        <w:rPr>
          <w:rFonts w:hint="eastAsia" w:ascii="宋体" w:hAnsi="宋体"/>
          <w:b/>
          <w:sz w:val="24"/>
          <w:szCs w:val="24"/>
          <w:lang w:val="en-US" w:eastAsia="zh-CN"/>
        </w:rPr>
        <w:t xml:space="preserve">一）采购清单</w:t>
      </w:r>
      <w:r/>
    </w:p>
    <w:tbl>
      <w:tblPr>
        <w:tblStyle w:val="767"/>
        <w:tblW w:w="5133" w:type="pct"/>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657"/>
        <w:gridCol w:w="2262"/>
        <w:gridCol w:w="3013"/>
        <w:gridCol w:w="859"/>
        <w:gridCol w:w="731"/>
        <w:gridCol w:w="720"/>
        <w:gridCol w:w="1990"/>
      </w:tblGrid>
      <w:tr>
        <w:trPr>
          <w:jc w:val="center"/>
          <w:trHeight w:val="20"/>
        </w:trPr>
        <w:tc>
          <w:tcPr>
            <w:tcW w:w="321"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ascii="宋体" w:hAnsi="宋体"/>
                <w:b/>
                <w:bCs/>
                <w:color w:val="000000"/>
                <w:sz w:val="22"/>
                <w:szCs w:val="22"/>
                <w:highlight w:val="none"/>
              </w:rPr>
              <w:t xml:space="preserve">序号</w:t>
            </w:r>
            <w:r/>
          </w:p>
        </w:tc>
        <w:tc>
          <w:tcPr>
            <w:tcW w:w="1105" w:type="pct"/>
            <w:vAlign w:val="center"/>
            <w:textDirection w:val="lrTb"/>
            <w:noWrap w:val="false"/>
          </w:tcPr>
          <w:p>
            <w:pPr>
              <w:jc w:val="center"/>
              <w:widowControl/>
              <w:tabs>
                <w:tab w:val="left" w:pos="567" w:leader="none"/>
                <w:tab w:val="left" w:pos="1134" w:leader="none"/>
              </w:tabs>
              <w:rPr>
                <w:rFonts w:hint="default" w:ascii="宋体" w:hAnsi="宋体" w:eastAsia="宋体"/>
                <w:b/>
                <w:bCs/>
                <w:color w:val="000000"/>
                <w:sz w:val="22"/>
                <w:szCs w:val="22"/>
                <w:highlight w:val="none"/>
                <w:lang w:val="en-US" w:eastAsia="zh-CN"/>
              </w:rPr>
            </w:pPr>
            <w:r>
              <w:rPr>
                <w:rFonts w:hint="eastAsia" w:ascii="宋体" w:hAnsi="宋体"/>
                <w:b/>
                <w:bCs/>
                <w:color w:val="000000"/>
                <w:sz w:val="22"/>
                <w:szCs w:val="22"/>
                <w:highlight w:val="none"/>
                <w:lang w:val="en-US" w:eastAsia="zh-CN" w:bidi="ar"/>
              </w:rPr>
              <w:t xml:space="preserve">标的名称</w:t>
            </w:r>
            <w:r/>
          </w:p>
        </w:tc>
        <w:tc>
          <w:tcPr>
            <w:tcW w:w="1471"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用途</w:t>
            </w:r>
            <w:r/>
          </w:p>
        </w:tc>
        <w:tc>
          <w:tcPr>
            <w:tcW w:w="419"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技术参数</w:t>
            </w:r>
            <w:r/>
          </w:p>
        </w:tc>
        <w:tc>
          <w:tcPr>
            <w:tcW w:w="357"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数量</w:t>
            </w:r>
            <w:r/>
          </w:p>
        </w:tc>
        <w:tc>
          <w:tcPr>
            <w:tcW w:w="351"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ascii="宋体" w:hAnsi="宋体"/>
                <w:b/>
                <w:bCs/>
                <w:color w:val="000000"/>
                <w:sz w:val="22"/>
                <w:szCs w:val="22"/>
                <w:highlight w:val="none"/>
              </w:rPr>
              <w:t xml:space="preserve">单位</w:t>
            </w:r>
            <w:r/>
          </w:p>
        </w:tc>
        <w:tc>
          <w:tcPr>
            <w:tcW w:w="972" w:type="pct"/>
            <w:vAlign w:val="center"/>
            <w:textDirection w:val="lrTb"/>
            <w:noWrap w:val="false"/>
          </w:tcPr>
          <w:p>
            <w:pPr>
              <w:jc w:val="center"/>
              <w:widowControl/>
              <w:tabs>
                <w:tab w:val="left" w:pos="567" w:leader="none"/>
                <w:tab w:val="left" w:pos="1134" w:leader="none"/>
              </w:tabs>
              <w:rPr>
                <w:rFonts w:ascii="宋体" w:hAnsi="宋体"/>
                <w:b/>
                <w:bCs/>
                <w:color w:val="000000"/>
                <w:sz w:val="22"/>
                <w:szCs w:val="22"/>
                <w:highlight w:val="none"/>
              </w:rPr>
            </w:pPr>
            <w:r>
              <w:rPr>
                <w:rFonts w:hint="eastAsia" w:ascii="宋体" w:hAnsi="宋体"/>
                <w:b/>
                <w:bCs/>
                <w:color w:val="000000"/>
                <w:sz w:val="22"/>
                <w:szCs w:val="22"/>
                <w:highlight w:val="none"/>
              </w:rPr>
              <w:t xml:space="preserve">采购标的所属行业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1</w:t>
            </w:r>
            <w:r/>
          </w:p>
        </w:tc>
        <w:tc>
          <w:tcPr>
            <w:tcW w:w="1105"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PM2.5颗粒物</w:t>
            </w:r>
            <w:r>
              <w:rPr>
                <w:rFonts w:hint="eastAsia" w:ascii="宋体" w:hAnsi="宋体" w:eastAsia="宋体" w:cs="宋体"/>
                <w:sz w:val="21"/>
                <w:szCs w:val="21"/>
                <w:highlight w:val="none"/>
                <w:lang w:val="en-US" w:eastAsia="zh-CN"/>
              </w:rPr>
              <w:t xml:space="preserve">监测仪</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测量环境空气中的PM2.5质量浓度</w:t>
            </w:r>
            <w:r/>
          </w:p>
        </w:tc>
        <w:tc>
          <w:tcPr>
            <w:tcW w:w="419" w:type="pct"/>
            <w:vAlign w:val="center"/>
            <w:vMerge w:val="restart"/>
            <w:textDirection w:val="lrTb"/>
            <w:noWrap w:val="false"/>
          </w:tcPr>
          <w:p>
            <w:pPr>
              <w:jc w:val="center"/>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详见《（二）包一设备具体技术参数》</w:t>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2</w:t>
            </w:r>
            <w:r/>
          </w:p>
        </w:tc>
        <w:tc>
          <w:tcPr>
            <w:tcW w:w="1105" w:type="pct"/>
            <w:vAlign w:val="center"/>
            <w:textDirection w:val="lrTb"/>
            <w:noWrap w:val="false"/>
          </w:tcPr>
          <w:p>
            <w:pPr>
              <w:widowControl/>
              <w:rPr>
                <w:rFonts w:ascii="宋体" w:hAnsi="宋体"/>
                <w:color w:val="000000"/>
                <w:sz w:val="21"/>
                <w:szCs w:val="21"/>
                <w:highlight w:val="none"/>
                <w:lang w:bidi="ar"/>
              </w:rPr>
            </w:pPr>
            <w:r>
              <w:rPr>
                <w:rFonts w:hint="eastAsia" w:ascii="宋体" w:hAnsi="宋体" w:eastAsia="宋体" w:cs="宋体"/>
                <w:sz w:val="21"/>
                <w:szCs w:val="21"/>
                <w:highlight w:val="none"/>
              </w:rPr>
              <w:t xml:space="preserve">PM</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颗粒物</w:t>
            </w:r>
            <w:r>
              <w:rPr>
                <w:rFonts w:hint="eastAsia" w:ascii="宋体" w:hAnsi="宋体" w:eastAsia="宋体" w:cs="宋体"/>
                <w:sz w:val="21"/>
                <w:szCs w:val="21"/>
                <w:highlight w:val="none"/>
                <w:lang w:val="en-US" w:eastAsia="zh-CN"/>
              </w:rPr>
              <w:t xml:space="preserve">监测仪</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测量环境空气中的PM10质量浓度</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3</w:t>
            </w:r>
            <w:r/>
          </w:p>
        </w:tc>
        <w:tc>
          <w:tcPr>
            <w:tcW w:w="1105" w:type="pct"/>
            <w:vAlign w:val="center"/>
            <w:textDirection w:val="lrTb"/>
            <w:noWrap w:val="false"/>
          </w:tcPr>
          <w:p>
            <w:pPr>
              <w:widowControl/>
              <w:rPr>
                <w:rFonts w:ascii="宋体" w:hAnsi="宋体"/>
                <w:color w:val="000000"/>
                <w:sz w:val="21"/>
                <w:szCs w:val="21"/>
                <w:highlight w:val="none"/>
                <w:lang w:bidi="ar"/>
              </w:rPr>
            </w:pPr>
            <w:r>
              <w:rPr>
                <w:rFonts w:hint="eastAsia" w:ascii="宋体" w:hAnsi="宋体" w:eastAsia="宋体" w:cs="宋体"/>
                <w:sz w:val="21"/>
                <w:szCs w:val="21"/>
                <w:highlight w:val="none"/>
                <w:lang w:val="en-US" w:eastAsia="zh-CN"/>
              </w:rPr>
              <w:t xml:space="preserve">原子荧光光度计</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用于样品中As、Sb、Hg、Se元素的痕量分析</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4</w:t>
            </w:r>
            <w:r/>
          </w:p>
        </w:tc>
        <w:tc>
          <w:tcPr>
            <w:tcW w:w="1105" w:type="pct"/>
            <w:vAlign w:val="center"/>
            <w:textDirection w:val="lrTb"/>
            <w:noWrap w:val="false"/>
          </w:tcPr>
          <w:p>
            <w:pPr>
              <w:widowControl/>
              <w:rPr>
                <w:rFonts w:ascii="宋体" w:hAnsi="宋体"/>
                <w:color w:val="000000"/>
                <w:sz w:val="21"/>
                <w:szCs w:val="21"/>
                <w:highlight w:val="none"/>
                <w:lang w:bidi="ar"/>
              </w:rPr>
            </w:pPr>
            <w:r>
              <w:rPr>
                <w:rFonts w:hint="eastAsia" w:ascii="宋体" w:hAnsi="宋体" w:eastAsia="宋体" w:cs="宋体"/>
                <w:sz w:val="21"/>
                <w:szCs w:val="21"/>
                <w:highlight w:val="none"/>
              </w:rPr>
              <w:t xml:space="preserve">原子吸收分光光度计</w:t>
            </w:r>
            <w:r/>
          </w:p>
        </w:tc>
        <w:tc>
          <w:tcPr>
            <w:tcW w:w="1471" w:type="pct"/>
            <w:vAlign w:val="center"/>
            <w:textDirection w:val="lrTb"/>
            <w:noWrap w:val="false"/>
          </w:tcPr>
          <w:p>
            <w:pPr>
              <w:jc w:val="both"/>
              <w:widowControl/>
              <w:tabs>
                <w:tab w:val="left" w:pos="567" w:leader="none"/>
                <w:tab w:val="left" w:pos="1134"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铜、锌、铅、镉、镍、锰、铁、银、钾、钠、钙、镁、铬</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5</w:t>
            </w:r>
            <w:r/>
          </w:p>
        </w:tc>
        <w:tc>
          <w:tcPr>
            <w:tcW w:w="1105" w:type="pct"/>
            <w:vAlign w:val="center"/>
            <w:textDirection w:val="lrTb"/>
            <w:noWrap w:val="false"/>
          </w:tcPr>
          <w:p>
            <w:pPr>
              <w:widowControl/>
              <w:rPr>
                <w:rFonts w:hint="default" w:ascii="宋体" w:hAnsi="宋体"/>
                <w:color w:val="000000"/>
                <w:sz w:val="21"/>
                <w:szCs w:val="21"/>
                <w:highlight w:val="none"/>
                <w:lang w:val="en-US" w:bidi="ar"/>
              </w:rPr>
            </w:pPr>
            <w:r>
              <w:rPr>
                <w:rFonts w:hint="eastAsia" w:ascii="宋体" w:hAnsi="宋体" w:cs="宋体"/>
                <w:sz w:val="21"/>
                <w:szCs w:val="21"/>
                <w:highlight w:val="none"/>
                <w:lang w:val="en-US" w:eastAsia="zh-CN"/>
              </w:rPr>
              <w:t xml:space="preserve">溶氧仪</w:t>
            </w:r>
            <w:r>
              <w:rPr>
                <w:rFonts w:hint="eastAsia" w:ascii="宋体" w:hAnsi="宋体" w:eastAsia="宋体" w:cs="宋体"/>
                <w:sz w:val="21"/>
                <w:szCs w:val="21"/>
                <w:highlight w:val="none"/>
                <w:lang w:val="en-US" w:eastAsia="zh-CN"/>
              </w:rPr>
              <w:t xml:space="preserve">（台式）</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实验室的常规分析设备通过测量，得到水中溶解氧的浓度</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6</w:t>
            </w:r>
            <w:r/>
          </w:p>
        </w:tc>
        <w:tc>
          <w:tcPr>
            <w:tcW w:w="1105" w:type="pct"/>
            <w:vAlign w:val="center"/>
            <w:textDirection w:val="lrTb"/>
            <w:noWrap w:val="false"/>
          </w:tcPr>
          <w:p>
            <w:pPr>
              <w:widowControl/>
              <w:rPr>
                <w:rFonts w:hint="default" w:ascii="宋体" w:hAnsi="宋体" w:eastAsia="宋体" w:cs="Times New Roman"/>
                <w:color w:val="000000"/>
                <w:sz w:val="21"/>
                <w:szCs w:val="21"/>
                <w:highlight w:val="none"/>
                <w:lang w:val="en-US" w:eastAsia="zh-CN" w:bidi="ar"/>
              </w:rPr>
            </w:pPr>
            <w:r>
              <w:rPr>
                <w:rFonts w:hint="eastAsia" w:ascii="宋体" w:hAnsi="宋体" w:cs="Times New Roman"/>
                <w:color w:val="000000"/>
                <w:sz w:val="21"/>
                <w:szCs w:val="21"/>
                <w:highlight w:val="none"/>
                <w:lang w:val="en-US" w:eastAsia="zh-CN" w:bidi="ar"/>
              </w:rPr>
              <w:t xml:space="preserve">溶氧仪</w:t>
            </w:r>
            <w:r>
              <w:rPr>
                <w:rFonts w:hint="eastAsia" w:ascii="宋体" w:hAnsi="宋体" w:eastAsia="宋体" w:cs="Times New Roman"/>
                <w:color w:val="000000"/>
                <w:sz w:val="21"/>
                <w:szCs w:val="21"/>
                <w:highlight w:val="none"/>
                <w:lang w:val="en-US" w:eastAsia="zh-CN" w:bidi="ar"/>
              </w:rPr>
              <w:t xml:space="preserve">（便携式）</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河道、湖泊、污染源、养殖鱼塘、海洋检测等野外现场检测水体中的溶解氧值</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2</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7</w:t>
            </w:r>
            <w:r/>
          </w:p>
        </w:tc>
        <w:tc>
          <w:tcPr>
            <w:shd w:val="clear" w:color="auto" w:fill="auto"/>
            <w:tcW w:w="1105" w:type="pct"/>
            <w:vAlign w:val="center"/>
            <w:textDirection w:val="lrTb"/>
            <w:noWrap w:val="false"/>
          </w:tcPr>
          <w:p>
            <w:pPr>
              <w:widowControl/>
              <w:rPr>
                <w:rFonts w:hint="eastAsia" w:ascii="宋体" w:hAnsi="宋体" w:eastAsia="宋体" w:cs="Times New Roman"/>
                <w:color w:val="000000"/>
                <w:sz w:val="21"/>
                <w:szCs w:val="21"/>
                <w:highlight w:val="none"/>
                <w:lang w:val="en-US" w:eastAsia="zh-CN" w:bidi="ar"/>
              </w:rPr>
            </w:pPr>
            <w:r>
              <w:rPr>
                <w:rFonts w:hint="eastAsia" w:ascii="宋体" w:hAnsi="宋体" w:eastAsia="宋体" w:cs="Times New Roman"/>
                <w:color w:val="000000"/>
                <w:sz w:val="21"/>
                <w:szCs w:val="21"/>
                <w:highlight w:val="none"/>
                <w:lang w:val="en-US" w:eastAsia="zh-CN" w:bidi="ar"/>
              </w:rPr>
              <w:t xml:space="preserve">电导率</w:t>
            </w:r>
            <w:r>
              <w:rPr>
                <w:rFonts w:hint="eastAsia" w:ascii="宋体" w:hAnsi="宋体" w:cs="Times New Roman"/>
                <w:color w:val="000000"/>
                <w:sz w:val="21"/>
                <w:szCs w:val="21"/>
                <w:highlight w:val="none"/>
                <w:lang w:val="en-US" w:eastAsia="zh-CN" w:bidi="ar"/>
              </w:rPr>
              <w:t xml:space="preserve">仪</w:t>
            </w:r>
            <w:r>
              <w:rPr>
                <w:rFonts w:hint="eastAsia" w:ascii="宋体" w:hAnsi="宋体" w:eastAsia="宋体" w:cs="Times New Roman"/>
                <w:color w:val="000000"/>
                <w:sz w:val="21"/>
                <w:szCs w:val="21"/>
                <w:highlight w:val="none"/>
                <w:lang w:val="en-US" w:eastAsia="zh-CN" w:bidi="ar"/>
              </w:rPr>
              <w:t xml:space="preserve">（便携式）</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用于精确测量水溶液的电导率、电阻率、总溶解固态量</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TDS</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、盐度值，也可用于测量纯水的纯度，以及海水淡化处理过程中水的含盐量</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2</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8</w:t>
            </w:r>
            <w:r/>
          </w:p>
        </w:tc>
        <w:tc>
          <w:tcPr>
            <w:shd w:val="clear" w:color="auto" w:fill="auto"/>
            <w:tcW w:w="1105" w:type="pct"/>
            <w:vAlign w:val="center"/>
            <w:textDirection w:val="lrTb"/>
            <w:noWrap w:val="false"/>
          </w:tcPr>
          <w:p>
            <w:pPr>
              <w:widowControl/>
              <w:rPr>
                <w:rFonts w:ascii="宋体" w:hAnsi="宋体" w:eastAsia="宋体" w:cs="Times New Roman"/>
                <w:color w:val="000000"/>
                <w:sz w:val="21"/>
                <w:szCs w:val="21"/>
                <w:highlight w:val="none"/>
                <w:lang w:val="en-US" w:eastAsia="zh-CN" w:bidi="ar"/>
              </w:rPr>
            </w:pPr>
            <w:r>
              <w:rPr>
                <w:rFonts w:hint="eastAsia" w:ascii="宋体" w:hAnsi="宋体" w:eastAsia="宋体" w:cs="宋体"/>
                <w:sz w:val="21"/>
                <w:szCs w:val="21"/>
                <w:highlight w:val="none"/>
                <w:lang w:val="en-US" w:eastAsia="zh-CN"/>
              </w:rPr>
              <w:t xml:space="preserve">流速流向仪</w:t>
            </w:r>
            <w:r/>
          </w:p>
        </w:tc>
        <w:tc>
          <w:tcPr>
            <w:tcW w:w="1471" w:type="pct"/>
            <w:vAlign w:val="center"/>
            <w:textDirection w:val="lrTb"/>
            <w:noWrap w:val="false"/>
          </w:tcPr>
          <w:p>
            <w:pPr>
              <w:jc w:val="both"/>
              <w:widowControl/>
              <w:tabs>
                <w:tab w:val="left" w:pos="567"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一般河流、海流、渠道、湖泊、水电站、溢港道等地测流速、流向测量。</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2</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tcW w:w="321" w:type="pct"/>
            <w:vAlign w:val="center"/>
            <w:textDirection w:val="lrTb"/>
            <w:noWrap w:val="false"/>
          </w:tcPr>
          <w:p>
            <w:pPr>
              <w:jc w:val="center"/>
              <w:widowControl/>
              <w:rPr>
                <w:rFonts w:hint="eastAsia" w:ascii="宋体" w:hAnsi="宋体" w:eastAsia="宋体"/>
                <w:color w:val="000000"/>
                <w:sz w:val="21"/>
                <w:szCs w:val="21"/>
                <w:highlight w:val="none"/>
                <w:lang w:eastAsia="zh-CN" w:bidi="ar"/>
              </w:rPr>
            </w:pPr>
            <w:r>
              <w:rPr>
                <w:rFonts w:hint="eastAsia" w:ascii="宋体" w:hAnsi="宋体"/>
                <w:color w:val="000000"/>
                <w:sz w:val="21"/>
                <w:szCs w:val="21"/>
                <w:highlight w:val="none"/>
                <w:lang w:val="en-US" w:eastAsia="zh-CN" w:bidi="ar"/>
              </w:rPr>
              <w:t xml:space="preserve">9</w:t>
            </w:r>
            <w:r/>
          </w:p>
        </w:tc>
        <w:tc>
          <w:tcPr>
            <w:shd w:val="clear" w:color="auto" w:fill="auto"/>
            <w:tcW w:w="1105" w:type="pct"/>
            <w:vAlign w:val="center"/>
            <w:textDirection w:val="lrTb"/>
            <w:noWrap w:val="false"/>
          </w:tcPr>
          <w:p>
            <w:pPr>
              <w:widowControl/>
              <w:rPr>
                <w:rFonts w:ascii="宋体" w:hAnsi="宋体" w:eastAsia="宋体" w:cs="Times New Roman"/>
                <w:color w:val="000000"/>
                <w:sz w:val="21"/>
                <w:szCs w:val="21"/>
                <w:highlight w:val="none"/>
                <w:lang w:val="en-US" w:eastAsia="zh-CN" w:bidi="ar"/>
              </w:rPr>
            </w:pPr>
            <w:r>
              <w:rPr>
                <w:rFonts w:hint="eastAsia" w:ascii="宋体" w:hAnsi="宋体" w:eastAsia="宋体" w:cs="宋体"/>
                <w:sz w:val="21"/>
                <w:szCs w:val="21"/>
                <w:highlight w:val="none"/>
                <w:lang w:val="en-US" w:eastAsia="zh-CN"/>
              </w:rPr>
              <w:t xml:space="preserve">手持式颗粒物检测仪</w:t>
            </w:r>
            <w:r/>
          </w:p>
        </w:tc>
        <w:tc>
          <w:tcPr>
            <w:tcW w:w="1471" w:type="pct"/>
            <w:vAlign w:val="center"/>
            <w:textDirection w:val="lrTb"/>
            <w:noWrap w:val="false"/>
          </w:tcPr>
          <w:p>
            <w:pP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用于</w:t>
            </w:r>
            <w:r>
              <w:rPr>
                <w:rFonts w:hint="eastAsia" w:ascii="宋体" w:hAnsi="宋体" w:eastAsia="宋体" w:cs="宋体"/>
                <w:sz w:val="21"/>
                <w:szCs w:val="21"/>
                <w:highlight w:val="none"/>
                <w:lang w:val="en-US" w:eastAsia="zh-Hans"/>
              </w:rPr>
              <w:t xml:space="preserve">环境空气突发事故监测。适用于常规或易燃易爆等场合的应急检测、浓度超限报警；职业卫生场所有毒有害气体检测</w:t>
            </w:r>
            <w:r/>
          </w:p>
        </w:tc>
        <w:tc>
          <w:tcPr>
            <w:tcW w:w="419" w:type="pct"/>
            <w:vMerge w:val="continue"/>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r>
            <w:r/>
          </w:p>
        </w:tc>
        <w:tc>
          <w:tcPr>
            <w:tcW w:w="357" w:type="pct"/>
            <w:vAlign w:val="center"/>
            <w:textDirection w:val="lrTb"/>
            <w:noWrap w:val="false"/>
          </w:tcPr>
          <w:p>
            <w:pPr>
              <w:jc w:val="center"/>
              <w:widowControl/>
              <w:rPr>
                <w:rFonts w:hint="eastAsia"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1</w:t>
            </w:r>
            <w:r/>
          </w:p>
        </w:tc>
        <w:tc>
          <w:tcPr>
            <w:tcW w:w="351" w:type="pct"/>
            <w:vAlign w:val="center"/>
            <w:textDirection w:val="lrTb"/>
            <w:noWrap w:val="false"/>
          </w:tcPr>
          <w:p>
            <w:pPr>
              <w:jc w:val="center"/>
              <w:widowControl/>
              <w:rPr>
                <w:rFonts w:ascii="宋体" w:hAnsi="宋体"/>
                <w:color w:val="000000"/>
                <w:sz w:val="21"/>
                <w:szCs w:val="21"/>
                <w:highlight w:val="none"/>
                <w:lang w:bidi="ar"/>
              </w:rPr>
            </w:pPr>
            <w:r>
              <w:rPr>
                <w:rFonts w:ascii="宋体" w:hAnsi="宋体"/>
                <w:color w:val="000000"/>
                <w:sz w:val="21"/>
                <w:szCs w:val="21"/>
                <w:highlight w:val="none"/>
                <w:lang w:bidi="ar"/>
              </w:rPr>
              <w:t xml:space="preserve">台</w:t>
            </w:r>
            <w:r/>
          </w:p>
        </w:tc>
        <w:tc>
          <w:tcPr>
            <w:tcW w:w="972" w:type="pct"/>
            <w:vAlign w:val="center"/>
            <w:textDirection w:val="lrTb"/>
            <w:noWrap w:val="false"/>
          </w:tcPr>
          <w:p>
            <w:pPr>
              <w:jc w:val="center"/>
              <w:widowControl/>
              <w:tabs>
                <w:tab w:val="left" w:pos="567" w:leader="none"/>
                <w:tab w:val="left" w:pos="1134" w:leader="none"/>
              </w:tabs>
              <w:rPr>
                <w:rFonts w:ascii="宋体" w:hAnsi="宋体"/>
                <w:color w:val="000000"/>
                <w:sz w:val="21"/>
                <w:szCs w:val="21"/>
                <w:highlight w:val="none"/>
                <w:lang w:bidi="ar"/>
              </w:rPr>
            </w:pPr>
            <w:r>
              <w:rPr>
                <w:rFonts w:hint="eastAsia" w:ascii="宋体" w:hAnsi="宋体" w:cs="宋体"/>
                <w:sz w:val="21"/>
                <w:szCs w:val="21"/>
                <w:highlight w:val="none"/>
              </w:rPr>
              <w:t xml:space="preserve">工业（制造业）</w:t>
            </w:r>
            <w:r/>
          </w:p>
        </w:tc>
      </w:tr>
      <w:tr>
        <w:trPr>
          <w:jc w:val="center"/>
          <w:trHeight w:val="20"/>
        </w:trPr>
        <w:tc>
          <w:tcPr>
            <w:gridSpan w:val="7"/>
            <w:tcW w:w="5000" w:type="pct"/>
            <w:vAlign w:val="center"/>
            <w:textDirection w:val="lrTb"/>
            <w:noWrap w:val="false"/>
          </w:tcPr>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rPr>
              <w:t xml:space="preserve">注：</w:t>
            </w:r>
            <w:r/>
          </w:p>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因本项目为专门面向中小企业采购的货物类采购项目，投标供应商须按照上述标的物清单在《中小企业声明函》中逐一列明响应，否则视为无效投标。</w:t>
            </w:r>
            <w:r/>
          </w:p>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中标供应商须确保所投产品完全满足采购需求，保证采购人正常使用；如不符合要求，由中标供应商整改到位，所产生的费用由中标供应商自行承担。</w:t>
            </w:r>
            <w:r/>
          </w:p>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投标供应商所投货物技术参数应达到技术参数要求，若有关设备和材料涉及品牌或品牌导向的，仅作参考，投标供应商在投标时可选用替代品牌型号产品，并在《明细报价表》中列明所投品牌。但替代品须实质上相当于或优于招标技术性能参数要求（如有偏离，投标供应商应在投标文件的有关表格中做出详细说明，因表述含糊导致的评标风险将由投标供应商自行承担）。</w:t>
            </w:r>
            <w:r/>
          </w:p>
          <w:p>
            <w:pPr>
              <w:jc w:val="left"/>
              <w:spacing w:line="340" w:lineRule="exact"/>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.本项目中所有产品均须符合国家环保等相关标准，符合环保标准。 </w:t>
            </w:r>
            <w:r/>
          </w:p>
          <w:p>
            <w:pPr>
              <w:jc w:val="left"/>
              <w:spacing w:line="340" w:lineRule="exact"/>
              <w:widowControl/>
              <w:rPr>
                <w:rFonts w:hint="eastAsia" w:ascii="宋体" w:hAnsi="宋体" w:cs="宋体"/>
                <w:sz w:val="21"/>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.中标供应商须负责其所提供的所有货物的运输、装卸、安装、调试以及与之相关的一切必要的配套工作。</w:t>
            </w:r>
            <w:r/>
          </w:p>
        </w:tc>
      </w:tr>
    </w:tbl>
    <w:p>
      <w:pPr>
        <w:numPr>
          <w:ilvl w:val="0"/>
          <w:numId w:val="13"/>
        </w:numPr>
        <w:ind w:firstLine="482"/>
        <w:jc w:val="center"/>
        <w:spacing w:line="440" w:lineRule="exact"/>
        <w:tabs>
          <w:tab w:val="left" w:pos="945" w:leader="none"/>
        </w:tabs>
        <w:rPr>
          <w:rFonts w:hint="eastAsia" w:ascii="宋体" w:hAnsi="宋体" w:eastAsia="宋体" w:cs="Times New Roman"/>
          <w:b/>
          <w:sz w:val="24"/>
          <w:szCs w:val="24"/>
          <w:lang w:eastAsia="zh-CN"/>
        </w:rPr>
        <w:outlineLvl w:val="0"/>
      </w:pPr>
      <w:r>
        <w:rPr>
          <w:rFonts w:hint="eastAsia" w:ascii="宋体" w:hAnsi="宋体" w:eastAsia="宋体" w:cs="Times New Roman"/>
          <w:b/>
          <w:sz w:val="24"/>
          <w:szCs w:val="24"/>
          <w:lang w:eastAsia="zh-CN"/>
        </w:rPr>
        <w:t xml:space="preserve">设备具体技术参数</w:t>
      </w:r>
      <w:r/>
    </w:p>
    <w:p>
      <w:pPr>
        <w:numPr>
          <w:ilvl w:val="0"/>
          <w:numId w:val="0"/>
        </w:numPr>
        <w:ind w:firstLine="482"/>
        <w:jc w:val="both"/>
        <w:keepLines w:val="0"/>
        <w:keepNext w:val="0"/>
        <w:pageBreakBefore w:val="0"/>
        <w:spacing w:line="440" w:lineRule="exact"/>
        <w:widowControl w:val="off"/>
        <w:tabs>
          <w:tab w:val="left" w:pos="945" w:leader="none"/>
        </w:tabs>
        <w:rPr>
          <w:rFonts w:hint="eastAsia" w:ascii="宋体" w:hAnsi="宋体" w:eastAsia="宋体" w:cs="宋体"/>
          <w:b/>
          <w:bCs/>
          <w:sz w:val="24"/>
          <w:szCs w:val="24"/>
          <w:lang w:val="en-US" w:eastAsia="zh-CN"/>
        </w:rPr>
        <w:outlineLvl w:val="0"/>
      </w:pPr>
      <w:r>
        <w:rPr>
          <w:rFonts w:hint="eastAsia" w:ascii="宋体" w:hAnsi="宋体" w:eastAsia="宋体" w:cs="宋体"/>
          <w:b/>
          <w:bCs/>
          <w:sz w:val="24"/>
          <w:szCs w:val="24"/>
          <w:lang w:val="en-US" w:eastAsia="zh-CN"/>
        </w:rPr>
        <w:t xml:space="preserve">一、PM2.5颗粒物监测仪</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1、设备用途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color w:val="000000"/>
          <w:sz w:val="24"/>
        </w:rPr>
        <w:t xml:space="preserve">测量环境空气中的PM</w:t>
      </w:r>
      <w:r>
        <w:rPr>
          <w:rFonts w:hint="eastAsia" w:ascii="宋体" w:hAnsi="宋体" w:cs="宋体"/>
          <w:color w:val="000000"/>
          <w:sz w:val="24"/>
          <w:vertAlign w:val="subscript"/>
        </w:rPr>
        <w:t xml:space="preserve">2.5</w:t>
      </w:r>
      <w:r>
        <w:rPr>
          <w:rFonts w:hint="eastAsia" w:ascii="宋体" w:hAnsi="宋体" w:cs="宋体"/>
          <w:color w:val="000000"/>
          <w:sz w:val="24"/>
        </w:rPr>
        <w:t xml:space="preserve">质量浓度</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2、技术指标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cs="宋体"/>
          <w:sz w:val="24"/>
        </w:rPr>
        <w:t xml:space="preserve">测量方法</w:t>
      </w:r>
      <w:r>
        <w:rPr>
          <w:rFonts w:hint="eastAsia" w:ascii="宋体" w:hAnsi="宋体" w:eastAsia="宋体" w:cs="宋体"/>
          <w:sz w:val="24"/>
          <w:szCs w:val="24"/>
        </w:rPr>
        <w:t xml:space="preserve">：β射线</w:t>
      </w:r>
      <w:r>
        <w:rPr>
          <w:rFonts w:hint="eastAsia" w:ascii="宋体" w:hAnsi="宋体" w:eastAsia="宋体" w:cs="宋体"/>
          <w:sz w:val="24"/>
          <w:szCs w:val="24"/>
          <w:lang w:eastAsia="zh-CN"/>
        </w:rPr>
        <w:t xml:space="preserve">吸收</w:t>
      </w:r>
      <w:r>
        <w:rPr>
          <w:rFonts w:hint="eastAsia" w:ascii="宋体" w:hAnsi="宋体" w:eastAsia="宋体" w:cs="宋体"/>
          <w:sz w:val="24"/>
          <w:szCs w:val="24"/>
        </w:rPr>
        <w:t xml:space="preserve">法</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光散射法，用于连续监测环境空气中的颗粒物（PM</w:t>
      </w:r>
      <w:r>
        <w:rPr>
          <w:rFonts w:hint="eastAsia" w:ascii="宋体" w:hAnsi="宋体" w:cs="宋体"/>
          <w:color w:val="000000"/>
          <w:sz w:val="24"/>
        </w:rPr>
        <w:t xml:space="preserve">PM</w:t>
      </w:r>
      <w:r>
        <w:rPr>
          <w:rFonts w:hint="eastAsia" w:ascii="宋体" w:hAnsi="宋体" w:cs="宋体"/>
          <w:color w:val="000000"/>
          <w:sz w:val="24"/>
          <w:vertAlign w:val="subscript"/>
        </w:rPr>
        <w:t xml:space="preserve">2.5</w:t>
      </w:r>
      <w:r>
        <w:rPr>
          <w:rFonts w:hint="eastAsia" w:ascii="宋体" w:hAnsi="宋体" w:eastAsia="宋体" w:cs="宋体"/>
          <w:sz w:val="24"/>
          <w:szCs w:val="24"/>
        </w:rPr>
        <w:t xml:space="preserve">）</w:t>
      </w:r>
      <w:r>
        <w:rPr>
          <w:rFonts w:hint="eastAsia" w:ascii="宋体" w:hAnsi="宋体" w:eastAsia="宋体" w:cs="宋体"/>
          <w:b/>
          <w:bCs/>
          <w:sz w:val="24"/>
          <w:szCs w:val="24"/>
          <w:lang w:eastAsia="zh-CN"/>
        </w:rPr>
        <w:t xml:space="preserve">（方法以中国环境监测总站检测报告为准）</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2.2</w:t>
      </w:r>
      <w:r>
        <w:rPr>
          <w:rFonts w:hint="eastAsia" w:ascii="宋体" w:hAnsi="宋体" w:eastAsia="宋体" w:cs="宋体"/>
          <w:sz w:val="24"/>
          <w:szCs w:val="24"/>
        </w:rPr>
        <w:t xml:space="preserve">、</w:t>
      </w:r>
      <w:r>
        <w:rPr>
          <w:rFonts w:hint="eastAsia" w:ascii="宋体" w:hAnsi="宋体" w:cs="宋体"/>
          <w:color w:val="000000"/>
          <w:sz w:val="24"/>
        </w:rPr>
        <w:t xml:space="preserve">测量量程</w:t>
      </w:r>
      <w:r>
        <w:rPr>
          <w:rFonts w:hint="eastAsia" w:ascii="宋体" w:hAnsi="宋体" w:eastAsia="宋体" w:cs="宋体"/>
          <w:sz w:val="24"/>
          <w:szCs w:val="24"/>
        </w:rPr>
        <w:t xml:space="preserve">：</w:t>
      </w:r>
      <w:r>
        <w:rPr>
          <w:rFonts w:hint="eastAsia" w:ascii="宋体" w:hAnsi="宋体" w:cs="宋体"/>
          <w:color w:val="000000"/>
          <w:sz w:val="24"/>
        </w:rPr>
        <w:t xml:space="preserve">0-1000μg/m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或0-10000μg/m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（可选）</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vertAlign w:val="superscript"/>
          <w:lang w:val="en-US" w:eastAsia="zh-CN"/>
        </w:rPr>
      </w:pP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rPr>
        <w:t xml:space="preserve">最小显示单位</w:t>
      </w:r>
      <w:r>
        <w:rPr>
          <w:rFonts w:hint="eastAsia" w:ascii="宋体" w:hAnsi="宋体" w:eastAsia="宋体" w:cs="宋体"/>
          <w:sz w:val="24"/>
          <w:szCs w:val="24"/>
        </w:rPr>
        <w:t xml:space="preserve">：</w:t>
      </w:r>
      <w:r>
        <w:rPr>
          <w:rFonts w:hint="eastAsia" w:ascii="宋体" w:hAnsi="宋体" w:cs="宋体"/>
          <w:color w:val="000000"/>
          <w:sz w:val="24"/>
        </w:rPr>
        <w:t xml:space="preserve">0.1μg/m</w:t>
      </w:r>
      <w:r>
        <w:rPr>
          <w:rFonts w:hint="eastAsia" w:ascii="宋体" w:hAnsi="宋体" w:cs="宋体"/>
          <w:color w:val="000000"/>
          <w:sz w:val="24"/>
          <w:vertAlign w:val="superscript"/>
        </w:rPr>
        <w:t xml:space="preserve">3</w:t>
      </w:r>
      <w:r>
        <w:rPr>
          <w:rFonts w:hint="eastAsia" w:ascii="宋体" w:hAnsi="宋体" w:cs="宋体"/>
          <w:color w:val="000000"/>
          <w:sz w:val="24"/>
          <w:vertAlign w:val="superscript"/>
          <w:lang w:val="en-US" w:eastAsia="zh-CN"/>
        </w:rPr>
        <w:t xml:space="preserve"> </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2.4</w:t>
      </w:r>
      <w:r>
        <w:rPr>
          <w:rFonts w:hint="eastAsia" w:ascii="宋体" w:hAnsi="宋体" w:eastAsia="宋体" w:cs="宋体"/>
          <w:sz w:val="24"/>
          <w:szCs w:val="24"/>
          <w:lang w:val="en-US" w:eastAsia="zh-CN"/>
        </w:rPr>
        <w:t xml:space="preserve">、</w:t>
      </w:r>
      <w:r>
        <w:rPr>
          <w:rFonts w:hint="eastAsia" w:ascii="宋体" w:hAnsi="宋体" w:cs="宋体"/>
          <w:sz w:val="24"/>
        </w:rPr>
        <w:t xml:space="preserve">切割器</w:t>
      </w:r>
      <w:r>
        <w:rPr>
          <w:rFonts w:hint="eastAsia" w:ascii="宋体" w:hAnsi="宋体" w:eastAsia="宋体" w:cs="宋体"/>
          <w:sz w:val="24"/>
          <w:szCs w:val="24"/>
        </w:rPr>
        <w:t xml:space="preserve">： </w:t>
      </w:r>
      <w:r>
        <w:rPr>
          <w:rFonts w:hint="eastAsia" w:ascii="宋体" w:hAnsi="宋体" w:cs="宋体"/>
          <w:color w:val="000000"/>
          <w:sz w:val="24"/>
        </w:rPr>
        <w:t xml:space="preserve">PM</w:t>
      </w:r>
      <w:r>
        <w:rPr>
          <w:rFonts w:hint="eastAsia" w:ascii="宋体" w:hAnsi="宋体" w:cs="宋体"/>
          <w:color w:val="000000"/>
          <w:sz w:val="24"/>
          <w:vertAlign w:val="subscript"/>
        </w:rPr>
        <w:t xml:space="preserve">2.5</w:t>
      </w:r>
      <w:r>
        <w:rPr>
          <w:rFonts w:hint="eastAsia" w:ascii="宋体" w:hAnsi="宋体" w:cs="宋体"/>
          <w:color w:val="000000"/>
          <w:sz w:val="24"/>
        </w:rPr>
        <w:t xml:space="preserve">切割器</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2.5</w:t>
      </w:r>
      <w:r>
        <w:rPr>
          <w:rFonts w:hint="eastAsia" w:ascii="宋体" w:hAnsi="宋体" w:eastAsia="宋体" w:cs="宋体"/>
          <w:sz w:val="24"/>
          <w:szCs w:val="24"/>
          <w:lang w:val="en-US" w:eastAsia="zh-CN"/>
        </w:rPr>
        <w:t xml:space="preserve">、</w:t>
      </w:r>
      <w:r>
        <w:rPr>
          <w:rFonts w:hint="eastAsia" w:ascii="宋体" w:hAnsi="宋体" w:cs="宋体"/>
          <w:sz w:val="24"/>
        </w:rPr>
        <w:t xml:space="preserve">采样流量</w:t>
      </w:r>
      <w:r>
        <w:rPr>
          <w:rFonts w:hint="eastAsia" w:ascii="宋体" w:hAnsi="宋体" w:eastAsia="宋体" w:cs="宋体"/>
          <w:sz w:val="24"/>
          <w:szCs w:val="24"/>
        </w:rPr>
        <w:t xml:space="preserve">：</w:t>
      </w:r>
      <w:r>
        <w:rPr>
          <w:rFonts w:hint="eastAsia" w:ascii="宋体" w:hAnsi="宋体" w:cs="宋体"/>
          <w:color w:val="000000"/>
          <w:sz w:val="24"/>
        </w:rPr>
        <w:t xml:space="preserve">16.67L/min</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cs="宋体"/>
          <w:sz w:val="24"/>
          <w:szCs w:val="24"/>
          <w:lang w:val="en-US" w:eastAsia="zh-CN"/>
        </w:rPr>
        <w:t xml:space="preserve">2.6</w:t>
      </w:r>
      <w:r>
        <w:rPr>
          <w:rFonts w:hint="eastAsia" w:ascii="宋体" w:hAnsi="宋体" w:eastAsia="宋体" w:cs="宋体"/>
          <w:sz w:val="24"/>
          <w:szCs w:val="24"/>
          <w:lang w:val="en-US" w:eastAsia="zh-CN"/>
        </w:rPr>
        <w:t xml:space="preserve">、</w:t>
      </w:r>
      <w:r>
        <w:rPr>
          <w:rFonts w:hint="eastAsia" w:ascii="宋体" w:hAnsi="宋体" w:cs="宋体"/>
          <w:sz w:val="24"/>
        </w:rPr>
        <w:t xml:space="preserve">最低检出限</w:t>
      </w:r>
      <w:r>
        <w:rPr>
          <w:rFonts w:hint="eastAsia" w:ascii="宋体" w:hAnsi="宋体" w:eastAsia="宋体" w:cs="宋体"/>
          <w:sz w:val="24"/>
          <w:szCs w:val="24"/>
        </w:rPr>
        <w:t xml:space="preserve">：</w:t>
      </w:r>
      <w:r>
        <w:rPr>
          <w:rFonts w:hint="eastAsia" w:ascii="宋体" w:hAnsi="宋体" w:cs="宋体"/>
          <w:color w:val="000000"/>
          <w:sz w:val="24"/>
        </w:rPr>
        <w:t xml:space="preserve">≤0.5ug/m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（1小时数据）</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cs="宋体"/>
          <w:color w:val="000000"/>
          <w:sz w:val="24"/>
          <w:lang w:val="en-US" w:eastAsia="zh-CN"/>
        </w:rPr>
        <w:t xml:space="preserve">2.7、</w:t>
      </w:r>
      <w:r>
        <w:rPr>
          <w:rFonts w:hint="eastAsia" w:ascii="宋体" w:hAnsi="宋体" w:cs="宋体"/>
          <w:sz w:val="24"/>
        </w:rPr>
        <w:t xml:space="preserve">精度</w:t>
      </w:r>
      <w:r>
        <w:rPr>
          <w:rFonts w:hint="eastAsia" w:ascii="宋体" w:hAnsi="宋体" w:cs="宋体"/>
          <w:sz w:val="24"/>
          <w:lang w:eastAsia="zh-CN"/>
        </w:rPr>
        <w:t xml:space="preserve">：</w:t>
      </w:r>
      <w:r>
        <w:rPr>
          <w:rFonts w:hint="eastAsia" w:ascii="宋体" w:hAnsi="宋体" w:cs="宋体"/>
          <w:color w:val="000000"/>
          <w:sz w:val="24"/>
        </w:rPr>
        <w:t xml:space="preserve">±2μg/m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（＜80μg/m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w:t>
      </w:r>
      <w:r>
        <w:rPr>
          <w:rFonts w:hint="eastAsia" w:ascii="宋体" w:hAnsi="宋体" w:cs="宋体"/>
          <w:color w:val="000000"/>
          <w:sz w:val="24"/>
          <w:lang w:eastAsia="zh-CN"/>
        </w:rPr>
        <w:t xml:space="preserve">；</w:t>
      </w:r>
      <w:r>
        <w:rPr>
          <w:rFonts w:hint="eastAsia" w:ascii="宋体" w:hAnsi="宋体" w:cs="宋体"/>
          <w:color w:val="000000"/>
          <w:sz w:val="24"/>
        </w:rPr>
        <w:t xml:space="preserve">±（4～5）μg/m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（＞80μg/m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color w:val="000000"/>
          <w:sz w:val="24"/>
          <w:lang w:val="en-US" w:eastAsia="zh-CN"/>
        </w:rPr>
        <w:t xml:space="preserve">2.8、</w:t>
      </w:r>
      <w:r>
        <w:rPr>
          <w:rFonts w:hint="eastAsia" w:ascii="宋体" w:hAnsi="宋体" w:cs="宋体"/>
          <w:sz w:val="24"/>
        </w:rPr>
        <w:t xml:space="preserve">校准膜重现性</w:t>
      </w:r>
      <w:r>
        <w:rPr>
          <w:rFonts w:hint="eastAsia" w:ascii="宋体" w:hAnsi="宋体" w:cs="宋体"/>
          <w:sz w:val="24"/>
          <w:lang w:eastAsia="zh-CN"/>
        </w:rPr>
        <w:t xml:space="preserve">：</w:t>
      </w:r>
      <w:r>
        <w:rPr>
          <w:rFonts w:hint="eastAsia" w:ascii="宋体" w:hAnsi="宋体" w:cs="宋体"/>
          <w:sz w:val="24"/>
        </w:rPr>
        <w:t xml:space="preserve">≤±2%</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highlight w:val="none"/>
          <w:lang w:eastAsia="zh-CN"/>
        </w:rPr>
      </w:pPr>
      <w:r>
        <w:rPr>
          <w:rFonts w:hint="eastAsia" w:ascii="宋体" w:hAnsi="宋体" w:cs="宋体"/>
          <w:sz w:val="24"/>
          <w:highlight w:val="none"/>
          <w:lang w:val="en-US" w:eastAsia="zh-CN"/>
        </w:rPr>
        <w:t xml:space="preserve">2.9、</w:t>
      </w:r>
      <w:r>
        <w:rPr>
          <w:rFonts w:hint="eastAsia" w:ascii="宋体" w:hAnsi="宋体" w:cs="宋体"/>
          <w:sz w:val="24"/>
          <w:highlight w:val="none"/>
        </w:rPr>
        <w:t xml:space="preserve">流量准确度</w:t>
      </w:r>
      <w:r>
        <w:rPr>
          <w:rFonts w:hint="eastAsia" w:ascii="宋体" w:hAnsi="宋体" w:cs="宋体"/>
          <w:sz w:val="24"/>
          <w:highlight w:val="none"/>
          <w:lang w:eastAsia="zh-CN"/>
        </w:rPr>
        <w:t xml:space="preserve">：</w:t>
      </w:r>
      <w:r>
        <w:rPr>
          <w:rFonts w:hint="eastAsia" w:ascii="宋体" w:hAnsi="宋体" w:cs="宋体"/>
          <w:sz w:val="24"/>
          <w:highlight w:val="none"/>
        </w:rPr>
        <w:t xml:space="preserve">＜5%测量值</w:t>
      </w:r>
      <w:r>
        <w:rPr>
          <w:rFonts w:hint="eastAsia" w:ascii="宋体" w:hAnsi="宋体" w:cs="宋体"/>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b/>
          <w:bCs/>
          <w:sz w:val="24"/>
          <w:highlight w:val="none"/>
          <w:lang w:eastAsia="zh-CN"/>
        </w:rPr>
      </w:pPr>
      <w:r>
        <w:rPr>
          <w:rFonts w:hint="eastAsia" w:ascii="宋体" w:hAnsi="宋体" w:cs="宋体"/>
          <w:b/>
          <w:bCs/>
          <w:sz w:val="24"/>
          <w:highlight w:val="none"/>
          <w:lang w:val="en-US" w:eastAsia="zh-CN"/>
        </w:rPr>
        <w:t xml:space="preserve">▲2.10、</w:t>
      </w:r>
      <w:r>
        <w:rPr>
          <w:rFonts w:hint="eastAsia" w:ascii="宋体" w:hAnsi="宋体" w:cs="宋体"/>
          <w:b/>
          <w:bCs/>
          <w:sz w:val="24"/>
          <w:highlight w:val="none"/>
        </w:rPr>
        <w:t xml:space="preserve">测量周期</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0</w:t>
      </w:r>
      <w:r>
        <w:rPr>
          <w:rFonts w:hint="eastAsia" w:ascii="宋体" w:hAnsi="宋体" w:cs="宋体"/>
          <w:b/>
          <w:bCs/>
          <w:sz w:val="24"/>
          <w:highlight w:val="none"/>
          <w:lang w:val="en-US" w:eastAsia="zh-CN"/>
        </w:rPr>
        <w:t xml:space="preserve">分钟</w:t>
      </w:r>
      <w:r>
        <w:rPr>
          <w:rFonts w:hint="eastAsia" w:ascii="宋体" w:hAnsi="宋体" w:cs="宋体"/>
          <w:b/>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2.11、</w:t>
      </w:r>
      <w:r>
        <w:rPr>
          <w:rFonts w:hint="eastAsia" w:ascii="宋体" w:hAnsi="宋体" w:cs="宋体"/>
          <w:sz w:val="24"/>
          <w:highlight w:val="none"/>
        </w:rPr>
        <w:t xml:space="preserve">时钟误差</w:t>
      </w:r>
      <w:r>
        <w:rPr>
          <w:rFonts w:hint="eastAsia" w:ascii="宋体" w:hAnsi="宋体" w:cs="宋体"/>
          <w:sz w:val="24"/>
          <w:highlight w:val="none"/>
          <w:lang w:eastAsia="zh-CN"/>
        </w:rPr>
        <w:t xml:space="preserve">：</w:t>
      </w:r>
      <w:r>
        <w:rPr>
          <w:rFonts w:hint="eastAsia" w:ascii="宋体" w:hAnsi="宋体" w:cs="宋体"/>
          <w:sz w:val="24"/>
          <w:highlight w:val="none"/>
        </w:rPr>
        <w:t xml:space="preserve">≤±10s</w:t>
      </w:r>
      <w:r>
        <w:rPr>
          <w:rFonts w:hint="eastAsia" w:ascii="宋体" w:hAnsi="宋体" w:cs="宋体"/>
          <w:sz w:val="24"/>
          <w:highlight w:val="none"/>
          <w:lang w:eastAsia="zh-CN"/>
        </w:rPr>
        <w:t xml:space="preserve">（</w:t>
      </w:r>
      <w:r>
        <w:rPr>
          <w:rFonts w:hint="eastAsia" w:ascii="宋体" w:hAnsi="宋体" w:cs="宋体"/>
          <w:sz w:val="24"/>
          <w:highlight w:val="none"/>
        </w:rPr>
        <w:t xml:space="preserve">正常条件/断电条件</w:t>
      </w:r>
      <w:r>
        <w:rPr>
          <w:rFonts w:hint="eastAsia" w:ascii="宋体" w:hAnsi="宋体" w:cs="宋体"/>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2.12</w:t>
      </w:r>
      <w:r>
        <w:rPr>
          <w:rFonts w:hint="eastAsia" w:ascii="宋体" w:hAnsi="宋体" w:eastAsia="宋体" w:cs="宋体"/>
          <w:sz w:val="24"/>
          <w:szCs w:val="24"/>
          <w:lang w:val="en-US" w:eastAsia="zh-CN"/>
        </w:rPr>
        <w:t xml:space="preserve">、</w:t>
      </w:r>
      <w:r>
        <w:rPr>
          <w:rFonts w:hint="eastAsia" w:ascii="宋体" w:hAnsi="宋体" w:cs="宋体"/>
          <w:sz w:val="24"/>
        </w:rPr>
        <w:t xml:space="preserve">数据输出频率</w:t>
      </w:r>
      <w:r>
        <w:rPr>
          <w:rFonts w:hint="eastAsia" w:ascii="宋体" w:hAnsi="宋体" w:eastAsia="宋体" w:cs="宋体"/>
          <w:sz w:val="24"/>
          <w:szCs w:val="24"/>
        </w:rPr>
        <w:t xml:space="preserve">：1秒</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2.13</w:t>
      </w:r>
      <w:r>
        <w:rPr>
          <w:rFonts w:hint="eastAsia" w:ascii="宋体" w:hAnsi="宋体" w:eastAsia="宋体" w:cs="宋体"/>
          <w:sz w:val="24"/>
          <w:szCs w:val="24"/>
          <w:lang w:val="en-US" w:eastAsia="zh-CN"/>
        </w:rPr>
        <w:t xml:space="preserve">、运行温度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样气温度范围﹣30℃-50℃；主机工作温度范围4℃-50℃。</w:t>
      </w:r>
      <w:r/>
    </w:p>
    <w:p>
      <w:pPr>
        <w:numPr>
          <w:ilvl w:val="0"/>
          <w:numId w:val="0"/>
        </w:numPr>
        <w:ind w:firstLine="482"/>
        <w:jc w:val="both"/>
        <w:keepLines w:val="0"/>
        <w:keepNext w:val="0"/>
        <w:pageBreakBefore w:val="0"/>
        <w:spacing w:line="440" w:lineRule="exact"/>
        <w:widowControl w:val="off"/>
        <w:tabs>
          <w:tab w:val="left" w:pos="945" w:leader="none"/>
        </w:tabs>
        <w:rPr>
          <w:rFonts w:hint="eastAsia" w:ascii="宋体" w:hAnsi="宋体" w:eastAsia="宋体" w:cs="宋体"/>
          <w:b/>
          <w:bCs/>
          <w:sz w:val="24"/>
          <w:szCs w:val="24"/>
          <w:lang w:val="en-US" w:eastAsia="zh-CN"/>
        </w:rPr>
        <w:outlineLvl w:val="0"/>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PM</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颗粒物</w:t>
      </w:r>
      <w:r>
        <w:rPr>
          <w:rFonts w:hint="eastAsia" w:ascii="宋体" w:hAnsi="宋体" w:eastAsia="宋体" w:cs="宋体"/>
          <w:b/>
          <w:bCs/>
          <w:sz w:val="24"/>
          <w:szCs w:val="24"/>
          <w:lang w:val="en-US" w:eastAsia="zh-CN"/>
        </w:rPr>
        <w:t xml:space="preserve">监测仪</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1、设备用途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color w:val="000000"/>
          <w:sz w:val="24"/>
        </w:rPr>
        <w:t xml:space="preserve">测量环境空气中的PM</w:t>
      </w:r>
      <w:r>
        <w:rPr>
          <w:rFonts w:hint="eastAsia" w:ascii="宋体" w:hAnsi="宋体" w:cs="宋体"/>
          <w:color w:val="000000"/>
          <w:sz w:val="24"/>
          <w:vertAlign w:val="subscript"/>
          <w:lang w:val="en-US" w:eastAsia="zh-CN"/>
        </w:rPr>
        <w:t xml:space="preserve">10</w:t>
      </w:r>
      <w:r>
        <w:rPr>
          <w:rFonts w:hint="eastAsia" w:ascii="宋体" w:hAnsi="宋体" w:cs="宋体"/>
          <w:color w:val="000000"/>
          <w:sz w:val="24"/>
        </w:rPr>
        <w:t xml:space="preserve">质量浓度</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2、技术指标</w:t>
      </w:r>
      <w:r/>
    </w:p>
    <w:p>
      <w:pPr>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cs="宋体"/>
          <w:sz w:val="24"/>
        </w:rPr>
        <w:t xml:space="preserve">测量方法</w:t>
      </w:r>
      <w:r>
        <w:rPr>
          <w:rFonts w:hint="eastAsia" w:ascii="宋体" w:hAnsi="宋体" w:eastAsia="宋体" w:cs="宋体"/>
          <w:sz w:val="24"/>
          <w:szCs w:val="24"/>
        </w:rPr>
        <w:t xml:space="preserve">：β射线</w:t>
      </w:r>
      <w:r>
        <w:rPr>
          <w:rFonts w:hint="eastAsia" w:ascii="宋体" w:hAnsi="宋体" w:eastAsia="宋体" w:cs="宋体"/>
          <w:sz w:val="24"/>
          <w:szCs w:val="24"/>
          <w:lang w:eastAsia="zh-CN"/>
        </w:rPr>
        <w:t xml:space="preserve">吸收</w:t>
      </w:r>
      <w:r>
        <w:rPr>
          <w:rFonts w:hint="eastAsia" w:ascii="宋体" w:hAnsi="宋体" w:eastAsia="宋体" w:cs="宋体"/>
          <w:sz w:val="24"/>
          <w:szCs w:val="24"/>
        </w:rPr>
        <w:t xml:space="preserve">法</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光散射法，用于连续监测环境空气中的颗粒物（</w:t>
      </w:r>
      <w:r>
        <w:rPr>
          <w:rFonts w:hint="eastAsia" w:ascii="宋体" w:hAnsi="宋体" w:cs="宋体"/>
          <w:color w:val="000000"/>
          <w:sz w:val="24"/>
        </w:rPr>
        <w:t xml:space="preserve">PM</w:t>
      </w:r>
      <w:r>
        <w:rPr>
          <w:rFonts w:hint="eastAsia" w:ascii="宋体" w:hAnsi="宋体" w:cs="宋体"/>
          <w:color w:val="000000"/>
          <w:sz w:val="24"/>
          <w:vertAlign w:val="subscript"/>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b/>
          <w:bCs/>
          <w:sz w:val="24"/>
          <w:szCs w:val="24"/>
          <w:lang w:eastAsia="zh-CN"/>
        </w:rPr>
        <w:t xml:space="preserve">（方法以中国环境监测总站检测报告为准）</w:t>
      </w:r>
      <w:r>
        <w:rPr>
          <w:rFonts w:hint="eastAsia" w:ascii="宋体" w:hAnsi="宋体" w:eastAsia="宋体" w:cs="宋体"/>
          <w:b/>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2.2</w:t>
      </w:r>
      <w:r>
        <w:rPr>
          <w:rFonts w:hint="eastAsia" w:ascii="宋体" w:hAnsi="宋体" w:eastAsia="宋体" w:cs="宋体"/>
          <w:sz w:val="24"/>
          <w:szCs w:val="24"/>
        </w:rPr>
        <w:t xml:space="preserve">、</w:t>
      </w:r>
      <w:r>
        <w:rPr>
          <w:rFonts w:hint="eastAsia" w:ascii="宋体" w:hAnsi="宋体" w:cs="宋体"/>
          <w:color w:val="000000"/>
          <w:sz w:val="24"/>
        </w:rPr>
        <w:t xml:space="preserve">测量量程</w:t>
      </w:r>
      <w:r>
        <w:rPr>
          <w:rFonts w:hint="eastAsia" w:ascii="宋体" w:hAnsi="宋体" w:eastAsia="宋体" w:cs="宋体"/>
          <w:sz w:val="24"/>
          <w:szCs w:val="24"/>
        </w:rPr>
        <w:t xml:space="preserve">：</w:t>
      </w:r>
      <w:r>
        <w:rPr>
          <w:rFonts w:hint="eastAsia" w:ascii="宋体" w:hAnsi="宋体" w:cs="宋体"/>
          <w:color w:val="000000"/>
          <w:sz w:val="24"/>
        </w:rPr>
        <w:t xml:space="preserve">0-1000μg/m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或0-10000μg/m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（可选）</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vertAlign w:val="superscript"/>
          <w:lang w:val="en-US" w:eastAsia="zh-CN"/>
        </w:rPr>
      </w:pP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rPr>
        <w:t xml:space="preserve">最小显示单位</w:t>
      </w:r>
      <w:r>
        <w:rPr>
          <w:rFonts w:hint="eastAsia" w:ascii="宋体" w:hAnsi="宋体" w:eastAsia="宋体" w:cs="宋体"/>
          <w:sz w:val="24"/>
          <w:szCs w:val="24"/>
        </w:rPr>
        <w:t xml:space="preserve">：</w:t>
      </w:r>
      <w:r>
        <w:rPr>
          <w:rFonts w:hint="eastAsia" w:ascii="宋体" w:hAnsi="宋体" w:cs="宋体"/>
          <w:color w:val="000000"/>
          <w:sz w:val="24"/>
        </w:rPr>
        <w:t xml:space="preserve">0.1μg/m</w:t>
      </w:r>
      <w:r>
        <w:rPr>
          <w:rFonts w:hint="eastAsia" w:ascii="宋体" w:hAnsi="宋体" w:cs="宋体"/>
          <w:color w:val="000000"/>
          <w:sz w:val="24"/>
          <w:vertAlign w:val="superscript"/>
        </w:rPr>
        <w:t xml:space="preserve">3</w:t>
      </w:r>
      <w:r>
        <w:rPr>
          <w:rFonts w:hint="eastAsia" w:ascii="宋体" w:hAnsi="宋体" w:cs="宋体"/>
          <w:color w:val="000000"/>
          <w:sz w:val="24"/>
          <w:vertAlign w:val="superscript"/>
          <w:lang w:val="en-US" w:eastAsia="zh-CN"/>
        </w:rPr>
        <w:t xml:space="preserve"> </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2.4</w:t>
      </w:r>
      <w:r>
        <w:rPr>
          <w:rFonts w:hint="eastAsia" w:ascii="宋体" w:hAnsi="宋体" w:eastAsia="宋体" w:cs="宋体"/>
          <w:sz w:val="24"/>
          <w:szCs w:val="24"/>
          <w:lang w:val="en-US" w:eastAsia="zh-CN"/>
        </w:rPr>
        <w:t xml:space="preserve">、</w:t>
      </w:r>
      <w:r>
        <w:rPr>
          <w:rFonts w:hint="eastAsia" w:ascii="宋体" w:hAnsi="宋体" w:cs="宋体"/>
          <w:sz w:val="24"/>
        </w:rPr>
        <w:t xml:space="preserve">切割器</w:t>
      </w:r>
      <w:r>
        <w:rPr>
          <w:rFonts w:hint="eastAsia" w:ascii="宋体" w:hAnsi="宋体" w:eastAsia="宋体" w:cs="宋体"/>
          <w:sz w:val="24"/>
          <w:szCs w:val="24"/>
        </w:rPr>
        <w:t xml:space="preserve">： </w:t>
      </w:r>
      <w:r>
        <w:rPr>
          <w:rFonts w:hint="eastAsia" w:ascii="宋体" w:hAnsi="宋体" w:cs="宋体"/>
          <w:color w:val="000000"/>
          <w:sz w:val="24"/>
        </w:rPr>
        <w:t xml:space="preserve">PM</w:t>
      </w:r>
      <w:r>
        <w:rPr>
          <w:rFonts w:hint="eastAsia" w:ascii="宋体" w:hAnsi="宋体" w:cs="宋体"/>
          <w:color w:val="000000"/>
          <w:sz w:val="24"/>
          <w:vertAlign w:val="subscript"/>
          <w:lang w:val="en-US" w:eastAsia="zh-CN"/>
        </w:rPr>
        <w:t xml:space="preserve">10</w:t>
      </w:r>
      <w:r>
        <w:rPr>
          <w:rFonts w:hint="eastAsia" w:ascii="宋体" w:hAnsi="宋体" w:cs="宋体"/>
          <w:color w:val="000000"/>
          <w:sz w:val="24"/>
        </w:rPr>
        <w:t xml:space="preserve">切割器</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2.5</w:t>
      </w:r>
      <w:r>
        <w:rPr>
          <w:rFonts w:hint="eastAsia" w:ascii="宋体" w:hAnsi="宋体" w:eastAsia="宋体" w:cs="宋体"/>
          <w:sz w:val="24"/>
          <w:szCs w:val="24"/>
          <w:lang w:val="en-US" w:eastAsia="zh-CN"/>
        </w:rPr>
        <w:t xml:space="preserve">、</w:t>
      </w:r>
      <w:r>
        <w:rPr>
          <w:rFonts w:hint="eastAsia" w:ascii="宋体" w:hAnsi="宋体" w:cs="宋体"/>
          <w:sz w:val="24"/>
        </w:rPr>
        <w:t xml:space="preserve">采样流量</w:t>
      </w:r>
      <w:r>
        <w:rPr>
          <w:rFonts w:hint="eastAsia" w:ascii="宋体" w:hAnsi="宋体" w:eastAsia="宋体" w:cs="宋体"/>
          <w:sz w:val="24"/>
          <w:szCs w:val="24"/>
        </w:rPr>
        <w:t xml:space="preserve">：</w:t>
      </w:r>
      <w:r>
        <w:rPr>
          <w:rFonts w:hint="eastAsia" w:ascii="宋体" w:hAnsi="宋体" w:cs="宋体"/>
          <w:color w:val="000000"/>
          <w:sz w:val="24"/>
        </w:rPr>
        <w:t xml:space="preserve">16.67L/min</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cs="宋体"/>
          <w:sz w:val="24"/>
          <w:szCs w:val="24"/>
          <w:lang w:val="en-US" w:eastAsia="zh-CN"/>
        </w:rPr>
        <w:t xml:space="preserve">2.6</w:t>
      </w:r>
      <w:r>
        <w:rPr>
          <w:rFonts w:hint="eastAsia" w:ascii="宋体" w:hAnsi="宋体" w:eastAsia="宋体" w:cs="宋体"/>
          <w:sz w:val="24"/>
          <w:szCs w:val="24"/>
          <w:lang w:val="en-US" w:eastAsia="zh-CN"/>
        </w:rPr>
        <w:t xml:space="preserve">、</w:t>
      </w:r>
      <w:r>
        <w:rPr>
          <w:rFonts w:hint="eastAsia" w:ascii="宋体" w:hAnsi="宋体" w:cs="宋体"/>
          <w:sz w:val="24"/>
        </w:rPr>
        <w:t xml:space="preserve">最低检出限</w:t>
      </w:r>
      <w:r>
        <w:rPr>
          <w:rFonts w:hint="eastAsia" w:ascii="宋体" w:hAnsi="宋体" w:eastAsia="宋体" w:cs="宋体"/>
          <w:sz w:val="24"/>
          <w:szCs w:val="24"/>
        </w:rPr>
        <w:t xml:space="preserve">：</w:t>
      </w:r>
      <w:r>
        <w:rPr>
          <w:rFonts w:hint="eastAsia" w:ascii="宋体" w:hAnsi="宋体" w:cs="宋体"/>
          <w:color w:val="000000"/>
          <w:sz w:val="24"/>
        </w:rPr>
        <w:t xml:space="preserve">≤0.5ug/m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（1小时数据）</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cs="宋体"/>
          <w:color w:val="000000"/>
          <w:sz w:val="24"/>
          <w:lang w:val="en-US" w:eastAsia="zh-CN"/>
        </w:rPr>
        <w:t xml:space="preserve">2.7、</w:t>
      </w:r>
      <w:r>
        <w:rPr>
          <w:rFonts w:hint="eastAsia" w:ascii="宋体" w:hAnsi="宋体" w:cs="宋体"/>
          <w:sz w:val="24"/>
        </w:rPr>
        <w:t xml:space="preserve">精度</w:t>
      </w:r>
      <w:r>
        <w:rPr>
          <w:rFonts w:hint="eastAsia" w:ascii="宋体" w:hAnsi="宋体" w:cs="宋体"/>
          <w:sz w:val="24"/>
          <w:lang w:eastAsia="zh-CN"/>
        </w:rPr>
        <w:t xml:space="preserve">：</w:t>
      </w:r>
      <w:r>
        <w:rPr>
          <w:rFonts w:hint="eastAsia" w:ascii="宋体" w:hAnsi="宋体" w:cs="宋体"/>
          <w:color w:val="000000"/>
          <w:sz w:val="24"/>
        </w:rPr>
        <w:t xml:space="preserve">±2μg/m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（＜80μg/m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w:t>
      </w:r>
      <w:r>
        <w:rPr>
          <w:rFonts w:hint="eastAsia" w:ascii="宋体" w:hAnsi="宋体" w:cs="宋体"/>
          <w:color w:val="000000"/>
          <w:sz w:val="24"/>
          <w:lang w:eastAsia="zh-CN"/>
        </w:rPr>
        <w:t xml:space="preserve">；</w:t>
      </w:r>
      <w:r>
        <w:rPr>
          <w:rFonts w:hint="eastAsia" w:ascii="宋体" w:hAnsi="宋体" w:cs="宋体"/>
          <w:color w:val="000000"/>
          <w:sz w:val="24"/>
        </w:rPr>
        <w:t xml:space="preserve">±（4～5）μg/m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（＞80μg/m</w:t>
      </w:r>
      <w:r>
        <w:rPr>
          <w:rFonts w:hint="eastAsia" w:ascii="宋体" w:hAnsi="宋体" w:cs="宋体"/>
          <w:color w:val="000000"/>
          <w:sz w:val="24"/>
          <w:vertAlign w:val="superscript"/>
        </w:rPr>
        <w:t xml:space="preserve">3</w:t>
      </w:r>
      <w:r>
        <w:rPr>
          <w:rFonts w:hint="eastAsia" w:ascii="宋体" w:hAnsi="宋体" w:cs="宋体"/>
          <w:color w:val="000000"/>
          <w:sz w:val="24"/>
        </w:rPr>
        <w:t xml:space="preserve">）</w:t>
      </w:r>
      <w:r>
        <w:rPr>
          <w:rFonts w:hint="eastAsia" w:ascii="宋体" w:hAnsi="宋体" w:cs="宋体"/>
          <w:color w:val="000000"/>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color w:val="000000"/>
          <w:sz w:val="24"/>
          <w:lang w:val="en-US" w:eastAsia="zh-CN"/>
        </w:rPr>
        <w:t xml:space="preserve">2.8、</w:t>
      </w:r>
      <w:r>
        <w:rPr>
          <w:rFonts w:hint="eastAsia" w:ascii="宋体" w:hAnsi="宋体" w:cs="宋体"/>
          <w:sz w:val="24"/>
        </w:rPr>
        <w:t xml:space="preserve">校准膜重现性</w:t>
      </w:r>
      <w:r>
        <w:rPr>
          <w:rFonts w:hint="eastAsia" w:ascii="宋体" w:hAnsi="宋体" w:cs="宋体"/>
          <w:sz w:val="24"/>
          <w:lang w:eastAsia="zh-CN"/>
        </w:rPr>
        <w:t xml:space="preserve">：</w:t>
      </w:r>
      <w:r>
        <w:rPr>
          <w:rFonts w:hint="eastAsia" w:ascii="宋体" w:hAnsi="宋体" w:cs="宋体"/>
          <w:sz w:val="24"/>
        </w:rPr>
        <w:t xml:space="preserve">≤±2%</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highlight w:val="none"/>
          <w:lang w:eastAsia="zh-CN"/>
        </w:rPr>
      </w:pPr>
      <w:r>
        <w:rPr>
          <w:rFonts w:hint="eastAsia" w:ascii="宋体" w:hAnsi="宋体" w:cs="宋体"/>
          <w:sz w:val="24"/>
          <w:highlight w:val="none"/>
          <w:lang w:val="en-US" w:eastAsia="zh-CN"/>
        </w:rPr>
        <w:t xml:space="preserve">2.9、</w:t>
      </w:r>
      <w:r>
        <w:rPr>
          <w:rFonts w:hint="eastAsia" w:ascii="宋体" w:hAnsi="宋体" w:cs="宋体"/>
          <w:sz w:val="24"/>
          <w:highlight w:val="none"/>
        </w:rPr>
        <w:t xml:space="preserve">流量准确度</w:t>
      </w:r>
      <w:r>
        <w:rPr>
          <w:rFonts w:hint="eastAsia" w:ascii="宋体" w:hAnsi="宋体" w:cs="宋体"/>
          <w:sz w:val="24"/>
          <w:highlight w:val="none"/>
          <w:lang w:eastAsia="zh-CN"/>
        </w:rPr>
        <w:t xml:space="preserve">：</w:t>
      </w:r>
      <w:r>
        <w:rPr>
          <w:rFonts w:hint="eastAsia" w:ascii="宋体" w:hAnsi="宋体" w:cs="宋体"/>
          <w:sz w:val="24"/>
          <w:highlight w:val="none"/>
        </w:rPr>
        <w:t xml:space="preserve">＜5%测量值</w:t>
      </w:r>
      <w:r>
        <w:rPr>
          <w:rFonts w:hint="eastAsia" w:ascii="宋体" w:hAnsi="宋体" w:cs="宋体"/>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b/>
          <w:bCs/>
          <w:sz w:val="24"/>
          <w:highlight w:val="none"/>
          <w:lang w:eastAsia="zh-CN"/>
        </w:rPr>
      </w:pPr>
      <w:r>
        <w:rPr>
          <w:rFonts w:hint="eastAsia" w:ascii="宋体" w:hAnsi="宋体" w:cs="宋体"/>
          <w:b/>
          <w:bCs/>
          <w:sz w:val="24"/>
          <w:highlight w:val="none"/>
          <w:lang w:val="en-US" w:eastAsia="zh-CN"/>
        </w:rPr>
        <w:t xml:space="preserve">▲2.10、</w:t>
      </w:r>
      <w:r>
        <w:rPr>
          <w:rFonts w:hint="eastAsia" w:ascii="宋体" w:hAnsi="宋体" w:cs="宋体"/>
          <w:b/>
          <w:bCs/>
          <w:sz w:val="24"/>
          <w:highlight w:val="none"/>
        </w:rPr>
        <w:t xml:space="preserve">测量周期</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0</w:t>
      </w:r>
      <w:r>
        <w:rPr>
          <w:rFonts w:hint="eastAsia" w:ascii="宋体" w:hAnsi="宋体" w:cs="宋体"/>
          <w:b/>
          <w:bCs/>
          <w:sz w:val="24"/>
          <w:highlight w:val="none"/>
          <w:lang w:val="en-US" w:eastAsia="zh-CN"/>
        </w:rPr>
        <w:t xml:space="preserve">分钟</w:t>
      </w:r>
      <w:r>
        <w:rPr>
          <w:rFonts w:hint="eastAsia" w:ascii="宋体" w:hAnsi="宋体" w:cs="宋体"/>
          <w:b/>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cs="宋体"/>
          <w:sz w:val="24"/>
          <w:lang w:val="en-US" w:eastAsia="zh-CN"/>
        </w:rPr>
        <w:t xml:space="preserve">2.11、</w:t>
      </w:r>
      <w:r>
        <w:rPr>
          <w:rFonts w:hint="eastAsia" w:ascii="宋体" w:hAnsi="宋体" w:cs="宋体"/>
          <w:sz w:val="24"/>
        </w:rPr>
        <w:t xml:space="preserve">时钟误差</w:t>
      </w:r>
      <w:r>
        <w:rPr>
          <w:rFonts w:hint="eastAsia" w:ascii="宋体" w:hAnsi="宋体" w:cs="宋体"/>
          <w:sz w:val="24"/>
          <w:lang w:eastAsia="zh-CN"/>
        </w:rPr>
        <w:t xml:space="preserve">：</w:t>
      </w:r>
      <w:r>
        <w:rPr>
          <w:rFonts w:hint="eastAsia" w:ascii="宋体" w:hAnsi="宋体" w:cs="宋体"/>
          <w:sz w:val="24"/>
        </w:rPr>
        <w:t xml:space="preserve">≤±10s</w:t>
      </w:r>
      <w:r>
        <w:rPr>
          <w:rFonts w:hint="eastAsia" w:ascii="宋体" w:hAnsi="宋体" w:cs="宋体"/>
          <w:sz w:val="24"/>
          <w:lang w:eastAsia="zh-CN"/>
        </w:rPr>
        <w:t xml:space="preserve">（</w:t>
      </w:r>
      <w:r>
        <w:rPr>
          <w:rFonts w:hint="eastAsia" w:ascii="宋体" w:hAnsi="宋体" w:cs="宋体"/>
          <w:sz w:val="24"/>
        </w:rPr>
        <w:t xml:space="preserve">正常条件/断电条件</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2.12</w:t>
      </w:r>
      <w:r>
        <w:rPr>
          <w:rFonts w:hint="eastAsia" w:ascii="宋体" w:hAnsi="宋体" w:eastAsia="宋体" w:cs="宋体"/>
          <w:sz w:val="24"/>
          <w:szCs w:val="24"/>
          <w:lang w:val="en-US" w:eastAsia="zh-CN"/>
        </w:rPr>
        <w:t xml:space="preserve">、</w:t>
      </w:r>
      <w:r>
        <w:rPr>
          <w:rFonts w:hint="eastAsia" w:ascii="宋体" w:hAnsi="宋体" w:cs="宋体"/>
          <w:sz w:val="24"/>
        </w:rPr>
        <w:t xml:space="preserve">数据输出频率</w:t>
      </w:r>
      <w:r>
        <w:rPr>
          <w:rFonts w:hint="eastAsia" w:ascii="宋体" w:hAnsi="宋体" w:eastAsia="宋体" w:cs="宋体"/>
          <w:sz w:val="24"/>
          <w:szCs w:val="24"/>
        </w:rPr>
        <w:t xml:space="preserve">：1秒</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2.13</w:t>
      </w:r>
      <w:r>
        <w:rPr>
          <w:rFonts w:hint="eastAsia" w:ascii="宋体" w:hAnsi="宋体" w:eastAsia="宋体" w:cs="宋体"/>
          <w:sz w:val="24"/>
          <w:szCs w:val="24"/>
          <w:lang w:val="en-US" w:eastAsia="zh-CN"/>
        </w:rPr>
        <w:t xml:space="preserve">、运行温度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样气温度范围﹣30℃-50℃；主机工作温度范围4℃-50℃。</w:t>
      </w:r>
      <w:r/>
    </w:p>
    <w:p>
      <w:pPr>
        <w:ind w:firstLine="482"/>
        <w:keepLines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三、原子荧光光度计</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1、用途</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用于样品中As、Sb、Hg、Se元素的痕量分析。</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2、技术参数</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2.1、四通道原子荧光光度计</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2.2、四通道倾斜</w:t>
      </w:r>
      <w:r>
        <w:rPr>
          <w:rFonts w:hint="eastAsia"/>
          <w:sz w:val="24"/>
          <w:lang w:val="en-US" w:eastAsia="zh-CN"/>
        </w:rPr>
        <w:t xml:space="preserve">45</w:t>
      </w:r>
      <w:r>
        <w:rPr>
          <w:rFonts w:ascii="Calibri" w:hAnsi="Calibri" w:cs="Calibri"/>
          <w:sz w:val="24"/>
          <w:vertAlign w:val="superscript"/>
        </w:rPr>
        <w:t xml:space="preserve">◦</w:t>
      </w:r>
      <w:r>
        <w:rPr>
          <w:rFonts w:hint="eastAsia"/>
          <w:sz w:val="24"/>
        </w:rPr>
        <w:t xml:space="preserve">光路</w:t>
      </w:r>
      <w:r>
        <w:rPr>
          <w:rFonts w:hint="eastAsia" w:ascii="宋体" w:hAnsi="宋体"/>
          <w:sz w:val="24"/>
          <w:szCs w:val="24"/>
          <w:lang w:val="en-US" w:eastAsia="zh-CN"/>
        </w:rPr>
        <w:t xml:space="preserve">设计，每只元素灯通道照射方向与原子化器垂直角度为</w:t>
      </w:r>
      <w:r>
        <w:rPr>
          <w:rFonts w:hint="eastAsia"/>
          <w:sz w:val="24"/>
          <w:lang w:val="en-US" w:eastAsia="zh-CN"/>
        </w:rPr>
        <w:t xml:space="preserve">45</w:t>
      </w:r>
      <w:r>
        <w:rPr>
          <w:rFonts w:ascii="Calibri" w:hAnsi="Calibri" w:cs="Calibri"/>
          <w:sz w:val="24"/>
          <w:vertAlign w:val="superscript"/>
        </w:rPr>
        <w:t xml:space="preserve">◦</w:t>
      </w:r>
      <w:r>
        <w:rPr>
          <w:rFonts w:hint="eastAsia" w:ascii="宋体" w:hAnsi="宋体"/>
          <w:sz w:val="24"/>
          <w:szCs w:val="24"/>
          <w:lang w:val="en-US" w:eastAsia="zh-CN"/>
        </w:rPr>
        <w:t xml:space="preserve">角。四元素同时测定，并具有通道增强功能。</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2.3、原子化器：</w:t>
      </w:r>
      <w:r>
        <w:rPr>
          <w:rFonts w:hint="eastAsia" w:ascii="宋体" w:hAnsi="宋体"/>
          <w:sz w:val="24"/>
          <w:szCs w:val="24"/>
        </w:rPr>
        <w:t xml:space="preserve">屏蔽式低温点火石英炉原子化器，具有氩氢火焰观察窗。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2.4、免调光源光路设计，光源自动对焦，无需手动调节光斑，无需专用的调灯结构或灯架，普通元素灯即插即用。</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rPr>
      </w:pPr>
      <w:r>
        <w:rPr>
          <w:rFonts w:hint="eastAsia" w:ascii="宋体" w:hAnsi="宋体"/>
          <w:sz w:val="24"/>
          <w:szCs w:val="24"/>
          <w:lang w:val="en-US" w:eastAsia="zh-CN"/>
        </w:rPr>
        <w:t xml:space="preserve">2.5、</w:t>
      </w:r>
      <w:r>
        <w:rPr>
          <w:rFonts w:hint="eastAsia" w:ascii="宋体" w:hAnsi="宋体"/>
          <w:sz w:val="24"/>
          <w:szCs w:val="24"/>
        </w:rPr>
        <w:t xml:space="preserve">全自动内置式双进样系统，包含注射泵进样系统和蠕动泵进样系统</w:t>
      </w:r>
      <w:r>
        <w:rPr>
          <w:rFonts w:hint="eastAsia" w:ascii="宋体" w:hAnsi="宋体"/>
          <w:sz w:val="24"/>
          <w:szCs w:val="24"/>
          <w:lang w:val="en-US" w:eastAsia="zh-CN"/>
        </w:rPr>
        <w:t xml:space="preserve">两种进样方式，两种进样方式均可独自进样完成检测工作</w:t>
      </w:r>
      <w:r>
        <w:rPr>
          <w:rFonts w:hint="eastAsia" w:ascii="宋体" w:hAnsi="宋体"/>
          <w:sz w:val="24"/>
          <w:szCs w:val="24"/>
        </w:rPr>
        <w:t xml:space="preserve">。注射泵可精确控制样品溶液进量。蠕动泵进样系统适用于浑浊及基体复杂样品的检测。软件选择进样系统，自动切换。</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rPr>
      </w:pPr>
      <w:r>
        <w:rPr>
          <w:rFonts w:hint="eastAsia" w:ascii="宋体" w:hAnsi="宋体"/>
          <w:sz w:val="24"/>
          <w:szCs w:val="24"/>
          <w:lang w:val="en-US" w:eastAsia="zh-CN"/>
        </w:rPr>
        <w:t xml:space="preserve">2.6、</w:t>
      </w:r>
      <w:r>
        <w:rPr>
          <w:rFonts w:hint="eastAsia" w:ascii="宋体" w:hAnsi="宋体"/>
          <w:sz w:val="24"/>
          <w:szCs w:val="24"/>
        </w:rPr>
        <w:t xml:space="preserve">具有光源漂移扣除功能，光源实时连续监测，自动校正汞灯漂移，确保仪器长期稳定性。汞灯自动激发，无需使用辅助工具激发起辉。</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2.7、单点自动配标准曲线r&gt;0.9995，在线自动稀释高浓度样品（高样品浓度过高后自动清洗，浓度自动稀释。）。</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2.8、在线自动定量加还原剂、掩蔽剂等试剂。</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2.9、具有气液分离装置，能够充分地进行气液分离。</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eastAsia="宋体"/>
          <w:sz w:val="24"/>
          <w:szCs w:val="24"/>
          <w:lang w:val="en-US" w:eastAsia="zh-CN"/>
        </w:rPr>
      </w:pPr>
      <w:r>
        <w:rPr>
          <w:rFonts w:hint="eastAsia" w:ascii="宋体" w:hAnsi="宋体"/>
          <w:sz w:val="24"/>
          <w:szCs w:val="24"/>
          <w:lang w:val="en-US" w:eastAsia="zh-CN"/>
        </w:rPr>
        <w:t xml:space="preserve">2.10、具有一体化</w:t>
      </w:r>
      <w:r>
        <w:rPr>
          <w:rFonts w:hint="eastAsia" w:ascii="宋体" w:hAnsi="宋体"/>
          <w:sz w:val="24"/>
          <w:szCs w:val="24"/>
        </w:rPr>
        <w:t xml:space="preserve">进样针液面探测技术，自动探测样品的液面高度，随量跟踪。</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2.11、气路系统：采用先进的质量流量计控制载气和屏蔽气，气体流量可靠稳定，气流量精度1ml，并能实时显示气体流量和流量异常提示及无载气安全保护；具有自动待机功能，测试结束后自动关断气体，进入省气模式。</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2.12、总量检出限（DL）硒、碲、铋、砷、汞等元素&lt;0.01µg/L；</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冷原子测汞&lt;0.001µg/L；镉&lt;0.001µg/L; 金&lt;3.0µg/L</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▲2.13、检测精密度（RSD）≤3%。</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2.14、线性范围 三个数量级</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▲2.15、高效极坐标大转盘自动进样系统，设有180个及以上的样品位，满足不同用户需求，具有独立补液泵。</w:t>
      </w:r>
      <w:r/>
    </w:p>
    <w:p>
      <w:pPr>
        <w:ind w:firstLine="480"/>
        <w:pageBreakBefore w:val="0"/>
        <w:spacing w:line="360" w:lineRule="auto"/>
        <w:widowControl w:val="off"/>
        <w:rPr>
          <w:rFonts w:hint="eastAsia" w:eastAsia="宋体"/>
          <w:sz w:val="24"/>
          <w:lang w:val="en-US" w:eastAsia="zh-CN"/>
        </w:rPr>
      </w:pPr>
      <w:r>
        <w:rPr>
          <w:rFonts w:hint="eastAsia" w:ascii="宋体" w:hAnsi="宋体"/>
          <w:sz w:val="24"/>
          <w:szCs w:val="24"/>
          <w:lang w:val="en-US" w:eastAsia="zh-CN"/>
        </w:rPr>
        <w:t xml:space="preserve">2.16、</w:t>
      </w:r>
      <w:r>
        <w:rPr>
          <w:rFonts w:hint="eastAsia" w:ascii="宋体" w:hAnsi="宋体"/>
          <w:sz w:val="24"/>
          <w:szCs w:val="24"/>
        </w:rPr>
        <w:t xml:space="preserve">标准的Wifi接口/LAN通讯口</w:t>
      </w:r>
      <w:r>
        <w:rPr>
          <w:rFonts w:hint="eastAsia" w:ascii="宋体" w:hAnsi="宋体"/>
          <w:sz w:val="24"/>
          <w:szCs w:val="24"/>
          <w:lang w:eastAsia="zh-CN"/>
        </w:rPr>
        <w:t xml:space="preserve">，</w:t>
      </w:r>
      <w:r>
        <w:rPr>
          <w:rFonts w:hint="eastAsia" w:ascii="宋体" w:hAnsi="宋体"/>
          <w:sz w:val="24"/>
          <w:szCs w:val="24"/>
        </w:rPr>
        <w:t xml:space="preserve"> 适用于Windows系统的中文操作软件。可在线更新升级仪器内部嵌入式软件，无需打开机箱，无需借助其他工具。</w:t>
      </w:r>
      <w:r>
        <w:rPr>
          <w:rFonts w:hint="eastAsia"/>
          <w:sz w:val="24"/>
        </w:rPr>
        <w:t xml:space="preserve">开机自检、自动系统诊断、故障点自动检测</w:t>
      </w:r>
      <w:r>
        <w:rPr>
          <w:rFonts w:hint="eastAsia"/>
          <w:sz w:val="24"/>
          <w:lang w:eastAsia="zh-CN"/>
        </w:rPr>
        <w:t xml:space="preserve">。</w:t>
      </w:r>
      <w:r/>
    </w:p>
    <w:p>
      <w:pPr>
        <w:ind w:firstLine="480"/>
        <w:jc w:val="left"/>
        <w:keepLines w:val="0"/>
        <w:pageBreakBefore w:val="0"/>
        <w:spacing w:line="400" w:lineRule="exact"/>
        <w:widowControl w:val="off"/>
        <w:tabs>
          <w:tab w:val="left" w:pos="997" w:leader="none"/>
          <w:tab w:val="left" w:pos="8522" w:leader="none"/>
        </w:tabs>
        <w:rPr>
          <w:rFonts w:hint="eastAsia"/>
          <w:sz w:val="24"/>
          <w:lang w:val="en-US" w:eastAsia="zh-CN"/>
        </w:rPr>
      </w:pPr>
      <w:r>
        <w:rPr>
          <w:rFonts w:hint="eastAsia" w:ascii="宋体" w:hAnsi="宋体"/>
          <w:sz w:val="24"/>
          <w:szCs w:val="24"/>
          <w:lang w:val="en-US" w:eastAsia="zh-CN"/>
        </w:rPr>
        <w:t xml:space="preserve">2.17、独立蠕动泵设计的氢化物发生系统清洗装置，清洗液从进样针进入，充满一级气液分离器和二级气液分离器，经二级气液分离器排出清洗液，在清洗过程中，整套氢化物发生系统管路都浸泡在清洗液中。</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2.18、具有可升级元素形态测试接口，升级后可检</w:t>
      </w:r>
      <w:r>
        <w:rPr>
          <w:rFonts w:hint="eastAsia" w:ascii="宋体" w:hAnsi="宋体"/>
          <w:sz w:val="24"/>
          <w:szCs w:val="24"/>
        </w:rPr>
        <w:t xml:space="preserve">测砷</w:t>
      </w:r>
      <w:r>
        <w:rPr>
          <w:rFonts w:hint="eastAsia" w:ascii="宋体" w:hAnsi="宋体"/>
          <w:sz w:val="24"/>
          <w:szCs w:val="24"/>
          <w:lang w:eastAsia="zh-CN"/>
        </w:rPr>
        <w:t xml:space="preserve">（</w:t>
      </w:r>
      <w:r>
        <w:rPr>
          <w:rFonts w:hint="eastAsia" w:ascii="宋体" w:hAnsi="宋体"/>
          <w:sz w:val="24"/>
          <w:szCs w:val="24"/>
        </w:rPr>
        <w:t xml:space="preserve">As</w:t>
      </w:r>
      <w:r>
        <w:rPr>
          <w:rFonts w:hint="eastAsia" w:ascii="宋体" w:hAnsi="宋体"/>
          <w:sz w:val="24"/>
          <w:szCs w:val="24"/>
          <w:lang w:eastAsia="zh-CN"/>
        </w:rPr>
        <w:t xml:space="preserve">）</w:t>
      </w:r>
      <w:r>
        <w:rPr>
          <w:rFonts w:hint="eastAsia" w:ascii="宋体" w:hAnsi="宋体"/>
          <w:sz w:val="24"/>
          <w:szCs w:val="24"/>
        </w:rPr>
        <w:t xml:space="preserve">、汞</w:t>
      </w:r>
      <w:r>
        <w:rPr>
          <w:rFonts w:hint="eastAsia" w:ascii="宋体" w:hAnsi="宋体"/>
          <w:sz w:val="24"/>
          <w:szCs w:val="24"/>
          <w:lang w:eastAsia="zh-CN"/>
        </w:rPr>
        <w:t xml:space="preserve">（</w:t>
      </w:r>
      <w:r>
        <w:rPr>
          <w:rFonts w:hint="eastAsia" w:ascii="宋体" w:hAnsi="宋体"/>
          <w:sz w:val="24"/>
          <w:szCs w:val="24"/>
        </w:rPr>
        <w:t xml:space="preserve">Hg</w:t>
      </w:r>
      <w:r>
        <w:rPr>
          <w:rFonts w:hint="eastAsia" w:ascii="宋体" w:hAnsi="宋体"/>
          <w:sz w:val="24"/>
          <w:szCs w:val="24"/>
          <w:lang w:eastAsia="zh-CN"/>
        </w:rPr>
        <w:t xml:space="preserve">）</w:t>
      </w:r>
      <w:r>
        <w:rPr>
          <w:rFonts w:hint="eastAsia" w:ascii="宋体" w:hAnsi="宋体"/>
          <w:sz w:val="24"/>
          <w:szCs w:val="24"/>
        </w:rPr>
        <w:t xml:space="preserve">、硒</w:t>
      </w:r>
      <w:r>
        <w:rPr>
          <w:rFonts w:hint="eastAsia" w:ascii="宋体" w:hAnsi="宋体"/>
          <w:sz w:val="24"/>
          <w:szCs w:val="24"/>
          <w:lang w:eastAsia="zh-CN"/>
        </w:rPr>
        <w:t xml:space="preserve">（</w:t>
      </w:r>
      <w:r>
        <w:rPr>
          <w:rFonts w:hint="eastAsia" w:ascii="宋体" w:hAnsi="宋体"/>
          <w:sz w:val="24"/>
          <w:szCs w:val="24"/>
        </w:rPr>
        <w:t xml:space="preserve">Se</w:t>
      </w:r>
      <w:r>
        <w:rPr>
          <w:rFonts w:hint="eastAsia" w:ascii="宋体" w:hAnsi="宋体"/>
          <w:sz w:val="24"/>
          <w:szCs w:val="24"/>
          <w:lang w:eastAsia="zh-CN"/>
        </w:rPr>
        <w:t xml:space="preserve">）</w:t>
      </w:r>
      <w:r>
        <w:rPr>
          <w:rFonts w:hint="eastAsia" w:ascii="宋体" w:hAnsi="宋体"/>
          <w:sz w:val="24"/>
          <w:szCs w:val="24"/>
        </w:rPr>
        <w:t xml:space="preserve"> 、 锑（Sb）等元素的价态</w:t>
      </w:r>
      <w:r>
        <w:rPr>
          <w:rFonts w:hint="eastAsia" w:ascii="宋体" w:hAnsi="宋体"/>
          <w:sz w:val="24"/>
          <w:szCs w:val="24"/>
          <w:lang w:eastAsia="zh-CN"/>
        </w:rPr>
        <w:t xml:space="preserve">，</w:t>
      </w:r>
      <w:r>
        <w:rPr>
          <w:rFonts w:hint="eastAsia" w:ascii="宋体" w:hAnsi="宋体"/>
          <w:sz w:val="24"/>
          <w:szCs w:val="24"/>
          <w:lang w:val="en-US" w:eastAsia="zh-CN"/>
        </w:rPr>
        <w:t xml:space="preserve">总量、形态自动切换，无需手工切换管路。</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 xml:space="preserve">2.19、随机配备应急检测部件：</w:t>
      </w:r>
      <w:r>
        <w:rPr>
          <w:rFonts w:hint="eastAsia" w:ascii="宋体" w:hAnsi="宋体" w:cs="Times New Roman"/>
          <w:color w:val="auto"/>
          <w:sz w:val="24"/>
          <w:szCs w:val="24"/>
          <w:u w:val="none"/>
          <w:lang w:val="en-US" w:eastAsia="zh-CN"/>
        </w:rPr>
        <w:t xml:space="preserve">便携式多种气体检测仪（电化学传感器法）软件一套，可以实现现有实验室便携式多种气体检测仪的软件升级使用。</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3、仪器配置要求</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四通道原子荧光光度计主机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光源漂移扣除装置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汞灯自动激发起辉装置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双进样系统（注射泵进样系统+独立蠕动泵进样系统）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双质量流量计气路控制模块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rPr>
        <w:t xml:space="preserve">大于</w:t>
      </w:r>
      <w:r>
        <w:rPr>
          <w:rFonts w:hint="eastAsia" w:ascii="宋体" w:hAnsi="宋体"/>
          <w:sz w:val="24"/>
          <w:szCs w:val="24"/>
          <w:lang w:val="en-US" w:eastAsia="zh-CN"/>
        </w:rPr>
        <w:t xml:space="preserve">200位液面探测全自动进样器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独立蠕动泵氢化物发生系统清洗装置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元素灯                                               4只</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电脑及打印机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sz w:val="24"/>
          <w:szCs w:val="24"/>
          <w:lang w:val="en-US" w:eastAsia="zh-CN"/>
        </w:rPr>
      </w:pPr>
      <w:r>
        <w:rPr>
          <w:rFonts w:hint="eastAsia" w:ascii="宋体" w:hAnsi="宋体"/>
          <w:sz w:val="24"/>
          <w:szCs w:val="24"/>
          <w:lang w:val="en-US" w:eastAsia="zh-CN"/>
        </w:rPr>
        <w:t xml:space="preserve">数据处理系统                                         1套</w:t>
      </w:r>
      <w:r/>
    </w:p>
    <w:p>
      <w:pPr>
        <w:ind w:firstLine="480"/>
        <w:jc w:val="left"/>
        <w:keepLines w:val="0"/>
        <w:pageBreakBefore w:val="0"/>
        <w:spacing w:line="400" w:lineRule="exact"/>
        <w:widowControl w:val="off"/>
        <w:tabs>
          <w:tab w:val="left" w:pos="997" w:leader="none"/>
          <w:tab w:val="left" w:pos="8522" w:leader="none"/>
        </w:tabs>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应急检测部件                                         1套</w:t>
      </w:r>
      <w:r/>
    </w:p>
    <w:p>
      <w:pPr>
        <w:ind w:firstLine="482"/>
        <w:jc w:val="left"/>
        <w:keepLines w:val="0"/>
        <w:pageBreakBefore w:val="0"/>
        <w:spacing w:line="400" w:lineRule="exact"/>
        <w:widowControl w:val="off"/>
        <w:tabs>
          <w:tab w:val="left" w:pos="997" w:leader="none"/>
          <w:tab w:val="left" w:pos="8522" w:leader="none"/>
        </w:tabs>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原子吸收分光光度计</w:t>
      </w:r>
      <w:r/>
    </w:p>
    <w:p>
      <w:pPr>
        <w:pStyle w:val="853"/>
        <w:ind w:firstLine="482"/>
        <w:keepLines w:val="0"/>
        <w:pageBreakBefore w:val="0"/>
        <w:spacing w:line="360" w:lineRule="auto"/>
        <w:widowControl w:val="off"/>
        <w:rPr>
          <w:rFonts w:hint="eastAsia" w:ascii="宋体" w:hAnsi="宋体" w:eastAsia="宋体"/>
          <w:b/>
          <w:sz w:val="24"/>
          <w:szCs w:val="24"/>
          <w:lang w:eastAsia="zh-CN"/>
        </w:rPr>
      </w:pPr>
      <w:r>
        <w:rPr>
          <w:rFonts w:hint="eastAsia" w:ascii="宋体" w:hAnsi="宋体"/>
          <w:b/>
          <w:sz w:val="24"/>
          <w:szCs w:val="24"/>
        </w:rPr>
        <w:t xml:space="preserve">1.</w:t>
      </w:r>
      <w:r>
        <w:rPr>
          <w:rFonts w:hint="eastAsia" w:ascii="宋体" w:hAnsi="宋体"/>
          <w:b/>
          <w:sz w:val="24"/>
          <w:szCs w:val="24"/>
          <w:lang w:val="en-US" w:eastAsia="zh-CN"/>
        </w:rPr>
        <w:t xml:space="preserve">用途</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仪器用于样品中重金属元素的检测分析。</w:t>
      </w:r>
      <w:r/>
    </w:p>
    <w:p>
      <w:pPr>
        <w:pStyle w:val="853"/>
        <w:ind w:firstLine="482"/>
        <w:keepLines w:val="0"/>
        <w:pageBreakBefore w:val="0"/>
        <w:spacing w:line="360" w:lineRule="auto"/>
        <w:widowControl w:val="off"/>
        <w:rPr>
          <w:rFonts w:hint="eastAsia" w:ascii="宋体" w:hAnsi="宋体"/>
          <w:b/>
          <w:sz w:val="24"/>
          <w:szCs w:val="24"/>
        </w:rPr>
      </w:pPr>
      <w:r>
        <w:rPr>
          <w:rFonts w:hint="eastAsia" w:ascii="宋体" w:hAnsi="宋体"/>
          <w:b/>
          <w:sz w:val="24"/>
          <w:szCs w:val="24"/>
        </w:rPr>
        <w:t xml:space="preserve">2.技术参数</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lang w:eastAsia="zh-CN"/>
        </w:rPr>
        <w:t xml:space="preserve">、</w:t>
      </w:r>
      <w:r>
        <w:rPr>
          <w:rFonts w:hint="eastAsia" w:ascii="宋体" w:hAnsi="宋体"/>
          <w:sz w:val="24"/>
          <w:szCs w:val="24"/>
        </w:rPr>
        <w:t xml:space="preserve">波长范围：</w:t>
      </w:r>
      <w:r>
        <w:rPr>
          <w:rFonts w:ascii="宋体" w:hAnsi="宋体"/>
          <w:sz w:val="24"/>
          <w:szCs w:val="24"/>
        </w:rPr>
        <w:t xml:space="preserve">1</w:t>
      </w:r>
      <w:r>
        <w:rPr>
          <w:rFonts w:hint="eastAsia" w:ascii="宋体" w:hAnsi="宋体"/>
          <w:sz w:val="24"/>
          <w:szCs w:val="24"/>
        </w:rPr>
        <w:t xml:space="preserve">85</w:t>
      </w:r>
      <w:r>
        <w:rPr>
          <w:rFonts w:ascii="宋体" w:hAnsi="宋体"/>
          <w:sz w:val="24"/>
          <w:szCs w:val="24"/>
        </w:rPr>
        <w:t xml:space="preserve">-</w:t>
      </w:r>
      <w:r>
        <w:rPr>
          <w:rFonts w:hint="eastAsia" w:ascii="宋体" w:hAnsi="宋体"/>
          <w:sz w:val="24"/>
          <w:szCs w:val="24"/>
        </w:rPr>
        <w:t xml:space="preserve">91</w:t>
      </w:r>
      <w:r>
        <w:rPr>
          <w:rFonts w:ascii="宋体" w:hAnsi="宋体"/>
          <w:sz w:val="24"/>
          <w:szCs w:val="24"/>
        </w:rPr>
        <w:t xml:space="preserve">0nm</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lang w:eastAsia="zh-CN"/>
        </w:rPr>
        <w:t xml:space="preserve">、</w:t>
      </w:r>
      <w:r>
        <w:rPr>
          <w:rFonts w:hint="eastAsia" w:ascii="宋体" w:hAnsi="宋体"/>
          <w:sz w:val="24"/>
          <w:szCs w:val="24"/>
        </w:rPr>
        <w:t xml:space="preserve">光谱带宽：0.1;0.2;0.4;1.0;2.0nm五档自动可选</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lang w:eastAsia="zh-CN"/>
        </w:rPr>
        <w:t xml:space="preserve">、</w:t>
      </w:r>
      <w:r>
        <w:rPr>
          <w:rFonts w:hint="eastAsia" w:ascii="宋体" w:hAnsi="宋体"/>
          <w:sz w:val="24"/>
          <w:szCs w:val="24"/>
        </w:rPr>
        <w:t xml:space="preserve">波长重复性：≤</w:t>
      </w:r>
      <w:r>
        <w:rPr>
          <w:rFonts w:ascii="宋体" w:hAnsi="宋体"/>
          <w:sz w:val="24"/>
          <w:szCs w:val="24"/>
        </w:rPr>
        <w:t xml:space="preserve">0.</w:t>
      </w:r>
      <w:r>
        <w:rPr>
          <w:rFonts w:hint="eastAsia" w:ascii="宋体" w:hAnsi="宋体"/>
          <w:sz w:val="24"/>
          <w:szCs w:val="24"/>
        </w:rPr>
        <w:t xml:space="preserve">05</w:t>
      </w:r>
      <w:r>
        <w:rPr>
          <w:rFonts w:ascii="宋体" w:hAnsi="宋体"/>
          <w:sz w:val="24"/>
          <w:szCs w:val="24"/>
        </w:rPr>
        <w:t xml:space="preserve">nm</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lang w:eastAsia="zh-CN"/>
        </w:rPr>
        <w:t xml:space="preserve">、</w:t>
      </w:r>
      <w:r>
        <w:rPr>
          <w:rFonts w:hint="eastAsia" w:ascii="宋体" w:hAnsi="宋体"/>
          <w:sz w:val="24"/>
          <w:szCs w:val="24"/>
        </w:rPr>
        <w:t xml:space="preserve">波长准确度：±</w:t>
      </w:r>
      <w:r>
        <w:rPr>
          <w:rFonts w:ascii="宋体" w:hAnsi="宋体"/>
          <w:sz w:val="24"/>
          <w:szCs w:val="24"/>
        </w:rPr>
        <w:t xml:space="preserve">0.</w:t>
      </w:r>
      <w:r>
        <w:rPr>
          <w:rFonts w:hint="eastAsia" w:ascii="宋体" w:hAnsi="宋体"/>
          <w:sz w:val="24"/>
          <w:szCs w:val="24"/>
        </w:rPr>
        <w:t xml:space="preserve">15</w:t>
      </w:r>
      <w:r>
        <w:rPr>
          <w:rFonts w:ascii="宋体" w:hAnsi="宋体"/>
          <w:sz w:val="24"/>
          <w:szCs w:val="24"/>
        </w:rPr>
        <w:t xml:space="preserve">nm</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2.5</w:t>
      </w:r>
      <w:r>
        <w:rPr>
          <w:rFonts w:hint="eastAsia" w:ascii="宋体" w:hAnsi="宋体"/>
          <w:sz w:val="24"/>
          <w:szCs w:val="24"/>
          <w:lang w:eastAsia="zh-CN"/>
        </w:rPr>
        <w:t xml:space="preserve">、</w:t>
      </w:r>
      <w:r>
        <w:rPr>
          <w:rFonts w:hint="eastAsia" w:ascii="宋体" w:hAnsi="宋体"/>
          <w:sz w:val="24"/>
          <w:szCs w:val="24"/>
        </w:rPr>
        <w:t xml:space="preserve">基线漂移</w:t>
      </w:r>
      <w:r>
        <w:rPr>
          <w:rFonts w:hint="eastAsia" w:ascii="宋体" w:hAnsi="宋体"/>
          <w:sz w:val="24"/>
          <w:szCs w:val="24"/>
          <w:lang w:eastAsia="zh-CN"/>
        </w:rPr>
        <w:t xml:space="preserve">（</w:t>
      </w:r>
      <w:r>
        <w:rPr>
          <w:rFonts w:hint="eastAsia" w:ascii="宋体" w:hAnsi="宋体"/>
          <w:sz w:val="24"/>
          <w:szCs w:val="24"/>
        </w:rPr>
        <w:t xml:space="preserve">静态</w:t>
      </w:r>
      <w:r>
        <w:rPr>
          <w:rFonts w:hint="eastAsia" w:ascii="宋体" w:hAnsi="宋体"/>
          <w:sz w:val="24"/>
          <w:szCs w:val="24"/>
          <w:lang w:eastAsia="zh-CN"/>
        </w:rPr>
        <w:t xml:space="preserve">）</w:t>
      </w:r>
      <w:r>
        <w:rPr>
          <w:rFonts w:hint="eastAsia" w:ascii="宋体" w:hAnsi="宋体"/>
          <w:sz w:val="24"/>
          <w:szCs w:val="24"/>
        </w:rPr>
        <w:t xml:space="preserve">：±</w:t>
      </w:r>
      <w:r>
        <w:rPr>
          <w:rFonts w:ascii="宋体" w:hAnsi="宋体"/>
          <w:sz w:val="24"/>
          <w:szCs w:val="24"/>
        </w:rPr>
        <w:t xml:space="preserve">0.00</w:t>
      </w:r>
      <w:r>
        <w:rPr>
          <w:rFonts w:hint="eastAsia" w:ascii="宋体" w:hAnsi="宋体"/>
          <w:sz w:val="24"/>
          <w:szCs w:val="24"/>
        </w:rPr>
        <w:t xml:space="preserve">2</w:t>
      </w:r>
      <w:r>
        <w:rPr>
          <w:rFonts w:ascii="宋体" w:hAnsi="宋体"/>
          <w:sz w:val="24"/>
          <w:szCs w:val="24"/>
        </w:rPr>
        <w:t xml:space="preserve">A/30min</w:t>
      </w:r>
      <w:r>
        <w:rPr>
          <w:rFonts w:hint="eastAsia" w:ascii="宋体" w:hAnsi="宋体"/>
          <w:sz w:val="24"/>
          <w:szCs w:val="24"/>
        </w:rPr>
        <w:t xml:space="preserve">；</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lang w:eastAsia="zh-CN"/>
        </w:rPr>
        <w:t xml:space="preserve">、</w:t>
      </w:r>
      <w:r>
        <w:rPr>
          <w:rFonts w:hint="eastAsia" w:ascii="宋体" w:hAnsi="宋体"/>
          <w:sz w:val="24"/>
          <w:szCs w:val="24"/>
        </w:rPr>
        <w:t xml:space="preserve">精密度：CU＜0.6%（空气-乙炔法）Ba＜1.0%（空气-乙炔法）</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lang w:eastAsia="zh-CN"/>
        </w:rPr>
        <w:t xml:space="preserve">、</w:t>
      </w:r>
      <w:r>
        <w:rPr>
          <w:rFonts w:hint="eastAsia" w:ascii="宋体" w:hAnsi="宋体"/>
          <w:sz w:val="24"/>
          <w:szCs w:val="24"/>
        </w:rPr>
        <w:t xml:space="preserve">检出限：Cu:0.004μg/ml,</w:t>
      </w:r>
      <w:r/>
    </w:p>
    <w:p>
      <w:pPr>
        <w:ind w:firstLine="482"/>
        <w:keepLines w:val="0"/>
        <w:pageBreakBefore w:val="0"/>
        <w:spacing w:line="360" w:lineRule="auto"/>
        <w:widowControl w:val="off"/>
        <w:rPr>
          <w:rFonts w:hint="eastAsia" w:ascii="宋体" w:hAnsi="宋体"/>
          <w:b/>
          <w:bCs w:val="0"/>
          <w:sz w:val="24"/>
          <w:szCs w:val="24"/>
          <w:highlight w:val="none"/>
        </w:rPr>
      </w:pPr>
      <w:r>
        <w:rPr>
          <w:rFonts w:hint="eastAsia" w:ascii="宋体" w:hAnsi="宋体" w:eastAsia="宋体" w:cs="宋体"/>
          <w:b/>
          <w:bCs w:val="0"/>
          <w:sz w:val="24"/>
          <w:szCs w:val="24"/>
          <w:highlight w:val="none"/>
        </w:rPr>
        <w:t xml:space="preserve">▲</w:t>
      </w:r>
      <w:r>
        <w:rPr>
          <w:rFonts w:hint="eastAsia" w:ascii="宋体" w:hAnsi="宋体"/>
          <w:b/>
          <w:bCs w:val="0"/>
          <w:sz w:val="24"/>
          <w:szCs w:val="24"/>
          <w:highlight w:val="none"/>
        </w:rPr>
        <w:t xml:space="preserve">2.8</w:t>
      </w:r>
      <w:r>
        <w:rPr>
          <w:rFonts w:hint="eastAsia" w:ascii="宋体" w:hAnsi="宋体"/>
          <w:b/>
          <w:bCs w:val="0"/>
          <w:sz w:val="24"/>
          <w:szCs w:val="24"/>
          <w:highlight w:val="none"/>
          <w:lang w:eastAsia="zh-CN"/>
        </w:rPr>
        <w:t xml:space="preserve">、</w:t>
      </w:r>
      <w:r>
        <w:rPr>
          <w:rFonts w:hint="eastAsia" w:ascii="宋体" w:hAnsi="宋体"/>
          <w:b/>
          <w:bCs w:val="0"/>
          <w:sz w:val="24"/>
          <w:szCs w:val="24"/>
          <w:highlight w:val="none"/>
        </w:rPr>
        <w:t xml:space="preserve">元素灯座数量：</w:t>
      </w:r>
      <w:r>
        <w:rPr>
          <w:rFonts w:hint="eastAsia" w:ascii="宋体" w:hAnsi="宋体"/>
          <w:b/>
          <w:bCs w:val="0"/>
          <w:sz w:val="24"/>
          <w:szCs w:val="24"/>
          <w:highlight w:val="none"/>
          <w:lang w:val="en-US" w:eastAsia="zh-CN"/>
        </w:rPr>
        <w:t xml:space="preserve">不少于5</w:t>
      </w:r>
      <w:r>
        <w:rPr>
          <w:rFonts w:hint="eastAsia" w:ascii="宋体" w:hAnsi="宋体"/>
          <w:b/>
          <w:bCs w:val="0"/>
          <w:sz w:val="24"/>
          <w:szCs w:val="24"/>
          <w:highlight w:val="none"/>
        </w:rPr>
        <w:t xml:space="preserve">灯座</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lang w:eastAsia="zh-CN"/>
        </w:rPr>
        <w:t xml:space="preserve">、</w:t>
      </w:r>
      <w:r>
        <w:rPr>
          <w:rFonts w:hint="eastAsia" w:ascii="宋体" w:hAnsi="宋体"/>
          <w:sz w:val="24"/>
          <w:szCs w:val="24"/>
        </w:rPr>
        <w:t xml:space="preserve">燃烧头：金属钛燃烧器</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2.10</w:t>
      </w:r>
      <w:r>
        <w:rPr>
          <w:rFonts w:hint="eastAsia" w:ascii="宋体" w:hAnsi="宋体"/>
          <w:sz w:val="24"/>
          <w:szCs w:val="24"/>
          <w:lang w:eastAsia="zh-CN"/>
        </w:rPr>
        <w:t xml:space="preserve">、</w:t>
      </w:r>
      <w:r>
        <w:rPr>
          <w:rFonts w:hint="eastAsia" w:ascii="宋体" w:hAnsi="宋体"/>
          <w:sz w:val="24"/>
          <w:szCs w:val="24"/>
        </w:rPr>
        <w:t xml:space="preserve">氘灯背景校正：＞55倍@1Abs</w:t>
      </w:r>
      <w:r>
        <w:rPr>
          <w:rFonts w:hint="eastAsia" w:ascii="宋体" w:hAnsi="宋体"/>
          <w:sz w:val="24"/>
          <w:szCs w:val="24"/>
          <w:lang w:eastAsia="zh-CN"/>
        </w:rPr>
        <w:t xml:space="preserve">，</w:t>
      </w:r>
      <w:r>
        <w:rPr>
          <w:rFonts w:hint="eastAsia" w:ascii="宋体" w:hAnsi="宋体"/>
          <w:sz w:val="24"/>
          <w:szCs w:val="24"/>
        </w:rPr>
        <w:t xml:space="preserve">自吸背景校正：＞60倍@1Abs</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2.11</w:t>
      </w:r>
      <w:r>
        <w:rPr>
          <w:rFonts w:hint="eastAsia" w:ascii="宋体" w:hAnsi="宋体"/>
          <w:sz w:val="24"/>
          <w:szCs w:val="24"/>
          <w:lang w:eastAsia="zh-CN"/>
        </w:rPr>
        <w:t xml:space="preserve">、</w:t>
      </w:r>
      <w:r>
        <w:rPr>
          <w:rFonts w:hint="eastAsia" w:ascii="宋体" w:hAnsi="宋体"/>
          <w:sz w:val="24"/>
          <w:szCs w:val="24"/>
        </w:rPr>
        <w:t xml:space="preserve">采用质量流量计，气体的流量电脑控制</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2.12</w:t>
      </w:r>
      <w:r>
        <w:rPr>
          <w:rFonts w:hint="eastAsia" w:ascii="宋体" w:hAnsi="宋体"/>
          <w:sz w:val="24"/>
          <w:szCs w:val="24"/>
          <w:lang w:eastAsia="zh-CN"/>
        </w:rPr>
        <w:t xml:space="preserve">、</w:t>
      </w:r>
      <w:r>
        <w:rPr>
          <w:rFonts w:hint="eastAsia" w:ascii="宋体" w:hAnsi="宋体"/>
          <w:sz w:val="24"/>
          <w:szCs w:val="24"/>
        </w:rPr>
        <w:t xml:space="preserve">火焰高度自动设定</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2.13</w:t>
      </w:r>
      <w:r>
        <w:rPr>
          <w:rFonts w:hint="eastAsia" w:ascii="宋体" w:hAnsi="宋体"/>
          <w:sz w:val="24"/>
          <w:szCs w:val="24"/>
          <w:lang w:eastAsia="zh-CN"/>
        </w:rPr>
        <w:t xml:space="preserve">、</w:t>
      </w:r>
      <w:r>
        <w:rPr>
          <w:rFonts w:hint="eastAsia" w:ascii="宋体" w:hAnsi="宋体"/>
          <w:sz w:val="24"/>
          <w:szCs w:val="24"/>
        </w:rPr>
        <w:t xml:space="preserve">元素灯自动切换，方便多元素的检测</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2.14</w:t>
      </w:r>
      <w:r>
        <w:rPr>
          <w:rFonts w:hint="eastAsia" w:ascii="宋体" w:hAnsi="宋体"/>
          <w:sz w:val="24"/>
          <w:szCs w:val="24"/>
          <w:lang w:eastAsia="zh-CN"/>
        </w:rPr>
        <w:t xml:space="preserve">、</w:t>
      </w:r>
      <w:r>
        <w:rPr>
          <w:rFonts w:hint="eastAsia" w:ascii="宋体" w:hAnsi="宋体"/>
          <w:sz w:val="24"/>
          <w:szCs w:val="24"/>
        </w:rPr>
        <w:t xml:space="preserve">安全保护系统：</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火焰实时监控：当发生意外熄火时，自动关闭乙炔，并同时报警；</w:t>
      </w:r>
      <w:r/>
    </w:p>
    <w:p>
      <w:pPr>
        <w:ind w:left="2"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乙炔</w:t>
      </w:r>
      <w:r>
        <w:rPr>
          <w:rFonts w:hint="eastAsia" w:ascii="宋体" w:hAnsi="宋体"/>
          <w:sz w:val="24"/>
          <w:szCs w:val="24"/>
          <w:lang w:eastAsia="zh-CN"/>
        </w:rPr>
        <w:t xml:space="preserve">泄漏</w:t>
      </w:r>
      <w:r>
        <w:rPr>
          <w:rFonts w:hint="eastAsia" w:ascii="宋体" w:hAnsi="宋体"/>
          <w:sz w:val="24"/>
          <w:szCs w:val="24"/>
        </w:rPr>
        <w:t xml:space="preserve">报警：随时监测仪器内部及工作环境的乙炔浓度，一旦乙炔超出警戒浓度，乙炔气路自动关闭并发出报警声。</w:t>
      </w:r>
      <w:r/>
    </w:p>
    <w:p>
      <w:pPr>
        <w:ind w:left="2"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异常压力监视器：空气压力监视器监测空气压力变化，如有异常，自动关闭乙炔</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2.15</w:t>
      </w:r>
      <w:r>
        <w:rPr>
          <w:rFonts w:hint="eastAsia" w:ascii="宋体" w:hAnsi="宋体"/>
          <w:sz w:val="24"/>
          <w:szCs w:val="24"/>
          <w:lang w:eastAsia="zh-CN"/>
        </w:rPr>
        <w:t xml:space="preserve">、</w:t>
      </w:r>
      <w:r>
        <w:rPr>
          <w:rFonts w:hint="eastAsia" w:ascii="宋体" w:hAnsi="宋体"/>
          <w:sz w:val="24"/>
          <w:szCs w:val="24"/>
        </w:rPr>
        <w:t xml:space="preserve">乙炔微漏保护器：24小时全天</w:t>
      </w:r>
      <w:r>
        <w:rPr>
          <w:rFonts w:hint="eastAsia" w:ascii="宋体" w:hAnsi="宋体"/>
          <w:sz w:val="24"/>
          <w:szCs w:val="24"/>
          <w:lang w:eastAsia="zh-CN"/>
        </w:rPr>
        <w:t xml:space="preserve">候</w:t>
      </w:r>
      <w:r>
        <w:rPr>
          <w:rFonts w:hint="eastAsia" w:ascii="宋体" w:hAnsi="宋体"/>
          <w:sz w:val="24"/>
          <w:szCs w:val="24"/>
        </w:rPr>
        <w:t xml:space="preserve">保护，一旦乙炔微漏就开不了机。</w:t>
      </w:r>
      <w:r/>
    </w:p>
    <w:p>
      <w:pPr>
        <w:ind w:firstLine="480"/>
        <w:keepLines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2.16</w:t>
      </w:r>
      <w:r>
        <w:rPr>
          <w:rFonts w:hint="eastAsia" w:ascii="宋体" w:hAnsi="宋体"/>
          <w:sz w:val="24"/>
          <w:szCs w:val="24"/>
          <w:lang w:eastAsia="zh-CN"/>
        </w:rPr>
        <w:t xml:space="preserve">、</w:t>
      </w:r>
      <w:r>
        <w:rPr>
          <w:rFonts w:hint="eastAsia" w:ascii="宋体" w:hAnsi="宋体"/>
          <w:sz w:val="24"/>
          <w:szCs w:val="24"/>
        </w:rPr>
        <w:t xml:space="preserve">笑气装置内置，空气</w:t>
      </w:r>
      <w:r>
        <w:rPr>
          <w:rFonts w:hint="eastAsia" w:ascii="宋体" w:hAnsi="宋体"/>
          <w:sz w:val="24"/>
          <w:szCs w:val="24"/>
          <w:lang w:eastAsia="zh-CN"/>
        </w:rPr>
        <w:t xml:space="preserve">－</w:t>
      </w:r>
      <w:r>
        <w:rPr>
          <w:rFonts w:hint="eastAsia" w:ascii="宋体" w:hAnsi="宋体"/>
          <w:sz w:val="24"/>
          <w:szCs w:val="24"/>
        </w:rPr>
        <w:t xml:space="preserve">乙炔与笑气</w:t>
      </w:r>
      <w:r>
        <w:rPr>
          <w:rFonts w:hint="eastAsia" w:ascii="宋体" w:hAnsi="宋体"/>
          <w:sz w:val="24"/>
          <w:szCs w:val="24"/>
          <w:lang w:eastAsia="zh-CN"/>
        </w:rPr>
        <w:t xml:space="preserve">－</w:t>
      </w:r>
      <w:r>
        <w:rPr>
          <w:rFonts w:hint="eastAsia" w:ascii="宋体" w:hAnsi="宋体"/>
          <w:sz w:val="24"/>
          <w:szCs w:val="24"/>
        </w:rPr>
        <w:t xml:space="preserve">乙炔自动切换</w:t>
      </w:r>
      <w:r>
        <w:rPr>
          <w:rFonts w:hint="eastAsia" w:ascii="宋体" w:hAnsi="宋体"/>
          <w:sz w:val="24"/>
          <w:szCs w:val="24"/>
          <w:lang w:eastAsia="zh-CN"/>
        </w:rPr>
        <w:t xml:space="preserve">。</w:t>
      </w:r>
      <w:r/>
    </w:p>
    <w:p>
      <w:pPr>
        <w:ind w:firstLine="480"/>
        <w:keepLines w:val="0"/>
        <w:pageBreakBefore w:val="0"/>
        <w:spacing w:line="360" w:lineRule="auto"/>
        <w:widowControl w:val="off"/>
        <w:rPr>
          <w:rFonts w:hint="eastAsia" w:ascii="宋体" w:hAnsi="宋体" w:cs="Times New Roman"/>
          <w:sz w:val="24"/>
          <w:szCs w:val="24"/>
          <w:highlight w:val="none"/>
          <w:u w:val="none"/>
          <w:lang w:val="en-US" w:eastAsia="zh-CN"/>
        </w:rPr>
      </w:pPr>
      <w:r>
        <w:rPr>
          <w:rFonts w:hint="eastAsia" w:ascii="宋体" w:hAnsi="宋体" w:cs="Times New Roman"/>
          <w:sz w:val="24"/>
          <w:szCs w:val="24"/>
          <w:lang w:val="en-US" w:eastAsia="zh-CN"/>
        </w:rPr>
        <w:t xml:space="preserve">2.17、提供分析仪软件一套和采集系统一套，可以实现与lims管理系统连接，增加软件在检测过程中实时编辑整理数据并具有输出功能，</w:t>
      </w:r>
      <w:r>
        <w:rPr>
          <w:rFonts w:hint="eastAsia" w:ascii="宋体" w:hAnsi="宋体" w:cs="Times New Roman"/>
          <w:sz w:val="24"/>
          <w:szCs w:val="24"/>
          <w:u w:val="none"/>
          <w:lang w:val="en-US" w:eastAsia="zh-CN"/>
        </w:rPr>
        <w:t xml:space="preserve">分析仪软件可以升级现有实验室紫外分光光</w:t>
      </w:r>
      <w:r>
        <w:rPr>
          <w:rFonts w:hint="eastAsia" w:ascii="宋体" w:hAnsi="宋体" w:cs="Times New Roman"/>
          <w:sz w:val="24"/>
          <w:szCs w:val="24"/>
          <w:highlight w:val="none"/>
          <w:u w:val="none"/>
          <w:lang w:val="en-US" w:eastAsia="zh-CN"/>
        </w:rPr>
        <w:t xml:space="preserve">度计使用。</w:t>
      </w:r>
      <w:r/>
    </w:p>
    <w:p>
      <w:pPr>
        <w:ind w:firstLine="482"/>
        <w:keepLines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3.仪器配置及要求</w:t>
      </w:r>
      <w:r/>
    </w:p>
    <w:p>
      <w:pPr>
        <w:ind w:firstLine="480"/>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原子吸收主机，1套（含控制软件，配套无油静音空压机）</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溶</w:t>
      </w:r>
      <w:r>
        <w:rPr>
          <w:rFonts w:hint="eastAsia" w:ascii="宋体" w:hAnsi="宋体" w:cs="宋体"/>
          <w:b/>
          <w:bCs/>
          <w:sz w:val="24"/>
          <w:szCs w:val="24"/>
          <w:highlight w:val="none"/>
          <w:lang w:val="en-US" w:eastAsia="zh-CN"/>
        </w:rPr>
        <w:t xml:space="preserve">氧</w:t>
      </w:r>
      <w:r>
        <w:rPr>
          <w:rFonts w:hint="eastAsia" w:ascii="宋体" w:hAnsi="宋体" w:eastAsia="宋体" w:cs="宋体"/>
          <w:b/>
          <w:bCs/>
          <w:sz w:val="24"/>
          <w:szCs w:val="24"/>
          <w:highlight w:val="none"/>
          <w:lang w:val="en-US" w:eastAsia="zh-CN"/>
        </w:rPr>
        <w:t xml:space="preserve">仪（台式）</w:t>
      </w:r>
      <w:r/>
    </w:p>
    <w:p>
      <w:pPr>
        <w:numPr>
          <w:ilvl w:val="0"/>
          <w:numId w:val="0"/>
        </w:numPr>
        <w:ind w:firstLine="482"/>
        <w:jc w:val="both"/>
        <w:keepLines w:val="0"/>
        <w:pageBreakBefore w:val="0"/>
        <w:spacing w:line="440" w:lineRule="exact"/>
        <w:widowControl w:val="off"/>
        <w:tabs>
          <w:tab w:val="left" w:pos="945" w:leader="none"/>
        </w:tabs>
        <w:rPr>
          <w:rFonts w:hint="default" w:ascii="宋体" w:hAnsi="宋体" w:eastAsia="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1、用途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实验室的常规分析设备通过测量，得到水中溶解氧的浓度</w:t>
      </w:r>
      <w:r/>
    </w:p>
    <w:p>
      <w:pPr>
        <w:pStyle w:val="757"/>
        <w:numPr>
          <w:ilvl w:val="0"/>
          <w:numId w:val="14"/>
        </w:numPr>
        <w:ind w:firstLine="482"/>
        <w:jc w:val="left"/>
        <w:keepLines w:val="0"/>
        <w:pageBreakBefore w:val="0"/>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技术参数</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2.1、模块：电化学探头测量模块</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2.2、溶解氧</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2.2.1、范围：（0.00~20.00）mg/L；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2.2.2、最小分辨率：0.01mg/L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2.2.3、仪器重复性：0.15mg/L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2.2.4、零值误差：≤0.1mg/L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2.2.5、零值误差：≤0.1mg/L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2.2.6、仪器示值误差：±0.30 mg/L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2.2.7、响应时间：≤60s(20℃时90%响应）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2.2.8、盐度补偿误差：±2%</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2.3、饱和度</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2.3.1、范围：（0.0~200.0）%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2.3.2、最小分辨率：0.10%</w:t>
      </w:r>
      <w:r/>
    </w:p>
    <w:p>
      <w:pPr>
        <w:pStyle w:val="757"/>
        <w:ind w:firstLine="482"/>
        <w:jc w:val="both"/>
        <w:keepLines w:val="0"/>
        <w:pageBreakBefore w:val="0"/>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2.3.3、仪器示值误差：±10.0%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2.4、温度</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2.4.1、范围：（0.0～50.0） ℃/(32.0～122.0) ℉</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2.4.2、最小分辨率：0.1 ℃/0.1 ℉</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2.4.3、电子单元示值误差：±0.1 ℃</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2.4.4、仪器示值误差：±0.3℃(0℃～50℃)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2.5、使用环境：环境温度：（0～40） ℃相对湿度：≤85%</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2.6、电源：电源适配器（输入AC：100V～240V，输出：DC20V）</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Times New Roman"/>
          <w:b/>
          <w:bCs/>
          <w:color w:val="000000"/>
          <w:sz w:val="24"/>
          <w:szCs w:val="24"/>
          <w:highlight w:val="none"/>
          <w:lang w:val="en-US" w:eastAsia="zh-CN" w:bidi="ar"/>
        </w:rPr>
        <w:t xml:space="preserve">六、</w:t>
      </w:r>
      <w:r>
        <w:rPr>
          <w:rFonts w:hint="eastAsia" w:ascii="宋体" w:hAnsi="宋体" w:eastAsia="宋体" w:cs="Times New Roman"/>
          <w:b/>
          <w:bCs/>
          <w:color w:val="000000"/>
          <w:sz w:val="24"/>
          <w:szCs w:val="24"/>
          <w:highlight w:val="none"/>
          <w:lang w:val="en-US" w:eastAsia="zh-CN" w:bidi="ar"/>
        </w:rPr>
        <w:t xml:space="preserve">溶</w:t>
      </w:r>
      <w:r>
        <w:rPr>
          <w:rFonts w:hint="eastAsia" w:ascii="宋体" w:hAnsi="宋体" w:cs="Times New Roman"/>
          <w:b/>
          <w:bCs/>
          <w:color w:val="000000"/>
          <w:sz w:val="24"/>
          <w:szCs w:val="24"/>
          <w:highlight w:val="none"/>
          <w:lang w:val="en-US" w:eastAsia="zh-CN" w:bidi="ar"/>
        </w:rPr>
        <w:t xml:space="preserve">氧</w:t>
      </w:r>
      <w:r>
        <w:rPr>
          <w:rFonts w:hint="eastAsia" w:ascii="宋体" w:hAnsi="宋体" w:eastAsia="宋体" w:cs="Times New Roman"/>
          <w:b/>
          <w:bCs/>
          <w:color w:val="000000"/>
          <w:sz w:val="24"/>
          <w:szCs w:val="24"/>
          <w:highlight w:val="none"/>
          <w:lang w:val="en-US" w:eastAsia="zh-CN" w:bidi="ar"/>
        </w:rPr>
        <w:t xml:space="preserve">仪（便携式）</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cs="Times New Roman"/>
          <w:b/>
          <w:bCs/>
          <w:color w:val="000000"/>
          <w:sz w:val="24"/>
          <w:szCs w:val="24"/>
          <w:highlight w:val="none"/>
          <w:lang w:val="en-US" w:eastAsia="zh-CN" w:bidi="ar"/>
        </w:rPr>
        <w:outlineLvl w:val="0"/>
      </w:pPr>
      <w:r>
        <w:rPr>
          <w:rFonts w:hint="eastAsia" w:ascii="宋体" w:hAnsi="宋体" w:cs="Times New Roman"/>
          <w:b/>
          <w:bCs/>
          <w:color w:val="000000"/>
          <w:sz w:val="24"/>
          <w:szCs w:val="24"/>
          <w:highlight w:val="none"/>
          <w:lang w:val="en-US" w:eastAsia="zh-CN" w:bidi="ar"/>
        </w:rPr>
        <w:t xml:space="preserve">1、用途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河道、湖泊、污染源、养殖鱼塘、海洋检测等野外现场检测水体中的溶解氧值</w:t>
      </w:r>
      <w:r/>
    </w:p>
    <w:p>
      <w:pPr>
        <w:pStyle w:val="757"/>
        <w:numPr>
          <w:ilvl w:val="0"/>
          <w:numId w:val="0"/>
        </w:numPr>
        <w:ind w:firstLine="482"/>
        <w:jc w:val="both"/>
        <w:keepLines w:val="0"/>
        <w:pageBreakBefore w:val="0"/>
        <w:widowControl w:val="off"/>
        <w:rPr>
          <w:rFonts w:hint="eastAsia" w:ascii="宋体" w:hAnsi="宋体" w:eastAsia="宋体" w:cs="Times New Roman"/>
          <w:b/>
          <w:bCs/>
          <w:color w:val="000000"/>
          <w:sz w:val="24"/>
          <w:szCs w:val="24"/>
          <w:lang w:val="en-US" w:eastAsia="zh-CN" w:bidi="ar"/>
        </w:rPr>
      </w:pPr>
      <w:r>
        <w:rPr>
          <w:rFonts w:hint="eastAsia" w:ascii="宋体" w:hAnsi="宋体" w:eastAsia="宋体" w:cs="Times New Roman"/>
          <w:b/>
          <w:bCs/>
          <w:color w:val="000000"/>
          <w:sz w:val="24"/>
          <w:szCs w:val="24"/>
          <w:lang w:val="en-US" w:eastAsia="zh-CN" w:bidi="ar"/>
        </w:rPr>
        <w:t xml:space="preserve">2、技术参数</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2.1、准确度级别：±0.30mg/L（示值误差）</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2.2、测量参数：溶解氧浓度、溶解氧饱和度和温度值</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2.3、溶解氧</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2.3.1、范围：（0.00～20.00）mg/L</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2.3.2、最小分辨率：0.01mg/L</w:t>
      </w:r>
      <w:r/>
    </w:p>
    <w:p>
      <w:pPr>
        <w:ind w:firstLine="480"/>
        <w:keepLines w:val="0"/>
        <w:pageBreakBefore w:val="0"/>
        <w:spacing w:line="360" w:lineRule="auto"/>
        <w:widowControl w:val="off"/>
        <w:rPr>
          <w:rFonts w:hint="default" w:ascii="宋体" w:hAnsi="宋体" w:cs="Times New Roman"/>
          <w:sz w:val="24"/>
          <w:szCs w:val="24"/>
          <w:lang w:val="en-US" w:eastAsia="zh-CN"/>
        </w:rPr>
      </w:pPr>
      <w:r>
        <w:rPr>
          <w:rFonts w:hint="eastAsia" w:ascii="宋体" w:hAnsi="宋体" w:cs="Times New Roman"/>
          <w:sz w:val="24"/>
          <w:szCs w:val="24"/>
          <w:lang w:val="en-US" w:eastAsia="zh-CN"/>
        </w:rPr>
        <w:t xml:space="preserve">2.3.3、电子单元示值误差：±0.30mg/L</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2.4、溶解氧饱和度</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2.4.1、范围：（0.0～200.0）%</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2.4.2、最小分辨率：0.1%</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2.4.3、电子单元示值误差：±10%</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2.5、温度</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2.5.1、范围：（0.0～50.0）℃</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2.5.2、最小分辨率：0.1℃</w:t>
      </w:r>
      <w:r/>
    </w:p>
    <w:p>
      <w:pPr>
        <w:ind w:firstLine="480"/>
        <w:keepLines w:val="0"/>
        <w:pageBreakBefore w:val="0"/>
        <w:spacing w:line="360" w:lineRule="auto"/>
        <w:widowControl w:val="off"/>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2.5.3、电子单元示值误差：±0.2℃</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2.6、温度补偿：自动（0～50）℃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2.7、盐度补偿：手动（0～50）g/L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2.8、大气压补偿：自动（50～110）kPa</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2.9、电源：可充锂电池，电源适配器（输入：AC(100~240)V ，输出：DC5V)</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Times New Roman"/>
          <w:b/>
          <w:bCs/>
          <w:color w:val="000000"/>
          <w:sz w:val="24"/>
          <w:szCs w:val="24"/>
          <w:highlight w:val="none"/>
          <w:lang w:val="en-US" w:eastAsia="zh-CN" w:bidi="ar"/>
        </w:rPr>
        <w:t xml:space="preserve">七、</w:t>
      </w:r>
      <w:r>
        <w:rPr>
          <w:rFonts w:hint="eastAsia" w:ascii="宋体" w:hAnsi="宋体" w:eastAsia="宋体" w:cs="Times New Roman"/>
          <w:b/>
          <w:bCs/>
          <w:color w:val="000000"/>
          <w:sz w:val="24"/>
          <w:szCs w:val="24"/>
          <w:highlight w:val="none"/>
          <w:lang w:val="en-US" w:eastAsia="zh-CN" w:bidi="ar"/>
        </w:rPr>
        <w:t xml:space="preserve">电导率</w:t>
      </w:r>
      <w:r>
        <w:rPr>
          <w:rFonts w:hint="eastAsia" w:ascii="宋体" w:hAnsi="宋体" w:cs="Times New Roman"/>
          <w:b/>
          <w:bCs/>
          <w:color w:val="000000"/>
          <w:sz w:val="24"/>
          <w:szCs w:val="24"/>
          <w:highlight w:val="none"/>
          <w:lang w:val="en-US" w:eastAsia="zh-CN" w:bidi="ar"/>
        </w:rPr>
        <w:t xml:space="preserve">仪</w:t>
      </w:r>
      <w:r>
        <w:rPr>
          <w:rFonts w:hint="eastAsia" w:ascii="宋体" w:hAnsi="宋体" w:eastAsia="宋体" w:cs="Times New Roman"/>
          <w:b/>
          <w:bCs/>
          <w:color w:val="000000"/>
          <w:sz w:val="24"/>
          <w:szCs w:val="24"/>
          <w:highlight w:val="none"/>
          <w:lang w:val="en-US" w:eastAsia="zh-CN" w:bidi="ar"/>
        </w:rPr>
        <w:t xml:space="preserve">（便携式）</w:t>
      </w:r>
      <w:r/>
    </w:p>
    <w:p>
      <w:pPr>
        <w:ind w:firstLine="482"/>
        <w:keepLines w:val="0"/>
        <w:pageBreakBefore w:val="0"/>
        <w:spacing w:line="360" w:lineRule="auto"/>
        <w:widowControl w:val="off"/>
        <w:rPr>
          <w:rFonts w:hint="default" w:ascii="宋体" w:hAnsi="宋体" w:cs="Times New Roman"/>
          <w:b/>
          <w:bCs/>
          <w:sz w:val="24"/>
          <w:szCs w:val="24"/>
          <w:highlight w:val="none"/>
          <w:lang w:val="en-US" w:eastAsia="zh-CN"/>
        </w:rPr>
      </w:pPr>
      <w:r>
        <w:rPr>
          <w:rFonts w:hint="eastAsia" w:ascii="宋体" w:hAnsi="宋体" w:cs="Times New Roman"/>
          <w:b/>
          <w:bCs/>
          <w:sz w:val="24"/>
          <w:szCs w:val="24"/>
          <w:highlight w:val="none"/>
          <w:lang w:val="en-US" w:eastAsia="zh-CN"/>
        </w:rPr>
        <w:t xml:space="preserve">1、用途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用于精确测量水溶液的电导率、电阻率、总溶解固态量（TDS）、盐度值，也可用于测量纯水的纯度，以及海水淡化处理过程中水的含盐量</w:t>
      </w:r>
      <w:r/>
    </w:p>
    <w:p>
      <w:pPr>
        <w:numPr>
          <w:ilvl w:val="0"/>
          <w:numId w:val="0"/>
        </w:numPr>
        <w:ind w:firstLine="482"/>
        <w:jc w:val="both"/>
        <w:keepLines w:val="0"/>
        <w:pageBreakBefore w:val="0"/>
        <w:spacing w:line="440" w:lineRule="exact"/>
        <w:widowControl w:val="off"/>
        <w:tabs>
          <w:tab w:val="left" w:pos="945" w:leader="none"/>
        </w:tabs>
        <w:rPr>
          <w:rFonts w:hint="default" w:ascii="宋体" w:hAnsi="宋体" w:eastAsia="宋体" w:cs="Times New Roman"/>
          <w:b/>
          <w:bCs/>
          <w:color w:val="000000"/>
          <w:sz w:val="24"/>
          <w:szCs w:val="24"/>
          <w:highlight w:val="none"/>
          <w:lang w:val="en-US" w:eastAsia="zh-CN" w:bidi="ar"/>
        </w:rPr>
        <w:outlineLvl w:val="0"/>
      </w:pPr>
      <w:r>
        <w:rPr>
          <w:rFonts w:hint="eastAsia" w:ascii="宋体" w:hAnsi="宋体" w:cs="Times New Roman"/>
          <w:b/>
          <w:bCs/>
          <w:color w:val="000000"/>
          <w:sz w:val="24"/>
          <w:szCs w:val="24"/>
          <w:highlight w:val="none"/>
          <w:lang w:val="en-US" w:eastAsia="zh-CN" w:bidi="ar"/>
        </w:rPr>
        <w:t xml:space="preserve">2、技术参数</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2.1、仪器级别：0.5级</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2.2、电导率</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2.2.1、范围：0.000 μS/cm～3000 mS/cm</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2.2.2、最小分辨率：0.001μS/cm，根据量程自动切换</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2.2.3、电子单元引用误差：±0.5％FS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2.3、电阻率</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2.3.1、范围：5.00Ω•cm～100.0 MΩ•cm</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2.3.2、最小分辨率：0.01Ω•cm，根据量程自动切换</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2.3.3、电子单元引用误差：±0.5％FS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2.4、TDS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2.4.1、范围：0.000mg/L～1000 g/L</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2.4.2、最小分辨率：0.001mg/L，根据量程自动切换</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2.4.3、电子单元引用误差：±0.5％FS</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2.5、盐度</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2.5.1、范围：（0.00～8.00）%</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2.5.2、最小分辨率：0.01%</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2.5.3、电子单元引用误差：±0. 1%</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2.6、温度</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2.6.1、范围：（-10.0～135.0） ℃/(14.0～275.0) °F</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2.6.2、最小分辨率：1 ℃/0.1°F</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2.6.3、电子单元示值误差：±0.1 ℃</w:t>
      </w:r>
      <w:r/>
    </w:p>
    <w:p>
      <w:pPr>
        <w:ind w:firstLine="480"/>
        <w:keepLines w:val="0"/>
        <w:pageBreakBefore w:val="0"/>
        <w:spacing w:line="360" w:lineRule="auto"/>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2.7、电源：可充锂电池，电源适配器（输入：AC(100~240)V ，输出：DC5V)</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lang w:val="en-US" w:eastAsia="zh-CN"/>
        </w:rPr>
        <w:t xml:space="preserve">流速流向仪</w:t>
      </w:r>
      <w:r/>
    </w:p>
    <w:p>
      <w:pPr>
        <w:ind w:firstLine="482"/>
        <w:keepLines w:val="0"/>
        <w:pageBreakBefore w:val="0"/>
        <w:spacing w:line="360" w:lineRule="auto"/>
        <w:widowControl w:val="off"/>
        <w:rPr>
          <w:rFonts w:hint="default" w:ascii="宋体" w:hAnsi="宋体" w:cs="Times New Roman"/>
          <w:b/>
          <w:bCs/>
          <w:sz w:val="24"/>
          <w:szCs w:val="24"/>
          <w:highlight w:val="none"/>
          <w:lang w:val="en-US" w:eastAsia="zh-CN"/>
        </w:rPr>
      </w:pPr>
      <w:r>
        <w:rPr>
          <w:rFonts w:hint="eastAsia" w:ascii="宋体" w:hAnsi="宋体" w:cs="Times New Roman"/>
          <w:b/>
          <w:bCs/>
          <w:sz w:val="24"/>
          <w:szCs w:val="24"/>
          <w:highlight w:val="none"/>
          <w:lang w:val="en-US" w:eastAsia="zh-CN"/>
        </w:rPr>
        <w:t xml:space="preserve">1、用途</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本仪器是用于测量河道、河口、湖泊、水电站、溢港道等水下测点的流速流向。</w:t>
      </w:r>
      <w:r/>
    </w:p>
    <w:p>
      <w:pPr>
        <w:ind w:firstLine="482"/>
        <w:keepLines w:val="0"/>
        <w:pageBreakBefore w:val="0"/>
        <w:spacing w:line="360" w:lineRule="auto"/>
        <w:widowControl w:val="off"/>
        <w:rPr>
          <w:rFonts w:hint="eastAsia" w:ascii="宋体" w:hAnsi="宋体" w:cs="Times New Roman"/>
          <w:b/>
          <w:bCs/>
          <w:sz w:val="24"/>
          <w:szCs w:val="24"/>
          <w:highlight w:val="none"/>
          <w:lang w:val="en-US" w:eastAsia="zh-CN"/>
        </w:rPr>
      </w:pPr>
      <w:r>
        <w:rPr>
          <w:rFonts w:hint="eastAsia" w:ascii="宋体" w:hAnsi="宋体" w:cs="Times New Roman"/>
          <w:b/>
          <w:bCs/>
          <w:sz w:val="24"/>
          <w:szCs w:val="24"/>
          <w:highlight w:val="none"/>
          <w:lang w:val="en-US" w:eastAsia="zh-CN"/>
        </w:rPr>
        <w:t xml:space="preserve">2、技术参数</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2.1、流速范围：0.05m/s~15m/s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2.2、流速测量精度：±1.5%</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2.3、流速测量分辨率：1mm/s</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2.4、水深适用范围：0~40m</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2.5、流向（方位角）：流向（方位角）</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2.6、流速历时：流速历时</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2.7、测量方式：测量方式</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2.8、显示：液晶触摸屏显示</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2.9、存储：流速、流向、时间、测点名称存储</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2.10、供电：仪表内置电池供电</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2.11、记录周期：自动存储容量4G</w:t>
      </w:r>
      <w:r/>
    </w:p>
    <w:p>
      <w:pPr>
        <w:ind w:firstLine="480"/>
        <w:keepLines w:val="0"/>
        <w:pageBreakBefore w:val="0"/>
        <w:spacing w:line="360" w:lineRule="auto"/>
        <w:widowControl w:val="off"/>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2.12、测量范围：河流、海流、渠道、湖泊、水电站、溢港道等</w:t>
      </w:r>
      <w:r/>
    </w:p>
    <w:p>
      <w:pPr>
        <w:numPr>
          <w:ilvl w:val="0"/>
          <w:numId w:val="0"/>
        </w:numPr>
        <w:ind w:firstLine="482"/>
        <w:jc w:val="both"/>
        <w:keepLines w:val="0"/>
        <w:pageBreakBefore w:val="0"/>
        <w:spacing w:line="440" w:lineRule="exact"/>
        <w:widowControl w:val="off"/>
        <w:tabs>
          <w:tab w:val="left" w:pos="945" w:leader="none"/>
        </w:tabs>
        <w:rPr>
          <w:rFonts w:hint="eastAsia" w:ascii="宋体" w:hAnsi="宋体" w:eastAsia="宋体" w:cs="宋体"/>
          <w:b/>
          <w:bCs/>
          <w:sz w:val="24"/>
          <w:szCs w:val="24"/>
          <w:highlight w:val="none"/>
          <w:lang w:val="en-US" w:eastAsia="zh-CN"/>
        </w:rPr>
        <w:outlineLvl w:val="0"/>
      </w:pPr>
      <w:r>
        <w:rPr>
          <w:rFonts w:hint="eastAsia" w:ascii="宋体" w:hAnsi="宋体" w:cs="宋体"/>
          <w:b/>
          <w:bCs/>
          <w:sz w:val="24"/>
          <w:szCs w:val="24"/>
          <w:highlight w:val="none"/>
          <w:lang w:val="en-US" w:eastAsia="zh-CN"/>
        </w:rPr>
        <w:t xml:space="preserve">九</w:t>
      </w:r>
      <w:r>
        <w:rPr>
          <w:rFonts w:hint="eastAsia" w:ascii="宋体" w:hAnsi="宋体" w:eastAsia="宋体" w:cs="宋体"/>
          <w:b/>
          <w:bCs/>
          <w:sz w:val="24"/>
          <w:szCs w:val="24"/>
          <w:highlight w:val="none"/>
          <w:lang w:val="en-US" w:eastAsia="zh-CN"/>
        </w:rPr>
        <w:t xml:space="preserve">、手持式颗粒物检测仪</w:t>
      </w:r>
      <w:r/>
    </w:p>
    <w:p>
      <w:pPr>
        <w:ind w:firstLine="482"/>
        <w:keepLines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1、用途</w:t>
      </w:r>
      <w:r/>
    </w:p>
    <w:p>
      <w:pPr>
        <w:ind w:firstLine="480"/>
        <w:jc w:val="left"/>
        <w:keepLines w:val="0"/>
        <w:pageBreakBefore w:val="0"/>
        <w:spacing w:line="400" w:lineRule="exact"/>
        <w:widowControl w:val="off"/>
        <w:tabs>
          <w:tab w:val="left" w:pos="997" w:leader="none"/>
          <w:tab w:val="left" w:pos="8522" w:leader="none"/>
        </w:tabs>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用于</w:t>
      </w:r>
      <w:r>
        <w:rPr>
          <w:rFonts w:hint="eastAsia" w:ascii="宋体" w:hAnsi="宋体" w:eastAsia="宋体" w:cs="Times New Roman"/>
          <w:sz w:val="24"/>
          <w:szCs w:val="24"/>
          <w:highlight w:val="none"/>
          <w:lang w:val="en-US" w:eastAsia="zh-Hans"/>
        </w:rPr>
        <w:t xml:space="preserve">环境空气突发事故监测。适用于常规或易燃易爆等场合的应急检测、浓度超限报警；职业卫生场所有毒有害气体检测</w:t>
      </w:r>
      <w:r/>
    </w:p>
    <w:p>
      <w:pPr>
        <w:ind w:firstLine="482"/>
        <w:keepLines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2、技术参数</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0"/>
        <w:gridCol w:w="2875"/>
        <w:gridCol w:w="2225"/>
        <w:gridCol w:w="2204"/>
      </w:tblGrid>
      <w:tr>
        <w:trPr>
          <w:jc w:val="center"/>
          <w:trHeight w:val="251"/>
        </w:trPr>
        <w:tc>
          <w:tcPr>
            <w:tcW w:w="2450"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主要参数</w:t>
            </w:r>
            <w:r/>
          </w:p>
        </w:tc>
        <w:tc>
          <w:tcPr>
            <w:gridSpan w:val="3"/>
            <w:tcW w:w="7304"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参数范围</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持续工作时间</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不少于8h</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环境温度</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(-20~45)℃</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环境湿度</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(0~95)%RH</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大气压</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(50~130)kPa</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数据存储</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大于5000组</w:t>
            </w:r>
            <w:r/>
          </w:p>
        </w:tc>
      </w:tr>
      <w:tr>
        <w:trPr>
          <w:jc w:val="center"/>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功    耗</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＜3W</w:t>
            </w:r>
            <w:r/>
          </w:p>
        </w:tc>
      </w:tr>
      <w:tr>
        <w:trPr>
          <w:jc w:val="center"/>
          <w:trHeight w:val="90"/>
        </w:trPr>
        <w:tc>
          <w:tcPr>
            <w:tcW w:w="2450"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工作电源</w:t>
            </w:r>
            <w:r/>
          </w:p>
        </w:tc>
        <w:tc>
          <w:tcPr>
            <w:gridSpan w:val="3"/>
            <w:tcW w:w="73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内置锂电池不小于3Ah，同时可外接电源适配器</w:t>
            </w:r>
            <w:r/>
          </w:p>
        </w:tc>
      </w:tr>
      <w:tr>
        <w:trPr>
          <w:jc w:val="center"/>
        </w:trPr>
        <w:tc>
          <w:tcPr>
            <w:gridSpan w:val="4"/>
            <w:tcW w:w="9754"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常用传感器技术参数</w:t>
            </w:r>
            <w:r/>
          </w:p>
        </w:tc>
      </w:tr>
      <w:tr>
        <w:trPr>
          <w:jc w:val="center"/>
        </w:trPr>
        <w:tc>
          <w:tcPr>
            <w:gridSpan w:val="2"/>
            <w:tcW w:w="5325"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主要参数</w:t>
            </w:r>
            <w:r/>
          </w:p>
        </w:tc>
        <w:tc>
          <w:tcPr>
            <w:tcW w:w="2225"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参数范围</w:t>
            </w:r>
            <w:r/>
          </w:p>
        </w:tc>
        <w:tc>
          <w:tcPr>
            <w:tcW w:w="2204"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分辨率</w:t>
            </w:r>
            <w:r/>
          </w:p>
        </w:tc>
      </w:tr>
      <w:tr>
        <w:trPr>
          <w:jc w:val="center"/>
        </w:trPr>
        <w:tc>
          <w:tcPr>
            <w:tcW w:w="2450"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颗粒物检测模块</w:t>
            </w:r>
            <w:r/>
          </w:p>
        </w:tc>
        <w:tc>
          <w:tcPr>
            <w:tcW w:w="2875"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TSP/PM10/PM2.5/PM1</w:t>
            </w:r>
            <w:r/>
          </w:p>
        </w:tc>
        <w:tc>
          <w:tcPr>
            <w:tcW w:w="2225" w:type="dxa"/>
            <w:vAlign w:val="top"/>
            <w:textDirection w:val="lrTb"/>
            <w:noWrap w:val="false"/>
          </w:tcPr>
          <w:p>
            <w:pPr>
              <w:spacing w:line="240" w:lineRule="auto"/>
              <w:rPr>
                <w:rFonts w:hint="eastAsia"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(0~1000)μg/m3</w:t>
            </w:r>
            <w:r/>
          </w:p>
        </w:tc>
        <w:tc>
          <w:tcPr>
            <w:tcW w:w="2204" w:type="dxa"/>
            <w:vAlign w:val="top"/>
            <w:textDirection w:val="lrTb"/>
            <w:noWrap w:val="false"/>
          </w:tcPr>
          <w:p>
            <w:pPr>
              <w:spacing w:line="240" w:lineRule="auto"/>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0.001μg/m3</w:t>
            </w:r>
            <w:r/>
          </w:p>
        </w:tc>
      </w:tr>
    </w:tbl>
    <w:p>
      <w:pPr>
        <w:rPr>
          <w:rFonts w:hint="default"/>
          <w:highlight w:val="none"/>
          <w:lang w:val="en-US" w:eastAsia="zh-CN"/>
        </w:rPr>
      </w:pPr>
      <w:r>
        <w:rPr>
          <w:rFonts w:hint="default"/>
          <w:highlight w:val="none"/>
          <w:lang w:val="en-US" w:eastAsia="zh-CN"/>
        </w:rPr>
      </w:r>
      <w:r/>
    </w:p>
    <w:p>
      <w:pPr>
        <w:ind w:firstLine="482"/>
        <w:keepLines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3、配置</w:t>
      </w:r>
      <w:r/>
    </w:p>
    <w:p>
      <w:pPr>
        <w:ind w:firstLine="480"/>
        <w:jc w:val="left"/>
        <w:keepLines w:val="0"/>
        <w:pageBreakBefore w:val="0"/>
        <w:spacing w:line="360" w:lineRule="auto"/>
        <w:widowControl w:val="off"/>
        <w:tabs>
          <w:tab w:val="left" w:pos="997" w:leader="none"/>
          <w:tab w:val="left" w:pos="8522" w:leader="none"/>
        </w:tabs>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主机、检测模块、过滤器、包装箱、可调节挂绳</w:t>
      </w:r>
      <w:r/>
    </w:p>
    <w:p>
      <w:pPr>
        <w:ind w:firstLine="482"/>
        <w:spacing w:line="360" w:lineRule="auto"/>
        <w:widowControl/>
        <w:rPr>
          <w:rFonts w:hint="eastAsia" w:ascii="宋体" w:hAnsi="宋体" w:cs="Arial"/>
          <w:b/>
          <w:color w:val="0000ff"/>
          <w:sz w:val="24"/>
          <w:szCs w:val="24"/>
        </w:rPr>
      </w:pPr>
      <w:r>
        <w:rPr>
          <w:rFonts w:hint="eastAsia" w:ascii="宋体" w:hAnsi="宋体" w:cs="Arial"/>
          <w:b/>
          <w:color w:val="0000ff"/>
          <w:sz w:val="24"/>
          <w:szCs w:val="24"/>
          <w:lang w:val="en-US" w:eastAsia="zh-CN"/>
        </w:rPr>
        <w:t xml:space="preserve">特别提醒：</w:t>
      </w:r>
      <w:r>
        <w:rPr>
          <w:rFonts w:hint="eastAsia" w:ascii="宋体" w:hAnsi="宋体" w:cs="Arial"/>
          <w:b/>
          <w:color w:val="0000ff"/>
          <w:sz w:val="24"/>
          <w:szCs w:val="24"/>
        </w:rPr>
        <w:t xml:space="preserve">采购需求中标记“★”的技术指标项均为实质性响应条款，不得有负偏离，投标供应商若有一项带“★”的条款未响应或不满足，将按无效投标处理。投标供应商的投标文件关于技术要求与招标文件规定的有偏离的，应在技术条款偏离表中说明，并加盖公章或签电子公章。未在技术条款偏离表中说明的，将被认为完全响应招标文件的规定。</w:t>
      </w:r>
      <w:r/>
    </w:p>
    <w:p>
      <w:pPr>
        <w:ind w:firstLine="482"/>
        <w:jc w:val="left"/>
        <w:spacing w:line="440" w:lineRule="exact"/>
        <w:rPr>
          <w:rFonts w:hint="eastAsia" w:ascii="宋体" w:hAnsi="宋体" w:cs="宋体"/>
          <w:b/>
          <w:sz w:val="24"/>
        </w:rPr>
      </w:pPr>
      <w:r>
        <w:rPr>
          <w:rFonts w:hint="eastAsia" w:ascii="宋体" w:hAnsi="宋体" w:cs="宋体"/>
          <w:b/>
          <w:sz w:val="24"/>
        </w:rPr>
        <w:t xml:space="preserve">2.货物（材料）要求</w:t>
      </w:r>
      <w:r/>
    </w:p>
    <w:p>
      <w:pPr>
        <w:ind w:firstLine="480"/>
        <w:jc w:val="left"/>
        <w:spacing w:line="440" w:lineRule="exact"/>
        <w:rPr>
          <w:rFonts w:hint="eastAsia" w:ascii="宋体" w:hAnsi="宋体" w:cs="宋体"/>
          <w:sz w:val="24"/>
        </w:rPr>
      </w:pPr>
      <w:r>
        <w:rPr>
          <w:rFonts w:hint="eastAsia" w:ascii="宋体" w:hAnsi="宋体" w:cs="宋体"/>
          <w:sz w:val="24"/>
        </w:rPr>
        <w:t xml:space="preserve">（1）投标供应商提供的货物必须是全新的原装优质产品（包括所有零部件、元器件、附件、备件），符合相应的国家标准的，并须提供相关产品的产品合格证、产品说明书和安装说明等资料。</w:t>
      </w:r>
      <w:r/>
    </w:p>
    <w:p>
      <w:pPr>
        <w:ind w:firstLine="480"/>
        <w:jc w:val="left"/>
        <w:spacing w:line="440" w:lineRule="exact"/>
        <w:rPr>
          <w:rFonts w:hint="eastAsia" w:ascii="宋体" w:hAnsi="宋体" w:cs="宋体"/>
          <w:sz w:val="24"/>
        </w:rPr>
      </w:pPr>
      <w:r>
        <w:rPr>
          <w:rFonts w:hint="eastAsia" w:ascii="宋体" w:hAnsi="宋体" w:cs="宋体"/>
          <w:sz w:val="24"/>
        </w:rPr>
        <w:t xml:space="preserve">（2）投标供应商应列出详细的产品配置清单（包括各主要零部件的厂家或品牌、型号和规格、数量等），产品在正确安装后，能确保在正常的使用过程中安全、可靠，并达到有关规定的要求。</w:t>
      </w:r>
      <w:r/>
    </w:p>
    <w:p>
      <w:pPr>
        <w:ind w:firstLine="480"/>
        <w:jc w:val="left"/>
        <w:spacing w:line="440" w:lineRule="exact"/>
        <w:rPr>
          <w:rFonts w:hint="eastAsia" w:ascii="宋体" w:hAnsi="宋体" w:cs="宋体"/>
          <w:sz w:val="24"/>
        </w:rPr>
      </w:pPr>
      <w:r>
        <w:rPr>
          <w:rFonts w:hint="eastAsia" w:ascii="宋体" w:hAnsi="宋体" w:cs="宋体"/>
          <w:sz w:val="24"/>
        </w:rPr>
        <w:t xml:space="preserve">（3）所有设备在开箱检验时必须完好，无破损，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r/>
    </w:p>
    <w:p>
      <w:pPr>
        <w:ind w:firstLine="480"/>
        <w:jc w:val="left"/>
        <w:spacing w:line="440" w:lineRule="exact"/>
        <w:rPr>
          <w:rFonts w:hint="eastAsia" w:ascii="宋体" w:hAnsi="宋体" w:cs="宋体"/>
          <w:sz w:val="24"/>
        </w:rPr>
      </w:pPr>
      <w:r>
        <w:rPr>
          <w:rFonts w:hint="eastAsia" w:ascii="宋体" w:hAnsi="宋体" w:cs="宋体"/>
          <w:sz w:val="24"/>
        </w:rPr>
        <w:t xml:space="preserve">（4）技术资料：中标供应商须提供产品的安装手册、操作手册、维修保养手册等技术文件及产品合格证、质量保证书等全套资料。</w:t>
      </w:r>
      <w:r/>
    </w:p>
    <w:p>
      <w:pPr>
        <w:ind w:firstLine="480"/>
        <w:jc w:val="left"/>
        <w:spacing w:line="440" w:lineRule="exact"/>
        <w:rPr>
          <w:rFonts w:hint="eastAsia" w:ascii="宋体" w:hAnsi="宋体" w:eastAsia="宋体" w:cs="宋体"/>
          <w:b/>
          <w:bCs/>
          <w:color w:val="0000ff"/>
          <w:sz w:val="24"/>
          <w:lang w:eastAsia="zh-CN"/>
        </w:rPr>
      </w:pPr>
      <w:r>
        <w:rPr>
          <w:rFonts w:hint="eastAsia" w:ascii="宋体" w:hAnsi="宋体" w:cs="宋体"/>
          <w:b/>
          <w:bCs/>
          <w:color w:val="0000ff"/>
          <w:sz w:val="24"/>
          <w:lang w:eastAsia="zh-CN"/>
        </w:rPr>
        <w:t xml:space="preserve">（</w:t>
      </w:r>
      <w:r>
        <w:rPr>
          <w:rFonts w:hint="eastAsia" w:ascii="宋体" w:hAnsi="宋体" w:cs="宋体"/>
          <w:b/>
          <w:bCs/>
          <w:color w:val="0000ff"/>
          <w:sz w:val="24"/>
          <w:lang w:val="en-US" w:eastAsia="zh-CN"/>
        </w:rPr>
        <w:t xml:space="preserve">5</w:t>
      </w:r>
      <w:r>
        <w:rPr>
          <w:rFonts w:hint="eastAsia" w:ascii="宋体" w:hAnsi="宋体" w:cs="宋体"/>
          <w:b/>
          <w:bCs/>
          <w:color w:val="0000ff"/>
          <w:sz w:val="24"/>
          <w:lang w:eastAsia="zh-CN"/>
        </w:rPr>
        <w:t xml:space="preserve">）流速流向仪供货时需提供由法定计量检测机构提供的校准证书或检定证书。</w:t>
      </w:r>
      <w:r/>
    </w:p>
    <w:p>
      <w:pPr>
        <w:ind w:firstLine="482"/>
        <w:jc w:val="left"/>
        <w:spacing w:line="440" w:lineRule="exact"/>
        <w:rPr>
          <w:rFonts w:hint="eastAsia" w:ascii="宋体" w:hAnsi="宋体" w:cs="宋体"/>
          <w:b/>
          <w:sz w:val="24"/>
        </w:rPr>
      </w:pPr>
      <w:r>
        <w:rPr>
          <w:rFonts w:hint="eastAsia" w:ascii="宋体" w:hAnsi="宋体" w:cs="宋体"/>
          <w:b/>
          <w:sz w:val="24"/>
        </w:rPr>
        <w:t xml:space="preserve">3.安装及验收要求</w:t>
      </w:r>
      <w:r/>
    </w:p>
    <w:p>
      <w:pPr>
        <w:ind w:firstLine="480"/>
        <w:jc w:val="left"/>
        <w:spacing w:line="440" w:lineRule="exact"/>
        <w:rPr>
          <w:rFonts w:hint="eastAsia" w:ascii="宋体" w:hAnsi="宋体" w:cs="宋体"/>
          <w:sz w:val="24"/>
        </w:rPr>
      </w:pPr>
      <w:r>
        <w:rPr>
          <w:rFonts w:hint="eastAsia" w:ascii="宋体" w:hAnsi="宋体" w:cs="宋体"/>
          <w:sz w:val="24"/>
        </w:rPr>
        <w:t xml:space="preserve">中标供应商应派经采购人认可的有经验和能力、具有相应资质的技术人员，负责安装工作，在安装期间应充分了解安装进度要求，解决安装中出现的技术问题。</w:t>
      </w:r>
      <w:r/>
    </w:p>
    <w:p>
      <w:pPr>
        <w:ind w:firstLine="480"/>
        <w:jc w:val="left"/>
        <w:spacing w:line="440" w:lineRule="exact"/>
        <w:rPr>
          <w:rFonts w:hint="eastAsia" w:ascii="宋体" w:hAnsi="宋体" w:cs="宋体"/>
          <w:sz w:val="24"/>
        </w:rPr>
      </w:pPr>
      <w:r>
        <w:rPr>
          <w:rFonts w:hint="eastAsia" w:ascii="宋体" w:hAnsi="宋体" w:cs="宋体"/>
          <w:sz w:val="24"/>
        </w:rPr>
        <w:t xml:space="preserve">（1）中标供应商负责货物的安装。</w:t>
      </w:r>
      <w:r/>
    </w:p>
    <w:p>
      <w:pPr>
        <w:ind w:firstLine="480"/>
        <w:jc w:val="left"/>
        <w:spacing w:line="440" w:lineRule="exact"/>
        <w:rPr>
          <w:rFonts w:hint="eastAsia" w:ascii="宋体" w:hAnsi="宋体" w:cs="宋体"/>
          <w:sz w:val="24"/>
        </w:rPr>
      </w:pPr>
      <w:r>
        <w:rPr>
          <w:rFonts w:hint="eastAsia" w:ascii="宋体" w:hAnsi="宋体" w:cs="宋体"/>
          <w:sz w:val="24"/>
        </w:rPr>
        <w:t xml:space="preserve">（2）安装所需专用工具设施物料由中标供应商自备、自费运到现场，完工后自费搬走。</w:t>
      </w:r>
      <w:r/>
    </w:p>
    <w:p>
      <w:pPr>
        <w:ind w:firstLine="480"/>
        <w:jc w:val="left"/>
        <w:spacing w:line="440" w:lineRule="exact"/>
        <w:rPr>
          <w:rFonts w:hint="eastAsia" w:ascii="宋体" w:hAnsi="宋体" w:cs="宋体"/>
          <w:sz w:val="24"/>
        </w:rPr>
      </w:pPr>
      <w:r>
        <w:rPr>
          <w:rFonts w:hint="eastAsia" w:ascii="宋体" w:hAnsi="宋体" w:cs="宋体"/>
          <w:sz w:val="24"/>
        </w:rPr>
        <w:t xml:space="preserve">（3）安装完成后，验收按国家有关规范标准（国家无验收规范标准的按双方合同规定的要求）进行。</w:t>
      </w:r>
      <w:r/>
    </w:p>
    <w:p>
      <w:pPr>
        <w:ind w:firstLine="482"/>
        <w:jc w:val="left"/>
        <w:spacing w:line="440" w:lineRule="exact"/>
        <w:rPr>
          <w:rFonts w:hint="eastAsia" w:ascii="宋体" w:hAnsi="宋体" w:cs="宋体"/>
          <w:b/>
          <w:sz w:val="24"/>
        </w:rPr>
      </w:pPr>
      <w:r>
        <w:rPr>
          <w:rFonts w:hint="eastAsia" w:ascii="宋体" w:hAnsi="宋体" w:cs="宋体"/>
          <w:b/>
          <w:sz w:val="24"/>
        </w:rPr>
        <w:t xml:space="preserve">4.售后服务要求</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1）免费质保（服务）期：不少于两年，中标供应商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（3）故障响应时间：在货物保修期内</w:t>
      </w:r>
      <w:r>
        <w:rPr>
          <w:rFonts w:hint="eastAsia" w:ascii="宋体" w:hAnsi="宋体" w:cs="宋体"/>
          <w:sz w:val="24"/>
          <w:szCs w:val="18"/>
        </w:rPr>
        <w:t xml:space="preserve">，一旦发生质量问题，中标供应商应在2小时以内响应，4小时内赶到现场进行修理、更换或退货，费用由中标供应商负责。如果未能解决故障，中标供应商须提供同类可用产品或解决方案供采购人替代使用，直到故障排除，如需更换货物或送修，必须在2个工作日内解决。在质保期内发生问题，所有服务应免费。质保期满后的维修内容减免上门费及人工费等费用，仅按原材料的价格收取维修费用，投标供应商须提供“质保期满后维修用备品备件、易损件报价表”，具体原材料价格参照投标文件中“质保期满后维修用备品备件、易损件报价表”执行，表中未注明的视为免费。</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出现故障后，中标供应商如未按上述要求进行响应，采购人可以采取必要的补救措施，由此产生的风险和费用全部由中标供应商承担。 </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（4）质保期内，除人为损坏和不可抗力外，</w:t>
      </w:r>
      <w:r>
        <w:rPr>
          <w:rFonts w:hint="eastAsia" w:ascii="宋体" w:hAnsi="宋体" w:cs="宋体"/>
          <w:sz w:val="24"/>
          <w:szCs w:val="18"/>
          <w:lang w:eastAsia="zh-CN"/>
        </w:rPr>
        <w:t xml:space="preserve">其间</w:t>
      </w:r>
      <w:r>
        <w:rPr>
          <w:rFonts w:hint="eastAsia" w:ascii="宋体" w:hAnsi="宋体" w:cs="宋体"/>
          <w:sz w:val="24"/>
          <w:szCs w:val="18"/>
        </w:rPr>
        <w:t xml:space="preserve">所产生的任何维护或维修及更换配件的费用均由中标供应商承担。</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5）中标供应商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6）投标供应商需在投标文件中列出：随货物一起免费提供的备品备件、专用工具等清单，价格包含在投标总价中；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cs="宋体"/>
          <w:b/>
          <w:sz w:val="24"/>
          <w:szCs w:val="18"/>
        </w:rPr>
      </w:pPr>
      <w:r>
        <w:rPr>
          <w:rFonts w:hint="eastAsia" w:ascii="宋体" w:hAnsi="宋体" w:cs="宋体"/>
          <w:b/>
          <w:sz w:val="24"/>
          <w:szCs w:val="18"/>
        </w:rPr>
        <w:t xml:space="preserve">5.验收要求</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A</w:t>
      </w:r>
      <w:r>
        <w:rPr>
          <w:rFonts w:hint="eastAsia" w:ascii="宋体" w:hAnsi="宋体" w:cs="宋体"/>
          <w:sz w:val="24"/>
          <w:szCs w:val="18"/>
          <w:lang w:eastAsia="zh-CN"/>
        </w:rPr>
        <w:t xml:space="preserve">.</w:t>
      </w:r>
      <w:r>
        <w:rPr>
          <w:rFonts w:hint="eastAsia" w:ascii="宋体" w:hAnsi="宋体" w:cs="宋体"/>
          <w:sz w:val="24"/>
          <w:szCs w:val="18"/>
        </w:rPr>
        <w:t xml:space="preserve">项目履约验收的组织机构</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采购人负责组织验收小组，负责整个验收工作。中标供应商应组建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B</w:t>
      </w:r>
      <w:r>
        <w:rPr>
          <w:rFonts w:hint="eastAsia" w:ascii="宋体" w:hAnsi="宋体" w:cs="宋体"/>
          <w:sz w:val="24"/>
          <w:szCs w:val="18"/>
          <w:lang w:eastAsia="zh-CN"/>
        </w:rPr>
        <w:t xml:space="preserve">.</w:t>
      </w:r>
      <w:r>
        <w:rPr>
          <w:rFonts w:hint="eastAsia" w:ascii="宋体" w:hAnsi="宋体" w:cs="宋体"/>
          <w:sz w:val="24"/>
          <w:szCs w:val="18"/>
        </w:rPr>
        <w:t xml:space="preserve">验收标准</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（1）符合中华人民共和国国家安全质量标准或行业技术规范标准；</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（2）采购人及验收小组根据国家有关规定、采购文件、投标文件、履约验收方案以及合同约定的内容和验收标准进行验收。验收情况作为支付款项的依据。</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（3）项目验收国家有强制性规定的，按国家规定执行，验收报告作为申请付款的凭证之一。</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（4）验收过程中产生纠纷的，由质量技术监督部门认定的检测机构检测，如为中标供应商原因造成的，由中标供应商承担检测费用；否则，由采购人承担。</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（5）设备安装完成后，中标供应商应向采购人提供切实可行的验收方案。</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（6）货物验收标准：</w:t>
      </w:r>
      <w:r>
        <w:rPr>
          <w:rFonts w:hint="eastAsia" w:ascii="宋体" w:hAnsi="宋体" w:cs="宋体"/>
          <w:sz w:val="24"/>
          <w:szCs w:val="18"/>
          <w:lang w:eastAsia="zh-CN"/>
        </w:rPr>
        <w:t xml:space="preserve">按照</w:t>
      </w:r>
      <w:r>
        <w:rPr>
          <w:rFonts w:hint="eastAsia" w:ascii="宋体" w:hAnsi="宋体" w:cs="宋体"/>
          <w:sz w:val="24"/>
          <w:szCs w:val="18"/>
        </w:rPr>
        <w:t xml:space="preserve">行业通行标准、厂方出厂标准、招标文件要求和中标供应商投标报价文件的承诺，并不低于国家相关标准。</w:t>
      </w:r>
      <w:r/>
    </w:p>
    <w:p>
      <w:pPr>
        <w:ind w:firstLine="480"/>
        <w:spacing w:line="440" w:lineRule="exact"/>
        <w:rPr>
          <w:rFonts w:hint="eastAsia" w:ascii="宋体" w:hAnsi="宋体" w:cs="宋体"/>
          <w:sz w:val="24"/>
          <w:szCs w:val="18"/>
        </w:rPr>
      </w:pPr>
      <w:r>
        <w:rPr>
          <w:rFonts w:hint="eastAsia" w:ascii="宋体" w:hAnsi="宋体" w:cs="宋体"/>
          <w:sz w:val="24"/>
          <w:szCs w:val="18"/>
        </w:rPr>
        <w:t xml:space="preserve">（</w:t>
      </w:r>
      <w:r>
        <w:rPr>
          <w:rFonts w:hint="eastAsia" w:ascii="宋体" w:hAnsi="宋体" w:cs="宋体"/>
          <w:sz w:val="24"/>
          <w:szCs w:val="18"/>
          <w:lang w:val="en-US" w:eastAsia="zh-CN"/>
        </w:rPr>
        <w:t xml:space="preserve">7</w:t>
      </w:r>
      <w:r>
        <w:rPr>
          <w:rFonts w:hint="eastAsia" w:ascii="宋体" w:hAnsi="宋体" w:cs="宋体"/>
          <w:sz w:val="24"/>
          <w:szCs w:val="18"/>
        </w:rPr>
        <w:t xml:space="preserve">）采购人有权邀请专业第三方协助验收。如果双方对验收结果有异议，可将产品委托无锡市质量技术监督局进行检测，检测产品厚度、成分及其他重要指标，形成验收报告，所产生的检测及验收费用由中标供应商承担。经验收，如发现送货不合格，采购人有权扣除履约保证金（按质量违约处理），并有权解除合同。</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6.培训要求</w:t>
      </w:r>
      <w:r/>
    </w:p>
    <w:p>
      <w:pPr>
        <w:ind w:firstLine="480"/>
        <w:spacing w:after="5" w:line="440" w:lineRule="exact"/>
        <w:rPr>
          <w:rFonts w:hint="eastAsia" w:ascii="宋体" w:hAnsi="宋体" w:cs="宋体"/>
          <w:sz w:val="24"/>
        </w:rPr>
      </w:pPr>
      <w:r>
        <w:rPr>
          <w:rFonts w:hint="eastAsia" w:ascii="宋体" w:hAnsi="宋体" w:cs="宋体"/>
          <w:sz w:val="24"/>
        </w:rPr>
        <w:t xml:space="preserve">需派经验丰富的专业技术人员提供技术培训，对采购人主要技术人员提供使用及维护培训；培训后能熟练操作、了解构造原理、日常维护、排除一般故障、掌握应急处理。保证所有使用人员能熟练掌握货物各种功能的技术操作。</w:t>
      </w:r>
      <w:r/>
    </w:p>
    <w:p>
      <w:pPr>
        <w:ind w:firstLine="482"/>
        <w:spacing w:after="5" w:line="440" w:lineRule="exact"/>
        <w:rPr>
          <w:rFonts w:hint="eastAsia" w:ascii="宋体" w:hAnsi="宋体" w:cs="宋体"/>
          <w:b/>
          <w:bCs/>
          <w:sz w:val="24"/>
        </w:rPr>
      </w:pPr>
      <w:r>
        <w:rPr>
          <w:rFonts w:hint="eastAsia" w:ascii="宋体" w:hAnsi="宋体" w:cs="宋体"/>
          <w:b/>
          <w:bCs/>
          <w:sz w:val="24"/>
        </w:rPr>
        <w:t xml:space="preserve">7.知识产权</w:t>
      </w:r>
      <w:r/>
    </w:p>
    <w:p>
      <w:pPr>
        <w:ind w:firstLine="480"/>
        <w:spacing w:after="5" w:line="440" w:lineRule="exact"/>
        <w:rPr>
          <w:rFonts w:hint="eastAsia" w:ascii="宋体" w:hAnsi="宋体" w:cs="宋体"/>
          <w:b/>
          <w:sz w:val="24"/>
          <w:szCs w:val="24"/>
        </w:rPr>
      </w:pPr>
      <w:r>
        <w:rPr>
          <w:rFonts w:hint="eastAsia" w:ascii="宋体" w:hAnsi="宋体" w:cs="宋体"/>
          <w:sz w:val="24"/>
        </w:rPr>
        <w:t xml:space="preserve">中标供应商保证采购人在使用过程中不受到第三方关于侵犯专利权等知识产权的指控。任何第三方如果提出指控，中标供应商须与第三方交涉并承担可能发生的一切法律责任和费用。</w:t>
      </w:r>
      <w:r/>
    </w:p>
    <w:p>
      <w:pPr>
        <w:ind w:firstLine="482"/>
        <w:spacing w:after="5" w:line="440" w:lineRule="exact"/>
        <w:rPr>
          <w:rFonts w:hint="eastAsia"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报价要求</w:t>
      </w:r>
      <w:r/>
    </w:p>
    <w:p>
      <w:pPr>
        <w:ind w:firstLine="480"/>
        <w:spacing w:line="440" w:lineRule="exact"/>
        <w:rPr>
          <w:rFonts w:hint="eastAsia" w:ascii="宋体" w:hAnsi="宋体" w:cs="Arial"/>
          <w:b/>
          <w:sz w:val="24"/>
        </w:rPr>
      </w:pP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报价包括全部标的物、辅助材料、安装、检测费，以及人工、运输、仓储、保险、运费、各种税费、劳保、备品备件、专利技术、检验</w:t>
      </w:r>
      <w:r>
        <w:rPr>
          <w:rFonts w:hint="eastAsia" w:ascii="宋体" w:hAnsi="宋体" w:cs="宋体"/>
          <w:bCs/>
          <w:sz w:val="24"/>
          <w:szCs w:val="24"/>
          <w:lang w:val="en-US" w:eastAsia="zh-CN"/>
        </w:rPr>
        <w:t xml:space="preserve">校准</w:t>
      </w:r>
      <w:r>
        <w:rPr>
          <w:rFonts w:hint="eastAsia" w:ascii="宋体" w:hAnsi="宋体" w:cs="宋体"/>
          <w:bCs/>
          <w:sz w:val="24"/>
          <w:szCs w:val="24"/>
        </w:rPr>
        <w:t xml:space="preserve">费、验收费（含第三方验收）、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五、其他说明</w:t>
      </w:r>
      <w:r/>
    </w:p>
    <w:p>
      <w:pPr>
        <w:ind w:firstLine="480"/>
        <w:jc w:val="left"/>
        <w:spacing w:line="440" w:lineRule="exact"/>
        <w:shd w:val="clear" w:color="auto" w:fill="ffffff"/>
        <w:rPr>
          <w:sz w:val="24"/>
          <w:szCs w:val="24"/>
        </w:rPr>
      </w:pPr>
      <w:r>
        <w:rPr>
          <w:rFonts w:hint="eastAsia"/>
          <w:sz w:val="24"/>
          <w:szCs w:val="24"/>
        </w:rPr>
        <w:t xml:space="preserve">中标供应商中标后有下列情形之一的，采购人有权取消其成交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rPr>
          <w:rFonts w:hint="eastAsia" w:ascii="宋体" w:hAnsi="宋体"/>
          <w:sz w:val="24"/>
          <w:szCs w:val="24"/>
        </w:rPr>
      </w:pPr>
      <w:r>
        <w:rPr>
          <w:rFonts w:hint="eastAsia" w:ascii="宋体" w:hAnsi="宋体"/>
          <w:sz w:val="24"/>
          <w:szCs w:val="24"/>
        </w:rPr>
        <w:t xml:space="preserve">（1）放弃中标项目；</w:t>
      </w:r>
      <w:r/>
    </w:p>
    <w:p>
      <w:pPr>
        <w:ind w:firstLine="480"/>
        <w:jc w:val="left"/>
        <w:spacing w:line="440" w:lineRule="exact"/>
        <w:shd w:val="clear" w:color="auto" w:fill="ffffff"/>
        <w:rPr>
          <w:rFonts w:hint="eastAsia" w:ascii="宋体" w:hAnsi="宋体"/>
          <w:sz w:val="24"/>
          <w:szCs w:val="24"/>
        </w:rPr>
      </w:pPr>
      <w:r>
        <w:rPr>
          <w:rFonts w:hint="eastAsia" w:ascii="宋体" w:hAnsi="宋体"/>
          <w:sz w:val="24"/>
          <w:szCs w:val="24"/>
        </w:rPr>
        <w:t xml:space="preserve">（2）无正当理由不与采购人签订合同；</w:t>
      </w:r>
      <w:r/>
    </w:p>
    <w:p>
      <w:pPr>
        <w:ind w:firstLine="480"/>
        <w:spacing w:line="440" w:lineRule="exact"/>
        <w:rPr>
          <w:rFonts w:hint="eastAsia" w:ascii="宋体" w:hAnsi="宋体"/>
          <w:bCs/>
          <w:sz w:val="24"/>
        </w:rPr>
      </w:pPr>
      <w:r>
        <w:rPr>
          <w:rFonts w:hint="eastAsia" w:ascii="宋体" w:hAnsi="宋体"/>
          <w:sz w:val="24"/>
          <w:szCs w:val="24"/>
        </w:rPr>
        <w:t xml:space="preserve">（3）在签订合同时向采购人提出附加条件或者更改合同实质性内容的。</w:t>
      </w:r>
      <w:r/>
    </w:p>
    <w:p>
      <w:pPr>
        <w:ind w:firstLine="482"/>
        <w:spacing w:line="440" w:lineRule="exact"/>
        <w:rPr>
          <w:rFonts w:hint="eastAsia" w:ascii="宋体" w:hAnsi="宋体" w:cs="Arial"/>
          <w:b/>
          <w:sz w:val="24"/>
        </w:rPr>
      </w:pPr>
      <w:r>
        <w:rPr>
          <w:rFonts w:hint="eastAsia" w:ascii="宋体" w:hAnsi="宋体" w:cs="Arial"/>
          <w:b/>
          <w:sz w:val="24"/>
        </w:rPr>
        <w:t xml:space="preserve">六、综合说明及其他要求</w:t>
      </w:r>
      <w:r/>
    </w:p>
    <w:p>
      <w:pPr>
        <w:ind w:firstLine="480"/>
        <w:jc w:val="left"/>
        <w:spacing w:line="440" w:lineRule="exact"/>
        <w:rPr>
          <w:rFonts w:hint="eastAsia" w:ascii="宋体" w:hAnsi="宋体"/>
          <w:bCs/>
          <w:sz w:val="24"/>
        </w:rPr>
      </w:pPr>
      <w:r>
        <w:rPr>
          <w:rFonts w:hint="eastAsia" w:ascii="宋体" w:hAnsi="宋体"/>
          <w:bCs/>
          <w:sz w:val="24"/>
        </w:rPr>
        <w:t xml:space="preserve">1.通过中国海关报关验放进入中国境内且产自关境外的产品不在本项目的报价范围。</w:t>
      </w:r>
      <w:r/>
    </w:p>
    <w:p>
      <w:pPr>
        <w:ind w:firstLine="480"/>
        <w:jc w:val="left"/>
        <w:spacing w:line="440" w:lineRule="exact"/>
        <w:rPr>
          <w:rFonts w:hint="eastAsia" w:ascii="宋体" w:hAnsi="宋体"/>
          <w:bCs/>
          <w:sz w:val="24"/>
        </w:rPr>
      </w:pPr>
      <w:r>
        <w:rPr>
          <w:rFonts w:hint="eastAsia" w:ascii="宋体" w:hAnsi="宋体"/>
          <w:bCs/>
          <w:sz w:val="24"/>
        </w:rPr>
        <w:t xml:space="preserve">2.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440" w:lineRule="exact"/>
        <w:rPr>
          <w:rFonts w:hint="eastAsia" w:ascii="宋体" w:hAnsi="宋体"/>
          <w:bCs/>
          <w:sz w:val="24"/>
        </w:rPr>
      </w:pPr>
      <w:r>
        <w:rPr>
          <w:rFonts w:hint="eastAsia" w:ascii="宋体" w:hAnsi="宋体"/>
          <w:bCs/>
          <w:sz w:val="24"/>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rPr>
          <w:rFonts w:hint="eastAsia"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rPr>
          <w:rFonts w:hint="eastAsia"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ind w:firstLine="480"/>
        <w:jc w:val="left"/>
        <w:spacing w:line="440" w:lineRule="exact"/>
        <w:rPr>
          <w:rFonts w:hint="eastAsia" w:ascii="宋体" w:hAnsi="宋体"/>
          <w:bCs/>
          <w:sz w:val="24"/>
        </w:rPr>
      </w:pPr>
      <w:r>
        <w:rPr>
          <w:rFonts w:hint="eastAsia" w:ascii="宋体" w:hAnsi="宋体"/>
          <w:bCs/>
          <w:sz w:val="24"/>
        </w:rPr>
        <w:t xml:space="preserve">4.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rPr>
          <w:rFonts w:hint="eastAsia" w:ascii="宋体" w:hAnsi="宋体"/>
          <w:bCs/>
          <w:sz w:val="24"/>
        </w:rPr>
      </w:pPr>
      <w:r>
        <w:rPr>
          <w:rFonts w:hint="eastAsia" w:ascii="宋体" w:hAnsi="宋体"/>
          <w:bCs/>
          <w:sz w:val="24"/>
        </w:rPr>
        <w:t xml:space="preserve">5.中标、成交供应商可采用合同融资形式，中标人可凭政府采购合同办理融资贷款，详见无锡市政府采购网“政采贷”专栏。</w:t>
      </w:r>
      <w:r/>
    </w:p>
    <w:p>
      <w:pPr>
        <w:ind w:firstLine="480"/>
        <w:jc w:val="left"/>
        <w:spacing w:line="440" w:lineRule="exact"/>
        <w:rPr>
          <w:rFonts w:hint="eastAsia" w:ascii="宋体" w:hAnsi="宋体"/>
          <w:bCs/>
          <w:sz w:val="24"/>
        </w:rPr>
      </w:pPr>
      <w:r>
        <w:rPr>
          <w:rFonts w:hint="eastAsia" w:ascii="宋体" w:hAnsi="宋体"/>
          <w:bCs/>
          <w:sz w:val="24"/>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rPr>
          <w:rFonts w:hint="eastAsia"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jc w:val="left"/>
        <w:spacing w:line="440" w:lineRule="exact"/>
        <w:rPr>
          <w:rFonts w:hint="eastAsia" w:ascii="宋体" w:hAnsi="宋体"/>
          <w:bCs/>
          <w:sz w:val="24"/>
        </w:rPr>
      </w:pPr>
      <w:r>
        <w:rPr>
          <w:rFonts w:hint="eastAsia" w:ascii="宋体" w:hAnsi="宋体"/>
          <w:bCs/>
          <w:sz w:val="24"/>
        </w:rPr>
        <w:t xml:space="preserve">7.本项目中如有涉及到数据库、操作系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rPr>
          <w:rFonts w:hint="eastAsia" w:ascii="宋体" w:hAnsi="宋体"/>
          <w:bCs/>
          <w:sz w:val="24"/>
        </w:rPr>
      </w:pPr>
      <w:r>
        <w:rPr>
          <w:rFonts w:hint="eastAsia" w:ascii="宋体" w:hAnsi="宋体"/>
          <w:bCs/>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rPr>
          <w:rFonts w:hint="eastAsia"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rPr>
          <w:rFonts w:hint="eastAsia" w:ascii="宋体" w:hAnsi="宋体"/>
          <w:bCs/>
          <w:sz w:val="24"/>
        </w:rPr>
      </w:pPr>
      <w:r>
        <w:rPr>
          <w:rFonts w:hint="eastAsia" w:ascii="宋体" w:hAnsi="宋体"/>
          <w:bCs/>
          <w:sz w:val="24"/>
        </w:rPr>
        <w:t xml:space="preserve">采购人原则上应当自收到发票后10个工作日内将资金支付到合同约定的供应商账户。</w:t>
      </w:r>
      <w:r/>
    </w:p>
    <w:p>
      <w:pPr>
        <w:ind w:firstLine="480"/>
        <w:jc w:val="left"/>
        <w:spacing w:line="440" w:lineRule="exact"/>
        <w:rPr>
          <w:rFonts w:hint="eastAsia" w:ascii="宋体" w:hAnsi="宋体"/>
          <w:bCs/>
          <w:sz w:val="24"/>
        </w:rPr>
      </w:pPr>
      <w:r>
        <w:rPr>
          <w:rFonts w:hint="eastAsia" w:ascii="宋体" w:hAnsi="宋体"/>
          <w:bCs/>
          <w:sz w:val="24"/>
        </w:rPr>
        <w:t xml:space="preserve">9.中标供应商应对供货过程中安全、质量全面负责，如因中标供应商原因造成安全、质量事故或成品损坏，中标供应商承担一切经济法律责任。</w:t>
      </w:r>
      <w:r/>
    </w:p>
    <w:p>
      <w:pPr>
        <w:ind w:firstLine="480"/>
        <w:jc w:val="left"/>
        <w:spacing w:line="440" w:lineRule="exact"/>
        <w:rPr>
          <w:rFonts w:hint="eastAsia" w:ascii="宋体" w:hAnsi="宋体"/>
          <w:bCs/>
          <w:sz w:val="24"/>
        </w:rPr>
      </w:pPr>
      <w:r>
        <w:rPr>
          <w:rFonts w:hint="eastAsia" w:ascii="宋体" w:hAnsi="宋体"/>
          <w:bCs/>
          <w:sz w:val="24"/>
        </w:rPr>
        <w:t xml:space="preserve">10中标供应商提供的相关货物及服务应达到或优于采购要求，并提供详细说明。如遇采购文件中的某些其他条款不能完全满足时，应在投标文件中逐条列出。</w:t>
      </w:r>
      <w:r/>
    </w:p>
    <w:p>
      <w:pPr>
        <w:ind w:firstLine="480"/>
        <w:jc w:val="left"/>
        <w:spacing w:line="440" w:lineRule="exact"/>
        <w:rPr>
          <w:rFonts w:hint="eastAsia" w:ascii="宋体" w:hAnsi="宋体"/>
          <w:bCs/>
          <w:sz w:val="24"/>
        </w:rPr>
      </w:pPr>
      <w:r>
        <w:rPr>
          <w:rFonts w:hint="eastAsia" w:ascii="宋体" w:hAnsi="宋体"/>
          <w:bCs/>
          <w:sz w:val="24"/>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rPr>
          <w:rFonts w:hint="eastAsia" w:ascii="宋体" w:hAnsi="宋体"/>
          <w:bCs/>
          <w:sz w:val="24"/>
        </w:rPr>
      </w:pPr>
      <w:r>
        <w:rPr>
          <w:rFonts w:hint="eastAsia" w:ascii="宋体" w:hAnsi="宋体"/>
          <w:bCs/>
          <w:sz w:val="24"/>
        </w:rPr>
        <w:t xml:space="preserve">12.质量及验收：采购人根据国家有关规定、招标文件、中标方的投标文件以及合同约定的内容和验收标准进行验</w:t>
      </w:r>
      <w:r>
        <w:rPr>
          <w:rFonts w:hint="eastAsia" w:ascii="宋体" w:hAnsi="宋体"/>
          <w:bCs/>
          <w:sz w:val="24"/>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rPr>
          <w:rFonts w:hint="eastAsia" w:ascii="宋体" w:hAnsi="宋体"/>
          <w:bCs/>
          <w:sz w:val="24"/>
        </w:rPr>
      </w:pPr>
      <w:r>
        <w:rPr>
          <w:rFonts w:hint="eastAsia" w:ascii="宋体" w:hAnsi="宋体"/>
          <w:bCs/>
          <w:sz w:val="24"/>
        </w:rPr>
        <w:t xml:space="preserve">13.依据《政府采购促进中小企业发展管理办法》规定享受扶持政策获得政府采购合同的，小微企业不得将合同分包给大中型企业，中型企业不得将合同分包给大型企业。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rPr>
          <w:rFonts w:hint="eastAsia" w:ascii="宋体" w:hAnsi="宋体"/>
          <w:bCs/>
          <w:sz w:val="24"/>
        </w:rPr>
      </w:pPr>
      <w:r>
        <w:rPr>
          <w:rFonts w:hint="eastAsia" w:ascii="宋体" w:hAnsi="宋体"/>
          <w:bCs/>
          <w:sz w:val="24"/>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jc w:val="left"/>
        <w:spacing w:line="440" w:lineRule="exact"/>
        <w:rPr>
          <w:rFonts w:hint="default"/>
          <w:lang w:val="en-US" w:eastAsia="zh-CN"/>
        </w:rPr>
      </w:pPr>
      <w:r>
        <w:rPr>
          <w:rFonts w:hint="eastAsia" w:ascii="宋体" w:hAnsi="宋体"/>
          <w:bCs/>
          <w:sz w:val="24"/>
        </w:rPr>
        <w:t xml:space="preserve">15.凡涉及采购文件的补充说明和修改，均以无锡梁溪建设咨询事务所有限公司书面通知为准</w:t>
      </w:r>
      <w:r>
        <w:rPr>
          <w:rFonts w:hint="eastAsia" w:ascii="宋体" w:hAnsi="宋体"/>
          <w:sz w:val="24"/>
          <w:szCs w:val="24"/>
        </w:rPr>
        <w:t xml:space="preserve">。</w:t>
      </w:r>
      <w:r/>
    </w:p>
    <w:p>
      <w:pPr>
        <w:jc w:val="center"/>
        <w:spacing w:line="440" w:lineRule="exact"/>
        <w:rPr>
          <w:rFonts w:ascii="Cambria" w:hAnsi="Cambria"/>
          <w:b/>
          <w:bCs/>
          <w:sz w:val="32"/>
          <w:szCs w:val="32"/>
          <w:lang w:val="zh-CN"/>
        </w:rPr>
        <w:outlineLvl w:val="0"/>
      </w:pPr>
      <w:r>
        <w:rPr>
          <w:rFonts w:ascii="Cambria" w:hAnsi="Cambria"/>
          <w:b/>
          <w:bCs/>
          <w:sz w:val="32"/>
          <w:szCs w:val="32"/>
          <w:lang w:val="zh-CN"/>
        </w:rPr>
      </w:r>
      <w:r/>
    </w:p>
    <w:p>
      <w:pPr>
        <w:jc w:val="center"/>
        <w:spacing w:line="440" w:lineRule="exact"/>
        <w:rPr>
          <w:rFonts w:ascii="Cambria" w:hAnsi="Cambria"/>
          <w:b/>
          <w:bCs/>
          <w:sz w:val="32"/>
          <w:szCs w:val="32"/>
          <w:lang w:val="zh-CN"/>
        </w:rPr>
        <w:outlineLvl w:val="0"/>
      </w:pPr>
      <w:r>
        <w:rPr>
          <w:rFonts w:ascii="Cambria" w:hAnsi="Cambria"/>
          <w:b/>
          <w:bCs/>
          <w:sz w:val="32"/>
          <w:szCs w:val="32"/>
          <w:lang w:val="zh-CN"/>
        </w:rPr>
      </w:r>
      <w:r/>
    </w:p>
    <w:p>
      <w:pPr>
        <w:jc w:val="center"/>
        <w:spacing w:line="440" w:lineRule="exact"/>
        <w:rPr>
          <w:rFonts w:ascii="Cambria" w:hAnsi="Cambria"/>
          <w:b/>
          <w:bCs/>
          <w:sz w:val="32"/>
          <w:szCs w:val="32"/>
          <w:lang w:val="zh-CN"/>
        </w:rPr>
        <w:outlineLvl w:val="0"/>
      </w:pPr>
      <w:r>
        <w:rPr>
          <w:rFonts w:ascii="Cambria" w:hAnsi="Cambria"/>
          <w:b/>
          <w:bCs/>
          <w:sz w:val="32"/>
          <w:szCs w:val="32"/>
          <w:lang w:val="zh-CN"/>
        </w:rPr>
      </w:r>
      <w:r/>
    </w:p>
    <w:p>
      <w:pPr>
        <w:rPr>
          <w:rFonts w:ascii="Cambria" w:hAnsi="Cambria"/>
          <w:b/>
          <w:bCs/>
          <w:sz w:val="32"/>
          <w:szCs w:val="32"/>
          <w:lang w:val="zh-CN"/>
        </w:rPr>
      </w:pPr>
      <w:r>
        <w:rPr>
          <w:rFonts w:hint="eastAsia" w:ascii="Cambria" w:hAnsi="Cambria"/>
          <w:b/>
          <w:bCs/>
          <w:sz w:val="32"/>
          <w:szCs w:val="32"/>
          <w:lang w:val="zh-CN"/>
        </w:rPr>
        <w:br w:type="page" w:clear="all"/>
      </w:r>
      <w:r/>
    </w:p>
    <w:p>
      <w:pPr>
        <w:jc w:val="center"/>
        <w:spacing w:line="440" w:lineRule="exact"/>
        <w:rPr>
          <w:rFonts w:ascii="Cambria" w:hAnsi="Cambria"/>
          <w:b/>
          <w:bCs/>
          <w:sz w:val="32"/>
          <w:szCs w:val="32"/>
          <w:lang w:val="zh-CN"/>
        </w:rPr>
        <w:outlineLvl w:val="0"/>
      </w:pPr>
      <w:r>
        <w:rPr>
          <w:rFonts w:hint="eastAsia" w:ascii="Cambria" w:hAnsi="Cambria"/>
          <w:b/>
          <w:bCs/>
          <w:sz w:val="32"/>
          <w:szCs w:val="32"/>
          <w:lang w:val="zh-CN"/>
        </w:rPr>
        <w:t xml:space="preserve">四．</w:t>
      </w:r>
      <w:bookmarkEnd w:id="132"/>
      <w:r>
        <w:rPr>
          <w:rFonts w:hint="eastAsia" w:ascii="Cambria" w:hAnsi="Cambria"/>
          <w:b/>
          <w:bCs/>
          <w:sz w:val="32"/>
          <w:szCs w:val="32"/>
          <w:lang w:val="zh-CN"/>
        </w:rPr>
        <w:t xml:space="preserve">合同条款及格式</w:t>
      </w:r>
      <w:r/>
    </w:p>
    <w:p>
      <w:pPr>
        <w:ind w:firstLine="480"/>
        <w:spacing w:line="440" w:lineRule="exact"/>
        <w:rPr>
          <w:rFonts w:hint="eastAsia" w:ascii="宋体" w:hAnsi="宋体"/>
          <w:bCs/>
          <w:sz w:val="24"/>
          <w:u w:val="single"/>
        </w:rPr>
      </w:pPr>
      <w:r/>
      <w:bookmarkStart w:id="136" w:name="_Toc116946344"/>
      <w:r>
        <w:rPr>
          <w:rFonts w:hint="eastAsia" w:ascii="宋体" w:hAnsi="宋体"/>
          <w:bCs/>
          <w:sz w:val="24"/>
        </w:rPr>
        <w:t xml:space="preserve">甲方（采购人）：</w:t>
      </w:r>
      <w:r>
        <w:rPr>
          <w:rFonts w:hint="eastAsia" w:ascii="宋体" w:hAnsi="宋体"/>
          <w:b/>
          <w:sz w:val="24"/>
          <w:u w:val="single"/>
        </w:rPr>
        <w:t xml:space="preserve">无锡市惠山生态环境局</w:t>
      </w:r>
      <w:r/>
    </w:p>
    <w:p>
      <w:pPr>
        <w:ind w:firstLine="480"/>
        <w:spacing w:line="440" w:lineRule="exact"/>
        <w:rPr>
          <w:rFonts w:hint="eastAsia" w:ascii="宋体" w:hAnsi="宋体"/>
          <w:b/>
          <w:sz w:val="24"/>
          <w:u w:val="single"/>
        </w:rPr>
      </w:pPr>
      <w:r>
        <w:rPr>
          <w:rFonts w:hint="eastAsia" w:ascii="宋体" w:hAnsi="宋体"/>
          <w:bCs/>
          <w:sz w:val="24"/>
        </w:rPr>
        <w:t xml:space="preserve">乙方（中标方）：</w:t>
      </w:r>
      <w:r>
        <w:rPr>
          <w:rFonts w:hint="eastAsia" w:ascii="宋体" w:hAnsi="宋体"/>
          <w:b/>
          <w:bCs/>
          <w:sz w:val="24"/>
          <w:szCs w:val="24"/>
          <w:u w:val="single"/>
        </w:rPr>
        <w:t xml:space="preserve">                     </w:t>
      </w:r>
      <w:r/>
    </w:p>
    <w:p>
      <w:pPr>
        <w:numPr>
          <w:ilvl w:val="0"/>
          <w:numId w:val="15"/>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项目名称：</w:t>
      </w:r>
      <w:r>
        <w:rPr>
          <w:rFonts w:hint="eastAsia" w:ascii="宋体" w:hAnsi="宋体"/>
          <w:sz w:val="24"/>
          <w:lang w:eastAsia="zh-CN"/>
        </w:rPr>
        <w:t xml:space="preserve">2024年惠山生态环境局环境监测分析仪器采购项目</w:t>
      </w:r>
      <w:r/>
    </w:p>
    <w:p>
      <w:pPr>
        <w:numPr>
          <w:ilvl w:val="0"/>
          <w:numId w:val="15"/>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项目编号：</w:t>
      </w:r>
      <w:r>
        <w:rPr>
          <w:rFonts w:hint="eastAsia" w:ascii="宋体" w:hAnsi="宋体"/>
          <w:bCs/>
          <w:sz w:val="24"/>
          <w:lang w:eastAsia="zh-CN"/>
        </w:rPr>
        <w:t xml:space="preserve">JSZC-320206-LXZB-G2024-0063</w:t>
      </w:r>
      <w:r/>
    </w:p>
    <w:p>
      <w:pPr>
        <w:numPr>
          <w:ilvl w:val="0"/>
          <w:numId w:val="15"/>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采购内容：</w:t>
      </w:r>
      <w:r>
        <w:rPr>
          <w:rFonts w:hint="eastAsia" w:ascii="宋体" w:hAnsi="宋体"/>
          <w:sz w:val="24"/>
          <w:szCs w:val="24"/>
        </w:rPr>
        <w:t xml:space="preserve">本项目为</w:t>
      </w:r>
      <w:r>
        <w:rPr>
          <w:rFonts w:hint="eastAsia" w:ascii="宋体" w:hAnsi="宋体"/>
          <w:sz w:val="24"/>
          <w:szCs w:val="24"/>
          <w:lang w:eastAsia="zh-CN"/>
        </w:rPr>
        <w:t xml:space="preserve">2024年惠山生态环境局环境监测分析仪器采购项目</w:t>
      </w:r>
      <w:r>
        <w:rPr>
          <w:rFonts w:hint="eastAsia" w:ascii="宋体" w:hAnsi="宋体"/>
          <w:sz w:val="24"/>
          <w:szCs w:val="24"/>
        </w:rPr>
        <w:t xml:space="preserve">，</w:t>
      </w:r>
      <w:r>
        <w:rPr>
          <w:rFonts w:hint="eastAsia" w:ascii="宋体" w:hAnsi="宋体"/>
          <w:bCs/>
          <w:sz w:val="24"/>
          <w:szCs w:val="24"/>
          <w:highlight w:val="none"/>
        </w:rPr>
        <w:t xml:space="preserve">主要包括PM2.5颗粒物监测仪、PM10颗粒物监测仪、原子荧光光度计、原子吸收分光光度计、溶氧仪（台式）、溶氧仪（便携式）、电导率仪（便携式）、流速流向仪、手持式颗粒物检测仪等</w:t>
      </w:r>
      <w:r>
        <w:rPr>
          <w:rFonts w:hint="eastAsia" w:ascii="宋体" w:hAnsi="宋体"/>
          <w:bCs/>
          <w:sz w:val="24"/>
          <w:szCs w:val="24"/>
        </w:rPr>
        <w:t xml:space="preserve">，</w:t>
      </w:r>
      <w:r>
        <w:rPr>
          <w:rFonts w:hint="eastAsia" w:ascii="宋体" w:hAnsi="宋体"/>
          <w:sz w:val="24"/>
          <w:szCs w:val="24"/>
          <w:lang w:val="en-US" w:eastAsia="zh-CN"/>
        </w:rPr>
        <w:t xml:space="preserve">乙方</w:t>
      </w:r>
      <w:r>
        <w:rPr>
          <w:rFonts w:hint="eastAsia" w:ascii="宋体" w:hAnsi="宋体"/>
          <w:sz w:val="24"/>
          <w:szCs w:val="24"/>
        </w:rPr>
        <w:t xml:space="preserve">负责全部设备及其配套辅助设施的供货、运输、安装调试、售后及质保等全套内容</w:t>
      </w:r>
      <w:r>
        <w:rPr>
          <w:rFonts w:hint="eastAsia" w:ascii="宋体" w:hAnsi="宋体"/>
          <w:bCs/>
          <w:sz w:val="24"/>
        </w:rPr>
        <w:t xml:space="preserve">。</w:t>
      </w:r>
      <w:r/>
    </w:p>
    <w:p>
      <w:pPr>
        <w:numPr>
          <w:ilvl w:val="0"/>
          <w:numId w:val="15"/>
        </w:numPr>
        <w:ind w:left="0" w:firstLine="525"/>
        <w:spacing w:line="440" w:lineRule="exact"/>
        <w:tabs>
          <w:tab w:val="left" w:pos="1134" w:leader="none"/>
        </w:tabs>
        <w:rPr>
          <w:rFonts w:hint="eastAsia" w:ascii="宋体" w:hAnsi="宋体"/>
          <w:b/>
          <w:bCs/>
          <w:sz w:val="24"/>
        </w:rPr>
      </w:pPr>
      <w:r>
        <w:rPr>
          <w:rFonts w:hint="eastAsia" w:ascii="宋体" w:hAnsi="宋体"/>
          <w:b/>
          <w:bCs/>
          <w:sz w:val="24"/>
        </w:rPr>
        <w:t xml:space="preserve">合同价格形式及合同价款</w:t>
      </w:r>
      <w:r/>
    </w:p>
    <w:p>
      <w:pPr>
        <w:ind w:left="523"/>
        <w:spacing w:line="440" w:lineRule="exact"/>
        <w:tabs>
          <w:tab w:val="left" w:pos="1134" w:leader="none"/>
        </w:tabs>
        <w:rPr>
          <w:rFonts w:hint="eastAsia" w:ascii="宋体" w:hAnsi="宋体"/>
          <w:bCs/>
          <w:sz w:val="24"/>
        </w:rPr>
      </w:pPr>
      <w:r>
        <w:rPr>
          <w:rFonts w:hint="eastAsia" w:ascii="宋体" w:hAnsi="宋体"/>
          <w:b/>
          <w:sz w:val="24"/>
        </w:rPr>
        <w:t xml:space="preserve">1.合同价格形式：</w:t>
      </w:r>
      <w:r>
        <w:rPr>
          <w:rFonts w:hint="eastAsia" w:ascii="宋体" w:hAnsi="宋体"/>
          <w:b/>
          <w:bCs/>
          <w:sz w:val="24"/>
        </w:rPr>
        <w:t xml:space="preserve">固定单价，单价详见合同附件《明细报价表》。</w:t>
      </w:r>
      <w:r/>
    </w:p>
    <w:p>
      <w:pPr>
        <w:ind w:left="523"/>
        <w:spacing w:line="440" w:lineRule="exact"/>
        <w:tabs>
          <w:tab w:val="left" w:pos="1134" w:leader="none"/>
        </w:tabs>
        <w:rPr>
          <w:rFonts w:hint="eastAsia" w:ascii="宋体" w:hAnsi="宋体"/>
          <w:bCs/>
          <w:sz w:val="24"/>
        </w:rPr>
      </w:pPr>
      <w:r>
        <w:rPr>
          <w:rFonts w:hint="eastAsia" w:ascii="宋体" w:hAnsi="宋体"/>
          <w:b/>
          <w:sz w:val="24"/>
        </w:rPr>
        <w:t xml:space="preserve">2.合同价款：</w:t>
      </w:r>
      <w:r>
        <w:rPr>
          <w:rFonts w:hint="eastAsia" w:ascii="宋体" w:hAnsi="宋体"/>
          <w:bCs/>
          <w:sz w:val="24"/>
        </w:rPr>
        <w:t xml:space="preserve">（大写）</w:t>
      </w:r>
      <w:r>
        <w:rPr>
          <w:rFonts w:hint="eastAsia" w:ascii="宋体" w:hAnsi="宋体"/>
          <w:b/>
          <w:bCs/>
          <w:sz w:val="24"/>
          <w:szCs w:val="24"/>
          <w:u w:val="single"/>
        </w:rPr>
        <w:t xml:space="preserve">     　  </w:t>
      </w:r>
      <w:r>
        <w:rPr>
          <w:rFonts w:hint="eastAsia" w:ascii="宋体" w:hAnsi="宋体"/>
          <w:bCs/>
          <w:sz w:val="24"/>
          <w:szCs w:val="24"/>
        </w:rPr>
        <w:t xml:space="preserve">整</w:t>
      </w:r>
      <w:r>
        <w:rPr>
          <w:rFonts w:hint="eastAsia" w:ascii="宋体" w:hAnsi="宋体"/>
          <w:bCs/>
          <w:sz w:val="24"/>
        </w:rPr>
        <w:t xml:space="preserve">；（小写）</w:t>
      </w:r>
      <w:r>
        <w:rPr>
          <w:rFonts w:hint="eastAsia" w:ascii="宋体" w:hAnsi="宋体"/>
          <w:b/>
          <w:bCs/>
          <w:sz w:val="24"/>
        </w:rPr>
        <w:t xml:space="preserve">¥</w:t>
      </w:r>
      <w:r>
        <w:rPr>
          <w:rFonts w:hint="eastAsia" w:ascii="宋体" w:hAnsi="宋体"/>
          <w:b/>
          <w:bCs/>
          <w:sz w:val="24"/>
          <w:szCs w:val="24"/>
          <w:u w:val="single"/>
        </w:rPr>
        <w:t xml:space="preserve">       </w:t>
      </w:r>
      <w:r>
        <w:rPr>
          <w:rFonts w:hint="eastAsia" w:ascii="宋体" w:hAnsi="宋体"/>
          <w:b/>
          <w:bCs/>
          <w:sz w:val="24"/>
        </w:rPr>
        <w:t xml:space="preserve">元</w:t>
      </w:r>
      <w:r>
        <w:rPr>
          <w:rFonts w:hint="eastAsia" w:ascii="宋体" w:hAnsi="宋体"/>
          <w:bCs/>
          <w:sz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bCs/>
          <w:sz w:val="24"/>
          <w:szCs w:val="24"/>
          <w:lang w:val="en-US" w:eastAsia="zh-CN"/>
        </w:rPr>
        <w:t xml:space="preserve">合同价款</w:t>
      </w:r>
      <w:r>
        <w:rPr>
          <w:rFonts w:hint="eastAsia" w:ascii="宋体" w:hAnsi="宋体" w:cs="宋体"/>
          <w:bCs/>
          <w:sz w:val="24"/>
          <w:szCs w:val="24"/>
        </w:rPr>
        <w:t xml:space="preserve">包括全部标的物、辅助材料、安装、检测费，以及人工、运输、仓储、保险、运费、各种税费、劳保、备品备件、专利技术、检验费、验收费（含第三方验收）、售后服务及质保期内服务费及政策性文件规定及风险等全部费用以及</w:t>
      </w:r>
      <w:r>
        <w:rPr>
          <w:rFonts w:hint="eastAsia" w:ascii="宋体" w:hAnsi="宋体" w:cs="宋体"/>
          <w:bCs/>
          <w:sz w:val="24"/>
          <w:szCs w:val="24"/>
          <w:lang w:val="en-US" w:eastAsia="zh-CN"/>
        </w:rPr>
        <w:t xml:space="preserve">乙方</w:t>
      </w:r>
      <w:r>
        <w:rPr>
          <w:rFonts w:hint="eastAsia" w:ascii="宋体" w:hAnsi="宋体" w:cs="宋体"/>
          <w:bCs/>
          <w:sz w:val="24"/>
          <w:szCs w:val="24"/>
        </w:rPr>
        <w:t xml:space="preserve">企业利润、税金和政策性文件规定及合同包含的所有风险、责任等各项费用，实际供货时不再以任何理由计取与合同范围内相关的其他费用</w:t>
      </w:r>
      <w:r>
        <w:rPr>
          <w:rFonts w:hint="eastAsia" w:ascii="宋体" w:hAnsi="宋体" w:cs="宋体"/>
          <w:sz w:val="24"/>
          <w:szCs w:val="24"/>
        </w:rPr>
        <w:t xml:space="preserve">。</w:t>
      </w:r>
      <w:r/>
    </w:p>
    <w:p>
      <w:pPr>
        <w:numPr>
          <w:ilvl w:val="0"/>
          <w:numId w:val="15"/>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供货期：</w:t>
      </w:r>
      <w:r>
        <w:rPr>
          <w:rFonts w:hint="eastAsia" w:ascii="宋体" w:hAnsi="宋体"/>
          <w:bCs/>
          <w:sz w:val="24"/>
        </w:rPr>
        <w:t xml:space="preserve">合同签订后，30天内完成全部货物的供货、安装调试合格，并交付使用。误期违约金：2000元/天，上限为合同价款的5%。</w:t>
      </w:r>
      <w:r/>
    </w:p>
    <w:p>
      <w:pPr>
        <w:numPr>
          <w:ilvl w:val="0"/>
          <w:numId w:val="15"/>
        </w:numPr>
        <w:ind w:left="0" w:firstLine="525"/>
        <w:spacing w:line="440" w:lineRule="exact"/>
        <w:tabs>
          <w:tab w:val="left" w:pos="1134" w:leader="none"/>
        </w:tabs>
        <w:rPr>
          <w:rFonts w:hint="eastAsia" w:ascii="宋体" w:hAnsi="宋体"/>
          <w:bCs/>
          <w:sz w:val="24"/>
          <w:highlight w:val="none"/>
        </w:rPr>
      </w:pPr>
      <w:r>
        <w:rPr>
          <w:rFonts w:hint="eastAsia" w:ascii="宋体" w:hAnsi="宋体"/>
          <w:b/>
          <w:sz w:val="24"/>
          <w:highlight w:val="none"/>
        </w:rPr>
        <w:t xml:space="preserve">质量要求：</w:t>
      </w:r>
      <w:r>
        <w:rPr>
          <w:rFonts w:hint="eastAsia" w:ascii="宋体" w:hAnsi="宋体"/>
          <w:bCs/>
          <w:sz w:val="24"/>
          <w:highlight w:val="none"/>
        </w:rPr>
        <w:t xml:space="preserve">符合现行国家、地方强制性、行业性等相关标准（标准不一致的，以严格的标准为准）、规范和要求，且满足采购需求。质量违约金：合同价款的3%。</w:t>
      </w:r>
      <w:r/>
    </w:p>
    <w:p>
      <w:pPr>
        <w:numPr>
          <w:ilvl w:val="0"/>
          <w:numId w:val="15"/>
        </w:numPr>
        <w:ind w:left="0" w:firstLine="525"/>
        <w:spacing w:line="440" w:lineRule="exact"/>
        <w:tabs>
          <w:tab w:val="left" w:pos="1134" w:leader="none"/>
        </w:tabs>
        <w:rPr>
          <w:rFonts w:hint="eastAsia" w:ascii="宋体" w:hAnsi="宋体"/>
          <w:b/>
          <w:sz w:val="24"/>
          <w:highlight w:val="none"/>
        </w:rPr>
      </w:pPr>
      <w:r>
        <w:rPr>
          <w:rFonts w:hint="eastAsia" w:ascii="宋体" w:hAnsi="宋体"/>
          <w:b/>
          <w:bCs/>
          <w:sz w:val="24"/>
          <w:highlight w:val="none"/>
        </w:rPr>
        <w:t xml:space="preserve">质保期：</w:t>
      </w:r>
      <w:r>
        <w:rPr>
          <w:rFonts w:hint="eastAsia" w:ascii="宋体" w:hAnsi="宋体"/>
          <w:sz w:val="24"/>
          <w:highlight w:val="none"/>
        </w:rPr>
        <w:t xml:space="preserve">整体质保期</w:t>
      </w:r>
      <w:r>
        <w:rPr>
          <w:rFonts w:hint="eastAsia" w:ascii="宋体" w:hAnsi="宋体"/>
          <w:b/>
          <w:bCs/>
          <w:sz w:val="24"/>
          <w:szCs w:val="24"/>
          <w:highlight w:val="none"/>
          <w:u w:val="single"/>
        </w:rPr>
        <w:t xml:space="preserve">     </w:t>
      </w:r>
      <w:r>
        <w:rPr>
          <w:rFonts w:hint="eastAsia" w:ascii="宋体" w:hAnsi="宋体"/>
          <w:b/>
          <w:bCs/>
          <w:sz w:val="24"/>
          <w:highlight w:val="none"/>
        </w:rPr>
        <w:t xml:space="preserve">年</w:t>
      </w:r>
      <w:r>
        <w:rPr>
          <w:rFonts w:hint="eastAsia" w:ascii="宋体" w:hAnsi="宋体"/>
          <w:sz w:val="24"/>
          <w:highlight w:val="none"/>
        </w:rPr>
        <w:t xml:space="preserve">，自站点验收最终验收合格之日起算。在收到甲方通知后须在规定时间内到现场进行免费维修。</w:t>
      </w:r>
      <w:r/>
    </w:p>
    <w:p>
      <w:pPr>
        <w:numPr>
          <w:ilvl w:val="0"/>
          <w:numId w:val="15"/>
        </w:numPr>
        <w:ind w:left="0" w:firstLine="525"/>
        <w:spacing w:line="440" w:lineRule="exact"/>
        <w:tabs>
          <w:tab w:val="left" w:pos="1134" w:leader="none"/>
        </w:tabs>
        <w:rPr>
          <w:rFonts w:hint="eastAsia" w:ascii="宋体" w:hAnsi="宋体"/>
          <w:b/>
          <w:sz w:val="24"/>
          <w:highlight w:val="none"/>
        </w:rPr>
      </w:pPr>
      <w:r>
        <w:rPr>
          <w:rFonts w:hint="eastAsia" w:ascii="宋体" w:hAnsi="宋体"/>
          <w:b/>
          <w:sz w:val="24"/>
          <w:highlight w:val="none"/>
        </w:rPr>
        <w:t xml:space="preserve">服务地点：</w:t>
      </w:r>
      <w:r>
        <w:rPr>
          <w:rFonts w:hint="eastAsia" w:ascii="宋体" w:hAnsi="宋体"/>
          <w:bCs/>
          <w:sz w:val="24"/>
          <w:highlight w:val="none"/>
          <w:u w:val="single"/>
        </w:rPr>
        <w:t xml:space="preserve">按甲方指定地点</w:t>
      </w:r>
      <w:r>
        <w:rPr>
          <w:rFonts w:hint="eastAsia" w:ascii="宋体" w:hAnsi="宋体"/>
          <w:bCs/>
          <w:sz w:val="24"/>
          <w:highlight w:val="none"/>
        </w:rPr>
        <w:t xml:space="preserve">。</w:t>
      </w:r>
      <w:r/>
    </w:p>
    <w:p>
      <w:pPr>
        <w:numPr>
          <w:ilvl w:val="0"/>
          <w:numId w:val="15"/>
        </w:numPr>
        <w:ind w:left="0" w:firstLine="525"/>
        <w:spacing w:line="440" w:lineRule="exact"/>
        <w:tabs>
          <w:tab w:val="left" w:pos="1134" w:leader="none"/>
        </w:tabs>
        <w:rPr>
          <w:rFonts w:hint="eastAsia" w:ascii="宋体" w:hAnsi="宋体"/>
          <w:b/>
          <w:sz w:val="24"/>
          <w:highlight w:val="none"/>
        </w:rPr>
      </w:pPr>
      <w:r>
        <w:rPr>
          <w:rFonts w:hint="eastAsia" w:ascii="宋体" w:hAnsi="宋体"/>
          <w:b/>
          <w:sz w:val="24"/>
          <w:highlight w:val="none"/>
        </w:rPr>
        <w:t xml:space="preserve">费用支付步骤和办法、乙方账户信息：</w:t>
      </w:r>
      <w:r/>
    </w:p>
    <w:p>
      <w:pPr>
        <w:ind w:firstLine="482"/>
        <w:spacing w:line="440" w:lineRule="exact"/>
        <w:tabs>
          <w:tab w:val="left" w:pos="1134" w:leader="none"/>
        </w:tabs>
        <w:rPr>
          <w:rFonts w:hint="eastAsia" w:ascii="宋体" w:hAnsi="宋体"/>
          <w:b/>
          <w:bCs/>
          <w:sz w:val="24"/>
          <w:highlight w:val="none"/>
        </w:rPr>
      </w:pPr>
      <w:r>
        <w:rPr>
          <w:rFonts w:hint="eastAsia" w:ascii="宋体" w:hAnsi="宋体"/>
          <w:b/>
          <w:bCs/>
          <w:sz w:val="24"/>
          <w:highlight w:val="none"/>
        </w:rPr>
        <w:t xml:space="preserve">1.费用支付步骤和办法</w:t>
      </w:r>
      <w:r/>
    </w:p>
    <w:p>
      <w:pPr>
        <w:ind w:firstLine="482"/>
        <w:spacing w:line="440" w:lineRule="exact"/>
        <w:shd w:val="clear" w:color="auto" w:fill="ffffff"/>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合同签订生效后，</w:t>
      </w:r>
      <w:r>
        <w:rPr>
          <w:rFonts w:hint="eastAsia" w:ascii="宋体" w:hAnsi="宋体"/>
          <w:b/>
          <w:color w:val="000000" w:themeColor="text1"/>
          <w:sz w:val="24"/>
          <w:highlight w:val="none"/>
          <w:lang w:val="en-US" w:eastAsia="zh-CN"/>
          <w14:textFill>
            <w14:solidFill>
              <w14:schemeClr w14:val="tx1"/>
            </w14:solidFill>
          </w14:textFill>
        </w:rPr>
        <w:t xml:space="preserve">甲方</w:t>
      </w:r>
      <w:r>
        <w:rPr>
          <w:rFonts w:hint="eastAsia" w:ascii="宋体" w:hAnsi="宋体"/>
          <w:b/>
          <w:color w:val="000000" w:themeColor="text1"/>
          <w:sz w:val="24"/>
          <w:highlight w:val="none"/>
          <w14:textFill>
            <w14:solidFill>
              <w14:schemeClr w14:val="tx1"/>
            </w14:solidFill>
          </w14:textFill>
        </w:rPr>
        <w:t xml:space="preserve">预付合同总价款的</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0%；货物全部到达现场并安装完毕经验收合格后，审核结束后付至核定价款的100%（以上价款均不计利息）。每次付款时，乙方须提供符合甲方财务要求的税金发票。</w:t>
      </w:r>
      <w:r/>
    </w:p>
    <w:p>
      <w:pPr>
        <w:ind w:firstLine="422"/>
        <w:spacing w:line="440" w:lineRule="exact"/>
        <w:shd w:val="clear" w:color="auto" w:fill="ffffff"/>
        <w:rPr>
          <w:rFonts w:hint="eastAsia" w:ascii="宋体" w:hAnsi="宋体"/>
          <w:sz w:val="24"/>
          <w:szCs w:val="24"/>
          <w:highlight w:val="none"/>
        </w:rPr>
      </w:pPr>
      <w:r>
        <w:rPr>
          <w:rFonts w:hint="eastAsia" w:ascii="宋体" w:hAnsi="宋体"/>
          <w:sz w:val="24"/>
          <w:szCs w:val="24"/>
          <w:highlight w:val="none"/>
        </w:rPr>
        <w:t xml:space="preserve">2.乙方账户信息</w:t>
      </w:r>
      <w:r/>
    </w:p>
    <w:p>
      <w:pPr>
        <w:ind w:firstLine="422"/>
        <w:spacing w:line="440" w:lineRule="exact"/>
        <w:shd w:val="clear" w:color="auto" w:fill="ffffff"/>
        <w:rPr>
          <w:rFonts w:hint="eastAsia" w:ascii="宋体" w:hAnsi="宋体"/>
          <w:sz w:val="24"/>
          <w:szCs w:val="24"/>
          <w:u w:val="single"/>
        </w:rPr>
      </w:pPr>
      <w:r>
        <w:rPr>
          <w:rFonts w:hint="eastAsia" w:ascii="宋体" w:hAnsi="宋体"/>
          <w:sz w:val="24"/>
          <w:szCs w:val="24"/>
        </w:rPr>
        <w:t xml:space="preserve">账户名称：</w:t>
      </w:r>
      <w:r>
        <w:rPr>
          <w:rFonts w:ascii="宋体" w:hAnsi="宋体"/>
          <w:bCs/>
          <w:sz w:val="24"/>
          <w:szCs w:val="24"/>
          <w:u w:val="single"/>
        </w:rPr>
        <w:t xml:space="preserve">                </w:t>
      </w:r>
      <w:r/>
    </w:p>
    <w:p>
      <w:pPr>
        <w:ind w:firstLine="422"/>
        <w:spacing w:line="440" w:lineRule="exact"/>
        <w:shd w:val="clear" w:color="auto" w:fill="ffffff"/>
        <w:rPr>
          <w:rFonts w:hint="eastAsia" w:ascii="宋体" w:hAnsi="宋体"/>
          <w:sz w:val="24"/>
          <w:szCs w:val="24"/>
          <w:u w:val="single"/>
        </w:rPr>
      </w:pPr>
      <w:r>
        <w:rPr>
          <w:rFonts w:hint="eastAsia" w:ascii="宋体" w:hAnsi="宋体"/>
          <w:sz w:val="24"/>
          <w:szCs w:val="24"/>
        </w:rPr>
        <w:t xml:space="preserve">开户银行：</w:t>
      </w:r>
      <w:r>
        <w:rPr>
          <w:rFonts w:ascii="宋体" w:hAnsi="宋体"/>
          <w:bCs/>
          <w:sz w:val="24"/>
          <w:szCs w:val="24"/>
          <w:u w:val="single"/>
        </w:rPr>
        <w:t xml:space="preserve">                </w:t>
      </w:r>
      <w:r/>
    </w:p>
    <w:p>
      <w:pPr>
        <w:ind w:firstLine="422"/>
        <w:spacing w:line="440" w:lineRule="exact"/>
        <w:shd w:val="clear" w:color="auto" w:fill="ffffff"/>
        <w:rPr>
          <w:rFonts w:hint="eastAsia" w:ascii="宋体" w:hAnsi="宋体"/>
          <w:sz w:val="24"/>
          <w:szCs w:val="24"/>
          <w:u w:val="single"/>
        </w:rPr>
      </w:pPr>
      <w:r>
        <w:rPr>
          <w:rFonts w:hint="eastAsia" w:ascii="宋体" w:hAnsi="宋体"/>
          <w:sz w:val="24"/>
          <w:szCs w:val="24"/>
        </w:rPr>
        <w:t xml:space="preserve">银行账号：</w:t>
      </w:r>
      <w:r>
        <w:rPr>
          <w:rFonts w:ascii="宋体" w:hAnsi="宋体"/>
          <w:bCs/>
          <w:sz w:val="24"/>
          <w:szCs w:val="24"/>
          <w:u w:val="single"/>
        </w:rPr>
        <w:t xml:space="preserve">                </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采购清单：</w:t>
      </w:r>
      <w:r>
        <w:rPr>
          <w:rFonts w:hint="eastAsia" w:hAnsi="宋体"/>
          <w:b/>
          <w:sz w:val="24"/>
        </w:rPr>
        <w:t xml:space="preserve">详见合同附件《明细报价表》。</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项目需求</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货物（材料）要求</w:t>
      </w:r>
      <w:r/>
    </w:p>
    <w:p>
      <w:pPr>
        <w:ind w:firstLine="480"/>
        <w:spacing w:line="440" w:lineRule="exact"/>
        <w:tabs>
          <w:tab w:val="left" w:pos="1134" w:leader="none"/>
          <w:tab w:val="left" w:pos="882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提供的货物必须是全新的原装优质产品（包括所有零部件、元器件、附件、备件），符合相应的国家标准的，并须提供相关产品的产品合格证、产品说明书和安装说明等资料。</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应列出详细的产品配置清单（包括各主要零部件的厂家或品牌、型号和规格、数量等），产品在正确安装后，能确保在正常的使用过程中安全、可靠，并达到有关规定的要求。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（3）所有设备在开箱检验时必须完好，无破损，配置与装箱单相符。数量、质量及性能不低于本项目采购需求中提出的要求。在供货期内，</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有权对</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进行抽检，抽检内容包括产品质量、服务质量等执行情况，并对抽检不合格内容发出整改意见书。对通过整改仍不能达到供货要求的，将视情节予以暂停直至取消其供货服务资格。</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（4）技术资料：</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须提供产品的安装手册、操作手册、维修保养手册等技术文件及产品合格证、质量保证书等全套资料。</w:t>
      </w:r>
      <w:r/>
    </w:p>
    <w:p>
      <w:pPr>
        <w:ind w:firstLine="480"/>
        <w:jc w:val="left"/>
        <w:spacing w:line="440" w:lineRule="exact"/>
        <w:rPr>
          <w:rFonts w:hint="eastAsia" w:ascii="宋体" w:hAnsi="宋体" w:eastAsia="宋体" w:cs="宋体"/>
          <w:b/>
          <w:bCs/>
          <w:color w:val="0000ff"/>
          <w:sz w:val="24"/>
          <w:lang w:eastAsia="zh-CN"/>
        </w:rPr>
      </w:pPr>
      <w:r>
        <w:rPr>
          <w:rFonts w:hint="eastAsia" w:ascii="宋体" w:hAnsi="宋体" w:cs="宋体"/>
          <w:b/>
          <w:bCs/>
          <w:color w:val="0000ff"/>
          <w:sz w:val="24"/>
          <w:lang w:eastAsia="zh-CN"/>
        </w:rPr>
        <w:t xml:space="preserve">（</w:t>
      </w:r>
      <w:r>
        <w:rPr>
          <w:rFonts w:hint="eastAsia" w:ascii="宋体" w:hAnsi="宋体" w:cs="宋体"/>
          <w:b/>
          <w:bCs/>
          <w:color w:val="0000ff"/>
          <w:sz w:val="24"/>
          <w:lang w:val="en-US" w:eastAsia="zh-CN"/>
        </w:rPr>
        <w:t xml:space="preserve">5</w:t>
      </w:r>
      <w:r>
        <w:rPr>
          <w:rFonts w:hint="eastAsia" w:ascii="宋体" w:hAnsi="宋体" w:cs="宋体"/>
          <w:b/>
          <w:bCs/>
          <w:color w:val="0000ff"/>
          <w:sz w:val="24"/>
          <w:lang w:eastAsia="zh-CN"/>
        </w:rPr>
        <w:t xml:space="preserve">）流速流向仪供货时需提供由法定计量检测机构提供的校准证书或检定证书。</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.安装及验收要求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应派经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认可的有经验和能力、具有相应资质的技术人员，负责安装工作，在安装期间应充分了解安装进度要求，解决安装中出现的技术问题。</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负责货物的安装。</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（2）安装所需专用工具设施物料由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自备、自费运到现场，完工后自费搬走。</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（3）安装完成后，验收按国家有关规范标准（国家无验收规范标准的按双方合同规定的要求）进行。</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.售后服务要求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（1）免费质保（服务）期：不少于两年，</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（3）故障响应时间：在货物保修期内，一旦发生质量问题，</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应在2小时以内响应，4小时内赶到现场进行修理、更换或退货，费用由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负责。如果未能解决故障，</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须提供同类可用产品或解决方案供</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替代使用，直到故障排除，如需更换货物或送修，必须在2个工作日内解决。在质保期内发生问题，所有服务应免费。质保期满后的维修内容减免上门费及人工费等费用，仅按原材料的价格收取维修费用，</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须提供“质保期满后维修用备品备件、易损件报价表”，具体原材料价格参照投标文件中“质保期满后维修用备品备件、易损件报价表”执行，表中未注明的视为免费。</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出现故障后，</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如未按上述要求进行响应，</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可以采取必要的补救措施，由此产生的风险和费用全部由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 </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（4）质保期内，除人为损坏和不可抗力外，</w:t>
      </w:r>
      <w:r>
        <w:rPr>
          <w:rFonts w:hint="eastAsia" w:ascii="宋体" w:hAnsi="宋体" w:cs="宋体"/>
          <w:sz w:val="24"/>
          <w:szCs w:val="24"/>
          <w:lang w:eastAsia="zh-CN"/>
        </w:rPr>
        <w:t xml:space="preserve">其间</w:t>
      </w:r>
      <w:r>
        <w:rPr>
          <w:rFonts w:hint="eastAsia" w:ascii="宋体" w:hAnsi="宋体" w:eastAsia="宋体" w:cs="宋体"/>
          <w:sz w:val="24"/>
          <w:szCs w:val="24"/>
        </w:rPr>
        <w:t xml:space="preserve">所产生的任何维护或维修及更换配件的费用均由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需在投标文件中列出：随货物一起免费提供的备品备件、专用工具等清单，价格包含在投标总价中；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.验收要求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A</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项目履约验收的组织机构</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负责组织验收小组，负责整个验收工作。</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应组建由有关专业技术人员构成的测试小组，并在验收小组指导监督下开展工作。验收小组提出的验收测试要求及质量保证要求，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应积极响应，并会同</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共同制定合适的验收和质量保证方案。</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cs="宋体"/>
          <w:sz w:val="24"/>
          <w:szCs w:val="24"/>
          <w:lang w:eastAsia="zh-CN"/>
        </w:rPr>
        <w:t xml:space="preserve">.</w:t>
      </w:r>
      <w:r>
        <w:rPr>
          <w:rFonts w:hint="eastAsia" w:ascii="宋体" w:hAnsi="宋体" w:eastAsia="宋体" w:cs="宋体"/>
          <w:sz w:val="24"/>
          <w:szCs w:val="24"/>
        </w:rPr>
        <w:t xml:space="preserve">验收标准</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（1）符合中华人民共和国国家安全质量标准或行业技术规范标准；</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及验收小组根据国家有关规定、采购文件、投标文件、履约验收方案以及合同约定的内容和验收标准进行验收。验收情况作为支付款项的依据。</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（3）项目验收国家有强制性规定的，按国家规定执行，验收报告作为申请付款的凭证之一。</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（4）验收过程中产生纠纷的，由质量技术监督部门认定的检测机构检测，如为</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原因造成的，由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承担检测费用；否则，由</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承担。</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（5）设备安装完成后，</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提供切实可行的验收方案。</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（6）货物验收标准：</w:t>
      </w:r>
      <w:r>
        <w:rPr>
          <w:rFonts w:hint="eastAsia" w:ascii="宋体" w:hAnsi="宋体" w:cs="宋体"/>
          <w:sz w:val="24"/>
          <w:szCs w:val="24"/>
          <w:lang w:eastAsia="zh-CN"/>
        </w:rPr>
        <w:t xml:space="preserve">按照</w:t>
      </w:r>
      <w:r>
        <w:rPr>
          <w:rFonts w:hint="eastAsia" w:ascii="宋体" w:hAnsi="宋体" w:eastAsia="宋体" w:cs="宋体"/>
          <w:sz w:val="24"/>
          <w:szCs w:val="24"/>
        </w:rPr>
        <w:t xml:space="preserve">行业通行标准、厂方出厂标准、招标文件要求和</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投标报价文件的承诺，并不低于国家相关标准。</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有权邀请专业第三方协助验收。如果双方对验收结果有异议，可将产品委托无锡市质量技术监督局进行检测，检测产品厚度、成分及其他重要指标，形成验收报告，所产生的检测及验收费用由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承担。经验收，如发现送货不合格，</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有权扣除履约保证金（按质量违约处理），并有权解除合同。</w:t>
      </w:r>
      <w:r/>
    </w:p>
    <w:p>
      <w:pPr>
        <w:ind w:firstLine="480"/>
        <w:spacing w:line="440" w:lineRule="exact"/>
        <w:tabs>
          <w:tab w:val="left" w:pos="1134"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.培训要求</w:t>
      </w:r>
      <w:r/>
    </w:p>
    <w:p>
      <w:pPr>
        <w:ind w:firstLine="480"/>
        <w:spacing w:line="440" w:lineRule="exact"/>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需派经验丰富的专业技术人员提供技术培训，对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主要技术人员提供使用及维护培训；培训后能熟练操作、了解构造原理、日常维护、排除一般故障、掌握应急处理。保证所有使用人员能熟练掌握货物各种功能的技术操作。</w:t>
      </w:r>
      <w:r/>
    </w:p>
    <w:p>
      <w:pPr>
        <w:numPr>
          <w:ilvl w:val="0"/>
          <w:numId w:val="15"/>
        </w:numPr>
        <w:ind w:left="0" w:firstLine="525"/>
        <w:spacing w:line="440" w:lineRule="exact"/>
        <w:tabs>
          <w:tab w:val="left" w:pos="1134" w:leader="none"/>
        </w:tabs>
        <w:rPr>
          <w:rFonts w:hint="eastAsia" w:ascii="宋体" w:hAnsi="宋体" w:cs="宋体"/>
          <w:b/>
          <w:bCs/>
          <w:sz w:val="24"/>
          <w:szCs w:val="24"/>
        </w:rPr>
      </w:pPr>
      <w:r>
        <w:rPr>
          <w:rFonts w:hint="eastAsia" w:ascii="宋体" w:hAnsi="宋体" w:cs="宋体"/>
          <w:b/>
          <w:bCs/>
          <w:sz w:val="24"/>
          <w:szCs w:val="24"/>
        </w:rPr>
        <w:t xml:space="preserve">约束及监管要求</w:t>
      </w:r>
      <w:r/>
    </w:p>
    <w:p>
      <w:pPr>
        <w:ind w:firstLine="480"/>
        <w:spacing w:line="440" w:lineRule="exact"/>
        <w:tabs>
          <w:tab w:val="left" w:pos="1134" w:leader="none"/>
        </w:tabs>
        <w:rPr>
          <w:rFonts w:hint="eastAsia" w:ascii="宋体" w:hAnsi="宋体" w:cs="宋体"/>
          <w:sz w:val="24"/>
          <w:szCs w:val="24"/>
        </w:rPr>
      </w:pPr>
      <w:r>
        <w:rPr>
          <w:rFonts w:hint="eastAsia" w:ascii="宋体" w:hAnsi="宋体" w:cs="宋体"/>
          <w:sz w:val="24"/>
          <w:szCs w:val="24"/>
        </w:rPr>
        <w:t xml:space="preserve">1.接受甲方定期或不定期的监督及考核，若乙方未按规定定期进行站点运维、数据分析或服务成果未达到甲方要求，甲方有权对乙方进行扣款，考核结果连续三次未达到甲方要求，甲方有权单方解除合同，造成的损失全部由乙方承担。　　</w:t>
      </w:r>
      <w:r/>
    </w:p>
    <w:p>
      <w:pPr>
        <w:ind w:firstLine="480"/>
        <w:spacing w:line="440" w:lineRule="exact"/>
        <w:tabs>
          <w:tab w:val="left" w:pos="1134" w:leader="none"/>
        </w:tabs>
        <w:rPr>
          <w:rFonts w:hint="eastAsia" w:ascii="宋体" w:hAnsi="宋体" w:cs="宋体"/>
          <w:sz w:val="24"/>
          <w:szCs w:val="24"/>
        </w:rPr>
      </w:pPr>
      <w:r>
        <w:rPr>
          <w:rFonts w:hint="eastAsia" w:ascii="宋体" w:hAnsi="宋体" w:cs="宋体"/>
          <w:sz w:val="24"/>
          <w:szCs w:val="24"/>
        </w:rPr>
        <w:t xml:space="preserve">2.在合同履行过程中，如检查发现有人员不到位现象的，视为违约，甲方有权对乙方收取违约金1000元/人/次。</w:t>
      </w:r>
      <w:r/>
    </w:p>
    <w:p>
      <w:pPr>
        <w:ind w:firstLine="480"/>
        <w:spacing w:line="440" w:lineRule="exact"/>
        <w:tabs>
          <w:tab w:val="left" w:pos="1134" w:leader="none"/>
        </w:tabs>
        <w:rPr>
          <w:rFonts w:hint="eastAsia" w:ascii="宋体" w:hAnsi="宋体" w:cs="宋体"/>
          <w:sz w:val="24"/>
          <w:szCs w:val="24"/>
        </w:rPr>
      </w:pPr>
      <w:r>
        <w:rPr>
          <w:rFonts w:hint="eastAsia" w:ascii="宋体" w:hAnsi="宋体" w:cs="宋体"/>
          <w:sz w:val="24"/>
          <w:szCs w:val="24"/>
        </w:rPr>
        <w:t xml:space="preserve">3.在合同履行过程中，如检查发现有记录不全、缺漏等现象的，视同违约，甲方有权对乙方收取违约金1000元/次。</w:t>
      </w:r>
      <w:r/>
    </w:p>
    <w:p>
      <w:pPr>
        <w:ind w:firstLine="480"/>
        <w:spacing w:line="440" w:lineRule="exact"/>
        <w:tabs>
          <w:tab w:val="left" w:pos="1134" w:leader="none"/>
        </w:tabs>
        <w:rPr>
          <w:rFonts w:hint="eastAsia" w:ascii="宋体" w:hAnsi="宋体"/>
          <w:sz w:val="24"/>
        </w:rPr>
      </w:pPr>
      <w:r>
        <w:rPr>
          <w:rFonts w:hint="eastAsia" w:ascii="宋体" w:hAnsi="宋体" w:cs="宋体"/>
          <w:sz w:val="24"/>
          <w:szCs w:val="24"/>
        </w:rPr>
        <w:t xml:space="preserve">4.甲方将定期或不定期进行监督及核查。每天关注发布的工作信息。定期或不定期对站点监测数据进行抽检；对日检查记录表和定期巡检记录表进行检查。甲方每月月初对上月的月度运维报告进行核查，年度运维期结束后乙方对全年运维服务进行综合评价并反馈。</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成品保护责任</w:t>
      </w:r>
      <w:r/>
    </w:p>
    <w:p>
      <w:pPr>
        <w:ind w:firstLine="480"/>
        <w:spacing w:line="440" w:lineRule="exact"/>
        <w:rPr>
          <w:rFonts w:hint="eastAsia" w:ascii="宋体" w:hAnsi="宋体"/>
          <w:sz w:val="24"/>
          <w:szCs w:val="18"/>
        </w:rPr>
      </w:pPr>
      <w:r>
        <w:rPr>
          <w:rFonts w:hint="eastAsia" w:ascii="宋体" w:hAnsi="宋体"/>
          <w:sz w:val="24"/>
          <w:szCs w:val="18"/>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spacing w:line="440" w:lineRule="exact"/>
        <w:rPr>
          <w:rFonts w:hint="eastAsia" w:ascii="宋体" w:hAnsi="宋体"/>
          <w:sz w:val="24"/>
          <w:szCs w:val="18"/>
        </w:rPr>
      </w:pPr>
      <w:r>
        <w:rPr>
          <w:rFonts w:hint="eastAsia" w:ascii="宋体" w:hAnsi="宋体"/>
          <w:sz w:val="24"/>
          <w:szCs w:val="18"/>
        </w:rPr>
        <w:t xml:space="preserve">2.成品保护包括但不限于防水、防尘、防潮、防撞击、防变形、防盗、防恶意破坏等措施。</w:t>
      </w:r>
      <w:r/>
    </w:p>
    <w:p>
      <w:pPr>
        <w:ind w:firstLine="480"/>
        <w:spacing w:line="440" w:lineRule="exact"/>
        <w:rPr>
          <w:rFonts w:hint="eastAsia" w:ascii="宋体" w:hAnsi="宋体"/>
          <w:sz w:val="24"/>
          <w:szCs w:val="18"/>
        </w:rPr>
      </w:pPr>
      <w:r>
        <w:rPr>
          <w:rFonts w:hint="eastAsia" w:ascii="宋体" w:hAnsi="宋体"/>
          <w:sz w:val="24"/>
          <w:szCs w:val="18"/>
        </w:rPr>
        <w:t xml:space="preserve">3.乙方还需保证作业场地内的卫生保洁、</w:t>
      </w:r>
      <w:r>
        <w:rPr>
          <w:sz w:val="24"/>
          <w:szCs w:val="18"/>
        </w:rPr>
        <w:t xml:space="preserve">‌</w:t>
      </w:r>
      <w:r>
        <w:rPr>
          <w:rFonts w:hint="eastAsia" w:ascii="宋体" w:hAnsi="宋体" w:cs="宋体"/>
          <w:sz w:val="24"/>
          <w:szCs w:val="18"/>
        </w:rPr>
        <w:t xml:space="preserve">安全保卫工作，</w:t>
      </w:r>
      <w:r>
        <w:rPr>
          <w:sz w:val="24"/>
          <w:szCs w:val="18"/>
        </w:rPr>
        <w:t xml:space="preserve">‌</w:t>
      </w:r>
      <w:r>
        <w:rPr>
          <w:rFonts w:hint="eastAsia" w:ascii="宋体" w:hAnsi="宋体" w:cs="宋体"/>
          <w:sz w:val="24"/>
          <w:szCs w:val="18"/>
        </w:rPr>
        <w:t xml:space="preserve">包括执行国家和当地政府关于安全、</w:t>
      </w:r>
      <w:r>
        <w:rPr>
          <w:sz w:val="24"/>
          <w:szCs w:val="18"/>
        </w:rPr>
        <w:t xml:space="preserve">‌</w:t>
      </w:r>
      <w:r>
        <w:rPr>
          <w:rFonts w:hint="eastAsia" w:ascii="宋体" w:hAnsi="宋体" w:cs="宋体"/>
          <w:sz w:val="24"/>
          <w:szCs w:val="18"/>
        </w:rPr>
        <w:t xml:space="preserve">保卫、</w:t>
      </w:r>
      <w:r>
        <w:rPr>
          <w:sz w:val="24"/>
          <w:szCs w:val="18"/>
        </w:rPr>
        <w:t xml:space="preserve">‌</w:t>
      </w:r>
      <w:r>
        <w:rPr>
          <w:rFonts w:hint="eastAsia" w:ascii="宋体" w:hAnsi="宋体" w:cs="宋体"/>
          <w:sz w:val="24"/>
          <w:szCs w:val="18"/>
        </w:rPr>
        <w:t xml:space="preserve">环保、</w:t>
      </w:r>
      <w:r>
        <w:rPr>
          <w:sz w:val="24"/>
          <w:szCs w:val="18"/>
        </w:rPr>
        <w:t xml:space="preserve">‌</w:t>
      </w:r>
      <w:r>
        <w:rPr>
          <w:rFonts w:hint="eastAsia" w:ascii="宋体" w:hAnsi="宋体" w:cs="宋体"/>
          <w:sz w:val="24"/>
          <w:szCs w:val="18"/>
        </w:rPr>
        <w:t xml:space="preserve">治安、</w:t>
      </w:r>
      <w:r>
        <w:rPr>
          <w:sz w:val="24"/>
          <w:szCs w:val="18"/>
        </w:rPr>
        <w:t xml:space="preserve">‌</w:t>
      </w:r>
      <w:r>
        <w:rPr>
          <w:rFonts w:hint="eastAsia" w:ascii="宋体" w:hAnsi="宋体" w:cs="宋体"/>
          <w:sz w:val="24"/>
          <w:szCs w:val="18"/>
        </w:rPr>
        <w:t xml:space="preserve">防火、</w:t>
      </w:r>
      <w:r>
        <w:rPr>
          <w:sz w:val="24"/>
          <w:szCs w:val="18"/>
        </w:rPr>
        <w:t xml:space="preserve">‌</w:t>
      </w:r>
      <w:r>
        <w:rPr>
          <w:rFonts w:hint="eastAsia" w:ascii="宋体" w:hAnsi="宋体" w:cs="宋体"/>
          <w:sz w:val="24"/>
          <w:szCs w:val="18"/>
        </w:rPr>
        <w:t xml:space="preserve">防盗、</w:t>
      </w:r>
      <w:r>
        <w:rPr>
          <w:sz w:val="24"/>
          <w:szCs w:val="18"/>
        </w:rPr>
        <w:t xml:space="preserve">‌</w:t>
      </w:r>
      <w:r>
        <w:rPr>
          <w:rFonts w:hint="eastAsia" w:ascii="宋体" w:hAnsi="宋体" w:cs="宋体"/>
          <w:sz w:val="24"/>
          <w:szCs w:val="18"/>
        </w:rPr>
        <w:t xml:space="preserve">防汛、</w:t>
      </w:r>
      <w:r>
        <w:rPr>
          <w:sz w:val="24"/>
          <w:szCs w:val="18"/>
        </w:rPr>
        <w:t xml:space="preserve">‌</w:t>
      </w:r>
      <w:r>
        <w:rPr>
          <w:rFonts w:hint="eastAsia" w:ascii="宋体" w:hAnsi="宋体" w:cs="宋体"/>
          <w:sz w:val="24"/>
          <w:szCs w:val="18"/>
        </w:rPr>
        <w:t xml:space="preserve">防台风和文明施工的各项要求，</w:t>
      </w:r>
      <w:r>
        <w:rPr>
          <w:sz w:val="24"/>
          <w:szCs w:val="18"/>
        </w:rPr>
        <w:t xml:space="preserve">‌</w:t>
      </w:r>
      <w:r>
        <w:rPr>
          <w:rFonts w:hint="eastAsia" w:ascii="宋体" w:hAnsi="宋体" w:cs="宋体"/>
          <w:sz w:val="24"/>
          <w:szCs w:val="18"/>
        </w:rPr>
        <w:t xml:space="preserve">费用由乙方承担。</w:t>
      </w:r>
      <w:r>
        <w:rPr>
          <w:sz w:val="24"/>
          <w:szCs w:val="18"/>
        </w:rPr>
        <w:t xml:space="preserve">‌</w:t>
      </w:r>
      <w:r/>
    </w:p>
    <w:p>
      <w:pPr>
        <w:ind w:firstLine="480"/>
        <w:spacing w:line="440" w:lineRule="exact"/>
        <w:rPr>
          <w:rFonts w:hint="eastAsia" w:ascii="宋体" w:hAnsi="宋体"/>
          <w:b/>
          <w:sz w:val="24"/>
        </w:rPr>
      </w:pPr>
      <w:r>
        <w:rPr>
          <w:rFonts w:hint="eastAsia" w:ascii="宋体" w:hAnsi="宋体"/>
          <w:sz w:val="24"/>
          <w:szCs w:val="18"/>
        </w:rPr>
        <w:t xml:space="preserve">4.若因乙方未能妥善保护导致成品损坏或其他损失，乙方应负责修复或赔偿相应的损失。</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安全责任</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乙方应对履约过程中安全、质量全面负责，</w:t>
      </w:r>
      <w:r>
        <w:rPr>
          <w:rFonts w:hint="eastAsia" w:ascii="宋体" w:hAnsi="宋体" w:cs="宋体"/>
          <w:sz w:val="24"/>
          <w:szCs w:val="24"/>
        </w:rPr>
        <w:t xml:space="preserve">如因乙方原因造成安全事故，乙方承担一切经济法律责任</w:t>
      </w:r>
      <w:r>
        <w:rPr>
          <w:rFonts w:hint="eastAsia" w:ascii="宋体" w:hAnsi="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在合同期内由于乙方安装不当或产品质量问题引起的用电或其他安全责任事故由乙方负全责，与甲方无关。除自行承担相关经济责任外，甲方保留对乙方的经济追偿权。</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廉洁条款</w:t>
      </w:r>
      <w:r/>
    </w:p>
    <w:p>
      <w:pPr>
        <w:ind w:firstLine="525"/>
        <w:spacing w:line="440" w:lineRule="exact"/>
        <w:rPr>
          <w:rFonts w:hint="eastAsia" w:ascii="宋体" w:hAnsi="宋体" w:cs="宋体"/>
          <w:bCs/>
          <w:sz w:val="24"/>
        </w:rPr>
      </w:pPr>
      <w:r>
        <w:rPr>
          <w:rFonts w:hint="eastAsia" w:ascii="宋体" w:hAnsi="宋体" w:cs="宋体"/>
          <w:bCs/>
          <w:sz w:val="24"/>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525"/>
        <w:spacing w:line="440" w:lineRule="exact"/>
        <w:rPr>
          <w:rFonts w:hint="eastAsia" w:ascii="宋体" w:hAnsi="宋体" w:cs="宋体"/>
          <w:bCs/>
          <w:sz w:val="24"/>
        </w:rPr>
      </w:pPr>
      <w:r>
        <w:rPr>
          <w:rFonts w:hint="eastAsia" w:ascii="宋体" w:hAnsi="宋体" w:cs="宋体"/>
          <w:bCs/>
          <w:sz w:val="24"/>
        </w:rPr>
        <w:t xml:space="preserve">1.禁止乙方通过对被服务单位“吃拿卡要”等行为影响正常工作的推进。</w:t>
      </w:r>
      <w:r/>
    </w:p>
    <w:p>
      <w:pPr>
        <w:ind w:firstLine="525"/>
        <w:spacing w:line="440" w:lineRule="exact"/>
        <w:rPr>
          <w:rFonts w:hint="eastAsia" w:ascii="宋体" w:hAnsi="宋体" w:cs="宋体"/>
          <w:bCs/>
          <w:sz w:val="24"/>
        </w:rPr>
      </w:pPr>
      <w:r>
        <w:rPr>
          <w:rFonts w:hint="eastAsia" w:ascii="宋体" w:hAnsi="宋体" w:cs="宋体"/>
          <w:bCs/>
          <w:sz w:val="24"/>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cs="宋体"/>
          <w:bCs/>
          <w:sz w:val="24"/>
          <w:lang w:eastAsia="zh-CN"/>
        </w:rPr>
        <w:t xml:space="preserve">赠予</w:t>
      </w:r>
      <w:r>
        <w:rPr>
          <w:rFonts w:hint="eastAsia" w:ascii="宋体" w:hAnsi="宋体" w:cs="宋体"/>
          <w:bCs/>
          <w:sz w:val="24"/>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left="525"/>
        <w:spacing w:line="440" w:lineRule="exact"/>
        <w:tabs>
          <w:tab w:val="left" w:pos="1134" w:leader="none"/>
        </w:tabs>
        <w:rPr>
          <w:rFonts w:hint="eastAsia" w:ascii="宋体" w:hAnsi="宋体"/>
          <w:b/>
          <w:sz w:val="24"/>
        </w:rPr>
      </w:pPr>
      <w:r>
        <w:rPr>
          <w:rFonts w:hint="eastAsia" w:ascii="宋体" w:hAnsi="宋体" w:cs="宋体"/>
          <w:bCs/>
          <w:sz w:val="24"/>
        </w:rPr>
        <w:t xml:space="preserve">3.禁止乙方向被服务单位索取或接受被服务单位任何形式的贿赂。</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违约责任</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1.合同乙方不履行合同义务或者履行合同义务不符合规定的，应当承担继续履行、采取补救措施或者赔偿损失等违约责任。</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2.因乙方原因造成本合同无法按时签订，视为乙方违约，甲方有权终止合同；乙方违约对甲方造成的损失的，乙方还需另行支付相应的赔偿。</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3.在签订本合同之后，乙方要求解除合同的，视为乙方违约，乙方违约对甲方造成的损失的，需另行支付相应的赔偿。</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6.因乙方原因发生重大质量事故，除依约承担赔偿责任外，还将按有关质量管理办法规定执行。同时，甲方有权保留更换乙方的权利，并报相关行政主管部门处罚。</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8.在明确违约责任后，乙方应在接到书面通知书起七天内支付违约金、赔偿金等。</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10.违约金不足以支付守约方实际损失的，违约方应当赔偿守约方所有的实际损失。</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不可抗力</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1.因不可抗力不能履行合同的，根据不可抗力的影响，部分或者全部免除责任，但合同一方延迟履行后发生不可抗力的，不能免除责任。</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3.由于乙方或不可抗力原因造成合同部分或全部暂停的，其费用由双方协商确定。</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合同修改</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转让和分包</w:t>
      </w:r>
      <w:r/>
    </w:p>
    <w:p>
      <w:pPr>
        <w:ind w:firstLine="480"/>
        <w:spacing w:line="440" w:lineRule="exact"/>
        <w:tabs>
          <w:tab w:val="left" w:pos="0" w:leader="none"/>
          <w:tab w:val="left" w:pos="927" w:leader="none"/>
        </w:tabs>
        <w:rPr>
          <w:rFonts w:hint="eastAsia" w:ascii="宋体" w:hAnsi="宋体" w:cs="宋体"/>
          <w:sz w:val="24"/>
          <w:szCs w:val="24"/>
        </w:rPr>
      </w:pPr>
      <w:r>
        <w:rPr>
          <w:rFonts w:hint="eastAsia" w:ascii="宋体" w:hAnsi="宋体" w:cs="宋体"/>
          <w:sz w:val="24"/>
          <w:szCs w:val="24"/>
        </w:rPr>
        <w:t xml:space="preserve">采购合同的部分和全部都不得转让。</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合同的解除</w:t>
      </w:r>
      <w:r/>
    </w:p>
    <w:p>
      <w:pPr>
        <w:ind w:firstLine="480"/>
        <w:spacing w:line="440" w:lineRule="exact"/>
        <w:tabs>
          <w:tab w:val="left" w:pos="540" w:leader="none"/>
          <w:tab w:val="left" w:pos="927" w:leader="none"/>
        </w:tabs>
        <w:rPr>
          <w:rFonts w:hint="eastAsia" w:ascii="宋体" w:hAnsi="宋体" w:cs="宋体"/>
          <w:sz w:val="24"/>
          <w:szCs w:val="24"/>
        </w:rPr>
      </w:pPr>
      <w:r>
        <w:rPr>
          <w:rFonts w:hint="eastAsia" w:ascii="宋体" w:hAnsi="宋体" w:cs="宋体"/>
          <w:sz w:val="24"/>
          <w:szCs w:val="24"/>
        </w:rPr>
        <w:t xml:space="preserve">1.甲方和乙方协商一致，可以解除合同。</w:t>
      </w:r>
      <w:r/>
    </w:p>
    <w:p>
      <w:pPr>
        <w:ind w:firstLine="480"/>
        <w:spacing w:line="440" w:lineRule="exact"/>
        <w:tabs>
          <w:tab w:val="left" w:pos="540" w:leader="none"/>
          <w:tab w:val="left" w:pos="927" w:leader="none"/>
        </w:tabs>
        <w:rPr>
          <w:rFonts w:hint="eastAsia" w:ascii="宋体" w:hAnsi="宋体" w:cs="宋体"/>
          <w:sz w:val="24"/>
          <w:szCs w:val="24"/>
        </w:rPr>
      </w:pPr>
      <w:r>
        <w:rPr>
          <w:rFonts w:hint="eastAsia" w:ascii="宋体" w:hAnsi="宋体" w:cs="宋体"/>
          <w:sz w:val="24"/>
          <w:szCs w:val="24"/>
        </w:rPr>
        <w:t xml:space="preserve">2.有下列情形之一，合同一方可以解除合同：</w:t>
      </w:r>
      <w:r/>
    </w:p>
    <w:p>
      <w:pPr>
        <w:ind w:right="-153" w:firstLine="480"/>
        <w:spacing w:line="440" w:lineRule="exact"/>
        <w:tabs>
          <w:tab w:val="left" w:pos="1080" w:leader="none"/>
          <w:tab w:val="left" w:pos="2579" w:leader="none"/>
        </w:tabs>
        <w:rPr>
          <w:rFonts w:hint="eastAsia"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p>
    <w:p>
      <w:pPr>
        <w:ind w:right="-153" w:firstLine="480"/>
        <w:spacing w:line="440" w:lineRule="exact"/>
        <w:tabs>
          <w:tab w:val="left" w:pos="1080" w:leader="none"/>
          <w:tab w:val="left" w:pos="2579" w:leader="none"/>
        </w:tabs>
        <w:rPr>
          <w:rFonts w:hint="eastAsia" w:ascii="宋体" w:hAnsi="宋体" w:cs="宋体"/>
          <w:sz w:val="24"/>
          <w:szCs w:val="24"/>
        </w:rPr>
      </w:pPr>
      <w:r>
        <w:rPr>
          <w:rFonts w:hint="eastAsia" w:ascii="宋体" w:hAnsi="宋体" w:cs="宋体"/>
          <w:sz w:val="24"/>
          <w:szCs w:val="24"/>
        </w:rPr>
        <w:t xml:space="preserve">（2）因合同一方违约导致合同不能履行，另一方有权解除合同；</w:t>
      </w:r>
      <w:r/>
    </w:p>
    <w:p>
      <w:pPr>
        <w:ind w:firstLine="480"/>
        <w:spacing w:line="440" w:lineRule="exact"/>
        <w:tabs>
          <w:tab w:val="left" w:pos="540" w:leader="none"/>
          <w:tab w:val="left" w:pos="927" w:leader="none"/>
        </w:tabs>
        <w:rPr>
          <w:rFonts w:hint="eastAsia"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3.有权解除合同的一方，应当在违约事实或不可抗力发生之后三十天内书面通知对方以主张解除合同，合同在书面通知到达对方时解除。</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争议解决办法</w:t>
      </w:r>
      <w:r/>
    </w:p>
    <w:p>
      <w:pPr>
        <w:ind w:firstLine="480"/>
        <w:spacing w:line="440" w:lineRule="exact"/>
        <w:rPr>
          <w:rFonts w:hint="eastAsia" w:ascii="宋体" w:hAnsi="宋体"/>
          <w:sz w:val="24"/>
        </w:rPr>
      </w:pPr>
      <w:r>
        <w:rPr>
          <w:rFonts w:ascii="宋体" w:hAnsi="宋体"/>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sz w:val="24"/>
          <w:u w:val="single"/>
        </w:rPr>
        <w:t xml:space="preserve">（2）</w:t>
      </w:r>
      <w:r/>
    </w:p>
    <w:p>
      <w:pPr>
        <w:ind w:firstLine="480"/>
        <w:spacing w:line="440" w:lineRule="exact"/>
        <w:rPr>
          <w:rFonts w:hint="eastAsia" w:ascii="宋体" w:hAnsi="宋体"/>
          <w:sz w:val="24"/>
        </w:rPr>
      </w:pPr>
      <w:r>
        <w:rPr>
          <w:rFonts w:ascii="宋体" w:hAnsi="宋体"/>
          <w:sz w:val="24"/>
        </w:rPr>
        <w:t xml:space="preserve">（1）向无锡仲裁委员会申请仲裁。</w:t>
      </w:r>
      <w:r/>
    </w:p>
    <w:p>
      <w:pPr>
        <w:ind w:firstLine="480"/>
        <w:spacing w:line="440" w:lineRule="exact"/>
        <w:rPr>
          <w:rFonts w:hint="eastAsia" w:ascii="宋体" w:hAnsi="宋体"/>
          <w:sz w:val="24"/>
        </w:rPr>
      </w:pPr>
      <w:r>
        <w:rPr>
          <w:rFonts w:ascii="宋体" w:hAnsi="宋体"/>
          <w:sz w:val="24"/>
        </w:rPr>
        <w:t xml:space="preserve">（2）向甲方所在地法院提起诉讼。</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lang w:eastAsia="zh-CN"/>
        </w:rPr>
        <w:t xml:space="preserve">其他</w:t>
      </w:r>
      <w:r>
        <w:rPr>
          <w:rFonts w:hint="eastAsia" w:ascii="宋体" w:hAnsi="宋体"/>
          <w:b/>
          <w:sz w:val="24"/>
        </w:rPr>
        <w:t xml:space="preserve">事项</w:t>
      </w:r>
      <w:r/>
    </w:p>
    <w:p>
      <w:pPr>
        <w:ind w:firstLine="480"/>
        <w:spacing w:line="440" w:lineRule="exact"/>
        <w:rPr>
          <w:rFonts w:hint="eastAsia" w:ascii="宋体" w:hAnsi="宋体"/>
          <w:sz w:val="24"/>
        </w:rPr>
      </w:pPr>
      <w:r>
        <w:rPr>
          <w:rFonts w:hint="eastAsia" w:ascii="宋体" w:hAnsi="宋体"/>
          <w:sz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hint="eastAsia" w:ascii="宋体" w:hAnsi="宋体"/>
          <w:sz w:val="24"/>
        </w:rPr>
      </w:pPr>
      <w:r>
        <w:rPr>
          <w:rFonts w:hint="eastAsia" w:ascii="宋体" w:hAnsi="宋体"/>
          <w:sz w:val="24"/>
        </w:rPr>
        <w:t xml:space="preserve">2.合同中未有约定的按照有关的法律法规以及国家行业标准或技术文件规定予以解决。</w:t>
      </w:r>
      <w:r/>
    </w:p>
    <w:p>
      <w:pPr>
        <w:ind w:firstLine="480"/>
        <w:spacing w:line="440" w:lineRule="exact"/>
        <w:rPr>
          <w:rFonts w:hint="eastAsia" w:ascii="宋体" w:hAnsi="宋体"/>
          <w:sz w:val="24"/>
        </w:rPr>
      </w:pPr>
      <w:r>
        <w:rPr>
          <w:rFonts w:hint="eastAsia" w:ascii="宋体" w:hAnsi="宋体"/>
          <w:sz w:val="24"/>
        </w:rPr>
        <w:t xml:space="preserve">3.甲乙双方确认：对本合同条款及后果均已知悉，一致确认不存在欺诈、胁迫、乘人之危、重大误解、显失公平等任何可能导致合同无效或被撤销的情形。</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生效及其他</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1.本合同自双方盖章签字之日起生效，双方履行完合同职责、付清合同价款后，本合同终止。</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2.当事人一方要求变更或解除合同时，应当提前5个工作日通知对方；因违约变更或解除合同使一方遭受损失的，应由责任方负责向对方赔偿因此造成的损失。</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3.变更或解除合同的通知或协议应当采取书面形式，新的协议未达成之前，原合同仍然有效。</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4.知识产权：乙方保证甲方在使用过程中不受到第三方关于侵犯专利权等知识产权的指控。任何第三方如果提出指控，乙方须与第三方交涉并承担可能发生的一切法律责任和费用。</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合同不可分割部分</w:t>
      </w:r>
      <w:r/>
    </w:p>
    <w:p>
      <w:pPr>
        <w:spacing w:line="440" w:lineRule="exact"/>
        <w:rPr>
          <w:rFonts w:hint="eastAsia" w:ascii="宋体" w:hAnsi="宋体" w:cs="宋体"/>
          <w:sz w:val="24"/>
          <w:szCs w:val="24"/>
        </w:rPr>
      </w:pPr>
      <w:r>
        <w:rPr>
          <w:rFonts w:hint="eastAsia" w:ascii="宋体" w:hAnsi="宋体" w:cs="宋体"/>
          <w:sz w:val="24"/>
          <w:szCs w:val="24"/>
        </w:rPr>
        <w:t xml:space="preserve">　　招标文件、投标文件、合同条款、合同附件及中标通知书，乙方在投标、评标过程中所作</w:t>
      </w:r>
      <w:r>
        <w:rPr>
          <w:rFonts w:hint="eastAsia" w:ascii="宋体" w:hAnsi="宋体" w:cs="宋体"/>
          <w:sz w:val="24"/>
          <w:szCs w:val="24"/>
          <w:lang w:eastAsia="zh-CN"/>
        </w:rPr>
        <w:t xml:space="preserve">其他</w:t>
      </w:r>
      <w:r>
        <w:rPr>
          <w:rFonts w:hint="eastAsia" w:ascii="宋体" w:hAnsi="宋体" w:cs="宋体"/>
          <w:sz w:val="24"/>
          <w:szCs w:val="24"/>
        </w:rPr>
        <w:t xml:space="preserve">有关承诺、声明、书面澄清等均为合同不可分割的部分，与主合同具有同等法律效力。</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合同备案</w:t>
      </w:r>
      <w:r/>
    </w:p>
    <w:p>
      <w:pPr>
        <w:ind w:left="525"/>
        <w:spacing w:line="440" w:lineRule="exact"/>
        <w:tabs>
          <w:tab w:val="left" w:pos="1134" w:leader="none"/>
        </w:tabs>
        <w:rPr>
          <w:rFonts w:hint="eastAsia" w:ascii="宋体" w:hAnsi="宋体"/>
          <w:bCs/>
          <w:sz w:val="24"/>
        </w:rPr>
      </w:pPr>
      <w:r>
        <w:rPr>
          <w:rFonts w:hint="eastAsia" w:ascii="宋体" w:hAnsi="宋体"/>
          <w:bCs/>
          <w:sz w:val="24"/>
        </w:rPr>
        <w:t xml:space="preserve">1.合同签订地点：</w:t>
      </w:r>
      <w:r>
        <w:rPr>
          <w:rFonts w:hint="eastAsia" w:ascii="宋体" w:hAnsi="宋体"/>
          <w:bCs/>
          <w:sz w:val="24"/>
          <w:u w:val="single"/>
        </w:rPr>
        <w:t xml:space="preserve">无锡市惠山生态环境局</w:t>
      </w:r>
      <w:r>
        <w:rPr>
          <w:rFonts w:hint="eastAsia" w:ascii="宋体" w:hAnsi="宋体"/>
          <w:bCs/>
          <w:sz w:val="24"/>
        </w:rPr>
        <w:t xml:space="preserve">。</w:t>
      </w:r>
      <w:r/>
    </w:p>
    <w:p>
      <w:pPr>
        <w:ind w:left="525"/>
        <w:spacing w:line="440" w:lineRule="exact"/>
        <w:tabs>
          <w:tab w:val="left" w:pos="1134" w:leader="none"/>
        </w:tabs>
        <w:rPr>
          <w:rFonts w:hint="eastAsia" w:ascii="宋体" w:hAnsi="宋体"/>
          <w:b/>
          <w:sz w:val="24"/>
        </w:rPr>
      </w:pPr>
      <w:r>
        <w:rPr>
          <w:rFonts w:hint="eastAsia" w:ascii="宋体" w:hAnsi="宋体"/>
          <w:bCs/>
          <w:sz w:val="24"/>
        </w:rPr>
        <w:t xml:space="preserve">2.本合同一式伍份，甲方贰份，乙方执贰份，见证方执壹份，具有同等法律效力。</w:t>
      </w:r>
      <w:r/>
    </w:p>
    <w:p>
      <w:pPr>
        <w:numPr>
          <w:ilvl w:val="0"/>
          <w:numId w:val="15"/>
        </w:numPr>
        <w:ind w:left="0" w:firstLine="525"/>
        <w:spacing w:line="440" w:lineRule="exact"/>
        <w:tabs>
          <w:tab w:val="left" w:pos="1134" w:leader="none"/>
        </w:tabs>
        <w:rPr>
          <w:rFonts w:hint="eastAsia" w:ascii="宋体" w:hAnsi="宋体"/>
          <w:b/>
          <w:sz w:val="24"/>
        </w:rPr>
      </w:pPr>
      <w:r>
        <w:rPr>
          <w:rFonts w:hint="eastAsia" w:ascii="宋体" w:hAnsi="宋体"/>
          <w:b/>
          <w:sz w:val="24"/>
        </w:rPr>
        <w:t xml:space="preserve">合同生效</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本合同由甲乙双方签字、盖章并经无锡梁溪建设咨询事务所有限公司见证后生效。</w:t>
      </w:r>
      <w:r/>
    </w:p>
    <w:p>
      <w:pPr>
        <w:numPr>
          <w:ilvl w:val="0"/>
          <w:numId w:val="15"/>
        </w:numPr>
        <w:ind w:left="0" w:firstLine="525"/>
        <w:spacing w:line="440" w:lineRule="exact"/>
        <w:tabs>
          <w:tab w:val="left" w:pos="1134" w:leader="none"/>
        </w:tabs>
        <w:rPr>
          <w:rFonts w:hint="eastAsia" w:ascii="宋体" w:hAnsi="宋体" w:cs="宋体"/>
          <w:sz w:val="24"/>
          <w:szCs w:val="24"/>
        </w:rPr>
      </w:pPr>
      <w:r>
        <w:rPr>
          <w:rFonts w:hint="eastAsia" w:ascii="宋体" w:hAnsi="宋体"/>
          <w:b/>
          <w:sz w:val="24"/>
        </w:rPr>
        <w:t xml:space="preserve">合同附件：</w:t>
      </w:r>
      <w:r>
        <w:rPr>
          <w:rFonts w:hint="eastAsia" w:ascii="宋体" w:hAnsi="宋体" w:cs="宋体"/>
          <w:b/>
          <w:bCs/>
          <w:sz w:val="24"/>
          <w:szCs w:val="24"/>
        </w:rPr>
        <w:t xml:space="preserve">《廉洁协议书》《开标一览表》《明细报价表》</w:t>
      </w:r>
      <w:r>
        <w:rPr>
          <w:rFonts w:hint="eastAsia" w:ascii="宋体" w:hAnsi="宋体" w:cs="宋体"/>
          <w:sz w:val="24"/>
          <w:szCs w:val="24"/>
        </w:rPr>
        <w:t xml:space="preserve">。</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以下无正文。</w:t>
      </w:r>
      <w:r/>
    </w:p>
    <w:p>
      <w:pPr>
        <w:spacing w:line="440" w:lineRule="exact"/>
        <w:rPr>
          <w:rFonts w:hint="eastAsia" w:ascii="宋体" w:hAnsi="宋体" w:cs="宋体"/>
          <w:b/>
          <w:bCs/>
          <w:sz w:val="24"/>
          <w:szCs w:val="24"/>
        </w:rPr>
      </w:pPr>
      <w:r>
        <w:rPr>
          <w:rFonts w:hint="eastAsia" w:ascii="宋体" w:hAnsi="宋体" w:cs="宋体"/>
          <w:b/>
          <w:bCs/>
          <w:sz w:val="24"/>
          <w:szCs w:val="24"/>
        </w:rPr>
        <w:t xml:space="preserve">签署页：</w:t>
      </w:r>
      <w:r/>
    </w:p>
    <w:tbl>
      <w:tblPr>
        <w:tblStyle w:val="767"/>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464"/>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hint="eastAsia" w:ascii="宋体" w:hAnsi="宋体"/>
                <w:sz w:val="24"/>
              </w:rPr>
            </w:pPr>
            <w:r>
              <w:rPr>
                <w:rFonts w:hint="eastAsia" w:ascii="宋体" w:hAnsi="宋体"/>
                <w:b/>
                <w:sz w:val="24"/>
              </w:rPr>
              <w:t xml:space="preserve">甲方</w:t>
            </w:r>
            <w:r>
              <w:rPr>
                <w:rFonts w:hint="eastAsia" w:ascii="宋体" w:hAnsi="宋体"/>
                <w:sz w:val="24"/>
              </w:rPr>
              <w:t xml:space="preserve">（盖章）：</w:t>
            </w:r>
            <w:r/>
          </w:p>
          <w:p>
            <w:pPr>
              <w:jc w:val="lef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hint="eastAsia" w:ascii="宋体" w:hAnsi="宋体"/>
                <w:sz w:val="24"/>
              </w:rPr>
            </w:pPr>
            <w:r>
              <w:rPr>
                <w:rFonts w:hint="eastAsia" w:ascii="宋体" w:hAnsi="宋体"/>
                <w:b/>
                <w:sz w:val="24"/>
              </w:rPr>
              <w:t xml:space="preserve">乙方</w:t>
            </w:r>
            <w:r>
              <w:rPr>
                <w:rFonts w:hint="eastAsia" w:ascii="宋体" w:hAnsi="宋体"/>
                <w:sz w:val="24"/>
              </w:rPr>
              <w:t xml:space="preserve">（盖章）：</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r>
      <w:tr>
        <w:trPr>
          <w:jc w:val="center"/>
          <w:trHeight w:val="1860"/>
        </w:trPr>
        <w:tc>
          <w:tcPr>
            <w:tcBorders>
              <w:top w:val="single" w:color="auto" w:sz="4" w:space="0"/>
              <w:left w:val="single" w:color="auto" w:sz="4" w:space="0"/>
              <w:bottom w:val="single" w:color="auto" w:sz="4" w:space="0"/>
              <w:right w:val="single" w:color="auto" w:sz="4" w:space="0"/>
            </w:tcBorders>
            <w:tcW w:w="5255" w:type="dxa"/>
            <w:vAlign w:val="top"/>
            <w:textDirection w:val="lrTb"/>
            <w:noWrap w:val="false"/>
          </w:tcPr>
          <w:p>
            <w:pPr>
              <w:jc w:val="left"/>
              <w:rPr>
                <w:rFonts w:hint="eastAsia" w:ascii="宋体" w:hAnsi="宋体"/>
                <w:sz w:val="24"/>
              </w:rPr>
            </w:pPr>
            <w:r>
              <w:rPr>
                <w:rFonts w:hint="eastAsia" w:ascii="宋体" w:hAnsi="宋体"/>
                <w:sz w:val="24"/>
              </w:rPr>
              <w:t xml:space="preserve">法定代表人</w:t>
            </w:r>
            <w:r>
              <w:rPr>
                <w:rFonts w:hint="eastAsia" w:ascii="宋体" w:hAnsi="宋体"/>
                <w:sz w:val="24"/>
                <w:lang w:val="en-US" w:eastAsia="zh-CN"/>
              </w:rPr>
              <w:t xml:space="preserve">或其授权代理人（签字或盖章）</w:t>
            </w: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4795" w:type="dxa"/>
            <w:vAlign w:val="top"/>
            <w:textDirection w:val="lrTb"/>
            <w:noWrap w:val="false"/>
          </w:tcPr>
          <w:p>
            <w:pPr>
              <w:jc w:val="left"/>
              <w:rPr>
                <w:rFonts w:hint="eastAsia" w:ascii="宋体" w:hAnsi="宋体"/>
                <w:sz w:val="24"/>
              </w:rPr>
            </w:pPr>
            <w:r>
              <w:rPr>
                <w:rFonts w:hint="eastAsia" w:ascii="宋体" w:hAnsi="宋体"/>
                <w:sz w:val="24"/>
              </w:rPr>
              <w:t xml:space="preserve">法定代表人（签字或盖章）：</w:t>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账号：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账号：</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联系人：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联系人：</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电话：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电话：</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】月【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jc w:val="left"/>
              <w:rPr>
                <w:rFonts w:hint="eastAsia" w:ascii="宋体" w:hAnsi="宋体"/>
                <w:sz w:val="24"/>
              </w:rPr>
            </w:pPr>
            <w:r>
              <w:rPr>
                <w:rFonts w:hint="eastAsia" w:ascii="宋体" w:hAnsi="宋体"/>
                <w:sz w:val="24"/>
              </w:rPr>
              <w:t xml:space="preserve">见证方（盖章）：</w:t>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pStyle w:val="782"/>
              <w:rPr>
                <w:rFonts w:hint="eastAsia" w:ascii="宋体" w:hAnsi="宋体" w:eastAsia="宋体"/>
                <w:sz w:val="24"/>
              </w:rPr>
            </w:pPr>
            <w:r>
              <w:rPr>
                <w:rFonts w:hint="eastAsia" w:ascii="宋体" w:hAnsi="宋体" w:eastAsia="宋体"/>
                <w:sz w:val="24"/>
              </w:rPr>
            </w:r>
            <w:r/>
          </w:p>
          <w:p>
            <w:pPr>
              <w:pStyle w:val="782"/>
              <w:rPr>
                <w:rFonts w:hint="eastAsia" w:ascii="宋体" w:hAnsi="宋体" w:eastAsia="宋体"/>
                <w:sz w:val="24"/>
              </w:rPr>
            </w:pPr>
            <w:r>
              <w:rPr>
                <w:rFonts w:hint="eastAsia" w:ascii="宋体" w:hAnsi="宋体" w:eastAsia="宋体"/>
                <w:sz w:val="24"/>
              </w:rPr>
            </w:r>
            <w:r/>
          </w:p>
          <w:p>
            <w:pPr>
              <w:jc w:val="left"/>
              <w:rPr>
                <w:rFonts w:hint="eastAsia" w:ascii="宋体" w:hAnsi="宋体"/>
                <w:sz w:val="24"/>
              </w:rPr>
            </w:pPr>
            <w:r>
              <w:rPr>
                <w:rFonts w:hint="eastAsia" w:ascii="宋体" w:hAnsi="宋体"/>
                <w:sz w:val="24"/>
              </w:rPr>
              <w:t xml:space="preserve">日期：2024年【　】月【　】日</w:t>
            </w:r>
            <w:r/>
          </w:p>
        </w:tc>
      </w:tr>
    </w:tbl>
    <w:p>
      <w:pPr>
        <w:jc w:val="left"/>
        <w:spacing w:line="560" w:lineRule="exact"/>
        <w:rPr>
          <w:rFonts w:hint="eastAsia"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甲乙双方必须以本格式文本拟订合同。</w:t>
      </w:r>
      <w:bookmarkStart w:id="137" w:name="_Toc36839762"/>
      <w:r/>
      <w:bookmarkEnd w:id="137"/>
      <w:r/>
      <w:r/>
    </w:p>
    <w:p>
      <w:pPr>
        <w:jc w:val="left"/>
        <w:widowControl/>
        <w:rPr>
          <w:rFonts w:hint="eastAsia" w:ascii="宋体" w:hAnsi="宋体"/>
          <w:sz w:val="24"/>
        </w:rPr>
      </w:pPr>
      <w:r>
        <w:rPr>
          <w:rFonts w:ascii="宋体" w:hAnsi="宋体"/>
          <w:sz w:val="24"/>
        </w:rPr>
        <w:br w:type="page" w:clear="all"/>
      </w:r>
      <w:r/>
    </w:p>
    <w:p>
      <w:pPr>
        <w:spacing w:line="440" w:lineRule="exact"/>
        <w:rPr>
          <w:rFonts w:hint="eastAsia" w:ascii="宋体" w:hAnsi="宋体"/>
          <w:sz w:val="24"/>
        </w:rPr>
      </w:pPr>
      <w:r>
        <w:rPr>
          <w:rFonts w:hint="eastAsia" w:ascii="宋体" w:hAnsi="宋体"/>
          <w:sz w:val="24"/>
        </w:rPr>
        <w:t xml:space="preserve">合同附件一：</w:t>
      </w:r>
      <w:r/>
    </w:p>
    <w:p>
      <w:pPr>
        <w:jc w:val="center"/>
        <w:spacing w:line="360" w:lineRule="auto"/>
        <w:rPr>
          <w:rFonts w:hint="eastAsia" w:ascii="宋体" w:hAnsi="宋体"/>
          <w:b/>
          <w:bCs/>
          <w:color w:val="000000"/>
          <w:spacing w:val="-20"/>
          <w:sz w:val="36"/>
          <w:szCs w:val="36"/>
        </w:rPr>
      </w:pPr>
      <w:r>
        <w:rPr>
          <w:rFonts w:hint="eastAsia" w:ascii="宋体" w:hAnsi="宋体"/>
          <w:b/>
          <w:bCs/>
          <w:color w:val="000000"/>
          <w:spacing w:val="-20"/>
          <w:sz w:val="36"/>
          <w:szCs w:val="36"/>
        </w:rPr>
        <w:t xml:space="preserve">廉洁协议书</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项目名称：</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项目地址：</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委托人：</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受托人：</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第一条　委托人工作人员在项目的事前、事中、事后应遵守以下规定。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（四）配偶、子女不得参与受托人承包本项目有关的服务、设备材料供应、项目分包、劳务等经济活动。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（五）不得以任何理由向受托人推荐分包单位或要求受托人购买项目协议规定以外的材料、设备和服务等。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（六）其他与项目有关的党风廉政建设和预防腐败的规定。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（一）不准以任何理由向委托人及其工作人员行贿或赠送礼金、有价证券、贵重物品等。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（二）不准以任何名义为委托人及其工作人员报销应由委托人或个人支付的费用。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（三）不准以任何理由安排委托人工作人员参加超标准宴请及健身、娱乐和旅游等活动。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（四）不准为委托人及其工作人员购置或提供通信工具、交通工具、高档办公用品和装修住房等。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（五）其他有关的党风廉政建设和预防腐败的规定。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第五条　委托人监督部门对委托人、受托人双方履行协议的情况进行监督，其职责是：</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第六条　违约责任</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（一）委托人工作人员有违反本协议第一条、第三条行为的</w:t>
      </w:r>
      <w:r>
        <w:rPr>
          <w:rFonts w:hint="eastAsia" w:ascii="仿宋_GB2312" w:hAnsi="宋体" w:eastAsia="仿宋_GB2312"/>
          <w:color w:val="000000"/>
          <w:sz w:val="24"/>
          <w:szCs w:val="22"/>
          <w:lang w:eastAsia="zh-CN"/>
        </w:rPr>
        <w:t xml:space="preserve">，由</w:t>
      </w:r>
      <w:r>
        <w:rPr>
          <w:rFonts w:hint="eastAsia" w:ascii="仿宋_GB2312" w:hAnsi="宋体" w:eastAsia="仿宋_GB2312"/>
          <w:color w:val="000000"/>
          <w:sz w:val="24"/>
          <w:szCs w:val="22"/>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（二）受托人工作人员有违反本协议第二条、第三条行为的</w:t>
      </w:r>
      <w:r>
        <w:rPr>
          <w:rFonts w:hint="eastAsia" w:ascii="仿宋_GB2312" w:hAnsi="宋体" w:eastAsia="仿宋_GB2312"/>
          <w:color w:val="000000"/>
          <w:sz w:val="24"/>
          <w:szCs w:val="22"/>
          <w:lang w:eastAsia="zh-CN"/>
        </w:rPr>
        <w:t xml:space="preserve">，由</w:t>
      </w:r>
      <w:r>
        <w:rPr>
          <w:rFonts w:hint="eastAsia" w:ascii="仿宋_GB2312" w:hAnsi="宋体" w:eastAsia="仿宋_GB2312"/>
          <w:color w:val="000000"/>
          <w:sz w:val="24"/>
          <w:szCs w:val="22"/>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（三）受托人将部分辅助项目依法分包的，受托人与分包单位就协议的履行承担连带责任。</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委托人（盖章）：</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法定代表人（负责人）或授权代表（签</w:t>
      </w:r>
      <w:r>
        <w:rPr>
          <w:rFonts w:hint="eastAsia" w:ascii="仿宋_GB2312" w:hAnsi="宋体" w:eastAsia="仿宋_GB2312"/>
          <w:color w:val="000000"/>
          <w:sz w:val="24"/>
          <w:szCs w:val="22"/>
          <w:lang w:val="en-US" w:eastAsia="zh-CN"/>
        </w:rPr>
        <w:t xml:space="preserve">字或盖章</w:t>
      </w:r>
      <w:r>
        <w:rPr>
          <w:rFonts w:hint="eastAsia" w:ascii="仿宋_GB2312" w:hAnsi="宋体" w:eastAsia="仿宋_GB2312"/>
          <w:color w:val="000000"/>
          <w:sz w:val="24"/>
          <w:szCs w:val="22"/>
        </w:rPr>
        <w:t xml:space="preserve">）：</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受托人（盖章）：</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法定代表人（负责人）或授权代表（签</w:t>
      </w:r>
      <w:r>
        <w:rPr>
          <w:rFonts w:hint="eastAsia" w:ascii="仿宋_GB2312" w:hAnsi="宋体" w:eastAsia="仿宋_GB2312"/>
          <w:color w:val="000000"/>
          <w:sz w:val="24"/>
          <w:szCs w:val="22"/>
          <w:lang w:val="en-US" w:eastAsia="zh-CN"/>
        </w:rPr>
        <w:t xml:space="preserve">字或盖章</w:t>
      </w:r>
      <w:r>
        <w:rPr>
          <w:rFonts w:hint="eastAsia" w:ascii="仿宋_GB2312" w:hAnsi="宋体" w:eastAsia="仿宋_GB2312"/>
          <w:color w:val="000000"/>
          <w:sz w:val="24"/>
          <w:szCs w:val="22"/>
        </w:rPr>
        <w:t xml:space="preserve">）：</w:t>
      </w:r>
      <w:r/>
    </w:p>
    <w:p>
      <w:pPr>
        <w:ind w:right="84" w:firstLine="495"/>
        <w:jc w:val="right"/>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日期：　　年　月　日</w:t>
      </w:r>
      <w:r/>
    </w:p>
    <w:p>
      <w:pPr>
        <w:ind w:right="84" w:firstLine="495"/>
        <w:jc w:val="left"/>
        <w:spacing w:after="50" w:line="400" w:lineRule="exact"/>
        <w:rPr>
          <w:rFonts w:hint="eastAsia" w:ascii="宋体" w:hAnsi="宋体"/>
          <w:color w:val="000000"/>
        </w:rPr>
      </w:pPr>
      <w:r>
        <w:rPr>
          <w:rFonts w:hint="eastAsia" w:ascii="宋体" w:hAnsi="宋体"/>
          <w:color w:val="000000"/>
        </w:rPr>
      </w:r>
      <w:r/>
    </w:p>
    <w:p>
      <w:pPr>
        <w:ind w:right="84" w:firstLine="495"/>
        <w:jc w:val="right"/>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r>
      <w:r/>
    </w:p>
    <w:p>
      <w:pPr>
        <w:jc w:val="left"/>
        <w:widowControl/>
        <w:rPr>
          <w:rFonts w:hint="eastAsia" w:ascii="仿宋_GB2312" w:hAnsi="宋体" w:eastAsia="仿宋_GB2312"/>
          <w:color w:val="000000"/>
          <w:sz w:val="28"/>
          <w:szCs w:val="24"/>
        </w:rPr>
      </w:pPr>
      <w:r>
        <w:rPr>
          <w:rFonts w:ascii="仿宋_GB2312" w:hAnsi="宋体" w:eastAsia="仿宋_GB2312"/>
          <w:color w:val="000000"/>
          <w:sz w:val="28"/>
          <w:szCs w:val="24"/>
        </w:rPr>
        <w:br w:type="page" w:clear="all"/>
      </w:r>
      <w:r/>
    </w:p>
    <w:p>
      <w:pPr>
        <w:pStyle w:val="820"/>
        <w:jc w:val="left"/>
        <w:spacing w:before="0"/>
        <w:rPr>
          <w:lang w:val="en-US"/>
        </w:rPr>
      </w:pPr>
      <w:r>
        <w:rPr>
          <w:rFonts w:hint="eastAsia"/>
        </w:rPr>
        <w:t xml:space="preserve">五</w:t>
      </w:r>
      <w:r>
        <w:rPr>
          <w:rFonts w:hint="eastAsia"/>
          <w:lang w:val="en-US"/>
        </w:rPr>
        <w:t xml:space="preserve">.</w:t>
      </w:r>
      <w:r>
        <w:rPr>
          <w:rFonts w:hint="eastAsia"/>
        </w:rPr>
        <w:t xml:space="preserve">附件</w:t>
      </w:r>
      <w:bookmarkEnd w:id="130"/>
      <w:r/>
      <w:bookmarkEnd w:id="136"/>
      <w:r/>
      <w:r/>
    </w:p>
    <w:p>
      <w:pPr>
        <w:jc w:val="left"/>
        <w:rPr>
          <w:b/>
          <w:bCs/>
          <w:sz w:val="28"/>
        </w:rPr>
      </w:pPr>
      <w:r/>
      <w:bookmarkStart w:id="138" w:name="一．报价函（格式）"/>
      <w:r/>
      <w:bookmarkEnd w:id="138"/>
      <w:r/>
      <w:r/>
    </w:p>
    <w:p>
      <w:pPr>
        <w:jc w:val="cente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52"/>
          <w:szCs w:val="52"/>
        </w:rPr>
      </w:pPr>
      <w:r>
        <w:rPr>
          <w:rFonts w:hint="eastAsia" w:ascii="宋体" w:hAnsi="宋体"/>
          <w:bCs/>
          <w:sz w:val="52"/>
          <w:szCs w:val="52"/>
        </w:rPr>
        <w:t xml:space="preserve">投</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标</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52"/>
          <w:szCs w:val="52"/>
        </w:rPr>
      </w:pPr>
      <w:r>
        <w:rPr>
          <w:rFonts w:hint="eastAsia" w:ascii="宋体" w:hAnsi="宋体"/>
          <w:bCs/>
          <w:sz w:val="52"/>
          <w:szCs w:val="52"/>
        </w:rPr>
        <w:t xml:space="preserve">件</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32"/>
          <w:szCs w:val="32"/>
        </w:rPr>
      </w:pPr>
      <w:r>
        <w:rPr>
          <w:rFonts w:hint="eastAsia" w:ascii="宋体" w:hAnsi="宋体"/>
          <w:bCs/>
          <w:sz w:val="32"/>
          <w:szCs w:val="32"/>
        </w:rPr>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项目名称：            </w:t>
      </w:r>
      <w:r/>
    </w:p>
    <w:p>
      <w:pPr>
        <w:ind w:firstLine="1274"/>
        <w:spacing w:line="360" w:lineRule="auto"/>
        <w:rPr>
          <w:rFonts w:hint="eastAsia" w:ascii="宋体" w:hAnsi="宋体"/>
          <w:bCs/>
          <w:sz w:val="32"/>
          <w:szCs w:val="8"/>
        </w:rPr>
      </w:pPr>
      <w:r>
        <w:rPr>
          <w:rFonts w:hint="eastAsia" w:ascii="宋体" w:hAnsi="宋体"/>
          <w:bCs/>
          <w:sz w:val="32"/>
          <w:szCs w:val="8"/>
        </w:rPr>
        <w:t xml:space="preserve">招标编号：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投标供应商名称：（加盖CA电子公章）</w:t>
      </w:r>
      <w:r/>
    </w:p>
    <w:p>
      <w:pPr>
        <w:ind w:firstLine="1274"/>
        <w:spacing w:line="360" w:lineRule="auto"/>
        <w:rPr>
          <w:rFonts w:hint="eastAsia" w:ascii="宋体" w:hAnsi="宋体"/>
          <w:bCs/>
          <w:sz w:val="32"/>
          <w:szCs w:val="8"/>
        </w:rPr>
      </w:pPr>
      <w:r>
        <w:rPr>
          <w:rFonts w:hint="eastAsia" w:ascii="宋体" w:hAnsi="宋体"/>
          <w:bCs/>
          <w:sz w:val="32"/>
          <w:szCs w:val="8"/>
        </w:rPr>
        <w:t xml:space="preserve">日期：               </w:t>
      </w:r>
      <w:r/>
    </w:p>
    <w:p>
      <w:pPr>
        <w:pageBreakBefore/>
        <w:spacing w:line="360" w:lineRule="auto"/>
        <w:rPr>
          <w:rFonts w:hint="eastAsia" w:ascii="宋体" w:hAnsi="宋体"/>
          <w:bCs/>
          <w:sz w:val="24"/>
          <w:szCs w:val="24"/>
        </w:rPr>
        <w:outlineLvl w:val="0"/>
      </w:pPr>
      <w:r/>
      <w:bookmarkStart w:id="139" w:name="_Toc39873185"/>
      <w:r/>
      <w:bookmarkStart w:id="140" w:name="_Toc36850797"/>
      <w:r/>
      <w:bookmarkStart w:id="141" w:name="_Toc39873230"/>
      <w:r/>
      <w:bookmarkStart w:id="142" w:name="_Toc98277373"/>
      <w:r/>
      <w:bookmarkStart w:id="143" w:name="_Toc116946345"/>
      <w:r>
        <w:rPr>
          <w:rFonts w:hint="eastAsia" w:ascii="宋体" w:hAnsi="宋体"/>
          <w:bCs/>
          <w:sz w:val="24"/>
          <w:szCs w:val="24"/>
        </w:rPr>
        <w:t xml:space="preserve">（一）投标函（格式）：</w:t>
      </w:r>
      <w:bookmarkEnd w:id="139"/>
      <w:r/>
      <w:bookmarkEnd w:id="140"/>
      <w:r/>
      <w:bookmarkEnd w:id="141"/>
      <w:r/>
      <w:bookmarkEnd w:id="142"/>
      <w:r/>
      <w:bookmarkEnd w:id="143"/>
      <w:r/>
      <w:r/>
    </w:p>
    <w:p>
      <w:pPr>
        <w:jc w:val="center"/>
        <w:spacing w:line="440" w:lineRule="exact"/>
        <w:rPr>
          <w:rFonts w:hint="eastAsia" w:ascii="宋体" w:hAnsi="宋体"/>
          <w:b/>
          <w:sz w:val="24"/>
          <w:szCs w:val="24"/>
        </w:rPr>
      </w:pPr>
      <w:r>
        <w:rPr>
          <w:rFonts w:hint="eastAsia" w:ascii="宋体" w:hAnsi="宋体"/>
          <w:b/>
          <w:sz w:val="28"/>
          <w:szCs w:val="28"/>
        </w:rPr>
        <w:t xml:space="preserve">投标函</w:t>
      </w:r>
      <w:r/>
    </w:p>
    <w:p>
      <w:pPr>
        <w:spacing w:line="440" w:lineRule="exact"/>
        <w:rPr>
          <w:rFonts w:hint="eastAsia" w:ascii="宋体" w:hAnsi="宋体"/>
          <w:bCs/>
          <w:sz w:val="24"/>
          <w:szCs w:val="24"/>
        </w:rPr>
      </w:pPr>
      <w:r>
        <w:rPr>
          <w:rFonts w:hint="eastAsia" w:ascii="宋体" w:hAnsi="宋体"/>
          <w:bCs/>
          <w:sz w:val="24"/>
          <w:szCs w:val="24"/>
        </w:rPr>
        <w:t xml:space="preserve">致：无锡市惠山生态环境局：</w:t>
      </w:r>
      <w:r/>
    </w:p>
    <w:p>
      <w:pPr>
        <w:ind w:firstLine="480"/>
        <w:spacing w:line="440" w:lineRule="exact"/>
        <w:rPr>
          <w:rFonts w:hint="eastAsia"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JSZC-320206-LXZB-G2024-0063</w:t>
      </w:r>
      <w:r>
        <w:rPr>
          <w:rFonts w:hint="eastAsia" w:ascii="宋体" w:hAnsi="宋体"/>
          <w:bCs/>
          <w:sz w:val="24"/>
          <w:szCs w:val="24"/>
        </w:rPr>
        <w:t xml:space="preserve">招标文件，经仔细阅读和研究，我方决定参加此次</w:t>
      </w:r>
      <w:r>
        <w:rPr>
          <w:rFonts w:hint="eastAsia" w:ascii="宋体" w:hAnsi="宋体"/>
          <w:bCs/>
          <w:sz w:val="24"/>
          <w:szCs w:val="24"/>
          <w:u w:val="single"/>
          <w:lang w:eastAsia="zh-CN"/>
        </w:rPr>
        <w:t xml:space="preserve">2024年惠山生态环境局环境监测分析仪器采购项目</w:t>
      </w:r>
      <w:r>
        <w:rPr>
          <w:rFonts w:hint="eastAsia" w:ascii="宋体" w:hAnsi="宋体"/>
          <w:bCs/>
          <w:sz w:val="24"/>
          <w:szCs w:val="24"/>
        </w:rPr>
        <w:t xml:space="preserve">（项目名称）的投标。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sz w:val="24"/>
          <w:szCs w:val="24"/>
        </w:rPr>
      </w:pPr>
      <w:r>
        <w:rPr>
          <w:rFonts w:hint="eastAsia" w:ascii="宋体" w:hAnsi="宋体"/>
          <w:bCs/>
          <w:sz w:val="24"/>
          <w:szCs w:val="24"/>
        </w:rPr>
        <w:t xml:space="preserve">我方愿意提供无锡市惠山生态环境局在招标文件中要求的文件、资料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第一部分：商务标</w:t>
      </w:r>
      <w:r/>
    </w:p>
    <w:p>
      <w:pPr>
        <w:numPr>
          <w:ilvl w:val="0"/>
          <w:numId w:val="17"/>
        </w:numPr>
        <w:ind w:left="-2" w:firstLine="504"/>
        <w:spacing w:line="440" w:lineRule="exact"/>
        <w:tabs>
          <w:tab w:val="left" w:pos="525" w:leader="none"/>
          <w:tab w:val="left" w:pos="709" w:leader="none"/>
        </w:tabs>
        <w:rPr>
          <w:rFonts w:hint="eastAsia"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rPr>
          <w:rFonts w:hint="eastAsia" w:ascii="宋体" w:hAnsi="宋体"/>
          <w:bCs/>
          <w:sz w:val="24"/>
          <w:szCs w:val="24"/>
        </w:rPr>
        <w:t xml:space="preserve">资格、资信证明文件</w:t>
      </w:r>
      <w:r/>
    </w:p>
    <w:p>
      <w:pPr>
        <w:numPr>
          <w:ilvl w:val="2"/>
          <w:numId w:val="18"/>
        </w:numPr>
        <w:ind w:left="851"/>
        <w:spacing w:line="440" w:lineRule="exact"/>
        <w:tabs>
          <w:tab w:val="clear" w:pos="1378" w:leader="none"/>
        </w:tabs>
        <w:rPr>
          <w:rFonts w:hint="eastAsia" w:ascii="宋体" w:hAnsi="宋体"/>
          <w:bCs/>
          <w:sz w:val="24"/>
          <w:szCs w:val="24"/>
        </w:rPr>
      </w:pP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2024年9月/10月/11月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2024年9月/10月/11月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2024年9月/10月/11月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2024年9月/10月/11月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2024年9月/10月/11月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偏离表（格式见附件）</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企业类似业绩一览表（格式见附件）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7"/>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hint="eastAsia" w:ascii="宋体" w:hAnsi="宋体"/>
          <w:b/>
          <w:sz w:val="24"/>
          <w:szCs w:val="24"/>
        </w:rPr>
      </w:pPr>
      <w:r>
        <w:rPr>
          <w:rFonts w:hint="eastAsia" w:ascii="宋体" w:hAnsi="宋体"/>
          <w:b/>
          <w:sz w:val="24"/>
          <w:szCs w:val="24"/>
        </w:rPr>
        <w:t xml:space="preserve">第二部分：技术标</w:t>
      </w:r>
      <w:r/>
    </w:p>
    <w:p>
      <w:pPr>
        <w:ind w:firstLine="480"/>
        <w:spacing w:line="440" w:lineRule="exact"/>
        <w:rPr>
          <w:rFonts w:hint="eastAsia" w:ascii="宋体" w:hAnsi="宋体"/>
          <w:bCs/>
          <w:sz w:val="24"/>
          <w:szCs w:val="24"/>
        </w:rPr>
      </w:pPr>
      <w:r>
        <w:rPr>
          <w:rFonts w:hint="eastAsia" w:ascii="宋体" w:hAnsi="宋体"/>
          <w:bCs/>
          <w:sz w:val="24"/>
          <w:szCs w:val="24"/>
        </w:rPr>
        <w:t xml:space="preserve">1.供货、安装及验收方案</w:t>
      </w:r>
      <w:r/>
    </w:p>
    <w:p>
      <w:pPr>
        <w:ind w:firstLine="480"/>
        <w:spacing w:line="440" w:lineRule="exact"/>
        <w:rPr>
          <w:rFonts w:hint="eastAsia" w:ascii="宋体" w:hAnsi="宋体"/>
          <w:bCs/>
          <w:sz w:val="24"/>
          <w:szCs w:val="24"/>
        </w:rPr>
      </w:pPr>
      <w:r>
        <w:rPr>
          <w:rFonts w:hint="eastAsia" w:ascii="宋体" w:hAnsi="宋体"/>
          <w:bCs/>
          <w:sz w:val="24"/>
          <w:szCs w:val="24"/>
        </w:rPr>
        <w:t xml:space="preserve">2.质量保障措施和进度保证措施</w:t>
      </w:r>
      <w:r/>
    </w:p>
    <w:p>
      <w:pPr>
        <w:ind w:firstLine="480"/>
        <w:spacing w:line="440" w:lineRule="exact"/>
        <w:rPr>
          <w:rFonts w:hint="eastAsia" w:ascii="宋体" w:hAnsi="宋体"/>
          <w:bCs/>
          <w:sz w:val="24"/>
          <w:szCs w:val="24"/>
        </w:rPr>
      </w:pPr>
      <w:r>
        <w:rPr>
          <w:rFonts w:hint="eastAsia" w:ascii="宋体" w:hAnsi="宋体"/>
          <w:bCs/>
          <w:sz w:val="24"/>
          <w:szCs w:val="24"/>
        </w:rPr>
        <w:t xml:space="preserve">3.安全及环境保护措施方案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4.售后服务方案</w:t>
      </w:r>
      <w:r/>
    </w:p>
    <w:p>
      <w:pPr>
        <w:ind w:firstLine="480"/>
        <w:spacing w:line="440" w:lineRule="exact"/>
        <w:rPr>
          <w:rFonts w:hint="eastAsia" w:ascii="宋体" w:hAnsi="宋体"/>
          <w:bCs/>
          <w:sz w:val="24"/>
          <w:szCs w:val="24"/>
        </w:rPr>
      </w:pPr>
      <w:r>
        <w:rPr>
          <w:rFonts w:hint="eastAsia" w:ascii="宋体" w:hAnsi="宋体"/>
          <w:bCs/>
          <w:sz w:val="24"/>
          <w:szCs w:val="24"/>
        </w:rPr>
        <w:t xml:space="preserve">5.故障解决及应急方案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6.培训方案</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480"/>
        <w:spacing w:line="440" w:lineRule="exact"/>
        <w:rPr>
          <w:rFonts w:hint="eastAsia" w:ascii="宋体" w:hAnsi="宋体"/>
          <w:bCs/>
          <w:sz w:val="24"/>
          <w:szCs w:val="24"/>
        </w:rPr>
      </w:pPr>
      <w:r>
        <w:rPr>
          <w:rFonts w:hint="eastAsia" w:ascii="宋体" w:hAnsi="宋体"/>
          <w:bCs/>
          <w:sz w:val="24"/>
          <w:szCs w:val="24"/>
        </w:rPr>
        <w:t xml:space="preserve">投标供应商（盖章）：</w:t>
      </w:r>
      <w:r/>
    </w:p>
    <w:p>
      <w:pPr>
        <w:ind w:firstLine="480"/>
        <w:spacing w:line="440" w:lineRule="exact"/>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hint="eastAsia" w:ascii="宋体" w:hAnsi="宋体"/>
          <w:bCs/>
          <w:sz w:val="24"/>
          <w:szCs w:val="24"/>
        </w:rPr>
      </w:pPr>
      <w:r>
        <w:rPr>
          <w:rFonts w:hint="eastAsia" w:ascii="宋体" w:hAnsi="宋体"/>
          <w:bCs/>
          <w:sz w:val="24"/>
          <w:szCs w:val="24"/>
        </w:rPr>
        <w:t xml:space="preserve">电话：　　　　　　　　　　　　　　　　　传真：</w:t>
      </w:r>
      <w:r/>
    </w:p>
    <w:p>
      <w:pPr>
        <w:ind w:firstLine="480"/>
        <w:spacing w:line="440" w:lineRule="exact"/>
        <w:rPr>
          <w:rFonts w:hint="eastAsia"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hint="eastAsia" w:ascii="宋体" w:hAnsi="宋体"/>
          <w:bCs/>
          <w:sz w:val="24"/>
          <w:szCs w:val="24"/>
        </w:rPr>
      </w:pPr>
      <w:r>
        <w:rPr>
          <w:rFonts w:hint="eastAsia" w:ascii="宋体" w:hAnsi="宋体"/>
          <w:bCs/>
          <w:sz w:val="24"/>
          <w:szCs w:val="24"/>
        </w:rPr>
        <w:t xml:space="preserve">开户行：　　　　　　　　　　　　　　　　开户账号：</w:t>
      </w:r>
      <w:r/>
    </w:p>
    <w:p>
      <w:pPr>
        <w:ind w:firstLine="480"/>
        <w:spacing w:line="440" w:lineRule="exact"/>
        <w:rPr>
          <w:rFonts w:hint="eastAsia" w:ascii="宋体" w:hAnsi="宋体"/>
          <w:bCs/>
          <w:sz w:val="24"/>
          <w:szCs w:val="24"/>
        </w:rPr>
      </w:pPr>
      <w:r>
        <w:rPr>
          <w:rFonts w:hint="eastAsia" w:ascii="宋体" w:hAnsi="宋体"/>
          <w:bCs/>
          <w:sz w:val="24"/>
          <w:szCs w:val="24"/>
        </w:rPr>
      </w:r>
      <w:r/>
    </w:p>
    <w:p>
      <w:pPr>
        <w:pageBreakBefore/>
        <w:rPr>
          <w:rFonts w:hint="eastAsia" w:ascii="宋体" w:hAnsi="宋体"/>
          <w:bCs/>
          <w:sz w:val="24"/>
          <w:szCs w:val="24"/>
        </w:rPr>
        <w:outlineLvl w:val="0"/>
      </w:pPr>
      <w:r/>
      <w:bookmarkStart w:id="144" w:name="_Toc116946354"/>
      <w:r/>
      <w:bookmarkStart w:id="145" w:name="_Toc39873231"/>
      <w:r/>
      <w:bookmarkStart w:id="146" w:name="_Toc36850798"/>
      <w:r/>
      <w:bookmarkStart w:id="147" w:name="_Toc39873186"/>
      <w:r/>
      <w:bookmarkStart w:id="148" w:name="_Toc98277374"/>
      <w:r/>
      <w:bookmarkStart w:id="149" w:name="_Toc36850799"/>
      <w:r/>
      <w:bookmarkStart w:id="150" w:name="_Toc39873187"/>
      <w:r/>
      <w:bookmarkStart w:id="151" w:name="_Toc39873232"/>
      <w:r>
        <w:rPr>
          <w:rFonts w:hint="eastAsia" w:ascii="宋体" w:hAnsi="宋体"/>
          <w:bCs/>
          <w:sz w:val="24"/>
          <w:szCs w:val="24"/>
        </w:rPr>
        <w:t xml:space="preserve">（二）（投标供应商）关于资格的声明函（格式）：</w:t>
      </w:r>
      <w:bookmarkEnd w:id="144"/>
      <w:r/>
      <w:bookmarkEnd w:id="145"/>
      <w:r/>
      <w:bookmarkEnd w:id="146"/>
      <w:r/>
      <w:bookmarkEnd w:id="147"/>
      <w:r/>
      <w:bookmarkEnd w:id="148"/>
      <w:r/>
      <w:r/>
    </w:p>
    <w:p>
      <w:pPr>
        <w:jc w:val="center"/>
        <w:spacing w:line="360" w:lineRule="auto"/>
        <w:rPr>
          <w:rFonts w:hint="eastAsia" w:ascii="宋体" w:hAnsi="宋体"/>
          <w:b/>
          <w:sz w:val="28"/>
          <w:szCs w:val="28"/>
        </w:rPr>
      </w:pPr>
      <w:r/>
      <w:bookmarkStart w:id="152" w:name="报价方关于资格的声明函（格式）"/>
      <w:r/>
      <w:bookmarkEnd w:id="152"/>
      <w:r/>
      <w:r/>
    </w:p>
    <w:p>
      <w:pPr>
        <w:jc w:val="center"/>
        <w:spacing w:line="360" w:lineRule="auto"/>
        <w:rPr>
          <w:rFonts w:hint="eastAsia"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JSZC-320206-LXZB-G2024-0063</w:t>
      </w:r>
      <w:r/>
    </w:p>
    <w:p>
      <w:pPr>
        <w:jc w:val="left"/>
        <w:spacing w:line="480" w:lineRule="auto"/>
        <w:tabs>
          <w:tab w:val="left" w:pos="6300" w:leader="none"/>
        </w:tabs>
        <w:rPr>
          <w:rFonts w:hint="eastAsia" w:ascii="宋体" w:hAnsi="宋体"/>
          <w:bCs/>
          <w:sz w:val="24"/>
          <w:szCs w:val="24"/>
        </w:rPr>
      </w:pPr>
      <w:r>
        <w:rPr>
          <w:rFonts w:hint="eastAsia" w:ascii="宋体" w:hAnsi="宋体"/>
          <w:bCs/>
          <w:sz w:val="24"/>
          <w:szCs w:val="24"/>
        </w:rPr>
        <w:t xml:space="preserve">无锡市惠山生态环境局：</w:t>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我公司（单位）参加本次</w:t>
      </w:r>
      <w:r>
        <w:rPr>
          <w:rFonts w:hint="eastAsia" w:ascii="宋体" w:hAnsi="宋体"/>
          <w:bCs/>
          <w:sz w:val="24"/>
          <w:szCs w:val="24"/>
          <w:u w:val="single"/>
          <w:lang w:eastAsia="zh-CN"/>
        </w:rPr>
        <w:t xml:space="preserve">2024年惠山生态环境局环境监测分析仪器采购项目</w:t>
      </w:r>
      <w:r>
        <w:rPr>
          <w:rFonts w:hint="eastAsia" w:ascii="宋体" w:hAnsi="宋体"/>
          <w:bCs/>
          <w:sz w:val="24"/>
          <w:szCs w:val="24"/>
        </w:rPr>
        <w:t xml:space="preserve">（项目名称）</w:t>
      </w:r>
      <w:r>
        <w:rPr>
          <w:rFonts w:hint="eastAsia" w:ascii="宋体" w:hAnsi="宋体"/>
          <w:bCs/>
          <w:sz w:val="24"/>
          <w:szCs w:val="24"/>
          <w:u w:val="single"/>
        </w:rPr>
        <w:t xml:space="preserve">    </w:t>
      </w:r>
      <w:r>
        <w:rPr>
          <w:rFonts w:hint="eastAsia" w:ascii="宋体" w:hAnsi="宋体"/>
          <w:bCs/>
          <w:sz w:val="24"/>
          <w:szCs w:val="24"/>
        </w:rPr>
        <w:t xml:space="preserve">政府采购活动前三年内，在经营活动中没有重大违法记录，我公司（单位）愿针对本次项目（</w:t>
      </w:r>
      <w:r>
        <w:rPr>
          <w:rFonts w:hint="eastAsia" w:ascii="宋体" w:hAnsi="宋体"/>
          <w:bCs/>
          <w:sz w:val="24"/>
          <w:szCs w:val="24"/>
          <w:lang w:eastAsia="zh-CN"/>
        </w:rPr>
        <w:t xml:space="preserve">2024年惠山生态环境局环境监测分析仪器采购项目</w:t>
      </w:r>
      <w:r>
        <w:rPr>
          <w:rFonts w:hint="eastAsia" w:ascii="宋体" w:hAnsi="宋体"/>
          <w:bCs/>
          <w:sz w:val="24"/>
          <w:szCs w:val="24"/>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日期：年月日</w:t>
      </w:r>
      <w:r/>
    </w:p>
    <w:p>
      <w:r/>
      <w:r/>
    </w:p>
    <w:p>
      <w:pPr>
        <w:pageBreakBefore/>
        <w:rPr>
          <w:rFonts w:hint="eastAsia" w:ascii="宋体" w:hAnsi="宋体"/>
          <w:bCs/>
          <w:sz w:val="24"/>
          <w:szCs w:val="24"/>
        </w:rPr>
        <w:outlineLvl w:val="0"/>
      </w:pPr>
      <w:r/>
      <w:bookmarkStart w:id="153" w:name="_Toc116946355"/>
      <w:r/>
      <w:bookmarkStart w:id="154" w:name="_Toc98277375"/>
      <w:r>
        <w:rPr>
          <w:rFonts w:hint="eastAsia" w:ascii="宋体" w:hAnsi="宋体"/>
          <w:bCs/>
          <w:sz w:val="24"/>
          <w:szCs w:val="24"/>
        </w:rPr>
        <w:t xml:space="preserve">（三）（投标供应商）法定代表人授权委托书（格式）：</w:t>
      </w:r>
      <w:bookmarkEnd w:id="149"/>
      <w:r/>
      <w:bookmarkEnd w:id="150"/>
      <w:r/>
      <w:bookmarkEnd w:id="151"/>
      <w:r/>
      <w:bookmarkEnd w:id="153"/>
      <w:r/>
      <w:bookmarkEnd w:id="154"/>
      <w:r/>
      <w:r/>
    </w:p>
    <w:p>
      <w:r/>
      <w:r/>
    </w:p>
    <w:p>
      <w:pPr>
        <w:jc w:val="center"/>
        <w:spacing w:line="360" w:lineRule="auto"/>
        <w:rPr>
          <w:rFonts w:hint="eastAsia"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JSZC-320206-LXZB-G2024-0063</w:t>
      </w:r>
      <w:r/>
    </w:p>
    <w:p>
      <w:pPr>
        <w:spacing w:line="600" w:lineRule="exact"/>
        <w:rPr>
          <w:rFonts w:hint="eastAsia" w:ascii="宋体" w:hAnsi="宋体"/>
          <w:bCs/>
          <w:sz w:val="24"/>
          <w:szCs w:val="24"/>
        </w:rPr>
      </w:pPr>
      <w:r>
        <w:rPr>
          <w:rFonts w:hint="eastAsia" w:ascii="宋体" w:hAnsi="宋体"/>
          <w:bCs/>
          <w:sz w:val="24"/>
          <w:szCs w:val="24"/>
        </w:rPr>
        <w:t xml:space="preserve">无锡市惠山生态环境局：</w:t>
      </w:r>
      <w:r/>
    </w:p>
    <w:p>
      <w:pPr>
        <w:spacing w:line="580" w:lineRule="exact"/>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hint="eastAsia" w:ascii="宋体" w:hAnsi="宋体"/>
          <w:bCs/>
          <w:sz w:val="24"/>
          <w:szCs w:val="24"/>
          <w:u w:val="single"/>
          <w:lang w:eastAsia="zh-CN"/>
        </w:rPr>
        <w:t xml:space="preserve">2024年惠山生态环境局环境监测分析仪器采购项目</w:t>
      </w:r>
      <w:r>
        <w:rPr>
          <w:rFonts w:hint="eastAsia" w:ascii="宋体" w:hAnsi="宋体"/>
          <w:bCs/>
          <w:sz w:val="24"/>
          <w:szCs w:val="24"/>
        </w:rPr>
        <w:t xml:space="preserve">（项目名称）的投标、参与开标、评标、签约等具体工作，并签署全部有关的文件、协议及合同。</w:t>
      </w:r>
      <w:r/>
    </w:p>
    <w:p>
      <w:pPr>
        <w:ind w:firstLine="480"/>
        <w:spacing w:line="580" w:lineRule="exact"/>
        <w:rPr>
          <w:rFonts w:hint="eastAsia"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hint="eastAsia"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hint="eastAsia" w:ascii="宋体" w:hAnsi="宋体"/>
          <w:bCs/>
          <w:sz w:val="24"/>
          <w:szCs w:val="24"/>
        </w:rPr>
      </w:pPr>
      <w:r>
        <w:rPr>
          <w:rFonts w:hint="eastAsia" w:ascii="宋体" w:hAnsi="宋体"/>
          <w:bCs/>
          <w:sz w:val="24"/>
          <w:szCs w:val="24"/>
        </w:rPr>
        <w:t xml:space="preserve">姓名：</w:t>
      </w:r>
      <w:r>
        <w:rPr>
          <w:rFonts w:hint="eastAsia" w:ascii="宋体" w:hAnsi="宋体"/>
          <w:bCs/>
          <w:sz w:val="24"/>
          <w:szCs w:val="24"/>
          <w:u w:val="single"/>
        </w:rPr>
        <w:t xml:space="preserve">         </w:t>
      </w:r>
      <w:r>
        <w:rPr>
          <w:rFonts w:hint="eastAsia" w:ascii="宋体" w:hAnsi="宋体"/>
          <w:bCs/>
          <w:sz w:val="24"/>
          <w:szCs w:val="24"/>
        </w:rPr>
        <w:t xml:space="preserve">性别：</w:t>
      </w:r>
      <w:r>
        <w:rPr>
          <w:rFonts w:hint="eastAsia" w:ascii="宋体" w:hAnsi="宋体"/>
          <w:bCs/>
          <w:sz w:val="24"/>
          <w:szCs w:val="24"/>
          <w:u w:val="single"/>
        </w:rPr>
        <w:t xml:space="preserve">         </w:t>
      </w:r>
      <w:r>
        <w:rPr>
          <w:rFonts w:hint="eastAsia" w:ascii="宋体" w:hAnsi="宋体"/>
          <w:bCs/>
          <w:sz w:val="24"/>
          <w:szCs w:val="24"/>
        </w:rPr>
        <w:t xml:space="preserve">电话：</w:t>
      </w:r>
      <w:r>
        <w:rPr>
          <w:rFonts w:hint="eastAsia" w:ascii="宋体" w:hAnsi="宋体"/>
          <w:bCs/>
          <w:sz w:val="24"/>
          <w:szCs w:val="24"/>
          <w:u w:val="single"/>
        </w:rPr>
        <w:t xml:space="preserve">         </w:t>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日期：　　年　　月　　日</w:t>
      </w:r>
      <w:r/>
    </w:p>
    <w:p>
      <w:pPr>
        <w:ind w:firstLine="480"/>
        <w:spacing w:line="360" w:lineRule="auto"/>
        <w:rPr>
          <w:sz w:val="24"/>
          <w:szCs w:val="24"/>
        </w:rPr>
      </w:pPr>
      <w:r>
        <w:rPr>
          <w:sz w:val="24"/>
          <w:szCs w:val="24"/>
        </w:rPr>
      </w:r>
      <w:r/>
    </w:p>
    <w:p>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宋体" w:hAnsi="宋体"/>
          <w:bCs/>
          <w:sz w:val="24"/>
          <w:szCs w:val="24"/>
        </w:rPr>
      </w:pPr>
      <w:r>
        <w:rPr>
          <w:rFonts w:hint="eastAsia" w:ascii="宋体" w:hAnsi="宋体"/>
          <w:bCs/>
          <w:sz w:val="24"/>
          <w:szCs w:val="24"/>
        </w:rPr>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年</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月</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日</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姓名：</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性别：</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年龄：</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职务：</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系</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的法定代表人。</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0"/>
        <w:spacing w:line="600" w:lineRule="auto"/>
        <w:tabs>
          <w:tab w:val="left" w:pos="720" w:leader="none"/>
          <w:tab w:val="left" w:pos="900" w:leader="none"/>
        </w:tabs>
        <w:rPr>
          <w:rFonts w:hint="eastAsia"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 xml:space="preserve">（盖公章）</w:t>
      </w:r>
      <w:r/>
    </w:p>
    <w:p>
      <w:pPr>
        <w:ind w:right="480" w:firstLine="5280"/>
        <w:widowControl/>
        <w:rPr>
          <w:rFonts w:hint="eastAsia" w:ascii="宋体" w:hAnsi="宋体"/>
          <w:sz w:val="24"/>
          <w:szCs w:val="24"/>
        </w:rPr>
      </w:pPr>
      <w:r>
        <w:rPr>
          <w:rFonts w:hint="eastAsia" w:ascii="宋体" w:hAnsi="宋体"/>
          <w:sz w:val="24"/>
          <w:szCs w:val="24"/>
        </w:rPr>
        <w:t xml:space="preserve">日期：　　年　　月　　日</w:t>
      </w: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right="240"/>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55" w:name="_Toc98277376"/>
      <w:r/>
      <w:bookmarkStart w:id="156" w:name="_Toc116946356"/>
      <w:r/>
      <w:bookmarkStart w:id="157" w:name="_Toc36850800"/>
      <w:r/>
      <w:bookmarkStart w:id="158" w:name="_Toc39873188"/>
      <w:r/>
      <w:bookmarkStart w:id="159" w:name="_Toc39873233"/>
      <w:r>
        <w:rPr>
          <w:rFonts w:hint="eastAsia" w:ascii="宋体" w:hAnsi="宋体"/>
          <w:bCs/>
          <w:sz w:val="24"/>
          <w:szCs w:val="24"/>
        </w:rPr>
        <w:t xml:space="preserve">（四）政府采购投标及履约承诺函（格式）：</w:t>
      </w:r>
      <w:bookmarkEnd w:id="155"/>
      <w:r/>
      <w:bookmarkEnd w:id="156"/>
      <w:r/>
      <w:bookmarkEnd w:id="157"/>
      <w:r/>
      <w:bookmarkEnd w:id="158"/>
      <w:r/>
      <w:bookmarkEnd w:id="159"/>
      <w:r/>
      <w:r/>
    </w:p>
    <w:p>
      <w:r/>
      <w:r/>
    </w:p>
    <w:p>
      <w:pPr>
        <w:jc w:val="center"/>
        <w:spacing w:line="360" w:lineRule="auto"/>
        <w:rPr>
          <w:rFonts w:hint="eastAsia" w:ascii="宋体" w:hAnsi="宋体"/>
          <w:b/>
          <w:sz w:val="28"/>
          <w:szCs w:val="28"/>
        </w:rPr>
      </w:pPr>
      <w:r>
        <w:rPr>
          <w:rFonts w:hint="eastAsia" w:ascii="宋体" w:hAnsi="宋体"/>
          <w:b/>
          <w:sz w:val="28"/>
          <w:szCs w:val="28"/>
        </w:rPr>
        <w:t xml:space="preserve">政府采购投标及履约承诺函</w:t>
      </w:r>
      <w:r/>
    </w:p>
    <w:p>
      <w:pPr>
        <w:spacing w:line="48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愿针对此次</w:t>
      </w:r>
      <w:r>
        <w:rPr>
          <w:rFonts w:hint="eastAsia" w:ascii="宋体" w:hAnsi="宋体"/>
          <w:b/>
          <w:sz w:val="24"/>
          <w:szCs w:val="24"/>
          <w:u w:val="single"/>
          <w:lang w:eastAsia="zh-CN"/>
        </w:rPr>
        <w:t xml:space="preserve">2024年惠山生态环境局环境监测分析仪器采购项目</w:t>
      </w:r>
      <w:r>
        <w:rPr>
          <w:rFonts w:hint="eastAsia" w:ascii="宋体" w:hAnsi="宋体"/>
          <w:b/>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1.我单位本招标项目所提供的货物或服务未侵犯知识产权。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hint="eastAsia"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hint="eastAsia"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hint="eastAsia"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default" w:ascii="宋体" w:hAnsi="宋体" w:eastAsia="宋体" w:cs="Times New Roman"/>
          <w:bCs/>
          <w:color w:val="ff0000"/>
          <w:sz w:val="24"/>
          <w:szCs w:val="24"/>
          <w:lang w:val="en-US" w:eastAsia="zh-CN"/>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11.</w:t>
      </w:r>
      <w:r>
        <w:rPr>
          <w:rFonts w:hint="eastAsia" w:ascii="宋体" w:hAnsi="宋体" w:eastAsia="宋体" w:cs="Times New Roman"/>
          <w:b/>
          <w:bCs/>
          <w:color w:val="000000" w:themeColor="text1"/>
          <w:sz w:val="24"/>
          <w:szCs w:val="24"/>
          <w14:textFill>
            <w14:solidFill>
              <w14:schemeClr w14:val="tx1"/>
            </w14:solidFill>
          </w14:textFill>
        </w:rPr>
        <w:t xml:space="preserve">我单位参与本项目政府采购活动前3年内</w:t>
      </w:r>
      <w:r>
        <w:rPr>
          <w:rFonts w:hint="eastAsia" w:ascii="宋体" w:hAnsi="宋体" w:eastAsia="宋体" w:cs="Times New Roman"/>
          <w:b/>
          <w:bCs/>
          <w:color w:val="000000" w:themeColor="text1"/>
          <w:sz w:val="24"/>
          <w:szCs w:val="24"/>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14:textFill>
            <w14:solidFill>
              <w14:schemeClr w14:val="tx1"/>
            </w14:solidFill>
          </w14:textFill>
        </w:rPr>
        <w:t xml:space="preserve">不存在</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因服务问题被主管部门通报批评或行政处罚</w:t>
      </w:r>
      <w:r>
        <w:rPr>
          <w:rFonts w:hint="eastAsia" w:ascii="宋体" w:hAnsi="宋体" w:eastAsia="宋体" w:cs="Times New Roman"/>
          <w:b/>
          <w:bCs/>
          <w:color w:val="000000" w:themeColor="text1"/>
          <w:sz w:val="24"/>
          <w:szCs w:val="24"/>
          <w14:textFill>
            <w14:solidFill>
              <w14:schemeClr w14:val="tx1"/>
            </w14:solidFill>
          </w14:textFill>
        </w:rPr>
        <w:t xml:space="preserve">的情况。</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4</w:t>
      </w:r>
      <w:r>
        <w:rPr>
          <w:rFonts w:hint="eastAsia" w:ascii="宋体" w:hAnsi="宋体"/>
          <w:bCs/>
          <w:sz w:val="24"/>
          <w:szCs w:val="24"/>
        </w:rPr>
        <w:t xml:space="preserve">.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6</w:t>
      </w:r>
      <w:r>
        <w:rPr>
          <w:rFonts w:hint="eastAsia" w:ascii="宋体" w:hAnsi="宋体"/>
          <w:bCs/>
          <w:sz w:val="24"/>
          <w:szCs w:val="24"/>
        </w:rPr>
        <w:t xml:space="preserve">.根据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lang w:val="en-US" w:eastAsia="zh-CN"/>
        </w:rPr>
        <w:t xml:space="preserve">7</w:t>
      </w:r>
      <w:r>
        <w:rPr>
          <w:rFonts w:hint="eastAsia" w:ascii="宋体"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8</w:t>
      </w:r>
      <w:r>
        <w:rPr>
          <w:rFonts w:hint="eastAsia" w:ascii="宋体" w:hAnsi="宋体"/>
          <w:bCs/>
          <w:sz w:val="24"/>
          <w:szCs w:val="24"/>
        </w:rPr>
        <w:t xml:space="preserve">.我单位承诺不非法转包、分包。</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9</w:t>
      </w:r>
      <w:r>
        <w:rPr>
          <w:rFonts w:hint="eastAsia" w:ascii="宋体" w:hAnsi="宋体"/>
          <w:bCs/>
          <w:sz w:val="24"/>
          <w:szCs w:val="24"/>
        </w:rPr>
        <w:t xml:space="preserve">.我单位承诺未参与本项目的采购需求、技术指标、商务指标等内容的设定，不存在对其他投标供应商不公平的行为。</w:t>
      </w:r>
      <w:r/>
    </w:p>
    <w:p>
      <w:pPr>
        <w:ind w:firstLine="480"/>
        <w:spacing w:line="360" w:lineRule="auto"/>
        <w:rPr>
          <w:rFonts w:hint="eastAsia" w:ascii="宋体" w:hAnsi="宋体"/>
          <w:bCs/>
          <w:sz w:val="24"/>
        </w:rPr>
      </w:pPr>
      <w:r>
        <w:rPr>
          <w:rFonts w:hint="eastAsia" w:ascii="宋体" w:hAnsi="宋体"/>
          <w:bCs/>
          <w:sz w:val="24"/>
          <w:szCs w:val="24"/>
        </w:rPr>
        <w:t xml:space="preserve">以上承诺，如有违反，愿依照国家相关法律处理，并承担由此给采购人带来的损失</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lang w:val="en-US" w:eastAsia="zh-CN"/>
        </w:rPr>
        <w:t xml:space="preserve">20</w:t>
      </w:r>
      <w:r>
        <w:rPr>
          <w:rFonts w:ascii="宋体" w:hAnsi="宋体"/>
          <w:bCs/>
          <w:sz w:val="24"/>
        </w:rPr>
        <w:t xml:space="preserve">.所有与本</w:t>
      </w:r>
      <w:r>
        <w:rPr>
          <w:rFonts w:hint="eastAsia" w:ascii="宋体" w:hAnsi="宋体"/>
          <w:bCs/>
          <w:sz w:val="24"/>
        </w:rPr>
        <w:t xml:space="preserve">项目</w:t>
      </w:r>
      <w:r>
        <w:rPr>
          <w:rFonts w:ascii="宋体" w:hAnsi="宋体"/>
          <w:bCs/>
          <w:sz w:val="24"/>
        </w:rPr>
        <w:t xml:space="preserve">有关的函件请发往下列地址：</w:t>
      </w:r>
      <w:r/>
    </w:p>
    <w:p>
      <w:pPr>
        <w:ind w:firstLine="480"/>
        <w:spacing w:line="360" w:lineRule="auto"/>
        <w:rPr>
          <w:rFonts w:hint="eastAsia" w:ascii="宋体" w:hAnsi="宋体"/>
          <w:bCs/>
          <w:sz w:val="24"/>
        </w:rPr>
      </w:pPr>
      <w:r>
        <w:rPr>
          <w:rFonts w:ascii="宋体" w:hAnsi="宋体"/>
          <w:bCs/>
          <w:sz w:val="24"/>
        </w:rPr>
        <w:t xml:space="preserve">地</w:t>
      </w:r>
      <w:r>
        <w:rPr>
          <w:rFonts w:hint="eastAsia" w:ascii="宋体" w:hAnsi="宋体"/>
          <w:bCs/>
          <w:sz w:val="24"/>
        </w:rPr>
        <w:t xml:space="preserve">　　</w:t>
      </w:r>
      <w:r>
        <w:rPr>
          <w:rFonts w:ascii="宋体" w:hAnsi="宋体"/>
          <w:bCs/>
          <w:sz w:val="24"/>
        </w:rPr>
        <w:t xml:space="preserve">址：__________________，邮政编码：__________________</w:t>
      </w:r>
      <w:r/>
    </w:p>
    <w:p>
      <w:pPr>
        <w:ind w:firstLine="480"/>
        <w:spacing w:line="360" w:lineRule="auto"/>
        <w:rPr>
          <w:rFonts w:hint="eastAsia" w:ascii="宋体" w:hAnsi="宋体"/>
          <w:bCs/>
          <w:sz w:val="24"/>
        </w:rPr>
      </w:pPr>
      <w:r>
        <w:rPr>
          <w:rFonts w:ascii="宋体" w:hAnsi="宋体"/>
          <w:bCs/>
          <w:sz w:val="24"/>
        </w:rPr>
        <w:t xml:space="preserve">电</w:t>
      </w:r>
      <w:r>
        <w:rPr>
          <w:rFonts w:hint="eastAsia" w:ascii="宋体" w:hAnsi="宋体"/>
          <w:bCs/>
          <w:sz w:val="24"/>
        </w:rPr>
        <w:t xml:space="preserve">　　</w:t>
      </w:r>
      <w:r>
        <w:rPr>
          <w:rFonts w:ascii="宋体" w:hAnsi="宋体"/>
          <w:bCs/>
          <w:sz w:val="24"/>
        </w:rPr>
        <w:t xml:space="preserve">话：__________________</w:t>
      </w:r>
      <w:r>
        <w:rPr>
          <w:rFonts w:hint="eastAsia" w:ascii="宋体" w:hAnsi="宋体"/>
          <w:bCs/>
          <w:sz w:val="24"/>
        </w:rPr>
        <w:t xml:space="preserve">，</w:t>
      </w:r>
      <w:r>
        <w:rPr>
          <w:rFonts w:ascii="宋体" w:hAnsi="宋体"/>
          <w:bCs/>
          <w:sz w:val="24"/>
        </w:rPr>
        <w:t xml:space="preserve">传</w:t>
      </w:r>
      <w:r>
        <w:rPr>
          <w:rFonts w:hint="eastAsia" w:ascii="宋体" w:hAnsi="宋体"/>
          <w:bCs/>
          <w:sz w:val="24"/>
        </w:rPr>
        <w:t xml:space="preserve">　　</w:t>
      </w:r>
      <w:r>
        <w:rPr>
          <w:rFonts w:ascii="宋体" w:hAnsi="宋体"/>
          <w:bCs/>
          <w:sz w:val="24"/>
        </w:rPr>
        <w:t xml:space="preserve">真：__________________</w:t>
      </w:r>
      <w:r/>
    </w:p>
    <w:p>
      <w:pPr>
        <w:ind w:firstLine="480"/>
        <w:spacing w:line="360" w:lineRule="auto"/>
        <w:rPr>
          <w:rFonts w:hint="eastAsia" w:ascii="宋体" w:hAnsi="宋体"/>
          <w:bCs/>
          <w:sz w:val="24"/>
        </w:rPr>
      </w:pPr>
      <w:r>
        <w:rPr>
          <w:rFonts w:ascii="宋体" w:hAnsi="宋体"/>
          <w:bCs/>
          <w:sz w:val="24"/>
        </w:rPr>
        <w:t xml:space="preserve">代表姓名：__________________，职</w:t>
      </w:r>
      <w:r>
        <w:rPr>
          <w:rFonts w:hint="eastAsia" w:ascii="宋体" w:hAnsi="宋体"/>
          <w:bCs/>
          <w:sz w:val="24"/>
        </w:rPr>
        <w:t xml:space="preserve">　　</w:t>
      </w:r>
      <w:r>
        <w:rPr>
          <w:rFonts w:ascii="宋体" w:hAnsi="宋体"/>
          <w:bCs/>
          <w:sz w:val="24"/>
        </w:rPr>
        <w:t xml:space="preserve">务：__________________</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hint="eastAsia" w:ascii="宋体" w:hAnsi="宋体"/>
          <w:bCs/>
          <w:sz w:val="24"/>
          <w:szCs w:val="24"/>
        </w:rPr>
      </w:pPr>
      <w:r>
        <w:rPr>
          <w:rFonts w:hint="eastAsia" w:ascii="宋体" w:hAnsi="宋体"/>
          <w:bCs/>
          <w:sz w:val="24"/>
          <w:szCs w:val="24"/>
        </w:rPr>
        <w:t xml:space="preserve">日期：</w:t>
      </w:r>
      <w:r/>
    </w:p>
    <w:p>
      <w:pPr>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60" w:name="_Toc39873234"/>
      <w:r/>
      <w:bookmarkStart w:id="161" w:name="_Toc98277377"/>
      <w:r/>
      <w:bookmarkStart w:id="162" w:name="_Toc116946357"/>
      <w:r/>
      <w:bookmarkStart w:id="163" w:name="_Toc39873189"/>
      <w:r/>
      <w:bookmarkStart w:id="164" w:name="_Toc36850801"/>
      <w:r>
        <w:rPr>
          <w:rFonts w:hint="eastAsia" w:ascii="宋体" w:hAnsi="宋体"/>
          <w:bCs/>
          <w:sz w:val="24"/>
          <w:szCs w:val="24"/>
        </w:rPr>
        <w:t xml:space="preserve">（五）开标一览表（格式）：</w:t>
      </w:r>
      <w:bookmarkEnd w:id="160"/>
      <w:r/>
      <w:bookmarkEnd w:id="161"/>
      <w:r/>
      <w:bookmarkEnd w:id="162"/>
      <w:r/>
      <w:bookmarkEnd w:id="163"/>
      <w:r/>
      <w:bookmarkEnd w:id="164"/>
      <w:r/>
      <w:r/>
    </w:p>
    <w:p>
      <w:pPr>
        <w:jc w:val="center"/>
        <w:spacing w:line="360" w:lineRule="auto"/>
        <w:rPr>
          <w:rFonts w:hint="eastAsia" w:ascii="宋体" w:hAnsi="宋体"/>
          <w:b/>
          <w:sz w:val="28"/>
          <w:szCs w:val="28"/>
        </w:rPr>
      </w:pPr>
      <w:r>
        <w:rPr>
          <w:rFonts w:ascii="宋体" w:hAnsi="宋体"/>
          <w:b/>
          <w:sz w:val="28"/>
          <w:szCs w:val="28"/>
        </w:rPr>
        <w:t xml:space="preserve">开标一览表（总价）</w:t>
      </w:r>
      <w:r/>
    </w:p>
    <w:p>
      <w:pPr>
        <w:ind w:firstLine="120"/>
        <w:spacing w:line="360" w:lineRule="auto"/>
        <w:rPr>
          <w:rFonts w:hint="eastAsia" w:ascii="宋体" w:hAnsi="宋体"/>
          <w:bCs/>
          <w:sz w:val="24"/>
          <w:szCs w:val="24"/>
        </w:rPr>
      </w:pPr>
      <w:r>
        <w:rPr>
          <w:rFonts w:hint="eastAsia" w:ascii="宋体" w:hAnsi="宋体"/>
          <w:bCs/>
          <w:sz w:val="24"/>
          <w:szCs w:val="24"/>
        </w:rPr>
        <w:t xml:space="preserve">投标供应商全称（CA公章）： </w:t>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2024年惠山生态环境局环境监测分析仪器采购项目</w:t>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JSZC-320206-LXZB-G2024-0063</w:t>
      </w:r>
      <w:r/>
    </w:p>
    <w:p>
      <w:pPr>
        <w:ind w:firstLine="120"/>
        <w:spacing w:line="360" w:lineRule="auto"/>
        <w:rPr>
          <w:rFonts w:hint="eastAsia" w:ascii="宋体" w:hAnsi="宋体"/>
          <w:bCs/>
          <w:sz w:val="24"/>
          <w:szCs w:val="24"/>
        </w:rPr>
      </w:pPr>
      <w:r>
        <w:rPr>
          <w:rFonts w:hint="eastAsia" w:ascii="宋体" w:hAnsi="宋体"/>
          <w:bCs/>
          <w:sz w:val="24"/>
          <w:szCs w:val="24"/>
        </w:rPr>
        <w:t xml:space="preserve">货币单位：人民币元 </w:t>
      </w:r>
      <w:r/>
    </w:p>
    <w:tbl>
      <w:tblPr>
        <w:tblStyle w:val="7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0"/>
        <w:gridCol w:w="4654"/>
      </w:tblGrid>
      <w:tr>
        <w:trPr>
          <w:cantSplit/>
          <w:jc w:val="center"/>
          <w:trHeight w:val="567"/>
        </w:trPr>
        <w:tc>
          <w:tcPr>
            <w:tcW w:w="5330"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项目名称</w:t>
            </w:r>
            <w:r/>
          </w:p>
        </w:tc>
        <w:tc>
          <w:tcPr>
            <w:tcW w:w="465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总价（小写）</w:t>
            </w:r>
            <w:r/>
          </w:p>
        </w:tc>
      </w:tr>
      <w:tr>
        <w:trPr>
          <w:cantSplit/>
          <w:jc w:val="center"/>
          <w:trHeight w:val="1788"/>
        </w:trPr>
        <w:tc>
          <w:tcPr>
            <w:tcW w:w="5330" w:type="dxa"/>
            <w:vAlign w:val="center"/>
            <w:textDirection w:val="lrTb"/>
            <w:noWrap w:val="false"/>
          </w:tcPr>
          <w:p>
            <w:pPr>
              <w:pStyle w:val="1088"/>
              <w:jc w:val="center"/>
              <w:spacing w:line="440" w:lineRule="exact"/>
              <w:rPr>
                <w:rFonts w:hint="eastAsia" w:hAnsi="宋体"/>
                <w:bCs/>
                <w:szCs w:val="24"/>
              </w:rPr>
            </w:pPr>
            <w:r>
              <w:rPr>
                <w:rFonts w:hint="eastAsia" w:hAnsi="宋体"/>
                <w:bCs/>
                <w:szCs w:val="24"/>
                <w:lang w:eastAsia="zh-CN"/>
              </w:rPr>
              <w:t xml:space="preserve">2024年惠山生态环境局环境监测分析仪器采购项目</w:t>
            </w:r>
            <w:r>
              <w:rPr>
                <w:rFonts w:hint="eastAsia" w:hAnsi="宋体"/>
                <w:bCs/>
                <w:szCs w:val="24"/>
              </w:rPr>
              <w:t xml:space="preserve"> </w:t>
            </w:r>
            <w:r/>
          </w:p>
        </w:tc>
        <w:tc>
          <w:tcPr>
            <w:tcW w:w="4654" w:type="dxa"/>
            <w:vAlign w:val="center"/>
            <w:textDirection w:val="lrTb"/>
            <w:noWrap w:val="false"/>
          </w:tcPr>
          <w:p>
            <w:pPr>
              <w:pStyle w:val="1088"/>
              <w:jc w:val="center"/>
              <w:spacing w:line="440" w:lineRule="exact"/>
              <w:rPr>
                <w:rFonts w:hint="eastAsia" w:hAnsi="宋体"/>
                <w:b/>
                <w:szCs w:val="24"/>
              </w:rPr>
            </w:pPr>
            <w:r>
              <w:rPr>
                <w:rFonts w:hint="eastAsia" w:hAnsi="宋体"/>
                <w:b/>
                <w:szCs w:val="24"/>
              </w:rPr>
              <w:t xml:space="preserve">元</w:t>
            </w:r>
            <w:r/>
          </w:p>
        </w:tc>
      </w:tr>
      <w:tr>
        <w:trPr>
          <w:cantSplit/>
          <w:jc w:val="center"/>
          <w:trHeight w:val="744"/>
        </w:trPr>
        <w:tc>
          <w:tcPr>
            <w:gridSpan w:val="2"/>
            <w:tcW w:w="9984" w:type="dxa"/>
            <w:vAlign w:val="center"/>
            <w:textDirection w:val="lrTb"/>
            <w:noWrap w:val="false"/>
          </w:tcPr>
          <w:p>
            <w:pPr>
              <w:pStyle w:val="1088"/>
              <w:jc w:val="left"/>
              <w:spacing w:line="440" w:lineRule="exact"/>
              <w:rPr>
                <w:rFonts w:hint="eastAsia" w:hAnsi="宋体"/>
                <w:b/>
                <w:szCs w:val="24"/>
              </w:rPr>
            </w:pPr>
            <w:r>
              <w:rPr>
                <w:rFonts w:hint="eastAsia" w:hAnsi="宋体"/>
                <w:b/>
                <w:szCs w:val="24"/>
              </w:rPr>
              <w:t xml:space="preserve">总价（大写）：</w:t>
            </w:r>
            <w:r/>
          </w:p>
        </w:tc>
      </w:tr>
    </w:tbl>
    <w:p>
      <w:pPr>
        <w:ind w:firstLine="120"/>
        <w:jc w:val="right"/>
        <w:spacing w:line="440" w:lineRule="exact"/>
        <w:rPr>
          <w:rFonts w:hint="eastAsia"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hint="eastAsia" w:ascii="宋体" w:hAnsi="宋体"/>
          <w:b/>
          <w:sz w:val="28"/>
          <w:szCs w:val="28"/>
        </w:rPr>
      </w:pPr>
      <w:r>
        <w:rPr>
          <w:rFonts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开标一览表附录</w:t>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JSZC-320206-LXZB-G2024-0063</w:t>
      </w:r>
      <w:r/>
    </w:p>
    <w:tbl>
      <w:tblPr>
        <w:tblStyle w:val="7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03"/>
      </w:tblGrid>
      <w:tr>
        <w:trPr>
          <w:cantSplit/>
          <w:jc w:val="center"/>
          <w:trHeight w:val="442"/>
        </w:trPr>
        <w:tc>
          <w:tcPr>
            <w:tcW w:w="36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内容</w:t>
            </w:r>
            <w:r/>
          </w:p>
        </w:tc>
        <w:tc>
          <w:tcPr>
            <w:tcW w:w="63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投标响应</w:t>
            </w:r>
            <w:r/>
          </w:p>
        </w:tc>
      </w:tr>
      <w:tr>
        <w:trPr>
          <w:cantSplit/>
          <w:jc w:val="center"/>
          <w:trHeight w:val="737"/>
        </w:trPr>
        <w:tc>
          <w:tcPr>
            <w:tcW w:w="3681" w:type="dxa"/>
            <w:vAlign w:val="center"/>
            <w:textDirection w:val="lrTb"/>
            <w:noWrap w:val="false"/>
          </w:tcPr>
          <w:p>
            <w:pPr>
              <w:pStyle w:val="1088"/>
              <w:jc w:val="center"/>
              <w:spacing w:line="400" w:lineRule="exact"/>
              <w:rPr>
                <w:rFonts w:hint="eastAsia" w:hAnsi="宋体"/>
                <w:bCs/>
                <w:szCs w:val="24"/>
              </w:rPr>
            </w:pPr>
            <w:r>
              <w:rPr>
                <w:rFonts w:hint="eastAsia" w:hAnsi="宋体"/>
                <w:bCs/>
                <w:szCs w:val="24"/>
              </w:rPr>
              <w:t xml:space="preserve">项目名称</w:t>
            </w:r>
            <w:r/>
          </w:p>
        </w:tc>
        <w:tc>
          <w:tcPr>
            <w:tcW w:w="6303" w:type="dxa"/>
            <w:vAlign w:val="center"/>
            <w:textDirection w:val="lrTb"/>
            <w:noWrap w:val="false"/>
          </w:tcPr>
          <w:p>
            <w:pPr>
              <w:pStyle w:val="1088"/>
              <w:jc w:val="center"/>
              <w:spacing w:line="360" w:lineRule="auto"/>
              <w:rPr>
                <w:rFonts w:hint="eastAsia" w:hAnsi="宋体" w:eastAsia="宋体"/>
                <w:b/>
                <w:szCs w:val="24"/>
                <w:lang w:eastAsia="zh-CN"/>
              </w:rPr>
            </w:pPr>
            <w:r>
              <w:rPr>
                <w:rFonts w:hint="eastAsia" w:hAnsi="宋体"/>
                <w:b/>
                <w:szCs w:val="24"/>
                <w:lang w:eastAsia="zh-CN"/>
              </w:rPr>
              <w:t xml:space="preserve">2024年惠山生态环境局环境监测分析仪器采购项目</w:t>
            </w:r>
            <w:r/>
          </w:p>
        </w:tc>
      </w:tr>
      <w:tr>
        <w:trPr>
          <w:cantSplit/>
          <w:jc w:val="center"/>
          <w:trHeight w:val="737"/>
        </w:trPr>
        <w:tc>
          <w:tcPr>
            <w:tcW w:w="3681" w:type="dxa"/>
            <w:vAlign w:val="center"/>
            <w:textDirection w:val="lrTb"/>
            <w:noWrap w:val="false"/>
          </w:tcPr>
          <w:p>
            <w:pPr>
              <w:jc w:val="center"/>
              <w:rPr>
                <w:rFonts w:hint="eastAsia" w:ascii="宋体" w:hAnsi="宋体"/>
                <w:sz w:val="24"/>
              </w:rPr>
            </w:pPr>
            <w:r>
              <w:rPr>
                <w:rFonts w:hint="eastAsia" w:ascii="宋体" w:hAnsi="宋体"/>
                <w:sz w:val="24"/>
              </w:rPr>
              <w:t xml:space="preserve">项目负责人及证号</w:t>
            </w:r>
            <w:r/>
          </w:p>
        </w:tc>
        <w:tc>
          <w:tcPr>
            <w:tcW w:w="6303"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供货期</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12"/>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误期违约金</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质量要求</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质量违约金</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免费质保期</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bl>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t xml:space="preserve">法定代表人或授权代表签字： </w:t>
      </w:r>
      <w:bookmarkStart w:id="165" w:name="_Hlk152010318"/>
      <w:r>
        <w:rPr>
          <w:rFonts w:hint="eastAsia" w:ascii="宋体" w:hAnsi="宋体"/>
          <w:b/>
          <w:bCs/>
          <w:sz w:val="24"/>
          <w:szCs w:val="24"/>
        </w:rPr>
        <w:t xml:space="preserve">　　　　　　　　　　　　　　　日期：   年   月   日</w:t>
      </w:r>
      <w:bookmarkEnd w:id="165"/>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hint="eastAsia"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hint="eastAsia" w:ascii="宋体" w:hAnsi="宋体"/>
          <w:bCs/>
          <w:sz w:val="24"/>
          <w:szCs w:val="22"/>
        </w:rPr>
      </w:pPr>
      <w:r>
        <w:rPr>
          <w:rFonts w:hint="eastAsia" w:ascii="宋体" w:hAnsi="宋体"/>
          <w:bCs/>
          <w:sz w:val="24"/>
          <w:szCs w:val="22"/>
        </w:rPr>
        <w:t xml:space="preserve">2.投标供应商的最终报价的总额应是投标供应商在报价文件中提出的各项支付金额的总和，也应是完成招标文件所列采购需求的全部费用。</w:t>
      </w:r>
      <w:r/>
    </w:p>
    <w:p>
      <w:pPr>
        <w:jc w:val="left"/>
        <w:pageBreakBefore/>
        <w:spacing w:line="360" w:lineRule="auto"/>
        <w:rPr>
          <w:rFonts w:hint="eastAsia" w:ascii="宋体" w:hAnsi="宋体"/>
          <w:bCs/>
          <w:sz w:val="24"/>
          <w:szCs w:val="24"/>
        </w:rPr>
        <w:outlineLvl w:val="0"/>
      </w:pPr>
      <w:r/>
      <w:bookmarkStart w:id="166" w:name="_Toc39873236"/>
      <w:r/>
      <w:bookmarkStart w:id="167" w:name="_Toc39873191"/>
      <w:r/>
      <w:bookmarkStart w:id="168" w:name="_Toc36414929"/>
      <w:r/>
      <w:bookmarkStart w:id="169" w:name="_Toc116946359"/>
      <w:r/>
      <w:bookmarkStart w:id="170" w:name="_Toc98277379"/>
      <w:r>
        <w:rPr>
          <w:rFonts w:hint="eastAsia" w:ascii="宋体" w:hAnsi="宋体"/>
          <w:bCs/>
          <w:sz w:val="24"/>
          <w:szCs w:val="24"/>
        </w:rPr>
        <w:t xml:space="preserve">（六）</w:t>
      </w:r>
      <w:bookmarkStart w:id="171" w:name="_Toc36830596"/>
      <w:r/>
      <w:bookmarkStart w:id="172" w:name="_Toc98277378"/>
      <w:r/>
      <w:bookmarkStart w:id="173" w:name="_Toc116946358"/>
      <w:r>
        <w:rPr>
          <w:rFonts w:hint="eastAsia" w:ascii="宋体" w:hAnsi="宋体"/>
          <w:bCs/>
          <w:sz w:val="24"/>
          <w:szCs w:val="24"/>
        </w:rPr>
        <w:t xml:space="preserve">明细报价表（格式）：</w:t>
      </w:r>
      <w:bookmarkEnd w:id="171"/>
      <w:r/>
      <w:bookmarkEnd w:id="172"/>
      <w:r/>
      <w:bookmarkEnd w:id="173"/>
      <w:r/>
      <w:r/>
    </w:p>
    <w:p>
      <w:pPr>
        <w:jc w:val="center"/>
        <w:spacing w:line="440" w:lineRule="exact"/>
        <w:rPr>
          <w:rFonts w:hint="eastAsia" w:ascii="宋体" w:hAnsi="宋体"/>
          <w:b/>
          <w:sz w:val="28"/>
          <w:szCs w:val="28"/>
        </w:rPr>
      </w:pPr>
      <w:r>
        <w:rPr>
          <w:rFonts w:hint="eastAsia" w:ascii="宋体" w:hAnsi="宋体"/>
          <w:b/>
          <w:sz w:val="28"/>
          <w:szCs w:val="28"/>
        </w:rPr>
        <w:t xml:space="preserve">明细报价表</w:t>
      </w:r>
      <w:r/>
    </w:p>
    <w:p>
      <w:pPr>
        <w:spacing w:line="440" w:lineRule="exact"/>
        <w:rPr>
          <w:rFonts w:hint="eastAsia" w:ascii="宋体" w:hAnsi="宋体" w:eastAsia="宋体"/>
          <w:bCs/>
          <w:sz w:val="24"/>
          <w:szCs w:val="24"/>
          <w:lang w:eastAsia="zh-CN"/>
        </w:rPr>
      </w:pPr>
      <w:r/>
      <w:bookmarkStart w:id="174" w:name="_Hlk43651156"/>
      <w:r>
        <w:rPr>
          <w:rFonts w:hint="eastAsia" w:ascii="宋体" w:hAnsi="宋体"/>
          <w:bCs/>
          <w:sz w:val="24"/>
          <w:szCs w:val="24"/>
        </w:rPr>
        <w:t xml:space="preserve">投标供应商名称（盖章）　　　　　　　　　采购项目编号：</w:t>
      </w:r>
      <w:bookmarkEnd w:id="174"/>
      <w:r>
        <w:rPr>
          <w:rFonts w:hint="eastAsia" w:ascii="宋体" w:hAnsi="宋体"/>
          <w:bCs/>
          <w:sz w:val="24"/>
          <w:szCs w:val="24"/>
          <w:lang w:eastAsia="zh-CN"/>
        </w:rPr>
        <w:t xml:space="preserve">JSZC-320206-LXZB-G2024-0063</w:t>
      </w:r>
      <w:r/>
    </w:p>
    <w:tbl>
      <w:tblPr>
        <w:tblStyle w:val="767"/>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882"/>
        <w:gridCol w:w="2552"/>
        <w:gridCol w:w="869"/>
        <w:gridCol w:w="851"/>
        <w:gridCol w:w="1181"/>
        <w:gridCol w:w="1100"/>
        <w:gridCol w:w="975"/>
      </w:tblGrid>
      <w:tr>
        <w:trPr>
          <w:jc w:val="center"/>
          <w:trHeight w:val="510"/>
        </w:trPr>
        <w:tc>
          <w:tcPr>
            <w:tcW w:w="71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序号</w:t>
            </w:r>
            <w:r/>
          </w:p>
        </w:tc>
        <w:tc>
          <w:tcPr>
            <w:tcW w:w="1882"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产品、服务名称</w:t>
            </w:r>
            <w:r/>
          </w:p>
        </w:tc>
        <w:tc>
          <w:tcPr>
            <w:tcW w:w="2552"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品牌型号、技术要求</w:t>
            </w:r>
            <w:r/>
          </w:p>
        </w:tc>
        <w:tc>
          <w:tcPr>
            <w:tcW w:w="869"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数量</w:t>
            </w:r>
            <w:r/>
          </w:p>
        </w:tc>
        <w:tc>
          <w:tcPr>
            <w:tcW w:w="85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单位</w:t>
            </w:r>
            <w:r/>
          </w:p>
        </w:tc>
        <w:tc>
          <w:tcPr>
            <w:tcW w:w="118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综合单价</w:t>
            </w:r>
            <w:r/>
          </w:p>
          <w:p>
            <w:pPr>
              <w:jc w:val="center"/>
              <w:widowControl/>
              <w:rPr>
                <w:rFonts w:hint="eastAsia" w:ascii="宋体" w:hAnsi="宋体" w:cs="宋体"/>
                <w:b/>
                <w:bCs/>
                <w:sz w:val="22"/>
                <w:szCs w:val="22"/>
              </w:rPr>
            </w:pPr>
            <w:r>
              <w:rPr>
                <w:rFonts w:hint="eastAsia" w:ascii="宋体" w:hAnsi="宋体" w:cs="宋体"/>
                <w:b/>
                <w:bCs/>
                <w:sz w:val="22"/>
                <w:szCs w:val="22"/>
              </w:rPr>
              <w:t xml:space="preserve">（元）</w:t>
            </w:r>
            <w:r/>
          </w:p>
        </w:tc>
        <w:tc>
          <w:tcPr>
            <w:tcW w:w="110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总价</w:t>
            </w:r>
            <w:r/>
          </w:p>
          <w:p>
            <w:pPr>
              <w:jc w:val="center"/>
              <w:widowControl/>
              <w:rPr>
                <w:rFonts w:hint="eastAsia" w:ascii="宋体" w:hAnsi="宋体" w:cs="宋体"/>
                <w:b/>
                <w:bCs/>
                <w:sz w:val="22"/>
                <w:szCs w:val="22"/>
              </w:rPr>
            </w:pPr>
            <w:r>
              <w:rPr>
                <w:rFonts w:hint="eastAsia" w:ascii="宋体" w:hAnsi="宋体" w:cs="宋体"/>
                <w:b/>
                <w:bCs/>
                <w:sz w:val="22"/>
                <w:szCs w:val="22"/>
              </w:rPr>
              <w:t xml:space="preserve">（元）</w:t>
            </w:r>
            <w:r/>
          </w:p>
        </w:tc>
        <w:tc>
          <w:tcPr>
            <w:tcW w:w="975"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jc w:val="center"/>
          <w:trHeight w:val="1134"/>
        </w:trPr>
        <w:tc>
          <w:tcPr>
            <w:tcW w:w="717" w:type="dxa"/>
            <w:vAlign w:val="center"/>
            <w:textDirection w:val="lrTb"/>
            <w:noWrap w:val="false"/>
          </w:tcPr>
          <w:p>
            <w:pPr>
              <w:jc w:val="center"/>
              <w:widowControl/>
              <w:rPr>
                <w:rFonts w:hint="eastAsia" w:ascii="宋体" w:hAnsi="宋体" w:cs="宋体"/>
                <w:sz w:val="22"/>
                <w:szCs w:val="22"/>
              </w:rPr>
            </w:pPr>
            <w:r>
              <w:rPr>
                <w:rFonts w:hint="eastAsia" w:ascii="宋体" w:hAnsi="宋体"/>
                <w:sz w:val="22"/>
                <w:szCs w:val="22"/>
              </w:rPr>
              <w:t xml:space="preserve">1</w:t>
            </w:r>
            <w:r/>
          </w:p>
        </w:tc>
        <w:tc>
          <w:tcPr>
            <w:tcW w:w="188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rPr>
                <w:rFonts w:hint="eastAsia" w:ascii="宋体" w:hAnsi="宋体" w:cs="宋体"/>
                <w:sz w:val="22"/>
                <w:szCs w:val="22"/>
              </w:rPr>
            </w:pPr>
            <w:r>
              <w:rPr>
                <w:rFonts w:hint="eastAsia" w:ascii="宋体" w:hAnsi="宋体"/>
                <w:sz w:val="22"/>
                <w:szCs w:val="22"/>
              </w:rPr>
              <w:t xml:space="preserve">2</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869"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85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cs="宋体"/>
                <w:sz w:val="22"/>
                <w:szCs w:val="22"/>
              </w:rPr>
            </w:pPr>
            <w:r>
              <w:rPr>
                <w:rFonts w:hint="eastAsia" w:ascii="宋体" w:hAnsi="宋体"/>
                <w:sz w:val="22"/>
                <w:szCs w:val="22"/>
              </w:rPr>
              <w:t xml:space="preserve">3</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sz w:val="22"/>
                <w:szCs w:val="22"/>
              </w:rPr>
            </w:pPr>
            <w:r>
              <w:rPr>
                <w:rFonts w:ascii="宋体" w:hAnsi="宋体"/>
                <w:sz w:val="22"/>
                <w:szCs w:val="22"/>
              </w:rPr>
              <w:t xml:space="preserve">…</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sz w:val="22"/>
                <w:szCs w:val="22"/>
              </w:rPr>
            </w:pPr>
            <w:r>
              <w:rPr>
                <w:rFonts w:hint="eastAsia" w:ascii="宋体" w:hAnsi="宋体"/>
                <w:sz w:val="22"/>
                <w:szCs w:val="22"/>
              </w:rPr>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907"/>
        </w:trPr>
        <w:tc>
          <w:tcPr>
            <w:gridSpan w:val="6"/>
            <w:tcBorders>
              <w:bottom w:val="single" w:color="auto" w:sz="4" w:space="0"/>
            </w:tcBorders>
            <w:tcW w:w="8052"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合计</w:t>
            </w:r>
            <w:r/>
          </w:p>
        </w:tc>
        <w:tc>
          <w:tcPr>
            <w:tcBorders>
              <w:bottom w:val="single" w:color="auto" w:sz="4" w:space="0"/>
            </w:tcBorders>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bottom w:val="single" w:color="auto" w:sz="4" w:space="0"/>
            </w:tcBorders>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bl>
    <w:p>
      <w:pPr>
        <w:spacing w:before="5" w:line="420" w:lineRule="exact"/>
        <w:rPr>
          <w:rFonts w:hint="eastAsia" w:ascii="宋体" w:hAnsi="宋体"/>
          <w:b/>
          <w:bCs/>
          <w:sz w:val="24"/>
          <w:szCs w:val="24"/>
        </w:rPr>
      </w:pPr>
      <w:r>
        <w:rPr>
          <w:rFonts w:hint="eastAsia" w:ascii="宋体" w:hAnsi="宋体"/>
          <w:b/>
          <w:bCs/>
          <w:sz w:val="24"/>
          <w:szCs w:val="24"/>
        </w:rPr>
      </w:r>
      <w:r/>
    </w:p>
    <w:p>
      <w:pPr>
        <w:spacing w:before="5" w:line="420" w:lineRule="exact"/>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hint="eastAsia" w:ascii="宋体" w:hAnsi="宋体"/>
          <w:b/>
          <w:bCs/>
          <w:sz w:val="24"/>
          <w:szCs w:val="24"/>
        </w:rPr>
      </w:pPr>
      <w:r>
        <w:rPr>
          <w:rFonts w:hint="eastAsia" w:ascii="宋体" w:hAnsi="宋体"/>
          <w:b/>
          <w:bCs/>
          <w:sz w:val="24"/>
          <w:szCs w:val="24"/>
        </w:rPr>
        <w:t xml:space="preserve">日期：   年   月   日</w:t>
      </w:r>
      <w:r/>
    </w:p>
    <w:p>
      <w:pPr>
        <w:ind w:firstLine="470"/>
        <w:rPr>
          <w:bCs/>
          <w:sz w:val="24"/>
          <w:szCs w:val="22"/>
        </w:rPr>
      </w:pPr>
      <w:r>
        <w:rPr>
          <w:bCs/>
          <w:sz w:val="24"/>
          <w:szCs w:val="22"/>
        </w:rPr>
      </w:r>
      <w:r/>
    </w:p>
    <w:p>
      <w:pPr>
        <w:ind w:firstLine="431"/>
        <w:spacing w:line="380" w:lineRule="exact"/>
        <w:rPr>
          <w:rFonts w:hint="eastAsia" w:asciiTheme="minorEastAsia" w:hAnsiTheme="minorEastAsia" w:eastAsiaTheme="minorEastAsia" w:cstheme="minorEastAsia"/>
          <w:bCs/>
          <w:sz w:val="22"/>
          <w:szCs w:val="21"/>
        </w:rPr>
      </w:pPr>
      <w:r>
        <w:rPr>
          <w:rFonts w:hint="eastAsia"/>
          <w:bCs/>
          <w:sz w:val="22"/>
          <w:szCs w:val="21"/>
        </w:rPr>
        <w:t xml:space="preserve">注</w:t>
      </w:r>
      <w:r>
        <w:rPr>
          <w:rFonts w:hint="eastAsia" w:asciiTheme="minorEastAsia" w:hAnsiTheme="minorEastAsia" w:eastAsiaTheme="minorEastAsia" w:cstheme="minorEastAsia"/>
          <w:bCs/>
          <w:sz w:val="22"/>
          <w:szCs w:val="21"/>
        </w:rPr>
        <w:t xml:space="preserve">：（1）投标供应商应当根据“采购需求”的内容在上表中详细填写；</w:t>
      </w:r>
      <w:r/>
    </w:p>
    <w:p>
      <w:pPr>
        <w:ind w:firstLine="431"/>
        <w:spacing w:line="380" w:lineRule="exact"/>
        <w:rPr>
          <w:rFonts w:hint="eastAsia" w:asciiTheme="minorEastAsia" w:hAnsiTheme="minorEastAsia" w:eastAsiaTheme="minorEastAsia" w:cstheme="minorEastAsia"/>
          <w:bCs/>
          <w:sz w:val="22"/>
          <w:szCs w:val="21"/>
        </w:rPr>
      </w:pPr>
      <w:r>
        <w:rPr>
          <w:rFonts w:hint="eastAsia" w:asciiTheme="minorEastAsia" w:hAnsiTheme="minorEastAsia" w:eastAsiaTheme="minorEastAsia" w:cstheme="minorEastAsia"/>
          <w:bCs/>
          <w:sz w:val="22"/>
          <w:szCs w:val="21"/>
        </w:rPr>
        <w:t xml:space="preserve">（2）表格不够可自行延长。</w:t>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rPr>
          <w:rFonts w:hint="eastAsia" w:ascii="宋体" w:hAnsi="宋体"/>
          <w:b/>
          <w:bCs/>
          <w:sz w:val="28"/>
          <w:szCs w:val="28"/>
        </w:rPr>
      </w:pPr>
      <w:r>
        <w:rPr>
          <w:rFonts w:hint="eastAsia" w:ascii="宋体" w:hAnsi="宋体"/>
          <w:b/>
          <w:bCs/>
          <w:sz w:val="28"/>
          <w:szCs w:val="28"/>
        </w:rPr>
        <w:br w:type="page" w:clear="all"/>
      </w:r>
      <w:r/>
    </w:p>
    <w:p>
      <w:pPr>
        <w:jc w:val="center"/>
        <w:spacing w:line="360" w:lineRule="auto"/>
        <w:rPr>
          <w:rFonts w:hint="eastAsia" w:ascii="宋体" w:hAnsi="宋体"/>
          <w:b/>
          <w:sz w:val="28"/>
          <w:szCs w:val="28"/>
        </w:rPr>
      </w:pPr>
      <w:r>
        <w:rPr>
          <w:rFonts w:hint="eastAsia" w:ascii="宋体" w:hAnsi="宋体"/>
          <w:b/>
          <w:bCs/>
          <w:sz w:val="28"/>
          <w:szCs w:val="28"/>
        </w:rPr>
        <w:t xml:space="preserve">质保期满后维修用备品备件、易损件报价表</w:t>
      </w:r>
      <w:r/>
    </w:p>
    <w:p>
      <w:pPr>
        <w:jc w:val="left"/>
        <w:spacing w:line="360" w:lineRule="auto"/>
        <w:rPr>
          <w:rFonts w:hint="eastAsia" w:ascii="宋体" w:hAnsi="宋体"/>
          <w:bCs/>
          <w:sz w:val="24"/>
          <w:szCs w:val="24"/>
        </w:rPr>
      </w:pPr>
      <w:r>
        <w:rPr>
          <w:rFonts w:hint="eastAsia" w:ascii="宋体" w:hAnsi="宋体"/>
          <w:bCs/>
          <w:sz w:val="24"/>
          <w:szCs w:val="24"/>
        </w:rPr>
        <w:t xml:space="preserve">投标供应商名称（盖章） ：        </w:t>
      </w:r>
      <w:r/>
    </w:p>
    <w:p>
      <w:pPr>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JSZC-320206-LXZB-G2024-0063</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right="-6"/>
              <w:tabs>
                <w:tab w:val="left" w:pos="972" w:leader="none"/>
              </w:tabs>
              <w:rPr>
                <w:rFonts w:hint="eastAsia" w:ascii="宋体" w:hAnsi="宋体"/>
                <w:b/>
                <w:szCs w:val="21"/>
              </w:rPr>
            </w:pPr>
            <w:r>
              <w:rPr>
                <w:rFonts w:hint="eastAsia" w:ascii="宋体" w:hAnsi="宋体"/>
                <w:b/>
                <w:szCs w:val="21"/>
              </w:rPr>
              <w:t xml:space="preserve">序号</w:t>
            </w:r>
            <w:r/>
          </w:p>
        </w:tc>
        <w:tc>
          <w:tcPr>
            <w:tcW w:w="1892" w:type="dxa"/>
            <w:vAlign w:val="center"/>
            <w:textDirection w:val="lrTb"/>
            <w:noWrap w:val="false"/>
          </w:tcPr>
          <w:p>
            <w:pPr>
              <w:ind w:right="-5"/>
              <w:jc w:val="center"/>
              <w:tabs>
                <w:tab w:val="left" w:pos="972" w:leader="none"/>
              </w:tabs>
              <w:rPr>
                <w:rFonts w:hint="eastAsia" w:ascii="宋体" w:hAnsi="宋体"/>
                <w:b/>
                <w:szCs w:val="21"/>
              </w:rPr>
            </w:pPr>
            <w:r>
              <w:rPr>
                <w:rFonts w:hint="eastAsia" w:ascii="宋体" w:hAnsi="宋体"/>
                <w:b/>
                <w:szCs w:val="21"/>
              </w:rPr>
              <w:t xml:space="preserve">备品备件名称</w:t>
            </w:r>
            <w:r/>
          </w:p>
        </w:tc>
        <w:tc>
          <w:tcPr>
            <w:tcW w:w="2187"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型号及规格</w:t>
            </w:r>
            <w:r/>
          </w:p>
        </w:tc>
        <w:tc>
          <w:tcPr>
            <w:tcW w:w="96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数量</w:t>
            </w:r>
            <w:r/>
          </w:p>
        </w:tc>
        <w:tc>
          <w:tcPr>
            <w:tcW w:w="1275"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单价（元）</w:t>
            </w:r>
            <w:r/>
          </w:p>
        </w:tc>
        <w:tc>
          <w:tcPr>
            <w:tcW w:w="2988"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备注</w:t>
            </w:r>
            <w:r/>
          </w:p>
          <w:p>
            <w:pPr>
              <w:ind w:right="-5"/>
              <w:jc w:val="center"/>
              <w:rPr>
                <w:rFonts w:hint="eastAsia" w:ascii="宋体" w:hAnsi="宋体"/>
                <w:b/>
                <w:szCs w:val="21"/>
              </w:rPr>
            </w:pPr>
            <w:r>
              <w:rPr>
                <w:rFonts w:hint="eastAsia" w:ascii="宋体" w:hAnsi="宋体"/>
                <w:b/>
                <w:szCs w:val="21"/>
              </w:rPr>
              <w:t xml:space="preserve">（</w:t>
            </w:r>
            <w:r>
              <w:rPr>
                <w:rFonts w:ascii="宋体" w:hAnsi="宋体"/>
                <w:b/>
                <w:szCs w:val="21"/>
              </w:rPr>
              <w:t xml:space="preserve">如外购请注明产地、制造商</w:t>
            </w:r>
            <w:r>
              <w:rPr>
                <w:rFonts w:hint="eastAsia" w:ascii="宋体" w:hAnsi="宋体"/>
                <w:b/>
                <w:szCs w:val="21"/>
              </w:rPr>
              <w:t xml:space="preserve">）</w:t>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bl>
    <w:p>
      <w:pPr>
        <w:jc w:val="left"/>
        <w:widowControl/>
        <w:rPr>
          <w:bCs/>
          <w:sz w:val="22"/>
          <w:szCs w:val="21"/>
        </w:rPr>
      </w:pPr>
      <w:r>
        <w:rPr>
          <w:bCs/>
          <w:sz w:val="22"/>
          <w:szCs w:val="21"/>
        </w:rPr>
      </w:r>
      <w:r/>
    </w:p>
    <w:p>
      <w:pPr>
        <w:jc w:val="left"/>
        <w:spacing w:line="360" w:lineRule="auto"/>
        <w:widowControl/>
        <w:rPr>
          <w:bCs/>
          <w:sz w:val="24"/>
          <w:szCs w:val="22"/>
        </w:rPr>
      </w:pPr>
      <w:r>
        <w:rPr>
          <w:rFonts w:hint="eastAsia"/>
          <w:bCs/>
          <w:sz w:val="24"/>
          <w:szCs w:val="22"/>
        </w:rPr>
        <w:t xml:space="preserve">投标供应商：（单位盖章）</w:t>
      </w:r>
      <w:r/>
    </w:p>
    <w:p>
      <w:pPr>
        <w:jc w:val="left"/>
        <w:spacing w:line="360" w:lineRule="auto"/>
        <w:widowControl/>
        <w:rPr>
          <w:bCs/>
          <w:sz w:val="24"/>
          <w:szCs w:val="22"/>
        </w:rPr>
      </w:pPr>
      <w:r>
        <w:rPr>
          <w:bCs/>
          <w:sz w:val="24"/>
          <w:szCs w:val="22"/>
        </w:rPr>
      </w:r>
      <w:r/>
    </w:p>
    <w:p>
      <w:pPr>
        <w:jc w:val="left"/>
        <w:spacing w:line="360" w:lineRule="auto"/>
        <w:widowControl/>
        <w:rPr>
          <w:bCs/>
          <w:sz w:val="24"/>
          <w:szCs w:val="22"/>
        </w:rPr>
      </w:pPr>
      <w:r>
        <w:rPr>
          <w:rFonts w:hint="eastAsia"/>
          <w:bCs/>
          <w:sz w:val="24"/>
          <w:szCs w:val="22"/>
        </w:rPr>
        <w:t xml:space="preserve">法定代表人或被授权人：（签字或盖章）</w:t>
      </w:r>
      <w:r/>
    </w:p>
    <w:p>
      <w:pPr>
        <w:jc w:val="left"/>
        <w:spacing w:line="360" w:lineRule="auto"/>
        <w:widowControl/>
        <w:rPr>
          <w:bCs/>
          <w:sz w:val="24"/>
          <w:szCs w:val="22"/>
        </w:rPr>
      </w:pPr>
      <w:r>
        <w:rPr>
          <w:rFonts w:hint="eastAsia"/>
          <w:bCs/>
          <w:sz w:val="24"/>
          <w:szCs w:val="22"/>
        </w:rPr>
        <w:t xml:space="preserve">日期： </w:t>
      </w:r>
      <w:r>
        <w:rPr>
          <w:bCs/>
          <w:sz w:val="24"/>
          <w:szCs w:val="22"/>
        </w:rPr>
        <w:t xml:space="preserve"> </w:t>
      </w:r>
      <w:r>
        <w:rPr>
          <w:rFonts w:hint="eastAsia"/>
          <w:bCs/>
          <w:sz w:val="24"/>
          <w:szCs w:val="22"/>
        </w:rPr>
        <w:t xml:space="preserve">年 </w:t>
      </w:r>
      <w:r>
        <w:rPr>
          <w:bCs/>
          <w:sz w:val="24"/>
          <w:szCs w:val="22"/>
        </w:rPr>
        <w:t xml:space="preserve"> </w:t>
      </w:r>
      <w:r>
        <w:rPr>
          <w:rFonts w:hint="eastAsia"/>
          <w:bCs/>
          <w:sz w:val="24"/>
          <w:szCs w:val="22"/>
        </w:rPr>
        <w:t xml:space="preserve">月 </w:t>
      </w:r>
      <w:r>
        <w:rPr>
          <w:bCs/>
          <w:sz w:val="24"/>
          <w:szCs w:val="22"/>
        </w:rPr>
        <w:t xml:space="preserve"> </w:t>
      </w:r>
      <w:r>
        <w:rPr>
          <w:rFonts w:hint="eastAsia"/>
          <w:bCs/>
          <w:sz w:val="24"/>
          <w:szCs w:val="22"/>
        </w:rPr>
        <w:t xml:space="preserve">日</w:t>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jc w:val="left"/>
        <w:pageBreakBefore/>
        <w:rPr>
          <w:rFonts w:hint="eastAsia" w:ascii="宋体" w:hAnsi="宋体"/>
          <w:bCs/>
          <w:sz w:val="24"/>
          <w:szCs w:val="24"/>
        </w:rPr>
        <w:outlineLvl w:val="0"/>
      </w:pPr>
      <w:r>
        <w:rPr>
          <w:rFonts w:hint="eastAsia" w:ascii="宋体" w:hAnsi="宋体"/>
          <w:bCs/>
          <w:sz w:val="24"/>
          <w:szCs w:val="24"/>
        </w:rPr>
        <w:t xml:space="preserve">（七）投标供应商拟投入本项目人员一览表（格式）</w:t>
      </w:r>
      <w:bookmarkEnd w:id="166"/>
      <w:r/>
      <w:bookmarkEnd w:id="167"/>
      <w:r/>
      <w:bookmarkEnd w:id="168"/>
      <w:r/>
      <w:bookmarkEnd w:id="169"/>
      <w:r/>
      <w:bookmarkEnd w:id="170"/>
      <w:r/>
      <w:r/>
    </w:p>
    <w:p>
      <w:r/>
      <w:r/>
    </w:p>
    <w:p>
      <w:pPr>
        <w:jc w:val="center"/>
        <w:spacing w:line="360" w:lineRule="auto"/>
        <w:rPr>
          <w:rFonts w:hint="eastAsia" w:ascii="宋体" w:hAnsi="宋体"/>
          <w:b/>
          <w:sz w:val="28"/>
          <w:szCs w:val="28"/>
        </w:rPr>
      </w:pPr>
      <w:r>
        <w:rPr>
          <w:rFonts w:hint="eastAsia" w:ascii="宋体" w:hAnsi="宋体"/>
          <w:b/>
          <w:bCs/>
          <w:sz w:val="28"/>
          <w:szCs w:val="28"/>
        </w:rPr>
        <w:t xml:space="preserve">投标供应商拟投入本项目人员一览表</w:t>
      </w:r>
      <w:r/>
    </w:p>
    <w:p>
      <w:pP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JSZC-320206-LXZB-G2024-0063</w:t>
      </w:r>
      <w:r/>
    </w:p>
    <w:tbl>
      <w:tblPr>
        <w:tblStyle w:val="76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75" w:name="_Toc116946360"/>
            <w:r/>
            <w:bookmarkStart w:id="176" w:name="_Toc37328757"/>
            <w:r/>
            <w:bookmarkStart w:id="177" w:name="_Toc37322908"/>
            <w:r/>
            <w:bookmarkStart w:id="178" w:name="_Toc98277380"/>
            <w:r>
              <w:rPr>
                <w:rFonts w:hint="eastAsia" w:ascii="宋体" w:hAnsi="宋体"/>
                <w:bCs/>
                <w:sz w:val="24"/>
                <w:szCs w:val="24"/>
              </w:rPr>
              <w:t xml:space="preserve">**人员</w:t>
            </w:r>
            <w:bookmarkEnd w:id="175"/>
            <w:r/>
            <w:bookmarkEnd w:id="176"/>
            <w:r/>
            <w:bookmarkEnd w:id="177"/>
            <w:r/>
            <w:bookmarkEnd w:id="178"/>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79" w:name="_Toc37328758"/>
            <w:r/>
            <w:bookmarkStart w:id="180" w:name="_Toc116946361"/>
            <w:r/>
            <w:bookmarkStart w:id="181" w:name="_Toc98277381"/>
            <w:r/>
            <w:bookmarkStart w:id="182" w:name="_Toc37322909"/>
            <w:r>
              <w:rPr>
                <w:rFonts w:hint="eastAsia" w:ascii="宋体" w:hAnsi="宋体"/>
                <w:bCs/>
                <w:sz w:val="24"/>
                <w:szCs w:val="24"/>
              </w:rPr>
              <w:t xml:space="preserve">**人员</w:t>
            </w:r>
            <w:bookmarkEnd w:id="179"/>
            <w:r/>
            <w:bookmarkEnd w:id="180"/>
            <w:r/>
            <w:bookmarkEnd w:id="181"/>
            <w:r/>
            <w:bookmarkEnd w:id="182"/>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83" w:name="_Toc37328759"/>
            <w:r/>
            <w:bookmarkStart w:id="184" w:name="_Toc116946362"/>
            <w:r/>
            <w:bookmarkStart w:id="185" w:name="_Toc37322910"/>
            <w:r/>
            <w:bookmarkStart w:id="186" w:name="_Toc98277382"/>
            <w:r>
              <w:rPr>
                <w:rFonts w:hint="eastAsia" w:ascii="宋体" w:hAnsi="宋体"/>
                <w:bCs/>
                <w:sz w:val="24"/>
                <w:szCs w:val="24"/>
              </w:rPr>
              <w:t xml:space="preserve">……</w:t>
            </w:r>
            <w:bookmarkEnd w:id="183"/>
            <w:r/>
            <w:bookmarkEnd w:id="184"/>
            <w:r/>
            <w:bookmarkEnd w:id="185"/>
            <w:r/>
            <w:bookmarkEnd w:id="186"/>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6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bl>
    <w:p>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宋体" w:hAnsi="宋体"/>
          <w:bCs/>
          <w:sz w:val="24"/>
          <w:szCs w:val="22"/>
        </w:rPr>
      </w:pPr>
      <w:r>
        <w:rPr>
          <w:rFonts w:hint="eastAsia" w:ascii="宋体" w:hAnsi="宋体"/>
          <w:bCs/>
          <w:sz w:val="24"/>
          <w:szCs w:val="22"/>
        </w:rPr>
        <w:t xml:space="preserve">注：</w:t>
      </w:r>
      <w:r/>
    </w:p>
    <w:p>
      <w:pPr>
        <w:ind w:firstLine="470"/>
        <w:spacing w:line="460" w:lineRule="exact"/>
        <w:rPr>
          <w:rFonts w:hint="eastAsia"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hint="eastAsia"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2024年惠山生态环境局环境监测分析仪器采购项目</w:t>
      </w:r>
      <w:r/>
    </w:p>
    <w:p>
      <w:pPr>
        <w:ind w:right="-170"/>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JSZC-320206-LXZB-G2024-0063</w:t>
      </w:r>
      <w:r/>
    </w:p>
    <w:tbl>
      <w:tblPr>
        <w:tblStyle w:val="76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262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hint="eastAsia"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bl>
    <w:p>
      <w:pPr>
        <w:jc w:val="center"/>
        <w:spacing w:line="360" w:lineRule="auto"/>
        <w:rPr>
          <w:b/>
          <w:sz w:val="28"/>
          <w:szCs w:val="28"/>
        </w:rPr>
      </w:pPr>
      <w:r>
        <w:rPr>
          <w:b/>
          <w:sz w:val="28"/>
          <w:szCs w:val="28"/>
        </w:rPr>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187" w:name="_Toc116946363"/>
      <w:r/>
      <w:bookmarkStart w:id="188" w:name="_Toc36830599"/>
      <w:r/>
      <w:bookmarkStart w:id="189" w:name="_Toc98277383"/>
      <w:r>
        <w:rPr>
          <w:rFonts w:hint="eastAsia" w:ascii="宋体" w:hAnsi="宋体"/>
          <w:bCs/>
          <w:sz w:val="24"/>
          <w:szCs w:val="24"/>
        </w:rPr>
        <w:t xml:space="preserve">（八）偏离表</w:t>
      </w:r>
      <w:bookmarkEnd w:id="187"/>
      <w:r/>
      <w:bookmarkEnd w:id="188"/>
      <w:r/>
      <w:bookmarkEnd w:id="189"/>
      <w:r/>
      <w:r/>
    </w:p>
    <w:p>
      <w:pPr>
        <w:jc w:val="center"/>
        <w:spacing w:line="360" w:lineRule="auto"/>
        <w:rPr>
          <w:rFonts w:hint="eastAsia" w:ascii="宋体" w:hAnsi="宋体"/>
          <w:b/>
          <w:sz w:val="28"/>
          <w:szCs w:val="28"/>
        </w:rPr>
      </w:pPr>
      <w:r>
        <w:rPr>
          <w:rFonts w:hint="eastAsia" w:ascii="宋体" w:hAnsi="宋体"/>
          <w:b/>
          <w:sz w:val="28"/>
          <w:szCs w:val="28"/>
        </w:rPr>
        <w:t xml:space="preserve">商务条款偏离表</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2024年惠山生态环境局环境监测分析仪器采购项目</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JSZC-320206-LXZB-G2024-0063</w:t>
      </w:r>
      <w:r/>
    </w:p>
    <w:tbl>
      <w:tblPr>
        <w:tblStyle w:val="767"/>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ascii="宋体" w:hAnsi="宋体"/>
          <w:b/>
          <w:sz w:val="28"/>
          <w:szCs w:val="28"/>
        </w:rPr>
      </w:pPr>
      <w:r>
        <w:rPr>
          <w:rFonts w:hint="eastAsia"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技术要求条款偏离表</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2024年惠山生态环境局环境监测分析仪器采购项目</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JSZC-320206-LXZB-G2024-0063</w:t>
      </w:r>
      <w:r/>
    </w:p>
    <w:tbl>
      <w:tblPr>
        <w:tblStyle w:val="767"/>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日期：年月日</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190" w:name="_Toc116946364"/>
      <w:r/>
      <w:bookmarkStart w:id="191" w:name="_Toc98277384"/>
      <w:r/>
      <w:bookmarkStart w:id="192" w:name="_Toc36830600"/>
      <w:r>
        <w:rPr>
          <w:rFonts w:hint="eastAsia" w:ascii="宋体" w:hAnsi="宋体"/>
          <w:bCs/>
          <w:sz w:val="24"/>
          <w:szCs w:val="24"/>
        </w:rPr>
        <w:t xml:space="preserve">（九）企业业绩一览表</w:t>
      </w:r>
      <w:bookmarkEnd w:id="190"/>
      <w:r/>
      <w:bookmarkEnd w:id="191"/>
      <w:r/>
      <w:bookmarkEnd w:id="192"/>
      <w:r/>
      <w:r/>
    </w:p>
    <w:p>
      <w:pPr>
        <w:jc w:val="center"/>
        <w:spacing w:line="360" w:lineRule="auto"/>
        <w:rPr>
          <w:rFonts w:hint="eastAsia" w:ascii="宋体" w:hAnsi="宋体"/>
          <w:b/>
          <w:sz w:val="28"/>
          <w:szCs w:val="28"/>
        </w:rPr>
      </w:pPr>
      <w:r>
        <w:rPr>
          <w:rFonts w:hint="eastAsia" w:ascii="宋体" w:hAnsi="宋体"/>
          <w:b/>
          <w:sz w:val="28"/>
          <w:szCs w:val="28"/>
        </w:rPr>
        <w:t xml:space="preserve">企业业绩一览表</w:t>
      </w:r>
      <w:r/>
    </w:p>
    <w:tbl>
      <w:tblPr>
        <w:tblStyle w:val="76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ascii="宋体" w:hAnsi="宋体"/>
          <w:bCs/>
          <w:sz w:val="24"/>
          <w:szCs w:val="24"/>
        </w:rPr>
        <w:outlineLvl w:val="0"/>
      </w:pPr>
      <w:r/>
      <w:bookmarkStart w:id="193" w:name="_Toc36830601"/>
      <w:r>
        <w:rPr>
          <w:rFonts w:ascii="宋体" w:hAnsi="宋体"/>
          <w:bCs/>
          <w:sz w:val="24"/>
          <w:szCs w:val="24"/>
        </w:rPr>
        <w:br w:type="page" w:clear="all"/>
      </w:r>
      <w:r/>
    </w:p>
    <w:p>
      <w:pPr>
        <w:jc w:val="left"/>
        <w:pageBreakBefore/>
        <w:rPr>
          <w:rFonts w:hint="eastAsia" w:ascii="宋体" w:hAnsi="宋体"/>
          <w:bCs/>
          <w:sz w:val="24"/>
          <w:szCs w:val="24"/>
        </w:rPr>
        <w:outlineLvl w:val="0"/>
      </w:pPr>
      <w:r/>
      <w:bookmarkStart w:id="194" w:name="_Toc98277386"/>
      <w:r/>
      <w:bookmarkStart w:id="195" w:name="_Toc116946365"/>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193"/>
      <w:r/>
      <w:bookmarkEnd w:id="194"/>
      <w:r/>
      <w:bookmarkEnd w:id="195"/>
      <w:r/>
      <w:r/>
    </w:p>
    <w:p>
      <w:pPr>
        <w:spacing w:line="460" w:lineRule="exact"/>
        <w:rPr>
          <w:b/>
          <w:bCs/>
          <w:sz w:val="44"/>
          <w:szCs w:val="44"/>
        </w:rPr>
      </w:pPr>
      <w:r>
        <w:rPr>
          <w:b/>
          <w:bCs/>
          <w:sz w:val="44"/>
          <w:szCs w:val="44"/>
        </w:rPr>
      </w:r>
      <w:r/>
    </w:p>
    <w:p>
      <w:pPr>
        <w:jc w:val="center"/>
        <w:spacing w:line="460" w:lineRule="exact"/>
        <w:rPr>
          <w:b/>
          <w:bCs/>
          <w:sz w:val="44"/>
          <w:szCs w:val="44"/>
        </w:rPr>
      </w:pPr>
      <w:r>
        <w:rPr>
          <w:b/>
          <w:bCs/>
          <w:sz w:val="44"/>
          <w:szCs w:val="44"/>
        </w:rPr>
        <w:t xml:space="preserve">声明</w:t>
      </w:r>
      <w:r/>
    </w:p>
    <w:p>
      <w:pPr>
        <w:spacing w:line="460" w:lineRule="exact"/>
        <w:rPr>
          <w:b/>
          <w:bCs/>
          <w:sz w:val="24"/>
          <w:szCs w:val="22"/>
        </w:rPr>
      </w:pPr>
      <w:r>
        <w:rPr>
          <w:b/>
          <w:bCs/>
          <w:sz w:val="24"/>
          <w:szCs w:val="22"/>
        </w:rPr>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rPr>
          <w:rFonts w:hint="eastAsia"/>
          <w:sz w:val="24"/>
          <w:szCs w:val="28"/>
          <w:u w:val="single"/>
        </w:rPr>
        <w:t xml:space="preserve">　</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rPr>
          <w:rFonts w:hint="eastAsia"/>
          <w:sz w:val="24"/>
          <w:szCs w:val="28"/>
          <w:u w:val="single"/>
        </w:rPr>
        <w:t xml:space="preserve">　</w:t>
      </w:r>
      <w:r>
        <w:rPr>
          <w:sz w:val="24"/>
          <w:szCs w:val="28"/>
          <w:u w:val="single"/>
        </w:rPr>
        <w:t xml:space="preserve">      </w:t>
      </w:r>
      <w:r/>
    </w:p>
    <w:p>
      <w:pPr>
        <w:jc w:val="right"/>
        <w:spacing w:line="580" w:lineRule="exact"/>
        <w:rPr>
          <w:sz w:val="24"/>
          <w:szCs w:val="28"/>
          <w:u w:val="single"/>
        </w:rPr>
      </w:pPr>
      <w:r>
        <w:rPr>
          <w:rFonts w:hint="eastAsia"/>
          <w:sz w:val="24"/>
          <w:szCs w:val="28"/>
        </w:rPr>
        <w:t xml:space="preserve">　　</w:t>
      </w: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right"/>
        <w:spacing w:line="580" w:lineRule="exact"/>
        <w:rPr>
          <w:sz w:val="24"/>
          <w:szCs w:val="28"/>
          <w:u w:val="single"/>
        </w:rPr>
      </w:pPr>
      <w:r>
        <w:rPr>
          <w:sz w:val="24"/>
          <w:szCs w:val="28"/>
          <w:u w:val="single"/>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hint="eastAsia"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rFonts w:hint="eastAsia"/>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u w:val="single"/>
        </w:rPr>
        <w:t xml:space="preserve">                              </w:t>
      </w:r>
      <w:r>
        <w:rPr>
          <w:bCs/>
          <w:sz w:val="24"/>
          <w:szCs w:val="22"/>
        </w:rPr>
        <w:t xml:space="preserve">。</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rPr>
          <w:rFonts w:hint="eastAsia"/>
          <w:sz w:val="24"/>
          <w:szCs w:val="28"/>
          <w:u w:val="single"/>
        </w:rPr>
        <w:t xml:space="preserve">　</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rPr>
          <w:rFonts w:hint="eastAsia"/>
          <w:sz w:val="24"/>
          <w:szCs w:val="28"/>
          <w:u w:val="single"/>
        </w:rPr>
        <w:t xml:space="preserve">　</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hint="eastAsia" w:ascii="宋体" w:hAnsi="宋体"/>
          <w:bCs/>
          <w:sz w:val="24"/>
          <w:szCs w:val="24"/>
        </w:rPr>
      </w:pPr>
      <w:r>
        <w:rPr>
          <w:rFonts w:ascii="宋体" w:hAnsi="宋体"/>
          <w:bCs/>
          <w:sz w:val="24"/>
          <w:szCs w:val="24"/>
        </w:rPr>
        <w:br w:type="page" w:clear="all"/>
      </w:r>
      <w:r/>
    </w:p>
    <w:p>
      <w:pPr>
        <w:jc w:val="left"/>
        <w:pageBreakBefore/>
        <w:spacing w:line="500" w:lineRule="exact"/>
        <w:rPr>
          <w:rFonts w:hint="eastAsia" w:ascii="宋体" w:hAnsi="宋体"/>
          <w:bCs/>
          <w:sz w:val="24"/>
          <w:szCs w:val="24"/>
        </w:rPr>
        <w:outlineLvl w:val="0"/>
      </w:pPr>
      <w:r/>
      <w:bookmarkStart w:id="196" w:name="_Toc116946366"/>
      <w:r/>
      <w:bookmarkStart w:id="197" w:name="_Toc98277387"/>
      <w:r/>
      <w:bookmarkStart w:id="198" w:name="_Toc36830602"/>
      <w:r>
        <w:rPr>
          <w:rFonts w:hint="eastAsia" w:ascii="宋体" w:hAnsi="宋体"/>
          <w:bCs/>
          <w:sz w:val="24"/>
          <w:szCs w:val="24"/>
        </w:rPr>
        <w:t xml:space="preserve">（十二）（投标供应商）中小企业声明函（格式）</w:t>
      </w:r>
      <w:bookmarkEnd w:id="196"/>
      <w:r/>
      <w:bookmarkEnd w:id="197"/>
      <w:r/>
      <w:bookmarkEnd w:id="198"/>
      <w:r/>
      <w:r/>
    </w:p>
    <w:p>
      <w:pPr>
        <w:ind w:firstLine="562"/>
        <w:jc w:val="center"/>
        <w:spacing w:line="360" w:lineRule="auto"/>
        <w:rPr>
          <w:rFonts w:hint="eastAsia" w:ascii="宋体" w:hAnsi="宋体" w:cs="宋体"/>
          <w:b/>
          <w:bCs/>
          <w:sz w:val="28"/>
          <w:szCs w:val="28"/>
        </w:rPr>
      </w:pPr>
      <w:r/>
      <w:bookmarkStart w:id="199" w:name="OLE_LINK13"/>
      <w:r/>
      <w:bookmarkStart w:id="200" w:name="_Toc36830603"/>
      <w:r/>
      <w:bookmarkStart w:id="201" w:name="_Toc116946367"/>
      <w:r/>
      <w:bookmarkStart w:id="202" w:name="_Toc98277388"/>
      <w:r/>
      <w:bookmarkStart w:id="203" w:name="OLE_LINK14"/>
      <w:r>
        <w:rPr>
          <w:rFonts w:hint="eastAsia" w:ascii="宋体" w:hAnsi="宋体" w:cs="宋体"/>
          <w:b/>
          <w:bCs/>
          <w:sz w:val="28"/>
          <w:szCs w:val="28"/>
        </w:rPr>
        <w:t xml:space="preserve">中小企业声明函（货物）</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 号）的规定，本公司 （联合体）参加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1. </w:t>
      </w:r>
      <w:r>
        <w:rPr>
          <w:rFonts w:hint="eastAsia" w:ascii="宋体" w:hAnsi="宋体" w:cs="宋体"/>
          <w:bCs/>
          <w:sz w:val="24"/>
          <w:szCs w:val="24"/>
          <w:u w:val="single"/>
        </w:rPr>
        <w:t xml:space="preserve">（标的名称）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 行业</w:t>
      </w:r>
      <w:r>
        <w:rPr>
          <w:rFonts w:hint="eastAsia" w:ascii="宋体" w:hAnsi="宋体" w:cs="宋体"/>
          <w:bCs/>
          <w:sz w:val="24"/>
          <w:szCs w:val="24"/>
        </w:rPr>
        <w:t xml:space="preserve">；制造商为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 行业</w:t>
      </w:r>
      <w:r>
        <w:rPr>
          <w:rFonts w:hint="eastAsia" w:ascii="宋体" w:hAnsi="宋体" w:cs="宋体"/>
          <w:bCs/>
          <w:sz w:val="24"/>
          <w:szCs w:val="24"/>
        </w:rPr>
        <w:t xml:space="preserve">；制造商为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rPr>
          <w:rFonts w:hint="eastAsia" w:ascii="宋体" w:hAnsi="宋体" w:cs="宋体"/>
          <w:bCs/>
          <w:sz w:val="24"/>
          <w:szCs w:val="24"/>
        </w:rPr>
      </w:pPr>
      <w:r>
        <w:rPr>
          <w:rFonts w:hint="eastAsia" w:ascii="宋体" w:hAnsi="宋体" w:cs="宋体"/>
          <w:bCs/>
          <w:sz w:val="24"/>
          <w:szCs w:val="24"/>
        </w:rPr>
      </w:r>
      <w:r/>
    </w:p>
    <w:p>
      <w:pPr>
        <w:ind w:firstLine="4800"/>
        <w:spacing w:line="360" w:lineRule="auto"/>
        <w:rPr>
          <w:rFonts w:hint="eastAsia" w:ascii="宋体" w:hAnsi="宋体" w:cs="宋体"/>
          <w:bCs/>
          <w:sz w:val="24"/>
          <w:szCs w:val="24"/>
        </w:rPr>
      </w:pPr>
      <w:r>
        <w:rPr>
          <w:rFonts w:hint="eastAsia" w:ascii="宋体" w:hAnsi="宋体" w:cs="宋体"/>
          <w:bCs/>
          <w:sz w:val="24"/>
          <w:szCs w:val="24"/>
        </w:rPr>
        <w:t xml:space="preserve">企业名称（盖章）：</w:t>
      </w:r>
      <w:r/>
    </w:p>
    <w:p>
      <w:pPr>
        <w:ind w:firstLine="4800"/>
        <w:spacing w:line="360" w:lineRule="auto"/>
        <w:rPr>
          <w:rFonts w:hint="eastAsia" w:ascii="宋体" w:hAnsi="宋体" w:cs="宋体"/>
          <w:bCs/>
          <w:sz w:val="24"/>
          <w:szCs w:val="24"/>
        </w:rPr>
      </w:pPr>
      <w:r>
        <w:rPr>
          <w:rFonts w:hint="eastAsia" w:ascii="宋体" w:hAnsi="宋体" w:cs="宋体"/>
          <w:bCs/>
          <w:sz w:val="24"/>
          <w:szCs w:val="24"/>
        </w:rPr>
        <w:t xml:space="preserve">日　　　　　　期：</w:t>
      </w:r>
      <w:r/>
    </w:p>
    <w:p>
      <w:pPr>
        <w:spacing w:line="360" w:lineRule="auto"/>
        <w:rPr>
          <w:rFonts w:hint="eastAsia" w:ascii="宋体" w:hAnsi="宋体" w:cs="宋体"/>
        </w:rPr>
      </w:pPr>
      <w:r>
        <w:rPr>
          <w:rFonts w:hint="eastAsia" w:ascii="宋体" w:hAnsi="宋体" w:cs="宋体"/>
        </w:rPr>
        <w:t xml:space="preserve">注：1.从业人员、营业收入、资产总额填报上一年度数据，无上一年度数据的新成立企业可不填报。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2.在货物采购项目中，供应商提供的货物既有中小企业制造货物，也有大型企业制造货物的，不享受本办法规定的中小企业扶持政策。</w:t>
      </w:r>
      <w:r/>
    </w:p>
    <w:p>
      <w:pPr>
        <w:ind w:firstLine="420"/>
        <w:spacing w:line="500" w:lineRule="exact"/>
        <w:rPr>
          <w:rFonts w:hint="eastAsia" w:ascii="宋体" w:hAnsi="宋体"/>
          <w:bCs/>
          <w:sz w:val="24"/>
          <w:szCs w:val="24"/>
        </w:rPr>
      </w:pPr>
      <w:r>
        <w:rPr>
          <w:rFonts w:hint="eastAsia" w:ascii="宋体" w:hAnsi="宋体" w:cs="宋体"/>
        </w:rPr>
        <w:t xml:space="preserve">3.中标供应商的《中小企业声明函》将随中标公告进行公示。供应商按照本办法规定提供声明函内容不实的，属于提供虚假材料谋取中标、成交</w:t>
      </w:r>
      <w:r>
        <w:rPr>
          <w:rFonts w:hint="eastAsia" w:ascii="宋体" w:hAnsi="宋体" w:cs="宋体"/>
          <w:lang w:eastAsia="zh-CN"/>
        </w:rPr>
        <w:t xml:space="preserve">，可</w:t>
      </w:r>
      <w:r>
        <w:rPr>
          <w:rFonts w:hint="eastAsia" w:ascii="宋体" w:hAnsi="宋体" w:cs="宋体"/>
        </w:rPr>
        <w:t xml:space="preserve">依照《中华人民共和国政府采购法》等国家有关规定追究相应责任。</w:t>
      </w:r>
      <w:r/>
    </w:p>
    <w:p>
      <w:pPr>
        <w:jc w:val="left"/>
        <w:pageBreakBefore/>
        <w:rPr>
          <w:rFonts w:hint="eastAsia" w:ascii="宋体" w:hAnsi="宋体"/>
          <w:bCs/>
          <w:sz w:val="24"/>
          <w:szCs w:val="24"/>
        </w:rPr>
        <w:outlineLvl w:val="0"/>
      </w:pPr>
      <w:r>
        <w:rPr>
          <w:rFonts w:hint="eastAsia" w:ascii="宋体" w:hAnsi="宋体"/>
          <w:bCs/>
          <w:sz w:val="24"/>
          <w:szCs w:val="24"/>
        </w:rPr>
        <w:t xml:space="preserve">（十三）（投标供应商）残疾人福利性单位声明函（格式）：</w:t>
      </w:r>
      <w:bookmarkEnd w:id="199"/>
      <w:r/>
      <w:bookmarkEnd w:id="200"/>
      <w:r/>
      <w:bookmarkEnd w:id="201"/>
      <w:r/>
      <w:bookmarkEnd w:id="202"/>
      <w:r/>
      <w:bookmarkEnd w:id="203"/>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______单位的____________（项目名称）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日期：</w:t>
      </w:r>
      <w:r/>
    </w:p>
    <w:p>
      <w:pPr>
        <w:ind w:firstLine="480"/>
        <w:spacing w:line="580" w:lineRule="exact"/>
        <w:rPr>
          <w:rFonts w:hint="eastAsia" w:ascii="宋体" w:hAnsi="宋体"/>
          <w:bCs/>
          <w:sz w:val="24"/>
          <w:szCs w:val="24"/>
        </w:rPr>
      </w:pPr>
      <w:r/>
      <w:bookmarkStart w:id="204" w:name="_Hlk62691704"/>
      <w:r>
        <w:rPr>
          <w:rFonts w:hint="eastAsia" w:ascii="宋体" w:hAnsi="宋体"/>
          <w:bCs/>
          <w:sz w:val="24"/>
          <w:szCs w:val="24"/>
        </w:rPr>
        <w:t xml:space="preserve">（备注：1.供应商如不提供此声明函，价格将不做相应扣除。</w:t>
      </w:r>
      <w:r>
        <w:rPr>
          <w:rFonts w:ascii="宋体" w:hAnsi="宋体"/>
          <w:bCs/>
          <w:sz w:val="24"/>
          <w:szCs w:val="24"/>
        </w:rPr>
        <w:t xml:space="preserve">2.</w:t>
      </w:r>
      <w:r>
        <w:rPr>
          <w:rFonts w:hint="eastAsia" w:ascii="宋体" w:hAnsi="宋体"/>
          <w:bCs/>
          <w:sz w:val="24"/>
          <w:szCs w:val="24"/>
        </w:rPr>
        <w:t xml:space="preserve">中标供应商为残疾人福利单位的，此声明函将随中标结果同时公告，接受社会监督）</w:t>
      </w:r>
      <w:bookmarkEnd w:id="204"/>
      <w:r/>
      <w:r/>
    </w:p>
    <w:p>
      <w:pPr>
        <w:ind w:firstLine="480"/>
        <w:spacing w:line="580" w:lineRule="exact"/>
        <w:rPr>
          <w:rFonts w:hint="eastAsia" w:ascii="宋体" w:hAnsi="宋体"/>
          <w:bCs/>
          <w:sz w:val="24"/>
          <w:szCs w:val="24"/>
        </w:rPr>
      </w:pPr>
      <w:r>
        <w:rPr>
          <w:rFonts w:hint="eastAsia"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hint="eastAsia" w:ascii="宋体" w:hAnsi="宋体"/>
          <w:bCs/>
          <w:sz w:val="24"/>
          <w:szCs w:val="24"/>
        </w:rPr>
      </w:pPr>
      <w:r/>
      <w:bookmarkStart w:id="205" w:name="_Toc36830604"/>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06" w:name="_Toc116946368"/>
      <w:r/>
      <w:bookmarkStart w:id="207" w:name="_Toc98277389"/>
      <w:r>
        <w:rPr>
          <w:rFonts w:hint="eastAsia" w:ascii="宋体" w:hAnsi="宋体"/>
          <w:bCs/>
          <w:sz w:val="24"/>
          <w:szCs w:val="24"/>
        </w:rPr>
        <w:t xml:space="preserve">（十四）节能环保产品清单及证明材料（如有）</w:t>
      </w:r>
      <w:r/>
    </w:p>
    <w:p>
      <w:pPr>
        <w:pStyle w:val="772"/>
      </w:pPr>
      <w:r/>
      <w:r/>
    </w:p>
    <w:p>
      <w:pPr>
        <w:pStyle w:val="772"/>
        <w:jc w:val="center"/>
        <w:rPr>
          <w:rFonts w:ascii="黑体" w:hAnsi="Calibri" w:eastAsia="黑体"/>
          <w:bCs/>
          <w:sz w:val="28"/>
          <w:szCs w:val="28"/>
        </w:rPr>
      </w:pPr>
      <w:r>
        <w:rPr>
          <w:rFonts w:hint="eastAsia" w:ascii="黑体" w:hAnsi="Calibri" w:eastAsia="黑体"/>
          <w:bCs/>
          <w:sz w:val="28"/>
          <w:szCs w:val="28"/>
        </w:rPr>
        <w:t xml:space="preserve">节能环保产品清单及证明材料</w:t>
      </w:r>
      <w:r/>
    </w:p>
    <w:p>
      <w:pPr>
        <w:ind w:firstLine="420"/>
        <w:jc w:val="center"/>
        <w:rPr>
          <w:rFonts w:hint="eastAsia" w:ascii="宋体" w:hAnsi="宋体" w:cs="宋体"/>
          <w:sz w:val="24"/>
          <w:szCs w:val="24"/>
        </w:rPr>
      </w:pPr>
      <w:r/>
      <w:bookmarkStart w:id="208" w:name="_Hlk176262331"/>
      <w:r>
        <w:rPr>
          <w:rFonts w:hint="eastAsia" w:ascii="宋体" w:hAnsi="宋体" w:cs="宋体"/>
          <w:sz w:val="24"/>
          <w:szCs w:val="24"/>
        </w:rPr>
        <w:t xml:space="preserve">（没有则无需填写此表）</w:t>
      </w:r>
      <w:bookmarkEnd w:id="208"/>
      <w:r/>
      <w:r/>
    </w:p>
    <w:p>
      <w:pPr>
        <w:ind w:firstLine="420"/>
        <w:jc w:val="left"/>
        <w:rPr>
          <w:rFonts w:hint="eastAsia" w:ascii="宋体" w:hAnsi="宋体" w:cs="宋体"/>
          <w:sz w:val="24"/>
          <w:szCs w:val="24"/>
        </w:rPr>
      </w:pPr>
      <w:r>
        <w:rPr>
          <w:rFonts w:hint="eastAsia" w:ascii="宋体" w:hAnsi="宋体" w:cs="宋体"/>
          <w:sz w:val="24"/>
          <w:szCs w:val="24"/>
        </w:rPr>
      </w:r>
      <w:r/>
    </w:p>
    <w:p>
      <w:pPr>
        <w:ind w:firstLine="420"/>
        <w:jc w:val="left"/>
        <w:rPr>
          <w:rFonts w:hint="eastAsia" w:ascii="宋体" w:hAnsi="宋体" w:cs="宋体"/>
          <w:sz w:val="24"/>
          <w:szCs w:val="24"/>
        </w:rPr>
      </w:pPr>
      <w:r>
        <w:rPr>
          <w:rFonts w:hint="eastAsia" w:ascii="宋体" w:hAnsi="宋体" w:cs="宋体"/>
          <w:sz w:val="24"/>
          <w:szCs w:val="24"/>
        </w:rPr>
        <w:t xml:space="preserve">项目编号：                   项目名称：                   投标供应商（公章）：</w:t>
      </w:r>
      <w:r/>
    </w:p>
    <w:p>
      <w:pPr>
        <w:pStyle w:val="853"/>
        <w:rPr>
          <w:rFonts w:hint="eastAsia" w:ascii="宋体" w:hAnsi="宋体" w:cs="宋体"/>
          <w:sz w:val="24"/>
          <w:szCs w:val="24"/>
          <w:lang w:val="en-US"/>
        </w:rPr>
      </w:pPr>
      <w:r>
        <w:rPr>
          <w:rFonts w:hint="eastAsia" w:ascii="宋体" w:hAnsi="宋体" w:cs="宋体"/>
          <w:sz w:val="24"/>
          <w:szCs w:val="24"/>
          <w:lang w:val="en-US"/>
        </w:rPr>
      </w:r>
      <w:r/>
    </w:p>
    <w:p>
      <w:pPr>
        <w:pStyle w:val="853"/>
        <w:rPr>
          <w:rFonts w:hint="eastAsia" w:ascii="宋体" w:hAnsi="宋体" w:cs="宋体"/>
          <w:sz w:val="24"/>
          <w:szCs w:val="24"/>
          <w:lang w:val="en-US"/>
        </w:rPr>
      </w:pPr>
      <w:r>
        <w:rPr>
          <w:rFonts w:hint="eastAsia" w:ascii="宋体" w:hAnsi="宋体" w:cs="宋体"/>
          <w:sz w:val="24"/>
          <w:szCs w:val="24"/>
          <w:lang w:val="en-US"/>
        </w:rPr>
        <w:t xml:space="preserve">1）节能产品</w:t>
      </w:r>
      <w:r/>
    </w:p>
    <w:tbl>
      <w:tblPr>
        <w:tblStyle w:val="823"/>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531"/>
        <w:gridCol w:w="789"/>
        <w:gridCol w:w="1082"/>
        <w:gridCol w:w="1083"/>
        <w:gridCol w:w="1083"/>
        <w:gridCol w:w="1083"/>
        <w:gridCol w:w="1083"/>
      </w:tblGrid>
      <w:tr>
        <w:trPr>
          <w:jc w:val="center"/>
        </w:trPr>
        <w:tc>
          <w:tcPr>
            <w:tcW w:w="704"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序号</w:t>
            </w:r>
            <w:r/>
          </w:p>
        </w:tc>
        <w:tc>
          <w:tcPr>
            <w:tcW w:w="1460"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标的名称</w:t>
            </w:r>
            <w:r/>
          </w:p>
        </w:tc>
        <w:tc>
          <w:tcPr>
            <w:tcW w:w="1531"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制造商名称</w:t>
            </w:r>
            <w:r/>
          </w:p>
        </w:tc>
        <w:tc>
          <w:tcPr>
            <w:tcW w:w="789"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品牌</w:t>
            </w:r>
            <w:r/>
          </w:p>
        </w:tc>
        <w:tc>
          <w:tcPr>
            <w:tcW w:w="1082"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型号</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数量</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单价（元）</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总价（元）</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备注</w:t>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bl>
    <w:p>
      <w:pPr>
        <w:pStyle w:val="853"/>
        <w:rPr>
          <w:rFonts w:hint="eastAsia" w:ascii="宋体" w:hAnsi="宋体" w:cs="宋体"/>
          <w:sz w:val="24"/>
          <w:szCs w:val="24"/>
          <w:lang w:val="en-US"/>
        </w:rPr>
      </w:pPr>
      <w:r>
        <w:rPr>
          <w:rFonts w:hint="eastAsia" w:ascii="宋体" w:hAnsi="宋体" w:cs="宋体"/>
          <w:sz w:val="24"/>
          <w:szCs w:val="24"/>
          <w:lang w:val="en-US"/>
        </w:rPr>
        <w:t xml:space="preserve">注：证明资料附后。</w:t>
      </w:r>
      <w:r/>
    </w:p>
    <w:p>
      <w:pPr>
        <w:pStyle w:val="853"/>
        <w:rPr>
          <w:rFonts w:hint="eastAsia" w:ascii="宋体" w:hAnsi="宋体" w:cs="宋体"/>
          <w:sz w:val="24"/>
          <w:szCs w:val="24"/>
          <w:lang w:val="en-US"/>
        </w:rPr>
      </w:pPr>
      <w:r>
        <w:rPr>
          <w:rFonts w:hint="eastAsia" w:ascii="宋体" w:hAnsi="宋体" w:cs="宋体"/>
          <w:sz w:val="24"/>
          <w:szCs w:val="24"/>
          <w:lang w:val="en-US"/>
        </w:rPr>
      </w:r>
      <w:r/>
    </w:p>
    <w:p>
      <w:pPr>
        <w:pStyle w:val="853"/>
        <w:rPr>
          <w:rFonts w:hint="eastAsia" w:ascii="宋体" w:hAnsi="宋体" w:cs="宋体"/>
          <w:sz w:val="24"/>
          <w:szCs w:val="24"/>
          <w:lang w:val="en-US"/>
        </w:rPr>
      </w:pPr>
      <w:r>
        <w:rPr>
          <w:rFonts w:hint="eastAsia" w:ascii="宋体" w:hAnsi="宋体" w:cs="宋体"/>
          <w:sz w:val="24"/>
          <w:szCs w:val="24"/>
          <w:lang w:val="en-US"/>
        </w:rPr>
        <w:t xml:space="preserve">2）环保产品</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456"/>
        <w:gridCol w:w="708"/>
        <w:gridCol w:w="1082"/>
        <w:gridCol w:w="1083"/>
        <w:gridCol w:w="1083"/>
        <w:gridCol w:w="1083"/>
        <w:gridCol w:w="1083"/>
      </w:tblGrid>
      <w:tr>
        <w:trPr>
          <w:jc w:val="center"/>
        </w:trPr>
        <w:tc>
          <w:tcPr>
            <w:tcW w:w="704"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序号</w:t>
            </w:r>
            <w:r/>
          </w:p>
        </w:tc>
        <w:tc>
          <w:tcPr>
            <w:tcW w:w="1460"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标的名称</w:t>
            </w:r>
            <w:r/>
          </w:p>
        </w:tc>
        <w:tc>
          <w:tcPr>
            <w:tcW w:w="1456"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制造商名称</w:t>
            </w:r>
            <w:r/>
          </w:p>
        </w:tc>
        <w:tc>
          <w:tcPr>
            <w:tcW w:w="708"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品牌</w:t>
            </w:r>
            <w:r/>
          </w:p>
        </w:tc>
        <w:tc>
          <w:tcPr>
            <w:tcW w:w="1082"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型号</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数量</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单价（元）</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总价（元）</w:t>
            </w:r>
            <w:r/>
          </w:p>
        </w:tc>
        <w:tc>
          <w:tcPr>
            <w:tcW w:w="1083" w:type="dxa"/>
            <w:vAlign w:val="center"/>
            <w:textDirection w:val="lrTb"/>
            <w:noWrap w:val="false"/>
          </w:tcPr>
          <w:p>
            <w:pPr>
              <w:pStyle w:val="853"/>
              <w:ind w:firstLine="0"/>
              <w:jc w:val="center"/>
              <w:rPr>
                <w:rFonts w:hint="eastAsia" w:ascii="宋体" w:hAnsi="宋体" w:cs="宋体"/>
                <w:sz w:val="24"/>
                <w:szCs w:val="24"/>
                <w:lang w:val="en-US"/>
              </w:rPr>
            </w:pPr>
            <w:r>
              <w:rPr>
                <w:rFonts w:hint="eastAsia" w:ascii="宋体" w:hAnsi="宋体" w:cs="宋体"/>
                <w:sz w:val="24"/>
                <w:szCs w:val="24"/>
                <w:lang w:val="en-US"/>
              </w:rPr>
              <w:t xml:space="preserve">备注</w:t>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53"/>
              <w:ind w:firstLine="0"/>
              <w:rPr>
                <w:rFonts w:hint="eastAsia" w:ascii="宋体" w:hAnsi="宋体" w:cs="宋体"/>
                <w:sz w:val="24"/>
                <w:szCs w:val="24"/>
                <w:lang w:val="en-US"/>
              </w:rPr>
            </w:pPr>
            <w:r>
              <w:rPr>
                <w:rFonts w:hint="eastAsia" w:ascii="宋体" w:hAnsi="宋体" w:cs="宋体"/>
                <w:sz w:val="24"/>
                <w:szCs w:val="24"/>
                <w:lang w:val="en-US"/>
              </w:rPr>
            </w:r>
            <w:r/>
          </w:p>
        </w:tc>
      </w:tr>
    </w:tbl>
    <w:p>
      <w:pPr>
        <w:pStyle w:val="853"/>
        <w:rPr>
          <w:rFonts w:hint="eastAsia" w:ascii="宋体" w:hAnsi="宋体" w:cs="宋体"/>
          <w:sz w:val="24"/>
          <w:szCs w:val="24"/>
          <w:lang w:val="en-US"/>
        </w:rPr>
      </w:pPr>
      <w:r>
        <w:rPr>
          <w:rFonts w:hint="eastAsia" w:ascii="宋体" w:hAnsi="宋体" w:cs="宋体"/>
          <w:sz w:val="24"/>
          <w:szCs w:val="24"/>
          <w:lang w:val="en-US"/>
        </w:rPr>
        <w:t xml:space="preserve">注：证明资料附后。</w:t>
      </w:r>
      <w:r/>
    </w:p>
    <w:p>
      <w:pPr>
        <w:jc w:val="left"/>
        <w:widowControl/>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rPr>
          <w:rFonts w:hint="eastAsia" w:ascii="宋体" w:hAnsi="宋体"/>
          <w:bCs/>
          <w:sz w:val="24"/>
          <w:szCs w:val="24"/>
        </w:rPr>
        <w:t xml:space="preserve">（十五）（投标供应商）投标单位情况表（格式）</w:t>
      </w:r>
      <w:bookmarkEnd w:id="205"/>
      <w:r/>
      <w:bookmarkEnd w:id="206"/>
      <w:r/>
      <w:bookmarkEnd w:id="207"/>
      <w:r/>
      <w:r/>
    </w:p>
    <w:p>
      <w:pPr>
        <w:pStyle w:val="772"/>
        <w:ind w:firstLine="0"/>
        <w:jc w:val="center"/>
        <w:rPr>
          <w:rFonts w:ascii="宋体"/>
          <w:b/>
          <w:szCs w:val="21"/>
        </w:rPr>
      </w:pPr>
      <w:r>
        <w:rPr>
          <w:rFonts w:hint="eastAsia" w:ascii="宋体" w:hAnsi="宋体"/>
          <w:b/>
          <w:sz w:val="24"/>
          <w:szCs w:val="24"/>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767"/>
        <w:tblW w:w="9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2"/>
        <w:gridCol w:w="1925"/>
        <w:gridCol w:w="1537"/>
        <w:gridCol w:w="3721"/>
      </w:tblGrid>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360" w:lineRule="exact"/>
              <w:rPr>
                <w:rFonts w:ascii="宋体"/>
                <w:sz w:val="22"/>
                <w:szCs w:val="21"/>
              </w:rPr>
            </w:pPr>
            <w:r>
              <w:rPr>
                <w:rFonts w:ascii="宋体"/>
                <w:sz w:val="22"/>
                <w:szCs w:val="21"/>
              </w:rPr>
            </w:r>
            <w:r/>
          </w:p>
        </w:tc>
        <w:tc>
          <w:tcPr>
            <w:tcW w:w="1537" w:type="dxa"/>
            <w:textDirection w:val="lrTb"/>
            <w:noWrap w:val="false"/>
          </w:tcPr>
          <w:p>
            <w:pPr>
              <w:jc w:val="left"/>
              <w:spacing w:line="360" w:lineRule="exact"/>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360" w:lineRule="exact"/>
              <w:rPr>
                <w:rFonts w:ascii="宋体"/>
                <w:sz w:val="22"/>
                <w:szCs w:val="21"/>
              </w:rPr>
            </w:pPr>
            <w:r>
              <w:rPr>
                <w:rFonts w:ascii="宋体"/>
                <w:sz w:val="22"/>
                <w:szCs w:val="21"/>
              </w:rPr>
            </w:r>
            <w:r/>
          </w:p>
        </w:tc>
        <w:tc>
          <w:tcPr>
            <w:tcW w:w="1537" w:type="dxa"/>
            <w:textDirection w:val="lrTb"/>
            <w:noWrap w:val="false"/>
          </w:tcPr>
          <w:p>
            <w:pPr>
              <w:jc w:val="left"/>
              <w:spacing w:line="360" w:lineRule="exact"/>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360" w:lineRule="exact"/>
              <w:rPr>
                <w:rFonts w:ascii="宋体"/>
                <w:sz w:val="22"/>
                <w:szCs w:val="21"/>
              </w:rPr>
            </w:pPr>
            <w:r>
              <w:rPr>
                <w:rFonts w:hint="eastAsia" w:ascii="宋体" w:hAnsi="宋体"/>
                <w:sz w:val="22"/>
                <w:szCs w:val="21"/>
              </w:rPr>
              <w:t xml:space="preserve">万元</w:t>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360" w:lineRule="exact"/>
              <w:rPr>
                <w:rFonts w:ascii="宋体"/>
                <w:sz w:val="22"/>
                <w:szCs w:val="21"/>
              </w:rPr>
            </w:pPr>
            <w:r>
              <w:rPr>
                <w:rFonts w:ascii="宋体"/>
                <w:sz w:val="22"/>
                <w:szCs w:val="21"/>
              </w:rPr>
            </w:r>
            <w:r/>
          </w:p>
        </w:tc>
        <w:tc>
          <w:tcPr>
            <w:tcW w:w="1537" w:type="dxa"/>
            <w:textDirection w:val="lrTb"/>
            <w:noWrap w:val="false"/>
          </w:tcPr>
          <w:p>
            <w:pPr>
              <w:jc w:val="left"/>
              <w:spacing w:line="360" w:lineRule="exact"/>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360" w:lineRule="exact"/>
              <w:rPr>
                <w:rFonts w:ascii="宋体"/>
                <w:sz w:val="22"/>
                <w:szCs w:val="21"/>
              </w:rPr>
            </w:pPr>
            <w:r>
              <w:rPr>
                <w:rFonts w:hint="eastAsia" w:ascii="宋体" w:hAnsi="宋体"/>
                <w:sz w:val="22"/>
                <w:szCs w:val="21"/>
              </w:rPr>
              <w:t xml:space="preserve">万元</w:t>
            </w:r>
            <w:r/>
          </w:p>
        </w:tc>
        <w:tc>
          <w:tcPr>
            <w:tcW w:w="1537"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360" w:lineRule="exact"/>
              <w:rPr>
                <w:rFonts w:ascii="宋体"/>
                <w:sz w:val="22"/>
                <w:szCs w:val="21"/>
              </w:rPr>
            </w:pPr>
            <w:r>
              <w:rPr>
                <w:rFonts w:hint="eastAsia" w:ascii="宋体" w:hAnsi="宋体"/>
                <w:sz w:val="22"/>
                <w:szCs w:val="21"/>
              </w:rPr>
              <w:t xml:space="preserve">万元</w:t>
            </w:r>
            <w:r/>
          </w:p>
        </w:tc>
      </w:tr>
      <w:tr>
        <w:trPr>
          <w:cantSplit/>
        </w:trPr>
        <w:tc>
          <w:tcPr>
            <w:tcW w:w="2772"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360" w:lineRule="exact"/>
              <w:rPr>
                <w:rFonts w:ascii="宋体"/>
                <w:sz w:val="22"/>
                <w:szCs w:val="21"/>
              </w:rPr>
            </w:pPr>
            <w:r>
              <w:rPr>
                <w:rFonts w:hint="eastAsia" w:ascii="宋体" w:hAnsi="宋体"/>
                <w:sz w:val="22"/>
                <w:szCs w:val="21"/>
              </w:rPr>
              <w:t xml:space="preserve">万元</w:t>
            </w:r>
            <w:r/>
          </w:p>
        </w:tc>
        <w:tc>
          <w:tcPr>
            <w:tcW w:w="1537"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360" w:lineRule="exact"/>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3年万元</w:t>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360" w:lineRule="exact"/>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3年万元</w:t>
            </w:r>
            <w:r/>
          </w:p>
        </w:tc>
        <w:tc>
          <w:tcPr>
            <w:tcW w:w="1537" w:type="dxa"/>
            <w:textDirection w:val="lrTb"/>
            <w:noWrap w:val="false"/>
          </w:tcPr>
          <w:p>
            <w:pPr>
              <w:jc w:val="left"/>
              <w:spacing w:line="360" w:lineRule="exact"/>
              <w:rPr>
                <w:rFonts w:ascii="宋体"/>
                <w:sz w:val="22"/>
                <w:szCs w:val="21"/>
              </w:rPr>
            </w:pPr>
            <w:r>
              <w:rPr>
                <w:rFonts w:ascii="宋体"/>
                <w:sz w:val="22"/>
                <w:szCs w:val="21"/>
              </w:rPr>
            </w:r>
            <w:r/>
          </w:p>
        </w:tc>
        <w:tc>
          <w:tcPr>
            <w:tcW w:w="3721"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360" w:lineRule="exact"/>
              <w:rPr>
                <w:rFonts w:ascii="宋体"/>
                <w:sz w:val="22"/>
                <w:szCs w:val="21"/>
              </w:rPr>
            </w:pPr>
            <w:r>
              <w:rPr>
                <w:rFonts w:hint="eastAsia" w:ascii="宋体" w:hAnsi="宋体"/>
                <w:sz w:val="22"/>
                <w:szCs w:val="21"/>
              </w:rPr>
              <w:t xml:space="preserve">平方米</w:t>
            </w:r>
            <w:r/>
          </w:p>
        </w:tc>
        <w:tc>
          <w:tcPr>
            <w:tcW w:w="1537" w:type="dxa"/>
            <w:textDirection w:val="lrTb"/>
            <w:noWrap w:val="false"/>
          </w:tcPr>
          <w:p>
            <w:pPr>
              <w:jc w:val="left"/>
              <w:spacing w:line="360" w:lineRule="exact"/>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360" w:lineRule="exact"/>
              <w:rPr>
                <w:rFonts w:ascii="宋体"/>
                <w:sz w:val="22"/>
                <w:szCs w:val="21"/>
              </w:rPr>
            </w:pPr>
            <w:r>
              <w:rPr>
                <w:rFonts w:hint="eastAsia" w:ascii="宋体" w:hAnsi="宋体"/>
                <w:sz w:val="22"/>
                <w:szCs w:val="21"/>
              </w:rPr>
              <w:t xml:space="preserve">自有面积平方米</w:t>
            </w:r>
            <w:r/>
          </w:p>
          <w:p>
            <w:pPr>
              <w:jc w:val="left"/>
              <w:spacing w:line="360" w:lineRule="exact"/>
              <w:rPr>
                <w:rFonts w:ascii="宋体"/>
                <w:sz w:val="22"/>
                <w:szCs w:val="21"/>
              </w:rPr>
            </w:pPr>
            <w:r>
              <w:rPr>
                <w:rFonts w:hint="eastAsia" w:ascii="宋体" w:hAnsi="宋体"/>
                <w:sz w:val="22"/>
                <w:szCs w:val="21"/>
              </w:rPr>
              <w:t xml:space="preserve">承租面积平方米</w:t>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360" w:lineRule="exact"/>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360" w:lineRule="exact"/>
              <w:rPr>
                <w:rFonts w:ascii="宋体"/>
                <w:sz w:val="22"/>
                <w:szCs w:val="21"/>
              </w:rPr>
            </w:pPr>
            <w:r>
              <w:rPr>
                <w:rFonts w:hint="eastAsia" w:ascii="宋体" w:hAnsi="宋体"/>
                <w:sz w:val="22"/>
                <w:szCs w:val="21"/>
              </w:rPr>
              <w:t xml:space="preserve">（包括解决方式和结果）</w:t>
            </w:r>
            <w:r/>
          </w:p>
        </w:tc>
      </w:tr>
      <w:tr>
        <w:trPr>
          <w:cantSplit/>
        </w:trPr>
        <w:tc>
          <w:tcPr>
            <w:tcW w:w="2772" w:type="dxa"/>
            <w:textDirection w:val="lrTb"/>
            <w:noWrap w:val="false"/>
          </w:tcPr>
          <w:p>
            <w:pPr>
              <w:jc w:val="left"/>
              <w:spacing w:line="360" w:lineRule="exact"/>
              <w:rPr>
                <w:rFonts w:hint="eastAsia"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r>
        <w:trPr>
          <w:cantSplit/>
          <w:trHeight w:val="560"/>
        </w:trPr>
        <w:tc>
          <w:tcPr>
            <w:tcW w:w="2772" w:type="dxa"/>
            <w:textDirection w:val="lrTb"/>
            <w:noWrap w:val="false"/>
          </w:tcPr>
          <w:p>
            <w:pPr>
              <w:jc w:val="left"/>
              <w:spacing w:line="360" w:lineRule="exact"/>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360" w:lineRule="exact"/>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772"/>
        <w:ind w:firstLine="0"/>
        <w:jc w:val="left"/>
        <w:rPr>
          <w:rFonts w:hint="eastAsia" w:ascii="宋体" w:hAnsi="宋体"/>
          <w:sz w:val="28"/>
          <w:szCs w:val="21"/>
        </w:rPr>
      </w:pPr>
      <w:r>
        <w:rPr>
          <w:sz w:val="24"/>
        </w:rPr>
        <w:br w:type="page" w:clear="all"/>
      </w:r>
      <w:r/>
    </w:p>
    <w:p>
      <w:pPr>
        <w:spacing w:line="360" w:lineRule="auto"/>
        <w:rPr>
          <w:rFonts w:hint="eastAsia" w:ascii="宋体" w:hAnsi="宋体"/>
          <w:bCs/>
          <w:sz w:val="24"/>
          <w:szCs w:val="24"/>
        </w:rPr>
      </w:pPr>
      <w:r>
        <w:rPr>
          <w:rFonts w:hint="eastAsia" w:ascii="宋体" w:hAnsi="宋体"/>
          <w:bCs/>
          <w:sz w:val="24"/>
          <w:szCs w:val="24"/>
        </w:rPr>
        <w:t xml:space="preserve">（十六）政府采购履约担保函（格式）</w:t>
      </w:r>
      <w:r/>
    </w:p>
    <w:p>
      <w:pPr>
        <w:spacing w:line="360" w:lineRule="auto"/>
        <w:rPr>
          <w:rFonts w:hint="eastAsia" w:ascii="宋体" w:hAnsi="宋体" w:cs="宋体"/>
          <w:sz w:val="24"/>
        </w:rPr>
      </w:pPr>
      <w:r>
        <w:rPr>
          <w:rFonts w:hint="eastAsia" w:ascii="宋体" w:hAnsi="宋体" w:cs="宋体"/>
          <w:sz w:val="24"/>
        </w:rPr>
        <w:t xml:space="preserve">编号：</w:t>
      </w:r>
      <w:r/>
    </w:p>
    <w:p>
      <w:pPr>
        <w:jc w:val="center"/>
        <w:spacing w:line="360" w:lineRule="auto"/>
        <w:rPr>
          <w:rFonts w:hint="eastAsia" w:ascii="宋体" w:hAnsi="宋体" w:cs="宋体"/>
          <w:b/>
          <w:sz w:val="28"/>
          <w:szCs w:val="21"/>
        </w:rPr>
      </w:pPr>
      <w:r>
        <w:rPr>
          <w:rFonts w:hint="eastAsia" w:ascii="宋体" w:hAnsi="宋体" w:cs="宋体"/>
          <w:b/>
          <w:sz w:val="28"/>
          <w:szCs w:val="21"/>
        </w:rPr>
        <w:t xml:space="preserve">政府采购履约担保函</w:t>
      </w:r>
      <w:r/>
    </w:p>
    <w:p>
      <w:pPr>
        <w:pStyle w:val="853"/>
        <w:jc w:val="center"/>
      </w:pPr>
      <w:r>
        <w:rPr>
          <w:rFonts w:hint="eastAsia" w:ascii="宋体" w:hAnsi="宋体" w:cs="宋体"/>
          <w:sz w:val="24"/>
        </w:rPr>
        <w:t xml:space="preserve">（投标时无需提供）</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hint="eastAsia" w:ascii="宋体" w:hAnsi="宋体" w:cs="宋体"/>
          <w:sz w:val="24"/>
        </w:rPr>
      </w:pPr>
      <w:r>
        <w:rPr>
          <w:rFonts w:hint="eastAsia" w:ascii="宋体" w:hAnsi="宋体" w:cs="宋体"/>
          <w:sz w:val="24"/>
        </w:rPr>
        <w:t xml:space="preserve">1．将中标项目转让给他人，或者在投标文件中未说明，且未经采购招标机构同意，将中标项目分包给他人的；</w:t>
      </w:r>
      <w:r/>
    </w:p>
    <w:p>
      <w:pPr>
        <w:spacing w:line="360" w:lineRule="auto"/>
        <w:rPr>
          <w:rFonts w:hint="eastAsia"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hint="eastAsia" w:ascii="宋体" w:hAnsi="宋体" w:cs="宋体"/>
          <w:sz w:val="24"/>
        </w:rPr>
      </w:pPr>
      <w:r>
        <w:rPr>
          <w:rFonts w:hint="eastAsia" w:ascii="宋体" w:hAnsi="宋体" w:cs="宋体"/>
          <w:sz w:val="24"/>
        </w:rPr>
        <w:t xml:space="preserve">二、保证的方式及保证期间</w:t>
      </w:r>
      <w:r/>
    </w:p>
    <w:p>
      <w:pPr>
        <w:ind w:firstLine="480"/>
        <w:spacing w:line="360" w:lineRule="auto"/>
        <w:rPr>
          <w:rFonts w:hint="eastAsia"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rPr>
      </w:pPr>
      <w:r>
        <w:rPr>
          <w:rFonts w:hint="eastAsia" w:ascii="宋体" w:hAnsi="宋体" w:cs="宋体"/>
          <w:sz w:val="24"/>
        </w:rPr>
        <w:t xml:space="preserve">三、承担保证责任的程序</w:t>
      </w:r>
      <w:r/>
    </w:p>
    <w:p>
      <w:pPr>
        <w:ind w:firstLine="480"/>
        <w:spacing w:line="360" w:lineRule="auto"/>
        <w:rPr>
          <w:rFonts w:hint="eastAsia"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rPr>
      </w:pPr>
      <w:r>
        <w:rPr>
          <w:rFonts w:hint="eastAsia" w:ascii="宋体" w:hAnsi="宋体" w:cs="宋体"/>
          <w:sz w:val="24"/>
        </w:rPr>
        <w:t xml:space="preserve">2．我方收到你方的书面索赔通知及相应证明材料，在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hint="eastAsia" w:ascii="宋体" w:hAnsi="宋体" w:cs="宋体"/>
          <w:sz w:val="24"/>
        </w:rPr>
      </w:pPr>
      <w:r>
        <w:rPr>
          <w:rFonts w:hint="eastAsia" w:ascii="宋体" w:hAnsi="宋体" w:cs="宋体"/>
          <w:sz w:val="24"/>
        </w:rPr>
        <w:t xml:space="preserve">四、保证责任的终止</w:t>
      </w:r>
      <w:r/>
    </w:p>
    <w:p>
      <w:pPr>
        <w:ind w:firstLine="480"/>
        <w:spacing w:line="360" w:lineRule="auto"/>
        <w:rPr>
          <w:rFonts w:hint="eastAsia"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sz w:val="24"/>
          <w:lang w:eastAsia="zh-CN"/>
        </w:rPr>
        <w:t xml:space="preserve">格之</w:t>
      </w:r>
      <w:r>
        <w:rPr>
          <w:rFonts w:hint="eastAsia" w:ascii="宋体" w:hAnsi="宋体" w:cs="宋体"/>
          <w:sz w:val="24"/>
        </w:rPr>
        <w:t xml:space="preserve">日起，我方保证责任自动终止。</w:t>
      </w:r>
      <w:r/>
    </w:p>
    <w:p>
      <w:pPr>
        <w:ind w:firstLine="480"/>
        <w:spacing w:line="360" w:lineRule="auto"/>
        <w:rPr>
          <w:rFonts w:hint="eastAsia"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hint="eastAsia"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w:t>
      </w:r>
      <w:r>
        <w:rPr>
          <w:rFonts w:hint="eastAsia" w:ascii="宋体" w:hAnsi="宋体" w:cs="宋体"/>
          <w:sz w:val="24"/>
          <w:lang w:eastAsia="zh-CN"/>
        </w:rPr>
        <w:t xml:space="preserve">同的</w:t>
      </w:r>
      <w:r>
        <w:rPr>
          <w:rFonts w:hint="eastAsia" w:ascii="宋体" w:hAnsi="宋体" w:cs="宋体"/>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sz w:val="24"/>
        </w:rPr>
      </w:pPr>
      <w:r>
        <w:rPr>
          <w:rFonts w:hint="eastAsia" w:ascii="宋体" w:hAnsi="宋体" w:cs="宋体"/>
          <w:sz w:val="24"/>
        </w:rPr>
        <w:t xml:space="preserve">五、免责条款</w:t>
      </w:r>
      <w:r/>
    </w:p>
    <w:p>
      <w:pPr>
        <w:ind w:firstLine="480"/>
        <w:spacing w:line="360" w:lineRule="auto"/>
        <w:rPr>
          <w:rFonts w:hint="eastAsia"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六、争议的解决</w:t>
      </w:r>
      <w:r/>
    </w:p>
    <w:p>
      <w:pPr>
        <w:ind w:firstLine="480"/>
        <w:spacing w:line="360" w:lineRule="auto"/>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hint="eastAsia" w:ascii="宋体" w:hAnsi="宋体" w:cs="宋体"/>
          <w:sz w:val="24"/>
        </w:rPr>
      </w:pPr>
      <w:r>
        <w:rPr>
          <w:rFonts w:hint="eastAsia" w:ascii="宋体" w:hAnsi="宋体" w:cs="宋体"/>
          <w:sz w:val="24"/>
        </w:rPr>
        <w:t xml:space="preserve">七、保函的生效</w:t>
      </w:r>
      <w:r/>
    </w:p>
    <w:p>
      <w:pPr>
        <w:ind w:firstLine="480"/>
        <w:spacing w:line="360" w:lineRule="auto"/>
        <w:rPr>
          <w:rFonts w:hint="eastAsia" w:ascii="宋体" w:hAnsi="宋体" w:cs="宋体"/>
          <w:sz w:val="24"/>
        </w:rPr>
      </w:pPr>
      <w:r>
        <w:rPr>
          <w:rFonts w:hint="eastAsia" w:ascii="宋体" w:hAnsi="宋体" w:cs="宋体"/>
          <w:sz w:val="24"/>
        </w:rPr>
        <w:t xml:space="preserve">本保函自我方加盖公章之日起生效。</w:t>
      </w:r>
      <w:r/>
    </w:p>
    <w:p>
      <w:pPr>
        <w:ind w:firstLine="6960"/>
        <w:spacing w:line="360" w:lineRule="auto"/>
        <w:rPr>
          <w:rFonts w:hint="eastAsia" w:ascii="宋体" w:hAnsi="宋体" w:cs="宋体"/>
          <w:sz w:val="24"/>
        </w:rPr>
      </w:pPr>
      <w:r>
        <w:rPr>
          <w:rFonts w:hint="eastAsia" w:ascii="宋体" w:hAnsi="宋体" w:cs="宋体"/>
          <w:sz w:val="24"/>
        </w:rPr>
        <w:t xml:space="preserve">保证人：（公章）</w:t>
      </w:r>
      <w:r/>
    </w:p>
    <w:p>
      <w:pPr>
        <w:spacing w:line="360" w:lineRule="auto"/>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t xml:space="preserve">年     月     日</w:t>
      </w:r>
      <w:r/>
    </w:p>
    <w:p>
      <w:pPr>
        <w:jc w:val="center"/>
        <w:rPr>
          <w:rFonts w:hint="eastAsia" w:ascii="宋体" w:hAnsi="宋体" w:cs="宋体"/>
          <w:sz w:val="24"/>
        </w:rPr>
      </w:pPr>
      <w:r>
        <w:rPr>
          <w:rFonts w:hint="eastAsia" w:ascii="宋体" w:hAnsi="宋体" w:cs="宋体"/>
          <w:sz w:val="24"/>
        </w:rPr>
      </w:r>
      <w:r/>
    </w:p>
    <w:p>
      <w:pPr>
        <w:jc w:val="left"/>
        <w:widowControl/>
        <w:rPr>
          <w:rFonts w:hint="eastAsia" w:ascii="宋体" w:hAnsi="宋体"/>
          <w:bCs/>
          <w:sz w:val="24"/>
          <w:szCs w:val="24"/>
        </w:rPr>
      </w:pPr>
      <w:r>
        <w:rPr>
          <w:rFonts w:ascii="宋体" w:hAnsi="宋体"/>
          <w:bCs/>
          <w:sz w:val="24"/>
          <w:szCs w:val="24"/>
        </w:rPr>
        <w:br w:type="page" w:clear="all"/>
      </w:r>
      <w:r/>
    </w:p>
    <w:p>
      <w:pPr>
        <w:jc w:val="left"/>
        <w:rPr>
          <w:rFonts w:hint="eastAsia" w:ascii="宋体" w:hAnsi="宋体"/>
          <w:bCs/>
          <w:sz w:val="24"/>
          <w:szCs w:val="24"/>
        </w:rPr>
      </w:pPr>
      <w:r>
        <w:rPr>
          <w:rFonts w:hint="eastAsia" w:ascii="宋体" w:hAnsi="宋体"/>
          <w:bCs/>
          <w:sz w:val="24"/>
          <w:szCs w:val="24"/>
        </w:rPr>
        <w:t xml:space="preserve">（十七）无锡市政府采购合同融资政策告知函（格式）</w:t>
      </w:r>
      <w:r/>
    </w:p>
    <w:p>
      <w:pPr>
        <w:jc w:val="center"/>
        <w:spacing w:line="580" w:lineRule="exact"/>
        <w:rPr>
          <w:rFonts w:hint="eastAsia"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hint="eastAsia"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spacing w:line="580" w:lineRule="exact"/>
        <w:rPr>
          <w:rFonts w:hint="eastAsia" w:ascii="宋体" w:hAnsi="宋体"/>
          <w:bCs/>
          <w:sz w:val="24"/>
          <w:szCs w:val="24"/>
        </w:rPr>
      </w:pPr>
      <w:r>
        <w:rPr>
          <w:rFonts w:hint="eastAsia" w:ascii="宋体" w:hAnsi="宋体"/>
          <w:bCs/>
          <w:sz w:val="24"/>
          <w:szCs w:val="24"/>
        </w:rPr>
        <w:t xml:space="preserve">（十八）技术方案</w:t>
      </w:r>
      <w:r/>
    </w:p>
    <w:p>
      <w:pPr>
        <w:jc w:val="center"/>
        <w:spacing w:line="580" w:lineRule="exact"/>
        <w:rPr>
          <w:rFonts w:hint="eastAsia" w:ascii="宋体" w:hAnsi="宋体"/>
          <w:b/>
          <w:sz w:val="28"/>
          <w:szCs w:val="28"/>
        </w:rPr>
      </w:pPr>
      <w:r>
        <w:rPr>
          <w:rFonts w:hint="eastAsia" w:ascii="宋体" w:hAnsi="宋体"/>
          <w:b/>
          <w:sz w:val="28"/>
          <w:szCs w:val="28"/>
        </w:rPr>
        <w:t xml:space="preserve">目录</w:t>
      </w:r>
      <w:r/>
    </w:p>
    <w:p>
      <w:pPr>
        <w:ind w:firstLine="480"/>
        <w:spacing w:line="440" w:lineRule="exact"/>
        <w:rPr>
          <w:rFonts w:hint="eastAsia" w:ascii="宋体" w:hAnsi="宋体"/>
          <w:bCs/>
          <w:sz w:val="24"/>
          <w:szCs w:val="24"/>
        </w:rPr>
      </w:pPr>
      <w:r>
        <w:rPr>
          <w:rFonts w:hint="eastAsia" w:ascii="宋体" w:hAnsi="宋体"/>
          <w:bCs/>
          <w:sz w:val="24"/>
          <w:szCs w:val="24"/>
        </w:rPr>
        <w:t xml:space="preserve">1.供货、安装及验收方案</w:t>
      </w:r>
      <w:r/>
    </w:p>
    <w:p>
      <w:pPr>
        <w:ind w:firstLine="480"/>
        <w:spacing w:line="440" w:lineRule="exact"/>
        <w:rPr>
          <w:rFonts w:hint="eastAsia" w:ascii="宋体" w:hAnsi="宋体"/>
          <w:bCs/>
          <w:sz w:val="24"/>
          <w:szCs w:val="24"/>
        </w:rPr>
      </w:pPr>
      <w:r>
        <w:rPr>
          <w:rFonts w:hint="eastAsia" w:ascii="宋体" w:hAnsi="宋体"/>
          <w:bCs/>
          <w:sz w:val="24"/>
          <w:szCs w:val="24"/>
        </w:rPr>
        <w:t xml:space="preserve">2.质量保障措施和进度保证措施</w:t>
      </w:r>
      <w:r/>
    </w:p>
    <w:p>
      <w:pPr>
        <w:ind w:firstLine="480"/>
        <w:spacing w:line="440" w:lineRule="exact"/>
        <w:rPr>
          <w:rFonts w:hint="eastAsia" w:ascii="宋体" w:hAnsi="宋体"/>
          <w:bCs/>
          <w:sz w:val="24"/>
          <w:szCs w:val="24"/>
        </w:rPr>
      </w:pPr>
      <w:r>
        <w:rPr>
          <w:rFonts w:hint="eastAsia" w:ascii="宋体" w:hAnsi="宋体"/>
          <w:bCs/>
          <w:sz w:val="24"/>
          <w:szCs w:val="24"/>
        </w:rPr>
        <w:t xml:space="preserve">3.安全及环境保护措施方案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4.售后服务方案</w:t>
      </w:r>
      <w:r/>
    </w:p>
    <w:p>
      <w:pPr>
        <w:ind w:firstLine="480"/>
        <w:spacing w:line="440" w:lineRule="exact"/>
        <w:rPr>
          <w:rFonts w:hint="eastAsia" w:ascii="宋体" w:hAnsi="宋体"/>
          <w:bCs/>
          <w:sz w:val="24"/>
          <w:szCs w:val="24"/>
        </w:rPr>
      </w:pPr>
      <w:r>
        <w:rPr>
          <w:rFonts w:hint="eastAsia" w:ascii="宋体" w:hAnsi="宋体"/>
          <w:bCs/>
          <w:sz w:val="24"/>
          <w:szCs w:val="24"/>
        </w:rPr>
        <w:t xml:space="preserve">5.故障解决及应急方案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6.培训方案</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3118"/>
        <w:spacing w:line="440" w:lineRule="exact"/>
        <w:rPr>
          <w:rFonts w:hint="eastAsia" w:ascii="宋体" w:hAnsi="宋体"/>
          <w:sz w:val="24"/>
        </w:rPr>
      </w:pPr>
      <w:r>
        <w:rPr>
          <w:rFonts w:hint="eastAsia" w:ascii="宋体" w:hAnsi="宋体"/>
          <w:sz w:val="24"/>
        </w:rPr>
      </w:r>
      <w:r/>
    </w:p>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9"/>
      <w:rPr>
        <w:rStyle w:val="826"/>
      </w:rPr>
      <w:framePr w:wrap="around" w:vAnchor="text" w:hAnchor="margin" w:xAlign="center" w:y="22"/>
    </w:pPr>
    <w:r>
      <w:fldChar w:fldCharType="begin"/>
    </w:r>
    <w:r>
      <w:rPr>
        <w:rStyle w:val="826"/>
      </w:rPr>
      <w:instrText xml:space="preserve">PAGE  </w:instrText>
    </w:r>
    <w:r>
      <w:fldChar w:fldCharType="separate"/>
    </w:r>
    <w:r>
      <w:rPr>
        <w:rStyle w:val="826"/>
      </w:rPr>
      <w:t xml:space="preserve">63</w:t>
    </w:r>
    <w:r>
      <w:fldChar w:fldCharType="end"/>
    </w:r>
    <w:r/>
  </w:p>
  <w:p>
    <w:pPr>
      <w:pStyle w:val="7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9"/>
      <w:rPr>
        <w:rStyle w:val="826"/>
      </w:rPr>
      <w:framePr w:wrap="around" w:vAnchor="text" w:hAnchor="page" w:x="5866" w:y="67"/>
    </w:pPr>
    <w:r>
      <w:fldChar w:fldCharType="begin"/>
    </w:r>
    <w:r>
      <w:rPr>
        <w:rStyle w:val="826"/>
      </w:rPr>
      <w:instrText xml:space="preserve">PAGE  </w:instrText>
    </w:r>
    <w:r>
      <w:fldChar w:fldCharType="separate"/>
    </w:r>
    <w:r>
      <w:rPr>
        <w:rStyle w:val="826"/>
      </w:rPr>
      <w:t xml:space="preserve">1</w:t>
    </w:r>
    <w:r>
      <w:fldChar w:fldCharType="end"/>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1091391326"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91391326"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66338289"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66338289"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1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5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6">
    <w:multiLevelType w:val="hybridMultilevel"/>
    <w:lvl w:ilvl="0">
      <w:start w:val="1"/>
      <w:numFmt w:val="bullet"/>
      <w:pStyle w:val="134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9">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2">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6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num w:numId="1">
    <w:abstractNumId w:val="6"/>
  </w:num>
  <w:num w:numId="2">
    <w:abstractNumId w:val="4"/>
  </w:num>
  <w:num w:numId="3">
    <w:abstractNumId w:val="16"/>
  </w:num>
  <w:num w:numId="4">
    <w:abstractNumId w:val="2"/>
  </w:num>
  <w:num w:numId="5">
    <w:abstractNumId w:val="1"/>
  </w:num>
  <w:num w:numId="6">
    <w:abstractNumId w:val="12"/>
  </w:num>
  <w:num w:numId="7">
    <w:abstractNumId w:val="7"/>
  </w:num>
  <w:num w:numId="8">
    <w:abstractNumId w:val="14"/>
  </w:num>
  <w:num w:numId="9">
    <w:abstractNumId w:val="5"/>
  </w:num>
  <w:num w:numId="10">
    <w:abstractNumId w:val="9"/>
  </w:num>
  <w:num w:numId="11">
    <w:abstractNumId w:val="0"/>
  </w:num>
  <w:num w:numId="12">
    <w:abstractNumId w:val="8"/>
  </w:num>
  <w:num w:numId="13">
    <w:abstractNumId w:val="3"/>
  </w:num>
  <w:num w:numId="14">
    <w:abstractNumId w:val="15"/>
  </w:num>
  <w:num w:numId="15">
    <w:abstractNumId w:val="11"/>
  </w:num>
  <w:num w:numId="16">
    <w:abstractNumId w:val="13"/>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7">
    <w:name w:val="Heading 1"/>
    <w:basedOn w:val="756"/>
    <w:next w:val="756"/>
    <w:link w:val="998"/>
    <w:uiPriority w:val="0"/>
    <w:qFormat/>
    <w:pPr>
      <w:jc w:val="center"/>
      <w:keepNext/>
      <w:outlineLvl w:val="0"/>
    </w:pPr>
    <w:rPr>
      <w:rFonts w:ascii="楷体_GB2312" w:eastAsia="楷体_GB2312"/>
      <w:b/>
      <w:sz w:val="28"/>
    </w:rPr>
  </w:style>
  <w:style w:type="paragraph" w:styleId="758">
    <w:name w:val="Heading 2"/>
    <w:basedOn w:val="756"/>
    <w:next w:val="756"/>
    <w:link w:val="999"/>
    <w:uiPriority w:val="0"/>
    <w:qFormat/>
    <w:pPr>
      <w:jc w:val="center"/>
      <w:keepNext/>
      <w:outlineLvl w:val="1"/>
    </w:pPr>
    <w:rPr>
      <w:rFonts w:ascii="楷体_GB2312" w:eastAsia="楷体_GB2312"/>
      <w:b/>
      <w:bCs/>
      <w:sz w:val="18"/>
    </w:rPr>
  </w:style>
  <w:style w:type="paragraph" w:styleId="759">
    <w:name w:val="Heading 3"/>
    <w:basedOn w:val="756"/>
    <w:next w:val="756"/>
    <w:link w:val="1000"/>
    <w:uiPriority w:val="0"/>
    <w:qFormat/>
    <w:pPr>
      <w:jc w:val="center"/>
      <w:keepNext/>
      <w:outlineLvl w:val="2"/>
    </w:pPr>
    <w:rPr>
      <w:rFonts w:eastAsia="楷体_GB2312"/>
      <w:b/>
      <w:bCs/>
      <w:sz w:val="15"/>
    </w:rPr>
  </w:style>
  <w:style w:type="paragraph" w:styleId="760">
    <w:name w:val="Heading 4"/>
    <w:basedOn w:val="756"/>
    <w:next w:val="756"/>
    <w:link w:val="1001"/>
    <w:uiPriority w:val="0"/>
    <w:qFormat/>
    <w:pPr>
      <w:jc w:val="center"/>
      <w:keepNext/>
      <w:outlineLvl w:val="3"/>
    </w:pPr>
    <w:rPr>
      <w:rFonts w:eastAsia="楷体_GB2312"/>
      <w:b/>
      <w:bCs/>
      <w:sz w:val="13"/>
    </w:rPr>
  </w:style>
  <w:style w:type="paragraph" w:styleId="761">
    <w:name w:val="Heading 5"/>
    <w:basedOn w:val="756"/>
    <w:next w:val="756"/>
    <w:link w:val="1002"/>
    <w:uiPriority w:val="0"/>
    <w:qFormat/>
    <w:pPr>
      <w:ind w:left="360" w:hanging="360"/>
      <w:keepNext/>
      <w:tabs>
        <w:tab w:val="left" w:pos="360" w:leader="none"/>
      </w:tabs>
      <w:outlineLvl w:val="4"/>
    </w:pPr>
    <w:rPr>
      <w:rFonts w:ascii="楷体_GB2312" w:eastAsia="楷体_GB2312"/>
      <w:bCs/>
      <w:sz w:val="28"/>
    </w:rPr>
  </w:style>
  <w:style w:type="paragraph" w:styleId="762">
    <w:name w:val="Heading 6"/>
    <w:basedOn w:val="756"/>
    <w:next w:val="756"/>
    <w:link w:val="100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63">
    <w:name w:val="Heading 7"/>
    <w:basedOn w:val="756"/>
    <w:next w:val="756"/>
    <w:link w:val="1004"/>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64">
    <w:name w:val="Heading 8"/>
    <w:basedOn w:val="756"/>
    <w:next w:val="756"/>
    <w:link w:val="100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65">
    <w:name w:val="Heading 9"/>
    <w:basedOn w:val="756"/>
    <w:next w:val="756"/>
    <w:link w:val="100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List 3"/>
    <w:basedOn w:val="756"/>
    <w:uiPriority w:val="0"/>
    <w:qFormat/>
    <w:pPr>
      <w:ind w:left="100" w:hanging="200"/>
      <w:jc w:val="left"/>
      <w:widowControl/>
    </w:pPr>
    <w:rPr>
      <w:sz w:val="20"/>
    </w:rPr>
  </w:style>
  <w:style w:type="paragraph" w:styleId="769">
    <w:name w:val="toc 7"/>
    <w:basedOn w:val="756"/>
    <w:next w:val="756"/>
    <w:uiPriority w:val="39"/>
    <w:qFormat/>
    <w:pPr>
      <w:ind w:left="1200"/>
      <w:jc w:val="left"/>
      <w:widowControl/>
    </w:pPr>
    <w:rPr>
      <w:sz w:val="20"/>
      <w:szCs w:val="21"/>
    </w:rPr>
  </w:style>
  <w:style w:type="paragraph" w:styleId="770">
    <w:name w:val="index 8"/>
    <w:basedOn w:val="756"/>
    <w:next w:val="756"/>
    <w:uiPriority w:val="0"/>
    <w:qFormat/>
    <w:pPr>
      <w:ind w:left="2940"/>
    </w:pPr>
    <w:rPr>
      <w:rFonts w:eastAsia="楷体_GB2312"/>
      <w:sz w:val="26"/>
    </w:rPr>
  </w:style>
  <w:style w:type="paragraph" w:styleId="771">
    <w:name w:val="List Number"/>
    <w:basedOn w:val="756"/>
    <w:link w:val="1007"/>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72">
    <w:name w:val="Normal Indent"/>
    <w:basedOn w:val="756"/>
    <w:next w:val="756"/>
    <w:link w:val="1008"/>
    <w:uiPriority w:val="0"/>
    <w:qFormat/>
    <w:pPr>
      <w:ind w:firstLine="420"/>
    </w:pPr>
  </w:style>
  <w:style w:type="paragraph" w:styleId="773">
    <w:name w:val="Caption"/>
    <w:basedOn w:val="756"/>
    <w:next w:val="756"/>
    <w:uiPriority w:val="0"/>
    <w:qFormat/>
    <w:rPr>
      <w:rFonts w:ascii="Cambria" w:hAnsi="Cambria" w:eastAsia="黑体"/>
      <w:sz w:val="20"/>
    </w:rPr>
  </w:style>
  <w:style w:type="paragraph" w:styleId="774">
    <w:name w:val="index 5"/>
    <w:basedOn w:val="756"/>
    <w:next w:val="756"/>
    <w:uiPriority w:val="0"/>
    <w:qFormat/>
    <w:pPr>
      <w:ind w:left="1680"/>
    </w:pPr>
    <w:rPr>
      <w:rFonts w:eastAsia="楷体_GB2312"/>
      <w:sz w:val="26"/>
    </w:rPr>
  </w:style>
  <w:style w:type="paragraph" w:styleId="775">
    <w:name w:val="List Bullet"/>
    <w:basedOn w:val="756"/>
    <w:uiPriority w:val="0"/>
    <w:qFormat/>
    <w:pPr>
      <w:ind w:left="1050" w:hanging="420"/>
      <w:tabs>
        <w:tab w:val="left" w:pos="1050" w:leader="none"/>
      </w:tabs>
    </w:pPr>
    <w:rPr>
      <w:szCs w:val="24"/>
    </w:rPr>
  </w:style>
  <w:style w:type="paragraph" w:styleId="776">
    <w:name w:val="Document Map"/>
    <w:basedOn w:val="756"/>
    <w:link w:val="1009"/>
    <w:uiPriority w:val="0"/>
    <w:qFormat/>
    <w:pPr>
      <w:shd w:val="clear" w:color="auto" w:fill="000080"/>
    </w:pPr>
  </w:style>
  <w:style w:type="paragraph" w:styleId="777">
    <w:name w:val="annotation text"/>
    <w:basedOn w:val="756"/>
    <w:link w:val="1010"/>
    <w:uiPriority w:val="0"/>
    <w:qFormat/>
    <w:pPr>
      <w:jc w:val="left"/>
    </w:pPr>
  </w:style>
  <w:style w:type="paragraph" w:styleId="778">
    <w:name w:val="index 6"/>
    <w:basedOn w:val="756"/>
    <w:next w:val="756"/>
    <w:uiPriority w:val="0"/>
    <w:qFormat/>
    <w:pPr>
      <w:ind w:left="2100"/>
    </w:pPr>
    <w:rPr>
      <w:rFonts w:eastAsia="楷体_GB2312"/>
      <w:sz w:val="26"/>
    </w:rPr>
  </w:style>
  <w:style w:type="paragraph" w:styleId="779">
    <w:name w:val="Salutation"/>
    <w:basedOn w:val="756"/>
    <w:next w:val="756"/>
    <w:link w:val="1011"/>
    <w:uiPriority w:val="0"/>
    <w:qFormat/>
    <w:pPr>
      <w:ind w:firstLine="420"/>
      <w:spacing w:after="20" w:line="288" w:lineRule="auto"/>
    </w:pPr>
    <w:rPr>
      <w:sz w:val="28"/>
      <w:szCs w:val="24"/>
      <w:lang w:bidi="mn-Mong-CN"/>
    </w:rPr>
  </w:style>
  <w:style w:type="paragraph" w:styleId="780">
    <w:name w:val="Body Text 3"/>
    <w:basedOn w:val="756"/>
    <w:link w:val="1012"/>
    <w:uiPriority w:val="0"/>
    <w:qFormat/>
    <w:rPr>
      <w:rFonts w:ascii="宋体"/>
      <w:sz w:val="24"/>
      <w:lang w:bidi="mn-Mong-CN"/>
    </w:rPr>
  </w:style>
  <w:style w:type="paragraph" w:styleId="781">
    <w:name w:val="Closing"/>
    <w:basedOn w:val="756"/>
    <w:link w:val="1013"/>
    <w:uiPriority w:val="0"/>
    <w:qFormat/>
    <w:pPr>
      <w:ind w:left="100" w:firstLine="420"/>
      <w:spacing w:after="20" w:line="288" w:lineRule="auto"/>
    </w:pPr>
    <w:rPr>
      <w:sz w:val="28"/>
      <w:szCs w:val="24"/>
      <w:lang w:bidi="mn-Mong-CN"/>
    </w:rPr>
  </w:style>
  <w:style w:type="paragraph" w:styleId="782">
    <w:name w:val="Body Text"/>
    <w:basedOn w:val="756"/>
    <w:next w:val="783"/>
    <w:link w:val="1014"/>
    <w:uiPriority w:val="99"/>
    <w:qFormat/>
    <w:rPr>
      <w:rFonts w:ascii="华文中宋" w:eastAsia="华文中宋"/>
      <w:bCs/>
      <w:sz w:val="28"/>
      <w:lang w:val="zh-CN"/>
    </w:rPr>
  </w:style>
  <w:style w:type="paragraph" w:styleId="783">
    <w:name w:val="Body Text First Indent"/>
    <w:basedOn w:val="782"/>
    <w:next w:val="772"/>
    <w:link w:val="1031"/>
    <w:uiPriority w:val="0"/>
    <w:unhideWhenUsed/>
    <w:qFormat/>
    <w:pPr>
      <w:ind w:firstLine="420"/>
      <w:spacing w:after="120"/>
    </w:pPr>
    <w:rPr>
      <w:rFonts w:ascii="Times New Roman" w:eastAsia="宋体"/>
      <w:bCs w:val="0"/>
      <w:sz w:val="20"/>
      <w:lang w:val="en-US" w:bidi="mn-Mong-CN"/>
    </w:rPr>
  </w:style>
  <w:style w:type="paragraph" w:styleId="784">
    <w:name w:val="Body Text Indent"/>
    <w:basedOn w:val="756"/>
    <w:next w:val="772"/>
    <w:link w:val="1015"/>
    <w:uiPriority w:val="0"/>
    <w:qFormat/>
    <w:pPr>
      <w:ind w:firstLine="576"/>
    </w:pPr>
    <w:rPr>
      <w:b/>
      <w:sz w:val="30"/>
    </w:rPr>
  </w:style>
  <w:style w:type="paragraph" w:styleId="785">
    <w:name w:val="List 2"/>
    <w:basedOn w:val="756"/>
    <w:uiPriority w:val="0"/>
    <w:qFormat/>
    <w:pPr>
      <w:ind w:left="100" w:hanging="200"/>
      <w:jc w:val="left"/>
      <w:widowControl/>
    </w:pPr>
    <w:rPr>
      <w:sz w:val="20"/>
    </w:rPr>
  </w:style>
  <w:style w:type="paragraph" w:styleId="786">
    <w:name w:val="Block Text"/>
    <w:basedOn w:val="756"/>
    <w:uiPriority w:val="0"/>
    <w:qFormat/>
    <w:pPr>
      <w:ind w:left="420" w:right="33"/>
      <w:jc w:val="left"/>
    </w:pPr>
    <w:rPr>
      <w:sz w:val="24"/>
    </w:rPr>
  </w:style>
  <w:style w:type="paragraph" w:styleId="787">
    <w:name w:val="List Bullet 2"/>
    <w:basedOn w:val="756"/>
    <w:uiPriority w:val="0"/>
    <w:qFormat/>
    <w:pPr>
      <w:spacing w:line="360" w:lineRule="auto"/>
    </w:pPr>
    <w:rPr>
      <w:sz w:val="24"/>
      <w:szCs w:val="24"/>
    </w:rPr>
  </w:style>
  <w:style w:type="paragraph" w:styleId="788">
    <w:name w:val="index 4"/>
    <w:basedOn w:val="756"/>
    <w:next w:val="756"/>
    <w:uiPriority w:val="0"/>
    <w:unhideWhenUsed/>
    <w:qFormat/>
    <w:pPr>
      <w:ind w:left="600"/>
    </w:pPr>
    <w:rPr>
      <w:szCs w:val="24"/>
    </w:rPr>
  </w:style>
  <w:style w:type="paragraph" w:styleId="789">
    <w:name w:val="toc 5"/>
    <w:basedOn w:val="756"/>
    <w:next w:val="756"/>
    <w:uiPriority w:val="39"/>
    <w:qFormat/>
    <w:pPr>
      <w:ind w:left="800"/>
      <w:jc w:val="left"/>
      <w:widowControl/>
    </w:pPr>
    <w:rPr>
      <w:sz w:val="20"/>
      <w:szCs w:val="21"/>
    </w:rPr>
  </w:style>
  <w:style w:type="paragraph" w:styleId="790">
    <w:name w:val="toc 3"/>
    <w:basedOn w:val="756"/>
    <w:next w:val="756"/>
    <w:uiPriority w:val="39"/>
    <w:qFormat/>
    <w:pPr>
      <w:ind w:left="780"/>
      <w:jc w:val="center"/>
    </w:pPr>
    <w:rPr>
      <w:b/>
      <w:sz w:val="24"/>
      <w:szCs w:val="24"/>
    </w:rPr>
  </w:style>
  <w:style w:type="paragraph" w:styleId="791">
    <w:name w:val="Plain Text"/>
    <w:basedOn w:val="756"/>
    <w:link w:val="1016"/>
    <w:uiPriority w:val="99"/>
    <w:qFormat/>
    <w:rPr>
      <w:rFonts w:ascii="宋体" w:hAnsi="Courier New"/>
      <w:sz w:val="20"/>
    </w:rPr>
  </w:style>
  <w:style w:type="paragraph" w:styleId="792">
    <w:name w:val="List Bullet 5"/>
    <w:basedOn w:val="756"/>
    <w:uiPriority w:val="0"/>
    <w:qFormat/>
    <w:pPr>
      <w:ind w:left="2040" w:hanging="360"/>
      <w:spacing w:line="360" w:lineRule="exact"/>
      <w:widowControl/>
      <w:tabs>
        <w:tab w:val="left" w:pos="2040" w:leader="none"/>
      </w:tabs>
    </w:pPr>
    <w:rPr>
      <w:rFonts w:eastAsia="楷体_GB2312"/>
      <w:sz w:val="24"/>
    </w:rPr>
  </w:style>
  <w:style w:type="paragraph" w:styleId="793">
    <w:name w:val="toc 8"/>
    <w:basedOn w:val="756"/>
    <w:next w:val="756"/>
    <w:uiPriority w:val="39"/>
    <w:qFormat/>
    <w:pPr>
      <w:ind w:left="1400"/>
      <w:jc w:val="left"/>
      <w:widowControl/>
    </w:pPr>
    <w:rPr>
      <w:sz w:val="20"/>
      <w:szCs w:val="21"/>
    </w:rPr>
  </w:style>
  <w:style w:type="paragraph" w:styleId="794">
    <w:name w:val="index 3"/>
    <w:basedOn w:val="756"/>
    <w:next w:val="756"/>
    <w:uiPriority w:val="0"/>
    <w:qFormat/>
    <w:pPr>
      <w:ind w:left="840"/>
    </w:pPr>
    <w:rPr>
      <w:rFonts w:eastAsia="楷体_GB2312"/>
      <w:sz w:val="26"/>
    </w:rPr>
  </w:style>
  <w:style w:type="paragraph" w:styleId="795">
    <w:name w:val="Date"/>
    <w:basedOn w:val="756"/>
    <w:next w:val="756"/>
    <w:link w:val="1017"/>
    <w:uiPriority w:val="0"/>
    <w:qFormat/>
    <w:rPr>
      <w:rFonts w:eastAsia="黑体"/>
      <w:b/>
      <w:sz w:val="36"/>
    </w:rPr>
  </w:style>
  <w:style w:type="paragraph" w:styleId="796">
    <w:name w:val="Body Text Indent 2"/>
    <w:basedOn w:val="756"/>
    <w:link w:val="1018"/>
    <w:uiPriority w:val="0"/>
    <w:qFormat/>
    <w:pPr>
      <w:ind w:left="900"/>
    </w:pPr>
    <w:rPr>
      <w:rFonts w:ascii="楷体_GB2312" w:eastAsia="楷体_GB2312"/>
      <w:b/>
      <w:sz w:val="28"/>
    </w:rPr>
  </w:style>
  <w:style w:type="paragraph" w:styleId="797">
    <w:name w:val="endnote text"/>
    <w:basedOn w:val="756"/>
    <w:link w:val="1019"/>
    <w:uiPriority w:val="0"/>
    <w:qFormat/>
    <w:pPr>
      <w:jc w:val="left"/>
      <w:widowControl/>
    </w:pPr>
    <w:rPr>
      <w:sz w:val="20"/>
      <w:lang w:bidi="mn-Mong-CN"/>
    </w:rPr>
  </w:style>
  <w:style w:type="paragraph" w:styleId="798">
    <w:name w:val="Balloon Text"/>
    <w:basedOn w:val="756"/>
    <w:link w:val="1020"/>
    <w:uiPriority w:val="0"/>
    <w:qFormat/>
    <w:rPr>
      <w:sz w:val="18"/>
      <w:szCs w:val="18"/>
      <w:lang w:val="zh-CN"/>
    </w:rPr>
  </w:style>
  <w:style w:type="paragraph" w:styleId="799">
    <w:name w:val="Footer"/>
    <w:basedOn w:val="756"/>
    <w:link w:val="1021"/>
    <w:uiPriority w:val="0"/>
    <w:qFormat/>
    <w:pPr>
      <w:jc w:val="left"/>
      <w:tabs>
        <w:tab w:val="center" w:pos="4153" w:leader="none"/>
        <w:tab w:val="right" w:pos="8306" w:leader="none"/>
      </w:tabs>
    </w:pPr>
    <w:rPr>
      <w:sz w:val="18"/>
    </w:rPr>
  </w:style>
  <w:style w:type="paragraph" w:styleId="800">
    <w:name w:val="Header"/>
    <w:basedOn w:val="756"/>
    <w:link w:val="1022"/>
    <w:uiPriority w:val="0"/>
    <w:qFormat/>
    <w:pPr>
      <w:jc w:val="center"/>
      <w:tabs>
        <w:tab w:val="center" w:pos="4153" w:leader="none"/>
        <w:tab w:val="right" w:pos="8306" w:leader="none"/>
      </w:tabs>
      <w:pBdr>
        <w:bottom w:val="single" w:color="auto" w:sz="6" w:space="1"/>
      </w:pBdr>
    </w:pPr>
    <w:rPr>
      <w:sz w:val="18"/>
    </w:rPr>
  </w:style>
  <w:style w:type="paragraph" w:styleId="801">
    <w:name w:val="toc 1"/>
    <w:basedOn w:val="756"/>
    <w:next w:val="756"/>
    <w:uiPriority w:val="39"/>
    <w:qFormat/>
    <w:pPr>
      <w:spacing w:line="440" w:lineRule="exact"/>
    </w:pPr>
    <w:rPr>
      <w:szCs w:val="24"/>
    </w:rPr>
  </w:style>
  <w:style w:type="paragraph" w:styleId="802">
    <w:name w:val="toc 4"/>
    <w:basedOn w:val="756"/>
    <w:next w:val="756"/>
    <w:uiPriority w:val="39"/>
    <w:qFormat/>
    <w:pPr>
      <w:ind w:left="600"/>
      <w:jc w:val="left"/>
      <w:widowControl/>
    </w:pPr>
    <w:rPr>
      <w:sz w:val="20"/>
      <w:szCs w:val="21"/>
    </w:rPr>
  </w:style>
  <w:style w:type="paragraph" w:styleId="803">
    <w:name w:val="index heading"/>
    <w:basedOn w:val="756"/>
    <w:next w:val="804"/>
    <w:uiPriority w:val="0"/>
    <w:qFormat/>
    <w:rPr>
      <w:rFonts w:eastAsia="楷体_GB2312"/>
      <w:sz w:val="26"/>
    </w:rPr>
  </w:style>
  <w:style w:type="paragraph" w:styleId="804">
    <w:name w:val="index 1"/>
    <w:basedOn w:val="756"/>
    <w:next w:val="756"/>
    <w:uiPriority w:val="0"/>
    <w:qFormat/>
  </w:style>
  <w:style w:type="paragraph" w:styleId="805">
    <w:name w:val="Subtitle"/>
    <w:basedOn w:val="756"/>
    <w:next w:val="756"/>
    <w:link w:val="1023"/>
    <w:uiPriority w:val="0"/>
    <w:qFormat/>
    <w:pPr>
      <w:jc w:val="center"/>
      <w:spacing w:before="240" w:after="60" w:line="312" w:lineRule="auto"/>
      <w:outlineLvl w:val="1"/>
    </w:pPr>
    <w:rPr>
      <w:rFonts w:ascii="Cambria" w:hAnsi="Cambria"/>
      <w:b/>
      <w:bCs/>
      <w:sz w:val="32"/>
      <w:szCs w:val="32"/>
      <w:lang w:val="zh-CN"/>
    </w:rPr>
  </w:style>
  <w:style w:type="paragraph" w:styleId="806">
    <w:name w:val="List"/>
    <w:basedOn w:val="756"/>
    <w:uiPriority w:val="0"/>
    <w:qFormat/>
    <w:pPr>
      <w:ind w:left="200" w:hanging="200"/>
      <w:jc w:val="left"/>
      <w:widowControl/>
    </w:pPr>
    <w:rPr>
      <w:sz w:val="20"/>
    </w:rPr>
  </w:style>
  <w:style w:type="paragraph" w:styleId="807">
    <w:name w:val="footnote text"/>
    <w:basedOn w:val="756"/>
    <w:link w:val="1024"/>
    <w:uiPriority w:val="0"/>
    <w:qFormat/>
    <w:pPr>
      <w:jc w:val="left"/>
      <w:spacing w:line="312" w:lineRule="atLeast"/>
    </w:pPr>
    <w:rPr>
      <w:sz w:val="18"/>
      <w:lang w:bidi="mn-Mong-CN"/>
    </w:rPr>
  </w:style>
  <w:style w:type="paragraph" w:styleId="808">
    <w:name w:val="toc 6"/>
    <w:basedOn w:val="756"/>
    <w:next w:val="756"/>
    <w:uiPriority w:val="39"/>
    <w:qFormat/>
    <w:pPr>
      <w:ind w:left="1000"/>
      <w:jc w:val="left"/>
      <w:widowControl/>
    </w:pPr>
    <w:rPr>
      <w:sz w:val="20"/>
      <w:szCs w:val="21"/>
    </w:rPr>
  </w:style>
  <w:style w:type="paragraph" w:styleId="809">
    <w:name w:val="Body Text Indent 3"/>
    <w:basedOn w:val="756"/>
    <w:link w:val="1025"/>
    <w:uiPriority w:val="0"/>
    <w:qFormat/>
    <w:pPr>
      <w:ind w:left="359" w:firstLine="359"/>
    </w:pPr>
  </w:style>
  <w:style w:type="paragraph" w:styleId="810">
    <w:name w:val="index 7"/>
    <w:basedOn w:val="756"/>
    <w:next w:val="756"/>
    <w:uiPriority w:val="0"/>
    <w:qFormat/>
    <w:pPr>
      <w:ind w:left="2520"/>
    </w:pPr>
    <w:rPr>
      <w:rFonts w:eastAsia="楷体_GB2312"/>
      <w:sz w:val="26"/>
    </w:rPr>
  </w:style>
  <w:style w:type="paragraph" w:styleId="811">
    <w:name w:val="index 9"/>
    <w:basedOn w:val="756"/>
    <w:next w:val="756"/>
    <w:uiPriority w:val="0"/>
    <w:qFormat/>
    <w:pPr>
      <w:ind w:left="3360"/>
    </w:pPr>
    <w:rPr>
      <w:rFonts w:eastAsia="楷体_GB2312"/>
      <w:sz w:val="26"/>
    </w:rPr>
  </w:style>
  <w:style w:type="paragraph" w:styleId="812">
    <w:name w:val="table of figures"/>
    <w:basedOn w:val="756"/>
    <w:next w:val="756"/>
    <w:uiPriority w:val="0"/>
    <w:qFormat/>
    <w:pPr>
      <w:ind w:left="420" w:hanging="420"/>
      <w:jc w:val="left"/>
    </w:pPr>
    <w:rPr>
      <w:rFonts w:eastAsia="楷体_GB2312"/>
      <w:smallCaps/>
      <w:sz w:val="24"/>
    </w:rPr>
  </w:style>
  <w:style w:type="paragraph" w:styleId="813">
    <w:name w:val="toc 2"/>
    <w:basedOn w:val="756"/>
    <w:next w:val="756"/>
    <w:uiPriority w:val="39"/>
    <w:qFormat/>
    <w:pPr>
      <w:ind w:left="420"/>
    </w:pPr>
    <w:rPr>
      <w:szCs w:val="24"/>
    </w:rPr>
  </w:style>
  <w:style w:type="paragraph" w:styleId="814">
    <w:name w:val="toc 9"/>
    <w:basedOn w:val="756"/>
    <w:next w:val="756"/>
    <w:uiPriority w:val="39"/>
    <w:qFormat/>
    <w:pPr>
      <w:ind w:left="1600"/>
      <w:jc w:val="left"/>
      <w:widowControl/>
    </w:pPr>
    <w:rPr>
      <w:sz w:val="20"/>
      <w:szCs w:val="21"/>
    </w:rPr>
  </w:style>
  <w:style w:type="paragraph" w:styleId="815">
    <w:name w:val="Body Text 2"/>
    <w:basedOn w:val="756"/>
    <w:link w:val="1026"/>
    <w:uiPriority w:val="0"/>
    <w:qFormat/>
    <w:pPr>
      <w:spacing w:after="120" w:line="480" w:lineRule="auto"/>
    </w:pPr>
  </w:style>
  <w:style w:type="paragraph" w:styleId="816">
    <w:name w:val="List 4"/>
    <w:basedOn w:val="756"/>
    <w:uiPriority w:val="0"/>
    <w:qFormat/>
    <w:pPr>
      <w:ind w:left="100" w:hanging="200"/>
      <w:jc w:val="left"/>
      <w:widowControl/>
    </w:pPr>
    <w:rPr>
      <w:sz w:val="20"/>
    </w:rPr>
  </w:style>
  <w:style w:type="paragraph" w:styleId="817">
    <w:name w:val="HTML Preformatted"/>
    <w:basedOn w:val="756"/>
    <w:link w:val="10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8">
    <w:name w:val="Normal (Web)"/>
    <w:basedOn w:val="756"/>
    <w:link w:val="1028"/>
    <w:uiPriority w:val="99"/>
    <w:qFormat/>
    <w:pPr>
      <w:jc w:val="left"/>
      <w:spacing w:before="100" w:beforeAutospacing="1" w:after="100" w:afterAutospacing="1"/>
    </w:pPr>
    <w:rPr>
      <w:sz w:val="24"/>
    </w:rPr>
  </w:style>
  <w:style w:type="paragraph" w:styleId="819">
    <w:name w:val="index 2"/>
    <w:basedOn w:val="756"/>
    <w:next w:val="756"/>
    <w:uiPriority w:val="0"/>
    <w:qFormat/>
    <w:pPr>
      <w:ind w:left="420"/>
    </w:pPr>
    <w:rPr>
      <w:rFonts w:eastAsia="楷体_GB2312"/>
      <w:sz w:val="26"/>
    </w:rPr>
  </w:style>
  <w:style w:type="paragraph" w:styleId="820">
    <w:name w:val="Title"/>
    <w:basedOn w:val="756"/>
    <w:next w:val="756"/>
    <w:link w:val="1029"/>
    <w:uiPriority w:val="0"/>
    <w:qFormat/>
    <w:pPr>
      <w:jc w:val="center"/>
      <w:spacing w:before="240" w:after="60"/>
      <w:outlineLvl w:val="0"/>
    </w:pPr>
    <w:rPr>
      <w:rFonts w:ascii="Cambria" w:hAnsi="Cambria"/>
      <w:b/>
      <w:bCs/>
      <w:sz w:val="32"/>
      <w:szCs w:val="32"/>
      <w:lang w:val="zh-CN"/>
    </w:rPr>
  </w:style>
  <w:style w:type="paragraph" w:styleId="821">
    <w:name w:val="annotation subject"/>
    <w:basedOn w:val="777"/>
    <w:next w:val="777"/>
    <w:link w:val="1030"/>
    <w:uiPriority w:val="0"/>
    <w:qFormat/>
    <w:pPr>
      <w:spacing w:line="360" w:lineRule="auto"/>
    </w:pPr>
    <w:rPr>
      <w:b/>
      <w:bCs/>
      <w:szCs w:val="24"/>
      <w:lang w:bidi="mn-Mong-CN"/>
    </w:rPr>
  </w:style>
  <w:style w:type="paragraph" w:styleId="822">
    <w:name w:val="Body Text First Indent 2"/>
    <w:basedOn w:val="784"/>
    <w:next w:val="756"/>
    <w:link w:val="1032"/>
    <w:uiPriority w:val="0"/>
    <w:qFormat/>
    <w:pPr>
      <w:ind w:left="420" w:firstLine="420"/>
      <w:spacing w:after="120"/>
    </w:pPr>
    <w:rPr>
      <w:b w:val="0"/>
      <w:sz w:val="21"/>
      <w:lang w:bidi="mn-Mong-CN"/>
    </w:rPr>
  </w:style>
  <w:style w:type="table" w:styleId="823">
    <w:name w:val="Table Grid"/>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uiPriority w:val="0"/>
    <w:qFormat/>
    <w:rPr>
      <w:b/>
      <w:bCs/>
    </w:rPr>
  </w:style>
  <w:style w:type="character" w:styleId="825">
    <w:name w:val="endnote reference"/>
    <w:uiPriority w:val="0"/>
    <w:qFormat/>
    <w:rPr>
      <w:vertAlign w:val="superscript"/>
    </w:rPr>
  </w:style>
  <w:style w:type="character" w:styleId="826">
    <w:name w:val="page number"/>
    <w:basedOn w:val="766"/>
    <w:uiPriority w:val="0"/>
    <w:qFormat/>
  </w:style>
  <w:style w:type="character" w:styleId="827">
    <w:name w:val="FollowedHyperlink"/>
    <w:uiPriority w:val="99"/>
    <w:qFormat/>
    <w:rPr>
      <w:color w:val="auto"/>
      <w:u w:val="none"/>
    </w:rPr>
  </w:style>
  <w:style w:type="character" w:styleId="828">
    <w:name w:val="Emphasis"/>
    <w:uiPriority w:val="0"/>
    <w:qFormat/>
    <w:rPr>
      <w:i/>
    </w:rPr>
  </w:style>
  <w:style w:type="character" w:styleId="829">
    <w:name w:val="HTML Typewriter"/>
    <w:uiPriority w:val="0"/>
    <w:qFormat/>
    <w:rPr>
      <w:rFonts w:ascii="宋体" w:hAnsi="宋体" w:eastAsia="宋体" w:cs="宋体"/>
      <w:sz w:val="24"/>
      <w:szCs w:val="24"/>
    </w:rPr>
  </w:style>
  <w:style w:type="character" w:styleId="830">
    <w:name w:val="Hyperlink"/>
    <w:uiPriority w:val="99"/>
    <w:qFormat/>
    <w:rPr>
      <w:color w:val="auto"/>
      <w:u w:val="none"/>
    </w:rPr>
  </w:style>
  <w:style w:type="character" w:styleId="831">
    <w:name w:val="annotation reference"/>
    <w:uiPriority w:val="0"/>
    <w:qFormat/>
    <w:rPr>
      <w:sz w:val="21"/>
      <w:szCs w:val="21"/>
    </w:rPr>
  </w:style>
  <w:style w:type="character" w:styleId="832">
    <w:name w:val="footnote reference"/>
    <w:uiPriority w:val="0"/>
    <w:qFormat/>
    <w:rPr>
      <w:vertAlign w:val="superscript"/>
    </w:rPr>
  </w:style>
  <w:style w:type="table" w:styleId="833" w:customStyle="1">
    <w:name w:val="Plain Table 1"/>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3"/>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5 Dark"/>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6 Colorful"/>
    <w:basedOn w:val="7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7 Colorful"/>
    <w:basedOn w:val="7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1 Light"/>
    <w:basedOn w:val="7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2"/>
    <w:basedOn w:val="7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3"/>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5 Dark"/>
    <w:basedOn w:val="7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7 Colorful"/>
    <w:basedOn w:val="7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2" w:customStyle="1">
    <w:name w:val="TOC Heading"/>
    <w:uiPriority w:val="39"/>
    <w:unhideWhenUsed/>
    <w:qFormat/>
    <w:rPr>
      <w:rFonts w:hint="default" w:ascii="Times New Roman" w:hAnsi="Times New Roman" w:eastAsia="宋体" w:cs="Times New Roman"/>
    </w:rPr>
  </w:style>
  <w:style w:type="paragraph" w:styleId="853">
    <w:name w:val="List Paragraph"/>
    <w:basedOn w:val="756"/>
    <w:link w:val="1034"/>
    <w:uiPriority w:val="34"/>
    <w:qFormat/>
    <w:pPr>
      <w:ind w:firstLine="420"/>
    </w:pPr>
    <w:rPr>
      <w:rFonts w:ascii="Calibri" w:hAnsi="Calibri"/>
      <w:szCs w:val="22"/>
      <w:lang w:val="zh-CN"/>
    </w:rPr>
  </w:style>
  <w:style w:type="table" w:styleId="854" w:customStyle="1">
    <w:name w:val="无格式表格 1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网格表 2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网格表 3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网格表 6 彩色1"/>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网格表 7 彩色1"/>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清单表 1 浅色1"/>
    <w:basedOn w:val="7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清单表 21"/>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清单表 5 深色1"/>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7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清单表 7 彩色1"/>
    <w:basedOn w:val="7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3" w:customStyle="1">
    <w:name w:val="TOC 标题1"/>
    <w:uiPriority w:val="39"/>
    <w:unhideWhenUsed/>
    <w:qFormat/>
    <w:rPr>
      <w:rFonts w:hint="default" w:ascii="Times New Roman" w:hAnsi="Times New Roman" w:eastAsia="宋体" w:cs="Times New Roman"/>
      <w:lang w:val="en-US" w:eastAsia="zh-CN" w:bidi="ar-SA"/>
    </w:rPr>
  </w:style>
  <w:style w:type="character" w:styleId="874" w:customStyle="1">
    <w:name w:val="Heading 2 Char"/>
    <w:basedOn w:val="766"/>
    <w:uiPriority w:val="0"/>
    <w:qFormat/>
    <w:rPr>
      <w:rFonts w:ascii="Arial" w:hAnsi="Arial" w:eastAsia="Arial" w:cs="Arial"/>
      <w:sz w:val="34"/>
    </w:rPr>
  </w:style>
  <w:style w:type="character" w:styleId="875" w:customStyle="1">
    <w:name w:val="Heading 3 Char"/>
    <w:basedOn w:val="766"/>
    <w:uiPriority w:val="0"/>
    <w:qFormat/>
    <w:rPr>
      <w:rFonts w:ascii="Arial" w:hAnsi="Arial" w:eastAsia="Arial" w:cs="Arial"/>
      <w:sz w:val="30"/>
      <w:szCs w:val="30"/>
    </w:rPr>
  </w:style>
  <w:style w:type="character" w:styleId="876" w:customStyle="1">
    <w:name w:val="Heading 4 Char"/>
    <w:basedOn w:val="766"/>
    <w:uiPriority w:val="0"/>
    <w:qFormat/>
    <w:rPr>
      <w:rFonts w:ascii="Arial" w:hAnsi="Arial" w:eastAsia="Arial" w:cs="Arial"/>
      <w:b/>
      <w:bCs/>
      <w:sz w:val="26"/>
      <w:szCs w:val="26"/>
    </w:rPr>
  </w:style>
  <w:style w:type="character" w:styleId="877" w:customStyle="1">
    <w:name w:val="Heading 5 Char"/>
    <w:basedOn w:val="766"/>
    <w:uiPriority w:val="0"/>
    <w:qFormat/>
    <w:rPr>
      <w:rFonts w:ascii="Arial" w:hAnsi="Arial" w:eastAsia="Arial" w:cs="Arial"/>
      <w:b/>
      <w:bCs/>
      <w:sz w:val="24"/>
      <w:szCs w:val="24"/>
    </w:rPr>
  </w:style>
  <w:style w:type="character" w:styleId="878" w:customStyle="1">
    <w:name w:val="Heading 6 Char"/>
    <w:basedOn w:val="766"/>
    <w:uiPriority w:val="9"/>
    <w:qFormat/>
    <w:rPr>
      <w:rFonts w:ascii="Arial" w:hAnsi="Arial" w:eastAsia="Arial" w:cs="Arial"/>
      <w:b/>
      <w:bCs/>
      <w:sz w:val="22"/>
      <w:szCs w:val="22"/>
    </w:rPr>
  </w:style>
  <w:style w:type="character" w:styleId="879" w:customStyle="1">
    <w:name w:val="Heading 7 Char"/>
    <w:basedOn w:val="766"/>
    <w:uiPriority w:val="9"/>
    <w:qFormat/>
    <w:rPr>
      <w:rFonts w:ascii="Arial" w:hAnsi="Arial" w:eastAsia="Arial" w:cs="Arial"/>
      <w:b/>
      <w:bCs/>
      <w:i/>
      <w:iCs/>
      <w:sz w:val="22"/>
      <w:szCs w:val="22"/>
    </w:rPr>
  </w:style>
  <w:style w:type="character" w:styleId="880" w:customStyle="1">
    <w:name w:val="Heading 8 Char"/>
    <w:basedOn w:val="766"/>
    <w:uiPriority w:val="9"/>
    <w:qFormat/>
    <w:rPr>
      <w:rFonts w:ascii="Arial" w:hAnsi="Arial" w:eastAsia="Arial" w:cs="Arial"/>
      <w:i/>
      <w:iCs/>
      <w:sz w:val="22"/>
      <w:szCs w:val="22"/>
    </w:rPr>
  </w:style>
  <w:style w:type="character" w:styleId="881" w:customStyle="1">
    <w:name w:val="Heading 9 Char"/>
    <w:basedOn w:val="766"/>
    <w:uiPriority w:val="9"/>
    <w:qFormat/>
    <w:rPr>
      <w:rFonts w:ascii="Arial" w:hAnsi="Arial" w:eastAsia="Arial" w:cs="Arial"/>
      <w:i/>
      <w:iCs/>
      <w:sz w:val="21"/>
      <w:szCs w:val="21"/>
    </w:rPr>
  </w:style>
  <w:style w:type="character" w:styleId="882" w:customStyle="1">
    <w:name w:val="Title Char"/>
    <w:basedOn w:val="766"/>
    <w:uiPriority w:val="0"/>
    <w:qFormat/>
    <w:rPr>
      <w:sz w:val="48"/>
      <w:szCs w:val="48"/>
    </w:rPr>
  </w:style>
  <w:style w:type="character" w:styleId="883" w:customStyle="1">
    <w:name w:val="Subtitle Char"/>
    <w:basedOn w:val="766"/>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766"/>
    <w:uiPriority w:val="0"/>
    <w:qFormat/>
  </w:style>
  <w:style w:type="character" w:styleId="887" w:customStyle="1">
    <w:name w:val="Footer Char"/>
    <w:basedOn w:val="766"/>
    <w:uiPriority w:val="0"/>
    <w:qFormat/>
  </w:style>
  <w:style w:type="character" w:styleId="888" w:customStyle="1">
    <w:name w:val="Caption Char"/>
    <w:uiPriority w:val="99"/>
    <w:qFormat/>
  </w:style>
  <w:style w:type="table" w:styleId="889" w:customStyle="1">
    <w:name w:val="Table Grid Light"/>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0" w:customStyle="1">
    <w:name w:val="Grid Table 1 Light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 Accent 1"/>
    <w:basedOn w:val="7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basedOn w:val="7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basedOn w:val="7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basedOn w:val="7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basedOn w:val="7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basedOn w:val="7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Grid Table 5 Dark- Accent 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 Accent 1"/>
    <w:basedOn w:val="7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7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7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7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 Accent 1"/>
    <w:basedOn w:val="7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7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7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7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7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7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 Accent 1"/>
    <w:basedOn w:val="7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7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7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7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7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7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 Accent 1"/>
    <w:basedOn w:val="7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7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basedOn w:val="7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7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7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7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 Accent 1"/>
    <w:basedOn w:val="7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7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7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7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 Accent 1"/>
    <w:basedOn w:val="7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basedOn w:val="7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basedOn w:val="7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basedOn w:val="7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basedOn w:val="7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basedOn w:val="7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 Accent 1"/>
    <w:basedOn w:val="7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 Accent 1"/>
    <w:basedOn w:val="7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basedOn w:val="7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basedOn w:val="7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basedOn w:val="7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basedOn w:val="7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basedOn w:val="7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 Accent 1"/>
    <w:basedOn w:val="7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basedOn w:val="7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basedOn w:val="7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basedOn w:val="7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basedOn w:val="7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basedOn w:val="7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basedOn w:val="7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basedOn w:val="7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uiPriority w:val="0"/>
    <w:qFormat/>
    <w:rPr>
      <w:sz w:val="18"/>
    </w:rPr>
  </w:style>
  <w:style w:type="character" w:styleId="996" w:customStyle="1">
    <w:name w:val="Endnote Text Char"/>
    <w:uiPriority w:val="99"/>
    <w:qFormat/>
    <w:rPr>
      <w:sz w:val="20"/>
    </w:rPr>
  </w:style>
  <w:style w:type="paragraph" w:styleId="997" w:customStyle="1">
    <w:name w:val="TOC 标题112"/>
    <w:uiPriority w:val="39"/>
    <w:unhideWhenUsed/>
    <w:qFormat/>
    <w:rPr>
      <w:rFonts w:hint="default" w:ascii="Times New Roman" w:hAnsi="Times New Roman" w:eastAsia="宋体" w:cs="Times New Roman"/>
      <w:lang w:val="en-US" w:eastAsia="zh-CN" w:bidi="ar-SA"/>
    </w:rPr>
  </w:style>
  <w:style w:type="character" w:styleId="998" w:customStyle="1">
    <w:name w:val="标题 1 字符1"/>
    <w:link w:val="757"/>
    <w:uiPriority w:val="0"/>
    <w:qFormat/>
    <w:rPr>
      <w:rFonts w:ascii="楷体_GB2312" w:eastAsia="楷体_GB2312"/>
      <w:b/>
      <w:sz w:val="28"/>
      <w:lang w:bidi="ar-SA"/>
    </w:rPr>
  </w:style>
  <w:style w:type="character" w:styleId="999" w:customStyle="1">
    <w:name w:val="标题 2 字符1"/>
    <w:link w:val="758"/>
    <w:uiPriority w:val="9"/>
    <w:qFormat/>
    <w:rPr>
      <w:rFonts w:ascii="楷体_GB2312" w:eastAsia="楷体_GB2312"/>
      <w:b/>
      <w:bCs/>
      <w:sz w:val="18"/>
      <w:lang w:bidi="ar-SA"/>
    </w:rPr>
  </w:style>
  <w:style w:type="character" w:styleId="1000" w:customStyle="1">
    <w:name w:val="标题 3 字符1"/>
    <w:link w:val="759"/>
    <w:uiPriority w:val="0"/>
    <w:qFormat/>
    <w:rPr>
      <w:rFonts w:eastAsia="楷体_GB2312"/>
      <w:b/>
      <w:bCs/>
      <w:sz w:val="15"/>
      <w:lang w:bidi="ar-SA"/>
    </w:rPr>
  </w:style>
  <w:style w:type="character" w:styleId="1001" w:customStyle="1">
    <w:name w:val="标题 4 字符1"/>
    <w:link w:val="760"/>
    <w:uiPriority w:val="0"/>
    <w:qFormat/>
    <w:rPr>
      <w:rFonts w:eastAsia="楷体_GB2312"/>
      <w:b/>
      <w:bCs/>
      <w:sz w:val="13"/>
      <w:lang w:bidi="ar-SA"/>
    </w:rPr>
  </w:style>
  <w:style w:type="character" w:styleId="1002" w:customStyle="1">
    <w:name w:val="标题 5 字符1"/>
    <w:link w:val="761"/>
    <w:uiPriority w:val="0"/>
    <w:qFormat/>
    <w:rPr>
      <w:rFonts w:ascii="楷体_GB2312" w:eastAsia="楷体_GB2312"/>
      <w:bCs/>
      <w:sz w:val="28"/>
      <w:lang w:bidi="ar-SA"/>
    </w:rPr>
  </w:style>
  <w:style w:type="character" w:styleId="1003" w:customStyle="1">
    <w:name w:val="标题 6 字符1"/>
    <w:link w:val="762"/>
    <w:uiPriority w:val="0"/>
    <w:qFormat/>
    <w:rPr>
      <w:rFonts w:ascii="Arial" w:hAnsi="Arial" w:eastAsia="黑体"/>
      <w:b/>
      <w:bCs/>
      <w:sz w:val="24"/>
      <w:szCs w:val="24"/>
      <w:lang w:bidi="ar-SA"/>
    </w:rPr>
  </w:style>
  <w:style w:type="character" w:styleId="1004" w:customStyle="1">
    <w:name w:val="标题 7 字符1"/>
    <w:link w:val="763"/>
    <w:uiPriority w:val="0"/>
    <w:qFormat/>
    <w:rPr>
      <w:b/>
      <w:bCs/>
      <w:sz w:val="24"/>
      <w:szCs w:val="24"/>
      <w:lang w:bidi="ar-SA"/>
    </w:rPr>
  </w:style>
  <w:style w:type="character" w:styleId="1005" w:customStyle="1">
    <w:name w:val="标题 8 字符1"/>
    <w:link w:val="764"/>
    <w:uiPriority w:val="0"/>
    <w:qFormat/>
    <w:rPr>
      <w:rFonts w:ascii="Arial" w:hAnsi="Arial" w:eastAsia="黑体"/>
      <w:sz w:val="24"/>
      <w:szCs w:val="24"/>
      <w:lang w:bidi="ar-SA"/>
    </w:rPr>
  </w:style>
  <w:style w:type="character" w:styleId="1006" w:customStyle="1">
    <w:name w:val="标题 9 字符1"/>
    <w:link w:val="765"/>
    <w:uiPriority w:val="0"/>
    <w:qFormat/>
    <w:rPr>
      <w:rFonts w:ascii="Arial" w:hAnsi="Arial" w:eastAsia="黑体"/>
      <w:sz w:val="21"/>
      <w:szCs w:val="21"/>
      <w:lang w:bidi="ar-SA"/>
    </w:rPr>
  </w:style>
  <w:style w:type="character" w:styleId="1007" w:customStyle="1">
    <w:name w:val="列表编号 字符"/>
    <w:link w:val="771"/>
    <w:uiPriority w:val="0"/>
    <w:qFormat/>
    <w:rPr>
      <w:rFonts w:ascii="Tahoma" w:hAnsi="Tahoma" w:eastAsia="楷体_GB2312"/>
      <w:sz w:val="24"/>
      <w:szCs w:val="24"/>
      <w:lang w:val="zh-CN" w:eastAsia="zh-CN" w:bidi="ar-SA"/>
    </w:rPr>
  </w:style>
  <w:style w:type="character" w:styleId="1008" w:customStyle="1">
    <w:name w:val="正文缩进 字符1"/>
    <w:link w:val="772"/>
    <w:uiPriority w:val="0"/>
    <w:qFormat/>
    <w:rPr>
      <w:sz w:val="21"/>
      <w:lang w:bidi="ar-SA"/>
    </w:rPr>
  </w:style>
  <w:style w:type="character" w:styleId="1009" w:customStyle="1">
    <w:name w:val="文档结构图 字符1"/>
    <w:link w:val="776"/>
    <w:uiPriority w:val="0"/>
    <w:qFormat/>
    <w:rPr>
      <w:sz w:val="21"/>
      <w:shd w:val="clear" w:color="auto" w:fill="000080"/>
      <w:lang w:bidi="ar-SA"/>
    </w:rPr>
  </w:style>
  <w:style w:type="character" w:styleId="1010" w:customStyle="1">
    <w:name w:val="批注文字 字符1"/>
    <w:link w:val="777"/>
    <w:uiPriority w:val="0"/>
    <w:qFormat/>
    <w:rPr>
      <w:sz w:val="21"/>
      <w:lang w:bidi="ar-SA"/>
    </w:rPr>
  </w:style>
  <w:style w:type="character" w:styleId="1011" w:customStyle="1">
    <w:name w:val="称呼 字符"/>
    <w:link w:val="779"/>
    <w:uiPriority w:val="0"/>
    <w:qFormat/>
    <w:rPr>
      <w:sz w:val="28"/>
      <w:szCs w:val="24"/>
    </w:rPr>
  </w:style>
  <w:style w:type="character" w:styleId="1012" w:customStyle="1">
    <w:name w:val="正文文本 3 字符1"/>
    <w:link w:val="780"/>
    <w:uiPriority w:val="0"/>
    <w:qFormat/>
    <w:rPr>
      <w:rFonts w:ascii="宋体"/>
      <w:sz w:val="24"/>
    </w:rPr>
  </w:style>
  <w:style w:type="character" w:styleId="1013" w:customStyle="1">
    <w:name w:val="结束语 字符"/>
    <w:link w:val="781"/>
    <w:uiPriority w:val="0"/>
    <w:qFormat/>
    <w:rPr>
      <w:sz w:val="28"/>
      <w:szCs w:val="24"/>
    </w:rPr>
  </w:style>
  <w:style w:type="character" w:styleId="1014" w:customStyle="1">
    <w:name w:val="正文文本 字符1"/>
    <w:link w:val="782"/>
    <w:uiPriority w:val="0"/>
    <w:qFormat/>
    <w:rPr>
      <w:rFonts w:ascii="华文中宋" w:eastAsia="华文中宋"/>
      <w:bCs/>
      <w:sz w:val="28"/>
    </w:rPr>
  </w:style>
  <w:style w:type="character" w:styleId="1015" w:customStyle="1">
    <w:name w:val="正文文本缩进 字符1"/>
    <w:link w:val="784"/>
    <w:uiPriority w:val="0"/>
    <w:qFormat/>
    <w:rPr>
      <w:b/>
      <w:sz w:val="30"/>
      <w:lang w:bidi="ar-SA"/>
    </w:rPr>
  </w:style>
  <w:style w:type="character" w:styleId="1016" w:customStyle="1">
    <w:name w:val="纯文本 字符1"/>
    <w:link w:val="791"/>
    <w:uiPriority w:val="99"/>
    <w:qFormat/>
    <w:rPr>
      <w:rFonts w:ascii="宋体" w:hAnsi="Courier New"/>
    </w:rPr>
  </w:style>
  <w:style w:type="character" w:styleId="1017" w:customStyle="1">
    <w:name w:val="日期 字符1"/>
    <w:link w:val="795"/>
    <w:uiPriority w:val="0"/>
    <w:qFormat/>
    <w:rPr>
      <w:rFonts w:eastAsia="黑体"/>
      <w:b/>
      <w:sz w:val="36"/>
    </w:rPr>
  </w:style>
  <w:style w:type="character" w:styleId="1018" w:customStyle="1">
    <w:name w:val="正文文本缩进 2 字符1"/>
    <w:link w:val="796"/>
    <w:uiPriority w:val="0"/>
    <w:qFormat/>
    <w:rPr>
      <w:rFonts w:ascii="楷体_GB2312" w:eastAsia="楷体_GB2312"/>
      <w:b/>
      <w:sz w:val="28"/>
      <w:lang w:bidi="ar-SA"/>
    </w:rPr>
  </w:style>
  <w:style w:type="character" w:styleId="1019" w:customStyle="1">
    <w:name w:val="尾注文本 字符1"/>
    <w:link w:val="797"/>
    <w:uiPriority w:val="0"/>
    <w:qFormat/>
  </w:style>
  <w:style w:type="character" w:styleId="1020" w:customStyle="1">
    <w:name w:val="批注框文本 字符1"/>
    <w:link w:val="798"/>
    <w:uiPriority w:val="0"/>
    <w:qFormat/>
    <w:rPr>
      <w:sz w:val="18"/>
      <w:szCs w:val="18"/>
    </w:rPr>
  </w:style>
  <w:style w:type="character" w:styleId="1021" w:customStyle="1">
    <w:name w:val="页脚 字符1"/>
    <w:link w:val="799"/>
    <w:uiPriority w:val="0"/>
    <w:qFormat/>
    <w:rPr>
      <w:sz w:val="18"/>
      <w:lang w:bidi="ar-SA"/>
    </w:rPr>
  </w:style>
  <w:style w:type="character" w:styleId="1022" w:customStyle="1">
    <w:name w:val="页眉 字符1"/>
    <w:link w:val="800"/>
    <w:uiPriority w:val="0"/>
    <w:qFormat/>
    <w:rPr>
      <w:sz w:val="18"/>
      <w:lang w:bidi="ar-SA"/>
    </w:rPr>
  </w:style>
  <w:style w:type="character" w:styleId="1023" w:customStyle="1">
    <w:name w:val="副标题 字符1"/>
    <w:link w:val="805"/>
    <w:uiPriority w:val="0"/>
    <w:qFormat/>
    <w:rPr>
      <w:rFonts w:ascii="Cambria" w:hAnsi="Cambria" w:cs="Times New Roman"/>
      <w:b/>
      <w:bCs/>
      <w:sz w:val="32"/>
      <w:szCs w:val="32"/>
    </w:rPr>
  </w:style>
  <w:style w:type="character" w:styleId="1024" w:customStyle="1">
    <w:name w:val="脚注文本 字符1"/>
    <w:link w:val="807"/>
    <w:uiPriority w:val="0"/>
    <w:qFormat/>
    <w:rPr>
      <w:sz w:val="18"/>
    </w:rPr>
  </w:style>
  <w:style w:type="character" w:styleId="1025" w:customStyle="1">
    <w:name w:val="正文文本缩进 3 字符1"/>
    <w:link w:val="809"/>
    <w:uiPriority w:val="0"/>
    <w:qFormat/>
    <w:rPr>
      <w:sz w:val="21"/>
      <w:lang w:bidi="ar-SA"/>
    </w:rPr>
  </w:style>
  <w:style w:type="character" w:styleId="1026" w:customStyle="1">
    <w:name w:val="正文文本 2 字符1"/>
    <w:link w:val="815"/>
    <w:uiPriority w:val="0"/>
    <w:qFormat/>
    <w:rPr>
      <w:sz w:val="21"/>
      <w:lang w:bidi="ar-SA"/>
    </w:rPr>
  </w:style>
  <w:style w:type="character" w:styleId="1027" w:customStyle="1">
    <w:name w:val="HTML 预设格式 字符"/>
    <w:link w:val="817"/>
    <w:uiPriority w:val="0"/>
    <w:qFormat/>
    <w:rPr>
      <w:rFonts w:ascii="黑体" w:hAnsi="Courier New" w:eastAsia="黑体" w:cs="楷体_GB2312"/>
    </w:rPr>
  </w:style>
  <w:style w:type="character" w:styleId="1028" w:customStyle="1">
    <w:name w:val="普通(网站) 字符"/>
    <w:link w:val="818"/>
    <w:uiPriority w:val="0"/>
    <w:qFormat/>
    <w:rPr>
      <w:sz w:val="24"/>
      <w:lang w:bidi="ar-SA"/>
    </w:rPr>
  </w:style>
  <w:style w:type="character" w:styleId="1029" w:customStyle="1">
    <w:name w:val="标题 字符1"/>
    <w:link w:val="820"/>
    <w:uiPriority w:val="0"/>
    <w:qFormat/>
    <w:rPr>
      <w:rFonts w:ascii="Cambria" w:hAnsi="Cambria" w:cs="Times New Roman"/>
      <w:b/>
      <w:bCs/>
      <w:sz w:val="32"/>
      <w:szCs w:val="32"/>
    </w:rPr>
  </w:style>
  <w:style w:type="character" w:styleId="1030" w:customStyle="1">
    <w:name w:val="批注主题 字符1"/>
    <w:link w:val="821"/>
    <w:uiPriority w:val="0"/>
    <w:qFormat/>
    <w:rPr>
      <w:b/>
      <w:bCs/>
      <w:sz w:val="21"/>
      <w:szCs w:val="24"/>
    </w:rPr>
  </w:style>
  <w:style w:type="character" w:styleId="1031" w:customStyle="1">
    <w:name w:val="正文文本首行缩进 字符"/>
    <w:link w:val="783"/>
    <w:uiPriority w:val="0"/>
    <w:qFormat/>
  </w:style>
  <w:style w:type="character" w:styleId="1032" w:customStyle="1">
    <w:name w:val="正文文本首行缩进 2 字符1"/>
    <w:link w:val="822"/>
    <w:uiPriority w:val="0"/>
    <w:qFormat/>
    <w:rPr>
      <w:sz w:val="21"/>
    </w:rPr>
  </w:style>
  <w:style w:type="character" w:styleId="1033" w:customStyle="1">
    <w:name w:val="font21"/>
    <w:uiPriority w:val="0"/>
    <w:qFormat/>
    <w:rPr>
      <w:rFonts w:hint="eastAsia" w:ascii="宋体" w:hAnsi="宋体" w:eastAsia="宋体" w:cs="宋体"/>
      <w:color w:val="000000"/>
      <w:sz w:val="21"/>
      <w:szCs w:val="21"/>
      <w:u w:val="none"/>
    </w:rPr>
  </w:style>
  <w:style w:type="character" w:styleId="1034" w:customStyle="1">
    <w:name w:val="列表段落 字符"/>
    <w:link w:val="853"/>
    <w:uiPriority w:val="34"/>
    <w:qFormat/>
    <w:rPr>
      <w:rFonts w:ascii="Calibri" w:hAnsi="Calibri"/>
      <w:sz w:val="21"/>
      <w:szCs w:val="22"/>
    </w:rPr>
  </w:style>
  <w:style w:type="character" w:styleId="1035" w:customStyle="1">
    <w:name w:val="正文首行缩进两字 Char"/>
    <w:link w:val="1036"/>
    <w:uiPriority w:val="0"/>
    <w:qFormat/>
    <w:rPr>
      <w:sz w:val="24"/>
      <w:szCs w:val="24"/>
      <w:lang w:val="en-US" w:eastAsia="zh-CN" w:bidi="ar-SA"/>
    </w:rPr>
  </w:style>
  <w:style w:type="paragraph" w:styleId="1036" w:customStyle="1">
    <w:name w:val="正文首行缩进两字"/>
    <w:link w:val="103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7" w:customStyle="1">
    <w:name w:val="font01"/>
    <w:uiPriority w:val="0"/>
    <w:qFormat/>
    <w:rPr>
      <w:rFonts w:hint="eastAsia" w:ascii="宋体" w:hAnsi="宋体" w:eastAsia="宋体" w:cs="宋体"/>
      <w:color w:val="000000"/>
      <w:sz w:val="21"/>
      <w:szCs w:val="21"/>
      <w:u w:val="none"/>
    </w:rPr>
  </w:style>
  <w:style w:type="character" w:styleId="1038" w:customStyle="1">
    <w:name w:val="case31"/>
    <w:uiPriority w:val="0"/>
    <w:qFormat/>
    <w:rPr>
      <w:rFonts w:hint="default"/>
      <w:sz w:val="21"/>
      <w:szCs w:val="21"/>
    </w:rPr>
  </w:style>
  <w:style w:type="paragraph" w:styleId="1039" w:customStyle="1">
    <w:name w:val="xl60"/>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0" w:customStyle="1">
    <w:name w:val="xl6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1" w:customStyle="1">
    <w:name w:val="font9"/>
    <w:basedOn w:val="756"/>
    <w:uiPriority w:val="0"/>
    <w:qFormat/>
    <w:pPr>
      <w:jc w:val="left"/>
      <w:spacing w:before="100" w:beforeAutospacing="1" w:after="100" w:afterAutospacing="1"/>
      <w:widowControl/>
    </w:pPr>
    <w:rPr>
      <w:b/>
      <w:bCs/>
      <w:sz w:val="20"/>
    </w:rPr>
  </w:style>
  <w:style w:type="paragraph" w:styleId="1042" w:customStyle="1">
    <w:name w:val="xl48"/>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3" w:customStyle="1">
    <w:name w:val="xl3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4" w:customStyle="1">
    <w:name w:val="font10"/>
    <w:basedOn w:val="75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5" w:customStyle="1">
    <w:name w:val="xl58"/>
    <w:basedOn w:val="75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6" w:customStyle="1">
    <w:name w:val="xl2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7" w:customStyle="1">
    <w:name w:val="xl44"/>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8" w:customStyle="1">
    <w:name w:val="font7"/>
    <w:basedOn w:val="756"/>
    <w:uiPriority w:val="0"/>
    <w:qFormat/>
    <w:pPr>
      <w:jc w:val="left"/>
      <w:spacing w:before="100" w:beforeAutospacing="1" w:after="100" w:afterAutospacing="1"/>
      <w:widowControl/>
    </w:pPr>
    <w:rPr>
      <w:b/>
      <w:bCs/>
      <w:i/>
      <w:iCs/>
      <w:sz w:val="20"/>
    </w:rPr>
  </w:style>
  <w:style w:type="paragraph" w:styleId="1049" w:customStyle="1">
    <w:name w:val="font11"/>
    <w:basedOn w:val="756"/>
    <w:uiPriority w:val="0"/>
    <w:qFormat/>
    <w:pPr>
      <w:jc w:val="left"/>
      <w:spacing w:before="100" w:beforeAutospacing="1" w:after="100" w:afterAutospacing="1"/>
      <w:widowControl/>
    </w:pPr>
    <w:rPr>
      <w:b/>
      <w:bCs/>
      <w:sz w:val="18"/>
      <w:szCs w:val="18"/>
    </w:rPr>
  </w:style>
  <w:style w:type="paragraph" w:styleId="1050" w:customStyle="1">
    <w:name w:val="xl3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1" w:customStyle="1">
    <w:name w:val="xl3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2" w:customStyle="1">
    <w:name w:val="xl3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3" w:customStyle="1">
    <w:name w:val="xl59"/>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4" w:customStyle="1">
    <w:name w:val="Char Char Char Char"/>
    <w:basedOn w:val="776"/>
    <w:uiPriority w:val="0"/>
    <w:qFormat/>
    <w:pPr>
      <w:spacing w:line="360" w:lineRule="auto"/>
    </w:pPr>
    <w:rPr>
      <w:rFonts w:ascii="Tahoma" w:hAnsi="Tahoma"/>
      <w:sz w:val="24"/>
      <w:szCs w:val="24"/>
    </w:rPr>
  </w:style>
  <w:style w:type="paragraph" w:styleId="1055" w:customStyle="1">
    <w:name w:val="xl56"/>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6" w:customStyle="1">
    <w:name w:val="font6"/>
    <w:basedOn w:val="756"/>
    <w:uiPriority w:val="0"/>
    <w:qFormat/>
    <w:pPr>
      <w:jc w:val="left"/>
      <w:spacing w:before="100" w:beforeAutospacing="1" w:after="100" w:afterAutospacing="1"/>
      <w:widowControl/>
    </w:pPr>
    <w:rPr>
      <w:rFonts w:hint="eastAsia" w:ascii="宋体" w:hAnsi="宋体"/>
      <w:b/>
      <w:bCs/>
      <w:sz w:val="20"/>
    </w:rPr>
  </w:style>
  <w:style w:type="paragraph" w:styleId="1057" w:customStyle="1">
    <w:name w:val="xl54"/>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8" w:customStyle="1">
    <w:name w:val="xl3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9" w:customStyle="1">
    <w:name w:val="xl2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0" w:customStyle="1">
    <w:name w:val="xl43"/>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61" w:customStyle="1">
    <w:name w:val="font12"/>
    <w:basedOn w:val="756"/>
    <w:uiPriority w:val="0"/>
    <w:qFormat/>
    <w:pPr>
      <w:jc w:val="left"/>
      <w:spacing w:before="100" w:beforeAutospacing="1" w:after="100" w:afterAutospacing="1"/>
      <w:widowControl/>
    </w:pPr>
    <w:rPr>
      <w:rFonts w:hint="eastAsia" w:ascii="宋体" w:hAnsi="宋体"/>
      <w:sz w:val="36"/>
      <w:szCs w:val="36"/>
    </w:rPr>
  </w:style>
  <w:style w:type="paragraph" w:styleId="1062" w:customStyle="1">
    <w:name w:val="默认段落字体 Para Char"/>
    <w:basedOn w:val="756"/>
    <w:uiPriority w:val="0"/>
    <w:qFormat/>
    <w:pPr>
      <w:ind w:left="552" w:hanging="420"/>
      <w:tabs>
        <w:tab w:val="left" w:pos="552" w:leader="none"/>
      </w:tabs>
    </w:pPr>
    <w:rPr>
      <w:sz w:val="24"/>
      <w:szCs w:val="24"/>
    </w:rPr>
  </w:style>
  <w:style w:type="paragraph" w:styleId="1063" w:customStyle="1">
    <w:name w:val="xl51"/>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4" w:customStyle="1">
    <w:name w:val="xl2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53"/>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6" w:customStyle="1">
    <w:name w:val="xl4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50"/>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8" w:customStyle="1">
    <w:name w:val="font8"/>
    <w:basedOn w:val="756"/>
    <w:uiPriority w:val="0"/>
    <w:qFormat/>
    <w:pPr>
      <w:jc w:val="left"/>
      <w:spacing w:before="100" w:beforeAutospacing="1" w:after="100" w:afterAutospacing="1"/>
      <w:widowControl/>
    </w:pPr>
    <w:rPr>
      <w:rFonts w:hint="eastAsia" w:ascii="宋体" w:hAnsi="宋体"/>
      <w:b/>
      <w:bCs/>
      <w:i/>
      <w:iCs/>
      <w:sz w:val="20"/>
    </w:rPr>
  </w:style>
  <w:style w:type="paragraph" w:styleId="1069" w:customStyle="1">
    <w:name w:val="xl4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0" w:customStyle="1">
    <w:name w:val="xl55"/>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1" w:customStyle="1">
    <w:name w:val="xl3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2" w:customStyle="1">
    <w:name w:val="xl61"/>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3" w:customStyle="1">
    <w:name w:val="xl2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Char Char1 Char Char Char Char"/>
    <w:basedOn w:val="776"/>
    <w:uiPriority w:val="0"/>
    <w:qFormat/>
    <w:pPr>
      <w:ind w:left="357"/>
      <w:jc w:val="left"/>
      <w:spacing w:line="436" w:lineRule="exact"/>
      <w:outlineLvl w:val="3"/>
    </w:pPr>
    <w:rPr>
      <w:rFonts w:ascii="Tahoma" w:hAnsi="Tahoma"/>
      <w:b/>
      <w:sz w:val="24"/>
      <w:szCs w:val="24"/>
    </w:rPr>
  </w:style>
  <w:style w:type="paragraph" w:styleId="1075" w:customStyle="1">
    <w:name w:val="xl47"/>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6" w:customStyle="1">
    <w:name w:val="xl3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7" w:customStyle="1">
    <w:name w:val="xl3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8" w:customStyle="1">
    <w:name w:val="xl45"/>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9" w:customStyle="1">
    <w:name w:val="font14"/>
    <w:basedOn w:val="756"/>
    <w:uiPriority w:val="0"/>
    <w:qFormat/>
    <w:pPr>
      <w:jc w:val="left"/>
      <w:spacing w:before="100" w:beforeAutospacing="1" w:after="100" w:afterAutospacing="1"/>
      <w:widowControl/>
    </w:pPr>
    <w:rPr>
      <w:sz w:val="36"/>
      <w:szCs w:val="36"/>
    </w:rPr>
  </w:style>
  <w:style w:type="paragraph" w:styleId="1080" w:customStyle="1">
    <w:name w:val="xl3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1" w:customStyle="1">
    <w:name w:val="xl46"/>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2" w:customStyle="1">
    <w:name w:val="font13"/>
    <w:basedOn w:val="756"/>
    <w:uiPriority w:val="0"/>
    <w:qFormat/>
    <w:pPr>
      <w:jc w:val="left"/>
      <w:spacing w:before="100" w:beforeAutospacing="1" w:after="100" w:afterAutospacing="1"/>
      <w:widowControl/>
    </w:pPr>
    <w:rPr>
      <w:i/>
      <w:iCs/>
      <w:sz w:val="36"/>
      <w:szCs w:val="36"/>
    </w:rPr>
  </w:style>
  <w:style w:type="paragraph" w:styleId="1083" w:customStyle="1">
    <w:name w:val="xl4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样式 段前: 0.5 行 段后: 0.5 行"/>
    <w:basedOn w:val="756"/>
    <w:uiPriority w:val="0"/>
    <w:qFormat/>
    <w:pPr>
      <w:ind w:firstLine="200"/>
      <w:spacing w:before="100" w:beforeAutospacing="1" w:after="100" w:afterAutospacing="1"/>
    </w:pPr>
    <w:rPr>
      <w:rFonts w:cs="宋体"/>
    </w:rPr>
  </w:style>
  <w:style w:type="paragraph" w:styleId="1085" w:customStyle="1">
    <w:name w:val="font5"/>
    <w:basedOn w:val="756"/>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xl2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62"/>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8" w:customStyle="1">
    <w:name w:val="普通文字"/>
    <w:basedOn w:val="756"/>
    <w:next w:val="756"/>
    <w:uiPriority w:val="0"/>
    <w:qFormat/>
    <w:rPr>
      <w:rFonts w:ascii="宋体"/>
      <w:sz w:val="24"/>
    </w:rPr>
  </w:style>
  <w:style w:type="paragraph" w:styleId="1089" w:customStyle="1">
    <w:name w:val="xl52"/>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49"/>
    <w:basedOn w:val="75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1" w:customStyle="1">
    <w:name w:val="xl3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2" w:customStyle="1">
    <w:name w:val="xl57"/>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3" w:customStyle="1">
    <w:name w:val="xl2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4" w:customStyle="1">
    <w:name w:val="网格型1"/>
    <w:basedOn w:val="76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customStyle="1">
    <w:name w:val="纯文本 Char1"/>
    <w:uiPriority w:val="0"/>
    <w:qFormat/>
    <w:rPr>
      <w:rFonts w:ascii="宋体" w:hAnsi="Courier New" w:cs="Courier New"/>
      <w:sz w:val="21"/>
      <w:szCs w:val="21"/>
    </w:rPr>
  </w:style>
  <w:style w:type="character" w:styleId="1096" w:customStyle="1">
    <w:name w:val="批注文字 Char"/>
    <w:uiPriority w:val="0"/>
    <w:qFormat/>
    <w:rPr>
      <w:sz w:val="21"/>
      <w:szCs w:val="24"/>
    </w:rPr>
  </w:style>
  <w:style w:type="character" w:styleId="1097" w:customStyle="1">
    <w:name w:val="批注主题 Char1"/>
    <w:uiPriority w:val="0"/>
    <w:qFormat/>
    <w:rPr>
      <w:b/>
      <w:bCs/>
      <w:sz w:val="21"/>
      <w:lang w:bidi="ar-SA"/>
    </w:rPr>
  </w:style>
  <w:style w:type="paragraph" w:styleId="1098" w:customStyle="1">
    <w:name w:val="cucd-TB-Head"/>
    <w:basedOn w:val="756"/>
    <w:next w:val="1099"/>
    <w:uiPriority w:val="0"/>
    <w:qFormat/>
    <w:pPr>
      <w:spacing w:line="360" w:lineRule="auto"/>
    </w:pPr>
    <w:rPr>
      <w:rFonts w:ascii="Calibri" w:hAnsi="宋体"/>
      <w:b/>
      <w:sz w:val="24"/>
      <w:szCs w:val="24"/>
    </w:rPr>
  </w:style>
  <w:style w:type="paragraph" w:styleId="1099"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00" w:customStyle="1">
    <w:name w:val="cucd-4"/>
    <w:next w:val="1099"/>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01"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1102" w:customStyle="1">
    <w:name w:val="cucd-3"/>
    <w:next w:val="75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03" w:customStyle="1">
    <w:name w:val="样式 cucd-0 + 宋体"/>
    <w:basedOn w:val="1099"/>
    <w:uiPriority w:val="0"/>
    <w:qFormat/>
    <w:rPr>
      <w:rFonts w:ascii="宋体" w:hAnsi="宋体"/>
    </w:rPr>
  </w:style>
  <w:style w:type="paragraph" w:styleId="1104" w:customStyle="1">
    <w:name w:val="_Style 9"/>
    <w:basedOn w:val="756"/>
    <w:uiPriority w:val="0"/>
    <w:qFormat/>
    <w:pPr>
      <w:spacing w:line="360" w:lineRule="auto"/>
    </w:pPr>
    <w:rPr>
      <w:rFonts w:ascii="Tahoma" w:hAnsi="Tahoma"/>
      <w:sz w:val="24"/>
    </w:rPr>
  </w:style>
  <w:style w:type="paragraph" w:styleId="1105" w:customStyle="1">
    <w:name w:val="表格正文"/>
    <w:basedOn w:val="756"/>
    <w:link w:val="1106"/>
    <w:uiPriority w:val="99"/>
    <w:qFormat/>
    <w:pPr>
      <w:jc w:val="center"/>
      <w:spacing w:line="360" w:lineRule="exact"/>
    </w:pPr>
    <w:rPr>
      <w:rFonts w:cs="Arial"/>
      <w:color w:val="000000"/>
      <w:szCs w:val="28"/>
    </w:rPr>
  </w:style>
  <w:style w:type="character" w:styleId="1106" w:customStyle="1">
    <w:name w:val="表格正文 Char Char"/>
    <w:link w:val="1105"/>
    <w:uiPriority w:val="0"/>
    <w:qFormat/>
    <w:rPr>
      <w:rFonts w:cs="Arial"/>
      <w:color w:val="000000"/>
      <w:sz w:val="21"/>
      <w:szCs w:val="28"/>
      <w:lang w:bidi="ar-SA"/>
    </w:rPr>
  </w:style>
  <w:style w:type="paragraph" w:styleId="1107" w:customStyle="1">
    <w:name w:val="A."/>
    <w:basedOn w:val="756"/>
    <w:uiPriority w:val="99"/>
    <w:qFormat/>
    <w:pPr>
      <w:ind w:left="903" w:hanging="453"/>
      <w:spacing w:before="240" w:line="240" w:lineRule="atLeast"/>
      <w:widowControl/>
      <w:tabs>
        <w:tab w:val="left" w:pos="903" w:leader="none"/>
        <w:tab w:val="left" w:pos="1200" w:leader="none"/>
      </w:tabs>
    </w:pPr>
    <w:rPr>
      <w:sz w:val="24"/>
    </w:rPr>
  </w:style>
  <w:style w:type="paragraph" w:styleId="1108" w:customStyle="1">
    <w:name w:val="标书正文"/>
    <w:basedOn w:val="756"/>
    <w:uiPriority w:val="0"/>
    <w:qFormat/>
    <w:pPr>
      <w:ind w:firstLine="480"/>
      <w:spacing w:line="360" w:lineRule="auto"/>
    </w:pPr>
    <w:rPr>
      <w:sz w:val="24"/>
      <w:szCs w:val="24"/>
    </w:rPr>
  </w:style>
  <w:style w:type="paragraph" w:styleId="1109"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10" w:customStyle="1">
    <w:name w:val="表格文字"/>
    <w:basedOn w:val="756"/>
    <w:uiPriority w:val="0"/>
    <w:qFormat/>
    <w:pPr>
      <w:jc w:val="center"/>
      <w:spacing w:line="360" w:lineRule="auto"/>
    </w:pPr>
    <w:rPr>
      <w:sz w:val="24"/>
      <w:szCs w:val="24"/>
    </w:rPr>
  </w:style>
  <w:style w:type="paragraph" w:styleId="1111" w:customStyle="1">
    <w:name w:val="默认段落字体 Para Char Char Char Char Char Char Char"/>
    <w:basedOn w:val="756"/>
    <w:uiPriority w:val="0"/>
    <w:qFormat/>
    <w:pPr>
      <w:spacing w:line="360" w:lineRule="auto"/>
    </w:pPr>
    <w:rPr>
      <w:rFonts w:ascii="Tahoma" w:hAnsi="Tahoma"/>
      <w:sz w:val="24"/>
    </w:rPr>
  </w:style>
  <w:style w:type="paragraph" w:styleId="1112" w:customStyle="1">
    <w:name w:val="正文一"/>
    <w:basedOn w:val="756"/>
    <w:uiPriority w:val="0"/>
    <w:qFormat/>
    <w:pPr>
      <w:ind w:firstLine="200"/>
      <w:spacing w:line="360" w:lineRule="auto"/>
    </w:pPr>
    <w:rPr>
      <w:rFonts w:ascii="宋体" w:hAnsi="宋体"/>
      <w:sz w:val="24"/>
      <w:szCs w:val="28"/>
    </w:rPr>
  </w:style>
  <w:style w:type="paragraph" w:styleId="1113"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14" w:customStyle="1">
    <w:name w:val="List Paragraph_c6ec43bb-0761-48c7-b9d3-5c5971195e12"/>
    <w:basedOn w:val="756"/>
    <w:uiPriority w:val="34"/>
    <w:qFormat/>
    <w:pPr>
      <w:ind w:firstLine="420"/>
      <w:spacing w:line="360" w:lineRule="auto"/>
    </w:pPr>
    <w:rPr>
      <w:sz w:val="24"/>
      <w:szCs w:val="24"/>
    </w:rPr>
  </w:style>
  <w:style w:type="table" w:styleId="1115" w:customStyle="1">
    <w:name w:val="网格型2"/>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customStyle="1">
    <w:name w:val="尾注文本 Char1"/>
    <w:uiPriority w:val="99"/>
    <w:qFormat/>
    <w:rPr>
      <w:sz w:val="21"/>
      <w:lang w:bidi="ar-SA"/>
    </w:rPr>
  </w:style>
  <w:style w:type="character" w:styleId="1117" w:customStyle="1">
    <w:name w:val="Char Char4"/>
    <w:uiPriority w:val="0"/>
    <w:qFormat/>
    <w:rPr>
      <w:rFonts w:ascii="宋体" w:hAnsi="宋体" w:eastAsia="黑体" w:cs="Arial"/>
      <w:b/>
      <w:sz w:val="28"/>
      <w:szCs w:val="32"/>
      <w:lang w:val="en-US" w:eastAsia="zh-CN" w:bidi="ar-SA"/>
    </w:rPr>
  </w:style>
  <w:style w:type="character" w:styleId="1118" w:customStyle="1">
    <w:name w:val="正文文本 3 Char1"/>
    <w:uiPriority w:val="0"/>
    <w:qFormat/>
    <w:rPr>
      <w:sz w:val="16"/>
      <w:szCs w:val="16"/>
      <w:lang w:bidi="ar-SA"/>
    </w:rPr>
  </w:style>
  <w:style w:type="character" w:styleId="1119" w:customStyle="1">
    <w:name w:val="Variable"/>
    <w:uiPriority w:val="0"/>
    <w:qFormat/>
    <w:rPr>
      <w:i/>
    </w:rPr>
  </w:style>
  <w:style w:type="character" w:styleId="1120" w:customStyle="1">
    <w:name w:val="Para head"/>
    <w:uiPriority w:val="0"/>
    <w:qFormat/>
    <w:rPr>
      <w:rFonts w:ascii="Arial" w:hAnsi="Arial" w:eastAsia="Times New Roman"/>
      <w:sz w:val="20"/>
    </w:rPr>
  </w:style>
  <w:style w:type="character" w:styleId="1121" w:customStyle="1">
    <w:name w:val="Keyboard"/>
    <w:uiPriority w:val="0"/>
    <w:qFormat/>
    <w:rPr>
      <w:rFonts w:ascii="Courier New" w:hAnsi="Courier New"/>
      <w:b/>
      <w:sz w:val="20"/>
    </w:rPr>
  </w:style>
  <w:style w:type="character" w:styleId="1122" w:customStyle="1">
    <w:name w:val="so-ask-best"/>
    <w:uiPriority w:val="0"/>
    <w:qFormat/>
  </w:style>
  <w:style w:type="character" w:styleId="1123" w:customStyle="1">
    <w:name w:val="CODE"/>
    <w:uiPriority w:val="0"/>
    <w:qFormat/>
    <w:rPr>
      <w:rFonts w:ascii="Courier New" w:hAnsi="Courier New"/>
      <w:sz w:val="20"/>
    </w:rPr>
  </w:style>
  <w:style w:type="character" w:styleId="1124" w:customStyle="1">
    <w:name w:val="Typewriter"/>
    <w:uiPriority w:val="0"/>
    <w:qFormat/>
    <w:rPr>
      <w:rFonts w:ascii="Courier New" w:hAnsi="Courier New"/>
      <w:sz w:val="20"/>
    </w:rPr>
  </w:style>
  <w:style w:type="character" w:styleId="1125" w:customStyle="1">
    <w:name w:val="页眉 Char1"/>
    <w:uiPriority w:val="99"/>
    <w:semiHidden/>
    <w:qFormat/>
    <w:rPr>
      <w:rFonts w:ascii="Times New Roman" w:hAnsi="Times New Roman" w:eastAsia="宋体" w:cs="Times New Roman"/>
      <w:sz w:val="18"/>
      <w:szCs w:val="18"/>
    </w:rPr>
  </w:style>
  <w:style w:type="character" w:styleId="1126" w:customStyle="1">
    <w:name w:val="Definition"/>
    <w:uiPriority w:val="0"/>
    <w:qFormat/>
    <w:rPr>
      <w:i/>
    </w:rPr>
  </w:style>
  <w:style w:type="character" w:styleId="1127" w:customStyle="1">
    <w:name w:val="Char Char42"/>
    <w:uiPriority w:val="0"/>
    <w:qFormat/>
    <w:rPr>
      <w:rFonts w:ascii="宋体" w:hAnsi="宋体" w:eastAsia="黑体" w:cs="Arial"/>
      <w:b/>
      <w:sz w:val="28"/>
      <w:szCs w:val="32"/>
      <w:lang w:val="en-US" w:eastAsia="zh-CN" w:bidi="ar-SA"/>
    </w:rPr>
  </w:style>
  <w:style w:type="character" w:styleId="1128" w:customStyle="1">
    <w:name w:val="脚注文本 Char1"/>
    <w:uiPriority w:val="0"/>
    <w:qFormat/>
    <w:rPr>
      <w:rFonts w:ascii="Times New Roman" w:hAnsi="Times New Roman" w:eastAsia="宋体" w:cs="Times New Roman"/>
      <w:sz w:val="18"/>
      <w:szCs w:val="18"/>
    </w:rPr>
  </w:style>
  <w:style w:type="character" w:styleId="1129" w:customStyle="1">
    <w:name w:val="脚注文本 Char2"/>
    <w:uiPriority w:val="0"/>
    <w:qFormat/>
    <w:rPr>
      <w:sz w:val="18"/>
      <w:szCs w:val="18"/>
      <w:lang w:bidi="ar-SA"/>
    </w:rPr>
  </w:style>
  <w:style w:type="character" w:styleId="1130" w:customStyle="1">
    <w:name w:val="Char Char1"/>
    <w:uiPriority w:val="0"/>
    <w:qFormat/>
    <w:rPr>
      <w:rFonts w:ascii="黑体" w:hAnsi="Arial" w:eastAsia="黑体" w:cs="Arial"/>
      <w:b/>
      <w:bCs/>
      <w:sz w:val="32"/>
      <w:szCs w:val="32"/>
      <w:lang w:val="en-US" w:eastAsia="zh-CN" w:bidi="ar-SA"/>
    </w:rPr>
  </w:style>
  <w:style w:type="character" w:styleId="1131" w:customStyle="1">
    <w:name w:val="正文文本缩进 Char"/>
    <w:uiPriority w:val="0"/>
    <w:qFormat/>
    <w:rPr>
      <w:sz w:val="21"/>
      <w:szCs w:val="24"/>
    </w:rPr>
  </w:style>
  <w:style w:type="character" w:styleId="1132" w:customStyle="1">
    <w:name w:val="CITE"/>
    <w:uiPriority w:val="0"/>
    <w:qFormat/>
    <w:rPr>
      <w:i/>
    </w:rPr>
  </w:style>
  <w:style w:type="character" w:styleId="1133" w:customStyle="1">
    <w:name w:val="页脚 Char1"/>
    <w:uiPriority w:val="99"/>
    <w:semiHidden/>
    <w:qFormat/>
    <w:rPr>
      <w:rFonts w:ascii="Times New Roman" w:hAnsi="Times New Roman" w:eastAsia="宋体" w:cs="Times New Roman"/>
      <w:sz w:val="18"/>
      <w:szCs w:val="18"/>
    </w:rPr>
  </w:style>
  <w:style w:type="character" w:styleId="1134" w:customStyle="1">
    <w:name w:val="Char Char"/>
    <w:uiPriority w:val="0"/>
    <w:qFormat/>
    <w:rPr>
      <w:rFonts w:eastAsia="宋体"/>
      <w:b/>
      <w:bCs/>
      <w:sz w:val="21"/>
      <w:szCs w:val="24"/>
      <w:lang w:val="en-US" w:eastAsia="zh-CN" w:bidi="ar-SA"/>
    </w:rPr>
  </w:style>
  <w:style w:type="character" w:styleId="1135" w:customStyle="1">
    <w:name w:val="Char Char2"/>
    <w:uiPriority w:val="0"/>
    <w:qFormat/>
    <w:rPr>
      <w:rFonts w:eastAsia="宋体"/>
      <w:sz w:val="21"/>
      <w:szCs w:val="24"/>
      <w:lang w:val="en-US" w:eastAsia="zh-CN" w:bidi="ar-SA"/>
    </w:rPr>
  </w:style>
  <w:style w:type="character" w:styleId="1136" w:customStyle="1">
    <w:name w:val="Char Char3"/>
    <w:uiPriority w:val="0"/>
    <w:qFormat/>
    <w:rPr>
      <w:rFonts w:ascii="黑体" w:hAnsi="宋体" w:eastAsia="黑体" w:cs="Arial"/>
      <w:b/>
      <w:bCs/>
      <w:sz w:val="24"/>
      <w:szCs w:val="24"/>
      <w:lang w:val="en-US" w:eastAsia="zh-CN" w:bidi="ar-SA"/>
    </w:rPr>
  </w:style>
  <w:style w:type="character" w:styleId="1137" w:customStyle="1">
    <w:name w:val="HTML Markup"/>
    <w:uiPriority w:val="0"/>
    <w:qFormat/>
    <w:rPr>
      <w:vanish/>
      <w:color w:val="ff0000"/>
    </w:rPr>
  </w:style>
  <w:style w:type="character" w:styleId="1138" w:customStyle="1">
    <w:name w:val="标题 Char1"/>
    <w:uiPriority w:val="10"/>
    <w:qFormat/>
    <w:rPr>
      <w:rFonts w:ascii="Cambria" w:hAnsi="Cambria" w:eastAsia="宋体" w:cs="Times New Roman"/>
      <w:b/>
      <w:bCs/>
      <w:sz w:val="32"/>
      <w:szCs w:val="32"/>
    </w:rPr>
  </w:style>
  <w:style w:type="character" w:styleId="113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0" w:customStyle="1">
    <w:name w:val="Char Char12"/>
    <w:uiPriority w:val="0"/>
    <w:qFormat/>
    <w:rPr>
      <w:rFonts w:ascii="黑体" w:hAnsi="Arial" w:eastAsia="黑体" w:cs="Arial"/>
      <w:b/>
      <w:bCs/>
      <w:sz w:val="32"/>
      <w:szCs w:val="32"/>
      <w:lang w:val="en-US" w:eastAsia="zh-CN" w:bidi="ar-SA"/>
    </w:rPr>
  </w:style>
  <w:style w:type="character" w:styleId="1141" w:customStyle="1">
    <w:name w:val="Comment"/>
    <w:uiPriority w:val="0"/>
    <w:qFormat/>
    <w:rPr>
      <w:vanish/>
    </w:rPr>
  </w:style>
  <w:style w:type="character" w:styleId="1142" w:customStyle="1">
    <w:name w:val="Char Char6"/>
    <w:uiPriority w:val="0"/>
    <w:qFormat/>
    <w:rPr>
      <w:rFonts w:eastAsia="宋体"/>
      <w:b/>
      <w:bCs/>
      <w:sz w:val="21"/>
      <w:szCs w:val="24"/>
      <w:lang w:val="en-US" w:eastAsia="zh-CN" w:bidi="ar-SA"/>
    </w:rPr>
  </w:style>
  <w:style w:type="character" w:styleId="1143" w:customStyle="1">
    <w:name w:val="正文首行缩进 2 Char1"/>
    <w:uiPriority w:val="0"/>
    <w:qFormat/>
    <w:rPr>
      <w:sz w:val="21"/>
      <w:lang w:bidi="ar-SA"/>
    </w:rPr>
  </w:style>
  <w:style w:type="character" w:styleId="1144" w:customStyle="1">
    <w:name w:val="Char Char25"/>
    <w:uiPriority w:val="0"/>
    <w:qFormat/>
    <w:rPr>
      <w:rFonts w:eastAsia="宋体"/>
      <w:sz w:val="21"/>
      <w:szCs w:val="24"/>
      <w:lang w:val="en-US" w:eastAsia="zh-CN" w:bidi="ar-SA"/>
    </w:rPr>
  </w:style>
  <w:style w:type="character" w:styleId="1145" w:customStyle="1">
    <w:name w:val="标题 Char2"/>
    <w:uiPriority w:val="0"/>
    <w:qFormat/>
    <w:rPr>
      <w:rFonts w:ascii="Cambria" w:hAnsi="Cambria" w:eastAsia="宋体" w:cs="Times New Roman"/>
      <w:b/>
      <w:bCs/>
      <w:sz w:val="32"/>
      <w:szCs w:val="32"/>
    </w:rPr>
  </w:style>
  <w:style w:type="character" w:styleId="1146" w:customStyle="1">
    <w:name w:val="Char Char32"/>
    <w:uiPriority w:val="0"/>
    <w:qFormat/>
    <w:rPr>
      <w:rFonts w:ascii="黑体" w:hAnsi="宋体" w:eastAsia="黑体" w:cs="Arial"/>
      <w:b/>
      <w:bCs/>
      <w:sz w:val="24"/>
      <w:szCs w:val="24"/>
      <w:lang w:val="en-US" w:eastAsia="zh-CN" w:bidi="ar-SA"/>
    </w:rPr>
  </w:style>
  <w:style w:type="character" w:styleId="1147" w:customStyle="1">
    <w:name w:val="无间隔 字符"/>
    <w:link w:val="1148"/>
    <w:uiPriority w:val="1"/>
    <w:qFormat/>
    <w:rPr>
      <w:rFonts w:ascii="Calibri" w:hAnsi="Calibri"/>
      <w:sz w:val="22"/>
      <w:szCs w:val="22"/>
      <w:lang w:bidi="ar-SA"/>
    </w:rPr>
  </w:style>
  <w:style w:type="paragraph" w:styleId="1148">
    <w:name w:val="No Spacing"/>
    <w:link w:val="1147"/>
    <w:uiPriority w:val="0"/>
    <w:qFormat/>
    <w:rPr>
      <w:rFonts w:hint="default" w:ascii="Calibri" w:hAnsi="Calibri" w:eastAsia="宋体" w:cs="Times New Roman"/>
      <w:sz w:val="22"/>
      <w:szCs w:val="22"/>
      <w:lang w:val="en-US" w:eastAsia="zh-CN" w:bidi="ar-SA"/>
    </w:rPr>
  </w:style>
  <w:style w:type="character" w:styleId="1149" w:customStyle="1">
    <w:name w:val="Sample"/>
    <w:uiPriority w:val="0"/>
    <w:qFormat/>
    <w:rPr>
      <w:rFonts w:ascii="Courier New" w:hAnsi="Courier New"/>
    </w:rPr>
  </w:style>
  <w:style w:type="paragraph" w:styleId="1150" w:customStyle="1">
    <w:name w:val="xl2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51" w:customStyle="1">
    <w:name w:val="z-Top of Form"/>
    <w:next w:val="75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2" w:customStyle="1">
    <w:name w:val="列出段落1"/>
    <w:basedOn w:val="756"/>
    <w:link w:val="1153"/>
    <w:uiPriority w:val="0"/>
    <w:qFormat/>
    <w:pPr>
      <w:ind w:firstLine="420"/>
    </w:pPr>
    <w:rPr>
      <w:szCs w:val="24"/>
    </w:rPr>
  </w:style>
  <w:style w:type="character" w:styleId="1153" w:customStyle="1">
    <w:name w:val="列出段落 Char"/>
    <w:link w:val="1152"/>
    <w:uiPriority w:val="0"/>
    <w:qFormat/>
    <w:rPr>
      <w:sz w:val="21"/>
      <w:szCs w:val="24"/>
      <w:lang w:bidi="ar-SA"/>
    </w:rPr>
  </w:style>
  <w:style w:type="paragraph" w:styleId="1154" w:customStyle="1">
    <w:name w:val="菲页(卷)"/>
    <w:basedOn w:val="757"/>
    <w:next w:val="1155"/>
    <w:uiPriority w:val="0"/>
    <w:qFormat/>
    <w:pPr>
      <w:ind w:left="432" w:hanging="432"/>
      <w:widowControl/>
      <w:tabs>
        <w:tab w:val="left" w:pos="432" w:leader="none"/>
      </w:tabs>
      <w:outlineLvl w:val="1"/>
    </w:pPr>
    <w:rPr>
      <w:rFonts w:ascii="黑体" w:eastAsia="黑体"/>
      <w:b w:val="0"/>
      <w:sz w:val="52"/>
    </w:rPr>
  </w:style>
  <w:style w:type="paragraph" w:styleId="115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6" w:customStyle="1">
    <w:name w:val="样式 (西文) 仿宋_GB2312 居中 行距: 1.5 倍行距"/>
    <w:basedOn w:val="756"/>
    <w:uiPriority w:val="0"/>
    <w:qFormat/>
    <w:pPr>
      <w:jc w:val="center"/>
      <w:spacing w:line="360" w:lineRule="auto"/>
    </w:pPr>
    <w:rPr>
      <w:rFonts w:ascii="宋体" w:hAnsi="宋体" w:cs="宋体"/>
    </w:rPr>
  </w:style>
  <w:style w:type="paragraph" w:styleId="1157" w:customStyle="1">
    <w:name w:val="Preformatted"/>
    <w:basedOn w:val="75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8" w:customStyle="1">
    <w:name w:val="样式 标题 3 + (中文) 黑体 小四 非加粗 段前: 7.8 磅 段后: 0 磅 行距: 固定值 20 磅"/>
    <w:basedOn w:val="759"/>
    <w:uiPriority w:val="0"/>
    <w:qFormat/>
    <w:pPr>
      <w:jc w:val="left"/>
      <w:keepLines/>
      <w:spacing w:line="400" w:lineRule="exact"/>
      <w:tabs>
        <w:tab w:val="left" w:pos="7200" w:leader="none"/>
      </w:tabs>
    </w:pPr>
    <w:rPr>
      <w:rFonts w:ascii="宋体" w:hAnsi="宋体" w:eastAsia="黑体" w:cs="宋体"/>
      <w:bCs w:val="0"/>
      <w:sz w:val="30"/>
    </w:rPr>
  </w:style>
  <w:style w:type="paragraph" w:styleId="1159" w:customStyle="1">
    <w:name w:val="xl2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60" w:customStyle="1">
    <w:name w:val="文档正文"/>
    <w:basedOn w:val="756"/>
    <w:uiPriority w:val="0"/>
    <w:qFormat/>
    <w:pPr>
      <w:ind w:firstLine="567"/>
      <w:spacing w:line="480" w:lineRule="atLeast"/>
    </w:pPr>
    <w:rPr>
      <w:rFonts w:ascii="仿宋_GB2312" w:eastAsia="仿宋_GB2312"/>
      <w:sz w:val="28"/>
    </w:rPr>
  </w:style>
  <w:style w:type="paragraph" w:styleId="1161" w:customStyle="1">
    <w:name w:val="样式 标题 1 + 黑体 三号 非加粗 居中 段前: 6 磅 段后: 6 磅 行距: 固定值 20 磅"/>
    <w:basedOn w:val="757"/>
    <w:uiPriority w:val="0"/>
    <w:qFormat/>
    <w:pPr>
      <w:keepLines/>
      <w:spacing w:before="120" w:after="120" w:line="400" w:lineRule="exact"/>
    </w:pPr>
    <w:rPr>
      <w:rFonts w:ascii="黑体" w:hAnsi="黑体" w:eastAsia="黑体" w:cs="宋体"/>
      <w:b w:val="0"/>
      <w:sz w:val="32"/>
    </w:rPr>
  </w:style>
  <w:style w:type="paragraph" w:styleId="1162" w:customStyle="1">
    <w:name w:val="Char Char Char2 Char"/>
    <w:basedOn w:val="756"/>
    <w:uiPriority w:val="0"/>
    <w:qFormat/>
    <w:pPr>
      <w:ind w:firstLine="200"/>
      <w:spacing w:line="360" w:lineRule="auto"/>
    </w:pPr>
    <w:rPr>
      <w:szCs w:val="24"/>
    </w:rPr>
  </w:style>
  <w:style w:type="paragraph" w:styleId="1163" w:customStyle="1">
    <w:name w:val="Blockquote"/>
    <w:basedOn w:val="756"/>
    <w:uiPriority w:val="0"/>
    <w:qFormat/>
    <w:pPr>
      <w:ind w:left="360" w:right="360"/>
      <w:jc w:val="left"/>
      <w:spacing w:before="100" w:after="100"/>
    </w:pPr>
    <w:rPr>
      <w:sz w:val="24"/>
    </w:rPr>
  </w:style>
  <w:style w:type="paragraph" w:styleId="1164" w:customStyle="1">
    <w:name w:val="修订1"/>
    <w:uiPriority w:val="0"/>
    <w:qFormat/>
    <w:rPr>
      <w:rFonts w:hint="default" w:ascii="Times New Roman" w:hAnsi="Times New Roman" w:eastAsia="宋体" w:cs="Times New Roman"/>
      <w:sz w:val="21"/>
      <w:szCs w:val="24"/>
      <w:lang w:val="en-US" w:eastAsia="zh-CN" w:bidi="ar-SA"/>
    </w:rPr>
  </w:style>
  <w:style w:type="paragraph" w:styleId="1165" w:customStyle="1">
    <w:name w:val="H1"/>
    <w:basedOn w:val="756"/>
    <w:next w:val="756"/>
    <w:uiPriority w:val="0"/>
    <w:qFormat/>
    <w:pPr>
      <w:jc w:val="left"/>
      <w:keepNext/>
      <w:spacing w:before="100" w:after="100"/>
      <w:outlineLvl w:val="1"/>
    </w:pPr>
    <w:rPr>
      <w:b/>
      <w:sz w:val="48"/>
    </w:rPr>
  </w:style>
  <w:style w:type="paragraph" w:styleId="1166" w:customStyle="1">
    <w:name w:val="Char"/>
    <w:basedOn w:val="756"/>
    <w:uiPriority w:val="0"/>
    <w:qFormat/>
    <w:pPr>
      <w:jc w:val="left"/>
      <w:spacing w:after="160" w:line="240" w:lineRule="exact"/>
      <w:widowControl/>
    </w:pPr>
    <w:rPr>
      <w:rFonts w:ascii="Verdana" w:hAnsi="Verdana" w:eastAsia="仿宋_GB2312"/>
      <w:sz w:val="24"/>
      <w:lang w:eastAsia="en-US"/>
    </w:rPr>
  </w:style>
  <w:style w:type="paragraph" w:styleId="1167" w:customStyle="1">
    <w:name w:val="H4"/>
    <w:basedOn w:val="756"/>
    <w:next w:val="756"/>
    <w:uiPriority w:val="0"/>
    <w:qFormat/>
    <w:pPr>
      <w:jc w:val="left"/>
      <w:keepNext/>
      <w:spacing w:before="100" w:after="100"/>
      <w:outlineLvl w:val="4"/>
    </w:pPr>
    <w:rPr>
      <w:b/>
      <w:sz w:val="24"/>
    </w:rPr>
  </w:style>
  <w:style w:type="paragraph" w:styleId="1168" w:customStyle="1">
    <w:name w:val="Char4"/>
    <w:basedOn w:val="756"/>
    <w:uiPriority w:val="0"/>
    <w:qFormat/>
    <w:pPr>
      <w:jc w:val="left"/>
      <w:spacing w:after="160" w:line="240" w:lineRule="exact"/>
      <w:widowControl/>
    </w:pPr>
    <w:rPr>
      <w:rFonts w:ascii="Verdana" w:hAnsi="Verdana" w:eastAsia="仿宋_GB2312"/>
      <w:sz w:val="24"/>
      <w:lang w:eastAsia="en-US"/>
    </w:rPr>
  </w:style>
  <w:style w:type="paragraph" w:styleId="1169" w:customStyle="1">
    <w:name w:val="H6"/>
    <w:basedOn w:val="756"/>
    <w:next w:val="756"/>
    <w:uiPriority w:val="0"/>
    <w:qFormat/>
    <w:pPr>
      <w:jc w:val="left"/>
      <w:keepNext/>
      <w:spacing w:before="100" w:after="100"/>
      <w:outlineLvl w:val="6"/>
    </w:pPr>
    <w:rPr>
      <w:b/>
      <w:sz w:val="16"/>
    </w:rPr>
  </w:style>
  <w:style w:type="paragraph" w:styleId="1170" w:customStyle="1">
    <w:name w:val="菲页1"/>
    <w:basedOn w:val="758"/>
    <w:uiPriority w:val="0"/>
    <w:qFormat/>
    <w:pPr>
      <w:keepLines/>
      <w:spacing w:before="260" w:after="260" w:line="413" w:lineRule="auto"/>
      <w:widowControl/>
    </w:pPr>
    <w:rPr>
      <w:rFonts w:ascii="黑体" w:hAnsi="宋体" w:eastAsia="黑体"/>
      <w:b w:val="0"/>
      <w:bCs w:val="0"/>
      <w:sz w:val="52"/>
    </w:rPr>
  </w:style>
  <w:style w:type="paragraph" w:styleId="1171"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2" w:customStyle="1">
    <w:name w:val="z-Bottom of Form"/>
    <w:next w:val="75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3" w:customStyle="1">
    <w:name w:val="表格"/>
    <w:basedOn w:val="756"/>
    <w:uiPriority w:val="0"/>
    <w:qFormat/>
    <w:pPr>
      <w:jc w:val="center"/>
    </w:pPr>
    <w:rPr>
      <w:rFonts w:ascii="华文细黑" w:hAnsi="华文细黑"/>
    </w:rPr>
  </w:style>
  <w:style w:type="paragraph" w:styleId="1174" w:customStyle="1">
    <w:name w:val="目录文字"/>
    <w:basedOn w:val="756"/>
    <w:uiPriority w:val="0"/>
    <w:qFormat/>
    <w:pPr>
      <w:jc w:val="left"/>
      <w:spacing w:line="480" w:lineRule="auto"/>
      <w:widowControl/>
    </w:pPr>
    <w:rPr>
      <w:rFonts w:ascii="宋体" w:hAnsi="宋体"/>
      <w:sz w:val="24"/>
    </w:rPr>
  </w:style>
  <w:style w:type="paragraph" w:styleId="1175" w:customStyle="1">
    <w:name w:val="H3"/>
    <w:basedOn w:val="756"/>
    <w:next w:val="756"/>
    <w:uiPriority w:val="0"/>
    <w:qFormat/>
    <w:pPr>
      <w:jc w:val="left"/>
      <w:keepNext/>
      <w:spacing w:before="100" w:after="100"/>
      <w:outlineLvl w:val="3"/>
    </w:pPr>
    <w:rPr>
      <w:b/>
      <w:sz w:val="28"/>
    </w:rPr>
  </w:style>
  <w:style w:type="paragraph" w:styleId="1176" w:customStyle="1">
    <w:name w:val="Address"/>
    <w:basedOn w:val="756"/>
    <w:next w:val="756"/>
    <w:uiPriority w:val="0"/>
    <w:qFormat/>
    <w:pPr>
      <w:jc w:val="left"/>
    </w:pPr>
    <w:rPr>
      <w:i/>
      <w:sz w:val="24"/>
    </w:rPr>
  </w:style>
  <w:style w:type="paragraph" w:styleId="1177" w:customStyle="1">
    <w:name w:val="Definition Term"/>
    <w:basedOn w:val="756"/>
    <w:next w:val="1178"/>
    <w:uiPriority w:val="0"/>
    <w:qFormat/>
    <w:pPr>
      <w:jc w:val="left"/>
    </w:pPr>
    <w:rPr>
      <w:sz w:val="24"/>
    </w:rPr>
  </w:style>
  <w:style w:type="paragraph" w:styleId="1178" w:customStyle="1">
    <w:name w:val="Definition List"/>
    <w:basedOn w:val="756"/>
    <w:next w:val="1177"/>
    <w:uiPriority w:val="0"/>
    <w:qFormat/>
    <w:pPr>
      <w:ind w:left="360"/>
      <w:jc w:val="left"/>
    </w:pPr>
    <w:rPr>
      <w:sz w:val="24"/>
    </w:rPr>
  </w:style>
  <w:style w:type="paragraph" w:styleId="1179" w:customStyle="1">
    <w:name w:val="目录"/>
    <w:basedOn w:val="756"/>
    <w:uiPriority w:val="0"/>
    <w:qFormat/>
    <w:pPr>
      <w:jc w:val="center"/>
      <w:widowControl/>
    </w:pPr>
    <w:rPr>
      <w:rFonts w:ascii="宋体"/>
      <w:b/>
      <w:sz w:val="36"/>
    </w:rPr>
  </w:style>
  <w:style w:type="paragraph" w:styleId="1180" w:customStyle="1">
    <w:name w:val="H5"/>
    <w:basedOn w:val="756"/>
    <w:next w:val="756"/>
    <w:uiPriority w:val="0"/>
    <w:qFormat/>
    <w:pPr>
      <w:jc w:val="left"/>
      <w:keepNext/>
      <w:spacing w:before="100" w:after="100"/>
      <w:outlineLvl w:val="5"/>
    </w:pPr>
    <w:rPr>
      <w:b/>
      <w:sz w:val="20"/>
    </w:rPr>
  </w:style>
  <w:style w:type="paragraph" w:styleId="1181" w:customStyle="1">
    <w:name w:val="修订11"/>
    <w:uiPriority w:val="0"/>
    <w:qFormat/>
    <w:rPr>
      <w:rFonts w:hint="default" w:ascii="Times New Roman" w:hAnsi="Times New Roman" w:eastAsia="宋体" w:cs="Times New Roman"/>
      <w:sz w:val="21"/>
      <w:szCs w:val="24"/>
      <w:lang w:val="en-US" w:eastAsia="zh-CN" w:bidi="ar-SA"/>
    </w:rPr>
  </w:style>
  <w:style w:type="paragraph" w:styleId="1182" w:customStyle="1">
    <w:name w:val="样式1"/>
    <w:basedOn w:val="756"/>
    <w:uiPriority w:val="0"/>
    <w:qFormat/>
    <w:pPr>
      <w:jc w:val="center"/>
    </w:pPr>
    <w:rPr>
      <w:rFonts w:ascii="幼圆" w:eastAsia="幼圆"/>
      <w:b/>
      <w:sz w:val="32"/>
      <w:szCs w:val="28"/>
    </w:rPr>
  </w:style>
  <w:style w:type="paragraph" w:styleId="1183" w:customStyle="1">
    <w:name w:val="样式 标题 2 + Times New Roman 四号 非加粗 段前: 5 磅 段后: 0 磅 行距: 固定值 20..."/>
    <w:basedOn w:val="758"/>
    <w:uiPriority w:val="0"/>
    <w:qFormat/>
    <w:pPr>
      <w:jc w:val="both"/>
      <w:keepLines/>
      <w:spacing w:before="100" w:line="400" w:lineRule="exact"/>
    </w:pPr>
    <w:rPr>
      <w:rFonts w:ascii="Times New Roman" w:eastAsia="黑体" w:cs="宋体"/>
      <w:b w:val="0"/>
      <w:bCs w:val="0"/>
      <w:sz w:val="30"/>
    </w:rPr>
  </w:style>
  <w:style w:type="paragraph" w:styleId="1184" w:customStyle="1">
    <w:name w:val="菲页2"/>
    <w:basedOn w:val="75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5" w:customStyle="1">
    <w:name w:val="H2"/>
    <w:basedOn w:val="756"/>
    <w:next w:val="756"/>
    <w:uiPriority w:val="0"/>
    <w:qFormat/>
    <w:pPr>
      <w:jc w:val="left"/>
      <w:keepNext/>
      <w:spacing w:before="100" w:after="100"/>
      <w:outlineLvl w:val="2"/>
    </w:pPr>
    <w:rPr>
      <w:b/>
      <w:sz w:val="36"/>
    </w:rPr>
  </w:style>
  <w:style w:type="character" w:styleId="1186" w:customStyle="1">
    <w:name w:val="页眉雅黑 Char Char"/>
    <w:link w:val="1187"/>
    <w:uiPriority w:val="0"/>
    <w:qFormat/>
    <w:rPr>
      <w:rFonts w:ascii="微软雅黑" w:hAnsi="微软雅黑" w:eastAsia="微软雅黑"/>
      <w:color w:val="000000"/>
      <w:sz w:val="21"/>
      <w:szCs w:val="21"/>
    </w:rPr>
  </w:style>
  <w:style w:type="paragraph" w:styleId="1187" w:customStyle="1">
    <w:name w:val="页眉雅黑"/>
    <w:basedOn w:val="800"/>
    <w:link w:val="1186"/>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8" w:customStyle="1">
    <w:name w:val="批注文字 字符"/>
    <w:uiPriority w:val="0"/>
    <w:qFormat/>
    <w:rPr>
      <w:sz w:val="24"/>
    </w:rPr>
  </w:style>
  <w:style w:type="character" w:styleId="1189" w:customStyle="1">
    <w:name w:val="批注文字 Char Char"/>
    <w:uiPriority w:val="0"/>
    <w:qFormat/>
    <w:rPr>
      <w:rFonts w:hint="eastAsia" w:ascii="宋体" w:hAnsi="Times New Roman" w:eastAsia="宋体" w:cs="Times New Roman"/>
      <w:sz w:val="28"/>
      <w:szCs w:val="20"/>
    </w:rPr>
  </w:style>
  <w:style w:type="character" w:styleId="1190" w:customStyle="1">
    <w:name w:val="标题 7 字符"/>
    <w:uiPriority w:val="0"/>
    <w:qFormat/>
    <w:rPr>
      <w:b/>
      <w:bCs/>
      <w:sz w:val="24"/>
      <w:szCs w:val="24"/>
    </w:rPr>
  </w:style>
  <w:style w:type="character" w:styleId="1191" w:customStyle="1">
    <w:name w:val="文档结构图 字符"/>
    <w:uiPriority w:val="0"/>
    <w:qFormat/>
    <w:rPr>
      <w:rFonts w:ascii="宋体"/>
      <w:sz w:val="18"/>
    </w:rPr>
  </w:style>
  <w:style w:type="character" w:styleId="1192" w:customStyle="1">
    <w:name w:val="引用 字符"/>
    <w:link w:val="1193"/>
    <w:uiPriority w:val="99"/>
    <w:qFormat/>
    <w:rPr>
      <w:i/>
      <w:iCs/>
      <w:color w:val="000000"/>
      <w:sz w:val="21"/>
      <w:szCs w:val="22"/>
    </w:rPr>
  </w:style>
  <w:style w:type="paragraph" w:styleId="1193">
    <w:name w:val="Quote"/>
    <w:basedOn w:val="756"/>
    <w:next w:val="756"/>
    <w:link w:val="1192"/>
    <w:uiPriority w:val="0"/>
    <w:qFormat/>
    <w:rPr>
      <w:i/>
      <w:iCs/>
      <w:color w:val="000000"/>
      <w:szCs w:val="22"/>
      <w:lang w:bidi="mn-Mong-CN"/>
    </w:rPr>
  </w:style>
  <w:style w:type="character" w:styleId="1194" w:customStyle="1">
    <w:name w:val="引用 Char"/>
    <w:uiPriority w:val="0"/>
    <w:qFormat/>
    <w:rPr>
      <w:i/>
      <w:iCs/>
      <w:color w:val="000000"/>
      <w:sz w:val="21"/>
      <w:lang w:bidi="ar-SA"/>
    </w:rPr>
  </w:style>
  <w:style w:type="character" w:styleId="1195" w:customStyle="1">
    <w:name w:val="日期 Char1"/>
    <w:uiPriority w:val="0"/>
    <w:qFormat/>
    <w:rPr>
      <w:sz w:val="21"/>
      <w:szCs w:val="22"/>
    </w:rPr>
  </w:style>
  <w:style w:type="character" w:styleId="1196" w:customStyle="1">
    <w:name w:val="脚注文本 字符"/>
    <w:uiPriority w:val="0"/>
    <w:qFormat/>
    <w:rPr>
      <w:sz w:val="18"/>
    </w:rPr>
  </w:style>
  <w:style w:type="character" w:styleId="1197" w:customStyle="1">
    <w:name w:val="标题 3 字符"/>
    <w:uiPriority w:val="0"/>
    <w:qFormat/>
    <w:rPr>
      <w:b/>
      <w:sz w:val="32"/>
    </w:rPr>
  </w:style>
  <w:style w:type="character" w:styleId="1198" w:customStyle="1">
    <w:name w:val="Char Char Char1"/>
    <w:uiPriority w:val="0"/>
    <w:qFormat/>
    <w:rPr>
      <w:rFonts w:ascii="宋体" w:hAnsi="宋体" w:eastAsia="宋体"/>
      <w:b/>
      <w:sz w:val="24"/>
      <w:lang w:val="en-US" w:eastAsia="zh-CN" w:bidi="ar-SA"/>
    </w:rPr>
  </w:style>
  <w:style w:type="character" w:styleId="1199" w:customStyle="1">
    <w:name w:val="标题 2 字符"/>
    <w:uiPriority w:val="0"/>
    <w:qFormat/>
    <w:rPr>
      <w:rFonts w:ascii="Arial" w:hAnsi="Arial" w:eastAsia="黑体"/>
      <w:b/>
      <w:sz w:val="52"/>
    </w:rPr>
  </w:style>
  <w:style w:type="character" w:styleId="1200" w:customStyle="1">
    <w:name w:val="页眉 字符"/>
    <w:uiPriority w:val="0"/>
    <w:qFormat/>
    <w:rPr>
      <w:sz w:val="18"/>
      <w:szCs w:val="18"/>
    </w:rPr>
  </w:style>
  <w:style w:type="character" w:styleId="1201" w:customStyle="1">
    <w:name w:val="尾注文本 字符"/>
    <w:uiPriority w:val="0"/>
    <w:qFormat/>
  </w:style>
  <w:style w:type="character" w:styleId="1202" w:customStyle="1">
    <w:name w:val="15"/>
    <w:uiPriority w:val="0"/>
    <w:qFormat/>
    <w:rPr>
      <w:rFonts w:hint="default" w:ascii="Calibri" w:hAnsi="Calibri"/>
    </w:rPr>
  </w:style>
  <w:style w:type="character" w:styleId="1203" w:customStyle="1">
    <w:name w:val="Char Char Char"/>
    <w:uiPriority w:val="0"/>
    <w:qFormat/>
    <w:rPr>
      <w:rFonts w:ascii="宋体" w:hAnsi="宋体" w:eastAsia="宋体"/>
      <w:b/>
      <w:sz w:val="24"/>
      <w:lang w:val="en-US" w:eastAsia="zh-CN" w:bidi="ar-SA"/>
    </w:rPr>
  </w:style>
  <w:style w:type="character" w:styleId="1204" w:customStyle="1">
    <w:name w:val="不明显参考1"/>
    <w:uiPriority w:val="0"/>
    <w:qFormat/>
    <w:rPr>
      <w:smallCaps/>
      <w:color w:val="c0504d"/>
      <w:u w:val="single"/>
    </w:rPr>
  </w:style>
  <w:style w:type="character" w:styleId="1205" w:customStyle="1">
    <w:name w:val="10"/>
    <w:uiPriority w:val="0"/>
    <w:qFormat/>
    <w:rPr>
      <w:rFonts w:hint="default" w:ascii="Calibri" w:hAnsi="Calibri"/>
    </w:rPr>
  </w:style>
  <w:style w:type="character" w:styleId="1206" w:customStyle="1">
    <w:name w:val="infodetail1"/>
    <w:uiPriority w:val="0"/>
    <w:qFormat/>
    <w:rPr>
      <w:rFonts w:hint="default" w:ascii="ˎ̥" w:hAnsi="ˎ̥"/>
      <w:sz w:val="24"/>
      <w:szCs w:val="24"/>
    </w:rPr>
  </w:style>
  <w:style w:type="character" w:styleId="1207" w:customStyle="1">
    <w:name w:val="正文文本首行缩进 2 字符"/>
    <w:uiPriority w:val="0"/>
    <w:qFormat/>
  </w:style>
  <w:style w:type="character" w:styleId="1208" w:customStyle="1">
    <w:name w:val="Char Char Char2"/>
    <w:uiPriority w:val="0"/>
    <w:qFormat/>
    <w:rPr>
      <w:rFonts w:ascii="宋体" w:hAnsi="宋体" w:eastAsia="宋体"/>
      <w:b/>
      <w:sz w:val="24"/>
      <w:lang w:val="en-US" w:eastAsia="zh-CN" w:bidi="ar-SA"/>
    </w:rPr>
  </w:style>
  <w:style w:type="character" w:styleId="1209" w:customStyle="1">
    <w:name w:val="正文文本缩进 3 字符"/>
    <w:uiPriority w:val="0"/>
    <w:qFormat/>
    <w:rPr>
      <w:rFonts w:ascii="宋体" w:hAnsi="MS Sans Serif"/>
      <w:color w:val="000000"/>
      <w:sz w:val="24"/>
    </w:rPr>
  </w:style>
  <w:style w:type="character" w:styleId="1210" w:customStyle="1">
    <w:name w:val="不明显强调1"/>
    <w:uiPriority w:val="0"/>
    <w:qFormat/>
    <w:rPr>
      <w:i/>
      <w:iCs/>
      <w:color w:val="808080"/>
    </w:rPr>
  </w:style>
  <w:style w:type="character" w:styleId="1211" w:customStyle="1">
    <w:name w:val="标题 4 字符"/>
    <w:uiPriority w:val="0"/>
    <w:qFormat/>
    <w:rPr>
      <w:rFonts w:ascii="Arial" w:hAnsi="Arial" w:eastAsia="黑体"/>
      <w:sz w:val="28"/>
    </w:rPr>
  </w:style>
  <w:style w:type="character" w:styleId="1212" w:customStyle="1">
    <w:name w:val="标题 5 字符"/>
    <w:uiPriority w:val="0"/>
    <w:qFormat/>
    <w:rPr>
      <w:b/>
      <w:bCs/>
      <w:sz w:val="28"/>
      <w:szCs w:val="28"/>
    </w:rPr>
  </w:style>
  <w:style w:type="character" w:styleId="1213" w:customStyle="1">
    <w:name w:val="正文文本 Char1"/>
    <w:uiPriority w:val="0"/>
    <w:qFormat/>
    <w:rPr>
      <w:sz w:val="21"/>
      <w:szCs w:val="22"/>
    </w:rPr>
  </w:style>
  <w:style w:type="character" w:styleId="1214" w:customStyle="1">
    <w:name w:val="正文文本缩进 字符"/>
    <w:uiPriority w:val="0"/>
    <w:qFormat/>
    <w:rPr>
      <w:rFonts w:ascii="宋体" w:hAnsi="Arial"/>
      <w:color w:val="ff6600"/>
      <w:sz w:val="24"/>
      <w:szCs w:val="24"/>
      <w:lang w:val="zh-CN"/>
    </w:rPr>
  </w:style>
  <w:style w:type="character" w:styleId="1215" w:customStyle="1">
    <w:name w:val="标题 6 字符"/>
    <w:uiPriority w:val="0"/>
    <w:qFormat/>
    <w:rPr>
      <w:rFonts w:ascii="Arial" w:hAnsi="Arial" w:eastAsia="黑体"/>
      <w:b/>
      <w:bCs/>
      <w:sz w:val="24"/>
      <w:szCs w:val="24"/>
    </w:rPr>
  </w:style>
  <w:style w:type="character" w:styleId="1216" w:customStyle="1">
    <w:name w:val="纯文本 字符"/>
    <w:uiPriority w:val="0"/>
    <w:qFormat/>
    <w:rPr>
      <w:rFonts w:ascii="宋体" w:hAnsi="Courier New"/>
      <w:sz w:val="21"/>
    </w:rPr>
  </w:style>
  <w:style w:type="character" w:styleId="1217" w:customStyle="1">
    <w:name w:val="标题 8 字符"/>
    <w:uiPriority w:val="0"/>
    <w:qFormat/>
    <w:rPr>
      <w:rFonts w:ascii="Arial" w:hAnsi="Arial" w:eastAsia="黑体"/>
      <w:sz w:val="24"/>
      <w:szCs w:val="24"/>
    </w:rPr>
  </w:style>
  <w:style w:type="character" w:styleId="1218" w:customStyle="1">
    <w:name w:val="正文文本 字符"/>
    <w:uiPriority w:val="0"/>
    <w:qFormat/>
    <w:rPr>
      <w:sz w:val="30"/>
    </w:rPr>
  </w:style>
  <w:style w:type="character" w:styleId="1219" w:customStyle="1">
    <w:name w:val="正文首行缩进 Char"/>
    <w:uiPriority w:val="0"/>
    <w:qFormat/>
    <w:rPr>
      <w:rFonts w:ascii="华文中宋" w:eastAsia="华文中宋"/>
      <w:sz w:val="21"/>
      <w:lang w:bidi="ar-SA"/>
    </w:rPr>
  </w:style>
  <w:style w:type="character" w:styleId="1220" w:customStyle="1">
    <w:name w:val="日期 字符"/>
    <w:uiPriority w:val="0"/>
    <w:qFormat/>
    <w:rPr>
      <w:sz w:val="24"/>
    </w:rPr>
  </w:style>
  <w:style w:type="character" w:styleId="1221" w:customStyle="1">
    <w:name w:val="批注框文本 Char1"/>
    <w:uiPriority w:val="0"/>
    <w:qFormat/>
    <w:rPr>
      <w:sz w:val="18"/>
      <w:szCs w:val="18"/>
    </w:rPr>
  </w:style>
  <w:style w:type="character" w:styleId="1222" w:customStyle="1">
    <w:name w:val="标题 字符"/>
    <w:uiPriority w:val="0"/>
    <w:qFormat/>
    <w:rPr>
      <w:rFonts w:ascii="Cambria" w:hAnsi="Cambria"/>
      <w:b/>
      <w:bCs/>
      <w:sz w:val="32"/>
      <w:szCs w:val="32"/>
    </w:rPr>
  </w:style>
  <w:style w:type="character" w:styleId="1223" w:customStyle="1">
    <w:name w:val="标题4 Char Char"/>
    <w:link w:val="1224"/>
    <w:uiPriority w:val="0"/>
    <w:qFormat/>
    <w:rPr>
      <w:rFonts w:ascii="Arial" w:hAnsi="Arial" w:cs="Arial"/>
      <w:b/>
      <w:bCs/>
      <w:sz w:val="24"/>
      <w:szCs w:val="32"/>
    </w:rPr>
  </w:style>
  <w:style w:type="paragraph" w:styleId="1224" w:customStyle="1">
    <w:name w:val="标题4"/>
    <w:basedOn w:val="758"/>
    <w:next w:val="788"/>
    <w:link w:val="1223"/>
    <w:uiPriority w:val="0"/>
    <w:qFormat/>
    <w:pPr>
      <w:jc w:val="both"/>
      <w:keepLines/>
      <w:spacing w:before="260" w:after="260" w:line="412" w:lineRule="auto"/>
    </w:pPr>
    <w:rPr>
      <w:rFonts w:ascii="Arial" w:hAnsi="Arial" w:eastAsia="宋体" w:cs="Arial"/>
      <w:sz w:val="24"/>
      <w:szCs w:val="32"/>
      <w:lang w:bidi="mn-Mong-CN"/>
    </w:rPr>
  </w:style>
  <w:style w:type="character" w:styleId="1225" w:customStyle="1">
    <w:name w:val="textcontents"/>
    <w:uiPriority w:val="0"/>
    <w:qFormat/>
    <w:rPr>
      <w:rFonts w:hint="default" w:ascii="Times New Roman" w:hAnsi="Times New Roman" w:cs="Times New Roman"/>
    </w:rPr>
  </w:style>
  <w:style w:type="character" w:styleId="1226" w:customStyle="1">
    <w:name w:val="批注主题 字符"/>
    <w:uiPriority w:val="0"/>
    <w:qFormat/>
    <w:rPr>
      <w:b/>
      <w:bCs/>
      <w:sz w:val="21"/>
      <w:szCs w:val="24"/>
    </w:rPr>
  </w:style>
  <w:style w:type="character" w:styleId="1227" w:customStyle="1">
    <w:name w:val="正文文本缩进 Char2"/>
    <w:uiPriority w:val="0"/>
    <w:qFormat/>
    <w:rPr>
      <w:rFonts w:ascii="宋体" w:hAnsi="Arial"/>
      <w:color w:val="ff6600"/>
      <w:sz w:val="24"/>
      <w:szCs w:val="24"/>
      <w:lang w:val="zh-CN"/>
    </w:rPr>
  </w:style>
  <w:style w:type="character" w:styleId="1228" w:customStyle="1">
    <w:name w:val="明显引用 Char"/>
    <w:uiPriority w:val="0"/>
    <w:qFormat/>
    <w:rPr>
      <w:b/>
      <w:bCs/>
      <w:i/>
      <w:iCs/>
      <w:color w:val="4f81bd"/>
      <w:sz w:val="21"/>
      <w:szCs w:val="24"/>
    </w:rPr>
  </w:style>
  <w:style w:type="character" w:styleId="1229" w:customStyle="1">
    <w:name w:val="标题5 Char Char"/>
    <w:link w:val="1230"/>
    <w:uiPriority w:val="0"/>
    <w:qFormat/>
    <w:rPr>
      <w:rFonts w:ascii="Arial" w:hAnsi="Arial" w:cs="Arial"/>
      <w:b/>
      <w:bCs/>
      <w:sz w:val="24"/>
      <w:szCs w:val="32"/>
    </w:rPr>
  </w:style>
  <w:style w:type="paragraph" w:styleId="1230" w:customStyle="1">
    <w:name w:val="标题5"/>
    <w:basedOn w:val="759"/>
    <w:link w:val="1229"/>
    <w:uiPriority w:val="0"/>
    <w:qFormat/>
    <w:pPr>
      <w:jc w:val="both"/>
      <w:keepLines/>
      <w:spacing w:before="260" w:after="260" w:line="412" w:lineRule="auto"/>
    </w:pPr>
    <w:rPr>
      <w:rFonts w:ascii="Arial" w:hAnsi="Arial" w:eastAsia="宋体" w:cs="Arial"/>
      <w:sz w:val="24"/>
      <w:szCs w:val="32"/>
      <w:lang w:bidi="mn-Mong-CN"/>
    </w:rPr>
  </w:style>
  <w:style w:type="character" w:styleId="1231" w:customStyle="1">
    <w:name w:val="页脚 字符"/>
    <w:uiPriority w:val="99"/>
    <w:qFormat/>
    <w:rPr>
      <w:sz w:val="18"/>
      <w:szCs w:val="18"/>
    </w:rPr>
  </w:style>
  <w:style w:type="character" w:styleId="1232" w:customStyle="1">
    <w:name w:val="标题 1 Char1"/>
    <w:uiPriority w:val="0"/>
    <w:qFormat/>
    <w:rPr>
      <w:b/>
      <w:bCs/>
      <w:sz w:val="44"/>
      <w:szCs w:val="44"/>
    </w:rPr>
  </w:style>
  <w:style w:type="character" w:styleId="1233" w:customStyle="1">
    <w:name w:val="正文文本 2 字符"/>
    <w:uiPriority w:val="0"/>
    <w:qFormat/>
    <w:rPr>
      <w:rFonts w:ascii="宋体" w:hAnsi="宋体"/>
      <w:color w:val="ff0000"/>
      <w:sz w:val="24"/>
      <w:szCs w:val="24"/>
    </w:rPr>
  </w:style>
  <w:style w:type="character" w:styleId="1234" w:customStyle="1">
    <w:name w:val="正文文本缩进 2 字符"/>
    <w:uiPriority w:val="0"/>
    <w:qFormat/>
    <w:rPr>
      <w:rFonts w:ascii="宋体" w:hAnsi="MS Sans Serif"/>
      <w:spacing w:val="12"/>
      <w:sz w:val="24"/>
    </w:rPr>
  </w:style>
  <w:style w:type="character" w:styleId="1235" w:customStyle="1">
    <w:name w:val="副标题 字符"/>
    <w:uiPriority w:val="0"/>
    <w:qFormat/>
    <w:rPr>
      <w:rFonts w:ascii="Cambria" w:hAnsi="Cambria"/>
      <w:b/>
      <w:bCs/>
      <w:sz w:val="32"/>
      <w:szCs w:val="32"/>
    </w:rPr>
  </w:style>
  <w:style w:type="character" w:styleId="1236" w:customStyle="1">
    <w:name w:val="文档结构图 Char1"/>
    <w:uiPriority w:val="0"/>
    <w:qFormat/>
    <w:rPr>
      <w:rFonts w:ascii="宋体"/>
      <w:sz w:val="18"/>
      <w:szCs w:val="18"/>
    </w:rPr>
  </w:style>
  <w:style w:type="character" w:styleId="1237" w:customStyle="1">
    <w:name w:val="apple-converted-space"/>
    <w:uiPriority w:val="0"/>
    <w:qFormat/>
  </w:style>
  <w:style w:type="character" w:styleId="1238" w:customStyle="1">
    <w:name w:val="明显引用 字符"/>
    <w:link w:val="1239"/>
    <w:uiPriority w:val="99"/>
    <w:qFormat/>
    <w:rPr>
      <w:b/>
      <w:bCs/>
      <w:i/>
      <w:iCs/>
      <w:color w:val="4f81bd"/>
      <w:sz w:val="21"/>
      <w:szCs w:val="22"/>
    </w:rPr>
  </w:style>
  <w:style w:type="paragraph" w:styleId="1239">
    <w:name w:val="Intense Quote"/>
    <w:basedOn w:val="756"/>
    <w:next w:val="756"/>
    <w:link w:val="1238"/>
    <w:uiPriority w:val="0"/>
    <w:qFormat/>
    <w:pPr>
      <w:ind w:left="936" w:right="936"/>
      <w:spacing w:before="200" w:after="280"/>
      <w:pBdr>
        <w:bottom w:val="single" w:color="4F81BD" w:sz="4" w:space="4"/>
      </w:pBdr>
    </w:pPr>
    <w:rPr>
      <w:b/>
      <w:bCs/>
      <w:i/>
      <w:iCs/>
      <w:color w:val="4f81bd"/>
      <w:szCs w:val="22"/>
      <w:lang w:bidi="mn-Mong-CN"/>
    </w:rPr>
  </w:style>
  <w:style w:type="character" w:styleId="1240" w:customStyle="1">
    <w:name w:val="明显引用 Char1"/>
    <w:uiPriority w:val="30"/>
    <w:qFormat/>
    <w:rPr>
      <w:b/>
      <w:bCs/>
      <w:i/>
      <w:iCs/>
      <w:color w:val="4f81bd"/>
      <w:sz w:val="21"/>
      <w:lang w:bidi="ar-SA"/>
    </w:rPr>
  </w:style>
  <w:style w:type="character" w:styleId="1241" w:customStyle="1">
    <w:name w:val="批注框文本 字符"/>
    <w:uiPriority w:val="0"/>
    <w:qFormat/>
    <w:rPr>
      <w:sz w:val="18"/>
      <w:szCs w:val="18"/>
    </w:rPr>
  </w:style>
  <w:style w:type="character" w:styleId="1242" w:customStyle="1">
    <w:name w:val="明显强调1"/>
    <w:uiPriority w:val="0"/>
    <w:qFormat/>
    <w:rPr>
      <w:b/>
      <w:bCs/>
      <w:i/>
      <w:iCs/>
      <w:color w:val="4f81bd"/>
    </w:rPr>
  </w:style>
  <w:style w:type="character" w:styleId="1243" w:customStyle="1">
    <w:name w:val="书籍标题1"/>
    <w:uiPriority w:val="0"/>
    <w:qFormat/>
    <w:rPr>
      <w:b/>
      <w:bCs/>
      <w:smallCaps/>
      <w:spacing w:val="5"/>
    </w:rPr>
  </w:style>
  <w:style w:type="character" w:styleId="1244" w:customStyle="1">
    <w:name w:val="标题 1 字符"/>
    <w:uiPriority w:val="0"/>
    <w:qFormat/>
    <w:rPr>
      <w:rFonts w:ascii="黑体" w:eastAsia="黑体"/>
      <w:sz w:val="52"/>
    </w:rPr>
  </w:style>
  <w:style w:type="character" w:styleId="1245" w:customStyle="1">
    <w:name w:val="正文文本 3 字符"/>
    <w:uiPriority w:val="0"/>
    <w:qFormat/>
    <w:rPr>
      <w:rFonts w:ascii="宋体" w:hAnsi="宋体"/>
      <w:b/>
      <w:bCs/>
      <w:color w:val="ff0000"/>
      <w:sz w:val="24"/>
      <w:szCs w:val="24"/>
    </w:rPr>
  </w:style>
  <w:style w:type="character" w:styleId="1246" w:customStyle="1">
    <w:name w:val="明显参考1"/>
    <w:uiPriority w:val="0"/>
    <w:qFormat/>
    <w:rPr>
      <w:b/>
      <w:bCs/>
      <w:smallCaps/>
      <w:color w:val="c0504d"/>
      <w:spacing w:val="5"/>
      <w:u w:val="single"/>
    </w:rPr>
  </w:style>
  <w:style w:type="character" w:styleId="1247" w:customStyle="1">
    <w:name w:val="正文缩进 字符"/>
    <w:uiPriority w:val="0"/>
    <w:qFormat/>
    <w:rPr>
      <w:sz w:val="21"/>
      <w:szCs w:val="24"/>
    </w:rPr>
  </w:style>
  <w:style w:type="character" w:styleId="1248" w:customStyle="1">
    <w:name w:val="标题 9 字符"/>
    <w:uiPriority w:val="0"/>
    <w:qFormat/>
    <w:rPr>
      <w:rFonts w:ascii="Arial" w:hAnsi="Arial" w:eastAsia="黑体"/>
      <w:sz w:val="21"/>
      <w:szCs w:val="21"/>
    </w:rPr>
  </w:style>
  <w:style w:type="character" w:styleId="1249" w:customStyle="1">
    <w:name w:val="gcxx"/>
    <w:uiPriority w:val="0"/>
    <w:qFormat/>
  </w:style>
  <w:style w:type="character" w:styleId="1250" w:customStyle="1">
    <w:name w:val="副标题 Char1"/>
    <w:uiPriority w:val="11"/>
    <w:qFormat/>
    <w:rPr>
      <w:rFonts w:ascii="Cambria" w:hAnsi="Cambria" w:cs="Mongolian Baiti"/>
      <w:b/>
      <w:bCs/>
      <w:sz w:val="32"/>
      <w:szCs w:val="32"/>
      <w:lang w:bidi="ar-SA"/>
    </w:rPr>
  </w:style>
  <w:style w:type="paragraph" w:styleId="1251" w:customStyle="1">
    <w:name w:val="；要求；"/>
    <w:basedOn w:val="756"/>
    <w:uiPriority w:val="0"/>
    <w:qFormat/>
    <w:pPr>
      <w:ind w:left="420"/>
      <w:spacing w:line="600" w:lineRule="exact"/>
    </w:pPr>
    <w:rPr>
      <w:sz w:val="28"/>
      <w:szCs w:val="24"/>
    </w:rPr>
  </w:style>
  <w:style w:type="paragraph" w:styleId="1252" w:customStyle="1">
    <w:name w:val="空半行"/>
    <w:basedOn w:val="756"/>
    <w:uiPriority w:val="0"/>
    <w:qFormat/>
    <w:pPr>
      <w:spacing w:line="120" w:lineRule="exact"/>
    </w:pPr>
    <w:rPr>
      <w:rFonts w:eastAsia="仿宋_GB2312"/>
      <w:color w:val="ffffff"/>
      <w:sz w:val="30"/>
    </w:rPr>
  </w:style>
  <w:style w:type="paragraph" w:styleId="1253" w:customStyle="1">
    <w:name w:val="Char Char Char1 Char"/>
    <w:basedOn w:val="758"/>
    <w:next w:val="756"/>
    <w:uiPriority w:val="0"/>
    <w:qFormat/>
    <w:pPr>
      <w:jc w:val="left"/>
      <w:keepLines/>
      <w:spacing w:before="120" w:after="120"/>
    </w:pPr>
    <w:rPr>
      <w:rFonts w:ascii="Arial" w:hAnsi="Arial" w:eastAsia="黑体"/>
      <w:bCs w:val="0"/>
      <w:sz w:val="32"/>
    </w:rPr>
  </w:style>
  <w:style w:type="paragraph" w:styleId="1254" w:customStyle="1">
    <w:name w:val="_Style 4"/>
    <w:basedOn w:val="756"/>
    <w:uiPriority w:val="0"/>
    <w:qFormat/>
    <w:pPr>
      <w:ind w:firstLine="200"/>
      <w:spacing w:line="360" w:lineRule="auto"/>
    </w:pPr>
    <w:rPr>
      <w:szCs w:val="24"/>
    </w:rPr>
  </w:style>
  <w:style w:type="paragraph" w:styleId="1255" w:customStyle="1">
    <w:name w:val="Char Char Char Char Char Char Char Char Char Char"/>
    <w:basedOn w:val="756"/>
    <w:uiPriority w:val="0"/>
    <w:qFormat/>
    <w:pPr>
      <w:ind w:left="552" w:hanging="420"/>
      <w:tabs>
        <w:tab w:val="left" w:pos="425" w:leader="none"/>
        <w:tab w:val="left" w:pos="552" w:leader="none"/>
      </w:tabs>
    </w:pPr>
    <w:rPr>
      <w:sz w:val="24"/>
      <w:szCs w:val="24"/>
    </w:rPr>
  </w:style>
  <w:style w:type="paragraph" w:styleId="1256" w:customStyle="1">
    <w:name w:val="Char Char Char Char Char Char Char Char Char Char2"/>
    <w:basedOn w:val="756"/>
    <w:uiPriority w:val="0"/>
    <w:qFormat/>
    <w:pPr>
      <w:ind w:left="855" w:hanging="855"/>
      <w:tabs>
        <w:tab w:val="left" w:pos="360" w:leader="none"/>
        <w:tab w:val="left" w:pos="855" w:leader="none"/>
      </w:tabs>
    </w:pPr>
    <w:rPr>
      <w:sz w:val="24"/>
      <w:szCs w:val="24"/>
    </w:rPr>
  </w:style>
  <w:style w:type="paragraph" w:styleId="1257" w:customStyle="1">
    <w:name w:val="TOC 标题111"/>
    <w:basedOn w:val="757"/>
    <w:next w:val="75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59" w:customStyle="1">
    <w:name w:val="È±Ê¡ÎÄ±¾"/>
    <w:basedOn w:val="756"/>
    <w:uiPriority w:val="0"/>
    <w:qFormat/>
    <w:pPr>
      <w:jc w:val="left"/>
      <w:widowControl/>
    </w:pPr>
    <w:rPr>
      <w:sz w:val="24"/>
    </w:rPr>
  </w:style>
  <w:style w:type="paragraph" w:styleId="1260"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61" w:customStyle="1">
    <w:name w:val="Char Char Char Char1"/>
    <w:basedOn w:val="756"/>
    <w:uiPriority w:val="0"/>
    <w:qFormat/>
    <w:rPr>
      <w:szCs w:val="24"/>
    </w:rPr>
  </w:style>
  <w:style w:type="paragraph" w:styleId="1262" w:customStyle="1">
    <w:name w:val="纯文本1"/>
    <w:basedOn w:val="756"/>
    <w:link w:val="1263"/>
    <w:uiPriority w:val="0"/>
    <w:qFormat/>
    <w:pPr>
      <w:spacing w:line="480" w:lineRule="exact"/>
    </w:pPr>
    <w:rPr>
      <w:rFonts w:ascii="宋体"/>
      <w:sz w:val="24"/>
    </w:rPr>
  </w:style>
  <w:style w:type="character" w:styleId="1263" w:customStyle="1">
    <w:name w:val="Plain Text Char1"/>
    <w:link w:val="1262"/>
    <w:uiPriority w:val="0"/>
    <w:qFormat/>
    <w:rPr>
      <w:rFonts w:ascii="宋体"/>
      <w:sz w:val="24"/>
      <w:lang w:bidi="ar-SA"/>
    </w:rPr>
  </w:style>
  <w:style w:type="paragraph" w:styleId="1264" w:customStyle="1">
    <w:name w:val="_Style 13"/>
    <w:basedOn w:val="756"/>
    <w:next w:val="782"/>
    <w:uiPriority w:val="0"/>
    <w:qFormat/>
    <w:pPr>
      <w:spacing w:line="0" w:lineRule="atLeast"/>
    </w:pPr>
    <w:rPr>
      <w:sz w:val="30"/>
    </w:rPr>
  </w:style>
  <w:style w:type="paragraph" w:styleId="1265" w:customStyle="1">
    <w:name w:val="Char Char Char Char Char1 Char"/>
    <w:basedOn w:val="756"/>
    <w:uiPriority w:val="0"/>
    <w:qFormat/>
    <w:rPr>
      <w:szCs w:val="24"/>
    </w:rPr>
  </w:style>
  <w:style w:type="paragraph" w:styleId="1266" w:customStyle="1">
    <w:name w:val="1"/>
    <w:basedOn w:val="756"/>
    <w:next w:val="782"/>
    <w:uiPriority w:val="0"/>
    <w:qFormat/>
    <w:pPr>
      <w:spacing w:line="0" w:lineRule="atLeast"/>
    </w:pPr>
    <w:rPr>
      <w:sz w:val="30"/>
    </w:rPr>
  </w:style>
  <w:style w:type="paragraph" w:styleId="1267" w:customStyle="1">
    <w:name w:val="Char Char Char Char4"/>
    <w:basedOn w:val="756"/>
    <w:uiPriority w:val="0"/>
    <w:qFormat/>
    <w:rPr>
      <w:szCs w:val="24"/>
    </w:rPr>
  </w:style>
  <w:style w:type="paragraph" w:styleId="1268" w:customStyle="1">
    <w:name w:val="纯文本11"/>
    <w:basedOn w:val="756"/>
    <w:uiPriority w:val="0"/>
    <w:qFormat/>
    <w:pPr>
      <w:spacing w:line="480" w:lineRule="exact"/>
    </w:pPr>
    <w:rPr>
      <w:rFonts w:ascii="宋体"/>
      <w:sz w:val="24"/>
    </w:rPr>
  </w:style>
  <w:style w:type="paragraph" w:styleId="1269" w:customStyle="1">
    <w:name w:val="p0"/>
    <w:basedOn w:val="756"/>
    <w:uiPriority w:val="0"/>
    <w:qFormat/>
    <w:pPr>
      <w:widowControl/>
    </w:pPr>
    <w:rPr>
      <w:szCs w:val="21"/>
    </w:rPr>
  </w:style>
  <w:style w:type="paragraph" w:styleId="1270" w:customStyle="1">
    <w:name w:val="正文 + 宋体"/>
    <w:basedOn w:val="761"/>
    <w:link w:val="127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71" w:customStyle="1">
    <w:name w:val="正文 + 宋体 Char"/>
    <w:link w:val="1270"/>
    <w:uiPriority w:val="0"/>
    <w:qFormat/>
    <w:rPr>
      <w:rFonts w:ascii="宋体" w:hAnsi="宋体"/>
      <w:color w:val="000000"/>
      <w:sz w:val="24"/>
      <w:szCs w:val="24"/>
      <w:lang w:bidi="ar-SA"/>
    </w:rPr>
  </w:style>
  <w:style w:type="paragraph" w:styleId="1272" w:customStyle="1">
    <w:name w:val="flNote"/>
    <w:basedOn w:val="756"/>
    <w:uiPriority w:val="0"/>
    <w:qFormat/>
    <w:pPr>
      <w:jc w:val="center"/>
      <w:spacing w:before="320" w:after="160" w:line="360" w:lineRule="atLeast"/>
    </w:pPr>
    <w:rPr>
      <w:rFonts w:ascii="Arial" w:eastAsia="黑体"/>
      <w:sz w:val="30"/>
    </w:rPr>
  </w:style>
  <w:style w:type="paragraph" w:styleId="1273" w:customStyle="1">
    <w:name w:val="默认段落字体 Para Char Char Char Char"/>
    <w:basedOn w:val="756"/>
    <w:uiPriority w:val="0"/>
    <w:qFormat/>
    <w:pPr>
      <w:jc w:val="left"/>
      <w:widowControl/>
    </w:pPr>
    <w:rPr>
      <w:sz w:val="20"/>
    </w:rPr>
  </w:style>
  <w:style w:type="paragraph" w:styleId="1274" w:customStyle="1">
    <w:name w:val="Char Char Char Char12"/>
    <w:basedOn w:val="756"/>
    <w:uiPriority w:val="0"/>
    <w:qFormat/>
    <w:rPr>
      <w:szCs w:val="24"/>
    </w:rPr>
  </w:style>
  <w:style w:type="paragraph" w:styleId="1275" w:customStyle="1">
    <w:name w:val="默认段落字体 Para Char Char Char"/>
    <w:basedOn w:val="756"/>
    <w:uiPriority w:val="0"/>
    <w:qFormat/>
  </w:style>
  <w:style w:type="character" w:styleId="1276" w:customStyle="1">
    <w:name w:val="引用 Char1"/>
    <w:uiPriority w:val="29"/>
    <w:qFormat/>
    <w:rPr>
      <w:i/>
      <w:iCs/>
      <w:color w:val="000000"/>
      <w:sz w:val="21"/>
      <w:szCs w:val="24"/>
      <w:lang w:bidi="ar-SA"/>
    </w:rPr>
  </w:style>
  <w:style w:type="paragraph" w:styleId="1277" w:customStyle="1">
    <w:name w:val="默认段落字体 Para Char Char Char1 Char"/>
    <w:basedOn w:val="756"/>
    <w:uiPriority w:val="0"/>
    <w:qFormat/>
    <w:pPr>
      <w:ind w:left="420" w:firstLine="420"/>
      <w:spacing w:line="360" w:lineRule="auto"/>
    </w:pPr>
    <w:rPr>
      <w:rFonts w:ascii="宋体"/>
    </w:rPr>
  </w:style>
  <w:style w:type="paragraph" w:styleId="1278" w:customStyle="1">
    <w:name w:val="cjk"/>
    <w:basedOn w:val="756"/>
    <w:uiPriority w:val="0"/>
    <w:qFormat/>
    <w:pPr>
      <w:spacing w:before="100" w:beforeAutospacing="1"/>
      <w:widowControl/>
    </w:pPr>
    <w:rPr>
      <w:rFonts w:ascii="宋体" w:hAnsi="宋体" w:cs="宋体"/>
      <w:color w:val="000000"/>
      <w:sz w:val="30"/>
      <w:szCs w:val="30"/>
    </w:rPr>
  </w:style>
  <w:style w:type="paragraph" w:styleId="1279" w:customStyle="1">
    <w:name w:val="样式"/>
    <w:basedOn w:val="756"/>
    <w:next w:val="784"/>
    <w:link w:val="1703"/>
    <w:uiPriority w:val="0"/>
    <w:qFormat/>
    <w:pPr>
      <w:ind w:firstLine="540"/>
      <w:spacing w:line="360" w:lineRule="auto"/>
      <w:widowControl/>
    </w:pPr>
    <w:rPr>
      <w:rFonts w:ascii="宋体" w:hAnsi="MS Sans Serif"/>
      <w:spacing w:val="12"/>
      <w:sz w:val="24"/>
      <w:szCs w:val="24"/>
    </w:rPr>
  </w:style>
  <w:style w:type="paragraph" w:styleId="1280" w:customStyle="1">
    <w:name w:val="p15"/>
    <w:basedOn w:val="756"/>
    <w:uiPriority w:val="0"/>
    <w:qFormat/>
    <w:pPr>
      <w:jc w:val="left"/>
      <w:spacing w:before="100" w:beforeAutospacing="1" w:after="100" w:afterAutospacing="1"/>
      <w:widowControl/>
    </w:pPr>
    <w:rPr>
      <w:rFonts w:ascii="宋体" w:hAnsi="宋体" w:cs="宋体"/>
      <w:sz w:val="24"/>
      <w:szCs w:val="24"/>
    </w:rPr>
  </w:style>
  <w:style w:type="paragraph" w:styleId="1281" w:customStyle="1">
    <w:name w:val="TOC 标题11"/>
    <w:basedOn w:val="757"/>
    <w:next w:val="75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2" w:customStyle="1">
    <w:name w:val="字元 字元"/>
    <w:basedOn w:val="756"/>
    <w:uiPriority w:val="0"/>
    <w:qFormat/>
    <w:pPr>
      <w:jc w:val="left"/>
      <w:spacing w:after="160" w:line="240" w:lineRule="exact"/>
      <w:widowControl/>
    </w:pPr>
    <w:rPr>
      <w:rFonts w:ascii="Verdana" w:hAnsi="Verdana" w:eastAsia="MS Mincho" w:cs="Verdana"/>
      <w:sz w:val="20"/>
      <w:lang w:eastAsia="en-US" w:bidi="kn-IN"/>
    </w:rPr>
  </w:style>
  <w:style w:type="character" w:styleId="1283" w:customStyle="1">
    <w:name w:val="Char Char18"/>
    <w:uiPriority w:val="0"/>
    <w:qFormat/>
    <w:rPr>
      <w:b/>
      <w:bCs/>
      <w:sz w:val="44"/>
      <w:szCs w:val="44"/>
    </w:rPr>
  </w:style>
  <w:style w:type="character" w:styleId="1284" w:customStyle="1">
    <w:name w:val="Char Char41"/>
    <w:uiPriority w:val="0"/>
    <w:qFormat/>
    <w:rPr>
      <w:rFonts w:ascii="华文细黑" w:hAnsi="华文细黑" w:eastAsia="幼圆" w:cs="Tahoma"/>
      <w:b/>
      <w:sz w:val="28"/>
      <w:szCs w:val="32"/>
      <w:lang w:val="en-US" w:eastAsia="zh-CN" w:bidi="ar-SA"/>
    </w:rPr>
  </w:style>
  <w:style w:type="character" w:styleId="1285" w:customStyle="1">
    <w:name w:val="Char Char17"/>
    <w:uiPriority w:val="0"/>
    <w:qFormat/>
    <w:rPr>
      <w:b/>
      <w:bCs/>
      <w:sz w:val="24"/>
      <w:szCs w:val="24"/>
    </w:rPr>
  </w:style>
  <w:style w:type="character" w:styleId="1286" w:customStyle="1">
    <w:name w:val="Char Char23"/>
    <w:uiPriority w:val="0"/>
    <w:qFormat/>
    <w:rPr>
      <w:rFonts w:ascii="幼圆" w:hAnsi="华文细黑" w:eastAsia="幼圆" w:cs="Tahoma"/>
      <w:b/>
      <w:bCs/>
      <w:sz w:val="30"/>
      <w:szCs w:val="24"/>
    </w:rPr>
  </w:style>
  <w:style w:type="character" w:styleId="1287" w:customStyle="1">
    <w:name w:val="Char Char11"/>
    <w:uiPriority w:val="0"/>
    <w:qFormat/>
    <w:rPr>
      <w:rFonts w:ascii="幼圆" w:hAnsi="Tahoma" w:eastAsia="幼圆" w:cs="Tahoma"/>
      <w:b/>
      <w:bCs/>
      <w:sz w:val="32"/>
      <w:szCs w:val="32"/>
      <w:lang w:val="en-US" w:eastAsia="zh-CN" w:bidi="ar-SA"/>
    </w:rPr>
  </w:style>
  <w:style w:type="character" w:styleId="1288" w:customStyle="1">
    <w:name w:val="Char Char31"/>
    <w:uiPriority w:val="0"/>
    <w:qFormat/>
    <w:rPr>
      <w:rFonts w:ascii="幼圆" w:hAnsi="华文细黑" w:eastAsia="幼圆" w:cs="Tahoma"/>
      <w:b/>
      <w:bCs/>
      <w:sz w:val="24"/>
      <w:szCs w:val="24"/>
      <w:lang w:val="en-US" w:eastAsia="zh-CN" w:bidi="ar-SA"/>
    </w:rPr>
  </w:style>
  <w:style w:type="character" w:styleId="1289" w:customStyle="1">
    <w:name w:val="Char Char24"/>
    <w:uiPriority w:val="0"/>
    <w:qFormat/>
    <w:rPr>
      <w:rFonts w:eastAsia="华文细黑"/>
      <w:sz w:val="21"/>
      <w:szCs w:val="24"/>
      <w:lang w:val="en-US" w:eastAsia="zh-CN" w:bidi="ar-SA"/>
    </w:rPr>
  </w:style>
  <w:style w:type="character" w:styleId="1290" w:customStyle="1">
    <w:name w:val="Char Char5"/>
    <w:uiPriority w:val="0"/>
    <w:qFormat/>
    <w:rPr>
      <w:rFonts w:eastAsia="华文细黑"/>
      <w:b/>
      <w:bCs/>
      <w:sz w:val="21"/>
      <w:szCs w:val="24"/>
      <w:lang w:val="en-US" w:eastAsia="zh-CN" w:bidi="ar-SA"/>
    </w:rPr>
  </w:style>
  <w:style w:type="character" w:styleId="1291" w:customStyle="1">
    <w:name w:val="Char Char19"/>
    <w:uiPriority w:val="0"/>
    <w:qFormat/>
    <w:rPr>
      <w:rFonts w:ascii="仿宋_GB2312" w:hAnsi="仿宋_GB2312"/>
      <w:b/>
      <w:bCs/>
      <w:sz w:val="28"/>
      <w:szCs w:val="28"/>
    </w:rPr>
  </w:style>
  <w:style w:type="character" w:styleId="1292" w:customStyle="1">
    <w:name w:val="Char Char21"/>
    <w:uiPriority w:val="0"/>
    <w:qFormat/>
    <w:rPr>
      <w:rFonts w:ascii="华文细黑" w:hAnsi="华文细黑" w:eastAsia="幼圆" w:cs="Tahoma"/>
      <w:b/>
      <w:sz w:val="30"/>
      <w:szCs w:val="30"/>
    </w:rPr>
  </w:style>
  <w:style w:type="character" w:styleId="1293" w:customStyle="1">
    <w:name w:val="Char Char181"/>
    <w:uiPriority w:val="0"/>
    <w:qFormat/>
    <w:rPr>
      <w:rFonts w:ascii="Tahoma" w:hAnsi="Tahoma" w:eastAsia="幼圆"/>
      <w:b/>
      <w:bCs/>
      <w:sz w:val="24"/>
      <w:szCs w:val="24"/>
    </w:rPr>
  </w:style>
  <w:style w:type="character" w:styleId="1294" w:customStyle="1">
    <w:name w:val="Char Char20"/>
    <w:uiPriority w:val="0"/>
    <w:qFormat/>
    <w:rPr>
      <w:rFonts w:ascii="Tahoma" w:hAnsi="Tahoma" w:eastAsia="幼圆"/>
      <w:b/>
      <w:bCs/>
      <w:sz w:val="28"/>
      <w:szCs w:val="28"/>
    </w:rPr>
  </w:style>
  <w:style w:type="character" w:styleId="1295" w:customStyle="1">
    <w:name w:val="Char Char22"/>
    <w:uiPriority w:val="0"/>
    <w:qFormat/>
    <w:rPr>
      <w:rFonts w:ascii="幼圆" w:hAnsi="华文细黑" w:eastAsia="幼圆" w:cs="Tahoma"/>
      <w:b/>
      <w:bCs/>
      <w:color w:val="ff0000"/>
      <w:sz w:val="30"/>
      <w:szCs w:val="30"/>
    </w:rPr>
  </w:style>
  <w:style w:type="character" w:styleId="1296" w:customStyle="1">
    <w:name w:val="Char Char9"/>
    <w:uiPriority w:val="0"/>
    <w:qFormat/>
    <w:rPr>
      <w:sz w:val="18"/>
      <w:szCs w:val="18"/>
    </w:rPr>
  </w:style>
  <w:style w:type="character" w:styleId="1297" w:customStyle="1">
    <w:name w:val="手改 Char Char"/>
    <w:uiPriority w:val="0"/>
    <w:qFormat/>
    <w:rPr>
      <w:sz w:val="21"/>
      <w:szCs w:val="24"/>
    </w:rPr>
  </w:style>
  <w:style w:type="character" w:styleId="1298" w:customStyle="1">
    <w:name w:val="Char Char16"/>
    <w:uiPriority w:val="0"/>
    <w:qFormat/>
    <w:rPr>
      <w:rFonts w:ascii="Tahoma" w:hAnsi="Tahoma" w:eastAsia="幼圆"/>
      <w:sz w:val="24"/>
      <w:szCs w:val="24"/>
    </w:rPr>
  </w:style>
  <w:style w:type="paragraph" w:styleId="1299" w:customStyle="1">
    <w:name w:val="Table Paragraph"/>
    <w:basedOn w:val="756"/>
    <w:uiPriority w:val="0"/>
    <w:qFormat/>
    <w:pPr>
      <w:jc w:val="left"/>
    </w:pPr>
    <w:rPr>
      <w:rFonts w:ascii="Calibri" w:hAnsi="Calibri"/>
      <w:sz w:val="22"/>
      <w:szCs w:val="22"/>
      <w:lang w:eastAsia="en-US"/>
    </w:rPr>
  </w:style>
  <w:style w:type="paragraph" w:styleId="1300" w:customStyle="1">
    <w:name w:val="格式３"/>
    <w:basedOn w:val="756"/>
    <w:uiPriority w:val="0"/>
    <w:qFormat/>
    <w:pPr>
      <w:ind w:left="600" w:hanging="600"/>
      <w:spacing w:line="420" w:lineRule="atLeast"/>
    </w:pPr>
    <w:rPr>
      <w:rFonts w:hint="eastAsia" w:ascii="宋体" w:hAnsi="宋体"/>
      <w:color w:val="000000"/>
      <w:sz w:val="24"/>
    </w:rPr>
  </w:style>
  <w:style w:type="table" w:styleId="1301" w:customStyle="1">
    <w:name w:val="网格型3"/>
    <w:basedOn w:val="76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2" w:customStyle="1">
    <w:name w:val="Heading 1 Char"/>
    <w:uiPriority w:val="0"/>
    <w:qFormat/>
    <w:rPr>
      <w:rFonts w:ascii="黑体" w:hAnsi="黑体" w:eastAsia="黑体"/>
      <w:b/>
      <w:bCs/>
      <w:sz w:val="72"/>
      <w:szCs w:val="72"/>
      <w:lang w:val="en-US" w:eastAsia="en-US" w:bidi="ar-SA"/>
    </w:rPr>
  </w:style>
  <w:style w:type="character" w:styleId="1303" w:customStyle="1">
    <w:name w:val="普通文字 Char Char1"/>
    <w:uiPriority w:val="0"/>
    <w:qFormat/>
    <w:rPr>
      <w:rFonts w:ascii="华文细黑" w:hAnsi="华文细黑" w:eastAsia="华文细黑" w:cs="华文细黑"/>
      <w:sz w:val="21"/>
      <w:szCs w:val="21"/>
      <w:lang w:val="en-US" w:eastAsia="zh-CN" w:bidi="ar-SA"/>
    </w:rPr>
  </w:style>
  <w:style w:type="character" w:styleId="1304" w:customStyle="1">
    <w:name w:val="Table Text Char Char"/>
    <w:link w:val="1305"/>
    <w:uiPriority w:val="0"/>
    <w:qFormat/>
    <w:rPr>
      <w:rFonts w:ascii="Arial" w:hAnsi="Arial"/>
      <w:sz w:val="18"/>
      <w:lang w:bidi="ar-SA"/>
    </w:rPr>
  </w:style>
  <w:style w:type="paragraph" w:styleId="1305" w:customStyle="1">
    <w:name w:val="Table Text Char"/>
    <w:link w:val="1304"/>
    <w:uiPriority w:val="0"/>
    <w:qFormat/>
    <w:pPr>
      <w:spacing w:before="80" w:after="80"/>
    </w:pPr>
    <w:rPr>
      <w:rFonts w:hint="default" w:ascii="Arial" w:hAnsi="Arial" w:eastAsia="宋体" w:cs="Times New Roman"/>
      <w:sz w:val="18"/>
      <w:lang w:val="en-US" w:eastAsia="zh-CN" w:bidi="ar-SA"/>
    </w:rPr>
  </w:style>
  <w:style w:type="character" w:styleId="1306" w:customStyle="1">
    <w:name w:val="t121"/>
    <w:uiPriority w:val="0"/>
    <w:qFormat/>
    <w:rPr>
      <w:sz w:val="21"/>
      <w:szCs w:val="21"/>
    </w:rPr>
  </w:style>
  <w:style w:type="character" w:styleId="1307" w:customStyle="1">
    <w:name w:val="表蕊 Char1"/>
    <w:link w:val="1308"/>
    <w:uiPriority w:val="0"/>
    <w:qFormat/>
    <w:rPr>
      <w:rFonts w:eastAsia="楷体_GB2312"/>
      <w:spacing w:val="-10"/>
      <w:sz w:val="21"/>
    </w:rPr>
  </w:style>
  <w:style w:type="paragraph" w:styleId="1308" w:customStyle="1">
    <w:name w:val="表蕊"/>
    <w:basedOn w:val="756"/>
    <w:link w:val="1307"/>
    <w:uiPriority w:val="0"/>
    <w:qFormat/>
    <w:pPr>
      <w:jc w:val="left"/>
      <w:spacing w:line="320" w:lineRule="atLeast"/>
    </w:pPr>
    <w:rPr>
      <w:rFonts w:eastAsia="楷体_GB2312"/>
      <w:spacing w:val="-10"/>
      <w:lang w:bidi="mn-Mong-CN"/>
    </w:rPr>
  </w:style>
  <w:style w:type="character" w:styleId="1309" w:customStyle="1">
    <w:name w:val="公文正文 Char"/>
    <w:link w:val="1310"/>
    <w:uiPriority w:val="0"/>
    <w:qFormat/>
    <w:rPr>
      <w:rFonts w:ascii="仿宋_GB2312" w:hAnsi="宋体" w:eastAsia="仿宋_GB2312"/>
      <w:sz w:val="28"/>
      <w:szCs w:val="24"/>
      <w:lang w:bidi="ar-SA"/>
    </w:rPr>
  </w:style>
  <w:style w:type="paragraph" w:styleId="1310" w:customStyle="1">
    <w:name w:val="公文正文"/>
    <w:link w:val="1309"/>
    <w:uiPriority w:val="0"/>
    <w:qFormat/>
    <w:pPr>
      <w:ind w:firstLine="200"/>
    </w:pPr>
    <w:rPr>
      <w:rFonts w:hint="default" w:ascii="仿宋_GB2312" w:hAnsi="宋体" w:eastAsia="仿宋_GB2312" w:cs="Times New Roman"/>
      <w:sz w:val="28"/>
      <w:szCs w:val="24"/>
      <w:lang w:val="en-US" w:eastAsia="zh-CN" w:bidi="ar-SA"/>
    </w:rPr>
  </w:style>
  <w:style w:type="character" w:styleId="131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2" w:customStyle="1">
    <w:name w:val="Table Text Char Char Char Char Char Char"/>
    <w:uiPriority w:val="0"/>
    <w:qFormat/>
    <w:rPr>
      <w:rFonts w:ascii="Arial" w:hAnsi="Arial" w:eastAsia="宋体" w:cs="Arial"/>
      <w:sz w:val="18"/>
      <w:szCs w:val="18"/>
      <w:lang w:val="en-US" w:eastAsia="zh-CN" w:bidi="ar-SA"/>
    </w:rPr>
  </w:style>
  <w:style w:type="character" w:styleId="1313" w:customStyle="1">
    <w:name w:val="style1 style3"/>
    <w:uiPriority w:val="0"/>
    <w:qFormat/>
  </w:style>
  <w:style w:type="character" w:styleId="1314" w:customStyle="1">
    <w:name w:val="apple-style-span"/>
    <w:uiPriority w:val="0"/>
    <w:qFormat/>
  </w:style>
  <w:style w:type="character" w:styleId="1315" w:customStyle="1">
    <w:name w:val="param_td12"/>
    <w:uiPriority w:val="0"/>
    <w:qFormat/>
  </w:style>
  <w:style w:type="character" w:styleId="1316" w:customStyle="1">
    <w:name w:val="blacktext"/>
    <w:uiPriority w:val="0"/>
    <w:qFormat/>
  </w:style>
  <w:style w:type="character" w:styleId="1317" w:customStyle="1">
    <w:name w:val="文档-正文 Char Char"/>
    <w:link w:val="1318"/>
    <w:uiPriority w:val="0"/>
    <w:qFormat/>
    <w:rPr>
      <w:rFonts w:ascii="Arial" w:hAnsi="Arial" w:cs="Arial"/>
      <w:sz w:val="24"/>
    </w:rPr>
  </w:style>
  <w:style w:type="paragraph" w:styleId="1318" w:customStyle="1">
    <w:name w:val="文档-正文"/>
    <w:basedOn w:val="756"/>
    <w:link w:val="1317"/>
    <w:uiPriority w:val="0"/>
    <w:qFormat/>
    <w:pPr>
      <w:ind w:firstLine="200"/>
      <w:jc w:val="left"/>
      <w:spacing w:line="360" w:lineRule="auto"/>
      <w:widowControl/>
    </w:pPr>
    <w:rPr>
      <w:rFonts w:ascii="Arial" w:hAnsi="Arial" w:cs="Arial"/>
      <w:sz w:val="24"/>
      <w:lang w:bidi="mn-Mong-CN"/>
    </w:rPr>
  </w:style>
  <w:style w:type="character" w:styleId="1319" w:customStyle="1">
    <w:name w:val="标准段落正文 Char1"/>
    <w:link w:val="1320"/>
    <w:uiPriority w:val="0"/>
    <w:qFormat/>
    <w:rPr>
      <w:sz w:val="24"/>
    </w:rPr>
  </w:style>
  <w:style w:type="paragraph" w:styleId="1320" w:customStyle="1">
    <w:name w:val="标准段落正文"/>
    <w:basedOn w:val="756"/>
    <w:link w:val="1319"/>
    <w:uiPriority w:val="0"/>
    <w:qFormat/>
    <w:pPr>
      <w:ind w:firstLine="480"/>
      <w:spacing w:line="312" w:lineRule="auto"/>
    </w:pPr>
    <w:rPr>
      <w:sz w:val="24"/>
      <w:lang w:bidi="mn-Mong-CN"/>
    </w:rPr>
  </w:style>
  <w:style w:type="character" w:styleId="1321" w:customStyle="1">
    <w:name w:val="h Char"/>
    <w:uiPriority w:val="0"/>
    <w:qFormat/>
    <w:rPr>
      <w:rFonts w:eastAsia="宋体"/>
      <w:sz w:val="18"/>
      <w:szCs w:val="18"/>
      <w:lang w:val="en-US" w:eastAsia="zh-CN" w:bidi="ar-SA"/>
    </w:rPr>
  </w:style>
  <w:style w:type="character" w:styleId="1322" w:customStyle="1">
    <w:name w:val="方案标题2 Char"/>
    <w:link w:val="1323"/>
    <w:uiPriority w:val="0"/>
    <w:qFormat/>
    <w:rPr>
      <w:rFonts w:ascii="黑体" w:hAnsi="Arial" w:eastAsia="黑体"/>
      <w:b/>
      <w:spacing w:val="14"/>
      <w:sz w:val="28"/>
      <w:szCs w:val="32"/>
    </w:rPr>
  </w:style>
  <w:style w:type="paragraph" w:styleId="1323" w:customStyle="1">
    <w:name w:val="方案标题2"/>
    <w:basedOn w:val="756"/>
    <w:next w:val="756"/>
    <w:link w:val="1322"/>
    <w:uiPriority w:val="0"/>
    <w:qFormat/>
    <w:pPr>
      <w:keepLines/>
      <w:spacing w:before="200" w:after="40"/>
      <w:outlineLvl w:val="1"/>
    </w:pPr>
    <w:rPr>
      <w:rFonts w:ascii="黑体" w:hAnsi="Arial" w:eastAsia="黑体"/>
      <w:b/>
      <w:spacing w:val="14"/>
      <w:sz w:val="28"/>
      <w:szCs w:val="32"/>
      <w:lang w:bidi="mn-Mong-CN"/>
    </w:rPr>
  </w:style>
  <w:style w:type="character" w:styleId="1324" w:customStyle="1">
    <w:name w:val="表头 Char"/>
    <w:link w:val="1325"/>
    <w:uiPriority w:val="0"/>
    <w:qFormat/>
    <w:rPr>
      <w:rFonts w:eastAsia="黑体"/>
      <w:spacing w:val="-10"/>
      <w:sz w:val="21"/>
    </w:rPr>
  </w:style>
  <w:style w:type="paragraph" w:styleId="1325" w:customStyle="1">
    <w:name w:val="表头"/>
    <w:basedOn w:val="756"/>
    <w:link w:val="1324"/>
    <w:uiPriority w:val="0"/>
    <w:qFormat/>
    <w:pPr>
      <w:jc w:val="center"/>
      <w:spacing w:line="320" w:lineRule="atLeast"/>
    </w:pPr>
    <w:rPr>
      <w:rFonts w:eastAsia="黑体"/>
      <w:spacing w:val="-10"/>
      <w:lang w:bidi="mn-Mong-CN"/>
    </w:rPr>
  </w:style>
  <w:style w:type="character" w:styleId="1326" w:customStyle="1">
    <w:name w:val="style16"/>
    <w:uiPriority w:val="0"/>
    <w:qFormat/>
  </w:style>
  <w:style w:type="character" w:styleId="1327" w:customStyle="1">
    <w:name w:val="方案标题3 Char"/>
    <w:link w:val="1328"/>
    <w:uiPriority w:val="0"/>
    <w:qFormat/>
    <w:rPr>
      <w:rFonts w:ascii="黑体" w:hAnsi="Arial" w:eastAsia="黑体"/>
      <w:b/>
      <w:spacing w:val="14"/>
      <w:sz w:val="24"/>
      <w:szCs w:val="30"/>
    </w:rPr>
  </w:style>
  <w:style w:type="paragraph" w:styleId="1328" w:customStyle="1">
    <w:name w:val="方案标题3"/>
    <w:basedOn w:val="1323"/>
    <w:next w:val="756"/>
    <w:link w:val="1327"/>
    <w:uiPriority w:val="0"/>
    <w:qFormat/>
    <w:pPr>
      <w:outlineLvl w:val="2"/>
    </w:pPr>
    <w:rPr>
      <w:sz w:val="24"/>
      <w:szCs w:val="30"/>
    </w:rPr>
  </w:style>
  <w:style w:type="character" w:styleId="1329" w:customStyle="1">
    <w:name w:val="style_zi_2"/>
    <w:uiPriority w:val="0"/>
    <w:qFormat/>
  </w:style>
  <w:style w:type="character" w:styleId="1330" w:customStyle="1">
    <w:name w:val="小四文本缩进 Char"/>
    <w:link w:val="1331"/>
    <w:uiPriority w:val="0"/>
    <w:qFormat/>
    <w:rPr>
      <w:sz w:val="24"/>
    </w:rPr>
  </w:style>
  <w:style w:type="paragraph" w:styleId="1331" w:customStyle="1">
    <w:name w:val="小四文本缩进"/>
    <w:basedOn w:val="756"/>
    <w:link w:val="1330"/>
    <w:uiPriority w:val="0"/>
    <w:qFormat/>
    <w:pPr>
      <w:ind w:firstLine="480"/>
      <w:spacing w:line="360" w:lineRule="auto"/>
    </w:pPr>
    <w:rPr>
      <w:sz w:val="24"/>
      <w:lang w:bidi="mn-Mong-CN"/>
    </w:rPr>
  </w:style>
  <w:style w:type="character" w:styleId="1332" w:customStyle="1">
    <w:name w:val="hui3"/>
    <w:uiPriority w:val="0"/>
    <w:qFormat/>
    <w:rPr>
      <w:color w:val="333333"/>
    </w:rPr>
  </w:style>
  <w:style w:type="character" w:styleId="1333" w:customStyle="1">
    <w:name w:val="正文首行缩进 Char1"/>
    <w:uiPriority w:val="0"/>
    <w:qFormat/>
    <w:rPr>
      <w:rFonts w:ascii="华文中宋" w:eastAsia="华文中宋"/>
      <w:sz w:val="21"/>
    </w:rPr>
  </w:style>
  <w:style w:type="character" w:styleId="1334" w:customStyle="1">
    <w:name w:val="HTML 预设格式 Char1"/>
    <w:uiPriority w:val="0"/>
    <w:qFormat/>
    <w:rPr>
      <w:rFonts w:ascii="Courier New" w:hAnsi="Courier New" w:cs="Courier New"/>
      <w:lang w:bidi="ar-SA"/>
    </w:rPr>
  </w:style>
  <w:style w:type="paragraph" w:styleId="1335" w:customStyle="1">
    <w:name w:val="xl11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6" w:customStyle="1">
    <w:name w:val="xl6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7" w:customStyle="1">
    <w:name w:val="_Style 3"/>
    <w:basedOn w:val="756"/>
    <w:uiPriority w:val="0"/>
    <w:qFormat/>
    <w:pPr>
      <w:jc w:val="left"/>
      <w:spacing w:after="160" w:line="240" w:lineRule="exact"/>
      <w:widowControl/>
    </w:pPr>
  </w:style>
  <w:style w:type="paragraph" w:styleId="1338" w:customStyle="1">
    <w:name w:val="文档-标题2"/>
    <w:basedOn w:val="756"/>
    <w:next w:val="75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9" w:customStyle="1">
    <w:name w:val="xl7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0" w:customStyle="1">
    <w:name w:val="Char Char1 Char Char Char Char Char Char Char Char"/>
    <w:basedOn w:val="756"/>
    <w:uiPriority w:val="0"/>
    <w:qFormat/>
    <w:pPr>
      <w:jc w:val="left"/>
      <w:spacing w:after="160" w:line="240" w:lineRule="exact"/>
      <w:widowControl/>
    </w:pPr>
    <w:rPr>
      <w:rFonts w:ascii="Verdana" w:hAnsi="Verdana"/>
      <w:sz w:val="20"/>
      <w:lang w:eastAsia="en-US"/>
    </w:rPr>
  </w:style>
  <w:style w:type="paragraph" w:styleId="1341" w:customStyle="1">
    <w:name w:val="List 1"/>
    <w:basedOn w:val="756"/>
    <w:uiPriority w:val="0"/>
    <w:qFormat/>
    <w:pPr>
      <w:ind w:left="2520" w:hanging="360"/>
      <w:spacing w:line="360" w:lineRule="auto"/>
      <w:widowControl/>
    </w:pPr>
    <w:rPr>
      <w:rFonts w:ascii="宋体"/>
      <w:sz w:val="24"/>
    </w:rPr>
  </w:style>
  <w:style w:type="paragraph" w:styleId="1342" w:customStyle="1">
    <w:name w:val="Table Text"/>
    <w:basedOn w:val="756"/>
    <w:uiPriority w:val="0"/>
    <w:qFormat/>
    <w:pPr>
      <w:spacing w:before="80" w:after="80"/>
      <w:widowControl/>
      <w:tabs>
        <w:tab w:val="decimal" w:pos="0" w:leader="none"/>
      </w:tabs>
    </w:pPr>
    <w:rPr>
      <w:rFonts w:ascii="Arial" w:hAnsi="Arial"/>
      <w:color w:val="000000"/>
      <w:sz w:val="18"/>
    </w:rPr>
  </w:style>
  <w:style w:type="paragraph" w:styleId="1343" w:customStyle="1">
    <w:name w:val="RPT_AbstractBullet"/>
    <w:basedOn w:val="75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4" w:customStyle="1">
    <w:name w:val="xl11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5" w:customStyle="1">
    <w:name w:val="wen"/>
    <w:basedOn w:val="756"/>
    <w:uiPriority w:val="0"/>
    <w:qFormat/>
    <w:pPr>
      <w:spacing w:line="360" w:lineRule="auto"/>
      <w:widowControl/>
    </w:pPr>
    <w:rPr>
      <w:rFonts w:ascii="仿宋_GB2312" w:hAnsi="华文仿宋" w:eastAsia="仿宋_GB2312"/>
      <w:szCs w:val="21"/>
    </w:rPr>
  </w:style>
  <w:style w:type="paragraph" w:styleId="1346" w:customStyle="1">
    <w:name w:val="大标题"/>
    <w:basedOn w:val="75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7" w:customStyle="1">
    <w:name w:val="文字"/>
    <w:basedOn w:val="756"/>
    <w:uiPriority w:val="0"/>
    <w:qFormat/>
    <w:pPr>
      <w:ind w:right="-210" w:firstLine="556"/>
      <w:spacing w:line="312" w:lineRule="auto"/>
      <w:tabs>
        <w:tab w:val="left" w:pos="8520" w:leader="none"/>
      </w:tabs>
    </w:pPr>
    <w:rPr>
      <w:rFonts w:ascii="宋体"/>
      <w:sz w:val="28"/>
    </w:rPr>
  </w:style>
  <w:style w:type="paragraph" w:styleId="1348" w:customStyle="1">
    <w:name w:val="xl10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9" w:customStyle="1">
    <w:name w:val="样式 首行缩进:  2 字符"/>
    <w:basedOn w:val="756"/>
    <w:link w:val="1350"/>
    <w:uiPriority w:val="0"/>
    <w:qFormat/>
    <w:pPr>
      <w:ind w:firstLine="420"/>
      <w:spacing w:line="440" w:lineRule="exact"/>
    </w:pPr>
    <w:rPr>
      <w:rFonts w:ascii="宋体" w:cs="宋体"/>
      <w:sz w:val="24"/>
    </w:rPr>
  </w:style>
  <w:style w:type="character" w:styleId="1350" w:customStyle="1">
    <w:name w:val="样式 首行缩进:  2 字符 Char"/>
    <w:link w:val="1349"/>
    <w:uiPriority w:val="0"/>
    <w:qFormat/>
    <w:rPr>
      <w:rFonts w:ascii="宋体" w:cs="宋体"/>
      <w:sz w:val="24"/>
      <w:lang w:bidi="ar-SA"/>
    </w:rPr>
  </w:style>
  <w:style w:type="paragraph" w:styleId="1351" w:customStyle="1">
    <w:name w:val="样式 小四 行距: 1.5 倍行距 首行缩进:  2 字符"/>
    <w:basedOn w:val="756"/>
    <w:uiPriority w:val="0"/>
    <w:qFormat/>
    <w:pPr>
      <w:ind w:firstLine="480"/>
      <w:spacing w:line="360" w:lineRule="auto"/>
    </w:pPr>
    <w:rPr>
      <w:rFonts w:cs="宋体"/>
      <w:sz w:val="24"/>
    </w:rPr>
  </w:style>
  <w:style w:type="paragraph" w:styleId="1352" w:customStyle="1">
    <w:name w:val="Char Char1 Char Char Char Char Char Char"/>
    <w:basedOn w:val="756"/>
    <w:uiPriority w:val="0"/>
    <w:qFormat/>
    <w:rPr>
      <w:rFonts w:ascii="Tahoma" w:hAnsi="Tahoma"/>
      <w:sz w:val="24"/>
      <w:szCs w:val="24"/>
    </w:rPr>
  </w:style>
  <w:style w:type="paragraph" w:styleId="1353" w:customStyle="1">
    <w:name w:val="方案项目"/>
    <w:basedOn w:val="1354"/>
    <w:uiPriority w:val="0"/>
    <w:qFormat/>
    <w:pPr>
      <w:numPr>
        <w:ilvl w:val="0"/>
        <w:numId w:val="2"/>
      </w:numPr>
      <w:ind w:left="567" w:firstLine="0"/>
      <w:tabs>
        <w:tab w:val="left" w:pos="360" w:leader="none"/>
        <w:tab w:val="clear" w:pos="987" w:leader="none"/>
      </w:tabs>
    </w:pPr>
  </w:style>
  <w:style w:type="paragraph" w:styleId="1354" w:customStyle="1">
    <w:name w:val="方案正文"/>
    <w:basedOn w:val="756"/>
    <w:uiPriority w:val="0"/>
    <w:qFormat/>
    <w:pPr>
      <w:ind w:firstLine="454"/>
      <w:jc w:val="left"/>
      <w:spacing w:line="360" w:lineRule="auto"/>
    </w:pPr>
    <w:rPr>
      <w:rFonts w:ascii="Arial" w:hAnsi="Arial"/>
      <w:bCs/>
      <w:szCs w:val="24"/>
    </w:rPr>
  </w:style>
  <w:style w:type="paragraph" w:styleId="1355" w:customStyle="1">
    <w:name w:val="xl9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6" w:customStyle="1">
    <w:name w:val="xl6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7" w:customStyle="1">
    <w:name w:val="xl7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9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9" w:customStyle="1">
    <w:name w:val="xl120"/>
    <w:basedOn w:val="756"/>
    <w:uiPriority w:val="0"/>
    <w:qFormat/>
    <w:pPr>
      <w:jc w:val="left"/>
      <w:spacing w:before="100" w:beforeAutospacing="1" w:after="100" w:afterAutospacing="1"/>
      <w:widowControl/>
    </w:pPr>
    <w:rPr>
      <w:rFonts w:ascii="宋体" w:hAnsi="宋体" w:cs="宋体"/>
      <w:sz w:val="24"/>
      <w:szCs w:val="24"/>
    </w:rPr>
  </w:style>
  <w:style w:type="paragraph" w:styleId="1360" w:customStyle="1">
    <w:name w:val="xl7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xl8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7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xl9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amtext"/>
    <w:basedOn w:val="756"/>
    <w:uiPriority w:val="0"/>
    <w:qFormat/>
    <w:pPr>
      <w:numPr>
        <w:ilvl w:val="0"/>
        <w:numId w:val="3"/>
      </w:numPr>
      <w:jc w:val="left"/>
      <w:spacing w:after="240" w:line="240" w:lineRule="atLeast"/>
      <w:widowControl/>
    </w:pPr>
    <w:rPr>
      <w:color w:val="000000"/>
      <w:sz w:val="24"/>
      <w:lang w:eastAsia="en-US"/>
    </w:rPr>
  </w:style>
  <w:style w:type="paragraph" w:styleId="1365" w:customStyle="1">
    <w:name w:val="xl9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11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xl10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9" w:customStyle="1">
    <w:name w:val="xl9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插入对象"/>
    <w:basedOn w:val="756"/>
    <w:uiPriority w:val="0"/>
    <w:qFormat/>
    <w:pPr>
      <w:ind w:firstLine="425"/>
      <w:jc w:val="center"/>
      <w:keepLines/>
      <w:spacing w:line="354" w:lineRule="auto"/>
    </w:pPr>
    <w:rPr>
      <w:sz w:val="24"/>
    </w:rPr>
  </w:style>
  <w:style w:type="paragraph" w:styleId="1371" w:customStyle="1">
    <w:name w:val="xl9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Birdseed"/>
    <w:basedOn w:val="756"/>
    <w:uiPriority w:val="0"/>
    <w:qFormat/>
    <w:pPr>
      <w:jc w:val="left"/>
      <w:widowControl/>
    </w:pPr>
    <w:rPr>
      <w:rFonts w:ascii="Palatino Linotype" w:hAnsi="Palatino Linotype"/>
      <w:sz w:val="18"/>
    </w:rPr>
  </w:style>
  <w:style w:type="paragraph" w:styleId="1373" w:customStyle="1">
    <w:name w:val="xl6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103"/>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5" w:customStyle="1">
    <w:name w:val="PPAR1"/>
    <w:basedOn w:val="756"/>
    <w:uiPriority w:val="0"/>
    <w:qFormat/>
    <w:pPr>
      <w:jc w:val="center"/>
      <w:keepNext/>
      <w:spacing w:before="120" w:after="120"/>
      <w:widowControl/>
    </w:pPr>
    <w:rPr>
      <w:rFonts w:ascii="Arial" w:hAnsi="Arial"/>
      <w:b/>
      <w:caps/>
      <w:sz w:val="22"/>
      <w:lang w:eastAsia="en-US"/>
    </w:rPr>
  </w:style>
  <w:style w:type="paragraph" w:styleId="1376" w:customStyle="1">
    <w:name w:val="标题3"/>
    <w:basedOn w:val="756"/>
    <w:uiPriority w:val="0"/>
    <w:qFormat/>
    <w:pPr>
      <w:ind w:firstLine="425"/>
      <w:jc w:val="left"/>
      <w:keepNext/>
      <w:spacing w:before="120" w:after="60" w:line="354" w:lineRule="auto"/>
      <w:widowControl/>
      <w:tabs>
        <w:tab w:val="left" w:pos="450" w:leader="none"/>
      </w:tabs>
    </w:pPr>
    <w:rPr>
      <w:rFonts w:ascii="宋体"/>
      <w:b/>
      <w:sz w:val="24"/>
    </w:rPr>
  </w:style>
  <w:style w:type="paragraph" w:styleId="1377" w:customStyle="1">
    <w:name w:val="xl8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116"/>
    <w:basedOn w:val="7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80" w:customStyle="1">
    <w:name w:val="xl80"/>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1" w:customStyle="1">
    <w:name w:val="Char1"/>
    <w:basedOn w:val="756"/>
    <w:uiPriority w:val="0"/>
    <w:qFormat/>
    <w:pPr>
      <w:jc w:val="left"/>
      <w:spacing w:after="160" w:line="240" w:lineRule="exact"/>
      <w:widowControl/>
    </w:pPr>
    <w:rPr>
      <w:rFonts w:ascii="Verdana" w:hAnsi="Verdana"/>
      <w:sz w:val="20"/>
      <w:lang w:eastAsia="en-US"/>
    </w:rPr>
  </w:style>
  <w:style w:type="paragraph" w:styleId="1382" w:customStyle="1">
    <w:name w:val="xl10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3" w:customStyle="1">
    <w:name w:val="xl8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4" w:customStyle="1">
    <w:name w:val="xl85"/>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Char Char Char Char Char Char Char Char Char Char Char Char Char Char Char Char"/>
    <w:basedOn w:val="756"/>
    <w:uiPriority w:val="0"/>
    <w:qFormat/>
  </w:style>
  <w:style w:type="paragraph" w:styleId="1386" w:customStyle="1">
    <w:name w:val="xl7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表格标题"/>
    <w:basedOn w:val="756"/>
    <w:uiPriority w:val="0"/>
    <w:qFormat/>
    <w:pPr>
      <w:jc w:val="center"/>
      <w:spacing w:before="120" w:line="400" w:lineRule="exact"/>
    </w:pPr>
    <w:rPr>
      <w:rFonts w:eastAsia="文鼎CS中宋"/>
      <w:spacing w:val="8"/>
      <w:sz w:val="24"/>
    </w:rPr>
  </w:style>
  <w:style w:type="paragraph" w:styleId="1388" w:customStyle="1">
    <w:name w:val="xl119"/>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9" w:customStyle="1">
    <w:name w:val="表"/>
    <w:basedOn w:val="75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90" w:customStyle="1">
    <w:name w:val="xl94"/>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a14"/>
    <w:basedOn w:val="756"/>
    <w:uiPriority w:val="0"/>
    <w:qFormat/>
    <w:pPr>
      <w:ind w:firstLine="375"/>
      <w:jc w:val="left"/>
      <w:spacing w:before="100" w:beforeAutospacing="1" w:after="100" w:afterAutospacing="1" w:line="300" w:lineRule="atLeast"/>
      <w:widowControl/>
    </w:pPr>
    <w:rPr>
      <w:rFonts w:ascii="宋体" w:hAnsi="宋体"/>
      <w:szCs w:val="21"/>
    </w:rPr>
  </w:style>
  <w:style w:type="paragraph" w:styleId="1392" w:customStyle="1">
    <w:name w:val="xl6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3" w:customStyle="1">
    <w:name w:val="宏图高科"/>
    <w:basedOn w:val="756"/>
    <w:uiPriority w:val="0"/>
    <w:qFormat/>
    <w:pPr>
      <w:ind w:firstLine="480"/>
      <w:spacing w:line="360" w:lineRule="auto"/>
    </w:pPr>
    <w:rPr>
      <w:rFonts w:eastAsia="楷体_GB2312"/>
      <w:sz w:val="24"/>
    </w:rPr>
  </w:style>
  <w:style w:type="paragraph" w:styleId="1394" w:customStyle="1">
    <w:name w:val="喜"/>
    <w:basedOn w:val="75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5" w:customStyle="1">
    <w:name w:val="xl8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9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7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四号线第四级"/>
    <w:basedOn w:val="756"/>
    <w:uiPriority w:val="0"/>
    <w:qFormat/>
    <w:pPr>
      <w:ind w:left="600" w:hanging="420"/>
      <w:tabs>
        <w:tab w:val="left" w:pos="600" w:leader="none"/>
      </w:tabs>
    </w:pPr>
    <w:rPr>
      <w:szCs w:val="24"/>
    </w:rPr>
  </w:style>
  <w:style w:type="paragraph" w:styleId="1399" w:customStyle="1">
    <w:name w:val="xl11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0" w:customStyle="1">
    <w:name w:val="Char3"/>
    <w:basedOn w:val="776"/>
    <w:uiPriority w:val="0"/>
    <w:qFormat/>
    <w:pPr>
      <w:numPr>
        <w:ilvl w:val="0"/>
        <w:numId w:val="4"/>
      </w:numPr>
      <w:ind w:firstLine="183"/>
    </w:pPr>
    <w:rPr>
      <w:rFonts w:ascii="Tahoma" w:hAnsi="Tahoma"/>
      <w:sz w:val="24"/>
      <w:lang w:val="zh-CN"/>
    </w:rPr>
  </w:style>
  <w:style w:type="paragraph" w:styleId="1401" w:customStyle="1">
    <w:name w:val="xl9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正文段"/>
    <w:basedOn w:val="756"/>
    <w:uiPriority w:val="0"/>
    <w:qFormat/>
    <w:pPr>
      <w:ind w:firstLine="200"/>
      <w:widowControl/>
    </w:pPr>
    <w:rPr>
      <w:sz w:val="24"/>
    </w:rPr>
  </w:style>
  <w:style w:type="paragraph" w:styleId="1403" w:customStyle="1">
    <w:name w:val="文档-标题3"/>
    <w:basedOn w:val="756"/>
    <w:next w:val="75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4" w:customStyle="1">
    <w:name w:val="样式一"/>
    <w:basedOn w:val="75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05" w:customStyle="1">
    <w:name w:val="xl98"/>
    <w:basedOn w:val="75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6" w:customStyle="1">
    <w:name w:val="样式 宋体 五号 行距: 单倍行距"/>
    <w:basedOn w:val="756"/>
    <w:uiPriority w:val="0"/>
    <w:qFormat/>
    <w:pPr>
      <w:jc w:val="left"/>
    </w:pPr>
    <w:rPr>
      <w:rFonts w:ascii="宋体" w:hAnsi="宋体" w:cs="宋体"/>
    </w:rPr>
  </w:style>
  <w:style w:type="paragraph" w:styleId="1407" w:customStyle="1">
    <w:name w:val="xl11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8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10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7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7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10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6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6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Char2 Char Char Char"/>
    <w:basedOn w:val="776"/>
    <w:uiPriority w:val="0"/>
    <w:qFormat/>
    <w:rPr>
      <w:rFonts w:ascii="Tahoma" w:hAnsi="Tahoma"/>
      <w:sz w:val="24"/>
      <w:szCs w:val="24"/>
      <w:lang w:val="zh-CN"/>
    </w:rPr>
  </w:style>
  <w:style w:type="paragraph" w:styleId="1416" w:customStyle="1">
    <w:name w:val="Char Char Char Char Char Char Char Char"/>
    <w:basedOn w:val="756"/>
    <w:uiPriority w:val="0"/>
    <w:qFormat/>
  </w:style>
  <w:style w:type="paragraph" w:styleId="1417" w:customStyle="1">
    <w:name w:val="小点说明"/>
    <w:basedOn w:val="756"/>
    <w:uiPriority w:val="0"/>
    <w:qFormat/>
    <w:pPr>
      <w:numPr>
        <w:ilvl w:val="0"/>
        <w:numId w:val="5"/>
      </w:numPr>
      <w:spacing w:line="360" w:lineRule="auto"/>
    </w:pPr>
    <w:rPr>
      <w:rFonts w:ascii="宋体" w:hAnsi="宋体"/>
      <w:sz w:val="24"/>
    </w:rPr>
  </w:style>
  <w:style w:type="paragraph" w:styleId="1418" w:customStyle="1">
    <w:name w:val="Char2 Char Char Char2"/>
    <w:basedOn w:val="756"/>
    <w:uiPriority w:val="0"/>
    <w:semiHidden/>
    <w:qFormat/>
    <w:pPr>
      <w:ind w:firstLine="200"/>
      <w:keepLines/>
      <w:keepNext/>
      <w:spacing w:line="360" w:lineRule="auto"/>
    </w:pPr>
    <w:rPr>
      <w:rFonts w:ascii="Tahoma" w:hAnsi="Tahoma"/>
      <w:sz w:val="24"/>
    </w:rPr>
  </w:style>
  <w:style w:type="paragraph" w:styleId="1419" w:customStyle="1">
    <w:name w:val="方案标题1"/>
    <w:basedOn w:val="75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20" w:customStyle="1">
    <w:name w:val="Char1 Char Char Char Char Char Char"/>
    <w:basedOn w:val="756"/>
    <w:next w:val="756"/>
    <w:uiPriority w:val="0"/>
    <w:qFormat/>
    <w:pPr>
      <w:keepLines/>
      <w:keepNext/>
      <w:pageBreakBefore/>
    </w:pPr>
    <w:rPr>
      <w:rFonts w:ascii="Tahoma" w:hAnsi="Tahoma"/>
      <w:sz w:val="24"/>
    </w:rPr>
  </w:style>
  <w:style w:type="paragraph" w:styleId="1421" w:customStyle="1">
    <w:name w:val="xl117"/>
    <w:basedOn w:val="7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2" w:customStyle="1">
    <w:name w:val="xl7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正文文本 21"/>
    <w:basedOn w:val="756"/>
    <w:uiPriority w:val="0"/>
    <w:qFormat/>
    <w:pPr>
      <w:jc w:val="center"/>
      <w:spacing w:line="300" w:lineRule="auto"/>
    </w:pPr>
    <w:rPr>
      <w:rFonts w:ascii="宋体" w:hAnsi="宋体"/>
      <w:sz w:val="24"/>
    </w:rPr>
  </w:style>
  <w:style w:type="paragraph" w:styleId="1425" w:customStyle="1">
    <w:name w:val="默认段落字体 Para Char Char Char Char Char Char Char Char Char Char"/>
    <w:basedOn w:val="756"/>
    <w:uiPriority w:val="0"/>
    <w:qFormat/>
    <w:rPr>
      <w:rFonts w:ascii="Tahoma" w:hAnsi="Tahoma"/>
      <w:sz w:val="24"/>
    </w:rPr>
  </w:style>
  <w:style w:type="paragraph" w:styleId="1426" w:customStyle="1">
    <w:name w:val="xl10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7" w:customStyle="1">
    <w:name w:val="2 Char Char Char Char Char Char Char"/>
    <w:basedOn w:val="756"/>
    <w:uiPriority w:val="0"/>
    <w:qFormat/>
    <w:rPr>
      <w:rFonts w:ascii="Tahoma" w:hAnsi="Tahoma"/>
      <w:sz w:val="24"/>
    </w:rPr>
  </w:style>
  <w:style w:type="paragraph" w:styleId="1428" w:customStyle="1">
    <w:name w:val="样式 加粗 居中"/>
    <w:basedOn w:val="756"/>
    <w:uiPriority w:val="0"/>
    <w:qFormat/>
    <w:pPr>
      <w:jc w:val="center"/>
    </w:pPr>
    <w:rPr>
      <w:rFonts w:eastAsia="黑体"/>
      <w:b/>
      <w:sz w:val="48"/>
    </w:rPr>
  </w:style>
  <w:style w:type="paragraph" w:styleId="1429" w:customStyle="1">
    <w:name w:val="Char Char Char Char Char Char"/>
    <w:basedOn w:val="756"/>
    <w:uiPriority w:val="0"/>
    <w:qFormat/>
    <w:rPr>
      <w:rFonts w:ascii="Tahoma" w:hAnsi="Tahoma"/>
      <w:sz w:val="24"/>
    </w:rPr>
  </w:style>
  <w:style w:type="paragraph" w:styleId="1430" w:customStyle="1">
    <w:name w:val="正文加重首行缩进2字"/>
    <w:basedOn w:val="756"/>
    <w:uiPriority w:val="0"/>
    <w:qFormat/>
    <w:pPr>
      <w:ind w:firstLine="560"/>
      <w:spacing w:before="100" w:beforeAutospacing="1" w:after="100" w:afterAutospacing="1"/>
    </w:pPr>
    <w:rPr>
      <w:rFonts w:eastAsia="仿宋_GB2312"/>
      <w:b/>
      <w:bCs/>
      <w:sz w:val="24"/>
      <w:szCs w:val="24"/>
    </w:rPr>
  </w:style>
  <w:style w:type="paragraph" w:styleId="1431" w:customStyle="1">
    <w:name w:val="xl7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11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3" w:customStyle="1">
    <w:name w:val="xl10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4" w:customStyle="1">
    <w:name w:val="xl11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5" w:customStyle="1">
    <w:name w:val="xl10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8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7" w:customStyle="1">
    <w:name w:val="xl8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font0"/>
    <w:basedOn w:val="756"/>
    <w:uiPriority w:val="0"/>
    <w:qFormat/>
    <w:pPr>
      <w:jc w:val="left"/>
      <w:spacing w:before="100" w:beforeAutospacing="1" w:after="100" w:afterAutospacing="1"/>
      <w:widowControl/>
    </w:pPr>
    <w:rPr>
      <w:rFonts w:ascii="宋体" w:hAnsi="宋体" w:cs="宋体"/>
      <w:sz w:val="24"/>
      <w:szCs w:val="24"/>
    </w:rPr>
  </w:style>
  <w:style w:type="paragraph" w:styleId="1439" w:customStyle="1">
    <w:name w:val="xl10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Char Char Char Char3"/>
    <w:basedOn w:val="776"/>
    <w:uiPriority w:val="0"/>
    <w:qFormat/>
    <w:pPr>
      <w:spacing w:line="360" w:lineRule="auto"/>
    </w:pPr>
    <w:rPr>
      <w:rFonts w:ascii="Tahoma" w:hAnsi="Tahoma"/>
      <w:sz w:val="24"/>
      <w:szCs w:val="24"/>
      <w:lang w:val="zh-CN"/>
    </w:rPr>
  </w:style>
  <w:style w:type="character" w:styleId="1441" w:customStyle="1">
    <w:name w:val="itm1"/>
    <w:uiPriority w:val="0"/>
    <w:qFormat/>
    <w:rPr>
      <w:rFonts w:hint="eastAsia" w:ascii="宋体" w:hAnsi="宋体" w:eastAsia="宋体"/>
      <w:sz w:val="21"/>
      <w:szCs w:val="21"/>
    </w:rPr>
  </w:style>
  <w:style w:type="character" w:styleId="1442" w:customStyle="1">
    <w:name w:val="已访问的超链接1"/>
    <w:uiPriority w:val="0"/>
    <w:qFormat/>
    <w:rPr>
      <w:rFonts w:ascii="Tahoma" w:hAnsi="Tahoma"/>
      <w:color w:val="585858"/>
      <w:sz w:val="24"/>
      <w:szCs w:val="20"/>
      <w:u w:val="none"/>
    </w:rPr>
  </w:style>
  <w:style w:type="character" w:styleId="1443" w:customStyle="1">
    <w:name w:val="结束语 Char1"/>
    <w:uiPriority w:val="0"/>
    <w:qFormat/>
    <w:rPr>
      <w:sz w:val="21"/>
      <w:lang w:bidi="ar-SA"/>
    </w:rPr>
  </w:style>
  <w:style w:type="character" w:styleId="1444" w:customStyle="1">
    <w:name w:val="Char Char26"/>
    <w:uiPriority w:val="0"/>
    <w:qFormat/>
    <w:rPr>
      <w:rFonts w:ascii="黑体" w:eastAsia="黑体"/>
      <w:b/>
      <w:bCs/>
      <w:sz w:val="32"/>
      <w:szCs w:val="32"/>
      <w:lang w:val="en-US" w:eastAsia="zh-CN" w:bidi="ar-SA"/>
    </w:rPr>
  </w:style>
  <w:style w:type="character" w:styleId="1445" w:customStyle="1">
    <w:name w:val="Char Char Char Char Char Char Char Char Char Char Char Char Char Char"/>
    <w:uiPriority w:val="0"/>
    <w:qFormat/>
    <w:rPr>
      <w:rFonts w:eastAsia="宋体"/>
      <w:b/>
      <w:bCs/>
      <w:sz w:val="32"/>
      <w:szCs w:val="44"/>
      <w:lang w:val="en-US" w:eastAsia="zh-CN" w:bidi="ar-SA"/>
    </w:rPr>
  </w:style>
  <w:style w:type="character" w:styleId="1446" w:customStyle="1">
    <w:name w:val="style3"/>
    <w:uiPriority w:val="0"/>
    <w:qFormat/>
    <w:rPr>
      <w:rFonts w:ascii="Tahoma" w:hAnsi="Tahoma"/>
      <w:szCs w:val="20"/>
    </w:rPr>
  </w:style>
  <w:style w:type="character" w:styleId="1447" w:customStyle="1">
    <w:name w:val="textnorm_chn1"/>
    <w:uiPriority w:val="0"/>
    <w:qFormat/>
    <w:rPr>
      <w:rFonts w:hint="default" w:ascii="Arial" w:hAnsi="Arial" w:cs="Arial"/>
      <w:color w:val="21254a"/>
      <w:sz w:val="22"/>
      <w:szCs w:val="22"/>
    </w:rPr>
  </w:style>
  <w:style w:type="character" w:styleId="1448" w:customStyle="1">
    <w:name w:val="表头 Char Char"/>
    <w:uiPriority w:val="0"/>
    <w:qFormat/>
    <w:rPr>
      <w:rFonts w:eastAsia="黑体"/>
      <w:spacing w:val="-10"/>
      <w:sz w:val="21"/>
      <w:lang w:val="en-US" w:eastAsia="zh-CN" w:bidi="ar-SA"/>
    </w:rPr>
  </w:style>
  <w:style w:type="character" w:styleId="1449" w:customStyle="1">
    <w:name w:val="text_list1"/>
    <w:uiPriority w:val="0"/>
    <w:qFormat/>
    <w:rPr>
      <w:rFonts w:hint="default" w:ascii="Arial" w:hAnsi="Arial" w:cs="Arial"/>
      <w:color w:val="000000"/>
      <w:spacing w:val="272"/>
      <w:sz w:val="16"/>
      <w:szCs w:val="16"/>
    </w:rPr>
  </w:style>
  <w:style w:type="character" w:styleId="1450" w:customStyle="1">
    <w:name w:val="孙普文字 Char Char"/>
    <w:uiPriority w:val="0"/>
    <w:qFormat/>
    <w:rPr>
      <w:rFonts w:ascii="宋体" w:hAnsi="Courier New" w:eastAsia="宋体"/>
      <w:sz w:val="21"/>
      <w:szCs w:val="21"/>
      <w:lang w:val="en-US" w:eastAsia="zh-CN" w:bidi="ar-SA"/>
    </w:rPr>
  </w:style>
  <w:style w:type="character" w:styleId="1451" w:customStyle="1">
    <w:name w:val="小四 段落 宋体 Char Char Char Char1"/>
    <w:link w:val="1452"/>
    <w:uiPriority w:val="0"/>
    <w:qFormat/>
    <w:rPr>
      <w:rFonts w:ascii="Tahoma" w:hAnsi="Tahoma"/>
      <w:sz w:val="24"/>
    </w:rPr>
  </w:style>
  <w:style w:type="paragraph" w:styleId="1452" w:customStyle="1">
    <w:name w:val="小四 段落 宋体 Char Char Char"/>
    <w:basedOn w:val="771"/>
    <w:link w:val="1451"/>
    <w:uiPriority w:val="0"/>
    <w:qFormat/>
    <w:pPr>
      <w:ind w:left="0" w:right="-33" w:firstLine="480"/>
      <w:jc w:val="left"/>
      <w:tabs>
        <w:tab w:val="clear" w:pos="360" w:leader="none"/>
      </w:tabs>
    </w:pPr>
    <w:rPr>
      <w:rFonts w:eastAsia="宋体"/>
      <w:szCs w:val="20"/>
      <w:lang w:val="en-US" w:bidi="mn-Mong-CN"/>
    </w:rPr>
  </w:style>
  <w:style w:type="character" w:styleId="1453" w:customStyle="1">
    <w:name w:val="txt1"/>
    <w:uiPriority w:val="0"/>
    <w:qFormat/>
    <w:rPr>
      <w:rFonts w:hint="default" w:ascii="ˎ̥" w:hAnsi="ˎ̥"/>
      <w:sz w:val="18"/>
      <w:szCs w:val="18"/>
    </w:rPr>
  </w:style>
  <w:style w:type="character" w:styleId="1454" w:customStyle="1">
    <w:name w:val="样式 三号 下划线"/>
    <w:uiPriority w:val="0"/>
    <w:qFormat/>
    <w:rPr>
      <w:rFonts w:ascii="Tahoma" w:hAnsi="Tahoma"/>
      <w:sz w:val="28"/>
      <w:szCs w:val="20"/>
      <w:u w:val="single"/>
    </w:rPr>
  </w:style>
  <w:style w:type="character" w:styleId="1455" w:customStyle="1">
    <w:name w:val="文档结构图 Char Char"/>
    <w:uiPriority w:val="0"/>
    <w:qFormat/>
    <w:rPr>
      <w:rFonts w:ascii="宋体"/>
      <w:sz w:val="18"/>
      <w:szCs w:val="18"/>
    </w:rPr>
  </w:style>
  <w:style w:type="character" w:styleId="1456" w:customStyle="1">
    <w:name w:val="公文正文 Char Char"/>
    <w:uiPriority w:val="0"/>
    <w:qFormat/>
    <w:rPr>
      <w:rFonts w:ascii="仿宋_GB2312" w:hAnsi="宋体" w:eastAsia="仿宋_GB2312"/>
      <w:sz w:val="28"/>
      <w:szCs w:val="24"/>
      <w:lang w:val="en-US" w:eastAsia="zh-CN" w:bidi="ar-SA"/>
    </w:rPr>
  </w:style>
  <w:style w:type="character" w:styleId="1457" w:customStyle="1">
    <w:name w:val="标书正文格式 Char1"/>
    <w:link w:val="1458"/>
    <w:uiPriority w:val="0"/>
    <w:qFormat/>
    <w:rPr>
      <w:rFonts w:eastAsia="楷体_GB2312"/>
      <w:sz w:val="24"/>
      <w:szCs w:val="24"/>
      <w:lang w:bidi="ar-SA"/>
    </w:rPr>
  </w:style>
  <w:style w:type="paragraph" w:styleId="1458" w:customStyle="1">
    <w:name w:val="标书正文格式"/>
    <w:link w:val="1457"/>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9" w:customStyle="1">
    <w:name w:val="Footer1 Char Char"/>
    <w:uiPriority w:val="0"/>
    <w:qFormat/>
    <w:rPr>
      <w:rFonts w:ascii="Tahoma" w:hAnsi="Tahoma" w:eastAsia="宋体"/>
      <w:sz w:val="18"/>
      <w:szCs w:val="18"/>
      <w:lang w:val="en-US" w:eastAsia="zh-CN" w:bidi="ar-SA"/>
    </w:rPr>
  </w:style>
  <w:style w:type="character" w:styleId="1460" w:customStyle="1">
    <w:name w:val="小四文本缩进 Char Char"/>
    <w:uiPriority w:val="0"/>
    <w:qFormat/>
    <w:rPr>
      <w:sz w:val="24"/>
      <w:lang w:bidi="ar-SA"/>
    </w:rPr>
  </w:style>
  <w:style w:type="character" w:styleId="1461" w:customStyle="1">
    <w:name w:val="标题 31"/>
    <w:uiPriority w:val="0"/>
    <w:qFormat/>
    <w:rPr>
      <w:rFonts w:hint="eastAsia" w:ascii="黑体" w:hAnsi="ˎ̥" w:eastAsia="黑体"/>
      <w:sz w:val="28"/>
    </w:rPr>
  </w:style>
  <w:style w:type="character" w:styleId="1462" w:customStyle="1">
    <w:name w:val="称呼 Char1"/>
    <w:uiPriority w:val="0"/>
    <w:qFormat/>
    <w:rPr>
      <w:sz w:val="21"/>
      <w:lang w:bidi="ar-SA"/>
    </w:rPr>
  </w:style>
  <w:style w:type="character" w:styleId="1463"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4" w:customStyle="1">
    <w:name w:val="方案标题2 Char Char"/>
    <w:uiPriority w:val="0"/>
    <w:qFormat/>
    <w:rPr>
      <w:rFonts w:ascii="黑体" w:hAnsi="Arial" w:eastAsia="黑体"/>
      <w:b/>
      <w:spacing w:val="14"/>
      <w:sz w:val="28"/>
      <w:szCs w:val="32"/>
      <w:lang w:val="en-US" w:eastAsia="zh-CN" w:bidi="ar-SA"/>
    </w:rPr>
  </w:style>
  <w:style w:type="character" w:styleId="1465" w:customStyle="1">
    <w:name w:val="方案标题3 Char Char"/>
    <w:uiPriority w:val="0"/>
    <w:qFormat/>
    <w:rPr>
      <w:rFonts w:ascii="黑体" w:hAnsi="Arial" w:eastAsia="黑体"/>
      <w:spacing w:val="14"/>
      <w:sz w:val="24"/>
      <w:szCs w:val="30"/>
      <w:lang w:val="en-US" w:eastAsia="zh-CN" w:bidi="ar-SA"/>
    </w:rPr>
  </w:style>
  <w:style w:type="character" w:styleId="1466" w:customStyle="1">
    <w:name w:val="l15 Char Char"/>
    <w:link w:val="1467"/>
    <w:uiPriority w:val="0"/>
    <w:qFormat/>
    <w:rPr>
      <w:color w:val="000000"/>
      <w:sz w:val="23"/>
      <w:szCs w:val="23"/>
    </w:rPr>
  </w:style>
  <w:style w:type="paragraph" w:styleId="1467" w:customStyle="1">
    <w:name w:val="l15"/>
    <w:basedOn w:val="756"/>
    <w:link w:val="1466"/>
    <w:uiPriority w:val="0"/>
    <w:qFormat/>
    <w:pPr>
      <w:jc w:val="left"/>
      <w:spacing w:before="100" w:beforeAutospacing="1" w:after="100" w:afterAutospacing="1" w:line="300" w:lineRule="atLeast"/>
      <w:widowControl/>
    </w:pPr>
    <w:rPr>
      <w:color w:val="000000"/>
      <w:sz w:val="23"/>
      <w:szCs w:val="23"/>
      <w:lang w:bidi="mn-Mong-CN"/>
    </w:rPr>
  </w:style>
  <w:style w:type="character" w:styleId="1468" w:customStyle="1">
    <w:name w:val="常规 Char Char"/>
    <w:link w:val="1469"/>
    <w:uiPriority w:val="0"/>
    <w:qFormat/>
    <w:rPr>
      <w:rFonts w:ascii="Tahoma" w:hAnsi="Tahoma"/>
      <w:sz w:val="21"/>
      <w:szCs w:val="21"/>
    </w:rPr>
  </w:style>
  <w:style w:type="paragraph" w:styleId="1469" w:customStyle="1">
    <w:name w:val="常规"/>
    <w:basedOn w:val="756"/>
    <w:link w:val="1468"/>
    <w:uiPriority w:val="0"/>
    <w:qFormat/>
    <w:pPr>
      <w:ind w:left="1134"/>
      <w:spacing w:line="360" w:lineRule="auto"/>
    </w:pPr>
    <w:rPr>
      <w:rFonts w:ascii="Tahoma" w:hAnsi="Tahoma"/>
      <w:szCs w:val="21"/>
      <w:lang w:bidi="mn-Mong-CN"/>
    </w:rPr>
  </w:style>
  <w:style w:type="character" w:styleId="1470" w:customStyle="1">
    <w:name w:val="页眉 Char Char"/>
    <w:uiPriority w:val="0"/>
    <w:qFormat/>
    <w:rPr>
      <w:sz w:val="18"/>
      <w:szCs w:val="18"/>
    </w:rPr>
  </w:style>
  <w:style w:type="character" w:styleId="1471" w:customStyle="1">
    <w:name w:val="paramname"/>
    <w:uiPriority w:val="0"/>
    <w:qFormat/>
    <w:rPr>
      <w:rFonts w:ascii="Tahoma" w:hAnsi="Tahoma"/>
      <w:szCs w:val="20"/>
    </w:rPr>
  </w:style>
  <w:style w:type="character" w:styleId="1472" w:customStyle="1">
    <w:name w:val="p71"/>
    <w:uiPriority w:val="0"/>
    <w:qFormat/>
    <w:rPr>
      <w:rFonts w:ascii="Tahoma" w:hAnsi="Tahoma"/>
      <w:szCs w:val="20"/>
    </w:rPr>
  </w:style>
  <w:style w:type="character" w:styleId="1473" w:customStyle="1">
    <w:name w:val="p141"/>
    <w:uiPriority w:val="0"/>
    <w:qFormat/>
    <w:rPr>
      <w:sz w:val="21"/>
      <w:szCs w:val="21"/>
    </w:rPr>
  </w:style>
  <w:style w:type="character" w:styleId="1474" w:customStyle="1">
    <w:name w:val="样式 宋体 小四"/>
    <w:uiPriority w:val="0"/>
    <w:qFormat/>
    <w:rPr>
      <w:rFonts w:ascii="宋体" w:hAnsi="宋体"/>
      <w:sz w:val="24"/>
      <w:szCs w:val="20"/>
    </w:rPr>
  </w:style>
  <w:style w:type="character" w:styleId="1475" w:customStyle="1">
    <w:name w:val="style31"/>
    <w:uiPriority w:val="0"/>
    <w:qFormat/>
    <w:rPr>
      <w:rFonts w:ascii="Tahoma" w:hAnsi="Tahoma"/>
      <w:sz w:val="23"/>
      <w:szCs w:val="23"/>
    </w:rPr>
  </w:style>
  <w:style w:type="character" w:styleId="1476" w:customStyle="1">
    <w:name w:val="css41"/>
    <w:uiPriority w:val="0"/>
    <w:qFormat/>
    <w:rPr>
      <w:rFonts w:hint="default"/>
      <w:spacing w:val="0"/>
      <w:sz w:val="26"/>
      <w:szCs w:val="26"/>
    </w:rPr>
  </w:style>
  <w:style w:type="paragraph" w:styleId="1477" w:customStyle="1">
    <w:name w:val="函数注释1"/>
    <w:basedOn w:val="756"/>
    <w:uiPriority w:val="0"/>
    <w:qFormat/>
    <w:pPr>
      <w:ind w:left="1678" w:right="210" w:hanging="1049"/>
      <w:jc w:val="left"/>
      <w:spacing w:after="20" w:line="320" w:lineRule="exact"/>
    </w:pPr>
    <w:rPr>
      <w:sz w:val="24"/>
    </w:rPr>
  </w:style>
  <w:style w:type="paragraph" w:styleId="1478" w:customStyle="1">
    <w:name w:val="Char Char Char Char Char Char Char Char Char Char Char Char"/>
    <w:basedOn w:val="756"/>
    <w:uiPriority w:val="0"/>
    <w:qFormat/>
    <w:pPr>
      <w:spacing w:line="360" w:lineRule="auto"/>
    </w:pPr>
    <w:rPr>
      <w:rFonts w:ascii="仿宋_GB2312" w:eastAsia="仿宋_GB2312"/>
      <w:b/>
      <w:sz w:val="32"/>
      <w:szCs w:val="32"/>
    </w:rPr>
  </w:style>
  <w:style w:type="paragraph" w:styleId="1479" w:customStyle="1">
    <w:name w:val="Char2"/>
    <w:basedOn w:val="776"/>
    <w:uiPriority w:val="0"/>
    <w:qFormat/>
    <w:pPr>
      <w:ind w:left="2040" w:hanging="360"/>
      <w:spacing w:line="360" w:lineRule="auto"/>
      <w:tabs>
        <w:tab w:val="left" w:pos="2040" w:leader="none"/>
      </w:tabs>
    </w:pPr>
    <w:rPr>
      <w:rFonts w:ascii="Tahoma" w:hAnsi="Tahoma"/>
      <w:sz w:val="24"/>
      <w:lang w:val="zh-CN"/>
    </w:rPr>
  </w:style>
  <w:style w:type="paragraph" w:styleId="1480" w:customStyle="1">
    <w:name w:val="标准式样"/>
    <w:basedOn w:val="813"/>
    <w:uiPriority w:val="0"/>
    <w:qFormat/>
    <w:pPr>
      <w:ind w:left="210" w:firstLine="420"/>
      <w:jc w:val="left"/>
      <w:spacing w:line="288" w:lineRule="auto"/>
    </w:pPr>
    <w:rPr>
      <w:smallCaps/>
      <w:sz w:val="20"/>
      <w:szCs w:val="20"/>
    </w:rPr>
  </w:style>
  <w:style w:type="paragraph" w:styleId="1481" w:customStyle="1">
    <w:name w:val="Javis"/>
    <w:basedOn w:val="756"/>
    <w:uiPriority w:val="0"/>
    <w:qFormat/>
    <w:pPr>
      <w:ind w:right="210"/>
      <w:spacing w:line="360" w:lineRule="auto"/>
    </w:pPr>
    <w:rPr>
      <w:rFonts w:cs="宋体"/>
      <w:sz w:val="24"/>
    </w:rPr>
  </w:style>
  <w:style w:type="paragraph" w:styleId="1482" w:customStyle="1">
    <w:name w:val="页眉1"/>
    <w:basedOn w:val="75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3" w:customStyle="1">
    <w:name w:val="Char Char Char1 Char Char Char"/>
    <w:basedOn w:val="756"/>
    <w:uiPriority w:val="0"/>
    <w:qFormat/>
    <w:pPr>
      <w:ind w:firstLine="200"/>
      <w:spacing w:line="360" w:lineRule="auto"/>
    </w:pPr>
    <w:rPr>
      <w:rFonts w:ascii="Tahoma" w:hAnsi="Tahoma"/>
      <w:sz w:val="24"/>
    </w:rPr>
  </w:style>
  <w:style w:type="paragraph" w:styleId="1484" w:customStyle="1">
    <w:name w:val="并列项-点"/>
    <w:basedOn w:val="756"/>
    <w:uiPriority w:val="0"/>
    <w:qFormat/>
    <w:pPr>
      <w:ind w:left="851" w:hanging="284"/>
      <w:spacing w:before="120" w:line="360" w:lineRule="auto"/>
      <w:widowControl/>
      <w:tabs>
        <w:tab w:val="left" w:pos="851" w:leader="none"/>
        <w:tab w:val="left" w:pos="927" w:leader="none"/>
      </w:tabs>
    </w:pPr>
    <w:rPr>
      <w:sz w:val="24"/>
    </w:rPr>
  </w:style>
  <w:style w:type="paragraph" w:styleId="1485" w:customStyle="1">
    <w:name w:val="MM Topic 3"/>
    <w:basedOn w:val="75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6" w:customStyle="1">
    <w:name w:val="Char Char Char Char1 Char Char Char"/>
    <w:basedOn w:val="756"/>
    <w:uiPriority w:val="0"/>
    <w:qFormat/>
    <w:pPr>
      <w:spacing w:line="360" w:lineRule="auto"/>
    </w:pPr>
    <w:rPr>
      <w:sz w:val="24"/>
    </w:rPr>
  </w:style>
  <w:style w:type="paragraph" w:styleId="1487" w:customStyle="1">
    <w:name w:val="Char Char Char Char Char Char2"/>
    <w:basedOn w:val="756"/>
    <w:uiPriority w:val="0"/>
    <w:qFormat/>
    <w:pPr>
      <w:jc w:val="left"/>
      <w:spacing w:after="160" w:line="240" w:lineRule="exact"/>
      <w:widowControl/>
    </w:pPr>
    <w:rPr>
      <w:rFonts w:ascii="黑体" w:hAnsi="Verdana" w:eastAsia="黑体"/>
      <w:sz w:val="32"/>
      <w:szCs w:val="32"/>
    </w:rPr>
  </w:style>
  <w:style w:type="paragraph" w:styleId="1488" w:customStyle="1">
    <w:name w:val="1-二级标题"/>
    <w:basedOn w:val="756"/>
    <w:uiPriority w:val="0"/>
    <w:qFormat/>
    <w:pPr>
      <w:ind w:firstLine="200"/>
      <w:spacing w:line="360" w:lineRule="auto"/>
      <w:outlineLvl w:val="1"/>
    </w:pPr>
    <w:rPr>
      <w:rFonts w:ascii="宋体" w:hAnsi="宋体"/>
      <w:b/>
      <w:sz w:val="24"/>
      <w:szCs w:val="24"/>
    </w:rPr>
  </w:style>
  <w:style w:type="paragraph" w:styleId="1489" w:customStyle="1">
    <w:name w:val="项目编号1"/>
    <w:basedOn w:val="756"/>
    <w:next w:val="756"/>
    <w:uiPriority w:val="0"/>
    <w:qFormat/>
    <w:pPr>
      <w:ind w:left="420" w:hanging="420"/>
      <w:jc w:val="left"/>
      <w:spacing w:line="360" w:lineRule="auto"/>
      <w:tabs>
        <w:tab w:val="left" w:pos="420" w:leader="none"/>
      </w:tabs>
    </w:pPr>
    <w:rPr>
      <w:rFonts w:ascii="宋体"/>
      <w:sz w:val="24"/>
      <w:szCs w:val="24"/>
    </w:rPr>
  </w:style>
  <w:style w:type="paragraph" w:styleId="1490" w:customStyle="1">
    <w:name w:val="Char Char Char Char Char Char Char Char1"/>
    <w:basedOn w:val="756"/>
    <w:uiPriority w:val="0"/>
    <w:qFormat/>
    <w:pPr>
      <w:spacing w:line="360" w:lineRule="auto"/>
    </w:pPr>
    <w:rPr>
      <w:sz w:val="24"/>
    </w:rPr>
  </w:style>
  <w:style w:type="paragraph" w:styleId="1491" w:customStyle="1">
    <w:name w:val="项目编号"/>
    <w:basedOn w:val="756"/>
    <w:uiPriority w:val="0"/>
    <w:qFormat/>
    <w:pPr>
      <w:ind w:left="405" w:hanging="405"/>
      <w:spacing w:line="360" w:lineRule="auto"/>
      <w:tabs>
        <w:tab w:val="left" w:pos="405" w:leader="none"/>
      </w:tabs>
    </w:pPr>
    <w:rPr>
      <w:rFonts w:ascii="宋体" w:eastAsia="仿宋_GB2312"/>
      <w:sz w:val="24"/>
    </w:rPr>
  </w:style>
  <w:style w:type="paragraph" w:styleId="1492" w:customStyle="1">
    <w:name w:val="标准文字"/>
    <w:basedOn w:val="756"/>
    <w:uiPriority w:val="0"/>
    <w:qFormat/>
    <w:pPr>
      <w:ind w:firstLine="420"/>
      <w:spacing w:after="20" w:line="360" w:lineRule="auto"/>
    </w:pPr>
    <w:rPr>
      <w:sz w:val="24"/>
      <w:szCs w:val="24"/>
    </w:rPr>
  </w:style>
  <w:style w:type="paragraph" w:styleId="1493" w:customStyle="1">
    <w:name w:val="样式 标题4 楷体_GB2312 四号 加粗 两端对齐 段前: 7.8 磅 段后: 7.8 磅 行距: 1.5 倍行距 + 段前..."/>
    <w:basedOn w:val="760"/>
    <w:next w:val="783"/>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4" w:customStyle="1">
    <w:name w:val="名词解释11"/>
    <w:basedOn w:val="1495"/>
    <w:uiPriority w:val="0"/>
    <w:qFormat/>
    <w:pPr>
      <w:ind w:firstLine="0"/>
      <w:spacing w:after="0"/>
    </w:pPr>
  </w:style>
  <w:style w:type="paragraph" w:styleId="1495" w:customStyle="1">
    <w:name w:val="名词解释"/>
    <w:basedOn w:val="756"/>
    <w:uiPriority w:val="0"/>
    <w:qFormat/>
    <w:pPr>
      <w:ind w:left="2325" w:hanging="2325"/>
      <w:spacing w:after="20" w:line="288" w:lineRule="auto"/>
    </w:pPr>
    <w:rPr>
      <w:sz w:val="24"/>
    </w:rPr>
  </w:style>
  <w:style w:type="paragraph" w:styleId="1496" w:customStyle="1">
    <w:name w:val="Char Char1 Char Char Char Char Char Char1"/>
    <w:basedOn w:val="756"/>
    <w:uiPriority w:val="0"/>
    <w:qFormat/>
    <w:pPr>
      <w:spacing w:line="360" w:lineRule="auto"/>
    </w:pPr>
    <w:rPr>
      <w:rFonts w:ascii="Tahoma" w:hAnsi="Tahoma"/>
      <w:sz w:val="24"/>
      <w:szCs w:val="24"/>
    </w:rPr>
  </w:style>
  <w:style w:type="paragraph" w:styleId="1497" w:customStyle="1">
    <w:name w:val="_Style 1"/>
    <w:basedOn w:val="756"/>
    <w:uiPriority w:val="0"/>
    <w:qFormat/>
    <w:pPr>
      <w:ind w:firstLine="420"/>
      <w:spacing w:line="360" w:lineRule="auto"/>
    </w:pPr>
    <w:rPr>
      <w:rFonts w:ascii="Calibri" w:hAnsi="Calibri"/>
      <w:sz w:val="24"/>
      <w:szCs w:val="22"/>
    </w:rPr>
  </w:style>
  <w:style w:type="paragraph" w:styleId="1498" w:customStyle="1">
    <w:name w:val="表中"/>
    <w:basedOn w:val="756"/>
    <w:uiPriority w:val="0"/>
    <w:qFormat/>
    <w:pPr>
      <w:jc w:val="center"/>
      <w:spacing w:line="360" w:lineRule="atLeast"/>
    </w:pPr>
    <w:rPr>
      <w:sz w:val="24"/>
    </w:rPr>
  </w:style>
  <w:style w:type="paragraph" w:styleId="1499" w:customStyle="1">
    <w:name w:val="产品型号"/>
    <w:basedOn w:val="75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00" w:customStyle="1">
    <w:name w:val="Char Char1 Char Char Char Char1 Char Char Char Char Char Char"/>
    <w:basedOn w:val="756"/>
    <w:uiPriority w:val="0"/>
    <w:qFormat/>
    <w:pPr>
      <w:spacing w:line="360" w:lineRule="auto"/>
    </w:pPr>
    <w:rPr>
      <w:rFonts w:ascii="Tahoma" w:hAnsi="Tahoma"/>
      <w:sz w:val="24"/>
    </w:rPr>
  </w:style>
  <w:style w:type="paragraph" w:styleId="1501" w:customStyle="1">
    <w:name w:val="_Style 95"/>
    <w:basedOn w:val="776"/>
    <w:uiPriority w:val="0"/>
    <w:qFormat/>
    <w:pPr>
      <w:spacing w:line="360" w:lineRule="auto"/>
    </w:pPr>
    <w:rPr>
      <w:rFonts w:ascii="Tahoma" w:hAnsi="Tahoma"/>
      <w:sz w:val="24"/>
      <w:lang w:val="zh-CN"/>
    </w:rPr>
  </w:style>
  <w:style w:type="paragraph" w:styleId="1502" w:customStyle="1">
    <w:name w:val="表格题注"/>
    <w:next w:val="756"/>
    <w:uiPriority w:val="0"/>
    <w:qFormat/>
    <w:pPr>
      <w:jc w:val="center"/>
      <w:keepLines/>
    </w:pPr>
    <w:rPr>
      <w:rFonts w:hint="default" w:ascii="Arial" w:hAnsi="Arial" w:eastAsia="宋体" w:cs="Times New Roman"/>
      <w:sz w:val="18"/>
      <w:szCs w:val="18"/>
      <w:lang w:val="en-US" w:eastAsia="zh-CN" w:bidi="ar-SA"/>
    </w:rPr>
  </w:style>
  <w:style w:type="paragraph" w:styleId="1503" w:customStyle="1">
    <w:name w:val="1."/>
    <w:basedOn w:val="756"/>
    <w:uiPriority w:val="0"/>
    <w:qFormat/>
    <w:pPr>
      <w:ind w:firstLine="480"/>
      <w:spacing w:line="360" w:lineRule="auto"/>
    </w:pPr>
    <w:rPr>
      <w:sz w:val="24"/>
      <w:szCs w:val="24"/>
    </w:rPr>
  </w:style>
  <w:style w:type="paragraph" w:styleId="1504" w:customStyle="1">
    <w:name w:val="MM Topic 2"/>
    <w:basedOn w:val="75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5" w:customStyle="1">
    <w:name w:val="_Style 951"/>
    <w:basedOn w:val="776"/>
    <w:uiPriority w:val="0"/>
    <w:qFormat/>
    <w:pPr>
      <w:spacing w:line="360" w:lineRule="auto"/>
    </w:pPr>
    <w:rPr>
      <w:rFonts w:ascii="Tahoma" w:hAnsi="Tahoma"/>
      <w:sz w:val="24"/>
      <w:lang w:val="zh-CN"/>
    </w:rPr>
  </w:style>
  <w:style w:type="paragraph" w:styleId="1506" w:customStyle="1">
    <w:name w:val="表内容"/>
    <w:uiPriority w:val="0"/>
    <w:qFormat/>
    <w:rPr>
      <w:rFonts w:hint="default" w:ascii="宋体" w:hAnsi="Times New Roman" w:eastAsia="宋体" w:cs="Times New Roman"/>
      <w:sz w:val="24"/>
      <w:szCs w:val="24"/>
      <w:lang w:val="en-US" w:eastAsia="zh-CN" w:bidi="ar-SA"/>
    </w:rPr>
  </w:style>
  <w:style w:type="paragraph" w:styleId="1507" w:customStyle="1">
    <w:name w:val="Char12"/>
    <w:basedOn w:val="756"/>
    <w:uiPriority w:val="0"/>
    <w:qFormat/>
    <w:pPr>
      <w:spacing w:line="360" w:lineRule="auto"/>
    </w:pPr>
    <w:rPr>
      <w:rFonts w:ascii="仿宋_GB2312" w:eastAsia="仿宋_GB2312"/>
      <w:b/>
      <w:sz w:val="32"/>
      <w:szCs w:val="32"/>
    </w:rPr>
  </w:style>
  <w:style w:type="paragraph" w:styleId="1508" w:customStyle="1">
    <w:name w:val="图形"/>
    <w:basedOn w:val="756"/>
    <w:uiPriority w:val="0"/>
    <w:qFormat/>
    <w:pPr>
      <w:ind w:firstLine="420"/>
      <w:jc w:val="center"/>
      <w:spacing w:after="20" w:line="288" w:lineRule="auto"/>
    </w:pPr>
    <w:rPr>
      <w:sz w:val="24"/>
      <w:szCs w:val="24"/>
    </w:rPr>
  </w:style>
  <w:style w:type="paragraph" w:styleId="1509" w:customStyle="1">
    <w:name w:val="Char Char1 Char Char Char Char Char Char Char Char1"/>
    <w:basedOn w:val="756"/>
    <w:uiPriority w:val="0"/>
    <w:qFormat/>
    <w:pPr>
      <w:jc w:val="left"/>
      <w:spacing w:after="160" w:line="240" w:lineRule="exact"/>
      <w:widowControl/>
    </w:pPr>
    <w:rPr>
      <w:rFonts w:ascii="Verdana" w:hAnsi="Verdana"/>
      <w:sz w:val="20"/>
      <w:lang w:eastAsia="en-US"/>
    </w:rPr>
  </w:style>
  <w:style w:type="paragraph" w:styleId="1510" w:customStyle="1">
    <w:name w:val="项目编号3"/>
    <w:basedOn w:val="756"/>
    <w:next w:val="756"/>
    <w:uiPriority w:val="0"/>
    <w:qFormat/>
    <w:pPr>
      <w:ind w:firstLine="200"/>
      <w:jc w:val="left"/>
      <w:spacing w:line="360" w:lineRule="auto"/>
      <w:tabs>
        <w:tab w:val="left" w:pos="425" w:leader="none"/>
      </w:tabs>
    </w:pPr>
    <w:rPr>
      <w:rFonts w:ascii="宋体"/>
      <w:sz w:val="24"/>
      <w:szCs w:val="24"/>
    </w:rPr>
  </w:style>
  <w:style w:type="paragraph" w:styleId="1511" w:customStyle="1">
    <w:name w:val="Char Char Char Char Char Char1"/>
    <w:basedOn w:val="756"/>
    <w:uiPriority w:val="0"/>
    <w:qFormat/>
    <w:pPr>
      <w:spacing w:line="360" w:lineRule="auto"/>
    </w:pPr>
    <w:rPr>
      <w:rFonts w:ascii="Tahoma" w:hAnsi="Tahoma"/>
      <w:sz w:val="24"/>
    </w:rPr>
  </w:style>
  <w:style w:type="paragraph" w:styleId="1512" w:customStyle="1">
    <w:name w:val="Char11"/>
    <w:basedOn w:val="756"/>
    <w:uiPriority w:val="0"/>
    <w:qFormat/>
    <w:pPr>
      <w:jc w:val="left"/>
      <w:spacing w:after="160" w:line="240" w:lineRule="exact"/>
      <w:widowControl/>
    </w:pPr>
    <w:rPr>
      <w:rFonts w:ascii="Verdana" w:hAnsi="Verdana"/>
      <w:sz w:val="20"/>
      <w:lang w:eastAsia="en-US"/>
    </w:rPr>
  </w:style>
  <w:style w:type="paragraph" w:styleId="1513" w:customStyle="1">
    <w:name w:val="回信地址"/>
    <w:basedOn w:val="756"/>
    <w:uiPriority w:val="0"/>
    <w:qFormat/>
    <w:pPr>
      <w:ind w:right="-120" w:firstLine="420"/>
      <w:jc w:val="left"/>
      <w:keepLines/>
      <w:spacing w:after="20" w:line="200" w:lineRule="atLeast"/>
      <w:widowControl/>
    </w:pPr>
    <w:rPr>
      <w:sz w:val="16"/>
    </w:rPr>
  </w:style>
  <w:style w:type="paragraph" w:styleId="1514" w:customStyle="1">
    <w:name w:val="Char Char Char Char Char Char Char Char Char Char1"/>
    <w:basedOn w:val="756"/>
    <w:uiPriority w:val="0"/>
    <w:qFormat/>
    <w:pPr>
      <w:ind w:left="425" w:hanging="425"/>
      <w:spacing w:line="360" w:lineRule="auto"/>
      <w:tabs>
        <w:tab w:val="left" w:pos="425" w:leader="none"/>
      </w:tabs>
    </w:pPr>
    <w:rPr>
      <w:sz w:val="28"/>
    </w:rPr>
  </w:style>
  <w:style w:type="paragraph" w:styleId="1515" w:customStyle="1">
    <w:name w:val="标书表格字体格式"/>
    <w:next w:val="1458"/>
    <w:uiPriority w:val="0"/>
    <w:qFormat/>
    <w:rPr>
      <w:rFonts w:hint="default" w:ascii="Times New Roman" w:hAnsi="Times New Roman" w:eastAsia="宋体" w:cs="Times New Roman"/>
      <w:sz w:val="21"/>
      <w:szCs w:val="24"/>
      <w:lang w:val="en-US" w:eastAsia="zh-CN" w:bidi="ar-SA"/>
    </w:rPr>
  </w:style>
  <w:style w:type="paragraph" w:styleId="1516" w:customStyle="1">
    <w:name w:val="样式 纯文本 + 楷体_GB2312 小四 行距: 固定值 20 磅1"/>
    <w:basedOn w:val="791"/>
    <w:uiPriority w:val="0"/>
    <w:qFormat/>
    <w:pPr>
      <w:ind w:firstLine="200"/>
      <w:spacing w:line="400" w:lineRule="exact"/>
    </w:pPr>
    <w:rPr>
      <w:rFonts w:ascii="楷体_GB2312" w:eastAsia="楷体_GB2312"/>
      <w:sz w:val="24"/>
    </w:rPr>
  </w:style>
  <w:style w:type="paragraph" w:styleId="1517" w:customStyle="1">
    <w:name w:val="Char2 Char Char Char1"/>
    <w:basedOn w:val="776"/>
    <w:uiPriority w:val="0"/>
    <w:qFormat/>
    <w:pPr>
      <w:spacing w:line="360" w:lineRule="auto"/>
    </w:pPr>
    <w:rPr>
      <w:rFonts w:ascii="Tahoma" w:hAnsi="Tahoma"/>
      <w:sz w:val="24"/>
      <w:szCs w:val="24"/>
      <w:lang w:val="zh-CN"/>
    </w:rPr>
  </w:style>
  <w:style w:type="paragraph" w:styleId="1518" w:customStyle="1">
    <w:name w:val="章标题"/>
    <w:next w:val="756"/>
    <w:uiPriority w:val="0"/>
    <w:qFormat/>
    <w:pPr>
      <w:jc w:val="both"/>
      <w:outlineLvl w:val="1"/>
    </w:pPr>
    <w:rPr>
      <w:rFonts w:hint="default" w:ascii="黑体" w:hAnsi="Times New Roman" w:eastAsia="黑体" w:cs="Times New Roman"/>
      <w:sz w:val="21"/>
      <w:lang w:val="en-US" w:eastAsia="zh-CN" w:bidi="ar-SA"/>
    </w:rPr>
  </w:style>
  <w:style w:type="paragraph" w:styleId="1519" w:customStyle="1">
    <w:name w:val="图样式"/>
    <w:basedOn w:val="756"/>
    <w:uiPriority w:val="0"/>
    <w:qFormat/>
    <w:pPr>
      <w:jc w:val="center"/>
      <w:spacing w:before="80" w:after="80" w:line="360" w:lineRule="auto"/>
      <w:widowControl/>
    </w:pPr>
    <w:rPr>
      <w:sz w:val="20"/>
    </w:rPr>
  </w:style>
  <w:style w:type="paragraph" w:styleId="1520" w:customStyle="1">
    <w:name w:val="插图题注"/>
    <w:next w:val="756"/>
    <w:uiPriority w:val="0"/>
    <w:qFormat/>
    <w:pPr>
      <w:jc w:val="center"/>
    </w:pPr>
    <w:rPr>
      <w:rFonts w:hint="default" w:ascii="Arial" w:hAnsi="Arial" w:eastAsia="宋体" w:cs="Times New Roman"/>
      <w:sz w:val="18"/>
      <w:szCs w:val="18"/>
      <w:lang w:val="en-US" w:eastAsia="zh-CN" w:bidi="ar-SA"/>
    </w:rPr>
  </w:style>
  <w:style w:type="paragraph" w:styleId="1521" w:customStyle="1">
    <w:name w:val="题注4"/>
    <w:basedOn w:val="756"/>
    <w:next w:val="773"/>
    <w:uiPriority w:val="0"/>
    <w:qFormat/>
    <w:pPr>
      <w:jc w:val="center"/>
      <w:spacing w:line="360" w:lineRule="auto"/>
    </w:pPr>
    <w:rPr>
      <w:b/>
      <w:color w:val="000000"/>
      <w:sz w:val="24"/>
      <w:szCs w:val="21"/>
      <w:lang w:val="en-GB"/>
    </w:rPr>
  </w:style>
  <w:style w:type="paragraph" w:styleId="1522" w:customStyle="1">
    <w:name w:val="样式2"/>
    <w:basedOn w:val="75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3" w:customStyle="1">
    <w:name w:val="MM Topic 1"/>
    <w:basedOn w:val="75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4" w:customStyle="1">
    <w:name w:val="标题0"/>
    <w:basedOn w:val="820"/>
    <w:next w:val="820"/>
    <w:uiPriority w:val="0"/>
    <w:qFormat/>
    <w:pPr>
      <w:ind w:firstLine="420"/>
      <w:spacing w:line="288" w:lineRule="auto"/>
    </w:pPr>
    <w:rPr>
      <w:rFonts w:ascii="Arial" w:hAnsi="Arial"/>
      <w:sz w:val="52"/>
      <w:lang w:val="en-US"/>
    </w:rPr>
  </w:style>
  <w:style w:type="paragraph" w:styleId="1525" w:customStyle="1">
    <w:name w:val="Table"/>
    <w:basedOn w:val="756"/>
    <w:uiPriority w:val="0"/>
    <w:qFormat/>
    <w:pPr>
      <w:ind w:left="2268" w:right="709"/>
      <w:jc w:val="center"/>
      <w:spacing w:before="20" w:after="20" w:line="360" w:lineRule="auto"/>
    </w:pPr>
    <w:rPr>
      <w:rFonts w:ascii="Arial" w:hAnsi="Arial" w:eastAsia="2OcuAe"/>
      <w:spacing w:val="2"/>
      <w:sz w:val="18"/>
    </w:rPr>
  </w:style>
  <w:style w:type="paragraph" w:styleId="1526" w:customStyle="1">
    <w:name w:val="样式 段前: 7.8 磅"/>
    <w:basedOn w:val="756"/>
    <w:uiPriority w:val="0"/>
    <w:qFormat/>
    <w:pPr>
      <w:ind w:left="1559" w:firstLine="200"/>
      <w:spacing w:before="156" w:line="360" w:lineRule="auto"/>
      <w:tabs>
        <w:tab w:val="left" w:pos="1559" w:leader="none"/>
      </w:tabs>
    </w:pPr>
    <w:rPr>
      <w:sz w:val="24"/>
    </w:rPr>
  </w:style>
  <w:style w:type="paragraph" w:styleId="1527" w:customStyle="1">
    <w:name w:val="函数注释2"/>
    <w:basedOn w:val="756"/>
    <w:uiPriority w:val="0"/>
    <w:qFormat/>
    <w:pPr>
      <w:ind w:left="1680" w:firstLine="420"/>
      <w:spacing w:after="20" w:line="288" w:lineRule="auto"/>
    </w:pPr>
    <w:rPr>
      <w:sz w:val="24"/>
      <w:szCs w:val="24"/>
    </w:rPr>
  </w:style>
  <w:style w:type="paragraph" w:styleId="1528" w:customStyle="1">
    <w:name w:val="00"/>
    <w:basedOn w:val="756"/>
    <w:uiPriority w:val="0"/>
    <w:qFormat/>
    <w:pPr>
      <w:jc w:val="left"/>
      <w:spacing w:line="360" w:lineRule="auto"/>
    </w:pPr>
    <w:rPr>
      <w:rFonts w:ascii="黑体" w:eastAsia="黑体"/>
      <w:b/>
      <w:bCs/>
      <w:sz w:val="20"/>
    </w:rPr>
  </w:style>
  <w:style w:type="paragraph" w:styleId="1529" w:customStyle="1">
    <w:name w:val="Char Char Char Char Char Char Char"/>
    <w:basedOn w:val="756"/>
    <w:uiPriority w:val="0"/>
    <w:qFormat/>
    <w:pPr>
      <w:jc w:val="left"/>
      <w:spacing w:after="160" w:line="240" w:lineRule="exact"/>
      <w:widowControl/>
    </w:pPr>
    <w:rPr>
      <w:rFonts w:ascii="Arial" w:hAnsi="Arial" w:eastAsia="Times New Roman" w:cs="Verdana"/>
      <w:b/>
      <w:sz w:val="24"/>
      <w:szCs w:val="24"/>
      <w:lang w:eastAsia="en-US"/>
    </w:rPr>
  </w:style>
  <w:style w:type="paragraph" w:styleId="1530" w:customStyle="1">
    <w:name w:val="Char Char Char Char2"/>
    <w:basedOn w:val="776"/>
    <w:uiPriority w:val="0"/>
    <w:qFormat/>
    <w:rPr>
      <w:rFonts w:ascii="Tahoma" w:hAnsi="Tahoma"/>
      <w:sz w:val="24"/>
      <w:lang w:val="zh-CN"/>
    </w:rPr>
  </w:style>
  <w:style w:type="paragraph" w:styleId="1531" w:customStyle="1">
    <w:name w:val="列表_名词"/>
    <w:basedOn w:val="1494"/>
    <w:uiPriority w:val="0"/>
    <w:qFormat/>
    <w:pPr>
      <w:ind w:left="2745" w:hanging="420"/>
      <w:tabs>
        <w:tab w:val="left" w:pos="2745" w:leader="none"/>
      </w:tabs>
    </w:pPr>
  </w:style>
  <w:style w:type="paragraph" w:styleId="1532" w:customStyle="1">
    <w:name w:val="Char Char Char Char Char Char Char Char Char Char Char Char Char Char Char Char1"/>
    <w:basedOn w:val="756"/>
    <w:uiPriority w:val="0"/>
    <w:qFormat/>
    <w:pPr>
      <w:spacing w:line="360" w:lineRule="auto"/>
      <w:tabs>
        <w:tab w:val="left" w:pos="360" w:leader="none"/>
      </w:tabs>
    </w:pPr>
    <w:rPr>
      <w:sz w:val="24"/>
      <w:szCs w:val="24"/>
    </w:rPr>
  </w:style>
  <w:style w:type="paragraph" w:styleId="1533" w:customStyle="1">
    <w:name w:val="程序代码"/>
    <w:basedOn w:val="756"/>
    <w:uiPriority w:val="0"/>
    <w:qFormat/>
    <w:pPr>
      <w:ind w:left="839" w:firstLine="420"/>
      <w:spacing w:after="20" w:line="288" w:lineRule="auto"/>
    </w:pPr>
    <w:rPr>
      <w:rFonts w:eastAsia="仿宋_GB2312"/>
      <w:sz w:val="24"/>
      <w:szCs w:val="24"/>
    </w:rPr>
  </w:style>
  <w:style w:type="paragraph" w:styleId="1534" w:customStyle="1">
    <w:name w:val="Char Char Char1 Char Char Char1"/>
    <w:basedOn w:val="756"/>
    <w:uiPriority w:val="0"/>
    <w:qFormat/>
    <w:pPr>
      <w:ind w:firstLine="200"/>
      <w:spacing w:line="360" w:lineRule="auto"/>
    </w:pPr>
    <w:rPr>
      <w:rFonts w:ascii="Tahoma" w:hAnsi="Tahoma"/>
      <w:sz w:val="24"/>
    </w:rPr>
  </w:style>
  <w:style w:type="paragraph" w:styleId="1535" w:customStyle="1">
    <w:name w:val="重点"/>
    <w:basedOn w:val="756"/>
    <w:uiPriority w:val="0"/>
    <w:qFormat/>
    <w:pPr>
      <w:ind w:firstLine="420"/>
      <w:spacing w:after="20" w:line="288" w:lineRule="auto"/>
      <w:shd w:val="pct10" w:color="auto" w:fill="auto"/>
    </w:pPr>
    <w:rPr>
      <w:rFonts w:eastAsia="黑体"/>
      <w:b/>
      <w:sz w:val="24"/>
      <w:szCs w:val="24"/>
    </w:rPr>
  </w:style>
  <w:style w:type="paragraph" w:styleId="1536" w:customStyle="1">
    <w:name w:val="简介正文"/>
    <w:basedOn w:val="756"/>
    <w:uiPriority w:val="0"/>
    <w:qFormat/>
    <w:pPr>
      <w:ind w:left="1701" w:hanging="1701"/>
      <w:spacing w:after="20" w:line="520" w:lineRule="exact"/>
    </w:pPr>
    <w:rPr>
      <w:sz w:val="24"/>
    </w:rPr>
  </w:style>
  <w:style w:type="paragraph" w:styleId="1537" w:customStyle="1">
    <w:name w:val="正文(缩进)"/>
    <w:basedOn w:val="756"/>
    <w:uiPriority w:val="0"/>
    <w:qFormat/>
    <w:pPr>
      <w:ind w:firstLine="200"/>
      <w:spacing w:line="360" w:lineRule="auto"/>
      <w:widowControl/>
    </w:pPr>
    <w:rPr>
      <w:rFonts w:eastAsia="仿宋_GB2312"/>
      <w:sz w:val="24"/>
    </w:rPr>
  </w:style>
  <w:style w:type="paragraph" w:styleId="1538" w:customStyle="1">
    <w:name w:val="列表2"/>
    <w:basedOn w:val="756"/>
    <w:uiPriority w:val="0"/>
    <w:qFormat/>
    <w:pPr>
      <w:ind w:left="1469" w:hanging="420"/>
      <w:spacing w:after="20" w:line="288" w:lineRule="auto"/>
      <w:tabs>
        <w:tab w:val="left" w:pos="1470" w:leader="none"/>
      </w:tabs>
    </w:pPr>
    <w:rPr>
      <w:sz w:val="24"/>
      <w:szCs w:val="24"/>
    </w:rPr>
  </w:style>
  <w:style w:type="paragraph" w:styleId="1539" w:customStyle="1">
    <w:name w:val="正文1)"/>
    <w:basedOn w:val="75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40" w:customStyle="1">
    <w:name w:val="Char1 Char Char Char Char Char Char1"/>
    <w:basedOn w:val="756"/>
    <w:uiPriority w:val="0"/>
    <w:qFormat/>
    <w:pPr>
      <w:spacing w:line="360" w:lineRule="auto"/>
    </w:pPr>
    <w:rPr>
      <w:rFonts w:ascii="Tahoma" w:hAnsi="Tahoma"/>
      <w:sz w:val="24"/>
    </w:rPr>
  </w:style>
  <w:style w:type="paragraph" w:styleId="1541" w:customStyle="1">
    <w:name w:val="列出段落11"/>
    <w:basedOn w:val="756"/>
    <w:uiPriority w:val="34"/>
    <w:qFormat/>
    <w:pPr>
      <w:ind w:firstLine="420"/>
    </w:pPr>
  </w:style>
  <w:style w:type="paragraph" w:styleId="1542" w:customStyle="1">
    <w:name w:val="正文文本缩进 31"/>
    <w:basedOn w:val="756"/>
    <w:uiPriority w:val="0"/>
    <w:qFormat/>
    <w:pPr>
      <w:ind w:firstLine="480"/>
      <w:spacing w:line="360" w:lineRule="auto"/>
    </w:pPr>
    <w:rPr>
      <w:rFonts w:ascii="宋体"/>
      <w:b/>
      <w:lang w:val="zh-CN"/>
    </w:rPr>
  </w:style>
  <w:style w:type="character" w:styleId="1543" w:customStyle="1">
    <w:name w:val="标题 4 Char1"/>
    <w:uiPriority w:val="0"/>
    <w:qFormat/>
    <w:rPr>
      <w:rFonts w:ascii="Times New Roman" w:hAnsi="Times New Roman" w:eastAsia="宋体"/>
      <w:sz w:val="20"/>
    </w:rPr>
  </w:style>
  <w:style w:type="paragraph" w:styleId="1544" w:customStyle="1">
    <w:name w:val="Body Text 24"/>
    <w:basedOn w:val="756"/>
    <w:uiPriority w:val="0"/>
    <w:qFormat/>
    <w:pPr>
      <w:spacing w:before="60" w:line="360" w:lineRule="exact"/>
    </w:pPr>
    <w:rPr>
      <w:rFonts w:eastAsia="楷体_GB2312"/>
      <w:sz w:val="24"/>
    </w:rPr>
  </w:style>
  <w:style w:type="paragraph" w:styleId="1545"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6"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7" w:customStyle="1">
    <w:name w:val="reader-word-layer"/>
    <w:basedOn w:val="756"/>
    <w:uiPriority w:val="0"/>
    <w:qFormat/>
    <w:pPr>
      <w:jc w:val="left"/>
      <w:spacing w:before="100" w:beforeAutospacing="1" w:after="100" w:afterAutospacing="1"/>
      <w:widowControl/>
    </w:pPr>
    <w:rPr>
      <w:rFonts w:ascii="宋体" w:hAnsi="宋体" w:cs="宋体"/>
      <w:sz w:val="24"/>
      <w:szCs w:val="24"/>
    </w:rPr>
  </w:style>
  <w:style w:type="paragraph" w:styleId="1548"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9" w:customStyle="1">
    <w:name w:val="Char Char Char Char11"/>
    <w:basedOn w:val="756"/>
    <w:uiPriority w:val="0"/>
    <w:qFormat/>
    <w:rPr>
      <w:szCs w:val="24"/>
    </w:rPr>
  </w:style>
  <w:style w:type="character" w:styleId="1550" w:customStyle="1">
    <w:name w:val="Char Char231"/>
    <w:uiPriority w:val="0"/>
    <w:qFormat/>
    <w:rPr>
      <w:rFonts w:ascii="幼圆" w:hAnsi="华文细黑" w:eastAsia="幼圆" w:cs="Tahoma"/>
      <w:b/>
      <w:bCs/>
      <w:sz w:val="30"/>
      <w:szCs w:val="24"/>
    </w:rPr>
  </w:style>
  <w:style w:type="character" w:styleId="1551" w:customStyle="1">
    <w:name w:val="Char Char191"/>
    <w:uiPriority w:val="0"/>
    <w:qFormat/>
    <w:rPr>
      <w:rFonts w:ascii="仿宋_GB2312" w:hAnsi="仿宋_GB2312"/>
      <w:b/>
      <w:bCs/>
      <w:sz w:val="28"/>
      <w:szCs w:val="28"/>
    </w:rPr>
  </w:style>
  <w:style w:type="character" w:styleId="1552" w:customStyle="1">
    <w:name w:val="Char Char211"/>
    <w:uiPriority w:val="0"/>
    <w:qFormat/>
    <w:rPr>
      <w:rFonts w:ascii="华文细黑" w:hAnsi="华文细黑" w:eastAsia="幼圆" w:cs="Tahoma"/>
      <w:b/>
      <w:sz w:val="30"/>
      <w:szCs w:val="30"/>
    </w:rPr>
  </w:style>
  <w:style w:type="character" w:styleId="1553" w:customStyle="1">
    <w:name w:val="Char Char201"/>
    <w:uiPriority w:val="0"/>
    <w:qFormat/>
    <w:rPr>
      <w:rFonts w:ascii="Tahoma" w:hAnsi="Tahoma" w:eastAsia="幼圆"/>
      <w:b/>
      <w:bCs/>
      <w:sz w:val="28"/>
      <w:szCs w:val="28"/>
    </w:rPr>
  </w:style>
  <w:style w:type="character" w:styleId="1554" w:customStyle="1">
    <w:name w:val="Char Char221"/>
    <w:uiPriority w:val="0"/>
    <w:qFormat/>
    <w:rPr>
      <w:rFonts w:ascii="幼圆" w:hAnsi="华文细黑" w:eastAsia="幼圆" w:cs="Tahoma"/>
      <w:b/>
      <w:bCs/>
      <w:color w:val="ff0000"/>
      <w:sz w:val="30"/>
      <w:szCs w:val="30"/>
    </w:rPr>
  </w:style>
  <w:style w:type="character" w:styleId="1555" w:customStyle="1">
    <w:name w:val="Char Char161"/>
    <w:uiPriority w:val="0"/>
    <w:qFormat/>
    <w:rPr>
      <w:rFonts w:ascii="Tahoma" w:hAnsi="Tahoma" w:eastAsia="幼圆"/>
      <w:sz w:val="24"/>
      <w:szCs w:val="24"/>
    </w:rPr>
  </w:style>
  <w:style w:type="character" w:styleId="1556" w:customStyle="1">
    <w:name w:val="副标题 Char2"/>
    <w:uiPriority w:val="0"/>
    <w:qFormat/>
    <w:rPr>
      <w:rFonts w:ascii="Cambria" w:hAnsi="Cambria" w:cs="Times New Roman"/>
      <w:b/>
      <w:bCs/>
      <w:sz w:val="32"/>
      <w:szCs w:val="32"/>
    </w:rPr>
  </w:style>
  <w:style w:type="character" w:styleId="1557" w:customStyle="1">
    <w:name w:val="明显引用 Char2"/>
    <w:uiPriority w:val="99"/>
    <w:qFormat/>
    <w:rPr>
      <w:b/>
      <w:bCs/>
      <w:i/>
      <w:iCs/>
      <w:color w:val="4f81bd"/>
      <w:sz w:val="21"/>
    </w:rPr>
  </w:style>
  <w:style w:type="character" w:styleId="1558" w:customStyle="1">
    <w:name w:val="引用 Char2"/>
    <w:uiPriority w:val="99"/>
    <w:qFormat/>
    <w:rPr>
      <w:i/>
      <w:iCs/>
      <w:color w:val="000000"/>
      <w:sz w:val="21"/>
    </w:rPr>
  </w:style>
  <w:style w:type="paragraph" w:styleId="1559" w:customStyle="1">
    <w:name w:val="列出段落2"/>
    <w:basedOn w:val="756"/>
    <w:uiPriority w:val="0"/>
    <w:qFormat/>
    <w:pPr>
      <w:jc w:val="left"/>
    </w:pPr>
    <w:rPr>
      <w:rFonts w:ascii="Calibri" w:hAnsi="Calibri"/>
      <w:sz w:val="22"/>
      <w:szCs w:val="22"/>
      <w:lang w:eastAsia="en-US"/>
    </w:rPr>
  </w:style>
  <w:style w:type="paragraph" w:styleId="1560" w:customStyle="1">
    <w:name w:val="msonormal"/>
    <w:basedOn w:val="756"/>
    <w:uiPriority w:val="0"/>
    <w:qFormat/>
    <w:pPr>
      <w:jc w:val="left"/>
      <w:spacing w:before="100" w:beforeAutospacing="1" w:after="100" w:afterAutospacing="1"/>
      <w:widowControl/>
    </w:pPr>
    <w:rPr>
      <w:rFonts w:ascii="宋体" w:hAnsi="宋体" w:cs="宋体"/>
      <w:sz w:val="24"/>
      <w:szCs w:val="24"/>
    </w:rPr>
  </w:style>
  <w:style w:type="paragraph" w:styleId="1561" w:customStyle="1">
    <w:name w:val="font15"/>
    <w:basedOn w:val="756"/>
    <w:uiPriority w:val="0"/>
    <w:qFormat/>
    <w:pPr>
      <w:jc w:val="left"/>
      <w:spacing w:before="100" w:beforeAutospacing="1" w:after="100" w:afterAutospacing="1"/>
      <w:widowControl/>
    </w:pPr>
    <w:rPr>
      <w:rFonts w:ascii="宋体" w:hAnsi="宋体" w:cs="宋体"/>
      <w:sz w:val="22"/>
      <w:szCs w:val="22"/>
    </w:rPr>
  </w:style>
  <w:style w:type="character" w:styleId="1562" w:customStyle="1">
    <w:name w:val="fontstyle01"/>
    <w:uiPriority w:val="0"/>
    <w:qFormat/>
    <w:rPr>
      <w:rFonts w:hint="eastAsia" w:ascii="宋体" w:hAnsi="宋体" w:eastAsia="宋体"/>
      <w:color w:val="000000"/>
      <w:sz w:val="24"/>
      <w:szCs w:val="24"/>
    </w:rPr>
  </w:style>
  <w:style w:type="character" w:styleId="1563" w:customStyle="1">
    <w:name w:val="正文文本缩进 2 Char"/>
    <w:uiPriority w:val="0"/>
    <w:qFormat/>
    <w:rPr>
      <w:sz w:val="24"/>
    </w:rPr>
  </w:style>
  <w:style w:type="table" w:styleId="1564" w:customStyle="1">
    <w:name w:val="网格型4"/>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5" w:customStyle="1">
    <w:name w:val="页眉 Char"/>
    <w:uiPriority w:val="0"/>
    <w:qFormat/>
    <w:rPr>
      <w:sz w:val="18"/>
      <w:szCs w:val="18"/>
    </w:rPr>
  </w:style>
  <w:style w:type="character" w:styleId="1566" w:customStyle="1">
    <w:name w:val="页脚 Char"/>
    <w:uiPriority w:val="0"/>
    <w:qFormat/>
    <w:rPr>
      <w:sz w:val="18"/>
      <w:szCs w:val="18"/>
    </w:rPr>
  </w:style>
  <w:style w:type="character" w:styleId="1567" w:customStyle="1">
    <w:name w:val="bookmark-item"/>
    <w:basedOn w:val="766"/>
    <w:uiPriority w:val="0"/>
    <w:qFormat/>
  </w:style>
  <w:style w:type="character" w:styleId="1568" w:customStyle="1">
    <w:name w:val="纯文本 Char"/>
    <w:uiPriority w:val="0"/>
    <w:qFormat/>
    <w:rPr>
      <w:rFonts w:ascii="宋体" w:hAnsi="Courier New" w:eastAsia="宋体"/>
      <w:sz w:val="21"/>
      <w:lang w:val="en-US" w:eastAsia="zh-CN" w:bidi="ar-SA"/>
    </w:rPr>
  </w:style>
  <w:style w:type="character" w:styleId="1569" w:customStyle="1">
    <w:name w:val="标题 Char"/>
    <w:uiPriority w:val="0"/>
    <w:qFormat/>
    <w:rPr>
      <w:rFonts w:ascii="Cambria" w:hAnsi="Cambria" w:cs="Times New Roman"/>
      <w:b/>
      <w:bCs/>
      <w:sz w:val="32"/>
      <w:szCs w:val="32"/>
    </w:rPr>
  </w:style>
  <w:style w:type="character" w:styleId="1570" w:customStyle="1">
    <w:name w:val="正文文本缩进 2 Char1"/>
    <w:uiPriority w:val="99"/>
    <w:qFormat/>
    <w:rPr>
      <w:rFonts w:ascii="宋体"/>
      <w:b/>
      <w:bCs/>
      <w:sz w:val="24"/>
    </w:rPr>
  </w:style>
  <w:style w:type="character" w:styleId="1571" w:customStyle="1">
    <w:name w:val="标题 2 Char"/>
    <w:uiPriority w:val="0"/>
    <w:qFormat/>
    <w:rPr>
      <w:rFonts w:ascii="宋体" w:hAnsi="宋体" w:eastAsia="楷体_GB2312"/>
      <w:b/>
      <w:sz w:val="26"/>
    </w:rPr>
  </w:style>
  <w:style w:type="character" w:styleId="1572" w:customStyle="1">
    <w:name w:val="标题 1 Char"/>
    <w:uiPriority w:val="0"/>
    <w:qFormat/>
    <w:rPr>
      <w:rFonts w:eastAsia="楷体_GB2312"/>
      <w:b/>
      <w:sz w:val="44"/>
    </w:rPr>
  </w:style>
  <w:style w:type="character" w:styleId="1573" w:customStyle="1">
    <w:name w:val="批注文字 Char1"/>
    <w:uiPriority w:val="99"/>
    <w:semiHidden/>
    <w:qFormat/>
    <w:rPr>
      <w:rFonts w:eastAsia="楷体_GB2312"/>
      <w:sz w:val="26"/>
    </w:rPr>
  </w:style>
  <w:style w:type="character" w:styleId="1574" w:customStyle="1">
    <w:name w:val="ca-221"/>
    <w:uiPriority w:val="0"/>
    <w:qFormat/>
    <w:rPr>
      <w:rFonts w:hint="eastAsia" w:ascii="宋体" w:hAnsi="宋体" w:eastAsia="宋体"/>
      <w:color w:val="ff0000"/>
      <w:sz w:val="24"/>
      <w:szCs w:val="24"/>
    </w:rPr>
  </w:style>
  <w:style w:type="character" w:styleId="1575" w:customStyle="1">
    <w:name w:val="正文缩进 Char2"/>
    <w:uiPriority w:val="0"/>
    <w:qFormat/>
    <w:rPr>
      <w:rFonts w:eastAsia="楷体_GB2312"/>
      <w:sz w:val="24"/>
      <w:lang w:val="en-US" w:eastAsia="zh-CN" w:bidi="ar-SA"/>
    </w:rPr>
  </w:style>
  <w:style w:type="character" w:styleId="1576" w:customStyle="1">
    <w:name w:val="正文首行缩进 Char Char"/>
    <w:link w:val="1577"/>
    <w:uiPriority w:val="0"/>
    <w:qFormat/>
    <w:rPr>
      <w:szCs w:val="24"/>
      <w:lang w:bidi="ar-SA"/>
    </w:rPr>
  </w:style>
  <w:style w:type="paragraph" w:styleId="1577" w:customStyle="1">
    <w:name w:val="正文首行缩进1"/>
    <w:basedOn w:val="782"/>
    <w:link w:val="1576"/>
    <w:uiPriority w:val="0"/>
    <w:qFormat/>
    <w:pPr>
      <w:ind w:firstLine="420"/>
      <w:spacing w:after="120"/>
    </w:pPr>
    <w:rPr>
      <w:rFonts w:ascii="Times New Roman" w:eastAsia="宋体"/>
      <w:bCs w:val="0"/>
      <w:sz w:val="20"/>
      <w:szCs w:val="24"/>
      <w:lang w:val="en-US"/>
    </w:rPr>
  </w:style>
  <w:style w:type="character" w:styleId="1578" w:customStyle="1">
    <w:name w:val="纯文本 Char2"/>
    <w:uiPriority w:val="0"/>
    <w:qFormat/>
    <w:rPr>
      <w:rFonts w:ascii="宋体" w:hAnsi="Courier New" w:eastAsia="楷体_GB2312"/>
      <w:sz w:val="26"/>
      <w:lang w:val="en-US" w:eastAsia="zh-CN" w:bidi="ar-SA"/>
    </w:rPr>
  </w:style>
  <w:style w:type="character" w:styleId="1579" w:customStyle="1">
    <w:name w:val="正文文本 Char"/>
    <w:uiPriority w:val="0"/>
    <w:qFormat/>
    <w:rPr>
      <w:rFonts w:ascii="楷体_GB2312" w:eastAsia="楷体_GB2312"/>
      <w:sz w:val="28"/>
      <w:lang w:val="en-US" w:eastAsia="zh-CN" w:bidi="ar-SA"/>
    </w:rPr>
  </w:style>
  <w:style w:type="character" w:styleId="1580" w:customStyle="1">
    <w:name w:val="HTML 预设格式 Char"/>
    <w:uiPriority w:val="0"/>
    <w:qFormat/>
    <w:rPr>
      <w:rFonts w:ascii="黑体" w:hAnsi="Courier New" w:eastAsia="黑体" w:cs="楷体_GB2312"/>
    </w:rPr>
  </w:style>
  <w:style w:type="character" w:styleId="1581" w:customStyle="1">
    <w:name w:val="Andy_2级 Char"/>
    <w:link w:val="1582"/>
    <w:uiPriority w:val="0"/>
    <w:qFormat/>
    <w:rPr>
      <w:rFonts w:ascii="Calibri" w:hAnsi="Calibri"/>
      <w:sz w:val="24"/>
    </w:rPr>
  </w:style>
  <w:style w:type="paragraph" w:styleId="1582" w:customStyle="1">
    <w:name w:val="Andy_2级"/>
    <w:basedOn w:val="1583"/>
    <w:link w:val="1581"/>
    <w:uiPriority w:val="0"/>
    <w:qFormat/>
    <w:pPr>
      <w:ind w:firstLine="510"/>
    </w:pPr>
    <w:rPr>
      <w:szCs w:val="20"/>
      <w:lang w:bidi="mn-Mong-CN"/>
    </w:rPr>
  </w:style>
  <w:style w:type="paragraph" w:styleId="1583" w:customStyle="1">
    <w:name w:val="Andy_二级"/>
    <w:basedOn w:val="756"/>
    <w:uiPriority w:val="0"/>
    <w:qFormat/>
    <w:pPr>
      <w:spacing w:line="360" w:lineRule="auto"/>
    </w:pPr>
    <w:rPr>
      <w:rFonts w:ascii="Calibri" w:hAnsi="Calibri"/>
      <w:sz w:val="24"/>
      <w:szCs w:val="22"/>
    </w:rPr>
  </w:style>
  <w:style w:type="character" w:styleId="1584" w:customStyle="1">
    <w:name w:val="Plain Text Char"/>
    <w:link w:val="1585"/>
    <w:uiPriority w:val="0"/>
    <w:qFormat/>
    <w:rPr>
      <w:rFonts w:ascii="宋体" w:hAnsi="Courier New" w:eastAsia="楷体_GB2312"/>
      <w:sz w:val="26"/>
    </w:rPr>
  </w:style>
  <w:style w:type="paragraph" w:styleId="1585" w:customStyle="1">
    <w:name w:val="纯文本5"/>
    <w:basedOn w:val="756"/>
    <w:link w:val="1584"/>
    <w:uiPriority w:val="0"/>
    <w:qFormat/>
    <w:rPr>
      <w:rFonts w:ascii="宋体" w:hAnsi="Courier New" w:eastAsia="楷体_GB2312"/>
      <w:sz w:val="26"/>
      <w:lang w:bidi="mn-Mong-CN"/>
    </w:rPr>
  </w:style>
  <w:style w:type="character" w:styleId="1586" w:customStyle="1">
    <w:name w:val="Andy_3级 Char"/>
    <w:link w:val="1587"/>
    <w:uiPriority w:val="0"/>
    <w:qFormat/>
    <w:rPr>
      <w:rFonts w:ascii="Calibri" w:hAnsi="Calibri"/>
      <w:sz w:val="24"/>
    </w:rPr>
  </w:style>
  <w:style w:type="paragraph" w:styleId="1587" w:customStyle="1">
    <w:name w:val="Andy_3级"/>
    <w:basedOn w:val="756"/>
    <w:link w:val="1586"/>
    <w:uiPriority w:val="0"/>
    <w:qFormat/>
    <w:pPr>
      <w:ind w:firstLine="510"/>
      <w:spacing w:line="360" w:lineRule="auto"/>
    </w:pPr>
    <w:rPr>
      <w:rFonts w:ascii="Calibri" w:hAnsi="Calibri"/>
      <w:sz w:val="24"/>
      <w:lang w:bidi="mn-Mong-CN"/>
    </w:rPr>
  </w:style>
  <w:style w:type="character" w:styleId="1588" w:customStyle="1">
    <w:name w:val="Andy_正文 Char"/>
    <w:link w:val="1589"/>
    <w:uiPriority w:val="0"/>
    <w:qFormat/>
    <w:rPr>
      <w:rFonts w:ascii="Calibri" w:hAnsi="Calibri"/>
      <w:sz w:val="24"/>
      <w:szCs w:val="24"/>
    </w:rPr>
  </w:style>
  <w:style w:type="paragraph" w:styleId="1589" w:customStyle="1">
    <w:name w:val="Andy_正文"/>
    <w:basedOn w:val="756"/>
    <w:link w:val="1588"/>
    <w:uiPriority w:val="0"/>
    <w:qFormat/>
    <w:pPr>
      <w:ind w:firstLine="480"/>
      <w:spacing w:line="360" w:lineRule="auto"/>
    </w:pPr>
    <w:rPr>
      <w:rFonts w:ascii="Calibri" w:hAnsi="Calibri"/>
      <w:sz w:val="24"/>
      <w:szCs w:val="24"/>
      <w:lang w:bidi="mn-Mong-CN"/>
    </w:rPr>
  </w:style>
  <w:style w:type="character" w:styleId="1590" w:customStyle="1">
    <w:name w:val="中等深浅网格 1 - 着色 2 字符"/>
    <w:link w:val="1591"/>
    <w:uiPriority w:val="34"/>
    <w:qFormat/>
    <w:rPr>
      <w:sz w:val="21"/>
      <w:szCs w:val="24"/>
    </w:rPr>
  </w:style>
  <w:style w:type="paragraph" w:styleId="1591" w:customStyle="1">
    <w:name w:val="中等深浅网格 1 - 着色 21"/>
    <w:basedOn w:val="756"/>
    <w:link w:val="1590"/>
    <w:uiPriority w:val="34"/>
    <w:qFormat/>
    <w:pPr>
      <w:ind w:firstLine="420"/>
      <w:jc w:val="left"/>
      <w:spacing w:line="360" w:lineRule="auto"/>
    </w:pPr>
    <w:rPr>
      <w:szCs w:val="24"/>
      <w:lang w:bidi="mn-Mong-CN"/>
    </w:rPr>
  </w:style>
  <w:style w:type="character" w:styleId="1592" w:customStyle="1">
    <w:name w:val="_正文段落 Char"/>
    <w:link w:val="1593"/>
    <w:uiPriority w:val="0"/>
    <w:qFormat/>
    <w:rPr>
      <w:sz w:val="24"/>
      <w:szCs w:val="24"/>
    </w:rPr>
  </w:style>
  <w:style w:type="paragraph" w:styleId="1593" w:customStyle="1">
    <w:name w:val="_正文段落"/>
    <w:basedOn w:val="756"/>
    <w:link w:val="1592"/>
    <w:uiPriority w:val="0"/>
    <w:qFormat/>
    <w:pPr>
      <w:ind w:firstLine="200"/>
      <w:spacing w:line="360" w:lineRule="auto"/>
    </w:pPr>
    <w:rPr>
      <w:sz w:val="24"/>
      <w:szCs w:val="24"/>
      <w:lang w:bidi="mn-Mong-CN"/>
    </w:rPr>
  </w:style>
  <w:style w:type="character" w:styleId="1594" w:customStyle="1">
    <w:name w:val="CL 正文1.25 Char"/>
    <w:link w:val="1595"/>
    <w:uiPriority w:val="0"/>
    <w:qFormat/>
    <w:rPr>
      <w:rFonts w:ascii="Cambria" w:hAnsi="Cambria"/>
      <w:spacing w:val="4"/>
      <w:sz w:val="24"/>
      <w:szCs w:val="21"/>
    </w:rPr>
  </w:style>
  <w:style w:type="paragraph" w:styleId="1595" w:customStyle="1">
    <w:name w:val="CL 正文1.25"/>
    <w:basedOn w:val="756"/>
    <w:link w:val="1594"/>
    <w:uiPriority w:val="0"/>
    <w:qFormat/>
    <w:pPr>
      <w:ind w:firstLine="200"/>
      <w:spacing w:line="360" w:lineRule="auto"/>
    </w:pPr>
    <w:rPr>
      <w:rFonts w:ascii="Cambria" w:hAnsi="Cambria"/>
      <w:spacing w:val="4"/>
      <w:sz w:val="24"/>
      <w:szCs w:val="21"/>
      <w:lang w:bidi="mn-Mong-CN"/>
    </w:rPr>
  </w:style>
  <w:style w:type="character" w:styleId="1596" w:customStyle="1">
    <w:name w:val="正文缩进 Char1"/>
    <w:uiPriority w:val="0"/>
    <w:qFormat/>
    <w:rPr>
      <w:rFonts w:ascii="Times New Roman" w:hAnsi="Times New Roman" w:eastAsia="楷体_GB2312" w:cs="Times New Roman"/>
      <w:sz w:val="24"/>
      <w:szCs w:val="20"/>
    </w:rPr>
  </w:style>
  <w:style w:type="character" w:styleId="1597" w:customStyle="1">
    <w:name w:val="正文缩进 Char"/>
    <w:uiPriority w:val="0"/>
    <w:qFormat/>
    <w:rPr>
      <w:rFonts w:eastAsia="楷体_GB2312"/>
      <w:sz w:val="24"/>
      <w:lang w:val="en-US" w:eastAsia="zh-CN" w:bidi="ar-SA"/>
    </w:rPr>
  </w:style>
  <w:style w:type="paragraph" w:styleId="1598" w:customStyle="1">
    <w:name w:val="Char Char3 Char Char Char Char Char Char Char Char Char Char Char Char Char Char Char Char"/>
    <w:basedOn w:val="756"/>
    <w:uiPriority w:val="0"/>
    <w:qFormat/>
    <w:pPr>
      <w:ind w:firstLine="200"/>
      <w:jc w:val="left"/>
      <w:spacing w:after="160" w:line="360" w:lineRule="auto"/>
      <w:widowControl/>
    </w:pPr>
    <w:rPr>
      <w:rFonts w:ascii="宋体" w:hAnsi="宋体"/>
      <w:sz w:val="24"/>
    </w:rPr>
  </w:style>
  <w:style w:type="paragraph" w:styleId="1599" w:customStyle="1">
    <w:name w:val="Char Char Char1 Char Char Char Char"/>
    <w:basedOn w:val="756"/>
    <w:uiPriority w:val="0"/>
    <w:qFormat/>
    <w:pPr>
      <w:jc w:val="left"/>
      <w:spacing w:after="160" w:line="240" w:lineRule="exact"/>
      <w:widowControl/>
    </w:pPr>
    <w:rPr>
      <w:sz w:val="24"/>
      <w:szCs w:val="24"/>
    </w:rPr>
  </w:style>
  <w:style w:type="paragraph" w:styleId="1600" w:customStyle="1">
    <w:name w:val="小四 段落 宋体 Char Char Char Char Char Char"/>
    <w:basedOn w:val="1601"/>
    <w:uiPriority w:val="0"/>
    <w:qFormat/>
    <w:pPr>
      <w:ind w:firstLine="480"/>
    </w:pPr>
    <w:rPr>
      <w:rFonts w:ascii="宋体" w:hAnsi="宋体"/>
    </w:rPr>
  </w:style>
  <w:style w:type="paragraph" w:styleId="1601" w:customStyle="1">
    <w:name w:val="小四 段落 宋体 Char Char Char Char Char Char Char"/>
    <w:basedOn w:val="771"/>
    <w:uiPriority w:val="0"/>
    <w:semiHidden/>
    <w:qFormat/>
    <w:pPr>
      <w:ind w:left="0" w:right="-33" w:firstLine="545"/>
      <w:jc w:val="left"/>
      <w:tabs>
        <w:tab w:val="clear" w:pos="360" w:leader="none"/>
      </w:tabs>
    </w:pPr>
    <w:rPr>
      <w:rFonts w:ascii="Times New Roman" w:hAnsi="Times New Roman" w:eastAsia="宋体"/>
      <w:lang w:val="en-US"/>
    </w:rPr>
  </w:style>
  <w:style w:type="paragraph" w:styleId="1602" w:customStyle="1">
    <w:name w:val="cardlist-value"/>
    <w:basedOn w:val="756"/>
    <w:uiPriority w:val="0"/>
    <w:qFormat/>
    <w:pPr>
      <w:jc w:val="left"/>
      <w:spacing w:before="100" w:beforeAutospacing="1" w:after="100" w:afterAutospacing="1"/>
      <w:widowControl/>
    </w:pPr>
    <w:rPr>
      <w:rFonts w:ascii="宋体" w:hAnsi="宋体" w:cs="宋体"/>
      <w:sz w:val="24"/>
      <w:szCs w:val="24"/>
    </w:rPr>
  </w:style>
  <w:style w:type="paragraph" w:styleId="1603" w:customStyle="1">
    <w:name w:val="Default Paragraph Font Para Char"/>
    <w:basedOn w:val="756"/>
    <w:uiPriority w:val="0"/>
    <w:semiHidden/>
    <w:qFormat/>
    <w:pPr>
      <w:jc w:val="left"/>
      <w:spacing w:after="160" w:line="240" w:lineRule="exact"/>
      <w:widowControl/>
    </w:pPr>
    <w:rPr>
      <w:rFonts w:ascii="Verdana" w:hAnsi="Verdana"/>
      <w:sz w:val="20"/>
      <w:lang w:eastAsia="en-US"/>
    </w:rPr>
  </w:style>
  <w:style w:type="paragraph" w:styleId="1604" w:customStyle="1">
    <w:name w:val="Plain Text1"/>
    <w:basedOn w:val="756"/>
    <w:uiPriority w:val="0"/>
    <w:qFormat/>
    <w:rPr>
      <w:rFonts w:ascii="宋体" w:hAnsi="Courier New" w:eastAsia="楷体_GB2312"/>
      <w:sz w:val="26"/>
    </w:rPr>
  </w:style>
  <w:style w:type="paragraph" w:styleId="1605" w:customStyle="1">
    <w:name w:val="小四 段落 宋体 Char"/>
    <w:basedOn w:val="771"/>
    <w:uiPriority w:val="0"/>
    <w:qFormat/>
    <w:pPr>
      <w:ind w:left="0" w:right="-33" w:firstLine="480"/>
      <w:jc w:val="left"/>
      <w:tabs>
        <w:tab w:val="clear" w:pos="360" w:leader="none"/>
      </w:tabs>
    </w:pPr>
    <w:rPr>
      <w:rFonts w:ascii="Times New Roman" w:hAnsi="Times New Roman" w:eastAsia="宋体"/>
      <w:lang w:val="en-US"/>
    </w:rPr>
  </w:style>
  <w:style w:type="paragraph" w:styleId="1606" w:customStyle="1">
    <w:name w:val="纯文本2"/>
    <w:basedOn w:val="756"/>
    <w:uiPriority w:val="0"/>
    <w:qFormat/>
    <w:rPr>
      <w:rFonts w:ascii="宋体" w:hAnsi="Courier New" w:eastAsia="楷体_GB2312"/>
      <w:sz w:val="26"/>
    </w:rPr>
  </w:style>
  <w:style w:type="paragraph" w:styleId="1607" w:customStyle="1">
    <w:name w:val="Andy_一级"/>
    <w:basedOn w:val="756"/>
    <w:uiPriority w:val="0"/>
    <w:qFormat/>
    <w:pPr>
      <w:ind w:left="420" w:hanging="420"/>
      <w:keepNext/>
      <w:spacing w:line="360" w:lineRule="auto"/>
      <w:tabs>
        <w:tab w:val="left" w:pos="420" w:leader="none"/>
      </w:tabs>
    </w:pPr>
    <w:rPr>
      <w:rFonts w:ascii="Calibri" w:hAnsi="Calibri"/>
      <w:b/>
      <w:sz w:val="24"/>
      <w:szCs w:val="22"/>
    </w:rPr>
  </w:style>
  <w:style w:type="paragraph" w:styleId="1608" w:customStyle="1">
    <w:name w:val="Andy_4级"/>
    <w:basedOn w:val="756"/>
    <w:uiPriority w:val="0"/>
    <w:qFormat/>
    <w:pPr>
      <w:ind w:left="420" w:firstLine="510"/>
      <w:spacing w:line="360" w:lineRule="auto"/>
      <w:tabs>
        <w:tab w:val="left" w:pos="420" w:leader="none"/>
      </w:tabs>
    </w:pPr>
    <w:rPr>
      <w:rFonts w:ascii="Calibri" w:hAnsi="Calibri"/>
      <w:sz w:val="24"/>
    </w:rPr>
  </w:style>
  <w:style w:type="paragraph" w:styleId="1609" w:customStyle="1">
    <w:name w:val="纯文本3"/>
    <w:basedOn w:val="756"/>
    <w:uiPriority w:val="0"/>
    <w:qFormat/>
    <w:rPr>
      <w:rFonts w:ascii="宋体" w:hAnsi="Courier New" w:eastAsia="楷体_GB2312"/>
      <w:sz w:val="26"/>
    </w:rPr>
  </w:style>
  <w:style w:type="table" w:styleId="1610" w:customStyle="1">
    <w:name w:val="网格型5"/>
    <w:basedOn w:val="7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11" w:customStyle="1">
    <w:name w:val="纯文本4"/>
    <w:basedOn w:val="756"/>
    <w:uiPriority w:val="0"/>
    <w:qFormat/>
    <w:rPr>
      <w:rFonts w:ascii="宋体" w:hAnsi="Courier New" w:eastAsia="楷体_GB2312"/>
      <w:sz w:val="26"/>
    </w:rPr>
  </w:style>
  <w:style w:type="character" w:styleId="1612" w:customStyle="1">
    <w:name w:val="批注框文本 Char"/>
    <w:uiPriority w:val="0"/>
    <w:qFormat/>
    <w:rPr>
      <w:rFonts w:eastAsia="楷体_GB2312"/>
      <w:sz w:val="18"/>
      <w:szCs w:val="18"/>
    </w:rPr>
  </w:style>
  <w:style w:type="paragraph" w:styleId="1613" w:customStyle="1">
    <w:name w:val="纯文本6"/>
    <w:basedOn w:val="756"/>
    <w:uiPriority w:val="0"/>
    <w:qFormat/>
    <w:rPr>
      <w:rFonts w:ascii="宋体" w:hAnsi="Courier New" w:eastAsia="楷体_GB2312"/>
      <w:sz w:val="26"/>
    </w:rPr>
  </w:style>
  <w:style w:type="paragraph" w:styleId="1614" w:customStyle="1">
    <w:name w:val="纯文本7"/>
    <w:basedOn w:val="756"/>
    <w:uiPriority w:val="0"/>
    <w:qFormat/>
    <w:rPr>
      <w:rFonts w:ascii="宋体" w:hAnsi="Courier New" w:eastAsia="楷体_GB2312"/>
      <w:sz w:val="26"/>
      <w:lang w:val="zh-CN"/>
    </w:rPr>
  </w:style>
  <w:style w:type="paragraph" w:styleId="161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6" w:customStyle="1">
    <w:name w:val="彩色列表 - 强调文字颜色 11"/>
    <w:basedOn w:val="756"/>
    <w:uiPriority w:val="34"/>
    <w:qFormat/>
    <w:pPr>
      <w:ind w:firstLine="420"/>
      <w:jc w:val="left"/>
      <w:spacing w:line="480" w:lineRule="auto"/>
    </w:pPr>
    <w:rPr>
      <w:rFonts w:ascii="Calibri" w:hAnsi="Calibri"/>
      <w:sz w:val="24"/>
      <w:szCs w:val="22"/>
      <w:lang w:eastAsia="zh-TW"/>
    </w:rPr>
  </w:style>
  <w:style w:type="character" w:styleId="1617" w:customStyle="1">
    <w:name w:val="标题 3 Char"/>
    <w:uiPriority w:val="0"/>
    <w:qFormat/>
    <w:rPr>
      <w:rFonts w:eastAsia="楷体_GB2312"/>
      <w:b/>
      <w:sz w:val="26"/>
    </w:rPr>
  </w:style>
  <w:style w:type="character" w:styleId="1618" w:customStyle="1">
    <w:name w:val="标题 4 Char"/>
    <w:uiPriority w:val="0"/>
    <w:qFormat/>
    <w:rPr>
      <w:rFonts w:ascii="Arial" w:hAnsi="Arial" w:eastAsia="黑体"/>
      <w:b/>
      <w:bCs/>
      <w:sz w:val="28"/>
      <w:szCs w:val="28"/>
    </w:rPr>
  </w:style>
  <w:style w:type="character" w:styleId="1619" w:customStyle="1">
    <w:name w:val="标题 5 Char"/>
    <w:uiPriority w:val="0"/>
    <w:qFormat/>
    <w:rPr>
      <w:rFonts w:ascii="宋体" w:hAnsi="Tms Rmn"/>
      <w:b/>
      <w:sz w:val="28"/>
    </w:rPr>
  </w:style>
  <w:style w:type="character" w:styleId="1620" w:customStyle="1">
    <w:name w:val="标题 6 Char"/>
    <w:uiPriority w:val="0"/>
    <w:qFormat/>
    <w:rPr>
      <w:rFonts w:ascii="黑体" w:hAnsi="Tms Rmn" w:eastAsia="黑体"/>
      <w:b/>
      <w:sz w:val="24"/>
    </w:rPr>
  </w:style>
  <w:style w:type="character" w:styleId="1621" w:customStyle="1">
    <w:name w:val="标题 7 Char"/>
    <w:uiPriority w:val="0"/>
    <w:qFormat/>
    <w:rPr>
      <w:rFonts w:ascii="宋体" w:hAnsi="Tms Rmn"/>
      <w:b/>
      <w:sz w:val="24"/>
    </w:rPr>
  </w:style>
  <w:style w:type="character" w:styleId="1622" w:customStyle="1">
    <w:name w:val="标题 8 Char"/>
    <w:uiPriority w:val="0"/>
    <w:qFormat/>
    <w:rPr>
      <w:rFonts w:ascii="Arial" w:hAnsi="Arial" w:eastAsia="黑体"/>
      <w:sz w:val="24"/>
      <w:szCs w:val="24"/>
    </w:rPr>
  </w:style>
  <w:style w:type="character" w:styleId="1623" w:customStyle="1">
    <w:name w:val="标题 9 Char"/>
    <w:uiPriority w:val="0"/>
    <w:qFormat/>
    <w:rPr>
      <w:rFonts w:ascii="Arial" w:hAnsi="Arial" w:eastAsia="黑体"/>
      <w:sz w:val="21"/>
      <w:szCs w:val="21"/>
    </w:rPr>
  </w:style>
  <w:style w:type="character" w:styleId="1624" w:customStyle="1">
    <w:name w:val="脚注文本 Char"/>
    <w:uiPriority w:val="0"/>
    <w:semiHidden/>
    <w:qFormat/>
    <w:rPr>
      <w:rFonts w:eastAsia="楷体_GB2312"/>
      <w:sz w:val="18"/>
    </w:rPr>
  </w:style>
  <w:style w:type="character" w:styleId="1625" w:customStyle="1">
    <w:name w:val="文档结构图 Char"/>
    <w:uiPriority w:val="0"/>
    <w:semiHidden/>
    <w:qFormat/>
    <w:rPr>
      <w:sz w:val="21"/>
      <w:shd w:val="clear" w:color="auto" w:fill="000080"/>
    </w:rPr>
  </w:style>
  <w:style w:type="character" w:styleId="1626" w:customStyle="1">
    <w:name w:val="批注主题 Char"/>
    <w:uiPriority w:val="0"/>
    <w:semiHidden/>
    <w:qFormat/>
    <w:rPr>
      <w:rFonts w:eastAsia="楷体_GB2312"/>
      <w:b/>
      <w:bCs/>
      <w:sz w:val="26"/>
      <w:lang w:val="zh-CN" w:eastAsia="zh-CN"/>
    </w:rPr>
  </w:style>
  <w:style w:type="character" w:styleId="1627" w:customStyle="1">
    <w:name w:val="日期 Char"/>
    <w:uiPriority w:val="0"/>
    <w:qFormat/>
    <w:rPr>
      <w:rFonts w:ascii="宋体" w:hAnsi="宋体" w:eastAsia="楷体_GB2312"/>
      <w:sz w:val="24"/>
    </w:rPr>
  </w:style>
  <w:style w:type="character" w:styleId="1628" w:customStyle="1">
    <w:name w:val="正文文本 2 Char"/>
    <w:uiPriority w:val="0"/>
    <w:qFormat/>
    <w:rPr>
      <w:rFonts w:eastAsia="楷体_GB2312"/>
      <w:sz w:val="26"/>
    </w:rPr>
  </w:style>
  <w:style w:type="character" w:styleId="1629" w:customStyle="1">
    <w:name w:val="正文文本缩进 3 Char"/>
    <w:uiPriority w:val="0"/>
    <w:qFormat/>
    <w:rPr>
      <w:sz w:val="24"/>
      <w:szCs w:val="24"/>
    </w:rPr>
  </w:style>
  <w:style w:type="paragraph" w:styleId="163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31" w:customStyle="1">
    <w:name w:val="纯文本111"/>
    <w:basedOn w:val="756"/>
    <w:uiPriority w:val="0"/>
    <w:qFormat/>
    <w:rPr>
      <w:rFonts w:ascii="宋体" w:hAnsi="Courier New"/>
      <w:sz w:val="34"/>
    </w:rPr>
  </w:style>
  <w:style w:type="character" w:styleId="1632" w:customStyle="1">
    <w:name w:val="尾注文本 Char"/>
    <w:uiPriority w:val="0"/>
    <w:qFormat/>
    <w:rPr>
      <w:rFonts w:eastAsia="楷体_GB2312"/>
      <w:sz w:val="26"/>
    </w:rPr>
  </w:style>
  <w:style w:type="character" w:styleId="1633" w:customStyle="1">
    <w:name w:val="未处理的提及1"/>
    <w:basedOn w:val="766"/>
    <w:uiPriority w:val="99"/>
    <w:semiHidden/>
    <w:unhideWhenUsed/>
    <w:qFormat/>
    <w:rPr>
      <w:color w:val="605e5c"/>
      <w:shd w:val="clear" w:color="auto" w:fill="e1dfdd"/>
    </w:rPr>
  </w:style>
  <w:style w:type="paragraph" w:styleId="163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35" w:customStyle="1">
    <w:name w:val="列出段落3"/>
    <w:basedOn w:val="756"/>
    <w:uiPriority w:val="34"/>
    <w:qFormat/>
    <w:pPr>
      <w:ind w:firstLine="420"/>
    </w:pPr>
  </w:style>
  <w:style w:type="table" w:styleId="1636" w:customStyle="1">
    <w:name w:val="网格型5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7" w:customStyle="1">
    <w:name w:val="网格型6"/>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8" w:customStyle="1">
    <w:name w:val="网格型4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9" w:customStyle="1">
    <w:name w:val="网格型5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0" w:customStyle="1">
    <w:name w:val="Char Char411"/>
    <w:uiPriority w:val="0"/>
    <w:qFormat/>
    <w:rPr>
      <w:rFonts w:ascii="宋体" w:hAnsi="宋体" w:eastAsia="黑体" w:cs="Arial"/>
      <w:b/>
      <w:sz w:val="28"/>
      <w:szCs w:val="32"/>
      <w:lang w:val="en-US" w:eastAsia="zh-CN" w:bidi="ar-SA"/>
    </w:rPr>
  </w:style>
  <w:style w:type="character" w:styleId="1641" w:customStyle="1">
    <w:name w:val="Char Char111"/>
    <w:uiPriority w:val="0"/>
    <w:qFormat/>
    <w:rPr>
      <w:rFonts w:ascii="黑体" w:hAnsi="Arial" w:eastAsia="黑体" w:cs="Arial"/>
      <w:b/>
      <w:bCs/>
      <w:sz w:val="32"/>
      <w:szCs w:val="32"/>
      <w:lang w:val="en-US" w:eastAsia="zh-CN" w:bidi="ar-SA"/>
    </w:rPr>
  </w:style>
  <w:style w:type="character" w:styleId="1642" w:customStyle="1">
    <w:name w:val="Char Char51"/>
    <w:uiPriority w:val="0"/>
    <w:qFormat/>
    <w:rPr>
      <w:rFonts w:eastAsia="宋体"/>
      <w:b/>
      <w:bCs/>
      <w:sz w:val="21"/>
      <w:szCs w:val="24"/>
      <w:lang w:val="en-US" w:eastAsia="zh-CN" w:bidi="ar-SA"/>
    </w:rPr>
  </w:style>
  <w:style w:type="character" w:styleId="1643" w:customStyle="1">
    <w:name w:val="Char Char2111"/>
    <w:uiPriority w:val="0"/>
    <w:qFormat/>
    <w:rPr>
      <w:rFonts w:eastAsia="宋体"/>
      <w:sz w:val="21"/>
      <w:szCs w:val="24"/>
      <w:lang w:val="en-US" w:eastAsia="zh-CN" w:bidi="ar-SA"/>
    </w:rPr>
  </w:style>
  <w:style w:type="character" w:styleId="1644" w:customStyle="1">
    <w:name w:val="Char Char311"/>
    <w:uiPriority w:val="0"/>
    <w:qFormat/>
    <w:rPr>
      <w:rFonts w:ascii="黑体" w:hAnsi="宋体" w:eastAsia="黑体" w:cs="Arial"/>
      <w:b/>
      <w:bCs/>
      <w:sz w:val="24"/>
      <w:szCs w:val="24"/>
      <w:lang w:val="en-US" w:eastAsia="zh-CN" w:bidi="ar-SA"/>
    </w:rPr>
  </w:style>
  <w:style w:type="paragraph" w:styleId="1645" w:customStyle="1">
    <w:name w:val="Char111"/>
    <w:basedOn w:val="756"/>
    <w:uiPriority w:val="0"/>
    <w:qFormat/>
    <w:pPr>
      <w:jc w:val="left"/>
      <w:spacing w:after="160" w:line="240" w:lineRule="exact"/>
      <w:widowControl/>
    </w:pPr>
    <w:rPr>
      <w:rFonts w:ascii="Verdana" w:hAnsi="Verdana" w:eastAsia="仿宋_GB2312"/>
      <w:sz w:val="24"/>
      <w:lang w:eastAsia="en-US"/>
    </w:rPr>
  </w:style>
  <w:style w:type="paragraph" w:styleId="1646"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7" w:customStyle="1">
    <w:name w:val="Char Char Char Char Char Char Char Char Char Char11"/>
    <w:basedOn w:val="756"/>
    <w:uiPriority w:val="0"/>
    <w:qFormat/>
    <w:pPr>
      <w:ind w:left="855" w:hanging="855"/>
      <w:tabs>
        <w:tab w:val="left" w:pos="360" w:leader="none"/>
        <w:tab w:val="left" w:pos="855" w:leader="none"/>
      </w:tabs>
    </w:pPr>
    <w:rPr>
      <w:sz w:val="24"/>
      <w:szCs w:val="24"/>
    </w:rPr>
  </w:style>
  <w:style w:type="paragraph" w:styleId="1648" w:customStyle="1">
    <w:name w:val="Char Char Char Char21"/>
    <w:basedOn w:val="756"/>
    <w:uiPriority w:val="0"/>
    <w:qFormat/>
    <w:rPr>
      <w:szCs w:val="24"/>
    </w:rPr>
  </w:style>
  <w:style w:type="paragraph" w:styleId="1649" w:customStyle="1">
    <w:name w:val="Char Char Char Char111"/>
    <w:basedOn w:val="756"/>
    <w:uiPriority w:val="0"/>
    <w:qFormat/>
    <w:rPr>
      <w:szCs w:val="24"/>
    </w:rPr>
  </w:style>
  <w:style w:type="paragraph" w:styleId="1650" w:customStyle="1">
    <w:name w:val="TOC 标题2"/>
    <w:basedOn w:val="757"/>
    <w:next w:val="75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51" w:customStyle="1">
    <w:name w:val="样式 小四 段前: 5 磅 段后: 5 磅 首行缩进:  2 字符"/>
    <w:basedOn w:val="756"/>
    <w:uiPriority w:val="99"/>
    <w:qFormat/>
    <w:pPr>
      <w:spacing w:line="360" w:lineRule="auto"/>
    </w:pPr>
    <w:rPr>
      <w:rFonts w:ascii="宋体" w:hAnsi="宋体"/>
      <w:szCs w:val="21"/>
    </w:rPr>
  </w:style>
  <w:style w:type="character" w:styleId="1652" w:customStyle="1">
    <w:name w:val="未处理的提及2"/>
    <w:basedOn w:val="766"/>
    <w:uiPriority w:val="99"/>
    <w:semiHidden/>
    <w:unhideWhenUsed/>
    <w:qFormat/>
    <w:rPr>
      <w:color w:val="605e5c"/>
      <w:shd w:val="clear" w:color="auto" w:fill="e1dfdd"/>
    </w:rPr>
  </w:style>
  <w:style w:type="table" w:styleId="1653" w:customStyle="1">
    <w:name w:val="网格型5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4" w:customStyle="1">
    <w:name w:val="修订2"/>
    <w:hidden/>
    <w:uiPriority w:val="99"/>
    <w:semiHidden/>
    <w:qFormat/>
    <w:rPr>
      <w:rFonts w:hint="default" w:ascii="Times New Roman" w:hAnsi="Times New Roman" w:eastAsia="宋体" w:cs="Times New Roman"/>
      <w:sz w:val="21"/>
      <w:lang w:val="en-US" w:eastAsia="zh-CN" w:bidi="ar-SA"/>
    </w:rPr>
  </w:style>
  <w:style w:type="table" w:styleId="1655" w:customStyle="1">
    <w:name w:val="网格型11"/>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6" w:customStyle="1">
    <w:name w:val="NormalCharacter"/>
    <w:uiPriority w:val="0"/>
    <w:semiHidden/>
    <w:qFormat/>
  </w:style>
  <w:style w:type="table" w:styleId="1657" w:customStyle="1">
    <w:name w:val="网格型4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7"/>
    <w:basedOn w:val="76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9" w:customStyle="1">
    <w:name w:val="首行缩进"/>
    <w:basedOn w:val="756"/>
    <w:uiPriority w:val="0"/>
    <w:qFormat/>
    <w:pPr>
      <w:ind w:firstLine="480"/>
    </w:pPr>
    <w:rPr>
      <w:rFonts w:ascii="Calibri" w:hAnsi="Calibri" w:eastAsia="楷体_GB2312"/>
      <w:sz w:val="26"/>
      <w:lang w:val="zh-CN"/>
    </w:rPr>
  </w:style>
  <w:style w:type="character" w:styleId="1660" w:customStyle="1">
    <w:name w:val="未处理的提及3"/>
    <w:basedOn w:val="766"/>
    <w:uiPriority w:val="99"/>
    <w:semiHidden/>
    <w:unhideWhenUsed/>
    <w:qFormat/>
    <w:rPr>
      <w:color w:val="605e5c"/>
      <w:shd w:val="clear" w:color="auto" w:fill="e1dfdd"/>
    </w:rPr>
  </w:style>
  <w:style w:type="table" w:styleId="1661" w:customStyle="1">
    <w:name w:val="网格型42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52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6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8"/>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12"/>
    <w:basedOn w:val="76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21"/>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31"/>
    <w:basedOn w:val="76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4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4"/>
    <w:basedOn w:val="7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51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6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2" w:customStyle="1">
    <w:name w:val="网格型41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52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53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111"/>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42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8" w:customStyle="1">
    <w:name w:val="Char Char91"/>
    <w:uiPriority w:val="0"/>
    <w:qFormat/>
    <w:rPr>
      <w:rFonts w:eastAsia="宋体"/>
      <w:b/>
      <w:bCs/>
      <w:sz w:val="32"/>
      <w:szCs w:val="44"/>
      <w:lang w:val="en-US" w:eastAsia="zh-CN" w:bidi="ar-SA"/>
    </w:rPr>
  </w:style>
  <w:style w:type="character" w:styleId="1679" w:customStyle="1">
    <w:name w:val="Body Text Indent Char"/>
    <w:uiPriority w:val="0"/>
    <w:qFormat/>
    <w:rPr>
      <w:rFonts w:ascii="宋体" w:hAnsi="宋体" w:eastAsia="宋体"/>
      <w:sz w:val="21"/>
      <w:lang w:val="en-US" w:eastAsia="zh-CN" w:bidi="ar-SA"/>
    </w:rPr>
  </w:style>
  <w:style w:type="character" w:styleId="1680" w:customStyle="1">
    <w:name w:val="Body Text Indent 2 Char"/>
    <w:uiPriority w:val="0"/>
    <w:qFormat/>
    <w:rPr>
      <w:rFonts w:eastAsia="宋体"/>
      <w:sz w:val="21"/>
      <w:szCs w:val="24"/>
      <w:lang w:val="en-US" w:eastAsia="zh-CN" w:bidi="ar-SA"/>
    </w:rPr>
  </w:style>
  <w:style w:type="character" w:styleId="1681" w:customStyle="1">
    <w:name w:val="批注文字 Char2"/>
    <w:uiPriority w:val="0"/>
    <w:qFormat/>
    <w:rPr>
      <w:rFonts w:eastAsia="宋体"/>
      <w:sz w:val="21"/>
      <w:szCs w:val="24"/>
      <w:lang w:val="en-US" w:eastAsia="zh-CN" w:bidi="ar-SA"/>
    </w:rPr>
  </w:style>
  <w:style w:type="character" w:styleId="1682" w:customStyle="1">
    <w:name w:val="Comment Subject Char"/>
    <w:uiPriority w:val="0"/>
    <w:qFormat/>
    <w:rPr>
      <w:b/>
      <w:sz w:val="24"/>
      <w:lang w:bidi="ar-SA"/>
    </w:rPr>
  </w:style>
  <w:style w:type="character" w:styleId="1683" w:customStyle="1">
    <w:name w:val="超链接_0"/>
    <w:uiPriority w:val="99"/>
    <w:qFormat/>
    <w:rPr>
      <w:rFonts w:ascii="Calibri" w:hAnsi="Calibri" w:cs="Times New Roman"/>
      <w:color w:val="0000ff"/>
      <w:u w:val="single"/>
    </w:rPr>
  </w:style>
  <w:style w:type="character" w:styleId="1684" w:customStyle="1">
    <w:name w:val="Balloon Text Char"/>
    <w:uiPriority w:val="0"/>
    <w:qFormat/>
    <w:rPr>
      <w:sz w:val="18"/>
      <w:lang w:bidi="ar-SA"/>
    </w:rPr>
  </w:style>
  <w:style w:type="character" w:styleId="1685" w:customStyle="1">
    <w:name w:val="Heading 3 Char1"/>
    <w:uiPriority w:val="0"/>
    <w:qFormat/>
    <w:rPr>
      <w:rFonts w:eastAsia="宋体"/>
      <w:b/>
      <w:bCs/>
      <w:sz w:val="24"/>
      <w:szCs w:val="32"/>
      <w:lang w:val="en-US" w:eastAsia="zh-CN" w:bidi="ar-SA"/>
    </w:rPr>
  </w:style>
  <w:style w:type="character" w:styleId="1686" w:customStyle="1">
    <w:name w:val="Document Map Char"/>
    <w:uiPriority w:val="0"/>
    <w:qFormat/>
    <w:rPr>
      <w:rFonts w:eastAsia="宋体"/>
      <w:sz w:val="21"/>
      <w:szCs w:val="24"/>
      <w:lang w:val="en-US" w:eastAsia="zh-CN" w:bidi="ar-SA"/>
    </w:rPr>
  </w:style>
  <w:style w:type="character" w:styleId="1687" w:customStyle="1">
    <w:name w:val="Comment Text Char1"/>
    <w:uiPriority w:val="0"/>
    <w:qFormat/>
    <w:rPr>
      <w:sz w:val="24"/>
      <w:lang w:bidi="ar-SA"/>
    </w:rPr>
  </w:style>
  <w:style w:type="character" w:styleId="1688" w:customStyle="1">
    <w:name w:val="Comment Text Char"/>
    <w:uiPriority w:val="0"/>
    <w:qFormat/>
    <w:rPr>
      <w:rFonts w:cs="Times New Roman"/>
      <w:sz w:val="24"/>
      <w:szCs w:val="24"/>
    </w:rPr>
  </w:style>
  <w:style w:type="character" w:styleId="1689" w:customStyle="1">
    <w:name w:val="Date Char"/>
    <w:uiPriority w:val="0"/>
    <w:qFormat/>
    <w:rPr>
      <w:rFonts w:eastAsia="宋体"/>
      <w:sz w:val="21"/>
      <w:szCs w:val="24"/>
      <w:lang w:val="en-US" w:eastAsia="zh-CN" w:bidi="ar-SA"/>
    </w:rPr>
  </w:style>
  <w:style w:type="paragraph" w:styleId="1690" w:customStyle="1">
    <w:name w:val="标题_0"/>
    <w:basedOn w:val="1691"/>
    <w:uiPriority w:val="0"/>
    <w:qFormat/>
    <w:pPr>
      <w:jc w:val="center"/>
      <w:spacing w:before="120" w:after="120" w:line="360" w:lineRule="auto"/>
      <w:outlineLvl w:val="0"/>
    </w:pPr>
    <w:rPr>
      <w:rFonts w:ascii="黑体" w:hAnsi="Arial" w:eastAsia="黑体"/>
      <w:b/>
      <w:bCs/>
      <w:sz w:val="32"/>
      <w:szCs w:val="32"/>
    </w:rPr>
  </w:style>
  <w:style w:type="paragraph" w:styleId="1691" w:customStyle="1">
    <w:name w:val="正文_1"/>
    <w:uiPriority w:val="0"/>
    <w:qFormat/>
    <w:rPr>
      <w:rFonts w:hint="default" w:ascii="Times New Roman" w:hAnsi="Times New Roman" w:eastAsia="宋体" w:cs="Times New Roman"/>
      <w:sz w:val="21"/>
      <w:szCs w:val="22"/>
      <w:lang w:val="en-US" w:eastAsia="zh-CN" w:bidi="ar-SA"/>
    </w:rPr>
  </w:style>
  <w:style w:type="paragraph" w:styleId="1692" w:customStyle="1">
    <w:name w:val="标题 3_0"/>
    <w:basedOn w:val="1630"/>
    <w:next w:val="1630"/>
    <w:uiPriority w:val="0"/>
    <w:qFormat/>
    <w:pPr>
      <w:keepLines/>
      <w:keepNext/>
      <w:spacing w:before="260" w:after="260" w:line="413" w:lineRule="auto"/>
      <w:outlineLvl w:val="2"/>
    </w:pPr>
    <w:rPr>
      <w:rFonts w:ascii="Times New Roman" w:hAnsi="Times New Roman"/>
      <w:b/>
      <w:bCs/>
      <w:sz w:val="32"/>
      <w:szCs w:val="32"/>
    </w:rPr>
  </w:style>
  <w:style w:type="paragraph" w:styleId="1693" w:customStyle="1">
    <w:name w:val="正文缩进_0"/>
    <w:basedOn w:val="1691"/>
    <w:uiPriority w:val="0"/>
    <w:qFormat/>
    <w:pPr>
      <w:ind w:firstLine="420"/>
      <w:jc w:val="both"/>
      <w:widowControl w:val="off"/>
    </w:pPr>
    <w:rPr>
      <w:u w:val="single"/>
    </w:rPr>
  </w:style>
  <w:style w:type="paragraph" w:styleId="1694" w:customStyle="1">
    <w:name w:val="标题 4_0"/>
    <w:basedOn w:val="1630"/>
    <w:next w:val="1630"/>
    <w:uiPriority w:val="0"/>
    <w:qFormat/>
    <w:pPr>
      <w:keepLines/>
      <w:keepNext/>
      <w:spacing w:before="280" w:after="290" w:line="372" w:lineRule="auto"/>
      <w:outlineLvl w:val="3"/>
    </w:pPr>
    <w:rPr>
      <w:rFonts w:ascii="Cambria" w:hAnsi="Cambria"/>
      <w:b/>
      <w:bCs/>
      <w:sz w:val="28"/>
      <w:szCs w:val="28"/>
    </w:rPr>
  </w:style>
  <w:style w:type="paragraph" w:styleId="169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6" w:customStyle="1">
    <w:name w:val="正文文本_0"/>
    <w:basedOn w:val="1630"/>
    <w:uiPriority w:val="0"/>
    <w:qFormat/>
    <w:pPr>
      <w:ind w:left="72" w:right="30"/>
      <w:jc w:val="center"/>
      <w:spacing w:after="60" w:line="360" w:lineRule="atLeast"/>
    </w:pPr>
    <w:rPr>
      <w:rFonts w:ascii="Times New Roman" w:hAnsi="Times New Roman"/>
      <w:sz w:val="20"/>
      <w:szCs w:val="20"/>
    </w:rPr>
  </w:style>
  <w:style w:type="paragraph" w:styleId="1697" w:customStyle="1">
    <w:name w:val="_Style 37"/>
    <w:basedOn w:val="756"/>
    <w:next w:val="756"/>
    <w:uiPriority w:val="0"/>
    <w:qFormat/>
    <w:rPr>
      <w:szCs w:val="24"/>
    </w:rPr>
  </w:style>
  <w:style w:type="paragraph" w:styleId="1698" w:customStyle="1">
    <w:name w:val="2-2ji"/>
    <w:basedOn w:val="758"/>
    <w:uiPriority w:val="0"/>
    <w:qFormat/>
    <w:pPr>
      <w:keepLines/>
      <w:spacing w:line="360" w:lineRule="auto"/>
    </w:pPr>
    <w:rPr>
      <w:rFonts w:ascii="宋体" w:hAnsi="宋体" w:eastAsia="宋体"/>
      <w:sz w:val="36"/>
      <w:szCs w:val="24"/>
      <w:lang w:val="zh-CN"/>
    </w:rPr>
  </w:style>
  <w:style w:type="paragraph" w:styleId="1699" w:customStyle="1">
    <w:name w:val="TOC 标题_0"/>
    <w:basedOn w:val="1700"/>
    <w:next w:val="1630"/>
    <w:uiPriority w:val="0"/>
    <w:qFormat/>
    <w:pPr>
      <w:outlineLvl w:val="9"/>
    </w:pPr>
    <w:rPr>
      <w:rFonts w:ascii="Calibri" w:hAnsi="Calibri"/>
    </w:rPr>
  </w:style>
  <w:style w:type="paragraph" w:styleId="1700" w:customStyle="1">
    <w:name w:val="标题 1_0"/>
    <w:basedOn w:val="1630"/>
    <w:next w:val="1630"/>
    <w:uiPriority w:val="0"/>
    <w:qFormat/>
    <w:pPr>
      <w:keepLines/>
      <w:keepNext/>
      <w:spacing w:before="340" w:after="330" w:line="576" w:lineRule="auto"/>
      <w:outlineLvl w:val="0"/>
    </w:pPr>
    <w:rPr>
      <w:rFonts w:ascii="Times New Roman" w:hAnsi="Times New Roman"/>
      <w:b/>
      <w:bCs/>
      <w:sz w:val="44"/>
      <w:szCs w:val="44"/>
    </w:rPr>
  </w:style>
  <w:style w:type="character" w:styleId="1701" w:customStyle="1">
    <w:name w:val="标题 2 Char1"/>
    <w:uiPriority w:val="0"/>
    <w:qFormat/>
    <w:rPr>
      <w:rFonts w:ascii="Arial" w:hAnsi="Arial" w:eastAsia="黑体" w:cs="Calibri"/>
      <w:b/>
      <w:sz w:val="32"/>
      <w:szCs w:val="20"/>
    </w:rPr>
  </w:style>
  <w:style w:type="character" w:styleId="1702" w:customStyle="1">
    <w:name w:val="标题 3 Char1"/>
    <w:uiPriority w:val="0"/>
    <w:qFormat/>
    <w:rPr>
      <w:rFonts w:ascii="Calibri" w:hAnsi="Calibri" w:eastAsia="宋体" w:cs="Arial"/>
      <w:b/>
      <w:sz w:val="32"/>
      <w:szCs w:val="20"/>
    </w:rPr>
  </w:style>
  <w:style w:type="character" w:styleId="1703" w:customStyle="1">
    <w:name w:val="样式 Char"/>
    <w:link w:val="1279"/>
    <w:uiPriority w:val="0"/>
    <w:qFormat/>
    <w:rPr>
      <w:rFonts w:ascii="宋体" w:hAnsi="MS Sans Serif"/>
      <w:spacing w:val="12"/>
      <w:sz w:val="24"/>
      <w:szCs w:val="24"/>
    </w:rPr>
  </w:style>
  <w:style w:type="character" w:styleId="170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0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6" w:customStyle="1">
    <w:name w:val="图片标题 (2) Exact"/>
    <w:link w:val="1707"/>
    <w:uiPriority w:val="0"/>
    <w:qFormat/>
    <w:rPr>
      <w:rFonts w:ascii="宋体" w:hAnsi="宋体" w:cs="宋体"/>
      <w:shd w:val="clear" w:color="auto" w:fill="ffffff"/>
      <w:lang w:eastAsia="en-US" w:bidi="en-US"/>
    </w:rPr>
  </w:style>
  <w:style w:type="paragraph" w:styleId="1707" w:customStyle="1">
    <w:name w:val="图片标题 (2)"/>
    <w:basedOn w:val="756"/>
    <w:link w:val="1706"/>
    <w:uiPriority w:val="0"/>
    <w:qFormat/>
    <w:pPr>
      <w:jc w:val="left"/>
      <w:spacing w:line="408" w:lineRule="exact"/>
      <w:shd w:val="clear" w:color="auto" w:fill="ffffff"/>
    </w:pPr>
    <w:rPr>
      <w:rFonts w:ascii="宋体" w:hAnsi="宋体" w:cs="宋体"/>
      <w:sz w:val="20"/>
      <w:lang w:eastAsia="en-US" w:bidi="en-US"/>
    </w:rPr>
  </w:style>
  <w:style w:type="character" w:styleId="170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1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1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12" w:customStyle="1">
    <w:name w:val="网格型1111"/>
    <w:basedOn w:val="76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3" w:customStyle="1">
    <w:name w:val="网格型31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4" w:customStyle="1">
    <w:name w:val="网格型52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5"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716" w:customStyle="1">
    <w:name w:val="列表段落"/>
    <w:basedOn w:val="756"/>
    <w:uiPriority w:val="34"/>
    <w:qFormat/>
    <w:pPr>
      <w:ind w:firstLine="420"/>
    </w:pPr>
  </w:style>
  <w:style w:type="numbering" w:styleId="17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28</cp:revision>
  <dcterms:created xsi:type="dcterms:W3CDTF">2023-07-13T03:33:00Z</dcterms:created>
  <dcterms:modified xsi:type="dcterms:W3CDTF">2024-12-20T09:26:57Z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276815F6A4E347E09342292AA6C0DBD5_13</vt:lpwstr>
  </property>
</Properties>
</file>