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AB4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由于本项目的图纸及效果图比较大，请供应商自行到以下网盘地址获取。</w:t>
      </w:r>
    </w:p>
    <w:p w14:paraId="10A15A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通过网盘分享的文件：盐文化施工图纸及效果图</w:t>
      </w:r>
    </w:p>
    <w:p w14:paraId="5429A0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链接: https://pan.baidu.com/s/1T-aGYcJO5HYW2hsaV0bvjw?pwd=nrmu 提取码: nrmu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84968"/>
    <w:rsid w:val="16F84968"/>
    <w:rsid w:val="4F06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2025-05-22T03:04:00Z</dcterms:created>
  <dc:creator>创达咨询有限公司</dc:creator>
  <cp:lastModifiedBy>创达咨询有限公司</cp:lastModifiedBy>
  <dcterms:modified xsi:type="dcterms:W3CDTF">2025-05-22T03:27:14Z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6E7FB709CB9B41A790CFE17AC849A8A3_11</vt:lpwstr>
  </property>
  <property fmtid="{D5CDD505-2E9C-101B-9397-08002B2CF9AE}" pid="4" name="KSOTemplateDocerSaveRecord">
    <vt:lpwstr>eyJoZGlkIjoiMjM0OGRiY2RjZTJiNWQzMTM4MTI4NzBjMjBkNjAxZjYiLCJ1c2VySWQiOiI3MzA0MDQ0MzkifQ==</vt:lpwstr>
  </property>
</Properties>
</file>