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color w:val="auto"/>
          <w:spacing w:val="20"/>
          <w:sz w:val="44"/>
        </w:rPr>
      </w:pPr>
      <w:r>
        <w:rPr>
          <w:rFonts w:hint="eastAsia" w:ascii="宋体" w:hAnsi="宋体" w:eastAsia="宋体" w:cs="宋体"/>
          <w:bCs/>
          <w:color w:val="auto"/>
          <w:spacing w:val="20"/>
          <w:sz w:val="44"/>
        </w:rPr>
        <w:t xml:space="preserve">南通市海门区自然资源和规划综合服务中心采购“耕地”上造耕地、补充耕地问题影像核查举证技术服务项目</w:t>
      </w:r>
      <w:r/>
    </w:p>
    <w:p>
      <w:pPr>
        <w:jc w:val="center"/>
        <w:rPr>
          <w:rFonts w:hint="eastAsia" w:ascii="宋体" w:hAnsi="宋体" w:eastAsia="宋体" w:cs="宋体"/>
          <w:bCs/>
          <w:color w:val="auto"/>
          <w:sz w:val="100"/>
          <w:szCs w:val="100"/>
        </w:rPr>
      </w:pPr>
      <w:r>
        <w:rPr>
          <w:rFonts w:hint="eastAsia" w:ascii="宋体" w:hAnsi="宋体" w:eastAsia="宋体" w:cs="宋体"/>
          <w:b/>
          <w:bCs w:val="0"/>
          <w:color w:val="auto"/>
          <w:sz w:val="100"/>
          <w:szCs w:val="100"/>
        </w:rPr>
        <w:t xml:space="preserve">政府采购招标文件</w:t>
      </w:r>
      <w:r/>
    </w:p>
    <w:p>
      <w:pPr>
        <w:jc w:val="center"/>
        <w:keepNext/>
        <w:spacing w:line="500" w:lineRule="exact"/>
        <w:widowControl w:val="off"/>
        <w:rPr>
          <w:rFonts w:hint="eastAsia" w:ascii="宋体" w:hAnsi="宋体" w:eastAsia="宋体" w:cs="宋体"/>
          <w:b w:val="0"/>
          <w:bCs/>
          <w:color w:val="auto"/>
          <w:sz w:val="44"/>
          <w:szCs w:val="20"/>
          <w:lang w:val="en-US" w:eastAsia="zh-CN" w:bidi="ar-SA"/>
        </w:rPr>
        <w:outlineLvl w:val="5"/>
      </w:pPr>
      <w:r>
        <w:rPr>
          <w:rFonts w:hint="eastAsia" w:ascii="宋体" w:hAnsi="宋体" w:eastAsia="宋体" w:cs="宋体"/>
          <w:b w:val="0"/>
          <w:bCs/>
          <w:color w:val="auto"/>
          <w:sz w:val="44"/>
          <w:szCs w:val="20"/>
          <w:lang w:val="en-US" w:eastAsia="zh-CN" w:bidi="ar-SA"/>
        </w:rPr>
      </w:r>
      <w:r/>
    </w:p>
    <w:p>
      <w:pPr>
        <w:jc w:val="center"/>
        <w:keepNext/>
        <w:spacing w:line="500" w:lineRule="exact"/>
        <w:widowControl w:val="off"/>
        <w:rPr>
          <w:rFonts w:hint="eastAsia" w:ascii="宋体" w:hAnsi="宋体" w:eastAsia="宋体" w:cs="宋体"/>
          <w:b w:val="0"/>
          <w:bCs/>
          <w:color w:val="auto"/>
          <w:sz w:val="36"/>
          <w:szCs w:val="36"/>
          <w:lang w:val="en-US" w:eastAsia="zh-CN" w:bidi="ar-SA"/>
        </w:rPr>
        <w:outlineLvl w:val="5"/>
      </w:pPr>
      <w:r>
        <w:rPr>
          <w:rFonts w:hint="eastAsia" w:ascii="宋体" w:hAnsi="宋体" w:eastAsia="宋体" w:cs="宋体"/>
          <w:b w:val="0"/>
          <w:bCs/>
          <w:color w:val="auto"/>
          <w:sz w:val="36"/>
          <w:szCs w:val="36"/>
          <w:lang w:val="en-US" w:eastAsia="zh-CN" w:bidi="ar-SA"/>
        </w:rPr>
        <w:t xml:space="preserve">项目编号：JSZC-320614-JZCG-G2024-0197</w:t>
      </w:r>
      <w:r/>
    </w:p>
    <w:p>
      <w:pPr>
        <w:jc w:val="center"/>
        <w:spacing w:line="360" w:lineRule="exact"/>
        <w:rPr>
          <w:rFonts w:hint="eastAsia" w:ascii="宋体" w:hAnsi="宋体" w:eastAsia="宋体" w:cs="宋体"/>
          <w:b/>
          <w:color w:val="ff0000"/>
          <w:sz w:val="30"/>
        </w:rPr>
      </w:pPr>
      <w:r>
        <w:rPr>
          <w:rFonts w:hint="eastAsia" w:ascii="宋体" w:hAnsi="宋体" w:eastAsia="宋体" w:cs="宋体"/>
          <w:b/>
          <w:color w:val="ff0000"/>
          <w:sz w:val="30"/>
        </w:rPr>
      </w:r>
      <w:r/>
    </w:p>
    <w:p>
      <w:pPr>
        <w:jc w:val="center"/>
        <w:spacing w:line="500" w:lineRule="exact"/>
        <w:rPr>
          <w:rFonts w:hint="eastAsia" w:ascii="宋体" w:hAnsi="宋体" w:eastAsia="宋体" w:cs="宋体"/>
          <w:b/>
          <w:sz w:val="36"/>
        </w:rPr>
      </w:pPr>
      <w:r>
        <w:rPr>
          <w:rFonts w:hint="eastAsia" w:ascii="宋体" w:hAnsi="宋体" w:eastAsia="宋体" w:cs="宋体"/>
          <w:b/>
          <w:sz w:val="36"/>
        </w:rPr>
      </w:r>
      <w:r/>
    </w:p>
    <w:p>
      <w:pPr>
        <w:pStyle w:val="723"/>
        <w:rPr>
          <w:rFonts w:hint="eastAsia"/>
        </w:rPr>
      </w:pPr>
      <w:r>
        <w:rPr>
          <w:rFonts w:hint="eastAsia"/>
        </w:rPr>
      </w:r>
      <w:r/>
    </w:p>
    <w:p>
      <w:pPr>
        <w:jc w:val="both"/>
        <w:spacing w:line="500" w:lineRule="exact"/>
        <w:rPr>
          <w:rFonts w:hint="eastAsia" w:ascii="宋体" w:hAnsi="宋体" w:eastAsia="宋体" w:cs="宋体"/>
          <w:b/>
          <w:sz w:val="36"/>
        </w:rPr>
      </w:pPr>
      <w:r>
        <w:rPr>
          <w:rFonts w:hint="eastAsia" w:ascii="宋体" w:hAnsi="宋体" w:eastAsia="宋体" w:cs="宋体"/>
          <w:b/>
          <w:sz w:val="36"/>
        </w:rPr>
      </w:r>
      <w:r/>
    </w:p>
    <w:p>
      <w:pPr>
        <w:jc w:val="center"/>
        <w:spacing w:line="500" w:lineRule="exact"/>
        <w:rPr>
          <w:rFonts w:hint="eastAsia" w:ascii="宋体" w:hAnsi="宋体" w:eastAsia="宋体" w:cs="宋体"/>
          <w:sz w:val="32"/>
        </w:rPr>
      </w:pPr>
      <w:r>
        <w:rPr>
          <w:rFonts w:hint="eastAsia" w:ascii="宋体" w:hAnsi="宋体" w:eastAsia="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47.0pt;mso-position-horizontal:absolute;mso-position-vertical-relative:text;margin-top:25.2pt;mso-position-vertical:absolute;width:183.8pt;height:140.9pt;mso-wrap-distance-left:9.0pt;mso-wrap-distance-top:0.0pt;mso-wrap-distance-right:9.0pt;mso-wrap-distance-bottom:0.0pt;" filled="f" stroked="f">
            <v:path textboxrect="0,0,0,0"/>
            <w10:wrap type="topAndBottom"/>
            <v:imagedata r:id="rId12" o:title=""/>
          </v:shape>
          <o:OLEObject DrawAspect="Content" r:id="rId13" ObjectID="_1525041" ProgID="" ShapeID="_x0000_i1" Type="Embed"/>
        </w:object>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sz w:val="32"/>
          <w:szCs w:val="32"/>
        </w:rPr>
      </w:pPr>
      <w:r>
        <w:rPr>
          <w:rFonts w:hint="eastAsia" w:ascii="宋体" w:hAnsi="宋体" w:eastAsia="宋体" w:cs="宋体"/>
          <w:sz w:val="32"/>
        </w:rPr>
      </w:r>
      <w:r>
        <w:rPr>
          <w:rFonts w:hint="eastAsia" w:ascii="宋体" w:hAnsi="宋体" w:eastAsia="宋体" w:cs="宋体"/>
          <w:sz w:val="32"/>
        </w:rPr>
      </w:r>
      <w:r/>
    </w:p>
    <w:p>
      <w:pPr>
        <w:jc w:val="center"/>
        <w:spacing w:line="500" w:lineRule="exact"/>
        <w:rPr>
          <w:rFonts w:hint="eastAsia" w:ascii="宋体" w:hAnsi="宋体" w:eastAsia="宋体" w:cs="宋体"/>
          <w:sz w:val="32"/>
          <w:szCs w:val="32"/>
        </w:rPr>
      </w:pPr>
      <w:r>
        <w:rPr>
          <w:rFonts w:hint="eastAsia" w:ascii="宋体" w:hAnsi="宋体" w:eastAsia="宋体" w:cs="宋体"/>
          <w:sz w:val="32"/>
        </w:rPr>
      </w:r>
      <w:r/>
    </w:p>
    <w:p>
      <w:pPr>
        <w:jc w:val="center"/>
        <w:spacing w:line="500" w:lineRule="exact"/>
        <w:rPr>
          <w:rFonts w:hint="eastAsia" w:ascii="宋体" w:hAnsi="宋体" w:eastAsia="宋体" w:cs="宋体"/>
          <w:sz w:val="32"/>
        </w:rPr>
      </w:pPr>
      <w:r>
        <w:rPr>
          <w:rFonts w:hint="eastAsia" w:ascii="宋体" w:hAnsi="宋体" w:eastAsia="宋体" w:cs="宋体"/>
          <w:sz w:val="32"/>
        </w:rPr>
      </w:r>
      <w:r/>
    </w:p>
    <w:p>
      <w:pPr>
        <w:jc w:val="center"/>
        <w:spacing w:line="500" w:lineRule="exact"/>
        <w:rPr>
          <w:rFonts w:hint="eastAsia" w:ascii="宋体" w:hAnsi="宋体" w:eastAsia="宋体" w:cs="宋体"/>
          <w:b/>
          <w:spacing w:val="20"/>
          <w:sz w:val="44"/>
        </w:rPr>
      </w:pPr>
      <w:r>
        <w:rPr>
          <w:rFonts w:hint="eastAsia" w:ascii="宋体" w:hAnsi="宋体" w:eastAsia="宋体" w:cs="宋体"/>
          <w:b/>
          <w:spacing w:val="20"/>
          <w:sz w:val="44"/>
        </w:rPr>
        <w:t xml:space="preserve">南通市</w:t>
      </w:r>
      <w:r>
        <w:rPr>
          <w:rFonts w:hint="eastAsia" w:ascii="宋体" w:hAnsi="宋体" w:eastAsia="宋体" w:cs="宋体"/>
          <w:b/>
          <w:spacing w:val="20"/>
          <w:sz w:val="44"/>
          <w:lang w:val="en-US" w:eastAsia="zh-CN"/>
        </w:rPr>
        <w:t xml:space="preserve">海门区</w:t>
      </w:r>
      <w:r>
        <w:rPr>
          <w:rFonts w:hint="eastAsia" w:ascii="宋体" w:hAnsi="宋体" w:eastAsia="宋体" w:cs="宋体"/>
          <w:b/>
          <w:spacing w:val="20"/>
          <w:sz w:val="44"/>
        </w:rPr>
        <w:t xml:space="preserve">公共资源交易中心印制</w:t>
      </w:r>
      <w:r/>
    </w:p>
    <w:p>
      <w:pPr>
        <w:ind w:left="-2" w:right="120" w:firstLine="0"/>
        <w:jc w:val="center"/>
        <w:spacing w:before="120" w:after="120" w:line="360" w:lineRule="auto"/>
        <w:widowControl w:val="off"/>
        <w:rPr>
          <w:rFonts w:hint="eastAsia" w:ascii="宋体" w:hAnsi="宋体" w:eastAsia="宋体" w:cs="宋体"/>
          <w:b/>
          <w:bCs/>
          <w:sz w:val="32"/>
          <w:szCs w:val="24"/>
          <w:lang w:val="en-US" w:eastAsia="zh-CN" w:bidi="ar-SA"/>
        </w:rPr>
      </w:pPr>
      <w:r>
        <w:rPr>
          <w:rFonts w:hint="eastAsia" w:ascii="宋体" w:hAnsi="宋体" w:eastAsia="宋体" w:cs="宋体"/>
          <w:b/>
          <w:bCs/>
          <w:sz w:val="32"/>
          <w:szCs w:val="24"/>
          <w:lang w:val="en-US" w:eastAsia="zh-CN" w:bidi="ar-SA"/>
        </w:rPr>
        <w:t xml:space="preserve">二〇二四年十二月</w:t>
      </w:r>
      <w:r/>
    </w:p>
    <w:p>
      <w:pPr>
        <w:ind w:left="0"/>
        <w:keepLines w:val="0"/>
        <w:keepNext w:val="0"/>
        <w:pageBreakBefore w:val="0"/>
        <w:widowControl w:val="off"/>
        <w:rPr>
          <w:rFonts w:hint="eastAsia" w:ascii="宋体" w:hAnsi="宋体" w:eastAsia="宋体" w:cs="宋体"/>
          <w:b/>
          <w:sz w:val="26"/>
          <w:szCs w:val="28"/>
          <w:u w:val="single"/>
        </w:rPr>
      </w:pPr>
      <w:r>
        <w:rPr>
          <w:rFonts w:hint="eastAsia" w:ascii="宋体" w:hAnsi="宋体" w:eastAsia="宋体" w:cs="宋体"/>
          <w:b/>
          <w:sz w:val="26"/>
          <w:szCs w:val="28"/>
          <w:u w:val="single"/>
        </w:rPr>
        <w:t xml:space="preserve">                                                                    </w:t>
      </w:r>
      <w:r/>
    </w:p>
    <w:p>
      <w:pPr>
        <w:ind w:left="-158" w:right="-601"/>
        <w:rPr>
          <w:rFonts w:hint="eastAsia" w:ascii="宋体" w:hAnsi="宋体" w:eastAsia="宋体" w:cs="宋体"/>
          <w:b/>
          <w:sz w:val="32"/>
          <w:szCs w:val="32"/>
        </w:rPr>
      </w:pPr>
      <w:r>
        <w:rPr>
          <w:rFonts w:hint="eastAsia" w:ascii="宋体" w:hAnsi="宋体" w:eastAsia="宋体" w:cs="宋体"/>
          <w:b/>
          <w:sz w:val="32"/>
          <w:szCs w:val="32"/>
        </w:rPr>
      </w:r>
      <w:r/>
    </w:p>
    <w:p>
      <w:pPr>
        <w:ind w:left="-158" w:right="-601"/>
        <w:rPr>
          <w:rFonts w:hint="eastAsia" w:ascii="宋体" w:hAnsi="宋体" w:eastAsia="宋体" w:cs="宋体"/>
          <w:b/>
          <w:sz w:val="32"/>
          <w:szCs w:val="32"/>
        </w:rPr>
      </w:pPr>
      <w:r>
        <w:rPr>
          <w:rFonts w:hint="eastAsia" w:ascii="宋体" w:hAnsi="宋体" w:eastAsia="宋体" w:cs="宋体"/>
          <w:b/>
          <w:sz w:val="32"/>
          <w:szCs w:val="32"/>
        </w:rPr>
      </w:r>
      <w:r/>
    </w:p>
    <w:p>
      <w:pPr>
        <w:ind w:left="-158" w:right="-601"/>
        <w:rPr>
          <w:rFonts w:hint="eastAsia" w:ascii="宋体" w:hAnsi="宋体" w:eastAsia="宋体" w:cs="宋体"/>
          <w:b/>
          <w:sz w:val="32"/>
          <w:szCs w:val="32"/>
        </w:rPr>
      </w:pPr>
      <w:r>
        <w:rPr>
          <w:rFonts w:hint="eastAsia" w:ascii="宋体" w:hAnsi="宋体" w:eastAsia="宋体" w:cs="宋体"/>
          <w:b/>
          <w:sz w:val="32"/>
          <w:szCs w:val="32"/>
        </w:rPr>
        <w:t xml:space="preserve">地址: 南通市海门区长江南路777号       </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 邮政编码：226100</w:t>
      </w:r>
      <w:r>
        <w:rPr>
          <w:rFonts w:hint="eastAsia" w:ascii="宋体" w:hAnsi="宋体" w:cs="宋体"/>
          <w:sz w:val="44"/>
          <w:szCs w:val="44"/>
        </w:rPr>
        <w:br w:type="page" w:clear="all"/>
      </w:r>
      <w:r>
        <w:rPr>
          <w:rFonts w:hint="eastAsia" w:ascii="宋体" w:hAnsi="宋体" w:eastAsia="宋体" w:cs="宋体"/>
          <w:b/>
          <w:sz w:val="32"/>
          <w:szCs w:val="32"/>
        </w:rPr>
      </w:r>
      <w:r/>
    </w:p>
    <w:p>
      <w:pPr>
        <w:jc w:val="center"/>
        <w:spacing w:line="360" w:lineRule="auto"/>
        <w:rPr>
          <w:rFonts w:ascii="宋体" w:hAnsi="宋体" w:cs="宋体"/>
          <w:sz w:val="44"/>
          <w:szCs w:val="44"/>
        </w:rPr>
      </w:pPr>
      <w:r/>
      <w:bookmarkStart w:id="107" w:name="_GoBack"/>
      <w:r/>
      <w:bookmarkEnd w:id="107"/>
      <w:r>
        <w:rPr>
          <w:rFonts w:hint="eastAsia" w:ascii="宋体" w:hAnsi="宋体" w:cs="宋体"/>
          <w:sz w:val="44"/>
          <w:szCs w:val="44"/>
        </w:rPr>
        <w:t xml:space="preserve">目 录</w:t>
      </w:r>
      <w:r/>
    </w:p>
    <w:p>
      <w:pPr>
        <w:jc w:val="center"/>
        <w:spacing w:line="360" w:lineRule="auto"/>
        <w:rPr>
          <w:rFonts w:ascii="宋体" w:hAnsi="宋体" w:cs="宋体"/>
          <w:sz w:val="32"/>
          <w:szCs w:val="32"/>
        </w:rPr>
      </w:pPr>
      <w:r>
        <w:rPr>
          <w:rFonts w:ascii="宋体" w:hAnsi="宋体" w:cs="宋体"/>
          <w:sz w:val="32"/>
          <w:szCs w:val="32"/>
        </w:rPr>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第一部分  招标公告</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第二部分  投标须知</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第三部分  项目需求</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sz w:val="32"/>
          <w:szCs w:val="32"/>
        </w:rPr>
        <w:t xml:space="preserve">第四部分  </w:t>
      </w:r>
      <w:r>
        <w:rPr>
          <w:rFonts w:hint="eastAsia" w:ascii="宋体" w:hAnsi="宋体" w:cs="宋体"/>
          <w:bCs/>
          <w:sz w:val="32"/>
          <w:szCs w:val="32"/>
        </w:rPr>
        <w:t xml:space="preserve">开标和评标</w:t>
      </w:r>
      <w:r/>
    </w:p>
    <w:p>
      <w:pPr>
        <w:ind w:firstLine="640"/>
        <w:spacing w:line="360" w:lineRule="auto"/>
        <w:tabs>
          <w:tab w:val="left" w:pos="7740" w:leader="none"/>
        </w:tabs>
        <w:rPr>
          <w:rFonts w:ascii="宋体" w:hAnsi="宋体" w:cs="宋体"/>
          <w:spacing w:val="2"/>
          <w:sz w:val="32"/>
          <w:szCs w:val="32"/>
        </w:rPr>
      </w:pPr>
      <w:r>
        <w:rPr>
          <w:rFonts w:hint="eastAsia" w:ascii="宋体" w:hAnsi="宋体" w:cs="宋体"/>
          <w:bCs/>
          <w:sz w:val="32"/>
          <w:szCs w:val="32"/>
        </w:rPr>
        <w:t xml:space="preserve">第五部分  投标文件组成</w:t>
      </w:r>
      <w:r/>
    </w:p>
    <w:p>
      <w:pPr>
        <w:spacing w:line="500" w:lineRule="exact"/>
        <w:rPr>
          <w:rFonts w:ascii="宋体" w:hAnsi="宋体" w:cs="宋体"/>
          <w:b/>
          <w:sz w:val="32"/>
          <w:szCs w:val="32"/>
        </w:rPr>
      </w:pPr>
      <w:r>
        <w:rPr>
          <w:rFonts w:ascii="宋体" w:hAnsi="宋体" w:cs="宋体"/>
          <w:b/>
          <w:sz w:val="32"/>
          <w:szCs w:val="32"/>
        </w:rPr>
      </w:r>
      <w:r/>
    </w:p>
    <w:p>
      <w:pPr>
        <w:spacing w:line="500" w:lineRule="exact"/>
        <w:tabs>
          <w:tab w:val="left" w:pos="7740" w:leader="none"/>
        </w:tabs>
        <w:rPr>
          <w:rFonts w:ascii="宋体" w:hAnsi="宋体" w:cs="宋体"/>
          <w:b/>
          <w:spacing w:val="2"/>
          <w:sz w:val="32"/>
          <w:szCs w:val="32"/>
        </w:rPr>
      </w:pPr>
      <w:r>
        <w:rPr>
          <w:rFonts w:ascii="宋体" w:hAnsi="宋体" w:cs="宋体"/>
          <w:b/>
          <w:spacing w:val="2"/>
          <w:sz w:val="32"/>
          <w:szCs w:val="32"/>
        </w:rPr>
      </w:r>
      <w:r/>
    </w:p>
    <w:p>
      <w:pPr>
        <w:spacing w:line="500" w:lineRule="exact"/>
        <w:tabs>
          <w:tab w:val="left" w:pos="7740" w:leader="none"/>
        </w:tabs>
        <w:rPr>
          <w:rFonts w:ascii="宋体" w:hAnsi="宋体" w:cs="宋体"/>
          <w:b/>
          <w:spacing w:val="2"/>
          <w:sz w:val="32"/>
          <w:szCs w:val="32"/>
        </w:rPr>
      </w:pPr>
      <w:r>
        <w:rPr>
          <w:rFonts w:ascii="宋体" w:hAnsi="宋体" w:cs="宋体"/>
          <w:b/>
          <w:spacing w:val="2"/>
          <w:sz w:val="32"/>
          <w:szCs w:val="32"/>
        </w:rPr>
      </w:r>
      <w:r/>
    </w:p>
    <w:p>
      <w:pPr>
        <w:spacing w:line="500" w:lineRule="exact"/>
        <w:tabs>
          <w:tab w:val="left" w:pos="7740" w:leader="none"/>
        </w:tabs>
        <w:rPr>
          <w:rFonts w:ascii="宋体" w:hAnsi="宋体" w:cs="宋体"/>
          <w:b/>
          <w:bCs/>
          <w:sz w:val="32"/>
          <w:szCs w:val="32"/>
        </w:rPr>
      </w:pPr>
      <w:r>
        <w:rPr>
          <w:rFonts w:ascii="宋体" w:hAnsi="宋体" w:cs="宋体"/>
          <w:b/>
          <w:bCs/>
          <w:sz w:val="32"/>
          <w:szCs w:val="32"/>
        </w:rPr>
      </w:r>
      <w:r/>
    </w:p>
    <w:p>
      <w:pPr>
        <w:spacing w:line="500" w:lineRule="exact"/>
        <w:rPr>
          <w:rFonts w:ascii="宋体" w:hAnsi="宋体" w:cs="宋体"/>
          <w:b/>
          <w:sz w:val="44"/>
          <w:szCs w:val="44"/>
        </w:rPr>
        <w:outlineLvl w:val="0"/>
      </w:pPr>
      <w:r>
        <w:rPr>
          <w:rFonts w:ascii="宋体" w:hAnsi="宋体" w:cs="宋体"/>
          <w:b/>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spacing w:line="500" w:lineRule="exact"/>
        <w:rPr>
          <w:rFonts w:ascii="宋体" w:hAnsi="宋体" w:cs="宋体"/>
          <w:sz w:val="44"/>
          <w:szCs w:val="44"/>
        </w:rPr>
        <w:outlineLvl w:val="0"/>
      </w:pPr>
      <w:r>
        <w:rPr>
          <w:rFonts w:ascii="宋体" w:hAnsi="宋体" w:cs="宋体"/>
          <w:sz w:val="44"/>
          <w:szCs w:val="44"/>
        </w:rPr>
      </w:r>
      <w:r/>
    </w:p>
    <w:p>
      <w:pPr>
        <w:jc w:val="center"/>
        <w:spacing w:line="500" w:lineRule="exact"/>
        <w:outlineLvl w:val="0"/>
      </w:pPr>
      <w:r>
        <w:rPr>
          <w:rFonts w:hint="eastAsia" w:ascii="宋体" w:hAnsi="宋体" w:cs="宋体"/>
          <w:bCs/>
          <w:sz w:val="36"/>
          <w:szCs w:val="36"/>
        </w:rPr>
        <w:br w:type="page" w:clear="all"/>
      </w:r>
      <w:r>
        <w:rPr>
          <w:rFonts w:hint="eastAsia" w:ascii="宋体" w:hAnsi="宋体" w:eastAsia="宋体" w:cs="宋体"/>
          <w:b/>
          <w:bCs w:val="0"/>
          <w:color w:val="auto"/>
          <w:sz w:val="36"/>
          <w:szCs w:val="36"/>
        </w:rPr>
        <w:t xml:space="preserve">第一部分 招标公告</w:t>
      </w:r>
      <w:r/>
    </w:p>
    <w:tbl>
      <w:tblPr>
        <w:tblStyle w:val="722"/>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774"/>
      </w:tblGrid>
      <w:tr>
        <w:trPr>
          <w:trHeight w:val="846"/>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744"/>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项目概况</w:t>
            </w:r>
            <w:r/>
          </w:p>
          <w:p>
            <w:pPr>
              <w:pStyle w:val="74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南通市海门区自然资源和规划综合服务中心采购“耕地”上造耕地、补充耕地问题影像核查举证技术服务项目JSZC-320614-JZCG-G2024-0197 招标项目的潜在投标人应在江苏政府采购网 获取招标文件，并于2025-</w:t>
            </w:r>
            <w:r>
              <w:rPr>
                <w:rFonts w:hint="eastAsia" w:ascii="宋体" w:hAnsi="宋体" w:eastAsia="宋体" w:cs="宋体"/>
                <w:color w:val="auto"/>
                <w:sz w:val="28"/>
                <w:szCs w:val="28"/>
                <w:shd w:val="clear" w:color="auto" w:fill="auto"/>
                <w:lang w:val="en-US" w:eastAsia="zh-CN"/>
              </w:rPr>
              <w:t xml:space="preserve">01</w:t>
            </w:r>
            <w:r>
              <w:rPr>
                <w:rFonts w:hint="eastAsia" w:ascii="宋体" w:hAnsi="宋体" w:eastAsia="宋体" w:cs="宋体"/>
                <w:color w:val="auto"/>
                <w:sz w:val="28"/>
                <w:szCs w:val="28"/>
                <w:shd w:val="clear" w:color="auto" w:fill="auto"/>
              </w:rPr>
              <w:t xml:space="preserve">-15</w:t>
            </w:r>
            <w:r>
              <w:rPr>
                <w:rFonts w:hint="eastAsia" w:ascii="宋体" w:hAnsi="宋体" w:eastAsia="宋体" w:cs="宋体"/>
                <w:color w:val="auto"/>
                <w:sz w:val="28"/>
                <w:szCs w:val="28"/>
                <w:shd w:val="clear" w:color="auto" w:fill="auto"/>
              </w:rPr>
              <w:t xml:space="preserve"> 09:00 （北京时间）前递交投标文件。</w:t>
            </w:r>
            <w:r/>
          </w:p>
        </w:tc>
      </w:tr>
    </w:tbl>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Style w:val="747"/>
          <w:rFonts w:hint="eastAsia" w:ascii="宋体" w:hAnsi="宋体" w:eastAsia="宋体" w:cs="宋体"/>
          <w:b w:val="0"/>
          <w:bCs w:val="0"/>
          <w:color w:val="auto"/>
          <w:sz w:val="28"/>
          <w:szCs w:val="28"/>
          <w:shd w:val="clear" w:color="auto" w:fill="auto"/>
        </w:rPr>
        <w:t xml:space="preserve">一、项目基本情况</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项目编号：JSZC-320614-JZCG-G2024-0197</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项目名称：南通市海门区自然资源和规划综合服务中心采购“耕地”上造耕地、补充耕地问题影像核查举证技术服务项目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auto" w:sz="0" w:space="0"/>
        </w:pBdr>
        <w:suppressLineNumbers w:val="0"/>
      </w:pPr>
      <w:r>
        <w:rPr>
          <w:rFonts w:hint="eastAsia" w:ascii="宋体" w:hAnsi="宋体" w:eastAsia="宋体" w:cs="宋体"/>
          <w:color w:val="auto"/>
          <w:sz w:val="28"/>
          <w:szCs w:val="28"/>
          <w:shd w:val="clear" w:color="auto" w:fill="auto"/>
          <w:lang w:eastAsia="zh-CN"/>
        </w:rPr>
        <w:t xml:space="preserve">采购方式：公开招标</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62</w:t>
      </w:r>
      <w:r>
        <w:rPr>
          <w:rFonts w:hint="eastAsia" w:ascii="宋体" w:hAnsi="宋体" w:eastAsia="宋体" w:cs="宋体"/>
          <w:color w:val="auto"/>
          <w:sz w:val="28"/>
          <w:szCs w:val="28"/>
          <w:shd w:val="clear" w:color="auto" w:fill="auto"/>
        </w:rPr>
        <w:t xml:space="preserve">万元 </w:t>
      </w:r>
      <w:r/>
    </w:p>
    <w:p>
      <w:pPr>
        <w:pStyle w:val="744"/>
        <w:ind w:firstLine="560"/>
        <w:keepLines w:val="0"/>
        <w:keepNext w:val="0"/>
        <w:pageBreakBefore w:val="0"/>
        <w:spacing w:before="0" w:beforeAutospacing="0" w:after="0" w:afterAutospacing="0" w:line="360" w:lineRule="auto"/>
        <w:widowControl/>
        <w:rPr>
          <w:rFonts w:hint="default" w:ascii="宋体" w:hAnsi="宋体" w:eastAsia="宋体" w:cs="宋体"/>
          <w:color w:val="auto"/>
          <w:sz w:val="28"/>
          <w:szCs w:val="28"/>
          <w:shd w:val="clear" w:color="auto" w:fill="auto"/>
          <w:lang w:val="en-US" w:eastAsia="zh-CN"/>
        </w:rPr>
        <w:pBdr>
          <w:left w:val="none" w:color="auto" w:sz="0" w:space="0"/>
        </w:pBdr>
        <w:suppressLineNumbers w:val="0"/>
      </w:pPr>
      <w:r>
        <w:rPr>
          <w:rFonts w:hint="eastAsia" w:ascii="宋体" w:hAnsi="宋体" w:eastAsia="宋体" w:cs="宋体"/>
          <w:color w:val="auto"/>
          <w:sz w:val="28"/>
          <w:szCs w:val="28"/>
          <w:shd w:val="clear" w:color="auto" w:fill="auto"/>
        </w:rPr>
        <w:t xml:space="preserve">最高限价：</w:t>
      </w:r>
      <w:r>
        <w:rPr>
          <w:rFonts w:hint="eastAsia" w:ascii="宋体" w:hAnsi="宋体" w:cs="宋体"/>
          <w:color w:val="auto"/>
          <w:sz w:val="28"/>
          <w:szCs w:val="28"/>
          <w:shd w:val="clear" w:color="auto" w:fill="auto"/>
          <w:lang w:val="en-US" w:eastAsia="zh-CN"/>
        </w:rPr>
        <w:t xml:space="preserve">62</w:t>
      </w:r>
      <w:r>
        <w:rPr>
          <w:rFonts w:hint="eastAsia" w:ascii="宋体" w:hAnsi="宋体" w:eastAsia="宋体" w:cs="宋体"/>
          <w:color w:val="auto"/>
          <w:sz w:val="28"/>
          <w:szCs w:val="28"/>
          <w:shd w:val="clear" w:color="auto" w:fill="auto"/>
        </w:rPr>
        <w:t xml:space="preserve">万元</w:t>
      </w: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采购需求：详见采购文件，请仔细研究。</w:t>
      </w:r>
      <w:r/>
    </w:p>
    <w:p>
      <w:pPr>
        <w:ind w:firstLine="560"/>
        <w:jc w:val="both"/>
        <w:spacing w:after="0" w:line="360" w:lineRule="auto"/>
        <w:widowControl w:val="off"/>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合同履行期限：详见采购需求</w:t>
      </w:r>
      <w:r>
        <w:rPr>
          <w:rFonts w:hint="eastAsia" w:ascii="宋体" w:hAnsi="宋体" w:eastAsia="宋体" w:cs="宋体"/>
          <w:color w:val="auto"/>
          <w:sz w:val="28"/>
          <w:szCs w:val="28"/>
          <w:lang w:eastAsia="zh-CN"/>
        </w:rPr>
        <w:t xml:space="preserve">。</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本项目（是/否）接受联合体投标：不接受联合体</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二、申请人的资格要求：</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（一）满足《中华人民共和国政府采购法》第二十二条规定；</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1.投标人符合《政府采购法》第二十二条规定条件的声明函</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pBdr>
          <w:left w:val="none" w:color="auto" w:sz="0" w:space="0"/>
        </w:pBdr>
        <w:suppressLineNumbers w:val="0"/>
      </w:pPr>
      <w:r>
        <w:rPr>
          <w:rFonts w:hint="eastAsia" w:ascii="宋体" w:hAnsi="宋体" w:eastAsia="宋体" w:cs="宋体"/>
          <w:sz w:val="28"/>
          <w:szCs w:val="28"/>
          <w:shd w:val="clear" w:color="auto" w:fill="auto"/>
        </w:rPr>
        <w:t xml:space="preserve">（二）落实政府采购政策需满足的资格要求</w:t>
      </w:r>
      <w:r>
        <w:rPr>
          <w:rFonts w:hint="eastAsia" w:ascii="宋体" w:hAnsi="宋体" w:eastAsia="宋体" w:cs="宋体"/>
          <w:color w:val="auto"/>
          <w:sz w:val="28"/>
          <w:szCs w:val="28"/>
          <w:u w:val="none"/>
          <w:shd w:val="clear" w:color="auto" w:fill="auto"/>
        </w:rPr>
        <w:t xml:space="preserve">：</w:t>
      </w:r>
      <w:r>
        <w:rPr>
          <w:rFonts w:hint="eastAsia" w:ascii="宋体" w:hAnsi="宋体" w:eastAsia="宋体" w:cs="宋体"/>
          <w:color w:val="auto"/>
          <w:sz w:val="28"/>
          <w:szCs w:val="28"/>
          <w:u w:val="none"/>
          <w:lang w:eastAsia="zh-CN"/>
        </w:rPr>
        <w:t xml:space="preserve">无</w:t>
      </w:r>
      <w:r>
        <w:rPr>
          <w:rFonts w:hint="eastAsia" w:ascii="宋体" w:hAnsi="宋体" w:eastAsia="宋体" w:cs="宋体"/>
          <w:color w:val="auto"/>
          <w:sz w:val="28"/>
          <w:szCs w:val="28"/>
          <w:u w:val="none"/>
        </w:rPr>
        <w:t xml:space="preserve">。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（三）本项目的特定资格要求：</w:t>
      </w:r>
      <w:r>
        <w:rPr>
          <w:rFonts w:hint="eastAsia" w:cs="宋体"/>
          <w:color w:val="auto"/>
          <w:sz w:val="28"/>
          <w:szCs w:val="28"/>
        </w:rPr>
        <w:t xml:space="preserve">投标人具有测绘资质乙级证书。</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lang w:val="en-US" w:eastAsia="zh-CN" w:bidi="ar"/>
        </w:rPr>
        <w:t xml:space="preserve">时间：2024年12月25日 至 2025年01月02日，每天上午00:00-12:00,下午12:00-23:59 （北京时间，法定节假日除外）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四、提交投标文件截止时间、开标时间和地点</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2025-</w:t>
      </w:r>
      <w:r>
        <w:rPr>
          <w:rFonts w:hint="eastAsia" w:ascii="宋体" w:hAnsi="宋体" w:eastAsia="宋体" w:cs="宋体"/>
          <w:sz w:val="28"/>
          <w:szCs w:val="28"/>
          <w:shd w:val="clear" w:color="auto" w:fill="auto"/>
          <w:lang w:val="en-US" w:eastAsia="zh-CN"/>
        </w:rPr>
        <w:t xml:space="preserve">01</w:t>
      </w:r>
      <w:r>
        <w:rPr>
          <w:rFonts w:hint="eastAsia" w:ascii="宋体" w:hAnsi="宋体" w:eastAsia="宋体" w:cs="宋体"/>
          <w:sz w:val="28"/>
          <w:szCs w:val="28"/>
          <w:shd w:val="clear" w:color="auto" w:fill="auto"/>
        </w:rPr>
        <w:t xml:space="preserve">-</w:t>
      </w:r>
      <w:r>
        <w:rPr>
          <w:rFonts w:hint="eastAsia" w:ascii="宋体" w:hAnsi="宋体" w:eastAsia="宋体" w:cs="宋体"/>
          <w:sz w:val="28"/>
          <w:szCs w:val="28"/>
          <w:shd w:val="clear" w:color="auto" w:fill="auto"/>
          <w:lang w:val="en-US" w:eastAsia="zh-CN"/>
        </w:rPr>
        <w:t xml:space="preserve">15</w:t>
      </w:r>
      <w:r>
        <w:rPr>
          <w:rFonts w:hint="eastAsia" w:ascii="宋体" w:hAnsi="宋体" w:eastAsia="宋体" w:cs="宋体"/>
          <w:sz w:val="28"/>
          <w:szCs w:val="28"/>
          <w:shd w:val="clear" w:color="auto" w:fill="auto"/>
        </w:rPr>
        <w:t xml:space="preserve"> 09:00 （北京时间）</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地点：“苏采云”政府采购交易系统网上开标大厅 </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五、公告期限</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自本公告发布之日起5个工作日。</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六、其他补充事宜</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rPr>
        <w:t xml:space="preserve">1.投标保证金：免收</w:t>
      </w:r>
      <w:r/>
    </w:p>
    <w:p>
      <w:pPr>
        <w:ind w:firstLine="560"/>
        <w:spacing w:line="360" w:lineRule="auto"/>
        <w:rPr>
          <w:rFonts w:hint="default" w:ascii="宋体" w:hAnsi="宋体" w:eastAsia="宋体" w:cs="宋体"/>
          <w:color w:val="auto"/>
          <w:sz w:val="28"/>
          <w:szCs w:val="28"/>
          <w:lang w:val="en-US" w:eastAsia="zh-CN"/>
        </w:rPr>
      </w:pPr>
      <w:r>
        <w:rPr>
          <w:rFonts w:hint="eastAsia" w:ascii="宋体" w:hAnsi="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服务</w:t>
      </w:r>
      <w:r/>
    </w:p>
    <w:p>
      <w:pPr>
        <w:pStyle w:val="713"/>
        <w:ind w:firstLine="560"/>
        <w:keepLines w:val="0"/>
        <w:keepNext w:val="0"/>
        <w:pageBreakBefore w:val="0"/>
        <w:spacing w:before="0" w:beforeAutospacing="0" w:after="0" w:afterAutospacing="0" w:line="360" w:lineRule="auto"/>
        <w:widowControl/>
        <w:rPr>
          <w:rFonts w:hint="default" w:ascii="宋体" w:hAnsi="宋体" w:eastAsia="宋体" w:cs="宋体"/>
          <w:b w:val="0"/>
          <w:bCs w:val="0"/>
          <w:color w:val="auto"/>
          <w:sz w:val="28"/>
          <w:szCs w:val="28"/>
          <w:lang w:val="en-US" w:eastAsia="zh-CN"/>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所属行业：其他未列明行业</w:t>
      </w:r>
      <w:r>
        <w:rPr>
          <w:rFonts w:hint="eastAsia" w:ascii="宋体" w:hAnsi="宋体" w:eastAsia="宋体" w:cs="宋体"/>
          <w:b w:val="0"/>
          <w:bCs w:val="0"/>
          <w:color w:val="auto"/>
          <w:sz w:val="28"/>
          <w:szCs w:val="28"/>
          <w:lang w:val="en-US" w:eastAsia="zh-CN"/>
        </w:rPr>
        <w:t xml:space="preserve"> </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“CA数字证书”的获取：</w:t>
      </w:r>
      <w:r/>
    </w:p>
    <w:p>
      <w:pPr>
        <w:ind w:firstLine="480"/>
        <w:keepLines w:val="0"/>
        <w:keepNext w:val="0"/>
        <w:pageBreakBefore w:val="0"/>
        <w:spacing w:line="360" w:lineRule="auto"/>
        <w:rPr>
          <w:rFonts w:hint="eastAsia" w:ascii="宋体" w:hAnsi="宋体" w:cs="宋体"/>
          <w:b/>
          <w:bCs/>
          <w:color w:val="auto"/>
          <w:sz w:val="28"/>
          <w:szCs w:val="28"/>
        </w:rPr>
      </w:pPr>
      <w:r>
        <w:rPr>
          <w:rFonts w:hint="eastAsia" w:ascii="宋体" w:hAnsi="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auto"/>
          <w:sz w:val="28"/>
          <w:szCs w:val="28"/>
        </w:rPr>
        <w:t xml:space="preserve">—资料下载中</w:t>
      </w:r>
      <w:r>
        <w:rPr>
          <w:rFonts w:hint="eastAsia" w:ascii="宋体" w:hAnsi="宋体" w:cs="宋体"/>
          <w:color w:val="auto"/>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6.</w:t>
      </w:r>
      <w:r>
        <w:rPr>
          <w:rFonts w:hint="eastAsia" w:ascii="宋体" w:hAnsi="宋体" w:cs="宋体"/>
          <w:color w:val="auto"/>
          <w:sz w:val="28"/>
          <w:szCs w:val="28"/>
        </w:rPr>
        <w:t xml:space="preserve">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7.</w:t>
      </w:r>
      <w:r>
        <w:rPr>
          <w:rFonts w:hint="eastAsia" w:ascii="宋体" w:hAnsi="宋体" w:cs="宋体"/>
          <w:color w:val="auto"/>
          <w:sz w:val="28"/>
          <w:szCs w:val="28"/>
        </w:rPr>
        <w:t xml:space="preserve">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8.</w:t>
      </w:r>
      <w:r>
        <w:rPr>
          <w:rFonts w:hint="eastAsia" w:ascii="宋体" w:hAnsi="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p>
    <w:p>
      <w:pPr>
        <w:ind w:firstLine="480"/>
        <w:keepLines w:val="0"/>
        <w:keepNext w:val="0"/>
        <w:pageBreakBefore w:val="0"/>
        <w:spacing w:line="360" w:lineRule="auto"/>
        <w:rPr>
          <w:rFonts w:hint="eastAsia" w:ascii="宋体" w:hAnsi="宋体" w:cs="宋体"/>
          <w:i/>
          <w:color w:val="auto"/>
          <w:sz w:val="28"/>
          <w:szCs w:val="28"/>
        </w:rPr>
      </w:pPr>
      <w:r>
        <w:rPr>
          <w:rFonts w:hint="eastAsia" w:ascii="宋体" w:hAnsi="宋体" w:cs="宋体"/>
          <w:color w:val="auto"/>
          <w:sz w:val="28"/>
          <w:szCs w:val="28"/>
          <w:lang w:val="en-US" w:eastAsia="zh-CN"/>
        </w:rPr>
        <w:t xml:space="preserve">10.</w:t>
      </w:r>
      <w:r>
        <w:rPr>
          <w:rFonts w:hint="eastAsia" w:ascii="宋体" w:hAnsi="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auto"/>
          <w:sz w:val="28"/>
          <w:szCs w:val="28"/>
        </w:rPr>
        <w:t xml:space="preserve">投标供应商解密限定在开标后30分钟之内完成</w:t>
      </w:r>
      <w:r>
        <w:rPr>
          <w:rFonts w:hint="eastAsia" w:ascii="宋体" w:hAnsi="宋体" w:cs="宋体"/>
          <w:color w:val="auto"/>
          <w:sz w:val="28"/>
          <w:szCs w:val="28"/>
        </w:rPr>
        <w:t xml:space="preserve">。</w:t>
      </w:r>
      <w:r>
        <w:rPr>
          <w:rFonts w:hint="eastAsia" w:ascii="宋体" w:hAnsi="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宋体" w:hAnsi="宋体" w:eastAsia="宋体" w:cs="宋体"/>
          <w:color w:val="auto"/>
          <w:sz w:val="28"/>
          <w:szCs w:val="28"/>
          <w:lang w:eastAsia="zh-CN"/>
        </w:rPr>
      </w:pPr>
      <w:r>
        <w:rPr>
          <w:rFonts w:hint="eastAsia" w:ascii="宋体" w:hAnsi="宋体" w:cs="宋体"/>
          <w:color w:val="auto"/>
          <w:sz w:val="28"/>
          <w:szCs w:val="28"/>
          <w:lang w:val="en-US" w:eastAsia="zh-CN"/>
        </w:rPr>
        <w:t xml:space="preserve">11</w:t>
      </w:r>
      <w:r>
        <w:rPr>
          <w:rFonts w:hint="eastAsia" w:ascii="宋体" w:hAnsi="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cs="宋体"/>
          <w:color w:val="auto"/>
          <w:sz w:val="28"/>
          <w:szCs w:val="28"/>
          <w:lang w:eastAsia="zh-CN"/>
        </w:rPr>
        <w:t xml:space="preserve">。</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12</w:t>
      </w:r>
      <w:r>
        <w:rPr>
          <w:rFonts w:hint="eastAsia" w:ascii="宋体" w:hAnsi="宋体" w:cs="宋体"/>
          <w:color w:val="auto"/>
          <w:sz w:val="28"/>
          <w:szCs w:val="28"/>
        </w:rPr>
        <w:t xml:space="preserve">.</w:t>
      </w:r>
      <w:r>
        <w:rPr>
          <w:rFonts w:hint="eastAsia" w:ascii="宋体" w:hAnsi="宋体" w:eastAsia="宋体" w:cs="宋体"/>
          <w:color w:val="auto"/>
          <w:sz w:val="28"/>
          <w:szCs w:val="28"/>
        </w:rPr>
        <w:t xml:space="preserve">对项目需求部分（供应商资格要求、项目需求、商务技术评分标准）的询问、质疑请向采购人提出，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color w:val="auto"/>
          <w:sz w:val="28"/>
          <w:szCs w:val="28"/>
        </w:rPr>
        <w:t xml:space="preserve">技术、软件支持电话：0519</w:t>
      </w:r>
      <w:r>
        <w:rPr>
          <w:rFonts w:hint="eastAsia" w:ascii="宋体" w:hAnsi="宋体" w:eastAsia="宋体" w:cs="宋体"/>
          <w:color w:val="auto"/>
          <w:sz w:val="28"/>
          <w:szCs w:val="28"/>
        </w:rPr>
        <w:t xml:space="preserve">-86722801；0513-59001950</w:t>
      </w:r>
      <w:r/>
    </w:p>
    <w:p>
      <w:pPr>
        <w:ind w:firstLine="560"/>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color w:val="auto"/>
          <w:sz w:val="28"/>
          <w:szCs w:val="28"/>
          <w:lang w:val="en-US" w:eastAsia="zh-CN"/>
        </w:rPr>
        <w:t xml:space="preserve">13</w:t>
      </w:r>
      <w:r>
        <w:rPr>
          <w:rFonts w:hint="eastAsia" w:ascii="宋体" w:hAnsi="宋体" w:cs="宋体"/>
          <w:color w:val="auto"/>
          <w:sz w:val="28"/>
          <w:szCs w:val="28"/>
        </w:rPr>
        <w:t xml:space="preserve">.有关本次采购的事项若存在变动或修改，敬请及时关注“江苏政府采购网”发布的信息更正公告。</w:t>
      </w:r>
      <w:r/>
    </w:p>
    <w:p>
      <w:pPr>
        <w:ind w:firstLine="560"/>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 xml:space="preserve">14</w:t>
      </w:r>
      <w:r>
        <w:rPr>
          <w:rFonts w:hint="eastAsia" w:ascii="宋体" w:hAnsi="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pStyle w:val="713"/>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Style w:val="747"/>
          <w:rFonts w:hint="eastAsia" w:ascii="宋体" w:hAnsi="宋体" w:eastAsia="宋体" w:cs="宋体"/>
          <w:b w:val="0"/>
          <w:bCs w:val="0"/>
          <w:sz w:val="28"/>
          <w:szCs w:val="28"/>
          <w:shd w:val="clear" w:color="auto" w:fill="auto"/>
        </w:rPr>
        <w:t xml:space="preserve">七、对本次招标提出询问，请按以下方式联系。</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1.采购人信息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单位名称：南通市海门区自然资源和规划综合服务中心</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单位地址：南通市海门区长江南路398号</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联系人：王先生　　　　　　　　　　　</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联系方式：15962920610</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auto" w:sz="0" w:space="0"/>
        </w:pBdr>
        <w:suppressLineNumbers w:val="0"/>
      </w:pPr>
      <w:r>
        <w:rPr>
          <w:rFonts w:hint="eastAsia" w:ascii="宋体" w:hAnsi="宋体" w:eastAsia="宋体" w:cs="宋体"/>
          <w:sz w:val="28"/>
          <w:szCs w:val="28"/>
          <w:shd w:val="clear" w:color="auto" w:fill="auto"/>
        </w:rPr>
        <w:t xml:space="preserve">3.项目联系方式</w:t>
      </w:r>
      <w:r/>
    </w:p>
    <w:p>
      <w:pPr>
        <w:pStyle w:val="74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744"/>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rPr>
          <w:rFonts w:hint="eastAsia" w:ascii="宋体" w:hAnsi="宋体" w:cs="宋体"/>
          <w:bCs/>
          <w:sz w:val="36"/>
          <w:szCs w:val="36"/>
        </w:rPr>
      </w:pPr>
      <w:r>
        <w:rPr>
          <w:rFonts w:hint="eastAsia" w:ascii="宋体" w:hAnsi="宋体" w:cs="宋体"/>
          <w:bCs/>
          <w:sz w:val="36"/>
          <w:szCs w:val="36"/>
        </w:rPr>
      </w:r>
      <w:r/>
    </w:p>
    <w:p>
      <w:pPr>
        <w:jc w:val="center"/>
        <w:keepLines w:val="0"/>
        <w:keepNext w:val="0"/>
        <w:pageBreakBefore w:val="0"/>
        <w:spacing w:line="360" w:lineRule="auto"/>
        <w:rPr>
          <w:rFonts w:hint="eastAsia" w:ascii="宋体" w:hAnsi="宋体" w:eastAsia="宋体" w:cs="Times New Roman"/>
          <w:bCs/>
          <w:sz w:val="36"/>
          <w:szCs w:val="36"/>
          <w:highlight w:val="none"/>
        </w:rPr>
      </w:pPr>
      <w:r>
        <w:rPr>
          <w:rFonts w:hint="eastAsia" w:ascii="宋体" w:hAnsi="宋体" w:cs="宋体"/>
          <w:bCs/>
          <w:sz w:val="36"/>
          <w:szCs w:val="36"/>
        </w:rPr>
        <w:br w:type="page" w:clear="all"/>
      </w:r>
      <w:bookmarkStart w:id="0" w:name="OLE_LINK5"/>
      <w:r/>
      <w:bookmarkStart w:id="1" w:name="OLE_LINK7"/>
      <w:r/>
      <w:bookmarkStart w:id="2" w:name="OLE_LINK6"/>
      <w:r>
        <w:rPr>
          <w:rFonts w:hint="eastAsia" w:ascii="宋体" w:hAnsi="宋体" w:eastAsia="宋体" w:cs="Times New Roman"/>
          <w:bCs/>
          <w:sz w:val="36"/>
          <w:szCs w:val="36"/>
          <w:highlight w:val="none"/>
        </w:rPr>
        <w:t xml:space="preserve">第二部分  投标须知</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3" w:name="_Toc16938519"/>
      <w:r/>
      <w:bookmarkStart w:id="4" w:name="_Toc20823275"/>
      <w:r/>
      <w:bookmarkStart w:id="5" w:name="_Toc120614214"/>
      <w:r/>
      <w:bookmarkStart w:id="6" w:name="_Toc513029203"/>
      <w:r>
        <w:rPr>
          <w:rFonts w:ascii="宋体" w:hAnsi="宋体" w:eastAsia="宋体" w:cs="Times New Roman"/>
          <w:b/>
          <w:bCs/>
          <w:sz w:val="28"/>
          <w:szCs w:val="28"/>
          <w:highlight w:val="none"/>
          <w:lang w:val="en-US" w:eastAsia="zh-CN" w:bidi="ar-SA"/>
        </w:rPr>
        <w:t xml:space="preserve">（一）总则</w:t>
      </w:r>
      <w:bookmarkEnd w:id="3"/>
      <w:r/>
      <w:bookmarkEnd w:id="4"/>
      <w:r/>
      <w:bookmarkEnd w:id="5"/>
      <w:r/>
      <w:bookmarkEnd w:id="6"/>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7" w:name="_Hlt16619475"/>
      <w:r/>
      <w:bookmarkEnd w:id="7"/>
      <w:r/>
      <w:bookmarkStart w:id="8" w:name="_Toc458694821"/>
      <w:r/>
      <w:bookmarkStart w:id="9" w:name="_Toc20823276"/>
      <w:r/>
      <w:bookmarkStart w:id="10" w:name="_Toc16938520"/>
      <w:r/>
      <w:bookmarkStart w:id="11" w:name="_Toc513029204"/>
      <w:r>
        <w:rPr>
          <w:rFonts w:ascii="宋体" w:hAnsi="宋体" w:eastAsia="宋体" w:cs="Times New Roman"/>
          <w:sz w:val="28"/>
          <w:szCs w:val="28"/>
          <w:highlight w:val="none"/>
          <w:lang w:val="en-US" w:eastAsia="zh-CN" w:bidi="ar-SA"/>
        </w:rPr>
        <w:t xml:space="preserve">1</w:t>
      </w:r>
      <w:bookmarkEnd w:id="8"/>
      <w:r>
        <w:rPr>
          <w:rFonts w:ascii="宋体" w:hAnsi="宋体" w:eastAsia="宋体" w:cs="Times New Roman"/>
          <w:sz w:val="28"/>
          <w:szCs w:val="28"/>
          <w:highlight w:val="none"/>
          <w:lang w:val="en-US" w:eastAsia="zh-CN" w:bidi="ar-SA"/>
        </w:rPr>
        <w:t xml:space="preserve">.招标方式</w:t>
      </w:r>
      <w:bookmarkEnd w:id="9"/>
      <w:r/>
      <w:bookmarkEnd w:id="10"/>
      <w:r/>
      <w:bookmarkEnd w:id="11"/>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1.1 本次招标采取公开招标方式，本招标文件仅适用于招标公告中所述项目。</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12" w:name="_Toc513029205"/>
      <w:r/>
      <w:bookmarkStart w:id="13" w:name="_Toc16938521"/>
      <w:r/>
      <w:bookmarkStart w:id="14" w:name="_Toc20823277"/>
      <w:r>
        <w:rPr>
          <w:rFonts w:ascii="宋体" w:hAnsi="宋体" w:eastAsia="宋体" w:cs="Times New Roman"/>
          <w:sz w:val="28"/>
          <w:szCs w:val="28"/>
          <w:highlight w:val="none"/>
          <w:lang w:val="en-US" w:eastAsia="zh-CN" w:bidi="ar-SA"/>
        </w:rPr>
        <w:t xml:space="preserve">2.合格的投标人</w:t>
      </w:r>
      <w:bookmarkEnd w:id="12"/>
      <w:r/>
      <w:bookmarkEnd w:id="13"/>
      <w:r/>
      <w:bookmarkEnd w:id="14"/>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2.1满足招标公告中供应商的资格要求的规定。</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2.2 满足本文件实质性条款的规定。</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15" w:name="_Toc513029206"/>
      <w:r/>
      <w:bookmarkStart w:id="16" w:name="_Toc16938522"/>
      <w:r/>
      <w:bookmarkStart w:id="17" w:name="_Toc20823278"/>
      <w:r>
        <w:rPr>
          <w:rFonts w:ascii="宋体" w:hAnsi="宋体" w:eastAsia="宋体" w:cs="Times New Roman"/>
          <w:sz w:val="28"/>
          <w:szCs w:val="28"/>
          <w:highlight w:val="none"/>
          <w:lang w:val="en-US" w:eastAsia="zh-CN" w:bidi="ar-SA"/>
        </w:rPr>
        <w:t xml:space="preserve">3.适用法律</w:t>
      </w:r>
      <w:bookmarkEnd w:id="15"/>
      <w:r/>
      <w:bookmarkEnd w:id="16"/>
      <w:r/>
      <w:bookmarkEnd w:id="17"/>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3.1 本次招标及由此产生的合同受中华人民共和国有关的法律法规制约和保护。</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18" w:name="_Toc16938523"/>
      <w:r/>
      <w:bookmarkStart w:id="19" w:name="_Toc20823279"/>
      <w:r/>
      <w:bookmarkStart w:id="20" w:name="_Toc462564067"/>
      <w:r/>
      <w:bookmarkStart w:id="21" w:name="_Toc513029207"/>
      <w:r>
        <w:rPr>
          <w:rFonts w:ascii="宋体" w:hAnsi="宋体" w:eastAsia="宋体" w:cs="Times New Roman"/>
          <w:sz w:val="28"/>
          <w:szCs w:val="28"/>
          <w:highlight w:val="none"/>
          <w:lang w:val="en-US" w:eastAsia="zh-CN" w:bidi="ar-SA"/>
        </w:rPr>
        <w:t xml:space="preserve">4.投标费用</w:t>
      </w:r>
      <w:bookmarkEnd w:id="18"/>
      <w:r/>
      <w:bookmarkEnd w:id="19"/>
      <w:r/>
      <w:bookmarkEnd w:id="20"/>
      <w:r/>
      <w:bookmarkEnd w:id="21"/>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4.1 供应商应自行承担所有与参加</w:t>
      </w:r>
      <w:r>
        <w:rPr>
          <w:rFonts w:hint="eastAsia" w:ascii="宋体" w:hAnsi="宋体" w:eastAsia="宋体" w:cs="Times New Roman"/>
          <w:bCs/>
          <w:sz w:val="28"/>
          <w:szCs w:val="28"/>
          <w:highlight w:val="none"/>
          <w:lang w:eastAsia="zh-CN"/>
        </w:rPr>
        <w:t xml:space="preserve">招标</w:t>
      </w:r>
      <w:r>
        <w:rPr>
          <w:rFonts w:hint="eastAsia" w:ascii="宋体" w:hAnsi="宋体" w:eastAsia="宋体" w:cs="Times New Roman"/>
          <w:bCs/>
          <w:sz w:val="28"/>
          <w:szCs w:val="28"/>
          <w:highlight w:val="none"/>
        </w:rPr>
        <w:t xml:space="preserve">有关的费用，无论</w:t>
      </w:r>
      <w:r>
        <w:rPr>
          <w:rFonts w:hint="eastAsia" w:ascii="宋体" w:hAnsi="宋体" w:eastAsia="宋体" w:cs="Times New Roman"/>
          <w:bCs/>
          <w:sz w:val="28"/>
          <w:szCs w:val="28"/>
          <w:highlight w:val="none"/>
          <w:lang w:eastAsia="zh-CN"/>
        </w:rPr>
        <w:t xml:space="preserve">招标</w:t>
      </w:r>
      <w:r>
        <w:rPr>
          <w:rFonts w:hint="eastAsia" w:ascii="宋体" w:hAnsi="宋体" w:eastAsia="宋体" w:cs="Times New Roman"/>
          <w:bCs/>
          <w:sz w:val="28"/>
          <w:szCs w:val="28"/>
          <w:highlight w:val="none"/>
        </w:rPr>
        <w:t xml:space="preserve">过程中的做法和结果如何，采购人在任何情况下均无义务和责任承担这些费用。</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bCs/>
          <w:sz w:val="28"/>
          <w:szCs w:val="28"/>
          <w:highlight w:val="none"/>
        </w:rPr>
        <w:t xml:space="preserve">4.2本项目对政府采购信用档案中无不良记录的中小企业免收履约保证金。</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5.招标文件的约束力</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5.1</w:t>
      </w:r>
      <w:r>
        <w:rPr>
          <w:rFonts w:ascii="宋体" w:hAnsi="宋体" w:eastAsia="宋体" w:cs="Times New Roman"/>
          <w:sz w:val="28"/>
          <w:szCs w:val="28"/>
          <w:highlight w:val="none"/>
        </w:rPr>
        <w:t xml:space="preserve"> 投标人一旦参加本项目采购活动，即被认为接受了本招标文件的规定和约束。</w:t>
      </w:r>
      <w:r/>
    </w:p>
    <w:p>
      <w:pPr>
        <w:ind w:firstLine="560"/>
        <w:jc w:val="both"/>
        <w:keepNext/>
        <w:spacing w:line="500" w:lineRule="exact"/>
        <w:widowControl w:val="off"/>
        <w:rPr>
          <w:rFonts w:ascii="宋体" w:hAnsi="宋体" w:eastAsia="宋体" w:cs="Times New Roman"/>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6.招标文件的解释</w:t>
      </w:r>
      <w:r/>
    </w:p>
    <w:p>
      <w:pPr>
        <w:ind w:firstLine="560"/>
        <w:spacing w:line="500" w:lineRule="exact"/>
        <w:rPr>
          <w:rFonts w:ascii="宋体" w:hAnsi="宋体" w:eastAsia="宋体" w:cs="Times New Roman"/>
          <w:color w:val="ff0000"/>
          <w:sz w:val="28"/>
          <w:szCs w:val="28"/>
          <w:highlight w:val="none"/>
        </w:rPr>
      </w:pPr>
      <w:r>
        <w:rPr>
          <w:rFonts w:ascii="宋体" w:hAnsi="宋体" w:eastAsia="宋体" w:cs="Times New Roman"/>
          <w:bCs/>
          <w:sz w:val="28"/>
          <w:szCs w:val="28"/>
          <w:highlight w:val="none"/>
        </w:rPr>
        <w:t xml:space="preserve">6.1</w:t>
      </w:r>
      <w:r>
        <w:rPr>
          <w:rFonts w:ascii="宋体" w:hAnsi="宋体" w:eastAsia="宋体" w:cs="Times New Roman"/>
          <w:sz w:val="28"/>
          <w:szCs w:val="28"/>
          <w:highlight w:val="none"/>
        </w:rPr>
        <w:t xml:space="preserve">招标文件需求部分（供应商资格要求、项目需求、商务技术评分标准）由采购人解释，其它部分由</w:t>
      </w:r>
      <w:r>
        <w:rPr>
          <w:rFonts w:hint="eastAsia" w:ascii="宋体" w:hAnsi="宋体" w:eastAsia="宋体" w:cs="Times New Roman"/>
          <w:sz w:val="28"/>
          <w:szCs w:val="28"/>
          <w:highlight w:val="none"/>
        </w:rPr>
        <w:t xml:space="preserve">采购代理机构</w:t>
      </w:r>
      <w:r>
        <w:rPr>
          <w:rFonts w:ascii="宋体" w:hAnsi="宋体" w:eastAsia="宋体" w:cs="Times New Roman"/>
          <w:sz w:val="28"/>
          <w:szCs w:val="28"/>
          <w:highlight w:val="none"/>
        </w:rPr>
        <w:t xml:space="preserve">解释。</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22" w:name="_Toc120614215"/>
      <w:r/>
      <w:bookmarkStart w:id="23" w:name="_Toc16938525"/>
      <w:r/>
      <w:bookmarkStart w:id="24" w:name="_Toc513029209"/>
      <w:r/>
      <w:bookmarkStart w:id="25" w:name="_Toc20823281"/>
      <w:r>
        <w:rPr>
          <w:rFonts w:ascii="宋体" w:hAnsi="宋体" w:eastAsia="宋体" w:cs="Times New Roman"/>
          <w:b/>
          <w:bCs/>
          <w:sz w:val="28"/>
          <w:szCs w:val="28"/>
          <w:highlight w:val="none"/>
          <w:lang w:val="en-US" w:eastAsia="zh-CN" w:bidi="ar-SA"/>
        </w:rPr>
        <w:t xml:space="preserve">（二）招标文件</w:t>
      </w:r>
      <w:bookmarkEnd w:id="22"/>
      <w:r/>
      <w:bookmarkEnd w:id="23"/>
      <w:r/>
      <w:bookmarkEnd w:id="24"/>
      <w:r/>
      <w:bookmarkEnd w:id="25"/>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26" w:name="_Toc513029210"/>
      <w:r/>
      <w:bookmarkStart w:id="27" w:name="_Toc16938526"/>
      <w:r/>
      <w:bookmarkStart w:id="28" w:name="_Toc20823282"/>
      <w:r>
        <w:rPr>
          <w:rFonts w:ascii="宋体" w:hAnsi="宋体" w:eastAsia="宋体" w:cs="Times New Roman"/>
          <w:sz w:val="28"/>
          <w:szCs w:val="28"/>
          <w:highlight w:val="none"/>
          <w:lang w:val="en-US" w:eastAsia="zh-CN" w:bidi="ar-SA"/>
        </w:rPr>
        <w:t xml:space="preserve">1.招标文件构成</w:t>
      </w:r>
      <w:bookmarkEnd w:id="26"/>
      <w:r/>
      <w:bookmarkEnd w:id="27"/>
      <w:r/>
      <w:bookmarkEnd w:id="28"/>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1.1</w:t>
      </w:r>
      <w:r>
        <w:rPr>
          <w:rFonts w:ascii="宋体" w:hAnsi="宋体" w:eastAsia="宋体" w:cs="Times New Roman"/>
          <w:sz w:val="28"/>
          <w:szCs w:val="28"/>
          <w:highlight w:val="none"/>
        </w:rPr>
        <w:t xml:space="preserve"> 招标文件由以下部分组成：</w:t>
      </w:r>
      <w:r/>
    </w:p>
    <w:p>
      <w:pPr>
        <w:ind w:firstLine="420"/>
        <w:spacing w:line="500" w:lineRule="exact"/>
        <w:rPr>
          <w:rFonts w:hint="eastAsia" w:ascii="宋体" w:hAnsi="宋体" w:eastAsia="宋体" w:cs="Times New Roman"/>
          <w:sz w:val="28"/>
          <w:szCs w:val="28"/>
          <w:highlight w:val="none"/>
          <w:lang w:eastAsia="zh-CN"/>
        </w:rPr>
      </w:pPr>
      <w:r>
        <w:rPr>
          <w:rFonts w:ascii="宋体" w:hAnsi="宋体" w:eastAsia="宋体" w:cs="Times New Roman"/>
          <w:sz w:val="28"/>
          <w:szCs w:val="28"/>
          <w:highlight w:val="none"/>
        </w:rPr>
        <w:t xml:space="preserve">（1）</w:t>
      </w:r>
      <w:r>
        <w:rPr>
          <w:rFonts w:hint="eastAsia" w:ascii="宋体" w:hAnsi="宋体" w:eastAsia="宋体" w:cs="Times New Roman"/>
          <w:sz w:val="28"/>
          <w:szCs w:val="28"/>
          <w:highlight w:val="none"/>
          <w:lang w:eastAsia="zh-CN"/>
        </w:rPr>
        <w:t xml:space="preserve">招标公告</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（2）投标须知</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（3）项目需求</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（4）开标和评标</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（5）投标文件组成</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（6）附件（如有）</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请仔细检查招标文件是否齐全，如有缺漏请立即与</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联系解决。</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1.2</w:t>
      </w:r>
      <w:r>
        <w:rPr>
          <w:rFonts w:ascii="宋体" w:hAnsi="宋体" w:eastAsia="宋体" w:cs="Times New Roman"/>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29" w:name="_Toc513029211"/>
      <w:r/>
      <w:bookmarkStart w:id="30" w:name="_Toc462564070"/>
      <w:r/>
      <w:bookmarkStart w:id="31" w:name="_Toc20823283"/>
      <w:r/>
      <w:bookmarkStart w:id="32" w:name="_Toc16938527"/>
      <w:r>
        <w:rPr>
          <w:rFonts w:ascii="宋体" w:hAnsi="宋体" w:eastAsia="宋体" w:cs="Times New Roman"/>
          <w:sz w:val="28"/>
          <w:szCs w:val="28"/>
          <w:highlight w:val="none"/>
          <w:lang w:val="en-US" w:eastAsia="zh-CN" w:bidi="ar-SA"/>
        </w:rPr>
        <w:t xml:space="preserve">2.招标文件的澄清</w:t>
      </w:r>
      <w:bookmarkEnd w:id="29"/>
      <w:r/>
      <w:bookmarkEnd w:id="30"/>
      <w:r/>
      <w:bookmarkEnd w:id="31"/>
      <w:r/>
      <w:bookmarkEnd w:id="32"/>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2.1</w:t>
      </w:r>
      <w:r>
        <w:rPr>
          <w:rFonts w:ascii="宋体" w:hAnsi="宋体" w:eastAsia="宋体" w:cs="Times New Roman"/>
          <w:sz w:val="28"/>
          <w:szCs w:val="28"/>
          <w:highlight w:val="none"/>
        </w:rPr>
        <w:t xml:space="preserve"> 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2.2采购人视情组织答疑会</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33" w:name="_Toc462564071"/>
      <w:r/>
      <w:bookmarkStart w:id="34" w:name="_Toc513029212"/>
      <w:r/>
      <w:bookmarkStart w:id="35" w:name="_Toc16938528"/>
      <w:r/>
      <w:bookmarkStart w:id="36" w:name="_Toc20823284"/>
      <w:r>
        <w:rPr>
          <w:rFonts w:ascii="宋体" w:hAnsi="宋体" w:eastAsia="宋体" w:cs="Times New Roman"/>
          <w:sz w:val="28"/>
          <w:szCs w:val="28"/>
          <w:highlight w:val="none"/>
          <w:lang w:val="en-US" w:eastAsia="zh-CN" w:bidi="ar-SA"/>
        </w:rPr>
        <w:t xml:space="preserve">3.招标文件的修改</w:t>
      </w:r>
      <w:bookmarkEnd w:id="33"/>
      <w:r/>
      <w:bookmarkEnd w:id="34"/>
      <w:r/>
      <w:bookmarkEnd w:id="35"/>
      <w:r/>
      <w:bookmarkEnd w:id="36"/>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3.1</w:t>
      </w:r>
      <w:r>
        <w:rPr>
          <w:rFonts w:ascii="宋体" w:hAnsi="宋体" w:eastAsia="宋体" w:cs="Times New Roman"/>
          <w:sz w:val="28"/>
          <w:szCs w:val="28"/>
          <w:highlight w:val="none"/>
        </w:rPr>
        <w:t xml:space="preserve"> 在投标截止时间前，</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可以对招标文件进行修改。</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3.2 </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有权按照法定的要求推迟投标截止日期和开标日期。</w:t>
      </w:r>
      <w:r/>
    </w:p>
    <w:p>
      <w:pPr>
        <w:ind w:firstLine="560"/>
        <w:spacing w:line="500" w:lineRule="exact"/>
        <w:rPr>
          <w:rFonts w:hint="eastAsia" w:ascii="宋体" w:hAnsi="宋体" w:eastAsia="宋体" w:cs="Times New Roman"/>
          <w:sz w:val="28"/>
          <w:szCs w:val="28"/>
          <w:highlight w:val="none"/>
        </w:rPr>
      </w:pPr>
      <w:r>
        <w:rPr>
          <w:rFonts w:ascii="宋体" w:hAnsi="宋体" w:eastAsia="宋体" w:cs="Times New Roman"/>
          <w:bCs/>
          <w:sz w:val="28"/>
          <w:szCs w:val="28"/>
          <w:highlight w:val="none"/>
        </w:rPr>
        <w:t xml:space="preserve">3.3 </w:t>
      </w:r>
      <w:r>
        <w:rPr>
          <w:rFonts w:ascii="宋体" w:hAnsi="宋体" w:eastAsia="宋体" w:cs="Times New Roman"/>
          <w:sz w:val="28"/>
          <w:szCs w:val="28"/>
          <w:highlight w:val="none"/>
        </w:rPr>
        <w:t xml:space="preserve">招标文件的修改将在</w:t>
      </w:r>
      <w:r>
        <w:rPr>
          <w:rFonts w:hint="eastAsia" w:ascii="宋体" w:hAnsi="宋体" w:eastAsia="宋体" w:cs="Times New Roman"/>
          <w:sz w:val="28"/>
          <w:szCs w:val="28"/>
          <w:highlight w:val="none"/>
        </w:rPr>
        <w:t xml:space="preserve">江苏政府采购网</w:t>
      </w:r>
      <w:r>
        <w:rPr>
          <w:rFonts w:ascii="宋体" w:hAnsi="宋体" w:eastAsia="宋体" w:cs="Times New Roman"/>
          <w:sz w:val="28"/>
          <w:szCs w:val="28"/>
          <w:highlight w:val="none"/>
        </w:rPr>
        <w:t xml:space="preserve">公布，补充文件将作为招标文件的组成部分，并对投标人具有约束力。</w:t>
      </w:r>
      <w:r/>
    </w:p>
    <w:p>
      <w:pPr>
        <w:ind w:firstLine="560"/>
        <w:spacing w:line="500" w:lineRule="exact"/>
        <w:rPr>
          <w:rFonts w:hint="eastAsia" w:ascii="宋体" w:hAnsi="宋体" w:eastAsia="宋体" w:cs="Times New Roman"/>
          <w:sz w:val="28"/>
          <w:szCs w:val="28"/>
          <w:highlight w:val="none"/>
        </w:rPr>
      </w:pPr>
      <w:r>
        <w:rPr>
          <w:rFonts w:hint="eastAsia" w:ascii="宋体" w:hAnsi="宋体" w:eastAsia="宋体" w:cs="Times New Roman"/>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w:t>
      </w:r>
      <w:r>
        <w:rPr>
          <w:rFonts w:ascii="宋体" w:hAnsi="宋体" w:eastAsia="宋体" w:cs="Times New Roman"/>
          <w:sz w:val="28"/>
          <w:szCs w:val="28"/>
          <w:highlight w:val="none"/>
        </w:rPr>
        <w:t xml:space="preserve">投标人</w:t>
      </w:r>
      <w:r>
        <w:rPr>
          <w:rFonts w:hint="eastAsia" w:ascii="宋体" w:hAnsi="宋体" w:eastAsia="宋体" w:cs="Times New Roman"/>
          <w:sz w:val="28"/>
          <w:szCs w:val="28"/>
          <w:highlight w:val="none"/>
        </w:rPr>
        <w:t xml:space="preserve">。发布本项目的“更正（澄清）公告”后采购代理机构已尽通知义务。敬请各潜</w:t>
      </w:r>
      <w:r>
        <w:rPr>
          <w:rFonts w:ascii="宋体" w:hAnsi="宋体" w:eastAsia="宋体" w:cs="Times New Roman"/>
          <w:sz w:val="28"/>
          <w:szCs w:val="28"/>
          <w:highlight w:val="none"/>
        </w:rPr>
        <w:t xml:space="preserve">投标人</w:t>
      </w:r>
      <w:r>
        <w:rPr>
          <w:rFonts w:hint="eastAsia" w:ascii="宋体" w:hAnsi="宋体" w:eastAsia="宋体" w:cs="Times New Roman"/>
          <w:sz w:val="28"/>
          <w:szCs w:val="28"/>
          <w:highlight w:val="none"/>
        </w:rPr>
        <w:t xml:space="preserve">关注本项目的“更正（澄清）公告”，并通过“苏采云”系统重新下载更正（澄清）后的采购文件（后缀名为“.kedt”），离线编制响应文件，否则，将自行承担相应的风险。</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投标人</w:t>
      </w:r>
      <w:r>
        <w:rPr>
          <w:rFonts w:hint="eastAsia" w:ascii="宋体" w:hAnsi="宋体" w:eastAsia="宋体" w:cs="Times New Roman"/>
          <w:sz w:val="28"/>
          <w:szCs w:val="28"/>
          <w:highlight w:val="none"/>
        </w:rPr>
        <w:t xml:space="preserve">对采购人提供的采购文件所做出的推论、解释和结论，采购人概不负责。供应商由于对采购文件的任何推论和误解以及采购人对有关问题的口头解释所造成的后果，均由各潜在</w:t>
      </w:r>
      <w:r>
        <w:rPr>
          <w:rFonts w:ascii="宋体" w:hAnsi="宋体" w:eastAsia="宋体" w:cs="Times New Roman"/>
          <w:sz w:val="28"/>
          <w:szCs w:val="28"/>
          <w:highlight w:val="none"/>
        </w:rPr>
        <w:t xml:space="preserve">投标人</w:t>
      </w:r>
      <w:r>
        <w:rPr>
          <w:rFonts w:hint="eastAsia" w:ascii="宋体" w:hAnsi="宋体" w:eastAsia="宋体" w:cs="Times New Roman"/>
          <w:sz w:val="28"/>
          <w:szCs w:val="28"/>
          <w:highlight w:val="none"/>
        </w:rPr>
        <w:t xml:space="preserve">自负。</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37" w:name="_Toc16938529"/>
      <w:r/>
      <w:bookmarkStart w:id="38" w:name="_Toc513029213"/>
      <w:r/>
      <w:bookmarkStart w:id="39" w:name="_Toc462564072"/>
      <w:r/>
      <w:bookmarkStart w:id="40" w:name="_Toc20823285"/>
      <w:r/>
      <w:bookmarkStart w:id="41" w:name="_Toc120614216"/>
      <w:r>
        <w:rPr>
          <w:rFonts w:ascii="宋体" w:hAnsi="宋体" w:eastAsia="宋体" w:cs="Times New Roman"/>
          <w:b/>
          <w:bCs/>
          <w:sz w:val="28"/>
          <w:szCs w:val="28"/>
          <w:highlight w:val="none"/>
          <w:lang w:val="en-US" w:eastAsia="zh-CN" w:bidi="ar-SA"/>
        </w:rPr>
        <w:t xml:space="preserve">（三）投标文件的编制</w:t>
      </w:r>
      <w:bookmarkEnd w:id="37"/>
      <w:r/>
      <w:bookmarkEnd w:id="38"/>
      <w:r/>
      <w:bookmarkEnd w:id="39"/>
      <w:r/>
      <w:bookmarkEnd w:id="40"/>
      <w:r/>
      <w:bookmarkEnd w:id="41"/>
      <w:r/>
      <w:r/>
    </w:p>
    <w:p>
      <w:pPr>
        <w:ind w:firstLine="560"/>
        <w:jc w:val="both"/>
        <w:keepNext/>
        <w:spacing w:line="500" w:lineRule="exact"/>
        <w:widowControl w:val="off"/>
        <w:rPr>
          <w:rFonts w:ascii="宋体" w:hAnsi="宋体" w:eastAsia="宋体" w:cs="Times New Roman"/>
          <w:bCs/>
          <w:sz w:val="28"/>
          <w:szCs w:val="28"/>
          <w:highlight w:val="none"/>
          <w:lang w:val="en-US" w:eastAsia="zh-CN" w:bidi="ar-SA"/>
        </w:rPr>
        <w:outlineLvl w:val="3"/>
      </w:pPr>
      <w:r/>
      <w:bookmarkStart w:id="42" w:name="_Toc20823286"/>
      <w:r/>
      <w:bookmarkStart w:id="43" w:name="_Toc462564073"/>
      <w:r/>
      <w:bookmarkStart w:id="44" w:name="_Toc513029214"/>
      <w:r/>
      <w:bookmarkStart w:id="45" w:name="_Toc16938530"/>
      <w:r>
        <w:rPr>
          <w:rFonts w:ascii="宋体" w:hAnsi="宋体" w:eastAsia="宋体" w:cs="Times New Roman"/>
          <w:sz w:val="28"/>
          <w:szCs w:val="28"/>
          <w:highlight w:val="none"/>
          <w:lang w:val="en-US" w:eastAsia="zh-CN" w:bidi="ar-SA"/>
        </w:rPr>
        <w:t xml:space="preserve">1.投标文件的语言及度量衡单位</w:t>
      </w:r>
      <w:bookmarkEnd w:id="42"/>
      <w:r/>
      <w:bookmarkEnd w:id="43"/>
      <w:r/>
      <w:bookmarkEnd w:id="44"/>
      <w:r/>
      <w:bookmarkEnd w:id="45"/>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1.1</w:t>
      </w:r>
      <w:r>
        <w:rPr>
          <w:rFonts w:ascii="宋体" w:hAnsi="宋体" w:eastAsia="宋体" w:cs="Times New Roman"/>
          <w:sz w:val="28"/>
          <w:szCs w:val="28"/>
          <w:highlight w:val="none"/>
        </w:rPr>
        <w:t xml:space="preserve"> 投标人提交的投标文件以及投标人与</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就有关投标的所有来往通知、函件和文件均应使用</w:t>
      </w:r>
      <w:r>
        <w:rPr>
          <w:rFonts w:ascii="宋体" w:hAnsi="宋体" w:eastAsia="宋体" w:cs="Times New Roman"/>
          <w:bCs/>
          <w:sz w:val="28"/>
          <w:szCs w:val="28"/>
          <w:highlight w:val="none"/>
        </w:rPr>
        <w:t xml:space="preserve">简体中文</w:t>
      </w:r>
      <w:r>
        <w:rPr>
          <w:rFonts w:ascii="宋体" w:hAnsi="宋体" w:eastAsia="宋体" w:cs="Times New Roman"/>
          <w:sz w:val="28"/>
          <w:szCs w:val="28"/>
          <w:highlight w:val="none"/>
        </w:rPr>
        <w:t xml:space="preserve">。</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1.2</w:t>
      </w:r>
      <w:r>
        <w:rPr>
          <w:rFonts w:ascii="宋体" w:hAnsi="宋体" w:eastAsia="宋体" w:cs="Times New Roman"/>
          <w:sz w:val="28"/>
          <w:szCs w:val="28"/>
          <w:highlight w:val="none"/>
        </w:rPr>
        <w:t xml:space="preserve"> 除技术性能另有规定外，投标文件所使用的度量衡单位，均须采用国家法定计量单位。</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46" w:name="_Toc16938531"/>
      <w:r/>
      <w:bookmarkStart w:id="47" w:name="_Toc513029215"/>
      <w:r/>
      <w:bookmarkStart w:id="48" w:name="_Toc462564074"/>
      <w:r/>
      <w:bookmarkStart w:id="49" w:name="_Toc20823287"/>
      <w:r>
        <w:rPr>
          <w:rFonts w:ascii="宋体" w:hAnsi="宋体" w:eastAsia="宋体" w:cs="Times New Roman"/>
          <w:sz w:val="28"/>
          <w:szCs w:val="28"/>
          <w:highlight w:val="none"/>
          <w:lang w:val="en-US" w:eastAsia="zh-CN" w:bidi="ar-SA"/>
        </w:rPr>
        <w:t xml:space="preserve">2.投标文件构成</w:t>
      </w:r>
      <w:bookmarkEnd w:id="46"/>
      <w:r/>
      <w:bookmarkEnd w:id="47"/>
      <w:r/>
      <w:bookmarkEnd w:id="48"/>
      <w:r/>
      <w:bookmarkEnd w:id="49"/>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2.1</w:t>
      </w:r>
      <w:r>
        <w:rPr>
          <w:rFonts w:ascii="宋体" w:hAnsi="宋体" w:eastAsia="宋体" w:cs="Times New Roman"/>
          <w:sz w:val="28"/>
          <w:szCs w:val="28"/>
          <w:highlight w:val="none"/>
        </w:rPr>
        <w:t xml:space="preserve"> 投标人编写的投标文件应包括资格审查证明材料文件</w:t>
      </w:r>
      <w:r>
        <w:rPr>
          <w:rFonts w:hint="eastAsia" w:ascii="宋体" w:hAnsi="宋体" w:eastAsia="宋体" w:cs="Times New Roman"/>
          <w:sz w:val="28"/>
          <w:szCs w:val="28"/>
          <w:highlight w:val="none"/>
        </w:rPr>
        <w:t xml:space="preserve">，</w:t>
      </w:r>
      <w:r>
        <w:rPr>
          <w:rFonts w:ascii="宋体" w:hAnsi="宋体" w:eastAsia="宋体" w:cs="Times New Roman"/>
          <w:sz w:val="28"/>
          <w:szCs w:val="28"/>
          <w:highlight w:val="none"/>
        </w:rPr>
        <w:t xml:space="preserve">商务</w:t>
      </w:r>
      <w:r>
        <w:rPr>
          <w:rFonts w:hint="eastAsia" w:ascii="宋体" w:hAnsi="宋体" w:eastAsia="宋体" w:cs="Times New Roman"/>
          <w:sz w:val="28"/>
          <w:szCs w:val="28"/>
          <w:highlight w:val="none"/>
        </w:rPr>
        <w:t xml:space="preserve">、</w:t>
      </w:r>
      <w:r>
        <w:rPr>
          <w:rFonts w:ascii="宋体" w:hAnsi="宋体" w:eastAsia="宋体" w:cs="Times New Roman"/>
          <w:sz w:val="28"/>
          <w:szCs w:val="28"/>
          <w:highlight w:val="none"/>
        </w:rPr>
        <w:t xml:space="preserve">技术标文件</w:t>
      </w:r>
      <w:r>
        <w:rPr>
          <w:rFonts w:hint="eastAsia" w:ascii="宋体" w:hAnsi="宋体" w:eastAsia="宋体" w:cs="Times New Roman"/>
          <w:sz w:val="28"/>
          <w:szCs w:val="28"/>
          <w:highlight w:val="none"/>
        </w:rPr>
        <w:t xml:space="preserve">，</w:t>
      </w:r>
      <w:r>
        <w:rPr>
          <w:rFonts w:ascii="宋体" w:hAnsi="宋体" w:eastAsia="宋体" w:cs="Times New Roman"/>
          <w:sz w:val="28"/>
          <w:szCs w:val="28"/>
          <w:highlight w:val="none"/>
        </w:rPr>
        <w:t xml:space="preserve">价格标文件。供应商按“第五部分 投标文件组成”要求编写投标文件</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50" w:name="_Hlt26668975"/>
      <w:r/>
      <w:bookmarkEnd w:id="50"/>
      <w:r/>
      <w:bookmarkStart w:id="51" w:name="_Hlt26954838"/>
      <w:r/>
      <w:bookmarkEnd w:id="51"/>
      <w:r/>
      <w:bookmarkStart w:id="52" w:name="_Hlt26670360"/>
      <w:r/>
      <w:bookmarkEnd w:id="52"/>
      <w:r/>
      <w:bookmarkStart w:id="53" w:name="_Toc49090511"/>
      <w:r/>
      <w:bookmarkStart w:id="54" w:name="_Toc14577360"/>
      <w:r>
        <w:rPr>
          <w:rFonts w:ascii="宋体" w:hAnsi="宋体" w:eastAsia="宋体" w:cs="Times New Roman"/>
          <w:sz w:val="28"/>
          <w:szCs w:val="28"/>
          <w:highlight w:val="none"/>
          <w:lang w:val="en-US" w:eastAsia="zh-CN" w:bidi="ar-SA"/>
        </w:rPr>
        <w:t xml:space="preserve">3.投标有效期</w:t>
      </w:r>
      <w:bookmarkEnd w:id="53"/>
      <w:r/>
      <w:bookmarkEnd w:id="54"/>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3.1投标有效期为</w:t>
      </w:r>
      <w:r>
        <w:rPr>
          <w:rFonts w:hint="eastAsia" w:ascii="宋体" w:hAnsi="宋体" w:eastAsia="宋体" w:cs="Times New Roman"/>
          <w:bCs/>
          <w:sz w:val="28"/>
          <w:szCs w:val="28"/>
          <w:highlight w:val="none"/>
        </w:rPr>
        <w:t xml:space="preserve">招标文件</w:t>
      </w:r>
      <w:r>
        <w:rPr>
          <w:rFonts w:ascii="宋体" w:hAnsi="宋体" w:eastAsia="宋体" w:cs="Times New Roman"/>
          <w:bCs/>
          <w:sz w:val="28"/>
          <w:szCs w:val="28"/>
          <w:highlight w:val="none"/>
        </w:rPr>
        <w:t xml:space="preserve">规定的开标之日后</w:t>
      </w:r>
      <w:r>
        <w:rPr>
          <w:rFonts w:ascii="宋体" w:hAnsi="宋体" w:eastAsia="宋体" w:cs="Times New Roman"/>
          <w:b/>
          <w:sz w:val="28"/>
          <w:szCs w:val="28"/>
          <w:highlight w:val="none"/>
          <w:u w:val="single"/>
        </w:rPr>
        <w:t xml:space="preserve">六十（60）天</w:t>
      </w:r>
      <w:r>
        <w:rPr>
          <w:rFonts w:ascii="宋体" w:hAnsi="宋体" w:eastAsia="宋体" w:cs="Times New Roman"/>
          <w:bCs/>
          <w:sz w:val="28"/>
          <w:szCs w:val="28"/>
          <w:highlight w:val="none"/>
        </w:rPr>
        <w:t xml:space="preserve">。投标有效期比规定短的将被视为非响应性投标而予以拒绝。</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4.投标有效期的延长</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4.1在特殊情况下，</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的这一要求而放弃投标，同意延长投标有效期的投标人既不能要求也不允许修改其投标文件。</w:t>
      </w:r>
      <w:r>
        <w:rPr>
          <w:rFonts w:ascii="宋体" w:hAnsi="宋体" w:eastAsia="宋体" w:cs="Times New Roman"/>
          <w:sz w:val="28"/>
          <w:szCs w:val="28"/>
          <w:highlight w:val="none"/>
        </w:rPr>
        <w:t xml:space="preserve">受投标有效期约束的所有权利与义务均延长至新的有效期</w:t>
      </w:r>
      <w:r>
        <w:rPr>
          <w:rFonts w:ascii="宋体" w:hAnsi="宋体" w:eastAsia="宋体" w:cs="Times New Roman"/>
          <w:bCs/>
          <w:sz w:val="28"/>
          <w:szCs w:val="28"/>
          <w:highlight w:val="none"/>
        </w:rPr>
        <w:t xml:space="preserve">。</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5.电子响应文件其他要求</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5.1电子招标投标交易平台（即“苏采云”系统）相关要求是本采购文件的组成部分。</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5.2投标人应对CA证书妥善保管，如被他人盗用投标，因此带来的结果均由供应商自行承担。</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5.3投标人应当对采购文件提出的实质性要求和条件作出实质性响应，并在电子投标系统逐条应答。</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5.4投标人应对要求提供的资格证明文件（如资质证书、资格证书）、技术资料（如白皮书、彩页、手册、检测报告等）扫描上传至投标系统。 </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6.投标人应当在采购文件要求提交投标文件的截止时间前，将投标文件提交至“苏采云”系统，逾期提交的投标文件，“苏采云”系统将自动拒收。各投标人应在规定时间内凭CA证书进行网上解密。</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55" w:name="_Hlt26954739"/>
      <w:r/>
      <w:bookmarkEnd w:id="55"/>
      <w:r/>
      <w:bookmarkStart w:id="56" w:name="_Hlt26954852"/>
      <w:r/>
      <w:bookmarkEnd w:id="56"/>
      <w:r/>
      <w:bookmarkStart w:id="57" w:name="_Toc120614217"/>
      <w:r/>
      <w:bookmarkStart w:id="58" w:name="_Toc20823296"/>
      <w:r/>
      <w:bookmarkStart w:id="59" w:name="_Toc16938540"/>
      <w:r/>
      <w:bookmarkStart w:id="60" w:name="_Toc513029224"/>
      <w:r>
        <w:rPr>
          <w:rFonts w:ascii="宋体" w:hAnsi="宋体" w:eastAsia="宋体" w:cs="Times New Roman"/>
          <w:b/>
          <w:bCs/>
          <w:sz w:val="28"/>
          <w:szCs w:val="28"/>
          <w:highlight w:val="none"/>
          <w:lang w:val="en-US" w:eastAsia="zh-CN" w:bidi="ar-SA"/>
        </w:rPr>
        <w:t xml:space="preserve">（四）投标文件的递交</w:t>
      </w:r>
      <w:bookmarkEnd w:id="57"/>
      <w:r/>
      <w:bookmarkEnd w:id="58"/>
      <w:r/>
      <w:bookmarkEnd w:id="59"/>
      <w:r/>
      <w:bookmarkEnd w:id="60"/>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61" w:name="_Toc513029225"/>
      <w:r/>
      <w:bookmarkStart w:id="62" w:name="_Toc462564084"/>
      <w:r/>
      <w:bookmarkStart w:id="63" w:name="_Toc16938541"/>
      <w:r/>
      <w:bookmarkStart w:id="64" w:name="_Toc20823297"/>
      <w:r>
        <w:rPr>
          <w:rFonts w:ascii="宋体" w:hAnsi="宋体" w:eastAsia="宋体" w:cs="Times New Roman"/>
          <w:sz w:val="28"/>
          <w:szCs w:val="28"/>
          <w:highlight w:val="none"/>
          <w:lang w:val="en-US" w:eastAsia="zh-CN" w:bidi="ar-SA"/>
        </w:rPr>
        <w:t xml:space="preserve">1.投标文件</w:t>
      </w:r>
      <w:bookmarkEnd w:id="61"/>
      <w:r/>
      <w:bookmarkEnd w:id="62"/>
      <w:r/>
      <w:bookmarkEnd w:id="63"/>
      <w:r/>
      <w:bookmarkEnd w:id="64"/>
      <w:r>
        <w:rPr>
          <w:rFonts w:ascii="宋体" w:hAnsi="宋体" w:eastAsia="宋体" w:cs="Times New Roman"/>
          <w:sz w:val="28"/>
          <w:szCs w:val="28"/>
          <w:highlight w:val="none"/>
          <w:lang w:val="en-US" w:eastAsia="zh-CN" w:bidi="ar-SA"/>
        </w:rPr>
        <w:t xml:space="preserve">的递交</w:t>
      </w:r>
      <w:r/>
    </w:p>
    <w:p>
      <w:pPr>
        <w:ind w:firstLine="556"/>
        <w:spacing w:line="500" w:lineRule="exact"/>
        <w:rPr>
          <w:rFonts w:hint="eastAsia" w:ascii="宋体" w:hAnsi="宋体" w:eastAsia="宋体" w:cs="Times New Roman"/>
          <w:bCs/>
          <w:sz w:val="28"/>
          <w:szCs w:val="28"/>
          <w:highlight w:val="none"/>
        </w:rPr>
      </w:pPr>
      <w:r/>
      <w:bookmarkStart w:id="65" w:name="_Toc16938542"/>
      <w:r/>
      <w:bookmarkStart w:id="66" w:name="_Toc20823298"/>
      <w:r/>
      <w:bookmarkStart w:id="67" w:name="_Toc513029226"/>
      <w:r>
        <w:rPr>
          <w:rFonts w:hint="eastAsia" w:ascii="宋体" w:hAnsi="宋体" w:eastAsia="宋体" w:cs="Times New Roman"/>
          <w:bCs/>
          <w:sz w:val="28"/>
          <w:szCs w:val="28"/>
          <w:highlight w:val="none"/>
        </w:rPr>
        <w:t xml:space="preserve">1.1线上提交与接收地点：供应商应当通过“苏采云”系统提交数据电文形式的响应文件（即电子投标），“苏采云”系统自动接收。</w:t>
      </w:r>
      <w:r/>
    </w:p>
    <w:p>
      <w:pPr>
        <w:ind w:firstLine="556"/>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说明：电子投标文件应由其法定代表人或法定代表人授权代表在规定的网上投标时间内，凭CA证书登录“苏采云”系统在线编制投标文件（电子数据），并在投标截止时间之前上传投标文件。投标人应在达到开标时间后，使用CA数字证书解密各自投标文件。</w:t>
      </w:r>
      <w:r/>
    </w:p>
    <w:p>
      <w:pPr>
        <w:ind w:firstLine="560"/>
        <w:spacing w:line="500" w:lineRule="exact"/>
        <w:rPr>
          <w:rFonts w:ascii="宋体" w:hAnsi="宋体" w:eastAsia="宋体" w:cs="Times New Roman"/>
          <w:b/>
          <w:sz w:val="28"/>
          <w:szCs w:val="28"/>
          <w:highlight w:val="none"/>
        </w:rPr>
      </w:pPr>
      <w:r>
        <w:rPr>
          <w:rFonts w:ascii="宋体" w:hAnsi="宋体" w:eastAsia="宋体" w:cs="Times New Roman"/>
          <w:sz w:val="28"/>
          <w:szCs w:val="28"/>
          <w:highlight w:val="none"/>
        </w:rPr>
        <w:t xml:space="preserve">2.投标截止日期</w:t>
      </w:r>
      <w:bookmarkEnd w:id="65"/>
      <w:r/>
      <w:bookmarkEnd w:id="66"/>
      <w:r/>
      <w:bookmarkEnd w:id="67"/>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2.1 投标人上传电子投标文件的时间不得迟于招标公告中规定的投标截止时间。</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投标人应充分考虑到网络环境、网络带宽等风险因素，如因投标人自身原因造成的电子投标文件上传不成功由投标人自行承担全部责任。</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2.2</w:t>
      </w:r>
      <w:r>
        <w:rPr>
          <w:rFonts w:ascii="宋体" w:hAnsi="宋体" w:eastAsia="宋体" w:cs="Times New Roman"/>
          <w:bCs/>
          <w:sz w:val="28"/>
          <w:szCs w:val="28"/>
          <w:highlight w:val="none"/>
        </w:rPr>
        <w:t xml:space="preserve"> </w:t>
      </w:r>
      <w:r>
        <w:rPr>
          <w:rFonts w:hint="eastAsia" w:ascii="宋体" w:hAnsi="宋体" w:eastAsia="宋体" w:cs="Times New Roman"/>
          <w:sz w:val="28"/>
          <w:szCs w:val="28"/>
          <w:highlight w:val="none"/>
        </w:rPr>
        <w:t xml:space="preserve">采购人或采购代理机构</w:t>
      </w:r>
      <w:r>
        <w:rPr>
          <w:rFonts w:ascii="宋体" w:hAnsi="宋体" w:eastAsia="宋体" w:cs="Times New Roman"/>
          <w:bCs/>
          <w:sz w:val="28"/>
          <w:szCs w:val="28"/>
          <w:highlight w:val="none"/>
        </w:rPr>
        <w:t xml:space="preserve">可以按照规定，通过修改招标文件酌情延长投标截止日期，在此情况下，投标人的所有权利和义务以及投标人受制的截止日期均应以延长后新的截止日期为准。</w:t>
      </w:r>
      <w:bookmarkStart w:id="68" w:name="_Toc16938543"/>
      <w:r/>
      <w:bookmarkStart w:id="69" w:name="_Toc513029227"/>
      <w:r/>
      <w:bookmarkStart w:id="70" w:name="_Toc20823299"/>
      <w:r/>
      <w:r/>
    </w:p>
    <w:p>
      <w:pPr>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3.投标文件的密封（加密）要求：</w:t>
      </w:r>
      <w:r/>
    </w:p>
    <w:p>
      <w:pPr>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3.1投标人应当按照采购文件和“苏采云”系统的要求编制并加密响应文件。本项目投标人须通过“苏采云”系统提供的政府采购客户端工具（使用“CA数字证书”）对其数据电文形式的投标文件加密。</w:t>
      </w:r>
      <w:r/>
    </w:p>
    <w:p>
      <w:pPr>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3.2投标人须通过“苏采云”系统提供的政府采购客户端工具（使用“CA数字证书”）加盖电子签章。</w:t>
      </w:r>
      <w:r/>
    </w:p>
    <w:p>
      <w:pPr>
        <w:ind w:firstLine="560"/>
        <w:spacing w:line="500" w:lineRule="exact"/>
        <w:rPr>
          <w:rFonts w:hint="eastAsia" w:ascii="宋体" w:hAnsi="宋体" w:eastAsia="宋体" w:cs="Times New Roman"/>
          <w:sz w:val="28"/>
          <w:szCs w:val="28"/>
          <w:highlight w:val="none"/>
          <w:lang w:eastAsia="zh-CN"/>
        </w:rPr>
      </w:pPr>
      <w:r>
        <w:rPr>
          <w:rFonts w:hint="eastAsia" w:ascii="宋体" w:hAnsi="宋体" w:eastAsia="宋体" w:cs="Times New Roman"/>
          <w:sz w:val="28"/>
          <w:szCs w:val="28"/>
          <w:highlight w:val="none"/>
          <w:lang w:eastAsia="zh-CN"/>
        </w:rPr>
        <w:t xml:space="preserve">说明：投标人应在用CA数字证书以及自备的能够登录“苏采云”系统的笔记本电脑，在达到开标时间后，使用CA数字证书解密各自投标文件。</w:t>
      </w:r>
      <w:r/>
    </w:p>
    <w:p>
      <w:pPr>
        <w:ind w:firstLine="560"/>
        <w:jc w:val="both"/>
        <w:keepNext/>
        <w:spacing w:line="500" w:lineRule="exact"/>
        <w:widowControl w:val="off"/>
        <w:rPr>
          <w:rFonts w:hint="eastAsia" w:ascii="宋体" w:hAnsi="宋体" w:eastAsia="宋体" w:cs="Times New Roman"/>
          <w:sz w:val="28"/>
          <w:szCs w:val="28"/>
          <w:highlight w:val="none"/>
          <w:lang w:val="en-US" w:eastAsia="zh-CN" w:bidi="ar-SA"/>
        </w:rPr>
        <w:outlineLvl w:val="3"/>
      </w:pPr>
      <w:r>
        <w:rPr>
          <w:rFonts w:hint="eastAsia" w:ascii="宋体" w:hAnsi="宋体" w:eastAsia="宋体" w:cs="Times New Roman"/>
          <w:sz w:val="28"/>
          <w:szCs w:val="28"/>
          <w:highlight w:val="none"/>
          <w:lang w:val="en-US" w:eastAsia="zh-CN" w:bidi="ar-SA"/>
        </w:rPr>
        <w:t xml:space="preserve">3.3投标人未按规定加密的投标文件，“苏采云”系统应当拒收并提示。</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rPr>
          <w:rFonts w:hint="eastAsia" w:ascii="宋体" w:hAnsi="宋体" w:eastAsia="宋体" w:cs="Times New Roman"/>
          <w:sz w:val="28"/>
          <w:szCs w:val="28"/>
          <w:highlight w:val="none"/>
          <w:lang w:val="en-US" w:eastAsia="zh-CN" w:bidi="ar-SA"/>
        </w:rPr>
        <w:t xml:space="preserve">4</w:t>
      </w:r>
      <w:r>
        <w:rPr>
          <w:rFonts w:ascii="宋体" w:hAnsi="宋体" w:eastAsia="宋体" w:cs="Times New Roman"/>
          <w:sz w:val="28"/>
          <w:szCs w:val="28"/>
          <w:highlight w:val="none"/>
          <w:lang w:val="en-US" w:eastAsia="zh-CN" w:bidi="ar-SA"/>
        </w:rPr>
        <w:t xml:space="preserve">.投标文件</w:t>
      </w:r>
      <w:bookmarkEnd w:id="68"/>
      <w:r/>
      <w:bookmarkEnd w:id="69"/>
      <w:r/>
      <w:bookmarkEnd w:id="70"/>
      <w:r>
        <w:rPr>
          <w:rFonts w:ascii="宋体" w:hAnsi="宋体" w:eastAsia="宋体" w:cs="Times New Roman"/>
          <w:sz w:val="28"/>
          <w:szCs w:val="28"/>
          <w:highlight w:val="none"/>
          <w:lang w:val="en-US" w:eastAsia="zh-CN" w:bidi="ar-SA"/>
        </w:rPr>
        <w:t xml:space="preserve">的拒收</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4</w:t>
      </w:r>
      <w:r>
        <w:rPr>
          <w:rFonts w:ascii="宋体" w:hAnsi="宋体" w:eastAsia="宋体" w:cs="Times New Roman"/>
          <w:bCs/>
          <w:sz w:val="28"/>
          <w:szCs w:val="28"/>
          <w:highlight w:val="none"/>
        </w:rPr>
        <w:t xml:space="preserve">.1 </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拒绝接收在其规定的投标截止时间后上传的任何投标文件。</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71" w:name="_Toc16938544"/>
      <w:r/>
      <w:bookmarkStart w:id="72" w:name="_Toc513029228"/>
      <w:r/>
      <w:bookmarkStart w:id="73" w:name="_Toc20823300"/>
      <w:r>
        <w:rPr>
          <w:rFonts w:hint="eastAsia" w:ascii="宋体" w:hAnsi="宋体" w:eastAsia="宋体" w:cs="Times New Roman"/>
          <w:sz w:val="28"/>
          <w:szCs w:val="28"/>
          <w:highlight w:val="none"/>
          <w:lang w:val="en-US" w:eastAsia="zh-CN" w:bidi="ar-SA"/>
        </w:rPr>
        <w:t xml:space="preserve">5</w:t>
      </w:r>
      <w:r>
        <w:rPr>
          <w:rFonts w:ascii="宋体" w:hAnsi="宋体" w:eastAsia="宋体" w:cs="Times New Roman"/>
          <w:sz w:val="28"/>
          <w:szCs w:val="28"/>
          <w:highlight w:val="none"/>
          <w:lang w:val="en-US" w:eastAsia="zh-CN" w:bidi="ar-SA"/>
        </w:rPr>
        <w:t xml:space="preserve">.投标文件的撤回和修改</w:t>
      </w:r>
      <w:bookmarkEnd w:id="71"/>
      <w:r/>
      <w:bookmarkEnd w:id="72"/>
      <w:r/>
      <w:bookmarkEnd w:id="73"/>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.1 投标文件的撤回</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.1.1 电子投标文件的撤回</w:t>
      </w:r>
      <w:r/>
    </w:p>
    <w:p>
      <w:pPr>
        <w:ind w:firstLine="560"/>
        <w:spacing w:line="500" w:lineRule="exact"/>
        <w:rPr>
          <w:rFonts w:hint="eastAsia" w:ascii="宋体" w:hAnsi="宋体" w:eastAsia="宋体" w:cs="Times New Roman"/>
          <w:sz w:val="28"/>
          <w:szCs w:val="28"/>
          <w:highlight w:val="none"/>
        </w:rPr>
      </w:pPr>
      <w:r>
        <w:rPr>
          <w:rFonts w:ascii="宋体" w:hAnsi="宋体" w:eastAsia="宋体" w:cs="Times New Roman"/>
          <w:sz w:val="28"/>
          <w:szCs w:val="28"/>
          <w:highlight w:val="none"/>
        </w:rPr>
        <w:t xml:space="preserve">投标人可在投标截止时间前，撤回其电子投标文件，</w:t>
      </w:r>
      <w:r>
        <w:rPr>
          <w:rFonts w:hint="eastAsia" w:ascii="宋体" w:hAnsi="宋体" w:eastAsia="宋体" w:cs="Times New Roman"/>
          <w:sz w:val="28"/>
          <w:szCs w:val="28"/>
          <w:highlight w:val="none"/>
        </w:rPr>
        <w:t xml:space="preserve">具体操作方法见《江苏省政府采购（供应商）CA数字证书及电子签章办理指南》。</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.1.2 投标人撤回电子投标文件，则认为其不再参与本项目投标活动。</w:t>
      </w:r>
      <w:r/>
    </w:p>
    <w:p>
      <w:pPr>
        <w:ind w:firstLine="560"/>
        <w:spacing w:line="500" w:lineRule="exact"/>
        <w:rPr>
          <w:rFonts w:ascii="宋体" w:hAnsi="宋体" w:eastAsia="宋体" w:cs="Times New Roman"/>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.2 投标文件的修改</w:t>
      </w:r>
      <w:r/>
    </w:p>
    <w:p>
      <w:pPr>
        <w:ind w:firstLine="555"/>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投标人可在投标截止时间前，对其电子投标文件进行修改》。</w:t>
      </w:r>
      <w:r/>
    </w:p>
    <w:p>
      <w:pPr>
        <w:ind w:firstLine="555"/>
        <w:spacing w:line="500" w:lineRule="exact"/>
        <w:rPr>
          <w:rFonts w:ascii="宋体" w:hAnsi="宋体" w:eastAsia="宋体" w:cs="Times New Roman"/>
          <w:bCs/>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.3</w:t>
      </w:r>
      <w:r>
        <w:rPr>
          <w:rFonts w:ascii="宋体" w:hAnsi="宋体" w:eastAsia="宋体" w:cs="Times New Roman"/>
          <w:bCs/>
          <w:sz w:val="28"/>
          <w:szCs w:val="28"/>
          <w:highlight w:val="none"/>
        </w:rPr>
        <w:t xml:space="preserve"> 在投标截止时间之后，投标人不得对其电子投标文件作任何修改。</w:t>
      </w:r>
      <w:r/>
    </w:p>
    <w:p>
      <w:pPr>
        <w:ind w:firstLine="555"/>
        <w:spacing w:line="500" w:lineRule="exact"/>
        <w:rPr>
          <w:rFonts w:ascii="宋体" w:hAnsi="宋体" w:eastAsia="宋体" w:cs="Times New Roman"/>
          <w:bCs/>
          <w:sz w:val="28"/>
          <w:szCs w:val="28"/>
          <w:highlight w:val="none"/>
        </w:rPr>
      </w:pPr>
      <w:r>
        <w:rPr>
          <w:rFonts w:hint="eastAsia" w:ascii="宋体" w:hAnsi="宋体" w:eastAsia="宋体" w:cs="Times New Roman"/>
          <w:sz w:val="28"/>
          <w:szCs w:val="28"/>
          <w:highlight w:val="none"/>
        </w:rPr>
        <w:t xml:space="preserve">5</w:t>
      </w:r>
      <w:r>
        <w:rPr>
          <w:rFonts w:ascii="宋体" w:hAnsi="宋体" w:eastAsia="宋体" w:cs="Times New Roman"/>
          <w:sz w:val="28"/>
          <w:szCs w:val="28"/>
          <w:highlight w:val="none"/>
        </w:rPr>
        <w:t xml:space="preserve">.4</w:t>
      </w:r>
      <w:r>
        <w:rPr>
          <w:rFonts w:ascii="宋体" w:hAnsi="宋体" w:eastAsia="宋体" w:cs="Times New Roman"/>
          <w:bCs/>
          <w:sz w:val="28"/>
          <w:szCs w:val="28"/>
          <w:highlight w:val="none"/>
        </w:rPr>
        <w:t xml:space="preserve"> 在投标截止时间至招标文件中规定的投标有效期满之间的这段时间内，投标人不得撤回其投标。</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74" w:name="_Toc16938545"/>
      <w:r/>
      <w:bookmarkStart w:id="75" w:name="_Toc120614218"/>
      <w:r/>
      <w:bookmarkStart w:id="76" w:name="_Toc513029229"/>
      <w:r/>
      <w:bookmarkStart w:id="77" w:name="_Toc20823301"/>
      <w:r>
        <w:rPr>
          <w:rFonts w:ascii="宋体" w:hAnsi="宋体" w:eastAsia="宋体" w:cs="Times New Roman"/>
          <w:b/>
          <w:bCs/>
          <w:sz w:val="28"/>
          <w:szCs w:val="28"/>
          <w:highlight w:val="none"/>
          <w:lang w:val="en-US" w:eastAsia="zh-CN" w:bidi="ar-SA"/>
        </w:rPr>
        <w:t xml:space="preserve">（五）开标与评标</w:t>
      </w:r>
      <w:bookmarkEnd w:id="74"/>
      <w:r/>
      <w:bookmarkEnd w:id="75"/>
      <w:r/>
      <w:bookmarkEnd w:id="76"/>
      <w:r/>
      <w:bookmarkEnd w:id="77"/>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78" w:name="_Toc16938546"/>
      <w:r/>
      <w:bookmarkStart w:id="79" w:name="_Toc20823302"/>
      <w:r/>
      <w:bookmarkStart w:id="80" w:name="_Toc513029230"/>
      <w:r>
        <w:rPr>
          <w:rFonts w:ascii="宋体" w:hAnsi="宋体" w:eastAsia="宋体" w:cs="Times New Roman"/>
          <w:sz w:val="28"/>
          <w:szCs w:val="28"/>
          <w:highlight w:val="none"/>
          <w:lang w:val="en-US" w:eastAsia="zh-CN" w:bidi="ar-SA"/>
        </w:rPr>
        <w:t xml:space="preserve">1</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开标</w:t>
      </w:r>
      <w:bookmarkEnd w:id="78"/>
      <w:r/>
      <w:bookmarkEnd w:id="79"/>
      <w:r/>
      <w:bookmarkEnd w:id="80"/>
      <w:r/>
      <w:r/>
    </w:p>
    <w:p>
      <w:pPr>
        <w:ind w:firstLine="556"/>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1.1 </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将在招标公告中规定的时间和地点组织公开开标。</w:t>
      </w:r>
      <w:r/>
    </w:p>
    <w:p>
      <w:pPr>
        <w:ind w:firstLine="556"/>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开标当天投标人及时登录不见面开标大厅，投标文件递交截止时间后，采购</w:t>
      </w:r>
      <w:r>
        <w:rPr>
          <w:rFonts w:hint="eastAsia" w:ascii="宋体" w:hAnsi="宋体" w:eastAsia="宋体" w:cs="Times New Roman"/>
          <w:bCs/>
          <w:sz w:val="28"/>
          <w:szCs w:val="28"/>
          <w:highlight w:val="none"/>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56"/>
        <w:spacing w:line="500" w:lineRule="exact"/>
        <w:rPr>
          <w:rFonts w:ascii="宋体" w:hAnsi="宋体" w:eastAsia="宋体" w:cs="Times New Roman"/>
          <w:color w:val="ff0000"/>
          <w:sz w:val="28"/>
          <w:szCs w:val="28"/>
          <w:highlight w:val="none"/>
        </w:rPr>
      </w:pPr>
      <w:r>
        <w:rPr>
          <w:rFonts w:ascii="宋体" w:hAnsi="宋体" w:eastAsia="宋体" w:cs="Times New Roman"/>
          <w:bCs/>
          <w:sz w:val="28"/>
          <w:szCs w:val="28"/>
          <w:highlight w:val="none"/>
        </w:rPr>
        <w:t xml:space="preserve">1.2开标仪</w:t>
      </w:r>
      <w:r>
        <w:rPr>
          <w:rFonts w:ascii="宋体" w:hAnsi="宋体" w:eastAsia="宋体" w:cs="Times New Roman"/>
          <w:sz w:val="28"/>
          <w:szCs w:val="28"/>
          <w:highlight w:val="none"/>
        </w:rPr>
        <w:t xml:space="preserve">式由</w:t>
      </w:r>
      <w:r>
        <w:rPr>
          <w:rFonts w:hint="eastAsia" w:ascii="宋体" w:hAnsi="宋体" w:eastAsia="宋体" w:cs="Times New Roman"/>
          <w:sz w:val="28"/>
          <w:szCs w:val="28"/>
          <w:highlight w:val="none"/>
        </w:rPr>
        <w:t xml:space="preserve">采购代理机构</w:t>
      </w:r>
      <w:r>
        <w:rPr>
          <w:rFonts w:ascii="宋体" w:hAnsi="宋体" w:eastAsia="宋体" w:cs="Times New Roman"/>
          <w:sz w:val="28"/>
          <w:szCs w:val="28"/>
          <w:highlight w:val="none"/>
        </w:rPr>
        <w:t xml:space="preserve">组织，在不见面交易系统中进行开标，并公布各投标人的《开标一览表》。</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81" w:name="_Toc513029231"/>
      <w:r/>
      <w:bookmarkStart w:id="82" w:name="_Toc16938547"/>
      <w:r/>
      <w:bookmarkStart w:id="83" w:name="_Toc20823303"/>
      <w:r>
        <w:rPr>
          <w:rFonts w:ascii="宋体" w:hAnsi="宋体" w:eastAsia="宋体" w:cs="Times New Roman"/>
          <w:sz w:val="28"/>
          <w:szCs w:val="28"/>
          <w:highlight w:val="none"/>
          <w:lang w:val="en-US" w:eastAsia="zh-CN" w:bidi="ar-SA"/>
        </w:rPr>
        <w:t xml:space="preserve">2</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评标委员会</w:t>
      </w:r>
      <w:r/>
    </w:p>
    <w:p>
      <w:pPr>
        <w:ind w:firstLine="560"/>
        <w:spacing w:line="500" w:lineRule="exact"/>
        <w:rPr>
          <w:rFonts w:ascii="宋体" w:hAnsi="宋体" w:eastAsia="宋体" w:cs="Times New Roman"/>
          <w:b/>
          <w:sz w:val="28"/>
          <w:szCs w:val="28"/>
          <w:highlight w:val="none"/>
        </w:rPr>
      </w:pPr>
      <w:r>
        <w:rPr>
          <w:rFonts w:ascii="宋体" w:hAnsi="宋体" w:eastAsia="宋体" w:cs="Times New Roman"/>
          <w:sz w:val="28"/>
          <w:szCs w:val="28"/>
          <w:highlight w:val="none"/>
        </w:rPr>
        <w:t xml:space="preserve">2.1</w:t>
      </w:r>
      <w:r>
        <w:rPr>
          <w:rFonts w:ascii="宋体" w:hAnsi="宋体" w:eastAsia="宋体" w:cs="Times New Roman"/>
          <w:b/>
          <w:sz w:val="28"/>
          <w:szCs w:val="28"/>
          <w:highlight w:val="none"/>
        </w:rPr>
        <w:t xml:space="preserve"> </w:t>
      </w:r>
      <w:r>
        <w:rPr>
          <w:rFonts w:ascii="宋体" w:hAnsi="宋体" w:eastAsia="宋体" w:cs="Times New Roman"/>
          <w:sz w:val="28"/>
          <w:szCs w:val="28"/>
          <w:highlight w:val="none"/>
        </w:rPr>
        <w:t xml:space="preserve">开标后，</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将立即组织评标委员会（以下简称评委会）进行评标。</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2.2 评委会由采购人代表和有关技术、经济等方面的专家组成，且人员构成符合政府采购有关规定。</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2.3评委会独立工作，负责评审所有投标文件并确定中标侯选人。</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3.评标过程的保密与公正</w:t>
      </w:r>
      <w:bookmarkEnd w:id="81"/>
      <w:r/>
      <w:bookmarkEnd w:id="82"/>
      <w:r/>
      <w:bookmarkEnd w:id="83"/>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3.1</w:t>
      </w:r>
      <w:r>
        <w:rPr>
          <w:rFonts w:ascii="宋体" w:hAnsi="宋体" w:eastAsia="宋体" w:cs="Times New Roman"/>
          <w:bCs/>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Times New Roman"/>
          <w:bCs/>
          <w:sz w:val="28"/>
          <w:szCs w:val="28"/>
          <w:highlight w:val="none"/>
        </w:rPr>
        <w:t xml:space="preserve">采购代理机构</w:t>
      </w:r>
      <w:r>
        <w:rPr>
          <w:rFonts w:ascii="宋体" w:hAnsi="宋体" w:eastAsia="宋体" w:cs="Times New Roman"/>
          <w:bCs/>
          <w:sz w:val="28"/>
          <w:szCs w:val="28"/>
          <w:highlight w:val="none"/>
        </w:rPr>
        <w:t xml:space="preserve">均不得向投标人或与评标无关的其他人员透露。</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3.2在评标过程中，投标人不得以任何行为影响评标过程，否则其投标文件将被作为无效投标文件。</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3.3在评标期间，</w:t>
      </w:r>
      <w:r>
        <w:rPr>
          <w:rFonts w:hint="eastAsia" w:ascii="宋体" w:hAnsi="宋体" w:eastAsia="宋体" w:cs="Times New Roman"/>
          <w:sz w:val="28"/>
          <w:szCs w:val="28"/>
          <w:highlight w:val="none"/>
        </w:rPr>
        <w:t xml:space="preserve">采购代理机构</w:t>
      </w:r>
      <w:r>
        <w:rPr>
          <w:rFonts w:ascii="宋体" w:hAnsi="宋体" w:eastAsia="宋体" w:cs="Times New Roman"/>
          <w:sz w:val="28"/>
          <w:szCs w:val="28"/>
          <w:highlight w:val="none"/>
        </w:rPr>
        <w:t xml:space="preserve">将设专门人员与投标人联系。</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3.4</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和评标委员会不向未中标的投标人解释未中标原因，也不公布评标过程中的相关细节。</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3.5采用综合评分法的项目，公布评标结果时一并公布所有投标人的评审得分及排序情况。</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84" w:name="_Toc513029232"/>
      <w:r/>
      <w:bookmarkStart w:id="85" w:name="_Toc20823304"/>
      <w:r/>
      <w:bookmarkStart w:id="86" w:name="_Toc16938548"/>
      <w:r>
        <w:rPr>
          <w:rFonts w:ascii="宋体" w:hAnsi="宋体" w:eastAsia="宋体" w:cs="Times New Roman"/>
          <w:sz w:val="28"/>
          <w:szCs w:val="28"/>
          <w:highlight w:val="none"/>
          <w:lang w:val="en-US" w:eastAsia="zh-CN" w:bidi="ar-SA"/>
        </w:rPr>
        <w:t xml:space="preserve">4.投标的澄清</w:t>
      </w:r>
      <w:bookmarkEnd w:id="84"/>
      <w:r/>
      <w:bookmarkEnd w:id="85"/>
      <w:r/>
      <w:bookmarkEnd w:id="86"/>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    4.2接到评委会澄清要求的投标人应派人按评委会规定的时间和格式在“不见面交易系统”中做出澄清，澄清的内容作为投标文件的补充部分，但投标的价格和实质性的内容不得做任何更改。</w:t>
      </w:r>
      <w:r/>
    </w:p>
    <w:p>
      <w:pPr>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    4.3 接到评委会澄清要求的投标人如未按规定做出澄清，其风险由投标人自行承担。</w:t>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bookmarkStart w:id="87" w:name="_Toc513029233"/>
      <w:r/>
      <w:bookmarkStart w:id="88" w:name="_Toc16938549"/>
      <w:r/>
      <w:bookmarkStart w:id="89" w:name="_Toc20823305"/>
      <w:r>
        <w:rPr>
          <w:rFonts w:ascii="宋体" w:hAnsi="宋体" w:eastAsia="宋体" w:cs="Times New Roman"/>
          <w:sz w:val="28"/>
          <w:szCs w:val="28"/>
          <w:highlight w:val="none"/>
          <w:lang w:val="en-US" w:eastAsia="zh-CN" w:bidi="ar-SA"/>
        </w:rPr>
        <w:t xml:space="preserve">5</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对投标文件的初审</w:t>
      </w:r>
      <w:bookmarkEnd w:id="87"/>
      <w:r/>
      <w:bookmarkEnd w:id="88"/>
      <w:r/>
      <w:bookmarkEnd w:id="89"/>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5.1</w:t>
      </w:r>
      <w:r>
        <w:rPr>
          <w:rFonts w:ascii="宋体" w:hAnsi="宋体" w:eastAsia="宋体" w:cs="Times New Roman"/>
          <w:bCs/>
          <w:sz w:val="28"/>
          <w:szCs w:val="28"/>
          <w:highlight w:val="none"/>
        </w:rPr>
        <w:t xml:space="preserve">投标文件初审分为资格审查和符合性审查。</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5.1.1 资格审查：依据法律法规和招标文件的规定，由采购人对投标文件中的资格证明文件进行审查。资格审查的结论，采购人以书面形式向评委会进行反馈。</w:t>
      </w:r>
      <w:r/>
    </w:p>
    <w:p>
      <w:pPr>
        <w:ind w:firstLine="562"/>
        <w:spacing w:line="500" w:lineRule="exact"/>
        <w:rPr>
          <w:rFonts w:ascii="宋体" w:hAnsi="宋体" w:eastAsia="宋体" w:cs="Times New Roman"/>
          <w:b/>
          <w:bCs/>
          <w:sz w:val="28"/>
          <w:szCs w:val="28"/>
          <w:highlight w:val="none"/>
        </w:rPr>
      </w:pPr>
      <w:r>
        <w:rPr>
          <w:rFonts w:hint="eastAsia" w:ascii="宋体" w:hAnsi="宋体" w:eastAsia="宋体" w:cs="Times New Roman"/>
          <w:b/>
          <w:bCs/>
          <w:sz w:val="28"/>
          <w:szCs w:val="28"/>
          <w:highlight w:val="none"/>
        </w:rPr>
        <w:t xml:space="preserve">采购人在进行资格性审查的同时，评标委员会从“信用中国”网站查询供应商的信用记录，以确定供应商是否具备资格。</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5.1.2 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5.1.3 未通过资格审查或符合性审查的投标人，</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告知未通过资格审查或符合性审查的原因，评审结束后，</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将不再告知未通过资格审查或符合性审查的原因。</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eastAsia="宋体" w:cs="Times New Roman"/>
          <w:bCs/>
          <w:sz w:val="28"/>
          <w:szCs w:val="28"/>
          <w:highlight w:val="none"/>
        </w:rPr>
        <w:t xml:space="preserve">评委决定投标文件的响应性只根据投标文件本身的内容，而不寻求外部的证据。</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5.3</w:t>
      </w:r>
      <w:r>
        <w:rPr>
          <w:rFonts w:ascii="宋体" w:hAnsi="宋体" w:eastAsia="宋体" w:cs="Times New Roman"/>
          <w:bCs/>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5.4</w:t>
      </w:r>
      <w:r>
        <w:rPr>
          <w:rFonts w:ascii="宋体" w:hAnsi="宋体" w:eastAsia="宋体" w:cs="Times New Roman"/>
          <w:bCs/>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（1）投标文件中开标一览表内容与投标文件中相应内容不一致的，以开标一览表为准。</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（2）大写金额和小写金额不一致的，以大写金额为准。</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（3）单价金额小数点或者百分比有明显错位的，以开标一览表的总价为准，并修改单价。</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（4）总价金额与按单价汇总金额不一致的，以单价金额计算结果为准。</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同时出现两种以上错误的，按照前款规定的顺序修正。</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5.5</w:t>
      </w:r>
      <w:r>
        <w:rPr>
          <w:rFonts w:ascii="宋体" w:hAnsi="宋体" w:eastAsia="宋体" w:cs="Times New Roman"/>
          <w:bCs/>
          <w:sz w:val="28"/>
          <w:szCs w:val="28"/>
          <w:highlight w:val="none"/>
        </w:rPr>
        <w:t xml:space="preserve">评委会将按上述修正错误的方法调整投标文件中的投标报价，并告知投标人，调整后的价格应对投标人具有约束力。如果投标人不接受修正后的价格，则其投标将被拒绝。</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sz w:val="28"/>
          <w:szCs w:val="28"/>
          <w:highlight w:val="none"/>
        </w:rPr>
        <w:t xml:space="preserve">5.6</w:t>
      </w:r>
      <w:r>
        <w:rPr>
          <w:rFonts w:ascii="宋体" w:hAnsi="宋体" w:eastAsia="宋体" w:cs="Times New Roman"/>
          <w:bCs/>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ascii="宋体" w:hAnsi="宋体" w:eastAsia="宋体" w:cs="Times New Roman"/>
          <w:sz w:val="28"/>
          <w:szCs w:val="28"/>
          <w:highlight w:val="none"/>
        </w:rPr>
      </w:pPr>
      <w:r/>
      <w:bookmarkStart w:id="90" w:name="_Toc16938550"/>
      <w:r/>
      <w:bookmarkStart w:id="91" w:name="_Toc20823306"/>
      <w:r/>
      <w:bookmarkStart w:id="92" w:name="_Toc513029234"/>
      <w:r>
        <w:rPr>
          <w:rFonts w:ascii="宋体" w:hAnsi="宋体" w:eastAsia="宋体" w:cs="Times New Roman"/>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5.8 投标人在开、评标全过程中应保持通讯畅通，并安排专人与</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及评标委员会联系。</w:t>
      </w:r>
      <w:bookmarkEnd w:id="90"/>
      <w:r/>
      <w:bookmarkEnd w:id="91"/>
      <w:r/>
      <w:bookmarkEnd w:id="92"/>
      <w:r/>
      <w:r/>
    </w:p>
    <w:p>
      <w:pPr>
        <w:ind w:firstLine="560"/>
        <w:jc w:val="both"/>
        <w:keepNext/>
        <w:spacing w:line="500" w:lineRule="exact"/>
        <w:widowControl w:val="off"/>
        <w:rPr>
          <w:rFonts w:ascii="宋体" w:hAnsi="宋体" w:eastAsia="宋体" w:cs="Times New Roman"/>
          <w:b/>
          <w:bCs/>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6.无效投标条款和废标条款</w:t>
      </w:r>
      <w:r/>
    </w:p>
    <w:p>
      <w:pPr>
        <w:ind w:firstLine="560"/>
        <w:spacing w:line="500" w:lineRule="exact"/>
        <w:rPr>
          <w:rFonts w:ascii="宋体" w:hAnsi="宋体" w:eastAsia="宋体" w:cs="Times New Roman"/>
          <w:bCs/>
          <w:sz w:val="28"/>
          <w:szCs w:val="28"/>
          <w:highlight w:val="none"/>
        </w:rPr>
      </w:pPr>
      <w:r/>
      <w:bookmarkStart w:id="93" w:name="_Toc16938551"/>
      <w:r/>
      <w:bookmarkStart w:id="94" w:name="_Toc513029235"/>
      <w:r/>
      <w:bookmarkStart w:id="95" w:name="_Toc20823307"/>
      <w:r>
        <w:rPr>
          <w:rFonts w:ascii="宋体" w:hAnsi="宋体" w:eastAsia="宋体" w:cs="Times New Roman"/>
          <w:bCs/>
          <w:sz w:val="28"/>
          <w:szCs w:val="28"/>
          <w:highlight w:val="none"/>
        </w:rPr>
        <w:t xml:space="preserve">6.1无效投标条款</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 投标人在规定的时间内未成功解密电子投标文件的。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6.1.2 投标人未按照招标文件要求上传电子投标文件的。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6.1.3同一投标人提交两个（含两个）以上不同的投标报价的。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6.1.4投标人不具备招标文件中规定资格要求的。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6.1.5投标人的报价超过了采购预算或最高限价的。</w:t>
      </w:r>
      <w:r/>
    </w:p>
    <w:p>
      <w:pPr>
        <w:ind w:firstLine="560"/>
        <w:spacing w:line="500" w:lineRule="exact"/>
        <w:rPr>
          <w:rFonts w:ascii="宋体" w:hAnsi="宋体" w:eastAsia="宋体" w:cs="Times New Roman"/>
          <w:bCs/>
          <w:i/>
          <w:sz w:val="28"/>
          <w:szCs w:val="28"/>
          <w:highlight w:val="none"/>
          <w:u w:val="single"/>
        </w:rPr>
      </w:pPr>
      <w:r>
        <w:rPr>
          <w:rFonts w:ascii="宋体" w:hAnsi="宋体" w:eastAsia="宋体" w:cs="Times New Roman"/>
          <w:bCs/>
          <w:sz w:val="28"/>
          <w:szCs w:val="28"/>
          <w:highlight w:val="none"/>
        </w:rPr>
        <w:t xml:space="preserve">6.1.6未通过符合性检查的。</w:t>
      </w:r>
      <w:r/>
    </w:p>
    <w:p>
      <w:pPr>
        <w:ind w:firstLine="420"/>
        <w:spacing w:line="500" w:lineRule="exact"/>
        <w:rPr>
          <w:rFonts w:ascii="宋体" w:hAnsi="宋体" w:eastAsia="宋体" w:cs="Times New Roman"/>
          <w:bCs/>
          <w:i/>
          <w:color w:val="ff0000"/>
          <w:sz w:val="28"/>
          <w:szCs w:val="28"/>
          <w:highlight w:val="none"/>
          <w:u w:val="single"/>
        </w:rPr>
      </w:pPr>
      <w:r>
        <w:rPr>
          <w:rFonts w:ascii="宋体" w:hAnsi="宋体" w:eastAsia="宋体" w:cs="Times New Roman"/>
          <w:bCs/>
          <w:sz w:val="28"/>
          <w:szCs w:val="28"/>
          <w:highlight w:val="none"/>
        </w:rPr>
        <w:t xml:space="preserve"> 6.1.7不符合招标文件中规定的其他实质性要求和条件的。</w:t>
      </w:r>
      <w:r/>
    </w:p>
    <w:p>
      <w:pPr>
        <w:ind w:firstLine="560"/>
        <w:spacing w:line="500" w:lineRule="exact"/>
        <w:rPr>
          <w:rFonts w:ascii="宋体" w:hAnsi="宋体" w:eastAsia="宋体" w:cs="Times New Roman"/>
          <w:bCs/>
          <w:color w:val="ff0000"/>
          <w:sz w:val="28"/>
          <w:szCs w:val="28"/>
          <w:highlight w:val="none"/>
        </w:rPr>
      </w:pPr>
      <w:r>
        <w:rPr>
          <w:rFonts w:ascii="宋体" w:hAnsi="宋体" w:eastAsia="宋体" w:cs="Times New Roman"/>
          <w:bCs/>
          <w:sz w:val="28"/>
          <w:szCs w:val="28"/>
          <w:highlight w:val="none"/>
        </w:rPr>
        <w:t xml:space="preserve">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6.1.9 投标文件含有采购人不能接受的附加条件的。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6.1.10评标委员会认为投标人的报价明显低于其他通过符合性审查投标人的报价，有可能影响产品质量或者不能诚信履约的，将通过</w:t>
      </w:r>
      <w:r>
        <w:rPr>
          <w:rFonts w:hint="eastAsia" w:ascii="宋体" w:hAnsi="宋体" w:eastAsia="宋体" w:cs="Times New Roman"/>
          <w:sz w:val="28"/>
          <w:szCs w:val="28"/>
          <w:highlight w:val="none"/>
          <w:lang w:eastAsia="zh-CN"/>
        </w:rPr>
        <w:t xml:space="preserve">“</w:t>
      </w:r>
      <w:r>
        <w:rPr>
          <w:rFonts w:ascii="宋体" w:hAnsi="宋体" w:eastAsia="宋体" w:cs="Times New Roman"/>
          <w:sz w:val="28"/>
          <w:szCs w:val="28"/>
          <w:highlight w:val="none"/>
        </w:rPr>
        <w:t xml:space="preserve">不见面交易系统”</w:t>
      </w:r>
      <w:r>
        <w:rPr>
          <w:rFonts w:ascii="宋体" w:hAnsi="宋体" w:eastAsia="宋体" w:cs="Times New Roman"/>
          <w:bCs/>
          <w:sz w:val="28"/>
          <w:szCs w:val="28"/>
          <w:highlight w:val="none"/>
        </w:rPr>
        <w:t xml:space="preserve">要求其在合理的时间内提供说明，必要时提交相关证明材料；投标人不能证明其报价合理性的，评标委员会应当将其作为无效投标处理。</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jc w:val="both"/>
        <w:widowControl w:val="off"/>
        <w:rPr>
          <w:rFonts w:hint="default" w:ascii="仿宋_GB2312" w:hAnsi="Times New Roman" w:eastAsia="仿宋_GB2312" w:cs="Times New Roman"/>
          <w:sz w:val="24"/>
          <w:szCs w:val="20"/>
          <w:lang w:val="en-US" w:eastAsia="zh-CN" w:bidi="ar-SA"/>
        </w:rPr>
      </w:pPr>
      <w:r>
        <w:rPr>
          <w:rFonts w:hint="eastAsia" w:ascii="宋体" w:hAnsi="宋体" w:eastAsia="仿宋_GB2312" w:cs="Times New Roman"/>
          <w:bCs/>
          <w:sz w:val="28"/>
          <w:szCs w:val="28"/>
          <w:highlight w:val="none"/>
          <w:lang w:val="en-US" w:eastAsia="zh-CN" w:bidi="ar-SA"/>
        </w:rPr>
        <w:t xml:space="preserve">    </w:t>
      </w:r>
      <w:r>
        <w:rPr>
          <w:rFonts w:hint="eastAsia" w:ascii="宋体" w:hAnsi="宋体" w:eastAsia="宋体" w:cs="Times New Roman"/>
          <w:bCs/>
          <w:sz w:val="28"/>
          <w:szCs w:val="28"/>
          <w:highlight w:val="none"/>
          <w:lang w:val="en-US" w:eastAsia="zh-CN" w:bidi="ar-SA"/>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中标人应提供绿化利用率，倡导城市绿化低碳环保理念、因地制宜促进资源的可持续性发展。</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3</w:t>
      </w:r>
      <w:r>
        <w:rPr>
          <w:rFonts w:ascii="宋体" w:hAnsi="宋体" w:eastAsia="宋体" w:cs="Times New Roman"/>
          <w:bCs/>
          <w:sz w:val="28"/>
          <w:szCs w:val="28"/>
          <w:highlight w:val="none"/>
        </w:rPr>
        <w:t xml:space="preserve">投标文件未按照招标文件要求加盖电子签章。</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4</w:t>
      </w:r>
      <w:r>
        <w:rPr>
          <w:rFonts w:ascii="宋体" w:hAnsi="宋体" w:eastAsia="宋体" w:cs="Times New Roman"/>
          <w:bCs/>
          <w:sz w:val="28"/>
          <w:szCs w:val="28"/>
          <w:highlight w:val="none"/>
        </w:rPr>
        <w:t xml:space="preserve">不同的投标人投标文件制作机器码、文件创建标识码一致的。</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5</w:t>
      </w:r>
      <w:r>
        <w:rPr>
          <w:rFonts w:hint="eastAsia" w:ascii="宋体" w:hAnsi="宋体" w:eastAsia="宋体" w:cs="Times New Roman"/>
          <w:bCs/>
          <w:sz w:val="28"/>
          <w:szCs w:val="28"/>
          <w:highlight w:val="none"/>
        </w:rPr>
        <w:t xml:space="preserve">投标人的商务、技术部分得分相差悬殊，评标委员会认为得分畸低者没有实质性响应的。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6.1.1</w:t>
      </w:r>
      <w:r>
        <w:rPr>
          <w:rFonts w:hint="eastAsia" w:ascii="宋体" w:hAnsi="宋体" w:eastAsia="宋体" w:cs="Times New Roman"/>
          <w:bCs/>
          <w:sz w:val="28"/>
          <w:szCs w:val="28"/>
          <w:highlight w:val="none"/>
          <w:lang w:val="en-US" w:eastAsia="zh-CN"/>
        </w:rPr>
        <w:t xml:space="preserve">6</w:t>
      </w:r>
      <w:r>
        <w:rPr>
          <w:rFonts w:ascii="宋体" w:hAnsi="宋体" w:eastAsia="宋体" w:cs="Times New Roman"/>
          <w:bCs/>
          <w:sz w:val="28"/>
          <w:szCs w:val="28"/>
          <w:highlight w:val="none"/>
        </w:rPr>
        <w:t xml:space="preserve">其他法律、法规及本招标文件规定的属无效投标的情形。</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6.2废标条款：</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6.2.1符合专业条件的供应商或者对招标文件作实质响应的供应商不足三家的。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6.2.2出现影响采购公正的违法、违规行为的。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6.2.3因重大变故，采购任务取消的。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6.2.4评标委员会认定招标文件存在歧义、重大缺陷导致评审工作无法进行。</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6.2.5 因系统故障原因造成开标不成功的。</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6.3 投标截止时间结束后参加投标的供应商不足三家的处理：</w:t>
      </w:r>
      <w:r/>
    </w:p>
    <w:p>
      <w:pPr>
        <w:ind w:firstLine="560"/>
        <w:spacing w:line="500" w:lineRule="exact"/>
        <w:rPr>
          <w:rFonts w:hint="eastAsia" w:ascii="宋体" w:hAnsi="宋体" w:eastAsia="宋体" w:cs="Times New Roman"/>
          <w:bCs/>
          <w:sz w:val="28"/>
          <w:szCs w:val="28"/>
          <w:highlight w:val="none"/>
        </w:rPr>
      </w:pPr>
      <w:r>
        <w:rPr>
          <w:rFonts w:ascii="宋体" w:hAnsi="宋体" w:eastAsia="宋体" w:cs="Times New Roman"/>
          <w:bCs/>
          <w:sz w:val="28"/>
          <w:szCs w:val="28"/>
          <w:highlight w:val="none"/>
        </w:rPr>
        <w:t xml:space="preserve">6.3.1如出现投标截止时间结束后参加投标的供应商或者在评标期间对招标文件做出实质响应的供应商不足三家情况，按政府采购相关规定执行。</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7.投标文件线上格式要求</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7.1投标人应当通过“苏采云”系统提交数据电文形式的投标文件（即电子投标）。</w:t>
      </w:r>
      <w:r/>
    </w:p>
    <w:p>
      <w:pPr>
        <w:ind w:firstLine="560"/>
        <w:spacing w:line="500" w:lineRule="exact"/>
        <w:rPr>
          <w:rFonts w:hint="eastAsia"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7.2通过“苏采云”系统提交政府采购客户端工具导出加密的投标文件（后缀名为zip）。投标文件不得超过150M！</w:t>
      </w:r>
      <w:r/>
    </w:p>
    <w:p>
      <w:pPr>
        <w:ind w:firstLine="560"/>
        <w:spacing w:line="500" w:lineRule="exact"/>
        <w:rPr>
          <w:rFonts w:ascii="宋体" w:hAnsi="宋体" w:eastAsia="宋体" w:cs="Times New Roman"/>
          <w:bCs/>
          <w:sz w:val="28"/>
          <w:szCs w:val="28"/>
          <w:highlight w:val="none"/>
        </w:rPr>
      </w:pPr>
      <w:r>
        <w:rPr>
          <w:rFonts w:hint="eastAsia" w:ascii="宋体" w:hAnsi="宋体" w:eastAsia="宋体" w:cs="Times New Roman"/>
          <w:bCs/>
          <w:sz w:val="28"/>
          <w:szCs w:val="28"/>
          <w:highlight w:val="none"/>
        </w:rPr>
        <w:t xml:space="preserve">7.3本项目采用线上投标，即投标人的投标文件从政府采购客户端工具制作通过“苏采云”系统提交，未提供线上投标文件的，投标无效。</w:t>
      </w:r>
      <w:bookmarkEnd w:id="93"/>
      <w:r/>
      <w:bookmarkEnd w:id="94"/>
      <w:r/>
      <w:bookmarkEnd w:id="95"/>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96" w:name="_Toc120614219"/>
      <w:r>
        <w:rPr>
          <w:rFonts w:ascii="宋体" w:hAnsi="宋体" w:eastAsia="宋体" w:cs="Times New Roman"/>
          <w:b/>
          <w:bCs/>
          <w:sz w:val="28"/>
          <w:szCs w:val="28"/>
          <w:highlight w:val="none"/>
          <w:lang w:val="en-US" w:eastAsia="zh-CN" w:bidi="ar-SA"/>
        </w:rPr>
        <w:t xml:space="preserve">（六）定标</w:t>
      </w:r>
      <w:bookmarkEnd w:id="96"/>
      <w:r/>
      <w:r/>
    </w:p>
    <w:p>
      <w:pPr>
        <w:ind w:firstLine="560"/>
        <w:jc w:val="both"/>
        <w:keepNext/>
        <w:spacing w:line="500" w:lineRule="exact"/>
        <w:widowControl w:val="off"/>
        <w:rPr>
          <w:rFonts w:ascii="宋体" w:hAnsi="宋体" w:eastAsia="宋体" w:cs="Times New Roman"/>
          <w:b/>
          <w:sz w:val="28"/>
          <w:szCs w:val="28"/>
          <w:highlight w:val="none"/>
          <w:lang w:val="en-US" w:eastAsia="zh-CN" w:bidi="ar-SA"/>
        </w:rPr>
        <w:outlineLvl w:val="3"/>
      </w:pPr>
      <w:r/>
      <w:bookmarkStart w:id="97" w:name="_Toc20823310"/>
      <w:r/>
      <w:bookmarkStart w:id="98" w:name="_Toc16938554"/>
      <w:r>
        <w:rPr>
          <w:rFonts w:ascii="宋体" w:hAnsi="宋体" w:eastAsia="宋体" w:cs="Times New Roman"/>
          <w:sz w:val="28"/>
          <w:szCs w:val="28"/>
          <w:highlight w:val="none"/>
          <w:lang w:val="en-US" w:eastAsia="zh-CN" w:bidi="ar-SA"/>
        </w:rPr>
        <w:t xml:space="preserve">1.确定</w:t>
      </w:r>
      <w:bookmarkEnd w:id="97"/>
      <w:r/>
      <w:bookmarkEnd w:id="98"/>
      <w:r>
        <w:rPr>
          <w:rFonts w:ascii="宋体" w:hAnsi="宋体" w:eastAsia="宋体" w:cs="Times New Roman"/>
          <w:sz w:val="28"/>
          <w:szCs w:val="28"/>
          <w:highlight w:val="none"/>
          <w:lang w:val="en-US" w:eastAsia="zh-CN" w:bidi="ar-SA"/>
        </w:rPr>
        <w:t xml:space="preserve">中标单位</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1.1中标候选人的选取原则和数量见招标文件第四部分规定。 </w:t>
      </w:r>
      <w:r/>
    </w:p>
    <w:p>
      <w:pPr>
        <w:ind w:firstLine="560"/>
        <w:spacing w:line="500" w:lineRule="exact"/>
        <w:rPr>
          <w:rFonts w:ascii="宋体" w:hAnsi="宋体" w:eastAsia="宋体" w:cs="Times New Roman"/>
          <w:bCs/>
          <w:sz w:val="28"/>
          <w:szCs w:val="28"/>
          <w:highlight w:val="none"/>
        </w:rPr>
      </w:pPr>
      <w:r>
        <w:rPr>
          <w:rFonts w:ascii="宋体" w:hAnsi="宋体" w:eastAsia="宋体" w:cs="Times New Roman"/>
          <w:bCs/>
          <w:sz w:val="28"/>
          <w:szCs w:val="28"/>
          <w:highlight w:val="none"/>
        </w:rPr>
        <w:t xml:space="preserve">1.2采购人应根据</w:t>
      </w:r>
      <w:r>
        <w:rPr>
          <w:rFonts w:hint="eastAsia" w:ascii="宋体" w:hAnsi="宋体" w:eastAsia="宋体" w:cs="Times New Roman"/>
          <w:bCs/>
          <w:sz w:val="28"/>
          <w:szCs w:val="28"/>
          <w:highlight w:val="none"/>
          <w:lang w:val="en-US" w:eastAsia="zh-CN"/>
        </w:rPr>
        <w:t xml:space="preserve">评标委员会</w:t>
      </w:r>
      <w:r>
        <w:rPr>
          <w:rFonts w:ascii="宋体" w:hAnsi="宋体" w:eastAsia="宋体" w:cs="Times New Roman"/>
          <w:bCs/>
          <w:sz w:val="28"/>
          <w:szCs w:val="28"/>
          <w:highlight w:val="none"/>
        </w:rPr>
        <w:t xml:space="preserve">推荐的</w:t>
      </w:r>
      <w:r>
        <w:rPr>
          <w:rFonts w:hint="eastAsia" w:ascii="宋体" w:hAnsi="宋体" w:eastAsia="宋体" w:cs="Times New Roman"/>
          <w:bCs/>
          <w:sz w:val="28"/>
          <w:szCs w:val="28"/>
          <w:highlight w:val="none"/>
          <w:lang w:val="en-US" w:eastAsia="zh-CN"/>
        </w:rPr>
        <w:t xml:space="preserve">中标</w:t>
      </w:r>
      <w:r>
        <w:rPr>
          <w:rFonts w:ascii="宋体" w:hAnsi="宋体" w:eastAsia="宋体" w:cs="Times New Roman"/>
          <w:bCs/>
          <w:sz w:val="28"/>
          <w:szCs w:val="28"/>
          <w:highlight w:val="none"/>
        </w:rPr>
        <w:t xml:space="preserve">候选供应商确定成交供应商。</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1.3 </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将在“</w:t>
      </w:r>
      <w:r>
        <w:rPr>
          <w:rFonts w:hint="eastAsia" w:ascii="宋体" w:hAnsi="宋体" w:eastAsia="宋体" w:cs="Times New Roman"/>
          <w:sz w:val="28"/>
          <w:szCs w:val="28"/>
          <w:highlight w:val="none"/>
          <w:lang w:eastAsia="zh-CN"/>
        </w:rPr>
        <w:t xml:space="preserve">江苏政府采购网</w:t>
      </w:r>
      <w:r>
        <w:rPr>
          <w:rFonts w:ascii="宋体" w:hAnsi="宋体" w:eastAsia="宋体" w:cs="Times New Roman"/>
          <w:sz w:val="28"/>
          <w:szCs w:val="28"/>
          <w:highlight w:val="none"/>
        </w:rPr>
        <w:t xml:space="preserve">”发布中标公告，公告期限为1个工作日。</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1.4若有充分证据证明，中标人出现下列情况之一的，一经查实，将被取消中标资格：</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1.4.1提供虚假材料谋取中标的。</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1.4.2</w:t>
      </w:r>
      <w:r>
        <w:rPr>
          <w:rFonts w:hint="eastAsia" w:ascii="宋体" w:hAnsi="宋体" w:eastAsia="宋体" w:cs="Times New Roman"/>
          <w:sz w:val="28"/>
          <w:szCs w:val="28"/>
          <w:highlight w:val="none"/>
        </w:rPr>
        <w:t xml:space="preserve">向采购人或采购代理机构行贿或者评审专家提供其他不正当利益的</w:t>
      </w:r>
      <w:r>
        <w:rPr>
          <w:rFonts w:ascii="宋体" w:hAnsi="宋体" w:eastAsia="宋体" w:cs="Times New Roman"/>
          <w:sz w:val="28"/>
          <w:szCs w:val="28"/>
          <w:highlight w:val="none"/>
        </w:rPr>
        <w:t xml:space="preserve">。</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1.4.3恶意竞争，投标总报价明显低于其自身合理成本且又无法提供证明的。</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1.4.4属于本文件规定的无效条件，但在评标过程中又未被评委会发现的。</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1.4.5与采购人或者其他供应商恶意串通的。</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1.4.6采取不正当手段诋毁、排挤其他供应商的。</w:t>
      </w:r>
      <w:r/>
    </w:p>
    <w:p>
      <w:pPr>
        <w:ind w:firstLine="560"/>
        <w:spacing w:line="500" w:lineRule="exact"/>
        <w:rPr>
          <w:rFonts w:ascii="宋体" w:hAnsi="宋体" w:eastAsia="宋体" w:cs="Times New Roman"/>
          <w:sz w:val="28"/>
          <w:szCs w:val="28"/>
          <w:highlight w:val="none"/>
        </w:rPr>
      </w:pPr>
      <w:r/>
      <w:bookmarkStart w:id="99" w:name="_Toc200451960"/>
      <w:r>
        <w:rPr>
          <w:rFonts w:ascii="宋体" w:hAnsi="宋体" w:eastAsia="宋体" w:cs="Times New Roman"/>
          <w:sz w:val="28"/>
          <w:szCs w:val="28"/>
          <w:highlight w:val="none"/>
        </w:rPr>
        <w:t xml:space="preserve">1.5</w:t>
      </w:r>
      <w:r>
        <w:rPr>
          <w:rFonts w:ascii="宋体" w:hAnsi="宋体" w:eastAsia="宋体" w:cs="Times New Roman"/>
          <w:sz w:val="28"/>
          <w:szCs w:val="28"/>
          <w:highlight w:val="none"/>
        </w:rPr>
        <w:t xml:space="preserve">有下列情形之一的，视为投标人串通投标，投标无效：</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1.5.1不同投标人的投标文件由同一单位或者个人编制；</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1.5.2不同投标人委托同一单位或者个人办理投标事宜；</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1.5.3不同投标人的投标文件载明的项目管理成员或者联系人员为同一人；</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1.5.4不同投标人的投标文件异常一致或者投标报价呈规律性差异；</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1.5.5不同投标人的投标文件相互混装；</w:t>
      </w:r>
      <w:r/>
    </w:p>
    <w:p>
      <w:pPr>
        <w:ind w:firstLine="560"/>
        <w:jc w:val="both"/>
        <w:keepNext/>
        <w:spacing w:line="500" w:lineRule="exact"/>
        <w:widowControl w:val="off"/>
        <w:rPr>
          <w:rFonts w:ascii="宋体" w:hAnsi="宋体" w:eastAsia="宋体" w:cs="Times New Roman"/>
          <w:b/>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2.质疑处理</w:t>
      </w:r>
      <w:bookmarkEnd w:id="99"/>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2.2供应商认为采购文件、采购过程和采购结果使自己的权益受到损害的，可以在知道或应知其权益受到损害之日起七个工作日内，以书面形式向</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提出质疑。上述应知其权益受到损害之日，是指：</w:t>
      </w:r>
      <w:r/>
    </w:p>
    <w:p>
      <w:pPr>
        <w:ind w:firstLine="560"/>
        <w:spacing w:line="500" w:lineRule="exact"/>
        <w:rPr>
          <w:rFonts w:hint="eastAsia" w:ascii="宋体" w:hAnsi="宋体" w:eastAsia="宋体" w:cs="Times New Roman"/>
          <w:sz w:val="28"/>
          <w:szCs w:val="28"/>
          <w:highlight w:val="none"/>
          <w:lang w:eastAsia="zh-CN"/>
        </w:rPr>
      </w:pPr>
      <w:r>
        <w:rPr>
          <w:rFonts w:ascii="宋体" w:hAnsi="宋体" w:eastAsia="宋体" w:cs="Times New Roman"/>
          <w:sz w:val="28"/>
          <w:szCs w:val="28"/>
          <w:highlight w:val="none"/>
        </w:rPr>
        <w:t xml:space="preserve">2.2.1</w:t>
      </w:r>
      <w:r>
        <w:rPr>
          <w:rFonts w:ascii="宋体" w:hAnsi="宋体" w:eastAsia="宋体" w:cs="Times New Roman"/>
          <w:sz w:val="28"/>
          <w:szCs w:val="28"/>
          <w:highlight w:val="none"/>
        </w:rPr>
        <w:t xml:space="preserve">对可以质疑的采购文件提出质疑的，为收到采购文件之日或者采购文件公告期限届满之日；</w:t>
      </w:r>
      <w:r/>
    </w:p>
    <w:p>
      <w:pPr>
        <w:ind w:firstLine="560"/>
        <w:spacing w:line="500" w:lineRule="exact"/>
        <w:rPr>
          <w:rFonts w:hint="eastAsia" w:ascii="宋体" w:hAnsi="宋体" w:eastAsia="宋体" w:cs="Times New Roman"/>
          <w:sz w:val="28"/>
          <w:szCs w:val="28"/>
          <w:highlight w:val="none"/>
          <w:lang w:eastAsia="zh-CN"/>
        </w:rPr>
      </w:pPr>
      <w:r>
        <w:rPr>
          <w:rFonts w:ascii="宋体" w:hAnsi="宋体" w:eastAsia="宋体" w:cs="Times New Roman"/>
          <w:sz w:val="28"/>
          <w:szCs w:val="28"/>
          <w:highlight w:val="none"/>
        </w:rPr>
        <w:t xml:space="preserve">2.2.2</w:t>
      </w:r>
      <w:r>
        <w:rPr>
          <w:rFonts w:ascii="宋体" w:hAnsi="宋体" w:eastAsia="宋体" w:cs="Times New Roman"/>
          <w:sz w:val="28"/>
          <w:szCs w:val="28"/>
          <w:highlight w:val="none"/>
        </w:rPr>
        <w:t xml:space="preserve">对采购过程提出质疑的，为各采购程序环节结束之日；</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2.2.3</w:t>
      </w:r>
      <w:r>
        <w:rPr>
          <w:rFonts w:ascii="宋体" w:hAnsi="宋体" w:eastAsia="宋体" w:cs="Times New Roman"/>
          <w:sz w:val="28"/>
          <w:szCs w:val="28"/>
          <w:highlight w:val="none"/>
        </w:rPr>
        <w:t xml:space="preserve">对中标或者成交结果提出质疑的，为中标或者成交结果公告期限届满之日。</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供应商应当在法定质疑期内一次性提出针对同一采购程序环节的质疑。</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Times New Roman"/>
          <w:sz w:val="28"/>
          <w:szCs w:val="28"/>
          <w:highlight w:val="none"/>
        </w:rPr>
      </w:pPr>
      <w:r>
        <w:rPr>
          <w:rFonts w:ascii="宋体" w:hAnsi="宋体" w:eastAsia="宋体" w:cs="Times New Roman"/>
          <w:sz w:val="28"/>
          <w:szCs w:val="28"/>
          <w:highlight w:val="none"/>
        </w:rPr>
        <w:t xml:space="preserve">2.4质疑答复依据</w:t>
      </w:r>
      <w:r>
        <w:rPr>
          <w:rFonts w:hint="eastAsia" w:ascii="宋体" w:hAnsi="宋体" w:eastAsia="宋体" w:cs="Times New Roman"/>
          <w:sz w:val="28"/>
          <w:szCs w:val="28"/>
          <w:highlight w:val="none"/>
        </w:rPr>
        <w:t xml:space="preserve">《政府采购质疑和投诉办法》（财政部令第94号）。</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采购人质疑接收人及联系方式，见招标文件第一</w:t>
      </w:r>
      <w:r>
        <w:rPr>
          <w:rFonts w:hint="eastAsia" w:ascii="宋体" w:hAnsi="宋体" w:eastAsia="宋体" w:cs="Times New Roman"/>
          <w:sz w:val="28"/>
          <w:szCs w:val="28"/>
          <w:highlight w:val="none"/>
        </w:rPr>
        <w:t xml:space="preserve">部分</w:t>
      </w:r>
      <w:r>
        <w:rPr>
          <w:rFonts w:ascii="宋体" w:hAnsi="宋体" w:eastAsia="宋体" w:cs="Times New Roman"/>
          <w:sz w:val="28"/>
          <w:szCs w:val="28"/>
          <w:highlight w:val="none"/>
        </w:rPr>
        <w:t xml:space="preserve">。</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2.5以下情形的质疑不予受理</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2.5.1内容不符合《政府采购质疑和投诉办法》第十二条规定的质疑。</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2.5.2超出政府采购法定期限的质疑。</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2.5.3未参加投标活动的供应商或在投标活动中自身权益未受到损害的供应商所提出的质疑。</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2.5.4供应商组成联合体参加投标，联合体中任何一方或多方未按要求签字、盖章、加盖公章的质疑。</w:t>
      </w:r>
      <w:r/>
    </w:p>
    <w:p>
      <w:pPr>
        <w:ind w:firstLine="546"/>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2.6供应商提出书面质疑必须有理、有据，不得捏造事实、提供虚假材料进行恶意质疑。否则，一经查实，</w:t>
      </w:r>
      <w:r>
        <w:rPr>
          <w:rFonts w:hint="eastAsia" w:ascii="宋体" w:hAnsi="宋体" w:eastAsia="宋体" w:cs="Times New Roman"/>
          <w:sz w:val="28"/>
          <w:szCs w:val="28"/>
          <w:highlight w:val="none"/>
        </w:rPr>
        <w:t xml:space="preserve">采购人或采购代理机构</w:t>
      </w:r>
      <w:r>
        <w:rPr>
          <w:rFonts w:ascii="宋体" w:hAnsi="宋体" w:eastAsia="宋体" w:cs="Times New Roman"/>
          <w:sz w:val="28"/>
          <w:szCs w:val="28"/>
          <w:highlight w:val="none"/>
        </w:rPr>
        <w:t xml:space="preserve">有权依据政府采购的有关规定，报请政府采购监管部门对该供应商进行相应的行政处罚和记录该供应商的失信信息。</w:t>
      </w:r>
      <w:r/>
    </w:p>
    <w:p>
      <w:pPr>
        <w:ind w:firstLine="560"/>
        <w:jc w:val="both"/>
        <w:keepNext/>
        <w:spacing w:line="500" w:lineRule="exact"/>
        <w:widowControl w:val="off"/>
        <w:rPr>
          <w:rFonts w:ascii="宋体" w:hAnsi="宋体" w:eastAsia="宋体" w:cs="Times New Roman"/>
          <w:b/>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3</w:t>
      </w:r>
      <w:r>
        <w:rPr>
          <w:rFonts w:hint="eastAsia" w:ascii="宋体" w:hAnsi="宋体" w:eastAsia="宋体" w:cs="Times New Roman"/>
          <w:sz w:val="28"/>
          <w:szCs w:val="28"/>
          <w:highlight w:val="none"/>
          <w:lang w:val="en-US" w:eastAsia="zh-CN" w:bidi="ar-SA"/>
        </w:rPr>
        <w:t xml:space="preserve">.</w:t>
      </w:r>
      <w:r>
        <w:rPr>
          <w:rFonts w:ascii="宋体" w:hAnsi="宋体" w:eastAsia="宋体" w:cs="Times New Roman"/>
          <w:sz w:val="28"/>
          <w:szCs w:val="28"/>
          <w:highlight w:val="none"/>
          <w:lang w:val="en-US" w:eastAsia="zh-CN" w:bidi="ar-SA"/>
        </w:rPr>
        <w:t xml:space="preserve">中标通知书</w:t>
      </w:r>
      <w:r/>
    </w:p>
    <w:p>
      <w:pPr>
        <w:ind w:firstLine="560"/>
        <w:spacing w:line="500" w:lineRule="exact"/>
        <w:rPr>
          <w:rFonts w:hint="eastAsia" w:ascii="宋体" w:hAnsi="宋体" w:eastAsia="宋体" w:cs="Times New Roman"/>
          <w:sz w:val="28"/>
          <w:szCs w:val="28"/>
          <w:highlight w:val="none"/>
          <w:lang w:eastAsia="zh-CN"/>
        </w:rPr>
      </w:pPr>
      <w:r>
        <w:rPr>
          <w:rFonts w:ascii="宋体" w:hAnsi="宋体" w:eastAsia="宋体" w:cs="Times New Roman"/>
          <w:sz w:val="28"/>
          <w:szCs w:val="28"/>
          <w:highlight w:val="none"/>
        </w:rPr>
        <w:t xml:space="preserve">3.l</w:t>
      </w:r>
      <w:r>
        <w:rPr>
          <w:rFonts w:ascii="宋体" w:hAnsi="宋体" w:eastAsia="宋体" w:cs="Times New Roman"/>
          <w:b/>
          <w:sz w:val="28"/>
          <w:szCs w:val="28"/>
          <w:highlight w:val="none"/>
        </w:rPr>
        <w:t xml:space="preserve"> </w:t>
      </w:r>
      <w:r>
        <w:rPr>
          <w:rFonts w:ascii="宋体" w:hAnsi="宋体" w:eastAsia="宋体" w:cs="Times New Roman"/>
          <w:sz w:val="28"/>
          <w:szCs w:val="28"/>
          <w:highlight w:val="none"/>
        </w:rPr>
        <w:t xml:space="preserve">中标结果确定后，</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sz w:val="28"/>
          <w:szCs w:val="28"/>
          <w:highlight w:val="none"/>
        </w:rPr>
        <w:t xml:space="preserve">将向中标供应商发出中标通知书</w:t>
      </w:r>
      <w:r>
        <w:rPr>
          <w:rFonts w:hint="eastAsia" w:ascii="宋体" w:hAnsi="宋体" w:eastAsia="宋体" w:cs="Times New Roman"/>
          <w:sz w:val="28"/>
          <w:szCs w:val="28"/>
          <w:highlight w:val="none"/>
          <w:lang w:eastAsia="zh-CN"/>
        </w:rPr>
        <w:t xml:space="preserve">。</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jc w:val="both"/>
        <w:keepLines/>
        <w:keepNext/>
        <w:spacing w:before="0" w:after="0" w:line="500" w:lineRule="exact"/>
        <w:widowControl w:val="off"/>
        <w:rPr>
          <w:rFonts w:ascii="宋体" w:hAnsi="宋体" w:eastAsia="宋体" w:cs="Times New Roman"/>
          <w:b/>
          <w:bCs/>
          <w:sz w:val="28"/>
          <w:szCs w:val="28"/>
          <w:highlight w:val="none"/>
          <w:lang w:val="en-US" w:eastAsia="zh-CN" w:bidi="ar-SA"/>
        </w:rPr>
        <w:outlineLvl w:val="2"/>
      </w:pPr>
      <w:r/>
      <w:bookmarkStart w:id="100" w:name="_Toc120614220"/>
      <w:r/>
      <w:bookmarkStart w:id="101" w:name="_Toc16938552"/>
      <w:r/>
      <w:bookmarkStart w:id="102" w:name="_Toc20823308"/>
      <w:r/>
      <w:bookmarkStart w:id="103" w:name="_Toc513029236"/>
      <w:r>
        <w:rPr>
          <w:rFonts w:ascii="宋体" w:hAnsi="宋体" w:eastAsia="宋体" w:cs="Times New Roman"/>
          <w:b/>
          <w:bCs/>
          <w:sz w:val="28"/>
          <w:szCs w:val="28"/>
          <w:highlight w:val="none"/>
          <w:lang w:val="en-US" w:eastAsia="zh-CN" w:bidi="ar-SA"/>
        </w:rPr>
        <w:t xml:space="preserve">（七）授予合同</w:t>
      </w:r>
      <w:bookmarkEnd w:id="100"/>
      <w:r/>
      <w:bookmarkEnd w:id="101"/>
      <w:r/>
      <w:bookmarkEnd w:id="102"/>
      <w:r/>
      <w:bookmarkEnd w:id="103"/>
      <w:r/>
      <w:r/>
    </w:p>
    <w:p>
      <w:pPr>
        <w:ind w:firstLine="560"/>
        <w:jc w:val="both"/>
        <w:keepNext/>
        <w:spacing w:line="500" w:lineRule="exact"/>
        <w:widowControl w:val="off"/>
        <w:rPr>
          <w:rFonts w:ascii="宋体" w:hAnsi="宋体" w:eastAsia="宋体" w:cs="Times New Roman"/>
          <w:b/>
          <w:sz w:val="28"/>
          <w:szCs w:val="28"/>
          <w:highlight w:val="none"/>
          <w:lang w:val="en-US" w:eastAsia="zh-CN" w:bidi="ar-SA"/>
        </w:rPr>
        <w:outlineLvl w:val="3"/>
      </w:pPr>
      <w:r/>
      <w:bookmarkStart w:id="104" w:name="_Toc16938553"/>
      <w:r/>
      <w:bookmarkStart w:id="105" w:name="_Toc20823309"/>
      <w:r/>
      <w:bookmarkStart w:id="106" w:name="_Toc513029237"/>
      <w:r>
        <w:rPr>
          <w:rFonts w:ascii="宋体" w:hAnsi="宋体" w:eastAsia="宋体" w:cs="Times New Roman"/>
          <w:sz w:val="28"/>
          <w:szCs w:val="28"/>
          <w:highlight w:val="none"/>
          <w:lang w:val="en-US" w:eastAsia="zh-CN" w:bidi="ar-SA"/>
        </w:rPr>
        <w:t xml:space="preserve">1.签订合同</w:t>
      </w:r>
      <w:r/>
    </w:p>
    <w:p>
      <w:pPr>
        <w:ind w:firstLine="560"/>
        <w:spacing w:line="500" w:lineRule="exact"/>
        <w:rPr>
          <w:rFonts w:ascii="宋体" w:hAnsi="宋体" w:eastAsia="宋体" w:cs="Times New Roman"/>
          <w:sz w:val="28"/>
          <w:szCs w:val="28"/>
          <w:highlight w:val="none"/>
        </w:rPr>
      </w:pPr>
      <w:r>
        <w:rPr>
          <w:rFonts w:ascii="宋体" w:hAnsi="宋体" w:eastAsia="宋体" w:cs="Times New Roman"/>
          <w:bCs/>
          <w:sz w:val="28"/>
          <w:szCs w:val="28"/>
          <w:highlight w:val="none"/>
        </w:rPr>
        <w:t xml:space="preserve">1</w:t>
      </w:r>
      <w:r>
        <w:rPr>
          <w:rFonts w:ascii="宋体" w:hAnsi="宋体" w:eastAsia="宋体" w:cs="Times New Roman"/>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Times New Roman"/>
          <w:sz w:val="28"/>
          <w:szCs w:val="28"/>
          <w:highlight w:val="none"/>
        </w:rPr>
      </w:pPr>
      <w:r>
        <w:rPr>
          <w:rFonts w:ascii="宋体" w:hAnsi="宋体" w:eastAsia="宋体" w:cs="Times New Roman"/>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成交供应商就采购项目和分包项目向采购人负责，分包供应商就分包项目承担责任。转包或分包造成采购人损失的，中标人应承担相应赔偿责任。</w:t>
      </w:r>
      <w:r/>
    </w:p>
    <w:p>
      <w:pPr>
        <w:ind w:firstLine="560"/>
        <w:jc w:val="both"/>
        <w:keepNext/>
        <w:spacing w:line="500" w:lineRule="exact"/>
        <w:widowControl w:val="off"/>
        <w:rPr>
          <w:rFonts w:ascii="宋体" w:hAnsi="宋体" w:eastAsia="宋体" w:cs="Times New Roman"/>
          <w:b/>
          <w:sz w:val="28"/>
          <w:szCs w:val="28"/>
          <w:highlight w:val="none"/>
          <w:lang w:val="en-US" w:eastAsia="zh-CN" w:bidi="ar-SA"/>
        </w:rPr>
        <w:outlineLvl w:val="3"/>
      </w:pPr>
      <w:r>
        <w:rPr>
          <w:rFonts w:ascii="宋体" w:hAnsi="宋体" w:eastAsia="宋体" w:cs="Times New Roman"/>
          <w:sz w:val="28"/>
          <w:szCs w:val="28"/>
          <w:highlight w:val="none"/>
          <w:lang w:val="en-US" w:eastAsia="zh-CN" w:bidi="ar-SA"/>
        </w:rPr>
        <w:t xml:space="preserve">2.货物和服务的追加、减少和添购。</w:t>
      </w:r>
      <w:r/>
    </w:p>
    <w:p>
      <w:pPr>
        <w:ind w:firstLine="56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ascii="宋体" w:hAnsi="宋体" w:eastAsia="宋体" w:cs="Times New Roman"/>
          <w:b/>
          <w:sz w:val="28"/>
          <w:szCs w:val="28"/>
          <w:highlight w:val="none"/>
        </w:rPr>
      </w:pPr>
      <w:r>
        <w:rPr>
          <w:rFonts w:ascii="宋体" w:hAnsi="宋体" w:eastAsia="宋体" w:cs="Times New Roman"/>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4"/>
      <w:r/>
      <w:bookmarkEnd w:id="105"/>
      <w:r/>
      <w:bookmarkEnd w:id="106"/>
      <w:r/>
      <w:r/>
    </w:p>
    <w:p>
      <w:pPr>
        <w:ind w:firstLine="560"/>
        <w:jc w:val="both"/>
        <w:keepNext/>
        <w:spacing w:line="500" w:lineRule="exact"/>
        <w:widowControl w:val="off"/>
        <w:rPr>
          <w:rFonts w:ascii="宋体" w:hAnsi="宋体" w:eastAsia="宋体" w:cs="Times New Roman"/>
          <w:b w:val="0"/>
          <w:bCs w:val="0"/>
          <w:sz w:val="28"/>
          <w:szCs w:val="28"/>
          <w:highlight w:val="none"/>
          <w:lang w:val="en-US" w:eastAsia="zh-CN" w:bidi="ar-SA"/>
        </w:rPr>
        <w:outlineLvl w:val="3"/>
      </w:pPr>
      <w:r>
        <w:rPr>
          <w:rFonts w:ascii="宋体" w:hAnsi="宋体" w:eastAsia="宋体" w:cs="Times New Roman"/>
          <w:b w:val="0"/>
          <w:bCs w:val="0"/>
          <w:sz w:val="28"/>
          <w:szCs w:val="28"/>
          <w:highlight w:val="none"/>
          <w:lang w:val="en-US" w:eastAsia="zh-CN" w:bidi="ar-SA"/>
        </w:rPr>
        <w:t xml:space="preserve">3.</w:t>
      </w:r>
      <w:r>
        <w:rPr>
          <w:rFonts w:hint="eastAsia" w:ascii="宋体" w:hAnsi="宋体" w:eastAsia="宋体" w:cs="Times New Roman"/>
          <w:b w:val="0"/>
          <w:bCs w:val="0"/>
          <w:sz w:val="28"/>
          <w:szCs w:val="28"/>
          <w:highlight w:val="none"/>
          <w:lang w:val="en-US" w:eastAsia="zh-CN" w:bidi="ar-SA"/>
        </w:rPr>
        <w:t xml:space="preserve">政府采购履约资金扶持政策</w:t>
      </w:r>
      <w:r/>
    </w:p>
    <w:p>
      <w:pPr>
        <w:ind w:firstLine="560"/>
        <w:spacing w:line="500" w:lineRule="exact"/>
        <w:rPr>
          <w:rFonts w:ascii="宋体" w:hAnsi="宋体"/>
          <w:sz w:val="28"/>
          <w:szCs w:val="28"/>
        </w:rPr>
      </w:pPr>
      <w:r>
        <w:rPr>
          <w:rFonts w:hint="eastAsia" w:ascii="宋体" w:hAnsi="宋体" w:eastAsia="宋体" w:cs="Times New Roman"/>
          <w:sz w:val="28"/>
          <w:szCs w:val="28"/>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500" w:lineRule="exact"/>
        <w:rPr>
          <w:rFonts w:ascii="宋体" w:hAnsi="宋体"/>
          <w:sz w:val="28"/>
          <w:szCs w:val="28"/>
        </w:rPr>
      </w:pPr>
      <w:r>
        <w:rPr>
          <w:rFonts w:ascii="宋体" w:hAnsi="宋体"/>
          <w:sz w:val="28"/>
          <w:szCs w:val="28"/>
        </w:rPr>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第三部分  项目需求</w:t>
      </w:r>
      <w:r/>
    </w:p>
    <w:p>
      <w:pPr>
        <w:ind w:firstLine="562"/>
        <w:spacing w:line="500" w:lineRule="exact"/>
        <w:rPr>
          <w:rFonts w:hint="eastAsia" w:ascii="宋体" w:hAnsi="宋体" w:eastAsia="宋体" w:cs="宋体"/>
          <w:b/>
          <w:bCs/>
          <w:sz w:val="28"/>
          <w:szCs w:val="28"/>
        </w:rPr>
      </w:pPr>
      <w:r>
        <w:rPr>
          <w:rFonts w:hint="eastAsia" w:ascii="宋体" w:hAnsi="宋体" w:eastAsia="宋体" w:cs="宋体"/>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ascii="宋体" w:hAnsi="宋体" w:cs="宋体"/>
          <w:b/>
          <w:bCs/>
          <w:sz w:val="28"/>
          <w:szCs w:val="28"/>
        </w:rPr>
      </w:pPr>
      <w:r>
        <w:rPr>
          <w:rFonts w:hint="eastAsia" w:ascii="宋体" w:hAnsi="宋体" w:eastAsia="宋体" w:cs="宋体"/>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rPr>
          <w:rFonts w:hint="eastAsia" w:ascii="宋体" w:hAnsi="宋体" w:eastAsia="宋体" w:cs="宋体"/>
          <w:b/>
          <w:bCs/>
          <w:sz w:val="28"/>
          <w:szCs w:val="28"/>
          <w:lang w:eastAsia="zh-CN"/>
        </w:rPr>
        <w:t xml:space="preserve">。</w:t>
      </w:r>
      <w:r/>
    </w:p>
    <w:p>
      <w:pPr>
        <w:ind w:firstLine="562"/>
        <w:spacing w:line="500" w:lineRule="exact"/>
        <w:rPr>
          <w:rFonts w:ascii="宋体" w:hAnsi="宋体" w:cs="宋体"/>
          <w:b/>
          <w:sz w:val="28"/>
          <w:szCs w:val="28"/>
        </w:rPr>
      </w:pPr>
      <w:r>
        <w:rPr>
          <w:rFonts w:hint="eastAsia" w:ascii="宋体" w:hAnsi="宋体" w:cs="宋体"/>
          <w:b/>
          <w:bCs/>
          <w:sz w:val="28"/>
          <w:szCs w:val="28"/>
        </w:rPr>
        <w:t xml:space="preserve">其内容包含：</w:t>
      </w:r>
      <w:bookmarkEnd w:id="0"/>
      <w:r/>
      <w:bookmarkEnd w:id="1"/>
      <w:r/>
      <w:bookmarkEnd w:id="2"/>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一、项目概况 </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项目工作量：</w:t>
      </w:r>
      <w:r>
        <w:rPr>
          <w:rFonts w:hint="eastAsia" w:ascii="宋体" w:hAnsi="宋体" w:cs="宋体"/>
          <w:bCs/>
          <w:sz w:val="24"/>
        </w:rPr>
        <w:t xml:space="preserve">自然资源部下发南通市海门区疑似“耕地”上造耕地项目、离任审计问题图斑、占补平衡项目立项前影像判别。</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项目地点：南通市海门区</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服务期：签订合同后至2025年1月31日</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二、主要工作内容 </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1、高分辨率遥感影像获取与生产</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获取海门区历史影像、最新的高分辨率遥感影像数据（时间不超过六个月），含正射、镶嵌、匀色等影像，保障南通市海门区“耕地”造耕地遥感影像核查技术服务项目的工作需求。</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2、影像核查</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根据自然资办函【2024】451号文件要求，对部下发的疑似“耕地”上造耕地项目利用09年至立项前一年影像以及最新遥感影像完成合规范围审查，并出具相关报告。利用09年影像以及立项前三年影像判读占补平衡项目合规范围，并出具相关报告。根据最新影像核查甲方提供项目的耕地范围。</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三、成果形式 </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矢量数据成果、影像核查报告。</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四、安全与保密 </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工作中涉及到的涉密和敏感图文资料、电子数据，项目中标单位应严格执行保密的相关规定，不得以任何方式向任何第三人披露、泄露或许可第三人使用。</w:t>
      </w:r>
      <w:r/>
    </w:p>
    <w:p>
      <w:pPr>
        <w:ind w:firstLine="480"/>
        <w:keepLines w:val="0"/>
        <w:keepNext w:val="0"/>
        <w:pageBreakBefore w:val="0"/>
        <w:spacing w:line="500" w:lineRule="exact"/>
        <w:rPr>
          <w:rFonts w:ascii="宋体" w:hAnsi="宋体"/>
          <w:sz w:val="24"/>
        </w:rPr>
      </w:pPr>
      <w:r>
        <w:rPr>
          <w:rFonts w:hint="eastAsia" w:ascii="宋体" w:hAnsi="宋体"/>
          <w:sz w:val="24"/>
        </w:rPr>
        <w:t xml:space="preserve">五、项目采购内容（含技术参数）：</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自然资源部下发南通市海门区疑似“耕地”上造耕地项目、离任审计问题图斑、占补平衡项目立项前影像判别。</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（1）根据自然资办函【2024】451号文件要求，对部下发的补充耕地问题项目通过影像进行判读，出具相关报告。</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（2）提供遥感影像中，举证非耕地影像所在年度的变更调查成果。</w:t>
      </w:r>
      <w:r/>
    </w:p>
    <w:p>
      <w:pPr>
        <w:ind w:firstLine="480"/>
        <w:keepLines w:val="0"/>
        <w:keepNext w:val="0"/>
        <w:pageBreakBefore w:val="0"/>
        <w:spacing w:line="500" w:lineRule="exact"/>
        <w:tabs>
          <w:tab w:val="left" w:pos="7770" w:leader="none"/>
        </w:tabs>
        <w:rPr>
          <w:rFonts w:ascii="宋体" w:hAnsi="宋体" w:cs="宋体"/>
          <w:bCs/>
          <w:sz w:val="24"/>
        </w:rPr>
      </w:pPr>
      <w:r>
        <w:rPr>
          <w:rFonts w:hint="eastAsia" w:ascii="宋体" w:hAnsi="宋体" w:cs="宋体"/>
          <w:bCs/>
          <w:sz w:val="24"/>
        </w:rPr>
        <w:t xml:space="preserve">（3）离任审计，针对挂钩图斑基于最新遥感影像逐图斑核查耕地和非耕地情况，并进行图斑切割和融合操作，完善填写属性字段信息；图斑核查之后针对地块编号逐个出图。</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cs="宋体"/>
          <w:bCs/>
          <w:sz w:val="24"/>
        </w:rPr>
        <w:t xml:space="preserve">（4）占补影像判别，以09年变更调查数据和立项前变更调查数据判断是否非耕，再用09年和立项前影像判断是否非耕，提交不合格地块图层和影像举证报告。</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六、相关要求和考核</w:t>
      </w:r>
      <w:r/>
    </w:p>
    <w:p>
      <w:pPr>
        <w:ind w:firstLine="480"/>
        <w:keepLines w:val="0"/>
        <w:keepNext w:val="0"/>
        <w:pageBreakBefore w:val="0"/>
        <w:spacing w:line="500" w:lineRule="exact"/>
        <w:rPr>
          <w:rFonts w:ascii="宋体" w:hAnsi="宋体"/>
          <w:sz w:val="24"/>
        </w:rPr>
      </w:pPr>
      <w:r>
        <w:rPr>
          <w:rFonts w:hint="eastAsia" w:ascii="宋体" w:hAnsi="宋体"/>
          <w:sz w:val="24"/>
        </w:rPr>
        <w:t xml:space="preserve">（1）中标人须依法依规开展相关工作，程序合法、依据充分、内容准确，符合省市县有关规定和要求；</w:t>
      </w:r>
      <w:r/>
    </w:p>
    <w:p>
      <w:pPr>
        <w:ind w:firstLine="480"/>
        <w:jc w:val="left"/>
        <w:keepLines w:val="0"/>
        <w:keepNext w:val="0"/>
        <w:pageBreakBefore w:val="0"/>
        <w:spacing w:line="500" w:lineRule="exact"/>
        <w:tabs>
          <w:tab w:val="left" w:pos="720" w:leader="none"/>
        </w:tabs>
        <w:rPr>
          <w:rFonts w:ascii="宋体" w:hAnsi="宋体"/>
          <w:sz w:val="24"/>
        </w:rPr>
      </w:pPr>
      <w:r>
        <w:rPr>
          <w:rFonts w:hint="eastAsia" w:ascii="宋体" w:hAnsi="宋体"/>
          <w:sz w:val="24"/>
        </w:rPr>
        <w:t xml:space="preserve">（2）中标人根据招标人的进度要求，按期、保质、保量完成相关工作。</w:t>
      </w:r>
      <w:r/>
    </w:p>
    <w:p>
      <w:pPr>
        <w:ind w:firstLine="590"/>
        <w:keepLines w:val="0"/>
        <w:keepNext w:val="0"/>
        <w:pageBreakBefore w:val="0"/>
        <w:spacing w:line="500" w:lineRule="exact"/>
        <w:widowControl/>
        <w:rPr>
          <w:rFonts w:ascii="宋体" w:hAnsi="宋体"/>
          <w:sz w:val="24"/>
        </w:rPr>
      </w:pPr>
      <w:r>
        <w:rPr>
          <w:rFonts w:hint="eastAsia" w:ascii="宋体" w:hAnsi="宋体" w:cs="宋体"/>
          <w:b/>
          <w:bCs/>
          <w:sz w:val="24"/>
        </w:rPr>
        <w:t xml:space="preserve">七、</w:t>
      </w:r>
      <w:r>
        <w:rPr>
          <w:rFonts w:hint="eastAsia" w:ascii="宋体" w:hAnsi="宋体"/>
          <w:b/>
          <w:sz w:val="24"/>
        </w:rPr>
        <w:t xml:space="preserve">成果要求</w:t>
      </w:r>
      <w:r>
        <w:rPr>
          <w:rFonts w:hint="eastAsia" w:ascii="宋体" w:hAnsi="宋体"/>
          <w:sz w:val="24"/>
        </w:rPr>
        <w:t xml:space="preserve">：符合南通市海门区自然资源和规划综合服务中心要求。</w:t>
      </w:r>
      <w:r/>
    </w:p>
    <w:p>
      <w:pPr>
        <w:ind w:firstLine="590"/>
        <w:keepLines w:val="0"/>
        <w:keepNext w:val="0"/>
        <w:pageBreakBefore w:val="0"/>
        <w:spacing w:line="500" w:lineRule="exact"/>
        <w:rPr>
          <w:rFonts w:hint="eastAsia" w:ascii="宋体" w:hAnsi="宋体"/>
          <w:sz w:val="24"/>
        </w:rPr>
      </w:pPr>
      <w:r>
        <w:rPr>
          <w:rFonts w:hint="eastAsia" w:ascii="宋体" w:hAnsi="宋体" w:cs="宋体"/>
          <w:b/>
          <w:bCs/>
          <w:sz w:val="24"/>
        </w:rPr>
        <w:t xml:space="preserve">八、</w:t>
      </w:r>
      <w:r>
        <w:rPr>
          <w:rFonts w:hint="eastAsia" w:ascii="宋体" w:hAnsi="宋体"/>
          <w:b/>
          <w:sz w:val="24"/>
        </w:rPr>
        <w:t xml:space="preserve">工期：</w:t>
      </w:r>
      <w:r>
        <w:rPr>
          <w:rFonts w:hint="eastAsia" w:ascii="宋体" w:hAnsi="宋体"/>
          <w:sz w:val="24"/>
        </w:rPr>
        <w:t xml:space="preserve">项目整体服务期至2025年1月31日（具体以甲方要求为准）。</w:t>
      </w:r>
      <w:r/>
    </w:p>
    <w:p>
      <w:pPr>
        <w:ind w:firstLine="590"/>
        <w:keepLines w:val="0"/>
        <w:keepNext w:val="0"/>
        <w:pageBreakBefore w:val="0"/>
        <w:spacing w:line="500" w:lineRule="exact"/>
        <w:rPr>
          <w:rFonts w:ascii="宋体" w:hAnsi="宋体"/>
          <w:sz w:val="24"/>
        </w:rPr>
      </w:pPr>
      <w:r>
        <w:rPr>
          <w:rFonts w:hint="eastAsia" w:ascii="宋体" w:hAnsi="宋体" w:cs="Arial"/>
          <w:b/>
          <w:sz w:val="24"/>
        </w:rPr>
        <w:t xml:space="preserve">九、付款条件：</w:t>
      </w:r>
      <w:r>
        <w:rPr>
          <w:rFonts w:hint="eastAsia" w:ascii="宋体" w:hAnsi="宋体"/>
          <w:sz w:val="24"/>
        </w:rPr>
        <w:t xml:space="preserve">成果通过上级自然资源部门审核后一次性付清</w:t>
      </w:r>
      <w:r>
        <w:rPr>
          <w:rFonts w:hint="eastAsia" w:ascii="宋体" w:hAnsi="宋体"/>
          <w:sz w:val="24"/>
        </w:rPr>
        <w:t xml:space="preserve">合同</w:t>
      </w:r>
      <w:r>
        <w:rPr>
          <w:rFonts w:hint="eastAsia" w:ascii="宋体" w:hAnsi="宋体"/>
          <w:sz w:val="24"/>
        </w:rPr>
        <w:t xml:space="preserve">款项</w:t>
      </w:r>
      <w:r>
        <w:rPr>
          <w:rFonts w:hint="eastAsia" w:ascii="宋体" w:hAnsi="宋体"/>
          <w:sz w:val="24"/>
        </w:rPr>
        <w:t xml:space="preserve">。</w:t>
      </w:r>
      <w:r/>
      <w:r/>
    </w:p>
    <w:p>
      <w:pPr>
        <w:ind w:firstLine="590"/>
        <w:keepLines w:val="0"/>
        <w:keepNext w:val="0"/>
        <w:pageBreakBefore w:val="0"/>
        <w:spacing w:line="500" w:lineRule="exact"/>
        <w:widowControl/>
        <w:rPr>
          <w:rFonts w:ascii="宋体" w:hAnsi="宋体"/>
          <w:b/>
          <w:sz w:val="24"/>
        </w:rPr>
      </w:pPr>
      <w:r>
        <w:rPr>
          <w:rFonts w:hint="eastAsia" w:ascii="宋体" w:hAnsi="宋体"/>
          <w:b/>
          <w:sz w:val="24"/>
        </w:rPr>
        <w:t xml:space="preserve">十、履约保证金：无。</w:t>
      </w:r>
      <w:r/>
    </w:p>
    <w:p>
      <w:pPr>
        <w:ind w:firstLine="590"/>
        <w:keepLines w:val="0"/>
        <w:keepNext w:val="0"/>
        <w:pageBreakBefore w:val="0"/>
        <w:spacing w:line="500" w:lineRule="exact"/>
        <w:widowControl/>
        <w:rPr>
          <w:rFonts w:ascii="宋体" w:hAnsi="宋体"/>
          <w:b/>
          <w:color w:val="auto"/>
          <w:sz w:val="24"/>
        </w:rPr>
      </w:pPr>
      <w:r>
        <w:rPr>
          <w:rFonts w:hint="eastAsia" w:ascii="宋体" w:hAnsi="宋体"/>
          <w:b/>
          <w:color w:val="auto"/>
          <w:sz w:val="24"/>
        </w:rPr>
        <w:t xml:space="preserve">十一、拟签订的合同：</w:t>
      </w:r>
      <w:r/>
    </w:p>
    <w:p>
      <w:pPr>
        <w:jc w:val="center"/>
        <w:rPr>
          <w:rFonts w:ascii="仿宋" w:hAnsi="仿宋" w:eastAsia="仿宋"/>
          <w:b/>
          <w:sz w:val="44"/>
          <w:szCs w:val="44"/>
        </w:rPr>
        <w:outlineLvl w:val="0"/>
      </w:pPr>
      <w:r>
        <w:rPr>
          <w:rFonts w:ascii="仿宋" w:hAnsi="仿宋" w:eastAsia="仿宋"/>
          <w:b/>
          <w:sz w:val="44"/>
          <w:szCs w:val="44"/>
        </w:rPr>
      </w:r>
      <w:r/>
    </w:p>
    <w:p>
      <w:pPr>
        <w:jc w:val="center"/>
        <w:rPr>
          <w:rFonts w:hint="eastAsia" w:ascii="仿宋" w:hAnsi="仿宋" w:eastAsia="仿宋"/>
          <w:b/>
          <w:sz w:val="44"/>
          <w:szCs w:val="44"/>
        </w:rPr>
        <w:outlineLvl w:val="0"/>
      </w:pPr>
      <w:r>
        <w:rPr>
          <w:rFonts w:hint="eastAsia" w:ascii="仿宋" w:hAnsi="仿宋" w:eastAsia="仿宋"/>
          <w:b/>
          <w:sz w:val="44"/>
          <w:szCs w:val="44"/>
        </w:rPr>
        <w:t xml:space="preserve"> </w:t>
      </w:r>
      <w:r/>
    </w:p>
    <w:p>
      <w:pPr>
        <w:pStyle w:val="723"/>
        <w:ind w:firstLine="240"/>
        <w:rPr>
          <w:rFonts w:hint="eastAsia"/>
        </w:rPr>
      </w:pPr>
      <w:r>
        <w:rPr>
          <w:rFonts w:hint="eastAsia"/>
        </w:rPr>
      </w:r>
      <w:r/>
    </w:p>
    <w:p>
      <w:pPr>
        <w:jc w:val="center"/>
        <w:rPr>
          <w:rFonts w:hint="eastAsia" w:ascii="仿宋" w:hAnsi="仿宋" w:eastAsia="仿宋"/>
          <w:b/>
          <w:sz w:val="44"/>
          <w:szCs w:val="44"/>
        </w:rPr>
        <w:outlineLvl w:val="0"/>
      </w:pPr>
      <w:r>
        <w:rPr>
          <w:rFonts w:hint="eastAsia" w:ascii="仿宋" w:hAnsi="仿宋" w:eastAsia="仿宋"/>
          <w:b/>
          <w:sz w:val="44"/>
          <w:szCs w:val="44"/>
        </w:rPr>
        <w:t xml:space="preserve">技 术 服 务 合 同</w:t>
      </w:r>
      <w:r/>
    </w:p>
    <w:p>
      <w:pPr>
        <w:jc w:val="center"/>
        <w:rPr>
          <w:rFonts w:hint="eastAsia" w:ascii="仿宋" w:hAnsi="仿宋" w:eastAsia="仿宋"/>
          <w:sz w:val="32"/>
          <w:szCs w:val="32"/>
        </w:rPr>
      </w:pPr>
      <w:r>
        <w:rPr>
          <w:rFonts w:hint="eastAsia" w:ascii="仿宋" w:hAnsi="仿宋" w:eastAsia="仿宋"/>
          <w:sz w:val="32"/>
          <w:szCs w:val="32"/>
        </w:rPr>
        <w:t xml:space="preserve"> </w:t>
      </w:r>
      <w:r/>
    </w:p>
    <w:p>
      <w:pPr>
        <w:jc w:val="center"/>
        <w:rPr>
          <w:rFonts w:hint="eastAsia" w:ascii="仿宋" w:hAnsi="仿宋" w:eastAsia="仿宋"/>
          <w:sz w:val="32"/>
          <w:szCs w:val="32"/>
        </w:rPr>
      </w:pPr>
      <w:r>
        <w:rPr>
          <w:rFonts w:hint="eastAsia" w:ascii="仿宋" w:hAnsi="仿宋" w:eastAsia="仿宋"/>
          <w:sz w:val="32"/>
          <w:szCs w:val="32"/>
        </w:rPr>
        <w:t xml:space="preserve"> </w:t>
      </w:r>
      <w:r/>
    </w:p>
    <w:p>
      <w:pPr>
        <w:ind w:firstLine="848"/>
        <w:jc w:val="center"/>
        <w:rPr>
          <w:rFonts w:hint="eastAsia" w:ascii="仿宋" w:hAnsi="仿宋" w:eastAsia="仿宋"/>
          <w:sz w:val="32"/>
          <w:szCs w:val="32"/>
        </w:rPr>
      </w:pPr>
      <w:r>
        <w:rPr>
          <w:rFonts w:hint="eastAsia" w:ascii="仿宋" w:hAnsi="仿宋" w:eastAsia="仿宋"/>
          <w:sz w:val="32"/>
          <w:szCs w:val="32"/>
        </w:rPr>
        <w:t xml:space="preserve"> </w:t>
      </w:r>
      <w:r/>
    </w:p>
    <w:p>
      <w:pPr>
        <w:ind w:firstLine="848"/>
        <w:jc w:val="center"/>
        <w:rPr>
          <w:rFonts w:hint="eastAsia" w:ascii="仿宋" w:hAnsi="仿宋" w:eastAsia="仿宋"/>
          <w:sz w:val="32"/>
          <w:szCs w:val="32"/>
        </w:rPr>
      </w:pPr>
      <w:r>
        <w:rPr>
          <w:rFonts w:hint="eastAsia" w:ascii="仿宋" w:hAnsi="仿宋" w:eastAsia="仿宋"/>
          <w:sz w:val="32"/>
          <w:szCs w:val="32"/>
        </w:rPr>
        <w:t xml:space="preserve"> </w:t>
      </w:r>
      <w:r/>
    </w:p>
    <w:p>
      <w:pPr>
        <w:ind w:left="2068" w:hanging="1600"/>
        <w:jc w:val="left"/>
        <w:rPr>
          <w:rFonts w:hint="eastAsia" w:ascii="仿宋" w:hAnsi="仿宋" w:eastAsia="仿宋"/>
          <w:sz w:val="32"/>
          <w:szCs w:val="32"/>
        </w:rPr>
      </w:pPr>
      <w:r>
        <w:rPr>
          <w:rFonts w:hint="eastAsia" w:ascii="仿宋" w:hAnsi="仿宋" w:eastAsia="仿宋"/>
          <w:sz w:val="32"/>
          <w:szCs w:val="32"/>
        </w:rPr>
        <w:t xml:space="preserve">服务项目：南通市海门区自然资源和规划综合服务中心采购“耕地”上造耕地、补充耕地问题影像核查举证技术服务项目</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1558"/>
        <w:jc w:val="left"/>
        <w:rPr>
          <w:rFonts w:hint="eastAsia" w:ascii="仿宋" w:hAnsi="仿宋" w:eastAsia="仿宋"/>
          <w:sz w:val="32"/>
          <w:szCs w:val="32"/>
        </w:rPr>
      </w:pPr>
      <w:r>
        <w:rPr>
          <w:rFonts w:hint="eastAsia" w:ascii="仿宋" w:hAnsi="仿宋" w:eastAsia="仿宋"/>
          <w:sz w:val="32"/>
          <w:szCs w:val="32"/>
        </w:rPr>
        <w:t xml:space="preserve"> </w:t>
      </w:r>
      <w:r/>
    </w:p>
    <w:p>
      <w:pPr>
        <w:ind w:firstLine="2089"/>
        <w:jc w:val="left"/>
        <w:rPr>
          <w:rFonts w:hint="eastAsia" w:ascii="仿宋" w:hAnsi="仿宋" w:eastAsia="仿宋"/>
          <w:sz w:val="32"/>
          <w:szCs w:val="32"/>
        </w:rPr>
      </w:pPr>
      <w:r>
        <w:rPr>
          <w:rFonts w:hint="eastAsia" w:ascii="仿宋" w:hAnsi="仿宋" w:eastAsia="仿宋"/>
          <w:sz w:val="32"/>
          <w:szCs w:val="32"/>
        </w:rPr>
        <w:t xml:space="preserve">甲方: </w:t>
      </w:r>
      <w:r/>
    </w:p>
    <w:p>
      <w:pPr>
        <w:ind w:firstLine="2089"/>
        <w:jc w:val="left"/>
        <w:rPr>
          <w:rFonts w:hint="eastAsia" w:ascii="仿宋" w:hAnsi="仿宋" w:eastAsia="仿宋"/>
          <w:sz w:val="32"/>
          <w:szCs w:val="32"/>
        </w:rPr>
      </w:pPr>
      <w:r>
        <w:rPr>
          <w:rFonts w:hint="eastAsia" w:ascii="仿宋" w:hAnsi="仿宋" w:eastAsia="仿宋"/>
          <w:sz w:val="32"/>
          <w:szCs w:val="32"/>
        </w:rPr>
        <w:t xml:space="preserve">乙方: </w:t>
      </w:r>
      <w:r/>
    </w:p>
    <w:p>
      <w:pPr>
        <w:jc w:val="center"/>
        <w:rPr>
          <w:rFonts w:hint="eastAsia" w:ascii="仿宋" w:hAnsi="仿宋" w:eastAsia="仿宋"/>
          <w:sz w:val="32"/>
          <w:szCs w:val="32"/>
        </w:rPr>
      </w:pPr>
      <w:r>
        <w:rPr>
          <w:rFonts w:hint="eastAsia" w:ascii="仿宋" w:hAnsi="仿宋" w:eastAsia="仿宋"/>
          <w:sz w:val="32"/>
          <w:szCs w:val="32"/>
        </w:rPr>
        <w:t xml:space="preserve"> </w:t>
      </w:r>
      <w:r/>
    </w:p>
    <w:p>
      <w:pPr>
        <w:jc w:val="center"/>
        <w:rPr>
          <w:rFonts w:hint="eastAsia" w:ascii="仿宋" w:hAnsi="仿宋" w:eastAsia="仿宋"/>
          <w:sz w:val="32"/>
          <w:szCs w:val="32"/>
        </w:rPr>
      </w:pPr>
      <w:r>
        <w:rPr>
          <w:rFonts w:hint="eastAsia" w:ascii="仿宋" w:hAnsi="仿宋" w:eastAsia="仿宋"/>
          <w:sz w:val="32"/>
          <w:szCs w:val="32"/>
        </w:rPr>
        <w:t xml:space="preserve"> </w:t>
      </w:r>
      <w:r/>
    </w:p>
    <w:p>
      <w:pPr>
        <w:jc w:val="center"/>
        <w:rPr>
          <w:rFonts w:hint="eastAsia"/>
          <w:szCs w:val="21"/>
        </w:rPr>
      </w:pPr>
      <w:r>
        <w:rPr>
          <w:rFonts w:hint="eastAsia" w:ascii="仿宋" w:hAnsi="仿宋" w:eastAsia="仿宋" w:cs="Courier New"/>
          <w:bCs/>
          <w:sz w:val="32"/>
          <w:szCs w:val="32"/>
        </w:rPr>
        <w:t xml:space="preserve">年</w:t>
      </w:r>
      <w:r>
        <w:rPr>
          <w:rFonts w:hint="eastAsia" w:ascii="仿宋" w:hAnsi="仿宋" w:eastAsia="仿宋"/>
          <w:sz w:val="32"/>
          <w:szCs w:val="32"/>
        </w:rPr>
        <w:t xml:space="preserve">   </w:t>
      </w:r>
      <w:r>
        <w:rPr>
          <w:rFonts w:hint="eastAsia" w:ascii="仿宋" w:hAnsi="仿宋" w:eastAsia="仿宋" w:cs="Courier New"/>
          <w:bCs/>
          <w:sz w:val="32"/>
          <w:szCs w:val="32"/>
        </w:rPr>
        <w:t xml:space="preserve">月</w:t>
      </w:r>
      <w:r>
        <w:rPr>
          <w:rFonts w:hint="eastAsia" w:ascii="仿宋" w:hAnsi="仿宋" w:eastAsia="仿宋"/>
          <w:sz w:val="32"/>
          <w:szCs w:val="32"/>
        </w:rPr>
        <w:t xml:space="preserve">   </w:t>
      </w:r>
      <w:r>
        <w:rPr>
          <w:rFonts w:hint="eastAsia" w:ascii="仿宋" w:hAnsi="仿宋" w:eastAsia="仿宋" w:cs="Courier New"/>
          <w:bCs/>
          <w:sz w:val="32"/>
          <w:szCs w:val="32"/>
        </w:rPr>
        <w:t xml:space="preserve">日</w:t>
      </w:r>
      <w:r/>
    </w:p>
    <w:p>
      <w:pPr>
        <w:jc w:val="left"/>
        <w:widowControl/>
        <w:rPr>
          <w:rFonts w:ascii="仿宋" w:hAnsi="仿宋" w:eastAsia="仿宋" w:cs="宋体"/>
          <w:sz w:val="44"/>
          <w:szCs w:val="44"/>
        </w:rPr>
        <w:sectPr>
          <w:footnotePr/>
          <w:endnotePr/>
          <w:type w:val="nextPage"/>
          <w:pgSz w:w="11906" w:h="16838" w:orient="portrait"/>
          <w:pgMar w:top="1440" w:right="1083" w:bottom="1440" w:left="1083" w:header="851" w:footer="992" w:gutter="0"/>
          <w:cols w:num="1" w:sep="0" w:space="720" w:equalWidth="1"/>
          <w:docGrid w:linePitch="360"/>
        </w:sectPr>
      </w:pPr>
      <w:r>
        <w:rPr>
          <w:rFonts w:ascii="仿宋" w:hAnsi="仿宋" w:eastAsia="仿宋" w:cs="宋体"/>
          <w:sz w:val="44"/>
          <w:szCs w:val="44"/>
        </w:rPr>
      </w:r>
      <w:r/>
    </w:p>
    <w:p>
      <w:pPr>
        <w:jc w:val="center"/>
        <w:rPr>
          <w:rFonts w:ascii="仿宋" w:hAnsi="仿宋" w:eastAsia="仿宋"/>
          <w:b/>
          <w:sz w:val="44"/>
          <w:szCs w:val="44"/>
        </w:rPr>
      </w:pPr>
      <w:r>
        <w:rPr>
          <w:rFonts w:hint="eastAsia" w:ascii="仿宋" w:hAnsi="仿宋" w:eastAsia="仿宋"/>
          <w:b/>
          <w:sz w:val="44"/>
          <w:szCs w:val="44"/>
        </w:rPr>
        <w:t xml:space="preserve">合  同  正  文</w:t>
      </w:r>
      <w:r/>
    </w:p>
    <w:p>
      <w:pPr>
        <w:ind w:firstLine="643"/>
        <w:rPr>
          <w:rFonts w:hint="eastAsia" w:ascii="仿宋" w:hAnsi="仿宋" w:eastAsia="仿宋"/>
          <w:b/>
          <w:bCs/>
          <w:sz w:val="32"/>
          <w:szCs w:val="32"/>
        </w:rPr>
      </w:pPr>
      <w:r>
        <w:rPr>
          <w:rFonts w:hint="eastAsia" w:ascii="仿宋" w:hAnsi="仿宋" w:eastAsia="仿宋"/>
          <w:b/>
          <w:bCs/>
          <w:sz w:val="32"/>
          <w:szCs w:val="32"/>
        </w:rPr>
        <w:t xml:space="preserve"> </w:t>
      </w:r>
      <w:r/>
    </w:p>
    <w:p>
      <w:pPr>
        <w:ind w:firstLine="643"/>
        <w:rPr>
          <w:rFonts w:hint="eastAsia" w:ascii="仿宋" w:hAnsi="仿宋" w:eastAsia="仿宋"/>
          <w:sz w:val="32"/>
          <w:szCs w:val="32"/>
        </w:rPr>
      </w:pPr>
      <w:r>
        <w:rPr>
          <w:rFonts w:hint="eastAsia" w:ascii="仿宋" w:hAnsi="仿宋" w:eastAsia="仿宋"/>
          <w:b/>
          <w:bCs/>
          <w:sz w:val="32"/>
          <w:szCs w:val="32"/>
        </w:rPr>
        <w:t xml:space="preserve">甲方：</w:t>
      </w:r>
      <w:r>
        <w:rPr>
          <w:rFonts w:hint="eastAsia" w:ascii="仿宋" w:hAnsi="仿宋" w:eastAsia="仿宋"/>
          <w:sz w:val="32"/>
          <w:szCs w:val="32"/>
        </w:rPr>
        <w:t xml:space="preserve"> </w:t>
      </w:r>
      <w:r/>
    </w:p>
    <w:p>
      <w:pPr>
        <w:ind w:firstLine="643"/>
        <w:rPr>
          <w:rFonts w:hint="eastAsia" w:ascii="黑体" w:hAnsi="黑体" w:eastAsia="仿宋"/>
          <w:bCs/>
          <w:sz w:val="32"/>
          <w:szCs w:val="32"/>
        </w:rPr>
      </w:pPr>
      <w:r>
        <w:rPr>
          <w:rFonts w:hint="eastAsia" w:ascii="仿宋" w:hAnsi="仿宋" w:eastAsia="仿宋"/>
          <w:b/>
          <w:bCs/>
          <w:sz w:val="32"/>
          <w:szCs w:val="32"/>
        </w:rPr>
        <w:t xml:space="preserve">乙方：</w:t>
      </w:r>
      <w:r>
        <w:rPr>
          <w:rFonts w:hint="eastAsia" w:ascii="黑体" w:hAnsi="黑体" w:eastAsia="仿宋"/>
          <w:bCs/>
          <w:sz w:val="32"/>
          <w:szCs w:val="32"/>
        </w:rPr>
        <w:t xml:space="preserve"> </w:t>
      </w:r>
      <w:r/>
    </w:p>
    <w:p>
      <w:pPr>
        <w:ind w:firstLine="640"/>
        <w:rPr>
          <w:rFonts w:hint="eastAsia" w:ascii="仿宋" w:hAnsi="仿宋" w:eastAsia="仿宋"/>
          <w:sz w:val="32"/>
          <w:szCs w:val="32"/>
        </w:rPr>
      </w:pPr>
      <w:r>
        <w:rPr>
          <w:rFonts w:hint="eastAsia" w:ascii="仿宋" w:hAnsi="仿宋" w:eastAsia="仿宋"/>
          <w:sz w:val="32"/>
          <w:szCs w:val="32"/>
        </w:rPr>
        <w:t xml:space="preserve">经甲乙双方协商一致，签订本</w:t>
      </w:r>
      <w:r>
        <w:rPr>
          <w:rFonts w:hint="eastAsia" w:ascii="仿宋" w:hAnsi="仿宋" w:eastAsia="仿宋"/>
          <w:bCs/>
          <w:sz w:val="32"/>
          <w:szCs w:val="32"/>
        </w:rPr>
        <w:t xml:space="preserve">合同</w:t>
      </w:r>
      <w:r>
        <w:rPr>
          <w:rFonts w:hint="eastAsia" w:ascii="仿宋" w:hAnsi="仿宋" w:eastAsia="仿宋"/>
          <w:sz w:val="32"/>
          <w:szCs w:val="32"/>
        </w:rPr>
        <w:t xml:space="preserve">。</w:t>
      </w:r>
      <w:r/>
    </w:p>
    <w:p>
      <w:pPr>
        <w:ind w:left="551"/>
        <w:rPr>
          <w:rFonts w:hint="eastAsia" w:ascii="黑体" w:hAnsi="黑体" w:eastAsia="黑体"/>
          <w:bCs/>
          <w:sz w:val="32"/>
          <w:szCs w:val="32"/>
        </w:rPr>
      </w:pPr>
      <w:r>
        <w:rPr>
          <w:rFonts w:hint="eastAsia" w:ascii="黑体" w:hAnsi="黑体" w:eastAsia="黑体"/>
          <w:bCs/>
          <w:sz w:val="32"/>
          <w:szCs w:val="32"/>
        </w:rPr>
        <w:t xml:space="preserve">第一条  服务项目内容</w:t>
      </w:r>
      <w:r/>
    </w:p>
    <w:p>
      <w:pPr>
        <w:ind w:firstLine="555"/>
        <w:rPr>
          <w:rFonts w:hint="eastAsia" w:ascii="仿宋" w:hAnsi="仿宋" w:eastAsia="仿宋"/>
          <w:bCs/>
          <w:sz w:val="32"/>
          <w:szCs w:val="32"/>
        </w:rPr>
      </w:pPr>
      <w:r>
        <w:rPr>
          <w:rFonts w:hint="eastAsia" w:ascii="仿宋" w:hAnsi="仿宋" w:eastAsia="仿宋"/>
          <w:bCs/>
          <w:sz w:val="32"/>
          <w:szCs w:val="32"/>
        </w:rPr>
        <w:t xml:space="preserve">乙方提供以下服务：</w:t>
      </w:r>
      <w:r/>
    </w:p>
    <w:p>
      <w:pPr>
        <w:ind w:firstLine="555"/>
        <w:rPr>
          <w:rFonts w:hint="eastAsia" w:ascii="仿宋" w:hAnsi="仿宋" w:eastAsia="仿宋"/>
          <w:sz w:val="32"/>
          <w:szCs w:val="32"/>
        </w:rPr>
      </w:pPr>
      <w:r>
        <w:rPr>
          <w:rFonts w:hint="eastAsia" w:ascii="仿宋" w:hAnsi="仿宋" w:eastAsia="仿宋"/>
          <w:b/>
          <w:sz w:val="32"/>
          <w:szCs w:val="32"/>
        </w:rPr>
        <w:t xml:space="preserve">服务项目：</w:t>
      </w:r>
      <w:r>
        <w:rPr>
          <w:rFonts w:hint="eastAsia" w:ascii="仿宋" w:hAnsi="仿宋" w:eastAsia="仿宋"/>
          <w:sz w:val="32"/>
          <w:szCs w:val="32"/>
        </w:rPr>
        <w:t xml:space="preserve">南通市海门区自然资源和规划综合服务中心采购“耕地”上造耕地、补充耕地问题影像核查举证技术服务项目</w:t>
      </w:r>
      <w:r/>
    </w:p>
    <w:p>
      <w:pPr>
        <w:ind w:firstLine="555"/>
        <w:rPr>
          <w:rFonts w:hint="eastAsia" w:ascii="仿宋" w:hAnsi="仿宋" w:eastAsia="仿宋"/>
          <w:b/>
          <w:sz w:val="32"/>
          <w:szCs w:val="32"/>
        </w:rPr>
      </w:pPr>
      <w:r>
        <w:rPr>
          <w:rFonts w:hint="eastAsia" w:ascii="仿宋" w:hAnsi="仿宋" w:eastAsia="仿宋"/>
          <w:b/>
          <w:sz w:val="32"/>
          <w:szCs w:val="32"/>
        </w:rPr>
        <w:t xml:space="preserve">技术服务内容：</w:t>
      </w:r>
      <w:r/>
    </w:p>
    <w:p>
      <w:pPr>
        <w:ind w:firstLine="627"/>
        <w:rPr>
          <w:rFonts w:hint="eastAsia" w:ascii="仿宋" w:hAnsi="仿宋" w:eastAsia="仿宋"/>
          <w:sz w:val="32"/>
          <w:szCs w:val="32"/>
        </w:rPr>
      </w:pPr>
      <w:r>
        <w:rPr>
          <w:rFonts w:hint="eastAsia" w:ascii="仿宋" w:hAnsi="仿宋" w:eastAsia="仿宋"/>
          <w:sz w:val="32"/>
          <w:szCs w:val="32"/>
        </w:rPr>
        <w:t xml:space="preserve">***</w:t>
      </w:r>
      <w:r/>
    </w:p>
    <w:p>
      <w:pPr>
        <w:ind w:firstLine="627"/>
        <w:rPr>
          <w:rFonts w:hint="eastAsia" w:ascii="黑体" w:hAnsi="黑体" w:eastAsia="黑体"/>
          <w:bCs/>
          <w:sz w:val="32"/>
          <w:szCs w:val="32"/>
        </w:rPr>
      </w:pPr>
      <w:r>
        <w:rPr>
          <w:rFonts w:hint="eastAsia" w:ascii="黑体" w:hAnsi="黑体" w:eastAsia="黑体"/>
          <w:bCs/>
          <w:sz w:val="32"/>
          <w:szCs w:val="32"/>
        </w:rPr>
        <w:t xml:space="preserve">第二条  项目金额</w:t>
      </w:r>
      <w:r/>
    </w:p>
    <w:p>
      <w:pPr>
        <w:pStyle w:val="730"/>
        <w:ind w:firstLine="640"/>
        <w:rPr>
          <w:rFonts w:hint="eastAsia" w:ascii="仿宋" w:hAnsi="仿宋" w:eastAsia="仿宋"/>
          <w:bCs/>
          <w:sz w:val="32"/>
          <w:szCs w:val="32"/>
        </w:rPr>
      </w:pPr>
      <w:r>
        <w:rPr>
          <w:rFonts w:hint="eastAsia" w:ascii="仿宋" w:hAnsi="仿宋" w:eastAsia="仿宋"/>
          <w:bCs/>
          <w:sz w:val="32"/>
          <w:szCs w:val="32"/>
        </w:rPr>
        <w:t xml:space="preserve">项目服务费总金额为人民币（大写）：***万元（￥***元）。</w:t>
      </w:r>
      <w:r/>
    </w:p>
    <w:p>
      <w:pPr>
        <w:ind w:firstLine="627"/>
        <w:rPr>
          <w:rFonts w:hint="eastAsia" w:ascii="黑体" w:hAnsi="黑体" w:eastAsia="黑体"/>
          <w:bCs/>
          <w:sz w:val="32"/>
          <w:szCs w:val="32"/>
        </w:rPr>
      </w:pPr>
      <w:r>
        <w:rPr>
          <w:rFonts w:hint="eastAsia" w:ascii="黑体" w:hAnsi="黑体" w:eastAsia="黑体"/>
          <w:bCs/>
          <w:sz w:val="32"/>
          <w:szCs w:val="32"/>
        </w:rPr>
        <w:t xml:space="preserve">第三条  付款方式</w:t>
      </w:r>
      <w:r/>
    </w:p>
    <w:p>
      <w:pPr>
        <w:ind w:firstLine="640"/>
        <w:rPr>
          <w:rFonts w:hint="eastAsia" w:ascii="仿宋" w:hAnsi="仿宋" w:eastAsia="仿宋" w:cs="Courier New"/>
          <w:bCs/>
          <w:sz w:val="32"/>
          <w:szCs w:val="32"/>
        </w:rPr>
      </w:pPr>
      <w:r>
        <w:rPr>
          <w:rFonts w:hint="eastAsia" w:ascii="仿宋" w:hAnsi="仿宋" w:eastAsia="仿宋" w:cs="Courier New"/>
          <w:bCs/>
          <w:sz w:val="32"/>
          <w:szCs w:val="32"/>
        </w:rPr>
      </w:r>
      <w:r>
        <w:rPr>
          <w:rFonts w:hint="eastAsia" w:ascii="仿宋" w:hAnsi="仿宋" w:eastAsia="仿宋" w:cs="Courier New"/>
          <w:bCs/>
          <w:sz w:val="32"/>
          <w:szCs w:val="32"/>
        </w:rPr>
        <w:t xml:space="preserve">成果通过上级自然资源部门审核后一次性付清合同款项。</w:t>
      </w:r>
      <w:r>
        <w:rPr>
          <w:rFonts w:hint="eastAsia" w:ascii="仿宋" w:hAnsi="仿宋" w:eastAsia="仿宋" w:cs="Courier New"/>
          <w:bCs/>
          <w:sz w:val="32"/>
          <w:szCs w:val="32"/>
        </w:rPr>
      </w:r>
      <w:r/>
    </w:p>
    <w:p>
      <w:pPr>
        <w:ind w:firstLine="570"/>
        <w:rPr>
          <w:rFonts w:hint="eastAsia" w:ascii="黑体" w:hAnsi="黑体" w:eastAsia="黑体"/>
          <w:bCs/>
          <w:sz w:val="32"/>
          <w:szCs w:val="32"/>
        </w:rPr>
      </w:pPr>
      <w:r>
        <w:rPr>
          <w:rFonts w:hint="eastAsia" w:ascii="黑体" w:hAnsi="黑体" w:eastAsia="黑体"/>
          <w:bCs/>
          <w:sz w:val="32"/>
          <w:szCs w:val="32"/>
        </w:rPr>
        <w:t xml:space="preserve">第四条  双方义务和权利</w:t>
      </w:r>
      <w:r/>
    </w:p>
    <w:p>
      <w:pPr>
        <w:ind w:firstLine="570"/>
        <w:rPr>
          <w:rFonts w:hint="eastAsia" w:ascii="仿宋" w:hAnsi="仿宋" w:eastAsia="仿宋"/>
          <w:bCs/>
          <w:sz w:val="32"/>
          <w:szCs w:val="32"/>
        </w:rPr>
      </w:pPr>
      <w:r>
        <w:rPr>
          <w:rFonts w:hint="eastAsia" w:ascii="仿宋" w:hAnsi="仿宋" w:eastAsia="仿宋"/>
          <w:bCs/>
          <w:sz w:val="32"/>
          <w:szCs w:val="32"/>
        </w:rPr>
        <w:t xml:space="preserve">（一）甲方的义务和权利</w:t>
      </w:r>
      <w:r/>
    </w:p>
    <w:p>
      <w:pPr>
        <w:ind w:firstLine="570"/>
        <w:rPr>
          <w:rFonts w:hint="eastAsia" w:ascii="仿宋" w:hAnsi="仿宋" w:eastAsia="仿宋"/>
          <w:bCs/>
          <w:sz w:val="32"/>
          <w:szCs w:val="32"/>
        </w:rPr>
      </w:pPr>
      <w:r>
        <w:rPr>
          <w:rFonts w:hint="eastAsia" w:ascii="仿宋" w:hAnsi="仿宋" w:eastAsia="仿宋"/>
          <w:bCs/>
          <w:sz w:val="32"/>
          <w:szCs w:val="32"/>
        </w:rPr>
        <w:t xml:space="preserve">1、甲方应按照合同约定支付服务费。</w:t>
      </w:r>
      <w:r/>
    </w:p>
    <w:p>
      <w:pPr>
        <w:ind w:firstLine="570"/>
        <w:rPr>
          <w:rFonts w:hint="eastAsia" w:ascii="仿宋" w:hAnsi="仿宋" w:eastAsia="仿宋"/>
          <w:bCs/>
          <w:sz w:val="32"/>
          <w:szCs w:val="32"/>
        </w:rPr>
      </w:pPr>
      <w:r>
        <w:rPr>
          <w:rFonts w:hint="eastAsia" w:ascii="仿宋" w:hAnsi="仿宋" w:eastAsia="仿宋"/>
          <w:bCs/>
          <w:sz w:val="32"/>
          <w:szCs w:val="32"/>
        </w:rPr>
        <w:t xml:space="preserve">2、甲方应及时向乙方提供与履行本合同相关的所必须的文件、资料。</w:t>
      </w:r>
      <w:r/>
    </w:p>
    <w:p>
      <w:pPr>
        <w:ind w:firstLine="570"/>
        <w:rPr>
          <w:rFonts w:hint="eastAsia" w:ascii="仿宋" w:hAnsi="仿宋" w:eastAsia="仿宋"/>
          <w:bCs/>
          <w:sz w:val="32"/>
          <w:szCs w:val="32"/>
        </w:rPr>
      </w:pPr>
      <w:r>
        <w:rPr>
          <w:rFonts w:hint="eastAsia" w:ascii="仿宋" w:hAnsi="仿宋" w:eastAsia="仿宋"/>
          <w:bCs/>
          <w:sz w:val="32"/>
          <w:szCs w:val="32"/>
        </w:rPr>
        <w:t xml:space="preserve">3、甲方有权对项目进展及资金使用情况进行监督、检查，并要求乙方提供相关资料。</w:t>
      </w:r>
      <w:r/>
    </w:p>
    <w:p>
      <w:pPr>
        <w:ind w:firstLine="570"/>
        <w:rPr>
          <w:rFonts w:hint="eastAsia" w:ascii="仿宋" w:hAnsi="仿宋" w:eastAsia="仿宋"/>
          <w:bCs/>
          <w:sz w:val="32"/>
          <w:szCs w:val="32"/>
        </w:rPr>
      </w:pPr>
      <w:r>
        <w:rPr>
          <w:rFonts w:hint="eastAsia" w:ascii="仿宋" w:hAnsi="仿宋" w:eastAsia="仿宋"/>
          <w:bCs/>
          <w:sz w:val="32"/>
          <w:szCs w:val="32"/>
        </w:rPr>
        <w:t xml:space="preserve">（二）乙方的义务和权利</w:t>
      </w:r>
      <w:r/>
    </w:p>
    <w:p>
      <w:pPr>
        <w:ind w:firstLine="570"/>
        <w:rPr>
          <w:rFonts w:hint="eastAsia" w:ascii="仿宋" w:hAnsi="仿宋" w:eastAsia="仿宋"/>
          <w:bCs/>
          <w:sz w:val="32"/>
          <w:szCs w:val="32"/>
        </w:rPr>
      </w:pPr>
      <w:r>
        <w:rPr>
          <w:rFonts w:hint="eastAsia" w:ascii="仿宋" w:hAnsi="仿宋" w:eastAsia="仿宋"/>
          <w:bCs/>
          <w:sz w:val="32"/>
          <w:szCs w:val="32"/>
        </w:rPr>
        <w:t xml:space="preserve">1、乙方有权按照合同约定向甲方收取服务费；有权自甲方处获得与提供本合同服务相关的所必须的文件、资料。</w:t>
      </w:r>
      <w:r/>
    </w:p>
    <w:p>
      <w:pPr>
        <w:ind w:firstLine="570"/>
        <w:rPr>
          <w:rFonts w:hint="eastAsia" w:ascii="仿宋" w:hAnsi="仿宋" w:eastAsia="仿宋"/>
          <w:bCs/>
          <w:sz w:val="32"/>
          <w:szCs w:val="32"/>
        </w:rPr>
      </w:pPr>
      <w:r>
        <w:rPr>
          <w:rFonts w:hint="eastAsia" w:ascii="仿宋" w:hAnsi="仿宋" w:eastAsia="仿宋"/>
          <w:bCs/>
          <w:sz w:val="32"/>
          <w:szCs w:val="32"/>
        </w:rPr>
        <w:t xml:space="preserve">2、根据甲方要求认真开展项目工作，提供相关服务，及时提交项目成果，确保项目质量和财政资金使效益，并接受甲方及有关机构监管。</w:t>
      </w:r>
      <w:r/>
    </w:p>
    <w:p>
      <w:pPr>
        <w:ind w:firstLine="570"/>
        <w:rPr>
          <w:rFonts w:hint="eastAsia" w:ascii="仿宋" w:hAnsi="仿宋" w:eastAsia="仿宋"/>
          <w:bCs/>
          <w:sz w:val="32"/>
          <w:szCs w:val="32"/>
        </w:rPr>
      </w:pPr>
      <w:r>
        <w:rPr>
          <w:rFonts w:hint="eastAsia" w:ascii="仿宋" w:hAnsi="仿宋" w:eastAsia="仿宋"/>
          <w:bCs/>
          <w:sz w:val="32"/>
          <w:szCs w:val="32"/>
        </w:rPr>
        <w:t xml:space="preserve">3、乙方应对项目资金进行规范的财务管理和会计核算，确保资金规范使用。</w:t>
      </w:r>
      <w:r/>
    </w:p>
    <w:p>
      <w:pPr>
        <w:ind w:firstLine="570"/>
        <w:rPr>
          <w:rFonts w:hint="eastAsia" w:ascii="黑体" w:hAnsi="黑体" w:eastAsia="黑体"/>
          <w:bCs/>
          <w:sz w:val="32"/>
          <w:szCs w:val="32"/>
        </w:rPr>
      </w:pPr>
      <w:r>
        <w:rPr>
          <w:rFonts w:hint="eastAsia" w:ascii="黑体" w:hAnsi="黑体" w:eastAsia="黑体"/>
          <w:bCs/>
          <w:sz w:val="32"/>
          <w:szCs w:val="32"/>
        </w:rPr>
        <w:t xml:space="preserve">第五条  违约责任</w:t>
      </w:r>
      <w:r/>
    </w:p>
    <w:p>
      <w:pPr>
        <w:ind w:firstLine="640"/>
        <w:rPr>
          <w:rFonts w:hint="eastAsia" w:ascii="仿宋" w:hAnsi="仿宋" w:eastAsia="仿宋"/>
          <w:bCs/>
          <w:sz w:val="32"/>
          <w:szCs w:val="32"/>
        </w:rPr>
      </w:pPr>
      <w:r>
        <w:rPr>
          <w:rFonts w:hint="eastAsia" w:ascii="仿宋" w:hAnsi="仿宋" w:eastAsia="仿宋"/>
          <w:bCs/>
          <w:sz w:val="32"/>
          <w:szCs w:val="32"/>
        </w:rPr>
        <w:t xml:space="preserve">（一）甲方无正当理由拒绝接收服务，则不能要求乙方退还已收取的服务费金额。</w:t>
      </w:r>
      <w:r/>
    </w:p>
    <w:p>
      <w:pPr>
        <w:ind w:firstLine="640"/>
        <w:rPr>
          <w:rFonts w:hint="eastAsia" w:ascii="仿宋" w:hAnsi="仿宋" w:eastAsia="仿宋"/>
          <w:bCs/>
          <w:sz w:val="32"/>
          <w:szCs w:val="32"/>
        </w:rPr>
      </w:pPr>
      <w:r>
        <w:rPr>
          <w:rFonts w:hint="eastAsia" w:ascii="仿宋" w:hAnsi="仿宋" w:eastAsia="仿宋"/>
          <w:bCs/>
          <w:sz w:val="32"/>
          <w:szCs w:val="32"/>
        </w:rPr>
        <w:t xml:space="preserve">（二）乙方提供的服务不符合本</w:t>
      </w:r>
      <w:r>
        <w:rPr>
          <w:rFonts w:hint="eastAsia" w:ascii="仿宋" w:hAnsi="仿宋" w:eastAsia="仿宋"/>
          <w:sz w:val="32"/>
          <w:szCs w:val="32"/>
        </w:rPr>
        <w:t xml:space="preserve">合同以及</w:t>
      </w:r>
      <w:r>
        <w:rPr>
          <w:rFonts w:hint="eastAsia" w:ascii="仿宋" w:hAnsi="仿宋" w:eastAsia="仿宋"/>
          <w:bCs/>
          <w:sz w:val="32"/>
          <w:szCs w:val="32"/>
        </w:rPr>
        <w:t xml:space="preserve">合同规定的，甲方有权拒收，并且乙方须向甲方退还已收取的服务费金额。</w:t>
      </w:r>
      <w:r/>
    </w:p>
    <w:p>
      <w:pPr>
        <w:rPr>
          <w:rFonts w:hint="eastAsia" w:ascii="黑体" w:hAnsi="黑体" w:eastAsia="黑体"/>
          <w:bCs/>
          <w:sz w:val="32"/>
          <w:szCs w:val="32"/>
        </w:rPr>
      </w:pPr>
      <w:r>
        <w:rPr>
          <w:rFonts w:hint="eastAsia" w:ascii="黑体" w:hAnsi="黑体" w:eastAsia="黑体"/>
          <w:bCs/>
          <w:sz w:val="32"/>
          <w:szCs w:val="32"/>
        </w:rPr>
        <w:t xml:space="preserve">    第六条  保密条款</w:t>
      </w:r>
      <w:r/>
    </w:p>
    <w:p>
      <w:pPr>
        <w:ind w:firstLine="640"/>
        <w:rPr>
          <w:rFonts w:hint="eastAsia" w:ascii="仿宋" w:hAnsi="仿宋" w:eastAsia="仿宋" w:cs="宋体"/>
          <w:bCs/>
          <w:sz w:val="32"/>
          <w:szCs w:val="32"/>
        </w:rPr>
      </w:pPr>
      <w:r>
        <w:rPr>
          <w:rFonts w:hint="eastAsia" w:ascii="仿宋" w:hAnsi="仿宋" w:eastAsia="仿宋" w:cs="宋体"/>
          <w:bCs/>
          <w:sz w:val="32"/>
          <w:szCs w:val="32"/>
        </w:rPr>
        <w:t xml:space="preserve">1、乙方对甲方提供的资料负有保密义务，未经甲方同意，不得向项目无关单位和个人提供有关资料。如发生以上情况，甲方有权索赔。</w:t>
      </w:r>
      <w:r/>
    </w:p>
    <w:p>
      <w:pPr>
        <w:ind w:firstLine="640"/>
        <w:rPr>
          <w:rFonts w:hint="eastAsia" w:ascii="仿宋" w:hAnsi="仿宋" w:eastAsia="仿宋" w:cs="宋体"/>
          <w:bCs/>
          <w:sz w:val="32"/>
          <w:szCs w:val="32"/>
        </w:rPr>
      </w:pPr>
      <w:r>
        <w:rPr>
          <w:rFonts w:hint="eastAsia" w:ascii="仿宋" w:hAnsi="仿宋" w:eastAsia="仿宋" w:cs="宋体"/>
          <w:bCs/>
          <w:sz w:val="32"/>
          <w:szCs w:val="32"/>
        </w:rPr>
        <w:t xml:space="preserve">2、甲方有义务保护乙方的知识产权，未经乙方同意，</w:t>
      </w:r>
      <w:r>
        <w:rPr>
          <w:rFonts w:hint="eastAsia" w:ascii="仿宋" w:hAnsi="仿宋" w:eastAsia="仿宋" w:cs="宋体"/>
          <w:sz w:val="32"/>
          <w:szCs w:val="32"/>
        </w:rPr>
        <w:t xml:space="preserve">不得将乙方交付的具有知识产权性质的成果文件、资料向第三方转让或用于本</w:t>
      </w:r>
      <w:r>
        <w:rPr>
          <w:rFonts w:hint="eastAsia" w:ascii="仿宋" w:hAnsi="仿宋" w:eastAsia="仿宋"/>
          <w:bCs/>
          <w:sz w:val="32"/>
          <w:szCs w:val="32"/>
        </w:rPr>
        <w:t xml:space="preserve">合同</w:t>
      </w:r>
      <w:r>
        <w:rPr>
          <w:rFonts w:hint="eastAsia" w:ascii="仿宋" w:hAnsi="仿宋" w:eastAsia="仿宋" w:cs="宋体"/>
          <w:sz w:val="32"/>
          <w:szCs w:val="32"/>
        </w:rPr>
        <w:t xml:space="preserve">以外的项目。</w:t>
      </w:r>
      <w:r>
        <w:rPr>
          <w:rFonts w:hint="eastAsia" w:ascii="仿宋" w:hAnsi="仿宋" w:eastAsia="仿宋" w:cs="宋体"/>
          <w:bCs/>
          <w:sz w:val="32"/>
          <w:szCs w:val="32"/>
        </w:rPr>
        <w:t xml:space="preserve">如发生以上情况，乙方有权索赔。</w:t>
      </w:r>
      <w:r/>
    </w:p>
    <w:p>
      <w:pPr>
        <w:rPr>
          <w:rFonts w:hint="eastAsia" w:ascii="黑体" w:hAnsi="黑体" w:eastAsia="黑体"/>
          <w:bCs/>
          <w:sz w:val="32"/>
          <w:szCs w:val="32"/>
        </w:rPr>
      </w:pPr>
      <w:r>
        <w:rPr>
          <w:rFonts w:hint="eastAsia" w:ascii="黑体" w:hAnsi="黑体" w:eastAsia="黑体"/>
          <w:bCs/>
          <w:sz w:val="32"/>
          <w:szCs w:val="32"/>
        </w:rPr>
        <w:t xml:space="preserve">    第七条  争议的解决</w:t>
      </w:r>
      <w:r/>
    </w:p>
    <w:p>
      <w:pPr>
        <w:ind w:firstLine="640"/>
        <w:rPr>
          <w:rFonts w:hint="eastAsia" w:ascii="仿宋" w:hAnsi="仿宋" w:eastAsia="仿宋"/>
          <w:bCs/>
          <w:sz w:val="32"/>
          <w:szCs w:val="32"/>
        </w:rPr>
      </w:pPr>
      <w:r>
        <w:rPr>
          <w:rFonts w:hint="eastAsia" w:ascii="仿宋" w:hAnsi="仿宋" w:eastAsia="仿宋"/>
          <w:bCs/>
          <w:sz w:val="32"/>
          <w:szCs w:val="32"/>
        </w:rPr>
        <w:t xml:space="preserve">本合同执行过程中发生的任何争议，如双方不能协商解决，可由任一方所在地人民法院诉讼处理。</w:t>
      </w:r>
      <w:r/>
    </w:p>
    <w:p>
      <w:pPr>
        <w:ind w:firstLine="627"/>
        <w:rPr>
          <w:rFonts w:hint="eastAsia" w:ascii="黑体" w:hAnsi="黑体" w:eastAsia="黑体"/>
          <w:bCs/>
          <w:sz w:val="32"/>
          <w:szCs w:val="32"/>
        </w:rPr>
      </w:pPr>
      <w:r>
        <w:rPr>
          <w:rFonts w:hint="eastAsia" w:ascii="黑体" w:hAnsi="黑体" w:eastAsia="黑体"/>
          <w:bCs/>
          <w:sz w:val="32"/>
          <w:szCs w:val="32"/>
        </w:rPr>
        <w:t xml:space="preserve">第八条  不可抗力</w:t>
      </w:r>
      <w:r/>
    </w:p>
    <w:p>
      <w:pPr>
        <w:ind w:firstLine="640"/>
        <w:rPr>
          <w:rFonts w:hint="eastAsia" w:ascii="仿宋" w:hAnsi="仿宋" w:eastAsia="仿宋"/>
          <w:bCs/>
          <w:sz w:val="32"/>
          <w:szCs w:val="32"/>
        </w:rPr>
      </w:pPr>
      <w:r>
        <w:rPr>
          <w:rFonts w:hint="eastAsia" w:ascii="仿宋" w:hAnsi="仿宋" w:eastAsia="仿宋"/>
          <w:bCs/>
          <w:sz w:val="32"/>
          <w:szCs w:val="32"/>
        </w:rPr>
        <w:t xml:space="preserve">任何一方由于不可抗力原因不能履行合同时，应在不可抗力事件发生后1日内向对方通报，以减轻可能给对方造成的损失，在取得有关机构的不可抗力证明或双方谅解确认后，允许延期履行或修订合同，并根据情况可部分或全部免于承担违约责任。</w:t>
      </w:r>
      <w:r/>
    </w:p>
    <w:p>
      <w:pPr>
        <w:ind w:firstLine="627"/>
        <w:rPr>
          <w:rFonts w:hint="eastAsia" w:ascii="黑体" w:hAnsi="黑体" w:eastAsia="黑体"/>
          <w:bCs/>
          <w:sz w:val="32"/>
          <w:szCs w:val="32"/>
        </w:rPr>
      </w:pPr>
      <w:r>
        <w:rPr>
          <w:rFonts w:hint="eastAsia" w:ascii="黑体" w:hAnsi="黑体" w:eastAsia="黑体"/>
          <w:bCs/>
          <w:sz w:val="32"/>
          <w:szCs w:val="32"/>
        </w:rPr>
        <w:t xml:space="preserve">第九条 合同终止</w:t>
      </w:r>
      <w:r/>
    </w:p>
    <w:p>
      <w:pPr>
        <w:ind w:firstLine="640"/>
        <w:rPr>
          <w:rFonts w:hint="eastAsia" w:ascii="仿宋" w:hAnsi="仿宋" w:eastAsia="仿宋"/>
          <w:bCs/>
          <w:sz w:val="32"/>
          <w:szCs w:val="32"/>
        </w:rPr>
      </w:pPr>
      <w:r>
        <w:rPr>
          <w:rFonts w:hint="eastAsia" w:ascii="仿宋" w:hAnsi="仿宋" w:eastAsia="仿宋"/>
          <w:bCs/>
          <w:sz w:val="32"/>
          <w:szCs w:val="32"/>
        </w:rPr>
        <w:t xml:space="preserve">合同执行完毕后自行终止。</w:t>
      </w:r>
      <w:r/>
    </w:p>
    <w:p>
      <w:pPr>
        <w:ind w:firstLine="627"/>
        <w:rPr>
          <w:rFonts w:hint="eastAsia" w:ascii="黑体" w:hAnsi="黑体" w:eastAsia="黑体"/>
          <w:bCs/>
          <w:sz w:val="32"/>
          <w:szCs w:val="32"/>
        </w:rPr>
      </w:pPr>
      <w:r>
        <w:rPr>
          <w:rFonts w:hint="eastAsia" w:ascii="黑体" w:hAnsi="黑体" w:eastAsia="黑体"/>
          <w:bCs/>
          <w:sz w:val="32"/>
          <w:szCs w:val="32"/>
        </w:rPr>
        <w:t xml:space="preserve">第十条  合同生效</w:t>
      </w:r>
      <w:r/>
    </w:p>
    <w:p>
      <w:pPr>
        <w:numPr>
          <w:ilvl w:val="0"/>
          <w:numId w:val="2"/>
        </w:numPr>
        <w:rPr>
          <w:rFonts w:hint="eastAsia" w:ascii="仿宋" w:hAnsi="仿宋" w:eastAsia="仿宋"/>
          <w:bCs/>
          <w:sz w:val="32"/>
          <w:szCs w:val="32"/>
        </w:rPr>
      </w:pPr>
      <w:r>
        <w:rPr>
          <w:rFonts w:hint="eastAsia" w:ascii="仿宋" w:hAnsi="仿宋" w:eastAsia="仿宋"/>
          <w:bCs/>
          <w:sz w:val="32"/>
          <w:szCs w:val="32"/>
        </w:rPr>
        <w:t xml:space="preserve">本合同订立时间：</w:t>
      </w:r>
      <w:r>
        <w:rPr>
          <w:rFonts w:hint="eastAsia" w:ascii="仿宋" w:hAnsi="仿宋" w:eastAsia="仿宋"/>
          <w:sz w:val="32"/>
          <w:szCs w:val="32"/>
        </w:rPr>
        <w:t xml:space="preserve">    </w:t>
      </w:r>
      <w:r>
        <w:rPr>
          <w:rFonts w:hint="eastAsia" w:ascii="仿宋" w:hAnsi="仿宋" w:eastAsia="仿宋" w:cs="Courier New"/>
          <w:bCs/>
          <w:sz w:val="32"/>
          <w:szCs w:val="32"/>
        </w:rPr>
        <w:t xml:space="preserve">年</w:t>
      </w:r>
      <w:r>
        <w:rPr>
          <w:rFonts w:hint="eastAsia" w:ascii="仿宋" w:hAnsi="仿宋" w:eastAsia="仿宋"/>
          <w:sz w:val="32"/>
          <w:szCs w:val="32"/>
        </w:rPr>
        <w:t xml:space="preserve">  </w:t>
      </w:r>
      <w:r>
        <w:rPr>
          <w:rFonts w:hint="eastAsia" w:ascii="仿宋" w:hAnsi="仿宋" w:eastAsia="仿宋" w:cs="Courier New"/>
          <w:bCs/>
          <w:sz w:val="32"/>
          <w:szCs w:val="32"/>
        </w:rPr>
        <w:t xml:space="preserve">月</w:t>
      </w:r>
      <w:r>
        <w:rPr>
          <w:rFonts w:hint="eastAsia" w:ascii="仿宋" w:hAnsi="仿宋" w:eastAsia="仿宋"/>
          <w:sz w:val="32"/>
          <w:szCs w:val="32"/>
        </w:rPr>
        <w:t xml:space="preserve">  </w:t>
      </w:r>
      <w:r>
        <w:rPr>
          <w:rFonts w:hint="eastAsia" w:ascii="仿宋" w:hAnsi="仿宋" w:eastAsia="仿宋"/>
          <w:bCs/>
          <w:sz w:val="32"/>
          <w:szCs w:val="32"/>
        </w:rPr>
        <w:t xml:space="preserve">日。</w:t>
      </w:r>
      <w:r/>
    </w:p>
    <w:p>
      <w:pPr>
        <w:ind w:firstLine="640"/>
        <w:rPr>
          <w:rFonts w:hint="eastAsia" w:ascii="仿宋" w:hAnsi="仿宋" w:eastAsia="仿宋"/>
          <w:bCs/>
          <w:sz w:val="32"/>
          <w:szCs w:val="32"/>
        </w:rPr>
      </w:pPr>
      <w:r>
        <w:rPr>
          <w:rFonts w:hint="eastAsia" w:ascii="仿宋" w:hAnsi="仿宋" w:eastAsia="仿宋"/>
          <w:bCs/>
          <w:sz w:val="32"/>
          <w:szCs w:val="32"/>
        </w:rPr>
        <w:t xml:space="preserve">2、本合同在甲乙双方签字盖章后生效。</w:t>
      </w:r>
      <w:r/>
    </w:p>
    <w:p>
      <w:pPr>
        <w:ind w:firstLine="640"/>
        <w:rPr>
          <w:rFonts w:hint="eastAsia" w:ascii="仿宋" w:hAnsi="仿宋" w:eastAsia="仿宋"/>
          <w:bCs/>
          <w:sz w:val="32"/>
          <w:szCs w:val="32"/>
        </w:rPr>
      </w:pPr>
      <w:r>
        <w:rPr>
          <w:rFonts w:hint="eastAsia" w:ascii="仿宋" w:hAnsi="仿宋" w:eastAsia="仿宋"/>
          <w:bCs/>
          <w:sz w:val="32"/>
          <w:szCs w:val="32"/>
        </w:rPr>
        <w:t xml:space="preserve">3、本合同一式肆份，甲乙双方各执贰份。</w:t>
      </w:r>
      <w:r/>
    </w:p>
    <w:p>
      <w:pPr>
        <w:ind w:firstLine="160"/>
        <w:rPr>
          <w:rFonts w:hint="eastAsia" w:ascii="黑体" w:hAnsi="黑体" w:eastAsia="黑体"/>
          <w:bCs/>
          <w:sz w:val="32"/>
          <w:szCs w:val="32"/>
        </w:rPr>
      </w:pPr>
      <w:r>
        <w:rPr>
          <w:rFonts w:hint="eastAsia" w:ascii="黑体" w:hAnsi="黑体" w:eastAsia="黑体"/>
          <w:bCs/>
          <w:sz w:val="32"/>
          <w:szCs w:val="32"/>
        </w:rPr>
        <w:t xml:space="preserve"> </w:t>
      </w:r>
      <w:r/>
    </w:p>
    <w:p>
      <w:pPr>
        <w:ind w:firstLine="160"/>
        <w:rPr>
          <w:rFonts w:hint="eastAsia" w:ascii="黑体" w:hAnsi="黑体" w:eastAsia="黑体"/>
          <w:bCs/>
          <w:sz w:val="32"/>
          <w:szCs w:val="32"/>
        </w:rPr>
      </w:pPr>
      <w:r>
        <w:rPr>
          <w:rFonts w:hint="eastAsia" w:ascii="黑体" w:hAnsi="黑体" w:eastAsia="黑体"/>
          <w:bCs/>
          <w:sz w:val="32"/>
          <w:szCs w:val="32"/>
        </w:rPr>
        <w:t xml:space="preserve"> </w:t>
      </w:r>
      <w:r/>
    </w:p>
    <w:p>
      <w:pPr>
        <w:pStyle w:val="723"/>
        <w:ind w:firstLine="240"/>
        <w:rPr>
          <w:rFonts w:hint="eastAsia"/>
        </w:rPr>
      </w:pPr>
      <w:r>
        <w:rPr>
          <w:rFonts w:hint="eastAsia"/>
        </w:rPr>
      </w:r>
      <w:r/>
    </w:p>
    <w:p>
      <w:pPr>
        <w:pStyle w:val="723"/>
        <w:ind w:firstLine="240"/>
        <w:rPr>
          <w:rFonts w:hint="eastAsia"/>
        </w:rPr>
      </w:pPr>
      <w:r>
        <w:rPr>
          <w:rFonts w:hint="eastAsia"/>
        </w:rPr>
      </w:r>
      <w:r/>
    </w:p>
    <w:p>
      <w:pPr>
        <w:pStyle w:val="723"/>
        <w:ind w:firstLine="240"/>
        <w:rPr>
          <w:rFonts w:hint="eastAsia"/>
        </w:rPr>
      </w:pPr>
      <w:r>
        <w:rPr>
          <w:rFonts w:hint="eastAsia"/>
        </w:rPr>
      </w:r>
      <w:r/>
    </w:p>
    <w:p>
      <w:pPr>
        <w:pStyle w:val="723"/>
        <w:ind w:firstLine="240"/>
        <w:rPr>
          <w:rFonts w:hint="eastAsia"/>
        </w:rPr>
      </w:pPr>
      <w:r>
        <w:rPr>
          <w:rFonts w:hint="eastAsia"/>
        </w:rPr>
      </w:r>
      <w:r/>
    </w:p>
    <w:p>
      <w:pPr>
        <w:ind w:firstLine="160"/>
        <w:rPr>
          <w:rFonts w:hint="eastAsia" w:ascii="黑体" w:hAnsi="黑体" w:eastAsia="黑体"/>
          <w:bCs/>
          <w:sz w:val="32"/>
          <w:szCs w:val="32"/>
        </w:rPr>
      </w:pPr>
      <w:r>
        <w:rPr>
          <w:rFonts w:hint="eastAsia" w:ascii="黑体" w:hAnsi="黑体" w:eastAsia="黑体"/>
          <w:bCs/>
          <w:sz w:val="32"/>
          <w:szCs w:val="32"/>
        </w:rPr>
        <w:t xml:space="preserve"> </w:t>
      </w:r>
      <w:r/>
    </w:p>
    <w:p>
      <w:pPr>
        <w:ind w:firstLine="160"/>
        <w:rPr>
          <w:rFonts w:hint="eastAsia" w:ascii="黑体" w:hAnsi="黑体" w:eastAsia="黑体"/>
          <w:bCs/>
          <w:sz w:val="32"/>
          <w:szCs w:val="32"/>
        </w:rPr>
      </w:pPr>
      <w:r>
        <w:rPr>
          <w:rFonts w:hint="eastAsia" w:ascii="黑体" w:hAnsi="黑体" w:eastAsia="黑体"/>
          <w:bCs/>
          <w:sz w:val="32"/>
          <w:szCs w:val="32"/>
        </w:rPr>
        <w:t xml:space="preserve"> </w:t>
      </w:r>
      <w:r/>
    </w:p>
    <w:p>
      <w:pPr>
        <w:ind w:firstLine="160"/>
        <w:rPr>
          <w:rFonts w:hint="eastAsia" w:ascii="黑体" w:hAnsi="黑体" w:eastAsia="黑体"/>
          <w:bCs/>
          <w:sz w:val="32"/>
          <w:szCs w:val="32"/>
        </w:rPr>
      </w:pPr>
      <w:r>
        <w:rPr>
          <w:rFonts w:hint="eastAsia" w:ascii="黑体" w:hAnsi="黑体" w:eastAsia="黑体"/>
          <w:bCs/>
          <w:sz w:val="32"/>
          <w:szCs w:val="32"/>
        </w:rPr>
        <w:t xml:space="preserve"> </w:t>
      </w:r>
      <w:r/>
    </w:p>
    <w:p>
      <w:pPr>
        <w:ind w:firstLine="160"/>
        <w:rPr>
          <w:rFonts w:hint="eastAsia" w:ascii="黑体" w:hAnsi="黑体" w:eastAsia="黑体"/>
          <w:bCs/>
          <w:sz w:val="32"/>
          <w:szCs w:val="32"/>
        </w:rPr>
      </w:pPr>
      <w:r>
        <w:rPr>
          <w:rFonts w:hint="eastAsia" w:ascii="黑体" w:hAnsi="黑体" w:eastAsia="黑体"/>
          <w:bCs/>
          <w:sz w:val="32"/>
          <w:szCs w:val="32"/>
        </w:rPr>
        <w:t xml:space="preserve">（签署页，此页无正文）</w:t>
      </w:r>
      <w:r/>
    </w:p>
    <w:p>
      <w:pPr>
        <w:rPr>
          <w:rFonts w:hint="eastAsia" w:ascii="仿宋" w:hAnsi="仿宋" w:eastAsia="仿宋"/>
          <w:bCs/>
          <w:sz w:val="32"/>
          <w:szCs w:val="32"/>
        </w:rPr>
      </w:pPr>
      <w:r>
        <w:rPr>
          <w:rFonts w:hint="eastAsia" w:ascii="仿宋" w:hAnsi="仿宋" w:eastAsia="仿宋"/>
          <w:bCs/>
          <w:sz w:val="32"/>
          <w:szCs w:val="32"/>
        </w:rPr>
        <w:t xml:space="preserve"> </w:t>
      </w:r>
      <w:r/>
    </w:p>
    <w:p>
      <w:pPr>
        <w:ind w:firstLine="320"/>
        <w:rPr>
          <w:rFonts w:hint="eastAsia" w:ascii="仿宋" w:hAnsi="仿宋" w:eastAsia="仿宋"/>
          <w:bCs/>
          <w:sz w:val="32"/>
          <w:szCs w:val="32"/>
        </w:rPr>
      </w:pPr>
      <w:r>
        <w:rPr>
          <w:rFonts w:hint="eastAsia" w:ascii="仿宋" w:hAnsi="仿宋" w:eastAsia="仿宋"/>
          <w:bCs/>
          <w:sz w:val="32"/>
          <w:szCs w:val="32"/>
        </w:rPr>
        <w:t xml:space="preserve">甲方（盖章）：                       </w:t>
      </w:r>
      <w:r/>
    </w:p>
    <w:p>
      <w:pPr>
        <w:ind w:firstLine="320"/>
        <w:rPr>
          <w:rFonts w:hint="eastAsia" w:ascii="仿宋" w:hAnsi="仿宋" w:eastAsia="仿宋"/>
          <w:bCs/>
          <w:sz w:val="32"/>
          <w:szCs w:val="32"/>
        </w:rPr>
      </w:pPr>
      <w:r>
        <w:rPr>
          <w:rFonts w:hint="eastAsia" w:ascii="仿宋" w:hAnsi="仿宋" w:eastAsia="仿宋"/>
          <w:bCs/>
          <w:sz w:val="32"/>
          <w:szCs w:val="32"/>
        </w:rPr>
        <w:t xml:space="preserve">法定代表人（委托代理人） ：</w:t>
      </w:r>
      <w:r/>
    </w:p>
    <w:p>
      <w:pPr>
        <w:ind w:firstLine="320"/>
        <w:rPr>
          <w:rFonts w:hint="eastAsia" w:ascii="仿宋" w:hAnsi="仿宋" w:eastAsia="仿宋"/>
          <w:bCs/>
          <w:sz w:val="32"/>
          <w:szCs w:val="32"/>
        </w:rPr>
      </w:pPr>
      <w:r>
        <w:rPr>
          <w:rFonts w:hint="eastAsia" w:ascii="仿宋" w:hAnsi="仿宋" w:eastAsia="仿宋"/>
          <w:bCs/>
          <w:sz w:val="32"/>
          <w:szCs w:val="32"/>
        </w:rPr>
        <w:t xml:space="preserve">地    址： </w:t>
      </w:r>
      <w:r/>
    </w:p>
    <w:p>
      <w:pPr>
        <w:ind w:firstLine="320"/>
        <w:rPr>
          <w:rFonts w:hint="eastAsia" w:ascii="仿宋" w:hAnsi="仿宋" w:eastAsia="仿宋"/>
          <w:bCs/>
          <w:sz w:val="32"/>
          <w:szCs w:val="32"/>
        </w:rPr>
      </w:pPr>
      <w:r>
        <w:rPr>
          <w:rFonts w:hint="eastAsia" w:ascii="仿宋" w:hAnsi="仿宋" w:eastAsia="仿宋"/>
          <w:bCs/>
          <w:sz w:val="32"/>
          <w:szCs w:val="32"/>
        </w:rPr>
        <w:t xml:space="preserve">联 系 人：</w:t>
      </w:r>
      <w:r/>
    </w:p>
    <w:p>
      <w:pPr>
        <w:ind w:firstLine="320"/>
        <w:rPr>
          <w:rFonts w:hint="eastAsia" w:ascii="仿宋" w:hAnsi="仿宋" w:eastAsia="仿宋"/>
          <w:bCs/>
          <w:sz w:val="32"/>
          <w:szCs w:val="32"/>
        </w:rPr>
      </w:pPr>
      <w:r>
        <w:rPr>
          <w:rFonts w:hint="eastAsia" w:ascii="仿宋" w:hAnsi="仿宋" w:eastAsia="仿宋"/>
          <w:bCs/>
          <w:sz w:val="32"/>
          <w:szCs w:val="32"/>
        </w:rPr>
        <w:t xml:space="preserve">电    话：</w:t>
      </w:r>
      <w:r/>
    </w:p>
    <w:p>
      <w:pPr>
        <w:ind w:left="319"/>
        <w:rPr>
          <w:rFonts w:hint="eastAsia" w:ascii="仿宋" w:hAnsi="仿宋" w:eastAsia="仿宋"/>
          <w:bCs/>
          <w:sz w:val="32"/>
          <w:szCs w:val="32"/>
        </w:rPr>
      </w:pPr>
      <w:r>
        <w:rPr>
          <w:rFonts w:hint="eastAsia" w:ascii="仿宋" w:hAnsi="仿宋" w:eastAsia="仿宋"/>
          <w:bCs/>
          <w:sz w:val="32"/>
          <w:szCs w:val="32"/>
        </w:rPr>
        <w:t xml:space="preserve"> </w:t>
      </w:r>
      <w:r/>
    </w:p>
    <w:p>
      <w:pPr>
        <w:ind w:firstLine="320"/>
        <w:rPr>
          <w:rFonts w:hint="eastAsia" w:ascii="仿宋" w:hAnsi="仿宋" w:eastAsia="仿宋"/>
          <w:bCs/>
          <w:sz w:val="32"/>
          <w:szCs w:val="32"/>
        </w:rPr>
      </w:pPr>
      <w:r>
        <w:rPr>
          <w:rFonts w:hint="eastAsia" w:ascii="仿宋" w:hAnsi="仿宋" w:eastAsia="仿宋"/>
          <w:bCs/>
          <w:sz w:val="32"/>
          <w:szCs w:val="32"/>
        </w:rPr>
        <w:t xml:space="preserve">乙方（盖章）：</w:t>
      </w:r>
      <w:r/>
    </w:p>
    <w:p>
      <w:pPr>
        <w:ind w:firstLine="320"/>
        <w:rPr>
          <w:rFonts w:hint="eastAsia" w:ascii="仿宋" w:hAnsi="仿宋" w:eastAsia="仿宋"/>
          <w:bCs/>
          <w:sz w:val="32"/>
          <w:szCs w:val="32"/>
        </w:rPr>
      </w:pPr>
      <w:r>
        <w:rPr>
          <w:rFonts w:hint="eastAsia" w:ascii="仿宋" w:hAnsi="仿宋" w:eastAsia="仿宋"/>
          <w:bCs/>
          <w:sz w:val="32"/>
          <w:szCs w:val="32"/>
        </w:rPr>
        <w:t xml:space="preserve">法定代表人（委托代理人）：</w:t>
      </w:r>
      <w:r/>
    </w:p>
    <w:p>
      <w:pPr>
        <w:ind w:left="319"/>
        <w:rPr>
          <w:rFonts w:hint="eastAsia" w:ascii="仿宋" w:hAnsi="仿宋" w:eastAsia="仿宋"/>
          <w:bCs/>
          <w:sz w:val="32"/>
          <w:szCs w:val="32"/>
        </w:rPr>
      </w:pPr>
      <w:r>
        <w:rPr>
          <w:rFonts w:hint="eastAsia" w:ascii="仿宋" w:hAnsi="仿宋" w:eastAsia="仿宋"/>
          <w:bCs/>
          <w:sz w:val="32"/>
          <w:szCs w:val="32"/>
        </w:rPr>
        <w:t xml:space="preserve">地    址： </w:t>
      </w:r>
      <w:r/>
    </w:p>
    <w:p>
      <w:pPr>
        <w:ind w:left="319"/>
        <w:rPr>
          <w:rFonts w:hint="eastAsia" w:ascii="仿宋" w:hAnsi="仿宋" w:eastAsia="仿宋"/>
          <w:bCs/>
          <w:sz w:val="32"/>
          <w:szCs w:val="32"/>
        </w:rPr>
      </w:pPr>
      <w:r>
        <w:rPr>
          <w:rFonts w:hint="eastAsia" w:ascii="仿宋" w:hAnsi="仿宋" w:eastAsia="仿宋"/>
          <w:bCs/>
          <w:sz w:val="32"/>
          <w:szCs w:val="32"/>
        </w:rPr>
        <w:t xml:space="preserve">联 系 人：</w:t>
      </w:r>
      <w:r/>
    </w:p>
    <w:p>
      <w:pPr>
        <w:ind w:left="319"/>
        <w:rPr>
          <w:rFonts w:hint="eastAsia" w:ascii="仿宋" w:hAnsi="仿宋" w:eastAsia="仿宋"/>
          <w:sz w:val="32"/>
          <w:szCs w:val="32"/>
        </w:rPr>
      </w:pPr>
      <w:r>
        <w:rPr>
          <w:rFonts w:hint="eastAsia" w:ascii="仿宋" w:hAnsi="仿宋" w:eastAsia="仿宋"/>
          <w:bCs/>
          <w:sz w:val="32"/>
          <w:szCs w:val="32"/>
        </w:rPr>
        <w:t xml:space="preserve">电    话：</w:t>
      </w:r>
      <w:r/>
    </w:p>
    <w:p>
      <w:pPr>
        <w:ind w:left="319"/>
        <w:rPr>
          <w:rFonts w:hint="eastAsia" w:ascii="仿宋" w:hAnsi="仿宋" w:eastAsia="仿宋"/>
          <w:sz w:val="32"/>
          <w:szCs w:val="32"/>
        </w:rPr>
      </w:pPr>
      <w:r>
        <w:rPr>
          <w:rFonts w:hint="eastAsia" w:ascii="仿宋" w:hAnsi="仿宋" w:eastAsia="仿宋"/>
          <w:sz w:val="32"/>
          <w:szCs w:val="32"/>
        </w:rPr>
        <w:t xml:space="preserve"> </w:t>
      </w:r>
      <w:r/>
    </w:p>
    <w:p>
      <w:pPr>
        <w:spacing w:line="500" w:lineRule="exact"/>
        <w:rPr>
          <w:rFonts w:ascii="宋体" w:hAnsi="宋体" w:cs="宋体"/>
          <w:sz w:val="28"/>
          <w:szCs w:val="28"/>
        </w:rPr>
      </w:pPr>
      <w:r>
        <w:rPr>
          <w:rFonts w:ascii="宋体" w:hAnsi="宋体" w:cs="宋体"/>
          <w:sz w:val="28"/>
          <w:szCs w:val="28"/>
        </w:rPr>
      </w:r>
      <w:r/>
    </w:p>
    <w:p>
      <w:pPr>
        <w:rPr>
          <w:rFonts w:ascii="宋体" w:hAnsi="宋体" w:cs="宋体"/>
          <w:b/>
          <w:sz w:val="36"/>
          <w:szCs w:val="36"/>
        </w:rPr>
      </w:pPr>
      <w:r>
        <w:rPr>
          <w:rFonts w:hint="eastAsia" w:ascii="宋体" w:hAnsi="宋体" w:cs="宋体"/>
          <w:b/>
          <w:sz w:val="36"/>
          <w:szCs w:val="36"/>
        </w:rPr>
        <w:br w:type="page" w:clear="all"/>
      </w:r>
      <w:r/>
    </w:p>
    <w:p>
      <w:pPr>
        <w:jc w:val="center"/>
        <w:spacing w:line="500" w:lineRule="exact"/>
        <w:rPr>
          <w:rFonts w:hint="eastAsia" w:ascii="宋体" w:hAnsi="宋体" w:eastAsia="宋体" w:cs="宋体"/>
          <w:b/>
          <w:bCs w:val="0"/>
          <w:sz w:val="36"/>
          <w:szCs w:val="36"/>
        </w:rPr>
        <w:outlineLvl w:val="0"/>
      </w:pPr>
      <w:r>
        <w:rPr>
          <w:rFonts w:hint="eastAsia" w:ascii="宋体" w:hAnsi="宋体" w:eastAsia="宋体" w:cs="宋体"/>
          <w:b/>
          <w:bCs w:val="0"/>
          <w:sz w:val="36"/>
          <w:szCs w:val="36"/>
        </w:rPr>
        <w:t xml:space="preserve">第四部分  开标和评标</w:t>
      </w:r>
      <w:r/>
    </w:p>
    <w:p>
      <w:pPr>
        <w:pStyle w:val="969"/>
        <w:ind w:left="0" w:right="0" w:firstLine="562"/>
        <w:jc w:val="left"/>
        <w:spacing w:before="0" w:after="0" w:line="500" w:lineRule="exact"/>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一、开标</w:t>
      </w:r>
      <w:r/>
    </w:p>
    <w:p>
      <w:pPr>
        <w:ind w:firstLine="537"/>
        <w:spacing w:line="500" w:lineRule="exact"/>
        <w:tabs>
          <w:tab w:val="left" w:pos="3585" w:leader="none"/>
        </w:tabs>
        <w:rPr>
          <w:rFonts w:hint="eastAsia" w:ascii="宋体" w:hAnsi="宋体" w:eastAsia="宋体" w:cs="宋体"/>
          <w:sz w:val="28"/>
          <w:szCs w:val="28"/>
        </w:rPr>
      </w:pPr>
      <w:r>
        <w:rPr>
          <w:rFonts w:hint="eastAsia" w:ascii="宋体" w:hAnsi="宋体" w:eastAsia="宋体" w:cs="宋体"/>
          <w:sz w:val="28"/>
          <w:szCs w:val="28"/>
        </w:rPr>
        <w:t xml:space="preserve">不见面远程开标模式：投标人在各自地点通过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苏采云</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不见面交易系统参加开标会。</w:t>
      </w:r>
      <w:r/>
    </w:p>
    <w:p>
      <w:pPr>
        <w:pStyle w:val="969"/>
        <w:ind w:left="0" w:right="0" w:firstLine="562"/>
        <w:jc w:val="left"/>
        <w:spacing w:before="0" w:after="0" w:line="500" w:lineRule="exact"/>
        <w:rPr>
          <w:rFonts w:hint="eastAsia" w:ascii="宋体" w:hAnsi="宋体" w:eastAsia="宋体" w:cs="宋体"/>
          <w:b/>
          <w:sz w:val="28"/>
          <w:szCs w:val="28"/>
          <w:highlight w:val="yellow"/>
          <w:lang w:eastAsia="zh-CN"/>
        </w:rPr>
      </w:pPr>
      <w:r>
        <w:rPr>
          <w:rFonts w:hint="eastAsia" w:ascii="宋体" w:hAnsi="宋体" w:eastAsia="宋体" w:cs="宋体"/>
          <w:b/>
          <w:sz w:val="28"/>
          <w:szCs w:val="28"/>
          <w:lang w:eastAsia="zh-CN"/>
        </w:rPr>
        <w:t xml:space="preserve">二、</w:t>
      </w:r>
      <w:r>
        <w:rPr>
          <w:rFonts w:hint="eastAsia" w:ascii="宋体" w:hAnsi="宋体" w:eastAsia="宋体" w:cs="宋体"/>
          <w:b/>
          <w:sz w:val="28"/>
          <w:szCs w:val="28"/>
        </w:rPr>
        <w:t xml:space="preserve">评标</w:t>
      </w:r>
      <w:r>
        <w:rPr>
          <w:rFonts w:hint="eastAsia" w:ascii="宋体" w:hAnsi="宋体" w:eastAsia="宋体" w:cs="宋体"/>
          <w:b/>
          <w:sz w:val="28"/>
          <w:szCs w:val="28"/>
          <w:lang w:eastAsia="zh-CN"/>
        </w:rPr>
        <w:t xml:space="preserve">流程</w:t>
      </w:r>
      <w:r>
        <w:rPr>
          <w:rFonts w:hint="eastAsia" w:ascii="宋体" w:hAnsi="宋体" w:eastAsia="宋体" w:cs="宋体"/>
          <w:b/>
          <w:sz w:val="28"/>
          <w:szCs w:val="28"/>
        </w:rPr>
        <w:t xml:space="preserve">和评标标准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采用综合评分法。分资格审查、符合性审查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商务技术标、价格标</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部分评审，总分值为100分，加分和减分因素除外。</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评标结果按评审后总得分由高到低顺序排列，确定中标候选人名</w:t>
      </w:r>
      <w:r>
        <w:rPr>
          <w:rFonts w:hint="default" w:ascii="宋体" w:hAnsi="宋体" w:eastAsia="宋体" w:cs="宋体"/>
          <w:sz w:val="28"/>
          <w:szCs w:val="28"/>
          <w:lang w:val="en-US" w:eastAsia="zh-CN"/>
        </w:rPr>
        <w:t xml:space="preserve">单并按顺序确定中标人。得分相同的，按投标报价由低到高顺序排列，得分且投标报价相同的并列</w:t>
      </w:r>
      <w:r>
        <w:rPr>
          <w:rFonts w:hint="eastAsia" w:ascii="宋体" w:hAnsi="宋体" w:eastAsia="宋体" w:cs="宋体"/>
          <w:sz w:val="28"/>
          <w:szCs w:val="28"/>
          <w:lang w:val="en-US" w:eastAsia="zh-CN"/>
        </w:rPr>
        <w:t xml:space="preserve">。</w:t>
      </w:r>
      <w:r/>
    </w:p>
    <w:p>
      <w:pPr>
        <w:ind w:firstLine="555"/>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评委在认真审阅投标文件的基础上，根据各投标文件的响应程度独立评判，不得统一打分。</w:t>
      </w:r>
      <w:r/>
    </w:p>
    <w:p>
      <w:pPr>
        <w:ind w:firstLine="413"/>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73"/>
        <w:ind w:firstLine="577"/>
        <w:spacing w:line="500" w:lineRule="exact"/>
        <w:rPr>
          <w:rFonts w:hint="eastAsia" w:ascii="宋体" w:hAnsi="宋体" w:eastAsia="宋体" w:cs="宋体"/>
          <w:sz w:val="28"/>
          <w:lang w:eastAsia="zh-CN"/>
        </w:rPr>
      </w:pPr>
      <w:r>
        <w:rPr>
          <w:rFonts w:hint="eastAsia" w:ascii="宋体" w:hAnsi="宋体" w:eastAsia="宋体" w:cs="宋体"/>
          <w:sz w:val="28"/>
        </w:rPr>
        <w:t xml:space="preserve">投标人资格不合格的，其投标文件判定为无效投标文件。</w:t>
      </w:r>
      <w:r/>
    </w:p>
    <w:p>
      <w:pPr>
        <w:ind w:firstLine="413"/>
        <w:jc w:val="left"/>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pStyle w:val="973"/>
        <w:ind w:firstLine="577"/>
        <w:spacing w:line="500" w:lineRule="exact"/>
        <w:rPr>
          <w:rFonts w:ascii="宋体" w:eastAsia="宋体" w:cs="宋体"/>
          <w:sz w:val="28"/>
        </w:rPr>
      </w:pPr>
      <w:r>
        <w:rPr>
          <w:rFonts w:hint="eastAsia" w:ascii="宋体" w:hAnsi="宋体" w:eastAsia="宋体" w:cs="宋体"/>
          <w:sz w:val="28"/>
          <w:lang w:eastAsia="zh-CN"/>
        </w:rPr>
        <w:t xml:space="preserve">未通过符合性审查的投标文件，将被判为不满足招标文件实质性要求。</w:t>
      </w:r>
      <w:r>
        <w:rPr>
          <w:rFonts w:hint="eastAsia" w:ascii="宋体" w:eastAsia="宋体" w:cs="宋体"/>
          <w:sz w:val="28"/>
        </w:rPr>
        <w:t xml:space="preserve"> </w:t>
      </w:r>
      <w:r/>
    </w:p>
    <w:p>
      <w:pPr>
        <w:ind w:firstLine="413"/>
        <w:jc w:val="left"/>
        <w:spacing w:line="500" w:lineRule="exact"/>
        <w:rPr>
          <w:rFonts w:ascii="宋体" w:hAnsi="宋体" w:cs="宋体"/>
          <w:b/>
          <w:color w:val="auto"/>
          <w:sz w:val="28"/>
          <w:szCs w:val="28"/>
          <w:lang w:val="zh-CN"/>
        </w:rPr>
      </w:pP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三</w:t>
      </w:r>
      <w:r>
        <w:rPr>
          <w:rFonts w:hint="eastAsia" w:ascii="宋体" w:hAnsi="宋体" w:cs="宋体"/>
          <w:b/>
          <w:color w:val="auto"/>
          <w:sz w:val="28"/>
          <w:szCs w:val="28"/>
        </w:rPr>
        <w:t xml:space="preserve">）</w:t>
      </w:r>
      <w:r>
        <w:rPr>
          <w:rFonts w:hint="eastAsia" w:ascii="宋体" w:hAnsi="宋体" w:cs="宋体"/>
          <w:b/>
          <w:color w:val="auto"/>
          <w:sz w:val="28"/>
          <w:szCs w:val="28"/>
          <w:lang w:val="zh-CN"/>
        </w:rPr>
        <w:t xml:space="preserve">商务技术分：</w:t>
      </w:r>
      <w:r>
        <w:rPr>
          <w:rFonts w:hint="eastAsia" w:ascii="宋体" w:hAnsi="宋体" w:cs="宋体"/>
          <w:b/>
          <w:color w:val="auto"/>
          <w:sz w:val="28"/>
          <w:szCs w:val="28"/>
        </w:rPr>
        <w:t xml:space="preserve">70</w:t>
      </w:r>
      <w:r>
        <w:rPr>
          <w:rFonts w:hint="eastAsia" w:ascii="宋体" w:hAnsi="宋体" w:cs="宋体"/>
          <w:b/>
          <w:color w:val="auto"/>
          <w:sz w:val="28"/>
          <w:szCs w:val="28"/>
          <w:lang w:val="zh-CN"/>
        </w:rPr>
        <w:t xml:space="preserve">分</w:t>
      </w:r>
      <w:r/>
    </w:p>
    <w:p>
      <w:pPr>
        <w:pStyle w:val="907"/>
        <w:rPr>
          <w:rFonts w:ascii="宋体" w:hAnsi="宋体" w:cs="宋体"/>
          <w:b/>
          <w:bCs/>
          <w:sz w:val="24"/>
          <w:szCs w:val="24"/>
        </w:rPr>
      </w:pPr>
      <w:r>
        <w:rPr>
          <w:rFonts w:ascii="宋体" w:hAnsi="宋体" w:cs="宋体"/>
          <w:b/>
          <w:bCs/>
          <w:sz w:val="24"/>
          <w:szCs w:val="24"/>
        </w:rPr>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38"/>
        <w:gridCol w:w="712"/>
        <w:gridCol w:w="6446"/>
      </w:tblGrid>
      <w:tr>
        <w:trPr>
          <w:jc w:val="center"/>
          <w:trHeight w:val="455"/>
        </w:trPr>
        <w:tc>
          <w:tcPr>
            <w:tcW w:w="758" w:type="dxa"/>
            <w:vAlign w:val="center"/>
            <w:textDirection w:val="lrTb"/>
            <w:noWrap w:val="false"/>
          </w:tcPr>
          <w:p>
            <w:pPr>
              <w:jc w:val="center"/>
              <w:rPr>
                <w:rFonts w:ascii="宋体" w:hAnsi="宋体"/>
                <w:b/>
                <w:bCs/>
                <w:color w:val="000000"/>
                <w:sz w:val="22"/>
                <w:szCs w:val="28"/>
                <w:lang w:val="zh-CN"/>
              </w:rPr>
            </w:pPr>
            <w:r>
              <w:rPr>
                <w:rFonts w:hint="eastAsia" w:ascii="宋体" w:hAnsi="宋体"/>
                <w:b/>
                <w:bCs/>
                <w:color w:val="000000"/>
                <w:sz w:val="22"/>
                <w:szCs w:val="28"/>
                <w:lang w:val="zh-CN"/>
              </w:rPr>
              <w:t xml:space="preserve">序号</w:t>
            </w:r>
            <w:r/>
          </w:p>
        </w:tc>
        <w:tc>
          <w:tcPr>
            <w:tcW w:w="1938" w:type="dxa"/>
            <w:vAlign w:val="center"/>
            <w:textDirection w:val="lrTb"/>
            <w:noWrap w:val="false"/>
          </w:tcPr>
          <w:p>
            <w:pPr>
              <w:jc w:val="center"/>
              <w:rPr>
                <w:rFonts w:ascii="宋体" w:hAnsi="宋体"/>
                <w:b/>
                <w:bCs/>
                <w:color w:val="000000"/>
                <w:sz w:val="22"/>
                <w:szCs w:val="28"/>
                <w:lang w:val="zh-CN"/>
              </w:rPr>
            </w:pPr>
            <w:r>
              <w:rPr>
                <w:rFonts w:hint="eastAsia" w:ascii="宋体" w:hAnsi="宋体"/>
                <w:b/>
                <w:bCs/>
                <w:color w:val="000000"/>
                <w:sz w:val="22"/>
                <w:szCs w:val="28"/>
                <w:lang w:val="zh-CN"/>
              </w:rPr>
              <w:t xml:space="preserve">评分点名称</w:t>
            </w:r>
            <w:r/>
          </w:p>
        </w:tc>
        <w:tc>
          <w:tcPr>
            <w:tcW w:w="712" w:type="dxa"/>
            <w:vAlign w:val="center"/>
            <w:textDirection w:val="lrTb"/>
            <w:noWrap w:val="false"/>
          </w:tcPr>
          <w:p>
            <w:pPr>
              <w:jc w:val="center"/>
              <w:rPr>
                <w:rFonts w:ascii="宋体" w:hAnsi="宋体"/>
                <w:b/>
                <w:bCs/>
                <w:color w:val="000000"/>
                <w:sz w:val="22"/>
                <w:szCs w:val="28"/>
                <w:lang w:val="zh-CN"/>
              </w:rPr>
            </w:pPr>
            <w:r>
              <w:rPr>
                <w:rFonts w:hint="eastAsia" w:ascii="宋体" w:hAnsi="宋体"/>
                <w:b/>
                <w:bCs/>
                <w:color w:val="000000"/>
                <w:sz w:val="22"/>
                <w:szCs w:val="28"/>
                <w:lang w:val="zh-CN"/>
              </w:rPr>
              <w:t xml:space="preserve">分值</w:t>
            </w:r>
            <w:r/>
          </w:p>
        </w:tc>
        <w:tc>
          <w:tcPr>
            <w:tcW w:w="6446" w:type="dxa"/>
            <w:vAlign w:val="center"/>
            <w:textDirection w:val="lrTb"/>
            <w:noWrap w:val="false"/>
          </w:tcPr>
          <w:p>
            <w:pPr>
              <w:jc w:val="center"/>
              <w:rPr>
                <w:rFonts w:ascii="宋体" w:hAnsi="宋体"/>
                <w:b/>
                <w:bCs/>
                <w:color w:val="000000"/>
                <w:sz w:val="22"/>
                <w:szCs w:val="28"/>
                <w:lang w:val="zh-CN"/>
              </w:rPr>
            </w:pPr>
            <w:r>
              <w:rPr>
                <w:rFonts w:hint="eastAsia" w:ascii="宋体" w:hAnsi="宋体"/>
                <w:b/>
                <w:bCs/>
                <w:color w:val="000000"/>
                <w:sz w:val="22"/>
                <w:szCs w:val="28"/>
                <w:lang w:val="zh-CN"/>
              </w:rPr>
              <w:t xml:space="preserve">评审标准</w:t>
            </w:r>
            <w:r/>
          </w:p>
        </w:tc>
      </w:tr>
      <w:tr>
        <w:trPr>
          <w:jc w:val="center"/>
        </w:trPr>
        <w:tc>
          <w:tcPr>
            <w:tcW w:w="758" w:type="dxa"/>
            <w:vAlign w:val="center"/>
            <w:textDirection w:val="lrTb"/>
            <w:noWrap w:val="false"/>
          </w:tcPr>
          <w:p>
            <w:pPr>
              <w:jc w:val="center"/>
              <w:rPr>
                <w:rFonts w:ascii="宋体" w:hAnsi="宋体"/>
                <w:b w:val="0"/>
                <w:bCs w:val="0"/>
                <w:color w:val="000000"/>
                <w:sz w:val="22"/>
                <w:szCs w:val="28"/>
                <w:lang w:val="zh-CN"/>
              </w:rPr>
            </w:pPr>
            <w:r>
              <w:rPr>
                <w:rFonts w:hint="eastAsia" w:ascii="宋体" w:hAnsi="宋体"/>
                <w:b w:val="0"/>
                <w:bCs w:val="0"/>
                <w:color w:val="000000"/>
                <w:sz w:val="22"/>
                <w:szCs w:val="28"/>
                <w:lang w:val="zh-CN"/>
              </w:rPr>
              <w:t xml:space="preserve">1</w:t>
            </w:r>
            <w:r/>
          </w:p>
        </w:tc>
        <w:tc>
          <w:tcPr>
            <w:tcW w:w="1938" w:type="dxa"/>
            <w:vAlign w:val="center"/>
            <w:textDirection w:val="lrTb"/>
            <w:noWrap w:val="false"/>
          </w:tcPr>
          <w:p>
            <w:pPr>
              <w:jc w:val="center"/>
              <w:rPr>
                <w:rFonts w:ascii="宋体" w:hAnsi="宋体"/>
                <w:b/>
                <w:bCs/>
                <w:color w:val="000000"/>
                <w:sz w:val="22"/>
                <w:szCs w:val="28"/>
                <w:lang w:val="zh-CN"/>
              </w:rPr>
            </w:pPr>
            <w:r>
              <w:rPr>
                <w:rFonts w:hint="eastAsia" w:ascii="宋体" w:hAnsi="宋体" w:cs="宋体"/>
                <w:color w:val="000000"/>
                <w:szCs w:val="21"/>
              </w:rPr>
              <w:t xml:space="preserve">对招标项目的理解以及投标人的优势</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8</w:t>
            </w:r>
            <w:r/>
          </w:p>
        </w:tc>
        <w:tc>
          <w:tcPr>
            <w:tcW w:w="6446" w:type="dxa"/>
            <w:textDirection w:val="lrTb"/>
            <w:noWrap w:val="false"/>
          </w:tcPr>
          <w:p>
            <w:pPr>
              <w:jc w:val="left"/>
              <w:tabs>
                <w:tab w:val="left" w:pos="-3" w:leader="none"/>
              </w:tabs>
              <w:rPr>
                <w:rFonts w:ascii="宋体" w:hAnsi="宋体" w:cs="宋体"/>
                <w:color w:val="000000"/>
                <w:szCs w:val="21"/>
              </w:rPr>
            </w:pPr>
            <w:r>
              <w:rPr>
                <w:rFonts w:hint="eastAsia" w:ascii="宋体" w:hAnsi="宋体" w:cs="宋体"/>
                <w:color w:val="000000"/>
                <w:szCs w:val="21"/>
              </w:rPr>
              <w:t xml:space="preserve">1、根据对项目背景及现状的了解，论证形成较为准确的对项目编制内容及重点的基本判断。内容准确，判断精准的得4分；内容较为准确，判断较为精准的得2分；内容欠缺，判断欠缺的得1分；未提供不得分；</w:t>
            </w:r>
            <w:r/>
          </w:p>
          <w:p>
            <w:pPr>
              <w:rPr>
                <w:rFonts w:ascii="宋体" w:hAnsi="宋体"/>
                <w:b/>
                <w:bCs/>
                <w:color w:val="000000"/>
                <w:sz w:val="22"/>
                <w:szCs w:val="28"/>
                <w:lang w:val="zh-CN"/>
              </w:rPr>
            </w:pPr>
            <w:r>
              <w:rPr>
                <w:rFonts w:hint="eastAsia" w:ascii="宋体" w:hAnsi="宋体" w:cs="宋体"/>
                <w:color w:val="000000"/>
                <w:szCs w:val="21"/>
              </w:rPr>
              <w:t xml:space="preserve">2、根据项目编制要求，结合近年项目实践案例，阐述投标单位在本项工作中的技术优势，展示投标人技术能力储备。阐述优势充分的得4分；较充分的得2分；欠缺的得1分；未提供不得分。</w:t>
            </w:r>
            <w:r/>
          </w:p>
        </w:tc>
      </w:tr>
      <w:tr>
        <w:trPr>
          <w:jc w:val="center"/>
        </w:trPr>
        <w:tc>
          <w:tcPr>
            <w:tcW w:w="758" w:type="dxa"/>
            <w:vAlign w:val="center"/>
            <w:textDirection w:val="lrTb"/>
            <w:noWrap w:val="false"/>
          </w:tcPr>
          <w:p>
            <w:pPr>
              <w:jc w:val="center"/>
              <w:rPr>
                <w:rFonts w:ascii="宋体" w:hAnsi="宋体"/>
                <w:b w:val="0"/>
                <w:bCs w:val="0"/>
                <w:color w:val="000000"/>
                <w:sz w:val="22"/>
                <w:szCs w:val="28"/>
                <w:lang w:val="zh-CN"/>
              </w:rPr>
            </w:pPr>
            <w:r>
              <w:rPr>
                <w:rFonts w:hint="eastAsia" w:ascii="宋体" w:hAnsi="宋体"/>
                <w:b w:val="0"/>
                <w:bCs w:val="0"/>
                <w:color w:val="000000"/>
                <w:sz w:val="22"/>
                <w:szCs w:val="28"/>
                <w:lang w:val="zh-CN"/>
              </w:rPr>
              <w:t xml:space="preserve">2</w:t>
            </w:r>
            <w:r/>
          </w:p>
        </w:tc>
        <w:tc>
          <w:tcPr>
            <w:tcW w:w="1938" w:type="dxa"/>
            <w:vAlign w:val="center"/>
            <w:textDirection w:val="lrTb"/>
            <w:noWrap w:val="false"/>
          </w:tcPr>
          <w:p>
            <w:pPr>
              <w:jc w:val="center"/>
              <w:rPr>
                <w:rFonts w:ascii="宋体" w:hAnsi="宋体"/>
                <w:b/>
                <w:bCs/>
                <w:color w:val="000000"/>
                <w:sz w:val="22"/>
                <w:szCs w:val="28"/>
                <w:lang w:val="zh-CN"/>
              </w:rPr>
            </w:pPr>
            <w:r>
              <w:rPr>
                <w:rFonts w:hint="eastAsia" w:ascii="宋体" w:hAnsi="宋体" w:cs="宋体"/>
                <w:color w:val="000000"/>
                <w:szCs w:val="21"/>
              </w:rPr>
              <w:t xml:space="preserve">工作思路、工作方案，项目重难点的认识及对策措施</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8</w:t>
            </w:r>
            <w:r/>
          </w:p>
        </w:tc>
        <w:tc>
          <w:tcPr>
            <w:tcW w:w="6446" w:type="dxa"/>
            <w:textDirection w:val="lrTb"/>
            <w:noWrap w:val="false"/>
          </w:tcPr>
          <w:p>
            <w:pPr>
              <w:rPr>
                <w:rFonts w:ascii="宋体" w:hAnsi="宋体"/>
                <w:b/>
                <w:bCs/>
                <w:color w:val="000000"/>
                <w:sz w:val="22"/>
                <w:szCs w:val="28"/>
                <w:lang w:val="zh-CN"/>
              </w:rPr>
            </w:pPr>
            <w:r>
              <w:rPr>
                <w:rFonts w:hint="eastAsia" w:ascii="宋体" w:hAnsi="宋体" w:cs="宋体"/>
                <w:color w:val="000000"/>
                <w:szCs w:val="21"/>
              </w:rPr>
              <w:t xml:space="preserve">根据投标人的工作方案合理性及可行性、工作思路的完整性、可行性、可实施性等以及对本项目的重难点分析认识、提出的对策措施等情况进行评定。工作方案合理性和可行性科学精准的、重难点分析认识全面，提供的对策准确的得8分；工作方案合理性和可行性科学较为精准的、重难点分析认识较为全面，提供的对策较为准确的得5分；工作方案合理性和可行性科学性，重难点分析认识全面性，提供的对策准确性欠缺的得2分；未提供不得分。</w:t>
            </w:r>
            <w:r/>
          </w:p>
        </w:tc>
      </w:tr>
      <w:tr>
        <w:trPr>
          <w:jc w:val="center"/>
          <w:trHeight w:val="764"/>
        </w:trPr>
        <w:tc>
          <w:tcPr>
            <w:tcW w:w="758" w:type="dxa"/>
            <w:vAlign w:val="center"/>
            <w:textDirection w:val="lrTb"/>
            <w:noWrap w:val="false"/>
          </w:tcPr>
          <w:p>
            <w:pPr>
              <w:jc w:val="center"/>
              <w:rPr>
                <w:rFonts w:ascii="宋体" w:hAnsi="宋体"/>
                <w:b w:val="0"/>
                <w:bCs w:val="0"/>
                <w:color w:val="000000"/>
                <w:sz w:val="22"/>
                <w:szCs w:val="28"/>
                <w:lang w:val="zh-CN"/>
              </w:rPr>
            </w:pPr>
            <w:r>
              <w:rPr>
                <w:rFonts w:hint="eastAsia" w:ascii="宋体" w:hAnsi="宋体"/>
                <w:b w:val="0"/>
                <w:bCs w:val="0"/>
                <w:color w:val="000000"/>
                <w:sz w:val="22"/>
                <w:szCs w:val="28"/>
                <w:lang w:val="zh-CN"/>
              </w:rPr>
              <w:t xml:space="preserve">3</w:t>
            </w:r>
            <w:r/>
          </w:p>
        </w:tc>
        <w:tc>
          <w:tcPr>
            <w:tcW w:w="1938" w:type="dxa"/>
            <w:vAlign w:val="center"/>
            <w:textDirection w:val="lrTb"/>
            <w:noWrap w:val="false"/>
          </w:tcPr>
          <w:p>
            <w:pPr>
              <w:jc w:val="center"/>
              <w:rPr>
                <w:rFonts w:ascii="宋体" w:hAnsi="宋体"/>
                <w:color w:val="000000"/>
                <w:sz w:val="22"/>
                <w:szCs w:val="28"/>
                <w:lang w:val="zh-CN"/>
              </w:rPr>
            </w:pPr>
            <w:r>
              <w:rPr>
                <w:rFonts w:hint="eastAsia" w:ascii="宋体" w:hAnsi="宋体" w:cs="宋体"/>
                <w:color w:val="000000"/>
                <w:szCs w:val="21"/>
              </w:rPr>
              <w:t xml:space="preserve">组织管理体系的架构</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8</w:t>
            </w:r>
            <w:r/>
          </w:p>
        </w:tc>
        <w:tc>
          <w:tcPr>
            <w:tcW w:w="6446" w:type="dxa"/>
            <w:textDirection w:val="lrTb"/>
            <w:noWrap w:val="false"/>
          </w:tcPr>
          <w:p>
            <w:pPr>
              <w:rPr>
                <w:rFonts w:ascii="宋体" w:hAnsi="宋体"/>
                <w:color w:val="000000"/>
                <w:sz w:val="22"/>
                <w:szCs w:val="28"/>
                <w:lang w:val="zh-CN"/>
              </w:rPr>
            </w:pPr>
            <w:r>
              <w:rPr>
                <w:rFonts w:hint="eastAsia" w:ascii="宋体" w:hAnsi="宋体" w:cs="宋体"/>
                <w:color w:val="000000"/>
                <w:szCs w:val="21"/>
              </w:rPr>
              <w:t xml:space="preserve">根据提供的组织管理体系的架构进行评定。组织管理体系架构清晰完整的得8分；组织管理体系架构较为清晰的、较为完整的得5分；组织管理体系架构清晰度和完整度欠缺的得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分；未提供不得分。</w:t>
            </w:r>
            <w:r/>
          </w:p>
        </w:tc>
      </w:tr>
      <w:tr>
        <w:trPr>
          <w:jc w:val="center"/>
        </w:trPr>
        <w:tc>
          <w:tcPr>
            <w:tcW w:w="758" w:type="dxa"/>
            <w:vAlign w:val="center"/>
            <w:textDirection w:val="lrTb"/>
            <w:noWrap w:val="false"/>
          </w:tcPr>
          <w:p>
            <w:pPr>
              <w:jc w:val="center"/>
              <w:rPr>
                <w:rFonts w:ascii="宋体" w:hAnsi="宋体"/>
                <w:b w:val="0"/>
                <w:bCs w:val="0"/>
                <w:color w:val="000000"/>
                <w:sz w:val="22"/>
                <w:szCs w:val="28"/>
              </w:rPr>
            </w:pPr>
            <w:r>
              <w:rPr>
                <w:rFonts w:hint="eastAsia" w:ascii="宋体" w:hAnsi="宋体"/>
                <w:b w:val="0"/>
                <w:bCs w:val="0"/>
                <w:color w:val="000000"/>
                <w:sz w:val="22"/>
                <w:szCs w:val="28"/>
              </w:rPr>
              <w:t xml:space="preserve">4</w:t>
            </w:r>
            <w:r/>
          </w:p>
        </w:tc>
        <w:tc>
          <w:tcPr>
            <w:tcW w:w="1938" w:type="dxa"/>
            <w:vAlign w:val="center"/>
            <w:textDirection w:val="lrTb"/>
            <w:noWrap w:val="false"/>
          </w:tcPr>
          <w:p>
            <w:pPr>
              <w:jc w:val="center"/>
              <w:rPr>
                <w:rFonts w:ascii="宋体" w:hAnsi="宋体"/>
                <w:color w:val="000000"/>
                <w:sz w:val="22"/>
                <w:szCs w:val="28"/>
                <w:lang w:val="zh-CN"/>
              </w:rPr>
            </w:pPr>
            <w:r>
              <w:rPr>
                <w:rFonts w:hint="eastAsia" w:ascii="宋体" w:hAnsi="宋体" w:cs="宋体"/>
                <w:color w:val="000000"/>
                <w:szCs w:val="21"/>
              </w:rPr>
              <w:t xml:space="preserve">保证措施与后续服务承诺</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8</w:t>
            </w:r>
            <w:r/>
          </w:p>
        </w:tc>
        <w:tc>
          <w:tcPr>
            <w:tcW w:w="6446" w:type="dxa"/>
            <w:textDirection w:val="lrTb"/>
            <w:noWrap w:val="false"/>
          </w:tcPr>
          <w:p>
            <w:pPr>
              <w:rPr>
                <w:rFonts w:ascii="宋体" w:hAnsi="宋体" w:cs="宋体"/>
                <w:color w:val="000000"/>
                <w:szCs w:val="21"/>
              </w:rPr>
            </w:pPr>
            <w:r>
              <w:rPr>
                <w:rFonts w:hint="eastAsia" w:ascii="宋体" w:hAnsi="宋体" w:cs="宋体"/>
                <w:color w:val="000000"/>
                <w:szCs w:val="21"/>
              </w:rPr>
              <w:t xml:space="preserve">1、工作进度、质量及保证措施：工作进度合理、质量及保证措施完善的得5分；工作进度较为合理、质量及保证措施较为完善的得3分；工作进度合理性、质量及保证措施完整性欠缺的得1分；未提供不得分。</w:t>
            </w:r>
            <w:r/>
          </w:p>
          <w:p>
            <w:pPr>
              <w:rPr>
                <w:rFonts w:ascii="宋体" w:hAnsi="宋体" w:cs="宋体"/>
                <w:color w:val="000000"/>
                <w:szCs w:val="21"/>
                <w:lang w:val="zh-CN"/>
              </w:rPr>
            </w:pPr>
            <w:r>
              <w:rPr>
                <w:rFonts w:hint="eastAsia" w:ascii="宋体" w:hAnsi="宋体" w:cs="宋体"/>
                <w:color w:val="000000"/>
                <w:szCs w:val="21"/>
              </w:rPr>
              <w:t xml:space="preserve">2、根据投标人对本项目后续服务承诺等方面进行评定。后续服务承诺完善的得3分；后续服务承诺较为完善的得2分；后续服务承诺完整性欠缺的得1分；未提供不得分。</w:t>
            </w:r>
            <w:r/>
          </w:p>
        </w:tc>
      </w:tr>
      <w:tr>
        <w:trPr>
          <w:jc w:val="center"/>
          <w:trHeight w:val="1404"/>
        </w:trPr>
        <w:tc>
          <w:tcPr>
            <w:tcW w:w="758" w:type="dxa"/>
            <w:vAlign w:val="center"/>
            <w:textDirection w:val="lrTb"/>
            <w:noWrap w:val="false"/>
          </w:tcPr>
          <w:p>
            <w:pPr>
              <w:jc w:val="center"/>
              <w:rPr>
                <w:rFonts w:ascii="宋体" w:hAnsi="宋体"/>
                <w:b w:val="0"/>
                <w:bCs w:val="0"/>
                <w:color w:val="000000"/>
                <w:sz w:val="22"/>
                <w:szCs w:val="28"/>
              </w:rPr>
            </w:pPr>
            <w:r>
              <w:rPr>
                <w:rFonts w:hint="eastAsia" w:ascii="宋体" w:hAnsi="宋体"/>
                <w:b w:val="0"/>
                <w:bCs w:val="0"/>
                <w:color w:val="000000"/>
                <w:sz w:val="22"/>
                <w:szCs w:val="28"/>
              </w:rPr>
              <w:t xml:space="preserve">5</w:t>
            </w:r>
            <w:r/>
          </w:p>
        </w:tc>
        <w:tc>
          <w:tcPr>
            <w:tcW w:w="1938" w:type="dxa"/>
            <w:vAlign w:val="center"/>
            <w:textDirection w:val="lrTb"/>
            <w:noWrap w:val="false"/>
          </w:tcPr>
          <w:p>
            <w:pPr>
              <w:jc w:val="center"/>
              <w:rPr>
                <w:rFonts w:ascii="宋体" w:hAnsi="宋体"/>
                <w:color w:val="000000"/>
                <w:sz w:val="22"/>
                <w:szCs w:val="28"/>
                <w:lang w:val="zh-CN"/>
              </w:rPr>
            </w:pPr>
            <w:r>
              <w:rPr>
                <w:rFonts w:hint="eastAsia" w:ascii="宋体" w:hAnsi="宋体" w:cs="宋体"/>
                <w:color w:val="000000"/>
                <w:szCs w:val="21"/>
              </w:rPr>
              <w:t xml:space="preserve">企业实力</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13</w:t>
            </w:r>
            <w:r/>
          </w:p>
        </w:tc>
        <w:tc>
          <w:tcPr>
            <w:tcW w:w="6446" w:type="dxa"/>
            <w:textDirection w:val="lrTb"/>
            <w:noWrap w:val="false"/>
          </w:tcPr>
          <w:p>
            <w:pPr>
              <w:jc w:val="left"/>
              <w:tabs>
                <w:tab w:val="left" w:pos="7455" w:leader="none"/>
              </w:tabs>
              <w:rPr>
                <w:rFonts w:ascii="宋体" w:hAnsi="宋体" w:cs="宋体"/>
                <w:color w:val="000000"/>
                <w:szCs w:val="21"/>
              </w:rPr>
            </w:pPr>
            <w:r>
              <w:rPr>
                <w:rFonts w:hint="eastAsia" w:ascii="宋体" w:hAnsi="宋体" w:cs="宋体"/>
                <w:color w:val="000000"/>
                <w:szCs w:val="21"/>
              </w:rPr>
              <w:t xml:space="preserve">1、投标人具备有效期内的质量管理体系认证证书、环境管理体系认证证书、职业健康安全管理体系认证证书、信息安全管理体系认证证书的，每有一项得2分，最高得8分。</w:t>
            </w:r>
            <w:r/>
          </w:p>
          <w:p>
            <w:pPr>
              <w:jc w:val="left"/>
              <w:tabs>
                <w:tab w:val="left" w:pos="7455" w:leader="none"/>
              </w:tabs>
              <w:rPr>
                <w:rFonts w:ascii="宋体" w:hAnsi="宋体" w:cs="宋体"/>
                <w:color w:val="000000"/>
                <w:szCs w:val="21"/>
              </w:rPr>
            </w:pPr>
            <w:r>
              <w:rPr>
                <w:rFonts w:hint="eastAsia" w:ascii="宋体" w:hAnsi="宋体" w:cs="宋体"/>
                <w:color w:val="000000"/>
                <w:szCs w:val="21"/>
              </w:rPr>
              <w:t xml:space="preserve">2、投标人获得国家认证认可监督管理委员会颁发的检验检测机构资质认定证书（CMA）的得5分。</w:t>
            </w:r>
            <w:r/>
          </w:p>
          <w:p>
            <w:pPr>
              <w:rPr>
                <w:rFonts w:ascii="宋体" w:hAnsi="宋体"/>
                <w:color w:val="000000"/>
                <w:sz w:val="22"/>
                <w:szCs w:val="28"/>
                <w:lang w:val="zh-CN"/>
              </w:rPr>
            </w:pPr>
            <w:r>
              <w:rPr>
                <w:rFonts w:hint="eastAsia" w:ascii="宋体" w:hAnsi="宋体" w:cs="宋体"/>
                <w:b/>
                <w:color w:val="000000"/>
                <w:szCs w:val="21"/>
              </w:rPr>
              <w:t xml:space="preserve">提供证书扫描件</w:t>
            </w:r>
            <w:r/>
          </w:p>
        </w:tc>
      </w:tr>
      <w:tr>
        <w:trPr>
          <w:jc w:val="center"/>
        </w:trPr>
        <w:tc>
          <w:tcPr>
            <w:tcW w:w="758" w:type="dxa"/>
            <w:vAlign w:val="center"/>
            <w:textDirection w:val="lrTb"/>
            <w:noWrap w:val="false"/>
          </w:tcPr>
          <w:p>
            <w:pPr>
              <w:jc w:val="center"/>
              <w:rPr>
                <w:rFonts w:ascii="宋体" w:hAnsi="宋体"/>
                <w:b w:val="0"/>
                <w:bCs w:val="0"/>
                <w:color w:val="000000"/>
                <w:sz w:val="22"/>
                <w:szCs w:val="28"/>
              </w:rPr>
            </w:pPr>
            <w:r>
              <w:rPr>
                <w:rFonts w:hint="eastAsia" w:ascii="宋体" w:hAnsi="宋体"/>
                <w:b w:val="0"/>
                <w:bCs w:val="0"/>
                <w:color w:val="000000"/>
                <w:sz w:val="22"/>
                <w:szCs w:val="28"/>
              </w:rPr>
              <w:t xml:space="preserve">6</w:t>
            </w:r>
            <w:r/>
          </w:p>
        </w:tc>
        <w:tc>
          <w:tcPr>
            <w:tcW w:w="1938" w:type="dxa"/>
            <w:vAlign w:val="center"/>
            <w:textDirection w:val="lrTb"/>
            <w:noWrap w:val="false"/>
          </w:tcPr>
          <w:p>
            <w:pPr>
              <w:jc w:val="center"/>
              <w:rPr>
                <w:rFonts w:ascii="宋体" w:hAnsi="宋体"/>
                <w:color w:val="000000"/>
                <w:sz w:val="22"/>
                <w:szCs w:val="28"/>
                <w:lang w:val="zh-CN"/>
              </w:rPr>
            </w:pPr>
            <w:r>
              <w:rPr>
                <w:rFonts w:hint="eastAsia" w:ascii="宋体" w:hAnsi="宋体" w:cs="宋体"/>
                <w:color w:val="000000"/>
                <w:szCs w:val="21"/>
              </w:rPr>
              <w:t xml:space="preserve">企业业绩</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15</w:t>
            </w:r>
            <w:r/>
          </w:p>
        </w:tc>
        <w:tc>
          <w:tcPr>
            <w:tcW w:w="6446" w:type="dxa"/>
            <w:textDirection w:val="lrTb"/>
            <w:noWrap w:val="false"/>
          </w:tcPr>
          <w:p>
            <w:pPr>
              <w:jc w:val="left"/>
              <w:tabs>
                <w:tab w:val="left" w:pos="7455" w:leader="none"/>
              </w:tabs>
              <w:rPr>
                <w:rFonts w:ascii="宋体" w:hAnsi="宋体" w:cs="宋体"/>
                <w:bCs/>
                <w:color w:val="000000"/>
                <w:szCs w:val="21"/>
              </w:rPr>
            </w:pPr>
            <w:r>
              <w:rPr>
                <w:rFonts w:hint="eastAsia" w:ascii="宋体" w:hAnsi="宋体" w:cs="宋体"/>
                <w:bCs/>
                <w:color w:val="000000"/>
                <w:szCs w:val="21"/>
              </w:rPr>
              <w:t xml:space="preserve">2017年1月1日以来（时间以合同签订时间为准），投标人承担过类似卫片执法或者遥感监测业绩的，每有一项业绩得3分，最高得15分。</w:t>
            </w:r>
            <w:r/>
          </w:p>
          <w:p>
            <w:pPr>
              <w:rPr>
                <w:rFonts w:ascii="宋体" w:hAnsi="宋体"/>
                <w:color w:val="000000"/>
                <w:sz w:val="22"/>
                <w:szCs w:val="28"/>
                <w:lang w:val="zh-CN"/>
              </w:rPr>
            </w:pPr>
            <w:r>
              <w:rPr>
                <w:rFonts w:hint="eastAsia" w:ascii="宋体" w:hAnsi="宋体" w:cs="宋体"/>
                <w:b/>
                <w:color w:val="000000"/>
                <w:szCs w:val="21"/>
              </w:rPr>
              <w:t xml:space="preserve">提供项目合同扫描件</w:t>
            </w:r>
            <w:r/>
          </w:p>
        </w:tc>
      </w:tr>
      <w:tr>
        <w:trPr>
          <w:jc w:val="center"/>
          <w:trHeight w:val="2025"/>
        </w:trPr>
        <w:tc>
          <w:tcPr>
            <w:tcW w:w="758" w:type="dxa"/>
            <w:vAlign w:val="center"/>
            <w:textDirection w:val="lrTb"/>
            <w:noWrap w:val="false"/>
          </w:tcPr>
          <w:p>
            <w:pPr>
              <w:jc w:val="center"/>
              <w:rPr>
                <w:rFonts w:ascii="宋体" w:hAnsi="宋体"/>
                <w:b w:val="0"/>
                <w:bCs w:val="0"/>
                <w:color w:val="000000"/>
                <w:sz w:val="22"/>
                <w:szCs w:val="28"/>
              </w:rPr>
            </w:pPr>
            <w:r>
              <w:rPr>
                <w:rFonts w:hint="eastAsia" w:ascii="宋体" w:hAnsi="宋体"/>
                <w:b w:val="0"/>
                <w:bCs w:val="0"/>
                <w:color w:val="000000"/>
                <w:sz w:val="22"/>
                <w:szCs w:val="28"/>
              </w:rPr>
              <w:t xml:space="preserve">7</w:t>
            </w:r>
            <w:r/>
          </w:p>
        </w:tc>
        <w:tc>
          <w:tcPr>
            <w:tcW w:w="1938" w:type="dxa"/>
            <w:vAlign w:val="center"/>
            <w:textDirection w:val="lrTb"/>
            <w:noWrap w:val="false"/>
          </w:tcPr>
          <w:p>
            <w:pPr>
              <w:jc w:val="center"/>
              <w:rPr>
                <w:rFonts w:ascii="宋体" w:hAnsi="宋体"/>
                <w:color w:val="000000"/>
                <w:sz w:val="22"/>
                <w:szCs w:val="28"/>
                <w:lang w:val="zh-CN"/>
              </w:rPr>
            </w:pPr>
            <w:r>
              <w:rPr>
                <w:rFonts w:hint="eastAsia" w:ascii="宋体" w:hAnsi="宋体" w:cs="宋体"/>
                <w:color w:val="000000"/>
                <w:szCs w:val="21"/>
              </w:rPr>
              <w:t xml:space="preserve">人员组织</w:t>
            </w:r>
            <w:r/>
          </w:p>
        </w:tc>
        <w:tc>
          <w:tcPr>
            <w:tcW w:w="712" w:type="dxa"/>
            <w:vAlign w:val="center"/>
            <w:textDirection w:val="lrTb"/>
            <w:noWrap w:val="false"/>
          </w:tcPr>
          <w:p>
            <w:pPr>
              <w:jc w:val="center"/>
              <w:rPr>
                <w:rFonts w:ascii="宋体" w:hAnsi="宋体"/>
                <w:color w:val="000000"/>
                <w:sz w:val="22"/>
                <w:szCs w:val="28"/>
              </w:rPr>
            </w:pPr>
            <w:r>
              <w:rPr>
                <w:rFonts w:hint="eastAsia" w:ascii="宋体" w:hAnsi="宋体"/>
                <w:color w:val="000000"/>
                <w:sz w:val="22"/>
                <w:szCs w:val="28"/>
              </w:rPr>
              <w:t xml:space="preserve">10</w:t>
            </w:r>
            <w:r/>
          </w:p>
        </w:tc>
        <w:tc>
          <w:tcPr>
            <w:tcW w:w="6446" w:type="dxa"/>
            <w:textDirection w:val="lrTb"/>
            <w:noWrap w:val="false"/>
          </w:tcPr>
          <w:p>
            <w:pPr>
              <w:pStyle w:val="966"/>
              <w:ind w:firstLine="0"/>
              <w:tabs>
                <w:tab w:val="left" w:pos="2850" w:leader="none"/>
                <w:tab w:val="center" w:pos="4153" w:leader="none"/>
              </w:tabs>
              <w:rPr>
                <w:rFonts w:ascii="宋体" w:hAnsi="宋体" w:cs="宋体"/>
                <w:color w:val="000000"/>
                <w:sz w:val="21"/>
                <w:szCs w:val="21"/>
              </w:rPr>
            </w:pPr>
            <w:r>
              <w:rPr>
                <w:rFonts w:hint="eastAsia" w:ascii="宋体" w:hAnsi="宋体" w:cs="宋体"/>
                <w:color w:val="000000"/>
                <w:sz w:val="21"/>
                <w:szCs w:val="21"/>
              </w:rPr>
              <w:t xml:space="preserve">1、拟投入本项目的项目负责人具备物化遥专业高级技术职称和硕士研究生及以上学历的，有一个证书得1分，最高2分。</w:t>
            </w:r>
            <w:r/>
          </w:p>
          <w:p>
            <w:pPr>
              <w:pStyle w:val="966"/>
              <w:ind w:firstLine="0"/>
              <w:tabs>
                <w:tab w:val="left" w:pos="2850" w:leader="none"/>
                <w:tab w:val="center" w:pos="4153" w:leader="none"/>
              </w:tabs>
              <w:rPr>
                <w:rFonts w:ascii="宋体" w:hAnsi="宋体" w:cs="宋体"/>
                <w:color w:val="000000"/>
                <w:sz w:val="21"/>
                <w:szCs w:val="21"/>
              </w:rPr>
            </w:pPr>
            <w:r>
              <w:rPr>
                <w:rFonts w:hint="eastAsia" w:ascii="宋体" w:hAnsi="宋体" w:cs="宋体"/>
                <w:color w:val="000000"/>
                <w:sz w:val="21"/>
                <w:szCs w:val="21"/>
              </w:rPr>
              <w:t xml:space="preserve">2、拟投入本项目的的技术负责人具备物化遥专业高级技术职称和硕士研究生及以上学历的，有一个证书得1分，最高2分。</w:t>
            </w:r>
            <w:r/>
          </w:p>
          <w:p>
            <w:pPr>
              <w:pStyle w:val="966"/>
              <w:ind w:firstLine="0"/>
              <w:tabs>
                <w:tab w:val="left" w:pos="2850" w:leader="none"/>
                <w:tab w:val="center" w:pos="4153" w:leader="none"/>
              </w:tabs>
              <w:rPr>
                <w:rFonts w:ascii="宋体" w:hAnsi="宋体" w:cs="宋体"/>
                <w:color w:val="000000"/>
                <w:sz w:val="21"/>
                <w:szCs w:val="21"/>
              </w:rPr>
            </w:pPr>
            <w:r>
              <w:rPr>
                <w:rFonts w:hint="eastAsia" w:ascii="宋体" w:hAnsi="宋体" w:cs="宋体"/>
                <w:color w:val="000000"/>
                <w:sz w:val="21"/>
                <w:szCs w:val="21"/>
              </w:rPr>
              <w:t xml:space="preserve">3、除项目负责人和技术负责人外，项目组配备具有物化遥专业中级及以上职称证书的，每有1人得1分，最高得6分。</w:t>
            </w:r>
            <w:r/>
          </w:p>
          <w:p>
            <w:pPr>
              <w:rPr>
                <w:rFonts w:ascii="宋体" w:hAnsi="宋体"/>
                <w:color w:val="000000"/>
                <w:sz w:val="22"/>
                <w:szCs w:val="28"/>
                <w:lang w:val="zh-CN"/>
              </w:rPr>
            </w:pPr>
            <w:r>
              <w:rPr>
                <w:rFonts w:hint="eastAsia" w:ascii="宋体" w:hAnsi="宋体" w:cs="宋体"/>
                <w:color w:val="000000"/>
                <w:szCs w:val="21"/>
              </w:rPr>
              <w:t xml:space="preserve">注：上述人员提供相关证书及</w:t>
            </w:r>
            <w:r>
              <w:rPr>
                <w:rFonts w:hint="eastAsia" w:ascii="宋体" w:hAnsi="宋体" w:cs="宋体"/>
                <w:color w:val="000000"/>
                <w:szCs w:val="21"/>
                <w:lang w:val="zh-CN"/>
              </w:rPr>
              <w:t xml:space="preserve">投标人为其缴纳的投标截止时间前一个月的养老保险缴费证明；注册不到一个月的新公司可以不提供养老保险缴费证明。否则不得分。</w:t>
            </w:r>
            <w:r/>
          </w:p>
        </w:tc>
      </w:tr>
    </w:tbl>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注：①响应文件商务技术分得分低于60%时视为未实质性响应采购文件要求，作为无效投标处理。</w:t>
      </w:r>
      <w:r/>
    </w:p>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②请供应商根据评分标准制作评分索引并放在评审内容的前面，评分索引中应标明每个评分点的页码范围，如投标文件内容顺序混乱，导致评委无法查看，后果自负。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③请供应商制作投标文件的时保证图片、文字材料的完整、清晰可辨，任何原因导致评委看不清楚或无法查看，后果由供应商自负。</w:t>
      </w:r>
      <w:r/>
    </w:p>
    <w:p>
      <w:pPr>
        <w:ind w:firstLine="446"/>
        <w:spacing w:line="360" w:lineRule="auto"/>
        <w:rPr>
          <w:rFonts w:ascii="宋体" w:hAnsi="宋体" w:cs="宋体"/>
          <w:color w:val="auto"/>
          <w:sz w:val="28"/>
          <w:szCs w:val="28"/>
        </w:rPr>
      </w:pPr>
      <w:r>
        <w:rPr>
          <w:rFonts w:hint="eastAsia" w:ascii="宋体" w:hAnsi="宋体" w:eastAsia="宋体" w:cs="宋体"/>
          <w:b/>
          <w:bCs/>
          <w:color w:val="auto"/>
          <w:sz w:val="22"/>
          <w:szCs w:val="28"/>
          <w:lang w:val="zh-CN"/>
        </w:rPr>
        <w:t xml:space="preserve">④供应商制作投标文件时所用的所有原件材料均须准备好中标公告结束后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p>
    <w:p>
      <w:pPr>
        <w:ind w:firstLine="560"/>
        <w:spacing w:line="500" w:lineRule="exact"/>
        <w:rPr>
          <w:rFonts w:ascii="宋体" w:hAnsi="宋体" w:cs="宋体"/>
          <w:sz w:val="28"/>
          <w:szCs w:val="28"/>
        </w:rPr>
      </w:pPr>
      <w:r>
        <w:rPr>
          <w:rFonts w:hint="eastAsia" w:ascii="宋体" w:hAnsi="宋体" w:cs="宋体"/>
          <w:b/>
          <w:sz w:val="28"/>
          <w:szCs w:val="28"/>
        </w:rPr>
        <w:t xml:space="preserve">（四）</w:t>
      </w:r>
      <w:r>
        <w:rPr>
          <w:rFonts w:hint="eastAsia" w:ascii="宋体" w:hAnsi="宋体" w:cs="宋体"/>
          <w:b/>
          <w:sz w:val="28"/>
          <w:szCs w:val="28"/>
          <w:lang w:val="zh-CN"/>
        </w:rPr>
        <w:t xml:space="preserve">价格分</w:t>
      </w:r>
      <w:r>
        <w:rPr>
          <w:rFonts w:hint="eastAsia" w:ascii="宋体" w:hAnsi="宋体" w:cs="宋体"/>
          <w:b/>
          <w:sz w:val="28"/>
          <w:szCs w:val="28"/>
        </w:rPr>
        <w:t xml:space="preserve">：</w:t>
      </w:r>
      <w:r>
        <w:rPr>
          <w:rFonts w:hint="eastAsia" w:ascii="宋体" w:hAnsi="宋体" w:cs="宋体"/>
          <w:b/>
          <w:color w:val="auto"/>
          <w:sz w:val="28"/>
          <w:szCs w:val="28"/>
        </w:rPr>
        <w:t xml:space="preserve">30</w:t>
      </w:r>
      <w:r>
        <w:rPr>
          <w:rFonts w:hint="eastAsia" w:ascii="宋体" w:hAnsi="宋体" w:cs="宋体"/>
          <w:b/>
          <w:color w:val="auto"/>
          <w:sz w:val="28"/>
          <w:szCs w:val="28"/>
          <w:lang w:val="zh-CN"/>
        </w:rPr>
        <w:t xml:space="preserve">分</w:t>
      </w:r>
      <w:r/>
    </w:p>
    <w:p>
      <w:pPr>
        <w:ind w:firstLine="560"/>
        <w:spacing w:line="500" w:lineRule="exact"/>
        <w:rPr>
          <w:rFonts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ascii="宋体" w:hAnsi="宋体" w:cs="宋体"/>
          <w:sz w:val="28"/>
          <w:szCs w:val="28"/>
        </w:rPr>
      </w:pPr>
      <w:r>
        <w:rPr>
          <w:rFonts w:hint="eastAsia" w:ascii="宋体" w:hAnsi="宋体" w:cs="宋体"/>
          <w:sz w:val="28"/>
          <w:szCs w:val="28"/>
        </w:rPr>
        <w:t xml:space="preserve">投标报价得分=（评标基准价/投标报价）×价格权值×100</w:t>
      </w:r>
      <w:r/>
    </w:p>
    <w:p>
      <w:pPr>
        <w:ind w:left="0" w:right="0" w:firstLine="562"/>
        <w:jc w:val="both"/>
        <w:spacing w:before="0" w:after="0" w:line="500" w:lineRule="exact"/>
        <w:widowControl w:val="off"/>
        <w:rPr>
          <w:rFonts w:hint="eastAsia" w:ascii="宋体" w:hAnsi="宋体" w:eastAsia="宋体" w:cs="宋体"/>
          <w:b/>
          <w:bCs/>
          <w:sz w:val="28"/>
          <w:szCs w:val="28"/>
          <w:lang w:val="en-US" w:eastAsia="zh-CN" w:bidi="ar-SA"/>
        </w:rPr>
      </w:pPr>
      <w:r>
        <w:rPr>
          <w:rFonts w:hint="eastAsia" w:ascii="宋体" w:hAnsi="宋体" w:eastAsia="宋体" w:cs="宋体"/>
          <w:b/>
          <w:sz w:val="28"/>
          <w:szCs w:val="28"/>
          <w:lang w:val="en-US" w:eastAsia="zh-CN" w:bidi="ar-SA"/>
        </w:rPr>
        <w:t xml:space="preserve">（</w:t>
      </w:r>
      <w:r>
        <w:rPr>
          <w:rFonts w:hint="eastAsia" w:ascii="宋体" w:hAnsi="宋体" w:eastAsia="宋体" w:cs="宋体"/>
          <w:b/>
          <w:bCs/>
          <w:sz w:val="28"/>
          <w:szCs w:val="28"/>
          <w:lang w:val="en-US" w:eastAsia="zh-CN" w:bidi="ar-SA"/>
        </w:rPr>
        <w:t xml:space="preserve">五</w:t>
      </w:r>
      <w:r>
        <w:rPr>
          <w:rFonts w:hint="eastAsia" w:ascii="宋体" w:hAnsi="宋体" w:eastAsia="宋体" w:cs="宋体"/>
          <w:b/>
          <w:sz w:val="28"/>
          <w:szCs w:val="28"/>
          <w:lang w:val="en-US" w:eastAsia="zh-CN" w:bidi="ar-SA"/>
        </w:rPr>
        <w:t xml:space="preserve">）</w:t>
      </w:r>
      <w:r>
        <w:rPr>
          <w:rFonts w:hint="eastAsia" w:ascii="宋体" w:hAnsi="宋体" w:eastAsia="宋体" w:cs="宋体"/>
          <w:b/>
          <w:bCs/>
          <w:sz w:val="28"/>
          <w:szCs w:val="28"/>
          <w:lang w:val="en-US" w:eastAsia="zh-CN" w:bidi="ar-SA"/>
        </w:rPr>
        <w:t xml:space="preserve">政府采购政策功能落实</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w:t>
      </w:r>
      <w:r>
        <w:rPr>
          <w:rFonts w:hint="eastAsia" w:ascii="宋体" w:hAnsi="宋体" w:eastAsia="宋体" w:cs="宋体"/>
          <w:bCs/>
          <w:sz w:val="28"/>
          <w:szCs w:val="28"/>
        </w:rPr>
        <w:t xml:space="preserve">小微型企业价格扣除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监狱和戒毒企业价格扣除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4</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eastAsia="zh-CN"/>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6</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eastAsia="宋体" w:cs="宋体"/>
          <w:bCs/>
          <w:sz w:val="28"/>
          <w:szCs w:val="28"/>
        </w:rPr>
      </w:pPr>
      <w:r>
        <w:rPr>
          <w:rFonts w:hint="eastAsia" w:ascii="宋体" w:hAnsi="宋体" w:eastAsia="宋体" w:cs="宋体"/>
          <w:bCs/>
          <w:sz w:val="28"/>
          <w:szCs w:val="28"/>
        </w:rPr>
        <w:t xml:space="preserve">7</w:t>
      </w:r>
      <w:r>
        <w:rPr>
          <w:rFonts w:hint="eastAsia" w:ascii="宋体" w:hAnsi="宋体" w:eastAsia="宋体" w:cs="宋体"/>
          <w:bCs/>
          <w:sz w:val="28"/>
          <w:szCs w:val="28"/>
          <w:lang w:eastAsia="zh-CN"/>
        </w:rPr>
        <w:t xml:space="preserve">.</w:t>
      </w:r>
      <w:r>
        <w:rPr>
          <w:rFonts w:hint="eastAsia" w:ascii="宋体" w:hAnsi="宋体" w:eastAsia="宋体" w:cs="宋体"/>
          <w:bCs/>
          <w:sz w:val="28"/>
          <w:szCs w:val="28"/>
        </w:rPr>
        <w:t xml:space="preserve">专门面向中小企业采购的项目或者采购包，不再执行价格评审优惠的扶持政策。</w:t>
      </w:r>
      <w:r/>
    </w:p>
    <w:p>
      <w:pPr>
        <w:ind w:firstLine="570"/>
        <w:spacing w:line="500" w:lineRule="exact"/>
        <w:rPr>
          <w:rFonts w:hint="eastAsia" w:ascii="宋体" w:hAnsi="宋体" w:eastAsia="宋体" w:cs="宋体"/>
          <w:bCs/>
          <w:sz w:val="28"/>
          <w:szCs w:val="28"/>
        </w:rPr>
      </w:pPr>
      <w:r>
        <w:rPr>
          <w:rFonts w:hint="eastAsia" w:ascii="宋体" w:hAnsi="宋体" w:eastAsia="宋体" w:cs="宋体"/>
          <w:b/>
          <w:sz w:val="28"/>
          <w:szCs w:val="28"/>
        </w:rPr>
        <w:t xml:space="preserve">（六）中标人的确定</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评委会汇总各评委评分后，按照得分从高到低的顺序推荐三名中标候选人，并编写评标报告。</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采购人委托评标委员会直接确定排名第一的中标候选人为中标人。</w:t>
      </w:r>
      <w:r/>
    </w:p>
    <w:p>
      <w:pPr>
        <w:ind w:firstLine="55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（七）采购人代表宣布评标结果。</w:t>
      </w:r>
      <w:r/>
    </w:p>
    <w:p>
      <w:pPr>
        <w:ind w:firstLine="562"/>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（八）公告中标结果</w:t>
      </w:r>
      <w:r/>
    </w:p>
    <w:p>
      <w:pPr>
        <w:ind w:firstLine="570"/>
        <w:spacing w:line="500" w:lineRule="exact"/>
        <w:rPr>
          <w:rFonts w:ascii="宋体" w:hAnsi="宋体" w:eastAsia="宋体" w:cs="Times New Roman"/>
          <w:sz w:val="28"/>
          <w:szCs w:val="28"/>
          <w:highlight w:val="none"/>
        </w:rPr>
      </w:pPr>
      <w:r>
        <w:rPr>
          <w:rFonts w:ascii="宋体" w:hAnsi="宋体" w:eastAsia="宋体" w:cs="Times New Roman"/>
          <w:sz w:val="28"/>
          <w:szCs w:val="28"/>
          <w:highlight w:val="none"/>
        </w:rPr>
        <w:t xml:space="preserve">自确定中标人之日起2个工作日内，在</w:t>
      </w:r>
      <w:r>
        <w:rPr>
          <w:rFonts w:hint="eastAsia" w:ascii="宋体" w:hAnsi="宋体" w:eastAsia="宋体" w:cs="Times New Roman"/>
          <w:sz w:val="28"/>
          <w:szCs w:val="28"/>
          <w:highlight w:val="none"/>
          <w:lang w:eastAsia="zh-CN"/>
        </w:rPr>
        <w:t xml:space="preserve">江苏政府采购网</w:t>
      </w:r>
      <w:r>
        <w:rPr>
          <w:rFonts w:ascii="宋体" w:hAnsi="宋体" w:eastAsia="宋体" w:cs="Times New Roman"/>
          <w:sz w:val="28"/>
          <w:szCs w:val="28"/>
          <w:highlight w:val="none"/>
        </w:rPr>
        <w:t xml:space="preserve">公告中标结果，公告期限为1个工作日。</w:t>
      </w:r>
      <w:r/>
    </w:p>
    <w:p>
      <w:pPr>
        <w:ind w:firstLine="562"/>
        <w:spacing w:line="500" w:lineRule="exact"/>
        <w:rPr>
          <w:rFonts w:hint="eastAsia" w:ascii="宋体" w:hAnsi="宋体" w:eastAsia="宋体" w:cs="宋体"/>
          <w:b/>
          <w:bCs/>
          <w:sz w:val="28"/>
          <w:szCs w:val="28"/>
        </w:rPr>
      </w:pPr>
      <w:r>
        <w:rPr>
          <w:rFonts w:hint="eastAsia" w:ascii="宋体" w:hAnsi="宋体" w:eastAsia="宋体" w:cs="宋体"/>
          <w:b/>
          <w:sz w:val="28"/>
          <w:szCs w:val="28"/>
        </w:rPr>
        <w:t xml:space="preserve">（</w:t>
      </w:r>
      <w:r>
        <w:rPr>
          <w:rFonts w:hint="eastAsia" w:ascii="宋体" w:hAnsi="宋体" w:eastAsia="宋体" w:cs="宋体"/>
          <w:b/>
          <w:bCs/>
          <w:sz w:val="28"/>
          <w:szCs w:val="28"/>
        </w:rPr>
        <w:t xml:space="preserve">九</w:t>
      </w:r>
      <w:r>
        <w:rPr>
          <w:rFonts w:hint="eastAsia" w:ascii="宋体" w:hAnsi="宋体" w:eastAsia="宋体" w:cs="宋体"/>
          <w:b/>
          <w:sz w:val="28"/>
          <w:szCs w:val="28"/>
        </w:rPr>
        <w:t xml:space="preserve">）</w:t>
      </w:r>
      <w:r>
        <w:rPr>
          <w:rFonts w:hint="eastAsia" w:ascii="宋体" w:hAnsi="宋体" w:eastAsia="宋体" w:cs="宋体"/>
          <w:b/>
          <w:bCs/>
          <w:sz w:val="28"/>
          <w:szCs w:val="28"/>
        </w:rPr>
        <w:t xml:space="preserve">发放中标通知书</w:t>
      </w:r>
      <w:r/>
    </w:p>
    <w:p>
      <w:pPr>
        <w:ind w:firstLine="560"/>
        <w:spacing w:line="500" w:lineRule="exact"/>
        <w:rPr>
          <w:rFonts w:hint="eastAsia" w:ascii="宋体" w:hAnsi="宋体" w:eastAsia="宋体" w:cs="Times New Roman"/>
          <w:bCs/>
          <w:sz w:val="28"/>
          <w:szCs w:val="28"/>
          <w:highlight w:val="none"/>
          <w:lang w:eastAsia="zh-CN"/>
        </w:rPr>
      </w:pPr>
      <w:r>
        <w:rPr>
          <w:rFonts w:ascii="宋体" w:hAnsi="宋体" w:eastAsia="宋体" w:cs="Times New Roman"/>
          <w:sz w:val="28"/>
          <w:szCs w:val="28"/>
          <w:highlight w:val="none"/>
        </w:rPr>
        <w:t xml:space="preserve">公告中标结果的同时，</w:t>
      </w:r>
      <w:r>
        <w:rPr>
          <w:rFonts w:hint="eastAsia" w:ascii="宋体" w:hAnsi="宋体" w:eastAsia="宋体" w:cs="Times New Roman"/>
          <w:bCs/>
          <w:sz w:val="28"/>
          <w:szCs w:val="28"/>
          <w:highlight w:val="none"/>
        </w:rPr>
        <w:t xml:space="preserve">采购人或采购代理机构</w:t>
      </w:r>
      <w:r>
        <w:rPr>
          <w:rFonts w:ascii="宋体" w:hAnsi="宋体" w:eastAsia="宋体" w:cs="Times New Roman"/>
          <w:bCs/>
          <w:sz w:val="28"/>
          <w:szCs w:val="28"/>
          <w:highlight w:val="none"/>
        </w:rPr>
        <w:t xml:space="preserve">向中标供应商发放中标通知书</w:t>
      </w:r>
      <w:r>
        <w:rPr>
          <w:rFonts w:hint="eastAsia" w:ascii="宋体" w:hAnsi="宋体" w:eastAsia="宋体" w:cs="Times New Roman"/>
          <w:bCs/>
          <w:sz w:val="28"/>
          <w:szCs w:val="28"/>
          <w:highlight w:val="none"/>
          <w:lang w:eastAsia="zh-CN"/>
        </w:rPr>
        <w:t xml:space="preserve">。</w:t>
      </w:r>
      <w:r/>
    </w:p>
    <w:p>
      <w:pPr>
        <w:ind w:firstLine="570"/>
        <w:spacing w:line="500" w:lineRule="exact"/>
        <w:rPr>
          <w:rFonts w:hint="eastAsia" w:ascii="宋体" w:hAnsi="宋体" w:eastAsia="宋体" w:cs="宋体"/>
          <w:sz w:val="28"/>
          <w:szCs w:val="28"/>
        </w:rPr>
      </w:pPr>
      <w:r>
        <w:rPr>
          <w:rFonts w:hint="eastAsia" w:ascii="宋体" w:hAnsi="宋体" w:eastAsia="宋体" w:cs="宋体"/>
          <w:sz w:val="28"/>
          <w:szCs w:val="28"/>
        </w:rPr>
        <w:t xml:space="preserve">中标通知书发出后，采购人不得违法改变中标结果，中标供应商无正当理由不得放弃中标。</w:t>
      </w:r>
      <w:r/>
    </w:p>
    <w:p>
      <w:pPr>
        <w:ind w:firstLine="570"/>
        <w:spacing w:line="500" w:lineRule="exact"/>
        <w:rPr>
          <w:rFonts w:ascii="宋体" w:hAnsi="宋体" w:cs="宋体"/>
          <w:b/>
          <w:bCs/>
          <w:sz w:val="28"/>
          <w:szCs w:val="28"/>
        </w:rPr>
      </w:pPr>
      <w:r>
        <w:rPr>
          <w:rFonts w:hint="eastAsia" w:ascii="宋体" w:hAnsi="宋体" w:eastAsia="宋体" w:cs="宋体"/>
          <w:b/>
          <w:bCs/>
          <w:sz w:val="28"/>
          <w:szCs w:val="28"/>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b/>
          <w:bCs/>
          <w:sz w:val="28"/>
          <w:szCs w:val="28"/>
          <w:lang w:val="en-US" w:eastAsia="zh-CN"/>
        </w:rPr>
        <w:t xml:space="preserve">30</w:t>
      </w:r>
      <w:r>
        <w:rPr>
          <w:rFonts w:hint="eastAsia" w:ascii="宋体" w:hAnsi="宋体" w:eastAsia="宋体" w:cs="宋体"/>
          <w:b/>
          <w:bCs/>
          <w:sz w:val="28"/>
          <w:szCs w:val="28"/>
        </w:rPr>
        <w:t xml:space="preserve">日）内和采购人签订合同。邮寄地址：江苏省南通市海门区长江南路777号（政务服务中心）四楼4号窗口，联系人：秦先生，联系电话：0513-81261311。</w:t>
      </w:r>
      <w:r/>
    </w:p>
    <w:p>
      <w:pPr>
        <w:jc w:val="center"/>
        <w:spacing w:line="480" w:lineRule="exact"/>
        <w:rPr>
          <w:rFonts w:ascii="宋体" w:hAnsi="宋体" w:cs="宋体"/>
          <w:b/>
          <w:sz w:val="36"/>
          <w:szCs w:val="36"/>
        </w:rPr>
        <w:outlineLvl w:val="0"/>
      </w:pPr>
      <w:r>
        <w:rPr>
          <w:rFonts w:hint="eastAsia" w:ascii="宋体" w:hAnsi="宋体" w:cs="宋体"/>
          <w:b/>
          <w:sz w:val="36"/>
          <w:szCs w:val="36"/>
        </w:rPr>
        <w:br w:type="page" w:clear="all"/>
      </w:r>
      <w:r>
        <w:rPr>
          <w:rFonts w:hint="eastAsia" w:ascii="宋体" w:hAnsi="宋体" w:cs="宋体"/>
          <w:b/>
          <w:sz w:val="36"/>
          <w:szCs w:val="36"/>
        </w:rPr>
        <w:t xml:space="preserve">第五部分  投标文件组成</w:t>
      </w:r>
      <w:r/>
    </w:p>
    <w:p>
      <w:pPr>
        <w:ind w:firstLine="555"/>
        <w:jc w:val="left"/>
        <w:spacing w:line="480" w:lineRule="exact"/>
        <w:rPr>
          <w:rFonts w:ascii="宋体" w:hAnsi="宋体" w:cs="宋体"/>
          <w:b/>
          <w:sz w:val="28"/>
          <w:szCs w:val="28"/>
        </w:rPr>
      </w:pPr>
      <w:r>
        <w:rPr>
          <w:rFonts w:hint="eastAsia" w:ascii="宋体" w:hAnsi="宋体" w:cs="宋体"/>
          <w:b/>
          <w:sz w:val="28"/>
          <w:szCs w:val="28"/>
        </w:rPr>
        <w:t xml:space="preserve">投标文件由资格审查证明材料、符合性审查</w:t>
      </w:r>
      <w:r>
        <w:rPr>
          <w:rFonts w:hint="eastAsia" w:ascii="宋体" w:hAnsi="宋体" w:cs="宋体"/>
          <w:b/>
          <w:bCs/>
          <w:sz w:val="28"/>
          <w:szCs w:val="28"/>
          <w:lang w:val="zh-CN"/>
        </w:rPr>
        <w:t xml:space="preserve">证明材料、</w:t>
      </w:r>
      <w:r>
        <w:rPr>
          <w:rFonts w:hint="eastAsia" w:ascii="宋体" w:hAnsi="宋体" w:cs="宋体"/>
          <w:b/>
          <w:sz w:val="28"/>
          <w:szCs w:val="28"/>
        </w:rPr>
        <w:t xml:space="preserve">商务技术标、价格标、四部分组成。</w:t>
      </w:r>
      <w:r>
        <w:rPr>
          <w:rFonts w:hint="eastAsia" w:ascii="宋体" w:hAnsi="宋体" w:cs="宋体"/>
          <w:b/>
          <w:bCs/>
          <w:sz w:val="28"/>
          <w:szCs w:val="28"/>
          <w:lang w:val="zh-CN"/>
        </w:rPr>
        <w:t xml:space="preserve">请投标人根据本招标文件的要求在以上</w:t>
      </w:r>
      <w:r>
        <w:rPr>
          <w:rFonts w:hint="eastAsia" w:ascii="宋体" w:hAnsi="宋体" w:cs="宋体"/>
          <w:b/>
          <w:sz w:val="28"/>
          <w:szCs w:val="28"/>
        </w:rPr>
        <w:t xml:space="preserve">四部分中</w:t>
      </w:r>
      <w:r>
        <w:rPr>
          <w:rFonts w:hint="eastAsia" w:ascii="宋体" w:hAnsi="宋体" w:cs="宋体"/>
          <w:b/>
          <w:bCs/>
          <w:sz w:val="28"/>
          <w:szCs w:val="28"/>
          <w:lang w:val="zh-CN"/>
        </w:rPr>
        <w:t xml:space="preserve">分别上传响应的投标材料。</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一、资格审查证明材料（不能出现商务技术标、价格标）</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投标人符合《政府采购法》第二十二条规定条件的声明函</w:t>
      </w:r>
      <w:r>
        <w:rPr>
          <w:rFonts w:hint="eastAsia" w:ascii="宋体" w:hAnsi="宋体" w:cs="宋体"/>
          <w:sz w:val="28"/>
          <w:szCs w:val="28"/>
          <w:lang w:val="zh-CN"/>
        </w:rPr>
        <w:t xml:space="preserve">（格式见附件1）；</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2</w:t>
      </w:r>
      <w:r>
        <w:rPr>
          <w:rFonts w:ascii="宋体" w:hAnsi="宋体" w:cs="宋体"/>
          <w:sz w:val="28"/>
          <w:szCs w:val="28"/>
        </w:rPr>
        <w:t xml:space="preserve">.</w:t>
      </w:r>
      <w:r>
        <w:rPr>
          <w:rFonts w:hint="eastAsia" w:ascii="宋体" w:hAnsi="宋体" w:cs="宋体"/>
          <w:sz w:val="28"/>
          <w:szCs w:val="28"/>
        </w:rPr>
        <w:t xml:space="preserve">招标公告中“二、申请人的资格要求”提供相应的佐证材料（如专门面向中小微企业采购则须提供中小微企业声明函）；</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3</w:t>
      </w:r>
      <w:r>
        <w:rPr>
          <w:rFonts w:hint="eastAsia" w:ascii="宋体" w:hAnsi="宋体" w:cs="宋体"/>
          <w:sz w:val="28"/>
          <w:szCs w:val="28"/>
          <w:lang w:val="zh-CN"/>
        </w:rPr>
        <w:t xml:space="preserve">.其它需要提交的资格审查证明材料。</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资格审查证明材料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ascii="宋体" w:hAnsi="宋体" w:cs="宋体"/>
          <w:b/>
          <w:bCs/>
          <w:sz w:val="28"/>
          <w:szCs w:val="28"/>
          <w:lang w:val="zh-CN"/>
        </w:rPr>
      </w:pPr>
      <w:r>
        <w:rPr>
          <w:rFonts w:hint="eastAsia" w:ascii="宋体" w:hAnsi="宋体" w:cs="宋体"/>
          <w:b/>
          <w:sz w:val="28"/>
          <w:szCs w:val="28"/>
        </w:rPr>
        <w:t xml:space="preserve">二、符合性审查</w:t>
      </w:r>
      <w:r>
        <w:rPr>
          <w:rFonts w:hint="eastAsia" w:ascii="宋体" w:hAnsi="宋体" w:cs="宋体"/>
          <w:b/>
          <w:bCs/>
          <w:sz w:val="28"/>
          <w:szCs w:val="28"/>
          <w:lang w:val="zh-CN"/>
        </w:rPr>
        <w:t xml:space="preserve">证明材料</w:t>
      </w:r>
      <w:r/>
    </w:p>
    <w:p>
      <w:pPr>
        <w:ind w:firstLine="560"/>
        <w:spacing w:line="480" w:lineRule="exact"/>
        <w:rPr>
          <w:rFonts w:ascii="宋体" w:hAnsi="宋体" w:cs="宋体"/>
          <w:bCs/>
          <w:sz w:val="28"/>
          <w:szCs w:val="28"/>
          <w:lang w:val="zh-CN"/>
        </w:rPr>
      </w:pPr>
      <w:r>
        <w:rPr>
          <w:rFonts w:hint="eastAsia" w:ascii="宋体" w:hAnsi="宋体" w:cs="宋体"/>
          <w:bCs/>
          <w:sz w:val="28"/>
          <w:szCs w:val="28"/>
          <w:lang w:val="zh-CN"/>
        </w:rPr>
        <w:t xml:space="preserve">1.商务部分正负偏离表；（格式见附件</w:t>
      </w:r>
      <w:r>
        <w:rPr>
          <w:rFonts w:hint="eastAsia" w:ascii="宋体" w:hAnsi="宋体" w:cs="宋体"/>
          <w:bCs/>
          <w:sz w:val="28"/>
          <w:szCs w:val="28"/>
        </w:rPr>
        <w:t xml:space="preserve">4</w:t>
      </w:r>
      <w:r>
        <w:rPr>
          <w:rFonts w:hint="eastAsia" w:ascii="宋体" w:hAnsi="宋体" w:cs="宋体"/>
          <w:bCs/>
          <w:sz w:val="28"/>
          <w:szCs w:val="28"/>
          <w:lang w:val="zh-CN"/>
        </w:rPr>
        <w:t xml:space="preserve">）</w:t>
      </w:r>
      <w:r/>
    </w:p>
    <w:p>
      <w:pPr>
        <w:ind w:firstLine="560"/>
        <w:spacing w:line="480" w:lineRule="exact"/>
        <w:rPr>
          <w:rFonts w:ascii="宋体" w:hAnsi="宋体" w:cs="宋体"/>
          <w:bCs/>
          <w:sz w:val="28"/>
          <w:szCs w:val="28"/>
          <w:lang w:val="zh-CN"/>
        </w:rPr>
      </w:pPr>
      <w:r>
        <w:rPr>
          <w:rFonts w:hint="eastAsia" w:ascii="宋体" w:hAnsi="宋体" w:cs="宋体"/>
          <w:bCs/>
          <w:sz w:val="28"/>
          <w:szCs w:val="28"/>
          <w:lang w:val="zh-CN"/>
        </w:rPr>
        <w:t xml:space="preserve">2.技术部分正负偏离表；（格式见附件</w:t>
      </w:r>
      <w:r>
        <w:rPr>
          <w:rFonts w:hint="eastAsia" w:ascii="宋体" w:hAnsi="宋体" w:cs="宋体"/>
          <w:bCs/>
          <w:sz w:val="28"/>
          <w:szCs w:val="28"/>
        </w:rPr>
        <w:t xml:space="preserve">5</w:t>
      </w:r>
      <w:r>
        <w:rPr>
          <w:rFonts w:hint="eastAsia" w:ascii="宋体" w:hAnsi="宋体" w:cs="宋体"/>
          <w:bCs/>
          <w:sz w:val="28"/>
          <w:szCs w:val="28"/>
          <w:lang w:val="zh-CN"/>
        </w:rPr>
        <w:t xml:space="preserve">）</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三、商务技术标（不能出现价格标）</w:t>
      </w:r>
      <w:r/>
    </w:p>
    <w:p>
      <w:pPr>
        <w:ind w:firstLine="560"/>
        <w:spacing w:line="480" w:lineRule="exact"/>
        <w:rPr>
          <w:rFonts w:ascii="宋体" w:hAnsi="宋体" w:cs="宋体"/>
          <w:bCs/>
          <w:sz w:val="28"/>
          <w:szCs w:val="28"/>
          <w:lang w:val="zh-CN"/>
        </w:rPr>
      </w:pPr>
      <w:r>
        <w:rPr>
          <w:rFonts w:hint="eastAsia" w:ascii="宋体" w:hAnsi="宋体" w:cs="宋体"/>
          <w:bCs/>
          <w:sz w:val="28"/>
          <w:szCs w:val="28"/>
        </w:rPr>
        <w:t xml:space="preserve">1</w:t>
      </w:r>
      <w:r>
        <w:rPr>
          <w:rFonts w:hint="eastAsia" w:ascii="宋体" w:hAnsi="宋体" w:cs="宋体"/>
          <w:bCs/>
          <w:sz w:val="28"/>
          <w:szCs w:val="28"/>
          <w:lang w:val="zh-CN"/>
        </w:rPr>
        <w:t xml:space="preserve">.商务技术评分标准中须提供的相关得分佐证材料；</w:t>
      </w:r>
      <w:r/>
    </w:p>
    <w:p>
      <w:pPr>
        <w:ind w:firstLine="560"/>
        <w:spacing w:line="480" w:lineRule="exact"/>
        <w:rPr>
          <w:rFonts w:ascii="宋体" w:hAnsi="宋体" w:cs="宋体"/>
          <w:bCs/>
          <w:sz w:val="28"/>
          <w:szCs w:val="28"/>
          <w:lang w:val="zh-CN"/>
        </w:rPr>
      </w:pPr>
      <w:r>
        <w:rPr>
          <w:rFonts w:hint="eastAsia" w:ascii="宋体" w:hAnsi="宋体" w:cs="宋体"/>
          <w:bCs/>
          <w:sz w:val="28"/>
          <w:szCs w:val="28"/>
        </w:rPr>
        <w:t xml:space="preserve">2</w:t>
      </w:r>
      <w:r>
        <w:rPr>
          <w:rFonts w:hint="eastAsia" w:ascii="宋体" w:hAnsi="宋体" w:cs="宋体"/>
          <w:bCs/>
          <w:sz w:val="28"/>
          <w:szCs w:val="28"/>
          <w:lang w:val="zh-CN"/>
        </w:rPr>
        <w:t xml:space="preserve">.投标人认为需要提交的其他商务技术材料。</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（招标文件要求提供的</w:t>
      </w:r>
      <w:r>
        <w:rPr>
          <w:rFonts w:hint="eastAsia" w:ascii="宋体" w:hAnsi="宋体" w:cs="宋体"/>
          <w:b/>
          <w:bCs/>
          <w:sz w:val="28"/>
          <w:szCs w:val="28"/>
          <w:lang w:val="zh-CN"/>
        </w:rPr>
        <w:t xml:space="preserve">商务技术标材料</w:t>
      </w:r>
      <w:r>
        <w:rPr>
          <w:rFonts w:hint="eastAsia" w:ascii="宋体" w:hAnsi="宋体" w:cs="宋体"/>
          <w:sz w:val="28"/>
          <w:szCs w:val="28"/>
          <w:lang w:val="zh-CN"/>
        </w:rPr>
        <w:t xml:space="preserve">中没有对应的接口上传的资料，可以在本部分的其他材料的接口中上传）</w:t>
      </w:r>
      <w:r/>
    </w:p>
    <w:p>
      <w:pPr>
        <w:spacing w:line="480" w:lineRule="exact"/>
        <w:rPr>
          <w:rFonts w:ascii="宋体" w:hAnsi="宋体" w:cs="宋体"/>
          <w:b/>
          <w:bCs/>
          <w:sz w:val="28"/>
          <w:szCs w:val="28"/>
          <w:lang w:val="zh-CN"/>
        </w:rPr>
      </w:pPr>
      <w:r>
        <w:rPr>
          <w:rFonts w:hint="eastAsia" w:ascii="宋体" w:hAnsi="宋体" w:cs="宋体"/>
          <w:b/>
          <w:bCs/>
          <w:sz w:val="28"/>
          <w:szCs w:val="28"/>
          <w:lang w:val="zh-CN"/>
        </w:rPr>
        <w:t xml:space="preserve">四、价格标</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1.开标一览表（格式见附件</w:t>
      </w:r>
      <w:r>
        <w:rPr>
          <w:rFonts w:hint="eastAsia" w:ascii="宋体" w:hAnsi="宋体" w:cs="宋体"/>
          <w:sz w:val="28"/>
          <w:szCs w:val="28"/>
        </w:rPr>
        <w:t xml:space="preserve">6</w:t>
      </w:r>
      <w:r>
        <w:rPr>
          <w:rFonts w:hint="eastAsia" w:ascii="宋体" w:hAnsi="宋体" w:cs="宋体"/>
          <w:sz w:val="28"/>
          <w:szCs w:val="28"/>
          <w:lang w:val="zh-CN"/>
        </w:rPr>
        <w:t xml:space="preserve">）；</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2.分项报价明细表（格式见附件</w:t>
      </w:r>
      <w:r>
        <w:rPr>
          <w:rFonts w:hint="eastAsia" w:ascii="宋体" w:hAnsi="宋体" w:cs="宋体"/>
          <w:sz w:val="28"/>
          <w:szCs w:val="28"/>
        </w:rPr>
        <w:t xml:space="preserve">7</w:t>
      </w:r>
      <w:r>
        <w:rPr>
          <w:rFonts w:hint="eastAsia" w:ascii="宋体" w:hAnsi="宋体" w:cs="宋体"/>
          <w:sz w:val="28"/>
          <w:szCs w:val="28"/>
          <w:lang w:val="zh-CN"/>
        </w:rPr>
        <w:t xml:space="preserve">）。</w:t>
      </w:r>
      <w:r/>
    </w:p>
    <w:p>
      <w:pPr>
        <w:ind w:firstLine="560"/>
        <w:spacing w:line="480" w:lineRule="exact"/>
        <w:rPr>
          <w:rFonts w:ascii="宋体" w:hAnsi="宋体" w:cs="宋体"/>
          <w:sz w:val="28"/>
          <w:szCs w:val="28"/>
          <w:lang w:val="zh-CN"/>
        </w:rPr>
      </w:pPr>
      <w:r>
        <w:rPr>
          <w:rFonts w:hint="eastAsia" w:ascii="宋体" w:hAnsi="宋体" w:cs="宋体"/>
          <w:sz w:val="28"/>
          <w:szCs w:val="28"/>
          <w:lang w:val="zh-CN"/>
        </w:rPr>
        <w:t xml:space="preserve">3.</w:t>
      </w:r>
      <w:r>
        <w:rPr>
          <w:rFonts w:hint="eastAsia" w:ascii="宋体" w:hAnsi="宋体" w:cs="宋体"/>
          <w:sz w:val="28"/>
          <w:szCs w:val="28"/>
        </w:rPr>
        <w:t xml:space="preserve">小型、微型企业声明函（格式见附件8）</w:t>
      </w:r>
      <w:r/>
    </w:p>
    <w:p>
      <w:pPr>
        <w:ind w:firstLine="560"/>
        <w:spacing w:line="480" w:lineRule="exact"/>
        <w:rPr>
          <w:rFonts w:ascii="宋体" w:hAnsi="宋体" w:cs="宋体"/>
          <w:sz w:val="28"/>
          <w:szCs w:val="28"/>
        </w:rPr>
      </w:pPr>
      <w:r>
        <w:rPr>
          <w:rFonts w:hint="eastAsia" w:ascii="宋体" w:hAnsi="宋体" w:cs="宋体"/>
          <w:sz w:val="28"/>
          <w:szCs w:val="28"/>
          <w:lang w:val="zh-CN"/>
        </w:rPr>
        <w:t xml:space="preserve">4.</w:t>
      </w:r>
      <w:r>
        <w:rPr>
          <w:rFonts w:hint="eastAsia" w:ascii="宋体" w:hAnsi="宋体" w:cs="宋体"/>
          <w:sz w:val="28"/>
          <w:szCs w:val="28"/>
        </w:rPr>
        <w:t xml:space="preserve">残疾人福利性单位声明函（格式见附件9）</w:t>
      </w:r>
      <w:r/>
    </w:p>
    <w:p>
      <w:pPr>
        <w:ind w:firstLine="560"/>
        <w:spacing w:line="480" w:lineRule="exact"/>
        <w:rPr>
          <w:rFonts w:ascii="宋体" w:hAnsi="宋体" w:cs="宋体"/>
          <w:sz w:val="28"/>
          <w:szCs w:val="28"/>
          <w:lang w:val="zh-CN"/>
        </w:rPr>
      </w:pPr>
      <w:r>
        <w:rPr>
          <w:rFonts w:hint="eastAsia" w:ascii="宋体" w:hAnsi="宋体" w:cs="宋体"/>
          <w:sz w:val="28"/>
          <w:szCs w:val="28"/>
        </w:rPr>
        <w:t xml:space="preserve">5.</w:t>
      </w:r>
      <w:r>
        <w:rPr>
          <w:rFonts w:hint="eastAsia" w:ascii="宋体" w:hAnsi="宋体" w:cs="宋体"/>
          <w:bCs/>
          <w:sz w:val="28"/>
          <w:szCs w:val="28"/>
        </w:rPr>
        <w:t xml:space="preserve">监狱和戒毒企业证明材料（格式见附件10）</w:t>
      </w:r>
      <w:r/>
    </w:p>
    <w:p>
      <w:pPr>
        <w:spacing w:line="480" w:lineRule="exact"/>
        <w:rPr>
          <w:rFonts w:ascii="宋体" w:hAnsi="宋体" w:cs="宋体"/>
          <w:sz w:val="28"/>
          <w:szCs w:val="28"/>
          <w:lang w:val="zh-CN"/>
        </w:rPr>
      </w:pPr>
      <w:r>
        <w:rPr>
          <w:rFonts w:hint="eastAsia" w:ascii="宋体" w:hAnsi="宋体" w:cs="宋体"/>
          <w:sz w:val="28"/>
          <w:szCs w:val="28"/>
          <w:lang w:val="zh-CN"/>
        </w:rPr>
        <w:t xml:space="preserve">（如招标文件要求提供的</w:t>
      </w:r>
      <w:r>
        <w:rPr>
          <w:rFonts w:hint="eastAsia" w:ascii="宋体" w:hAnsi="宋体" w:cs="宋体"/>
          <w:b/>
          <w:bCs/>
          <w:sz w:val="28"/>
          <w:szCs w:val="28"/>
          <w:lang w:val="zh-CN"/>
        </w:rPr>
        <w:t xml:space="preserve">价格标资料</w:t>
      </w:r>
      <w:r>
        <w:rPr>
          <w:rFonts w:hint="eastAsia" w:ascii="宋体" w:hAnsi="宋体" w:cs="宋体"/>
          <w:sz w:val="28"/>
          <w:szCs w:val="28"/>
          <w:lang w:val="zh-CN"/>
        </w:rPr>
        <w:t xml:space="preserve">中没有对应的接口上传的资料可以在本部分的其他材料的接口中上传）</w:t>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附件1</w:t>
      </w:r>
      <w:r/>
    </w:p>
    <w:p>
      <w:pPr>
        <w:jc w:val="center"/>
        <w:rPr>
          <w:rFonts w:ascii="宋体" w:hAnsi="宋体" w:cs="宋体"/>
          <w:b/>
          <w:color w:val="000000"/>
          <w:sz w:val="30"/>
          <w:szCs w:val="30"/>
        </w:rPr>
      </w:pPr>
      <w:r>
        <w:rPr>
          <w:rFonts w:hint="eastAsia" w:ascii="宋体" w:hAnsi="宋体" w:cs="宋体"/>
          <w:b/>
          <w:color w:val="000000"/>
          <w:sz w:val="30"/>
          <w:szCs w:val="30"/>
        </w:rPr>
        <w:t xml:space="preserve">投标人符合《政府采购法》第二十二条规定条件的声明函</w:t>
      </w:r>
      <w:r/>
    </w:p>
    <w:p>
      <w:pPr>
        <w:spacing w:line="460" w:lineRule="exact"/>
        <w:rPr>
          <w:rFonts w:ascii="宋体" w:hAnsi="宋体" w:cs="宋体"/>
          <w:b/>
          <w:bCs/>
          <w:color w:val="000000"/>
          <w:sz w:val="44"/>
          <w:szCs w:val="44"/>
        </w:rPr>
      </w:pPr>
      <w:r>
        <w:rPr>
          <w:rFonts w:hint="eastAsia" w:ascii="宋体" w:hAnsi="宋体" w:cs="宋体"/>
          <w:b/>
          <w:bCs/>
          <w:color w:val="000000"/>
          <w:sz w:val="24"/>
          <w:szCs w:val="21"/>
        </w:rPr>
        <w:t xml:space="preserve">                       </w:t>
      </w:r>
      <w:r>
        <w:rPr>
          <w:rFonts w:hint="eastAsia" w:ascii="宋体" w:hAnsi="宋体" w:cs="宋体"/>
          <w:b/>
          <w:bCs/>
          <w:color w:val="000000"/>
          <w:sz w:val="44"/>
          <w:szCs w:val="44"/>
        </w:rPr>
        <w:t xml:space="preserve">   </w:t>
      </w:r>
      <w:r/>
    </w:p>
    <w:p>
      <w:pPr>
        <w:ind w:firstLine="480"/>
        <w:spacing w:line="520" w:lineRule="exact"/>
        <w:rPr>
          <w:rFonts w:ascii="宋体" w:hAnsi="宋体" w:cs="宋体"/>
          <w:b/>
          <w:bCs/>
          <w:color w:val="000000"/>
          <w:sz w:val="24"/>
        </w:rPr>
      </w:pPr>
      <w:r>
        <w:rPr>
          <w:rFonts w:hint="eastAsia" w:ascii="宋体" w:hAnsi="宋体" w:cs="宋体"/>
          <w:bCs/>
          <w:color w:val="000000"/>
          <w:sz w:val="24"/>
        </w:rPr>
        <w:t xml:space="preserve">我单位参加</w:t>
      </w:r>
      <w:r>
        <w:rPr>
          <w:rFonts w:hint="eastAsia" w:ascii="宋体" w:hAnsi="宋体" w:cs="宋体"/>
          <w:bCs/>
          <w:color w:val="000000"/>
          <w:sz w:val="24"/>
          <w:szCs w:val="21"/>
          <w:u w:val="single"/>
        </w:rPr>
        <w:t xml:space="preserve">________________ _</w:t>
      </w:r>
      <w:r>
        <w:rPr>
          <w:rFonts w:hint="eastAsia" w:ascii="宋体" w:hAnsi="宋体" w:cs="宋体"/>
          <w:bCs/>
          <w:color w:val="000000"/>
          <w:sz w:val="24"/>
          <w:szCs w:val="21"/>
        </w:rPr>
        <w:t xml:space="preserve">（项目名称），</w:t>
      </w:r>
      <w:r>
        <w:rPr>
          <w:rFonts w:hint="eastAsia" w:ascii="宋体" w:hAnsi="宋体" w:cs="宋体"/>
          <w:bCs/>
          <w:color w:val="000000"/>
          <w:sz w:val="24"/>
          <w:szCs w:val="21"/>
          <w:u w:val="single"/>
        </w:rPr>
        <w:t xml:space="preserve">_______ __________</w:t>
      </w:r>
      <w:r>
        <w:rPr>
          <w:rFonts w:hint="eastAsia" w:ascii="宋体" w:hAnsi="宋体" w:cs="宋体"/>
          <w:bCs/>
          <w:color w:val="000000"/>
          <w:sz w:val="24"/>
          <w:szCs w:val="21"/>
        </w:rPr>
        <w:t xml:space="preserve">（项目编号）投标活动。针对《中华人民共和国政府采购法》第二十二条规定做出如下声明：</w:t>
      </w:r>
      <w:r/>
    </w:p>
    <w:p>
      <w:pPr>
        <w:ind w:firstLine="482"/>
        <w:spacing w:line="520" w:lineRule="exact"/>
        <w:rPr>
          <w:rFonts w:ascii="宋体" w:hAnsi="宋体" w:cs="宋体"/>
          <w:color w:val="000000"/>
          <w:sz w:val="24"/>
        </w:rPr>
      </w:pPr>
      <w:r>
        <w:rPr>
          <w:rFonts w:hint="eastAsia" w:ascii="宋体" w:hAnsi="宋体" w:cs="宋体"/>
          <w:bCs/>
          <w:color w:val="000000"/>
          <w:sz w:val="24"/>
          <w:szCs w:val="21"/>
        </w:rPr>
        <w:t xml:space="preserve">1.我单位具有独立承担民事责任的能力；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2.我单位具有良好的商业信誉和健全的财务会计制度；</w:t>
      </w:r>
      <w:r/>
    </w:p>
    <w:p>
      <w:pPr>
        <w:ind w:firstLine="482"/>
        <w:spacing w:line="520" w:lineRule="exact"/>
        <w:rPr>
          <w:rFonts w:ascii="宋体" w:hAnsi="宋体" w:cs="宋体"/>
          <w:color w:val="000000"/>
          <w:sz w:val="24"/>
        </w:rPr>
      </w:pPr>
      <w:r>
        <w:rPr>
          <w:rFonts w:hint="eastAsia" w:ascii="宋体" w:hAnsi="宋体" w:cs="宋体"/>
          <w:color w:val="000000"/>
          <w:sz w:val="24"/>
        </w:rPr>
        <w:t xml:space="preserve">3.我单位具有履行合同所必需的设备和专业技术能力；</w:t>
      </w:r>
      <w:r/>
    </w:p>
    <w:p>
      <w:pPr>
        <w:ind w:firstLine="482"/>
        <w:spacing w:line="520" w:lineRule="exact"/>
        <w:rPr>
          <w:rFonts w:ascii="宋体" w:hAnsi="宋体" w:cs="宋体"/>
          <w:color w:val="000000"/>
          <w:sz w:val="24"/>
        </w:rPr>
      </w:pPr>
      <w:r>
        <w:rPr>
          <w:rFonts w:hint="eastAsia" w:ascii="宋体" w:hAnsi="宋体" w:cs="宋体"/>
          <w:color w:val="000000"/>
          <w:sz w:val="24"/>
        </w:rPr>
        <w:t xml:space="preserve">4.我单位有依法缴纳税收和社会保障资金的良好记录；</w:t>
      </w:r>
      <w:r/>
    </w:p>
    <w:p>
      <w:pPr>
        <w:ind w:firstLine="482"/>
        <w:spacing w:line="520" w:lineRule="exact"/>
        <w:rPr>
          <w:rFonts w:ascii="宋体" w:hAnsi="宋体" w:cs="宋体"/>
          <w:color w:val="000000"/>
          <w:sz w:val="24"/>
        </w:rPr>
      </w:pPr>
      <w:r>
        <w:rPr>
          <w:rFonts w:hint="eastAsia" w:ascii="宋体" w:hAnsi="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color w:val="000000"/>
          <w:sz w:val="24"/>
        </w:rPr>
      </w:pPr>
      <w:r>
        <w:rPr>
          <w:rFonts w:hint="eastAsia" w:ascii="宋体" w:hAnsi="宋体" w:cs="宋体"/>
          <w:color w:val="000000"/>
          <w:sz w:val="24"/>
        </w:rPr>
        <w:t xml:space="preserve">6.我单位满足法律、行政法规规定的其他条件。</w:t>
      </w:r>
      <w:r/>
    </w:p>
    <w:p>
      <w:pPr>
        <w:ind w:firstLine="482"/>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color w:val="000000"/>
          <w:sz w:val="24"/>
        </w:rPr>
      </w:pPr>
      <w:r>
        <w:rPr>
          <w:rFonts w:ascii="宋体" w:hAnsi="宋体" w:cs="宋体"/>
          <w:color w:val="000000"/>
          <w:sz w:val="24"/>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spacing w:line="500" w:lineRule="exact"/>
        <w:rPr>
          <w:rFonts w:ascii="宋体" w:hAnsi="宋体" w:cs="宋体"/>
          <w:bCs/>
          <w:color w:val="000000"/>
          <w:sz w:val="24"/>
          <w:szCs w:val="21"/>
        </w:rPr>
      </w:pPr>
      <w:r>
        <w:rPr>
          <w:rFonts w:ascii="宋体" w:hAnsi="宋体" w:cs="宋体"/>
          <w:bCs/>
          <w:color w:val="000000"/>
          <w:sz w:val="24"/>
          <w:szCs w:val="21"/>
        </w:rPr>
      </w:r>
      <w:r/>
    </w:p>
    <w:p>
      <w:pPr>
        <w:jc w:val="center"/>
        <w:spacing w:line="460" w:lineRule="exact"/>
        <w:rPr>
          <w:rFonts w:ascii="宋体" w:hAnsi="宋体" w:cs="宋体"/>
          <w:bCs/>
          <w:color w:val="000000"/>
          <w:sz w:val="24"/>
          <w:szCs w:val="21"/>
        </w:rPr>
      </w:pPr>
      <w:r>
        <w:rPr>
          <w:rFonts w:hint="eastAsia" w:ascii="宋体" w:hAnsi="宋体" w:cs="宋体"/>
          <w:bCs/>
          <w:color w:val="000000"/>
          <w:sz w:val="24"/>
          <w:szCs w:val="21"/>
        </w:rPr>
        <w:t xml:space="preserve">                                             承诺人名称（公章）：</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w:t>
      </w:r>
      <w:r/>
    </w:p>
    <w:p>
      <w:pPr>
        <w:jc w:val="right"/>
        <w:spacing w:line="460" w:lineRule="exact"/>
        <w:rPr>
          <w:rFonts w:ascii="宋体" w:hAnsi="宋体" w:cs="宋体"/>
          <w:bCs/>
          <w:color w:val="000000"/>
          <w:sz w:val="24"/>
          <w:szCs w:val="21"/>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______</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附件2</w:t>
      </w:r>
      <w:r/>
    </w:p>
    <w:p>
      <w:pPr>
        <w:pStyle w:val="1014"/>
        <w:jc w:val="center"/>
        <w:spacing w:line="560" w:lineRule="exact"/>
        <w:rPr>
          <w:rFonts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ascii="宋体" w:hAnsi="宋体" w:cs="宋体"/>
          <w:sz w:val="24"/>
        </w:rPr>
      </w:pPr>
      <w:r>
        <w:rPr>
          <w:rFonts w:ascii="宋体" w:hAnsi="宋体" w:cs="宋体"/>
          <w:sz w:val="24"/>
        </w:rPr>
      </w:r>
      <w:r/>
    </w:p>
    <w:p>
      <w:pPr>
        <w:ind w:firstLine="560"/>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 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职务，为法定代表人，特此证明。</w:t>
      </w:r>
      <w:r/>
    </w:p>
    <w:p>
      <w:pPr>
        <w:ind w:firstLine="560"/>
        <w:rPr>
          <w:rFonts w:ascii="宋体" w:hAnsi="宋体" w:cs="宋体"/>
          <w:sz w:val="28"/>
          <w:szCs w:val="28"/>
        </w:rPr>
      </w:pPr>
      <w:r>
        <w:rPr>
          <w:rFonts w:hint="eastAsia" w:ascii="宋体" w:hAnsi="宋体" w:cs="宋体"/>
          <w:sz w:val="28"/>
          <w:szCs w:val="28"/>
        </w:rPr>
        <w:t xml:space="preserve">身份证号码：</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560"/>
        <w:rPr>
          <w:rFonts w:ascii="宋体" w:hAnsi="宋体" w:cs="宋体"/>
          <w:sz w:val="28"/>
          <w:szCs w:val="28"/>
        </w:rPr>
      </w:pP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pStyle w:val="1013"/>
        <w:spacing w:line="600" w:lineRule="exact"/>
        <w:rPr>
          <w:rFonts w:ascii="宋体" w:hAnsi="宋体" w:cs="宋体"/>
          <w:b/>
          <w:sz w:val="24"/>
        </w:rPr>
      </w:pPr>
      <w:r>
        <w:rPr>
          <w:rFonts w:hint="eastAsia" w:ascii="宋体" w:hAnsi="宋体" w:cs="宋体"/>
          <w:b/>
          <w:sz w:val="24"/>
        </w:rPr>
        <w:t xml:space="preserve">注：提供法定代表人的身份证复印件盖公章。</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sz w:val="32"/>
          <w:szCs w:val="32"/>
          <w:lang w:val="zh-CN"/>
        </w:rPr>
      </w:pPr>
      <w:r>
        <w:rPr>
          <w:rFonts w:hint="eastAsia" w:ascii="宋体" w:hAnsi="宋体" w:cs="宋体"/>
          <w:sz w:val="32"/>
          <w:szCs w:val="32"/>
          <w:lang w:val="zh-CN"/>
        </w:rPr>
        <w:br w:type="page" w:clear="all"/>
      </w:r>
      <w:r>
        <w:rPr>
          <w:rFonts w:hint="eastAsia" w:ascii="宋体" w:hAnsi="宋体" w:cs="宋体"/>
          <w:sz w:val="32"/>
          <w:szCs w:val="32"/>
          <w:lang w:val="zh-CN"/>
        </w:rPr>
        <w:t xml:space="preserve">附件3</w:t>
      </w:r>
      <w:r/>
    </w:p>
    <w:p>
      <w:pPr>
        <w:jc w:val="center"/>
        <w:rPr>
          <w:rFonts w:ascii="宋体" w:hAnsi="宋体" w:cs="宋体"/>
          <w:b/>
          <w:bCs/>
          <w:sz w:val="32"/>
          <w:szCs w:val="32"/>
        </w:rPr>
      </w:pP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）为我方代理人，以我方名义全权处理与本次采购项目（编号：</w:t>
      </w:r>
      <w:r>
        <w:rPr>
          <w:rFonts w:hint="eastAsia" w:ascii="宋体" w:hAnsi="宋体" w:cs="宋体"/>
          <w:sz w:val="28"/>
          <w:szCs w:val="28"/>
          <w:u w:val="single"/>
        </w:rPr>
        <w:t xml:space="preserve">                   </w:t>
      </w:r>
      <w:r>
        <w:rPr>
          <w:rFonts w:hint="eastAsia" w:ascii="宋体" w:hAnsi="宋体" w:cs="宋体"/>
          <w:sz w:val="28"/>
          <w:szCs w:val="28"/>
        </w:rPr>
        <w:t xml:space="preserve">）有关的一切事务，其法律后果由我方承担。</w:t>
      </w:r>
      <w:r/>
    </w:p>
    <w:p>
      <w:pPr>
        <w:ind w:firstLine="560"/>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注：提供投标代表本人身份证复印件盖公章。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附件4</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72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W w:w="1413"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W w:w="778" w:type="dxa"/>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投标人提交的投标文件中与招标文件第三部分“项目需求”中的商务部分的要求，应逐条填列在偏离表中。</w:t>
      </w:r>
      <w:r/>
    </w:p>
    <w:p>
      <w:pPr>
        <w:contextualSpacing/>
        <w:ind w:firstLine="480"/>
        <w:spacing w:line="300" w:lineRule="auto"/>
        <w:rPr>
          <w:rFonts w:ascii="宋体" w:hAnsi="宋体"/>
          <w:color w:val="000000"/>
          <w:sz w:val="24"/>
        </w:rPr>
      </w:pPr>
      <w:r>
        <w:rPr>
          <w:rFonts w:hint="eastAsia" w:ascii="宋体" w:hAnsi="宋体"/>
          <w:color w:val="000000"/>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olor w:val="000000"/>
          <w:sz w:val="24"/>
        </w:rPr>
      </w:pPr>
      <w:r>
        <w:rPr>
          <w:rFonts w:hint="eastAsia" w:ascii="宋体" w:hAnsi="宋体"/>
          <w:color w:val="000000"/>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000000"/>
          <w:sz w:val="24"/>
        </w:rPr>
      </w:pPr>
      <w:r>
        <w:rPr>
          <w:rFonts w:hint="eastAsia" w:ascii="宋体" w:hAnsi="宋体"/>
          <w:bCs/>
          <w:color w:val="000000"/>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附件5</w:t>
      </w:r>
      <w:r/>
    </w:p>
    <w:p>
      <w:pPr>
        <w:contextualSpacing/>
        <w:jc w:val="center"/>
        <w:spacing w:line="300" w:lineRule="auto"/>
        <w:rPr>
          <w:rFonts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722"/>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2498"/>
        <w:gridCol w:w="2182"/>
        <w:gridCol w:w="2815"/>
        <w:gridCol w:w="1550"/>
      </w:tblGrid>
      <w:tr>
        <w:trPr>
          <w:trHeight w:val="994"/>
        </w:trPr>
        <w:tc>
          <w:tcPr>
            <w:tcW w:w="460"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W w:w="1254"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W w:w="1095"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招标文件要求的技术要求</w:t>
            </w:r>
            <w:r/>
          </w:p>
        </w:tc>
        <w:tc>
          <w:tcPr>
            <w:tcW w:w="1413" w:type="dxa"/>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W w:w="778" w:type="dxa"/>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548"/>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W w:w="460" w:type="dxa"/>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W w:w="1254"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095"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1413" w:type="dxa"/>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W w:w="778" w:type="dxa"/>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olor w:val="000000"/>
          <w:sz w:val="24"/>
        </w:rPr>
      </w:pPr>
      <w:r>
        <w:rPr>
          <w:rFonts w:hint="eastAsia" w:ascii="宋体" w:hAnsi="宋体"/>
          <w:sz w:val="24"/>
        </w:rPr>
        <w:t xml:space="preserve">1.</w:t>
      </w:r>
      <w:r>
        <w:rPr>
          <w:rFonts w:hint="eastAsia" w:ascii="宋体" w:hAnsi="宋体"/>
          <w:color w:val="000000"/>
          <w:sz w:val="24"/>
        </w:rPr>
        <w:t xml:space="preserve">投标人提交的投标文件中与招标文件第三部分“项目需求”中的技术部分的要求，应逐条填列在偏离表中。</w:t>
      </w:r>
      <w:r/>
    </w:p>
    <w:p>
      <w:pPr>
        <w:contextualSpacing/>
        <w:ind w:firstLine="480"/>
        <w:spacing w:line="300" w:lineRule="auto"/>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 “偏离说明”一栏选择“</w:t>
      </w:r>
      <w:r>
        <w:rPr>
          <w:rFonts w:hint="eastAsia" w:ascii="宋体" w:hAnsi="宋体"/>
          <w:color w:val="000000"/>
          <w:sz w:val="24"/>
        </w:rPr>
        <w:t xml:space="preserve">正偏离”、“无偏离”、“负偏离”进行填写。正偏离、无偏离的确认和负偏离的是否响应招标文件，由评委认定。</w:t>
      </w:r>
      <w:r/>
    </w:p>
    <w:p>
      <w:pPr>
        <w:contextualSpacing/>
        <w:ind w:firstLine="480"/>
        <w:spacing w:line="300" w:lineRule="auto"/>
        <w:rPr>
          <w:rFonts w:ascii="宋体" w:hAnsi="宋体"/>
          <w:color w:val="000000"/>
          <w:sz w:val="24"/>
        </w:rPr>
      </w:pPr>
      <w:r>
        <w:rPr>
          <w:rFonts w:hint="eastAsia" w:ascii="宋体" w:hAnsi="宋体"/>
          <w:color w:val="000000"/>
          <w:sz w:val="24"/>
        </w:rPr>
        <w:t xml:space="preserve">3.投标人如果虚假响应，将被暂停参加南通市海门区公共资源交易中心组织的政府采购活动。</w:t>
      </w:r>
      <w:r/>
    </w:p>
    <w:p>
      <w:pPr>
        <w:contextualSpacing/>
        <w:ind w:firstLine="480"/>
        <w:spacing w:line="300" w:lineRule="auto"/>
        <w:rPr>
          <w:rFonts w:ascii="宋体" w:hAnsi="宋体"/>
          <w:bCs/>
          <w:color w:val="000000"/>
          <w:sz w:val="24"/>
        </w:rPr>
      </w:pPr>
      <w:r>
        <w:rPr>
          <w:rFonts w:hint="eastAsia" w:ascii="宋体" w:hAnsi="宋体"/>
          <w:bCs/>
          <w:color w:val="000000"/>
          <w:sz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附件6</w:t>
      </w:r>
      <w:r/>
    </w:p>
    <w:p>
      <w:pPr>
        <w:pStyle w:val="901"/>
        <w:jc w:val="center"/>
        <w:keepLines w:val="0"/>
        <w:keepNext w:val="0"/>
        <w:widowControl/>
      </w:pPr>
      <w:r>
        <w:rPr>
          <w:rStyle w:val="952"/>
          <w:b/>
          <w:bCs w:val="0"/>
        </w:rPr>
        <w:t xml:space="preserve">开标一览表</w:t>
      </w:r>
      <w:r/>
    </w:p>
    <w:p>
      <w:pPr>
        <w:pStyle w:val="950"/>
      </w:pPr>
      <w:r>
        <w:t xml:space="preserve">项目编号： </w:t>
      </w:r>
      <w:r/>
    </w:p>
    <w:p>
      <w:pPr>
        <w:pStyle w:val="950"/>
      </w:pPr>
      <w:r>
        <w:t xml:space="preserve"> </w:t>
      </w:r>
      <w:r/>
    </w:p>
    <w:p>
      <w:pPr>
        <w:pStyle w:val="950"/>
      </w:pPr>
      <w:r>
        <w:t xml:space="preserve">投标人名称：</w:t>
      </w:r>
      <w:r>
        <w:rPr>
          <w:rFonts w:hint="eastAsia"/>
        </w:rPr>
        <w:t xml:space="preserve">                                            </w:t>
      </w:r>
      <w:r>
        <w:t xml:space="preserve">货币单位：人民币元</w:t>
      </w:r>
      <w:r/>
    </w:p>
    <w:p>
      <w:r>
        <w:t xml:space="preserve"> </w:t>
      </w:r>
      <w:r/>
    </w:p>
    <w:tbl>
      <w:tblPr>
        <w:tblStyle w:val="722"/>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937"/>
        <w:gridCol w:w="2730"/>
        <w:gridCol w:w="3498"/>
      </w:tblGrid>
      <w:tr>
        <w:trPr>
          <w:tblCellSpacing w:w="15" w:type="dxa"/>
        </w:trPr>
        <w:tc>
          <w:tcPr>
            <w:tcW w:w="2892" w:type="dxa"/>
            <w:vAlign w:val="center"/>
            <w:textDirection w:val="lrTb"/>
            <w:noWrap w:val="false"/>
          </w:tcPr>
          <w:p>
            <w:pPr>
              <w:pStyle w:val="950"/>
            </w:pPr>
            <w:r>
              <w:t xml:space="preserve">项目名称</w:t>
            </w:r>
            <w:r/>
          </w:p>
        </w:tc>
        <w:tc>
          <w:tcPr>
            <w:tcW w:w="2700" w:type="dxa"/>
            <w:vAlign w:val="center"/>
            <w:textDirection w:val="lrTb"/>
            <w:noWrap w:val="false"/>
          </w:tcPr>
          <w:p>
            <w:pPr>
              <w:pStyle w:val="950"/>
            </w:pPr>
            <w:r>
              <w:t xml:space="preserve">项目内容</w:t>
            </w:r>
            <w:r/>
          </w:p>
        </w:tc>
        <w:tc>
          <w:tcPr>
            <w:tcW w:w="3408" w:type="dxa"/>
            <w:vAlign w:val="center"/>
            <w:textDirection w:val="lrTb"/>
            <w:noWrap w:val="false"/>
          </w:tcPr>
          <w:p>
            <w:pPr>
              <w:pStyle w:val="950"/>
            </w:pPr>
            <w:r>
              <w:t xml:space="preserve">总价（小写）</w:t>
            </w:r>
            <w:r/>
          </w:p>
        </w:tc>
      </w:tr>
      <w:tr>
        <w:trPr>
          <w:tblCellSpacing w:w="15" w:type="dxa"/>
        </w:trPr>
        <w:tc>
          <w:tcPr>
            <w:tcW w:w="2892" w:type="dxa"/>
            <w:vAlign w:val="center"/>
            <w:textDirection w:val="lrTb"/>
            <w:noWrap w:val="false"/>
          </w:tcPr>
          <w:p>
            <w:pPr>
              <w:pStyle w:val="950"/>
            </w:pPr>
            <w:r>
              <w:t xml:space="preserve">项目名称 </w:t>
            </w:r>
            <w:r/>
          </w:p>
        </w:tc>
        <w:tc>
          <w:tcPr>
            <w:tcW w:w="2700" w:type="dxa"/>
            <w:vAlign w:val="center"/>
            <w:textDirection w:val="lrTb"/>
            <w:noWrap w:val="false"/>
          </w:tcPr>
          <w:p>
            <w:pPr>
              <w:pStyle w:val="950"/>
            </w:pPr>
            <w:r>
              <w:t xml:space="preserve">详见投标文件</w:t>
            </w:r>
            <w:r/>
          </w:p>
        </w:tc>
        <w:tc>
          <w:tcPr>
            <w:tcW w:w="3408" w:type="dxa"/>
            <w:vAlign w:val="center"/>
            <w:textDirection w:val="lrTb"/>
            <w:noWrap w:val="false"/>
          </w:tcPr>
          <w:p>
            <w:pPr>
              <w:pStyle w:val="950"/>
            </w:pPr>
            <w:r>
              <w:fldChar w:fldCharType="begin"/>
            </w:r>
            <w:r>
              <w:instrText xml:space="preserve"> CONTROL Forms.HTML:Text.1 \s </w:instrText>
            </w:r>
            <w:r>
              <w:fldChar w:fldCharType="separate"/>
            </w:r>
            <w:r>
              <mc:AlternateContent>
                <mc:Choice Requires="wpg">
                  <w:drawing>
                    <wp:inline xmlns:wp="http://schemas.openxmlformats.org/drawingml/2006/wordprocessingDrawing" distT="0" distB="0" distL="0" distR="0">
                      <wp:extent cx="685800" cy="22860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6858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4.0pt;height:18.0pt;mso-wrap-distance-left:0.0pt;mso-wrap-distance-top:0.0pt;mso-wrap-distance-right:0.0pt;mso-wrap-distance-bottom:0.0pt;" stroked="f">
                      <v:path textboxrect="0,0,0,0"/>
                      <v:imagedata r:id="rId14" o:title=""/>
                    </v:shape>
                  </w:pict>
                </mc:Fallback>
              </mc:AlternateContent>
            </w:r>
            <w:r>
              <w:fldChar w:fldCharType="end"/>
            </w:r>
            <w:r>
              <w:t xml:space="preserve"> 元</w:t>
            </w:r>
            <w:r/>
          </w:p>
        </w:tc>
      </w:tr>
      <w:tr>
        <w:trPr>
          <w:tblCellSpacing w:w="15" w:type="dxa"/>
        </w:trPr>
        <w:tc>
          <w:tcPr>
            <w:tcW w:w="2892" w:type="dxa"/>
            <w:vAlign w:val="center"/>
            <w:textDirection w:val="lrTb"/>
            <w:noWrap w:val="false"/>
          </w:tcPr>
          <w:p>
            <w:pPr>
              <w:pStyle w:val="950"/>
            </w:pPr>
            <w:r>
              <w:t xml:space="preserve">总价（大写）：</w:t>
            </w:r>
            <w:r/>
          </w:p>
        </w:tc>
        <w:tc>
          <w:tcPr>
            <w:gridSpan w:val="2"/>
            <w:tcW w:w="6183" w:type="dxa"/>
            <w:vAlign w:val="center"/>
            <w:textDirection w:val="lrTb"/>
            <w:noWrap w:val="false"/>
          </w:tcPr>
          <w:p>
            <w:pPr>
              <w:pStyle w:val="950"/>
            </w:pPr>
            <w:r>
              <w:t xml:space="preserve">金额大写 </w:t>
            </w:r>
            <w:r/>
          </w:p>
        </w:tc>
      </w:tr>
    </w:tbl>
    <w:p>
      <w:pPr>
        <w:pStyle w:val="950"/>
      </w:pPr>
      <w:r>
        <w:t xml:space="preserve"> </w:t>
      </w:r>
      <w:r/>
    </w:p>
    <w:p>
      <w:pPr>
        <w:pStyle w:val="950"/>
      </w:pPr>
      <w:r>
        <w:t xml:space="preserve">盖章（公章）：</w:t>
      </w:r>
      <w:r/>
    </w:p>
    <w:p>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t xml:space="preserve">附件7</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rFonts w:ascii="宋体" w:hAnsi="宋体" w:cs="宋体"/>
          <w:b/>
          <w:bCs/>
          <w:sz w:val="32"/>
          <w:szCs w:val="32"/>
        </w:rPr>
      </w:pPr>
      <w:r>
        <w:rPr>
          <w:rFonts w:hint="eastAsia" w:ascii="宋体" w:hAnsi="宋体" w:cs="宋体"/>
          <w:b/>
          <w:bCs/>
          <w:sz w:val="32"/>
          <w:szCs w:val="32"/>
        </w:rPr>
        <w:t xml:space="preserve">分项报价明细表（服务类）</w:t>
      </w:r>
      <w:r/>
    </w:p>
    <w:p>
      <w:pPr>
        <w:spacing w:line="400" w:lineRule="exact"/>
        <w:rPr>
          <w:rFonts w:ascii="宋体" w:hAnsi="宋体" w:cs="宋体"/>
          <w:color w:val="000000"/>
          <w:sz w:val="28"/>
          <w:szCs w:val="28"/>
        </w:rPr>
      </w:pPr>
      <w:r>
        <w:rPr>
          <w:rFonts w:hint="eastAsia" w:ascii="宋体" w:hAnsi="宋体" w:cs="宋体"/>
          <w:sz w:val="28"/>
          <w:szCs w:val="28"/>
        </w:rPr>
        <w:t xml:space="preserve">投标人（盖章）：</w:t>
      </w:r>
      <w:r/>
    </w:p>
    <w:tbl>
      <w:tblPr>
        <w:tblStyle w:val="722"/>
        <w:tblW w:w="9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序号</w:t>
            </w:r>
            <w:r/>
          </w:p>
        </w:tc>
        <w:tc>
          <w:tcPr>
            <w:tcW w:w="132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名称</w:t>
            </w:r>
            <w:r/>
          </w:p>
        </w:tc>
        <w:tc>
          <w:tcPr>
            <w:tcW w:w="1417"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服务范围</w:t>
            </w:r>
            <w:r/>
          </w:p>
        </w:tc>
        <w:tc>
          <w:tcPr>
            <w:tcW w:w="1418"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服务要求</w:t>
            </w:r>
            <w:r/>
          </w:p>
        </w:tc>
        <w:tc>
          <w:tcPr>
            <w:tcW w:w="1275"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服务时间</w:t>
            </w:r>
            <w:r/>
          </w:p>
        </w:tc>
        <w:tc>
          <w:tcPr>
            <w:tcW w:w="1276"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服务标准</w:t>
            </w:r>
            <w:r/>
          </w:p>
        </w:tc>
        <w:tc>
          <w:tcPr>
            <w:tcW w:w="851" w:type="dxa"/>
            <w:vAlign w:val="center"/>
            <w:textDirection w:val="lrTb"/>
            <w:noWrap w:val="false"/>
          </w:tcPr>
          <w:p>
            <w:pPr>
              <w:jc w:val="center"/>
              <w:spacing w:line="360" w:lineRule="auto"/>
              <w:rPr>
                <w:rFonts w:ascii="宋体" w:hAnsi="宋体" w:cs="宋体"/>
                <w:b/>
                <w:color w:val="000000"/>
                <w:szCs w:val="21"/>
              </w:rPr>
            </w:pPr>
            <w:r>
              <w:rPr>
                <w:rFonts w:hint="eastAsia" w:ascii="宋体" w:hAnsi="宋体" w:cs="宋体"/>
                <w:b/>
                <w:color w:val="000000"/>
                <w:szCs w:val="21"/>
              </w:rPr>
              <w:t xml:space="preserve">金额</w:t>
            </w:r>
            <w:r/>
          </w:p>
        </w:tc>
        <w:tc>
          <w:tcPr>
            <w:tcW w:w="1151" w:type="dxa"/>
            <w:vAlign w:val="center"/>
            <w:textDirection w:val="lrTb"/>
            <w:noWrap w:val="false"/>
          </w:tcPr>
          <w:p>
            <w:pPr>
              <w:ind w:firstLine="105"/>
              <w:jc w:val="center"/>
              <w:spacing w:line="360" w:lineRule="auto"/>
              <w:rPr>
                <w:rFonts w:ascii="宋体" w:hAnsi="宋体" w:cs="宋体"/>
                <w:b/>
                <w:color w:val="000000"/>
                <w:szCs w:val="21"/>
              </w:rPr>
            </w:pPr>
            <w:r>
              <w:rPr>
                <w:rFonts w:hint="eastAsia" w:ascii="宋体" w:hAnsi="宋体" w:cs="宋体"/>
                <w:b/>
                <w:color w:val="000000"/>
                <w:szCs w:val="21"/>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02"/>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2</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3</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4</w:t>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513"/>
        </w:trPr>
        <w:tc>
          <w:tcPr>
            <w:tcW w:w="97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32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7"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418"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5"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276"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8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c>
          <w:tcPr>
            <w:tcW w:w="1151"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r>
        <w:trPr>
          <w:cantSplit/>
          <w:jc w:val="center"/>
          <w:trHeight w:val="419"/>
        </w:trPr>
        <w:tc>
          <w:tcPr>
            <w:tcW w:w="971"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合计</w:t>
            </w:r>
            <w:r/>
          </w:p>
        </w:tc>
        <w:tc>
          <w:tcPr>
            <w:gridSpan w:val="7"/>
            <w:tcW w:w="8709" w:type="dxa"/>
            <w:vAlign w:val="center"/>
            <w:textDirection w:val="lrTb"/>
            <w:noWrap w:val="false"/>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rPr>
          <w:rFonts w:ascii="宋体" w:hAnsi="宋体" w:cs="宋体"/>
          <w:sz w:val="32"/>
          <w:szCs w:val="32"/>
        </w:rPr>
      </w:pPr>
      <w:r>
        <w:rPr>
          <w:rFonts w:hint="eastAsia" w:ascii="宋体" w:hAnsi="宋体" w:cs="宋体"/>
          <w:sz w:val="32"/>
          <w:szCs w:val="32"/>
        </w:rPr>
        <w:br w:type="page" w:clear="all"/>
      </w:r>
      <w:r/>
    </w:p>
    <w:p>
      <w:pPr>
        <w:spacing w:line="300" w:lineRule="auto"/>
        <w:rPr>
          <w:rFonts w:ascii="宋体" w:hAnsi="宋体" w:cs="宋体"/>
          <w:sz w:val="32"/>
          <w:szCs w:val="32"/>
        </w:rPr>
        <w:outlineLvl w:val="0"/>
      </w:pPr>
      <w:r>
        <w:rPr>
          <w:rFonts w:hint="eastAsia" w:ascii="宋体" w:hAnsi="宋体" w:cs="宋体"/>
          <w:sz w:val="32"/>
          <w:szCs w:val="32"/>
        </w:rPr>
        <w:t xml:space="preserve">附件8</w:t>
      </w:r>
      <w:r/>
    </w:p>
    <w:p>
      <w:pPr>
        <w:jc w:val="center"/>
        <w:spacing w:line="300" w:lineRule="auto"/>
        <w:rPr>
          <w:rFonts w:ascii="宋体" w:hAnsi="宋体" w:cs="宋体"/>
          <w:b/>
          <w:bCs/>
          <w:sz w:val="28"/>
          <w:szCs w:val="28"/>
          <w:lang w:bidi="zh-CN"/>
        </w:rPr>
        <w:outlineLvl w:val="0"/>
      </w:pPr>
      <w:r>
        <w:rPr>
          <w:rFonts w:hint="eastAsia" w:ascii="宋体" w:hAnsi="宋体" w:cs="宋体"/>
          <w:b/>
          <w:bCs/>
          <w:sz w:val="28"/>
          <w:szCs w:val="28"/>
          <w:lang w:bidi="zh-CN"/>
        </w:rPr>
        <w:t xml:space="preserve">中小企业声明函（服务）</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本公司郑重声明，根据《政府采购促进中小企业发展管理办法》（财库﹝2020﹞46 号）的规定，本公司参加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采购活动，服务全部由符合政策要求的中小企业承接。相关企业的具体情况如下：</w:t>
      </w:r>
      <w:r/>
    </w:p>
    <w:p>
      <w:pPr>
        <w:ind w:firstLine="560"/>
        <w:jc w:val="left"/>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（标的名称）</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；承接企业为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jc w:val="left"/>
        <w:widowControl/>
        <w:rPr>
          <w:sz w:val="22"/>
          <w:szCs w:val="28"/>
        </w:rPr>
      </w:pPr>
      <w:r>
        <w:rPr>
          <w:rFonts w:hint="eastAsia" w:ascii="宋体" w:hAnsi="宋体" w:cs="宋体"/>
          <w:color w:val="000000"/>
          <w:szCs w:val="21"/>
        </w:rPr>
        <w:t xml:space="preserve">注：1.如项目属性为“服务”或“工程”，请按本表填写。 </w:t>
      </w:r>
      <w:r/>
    </w:p>
    <w:p>
      <w:pPr>
        <w:ind w:firstLine="420"/>
        <w:jc w:val="left"/>
        <w:widowControl/>
        <w:rPr>
          <w:sz w:val="22"/>
          <w:szCs w:val="28"/>
        </w:rPr>
      </w:pPr>
      <w:r>
        <w:rPr>
          <w:rFonts w:hint="eastAsia" w:ascii="宋体" w:hAnsi="宋体" w:cs="宋体"/>
          <w:color w:val="000000"/>
          <w:szCs w:val="21"/>
        </w:rPr>
        <w:t xml:space="preserve">2.从业人员、营业收入、资产总额填报上一年度数据，无上一年度数据的新成立企业可不填报。 </w:t>
      </w:r>
      <w:r/>
    </w:p>
    <w:p>
      <w:pPr>
        <w:ind w:firstLine="420"/>
        <w:jc w:val="left"/>
        <w:widowControl/>
        <w:rPr>
          <w:sz w:val="22"/>
          <w:szCs w:val="28"/>
        </w:rPr>
      </w:pPr>
      <w:r>
        <w:rPr>
          <w:rFonts w:hint="eastAsia" w:ascii="宋体" w:hAnsi="宋体" w:cs="宋体"/>
          <w:color w:val="000000"/>
          <w:szCs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spacing w:line="300" w:lineRule="auto"/>
        <w:rPr>
          <w:rFonts w:ascii="宋体" w:hAnsi="宋体" w:cs="宋体"/>
          <w:sz w:val="28"/>
          <w:szCs w:val="28"/>
          <w:lang w:bidi="zh-CN"/>
        </w:rPr>
        <w:outlineLvl w:val="0"/>
      </w:pPr>
      <w:r>
        <w:rPr>
          <w:rFonts w:ascii="宋体" w:hAnsi="宋体" w:cs="宋体"/>
          <w:sz w:val="28"/>
          <w:szCs w:val="28"/>
          <w:lang w:bidi="zh-CN"/>
        </w:rPr>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企业名称（盖章）：</w:t>
      </w:r>
      <w:r/>
    </w:p>
    <w:p>
      <w:pPr>
        <w:ind w:firstLine="4900"/>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日期：</w:t>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附件9</w:t>
      </w:r>
      <w:r/>
    </w:p>
    <w:p>
      <w:pPr>
        <w:jc w:val="center"/>
        <w:spacing w:line="460" w:lineRule="exact"/>
        <w:rPr>
          <w:rFonts w:ascii="宋体" w:hAnsi="宋体" w:cs="宋体"/>
          <w:b/>
          <w:sz w:val="32"/>
          <w:szCs w:val="32"/>
        </w:rPr>
      </w:pPr>
      <w:r>
        <w:rPr>
          <w:rFonts w:hint="eastAsia" w:ascii="宋体" w:hAnsi="宋体" w:cs="宋体"/>
          <w:b/>
          <w:sz w:val="32"/>
          <w:szCs w:val="32"/>
        </w:rPr>
        <w:t xml:space="preserve">残疾人福利性单位声明函</w:t>
      </w:r>
      <w:r/>
    </w:p>
    <w:p>
      <w:pPr>
        <w:ind w:firstLine="560"/>
        <w:spacing w:line="588" w:lineRule="exact"/>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8"/>
          <w:szCs w:val="28"/>
          <w:u w:val="single"/>
        </w:rPr>
        <w:t xml:space="preserve">       </w:t>
      </w:r>
      <w:r>
        <w:rPr>
          <w:rFonts w:hint="eastAsia" w:ascii="宋体" w:hAnsi="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spacing w:line="588" w:lineRule="exact"/>
        <w:rPr>
          <w:rFonts w:ascii="宋体" w:hAnsi="宋体" w:cs="宋体"/>
          <w:sz w:val="28"/>
          <w:szCs w:val="28"/>
        </w:rPr>
      </w:pPr>
      <w:r>
        <w:rPr>
          <w:rFonts w:ascii="宋体" w:hAnsi="宋体" w:cs="宋体"/>
          <w:sz w:val="28"/>
          <w:szCs w:val="28"/>
        </w:rPr>
      </w:r>
      <w:r/>
    </w:p>
    <w:p>
      <w:pPr>
        <w:spacing w:line="588"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588" w:lineRule="exact"/>
        <w:rPr>
          <w:rFonts w:ascii="宋体" w:hAnsi="宋体" w:cs="宋体"/>
          <w:sz w:val="28"/>
          <w:szCs w:val="28"/>
        </w:rPr>
      </w:pPr>
      <w:r>
        <w:rPr>
          <w:rFonts w:hint="eastAsia" w:ascii="宋体" w:hAnsi="宋体" w:cs="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firstLine="584"/>
        <w:spacing w:line="588" w:lineRule="exact"/>
        <w:rPr>
          <w:rFonts w:ascii="宋体" w:hAnsi="宋体" w:cs="宋体"/>
          <w:spacing w:val="6"/>
          <w:sz w:val="28"/>
          <w:szCs w:val="28"/>
        </w:rPr>
      </w:pPr>
      <w:r>
        <w:rPr>
          <w:rFonts w:ascii="宋体" w:hAnsi="宋体" w:cs="宋体"/>
          <w:spacing w:val="6"/>
          <w:sz w:val="28"/>
          <w:szCs w:val="28"/>
        </w:rPr>
      </w:r>
      <w:r/>
    </w:p>
    <w:p>
      <w:pPr>
        <w:ind w:right="1560" w:firstLine="584"/>
        <w:jc w:val="center"/>
        <w:spacing w:line="588" w:lineRule="exact"/>
        <w:tabs>
          <w:tab w:val="left" w:pos="4860" w:leader="none"/>
        </w:tabs>
        <w:rPr>
          <w:rFonts w:ascii="宋体" w:hAnsi="宋体" w:cs="宋体"/>
          <w:sz w:val="28"/>
          <w:szCs w:val="28"/>
        </w:rPr>
      </w:pPr>
      <w:r>
        <w:rPr>
          <w:rFonts w:hint="eastAsia" w:ascii="宋体" w:hAnsi="宋体" w:cs="宋体"/>
          <w:spacing w:val="6"/>
          <w:sz w:val="28"/>
          <w:szCs w:val="28"/>
        </w:rPr>
        <w:t xml:space="preserve">             </w:t>
      </w:r>
      <w:r>
        <w:rPr>
          <w:rFonts w:hint="eastAsia" w:ascii="宋体" w:hAnsi="宋体" w:cs="宋体"/>
          <w:sz w:val="28"/>
          <w:szCs w:val="28"/>
        </w:rPr>
        <w:t xml:space="preserve">           供应商全称（盖章）：</w:t>
      </w:r>
      <w:r/>
    </w:p>
    <w:p>
      <w:pPr>
        <w:ind w:right="1560" w:firstLine="560"/>
        <w:jc w:val="center"/>
        <w:spacing w:line="588" w:lineRule="exact"/>
        <w:tabs>
          <w:tab w:val="left" w:pos="4860" w:leader="none"/>
        </w:tabs>
        <w:rPr>
          <w:rFonts w:ascii="宋体" w:hAnsi="宋体" w:cs="宋体"/>
          <w:sz w:val="28"/>
          <w:szCs w:val="28"/>
        </w:rPr>
      </w:pPr>
      <w:r>
        <w:rPr>
          <w:rFonts w:hint="eastAsia" w:ascii="宋体" w:hAnsi="宋体" w:cs="宋体"/>
          <w:sz w:val="28"/>
          <w:szCs w:val="28"/>
        </w:rPr>
        <w:t xml:space="preserve">              日  期：</w:t>
      </w:r>
      <w:r/>
    </w:p>
    <w:p>
      <w:pPr>
        <w:ind w:firstLine="420"/>
        <w:rPr>
          <w:rFonts w:ascii="宋体" w:hAnsi="宋体" w:cs="宋体"/>
          <w:sz w:val="28"/>
          <w:szCs w:val="28"/>
        </w:rPr>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32"/>
          <w:szCs w:val="32"/>
        </w:rPr>
        <w:outlineLvl w:val="0"/>
      </w:pPr>
      <w:r>
        <w:rPr>
          <w:rFonts w:hint="eastAsia" w:ascii="宋体" w:hAnsi="宋体" w:cs="宋体"/>
          <w:sz w:val="32"/>
          <w:szCs w:val="32"/>
        </w:rPr>
        <w:br w:type="page" w:clear="all"/>
      </w:r>
      <w:r>
        <w:rPr>
          <w:rFonts w:hint="eastAsia" w:ascii="宋体" w:hAnsi="宋体" w:cs="宋体"/>
          <w:sz w:val="32"/>
          <w:szCs w:val="32"/>
        </w:rPr>
        <w:t xml:space="preserve">附件10</w:t>
      </w:r>
      <w:r/>
    </w:p>
    <w:p>
      <w:pPr>
        <w:jc w:val="center"/>
        <w:spacing w:line="420" w:lineRule="exact"/>
        <w:rPr>
          <w:rFonts w:ascii="宋体" w:hAnsi="宋体" w:cs="宋体"/>
          <w:b/>
          <w:bCs/>
          <w:sz w:val="32"/>
          <w:szCs w:val="32"/>
        </w:rPr>
        <w:outlineLvl w:val="3"/>
      </w:pPr>
      <w:r>
        <w:rPr>
          <w:rFonts w:hint="eastAsia" w:ascii="宋体" w:hAnsi="宋体" w:cs="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s="宋体"/>
          <w:sz w:val="28"/>
          <w:szCs w:val="28"/>
        </w:rPr>
        <w:outlineLvl w:val="0"/>
      </w:pPr>
      <w:r>
        <w:rPr>
          <w:rFonts w:ascii="宋体" w:hAnsi="宋体" w:cs="宋体"/>
          <w:sz w:val="28"/>
          <w:szCs w:val="28"/>
        </w:rPr>
      </w:r>
      <w:r/>
    </w:p>
    <w:p>
      <w:pPr>
        <w:spacing w:line="420" w:lineRule="exact"/>
        <w:rPr>
          <w:rFonts w:ascii="宋体" w:hAnsi="宋体" w:cs="宋体"/>
          <w:sz w:val="28"/>
          <w:szCs w:val="28"/>
        </w:rPr>
      </w:pPr>
      <w:r>
        <w:rPr>
          <w:rFonts w:hint="eastAsia" w:ascii="宋体" w:hAnsi="宋体" w:cs="宋体"/>
          <w:sz w:val="28"/>
          <w:szCs w:val="28"/>
        </w:rPr>
        <w:t xml:space="preserve">注：1.供应商如不提供此声明函，价格将不做相应扣除。 </w:t>
      </w:r>
      <w:r/>
    </w:p>
    <w:p>
      <w:pPr>
        <w:ind w:firstLine="560"/>
        <w:spacing w:line="420" w:lineRule="exact"/>
        <w:rPr>
          <w:rFonts w:ascii="宋体" w:hAnsi="宋体" w:cs="宋体"/>
          <w:sz w:val="28"/>
          <w:szCs w:val="28"/>
        </w:rPr>
      </w:pPr>
      <w:r>
        <w:rPr>
          <w:rFonts w:hint="eastAsia" w:ascii="宋体" w:hAnsi="宋体" w:cs="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spacing w:line="300" w:lineRule="auto"/>
        <w:rPr>
          <w:rFonts w:ascii="宋体" w:hAnsi="宋体" w:cs="宋体"/>
          <w:sz w:val="28"/>
          <w:szCs w:val="28"/>
        </w:rPr>
        <w:outlineLvl w:val="0"/>
      </w:pPr>
      <w:r>
        <w:rPr>
          <w:rFonts w:ascii="宋体" w:hAnsi="宋体" w:cs="宋体"/>
          <w:sz w:val="28"/>
          <w:szCs w:val="28"/>
        </w:rPr>
      </w:r>
      <w:r/>
    </w:p>
    <w:p>
      <w:pPr>
        <w:rPr>
          <w:rFonts w:ascii="宋体" w:hAnsi="宋体" w:cs="宋体"/>
          <w:sz w:val="32"/>
          <w:szCs w:val="32"/>
        </w:rPr>
      </w:pPr>
      <w:r>
        <w:rPr>
          <w:rFonts w:hint="eastAsia" w:ascii="宋体" w:hAnsi="宋体" w:cs="宋体"/>
          <w:bCs/>
          <w:sz w:val="32"/>
          <w:szCs w:val="32"/>
        </w:rPr>
        <w:br w:type="page" w:clear="all"/>
      </w:r>
      <w:r>
        <w:rPr>
          <w:rFonts w:hint="eastAsia" w:ascii="宋体" w:hAnsi="宋体" w:cs="宋体"/>
          <w:sz w:val="32"/>
          <w:szCs w:val="32"/>
        </w:rPr>
        <w:t xml:space="preserve">附件11</w:t>
      </w:r>
      <w:r/>
    </w:p>
    <w:p>
      <w:pPr>
        <w:jc w:val="center"/>
        <w:rPr>
          <w:rFonts w:ascii="宋体" w:hAnsi="宋体" w:cs="宋体"/>
          <w:bCs/>
          <w:sz w:val="44"/>
          <w:szCs w:val="44"/>
        </w:rPr>
      </w:pPr>
      <w:r>
        <w:rPr>
          <w:rFonts w:hint="eastAsia" w:ascii="宋体" w:hAnsi="宋体" w:cs="宋体"/>
          <w:bCs/>
          <w:sz w:val="44"/>
          <w:szCs w:val="44"/>
        </w:rPr>
        <w:t xml:space="preserve">质疑函范本</w:t>
      </w:r>
      <w:r/>
    </w:p>
    <w:p>
      <w:pPr>
        <w:spacing w:before="312" w:line="360" w:lineRule="auto"/>
        <w:rPr>
          <w:rFonts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sz w:val="32"/>
          <w:szCs w:val="32"/>
        </w:rPr>
      </w:pPr>
      <w:r>
        <w:rPr>
          <w:rFonts w:hint="eastAsia" w:ascii="宋体" w:hAnsi="宋体" w:cs="宋体"/>
          <w:sz w:val="32"/>
          <w:szCs w:val="32"/>
        </w:rPr>
        <w:t xml:space="preserve">联系人：联系电话：</w:t>
      </w:r>
      <w:r/>
    </w:p>
    <w:p>
      <w:pPr>
        <w:spacing w:line="360" w:lineRule="auto"/>
        <w:rPr>
          <w:rFonts w:ascii="宋体" w:hAnsi="宋体" w:cs="宋体"/>
          <w:sz w:val="32"/>
          <w:szCs w:val="32"/>
          <w:u w:val="single"/>
        </w:rPr>
      </w:pPr>
      <w:r>
        <w:rPr>
          <w:rFonts w:hint="eastAsia" w:ascii="宋体" w:hAnsi="宋体" w:cs="宋体"/>
          <w:sz w:val="32"/>
          <w:szCs w:val="32"/>
        </w:rPr>
        <w:t xml:space="preserve">授权代表：</w:t>
      </w:r>
      <w:r/>
    </w:p>
    <w:p>
      <w:pPr>
        <w:spacing w:line="360" w:lineRule="auto"/>
        <w:rPr>
          <w:rFonts w:ascii="宋体" w:hAnsi="宋体" w:cs="宋体"/>
          <w:sz w:val="32"/>
          <w:szCs w:val="32"/>
        </w:rPr>
      </w:pPr>
      <w:r>
        <w:rPr>
          <w:rFonts w:hint="eastAsia" w:ascii="宋体" w:hAnsi="宋体" w:cs="宋体"/>
          <w:sz w:val="32"/>
          <w:szCs w:val="32"/>
        </w:rPr>
        <w:t xml:space="preserve">联系电话：</w:t>
      </w:r>
      <w:r/>
    </w:p>
    <w:p>
      <w:pPr>
        <w:spacing w:line="360" w:lineRule="auto"/>
        <w:rPr>
          <w:rFonts w:ascii="宋体" w:hAnsi="宋体" w:cs="宋体"/>
          <w:sz w:val="32"/>
          <w:szCs w:val="32"/>
        </w:rPr>
      </w:pPr>
      <w:r>
        <w:rPr>
          <w:rFonts w:hint="eastAsia" w:ascii="宋体" w:hAnsi="宋体" w:cs="宋体"/>
          <w:sz w:val="32"/>
          <w:szCs w:val="32"/>
        </w:rPr>
        <w:t xml:space="preserve">地址：邮编：</w:t>
      </w:r>
      <w:r/>
    </w:p>
    <w:p>
      <w:pPr>
        <w:spacing w:line="360" w:lineRule="auto"/>
        <w:rPr>
          <w:rFonts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ascii="宋体" w:hAnsi="宋体" w:cs="宋体"/>
          <w:sz w:val="32"/>
          <w:szCs w:val="32"/>
        </w:rPr>
      </w:pPr>
      <w:r>
        <w:rPr>
          <w:rFonts w:hint="eastAsia" w:ascii="宋体" w:hAnsi="宋体" w:cs="宋体"/>
          <w:sz w:val="32"/>
          <w:szCs w:val="32"/>
        </w:rPr>
        <w:t xml:space="preserve">质疑项目的名称：</w:t>
      </w:r>
      <w:r/>
    </w:p>
    <w:p>
      <w:pPr>
        <w:spacing w:line="360" w:lineRule="auto"/>
        <w:rPr>
          <w:rFonts w:ascii="宋体" w:hAnsi="宋体" w:cs="宋体"/>
          <w:sz w:val="32"/>
          <w:szCs w:val="32"/>
        </w:rPr>
      </w:pPr>
      <w:r>
        <w:rPr>
          <w:rFonts w:hint="eastAsia" w:ascii="宋体" w:hAnsi="宋体" w:cs="宋体"/>
          <w:sz w:val="32"/>
          <w:szCs w:val="32"/>
        </w:rPr>
        <w:t xml:space="preserve">质疑项目的编号：包号：</w:t>
      </w:r>
      <w:r/>
    </w:p>
    <w:p>
      <w:pPr>
        <w:spacing w:line="360" w:lineRule="auto"/>
        <w:rPr>
          <w:rFonts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ascii="宋体" w:hAnsi="宋体" w:cs="宋体"/>
          <w:sz w:val="32"/>
          <w:szCs w:val="32"/>
        </w:rPr>
      </w:pPr>
      <w:r>
        <w:rPr>
          <w:rFonts w:hint="eastAsia" w:ascii="宋体" w:hAnsi="宋体" w:cs="宋体"/>
          <w:sz w:val="32"/>
          <w:szCs w:val="32"/>
        </w:rPr>
        <w:t xml:space="preserve">采购文件获取日期：</w:t>
      </w:r>
      <w:r/>
    </w:p>
    <w:p>
      <w:pPr>
        <w:spacing w:line="360" w:lineRule="auto"/>
        <w:rPr>
          <w:rFonts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ascii="宋体" w:hAnsi="宋体" w:cs="宋体"/>
          <w:sz w:val="32"/>
          <w:szCs w:val="32"/>
          <w:u w:val="single"/>
        </w:rPr>
      </w:pPr>
      <w:r>
        <w:rPr>
          <w:rFonts w:hint="eastAsia" w:ascii="宋体" w:hAnsi="宋体" w:cs="宋体"/>
          <w:sz w:val="32"/>
          <w:szCs w:val="32"/>
        </w:rPr>
        <w:t xml:space="preserve">质疑事项1：</w:t>
      </w:r>
      <w:r/>
    </w:p>
    <w:p>
      <w:pPr>
        <w:spacing w:line="360" w:lineRule="auto"/>
        <w:rPr>
          <w:rFonts w:ascii="宋体" w:hAnsi="宋体" w:cs="宋体"/>
          <w:sz w:val="32"/>
          <w:szCs w:val="32"/>
          <w:u w:val="single"/>
        </w:rPr>
      </w:pPr>
      <w:r>
        <w:rPr>
          <w:rFonts w:hint="eastAsia" w:ascii="宋体" w:hAnsi="宋体" w:cs="宋体"/>
          <w:sz w:val="32"/>
          <w:szCs w:val="32"/>
        </w:rPr>
        <w:t xml:space="preserve">事实依据：</w:t>
      </w:r>
      <w:r/>
    </w:p>
    <w:p>
      <w:pPr>
        <w:spacing w:line="360" w:lineRule="auto"/>
        <w:rPr>
          <w:rFonts w:ascii="宋体" w:hAnsi="宋体" w:cs="宋体"/>
          <w:sz w:val="32"/>
          <w:szCs w:val="32"/>
        </w:rPr>
      </w:pPr>
      <w:r>
        <w:rPr>
          <w:rFonts w:ascii="宋体" w:hAnsi="宋体" w:cs="宋体"/>
          <w:sz w:val="32"/>
          <w:szCs w:val="32"/>
        </w:rPr>
      </w:r>
      <w:r/>
    </w:p>
    <w:p>
      <w:pPr>
        <w:spacing w:line="360" w:lineRule="auto"/>
        <w:rPr>
          <w:rFonts w:ascii="宋体" w:hAnsi="宋体" w:cs="宋体"/>
          <w:sz w:val="32"/>
          <w:szCs w:val="32"/>
          <w:u w:val="single"/>
        </w:rPr>
      </w:pPr>
      <w:r>
        <w:rPr>
          <w:rFonts w:hint="eastAsia" w:ascii="宋体" w:hAnsi="宋体" w:cs="宋体"/>
          <w:sz w:val="32"/>
          <w:szCs w:val="32"/>
        </w:rPr>
        <w:t xml:space="preserve">法律依据：</w:t>
      </w:r>
      <w:r/>
    </w:p>
    <w:p>
      <w:pPr>
        <w:spacing w:line="360" w:lineRule="auto"/>
        <w:rPr>
          <w:rFonts w:ascii="宋体" w:hAnsi="宋体" w:cs="宋体"/>
          <w:sz w:val="32"/>
          <w:szCs w:val="32"/>
          <w:u w:val="single"/>
        </w:rPr>
      </w:pPr>
      <w:r>
        <w:rPr>
          <w:rFonts w:ascii="宋体" w:hAnsi="宋体" w:cs="宋体"/>
          <w:sz w:val="32"/>
          <w:szCs w:val="32"/>
          <w:u w:val="single"/>
        </w:rPr>
      </w:r>
      <w:r/>
    </w:p>
    <w:p>
      <w:pPr>
        <w:spacing w:line="360" w:lineRule="auto"/>
        <w:rPr>
          <w:rFonts w:ascii="宋体" w:hAnsi="宋体" w:cs="宋体"/>
          <w:sz w:val="32"/>
          <w:szCs w:val="32"/>
          <w:u w:val="single"/>
        </w:rPr>
      </w:pPr>
      <w:r>
        <w:rPr>
          <w:rFonts w:hint="eastAsia" w:ascii="宋体" w:hAnsi="宋体" w:cs="宋体"/>
          <w:sz w:val="32"/>
          <w:szCs w:val="32"/>
        </w:rPr>
        <w:t xml:space="preserve">质疑事项2</w:t>
      </w:r>
      <w:r/>
    </w:p>
    <w:p>
      <w:pPr>
        <w:spacing w:line="360" w:lineRule="auto"/>
        <w:rPr>
          <w:rFonts w:ascii="宋体" w:hAnsi="宋体" w:cs="宋体"/>
          <w:sz w:val="32"/>
          <w:szCs w:val="32"/>
        </w:rPr>
      </w:pPr>
      <w:r>
        <w:rPr>
          <w:rFonts w:hint="eastAsia" w:ascii="宋体" w:hAnsi="宋体" w:cs="宋体"/>
          <w:sz w:val="32"/>
          <w:szCs w:val="32"/>
        </w:rPr>
        <w:t xml:space="preserve">……</w:t>
      </w:r>
      <w:r/>
    </w:p>
    <w:p>
      <w:pPr>
        <w:spacing w:line="360" w:lineRule="auto"/>
        <w:rPr>
          <w:rFonts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ascii="宋体" w:hAnsi="宋体" w:cs="宋体"/>
          <w:sz w:val="32"/>
          <w:szCs w:val="32"/>
          <w:u w:val="single"/>
        </w:rPr>
      </w:pPr>
      <w:r>
        <w:rPr>
          <w:rFonts w:hint="eastAsia" w:ascii="宋体" w:hAnsi="宋体" w:cs="宋体"/>
          <w:sz w:val="32"/>
          <w:szCs w:val="32"/>
        </w:rPr>
        <w:t xml:space="preserve">请求：</w:t>
      </w:r>
      <w:r/>
    </w:p>
    <w:p>
      <w:pPr>
        <w:rPr>
          <w:rFonts w:ascii="宋体" w:hAnsi="宋体" w:cs="宋体"/>
          <w:sz w:val="30"/>
          <w:szCs w:val="30"/>
        </w:rPr>
      </w:pPr>
      <w:r>
        <w:rPr>
          <w:rFonts w:hint="eastAsia" w:ascii="宋体" w:hAnsi="宋体" w:cs="宋体"/>
          <w:sz w:val="30"/>
          <w:szCs w:val="30"/>
        </w:rPr>
        <w:t xml:space="preserve">签字(签章)：                   公章：                      </w:t>
      </w:r>
      <w:r/>
    </w:p>
    <w:p>
      <w:pPr>
        <w:rPr>
          <w:rFonts w:ascii="宋体" w:hAnsi="宋体" w:cs="宋体"/>
          <w:sz w:val="30"/>
          <w:szCs w:val="30"/>
        </w:rPr>
      </w:pPr>
      <w:r>
        <w:rPr>
          <w:rFonts w:hint="eastAsia" w:ascii="宋体" w:hAnsi="宋体" w:cs="宋体"/>
          <w:sz w:val="30"/>
          <w:szCs w:val="30"/>
        </w:rPr>
        <w:t xml:space="preserve">日期：    </w:t>
      </w:r>
      <w:r/>
    </w:p>
    <w:p>
      <w:pPr>
        <w:spacing w:line="360" w:lineRule="auto"/>
        <w:rPr>
          <w:rFonts w:ascii="宋体" w:hAnsi="宋体" w:cs="宋体"/>
          <w:sz w:val="32"/>
          <w:szCs w:val="32"/>
        </w:rPr>
      </w:pPr>
      <w:r>
        <w:rPr>
          <w:rFonts w:ascii="宋体" w:hAnsi="宋体" w:cs="宋体"/>
          <w:sz w:val="32"/>
          <w:szCs w:val="32"/>
        </w:rPr>
      </w:r>
      <w:r/>
    </w:p>
    <w:p>
      <w:pPr>
        <w:rPr>
          <w:rFonts w:ascii="宋体" w:hAnsi="宋体" w:cs="宋体"/>
          <w:b/>
          <w:sz w:val="32"/>
          <w:szCs w:val="32"/>
        </w:rPr>
      </w:pPr>
      <w:r>
        <w:rPr>
          <w:rFonts w:ascii="宋体" w:hAnsi="宋体" w:cs="宋体"/>
          <w:b/>
          <w:sz w:val="32"/>
          <w:szCs w:val="32"/>
        </w:rPr>
      </w:r>
      <w:r/>
    </w:p>
    <w:p>
      <w:pPr>
        <w:rPr>
          <w:rFonts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ascii="宋体" w:hAnsi="宋体" w:cs="宋体"/>
          <w:sz w:val="32"/>
          <w:szCs w:val="32"/>
        </w:rPr>
        <w:outlineLvl w:val="0"/>
      </w:pPr>
      <w:r>
        <w:rPr>
          <w:rFonts w:eastAsia="方正黑体_GBK"/>
          <w:sz w:val="32"/>
          <w:szCs w:val="32"/>
        </w:rPr>
        <w:br w:type="page" w:clear="all"/>
      </w:r>
      <w:r>
        <w:rPr>
          <w:rFonts w:hint="eastAsia" w:ascii="宋体" w:hAnsi="宋体" w:cs="宋体"/>
          <w:sz w:val="32"/>
          <w:szCs w:val="32"/>
        </w:rPr>
        <w:t xml:space="preserve">附件12</w:t>
      </w:r>
      <w:r/>
    </w:p>
    <w:p>
      <w:pPr>
        <w:jc w:val="center"/>
        <w:spacing w:line="360" w:lineRule="auto"/>
        <w:rPr>
          <w:rFonts w:ascii="方正小标宋简体" w:eastAsia="方正小标宋简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spacing w:line="360" w:lineRule="auto"/>
        <w:rPr>
          <w:rFonts w:eastAsia="仿宋_GB2312"/>
          <w:sz w:val="32"/>
          <w:szCs w:val="22"/>
        </w:rPr>
      </w:pPr>
      <w:r>
        <w:rPr>
          <w:rFonts w:eastAsia="仿宋_GB2312"/>
          <w:sz w:val="32"/>
          <w:szCs w:val="22"/>
        </w:rPr>
      </w:r>
      <w:r/>
    </w:p>
    <w:p>
      <w:pPr>
        <w:spacing w:line="360" w:lineRule="auto"/>
        <w:rPr>
          <w:rFonts w:eastAsia="仿宋_GB2312"/>
          <w:sz w:val="32"/>
          <w:szCs w:val="22"/>
        </w:rPr>
      </w:pPr>
      <w:r>
        <w:rPr>
          <w:rFonts w:hint="eastAsia" w:eastAsia="仿宋_GB2312"/>
          <w:sz w:val="32"/>
          <w:szCs w:val="22"/>
        </w:rPr>
        <w:t xml:space="preserve">各政府采购供应商：</w:t>
      </w:r>
      <w:r/>
    </w:p>
    <w:p>
      <w:pPr>
        <w:ind w:firstLine="640"/>
        <w:spacing w:line="360" w:lineRule="auto"/>
        <w:rPr>
          <w:rFonts w:eastAsia="仿宋_GB2312"/>
          <w:sz w:val="32"/>
          <w:szCs w:val="22"/>
        </w:rPr>
      </w:pPr>
      <w:r>
        <w:rPr>
          <w:rFonts w:hint="eastAsia" w:eastAsia="仿宋_GB2312"/>
          <w:sz w:val="32"/>
          <w:szCs w:val="22"/>
        </w:rPr>
        <w:t xml:space="preserve">欢迎贵公司参与南通市政府采购活动！</w:t>
      </w:r>
      <w:r/>
    </w:p>
    <w:p>
      <w:pPr>
        <w:ind w:firstLine="640"/>
        <w:spacing w:line="360" w:lineRule="auto"/>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360" w:lineRule="auto"/>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rPr>
      </w:pPr>
      <w:r>
        <w:rPr>
          <w:sz w:val="28"/>
          <w:szCs w:val="28"/>
        </w:rPr>
      </w:r>
      <w:r/>
    </w:p>
    <w:p>
      <w:pPr>
        <w:pStyle w:val="715"/>
      </w:pPr>
      <w:r/>
      <w:r/>
    </w:p>
    <w:p>
      <w:r/>
      <w:r/>
    </w:p>
    <w:p>
      <w:pPr>
        <w:pStyle w:val="751"/>
      </w:pPr>
      <w:r/>
      <w:r/>
    </w:p>
    <w:p>
      <w:pPr>
        <w:pStyle w:val="751"/>
      </w:pPr>
      <w:r/>
      <w:r/>
    </w:p>
    <w:p>
      <w:pPr>
        <w:pStyle w:val="751"/>
      </w:pPr>
      <w:r/>
      <w:r/>
    </w:p>
    <w:p>
      <w:pPr>
        <w:pStyle w:val="751"/>
      </w:pPr>
      <w:r/>
      <w:r/>
    </w:p>
    <w:p>
      <w:pPr>
        <w:pStyle w:val="751"/>
      </w:pPr>
      <w:r/>
      <w:r/>
    </w:p>
    <w:p>
      <w:pPr>
        <w:pStyle w:val="751"/>
      </w:pPr>
      <w:r/>
      <w:r/>
    </w:p>
    <w:p>
      <w:pPr>
        <w:pStyle w:val="751"/>
      </w:pPr>
      <w:r>
        <w:rPr>
          <w:rFonts w:hint="eastAsia"/>
        </w:rPr>
      </w:r>
      <w:r/>
    </w:p>
    <w:p>
      <w:pPr>
        <w:pStyle w:val="751"/>
      </w:pPr>
      <w:r/>
      <w:r/>
    </w:p>
    <w:p>
      <w:pPr>
        <w:pStyle w:val="751"/>
        <w:ind w:firstLine="0"/>
      </w:p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黑体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2637155</wp:posOffset>
              </wp:positionH>
              <wp:positionV relativeFrom="paragraph">
                <wp:posOffset>18415</wp:posOffset>
              </wp:positionV>
              <wp:extent cx="1083504"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083503" cy="301572"/>
                      </a:xfrm>
                      <a:prstGeom prst="rect">
                        <a:avLst/>
                      </a:prstGeom>
                      <a:noFill/>
                      <a:ln>
                        <a:noFill/>
                        <a:miter/>
                      </a:ln>
                    </wps:spPr>
                    <wps:txbx>
                      <w:txbxContent>
                        <w:p>
                          <w:pPr>
                            <w:pStyle w:val="939"/>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07.6pt;mso-position-horizontal:absolute;mso-position-vertical-relative:text;margin-top:1.4pt;mso-position-vertical:absolute;width:85.3pt;height:23.7pt;mso-wrap-distance-left:9.0pt;mso-wrap-distance-top:0.0pt;mso-wrap-distance-right:9.0pt;mso-wrap-distance-bottom:0.0pt;visibility:visible;" filled="f" stroked="f">
              <v:textbox inset="0,0,0,0">
                <w:txbxContent>
                  <w:p>
                    <w:pPr>
                      <w:pStyle w:val="939"/>
                      <w:tabs>
                        <w:tab w:val="clear" w:pos="4153" w:leader="none"/>
                        <w:tab w:val="clear" w:pos="8306" w:leader="none"/>
                      </w:tabs>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48</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0"/>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1">
    <w:multiLevelType w:val="hybridMultilevel"/>
    <w:lvl w:ilvl="0">
      <w:start w:val="1"/>
      <w:numFmt w:val="decimal"/>
      <w:isLgl w:val="false"/>
      <w:suff w:val="tab"/>
      <w:lvlText w:val="%1、"/>
      <w:lvlJc w:val="left"/>
      <w:pPr>
        <w:ind w:left="1360" w:hanging="720"/>
      </w:pPr>
      <w:rPr>
        <w:rFonts w:hint="default" w:ascii="Times New Roman" w:hAnsi="Times New Roman" w:cs="Times New Roman"/>
      </w:rPr>
    </w:lvl>
    <w:lvl w:ilvl="1">
      <w:start w:val="1"/>
      <w:numFmt w:val="lowerLetter"/>
      <w:isLgl w:val="false"/>
      <w:suff w:val="tab"/>
      <w:lvlText w:val="%2)"/>
      <w:lvlJc w:val="left"/>
      <w:pPr>
        <w:ind w:left="1480" w:hanging="420"/>
      </w:pPr>
      <w:rPr>
        <w:rFonts w:hint="default" w:ascii="Times New Roman" w:hAnsi="Times New Roman" w:cs="Times New Roman"/>
      </w:rPr>
    </w:lvl>
    <w:lvl w:ilvl="2">
      <w:start w:val="1"/>
      <w:numFmt w:val="lowerRoman"/>
      <w:isLgl w:val="false"/>
      <w:suff w:val="tab"/>
      <w:lvlText w:val="%3."/>
      <w:lvlJc w:val="right"/>
      <w:pPr>
        <w:ind w:left="1900" w:hanging="420"/>
      </w:pPr>
      <w:rPr>
        <w:rFonts w:hint="default" w:ascii="Times New Roman" w:hAnsi="Times New Roman" w:cs="Times New Roman"/>
      </w:rPr>
    </w:lvl>
    <w:lvl w:ilvl="3">
      <w:start w:val="1"/>
      <w:numFmt w:val="decimal"/>
      <w:isLgl w:val="false"/>
      <w:suff w:val="tab"/>
      <w:lvlText w:val="%4."/>
      <w:lvlJc w:val="left"/>
      <w:pPr>
        <w:ind w:left="2320" w:hanging="420"/>
      </w:pPr>
      <w:rPr>
        <w:rFonts w:hint="default" w:ascii="Times New Roman" w:hAnsi="Times New Roman" w:cs="Times New Roman"/>
      </w:rPr>
    </w:lvl>
    <w:lvl w:ilvl="4">
      <w:start w:val="1"/>
      <w:numFmt w:val="lowerLetter"/>
      <w:isLgl w:val="false"/>
      <w:suff w:val="tab"/>
      <w:lvlText w:val="%5)"/>
      <w:lvlJc w:val="left"/>
      <w:pPr>
        <w:ind w:left="2740" w:hanging="420"/>
      </w:pPr>
      <w:rPr>
        <w:rFonts w:hint="default" w:ascii="Times New Roman" w:hAnsi="Times New Roman" w:cs="Times New Roman"/>
      </w:rPr>
    </w:lvl>
    <w:lvl w:ilvl="5">
      <w:start w:val="1"/>
      <w:numFmt w:val="lowerRoman"/>
      <w:isLgl w:val="false"/>
      <w:suff w:val="tab"/>
      <w:lvlText w:val="%6."/>
      <w:lvlJc w:val="right"/>
      <w:pPr>
        <w:ind w:left="3160" w:hanging="420"/>
      </w:pPr>
      <w:rPr>
        <w:rFonts w:hint="default" w:ascii="Times New Roman" w:hAnsi="Times New Roman" w:cs="Times New Roman"/>
      </w:rPr>
    </w:lvl>
    <w:lvl w:ilvl="6">
      <w:start w:val="1"/>
      <w:numFmt w:val="decimal"/>
      <w:isLgl w:val="false"/>
      <w:suff w:val="tab"/>
      <w:lvlText w:val="%7."/>
      <w:lvlJc w:val="left"/>
      <w:pPr>
        <w:ind w:left="3580" w:hanging="420"/>
      </w:pPr>
      <w:rPr>
        <w:rFonts w:hint="default" w:ascii="Times New Roman" w:hAnsi="Times New Roman" w:cs="Times New Roman"/>
      </w:rPr>
    </w:lvl>
    <w:lvl w:ilvl="7">
      <w:start w:val="1"/>
      <w:numFmt w:val="lowerLetter"/>
      <w:isLgl w:val="false"/>
      <w:suff w:val="tab"/>
      <w:lvlText w:val="%8)"/>
      <w:lvlJc w:val="left"/>
      <w:pPr>
        <w:ind w:left="4000" w:hanging="420"/>
      </w:pPr>
      <w:rPr>
        <w:rFonts w:hint="default" w:ascii="Times New Roman" w:hAnsi="Times New Roman" w:cs="Times New Roman"/>
      </w:rPr>
    </w:lvl>
    <w:lvl w:ilvl="8">
      <w:start w:val="1"/>
      <w:numFmt w:val="lowerRoman"/>
      <w:isLgl w:val="false"/>
      <w:suff w:val="tab"/>
      <w:lvlText w:val="%9."/>
      <w:lvlJc w:val="right"/>
      <w:pPr>
        <w:ind w:left="4420" w:hanging="420"/>
      </w:pPr>
      <w:rPr>
        <w:rFonts w:hint="default" w:ascii="Times New Roman" w:hAnsi="Times New Roman"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721"/>
    <w:link w:val="712"/>
    <w:uiPriority w:val="9"/>
    <w:rPr>
      <w:rFonts w:ascii="Arial" w:hAnsi="Arial" w:eastAsia="Arial" w:cs="Arial"/>
      <w:sz w:val="40"/>
      <w:szCs w:val="40"/>
    </w:rPr>
  </w:style>
  <w:style w:type="character" w:styleId="695">
    <w:name w:val="Heading 2 Char"/>
    <w:basedOn w:val="721"/>
    <w:link w:val="713"/>
    <w:uiPriority w:val="9"/>
    <w:rPr>
      <w:rFonts w:ascii="Arial" w:hAnsi="Arial" w:eastAsia="Arial" w:cs="Arial"/>
      <w:sz w:val="34"/>
    </w:rPr>
  </w:style>
  <w:style w:type="character" w:styleId="696">
    <w:name w:val="Heading 3 Char"/>
    <w:basedOn w:val="721"/>
    <w:link w:val="714"/>
    <w:uiPriority w:val="9"/>
    <w:rPr>
      <w:rFonts w:ascii="Arial" w:hAnsi="Arial" w:eastAsia="Arial" w:cs="Arial"/>
      <w:sz w:val="30"/>
      <w:szCs w:val="30"/>
    </w:rPr>
  </w:style>
  <w:style w:type="character" w:styleId="697">
    <w:name w:val="Heading 5 Char"/>
    <w:basedOn w:val="721"/>
    <w:link w:val="716"/>
    <w:uiPriority w:val="9"/>
    <w:rPr>
      <w:rFonts w:ascii="Arial" w:hAnsi="Arial" w:eastAsia="Arial" w:cs="Arial"/>
      <w:b/>
      <w:bCs/>
      <w:sz w:val="24"/>
      <w:szCs w:val="24"/>
    </w:rPr>
  </w:style>
  <w:style w:type="character" w:styleId="698">
    <w:name w:val="Heading 6 Char"/>
    <w:basedOn w:val="721"/>
    <w:link w:val="717"/>
    <w:uiPriority w:val="9"/>
    <w:rPr>
      <w:rFonts w:ascii="Arial" w:hAnsi="Arial" w:eastAsia="Arial" w:cs="Arial"/>
      <w:b/>
      <w:bCs/>
      <w:sz w:val="22"/>
      <w:szCs w:val="22"/>
    </w:rPr>
  </w:style>
  <w:style w:type="character" w:styleId="699">
    <w:name w:val="Heading 7 Char"/>
    <w:basedOn w:val="721"/>
    <w:link w:val="718"/>
    <w:uiPriority w:val="9"/>
    <w:rPr>
      <w:rFonts w:ascii="Arial" w:hAnsi="Arial" w:eastAsia="Arial" w:cs="Arial"/>
      <w:b/>
      <w:bCs/>
      <w:i/>
      <w:iCs/>
      <w:sz w:val="22"/>
      <w:szCs w:val="22"/>
    </w:rPr>
  </w:style>
  <w:style w:type="character" w:styleId="700">
    <w:name w:val="Heading 8 Char"/>
    <w:basedOn w:val="721"/>
    <w:link w:val="719"/>
    <w:uiPriority w:val="9"/>
    <w:rPr>
      <w:rFonts w:ascii="Arial" w:hAnsi="Arial" w:eastAsia="Arial" w:cs="Arial"/>
      <w:i/>
      <w:iCs/>
      <w:sz w:val="22"/>
      <w:szCs w:val="22"/>
    </w:rPr>
  </w:style>
  <w:style w:type="character" w:styleId="701">
    <w:name w:val="Heading 9 Char"/>
    <w:basedOn w:val="721"/>
    <w:link w:val="720"/>
    <w:uiPriority w:val="9"/>
    <w:rPr>
      <w:rFonts w:ascii="Arial" w:hAnsi="Arial" w:eastAsia="Arial" w:cs="Arial"/>
      <w:i/>
      <w:iCs/>
      <w:sz w:val="21"/>
      <w:szCs w:val="21"/>
    </w:rPr>
  </w:style>
  <w:style w:type="character" w:styleId="702">
    <w:name w:val="Title Char"/>
    <w:basedOn w:val="721"/>
    <w:link w:val="745"/>
    <w:uiPriority w:val="10"/>
    <w:rPr>
      <w:sz w:val="48"/>
      <w:szCs w:val="48"/>
    </w:rPr>
  </w:style>
  <w:style w:type="character" w:styleId="703">
    <w:name w:val="Subtitle Char"/>
    <w:basedOn w:val="721"/>
    <w:link w:val="738"/>
    <w:uiPriority w:val="11"/>
    <w:rPr>
      <w:sz w:val="24"/>
      <w:szCs w:val="24"/>
    </w:rPr>
  </w:style>
  <w:style w:type="character" w:styleId="704">
    <w:name w:val="Quote Char"/>
    <w:link w:val="766"/>
    <w:uiPriority w:val="29"/>
    <w:rPr>
      <w:i/>
    </w:rPr>
  </w:style>
  <w:style w:type="character" w:styleId="705">
    <w:name w:val="Intense Quote Char"/>
    <w:link w:val="768"/>
    <w:uiPriority w:val="30"/>
    <w:rPr>
      <w:i/>
    </w:rPr>
  </w:style>
  <w:style w:type="character" w:styleId="706">
    <w:name w:val="Header Char"/>
    <w:basedOn w:val="721"/>
    <w:link w:val="735"/>
    <w:uiPriority w:val="99"/>
  </w:style>
  <w:style w:type="character" w:styleId="707">
    <w:name w:val="Caption Char"/>
    <w:basedOn w:val="727"/>
    <w:link w:val="734"/>
    <w:uiPriority w:val="99"/>
  </w:style>
  <w:style w:type="character" w:styleId="708">
    <w:name w:val="Footnote Text Char"/>
    <w:link w:val="739"/>
    <w:uiPriority w:val="99"/>
    <w:rPr>
      <w:sz w:val="18"/>
    </w:rPr>
  </w:style>
  <w:style w:type="character" w:styleId="709">
    <w:name w:val="Endnote Text Char"/>
    <w:link w:val="732"/>
    <w:uiPriority w:val="99"/>
    <w:rPr>
      <w:sz w:val="20"/>
    </w:rPr>
  </w:style>
  <w:style w:type="paragraph" w:styleId="710">
    <w:name w:val="TOC Heading"/>
    <w:uiPriority w:val="39"/>
    <w:unhideWhenUsed/>
  </w:style>
  <w:style w:type="paragraph" w:styleId="711" w:default="1">
    <w:name w:val="Normal"/>
    <w:next w:val="723"/>
    <w:uiPriority w:val="0"/>
    <w:qFormat/>
    <w:pPr>
      <w:jc w:val="both"/>
      <w:widowControl w:val="off"/>
    </w:pPr>
    <w:rPr>
      <w:rFonts w:ascii="Times New Roman" w:hAnsi="Times New Roman" w:eastAsia="宋体" w:cs="Times New Roman"/>
      <w:sz w:val="21"/>
      <w:szCs w:val="24"/>
      <w:lang w:val="en-US" w:eastAsia="zh-CN" w:bidi="ar-SA"/>
    </w:rPr>
  </w:style>
  <w:style w:type="paragraph" w:styleId="712">
    <w:name w:val="Heading 1"/>
    <w:basedOn w:val="711"/>
    <w:next w:val="711"/>
    <w:link w:val="753"/>
    <w:uiPriority w:val="9"/>
    <w:qFormat/>
    <w:pPr>
      <w:keepLines/>
      <w:keepNext/>
      <w:spacing w:before="480" w:after="200"/>
      <w:outlineLvl w:val="0"/>
    </w:pPr>
    <w:rPr>
      <w:rFonts w:ascii="Arial" w:hAnsi="Arial" w:eastAsia="Arial" w:cs="Arial"/>
      <w:sz w:val="40"/>
      <w:szCs w:val="40"/>
    </w:rPr>
  </w:style>
  <w:style w:type="paragraph" w:styleId="713">
    <w:name w:val="Heading 2"/>
    <w:basedOn w:val="711"/>
    <w:next w:val="711"/>
    <w:link w:val="754"/>
    <w:uiPriority w:val="9"/>
    <w:unhideWhenUsed/>
    <w:qFormat/>
    <w:pPr>
      <w:keepLines/>
      <w:keepNext/>
      <w:spacing w:before="360" w:after="200"/>
      <w:outlineLvl w:val="1"/>
    </w:pPr>
    <w:rPr>
      <w:rFonts w:ascii="Arial" w:hAnsi="Arial" w:eastAsia="Arial" w:cs="Arial"/>
      <w:sz w:val="34"/>
    </w:rPr>
  </w:style>
  <w:style w:type="paragraph" w:styleId="714">
    <w:name w:val="Heading 3"/>
    <w:basedOn w:val="711"/>
    <w:next w:val="711"/>
    <w:link w:val="755"/>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uiPriority w:val="0"/>
    <w:qFormat/>
    <w:pPr>
      <w:jc w:val="center"/>
      <w:keepNext/>
      <w:outlineLvl w:val="3"/>
    </w:pPr>
    <w:rPr>
      <w:rFonts w:eastAsia="新宋体"/>
      <w:sz w:val="30"/>
      <w:szCs w:val="21"/>
    </w:rPr>
  </w:style>
  <w:style w:type="paragraph" w:styleId="716">
    <w:name w:val="Heading 5"/>
    <w:basedOn w:val="711"/>
    <w:next w:val="711"/>
    <w:link w:val="757"/>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25"/>
    <w:link w:val="758"/>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59"/>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60"/>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61"/>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Body Text First Indent"/>
    <w:basedOn w:val="724"/>
    <w:uiPriority w:val="0"/>
    <w:qFormat/>
    <w:pPr>
      <w:ind w:firstLine="420"/>
      <w:spacing w:after="120"/>
    </w:pPr>
    <w:rPr>
      <w:rFonts w:ascii="Times New Roman" w:eastAsia="宋体"/>
      <w:szCs w:val="24"/>
    </w:rPr>
  </w:style>
  <w:style w:type="paragraph" w:styleId="724">
    <w:name w:val="Body Text"/>
    <w:basedOn w:val="711"/>
    <w:next w:val="711"/>
    <w:uiPriority w:val="0"/>
    <w:qFormat/>
    <w:rPr>
      <w:rFonts w:ascii="仿宋_GB2312" w:eastAsia="仿宋_GB2312"/>
      <w:sz w:val="24"/>
      <w:szCs w:val="20"/>
    </w:rPr>
  </w:style>
  <w:style w:type="paragraph" w:styleId="725">
    <w:name w:val="Normal Indent"/>
    <w:uiPriority w:val="0"/>
    <w:qFormat/>
    <w:pPr>
      <w:ind w:firstLine="420"/>
      <w:jc w:val="both"/>
      <w:widowControl w:val="off"/>
    </w:pPr>
    <w:rPr>
      <w:rFonts w:ascii="Times New Roman" w:hAnsi="Times New Roman" w:eastAsia="宋体" w:cs="Times New Roman"/>
      <w:sz w:val="20"/>
      <w:szCs w:val="20"/>
      <w:lang w:val="en-US" w:eastAsia="zh-CN" w:bidi="ar-SA"/>
    </w:rPr>
  </w:style>
  <w:style w:type="paragraph" w:styleId="726">
    <w:name w:val="toc 7"/>
    <w:basedOn w:val="711"/>
    <w:next w:val="711"/>
    <w:uiPriority w:val="39"/>
    <w:unhideWhenUsed/>
    <w:qFormat/>
    <w:pPr>
      <w:ind w:left="1701"/>
      <w:spacing w:after="57"/>
    </w:pPr>
  </w:style>
  <w:style w:type="paragraph" w:styleId="727">
    <w:name w:val="Caption"/>
    <w:basedOn w:val="711"/>
    <w:next w:val="711"/>
    <w:uiPriority w:val="35"/>
    <w:semiHidden/>
    <w:unhideWhenUsed/>
    <w:qFormat/>
    <w:pPr>
      <w:spacing w:line="276" w:lineRule="auto"/>
    </w:pPr>
    <w:rPr>
      <w:b/>
      <w:bCs/>
      <w:color w:val="4f81bd" w:themeColor="accent1"/>
      <w:sz w:val="18"/>
      <w:szCs w:val="18"/>
    </w:rPr>
  </w:style>
  <w:style w:type="paragraph" w:styleId="728">
    <w:name w:val="toc 5"/>
    <w:basedOn w:val="711"/>
    <w:next w:val="711"/>
    <w:uiPriority w:val="39"/>
    <w:unhideWhenUsed/>
    <w:qFormat/>
    <w:pPr>
      <w:ind w:left="1134"/>
      <w:spacing w:after="57"/>
    </w:pPr>
  </w:style>
  <w:style w:type="paragraph" w:styleId="729">
    <w:name w:val="toc 3"/>
    <w:basedOn w:val="711"/>
    <w:next w:val="711"/>
    <w:uiPriority w:val="39"/>
    <w:unhideWhenUsed/>
    <w:qFormat/>
    <w:pPr>
      <w:ind w:left="567"/>
      <w:spacing w:after="57"/>
    </w:pPr>
  </w:style>
  <w:style w:type="paragraph" w:styleId="730">
    <w:name w:val="Plain Text"/>
    <w:basedOn w:val="711"/>
    <w:link w:val="1018"/>
    <w:uiPriority w:val="99"/>
    <w:unhideWhenUsed/>
    <w:qFormat/>
    <w:rPr>
      <w:rFonts w:ascii="宋体" w:hAnsi="Courier New" w:cs="宋体"/>
      <w:sz w:val="20"/>
      <w:szCs w:val="20"/>
    </w:rPr>
  </w:style>
  <w:style w:type="paragraph" w:styleId="731">
    <w:name w:val="toc 8"/>
    <w:basedOn w:val="711"/>
    <w:next w:val="711"/>
    <w:uiPriority w:val="39"/>
    <w:unhideWhenUsed/>
    <w:qFormat/>
    <w:pPr>
      <w:ind w:left="1984"/>
      <w:spacing w:after="57"/>
    </w:pPr>
  </w:style>
  <w:style w:type="paragraph" w:styleId="732">
    <w:name w:val="endnote text"/>
    <w:basedOn w:val="711"/>
    <w:link w:val="899"/>
    <w:uiPriority w:val="99"/>
    <w:semiHidden/>
    <w:unhideWhenUsed/>
    <w:qFormat/>
    <w:rPr>
      <w:sz w:val="20"/>
    </w:rPr>
  </w:style>
  <w:style w:type="paragraph" w:styleId="733">
    <w:name w:val="Balloon Text"/>
    <w:basedOn w:val="711"/>
    <w:link w:val="1019"/>
    <w:uiPriority w:val="99"/>
    <w:semiHidden/>
    <w:unhideWhenUsed/>
    <w:rPr>
      <w:sz w:val="18"/>
      <w:szCs w:val="18"/>
    </w:rPr>
  </w:style>
  <w:style w:type="paragraph" w:styleId="734">
    <w:name w:val="Footer"/>
    <w:basedOn w:val="711"/>
    <w:link w:val="772"/>
    <w:uiPriority w:val="99"/>
    <w:unhideWhenUsed/>
    <w:qFormat/>
    <w:pPr>
      <w:tabs>
        <w:tab w:val="center" w:pos="7143" w:leader="none"/>
        <w:tab w:val="right" w:pos="14287" w:leader="none"/>
      </w:tabs>
    </w:pPr>
  </w:style>
  <w:style w:type="paragraph" w:styleId="735">
    <w:name w:val="Header"/>
    <w:basedOn w:val="711"/>
    <w:link w:val="770"/>
    <w:uiPriority w:val="99"/>
    <w:unhideWhenUsed/>
    <w:qFormat/>
    <w:pPr>
      <w:tabs>
        <w:tab w:val="center" w:pos="7143" w:leader="none"/>
        <w:tab w:val="right" w:pos="14287" w:leader="none"/>
      </w:tabs>
    </w:pPr>
  </w:style>
  <w:style w:type="paragraph" w:styleId="736">
    <w:name w:val="toc 1"/>
    <w:basedOn w:val="711"/>
    <w:next w:val="711"/>
    <w:uiPriority w:val="39"/>
    <w:unhideWhenUsed/>
    <w:qFormat/>
    <w:pPr>
      <w:spacing w:after="57"/>
    </w:pPr>
  </w:style>
  <w:style w:type="paragraph" w:styleId="737">
    <w:name w:val="toc 4"/>
    <w:basedOn w:val="711"/>
    <w:next w:val="711"/>
    <w:uiPriority w:val="39"/>
    <w:unhideWhenUsed/>
    <w:qFormat/>
    <w:pPr>
      <w:ind w:left="850"/>
      <w:spacing w:after="57"/>
    </w:pPr>
  </w:style>
  <w:style w:type="paragraph" w:styleId="738">
    <w:name w:val="Subtitle"/>
    <w:basedOn w:val="711"/>
    <w:next w:val="711"/>
    <w:link w:val="765"/>
    <w:uiPriority w:val="11"/>
    <w:qFormat/>
    <w:pPr>
      <w:spacing w:before="200" w:after="200"/>
    </w:pPr>
    <w:rPr>
      <w:sz w:val="24"/>
    </w:rPr>
  </w:style>
  <w:style w:type="paragraph" w:styleId="739">
    <w:name w:val="footnote text"/>
    <w:basedOn w:val="711"/>
    <w:link w:val="898"/>
    <w:uiPriority w:val="99"/>
    <w:semiHidden/>
    <w:unhideWhenUsed/>
    <w:qFormat/>
    <w:pPr>
      <w:spacing w:after="40"/>
    </w:pPr>
    <w:rPr>
      <w:sz w:val="18"/>
    </w:rPr>
  </w:style>
  <w:style w:type="paragraph" w:styleId="740">
    <w:name w:val="toc 6"/>
    <w:basedOn w:val="711"/>
    <w:next w:val="711"/>
    <w:uiPriority w:val="39"/>
    <w:unhideWhenUsed/>
    <w:qFormat/>
    <w:pPr>
      <w:ind w:left="1417"/>
      <w:spacing w:after="57"/>
    </w:pPr>
  </w:style>
  <w:style w:type="paragraph" w:styleId="741">
    <w:name w:val="table of figures"/>
    <w:basedOn w:val="711"/>
    <w:next w:val="711"/>
    <w:uiPriority w:val="99"/>
    <w:unhideWhenUsed/>
    <w:qFormat/>
  </w:style>
  <w:style w:type="paragraph" w:styleId="742">
    <w:name w:val="toc 2"/>
    <w:basedOn w:val="711"/>
    <w:next w:val="711"/>
    <w:uiPriority w:val="39"/>
    <w:unhideWhenUsed/>
    <w:qFormat/>
    <w:pPr>
      <w:ind w:left="283"/>
      <w:spacing w:after="57"/>
    </w:pPr>
  </w:style>
  <w:style w:type="paragraph" w:styleId="743">
    <w:name w:val="toc 9"/>
    <w:basedOn w:val="711"/>
    <w:next w:val="711"/>
    <w:uiPriority w:val="39"/>
    <w:unhideWhenUsed/>
    <w:qFormat/>
    <w:pPr>
      <w:ind w:left="2268"/>
      <w:spacing w:after="57"/>
    </w:pPr>
  </w:style>
  <w:style w:type="paragraph" w:styleId="744">
    <w:name w:val="Normal (Web)"/>
    <w:basedOn w:val="711"/>
    <w:uiPriority w:val="0"/>
    <w:qFormat/>
    <w:pPr>
      <w:jc w:val="left"/>
      <w:spacing w:before="100" w:beforeAutospacing="1" w:after="100" w:afterAutospacing="1"/>
      <w:widowControl/>
    </w:pPr>
    <w:rPr>
      <w:rFonts w:ascii="宋体" w:hAnsi="宋体"/>
      <w:color w:val="000000"/>
      <w:sz w:val="24"/>
    </w:rPr>
  </w:style>
  <w:style w:type="paragraph" w:styleId="745">
    <w:name w:val="Title"/>
    <w:basedOn w:val="711"/>
    <w:next w:val="711"/>
    <w:link w:val="764"/>
    <w:uiPriority w:val="10"/>
    <w:qFormat/>
    <w:pPr>
      <w:contextualSpacing/>
      <w:spacing w:before="300" w:after="200"/>
    </w:pPr>
    <w:rPr>
      <w:sz w:val="48"/>
      <w:szCs w:val="48"/>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21"/>
    <w:uiPriority w:val="0"/>
    <w:qFormat/>
    <w:rPr>
      <w:b/>
      <w:bCs/>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rPr>
  </w:style>
  <w:style w:type="character" w:styleId="750">
    <w:name w:val="footnote reference"/>
    <w:uiPriority w:val="99"/>
    <w:unhideWhenUsed/>
    <w:qFormat/>
    <w:rPr>
      <w:vertAlign w:val="superscript"/>
    </w:rPr>
  </w:style>
  <w:style w:type="paragraph" w:styleId="751" w:customStyle="1">
    <w:name w:val="正文首行缩进1"/>
    <w:basedOn w:val="752"/>
    <w:link w:val="914"/>
    <w:uiPriority w:val="0"/>
    <w:qFormat/>
    <w:pPr>
      <w:ind w:firstLine="420"/>
      <w:spacing w:after="120"/>
    </w:pPr>
    <w:rPr>
      <w:rFonts w:ascii="Times New Roman" w:eastAsia="宋体"/>
      <w:szCs w:val="24"/>
    </w:rPr>
  </w:style>
  <w:style w:type="paragraph" w:styleId="752" w:customStyle="1">
    <w:name w:val="正文文本1"/>
    <w:basedOn w:val="711"/>
    <w:next w:val="711"/>
    <w:link w:val="913"/>
    <w:uiPriority w:val="0"/>
    <w:qFormat/>
    <w:rPr>
      <w:rFonts w:ascii="仿宋_GB2312" w:eastAsia="仿宋_GB2312"/>
      <w:sz w:val="24"/>
      <w:szCs w:val="20"/>
    </w:rPr>
  </w:style>
  <w:style w:type="character" w:styleId="753" w:customStyle="1">
    <w:name w:val="标题 1 Char1"/>
    <w:link w:val="712"/>
    <w:uiPriority w:val="9"/>
    <w:qFormat/>
    <w:rPr>
      <w:rFonts w:ascii="Arial" w:hAnsi="Arial" w:eastAsia="Arial" w:cs="Arial"/>
      <w:sz w:val="40"/>
      <w:szCs w:val="40"/>
    </w:rPr>
  </w:style>
  <w:style w:type="character" w:styleId="754" w:customStyle="1">
    <w:name w:val="标题 2 Char1"/>
    <w:link w:val="713"/>
    <w:uiPriority w:val="9"/>
    <w:qFormat/>
    <w:rPr>
      <w:rFonts w:ascii="Arial" w:hAnsi="Arial" w:eastAsia="Arial" w:cs="Arial"/>
      <w:sz w:val="34"/>
    </w:rPr>
  </w:style>
  <w:style w:type="character" w:styleId="755" w:customStyle="1">
    <w:name w:val="标题 3 Char1"/>
    <w:link w:val="714"/>
    <w:uiPriority w:val="9"/>
    <w:qFormat/>
    <w:rPr>
      <w:rFonts w:ascii="Arial" w:hAnsi="Arial" w:eastAsia="Arial" w:cs="Arial"/>
      <w:sz w:val="30"/>
      <w:szCs w:val="30"/>
    </w:rPr>
  </w:style>
  <w:style w:type="character" w:styleId="756" w:customStyle="1">
    <w:name w:val="Heading 4 Char"/>
    <w:uiPriority w:val="9"/>
    <w:qFormat/>
    <w:rPr>
      <w:rFonts w:ascii="Arial" w:hAnsi="Arial" w:eastAsia="Arial" w:cs="Arial"/>
      <w:b/>
      <w:bCs/>
      <w:sz w:val="26"/>
      <w:szCs w:val="26"/>
    </w:rPr>
  </w:style>
  <w:style w:type="character" w:styleId="757" w:customStyle="1">
    <w:name w:val="标题 5 Char1"/>
    <w:link w:val="716"/>
    <w:uiPriority w:val="9"/>
    <w:qFormat/>
    <w:rPr>
      <w:rFonts w:ascii="Arial" w:hAnsi="Arial" w:eastAsia="Arial" w:cs="Arial"/>
      <w:b/>
      <w:bCs/>
      <w:sz w:val="24"/>
      <w:szCs w:val="24"/>
    </w:rPr>
  </w:style>
  <w:style w:type="character" w:styleId="758" w:customStyle="1">
    <w:name w:val="标题 6 Char1"/>
    <w:link w:val="717"/>
    <w:uiPriority w:val="9"/>
    <w:qFormat/>
    <w:rPr>
      <w:rFonts w:ascii="Arial" w:hAnsi="Arial" w:eastAsia="Arial" w:cs="Arial"/>
      <w:b/>
      <w:bCs/>
      <w:sz w:val="22"/>
      <w:szCs w:val="22"/>
    </w:rPr>
  </w:style>
  <w:style w:type="character" w:styleId="759" w:customStyle="1">
    <w:name w:val="标题 7 Char1"/>
    <w:link w:val="718"/>
    <w:uiPriority w:val="9"/>
    <w:qFormat/>
    <w:rPr>
      <w:rFonts w:ascii="Arial" w:hAnsi="Arial" w:eastAsia="Arial" w:cs="Arial"/>
      <w:b/>
      <w:bCs/>
      <w:i/>
      <w:iCs/>
      <w:sz w:val="22"/>
      <w:szCs w:val="22"/>
    </w:rPr>
  </w:style>
  <w:style w:type="character" w:styleId="760" w:customStyle="1">
    <w:name w:val="标题 8 Char1"/>
    <w:link w:val="719"/>
    <w:uiPriority w:val="9"/>
    <w:qFormat/>
    <w:rPr>
      <w:rFonts w:ascii="Arial" w:hAnsi="Arial" w:eastAsia="Arial" w:cs="Arial"/>
      <w:i/>
      <w:iCs/>
      <w:sz w:val="22"/>
      <w:szCs w:val="22"/>
    </w:rPr>
  </w:style>
  <w:style w:type="character" w:styleId="761" w:customStyle="1">
    <w:name w:val="标题 9 Char1"/>
    <w:link w:val="720"/>
    <w:uiPriority w:val="9"/>
    <w:qFormat/>
    <w:rPr>
      <w:rFonts w:ascii="Arial" w:hAnsi="Arial" w:eastAsia="Arial" w:cs="Arial"/>
      <w:i/>
      <w:iCs/>
      <w:sz w:val="21"/>
      <w:szCs w:val="21"/>
    </w:rPr>
  </w:style>
  <w:style w:type="paragraph" w:styleId="762">
    <w:name w:val="List Paragraph"/>
    <w:basedOn w:val="711"/>
    <w:uiPriority w:val="34"/>
    <w:qFormat/>
    <w:pPr>
      <w:contextualSpacing/>
      <w:ind w:left="720"/>
    </w:pPr>
  </w:style>
  <w:style w:type="paragraph" w:styleId="763">
    <w:name w:val="No Spacing"/>
    <w:uiPriority w:val="1"/>
    <w:qFormat/>
    <w:rPr>
      <w:rFonts w:ascii="Times New Roman" w:hAnsi="Times New Roman" w:eastAsia="宋体" w:cs="Times New Roman"/>
      <w:lang w:val="en-US" w:eastAsia="zh-CN" w:bidi="ar-SA"/>
    </w:rPr>
  </w:style>
  <w:style w:type="character" w:styleId="764" w:customStyle="1">
    <w:name w:val="标题 Char"/>
    <w:link w:val="745"/>
    <w:uiPriority w:val="10"/>
    <w:qFormat/>
    <w:rPr>
      <w:sz w:val="48"/>
      <w:szCs w:val="48"/>
    </w:rPr>
  </w:style>
  <w:style w:type="character" w:styleId="765" w:customStyle="1">
    <w:name w:val="副标题 Char"/>
    <w:link w:val="738"/>
    <w:uiPriority w:val="11"/>
    <w:qFormat/>
    <w:rPr>
      <w:sz w:val="24"/>
      <w:szCs w:val="24"/>
    </w:rPr>
  </w:style>
  <w:style w:type="paragraph" w:styleId="766">
    <w:name w:val="Quote"/>
    <w:basedOn w:val="711"/>
    <w:next w:val="711"/>
    <w:link w:val="767"/>
    <w:uiPriority w:val="29"/>
    <w:qFormat/>
    <w:pPr>
      <w:ind w:left="720" w:right="720"/>
    </w:pPr>
    <w:rPr>
      <w:i/>
    </w:rPr>
  </w:style>
  <w:style w:type="character" w:styleId="767" w:customStyle="1">
    <w:name w:val="引用 Char"/>
    <w:link w:val="766"/>
    <w:uiPriority w:val="29"/>
    <w:qFormat/>
    <w:rPr>
      <w:i/>
    </w:rPr>
  </w:style>
  <w:style w:type="paragraph" w:styleId="768">
    <w:name w:val="Intense Quote"/>
    <w:basedOn w:val="711"/>
    <w:next w:val="711"/>
    <w:link w:val="7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明显引用 Char"/>
    <w:link w:val="768"/>
    <w:uiPriority w:val="30"/>
    <w:qFormat/>
    <w:rPr>
      <w:i/>
    </w:rPr>
  </w:style>
  <w:style w:type="character" w:styleId="770" w:customStyle="1">
    <w:name w:val="页眉 Char1"/>
    <w:link w:val="735"/>
    <w:uiPriority w:val="99"/>
    <w:qFormat/>
  </w:style>
  <w:style w:type="character" w:styleId="771" w:customStyle="1">
    <w:name w:val="Footer Char"/>
    <w:link w:val="734"/>
    <w:uiPriority w:val="99"/>
    <w:qFormat/>
  </w:style>
  <w:style w:type="character" w:styleId="772" w:customStyle="1">
    <w:name w:val="页脚 Char1"/>
    <w:link w:val="734"/>
    <w:uiPriority w:val="99"/>
    <w:qFormat/>
  </w:style>
  <w:style w:type="table" w:styleId="77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1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1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5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6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6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6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6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7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8" w:customStyle="1">
    <w:name w:val="脚注文本 Char"/>
    <w:link w:val="739"/>
    <w:uiPriority w:val="99"/>
    <w:qFormat/>
    <w:rPr>
      <w:sz w:val="18"/>
    </w:rPr>
  </w:style>
  <w:style w:type="character" w:styleId="899" w:customStyle="1">
    <w:name w:val="尾注文本 Char"/>
    <w:link w:val="732"/>
    <w:uiPriority w:val="99"/>
    <w:qFormat/>
    <w:rPr>
      <w:sz w:val="20"/>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标题 11"/>
    <w:basedOn w:val="711"/>
    <w:next w:val="711"/>
    <w:link w:val="915"/>
    <w:uiPriority w:val="0"/>
    <w:qFormat/>
    <w:pPr>
      <w:keepLines/>
      <w:keepNext/>
      <w:spacing w:before="340" w:after="330" w:line="578" w:lineRule="auto"/>
      <w:outlineLvl w:val="0"/>
    </w:pPr>
    <w:rPr>
      <w:b/>
      <w:bCs/>
      <w:sz w:val="44"/>
      <w:szCs w:val="44"/>
    </w:rPr>
  </w:style>
  <w:style w:type="paragraph" w:styleId="902" w:customStyle="1">
    <w:name w:val="标题 21"/>
    <w:basedOn w:val="711"/>
    <w:next w:val="711"/>
    <w:link w:val="916"/>
    <w:uiPriority w:val="0"/>
    <w:qFormat/>
    <w:pPr>
      <w:keepLines/>
      <w:keepNext/>
      <w:spacing w:before="260" w:after="260" w:line="416" w:lineRule="auto"/>
      <w:outlineLvl w:val="1"/>
    </w:pPr>
    <w:rPr>
      <w:rFonts w:ascii="Arial" w:hAnsi="Arial" w:eastAsia="黑体"/>
      <w:b/>
      <w:bCs/>
      <w:sz w:val="32"/>
      <w:szCs w:val="32"/>
    </w:rPr>
  </w:style>
  <w:style w:type="paragraph" w:styleId="903" w:customStyle="1">
    <w:name w:val="标题 31"/>
    <w:basedOn w:val="711"/>
    <w:next w:val="711"/>
    <w:link w:val="917"/>
    <w:uiPriority w:val="0"/>
    <w:qFormat/>
    <w:pPr>
      <w:keepLines/>
      <w:keepNext/>
      <w:spacing w:before="260" w:after="260" w:line="416" w:lineRule="auto"/>
      <w:outlineLvl w:val="2"/>
    </w:pPr>
    <w:rPr>
      <w:b/>
      <w:bCs/>
      <w:sz w:val="32"/>
      <w:szCs w:val="32"/>
    </w:rPr>
  </w:style>
  <w:style w:type="paragraph" w:styleId="904" w:customStyle="1">
    <w:name w:val="标题 41"/>
    <w:basedOn w:val="711"/>
    <w:next w:val="711"/>
    <w:link w:val="918"/>
    <w:uiPriority w:val="0"/>
    <w:qFormat/>
    <w:pPr>
      <w:jc w:val="center"/>
      <w:keepNext/>
      <w:outlineLvl w:val="3"/>
    </w:pPr>
    <w:rPr>
      <w:rFonts w:eastAsia="新宋体"/>
      <w:sz w:val="30"/>
      <w:szCs w:val="21"/>
    </w:rPr>
  </w:style>
  <w:style w:type="paragraph" w:styleId="905" w:customStyle="1">
    <w:name w:val="标题 51"/>
    <w:basedOn w:val="711"/>
    <w:next w:val="711"/>
    <w:link w:val="919"/>
    <w:uiPriority w:val="0"/>
    <w:qFormat/>
    <w:pPr>
      <w:keepLines/>
      <w:keepNext/>
      <w:spacing w:before="280" w:after="290" w:line="376" w:lineRule="auto"/>
      <w:outlineLvl w:val="4"/>
    </w:pPr>
    <w:rPr>
      <w:b/>
      <w:bCs/>
      <w:sz w:val="28"/>
      <w:szCs w:val="28"/>
    </w:rPr>
  </w:style>
  <w:style w:type="paragraph" w:styleId="906" w:customStyle="1">
    <w:name w:val="标题 61"/>
    <w:basedOn w:val="711"/>
    <w:next w:val="907"/>
    <w:link w:val="920"/>
    <w:uiPriority w:val="0"/>
    <w:qFormat/>
    <w:pPr>
      <w:jc w:val="center"/>
      <w:keepNext/>
      <w:outlineLvl w:val="5"/>
    </w:pPr>
    <w:rPr>
      <w:b/>
      <w:sz w:val="44"/>
      <w:szCs w:val="20"/>
    </w:rPr>
  </w:style>
  <w:style w:type="paragraph" w:styleId="907" w:customStyle="1">
    <w:name w:val="正文缩进1"/>
    <w:basedOn w:val="711"/>
    <w:link w:val="921"/>
    <w:uiPriority w:val="0"/>
    <w:qFormat/>
    <w:pPr>
      <w:ind w:firstLine="420"/>
    </w:pPr>
    <w:rPr>
      <w:sz w:val="20"/>
      <w:szCs w:val="20"/>
    </w:rPr>
  </w:style>
  <w:style w:type="paragraph" w:styleId="908" w:customStyle="1">
    <w:name w:val="标题 71"/>
    <w:basedOn w:val="711"/>
    <w:next w:val="711"/>
    <w:link w:val="922"/>
    <w:uiPriority w:val="0"/>
    <w:qFormat/>
    <w:pPr>
      <w:keepLines/>
      <w:keepNext/>
      <w:spacing w:before="240" w:after="64" w:line="320" w:lineRule="auto"/>
      <w:outlineLvl w:val="6"/>
    </w:pPr>
    <w:rPr>
      <w:b/>
      <w:bCs/>
      <w:sz w:val="24"/>
    </w:rPr>
  </w:style>
  <w:style w:type="paragraph" w:styleId="909" w:customStyle="1">
    <w:name w:val="标题 81"/>
    <w:basedOn w:val="711"/>
    <w:next w:val="711"/>
    <w:link w:val="923"/>
    <w:uiPriority w:val="0"/>
    <w:qFormat/>
    <w:pPr>
      <w:keepLines/>
      <w:keepNext/>
      <w:spacing w:before="240" w:after="64" w:line="320" w:lineRule="auto"/>
      <w:outlineLvl w:val="7"/>
    </w:pPr>
    <w:rPr>
      <w:rFonts w:ascii="Arial" w:hAnsi="Arial" w:eastAsia="黑体"/>
      <w:sz w:val="24"/>
    </w:rPr>
  </w:style>
  <w:style w:type="paragraph" w:styleId="910" w:customStyle="1">
    <w:name w:val="标题 91"/>
    <w:basedOn w:val="711"/>
    <w:next w:val="711"/>
    <w:link w:val="924"/>
    <w:uiPriority w:val="0"/>
    <w:qFormat/>
    <w:pPr>
      <w:keepLines/>
      <w:keepNext/>
      <w:spacing w:before="240" w:after="64" w:line="320" w:lineRule="auto"/>
      <w:outlineLvl w:val="8"/>
    </w:pPr>
    <w:rPr>
      <w:rFonts w:ascii="Arial" w:hAnsi="Arial" w:eastAsia="黑体"/>
      <w:sz w:val="24"/>
      <w:szCs w:val="21"/>
    </w:rPr>
  </w:style>
  <w:style w:type="character" w:styleId="911" w:customStyle="1">
    <w:name w:val="默认段落字体1"/>
    <w:uiPriority w:val="1"/>
    <w:unhideWhenUsed/>
    <w:qFormat/>
  </w:style>
  <w:style w:type="table" w:styleId="912" w:customStyle="1">
    <w:name w:val="普通表格1"/>
    <w:uiPriority w:val="99"/>
    <w:unhideWhenUsed/>
    <w:qFormat/>
    <w:tblPr>
      <w:tblCellMar>
        <w:left w:w="0" w:type="dxa"/>
        <w:top w:w="0" w:type="dxa"/>
        <w:right w:w="0" w:type="dxa"/>
        <w:bottom w:w="0" w:type="dxa"/>
      </w:tblCellMar>
    </w:tblPr>
  </w:style>
  <w:style w:type="character" w:styleId="913" w:customStyle="1">
    <w:name w:val="正文文本 Char"/>
    <w:link w:val="752"/>
    <w:uiPriority w:val="0"/>
    <w:qFormat/>
    <w:rPr>
      <w:rFonts w:ascii="仿宋_GB2312" w:hAnsi="Times New Roman" w:eastAsia="仿宋_GB2312" w:cs="Times New Roman"/>
      <w:sz w:val="24"/>
      <w:szCs w:val="20"/>
    </w:rPr>
  </w:style>
  <w:style w:type="character" w:styleId="914" w:customStyle="1">
    <w:name w:val="正文首行缩进 Char"/>
    <w:link w:val="751"/>
    <w:uiPriority w:val="0"/>
    <w:qFormat/>
    <w:rPr>
      <w:rFonts w:ascii="Times New Roman" w:hAnsi="Times New Roman" w:eastAsia="宋体" w:cs="Times New Roman"/>
      <w:sz w:val="24"/>
      <w:szCs w:val="24"/>
    </w:rPr>
  </w:style>
  <w:style w:type="character" w:styleId="915" w:customStyle="1">
    <w:name w:val="标题 1 Char"/>
    <w:link w:val="901"/>
    <w:uiPriority w:val="0"/>
    <w:qFormat/>
    <w:rPr>
      <w:rFonts w:ascii="Times New Roman" w:hAnsi="Times New Roman" w:eastAsia="宋体" w:cs="Times New Roman"/>
      <w:b/>
      <w:bCs/>
      <w:sz w:val="44"/>
      <w:szCs w:val="44"/>
    </w:rPr>
  </w:style>
  <w:style w:type="character" w:styleId="916" w:customStyle="1">
    <w:name w:val="标题 2 Char"/>
    <w:link w:val="902"/>
    <w:uiPriority w:val="0"/>
    <w:qFormat/>
    <w:rPr>
      <w:rFonts w:ascii="Arial" w:hAnsi="Arial" w:eastAsia="黑体" w:cs="Times New Roman"/>
      <w:b/>
      <w:bCs/>
      <w:sz w:val="32"/>
      <w:szCs w:val="32"/>
    </w:rPr>
  </w:style>
  <w:style w:type="character" w:styleId="917" w:customStyle="1">
    <w:name w:val="标题 3 Char"/>
    <w:link w:val="903"/>
    <w:uiPriority w:val="0"/>
    <w:qFormat/>
    <w:rPr>
      <w:rFonts w:ascii="Times New Roman" w:hAnsi="Times New Roman" w:eastAsia="宋体" w:cs="Times New Roman"/>
      <w:b/>
      <w:bCs/>
      <w:sz w:val="32"/>
      <w:szCs w:val="32"/>
    </w:rPr>
  </w:style>
  <w:style w:type="character" w:styleId="918" w:customStyle="1">
    <w:name w:val="标题 4 Char"/>
    <w:link w:val="904"/>
    <w:uiPriority w:val="0"/>
    <w:qFormat/>
    <w:rPr>
      <w:rFonts w:ascii="Times New Roman" w:hAnsi="Times New Roman" w:eastAsia="新宋体" w:cs="Times New Roman"/>
      <w:sz w:val="30"/>
      <w:szCs w:val="21"/>
    </w:rPr>
  </w:style>
  <w:style w:type="character" w:styleId="919" w:customStyle="1">
    <w:name w:val="标题 5 Char"/>
    <w:link w:val="905"/>
    <w:uiPriority w:val="0"/>
    <w:qFormat/>
    <w:rPr>
      <w:rFonts w:ascii="Times New Roman" w:hAnsi="Times New Roman" w:eastAsia="宋体" w:cs="Times New Roman"/>
      <w:b/>
      <w:bCs/>
      <w:sz w:val="28"/>
      <w:szCs w:val="28"/>
    </w:rPr>
  </w:style>
  <w:style w:type="character" w:styleId="920" w:customStyle="1">
    <w:name w:val="标题 6 Char"/>
    <w:link w:val="906"/>
    <w:uiPriority w:val="0"/>
    <w:qFormat/>
    <w:rPr>
      <w:rFonts w:ascii="Times New Roman" w:hAnsi="Times New Roman" w:eastAsia="宋体" w:cs="Times New Roman"/>
      <w:b/>
      <w:sz w:val="44"/>
      <w:szCs w:val="20"/>
    </w:rPr>
  </w:style>
  <w:style w:type="character" w:styleId="921" w:customStyle="1">
    <w:name w:val="正文缩进 Char"/>
    <w:link w:val="907"/>
    <w:uiPriority w:val="0"/>
    <w:qFormat/>
    <w:rPr>
      <w:rFonts w:ascii="Times New Roman" w:hAnsi="Times New Roman" w:eastAsia="宋体" w:cs="Times New Roman"/>
      <w:sz w:val="20"/>
      <w:szCs w:val="20"/>
    </w:rPr>
  </w:style>
  <w:style w:type="character" w:styleId="922" w:customStyle="1">
    <w:name w:val="标题 7 Char"/>
    <w:link w:val="908"/>
    <w:uiPriority w:val="0"/>
    <w:qFormat/>
    <w:rPr>
      <w:rFonts w:ascii="Times New Roman" w:hAnsi="Times New Roman" w:eastAsia="宋体" w:cs="Times New Roman"/>
      <w:b/>
      <w:bCs/>
      <w:sz w:val="24"/>
      <w:szCs w:val="24"/>
    </w:rPr>
  </w:style>
  <w:style w:type="character" w:styleId="923" w:customStyle="1">
    <w:name w:val="标题 8 Char"/>
    <w:link w:val="909"/>
    <w:uiPriority w:val="0"/>
    <w:qFormat/>
    <w:rPr>
      <w:rFonts w:ascii="Arial" w:hAnsi="Arial" w:eastAsia="黑体" w:cs="Times New Roman"/>
      <w:sz w:val="24"/>
      <w:szCs w:val="24"/>
    </w:rPr>
  </w:style>
  <w:style w:type="character" w:styleId="924" w:customStyle="1">
    <w:name w:val="标题 9 Char"/>
    <w:link w:val="910"/>
    <w:uiPriority w:val="0"/>
    <w:qFormat/>
    <w:rPr>
      <w:rFonts w:ascii="Arial" w:hAnsi="Arial" w:eastAsia="黑体" w:cs="Times New Roman"/>
      <w:sz w:val="24"/>
      <w:szCs w:val="21"/>
    </w:rPr>
  </w:style>
  <w:style w:type="paragraph" w:styleId="925" w:customStyle="1">
    <w:name w:val="文档结构图1"/>
    <w:basedOn w:val="711"/>
    <w:link w:val="926"/>
    <w:uiPriority w:val="0"/>
    <w:semiHidden/>
    <w:qFormat/>
    <w:pPr>
      <w:shd w:val="clear" w:color="auto" w:fill="000080"/>
    </w:pPr>
    <w:rPr>
      <w:sz w:val="20"/>
    </w:rPr>
  </w:style>
  <w:style w:type="character" w:styleId="926" w:customStyle="1">
    <w:name w:val="文档结构图 Char"/>
    <w:link w:val="925"/>
    <w:uiPriority w:val="0"/>
    <w:semiHidden/>
    <w:qFormat/>
    <w:rPr>
      <w:szCs w:val="24"/>
      <w:shd w:val="clear" w:color="auto" w:fill="000080"/>
    </w:rPr>
  </w:style>
  <w:style w:type="paragraph" w:styleId="927" w:customStyle="1">
    <w:name w:val="正文文本 31"/>
    <w:basedOn w:val="711"/>
    <w:link w:val="928"/>
    <w:uiPriority w:val="0"/>
    <w:qFormat/>
    <w:pPr>
      <w:spacing w:after="120"/>
    </w:pPr>
    <w:rPr>
      <w:sz w:val="16"/>
      <w:szCs w:val="16"/>
    </w:rPr>
  </w:style>
  <w:style w:type="character" w:styleId="928" w:customStyle="1">
    <w:name w:val="正文文本 3 Char"/>
    <w:link w:val="927"/>
    <w:uiPriority w:val="0"/>
    <w:qFormat/>
    <w:rPr>
      <w:rFonts w:ascii="Times New Roman" w:hAnsi="Times New Roman" w:eastAsia="宋体" w:cs="Times New Roman"/>
      <w:sz w:val="16"/>
      <w:szCs w:val="16"/>
    </w:rPr>
  </w:style>
  <w:style w:type="paragraph" w:styleId="929" w:customStyle="1">
    <w:name w:val="正文文本缩进1"/>
    <w:basedOn w:val="711"/>
    <w:link w:val="930"/>
    <w:uiPriority w:val="0"/>
    <w:qFormat/>
    <w:pPr>
      <w:ind w:left="765"/>
    </w:pPr>
    <w:rPr>
      <w:rFonts w:ascii="仿宋_GB2312" w:eastAsia="仿宋_GB2312"/>
      <w:sz w:val="28"/>
      <w:szCs w:val="20"/>
    </w:rPr>
  </w:style>
  <w:style w:type="character" w:styleId="930" w:customStyle="1">
    <w:name w:val="正文文本缩进 Char"/>
    <w:link w:val="929"/>
    <w:uiPriority w:val="0"/>
    <w:qFormat/>
    <w:rPr>
      <w:rFonts w:ascii="仿宋_GB2312" w:hAnsi="Times New Roman" w:eastAsia="仿宋_GB2312" w:cs="Times New Roman"/>
      <w:sz w:val="28"/>
      <w:szCs w:val="20"/>
    </w:rPr>
  </w:style>
  <w:style w:type="paragraph" w:styleId="931" w:customStyle="1">
    <w:name w:val="纯文本1"/>
    <w:basedOn w:val="711"/>
    <w:link w:val="932"/>
    <w:uiPriority w:val="0"/>
    <w:qFormat/>
    <w:rPr>
      <w:rFonts w:ascii="宋体" w:hAnsi="Courier New"/>
      <w:sz w:val="20"/>
      <w:szCs w:val="21"/>
    </w:rPr>
  </w:style>
  <w:style w:type="character" w:styleId="932" w:customStyle="1">
    <w:name w:val="纯文本 Char"/>
    <w:link w:val="931"/>
    <w:uiPriority w:val="99"/>
    <w:qFormat/>
    <w:rPr>
      <w:rFonts w:ascii="宋体" w:hAnsi="Courier New" w:eastAsia="宋体" w:cs="Courier New"/>
      <w:szCs w:val="21"/>
    </w:rPr>
  </w:style>
  <w:style w:type="paragraph" w:styleId="933" w:customStyle="1">
    <w:name w:val="日期1"/>
    <w:basedOn w:val="711"/>
    <w:next w:val="711"/>
    <w:link w:val="934"/>
    <w:uiPriority w:val="0"/>
    <w:qFormat/>
    <w:rPr>
      <w:sz w:val="24"/>
      <w:szCs w:val="20"/>
    </w:rPr>
  </w:style>
  <w:style w:type="character" w:styleId="934" w:customStyle="1">
    <w:name w:val="日期 Char"/>
    <w:link w:val="933"/>
    <w:uiPriority w:val="0"/>
    <w:qFormat/>
    <w:rPr>
      <w:rFonts w:ascii="Times New Roman" w:hAnsi="Times New Roman" w:eastAsia="宋体" w:cs="Times New Roman"/>
      <w:sz w:val="24"/>
      <w:szCs w:val="20"/>
    </w:rPr>
  </w:style>
  <w:style w:type="paragraph" w:styleId="935" w:customStyle="1">
    <w:name w:val="正文文本缩进 21"/>
    <w:basedOn w:val="711"/>
    <w:link w:val="936"/>
    <w:uiPriority w:val="0"/>
    <w:qFormat/>
    <w:pPr>
      <w:ind w:firstLine="560"/>
      <w:spacing w:line="500" w:lineRule="exact"/>
    </w:pPr>
    <w:rPr>
      <w:rFonts w:eastAsia="仿宋_GB2312"/>
      <w:sz w:val="28"/>
      <w:szCs w:val="20"/>
    </w:rPr>
  </w:style>
  <w:style w:type="character" w:styleId="936" w:customStyle="1">
    <w:name w:val="正文文本缩进 2 Char"/>
    <w:link w:val="935"/>
    <w:uiPriority w:val="0"/>
    <w:qFormat/>
    <w:rPr>
      <w:rFonts w:ascii="Times New Roman" w:hAnsi="Times New Roman" w:eastAsia="仿宋_GB2312" w:cs="Times New Roman"/>
      <w:sz w:val="28"/>
      <w:szCs w:val="20"/>
    </w:rPr>
  </w:style>
  <w:style w:type="paragraph" w:styleId="937" w:customStyle="1">
    <w:name w:val="批注框文本1"/>
    <w:basedOn w:val="711"/>
    <w:link w:val="938"/>
    <w:uiPriority w:val="0"/>
    <w:semiHidden/>
    <w:qFormat/>
    <w:rPr>
      <w:sz w:val="18"/>
      <w:szCs w:val="18"/>
    </w:rPr>
  </w:style>
  <w:style w:type="character" w:styleId="938" w:customStyle="1">
    <w:name w:val="批注框文本 Char"/>
    <w:link w:val="937"/>
    <w:uiPriority w:val="0"/>
    <w:semiHidden/>
    <w:qFormat/>
    <w:rPr>
      <w:sz w:val="18"/>
      <w:szCs w:val="18"/>
    </w:rPr>
  </w:style>
  <w:style w:type="paragraph" w:styleId="939" w:customStyle="1">
    <w:name w:val="页脚1"/>
    <w:basedOn w:val="711"/>
    <w:link w:val="940"/>
    <w:uiPriority w:val="99"/>
    <w:qFormat/>
    <w:pPr>
      <w:jc w:val="left"/>
      <w:tabs>
        <w:tab w:val="center" w:pos="4153" w:leader="none"/>
        <w:tab w:val="right" w:pos="8306" w:leader="none"/>
      </w:tabs>
    </w:pPr>
    <w:rPr>
      <w:sz w:val="18"/>
      <w:szCs w:val="20"/>
    </w:rPr>
  </w:style>
  <w:style w:type="character" w:styleId="940" w:customStyle="1">
    <w:name w:val="页脚 Char"/>
    <w:link w:val="939"/>
    <w:uiPriority w:val="99"/>
    <w:qFormat/>
    <w:rPr>
      <w:rFonts w:ascii="Times New Roman" w:hAnsi="Times New Roman" w:eastAsia="宋体" w:cs="Times New Roman"/>
      <w:sz w:val="18"/>
      <w:szCs w:val="20"/>
    </w:rPr>
  </w:style>
  <w:style w:type="paragraph" w:styleId="941" w:customStyle="1">
    <w:name w:val="页眉1"/>
    <w:basedOn w:val="711"/>
    <w:link w:val="942"/>
    <w:uiPriority w:val="0"/>
    <w:qFormat/>
    <w:pPr>
      <w:jc w:val="center"/>
      <w:tabs>
        <w:tab w:val="center" w:pos="4153" w:leader="none"/>
        <w:tab w:val="right" w:pos="8306" w:leader="none"/>
      </w:tabs>
      <w:pBdr>
        <w:bottom w:val="single" w:color="000000" w:sz="6" w:space="1"/>
      </w:pBdr>
    </w:pPr>
    <w:rPr>
      <w:sz w:val="18"/>
      <w:szCs w:val="18"/>
    </w:rPr>
  </w:style>
  <w:style w:type="character" w:styleId="942" w:customStyle="1">
    <w:name w:val="页眉 Char"/>
    <w:link w:val="941"/>
    <w:uiPriority w:val="0"/>
    <w:qFormat/>
    <w:rPr>
      <w:rFonts w:ascii="Times New Roman" w:hAnsi="Times New Roman" w:eastAsia="宋体" w:cs="Times New Roman"/>
      <w:sz w:val="18"/>
      <w:szCs w:val="18"/>
    </w:rPr>
  </w:style>
  <w:style w:type="paragraph" w:styleId="943" w:customStyle="1">
    <w:name w:val="目录 11"/>
    <w:basedOn w:val="711"/>
    <w:next w:val="711"/>
    <w:uiPriority w:val="0"/>
    <w:semiHidden/>
    <w:qFormat/>
    <w:rPr>
      <w:sz w:val="24"/>
    </w:rPr>
  </w:style>
  <w:style w:type="paragraph" w:styleId="944" w:customStyle="1">
    <w:name w:val="列表1"/>
    <w:basedOn w:val="711"/>
    <w:uiPriority w:val="0"/>
    <w:qFormat/>
    <w:pPr>
      <w:ind w:left="200" w:hanging="200"/>
    </w:pPr>
  </w:style>
  <w:style w:type="paragraph" w:styleId="945" w:customStyle="1">
    <w:name w:val="脚注文本1"/>
    <w:basedOn w:val="711"/>
    <w:uiPriority w:val="99"/>
    <w:unhideWhenUsed/>
    <w:qFormat/>
    <w:pPr>
      <w:jc w:val="left"/>
    </w:pPr>
    <w:rPr>
      <w:sz w:val="18"/>
      <w:szCs w:val="18"/>
    </w:rPr>
  </w:style>
  <w:style w:type="paragraph" w:styleId="946" w:customStyle="1">
    <w:name w:val="正文文本缩进 31"/>
    <w:basedOn w:val="711"/>
    <w:link w:val="947"/>
    <w:uiPriority w:val="0"/>
    <w:qFormat/>
    <w:pPr>
      <w:ind w:left="420"/>
      <w:spacing w:after="120"/>
    </w:pPr>
    <w:rPr>
      <w:sz w:val="16"/>
      <w:szCs w:val="16"/>
    </w:rPr>
  </w:style>
  <w:style w:type="character" w:styleId="947" w:customStyle="1">
    <w:name w:val="正文文本缩进 3 Char"/>
    <w:link w:val="946"/>
    <w:uiPriority w:val="0"/>
    <w:qFormat/>
    <w:rPr>
      <w:rFonts w:ascii="Times New Roman" w:hAnsi="Times New Roman" w:eastAsia="宋体" w:cs="Times New Roman"/>
      <w:sz w:val="16"/>
      <w:szCs w:val="16"/>
    </w:rPr>
  </w:style>
  <w:style w:type="paragraph" w:styleId="948" w:customStyle="1">
    <w:name w:val="正文文本 21"/>
    <w:basedOn w:val="711"/>
    <w:link w:val="949"/>
    <w:uiPriority w:val="0"/>
    <w:qFormat/>
    <w:rPr>
      <w:b/>
      <w:bCs/>
      <w:sz w:val="18"/>
    </w:rPr>
  </w:style>
  <w:style w:type="character" w:styleId="949" w:customStyle="1">
    <w:name w:val="正文文本 2 Char"/>
    <w:link w:val="948"/>
    <w:uiPriority w:val="0"/>
    <w:qFormat/>
    <w:rPr>
      <w:rFonts w:ascii="Times New Roman" w:hAnsi="Times New Roman" w:eastAsia="宋体" w:cs="Times New Roman"/>
      <w:b/>
      <w:bCs/>
      <w:sz w:val="18"/>
      <w:szCs w:val="24"/>
    </w:rPr>
  </w:style>
  <w:style w:type="paragraph" w:styleId="950" w:customStyle="1">
    <w:name w:val="普通(网站)1"/>
    <w:basedOn w:val="711"/>
    <w:uiPriority w:val="0"/>
    <w:qFormat/>
    <w:pPr>
      <w:jc w:val="left"/>
      <w:spacing w:before="100" w:beforeAutospacing="1" w:after="100" w:afterAutospacing="1"/>
      <w:widowControl/>
    </w:pPr>
    <w:rPr>
      <w:rFonts w:ascii="宋体" w:hAnsi="宋体"/>
      <w:color w:val="000000"/>
      <w:sz w:val="24"/>
    </w:rPr>
  </w:style>
  <w:style w:type="table" w:styleId="951" w:customStyle="1">
    <w:name w:val="网格型11"/>
    <w:basedOn w:val="912"/>
    <w:uiPriority w:val="59"/>
    <w:qFormat/>
    <w:tblPr>
      <w:tblCellMar>
        <w:left w:w="0" w:type="dxa"/>
        <w:top w:w="0" w:type="dxa"/>
        <w:right w:w="0" w:type="dxa"/>
        <w:bottom w:w="0" w:type="dxa"/>
      </w:tblCellMar>
    </w:tblPr>
  </w:style>
  <w:style w:type="character" w:styleId="952" w:customStyle="1">
    <w:name w:val="要点1"/>
    <w:basedOn w:val="911"/>
    <w:uiPriority w:val="0"/>
    <w:qFormat/>
    <w:rPr>
      <w:b/>
      <w:bCs/>
    </w:rPr>
  </w:style>
  <w:style w:type="character" w:styleId="953" w:customStyle="1">
    <w:name w:val="页码1"/>
    <w:basedOn w:val="911"/>
    <w:uiPriority w:val="0"/>
    <w:qFormat/>
  </w:style>
  <w:style w:type="character" w:styleId="954" w:customStyle="1">
    <w:name w:val="已访问的超链接1"/>
    <w:basedOn w:val="911"/>
    <w:uiPriority w:val="0"/>
    <w:qFormat/>
    <w:rPr>
      <w:color w:val="800080"/>
      <w:u w:val="none"/>
    </w:rPr>
  </w:style>
  <w:style w:type="character" w:styleId="955" w:customStyle="1">
    <w:name w:val="强调1"/>
    <w:basedOn w:val="911"/>
    <w:uiPriority w:val="20"/>
    <w:qFormat/>
    <w:rPr>
      <w:b/>
      <w:bCs/>
    </w:rPr>
  </w:style>
  <w:style w:type="character" w:styleId="956" w:customStyle="1">
    <w:name w:val="HTML 定义1"/>
    <w:basedOn w:val="911"/>
    <w:uiPriority w:val="99"/>
    <w:unhideWhenUsed/>
    <w:qFormat/>
  </w:style>
  <w:style w:type="character" w:styleId="957" w:customStyle="1">
    <w:name w:val="HTML 打字机1"/>
    <w:basedOn w:val="911"/>
    <w:uiPriority w:val="99"/>
    <w:unhideWhenUsed/>
    <w:rPr>
      <w:rFonts w:ascii="monospace" w:hAnsi="monospace" w:eastAsia="monospace" w:cs="monospace"/>
      <w:sz w:val="20"/>
    </w:rPr>
  </w:style>
  <w:style w:type="character" w:styleId="958" w:customStyle="1">
    <w:name w:val="HTML 缩写1"/>
    <w:basedOn w:val="911"/>
    <w:uiPriority w:val="99"/>
    <w:unhideWhenUsed/>
  </w:style>
  <w:style w:type="character" w:styleId="959" w:customStyle="1">
    <w:name w:val="HTML 变量1"/>
    <w:basedOn w:val="911"/>
    <w:uiPriority w:val="99"/>
    <w:unhideWhenUsed/>
  </w:style>
  <w:style w:type="character" w:styleId="960" w:customStyle="1">
    <w:name w:val="超链接1"/>
    <w:basedOn w:val="911"/>
    <w:uiPriority w:val="0"/>
    <w:rPr>
      <w:color w:val="0000ff"/>
      <w:u w:val="none"/>
    </w:rPr>
  </w:style>
  <w:style w:type="character" w:styleId="961" w:customStyle="1">
    <w:name w:val="HTML 代码1"/>
    <w:basedOn w:val="911"/>
    <w:uiPriority w:val="99"/>
    <w:unhideWhenUsed/>
    <w:rPr>
      <w:rFonts w:ascii="monospace" w:hAnsi="monospace" w:eastAsia="monospace" w:cs="monospace"/>
      <w:sz w:val="20"/>
    </w:rPr>
  </w:style>
  <w:style w:type="character" w:styleId="962" w:customStyle="1">
    <w:name w:val="HTML 引文1"/>
    <w:basedOn w:val="911"/>
    <w:uiPriority w:val="99"/>
    <w:unhideWhenUsed/>
  </w:style>
  <w:style w:type="character" w:styleId="963" w:customStyle="1">
    <w:name w:val="HTML 键盘1"/>
    <w:basedOn w:val="911"/>
    <w:uiPriority w:val="99"/>
    <w:unhideWhenUsed/>
    <w:rPr>
      <w:rFonts w:ascii="monospace" w:hAnsi="monospace" w:eastAsia="monospace" w:cs="monospace"/>
      <w:sz w:val="20"/>
    </w:rPr>
  </w:style>
  <w:style w:type="character" w:styleId="964" w:customStyle="1">
    <w:name w:val="HTML 样本1"/>
    <w:basedOn w:val="911"/>
    <w:uiPriority w:val="99"/>
    <w:unhideWhenUsed/>
    <w:rPr>
      <w:rFonts w:ascii="monospace" w:hAnsi="monospace" w:eastAsia="monospace" w:cs="monospace"/>
    </w:rPr>
  </w:style>
  <w:style w:type="character" w:styleId="965" w:customStyle="1">
    <w:name w:val="列出段落 Char"/>
    <w:link w:val="966"/>
    <w:uiPriority w:val="99"/>
  </w:style>
  <w:style w:type="paragraph" w:styleId="966" w:customStyle="1">
    <w:name w:val="列出段落1"/>
    <w:basedOn w:val="711"/>
    <w:link w:val="965"/>
    <w:uiPriority w:val="99"/>
    <w:qFormat/>
    <w:pPr>
      <w:ind w:firstLine="420"/>
    </w:pPr>
    <w:rPr>
      <w:sz w:val="20"/>
      <w:szCs w:val="20"/>
    </w:rPr>
  </w:style>
  <w:style w:type="character" w:styleId="967" w:customStyle="1">
    <w:name w:val="文档结构图 Char1"/>
    <w:uiPriority w:val="99"/>
    <w:semiHidden/>
    <w:rPr>
      <w:rFonts w:ascii="宋体" w:hAnsi="Times New Roman" w:eastAsia="宋体" w:cs="Times New Roman"/>
      <w:sz w:val="18"/>
      <w:szCs w:val="18"/>
    </w:rPr>
  </w:style>
  <w:style w:type="character" w:styleId="968" w:customStyle="1">
    <w:name w:val="普通正文 Char"/>
    <w:link w:val="969"/>
    <w:uiPriority w:val="0"/>
    <w:rPr>
      <w:rFonts w:ascii="Arial" w:hAnsi="Arial"/>
      <w:sz w:val="24"/>
      <w:szCs w:val="24"/>
    </w:rPr>
  </w:style>
  <w:style w:type="paragraph" w:styleId="969" w:customStyle="1">
    <w:name w:val="普通正文"/>
    <w:basedOn w:val="711"/>
    <w:link w:val="968"/>
    <w:uiPriority w:val="0"/>
    <w:pPr>
      <w:ind w:left="-2" w:right="120" w:firstLine="480"/>
      <w:jc w:val="center"/>
      <w:spacing w:before="120" w:after="120" w:line="360" w:lineRule="auto"/>
    </w:pPr>
    <w:rPr>
      <w:rFonts w:ascii="Arial" w:hAnsi="Arial"/>
      <w:sz w:val="24"/>
    </w:rPr>
  </w:style>
  <w:style w:type="character" w:styleId="970" w:customStyle="1">
    <w:name w:val="FA正文 Char"/>
    <w:link w:val="971"/>
    <w:uiPriority w:val="0"/>
    <w:rPr>
      <w:rFonts w:ascii="宋体" w:hAnsi="宋体" w:eastAsia="宋体" w:cs="Times New Roman"/>
      <w:sz w:val="28"/>
      <w:szCs w:val="28"/>
    </w:rPr>
  </w:style>
  <w:style w:type="paragraph" w:styleId="971" w:customStyle="1">
    <w:name w:val="FA正文"/>
    <w:basedOn w:val="711"/>
    <w:link w:val="970"/>
    <w:uiPriority w:val="0"/>
    <w:pPr>
      <w:ind w:firstLine="538"/>
      <w:spacing w:line="440" w:lineRule="atLeast"/>
      <w:tabs>
        <w:tab w:val="left" w:pos="3375" w:leader="none"/>
      </w:tabs>
    </w:pPr>
    <w:rPr>
      <w:rFonts w:ascii="宋体" w:hAnsi="宋体"/>
      <w:sz w:val="28"/>
      <w:szCs w:val="28"/>
    </w:rPr>
  </w:style>
  <w:style w:type="character" w:styleId="972" w:customStyle="1">
    <w:name w:val="正文缩进2格 Char"/>
    <w:link w:val="973"/>
    <w:uiPriority w:val="0"/>
    <w:rPr>
      <w:rFonts w:ascii="仿宋_GB2312" w:hAnsi="宋体" w:eastAsia="仿宋_GB2312" w:cs="Times New Roman"/>
      <w:sz w:val="31"/>
      <w:szCs w:val="28"/>
    </w:rPr>
  </w:style>
  <w:style w:type="paragraph" w:styleId="973" w:customStyle="1">
    <w:name w:val="正文缩进2格"/>
    <w:basedOn w:val="711"/>
    <w:link w:val="972"/>
    <w:uiPriority w:val="0"/>
    <w:pPr>
      <w:ind w:firstLine="639"/>
      <w:spacing w:line="600" w:lineRule="exact"/>
    </w:pPr>
    <w:rPr>
      <w:rFonts w:ascii="仿宋_GB2312" w:hAnsi="宋体" w:eastAsia="仿宋_GB2312"/>
      <w:sz w:val="31"/>
      <w:szCs w:val="28"/>
    </w:rPr>
  </w:style>
  <w:style w:type="character" w:styleId="974" w:customStyle="1">
    <w:name w:val="cn_text1"/>
    <w:uiPriority w:val="0"/>
    <w:rPr>
      <w:rFonts w:ascii="ˎ̥" w:hAnsi="ˎ̥"/>
      <w:color w:val="003399"/>
      <w:spacing w:val="15"/>
      <w:sz w:val="18"/>
      <w:szCs w:val="18"/>
    </w:rPr>
  </w:style>
  <w:style w:type="character" w:styleId="975" w:customStyle="1">
    <w:name w:val="ssss Char"/>
    <w:uiPriority w:val="0"/>
    <w:rPr>
      <w:rFonts w:eastAsia="宋体"/>
      <w:sz w:val="24"/>
      <w:szCs w:val="24"/>
      <w:lang w:val="en-US" w:eastAsia="zh-CN" w:bidi="ar-SA"/>
    </w:rPr>
  </w:style>
  <w:style w:type="character" w:styleId="976" w:customStyle="1">
    <w:name w:val="ssss Char1"/>
    <w:link w:val="977"/>
    <w:uiPriority w:val="0"/>
    <w:rPr>
      <w:rFonts w:ascii="Times New Roman" w:hAnsi="Times New Roman" w:eastAsia="宋体" w:cs="Times New Roman"/>
      <w:sz w:val="24"/>
      <w:szCs w:val="24"/>
    </w:rPr>
  </w:style>
  <w:style w:type="paragraph" w:styleId="977" w:customStyle="1">
    <w:name w:val="ssss"/>
    <w:basedOn w:val="711"/>
    <w:link w:val="976"/>
    <w:uiPriority w:val="0"/>
    <w:pPr>
      <w:ind w:firstLine="480"/>
      <w:spacing w:line="360" w:lineRule="auto"/>
    </w:pPr>
    <w:rPr>
      <w:sz w:val="24"/>
    </w:rPr>
  </w:style>
  <w:style w:type="character" w:styleId="978" w:customStyle="1">
    <w:name w:val="标题 4 Char1"/>
    <w:uiPriority w:val="0"/>
    <w:qFormat/>
    <w:rPr>
      <w:rFonts w:ascii="Arial" w:hAnsi="Arial" w:eastAsia="黑体"/>
      <w:b/>
      <w:bCs/>
      <w:sz w:val="28"/>
      <w:szCs w:val="28"/>
      <w:lang w:val="en-US" w:eastAsia="zh-CN" w:bidi="ar-SA"/>
    </w:rPr>
  </w:style>
  <w:style w:type="character" w:styleId="979" w:customStyle="1">
    <w:name w:val="列表段落 字符"/>
    <w:uiPriority w:val="34"/>
    <w:qFormat/>
    <w:rPr>
      <w:rFonts w:ascii="Calibri" w:hAnsi="Calibri"/>
      <w:sz w:val="21"/>
      <w:szCs w:val="22"/>
    </w:rPr>
  </w:style>
  <w:style w:type="character" w:styleId="980" w:customStyle="1">
    <w:name w:val="批注框文本 Char1"/>
    <w:uiPriority w:val="99"/>
    <w:semiHidden/>
    <w:rPr>
      <w:rFonts w:ascii="Times New Roman" w:hAnsi="Times New Roman" w:eastAsia="宋体" w:cs="Times New Roman"/>
      <w:sz w:val="18"/>
      <w:szCs w:val="18"/>
    </w:rPr>
  </w:style>
  <w:style w:type="character" w:styleId="981" w:customStyle="1">
    <w:name w:val="样式 ssss + 宋体 五号1 Char"/>
    <w:link w:val="982"/>
    <w:uiPriority w:val="0"/>
    <w:rPr>
      <w:rFonts w:ascii="宋体" w:hAnsi="宋体" w:eastAsia="宋体" w:cs="Times New Roman"/>
      <w:sz w:val="24"/>
      <w:szCs w:val="24"/>
    </w:rPr>
  </w:style>
  <w:style w:type="paragraph" w:styleId="982" w:customStyle="1">
    <w:name w:val="样式 ssss + 宋体 五号1"/>
    <w:basedOn w:val="977"/>
    <w:link w:val="981"/>
    <w:uiPriority w:val="0"/>
    <w:rPr>
      <w:rFonts w:ascii="宋体" w:hAnsi="宋体"/>
    </w:rPr>
  </w:style>
  <w:style w:type="character" w:styleId="983" w:customStyle="1">
    <w:name w:val="point_normal1"/>
    <w:uiPriority w:val="0"/>
    <w:rPr>
      <w:rFonts w:ascii="Arial" w:hAnsi="Arial" w:cs="Arial"/>
      <w:sz w:val="16"/>
      <w:szCs w:val="16"/>
    </w:rPr>
  </w:style>
  <w:style w:type="paragraph" w:styleId="984" w:customStyle="1">
    <w:name w:val="样式 正文文本缩进 3 + 四号"/>
    <w:basedOn w:val="946"/>
    <w:uiPriority w:val="0"/>
    <w:pPr>
      <w:ind w:left="0" w:firstLine="437"/>
      <w:spacing w:after="0" w:line="360" w:lineRule="auto"/>
    </w:pPr>
    <w:rPr>
      <w:sz w:val="24"/>
      <w:szCs w:val="21"/>
    </w:rPr>
  </w:style>
  <w:style w:type="paragraph" w:styleId="985" w:customStyle="1">
    <w:name w:val="2cxsplast"/>
    <w:basedOn w:val="711"/>
    <w:uiPriority w:val="0"/>
    <w:pPr>
      <w:jc w:val="left"/>
      <w:spacing w:before="100" w:beforeAutospacing="1" w:after="100" w:afterAutospacing="1"/>
      <w:widowControl/>
    </w:pPr>
    <w:rPr>
      <w:rFonts w:ascii="宋体" w:hAnsi="宋体" w:cs="宋体"/>
      <w:sz w:val="24"/>
    </w:rPr>
  </w:style>
  <w:style w:type="paragraph" w:styleId="986" w:customStyle="1">
    <w:name w:val="ec_msonormal"/>
    <w:basedOn w:val="711"/>
    <w:uiPriority w:val="0"/>
    <w:pPr>
      <w:jc w:val="left"/>
      <w:spacing w:before="100" w:beforeAutospacing="1" w:after="100" w:afterAutospacing="1"/>
      <w:widowControl/>
    </w:pPr>
    <w:rPr>
      <w:rFonts w:ascii="宋体" w:hAnsi="宋体"/>
      <w:sz w:val="24"/>
    </w:rPr>
  </w:style>
  <w:style w:type="paragraph" w:styleId="987" w:customStyle="1">
    <w:name w:val="Char Char Char Char"/>
    <w:basedOn w:val="711"/>
    <w:uiPriority w:val="0"/>
    <w:rPr>
      <w:rFonts w:ascii="Tahoma" w:hAnsi="Tahoma"/>
      <w:sz w:val="24"/>
      <w:szCs w:val="20"/>
    </w:rPr>
  </w:style>
  <w:style w:type="paragraph" w:styleId="988" w:customStyle="1">
    <w:name w:val="Char Char Char Char Char Char Char Char Char Char Char Char Char"/>
    <w:basedOn w:val="711"/>
    <w:uiPriority w:val="0"/>
    <w:qFormat/>
  </w:style>
  <w:style w:type="paragraph" w:styleId="989" w:customStyle="1">
    <w:name w:val="表格正文"/>
    <w:basedOn w:val="711"/>
    <w:uiPriority w:val="0"/>
    <w:pPr>
      <w:jc w:val="left"/>
      <w:spacing w:line="360" w:lineRule="auto"/>
    </w:pPr>
    <w:rPr>
      <w:rFonts w:ascii="Calibri" w:hAnsi="Calibri"/>
      <w:color w:val="000000"/>
      <w:szCs w:val="28"/>
    </w:rPr>
  </w:style>
  <w:style w:type="paragraph" w:styleId="990" w:customStyle="1">
    <w:name w:val="Normal1"/>
    <w:uiPriority w:val="0"/>
    <w:pPr>
      <w:jc w:val="both"/>
      <w:spacing w:line="315" w:lineRule="atLeast"/>
      <w:widowControl w:val="off"/>
    </w:pPr>
    <w:rPr>
      <w:rFonts w:ascii="宋体" w:hAnsi="Times New Roman" w:eastAsia="宋体" w:cs="Times New Roman"/>
      <w:sz w:val="24"/>
      <w:lang w:val="en-US" w:eastAsia="zh-CN" w:bidi="ar-SA"/>
    </w:rPr>
  </w:style>
  <w:style w:type="paragraph" w:styleId="991" w:customStyle="1">
    <w:name w:val="Char Char Char Char1"/>
    <w:basedOn w:val="711"/>
    <w:uiPriority w:val="0"/>
    <w:rPr>
      <w:rFonts w:ascii="Tahoma" w:hAnsi="Tahoma"/>
      <w:sz w:val="24"/>
      <w:szCs w:val="20"/>
    </w:rPr>
  </w:style>
  <w:style w:type="paragraph" w:styleId="992" w:customStyle="1">
    <w:name w:val="Char Char Char"/>
    <w:basedOn w:val="711"/>
    <w:uiPriority w:val="0"/>
    <w:rPr>
      <w:rFonts w:ascii="Tahoma" w:hAnsi="Tahoma"/>
      <w:sz w:val="24"/>
      <w:szCs w:val="20"/>
    </w:rPr>
  </w:style>
  <w:style w:type="paragraph" w:styleId="993" w:customStyle="1">
    <w:name w:val="标题-----3"/>
    <w:basedOn w:val="903"/>
    <w:uiPriority w:val="0"/>
    <w:pPr>
      <w:spacing w:before="0" w:after="0" w:line="240" w:lineRule="auto"/>
      <w:outlineLvl w:val="0"/>
    </w:pPr>
    <w:rPr>
      <w:rFonts w:ascii="宋体" w:hAnsi="宋体"/>
      <w:b w:val="0"/>
      <w:bCs w:val="0"/>
      <w:sz w:val="28"/>
      <w:szCs w:val="28"/>
    </w:rPr>
  </w:style>
  <w:style w:type="paragraph" w:styleId="994" w:customStyle="1">
    <w:name w:val="样式 ssss + 居中"/>
    <w:basedOn w:val="977"/>
    <w:uiPriority w:val="0"/>
    <w:pPr>
      <w:jc w:val="center"/>
    </w:pPr>
    <w:rPr>
      <w:rFonts w:cs="宋体"/>
      <w:szCs w:val="20"/>
    </w:rPr>
  </w:style>
  <w:style w:type="paragraph" w:styleId="995" w:customStyle="1">
    <w:name w:val="样式 宋体 四号 黑色 左侧:  0.74 厘米 首行缩进:  0.74 厘米 行距: 1.5 倍行距"/>
    <w:basedOn w:val="711"/>
    <w:uiPriority w:val="0"/>
    <w:pPr>
      <w:ind w:firstLine="420"/>
      <w:spacing w:line="360" w:lineRule="auto"/>
    </w:pPr>
    <w:rPr>
      <w:rFonts w:ascii="宋体"/>
      <w:color w:val="000000"/>
      <w:sz w:val="24"/>
      <w:szCs w:val="21"/>
    </w:rPr>
  </w:style>
  <w:style w:type="paragraph" w:styleId="996" w:customStyle="1">
    <w:name w:val="样式 样式 ssss + 宋体 五号 + 首行缩进:  2 字符"/>
    <w:basedOn w:val="997"/>
    <w:uiPriority w:val="0"/>
    <w:pPr>
      <w:ind w:firstLine="480"/>
    </w:pPr>
  </w:style>
  <w:style w:type="paragraph" w:styleId="997" w:customStyle="1">
    <w:name w:val="样式 ssss + 宋体 五号"/>
    <w:basedOn w:val="977"/>
    <w:uiPriority w:val="0"/>
    <w:pPr>
      <w:ind w:firstLine="420"/>
    </w:pPr>
    <w:rPr>
      <w:rFonts w:ascii="宋体" w:hAnsi="宋体" w:cs="宋体"/>
      <w:szCs w:val="20"/>
    </w:rPr>
  </w:style>
  <w:style w:type="paragraph" w:styleId="998" w:customStyle="1">
    <w:name w:val="msonormalcxsplast"/>
    <w:basedOn w:val="711"/>
    <w:uiPriority w:val="0"/>
    <w:pPr>
      <w:jc w:val="left"/>
      <w:spacing w:before="100" w:beforeAutospacing="1" w:after="100" w:afterAutospacing="1"/>
      <w:widowControl/>
    </w:pPr>
    <w:rPr>
      <w:rFonts w:ascii="宋体" w:hAnsi="宋体" w:cs="宋体"/>
      <w:sz w:val="24"/>
    </w:rPr>
  </w:style>
  <w:style w:type="paragraph" w:styleId="999" w:customStyle="1">
    <w:name w:val="Char"/>
    <w:basedOn w:val="711"/>
    <w:uiPriority w:val="0"/>
    <w:rPr>
      <w:rFonts w:ascii="Tahoma" w:hAnsi="Tahoma"/>
      <w:sz w:val="24"/>
      <w:szCs w:val="20"/>
    </w:rPr>
  </w:style>
  <w:style w:type="paragraph" w:styleId="1000" w:customStyle="1">
    <w:name w:val="xl25"/>
    <w:basedOn w:val="711"/>
    <w:uiPriority w:val="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01" w:customStyle="1">
    <w:name w:val="标题------4"/>
    <w:basedOn w:val="904"/>
    <w:uiPriority w:val="0"/>
    <w:pPr>
      <w:ind w:left="960" w:hanging="420"/>
      <w:jc w:val="both"/>
      <w:keepLines/>
      <w:spacing w:line="360" w:lineRule="auto"/>
    </w:pPr>
    <w:rPr>
      <w:rFonts w:ascii="仿宋_GB2312" w:hAnsi="宋体" w:eastAsia="仿宋_GB2312" w:cs="仿宋_GB2312"/>
      <w:b/>
      <w:sz w:val="28"/>
      <w:szCs w:val="28"/>
      <w:lang w:val="zh-CN"/>
    </w:rPr>
  </w:style>
  <w:style w:type="paragraph" w:styleId="1002" w:customStyle="1">
    <w:name w:val="msonormalcxspmiddle"/>
    <w:basedOn w:val="711"/>
    <w:uiPriority w:val="0"/>
    <w:pPr>
      <w:jc w:val="left"/>
      <w:spacing w:before="100" w:beforeAutospacing="1" w:after="100" w:afterAutospacing="1"/>
      <w:widowControl/>
    </w:pPr>
    <w:rPr>
      <w:rFonts w:ascii="宋体" w:hAnsi="宋体" w:cs="宋体"/>
      <w:sz w:val="24"/>
    </w:rPr>
  </w:style>
  <w:style w:type="paragraph" w:styleId="1003" w:customStyle="1">
    <w:name w:val="Char Char Char Char Char Char Char Char Char Char Char Char Char1"/>
    <w:basedOn w:val="711"/>
    <w:uiPriority w:val="0"/>
    <w:rPr>
      <w:sz w:val="24"/>
    </w:rPr>
  </w:style>
  <w:style w:type="paragraph" w:styleId="1004" w:customStyle="1">
    <w:name w:val="表格"/>
    <w:basedOn w:val="711"/>
    <w:uiPriority w:val="0"/>
    <w:rPr>
      <w:rFonts w:ascii="Arial" w:hAnsi="Arial"/>
      <w:sz w:val="24"/>
    </w:rPr>
  </w:style>
  <w:style w:type="paragraph" w:styleId="1005" w:customStyle="1">
    <w:name w:val="正文样式1"/>
    <w:basedOn w:val="711"/>
    <w:uiPriority w:val="0"/>
    <w:pPr>
      <w:ind w:firstLine="480"/>
      <w:spacing w:before="120" w:after="120" w:line="360" w:lineRule="auto"/>
    </w:pPr>
    <w:rPr>
      <w:sz w:val="24"/>
      <w:szCs w:val="20"/>
    </w:rPr>
  </w:style>
  <w:style w:type="paragraph" w:styleId="1006" w:customStyle="1">
    <w:name w:val="Char Char1 Char Char Char Char Char Char"/>
    <w:basedOn w:val="711"/>
    <w:uiPriority w:val="0"/>
    <w:pPr>
      <w:jc w:val="left"/>
      <w:spacing w:after="160" w:line="240" w:lineRule="exact"/>
      <w:widowControl/>
    </w:pPr>
    <w:rPr>
      <w:rFonts w:ascii="Verdana" w:hAnsi="Verdana" w:eastAsia="仿宋_GB2312"/>
      <w:sz w:val="24"/>
      <w:szCs w:val="20"/>
      <w:lang w:eastAsia="en-US"/>
    </w:rPr>
  </w:style>
  <w:style w:type="paragraph" w:styleId="1007" w:customStyle="1">
    <w:name w:val="Char Char Char Char Char Char Char Char Char Char"/>
    <w:basedOn w:val="711"/>
    <w:uiPriority w:val="0"/>
    <w:rPr>
      <w:rFonts w:ascii="Tahoma" w:hAnsi="Tahoma"/>
      <w:sz w:val="24"/>
      <w:szCs w:val="20"/>
    </w:rPr>
  </w:style>
  <w:style w:type="paragraph" w:styleId="1008" w:customStyle="1">
    <w:name w:val="Char1"/>
    <w:basedOn w:val="711"/>
    <w:uiPriority w:val="0"/>
    <w:pPr>
      <w:tabs>
        <w:tab w:val="left" w:pos="360" w:leader="none"/>
      </w:tabs>
    </w:pPr>
    <w:rPr>
      <w:sz w:val="24"/>
    </w:rPr>
  </w:style>
  <w:style w:type="paragraph" w:styleId="1009" w:customStyle="1">
    <w:name w:val="标题1"/>
    <w:basedOn w:val="711"/>
    <w:next w:val="711"/>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0" w:customStyle="1">
    <w:name w:val="Header2"/>
    <w:basedOn w:val="711"/>
    <w:uiPriority w:val="0"/>
    <w:pPr>
      <w:numPr>
        <w:ilvl w:val="0"/>
        <w:numId w:val="1"/>
      </w:numPr>
    </w:pPr>
  </w:style>
  <w:style w:type="paragraph" w:styleId="1011" w:customStyle="1">
    <w:name w:val="Char Char 字元 字元 字元 Char Char Char Char"/>
    <w:basedOn w:val="711"/>
    <w:uiPriority w:val="0"/>
    <w:pPr>
      <w:spacing w:line="360" w:lineRule="auto"/>
    </w:pPr>
    <w:rPr>
      <w:sz w:val="24"/>
      <w:szCs w:val="20"/>
    </w:rPr>
  </w:style>
  <w:style w:type="paragraph" w:styleId="1012" w:customStyle="1">
    <w:name w:val="2cxspmiddle"/>
    <w:basedOn w:val="711"/>
    <w:uiPriority w:val="0"/>
    <w:pPr>
      <w:jc w:val="left"/>
      <w:spacing w:before="100" w:beforeAutospacing="1" w:after="100" w:afterAutospacing="1"/>
      <w:widowControl/>
    </w:pPr>
    <w:rPr>
      <w:rFonts w:ascii="宋体" w:hAnsi="宋体" w:cs="宋体"/>
      <w:sz w:val="24"/>
    </w:rPr>
  </w:style>
  <w:style w:type="paragraph" w:styleId="1013"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1015" w:customStyle="1">
    <w:name w:val="网格型1"/>
    <w:basedOn w:val="912"/>
    <w:uiPriority w:val="39"/>
    <w:rPr>
      <w:rFonts w:ascii="等线" w:hAnsi="等线" w:eastAsia="等线"/>
      <w:sz w:val="21"/>
      <w:szCs w:val="22"/>
    </w:rPr>
    <w:tblPr>
      <w:tblCellMar>
        <w:left w:w="0" w:type="dxa"/>
        <w:top w:w="0" w:type="dxa"/>
        <w:right w:w="0" w:type="dxa"/>
        <w:bottom w:w="0" w:type="dxa"/>
      </w:tblCellMar>
    </w:tblPr>
  </w:style>
  <w:style w:type="paragraph" w:styleId="1016" w:customStyle="1">
    <w:name w:val="正文1"/>
    <w:uiPriority w:val="0"/>
    <w:qFormat/>
    <w:pPr>
      <w:jc w:val="both"/>
      <w:widowControl w:val="off"/>
    </w:pPr>
    <w:rPr>
      <w:rFonts w:ascii="Times New Roman" w:hAnsi="Times New Roman" w:eastAsia="宋体" w:cs="Times New Roman"/>
      <w:sz w:val="21"/>
      <w:szCs w:val="21"/>
      <w:lang w:val="en-US" w:eastAsia="zh-CN" w:bidi="ar-SA"/>
    </w:rPr>
  </w:style>
  <w:style w:type="character" w:styleId="1017" w:customStyle="1">
    <w:name w:val="mini-tree-nodetext3"/>
    <w:basedOn w:val="911"/>
    <w:uiPriority w:val="0"/>
  </w:style>
  <w:style w:type="character" w:styleId="1018" w:customStyle="1">
    <w:name w:val="纯文本 Char1"/>
    <w:basedOn w:val="721"/>
    <w:link w:val="730"/>
    <w:uiPriority w:val="99"/>
    <w:semiHidden/>
    <w:rPr>
      <w:rFonts w:ascii="宋体" w:hAnsi="Courier New" w:cs="Courier New"/>
      <w:sz w:val="21"/>
      <w:szCs w:val="21"/>
    </w:rPr>
  </w:style>
  <w:style w:type="character" w:styleId="1019" w:customStyle="1">
    <w:name w:val="批注框文本 Char2"/>
    <w:basedOn w:val="721"/>
    <w:link w:val="733"/>
    <w:uiPriority w:val="99"/>
    <w:semiHidden/>
    <w:rPr>
      <w:sz w:val="18"/>
      <w:szCs w:val="18"/>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wmf"/><Relationship Id="rId13" Type="http://schemas.openxmlformats.org/officeDocument/2006/relationships/oleObject" Target="embeddings/oleObject1.bin"/><Relationship Id="rId14"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施梁</cp:lastModifiedBy>
  <cp:revision>99</cp:revision>
  <dcterms:created xsi:type="dcterms:W3CDTF">2021-09-01T06:48:00Z</dcterms:created>
  <dcterms:modified xsi:type="dcterms:W3CDTF">2024-12-23T07:42:45Z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1A3DD16C7F044511A2801FB1C30303C4_12</vt:lpwstr>
  </property>
</Properties>
</file>