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shd w:val="clear" w:color="ffffff" w:fill="d9d9d9"/>
        </w:rPr>
      </w:pPr>
      <w:r>
        <w:rPr>
          <w:rFonts w:hint="eastAsia" w:eastAsia="黑体"/>
          <w:b/>
          <w:bCs/>
          <w:sz w:val="84"/>
          <w:shd w:val="clear" w:color="ffffff" w:fill="d9d9d9"/>
        </w:rPr>
      </w:r>
      <w:r/>
    </w:p>
    <w:p>
      <w:pPr>
        <w:pStyle w:val="97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 开 招 标 文 件</w:t>
      </w:r>
      <w:r>
        <w:rPr>
          <w:rFonts w:hint="eastAsia" w:ascii="黑体" w:hAnsi="华文中宋" w:eastAsia="黑体"/>
          <w:bCs/>
          <w:spacing w:val="20"/>
          <w:sz w:val="84"/>
          <w:szCs w:val="84"/>
        </w:rPr>
      </w:r>
      <w:r/>
    </w:p>
    <w:p>
      <w:pPr>
        <w:pStyle w:val="97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JSZC-320214-JZCG-G2024-0035</w:t>
      </w:r>
      <w:r>
        <w:rPr>
          <w:rFonts w:hint="eastAsia" w:ascii="黑体" w:hAnsi="华文中宋" w:eastAsia="黑体"/>
          <w:bCs/>
          <w:color w:val="000000"/>
          <w:sz w:val="32"/>
          <w:szCs w:val="32"/>
          <w:highlight w:val="none"/>
          <w:lang w:eastAsia="zh-CN"/>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智慧会展多功能综合实训室</w:t>
      </w:r>
      <w:r>
        <w:rPr>
          <w:rFonts w:hint="eastAsia" w:ascii="黑体" w:hAnsi="华文中宋" w:eastAsia="黑体"/>
          <w:bCs/>
          <w:color w:val="000000"/>
          <w:sz w:val="32"/>
          <w:szCs w:val="32"/>
          <w:highlight w:val="none"/>
          <w:lang w:eastAsia="zh-CN"/>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无锡科技职业学院</w:t>
      </w:r>
      <w:r>
        <w:rPr>
          <w:rFonts w:hint="eastAsia" w:ascii="黑体" w:hAnsi="华文中宋" w:eastAsia="黑体"/>
          <w:bCs/>
          <w:color w:val="000000"/>
          <w:sz w:val="32"/>
          <w:szCs w:val="32"/>
          <w:highlight w:val="none"/>
          <w:lang w:eastAsia="zh-CN"/>
        </w:rPr>
      </w:r>
      <w:r/>
    </w:p>
    <w:p>
      <w:pPr>
        <w:pStyle w:val="887"/>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5"/>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采购代理机构：无锡市公共资源交易中心新吴分中心</w:t>
      </w:r>
      <w:r>
        <w:rPr>
          <w:rFonts w:hint="eastAsia" w:ascii="宋体" w:hAnsi="宋体"/>
          <w:color w:val="000000"/>
          <w:sz w:val="32"/>
          <w:szCs w:val="32"/>
          <w:highlight w:val="none"/>
          <w:shd w:val="clear" w:color="ffffff" w:fill="d9d9d9"/>
        </w:rPr>
      </w:r>
      <w:r/>
    </w:p>
    <w:p>
      <w:pPr>
        <w:pStyle w:val="975"/>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二○二四年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投标邀请-------------------------------------（2）</w:t>
      </w:r>
      <w:r>
        <w:rPr>
          <w:rFonts w:hint="eastAsia" w:ascii="宋体" w:hAnsi="宋体"/>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val="en-US" w:eastAsia="zh-CN"/>
        </w:rPr>
        <w:t xml:space="preserve">6</w:t>
      </w:r>
      <w:r>
        <w:rPr>
          <w:rFonts w:hint="eastAsia" w:ascii="宋体" w:hAnsi="宋体"/>
          <w:color w:val="000000"/>
          <w:sz w:val="30"/>
          <w:szCs w:val="30"/>
        </w:rPr>
        <w:t xml:space="preserve">）</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val="en-US" w:eastAsia="zh-CN"/>
        </w:rPr>
        <w:t xml:space="preserve">18</w:t>
      </w:r>
      <w:r>
        <w:rPr>
          <w:rFonts w:hint="eastAsia" w:ascii="宋体" w:hAnsi="宋体"/>
          <w:color w:val="000000"/>
          <w:sz w:val="30"/>
          <w:szCs w:val="30"/>
        </w:rPr>
        <w:t xml:space="preserve">）</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val="en-US" w:eastAsia="zh-CN"/>
        </w:rPr>
        <w:t xml:space="preserve">22</w:t>
      </w:r>
      <w:r>
        <w:rPr>
          <w:rFonts w:hint="eastAsia" w:ascii="宋体" w:hAnsi="宋体"/>
          <w:color w:val="000000"/>
          <w:sz w:val="30"/>
          <w:szCs w:val="30"/>
        </w:rPr>
        <w:t xml:space="preserve">）</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val="en-US" w:eastAsia="zh-CN"/>
        </w:rPr>
        <w:t xml:space="preserve">49</w:t>
      </w:r>
      <w:r>
        <w:rPr>
          <w:rFonts w:hint="eastAsia" w:ascii="宋体" w:hAnsi="宋体"/>
          <w:color w:val="000000"/>
          <w:sz w:val="30"/>
          <w:szCs w:val="30"/>
        </w:rPr>
        <w:t xml:space="preserve">）</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val="en-US" w:eastAsia="zh-CN"/>
        </w:rPr>
        <w:t xml:space="preserve">55</w:t>
      </w:r>
      <w:r>
        <w:rPr>
          <w:rFonts w:hint="eastAsia" w:ascii="宋体" w:hAnsi="宋体"/>
          <w:color w:val="000000"/>
          <w:sz w:val="30"/>
          <w:szCs w:val="30"/>
        </w:rPr>
        <w:t xml:space="preserve">）</w:t>
      </w:r>
      <w:r>
        <w:rPr>
          <w:rFonts w:hint="eastAsia" w:ascii="宋体" w:hAnsi="宋体"/>
          <w:color w:val="000000"/>
          <w:sz w:val="30"/>
          <w:szCs w:val="30"/>
        </w:rPr>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7"/>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无锡科技职业学院</w:t>
      </w:r>
      <w:r>
        <w:rPr>
          <w:rFonts w:hint="eastAsia" w:ascii="宋体" w:hAnsi="宋体"/>
          <w:color w:val="000000"/>
          <w:sz w:val="24"/>
          <w:szCs w:val="24"/>
        </w:rPr>
        <w:t xml:space="preserve">的委托，无锡市公共资源交易中心新吴分中心就</w:t>
      </w:r>
      <w:r>
        <w:rPr>
          <w:rFonts w:hint="eastAsia" w:ascii="宋体" w:hAnsi="宋体"/>
          <w:color w:val="000000"/>
          <w:sz w:val="24"/>
          <w:szCs w:val="24"/>
          <w:lang w:eastAsia="zh-CN"/>
        </w:rPr>
        <w:t xml:space="preserve">智慧会展多功能综合实训室</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JSZC-320214-JZCG-G2024-0035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智慧会展多功能综合实训室</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w:t>
      </w:r>
      <w:r>
        <w:rPr>
          <w:rFonts w:hint="eastAsia" w:ascii="宋体" w:hAnsi="宋体"/>
          <w:color w:val="000000"/>
          <w:sz w:val="24"/>
          <w:szCs w:val="24"/>
          <w:highlight w:val="none"/>
        </w:rPr>
        <w:t xml:space="preserve">的方式依法获取招标文件，并于2024年0</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17</w:t>
      </w:r>
      <w:r>
        <w:rPr>
          <w:rFonts w:hint="eastAsia" w:ascii="宋体" w:hAnsi="宋体"/>
          <w:color w:val="000000"/>
          <w:sz w:val="24"/>
          <w:szCs w:val="24"/>
          <w:highlight w:val="none"/>
        </w:rPr>
        <w:t xml:space="preserve">日0</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shd w:val="clear" w:color="ffffff" w:fill="d9d9d9"/>
        </w:rPr>
      </w:r>
      <w:r/>
    </w:p>
    <w:p>
      <w:pPr>
        <w:pStyle w:val="890"/>
        <w:ind w:firstLine="452"/>
        <w:keepLines w:val="0"/>
        <w:keepNext w:val="0"/>
        <w:spacing w:before="0" w:after="0" w:line="500" w:lineRule="exact"/>
        <w:rPr>
          <w:color w:val="000000"/>
          <w:sz w:val="30"/>
          <w:szCs w:val="30"/>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sz w:val="30"/>
          <w:szCs w:val="30"/>
        </w:rPr>
        <w:t xml:space="preserve">一</w:t>
      </w:r>
      <w:r>
        <w:rPr>
          <w:rFonts w:hint="eastAsia"/>
          <w:color w:val="000000"/>
          <w:sz w:val="30"/>
          <w:szCs w:val="30"/>
        </w:rPr>
        <w:t xml:space="preserve">、项目基本情况</w:t>
      </w:r>
      <w:bookmarkEnd w:id="6"/>
      <w:r/>
      <w:bookmarkEnd w:id="7"/>
      <w:r/>
      <w:bookmarkEnd w:id="8"/>
      <w:r/>
      <w:bookmarkEnd w:id="9"/>
      <w:r/>
      <w:bookmarkEnd w:id="10"/>
      <w:r>
        <w:rPr>
          <w:color w:val="000000"/>
          <w:sz w:val="30"/>
          <w:szCs w:val="30"/>
        </w:rPr>
      </w:r>
      <w:r/>
    </w:p>
    <w:p>
      <w:pPr>
        <w:pStyle w:val="8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JSZC-320214-JZCG-G2024-0035</w:t>
      </w:r>
      <w:r>
        <w:rPr>
          <w:rFonts w:hint="eastAsia" w:ascii="宋体" w:hAnsi="宋体" w:eastAsia="宋体"/>
          <w:color w:val="000000"/>
          <w:sz w:val="24"/>
          <w:szCs w:val="24"/>
          <w:lang w:eastAsia="zh-CN"/>
        </w:rPr>
      </w:r>
      <w:r/>
    </w:p>
    <w:p>
      <w:pPr>
        <w:pStyle w:val="8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智慧会展多功能综合实训室</w:t>
      </w:r>
      <w:r>
        <w:rPr>
          <w:rFonts w:hint="eastAsia" w:ascii="宋体" w:hAnsi="宋体" w:eastAsia="宋体"/>
          <w:color w:val="000000"/>
          <w:sz w:val="24"/>
          <w:szCs w:val="24"/>
          <w:lang w:eastAsia="zh-CN"/>
        </w:rPr>
      </w:r>
      <w:r/>
    </w:p>
    <w:p>
      <w:pPr>
        <w:pStyle w:val="887"/>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222.025</w:t>
      </w:r>
      <w:r>
        <w:rPr>
          <w:rFonts w:hint="eastAsia" w:ascii="宋体" w:hAnsi="宋体"/>
          <w:color w:val="000000"/>
          <w:sz w:val="24"/>
          <w:szCs w:val="24"/>
        </w:rPr>
        <w:t xml:space="preserve">万元</w:t>
      </w:r>
      <w:r>
        <w:rPr>
          <w:rFonts w:ascii="宋体" w:hAnsi="宋体"/>
          <w:color w:val="000000"/>
          <w:sz w:val="24"/>
          <w:szCs w:val="24"/>
        </w:rPr>
      </w:r>
      <w:r/>
    </w:p>
    <w:p>
      <w:pPr>
        <w:pStyle w:val="88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222.025</w:t>
      </w:r>
      <w:r>
        <w:rPr>
          <w:rFonts w:hint="eastAsia" w:ascii="宋体" w:hAnsi="宋体"/>
          <w:color w:val="000000"/>
          <w:sz w:val="24"/>
          <w:szCs w:val="24"/>
        </w:rPr>
        <w:t xml:space="preserve">万元</w:t>
      </w:r>
      <w:r>
        <w:rPr>
          <w:rFonts w:ascii="宋体" w:hAnsi="宋体"/>
          <w:color w:val="000000"/>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7"/>
        <w:ind w:firstLine="480"/>
        <w:spacing w:line="50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color w:val="000000"/>
          <w:sz w:val="24"/>
          <w:szCs w:val="24"/>
        </w:rPr>
        <w:t xml:space="preserve">本项目不接受联合体</w:t>
      </w:r>
      <w:r>
        <w:rPr>
          <w:rFonts w:hint="eastAsia" w:ascii="宋体" w:hAnsi="宋体" w:cs="宋体"/>
          <w:sz w:val="24"/>
          <w:szCs w:val="24"/>
        </w:rPr>
        <w:t xml:space="preserve">投标。</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12" w:name="_Toc38985264"/>
      <w:r/>
      <w:bookmarkStart w:id="13" w:name="_Toc35393791"/>
      <w:r/>
      <w:bookmarkStart w:id="14" w:name="_Toc28359003"/>
      <w:r/>
      <w:bookmarkStart w:id="15" w:name="_Toc35393622"/>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7"/>
        <w:ind w:firstLine="480"/>
        <w:spacing w:line="500" w:lineRule="exact"/>
        <w:rPr>
          <w:rFonts w:ascii="宋体" w:hAnsi="宋体"/>
          <w:sz w:val="24"/>
          <w:szCs w:val="24"/>
        </w:rPr>
      </w:pPr>
      <w:r/>
      <w:bookmarkStart w:id="17" w:name="_Toc38985265"/>
      <w:r/>
      <w:bookmarkStart w:id="18" w:name="_Toc35393792"/>
      <w:r/>
      <w:bookmarkStart w:id="19" w:name="_Toc28359004"/>
      <w:r/>
      <w:bookmarkStart w:id="20" w:name="_Toc35393623"/>
      <w:r/>
      <w:bookmarkStart w:id="21" w:name="_Toc28359081"/>
      <w:r>
        <w:rPr>
          <w:rFonts w:hint="eastAsia" w:ascii="宋体" w:hAnsi="宋体"/>
          <w:sz w:val="24"/>
          <w:szCs w:val="24"/>
        </w:rPr>
        <w:t xml:space="preserve">1.满足《中华人民共和国政府采购法》第二十二条规定；</w:t>
      </w:r>
      <w:r>
        <w:rPr>
          <w:rFonts w:ascii="宋体" w:hAnsi="宋体"/>
          <w:sz w:val="24"/>
          <w:szCs w:val="24"/>
        </w:rPr>
      </w:r>
      <w:r/>
    </w:p>
    <w:p>
      <w:pPr>
        <w:pStyle w:val="887"/>
        <w:ind w:firstLine="480"/>
        <w:spacing w:line="500" w:lineRule="exact"/>
        <w:rPr>
          <w:rFonts w:hint="eastAsia" w:ascii="宋体" w:hAnsi="宋体"/>
          <w:color w:val="000000"/>
          <w:sz w:val="24"/>
          <w:szCs w:val="24"/>
        </w:rPr>
      </w:pPr>
      <w:r>
        <w:rPr>
          <w:rFonts w:hint="eastAsia" w:ascii="宋体" w:hAnsi="宋体"/>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w:t>
      </w:r>
      <w:r>
        <w:rPr>
          <w:rFonts w:hint="eastAsia" w:ascii="宋体" w:hAnsi="宋体"/>
          <w:color w:val="000000"/>
          <w:sz w:val="24"/>
          <w:szCs w:val="24"/>
        </w:rPr>
        <w:t xml:space="preserve">件的信用记录；</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olor w:val="000000"/>
          <w:sz w:val="24"/>
          <w:szCs w:val="24"/>
        </w:rPr>
        <w:t xml:space="preserve">4.本项目的特定资格要求：无</w:t>
      </w:r>
      <w:r>
        <w:rPr>
          <w:rFonts w:ascii="宋体" w:hAnsi="宋体" w:cs="宋体"/>
          <w:color w:val="000000"/>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7"/>
        <w:ind w:firstLine="540"/>
        <w:spacing w:line="500" w:lineRule="exact"/>
        <w:rPr>
          <w:rFonts w:hint="eastAsia"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rPr>
          <w:rFonts w:hint="eastAsia" w:ascii="宋体" w:hAnsi="宋体" w:cs="宋体"/>
          <w:sz w:val="24"/>
          <w:szCs w:val="24"/>
        </w:rPr>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7"/>
        <w:ind w:firstLine="540"/>
        <w:spacing w:line="500" w:lineRule="exact"/>
        <w:rPr>
          <w:rStyle w:val="96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4"/>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w:t>
      </w:r>
      <w:r>
        <w:rPr>
          <w:rFonts w:hint="eastAsia" w:ascii="宋体" w:hAnsi="宋体"/>
          <w:bCs/>
          <w:color w:val="000000"/>
          <w:sz w:val="24"/>
          <w:szCs w:val="24"/>
          <w:highlight w:val="none"/>
        </w:rPr>
        <w:t xml:space="preserve">间：2024年0</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rPr>
        <w:t xml:space="preserve">）</w:t>
      </w:r>
      <w:r>
        <w:rPr>
          <w:rFonts w:hint="eastAsia" w:ascii="宋体" w:hAnsi="宋体"/>
          <w:bCs/>
          <w:color w:val="000000"/>
          <w:sz w:val="24"/>
          <w:szCs w:val="24"/>
        </w:rPr>
      </w:r>
      <w:r/>
    </w:p>
    <w:p>
      <w:pPr>
        <w:pStyle w:val="887"/>
        <w:ind w:firstLine="480"/>
        <w:spacing w:line="500" w:lineRule="exact"/>
        <w:rPr>
          <w:rFonts w:hint="eastAsia" w:ascii="宋体" w:hAnsi="宋体"/>
          <w:bCs/>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w:t>
      </w:r>
      <w:r>
        <w:rPr>
          <w:rFonts w:hint="eastAsia" w:ascii="宋体" w:hAnsi="宋体"/>
          <w:sz w:val="24"/>
          <w:szCs w:val="24"/>
        </w:rPr>
        <w:t xml:space="preserve">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28359007"/>
      <w:r/>
      <w:bookmarkStart w:id="28" w:name="_Toc28359084"/>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28359085"/>
      <w:r/>
      <w:bookmarkStart w:id="36" w:name="_Toc35393627"/>
      <w:r/>
      <w:bookmarkStart w:id="37" w:name="_Toc35393796"/>
      <w:r/>
      <w:bookmarkStart w:id="38" w:name="_Toc38985269"/>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color w:val="000000"/>
          <w:sz w:val="24"/>
          <w:szCs w:val="24"/>
        </w:rPr>
      </w:pPr>
      <w:r>
        <w:rPr>
          <w:rFonts w:hint="eastAsia" w:ascii="宋体" w:hAnsi="宋体" w:cs="宋体"/>
          <w:sz w:val="24"/>
          <w:szCs w:val="24"/>
        </w:rPr>
        <w:t xml:space="preserve">1.采购人</w:t>
      </w:r>
      <w:r>
        <w:rPr>
          <w:rFonts w:hint="eastAsia" w:ascii="宋体" w:hAnsi="宋体" w:cs="宋体"/>
          <w:color w:val="000000"/>
          <w:sz w:val="24"/>
          <w:szCs w:val="24"/>
        </w:rPr>
        <w:t xml:space="preserve">信息</w:t>
      </w:r>
      <w:r>
        <w:rPr>
          <w:rFonts w:ascii="宋体" w:hAnsi="宋体" w:cs="宋体"/>
          <w:color w:val="000000"/>
          <w:sz w:val="24"/>
          <w:szCs w:val="24"/>
        </w:rPr>
      </w:r>
      <w:r/>
    </w:p>
    <w:p>
      <w:pPr>
        <w:pStyle w:val="887"/>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无锡科技职业学院</w:t>
      </w:r>
      <w:r>
        <w:rPr>
          <w:rFonts w:hint="eastAsia" w:ascii="宋体" w:hAnsi="宋体" w:eastAsia="宋体" w:cs="宋体"/>
          <w:color w:val="000000"/>
          <w:sz w:val="24"/>
          <w:szCs w:val="24"/>
          <w:lang w:eastAsia="zh-CN"/>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址：无锡市新吴区新锡路(吴都路)8号</w:t>
      </w:r>
      <w:r>
        <w:rPr>
          <w:rFonts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称：无锡市公共资源交易中心新吴分中心</w:t>
      </w:r>
      <w:r>
        <w:rPr>
          <w:rFonts w:hint="eastAsia"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址：无锡市新吴区清晏路29号</w:t>
      </w:r>
      <w:r>
        <w:rPr>
          <w:rFonts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采购人项目咨询联系人：</w:t>
      </w:r>
      <w:r>
        <w:rPr>
          <w:rFonts w:hint="eastAsia" w:ascii="宋体" w:hAnsi="宋体" w:cs="宋体"/>
          <w:color w:val="000000"/>
          <w:sz w:val="24"/>
          <w:szCs w:val="24"/>
          <w:lang w:val="en-US" w:eastAsia="zh-CN"/>
        </w:rPr>
        <w:t xml:space="preserve">宋老师</w:t>
      </w:r>
      <w:r>
        <w:rPr>
          <w:rFonts w:hint="eastAsia" w:ascii="宋体" w:hAnsi="宋体" w:cs="宋体"/>
          <w:color w:val="000000"/>
          <w:sz w:val="24"/>
          <w:szCs w:val="24"/>
        </w:rPr>
        <w:t xml:space="preserve">；电话：</w:t>
      </w:r>
      <w:r>
        <w:rPr>
          <w:rFonts w:hint="eastAsia" w:ascii="宋体" w:hAnsi="宋体" w:cs="宋体"/>
          <w:color w:val="000000"/>
          <w:sz w:val="24"/>
          <w:szCs w:val="24"/>
          <w:lang w:val="en-US" w:eastAsia="zh-CN"/>
        </w:rPr>
        <w:t xml:space="preserve">18961759860</w:t>
      </w:r>
      <w:r>
        <w:rPr>
          <w:rFonts w:ascii="宋体" w:hAnsi="宋体" w:eastAsia="宋体" w:cs="宋体"/>
          <w:color w:val="000000"/>
          <w:sz w:val="24"/>
          <w:szCs w:val="24"/>
          <w:lang w:val="en-US" w:eastAsia="zh-CN"/>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lang w:val="en-US" w:eastAsia="zh-CN"/>
        </w:rPr>
        <w:t xml:space="preserve">宋老师</w:t>
      </w:r>
      <w:r>
        <w:rPr>
          <w:rFonts w:hint="eastAsia" w:ascii="宋体" w:hAnsi="宋体" w:cs="宋体"/>
          <w:color w:val="000000"/>
          <w:sz w:val="24"/>
          <w:szCs w:val="24"/>
        </w:rPr>
        <w:t xml:space="preserve">；电话：</w:t>
      </w:r>
      <w:r>
        <w:rPr>
          <w:rFonts w:hint="eastAsia" w:ascii="宋体" w:hAnsi="宋体" w:cs="宋体"/>
          <w:color w:val="000000"/>
          <w:sz w:val="24"/>
          <w:szCs w:val="24"/>
          <w:lang w:val="en-US" w:eastAsia="zh-CN"/>
        </w:rPr>
        <w:t xml:space="preserve">18961759860</w:t>
      </w:r>
      <w:r>
        <w:rPr>
          <w:rFonts w:hint="eastAsia" w:ascii="宋体" w:hAnsi="宋体" w:cs="宋体"/>
          <w:color w:val="000000"/>
          <w:sz w:val="24"/>
          <w:szCs w:val="24"/>
        </w:rPr>
      </w:r>
      <w:r/>
    </w:p>
    <w:p>
      <w:pPr>
        <w:pStyle w:val="887"/>
        <w:ind w:firstLine="480"/>
        <w:spacing w:line="500" w:lineRule="exact"/>
        <w:rPr>
          <w:rFonts w:ascii="宋体" w:hAnsi="宋体" w:eastAsia="宋体" w:cs="宋体"/>
          <w:color w:val="000000"/>
          <w:sz w:val="24"/>
          <w:szCs w:val="24"/>
          <w:lang w:val="en-US" w:eastAsia="zh-CN"/>
        </w:rPr>
      </w:pPr>
      <w:r/>
      <w:bookmarkStart w:id="42" w:name="_Toc28359087"/>
      <w:r/>
      <w:bookmarkStart w:id="43" w:name="_Toc28359010"/>
      <w:r>
        <w:rPr>
          <w:rFonts w:hint="eastAsia" w:ascii="宋体" w:hAnsi="宋体" w:cs="宋体"/>
          <w:color w:val="000000"/>
          <w:sz w:val="24"/>
          <w:szCs w:val="24"/>
        </w:rPr>
        <w:t xml:space="preserve">交易中心项目咨询联系人：</w:t>
      </w:r>
      <w:r>
        <w:rPr>
          <w:rFonts w:hint="eastAsia" w:ascii="宋体" w:hAnsi="宋体" w:cs="宋体"/>
          <w:color w:val="000000"/>
          <w:sz w:val="24"/>
          <w:szCs w:val="24"/>
          <w:lang w:val="en-US" w:eastAsia="zh-CN"/>
        </w:rPr>
        <w:t xml:space="preserve">华晓芸</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85253039</w:t>
      </w:r>
      <w:r>
        <w:rPr>
          <w:rFonts w:ascii="宋体" w:hAnsi="宋体" w:eastAsia="宋体" w:cs="宋体"/>
          <w:color w:val="000000"/>
          <w:sz w:val="24"/>
          <w:szCs w:val="24"/>
          <w:lang w:val="en-US" w:eastAsia="zh-CN"/>
        </w:rPr>
      </w:r>
      <w:r/>
    </w:p>
    <w:p>
      <w:pPr>
        <w:pStyle w:val="887"/>
        <w:ind w:firstLine="480"/>
        <w:spacing w:line="500" w:lineRule="exact"/>
        <w:rPr>
          <w:rFonts w:ascii="宋体" w:hAnsi="宋体" w:cs="宋体"/>
          <w:sz w:val="24"/>
          <w:szCs w:val="24"/>
        </w:rPr>
      </w:pPr>
      <w:r>
        <w:rPr>
          <w:rFonts w:hint="eastAsia" w:ascii="宋体" w:hAnsi="宋体" w:cs="宋体"/>
          <w:color w:val="000000"/>
          <w:sz w:val="24"/>
          <w:szCs w:val="24"/>
        </w:rPr>
        <w:t xml:space="preserve">交易中心质疑受理联系人：</w:t>
      </w:r>
      <w:r>
        <w:rPr>
          <w:rFonts w:hint="eastAsia" w:ascii="宋体" w:hAnsi="宋体" w:cs="宋体"/>
          <w:color w:val="000000"/>
          <w:sz w:val="24"/>
          <w:szCs w:val="24"/>
          <w:lang w:val="en-US" w:eastAsia="zh-CN"/>
        </w:rPr>
        <w:t xml:space="preserve">华晓芸</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85253039</w:t>
      </w:r>
      <w:r>
        <w:rPr>
          <w:rFonts w:ascii="宋体" w:hAnsi="宋体" w:cs="宋体"/>
          <w:sz w:val="24"/>
          <w:szCs w:val="24"/>
        </w:rPr>
      </w:r>
      <w:r/>
    </w:p>
    <w:p>
      <w:pPr>
        <w:pStyle w:val="890"/>
        <w:ind w:firstLine="452"/>
        <w:keepLines w:val="0"/>
        <w:keepNext w:val="0"/>
        <w:spacing w:before="0" w:after="0" w:line="500" w:lineRule="exact"/>
        <w:rPr>
          <w:sz w:val="30"/>
          <w:szCs w:val="30"/>
        </w:rPr>
      </w:pPr>
      <w:r/>
      <w:bookmarkEnd w:id="42"/>
      <w:r/>
      <w:bookmarkEnd w:id="43"/>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（三）有关本次采购的事项若存在变动或修改，敬请及时关注无锡市公共资源交易中心新吴分中心在“无锡政府采购网”“江苏政府采购网”发布的更正公告。</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4" w:name="_Toc120614211"/>
      <w:r>
        <w:rPr>
          <w:rFonts w:hint="eastAsia" w:ascii="黑体" w:hAnsi="黑体" w:eastAsia="黑体"/>
          <w:sz w:val="36"/>
          <w:szCs w:val="36"/>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hAnsi="黑体" w:eastAsia="黑体"/>
          <w:sz w:val="36"/>
          <w:szCs w:val="36"/>
        </w:rPr>
        <w:t xml:space="preserve">投标人须知</w:t>
      </w:r>
      <w:bookmarkEnd w:id="45"/>
      <w:r/>
      <w:bookmarkEnd w:id="46"/>
      <w:r/>
      <w:bookmarkEnd w:id="47"/>
      <w:r/>
      <w:bookmarkEnd w:id="48"/>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9" w:name="_Toc513029203"/>
      <w:r/>
      <w:bookmarkStart w:id="50" w:name="_Toc120614214"/>
      <w:r/>
      <w:bookmarkStart w:id="51" w:name="_Toc16938519"/>
      <w:r/>
      <w:bookmarkStart w:id="52" w:name="_Toc20823275"/>
      <w:r>
        <w:rPr>
          <w:rFonts w:hint="eastAsia"/>
          <w:sz w:val="30"/>
          <w:szCs w:val="30"/>
        </w:rPr>
        <w:t xml:space="preserve">一、总则</w:t>
      </w:r>
      <w:bookmarkEnd w:id="49"/>
      <w:r/>
      <w:bookmarkEnd w:id="50"/>
      <w:r/>
      <w:bookmarkEnd w:id="51"/>
      <w:r/>
      <w:bookmarkEnd w:id="52"/>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3" w:name="_Hlt16619475"/>
      <w:r/>
      <w:bookmarkEnd w:id="53"/>
      <w:r/>
      <w:bookmarkStart w:id="54" w:name="_Toc513029204"/>
      <w:r/>
      <w:bookmarkStart w:id="55" w:name="_Toc20823276"/>
      <w:r/>
      <w:bookmarkStart w:id="56" w:name="_Toc16938520"/>
      <w:r>
        <w:rPr>
          <w:rFonts w:hint="eastAsia" w:ascii="宋体" w:hAnsi="宋体" w:eastAsia="宋体"/>
          <w:bCs w:val="0"/>
        </w:rPr>
        <w:t xml:space="preserve">1.招标方式</w:t>
      </w:r>
      <w:bookmarkEnd w:id="54"/>
      <w:r/>
      <w:bookmarkEnd w:id="55"/>
      <w:r/>
      <w:bookmarkEnd w:id="56"/>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57" w:name="_Toc513029205"/>
      <w:r/>
      <w:bookmarkStart w:id="58" w:name="_Toc16938521"/>
      <w:r/>
      <w:bookmarkStart w:id="59" w:name="_Toc20823277"/>
      <w:r>
        <w:rPr>
          <w:rFonts w:hint="eastAsia" w:ascii="宋体" w:hAnsi="宋体" w:eastAsia="宋体"/>
          <w:bCs w:val="0"/>
        </w:rPr>
        <w:t xml:space="preserve">2.</w:t>
      </w:r>
      <w:bookmarkEnd w:id="57"/>
      <w:r/>
      <w:bookmarkEnd w:id="58"/>
      <w:r/>
      <w:bookmarkEnd w:id="59"/>
      <w:r>
        <w:rPr>
          <w:rFonts w:hint="eastAsia" w:ascii="宋体" w:hAnsi="宋体" w:eastAsia="宋体"/>
          <w:bCs w:val="0"/>
        </w:rPr>
        <w:t xml:space="preserve">采购人、采购代理机构、投标人、联合体</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60" w:name="_Toc513029206"/>
      <w:r/>
      <w:bookmarkStart w:id="61" w:name="_Toc16938522"/>
      <w:r/>
      <w:bookmarkStart w:id="62" w:name="_Toc20823278"/>
      <w:r>
        <w:rPr>
          <w:rFonts w:hint="eastAsia" w:ascii="宋体" w:hAnsi="宋体" w:eastAsia="宋体"/>
          <w:bCs w:val="0"/>
        </w:rPr>
        <w:t xml:space="preserve">3.适用法律</w:t>
      </w:r>
      <w:bookmarkEnd w:id="60"/>
      <w:r/>
      <w:bookmarkEnd w:id="61"/>
      <w:r/>
      <w:bookmarkEnd w:id="62"/>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63" w:name="_Toc20823279"/>
      <w:r/>
      <w:bookmarkStart w:id="64" w:name="_Toc462564067"/>
      <w:r/>
      <w:bookmarkStart w:id="65" w:name="_Toc16938523"/>
      <w:r/>
      <w:bookmarkStart w:id="66" w:name="_Toc513029207"/>
      <w:r>
        <w:rPr>
          <w:rFonts w:hint="eastAsia" w:ascii="宋体" w:hAnsi="宋体" w:eastAsia="宋体"/>
          <w:bCs w:val="0"/>
        </w:rPr>
        <w:t xml:space="preserve">4.投标费用</w:t>
      </w:r>
      <w:bookmarkEnd w:id="63"/>
      <w:r/>
      <w:bookmarkEnd w:id="64"/>
      <w:r/>
      <w:bookmarkEnd w:id="65"/>
      <w:r/>
      <w:bookmarkEnd w:id="66"/>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67" w:name="_Toc16938525"/>
      <w:r/>
      <w:bookmarkStart w:id="68" w:name="_Toc20823281"/>
      <w:r/>
      <w:bookmarkStart w:id="69" w:name="_Toc513029209"/>
      <w:r/>
      <w:bookmarkStart w:id="70" w:name="_Toc120614215"/>
      <w:r>
        <w:rPr>
          <w:rFonts w:hint="eastAsia"/>
          <w:sz w:val="30"/>
          <w:szCs w:val="30"/>
        </w:rPr>
        <w:t xml:space="preserve">二、招标文件</w:t>
      </w:r>
      <w:bookmarkEnd w:id="67"/>
      <w:r/>
      <w:bookmarkEnd w:id="68"/>
      <w:r/>
      <w:bookmarkEnd w:id="69"/>
      <w:r/>
      <w:bookmarkEnd w:id="7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71" w:name="_Toc513029210"/>
      <w:r/>
      <w:bookmarkStart w:id="72" w:name="_Toc20823282"/>
      <w:r/>
      <w:bookmarkStart w:id="73" w:name="_Toc16938526"/>
      <w:r>
        <w:rPr>
          <w:rFonts w:hint="eastAsia" w:ascii="宋体" w:hAnsi="宋体" w:eastAsia="宋体"/>
          <w:bCs w:val="0"/>
        </w:rPr>
        <w:t xml:space="preserve">6.招标文件构成</w:t>
      </w:r>
      <w:bookmarkEnd w:id="71"/>
      <w:r/>
      <w:bookmarkEnd w:id="72"/>
      <w:r/>
      <w:bookmarkEnd w:id="73"/>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74" w:name="_Toc16938527"/>
      <w:r/>
      <w:bookmarkStart w:id="75" w:name="_Toc20823283"/>
      <w:r/>
      <w:bookmarkStart w:id="76" w:name="_Toc462564070"/>
      <w:r/>
      <w:bookmarkStart w:id="77" w:name="_Toc513029211"/>
      <w:r>
        <w:rPr>
          <w:rFonts w:hint="eastAsia" w:ascii="宋体" w:hAnsi="宋体" w:eastAsia="宋体"/>
          <w:bCs w:val="0"/>
        </w:rPr>
        <w:t xml:space="preserve">7.招标文件的澄清</w:t>
      </w:r>
      <w:bookmarkEnd w:id="74"/>
      <w:r/>
      <w:bookmarkEnd w:id="75"/>
      <w:r/>
      <w:bookmarkEnd w:id="76"/>
      <w:r/>
      <w:bookmarkEnd w:id="77"/>
      <w:r>
        <w:rPr>
          <w:rFonts w:hint="eastAsia" w:ascii="宋体" w:hAnsi="宋体" w:eastAsia="宋体"/>
          <w:bCs w:val="0"/>
        </w:rPr>
      </w:r>
      <w:r/>
    </w:p>
    <w:p>
      <w:pPr>
        <w:pStyle w:val="88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7.1本项目不召开开标前答疑会，投标人如有需要对招标文件要求澄清的问题，应在投标截止期至少十五日前按招标公告或招标文件中的通讯地址，以书面形式通知交易中心。</w:t>
      </w:r>
      <w:r>
        <w:rPr>
          <w:rFonts w:hint="eastAsia" w:ascii="宋体" w:hAnsi="宋体"/>
          <w:bCs/>
          <w:color w:val="000000"/>
          <w:sz w:val="24"/>
        </w:rPr>
      </w:r>
      <w:r/>
    </w:p>
    <w:p>
      <w:pPr>
        <w:pStyle w:val="891"/>
        <w:ind w:firstLine="422"/>
        <w:keepLines w:val="0"/>
        <w:keepNext w:val="0"/>
        <w:spacing w:before="0" w:after="0" w:line="500" w:lineRule="exact"/>
        <w:rPr>
          <w:rFonts w:hint="eastAsia" w:ascii="宋体" w:hAnsi="宋体" w:eastAsia="宋体"/>
          <w:bCs w:val="0"/>
        </w:rPr>
      </w:pPr>
      <w:r/>
      <w:bookmarkStart w:id="78" w:name="_Toc20823284"/>
      <w:r/>
      <w:bookmarkStart w:id="79" w:name="_Toc462564071"/>
      <w:r/>
      <w:bookmarkStart w:id="80" w:name="_Toc16938528"/>
      <w:r/>
      <w:bookmarkStart w:id="81" w:name="_Toc513029212"/>
      <w:r>
        <w:rPr>
          <w:rFonts w:hint="eastAsia" w:ascii="宋体" w:hAnsi="宋体" w:eastAsia="宋体"/>
          <w:bCs w:val="0"/>
        </w:rPr>
        <w:t xml:space="preserve">8.招标文件的修改</w:t>
      </w:r>
      <w:bookmarkEnd w:id="78"/>
      <w:r/>
      <w:bookmarkEnd w:id="79"/>
      <w:r/>
      <w:bookmarkEnd w:id="80"/>
      <w:r/>
      <w:bookmarkEnd w:id="81"/>
      <w:r>
        <w:rPr>
          <w:rFonts w:hint="eastAsia" w:ascii="宋体" w:hAnsi="宋体" w:eastAsia="宋体"/>
          <w:bCs w:val="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2" w:name="_Toc513029213"/>
      <w:r/>
      <w:bookmarkStart w:id="83" w:name="_Toc120614216"/>
      <w:r/>
      <w:bookmarkStart w:id="84" w:name="_Toc462564072"/>
      <w:r/>
      <w:bookmarkStart w:id="85" w:name="_Toc20823285"/>
      <w:r/>
      <w:bookmarkStart w:id="86" w:name="_Toc16938529"/>
      <w:r>
        <w:rPr>
          <w:rFonts w:hint="eastAsia"/>
          <w:sz w:val="30"/>
          <w:szCs w:val="30"/>
        </w:rPr>
        <w:t xml:space="preserve">三、投标文件的编制</w:t>
      </w:r>
      <w:bookmarkEnd w:id="82"/>
      <w:r/>
      <w:bookmarkEnd w:id="83"/>
      <w:r/>
      <w:bookmarkEnd w:id="84"/>
      <w:r/>
      <w:bookmarkEnd w:id="85"/>
      <w:r/>
      <w:bookmarkEnd w:id="86"/>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7" w:name="_Toc513029214"/>
      <w:r/>
      <w:bookmarkStart w:id="88" w:name="_Toc462564073"/>
      <w:r/>
      <w:bookmarkStart w:id="89" w:name="_Toc20823286"/>
      <w:r/>
      <w:bookmarkStart w:id="90" w:name="_Toc16938530"/>
      <w:r>
        <w:rPr>
          <w:rFonts w:hint="eastAsia" w:ascii="宋体" w:hAnsi="宋体" w:eastAsia="宋体"/>
          <w:bCs w:val="0"/>
        </w:rPr>
        <w:t xml:space="preserve">9.投标文件的语言及度量衡单位</w:t>
      </w:r>
      <w:bookmarkEnd w:id="87"/>
      <w:r/>
      <w:bookmarkEnd w:id="88"/>
      <w:r/>
      <w:bookmarkEnd w:id="89"/>
      <w:r/>
      <w:bookmarkEnd w:id="9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91" w:name="_Toc462564074"/>
      <w:r/>
      <w:bookmarkStart w:id="92" w:name="_Toc513029215"/>
      <w:r/>
      <w:bookmarkStart w:id="93" w:name="_Toc16938531"/>
      <w:r/>
      <w:bookmarkStart w:id="94" w:name="_Toc20823287"/>
      <w:r>
        <w:rPr>
          <w:rFonts w:hint="eastAsia" w:ascii="宋体" w:hAnsi="宋体" w:eastAsia="宋体"/>
          <w:bCs w:val="0"/>
        </w:rPr>
        <w:t xml:space="preserve">10.投标文件构成</w:t>
      </w:r>
      <w:bookmarkEnd w:id="91"/>
      <w:r/>
      <w:bookmarkEnd w:id="92"/>
      <w:r/>
      <w:bookmarkEnd w:id="93"/>
      <w:r/>
      <w:bookmarkEnd w:id="94"/>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95" w:name="_Hlt26668975"/>
      <w:r/>
      <w:bookmarkEnd w:id="95"/>
      <w:r/>
      <w:bookmarkStart w:id="96" w:name="_Hlt26954838"/>
      <w:r/>
      <w:bookmarkEnd w:id="96"/>
      <w:r/>
      <w:bookmarkStart w:id="97" w:name="_Hlt26670360"/>
      <w:r/>
      <w:bookmarkEnd w:id="97"/>
      <w:r/>
      <w:bookmarkStart w:id="98" w:name="_Toc14577357"/>
      <w:r/>
      <w:bookmarkStart w:id="99" w:name="_Toc513029219"/>
      <w:r/>
      <w:bookmarkStart w:id="100" w:name="_Toc49090509"/>
      <w:r/>
      <w:bookmarkStart w:id="101" w:name="_Toc49090507"/>
      <w:r/>
      <w:bookmarkStart w:id="102" w:name="_Toc14577354"/>
      <w:r/>
      <w:bookmarkStart w:id="103" w:name="_Toc513029216"/>
      <w:r>
        <w:rPr>
          <w:rFonts w:hint="eastAsia" w:ascii="宋体" w:hAnsi="宋体" w:eastAsia="宋体"/>
          <w:bCs w:val="0"/>
        </w:rPr>
        <w:t xml:space="preserve">11.证明投标人及投标标的符合招标文件规定的文件</w:t>
      </w:r>
      <w:bookmarkEnd w:id="98"/>
      <w:r/>
      <w:bookmarkEnd w:id="99"/>
      <w:r/>
      <w:bookmarkEnd w:id="100"/>
      <w:r>
        <w:rPr>
          <w:rFonts w:hint="eastAsia" w:ascii="宋体" w:hAnsi="宋体" w:eastAsia="宋体"/>
          <w:bCs w:val="0"/>
        </w:rPr>
      </w:r>
      <w:r/>
    </w:p>
    <w:p>
      <w:pPr>
        <w:pStyle w:val="887"/>
        <w:ind w:firstLine="480"/>
        <w:spacing w:line="500" w:lineRule="exact"/>
        <w:rPr>
          <w:rFonts w:hint="eastAsia" w:ascii="宋体" w:hAnsi="宋体"/>
          <w:bCs/>
          <w:sz w:val="24"/>
        </w:rPr>
      </w:pPr>
      <w:r/>
      <w:bookmarkEnd w:id="101"/>
      <w:r/>
      <w:bookmarkEnd w:id="102"/>
      <w:r/>
      <w:bookmarkEnd w:id="103"/>
      <w:r/>
      <w:bookmarkStart w:id="104" w:name="_Toc14577355"/>
      <w:r/>
      <w:bookmarkStart w:id="105"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06" w:name="_Toc49090510"/>
      <w:r/>
      <w:bookmarkStart w:id="107"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rPr>
          <w:rFonts w:hint="eastAsia" w:ascii="宋体" w:hAnsi="宋体"/>
          <w:sz w:val="24"/>
        </w:rPr>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6"/>
      <w:r/>
      <w:bookmarkEnd w:id="107"/>
      <w:r>
        <w:rPr>
          <w:rFonts w:hint="eastAsia" w:ascii="宋体" w:hAnsi="宋体" w:eastAsia="宋体"/>
          <w:bCs w:val="0"/>
        </w:rPr>
        <w:t xml:space="preserve">13.</w:t>
      </w:r>
      <w:bookmarkEnd w:id="104"/>
      <w:r/>
      <w:bookmarkEnd w:id="105"/>
      <w:r>
        <w:rPr>
          <w:rFonts w:hint="eastAsia" w:ascii="宋体" w:hAnsi="宋体" w:eastAsia="宋体"/>
          <w:bCs w:val="0"/>
        </w:rPr>
        <w:t xml:space="preserve">分项报价表</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8" w:name="_Hlt26954840"/>
      <w:r/>
      <w:bookmarkEnd w:id="108"/>
      <w:r>
        <w:rPr>
          <w:rFonts w:hint="eastAsia" w:ascii="宋体" w:hAnsi="宋体"/>
          <w:sz w:val="24"/>
        </w:rPr>
        <w:t xml:space="preserve">标人应按照招标文件规定格式填报</w:t>
      </w:r>
      <w:bookmarkStart w:id="109" w:name="_Hlt26670399"/>
      <w:r/>
      <w:bookmarkEnd w:id="109"/>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10" w:name="_Hlt26954846"/>
      <w:r/>
      <w:bookmarkEnd w:id="110"/>
      <w:r/>
      <w:bookmarkStart w:id="111" w:name="_Hlt26668983"/>
      <w:r/>
      <w:bookmarkEnd w:id="111"/>
      <w:r/>
      <w:bookmarkStart w:id="112" w:name="_Hlt26954844"/>
      <w:r/>
      <w:bookmarkEnd w:id="112"/>
      <w:r/>
      <w:bookmarkStart w:id="113" w:name="_Hlt26670486"/>
      <w:r/>
      <w:bookmarkEnd w:id="113"/>
      <w:r/>
      <w:bookmarkStart w:id="114" w:name="_Hlt26670403"/>
      <w:r/>
      <w:bookmarkEnd w:id="114"/>
      <w:r/>
      <w:bookmarkStart w:id="115" w:name="_Hlt26670425"/>
      <w:r/>
      <w:bookmarkEnd w:id="115"/>
      <w:r/>
      <w:bookmarkStart w:id="116" w:name="_Hlt26954731"/>
      <w:r/>
      <w:bookmarkEnd w:id="116"/>
      <w:r/>
      <w:bookmarkStart w:id="117" w:name="_Hlt26954842"/>
      <w:r/>
      <w:bookmarkEnd w:id="117"/>
      <w:r/>
      <w:bookmarkStart w:id="118" w:name="_Hlt26954848"/>
      <w:r/>
      <w:bookmarkEnd w:id="118"/>
      <w:r/>
      <w:bookmarkStart w:id="119" w:name="_Hlt26670482"/>
      <w:r/>
      <w:bookmarkEnd w:id="119"/>
      <w:r>
        <w:rPr>
          <w:rFonts w:hint="eastAsia" w:ascii="宋体" w:hAnsi="宋体" w:eastAsia="宋体"/>
          <w:bCs w:val="0"/>
        </w:rPr>
        <w:t xml:space="preserve">14.投标偏离表</w:t>
      </w:r>
      <w:r>
        <w:rPr>
          <w:rFonts w:hint="eastAsia" w:ascii="宋体" w:hAnsi="宋体" w:eastAsia="宋体"/>
          <w:bCs w:val="0"/>
        </w:rPr>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20" w:name="_Hlt26954850"/>
      <w:r/>
      <w:bookmarkEnd w:id="120"/>
      <w:r/>
      <w:bookmarkStart w:id="121" w:name="_Hlt26670489"/>
      <w:r/>
      <w:bookmarkEnd w:id="121"/>
      <w:r/>
      <w:bookmarkStart w:id="122" w:name="_Hlt26954734"/>
      <w:r/>
      <w:bookmarkEnd w:id="122"/>
      <w:r/>
      <w:bookmarkStart w:id="123" w:name="_Toc14577360"/>
      <w:r/>
      <w:bookmarkStart w:id="124" w:name="_Toc49090511"/>
      <w:r>
        <w:rPr>
          <w:rFonts w:hint="eastAsia" w:ascii="宋体" w:hAnsi="宋体" w:eastAsia="宋体"/>
          <w:bCs w:val="0"/>
        </w:rPr>
        <w:t xml:space="preserve">15.投标有效期</w:t>
      </w:r>
      <w:bookmarkEnd w:id="123"/>
      <w:r/>
      <w:bookmarkEnd w:id="124"/>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25" w:name="_Hlt26954852"/>
      <w:r/>
      <w:bookmarkEnd w:id="125"/>
      <w:r/>
      <w:bookmarkStart w:id="126" w:name="_Hlt26954739"/>
      <w:r/>
      <w:bookmarkEnd w:id="126"/>
      <w:r/>
      <w:bookmarkStart w:id="127" w:name="_Toc20823296"/>
      <w:r/>
      <w:bookmarkStart w:id="128" w:name="_Toc513029224"/>
      <w:r/>
      <w:bookmarkStart w:id="129" w:name="_Toc120614217"/>
      <w:r/>
      <w:bookmarkStart w:id="130" w:name="_Toc16938540"/>
      <w:r>
        <w:rPr>
          <w:rFonts w:hint="eastAsia"/>
          <w:sz w:val="30"/>
          <w:szCs w:val="30"/>
        </w:rPr>
        <w:t xml:space="preserve">四、投标文件的递交</w:t>
      </w:r>
      <w:bookmarkEnd w:id="127"/>
      <w:r/>
      <w:bookmarkEnd w:id="128"/>
      <w:r/>
      <w:bookmarkEnd w:id="129"/>
      <w:r/>
      <w:bookmarkEnd w:id="13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31" w:name="_Toc20823297"/>
      <w:r/>
      <w:bookmarkStart w:id="132" w:name="_Toc16938541"/>
      <w:r/>
      <w:bookmarkStart w:id="133" w:name="_Toc513029225"/>
      <w:r/>
      <w:bookmarkStart w:id="134" w:name="_Toc462564084"/>
      <w:r>
        <w:rPr>
          <w:rFonts w:hint="eastAsia" w:ascii="宋体" w:hAnsi="宋体" w:eastAsia="宋体"/>
          <w:bCs w:val="0"/>
        </w:rPr>
        <w:t xml:space="preserve">17.投标文件</w:t>
      </w:r>
      <w:bookmarkEnd w:id="131"/>
      <w:r/>
      <w:bookmarkEnd w:id="132"/>
      <w:r/>
      <w:bookmarkEnd w:id="133"/>
      <w:r/>
      <w:bookmarkEnd w:id="134"/>
      <w:r>
        <w:rPr>
          <w:rFonts w:hint="eastAsia" w:ascii="宋体" w:hAnsi="宋体" w:eastAsia="宋体"/>
          <w:bCs w:val="0"/>
        </w:rPr>
        <w:t xml:space="preserve">的递交</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20823298"/>
      <w:r/>
      <w:bookmarkStart w:id="136" w:name="_Toc513029226"/>
      <w:r/>
      <w:bookmarkStart w:id="137" w:name="_Toc16938542"/>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5"/>
      <w:r/>
      <w:bookmarkEnd w:id="136"/>
      <w:r/>
      <w:bookmarkEnd w:id="137"/>
      <w:r>
        <w:rPr>
          <w:rFonts w:hint="eastAsia" w:ascii="宋体" w:hAnsi="宋体" w:eastAsia="宋体"/>
          <w:bCs w:val="0"/>
        </w:rPr>
        <w:t xml:space="preserve">时间</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8" w:name="_Toc20823299"/>
      <w:r/>
      <w:bookmarkStart w:id="139" w:name="_Toc513029227"/>
      <w:r/>
      <w:bookmarkStart w:id="140" w:name="_Toc16938543"/>
      <w:r>
        <w:rPr>
          <w:rFonts w:hint="eastAsia" w:ascii="宋体" w:hAnsi="宋体" w:eastAsia="宋体"/>
          <w:bCs w:val="0"/>
        </w:rPr>
        <w:t xml:space="preserve">19.投标文件</w:t>
      </w:r>
      <w:bookmarkEnd w:id="138"/>
      <w:r/>
      <w:bookmarkEnd w:id="139"/>
      <w:r/>
      <w:bookmarkEnd w:id="140"/>
      <w:r>
        <w:rPr>
          <w:rFonts w:hint="eastAsia" w:ascii="宋体" w:hAnsi="宋体" w:eastAsia="宋体"/>
          <w:bCs w:val="0"/>
        </w:rPr>
        <w:t xml:space="preserve">的拒收</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41" w:name="_Toc20823300"/>
      <w:r/>
      <w:bookmarkStart w:id="142" w:name="_Toc513029228"/>
      <w:r/>
      <w:bookmarkStart w:id="143" w:name="_Toc16938544"/>
      <w:r>
        <w:rPr>
          <w:rFonts w:hint="eastAsia" w:ascii="宋体" w:hAnsi="宋体" w:eastAsia="宋体"/>
          <w:bCs w:val="0"/>
        </w:rPr>
        <w:t xml:space="preserve">20.投标文件的撤回和修改</w:t>
      </w:r>
      <w:bookmarkEnd w:id="141"/>
      <w:r/>
      <w:bookmarkEnd w:id="142"/>
      <w:r/>
      <w:bookmarkEnd w:id="143"/>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44" w:name="_Toc20823301"/>
      <w:r/>
      <w:bookmarkStart w:id="145" w:name="_Toc16938545"/>
      <w:r/>
      <w:bookmarkStart w:id="146" w:name="_Toc120614218"/>
      <w:r/>
      <w:bookmarkStart w:id="147" w:name="_Toc513029229"/>
      <w:r>
        <w:rPr>
          <w:rFonts w:hint="eastAsia"/>
          <w:sz w:val="30"/>
          <w:szCs w:val="30"/>
        </w:rPr>
        <w:t xml:space="preserve">五、开标与评标</w:t>
      </w:r>
      <w:bookmarkEnd w:id="144"/>
      <w:r/>
      <w:bookmarkEnd w:id="145"/>
      <w:r/>
      <w:bookmarkEnd w:id="146"/>
      <w:r/>
      <w:bookmarkEnd w:id="147"/>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8" w:name="_Toc513029230"/>
      <w:r/>
      <w:bookmarkStart w:id="149" w:name="_Toc16938546"/>
      <w:r/>
      <w:bookmarkStart w:id="150" w:name="_Toc20823302"/>
      <w:r>
        <w:rPr>
          <w:rFonts w:hint="eastAsia" w:ascii="宋体" w:hAnsi="宋体" w:eastAsia="宋体"/>
          <w:bCs w:val="0"/>
        </w:rPr>
        <w:t xml:space="preserve">21.开标</w:t>
      </w:r>
      <w:bookmarkEnd w:id="148"/>
      <w:r/>
      <w:bookmarkEnd w:id="149"/>
      <w:r/>
      <w:bookmarkEnd w:id="150"/>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51" w:name="_Toc513029231"/>
      <w:r/>
      <w:bookmarkStart w:id="152" w:name="_Toc16938547"/>
      <w:r/>
      <w:bookmarkStart w:id="153" w:name="_Toc20823303"/>
      <w:r>
        <w:rPr>
          <w:rFonts w:hint="eastAsia" w:ascii="宋体" w:hAnsi="宋体" w:eastAsia="宋体"/>
          <w:bCs w:val="0"/>
        </w:rPr>
        <w:t xml:space="preserve">22.评标委员会</w:t>
      </w:r>
      <w:r>
        <w:rPr>
          <w:rFonts w:hint="eastAsia" w:ascii="宋体" w:hAnsi="宋体" w:eastAsia="宋体"/>
          <w:bCs w:val="0"/>
        </w:rPr>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7"/>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4" w:name="_Toc20823304"/>
      <w:r/>
      <w:bookmarkStart w:id="155" w:name="_Toc513029232"/>
      <w:r/>
      <w:bookmarkStart w:id="156" w:name="_Toc16938548"/>
      <w:r>
        <w:rPr>
          <w:rFonts w:hint="eastAsia" w:ascii="宋体" w:hAnsi="宋体" w:eastAsia="宋体"/>
          <w:bCs w:val="0"/>
        </w:rPr>
        <w:t xml:space="preserve">24.投标文件的澄清</w:t>
      </w:r>
      <w:bookmarkEnd w:id="154"/>
      <w:r/>
      <w:bookmarkEnd w:id="155"/>
      <w:r/>
      <w:bookmarkEnd w:id="156"/>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57" w:name="_Toc513029233"/>
      <w:r/>
      <w:bookmarkStart w:id="158" w:name="_Toc16938549"/>
      <w:r/>
      <w:bookmarkStart w:id="159" w:name="_Toc20823305"/>
      <w:r>
        <w:rPr>
          <w:rFonts w:hint="eastAsia" w:ascii="宋体" w:hAnsi="宋体" w:eastAsia="宋体"/>
          <w:bCs w:val="0"/>
        </w:rPr>
        <w:t xml:space="preserve">25.对投标文件的初审</w:t>
      </w:r>
      <w:bookmarkEnd w:id="157"/>
      <w:r/>
      <w:bookmarkEnd w:id="158"/>
      <w:r/>
      <w:bookmarkEnd w:id="159"/>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7"/>
        <w:ind w:firstLine="420"/>
        <w:spacing w:line="500" w:lineRule="exact"/>
        <w:rPr>
          <w:rFonts w:hint="eastAsia" w:ascii="宋体" w:hAnsi="宋体"/>
          <w:sz w:val="24"/>
        </w:rPr>
      </w:pPr>
      <w:r/>
      <w:bookmarkStart w:id="160" w:name="_Toc20823306"/>
      <w:r/>
      <w:bookmarkStart w:id="161" w:name="_Toc16938550"/>
      <w:r/>
      <w:bookmarkStart w:id="162"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60"/>
      <w:r/>
      <w:bookmarkEnd w:id="161"/>
      <w:r/>
      <w:bookmarkEnd w:id="162"/>
      <w:r>
        <w:rPr>
          <w:rFonts w:hint="eastAsia" w:ascii="宋体" w:hAnsi="宋体" w:eastAsia="宋体"/>
          <w:bCs w:val="0"/>
        </w:rPr>
        <w:t xml:space="preserve">.无效投标条款和废标条款</w:t>
      </w:r>
      <w:r>
        <w:rPr>
          <w:rFonts w:hint="eastAsia" w:ascii="宋体" w:hAnsi="宋体" w:eastAsia="宋体"/>
          <w:bCs w:val="0"/>
        </w:rPr>
      </w:r>
      <w:r/>
    </w:p>
    <w:p>
      <w:pPr>
        <w:pStyle w:val="887"/>
        <w:ind w:left="479"/>
        <w:spacing w:line="500" w:lineRule="exact"/>
        <w:rPr>
          <w:rFonts w:hint="eastAsia"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26.1无效投标条款</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26.1.23投标文件内容不全或不符合招标文件中规定的其它实质性要求和条件的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66" w:name="_Toc120614219"/>
      <w:r>
        <w:rPr>
          <w:rFonts w:hint="eastAsia"/>
          <w:sz w:val="30"/>
          <w:szCs w:val="30"/>
        </w:rPr>
        <w:t xml:space="preserve">六、</w:t>
      </w:r>
      <w:bookmarkEnd w:id="163"/>
      <w:r/>
      <w:bookmarkEnd w:id="164"/>
      <w:r/>
      <w:bookmarkEnd w:id="165"/>
      <w:r>
        <w:rPr>
          <w:rFonts w:hint="eastAsia"/>
          <w:sz w:val="30"/>
          <w:szCs w:val="30"/>
        </w:rPr>
        <w:t xml:space="preserve">定标</w:t>
      </w:r>
      <w:bookmarkEnd w:id="166"/>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7" w:name="_Toc513029238"/>
      <w:r/>
      <w:bookmarkStart w:id="168" w:name="_Toc20823310"/>
      <w:r/>
      <w:bookmarkStart w:id="169" w:name="_Toc16938554"/>
      <w:r>
        <w:rPr>
          <w:rFonts w:hint="eastAsia" w:ascii="宋体" w:hAnsi="宋体" w:eastAsia="宋体"/>
          <w:bCs w:val="0"/>
        </w:rPr>
        <w:t xml:space="preserve">27、</w:t>
      </w:r>
      <w:bookmarkEnd w:id="167"/>
      <w:r>
        <w:rPr>
          <w:rFonts w:hint="eastAsia" w:ascii="宋体" w:hAnsi="宋体" w:eastAsia="宋体"/>
          <w:bCs w:val="0"/>
        </w:rPr>
        <w:t xml:space="preserve">确定</w:t>
      </w:r>
      <w:bookmarkEnd w:id="168"/>
      <w:r/>
      <w:bookmarkEnd w:id="169"/>
      <w:r>
        <w:rPr>
          <w:rFonts w:hint="eastAsia" w:ascii="宋体" w:hAnsi="宋体" w:eastAsia="宋体"/>
          <w:bCs w:val="0"/>
        </w:rPr>
        <w:t xml:space="preserve">中标单位</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27.2采购人应根据评委会推荐的中标候选人确定中标人。联合体中标的，联合体各方应当共同与采购人签订合同，就中标项目向采购人承担连带责任。</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500" w:lineRule="exact"/>
        <w:rPr>
          <w:rFonts w:hint="eastAsia" w:ascii="宋体" w:hAnsi="宋体"/>
          <w:sz w:val="24"/>
          <w:szCs w:val="24"/>
        </w:rPr>
      </w:pPr>
      <w:r/>
      <w:bookmarkStart w:id="170"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0"/>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171" w:name="_Toc120614220"/>
      <w:r/>
      <w:bookmarkStart w:id="172" w:name="_Toc20823308"/>
      <w:r/>
      <w:bookmarkStart w:id="173" w:name="_Toc16938552"/>
      <w:r/>
      <w:bookmarkStart w:id="174" w:name="_Toc513029236"/>
      <w:r>
        <w:rPr>
          <w:rFonts w:hint="eastAsia"/>
          <w:sz w:val="30"/>
          <w:szCs w:val="30"/>
        </w:rPr>
        <w:t xml:space="preserve">七、授予合同</w:t>
      </w:r>
      <w:bookmarkEnd w:id="171"/>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2"/>
      <w:r/>
      <w:bookmarkEnd w:id="173"/>
      <w:r/>
      <w:bookmarkEnd w:id="174"/>
      <w:r/>
      <w:bookmarkStart w:id="175" w:name="_Toc513029237"/>
      <w:r/>
      <w:bookmarkStart w:id="176" w:name="_Toc16938553"/>
      <w:r/>
      <w:bookmarkStart w:id="177" w:name="_Toc20823309"/>
      <w:r>
        <w:rPr>
          <w:rFonts w:hint="eastAsia" w:ascii="宋体" w:hAnsi="宋体" w:eastAsia="宋体"/>
          <w:bCs w:val="0"/>
        </w:rPr>
        <w:t xml:space="preserve">30.签订合同</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01"/>
        <w:jc w:val="center"/>
        <w:spacing w:line="500" w:lineRule="exact"/>
        <w:rPr>
          <w:rFonts w:hint="eastAsia" w:ascii="黑体" w:eastAsia="黑体"/>
          <w:bCs/>
          <w:sz w:val="36"/>
          <w:szCs w:val="36"/>
        </w:rPr>
      </w:pPr>
      <w:r/>
      <w:bookmarkEnd w:id="175"/>
      <w:r/>
      <w:bookmarkEnd w:id="176"/>
      <w:r/>
      <w:bookmarkEnd w:id="177"/>
      <w:r/>
      <w:bookmarkStart w:id="178" w:name="_Toc479757207"/>
      <w:r/>
      <w:bookmarkStart w:id="179" w:name="_Toc20823314"/>
      <w:r/>
      <w:bookmarkStart w:id="180" w:name="_Toc120614221"/>
      <w:r/>
      <w:bookmarkStart w:id="181" w:name="_Toc513029242"/>
      <w:r/>
      <w:bookmarkStart w:id="182" w:name="_Toc16938558"/>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8"/>
      <w:r/>
      <w:bookmarkEnd w:id="179"/>
      <w:r/>
      <w:bookmarkEnd w:id="180"/>
      <w:r/>
      <w:bookmarkEnd w:id="181"/>
      <w:r/>
      <w:bookmarkEnd w:id="182"/>
      <w:r>
        <w:rPr>
          <w:rFonts w:hint="eastAsia" w:ascii="黑体" w:eastAsia="黑体"/>
          <w:bCs/>
          <w:sz w:val="36"/>
          <w:szCs w:val="36"/>
        </w:rPr>
        <w:t xml:space="preserve">文本</w:t>
      </w:r>
      <w:r>
        <w:rPr>
          <w:rFonts w:hint="eastAsia" w:ascii="黑体" w:eastAsia="黑体"/>
          <w:bCs/>
          <w:sz w:val="36"/>
          <w:szCs w:val="36"/>
        </w:rPr>
      </w:r>
      <w:r/>
    </w:p>
    <w:p>
      <w:pPr>
        <w:pStyle w:val="887"/>
        <w:ind w:firstLine="480"/>
        <w:spacing w:line="400" w:lineRule="exact"/>
        <w:rPr>
          <w:rFonts w:hint="eastAsia" w:ascii="宋体" w:hAnsi="宋体"/>
          <w:bCs/>
          <w:sz w:val="24"/>
        </w:rPr>
      </w:pPr>
      <w:r/>
      <w:bookmarkStart w:id="183" w:name="_Toc20823315"/>
      <w:r/>
      <w:bookmarkStart w:id="184" w:name="_Toc513029243"/>
      <w:r/>
      <w:bookmarkStart w:id="185"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87"/>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7"/>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7"/>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7"/>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7"/>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7"/>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7"/>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7"/>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7"/>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7"/>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7"/>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87"/>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87"/>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8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7"/>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7"/>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7"/>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7"/>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7"/>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7"/>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7"/>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7"/>
        <w:ind w:firstLine="480"/>
        <w:spacing w:line="400" w:lineRule="exact"/>
        <w:rPr>
          <w:rFonts w:ascii="宋体" w:hAnsi="宋体"/>
          <w:bCs/>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sz w:val="24"/>
          <w:szCs w:val="24"/>
        </w:rPr>
      </w:r>
      <w:r/>
    </w:p>
    <w:p>
      <w:pPr>
        <w:pStyle w:val="887"/>
        <w:ind w:firstLine="480"/>
        <w:jc w:val="center"/>
        <w:spacing w:line="288" w:lineRule="auto"/>
        <w:rPr>
          <w:rFonts w:hint="eastAsia" w:hAnsi="宋体"/>
          <w:sz w:val="36"/>
          <w:szCs w:val="36"/>
        </w:rPr>
      </w:pPr>
      <w:r>
        <w:rPr>
          <w:rFonts w:ascii="宋体" w:hAnsi="宋体"/>
          <w:bCs/>
          <w:sz w:val="24"/>
          <w:szCs w:val="24"/>
        </w:rPr>
        <w:br w:type="page" w:clear="all"/>
      </w:r>
      <w:bookmarkEnd w:id="183"/>
      <w:r/>
      <w:bookmarkEnd w:id="184"/>
      <w:r/>
      <w:bookmarkEnd w:id="185"/>
      <w:r/>
      <w:bookmarkStart w:id="186" w:name="_Hlt16619369"/>
      <w:r/>
      <w:bookmarkEnd w:id="186"/>
      <w:r/>
      <w:bookmarkStart w:id="187" w:name="_Hlt16619350"/>
      <w:r/>
      <w:bookmarkStart w:id="188" w:name="_Toc16938590"/>
      <w:r/>
      <w:bookmarkStart w:id="189" w:name="_Toc120614244"/>
      <w:r/>
      <w:bookmarkStart w:id="190" w:name="_Toc20823346"/>
      <w:r/>
      <w:bookmarkStart w:id="191" w:name="_Toc479757211"/>
      <w:r/>
      <w:bookmarkStart w:id="192" w:name="_Toc462564139"/>
      <w:r>
        <w:rPr>
          <w:rFonts w:hint="eastAsia" w:ascii="黑体" w:eastAsia="黑体"/>
          <w:bCs/>
          <w:sz w:val="36"/>
          <w:szCs w:val="36"/>
        </w:rPr>
        <w:t xml:space="preserve">第</w:t>
      </w:r>
      <w:bookmarkEnd w:id="187"/>
      <w:r>
        <w:rPr>
          <w:rFonts w:hint="eastAsia" w:ascii="黑体" w:eastAsia="黑体"/>
          <w:bCs/>
          <w:sz w:val="36"/>
          <w:szCs w:val="36"/>
        </w:rPr>
        <w:t xml:space="preserve">四章 采购需求</w:t>
      </w:r>
      <w:bookmarkEnd w:id="188"/>
      <w:r/>
      <w:bookmarkEnd w:id="189"/>
      <w:r/>
      <w:bookmarkEnd w:id="190"/>
      <w:r>
        <w:rPr>
          <w:rFonts w:hint="eastAsia" w:hAnsi="宋体"/>
          <w:sz w:val="36"/>
          <w:szCs w:val="36"/>
        </w:rPr>
      </w:r>
      <w:r/>
    </w:p>
    <w:p>
      <w:pPr>
        <w:pStyle w:val="887"/>
        <w:ind w:firstLine="600"/>
        <w:jc w:val="left"/>
        <w:spacing w:line="360" w:lineRule="auto"/>
        <w:rPr>
          <w:rFonts w:hint="eastAsia" w:ascii="黑体" w:hAnsi="黑体" w:eastAsia="黑体"/>
          <w:color w:val="000000"/>
          <w:sz w:val="30"/>
          <w:szCs w:val="30"/>
        </w:rPr>
      </w:pPr>
      <w:r/>
      <w:bookmarkStart w:id="193" w:name="_Toc26554093"/>
      <w:r/>
      <w:bookmarkStart w:id="194" w:name="_Toc49090575"/>
      <w:r>
        <w:rPr>
          <w:rFonts w:hint="eastAsia" w:ascii="黑体" w:hAnsi="黑体" w:eastAsia="黑体"/>
          <w:sz w:val="30"/>
          <w:szCs w:val="30"/>
        </w:rPr>
        <w:t xml:space="preserve">本项目</w:t>
      </w:r>
      <w:r>
        <w:rPr>
          <w:rFonts w:hint="eastAsia" w:ascii="黑体" w:hAnsi="黑体" w:eastAsia="黑体"/>
          <w:color w:val="000000"/>
          <w:sz w:val="30"/>
          <w:szCs w:val="30"/>
        </w:rPr>
        <w:t xml:space="preserve">属性：货物类项目</w:t>
      </w:r>
      <w:r>
        <w:rPr>
          <w:rFonts w:hint="eastAsia" w:ascii="黑体" w:hAnsi="黑体" w:eastAsia="黑体"/>
          <w:color w:val="000000"/>
          <w:sz w:val="30"/>
          <w:szCs w:val="30"/>
        </w:rPr>
      </w:r>
      <w:r/>
    </w:p>
    <w:p>
      <w:pPr>
        <w:pStyle w:val="88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7"/>
        <w:ind w:firstLine="480"/>
        <w:jc w:val="left"/>
        <w:spacing w:line="360" w:lineRule="auto"/>
        <w:rPr>
          <w:rFonts w:hint="eastAsia" w:ascii="宋体" w:hAnsi="宋体" w:eastAsia="宋体" w:cs="Times New Roman"/>
          <w:color w:val="000000"/>
          <w:sz w:val="24"/>
          <w:szCs w:val="24"/>
        </w:rPr>
      </w:pPr>
      <w:r>
        <w:rPr>
          <w:rFonts w:hint="eastAsia" w:ascii="宋体" w:hAnsi="宋体"/>
          <w:bCs/>
          <w:sz w:val="24"/>
          <w:szCs w:val="24"/>
        </w:rPr>
        <w:t xml:space="preserve">本项目标的物所属行</w:t>
      </w:r>
      <w:r>
        <w:rPr>
          <w:rFonts w:hint="eastAsia" w:ascii="宋体" w:hAnsi="宋体" w:eastAsia="宋体" w:cs="Times New Roman"/>
          <w:color w:val="000000"/>
          <w:sz w:val="24"/>
          <w:szCs w:val="24"/>
        </w:rPr>
        <w:t xml:space="preserve">业：详见项目技术要求</w:t>
      </w:r>
      <w:r>
        <w:rPr>
          <w:rFonts w:hint="eastAsia" w:ascii="宋体" w:hAnsi="宋体" w:eastAsia="宋体" w:cs="Times New Roman"/>
          <w:color w:val="000000"/>
          <w:sz w:val="24"/>
          <w:szCs w:val="24"/>
        </w:rPr>
      </w:r>
      <w:r/>
    </w:p>
    <w:p>
      <w:pPr>
        <w:pStyle w:val="887"/>
        <w:ind w:firstLine="480"/>
        <w:jc w:val="left"/>
        <w:spacing w:line="360" w:lineRule="auto"/>
        <w:rPr>
          <w:rFonts w:ascii="宋体" w:hAnsi="宋体"/>
          <w:color w:val="000000"/>
          <w:sz w:val="24"/>
          <w:szCs w:val="24"/>
        </w:rPr>
      </w:pPr>
      <w:r>
        <w:rPr>
          <w:rFonts w:hint="eastAsia" w:ascii="宋体" w:hAnsi="宋体" w:eastAsia="宋体" w:cs="Times New Roman"/>
          <w:color w:val="000000"/>
          <w:sz w:val="24"/>
          <w:szCs w:val="24"/>
        </w:rPr>
        <w:t xml:space="preserve">本项目中的</w:t>
      </w:r>
      <w:r>
        <w:rPr>
          <w:rFonts w:hint="eastAsia" w:ascii="宋体" w:hAnsi="宋体" w:eastAsia="宋体" w:cs="Times New Roman"/>
          <w:color w:val="000000"/>
          <w:sz w:val="24"/>
          <w:szCs w:val="24"/>
          <w:lang w:val="en-US" w:eastAsia="zh-CN"/>
        </w:rPr>
        <w:t xml:space="preserve">智慧文旅特色展区墙面3D全息投影机</w:t>
      </w:r>
      <w:r>
        <w:rPr>
          <w:rFonts w:hint="eastAsia" w:ascii="宋体" w:hAnsi="宋体" w:eastAsia="宋体" w:cs="Times New Roman"/>
          <w:color w:val="000000"/>
          <w:sz w:val="24"/>
          <w:szCs w:val="24"/>
        </w:rPr>
        <w:t xml:space="preserve">为核心产品。</w:t>
      </w:r>
      <w:r>
        <w:rPr>
          <w:rFonts w:ascii="宋体" w:hAnsi="宋体"/>
          <w:color w:val="000000"/>
          <w:sz w:val="24"/>
          <w:szCs w:val="24"/>
        </w:rPr>
      </w:r>
      <w:r/>
    </w:p>
    <w:p>
      <w:pPr>
        <w:pStyle w:val="88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tbl>
      <w:tblPr>
        <w:tblW w:w="9595"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118"/>
        <w:gridCol w:w="4882"/>
        <w:gridCol w:w="622"/>
        <w:gridCol w:w="632"/>
        <w:gridCol w:w="888"/>
        <w:gridCol w:w="858"/>
      </w:tblGrid>
      <w:tr>
        <w:trPr/>
        <w:tc>
          <w:tcPr>
            <w:tcW w:w="595" w:type="dxa"/>
            <w:vAlign w:val="center"/>
            <w:textDirection w:val="lrTb"/>
            <w:noWrap w:val="false"/>
          </w:tcPr>
          <w:p>
            <w:pPr>
              <w:pStyle w:val="887"/>
              <w:jc w:val="center"/>
              <w:widowControl/>
              <w:rPr>
                <w:rFonts w:ascii="宋体" w:hAnsi="宋体" w:eastAsia="宋体" w:cs="宋体"/>
                <w:b/>
                <w:bCs/>
                <w:color w:val="000000"/>
                <w:sz w:val="18"/>
                <w:szCs w:val="18"/>
                <w:lang w:bidi="ar"/>
              </w:rPr>
            </w:pPr>
            <w:r>
              <w:rPr>
                <w:rFonts w:hint="eastAsia" w:ascii="宋体" w:hAnsi="宋体" w:eastAsia="宋体" w:cs="宋体"/>
                <w:b/>
                <w:bCs/>
                <w:color w:val="000000"/>
                <w:sz w:val="18"/>
                <w:szCs w:val="18"/>
                <w:lang w:bidi="ar"/>
              </w:rPr>
              <w:t xml:space="preserve">序号</w:t>
            </w:r>
            <w:r>
              <w:rPr>
                <w:rFonts w:ascii="宋体" w:hAnsi="宋体" w:eastAsia="宋体" w:cs="宋体"/>
                <w:b/>
                <w:bCs/>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物品名称</w:t>
            </w:r>
            <w:r>
              <w:rPr>
                <w:rFonts w:ascii="宋体" w:hAnsi="宋体" w:eastAsia="宋体" w:cs="宋体"/>
                <w:b/>
                <w:bCs/>
                <w:color w:val="000000"/>
                <w:sz w:val="18"/>
                <w:szCs w:val="18"/>
              </w:rPr>
            </w:r>
            <w:r/>
          </w:p>
        </w:tc>
        <w:tc>
          <w:tcPr>
            <w:tcW w:w="4882" w:type="dxa"/>
            <w:vAlign w:val="center"/>
            <w:textDirection w:val="lrTb"/>
            <w:noWrap w:val="false"/>
          </w:tcPr>
          <w:p>
            <w:pPr>
              <w:pStyle w:val="887"/>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 规格型号</w:t>
            </w:r>
            <w:r>
              <w:rPr>
                <w:rFonts w:ascii="宋体" w:hAnsi="宋体" w:eastAsia="宋体" w:cs="宋体"/>
                <w:b/>
                <w:bCs/>
                <w:color w:val="000000"/>
                <w:sz w:val="18"/>
                <w:szCs w:val="18"/>
              </w:rPr>
            </w:r>
            <w:r/>
          </w:p>
        </w:tc>
        <w:tc>
          <w:tcPr>
            <w:tcW w:w="622" w:type="dxa"/>
            <w:vAlign w:val="center"/>
            <w:textDirection w:val="lrTb"/>
            <w:noWrap w:val="false"/>
          </w:tcPr>
          <w:p>
            <w:pPr>
              <w:pStyle w:val="887"/>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单位</w:t>
            </w:r>
            <w:r>
              <w:rPr>
                <w:rFonts w:ascii="宋体" w:hAnsi="宋体" w:eastAsia="宋体" w:cs="宋体"/>
                <w:b/>
                <w:bCs/>
                <w:color w:val="000000"/>
                <w:sz w:val="18"/>
                <w:szCs w:val="18"/>
              </w:rPr>
            </w:r>
            <w:r/>
          </w:p>
        </w:tc>
        <w:tc>
          <w:tcPr>
            <w:tcW w:w="632" w:type="dxa"/>
            <w:vAlign w:val="center"/>
            <w:textDirection w:val="lrTb"/>
            <w:noWrap w:val="false"/>
          </w:tcPr>
          <w:p>
            <w:pPr>
              <w:pStyle w:val="887"/>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数量</w:t>
            </w:r>
            <w:r>
              <w:rPr>
                <w:rFonts w:ascii="宋体" w:hAnsi="宋体" w:eastAsia="宋体" w:cs="宋体"/>
                <w:b/>
                <w:bCs/>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b/>
                <w:bCs/>
                <w:color w:val="000000"/>
                <w:sz w:val="18"/>
                <w:szCs w:val="18"/>
                <w:lang w:val="en-US" w:eastAsia="zh-CN" w:bidi="ar"/>
              </w:rPr>
            </w:pPr>
            <w:r>
              <w:rPr>
                <w:rFonts w:hint="eastAsia" w:ascii="宋体" w:hAnsi="宋体" w:cs="宋体"/>
                <w:b/>
                <w:bCs/>
                <w:color w:val="000000"/>
                <w:sz w:val="18"/>
                <w:szCs w:val="18"/>
                <w:lang w:val="en-US" w:eastAsia="zh-CN" w:bidi="ar"/>
              </w:rPr>
              <w:t xml:space="preserve">备注</w:t>
            </w:r>
            <w:r>
              <w:rPr>
                <w:rFonts w:hint="eastAsia" w:ascii="宋体" w:hAnsi="宋体" w:eastAsia="宋体" w:cs="宋体"/>
                <w:b/>
                <w:bCs/>
                <w:color w:val="000000"/>
                <w:sz w:val="18"/>
                <w:szCs w:val="18"/>
                <w:lang w:val="en-US" w:eastAsia="zh-CN" w:bidi="ar"/>
              </w:rPr>
            </w:r>
            <w:r/>
          </w:p>
        </w:tc>
        <w:tc>
          <w:tcPr>
            <w:tcW w:w="858" w:type="dxa"/>
            <w:vAlign w:val="center"/>
            <w:textDirection w:val="lrTb"/>
            <w:noWrap w:val="false"/>
          </w:tcPr>
          <w:p>
            <w:pPr>
              <w:pStyle w:val="887"/>
              <w:jc w:val="center"/>
              <w:widowControl/>
              <w:rPr>
                <w:rFonts w:ascii="宋体" w:hAnsi="宋体" w:cs="宋体"/>
                <w:b/>
                <w:bCs/>
                <w:color w:val="000000"/>
                <w:sz w:val="18"/>
                <w:szCs w:val="18"/>
                <w:lang w:val="en-US" w:eastAsia="zh-CN" w:bidi="ar"/>
              </w:rPr>
            </w:pPr>
            <w:r>
              <w:rPr>
                <w:rFonts w:hint="eastAsia" w:ascii="宋体" w:hAnsi="宋体" w:cs="宋体"/>
                <w:b/>
                <w:bCs/>
                <w:color w:val="000000"/>
                <w:sz w:val="18"/>
                <w:szCs w:val="18"/>
                <w:lang w:val="en-US" w:eastAsia="zh-CN" w:bidi="ar"/>
              </w:rPr>
              <w:t xml:space="preserve">所属行业</w:t>
            </w:r>
            <w:r>
              <w:rPr>
                <w:rFonts w:ascii="宋体" w:hAnsi="宋体" w:cs="宋体"/>
                <w:b/>
                <w:bCs/>
                <w:color w:val="000000"/>
                <w:sz w:val="18"/>
                <w:szCs w:val="18"/>
                <w:lang w:val="en-US" w:eastAsia="zh-CN"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摆闸（左）</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技术参数：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1.电机类型：直流无刷电机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2.箱体材质：SUS304拉丝不锈钢，箱体厚度1.2mm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3.门翼材质：不锈钢/亚克力</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4.门翼方向：右开</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.通道宽度：550-1100mm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.红外对数：12对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7</w:t>
            </w:r>
            <w:r>
              <w:rPr>
                <w:rFonts w:hint="eastAsia" w:ascii="宋体" w:hAnsi="宋体" w:eastAsia="宋体" w:cs="宋体"/>
                <w:color w:val="000000"/>
                <w:sz w:val="18"/>
                <w:szCs w:val="18"/>
                <w:lang w:bidi="ar"/>
              </w:rPr>
              <w:t xml:space="preserve">.使用环境：室内室外</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8</w:t>
            </w:r>
            <w:r>
              <w:rPr>
                <w:rFonts w:hint="eastAsia" w:ascii="宋体" w:hAnsi="宋体" w:eastAsia="宋体" w:cs="宋体"/>
                <w:color w:val="000000"/>
                <w:sz w:val="18"/>
                <w:szCs w:val="18"/>
                <w:lang w:bidi="ar"/>
              </w:rPr>
              <w:t xml:space="preserve">.设备容量：支持6万张普通卡、3千张来宾卡、18万条事件记录</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9</w:t>
            </w:r>
            <w:r>
              <w:rPr>
                <w:rFonts w:hint="eastAsia" w:ascii="宋体" w:hAnsi="宋体" w:eastAsia="宋体" w:cs="宋体"/>
                <w:color w:val="000000"/>
                <w:sz w:val="18"/>
                <w:szCs w:val="18"/>
                <w:lang w:bidi="ar"/>
              </w:rPr>
              <w:t xml:space="preserve">.产品尺寸：1500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mm*200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mm*960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bidi="ar"/>
              </w:rPr>
              <w:t xml:space="preserve">.通行速度：20-60人/分钟（实际通行速率受人员情况和通行模式影响）</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.电压功率：AC 100~240V/50~60HZ/ 单通道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.额定功率：</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320W(单通道）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通道功能：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 通行模式：设备支持进出方向通行状态（受控、常开、常闭、感应、无障碍）的灵活配置</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 自动复位：设备具有自动复位功能，开门后在规定的时间内未通行，系统将自动取消用户的本次通行的权限，可设定通行时间</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 记忆模式：设备支持记忆模式，可实现连续快速通行</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 消防联动：设备具有消防联动接口，当消防信号触发时，门翼自动打开，快速引导人员疏散</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 双重防夹：设备支持机械/红外双重防夹功能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 尾随报警：当通道中同时通行人数超过其允许通行的人数时会有报警提示，同时上传报警事件</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 红外屏蔽：若通道内红外对射有损坏，可通过屏蔽已损坏的红外对射，让通道暂时恢复使用</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val="en-US" w:eastAsia="zh-CN"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摆闸（中）</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技术参数：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1.电机类型：直流无刷电机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2.箱体材质：SUS304拉丝不锈钢，箱体厚度1.2mm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3.门翼材质：不锈钢/亚克力</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4.门翼方向：左右双向</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.通道宽度：550-1100mm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.红外对数：12对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7</w:t>
            </w:r>
            <w:r>
              <w:rPr>
                <w:rFonts w:hint="eastAsia" w:ascii="宋体" w:hAnsi="宋体" w:eastAsia="宋体" w:cs="宋体"/>
                <w:color w:val="000000"/>
                <w:sz w:val="18"/>
                <w:szCs w:val="18"/>
                <w:lang w:bidi="ar"/>
              </w:rPr>
              <w:t xml:space="preserve">.使用环境：室内室外</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8</w:t>
            </w:r>
            <w:r>
              <w:rPr>
                <w:rFonts w:hint="eastAsia" w:ascii="宋体" w:hAnsi="宋体" w:eastAsia="宋体" w:cs="宋体"/>
                <w:color w:val="000000"/>
                <w:sz w:val="18"/>
                <w:szCs w:val="18"/>
                <w:lang w:bidi="ar"/>
              </w:rPr>
              <w:t xml:space="preserve">.设备容量：支持6万张普通卡、3千张来宾卡、18万条事件记录</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9</w:t>
            </w:r>
            <w:r>
              <w:rPr>
                <w:rFonts w:hint="eastAsia" w:ascii="宋体" w:hAnsi="宋体" w:eastAsia="宋体" w:cs="宋体"/>
                <w:color w:val="000000"/>
                <w:sz w:val="18"/>
                <w:szCs w:val="18"/>
                <w:lang w:bidi="ar"/>
              </w:rPr>
              <w:t xml:space="preserve">.产品尺寸：1500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mm*200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mm*960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bidi="ar"/>
              </w:rPr>
              <w:t xml:space="preserve">通行速度：20-60人/分钟（实际通行速率受人员情况和通行模式影响）</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11.电压功率：AC 100~240V/50~60HZ/ 单通道</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12.</w:t>
            </w:r>
            <w:r>
              <w:rPr>
                <w:rFonts w:hint="eastAsia" w:ascii="宋体" w:hAnsi="宋体" w:eastAsia="宋体" w:cs="宋体"/>
                <w:color w:val="000000"/>
                <w:sz w:val="18"/>
                <w:szCs w:val="18"/>
                <w:lang w:bidi="ar"/>
              </w:rPr>
              <w:t xml:space="preserve">额定功率：</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320W(单通道）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通道功能：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 通行模式：设备支持进出方向通行状态（受控、常开、常闭、感应、无障碍）的灵活配置</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 自动复位：设备具有自动复位功能，开门后在规定的时间内未通行，系统将自动取消用户的本次通行的权限，可设定通行时间</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 记忆模式：设备支持记忆模式，可实现连续快速通行</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 消防联动：设备具有消防联动接口，当消防信号触发时，门翼自动打开，快速引导人员疏散</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 双重防夹：设备支持机械/红外双重防夹功能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 尾随报警：当通道中同时通行人数超过其允许通行的人数时会有报警提示，同时上传报警事件</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 红外屏蔽：若通道内红外对射有损坏，可通过屏蔽已损坏的红外对射，让通道暂时恢复使用</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摆闸（右）</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技术参数：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1.电机类型：直流无刷电机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2.箱体材质：SUS304拉丝不锈钢，箱体厚度1.2mm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3.门翼材质：不锈钢/亚克力</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4.门翼方向：左开</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.通道宽度：550-1100mm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.红外对数：12对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7</w:t>
            </w:r>
            <w:r>
              <w:rPr>
                <w:rFonts w:hint="eastAsia" w:ascii="宋体" w:hAnsi="宋体" w:eastAsia="宋体" w:cs="宋体"/>
                <w:color w:val="000000"/>
                <w:sz w:val="18"/>
                <w:szCs w:val="18"/>
                <w:lang w:bidi="ar"/>
              </w:rPr>
              <w:t xml:space="preserve">.使用环境：室内室外</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8</w:t>
            </w:r>
            <w:r>
              <w:rPr>
                <w:rFonts w:hint="eastAsia" w:ascii="宋体" w:hAnsi="宋体" w:eastAsia="宋体" w:cs="宋体"/>
                <w:color w:val="000000"/>
                <w:sz w:val="18"/>
                <w:szCs w:val="18"/>
                <w:lang w:bidi="ar"/>
              </w:rPr>
              <w:t xml:space="preserve">.设备容量：支持6万张普通卡、3千张来宾卡、18万条事件记录</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9</w:t>
            </w:r>
            <w:r>
              <w:rPr>
                <w:rFonts w:hint="eastAsia" w:ascii="宋体" w:hAnsi="宋体" w:eastAsia="宋体" w:cs="宋体"/>
                <w:color w:val="000000"/>
                <w:sz w:val="18"/>
                <w:szCs w:val="18"/>
                <w:lang w:bidi="ar"/>
              </w:rPr>
              <w:t xml:space="preserve">.产品尺寸：1500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mm*200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mm*960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bidi="ar"/>
              </w:rPr>
              <w:t xml:space="preserve">.通行速度：20-60人/分钟（实际通行速率受人员情况和通行模式影响）</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.电压功率：AC 100~240V/50~60HZ/ 单通道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.额定功率：</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320W(单通道）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通道功能：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 通行模式：设备支持进出方向通行状态（受控、常开、常闭、感应、无障碍）的灵活配置</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 自动复位：设备具有自动复位功能，开门后在规定的时间内未通行，系统将自动取消用户的本次通行的权限，可设定通行时间</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 记忆模式：设备支持记忆模式，可实现连续快速通行</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 消防联动：设备具有消防联动接口，当消防信号触发时，门翼自动打开，快速引导人员疏散</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 双重防夹：设备支持机械/红外双重防夹功能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 尾随报警：当通道中同时通行人数超过其允许通行的人数时会有报警提示，同时上传报警事件</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 红外屏蔽：若通道内红外对射有损坏，可通过屏蔽已损坏的红外对射，让通道暂时恢复使用</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人脸门禁一体机</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操作系统：嵌入式操作系统；</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屏幕参数： 7英寸触摸显示屏，屏幕比例9:16，屏幕分辨率600*1024；</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摄像头参数：采用宽动态200万双目摄像头；</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认证方式：支持人脸、刷卡（IC卡、手机NFC卡、CPU卡序列号/内容、身份证卡序列号）、密码认证方式，可外接身份证、指纹、蓝牙、二维码功能模块；</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人脸验证：采用深度学习算法，支持单人或多人识别（最多5人同时认证）功能；支持照片、视频防假；1:N人脸验证速度≤0.2s，人脸验证准确率≥99%；</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存储容量：本地支持</w:t>
            </w:r>
            <w:r>
              <w:rPr>
                <w:rFonts w:hint="eastAsia" w:ascii="宋体" w:hAnsi="宋体" w:eastAsia="宋体" w:cs="宋体"/>
                <w:color w:val="000000"/>
                <w:sz w:val="18"/>
                <w:szCs w:val="18"/>
                <w:lang w:val="en-US" w:eastAsia="zh-CN" w:bidi="ar"/>
              </w:rPr>
              <w:t xml:space="preserve">不少于</w:t>
            </w:r>
            <w:r>
              <w:rPr>
                <w:rFonts w:hint="eastAsia" w:ascii="宋体" w:hAnsi="宋体" w:eastAsia="宋体" w:cs="宋体"/>
                <w:color w:val="000000"/>
                <w:sz w:val="18"/>
                <w:szCs w:val="18"/>
                <w:lang w:bidi="ar"/>
              </w:rPr>
              <w:t xml:space="preserve">10000人脸库、50000张卡，15万条事件记录；</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硬件接口：LAN*1、RS485*1、Wiegand * 1(支持双向)、typeC类型USB接口*1、电锁*1、门磁*1、报警输入*2、报警输出*1、开门按钮*1、SD卡槽*1（最大支持512GB）、3.5mm音频输出接口*1；</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通信方式及网络协议：有线网络；</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使用环境：IP65，室内外环境（室外使用必须搭配遮阳罩）；</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安装方式：壁挂安装（标配挂板，适配86底盒）；</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工作电压： DC12V~24V/2A；</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产品尺寸：</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209.2*110.5*24mm；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口罩检测：支持口罩检测模式，可配置提醒戴口罩模式、强制戴口罩模式，关联门禁控制；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安全帽检测：支持工地安全帽检测功能，可配置提醒安全帽模式、强制戴安全帽模式，关联门禁控制；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识别界面可配：识别主界面的“呼叫”、“二维码”、“密码”的按键图标可分别配置是否显示；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认证结果显示可配：支持认证成功界面的“照片”、“姓名”、“工号”信息可配置是否显示；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工作模式：支持广告模式、简洁模式主题模式</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外接安全模块：支持通过RS485接入门控安全模块，防止主机被恶意破坏的情况下，门锁不被打开；</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外接读卡器：支持通过RS485或韦根（W26/W34）接口外接1个读卡器，同时可实现单门反潜回功能；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读卡器模式：支持通过RS485或韦根（W26/W34）接入门禁控制器，作为读卡器模式使用；</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门禁计划模板：支持255组计划模板管理，128个周计划，1024个假日计划；支持常开、常闭时段管理；</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组合认证：刷卡+密码、刷卡+人脸、人脸+密码等组合认证方式</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多重认证：支持多个人员认证（人脸、刷卡等）通过后才开门；</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报警功能：设备支持防拆报警、门被外力开起报警、胁迫卡和胁迫密码报警等；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事件上传：在线状态下将设备认证结果信息及联动抓拍照片实时上传给平台，支持断网续传功能，设备离线状态下产生事件在与平台连接后会重新上传；</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单机使用：设备可进行本地管理，支持本地注册人脸、查询、设置、管理设备参数等；</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WEB管理：支持Web端管理，可进行人员管理、参数配置、事件查询、系统维护等操作。</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5</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通道支架</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1、造型美观：铝合金喷塑材质，从底部出线方式，避免飞线影响美观。</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2、安装便捷：搭配人脸验证一体机或组件，可通过螺丝固定，稳定放置于人员通道上。</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3、角度可调节：可现场调节明眸设备15°仰角或垂直角度。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4、使用场景：室内外均可使用。</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5、外观尺寸：100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*195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±20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迎宾向导机器人</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产品尺寸 :不小于410mm*410mm*1100mm(高度会随着机器姿态不同变化)                屏幕尺寸:不小于 14英寸                                              屏幕分辨率 :  1920*1080        </w:t>
            </w:r>
            <w:r>
              <w:rPr>
                <w:rFonts w:hint="eastAsia" w:ascii="宋体" w:hAnsi="宋体" w:eastAsia="宋体" w:cs="宋体"/>
                <w:color w:val="000000"/>
                <w:sz w:val="18"/>
                <w:szCs w:val="18"/>
                <w:lang w:bidi="ar"/>
              </w:rPr>
              <w:t xml:space="preserve">                                 MIC :6个麦克风，360°音源定位、5米收音范围 ,俯仰方向-15°~+40°                                                         像素：4800万摄像头 ，广角彩色摄像头 ， RGBD深度摄像头  ，广角鱼眼摄像头，激光雷达，六轴陀螺仪传感器                                      移动速度：0.1-1.2m/s                </w:t>
            </w:r>
            <w:r>
              <w:rPr>
                <w:rFonts w:hint="eastAsia" w:ascii="宋体" w:hAnsi="宋体" w:eastAsia="宋体" w:cs="宋体"/>
                <w:color w:val="000000"/>
                <w:sz w:val="18"/>
                <w:szCs w:val="18"/>
                <w:lang w:bidi="ar"/>
              </w:rPr>
              <w:t xml:space="preserve">                              RAM(内存)：8G                                                       ROM(容量) ：64G                                                        充电桩：输入100~240V 50/60 Hz，3.3A；输出29.4V 7.8A，4小时满电，绿色常亮：待机状态；绿色闪烁：正在充电；红色快闪：发生故障                </w:t>
            </w:r>
            <w:r>
              <w:rPr>
                <w:rFonts w:hint="eastAsia" w:ascii="宋体" w:hAnsi="宋体" w:eastAsia="宋体" w:cs="宋体"/>
                <w:color w:val="000000"/>
                <w:sz w:val="18"/>
                <w:szCs w:val="18"/>
                <w:lang w:bidi="ar"/>
              </w:rPr>
              <w:t xml:space="preserve">                                                 语音OS：采用猎户语音OS的远场语音识别技术，正常环境下5米范围内，识别准确率可达97%                                                            远程功能：支持远程操作，远程视频通话，远程监控，远程OTA升级系统                                                                功能：人声对</w:t>
            </w:r>
            <w:r>
              <w:rPr>
                <w:rFonts w:hint="eastAsia" w:ascii="宋体" w:hAnsi="宋体" w:eastAsia="宋体" w:cs="宋体"/>
                <w:color w:val="000000"/>
                <w:sz w:val="18"/>
                <w:szCs w:val="18"/>
                <w:lang w:bidi="ar"/>
              </w:rPr>
              <w:t xml:space="preserve">话、人脸识别、唱歌跳舞、定制问答、问路引领、主动招揽、线路讲解、远程监控、声源定位、防盗报警、巡逻播报、广告宣传、智能学习、修改唤醒词等等。配置：采用高清广角双摄组合，业内顶配4800万高清主摄；行业领先的6麦克风环形阵列 75dB噪音环境下识别率 94；高通骁龙845是安卓阵营最强大的SOC芯片之一 ；14寸高清屏幕，震撼观影交互体验；哈曼卡顿原班团队打造高保真音箱，影院级声声入心的声场体验。                                                         </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7</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智慧文旅简介屏</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P1.839，显示屏体：室内全彩、三合一表贴、2.88m*1.92m；开关电源5V40A；控制系统：发送卡及视频处理器、接收卡；屏体结构定制：钢架结构、内部防腐、不锈钢包边2.98m*2.02m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智慧文旅特色展示区内嵌竖屏</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P1.839，显示屏体：室内全彩、三合一表贴、0.8m*1.6m；开关电源5V40A；控制系统：发送卡及视频处理器、接收卡；屏体结构定制：钢架结构、内部防腐、不锈钢包边0.9m*1.7m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9</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智慧文旅特色展示区大屏</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P1.839，显示屏体：室内全彩、三合一表贴、2.88m*1.44m；开关电源5V40A；控制系统：发送卡及视频处理器、接收卡；屏体结构定制：钢架结构、内部防腐、不锈钢包边2.98m*1.54m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10</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文旅多功能厅舞台主屏</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P1.839，显示屏体：室内全彩、三合一表贴、4.8m*3.52m；开关电源5V40A；控制系统：发送卡及视频处理器、接收卡；屏体结构定制：钢架结构、内部防腐、不锈钢包边4.9m*3.62m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11</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特装展区中心大屏</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P1.839，显示屏体：室内全彩、三合一表贴、2.88m*1.92m；开关电源5V40A；控制系统：发送卡及视频处理器、接收卡；屏体结构定制：钢架结构、内部防腐、不锈钢包边2.98m*2.02m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12</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大运河模型处竖屏A</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P1.839，显示屏体：室内全彩、三合一表贴、0.48m*1.92m；开关电源5V40A；控制系统：发送卡及视频处理器、接收卡；屏体结构定制：钢架结构、内部防腐、不锈钢包边0.58m*2.02m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13</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大运河模型处竖屏B</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P1.839，显示屏体：室内全彩、三合一表贴、0.48m*2.56m；开关电源5V40A；控制系统：发送卡及视频处理器、接收卡；屏体结构定制：钢架结构、内部防腐、不锈钢包边0.58m*2.66m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14</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智慧文旅特色展示区小屏</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 显示尺寸：50寸，背光类型：LED，屏幕比例：16:9，  物理分辨率：1920*1080P；</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 亮度350cd/m2，对比度3500:1；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 视频输入端口支持：BNC、DVI、HDMI、VGA；                                </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3.安卓 2+16G ，  壁挂。</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15</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磨砂亚克力讲台</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高110cm，底座宽60cm，台面长55cm，宽44cm，白色磨砂款，定制LOGO</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16</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音箱功放套装</w:t>
            </w:r>
            <w:r>
              <w:rPr>
                <w:rFonts w:ascii="宋体" w:hAnsi="宋体" w:eastAsia="宋体" w:cs="宋体"/>
                <w:color w:val="000000"/>
                <w:sz w:val="18"/>
                <w:szCs w:val="18"/>
              </w:rPr>
            </w:r>
            <w:r/>
          </w:p>
        </w:tc>
        <w:tc>
          <w:tcPr>
            <w:tcW w:w="4882" w:type="dxa"/>
            <w:vAlign w:val="center"/>
            <w:textDirection w:val="lrTb"/>
            <w:noWrap w:val="false"/>
          </w:tcPr>
          <w:p>
            <w:pPr>
              <w:pStyle w:val="887"/>
              <w:rPr>
                <w:rFonts w:ascii="宋体" w:hAnsi="宋体" w:cs="宋体"/>
                <w:color w:val="000000"/>
                <w:sz w:val="18"/>
                <w:szCs w:val="18"/>
              </w:rPr>
            </w:pPr>
            <w:r>
              <w:rPr>
                <w:rFonts w:hint="eastAsia" w:ascii="宋体" w:hAnsi="宋体" w:cs="宋体"/>
                <w:color w:val="000000"/>
                <w:sz w:val="18"/>
                <w:szCs w:val="18"/>
                <w:lang w:bidi="ar"/>
              </w:rPr>
              <w:t xml:space="preserve">额定功率：60W；峰值功率：120W；高音喇叭：3寸14芯*1；低音喇叭：</w:t>
            </w:r>
            <w:r>
              <w:rPr>
                <w:rFonts w:hint="eastAsia" w:ascii="宋体" w:hAnsi="宋体" w:cs="宋体"/>
                <w:color w:val="000000"/>
                <w:sz w:val="18"/>
                <w:szCs w:val="18"/>
              </w:rPr>
              <w:t xml:space="preserve">系统类型：单8寸全频专业音箱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频率范围：55Hz-20kHz</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频率响应：65Hz-18kHz(±3dB)</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灵敏度：96dB SPL 1w/1m</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输入阻抗：8 ohms</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额定功率：250W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配置：钕磁高音：25mm 音圈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低音：135mm 磁钢/49.5mm 音圈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最大声压级：126 dB SPL</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声场辐射范围：90°x90°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输入接口：2xNeutrik® NL4MP</w:t>
            </w:r>
            <w:r>
              <w:rPr>
                <w:rFonts w:ascii="宋体" w:hAnsi="宋体" w:cs="宋体"/>
                <w:color w:val="000000"/>
                <w:sz w:val="18"/>
                <w:szCs w:val="18"/>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箱体材质：12厘米纤板/粘防水棉/铁网</w:t>
            </w:r>
            <w:r>
              <w:rPr>
                <w:rFonts w:ascii="宋体" w:hAnsi="宋体" w:cs="宋体"/>
                <w:color w:val="000000"/>
                <w:sz w:val="18"/>
                <w:szCs w:val="18"/>
                <w:lang w:bidi="ar"/>
              </w:rPr>
            </w:r>
            <w:r/>
          </w:p>
          <w:p>
            <w:pPr>
              <w:pStyle w:val="887"/>
              <w:jc w:val="left"/>
              <w:widowControl/>
              <w:rPr>
                <w:rFonts w:ascii="宋体" w:hAnsi="宋体" w:cs="宋体"/>
                <w:color w:val="000000"/>
                <w:sz w:val="18"/>
                <w:szCs w:val="18"/>
              </w:rPr>
            </w:pPr>
            <w:r>
              <w:rPr>
                <w:rFonts w:hint="eastAsia" w:ascii="宋体" w:hAnsi="宋体" w:cs="宋体"/>
                <w:color w:val="000000"/>
                <w:sz w:val="18"/>
                <w:szCs w:val="18"/>
                <w:lang w:bidi="ar"/>
              </w:rPr>
              <w:t xml:space="preserve">箱体尺寸：</w:t>
            </w:r>
            <w:r>
              <w:rPr>
                <w:rFonts w:hint="eastAsia" w:ascii="宋体" w:hAnsi="宋体" w:cs="宋体"/>
                <w:color w:val="000000"/>
                <w:sz w:val="18"/>
                <w:szCs w:val="18"/>
                <w:lang w:val="en-US" w:eastAsia="zh-CN" w:bidi="ar"/>
              </w:rPr>
              <w:t xml:space="preserve">不小于</w:t>
            </w:r>
            <w:r>
              <w:rPr>
                <w:rFonts w:hint="eastAsia" w:ascii="宋体" w:hAnsi="宋体" w:cs="宋体"/>
                <w:color w:val="000000"/>
                <w:sz w:val="18"/>
                <w:szCs w:val="18"/>
                <w:lang w:bidi="ar"/>
              </w:rPr>
              <w:t xml:space="preserve">400*260*225mm；</w:t>
            </w:r>
            <w:r>
              <w:rPr>
                <w:rFonts w:ascii="宋体" w:hAnsi="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17</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音箱功放套装</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额定功率：60W；峰值功率：120W；高音喇叭：3寸14芯*1；低音喇叭：</w:t>
            </w:r>
            <w:r>
              <w:rPr>
                <w:rFonts w:ascii="宋体" w:hAnsi="宋体" w:cs="宋体"/>
                <w:color w:val="000000"/>
                <w:sz w:val="18"/>
                <w:szCs w:val="18"/>
                <w:lang w:bidi="ar"/>
              </w:rPr>
            </w:r>
            <w:r/>
          </w:p>
          <w:p>
            <w:pPr>
              <w:pStyle w:val="887"/>
              <w:rPr>
                <w:rFonts w:ascii="宋体" w:hAnsi="宋体" w:cs="宋体"/>
                <w:color w:val="000000"/>
                <w:sz w:val="18"/>
                <w:szCs w:val="18"/>
              </w:rPr>
            </w:pPr>
            <w:r>
              <w:rPr>
                <w:rFonts w:hint="eastAsia" w:ascii="宋体" w:hAnsi="宋体" w:cs="宋体"/>
                <w:color w:val="000000"/>
                <w:sz w:val="18"/>
                <w:szCs w:val="18"/>
              </w:rPr>
              <w:t xml:space="preserve">系统类型：单8寸全频专业音箱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频率范围：55Hz-20kHz</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频率响应：65Hz-18kHz(±3dB)</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灵敏度：96dB SPL 1w/1m</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输入阻抗：8 ohms</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额定功率：250W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配置：钕磁高音：25mm 音圈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低音：135mm 磁钢/49.5mm 音圈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最大声压级：126 dB SPL</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声场辐射范围：90°x90°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输入接口：2xNeutrik® NL4MP</w:t>
            </w:r>
            <w:r>
              <w:rPr>
                <w:rFonts w:ascii="宋体" w:hAnsi="宋体" w:cs="宋体"/>
                <w:color w:val="000000"/>
                <w:sz w:val="18"/>
                <w:szCs w:val="18"/>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箱体材质：12厘米纤板/粘防水棉/铁网</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箱体尺寸：</w:t>
            </w:r>
            <w:r>
              <w:rPr>
                <w:rFonts w:hint="eastAsia" w:ascii="宋体" w:hAnsi="宋体" w:cs="宋体"/>
                <w:color w:val="000000"/>
                <w:sz w:val="18"/>
                <w:szCs w:val="18"/>
                <w:lang w:val="en-US" w:eastAsia="zh-CN" w:bidi="ar"/>
              </w:rPr>
              <w:t xml:space="preserve">不小于</w:t>
            </w:r>
            <w:r>
              <w:rPr>
                <w:rFonts w:hint="eastAsia" w:ascii="宋体" w:hAnsi="宋体" w:cs="宋体"/>
                <w:color w:val="000000"/>
                <w:sz w:val="18"/>
                <w:szCs w:val="18"/>
                <w:lang w:bidi="ar"/>
              </w:rPr>
              <w:t xml:space="preserve">400*260*225mm；</w:t>
            </w:r>
            <w:r>
              <w:rPr>
                <w:rFonts w:ascii="宋体" w:hAnsi="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18</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无线话筒</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Wireless microphone，</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"发射器和接收距离：＞10m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指向性：心型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频率响应：65Hz-15kHz</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信噪比：&gt;60dBA</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UHF频段：470-960MHz(欧盟657-662MHz)</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THD：&lt;0.5%(典型)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发射器发射功率：&lt;10mW(典型)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接收器输入：1/4”(6.3mm)不平衡</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接收器输出水平：-13dBV(典型)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可充电电池：锂聚合物电池3.7WH(相当于3.7V,1000mAh)</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接收器电池工作时间：6小时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接收器输出水平：-13dBV(典型)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个</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19</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UHF一拖四(红外对频) 无线麦克风</w:t>
            </w:r>
            <w:r>
              <w:rPr>
                <w:rFonts w:ascii="宋体" w:hAnsi="宋体" w:eastAsia="宋体" w:cs="宋体"/>
                <w:color w:val="000000"/>
                <w:sz w:val="18"/>
                <w:szCs w:val="18"/>
                <w:lang w:bidi="ar"/>
              </w:rPr>
            </w:r>
            <w:r/>
          </w:p>
        </w:tc>
        <w:tc>
          <w:tcPr>
            <w:tcW w:w="4882" w:type="dxa"/>
            <w:vAlign w:val="center"/>
            <w:textDirection w:val="lrTb"/>
            <w:noWrap w:val="false"/>
          </w:tcPr>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 内置3编组叠机频率,一键调取. 同一频段可同时轻松叠机三套使用.</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 具有IR红外线自动对频功能,一键自动对频锁定.</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 四通道音量独立可调. 提供4+1音频输出.四通道各音频音量输出独立可控.</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4.提供领夹发射器      .</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5. 背光式LED显示屏指示了RF和AF信号强度，频率，频率组/频道等工作状态.</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 采用4通道相同的工作频率,使得发射器之间可以随时互换,极大地增强了操作的灵活性.</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7. 采用UHF波段无线音频发射芯片模块IC. 具有优越的RF性能和音频性能，导频控制将AF信号静音以抑制噪声，同时将接收机对应通道静音。</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8.频率范围: 610~670 MHz</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9.调制方式: FM</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10.可调范围: 50MHz</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11.信道数目: 200</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12.信道间隔: 300KHz</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13.频率稳定度:±0.005%</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14.动态范围:100dB</w:t>
            </w:r>
            <w:r>
              <w:rPr>
                <w:rFonts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15.使用距离: 有效使用距离不小于80米.   </w:t>
            </w:r>
            <w:r>
              <w:rPr>
                <w:rFonts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20</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VR国际商务会展虚拟仿真实训系统</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 、教学项目管理平台：根据不同学科实训的任务和设计类型进行创建，也可以，对资源进行分类管理和创建新的资源模块。                                                2、竞赛任务发布平台：                                              </w:t>
            </w:r>
            <w:r>
              <w:rPr>
                <w:rFonts w:hint="eastAsia" w:ascii="宋体" w:hAnsi="宋体" w:eastAsia="宋体" w:cs="宋体"/>
                <w:color w:val="000000"/>
                <w:sz w:val="18"/>
                <w:szCs w:val="18"/>
                <w:lang w:bidi="ar"/>
              </w:rPr>
              <w:t xml:space="preserve">                                                                                               2.1可针对考点、平台管理员、考点管理员等信息进行新增删除及修改等。可实时呈现“考试数量”、“评阅员数量”、“考点题目”、“进行中考题”、“活跃用户”以及“评价员任务”等相关数据。针对考生信息可单独新增也可批量模板导入，在导入名单后系统会自动生成一次性的准考证号码，评阅员在打分时系统会自动模糊学生信息，以确保竞赛公平性。</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2.2 可对竞赛任务的属性自定义管理，包括指定题库或随机题库，题库共有或私有。至少需包括十分制、百分制、等级制等评阅纬度，评阅员在打分时系统需自动模糊学生信息，以确保竞赛公平性，在任务发布时可选择发布个人任务或团队任务（在导入学生模板时统一设置）。发布团队任务时，考点管理员可对团队成员进行增加或删除。每份竞赛作品可选择由几位评阅员评阅，评阅员可直</w:t>
            </w:r>
            <w:r>
              <w:rPr>
                <w:rFonts w:hint="eastAsia" w:ascii="宋体" w:hAnsi="宋体" w:eastAsia="宋体" w:cs="宋体"/>
                <w:color w:val="000000"/>
                <w:sz w:val="18"/>
                <w:szCs w:val="18"/>
                <w:lang w:bidi="ar"/>
              </w:rPr>
              <w:t xml:space="preserve">接预览或下载作品进行打分也可将分值暂存。                                                                                   2.3考生可在竞赛列表中查看老师发布的竞赛任务并进行行答题，可通过竞赛资料提交模块上传竞赛作品。竞赛结束后考生可在系统直接查看评委评价内容。                                                                         3、本地视觉编辑平台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3.1VR 教控软件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学校含教师账户主要包含了班级/群组管理、试卷管理、任务管理、实训成果和发起考核；可以自行上传试题、自行组卷，可以自主创建实验对象，可以编撰主题实验的考核项及分值，可以选择性的发起试卷或3D主题实验；实训成果则显示来自各实验组的成果提交，可以进行评分；数据看板可以切换查看每一次实验考核的状态和实训数据</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3.2VR 设计引擎/编辑器(数字展示实验平台)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该系统包含强大且简单易学的设计编辑和搭建功能，是实践教学的不可或缺的搭建设计平台。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3D DIY展位设计及展具模型编辑、参观流线、空间测量、图文音视频文档等植入式上传、3D知识热点标签的嵌入与编辑、知识目录创建、情景课堂的编辑与分享，一键物料清单、3K效果图 及 录屏视频一键导出等，集设计、VR体验、语音讲解等多模式于一体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3.3VR 情景课堂</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有官方课程资源模板打开直接使用，并允许自主修改编辑和保存并分享；情景课件打开会自动进入讲解模式，可手动点击切换知识目录同时可以进入设计模式进行自主设计，满足自行编辑或添加知识热点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3.4VR 考核/赛事模块</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学校端、教师端均满足通过PC前端登录平台；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教师端：提供实训群组（班级）管理、课件管理、试卷管理、任务管理以及发起考核，统一发起考核，考核时间开启后，全部学员账户界面自动切入3D实训考核或试卷界面。</w:t>
            </w:r>
            <w:r>
              <w:rPr>
                <w:rFonts w:hint="eastAsia" w:ascii="宋体" w:hAnsi="宋体" w:eastAsia="宋体" w:cs="宋体"/>
                <w:color w:val="000000"/>
                <w:sz w:val="18"/>
                <w:szCs w:val="18"/>
                <w:lang w:eastAsia="zh-CN" w:bidi="ar"/>
              </w:rPr>
            </w:r>
            <w:r/>
          </w:p>
          <w:p>
            <w:pPr>
              <w:pStyle w:val="887"/>
              <w:ind w:left="0" w:firstLine="0"/>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试卷管理，含官方提供试卷资源，也允许教师前端自行创建试卷进而自行上传自定义试题。试卷练习或考核为系统自动评分，该实训数据都将作为学员养成采集数据及作为考核成绩数据的来源。任务管理，允许自定义撰写实验任务等信息，并作为发起3D主题设计的考核任务模板调用。实训成果，呈现所有实训群学员的实训考核成果数据，可以检索预览试卷（自动评分）及 打开3D实训成果进行审批，在成绩批示完毕的显示状态，还可满足对某一成果进行删除操作。</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3.5课件管理系统</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满足教师端创建课件，并上传PPT或PDF格式文件；</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满足教师端对课件进行预览、查看；满足课件附件录课视频的上传；满足云端同步，学生可以查阅；满足官方课件库的预览；            </w:t>
            </w:r>
            <w:r>
              <w:rPr>
                <w:rFonts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3.6VR 模型资源库</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主题云库包含10余个主题化教学实践案例。公共云库含14大类模块会展归集体系、总计约5000个模型资源                            3.7VPS 数实交互系统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(1)展览空间设计(2)资源信息备注功能(3)实验考核闭环功能(4)展览空间动态人物 轨迹设置功能(5)PPT 课件上传功能(6)大数据监测功能(7)动态视频贴图功能(8)360 度 VR 体验，支持数实</w:t>
            </w:r>
            <w:r>
              <w:rPr>
                <w:rFonts w:hint="eastAsia" w:ascii="宋体" w:hAnsi="宋体" w:eastAsia="宋体" w:cs="宋体"/>
                <w:color w:val="000000"/>
                <w:sz w:val="18"/>
                <w:szCs w:val="18"/>
                <w:lang w:bidi="ar"/>
              </w:rPr>
              <w:t xml:space="preserve">融合 VPS 实景体验(9)辅助功能能帮助体验者了解设计的空间所在位置，并且通过前、后、左、右、透视不同视角进行查看。(10)支持对 3D 模型进行复制、锁定、导入等基本操作。(11)支持相机录制及漫游播放、 跳转。(12)支持对 3D 模型编辑操作和3D课件制作，包括对任意模型创建备注信息。(13)支持模拟成果画面保存和输出打印效果图(14)系统提供方案保存功能和方案输出功 能;(15)考题内容(16)场景资源管理（17）文字识别转语音讲解，即对需要讲解的内容进行语言转换，并上传至相应的场景中进行播放讲解</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VPS 支持:1000 平米数实融合空间建模与部署</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21</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VR显示平台</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操纵设备手柄：多点位传感器                                      </w:t>
            </w:r>
            <w:r>
              <w:rPr>
                <w:rFonts w:hint="eastAsia" w:ascii="宋体" w:hAnsi="宋体" w:eastAsia="宋体" w:cs="宋体"/>
                <w:color w:val="000000"/>
                <w:sz w:val="18"/>
                <w:szCs w:val="18"/>
                <w:lang w:bidi="ar"/>
              </w:rPr>
              <w:t xml:space="preserve">                                                                                                    主控头显设备：                                                                                                                                    屏幕pixel-packed显示屏</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分辨率</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2880*1700</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刷新率</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90 Hz</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视觉角度110度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传感器：头戴式设备：G-sensor校正，gyroscope陀螺仪，proximity距离感测器，瞳距校正感测器</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操作手柄：陀螺仪，G-sensor校正，霍尔传感器，触摸传感器</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外接口：USB3.0，Displayport1.2</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调节功能：</w:t>
            </w:r>
            <w:r>
              <w:rPr>
                <w:rFonts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可调整镜头距离（适配佩戴眼镜用户）</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可调整瞳距</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可调式耳机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可调式头带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机身材质分类：塑料</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屏幕材质：Real RGB LCD                                                                                                                                              VR平台：长：2500mm  ，宽：2500mm ，高：2580mm                </w:t>
            </w:r>
            <w:r>
              <w:rPr>
                <w:rFonts w:hint="eastAsia" w:ascii="宋体" w:hAnsi="宋体" w:eastAsia="宋体" w:cs="宋体"/>
                <w:color w:val="000000"/>
                <w:sz w:val="18"/>
                <w:szCs w:val="18"/>
                <w:lang w:bidi="ar"/>
              </w:rPr>
              <w:t xml:space="preserve">                                                                                                       55寸显示：液晶内嵌屏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CPU：core i5-9400 四核；</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主板：供电模式： 八相及以上   USB3.0接口≥2，USB2.0接口≥4；</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显卡：NVIDIA GTX系列显卡1660-6G；CUDA核心≥1594MHz；GDDR5显存≥8GB；显存频率≥8000MHz；</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内存：配置≥8GB内存；内存主频≥1600MHz；</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硬盘：配置128G SSD固态硬盘；</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电源：配置1个≥400W电源；</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电源电压AC220V±10% 50HZ±1HZ；电源功率：＜200W  开机瞬间电流3A  ；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工作环境：温度：+0℃~+40℃  湿度：40%~80%；        </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网络接口：RJ45；</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22</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cs="宋体"/>
                <w:color w:val="000000"/>
                <w:sz w:val="18"/>
                <w:szCs w:val="18"/>
              </w:rPr>
            </w:pPr>
            <w:r>
              <w:rPr>
                <w:rFonts w:hint="eastAsia" w:ascii="宋体" w:hAnsi="宋体" w:cs="宋体"/>
                <w:color w:val="000000"/>
                <w:sz w:val="18"/>
                <w:szCs w:val="18"/>
                <w:lang w:bidi="ar"/>
              </w:rPr>
              <w:t xml:space="preserve">教学智能屏幕</w:t>
            </w:r>
            <w:r>
              <w:rPr>
                <w:rFonts w:ascii="宋体" w:hAnsi="宋体" w:cs="宋体"/>
                <w:color w:val="000000"/>
                <w:sz w:val="18"/>
                <w:szCs w:val="18"/>
              </w:rPr>
            </w:r>
            <w:r/>
          </w:p>
        </w:tc>
        <w:tc>
          <w:tcPr>
            <w:tcW w:w="4882" w:type="dxa"/>
            <w:vAlign w:val="center"/>
            <w:textDirection w:val="lrTb"/>
            <w:noWrap w:val="false"/>
          </w:tcPr>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1、交互平板显示尺寸≥86英寸,物理分辨率：3840×2160屏体亮度≥400cd/ ㎡，对比度≥5000：1，最大可视角度≥178度；</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2、交互平板功率≤360W，且符合GB21520-2015能源1级要求；</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3、交互平板表面玻璃采用高强度钢化玻璃，硬度可达莫氏7级，高于石墨9H硬度；屏幕采用防眩光钢化玻璃保护，厚度≤3.2mm，透光率≥93%，雾度≤8%。</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4、智能交互平板显示部分需采用高色域覆盖技术，屏体sRGB标准色域格式下不低于130%；屏幕最高灰阶 256 灰阶；</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5、智能交互平板采用全贴合技术，在双系统下均支持不少于20点触控及同时书写；触摸高度≤2mm；</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6、最小识别直径≤2mm，书写延迟速度≤15ms；</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7、交互平板具备多键合一功能:电源开关、电脑开关、辅助电脑系统还原、节能息屏；</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8、为方便外接信号源的输入，设备至少具备1路前置HDMI接口，2路前置USB3.0接口，1路Type-C接口；</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9、为方便用户外接拓展设备，整机标配VGA输入接口≥1路</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10、交互平板具有通屏笔槽结构，可放置书写笔、粉笔等无需打开智能平板背板，前置接口面板和前置按键面板支持单独前拆；</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11、为提高老师教学效率，在通电关机或待机状态下，交互平板2秒内可完成极速开机；</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12、交互平板内置2.0声道音箱，采用针孔阵列发声设计，2个前置20W音箱，且为保证高人声还原度，谐振频率低于260Hz；</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13、交互平板具备一体化2D降噪1300W像素摄像头，视角在120°的范围下，畸变不大于5%， 支持搭配AI软件使用。</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14、交互平板采用物理减滤蓝光设计，无需其他任何操作即可实现防蓝光，且设备具备智能护眼组合功能，通过扫描设备自带的二维码可获取检测机构的认证证书。</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15、为满足教学场景使用需求，支持不少于3种方式进行屏幕下移，支持不少于3种方式开启展台；</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16、通过多指滑动屏幕，可快速实现Windows与教学系统界面的切换</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17、智能平板左右两侧可提供与教学应用密切相关的快捷键，数量各不少于15个，可以单侧、双侧同时显示，该快捷键至少具有关闭窗口 ，展台，桌面、多屏互动等常教学常用按键。</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18、智能交互平板具有悬浮菜单，通过多指可快速移动悬浮菜单至任意位置，悬浮菜单可进行自定义分组，可添加不少于 30 个应用；</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19、智能交互平板 Android 主板具备四核CPU， 内存不小于2G，Android 系统不低于11.0，主页提供不少于5 个应用程序，也可替代其他应用程序; </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20、本地白板软件具备面积识别功能，通过接触交互设备的面积大小实现智能擦除、书写；</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21、智能节电，在无操作或无信号输入15分钟时,出现关机提示倒计时；在无操作或无信号输入30分钟时, 自动关机；</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22、在任意信号源下，从屏幕下方任意位置向上滑动，可调用快捷设置菜单；无需切换系统，可快速调节Windows 和Android 的设置；</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23、通电关机或待机状态下交互平板与外接电脑、机顶盒等设备通过HDMI/VGA连接时，识别到外接设备的输入信号后自动开机;</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24、无需借助PC，整机可一键进行硬件自检，包括对系统内存、屏温、触摸系统、内置电脑等进行状态提示及故障提示；</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25、支持多任务处理窗口，并对正在运行的应用进行浏览、快速切换或结束进程；</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26、为满足教学过程中多场景应用需求，交互平板可通过多指长按屏幕达到息屏及屏幕唤醒功能。</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27、交互平板标配书写笔具备不同直径笔头，无需切换菜单，可智能识别粗细笔迹，方便教师板书及批注重点；</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28、交互平板具备供电保护模块，在插拔式电脑未固定的情况下，不给插拔式电脑供电; </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29、交互黑板采用OPS-C 标准的80pin针口设计，方便用户后续自主升级维护或对接第三方智慧教室类插拔电脑产品；</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OPS模块</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1、采用80pin Intel通用标准接口,即插即用，易于维护；</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2、CPU采用Intel第11代及以上平台处理器酷睿I5处理器；</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3、内存：≥8G DDR4；</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4、硬盘：≥256G SSD固态硬盘； </w:t>
            </w:r>
            <w:r>
              <w:rPr>
                <w:rFonts w:ascii="宋体" w:hAnsi="宋体" w:cs="宋体"/>
                <w:color w:val="000000"/>
                <w:sz w:val="18"/>
                <w:szCs w:val="18"/>
                <w:lang w:bidi="ar"/>
              </w:rPr>
            </w:r>
            <w:r/>
          </w:p>
          <w:p>
            <w:pPr>
              <w:pStyle w:val="88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5、接口：非外扩展具备5个USB接口；具有独立非外扩展的视频输出接口：≥1路HDMI等；</w:t>
            </w:r>
            <w:r>
              <w:rPr>
                <w:rFonts w:ascii="宋体" w:hAnsi="宋体" w:cs="宋体"/>
                <w:color w:val="000000"/>
                <w:sz w:val="18"/>
                <w:szCs w:val="18"/>
                <w:lang w:bidi="ar"/>
              </w:rPr>
            </w:r>
            <w:r/>
          </w:p>
          <w:p>
            <w:pPr>
              <w:pStyle w:val="887"/>
              <w:rPr>
                <w:rFonts w:ascii="宋体" w:hAnsi="宋体" w:cs="宋体"/>
                <w:color w:val="000000"/>
                <w:sz w:val="18"/>
                <w:szCs w:val="18"/>
              </w:rPr>
            </w:pPr>
            <w:r>
              <w:rPr>
                <w:rFonts w:hint="eastAsia" w:ascii="宋体" w:hAnsi="宋体" w:cs="宋体"/>
                <w:color w:val="000000"/>
                <w:sz w:val="18"/>
                <w:szCs w:val="18"/>
              </w:rPr>
              <w:t xml:space="preserve">教学专属系统</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1.U盘插入时，无需额外操作自动弹出U盘文件夹，方便教师直接选取U盘中内容；</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2.支持手势操作，左右滑动方便教师快速切换主页、应用页及Windows桌面；</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3.应用页分类显示应用，分为课件制作、教学工具、管理辅助、数字资源四类，方便教师快速找到相应应用；</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教学软件</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备授课软件</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1.支持三种登录方式；账号密码直接登录，手机验证码快捷登录、微信扫码登录；还支持免登录打开本地课件</w:t>
            </w:r>
            <w:r>
              <w:rPr>
                <w:rFonts w:ascii="宋体" w:hAnsi="宋体" w:cs="宋体"/>
                <w:color w:val="000000"/>
                <w:sz w:val="18"/>
                <w:szCs w:val="18"/>
              </w:rPr>
            </w:r>
            <w:r/>
          </w:p>
          <w:p>
            <w:pPr>
              <w:pStyle w:val="887"/>
              <w:rPr>
                <w:rFonts w:ascii="宋体" w:hAnsi="宋体" w:cs="宋体"/>
                <w:b/>
                <w:bCs/>
                <w:color w:val="000000"/>
                <w:sz w:val="18"/>
                <w:szCs w:val="18"/>
              </w:rPr>
            </w:pPr>
            <w:r>
              <w:rPr>
                <w:rFonts w:hint="eastAsia" w:ascii="宋体" w:hAnsi="宋体" w:cs="宋体"/>
                <w:color w:val="000000"/>
                <w:sz w:val="18"/>
                <w:szCs w:val="18"/>
              </w:rPr>
              <w:t xml:space="preserve">2.可根据自身使用需求对已经创建好的课件进行修改或删除，删除后的课件可自行存放到回收站，默认情况下保存30天，30天后可自动清除，已经删除后的课件，可进行恢复或清除；回收站内的课件支持单个课件，或者全部课件一键清除</w:t>
            </w:r>
            <w:r>
              <w:rPr>
                <w:rFonts w:ascii="宋体" w:hAnsi="宋体" w:cs="宋体"/>
                <w:b/>
                <w:bCs/>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3.提供预置的高质量课件素材，允许老师在网页端、移动端、电脑端进行内容的选择与组合，快速生成课件并浏览。所有制作的课件均实时保存至云端，老师只需登录即可查</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4.提供英语生词卡片，按不同年级提供同一单词的不同释义生词卡片。常用单词自动生成配图、发音、释义；配图可根据老师的需求进行切换</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5.可自定义创建交互式动态课件，提供相应的教学画板工具。通过拖动或输入的方式改变对象的参数数值，相应的图像和函数随数值的变化而发生变化。调节缩放坐标轴，图像生成后可重新编辑。画板工具支持通过指令快速绘制平面图形、立体图形和函数图像</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6.支持绘制任意平面图形、任意几何图形、任意3D动态课件等，并可将绘制的函数图像一键导出为图片，插入课件中</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7.插入表格，表格支持设置行列数，在表格上可以进行行列的添加、删除、合并和拆分</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8.可将自己的课件发布到校本空间，同校的老师都能在校本空间中查看和保存该课件；支持移动端、电脑端播放和保存校本空间里的课件；校本空间里的课件会随着老师课件的更新实时同步</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9.支持课堂评价以勋章的形式，始终悬浮在页面右下角。支持对全班、单个或多个学生进行评价，评价结果可撤回。</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10.老师可通过移动端、PC端及网页端对学生进行行为评价打分，可显示班级得分前列的学生信息，界面、评价项、学生头像均采用卡通化方式，软件支持随机抽选学生进行评价。</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教师教学移动端</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1.创建班级：老师可选择学校、年级、创建班级，班级名称支持自定义</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2.邀请成员;班主任以告知邀请码、QQ或微信分享班级专属的邀请H5页面、短信等多种方式邀请班级成员</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3.面容录入：班级内成员可通过移动端进行面容录入，用于课堂AI互动与智能云考勤使用</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4.课堂评价：支持老师在移动端添加学生、自定义评价项，评价项提供表扬和待改进各不少于12种模板，自定义评价项提供默认图标，可进行分值的设置。</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5.评价结果；支持查看全班所有老师和自己的今日、本周、上周、本月、近一年的评价报表、明细及班级排名。</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6.教学拓展：支持向家长发送教学拓展或学习任务，可向一个或多个班级中的全部或个别成员发送，家长单独收到。支持图片、拍照、语音、文件、课件、作业等附件。</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7.支持老师对已收到的任务进行快速批改，并将批改结果反馈至家长端，预置不少于6种评语，支持以免费短信的形式提醒未查看或未反馈的家长。</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8.打卡任务：支持老师发起周期性的打卡任务，可设置任务的开始截止时间、频次及周期，预置不少于9个打卡活动的模板，包括每日健康统计（疫情打卡）、每日朗读、每日背古诗等，且老师可以对学生的打卡结果进行点评，家长之间可以互评。</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9.班务管理：专门的通知发送工具，成员选择支持一个或多个班级中的全部或部分成员。支持老师编辑带回执的通知，回执内容支持自定义，回执结果自动统计形成直观报表。</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10.支持老师创建带主题的讨论组，可设置讨论组默认结束时间，结束后自动全员禁言。讨论组创建者7天内可撤回任意成员的消息，防止班级群舆论发酵。</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11.支持老师发送成绩单，自动统计班级最高分、平均分等且家长只能看到自己孩子的成绩。支持家长撰写请假条发给老师，老师批复后可与手机终端查看。支持老师创建相册并上传照片、视频从而丰富班级文化建设。</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家长互动移动端</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1.支持多个家长账号绑定同一个学生，并支持单个家长创建多个学生</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2.支持填写邀请码、使用QQ及微信分享班级专属的邀请H5 页面等多种方式加入班级。</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3.支持查看学生所在班级信息及班级内所有老师，支持发起与任一老师的一对一沟通。</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4.支持接收老师的通知、打卡、课件、教学拓展任务、一对一消息及讨论组内消息。通知支持进行回执选择，打卡、教学拓展任务支持以文字、语音、图片、视频的形式提交。</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5.支持接收和查看学生当日、本周、月度及年度的课堂表现评价统计报表，并可具体查看到每一条评价的原因、评价者和分值。</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6.支持撰写请假条发给老师，老师批复后可查看到。</w:t>
            </w:r>
            <w:r>
              <w:rPr>
                <w:rFonts w:ascii="宋体" w:hAnsi="宋体" w:cs="宋体"/>
                <w:color w:val="000000"/>
                <w:sz w:val="18"/>
                <w:szCs w:val="18"/>
              </w:rPr>
            </w:r>
            <w:r/>
          </w:p>
          <w:p>
            <w:pPr>
              <w:pStyle w:val="887"/>
              <w:rPr>
                <w:rFonts w:ascii="宋体" w:hAnsi="宋体" w:cs="宋体"/>
                <w:b/>
                <w:bCs/>
                <w:color w:val="000000"/>
                <w:sz w:val="18"/>
                <w:szCs w:val="18"/>
              </w:rPr>
            </w:pPr>
            <w:r>
              <w:rPr>
                <w:rFonts w:hint="eastAsia" w:ascii="宋体" w:hAnsi="宋体" w:cs="宋体"/>
                <w:color w:val="000000"/>
                <w:sz w:val="18"/>
                <w:szCs w:val="18"/>
              </w:rPr>
              <w:t xml:space="preserve">7.支持查看老师发送的学生成绩单。</w:t>
            </w:r>
            <w:r>
              <w:rPr>
                <w:rFonts w:ascii="宋体" w:hAnsi="宋体" w:cs="宋体"/>
                <w:b/>
                <w:bCs/>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录课助手</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1.支持屏幕、屏幕+摄像头等多种形式的录制，也可结合录播系统进行全景录制；</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2.支持对视频清晰度的调整，提供高清、超清、超高清的切换，方便用户在手机、电脑或者大屏上观看；</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3.具有便捷的录制工具条，可快速录制，可移动，3s 无操作即变为半透明；可实时查看录制进度，进行暂停、 开始、结束操作；</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4.录制过程中支持随时开启分享功能，实现即时直播，听课端无需下载软件，扫描二维码即可进入直播课堂并进行互动； </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5.在桌面及摄像头录制场景下，能自动侦测摄像头，可识别出展台摄像头，同时支持摄像头 画面的切换、移动及大小的调整；</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6.开通直播后生成直播海报、直播码，易于分享，多人观看无压力，且支持手机端、PC端观看直播，可实现课堂实时评论；</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7.录制视频可自动保存在本地，也可上传至云端教师空间，结束录制即生成回看视频，可快速浏览录制情况；</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10.录制列表支持按时间查找所有已录制视频并可查看录制详情，包括录制日期、文件大小、 上传状态，同时可扫码回看所有已上传视频；</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11.录制视频支持点播、分享、编辑等功能，也可将视频共享到学校空间，方便校本资源的建设和管理。</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演示助手</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1.可适用于WPS与PPT，打开课件自动启动，无需手动打开；</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2.为满足教师使用习惯，可支持双侧工具栏位置自定义；</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3.在不修改WPS与PPT的课件格式情况下，支持原文档随时批注，擦除；</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4.为满足不同的教学场景书写，提供十种书写笔，包括：硬笔、软笔、手势笔、竹笔、图章笔、智能笔、粉笔、纹理笔、激光笔，荧光笔。其中多种书写笔支持至少五种颜色和多种笔迹粗细模式的更换，为方便教师辨识，所有书写笔提供中文指引；</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5.提供多种教学常用工具，无需切换软件，即可在WPS与PPT的课件中添加时钟，聚光灯等小工具；</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6.支持在WPS与PPT的课件播放音视频时，无需通过物理按键即可实现黑屏，轻触屏幕即可点亮，同时支持在黑屏状态下不影响音视频的正常播放。</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通知发布软件</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1.教室内大屏上点击软件，可实现屏幕截图，实时任务预留；</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2.截图操作灵活方便，支持手势拖拽边框缩放大小，可选择区域显示范围；</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3.任务预留支持语文、数学、外语、值日、通知等学科分类，在大屏上可分类查看，同时也可发送至班级展示设备同步分类展示；</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4.大屏上可查看/删除已留任务/通知内容，按学科语、数、外、通知等类别分别展示和查看，多图轮播，支持手势点击放大图片，手势滑动图片；</w:t>
            </w:r>
            <w:r>
              <w:rPr>
                <w:rFonts w:ascii="宋体" w:hAnsi="宋体" w:cs="宋体"/>
                <w:color w:val="000000"/>
                <w:sz w:val="18"/>
                <w:szCs w:val="18"/>
              </w:rPr>
            </w:r>
            <w:r/>
          </w:p>
          <w:p>
            <w:pPr>
              <w:pStyle w:val="887"/>
              <w:rPr>
                <w:rFonts w:ascii="宋体" w:hAnsi="宋体" w:cs="宋体"/>
                <w:color w:val="000000"/>
                <w:sz w:val="18"/>
                <w:szCs w:val="18"/>
              </w:rPr>
            </w:pPr>
            <w:r>
              <w:rPr>
                <w:rFonts w:hint="eastAsia" w:ascii="宋体" w:hAnsi="宋体" w:cs="宋体"/>
                <w:color w:val="000000"/>
                <w:sz w:val="18"/>
                <w:szCs w:val="18"/>
              </w:rPr>
              <w:t xml:space="preserve">5.支持手势拖拽任意位置，拖拽至左侧或右侧后可自动收缩，不遮挡，再次点击可展开黑板贴，也可隐藏到工具栏；</w:t>
            </w:r>
            <w:r>
              <w:rPr>
                <w:rFonts w:ascii="宋体" w:hAnsi="宋体" w:cs="宋体"/>
                <w:color w:val="000000"/>
                <w:sz w:val="18"/>
                <w:szCs w:val="18"/>
              </w:rPr>
            </w:r>
            <w:r/>
          </w:p>
          <w:p>
            <w:pPr>
              <w:pStyle w:val="887"/>
              <w:rPr>
                <w:rFonts w:ascii="宋体" w:hAnsi="宋体" w:cs="宋体"/>
                <w:color w:val="000000"/>
                <w:sz w:val="18"/>
                <w:szCs w:val="18"/>
                <w:lang w:bidi="ar"/>
              </w:rPr>
            </w:pPr>
            <w:r>
              <w:rPr>
                <w:rFonts w:hint="eastAsia" w:ascii="宋体" w:hAnsi="宋体" w:cs="宋体"/>
                <w:color w:val="000000"/>
                <w:sz w:val="18"/>
                <w:szCs w:val="18"/>
              </w:rPr>
              <w:t xml:space="preserve">6.可自定义皮肤颜色，不少于18种皮肤颜色，支持透明值设置；</w:t>
            </w:r>
            <w:r>
              <w:rPr>
                <w:rFonts w:ascii="宋体" w:hAnsi="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23</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服务器机柜</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尺寸：≧L6</w:t>
            </w:r>
            <w:r>
              <w:rPr>
                <w:rFonts w:hint="eastAsia" w:ascii="宋体" w:hAnsi="宋体" w:eastAsia="宋体" w:cs="宋体"/>
                <w:color w:val="000000"/>
                <w:sz w:val="18"/>
                <w:szCs w:val="18"/>
                <w:lang w:val="en-US" w:eastAsia="zh-CN" w:bidi="ar"/>
              </w:rPr>
              <w:t xml:space="preserve">0</w:t>
            </w:r>
            <w:r>
              <w:rPr>
                <w:rFonts w:hint="eastAsia" w:ascii="宋体" w:hAnsi="宋体" w:eastAsia="宋体" w:cs="宋体"/>
                <w:color w:val="000000"/>
                <w:sz w:val="18"/>
                <w:szCs w:val="18"/>
                <w:lang w:bidi="ar"/>
              </w:rPr>
              <w:t xml:space="preserve">0*W</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bidi="ar"/>
              </w:rPr>
              <w:t xml:space="preserve">0*H</w:t>
            </w:r>
            <w:r>
              <w:rPr>
                <w:rFonts w:hint="eastAsia" w:ascii="宋体" w:hAnsi="宋体" w:eastAsia="宋体" w:cs="宋体"/>
                <w:color w:val="000000"/>
                <w:sz w:val="18"/>
                <w:szCs w:val="18"/>
                <w:lang w:val="en-US" w:eastAsia="zh-CN" w:bidi="ar"/>
              </w:rPr>
              <w:t xml:space="preserve">2000m</w:t>
            </w:r>
            <w:r>
              <w:rPr>
                <w:rFonts w:hint="eastAsia" w:ascii="宋体" w:hAnsi="宋体" w:eastAsia="宋体" w:cs="宋体"/>
                <w:color w:val="000000"/>
                <w:sz w:val="18"/>
                <w:szCs w:val="18"/>
                <w:lang w:bidi="ar"/>
              </w:rPr>
              <w:t xml:space="preserve">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材质：冷轧钢材质，脱脂静电喷塑</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其它：放置服务器、交换机等设备</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个</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24</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交换机</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1、交换容量≥336Gbps，包转发率≥30Mpps</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2、固化10/100/1000M以太网电口≥8，1000M/2.5G SFP千兆光接口≥2个</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3、支持POE和POE+同时可POE供电端口≥8个，POE最大输出功率≥125W，PoE满载下整机最大功耗141W</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4、支持专门针对CPU的保护机制，能够针对发往CPU处理的各种报文进行流区分和优先级队列分级处理，保护交换机在各种环境下稳定工作</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5、符合国家低碳环保等政策要求，支持IEEE 802.3az标准的EEE节能技术</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6、支持生成树协议STP(IEEE 802.1d)，RSTP(IEEE 802.1w)和MSTP(IEEE 802.1s)，完全保证快速收敛，提高容错能力，保证网络的稳定运行和链路的负载均衡，合理使用网络通道，提供冗余链路利用率。</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25</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无线AP</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1、支持802.11ax标准；采用双射频设计，一个2.4GHz射频卡，一个5GHz射频卡；整机空间流≥4条。</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2、整机最大无线速率≥2.97Gbps。</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3、支持基于SSID、射频卡的用户数限制。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4、支持基于终端数或流量的智能负载均衡。</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5、支持带宽限制，支持基于STA/SSID/AP的限速。</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6、支持Fat/Fit模式切换。当工作在Fit（瘦）模式时，可通过AC系列无线控制器切换为Fat模式；当工作在Fat（胖）模式时，可通过本地控制口、Telnet方式切换为Fit模式。</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个</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26</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智慧文旅特色展区墙面3D全息投影机</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1.采用新型MCL激光光源，色域更广，画质细腻，光源寿命≥20000小时；支持7*24小时不间断运行</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2.光源显示技术采用蓝色激光+荧光轮显示技术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3.DMD芯片尺寸≥0.67”，分辨率≥1920*1200</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4.远心光学架构，JBMA亮度均匀度≥90%，色彩表现更均匀</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5.投射比：1.22~1.53，镜头位移电动V:±50%，H:±15%,</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6.支持全电动聚焦，变焦，位移，支持镜头记忆及锁定功能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7.亮度≥8650流明，对比度3,000,000：1（极致黑）</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8内置CURVE变形模块，支持2*2、3*3、5*5、9*9、17*17、33*33几何校正，几何校正的格点中心点可选择是否开启，通过调节可实现单台曲面画面，具备几何校正后的曲率调整功能，降低几何校正对画面扭曲的影响；</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9.支持边缘融合功能，且投影机菜单中内置拼接融合模式，更利于多台投影的画面融合；</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10支持4K，HDR输入</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11支持画面切割功能，无需借助额外的软硬件设备即可完成大屏融合。</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12.节能降噪设计：激光光源让投影机耗能更小，高效能冷却系统，噪音小，散热快。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13.720度灵活投影：可以在各种角度灵活摆放、安装，支持侧立投影。吊装画面自动翻转                                                                                     14.支持画面开窗，并排功能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15.侦测信号开机功能，侦测电源开机功能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16.支持低衰减恒亮模式</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17.支持单机遮罩功能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18.遥控一键锁定功能，单个遥控可独立切换控制多台投影</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19.支持智能定时管理投影开关机                                                                                                                                    20.可通过智能手机或平板电脑控制投影机机运行状态、支持TCP，AMX、PJlink、Telnet、Http网络控制;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21.支持3DDLPLink主动3D；支持DLP-Link以及3DSYNC两种3D同步方式，支持异形3D功能。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22.支持红外控制、支持RS232串口控制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23.输入接口具备：VGAInX1、AudioInJackX1、HDMI1.4x1,HDMI2.0x1、HDBaseTx1、3DSYNCIN*1</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24.输出接口具备：HDMIOutX1、AudioOutJackX1,3DSYNCOUT*1，12VOUT*1，5V/1,5aUSB*1</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25.控制接口具备：LAN*1,WIREDIR*1，RS-232X1,,</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26.机身尺寸的宽深高均≤480x139x376mm                                                                                                              短焦镜头：根据现场适配"</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27</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全息投影硬件墙面融合器</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输入电压：AC110~240V 50/60 Hz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工作环境：温度 0℃～50℃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湿度：10%RH～75%RH，无冷凝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尺寸：</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482</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295</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72mm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AUDIO：音频输出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USB3.0–1/2：USB 接口，支持键盘鼠标、U 盘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TF CARD：TF 卡扩展接口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LAN：千兆网口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HDMI IN：HDMI 高清输入，最大 4K@30</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凤凰算子：RS232 串口输出，用于第三方设备控制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最大分辨率：3840X2160、7680*1200</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参数：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w:t>
            </w:r>
            <w:r>
              <w:rPr>
                <w:rFonts w:hint="eastAsia" w:ascii="宋体" w:hAnsi="宋体" w:eastAsia="宋体" w:cs="宋体"/>
                <w:color w:val="000000"/>
                <w:sz w:val="18"/>
                <w:szCs w:val="18"/>
                <w:lang w:val="en-US" w:eastAsia="zh-CN" w:bidi="ar"/>
              </w:rPr>
              <w:t xml:space="preserve">不少于3</w:t>
            </w:r>
            <w:r>
              <w:rPr>
                <w:rFonts w:hint="eastAsia" w:ascii="宋体" w:hAnsi="宋体" w:eastAsia="宋体" w:cs="宋体"/>
                <w:color w:val="000000"/>
                <w:sz w:val="18"/>
                <w:szCs w:val="18"/>
                <w:lang w:bidi="ar"/>
              </w:rPr>
              <w:t xml:space="preserve">通道投影融合输出。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2.支持1路HDMI（4K@30Hz）输入，向下兼容。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3.支持多路HDMI1.4输出，最大支持1920*1200@60HZ点对点显示，向下兼容。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4.支持2路USB3.0，用于多媒体素材播放和功能扩展（键盘和鼠标接入功能、U盘升级等）。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5.支持4K VP9和4K 10bits H265/H264视频解码，高达60fps</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6.支持视频后期处理：反交错、去噪、边缘/细节/色彩优化。                                                                                                           7.支持TF卡扩容，U盘扩展，直插直播。</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8.支持在线/本地播放视频、音频、图片、PPT、网页等。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9.支持WIFI、千兆网口、USB线直连等多种通讯方式。                                                                                                              10.支持1路3.5mm音频输出，音视频同步输出。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11.支持局域网/广域网内集群管理，远程信息发布。</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12.支持多窗口播放，最多6个1080P视频窗口的任意开窗、漫游、叠加、拼接显示,支持遮罩功能。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13.基于Linux定制的桌面UI系统。</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14.支持单行文本、静态文本、滚动文本等个性化的字幕管理，时钟天气预报显示功能。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15.支持鼠标控制、红外遥控控制、手机、平板控制。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16.支持网络流媒体的播放，支持网络摄像头解码、支持直播链接的快速接入。</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17.支持本地64GB的大容量存储空间，用于保存客户视频内容。</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18.支持中控控制功能，实现对窗帘、空调、音响、LED配电柜等等的远程控制。</w:t>
            </w:r>
            <w:r>
              <w:rPr>
                <w:rFonts w:hint="eastAsia"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19.</w:t>
            </w:r>
            <w:r>
              <w:rPr>
                <w:rFonts w:hint="eastAsia" w:ascii="宋体" w:hAnsi="宋体" w:eastAsia="宋体" w:cs="宋体"/>
                <w:b w:val="0"/>
                <w:bCs w:val="0"/>
                <w:i w:val="0"/>
                <w:iCs w:val="0"/>
                <w:color w:val="000000"/>
                <w:sz w:val="18"/>
                <w:szCs w:val="18"/>
                <w:u w:val="none"/>
                <w:lang w:val="en-US" w:eastAsia="zh-CN" w:bidi="ar"/>
              </w:rPr>
              <w:t xml:space="preserve">包含不少于三套不同风格的定制图片。</w:t>
            </w:r>
            <w:r>
              <w:rPr>
                <w:rFonts w:ascii="宋体" w:hAnsi="宋体" w:eastAsia="宋体" w:cs="宋体"/>
                <w:color w:val="000000"/>
                <w:sz w:val="18"/>
                <w:szCs w:val="18"/>
                <w:lang w:val="en-US" w:eastAsia="zh-CN" w:bidi="ar"/>
              </w:rPr>
            </w:r>
            <w:r/>
          </w:p>
        </w:tc>
        <w:tc>
          <w:tcPr>
            <w:tcW w:w="622" w:type="dxa"/>
            <w:vAlign w:val="center"/>
            <w:textDirection w:val="lrTb"/>
            <w:noWrap w:val="false"/>
          </w:tcPr>
          <w:p>
            <w:pPr>
              <w:pStyle w:val="887"/>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bidi="ar"/>
              </w:rPr>
              <w:t xml:space="preserve">台</w:t>
            </w:r>
            <w:r>
              <w:rPr>
                <w:rFonts w:hint="eastAsia" w:ascii="宋体" w:hAnsi="宋体" w:eastAsia="宋体" w:cs="宋体"/>
                <w:color w:val="000000"/>
                <w:sz w:val="18"/>
                <w:szCs w:val="18"/>
                <w:lang w:eastAsia="zh-CN"/>
              </w:rPr>
            </w:r>
            <w:r/>
          </w:p>
        </w:tc>
        <w:tc>
          <w:tcPr>
            <w:tcW w:w="632" w:type="dxa"/>
            <w:vAlign w:val="center"/>
            <w:textDirection w:val="lrTb"/>
            <w:noWrap w:val="false"/>
          </w:tcPr>
          <w:p>
            <w:pPr>
              <w:pStyle w:val="887"/>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eastAsia="zh-CN"/>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val="en-US" w:eastAsia="zh-CN"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28</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互联系统支撑平台</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产品参数：</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1、采用B/S架构，本地化部署。</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2、支持通过HTTPS协议进行Web访问，通过账号+密码+验证码的方式进行用户身份认证，支持手动同步HTTPS证书。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3、支持接入云端系统，支持通过小程序使用本系统功能。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4、支持向第三方开放OpenAPI接口，可以通过OpenAPI实现单点登录、IC卡用户同步、课表同步、设备管理、反向二维码扫码认证等功能。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5、支持通过NTP方式校正系统时间，支持手动校正系统时间，支持向管理设备提供时间同步服务。</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6、支持系统管理功能：网络设置、关机、重启、系统信息及运行状态查看。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7、支持远程维护，支持数据库本地备份及备份导出功能。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8、支持用户自定义平台名称、平台Logo、平台标语、学校名称、学校Logo等。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9、具备用户管理功能：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1)支持平台管理员、学校管理员、教师、学生、临时人员5种用户类型。支持针对不同的用户赋予不同的管理权限和使用权限，并提供用户批量授权功能。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2)支持创建10000+用户，支持批量导入教师用户。</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3)支持用户信息（学工号、IC卡号、手机号和部门名称等）管理，提供IC卡挂失功能。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4)支持与一卡通系统、教务系统或其他第三方系统用户数据库对接。</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10、具备智能设备管理功能：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1)支持设备分区设置、设备控制、设备参数配置、设备状态查看、设备日志记录及查看、设备能耗记录及查看、设备故障收集及展示等，提供设备配置复制功能、批量控制功能。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2)支持展示环境数据（温度、湿度、光照、PM2.5、二氧化碳等）和设定策略，可通过检测环境温度自动调整空调模式。</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3)支持通过手动/定时任务进行设备控制。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4)支持扫码、小程序、后台远程、IC卡刷卡和课表联动等开机方式。</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5)支持设备异常检测并主动推送告警消息。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6)支持管理设备固件版本（当前固件版本、可升级固件版本、远程批量升级等）。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7)支持与智能融合终端进行IP对讲、远程监听功能。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8)支持查看教室监控画面、电脑桌面、监控墙，提供设备巡查、IP对讲联动监控等功能。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9)支持经系统认证的第三方485智能设备接入：智能电表、智能空开、传感器等。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11、具备多媒体素材管理功能：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1)支持音视频文件（MP3、MP4、AVI、TS等）上传、下载、预览及审核。</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2)支持图文素材编辑、预览及审核。</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3)支持添加在线视频资源。</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4)支持推送媒体素材上传通知、媒体素材审核通知到管理员。</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12、具备音视频IP广播推送功能：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1)支持解码媒体资源库中审核过的音视频文件并推送至同品牌广播接收终端。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2)支持拉取媒体资源库配置的在线视频流（HTTP、RTSP、RTMP、UDP/TS等协议）并推送至同品牌广播接收终端。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3)支持定点或分组推送至广播接收终端。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4)支持跨子网推送音视频广播。</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5)支持同时推送32路音频、16路视频广播。</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13、具备图文广播功能：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1)支持将媒体资源库中审核过的图文资源推送至同品牌图文广播接收终端。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2)支持定点或分组推送至图文广播接收终端。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3)支持同时推送100路图文广播。</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14、具备音视频直转播功能：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1)支持接收同品牌音频直播终端推送的音频流并对其进行分区转播至同品牌广播接收终端。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2)支持接收同品牌视频直播终端推送的音视频流并对其进行定点或分组转播至同品牌广播接收终端。</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3)支持通过浏览器进行定点或分组喊话至同品牌广播接收终端，同时可配置喊话背景音乐。</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15、具备任务管理功能：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1)支持创建手动/定时设备管理任务、音频广播任务、视频广播任务、图文广播任务、直转播任务。</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2)支持创建任务模板和运行模式，对任务进行策略化管理。</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3)支持模式/任务以优先级（0-100级）方式调度，优先执行高优先级任务。</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4)支持一键切换工作日的定时任务，实现全校统一调课功能。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16、具备统计报表功能：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1)支持设备使用时长、设备能耗、空调能耗统计，提供设备能耗导出功能。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2)提供首页和数据大屏展示系统运行状态，包括设备使用概览、设备能耗曲线、设备实时状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态、教室使用状态、任务运行状态等。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3)支持环境数据统计并展示环境数据曲线。</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4)支持记录设备运行日志，包括设备上下线、开关机、设备启用禁用、用户认证、麦克风使用、IP对讲求助、设备故障等。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5)支持记录系统日志，包括用户登录日志、用户操作日志、任务调度日志、策略执行日志、OpenAPI访问日志等。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6)支持日志分类查询，提供日志导出功能。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17、支持消防、安防事件联动触发广播告警。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18、支持微信公众号消息推送功能，包括投影灯泡使用告警信息、媒体素材上传及审核信息、设备异常离线告警信息、数据库备份异常告警信息和设备状态定时统计信息等。</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19、支持直播课堂功能，可以进行全校的教学直播以及网络直播。支持创建定时任务，定时开启教学直播。</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20、支持教室预约功能。</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29</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智能融合信息终端</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lang w:eastAsia="en-US" w:bidi="ar"/>
              </w:rPr>
            </w:pPr>
            <w:r>
              <w:rPr>
                <w:rFonts w:hint="eastAsia" w:ascii="宋体" w:hAnsi="宋体" w:eastAsia="宋体" w:cs="宋体"/>
                <w:color w:val="000000"/>
                <w:sz w:val="18"/>
                <w:szCs w:val="18"/>
                <w:lang w:eastAsia="en-US" w:bidi="ar"/>
              </w:rPr>
              <w:t xml:space="preserve">1、机柜式终端，标准1U机架式设计，内置LINUX操作系统。</w:t>
            </w:r>
            <w:r>
              <w:rPr>
                <w:rFonts w:ascii="宋体" w:hAnsi="宋体" w:eastAsia="宋体" w:cs="宋体"/>
                <w:color w:val="000000"/>
                <w:sz w:val="18"/>
                <w:szCs w:val="18"/>
                <w:lang w:eastAsia="en-US" w:bidi="ar"/>
              </w:rPr>
            </w:r>
            <w:r/>
          </w:p>
          <w:p>
            <w:pPr>
              <w:pStyle w:val="887"/>
              <w:jc w:val="left"/>
              <w:widowControl/>
              <w:rPr>
                <w:rFonts w:ascii="宋体" w:hAnsi="宋体" w:eastAsia="宋体" w:cs="宋体"/>
                <w:color w:val="000000"/>
                <w:sz w:val="18"/>
                <w:szCs w:val="18"/>
                <w:lang w:eastAsia="en-US" w:bidi="ar"/>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lang w:eastAsia="en-US" w:bidi="ar"/>
              </w:rPr>
              <w:t xml:space="preserve">、集成强电管理，采用防脱落电源插口，具备3路独立电源输出接口，1路电源输入。</w:t>
            </w:r>
            <w:r>
              <w:rPr>
                <w:rFonts w:ascii="宋体" w:hAnsi="宋体" w:eastAsia="宋体" w:cs="宋体"/>
                <w:color w:val="000000"/>
                <w:sz w:val="18"/>
                <w:szCs w:val="18"/>
                <w:lang w:eastAsia="en-US" w:bidi="ar"/>
              </w:rPr>
            </w:r>
            <w:r/>
          </w:p>
          <w:p>
            <w:pPr>
              <w:pStyle w:val="887"/>
              <w:jc w:val="left"/>
              <w:widowControl/>
              <w:rPr>
                <w:rFonts w:ascii="宋体" w:hAnsi="宋体" w:eastAsia="宋体" w:cs="宋体"/>
                <w:color w:val="000000"/>
                <w:sz w:val="18"/>
                <w:szCs w:val="18"/>
                <w:lang w:eastAsia="en-US" w:bidi="ar"/>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lang w:eastAsia="en-US" w:bidi="ar"/>
              </w:rPr>
              <w:t xml:space="preserve">、具备网络中控功能，支持电教设备的本地或远程控制。集成物联网关功能，支持能耗数据上报。支持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r>
              <w:rPr>
                <w:rFonts w:ascii="宋体" w:hAnsi="宋体" w:eastAsia="宋体" w:cs="宋体"/>
                <w:color w:val="000000"/>
                <w:sz w:val="18"/>
                <w:szCs w:val="18"/>
                <w:lang w:eastAsia="en-US" w:bidi="ar"/>
              </w:rPr>
            </w:r>
            <w:r/>
          </w:p>
          <w:p>
            <w:pPr>
              <w:pStyle w:val="887"/>
              <w:jc w:val="left"/>
              <w:widowControl/>
              <w:rPr>
                <w:rFonts w:ascii="宋体" w:hAnsi="宋体" w:eastAsia="宋体" w:cs="宋体"/>
                <w:color w:val="000000"/>
                <w:sz w:val="18"/>
                <w:szCs w:val="18"/>
                <w:lang w:eastAsia="en-US"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eastAsia="en-US" w:bidi="ar"/>
              </w:rPr>
              <w:t xml:space="preserve">、支持web配置界面，支持本地系统参数、网络参数、高级参数、面板参数、物联参数、教室风格等配置。支持自定义电源输出延时设置，磁控锁开锁延时设置，物联模块联动开关及延时设置。支持功放选择、广播联动电源等功能。</w:t>
            </w:r>
            <w:r>
              <w:rPr>
                <w:rFonts w:ascii="宋体" w:hAnsi="宋体" w:eastAsia="宋体" w:cs="宋体"/>
                <w:color w:val="000000"/>
                <w:sz w:val="18"/>
                <w:szCs w:val="18"/>
                <w:lang w:eastAsia="en-US" w:bidi="ar"/>
              </w:rPr>
            </w:r>
            <w:r/>
          </w:p>
          <w:p>
            <w:pPr>
              <w:pStyle w:val="887"/>
              <w:jc w:val="left"/>
              <w:widowControl/>
              <w:rPr>
                <w:rFonts w:ascii="宋体" w:hAnsi="宋体" w:eastAsia="宋体" w:cs="宋体"/>
                <w:color w:val="000000"/>
                <w:sz w:val="18"/>
                <w:szCs w:val="18"/>
                <w:lang w:eastAsia="en-US"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eastAsia="en-US" w:bidi="ar"/>
              </w:rPr>
              <w:t xml:space="preserve">、支持配置串口控制第三方录播主机的开关，录制和暂停，支持配置电脑联动控制。</w:t>
            </w:r>
            <w:r>
              <w:rPr>
                <w:rFonts w:ascii="宋体" w:hAnsi="宋体" w:eastAsia="宋体" w:cs="宋体"/>
                <w:color w:val="000000"/>
                <w:sz w:val="18"/>
                <w:szCs w:val="18"/>
                <w:lang w:eastAsia="en-US" w:bidi="ar"/>
              </w:rPr>
            </w:r>
            <w:r/>
          </w:p>
          <w:p>
            <w:pPr>
              <w:pStyle w:val="887"/>
              <w:jc w:val="left"/>
              <w:widowControl/>
              <w:rPr>
                <w:rFonts w:ascii="宋体" w:hAnsi="宋体" w:eastAsia="宋体" w:cs="宋体"/>
                <w:color w:val="000000"/>
                <w:sz w:val="18"/>
                <w:szCs w:val="18"/>
              </w:rPr>
            </w:pP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30</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智能融合操控面板</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1、一体化设计，工业ABS工程塑料注塑成型。</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2、具备7英寸高分辨率工业触摸屏，支持触摸屏控制界面定制。支持画面切换，声音调整，设备控制。支持广播信号本地暂停收听及音量调节。</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3、具备二维码扫码摄像头，支持通过云平台系统实现二维码反扫及扫码开机。集成IC卡读卡器，支持刷卡开机，支持安装底座实现插卡开机。</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4、内置扬声器、拾音器，集成音频编解码功能，通过配套主机及系统平台实现远程IP对讲、语音监听等功能。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5、具备物联网关功能，可接入同品牌无线麦克风，可接入最大30路同品牌2.4G无线物联模块，可接入2路同品牌无线电子时钟，通过配套主机及系统平台实现对接入的物联模块进行策略管理。</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6、支持充电桩麦克风未归位语音提醒，支持关机倒计时语音提示，支持外接传感器数据实时显示。</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7、与同品牌智能融合终端配套使用。</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31</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信息发布终端</w:t>
            </w:r>
            <w:r>
              <w:rPr>
                <w:rFonts w:ascii="宋体" w:hAnsi="宋体" w:eastAsia="宋体" w:cs="宋体"/>
                <w:color w:val="000000"/>
                <w:sz w:val="18"/>
                <w:szCs w:val="18"/>
              </w:rPr>
            </w:r>
            <w:r/>
          </w:p>
        </w:tc>
        <w:tc>
          <w:tcPr>
            <w:tcW w:w="4882" w:type="dxa"/>
            <w:vAlign w:val="center"/>
            <w:textDirection w:val="lrTb"/>
            <w:noWrap w:val="false"/>
          </w:tcPr>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铝型材外壳，阳极氧化机身，一体化散热设计。</w:t>
            </w:r>
            <w:r>
              <w:rPr>
                <w:rFonts w:hint="eastAsia" w:ascii="宋体" w:hAnsi="宋体" w:eastAsia="宋体" w:cs="宋体"/>
                <w:color w:val="000000"/>
                <w:sz w:val="18"/>
                <w:szCs w:val="18"/>
                <w:lang w:bidi="ar"/>
              </w:rPr>
            </w:r>
            <w:r/>
          </w:p>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2、支持POE/DC受电，具备1个RJ45千兆网口、1路HDMI输出接口、1路USB接口、1路3.5mm</w:t>
            </w:r>
            <w:r>
              <w:rPr>
                <w:rFonts w:hint="eastAsia" w:ascii="宋体" w:hAnsi="宋体" w:eastAsia="宋体" w:cs="宋体"/>
                <w:color w:val="000000"/>
                <w:sz w:val="18"/>
                <w:szCs w:val="18"/>
                <w:lang w:bidi="ar"/>
              </w:rPr>
            </w:r>
            <w:r/>
          </w:p>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音频输出接口、1路RS485接口、1路RS232接口、2个GPIO接口、1个IR接口。</w:t>
            </w:r>
            <w:r>
              <w:rPr>
                <w:rFonts w:hint="eastAsia" w:ascii="宋体" w:hAnsi="宋体" w:eastAsia="宋体" w:cs="宋体"/>
                <w:color w:val="000000"/>
                <w:sz w:val="18"/>
                <w:szCs w:val="18"/>
                <w:lang w:bidi="ar"/>
              </w:rPr>
            </w:r>
            <w:r/>
          </w:p>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3、支持红外学习/发送和HDMICEC控制功能。</w:t>
            </w:r>
            <w:r>
              <w:rPr>
                <w:rFonts w:hint="eastAsia" w:ascii="宋体" w:hAnsi="宋体" w:eastAsia="宋体" w:cs="宋体"/>
                <w:color w:val="000000"/>
                <w:sz w:val="18"/>
                <w:szCs w:val="18"/>
                <w:lang w:bidi="ar"/>
              </w:rPr>
            </w:r>
            <w:r/>
          </w:p>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4、具备4K视频解码，支持H265、H264、MPEG4等视频解码，支持AAC、MPEG等音频解码。</w:t>
            </w:r>
            <w:r>
              <w:rPr>
                <w:rFonts w:hint="eastAsia" w:ascii="宋体" w:hAnsi="宋体" w:eastAsia="宋体" w:cs="宋体"/>
                <w:color w:val="000000"/>
                <w:sz w:val="18"/>
                <w:szCs w:val="18"/>
                <w:lang w:bidi="ar"/>
              </w:rPr>
            </w:r>
            <w:r/>
          </w:p>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5、支持通过web方式对设备进行配置；支持在线升级功能。</w:t>
            </w:r>
            <w:r>
              <w:rPr>
                <w:rFonts w:hint="eastAsia" w:ascii="宋体" w:hAnsi="宋体" w:eastAsia="宋体" w:cs="宋体"/>
                <w:color w:val="000000"/>
                <w:sz w:val="18"/>
                <w:szCs w:val="18"/>
                <w:lang w:bidi="ar"/>
              </w:rPr>
            </w:r>
            <w:r/>
          </w:p>
          <w:p>
            <w:pPr>
              <w:pStyle w:val="887"/>
              <w:numPr>
                <w:ilvl w:val="0"/>
                <w:numId w:val="5"/>
              </w:num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6、配合系统平台可实现音视频广播、图文发布等功能。</w:t>
            </w:r>
            <w:r>
              <w:rPr>
                <w:rFonts w:hint="eastAsia" w:ascii="宋体" w:hAnsi="宋体" w:eastAsia="宋体" w:cs="宋体"/>
                <w:color w:val="000000"/>
                <w:sz w:val="18"/>
                <w:szCs w:val="18"/>
                <w:lang w:bidi="ar"/>
              </w:rPr>
            </w:r>
            <w:r/>
          </w:p>
          <w:p>
            <w:pPr>
              <w:pStyle w:val="887"/>
              <w:numPr>
                <w:ilvl w:val="0"/>
                <w:numId w:val="0"/>
              </w:numPr>
              <w:jc w:val="left"/>
              <w:widowControl/>
              <w:rPr>
                <w:rFonts w:hint="eastAsia" w:ascii="宋体" w:hAnsi="宋体" w:eastAsia="宋体" w:cs="宋体"/>
                <w:color w:val="000000"/>
                <w:sz w:val="18"/>
                <w:szCs w:val="18"/>
                <w:lang w:bidi="ar"/>
              </w:rPr>
            </w:pPr>
            <w:r>
              <w:rPr>
                <w:rFonts w:hint="eastAsia" w:ascii="宋体" w:hAnsi="宋体" w:eastAsia="宋体" w:cs="宋体"/>
                <w:b w:val="0"/>
                <w:bCs w:val="0"/>
                <w:i w:val="0"/>
                <w:iCs w:val="0"/>
                <w:color w:val="000000"/>
                <w:sz w:val="18"/>
                <w:szCs w:val="18"/>
                <w:u w:val="none"/>
                <w:lang w:val="en-US" w:eastAsia="zh-CN" w:bidi="ar"/>
              </w:rPr>
              <w:t xml:space="preserve">7、包含不少于三套不同风格的定制图片。</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台</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32</w:t>
            </w:r>
            <w:r>
              <w:rPr>
                <w:rFonts w:ascii="宋体" w:hAnsi="宋体" w:eastAsia="宋体" w:cs="宋体"/>
                <w:color w:val="000000"/>
                <w:sz w:val="18"/>
                <w:szCs w:val="18"/>
                <w:lang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互动操作控制器</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CPU：</w:t>
            </w:r>
            <w:r>
              <w:rPr>
                <w:rFonts w:hint="eastAsia" w:ascii="宋体" w:hAnsi="宋体" w:eastAsia="宋体" w:cs="宋体"/>
                <w:color w:val="000000"/>
                <w:sz w:val="18"/>
                <w:szCs w:val="18"/>
                <w:lang w:val="en-US" w:eastAsia="zh-CN" w:bidi="ar"/>
              </w:rPr>
              <w:t xml:space="preserve">≥8核</w:t>
            </w:r>
            <w:r>
              <w:rPr>
                <w:rFonts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摄像像素：后置≥1300W，前置≥800W</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屏幕：1</w:t>
            </w:r>
            <w:r>
              <w:rPr>
                <w:rFonts w:hint="eastAsia" w:ascii="宋体" w:hAnsi="宋体" w:eastAsia="宋体" w:cs="宋体"/>
                <w:color w:val="000000"/>
                <w:sz w:val="18"/>
                <w:szCs w:val="18"/>
                <w:lang w:val="en-US" w:eastAsia="zh-CN" w:bidi="ar"/>
              </w:rPr>
              <w:t xml:space="preserve">1英</w:t>
            </w:r>
            <w:r>
              <w:rPr>
                <w:rFonts w:hint="eastAsia" w:ascii="宋体" w:hAnsi="宋体" w:eastAsia="宋体" w:cs="宋体"/>
                <w:color w:val="000000"/>
                <w:sz w:val="18"/>
                <w:szCs w:val="18"/>
                <w:lang w:bidi="ar"/>
              </w:rPr>
              <w:t xml:space="preserve">寸以上</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支持10点触控</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分辨率：</w:t>
            </w:r>
            <w:r>
              <w:rPr>
                <w:rFonts w:hint="eastAsia" w:ascii="宋体" w:hAnsi="宋体" w:eastAsia="宋体" w:cs="宋体"/>
                <w:color w:val="000000"/>
                <w:sz w:val="18"/>
                <w:szCs w:val="18"/>
                <w:lang w:val="en-US" w:eastAsia="zh-CN" w:bidi="ar"/>
              </w:rPr>
              <w:t xml:space="preserve">FHD+ 2200 x 1440以上</w:t>
            </w:r>
            <w:r>
              <w:rPr>
                <w:rFonts w:hint="eastAsia" w:ascii="宋体" w:hAnsi="宋体" w:eastAsia="宋体" w:cs="宋体"/>
                <w:color w:val="000000"/>
                <w:sz w:val="18"/>
                <w:szCs w:val="18"/>
                <w:lang w:val="en-US" w:eastAsia="zh-CN"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运行内存：≥8GB</w:t>
            </w:r>
            <w:r>
              <w:rPr>
                <w:rFonts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内存容量：</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256GB</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bidi="ar"/>
              </w:rPr>
              <w:t xml:space="preserve">电池：≥7000mAh</w:t>
            </w:r>
            <w:r>
              <w:rPr>
                <w:rFonts w:ascii="宋体" w:hAnsi="宋体" w:eastAsia="宋体" w:cs="宋体"/>
                <w:color w:val="000000"/>
                <w:sz w:val="18"/>
                <w:szCs w:val="18"/>
                <w:lang w:val="en-US" w:eastAsia="zh-CN"/>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专用摆餐实操训练台（中餐）</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纯实木桌面5cm厚度 金属桌脚</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直径180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c</w:t>
            </w:r>
            <w:r>
              <w:rPr>
                <w:rFonts w:hint="eastAsia" w:ascii="宋体" w:hAnsi="宋体" w:eastAsia="宋体" w:cs="宋体"/>
                <w:color w:val="000000"/>
                <w:sz w:val="18"/>
                <w:szCs w:val="18"/>
                <w:lang w:bidi="ar"/>
              </w:rPr>
              <w:t xml:space="preserve">m、高75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cm，配台布1个与装饰台布1个（素色耐脏不起静电）</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63712" cy="6256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63712" cy="62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1pt;height:49.3pt;mso-wrap-distance-left:0.0pt;mso-wrap-distance-top:0.0pt;mso-wrap-distance-right:0.0pt;mso-wrap-distance-bottom:0.0pt;" stroked="f">
                      <v:path textboxrect="0,0,0,0"/>
                      <v:imagedata r:id="rId12" o:title=""/>
                    </v:shape>
                  </w:pict>
                </mc:Fallback>
              </mc:AlternateContent>
            </w:r>
            <w:r>
              <w:rPr>
                <w:color w:val="000000"/>
              </w:rPr>
              <mc:AlternateContent>
                <mc:Choice Requires="wpg">
                  <w:drawing>
                    <wp:inline xmlns:wp="http://schemas.openxmlformats.org/drawingml/2006/wordprocessingDrawing" distT="0" distB="0" distL="0" distR="0">
                      <wp:extent cx="775823" cy="64433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75822" cy="644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1pt;height:50.7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专用摆餐实操训练椅（中餐）</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椅架黄金烤漆工艺，加固横梁，底部多</w:t>
            </w:r>
            <w:r>
              <w:rPr>
                <w:rFonts w:hint="eastAsia" w:ascii="宋体" w:hAnsi="宋体" w:eastAsia="宋体" w:cs="宋体"/>
                <w:color w:val="000000"/>
                <w:sz w:val="18"/>
                <w:szCs w:val="18"/>
                <w:lang w:val="en-US" w:eastAsia="zh-CN" w:bidi="ar"/>
              </w:rPr>
              <w:t xml:space="preserve">根</w:t>
            </w:r>
            <w:r>
              <w:rPr>
                <w:rFonts w:hint="eastAsia" w:ascii="宋体" w:hAnsi="宋体" w:eastAsia="宋体" w:cs="宋体"/>
                <w:color w:val="000000"/>
                <w:sz w:val="18"/>
                <w:szCs w:val="18"/>
                <w:lang w:eastAsia="zh-CN" w:bidi="ar"/>
              </w:rPr>
              <w:t xml:space="preserve">横梁支撑。加粗加厚管材标准五金，结构稳定，配有防滑静音底脚，承重300斤</w:t>
            </w:r>
            <w:r>
              <w:rPr>
                <w:rFonts w:hint="eastAsia" w:ascii="宋体" w:hAnsi="宋体" w:eastAsia="宋体" w:cs="宋体"/>
                <w:color w:val="000000"/>
                <w:sz w:val="18"/>
                <w:szCs w:val="18"/>
                <w:lang w:val="en-US" w:eastAsia="zh-CN" w:bidi="ar"/>
              </w:rPr>
              <w:t xml:space="preserve">以上。</w:t>
            </w:r>
            <w:r>
              <w:rPr>
                <w:rFonts w:hint="eastAsia" w:ascii="宋体" w:hAnsi="宋体" w:eastAsia="宋体" w:cs="宋体"/>
                <w:color w:val="000000"/>
                <w:sz w:val="18"/>
                <w:szCs w:val="18"/>
                <w:lang w:eastAsia="zh-CN" w:bidi="ar"/>
              </w:rPr>
              <w:t xml:space="preserve">椅垫：高回弹海绵，</w:t>
            </w:r>
            <w:r>
              <w:rPr>
                <w:rFonts w:hint="eastAsia" w:ascii="宋体" w:hAnsi="宋体" w:eastAsia="宋体" w:cs="宋体"/>
                <w:color w:val="000000"/>
                <w:sz w:val="18"/>
                <w:szCs w:val="18"/>
                <w:lang w:bidi="ar"/>
              </w:rPr>
              <w:t xml:space="preserve">软面无扶手椅，椅子总高度95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cm，椅背宽41.4</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cm,椅背长46.5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cm，配素色耐脏弹力椅套</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把</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6</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490808" cy="65989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90808" cy="6598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6pt;height:52.0pt;mso-wrap-distance-left:0.0pt;mso-wrap-distance-top:0.0pt;mso-wrap-distance-right:0.0pt;mso-wrap-distance-bottom:0.0pt;" stroked="f">
                      <v:path textboxrect="0,0,0,0"/>
                      <v:imagedata r:id="rId14" o:title=""/>
                    </v:shape>
                  </w:pict>
                </mc:Fallback>
              </mc:AlternateContent>
            </w:r>
            <w:r>
              <w:rPr>
                <w:color w:val="000000"/>
              </w:rPr>
              <mc:AlternateContent>
                <mc:Choice Requires="wpg">
                  <w:drawing>
                    <wp:inline xmlns:wp="http://schemas.openxmlformats.org/drawingml/2006/wordprocessingDrawing" distT="0" distB="0" distL="0" distR="0">
                      <wp:extent cx="539598" cy="7893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9598" cy="7893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pt;height:62.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专用转餐实操训练台（中餐）</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纯实木桌面5cm厚度 金属桌脚</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长1800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w:t>
            </w:r>
            <w:r>
              <w:rPr>
                <w:rFonts w:hint="eastAsia" w:ascii="宋体" w:hAnsi="宋体" w:eastAsia="宋体" w:cs="宋体"/>
                <w:color w:val="000000"/>
                <w:sz w:val="18"/>
                <w:szCs w:val="18"/>
                <w:lang w:bidi="ar"/>
              </w:rPr>
              <w:t xml:space="preserve">m×宽90</w:t>
            </w:r>
            <w:r>
              <w:rPr>
                <w:rFonts w:hint="eastAsia" w:ascii="宋体" w:hAnsi="宋体" w:eastAsia="宋体" w:cs="宋体"/>
                <w:color w:val="000000"/>
                <w:sz w:val="18"/>
                <w:szCs w:val="18"/>
                <w:lang w:val="en-US" w:eastAsia="zh-CN" w:bidi="ar"/>
              </w:rPr>
              <w:t xml:space="preserve">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w:t>
            </w:r>
            <w:r>
              <w:rPr>
                <w:rFonts w:hint="eastAsia" w:ascii="宋体" w:hAnsi="宋体" w:eastAsia="宋体" w:cs="宋体"/>
                <w:color w:val="000000"/>
                <w:sz w:val="18"/>
                <w:szCs w:val="18"/>
                <w:lang w:bidi="ar"/>
              </w:rPr>
              <w:t xml:space="preserve">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827255" cy="53324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27255" cy="5332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1pt;height:42.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专用摆餐实操训练台（西餐）</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纯实木桌面5cm厚度 金属桌脚</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长1200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w:t>
            </w:r>
            <w:r>
              <w:rPr>
                <w:rFonts w:hint="eastAsia" w:ascii="宋体" w:hAnsi="宋体" w:eastAsia="宋体" w:cs="宋体"/>
                <w:color w:val="000000"/>
                <w:sz w:val="18"/>
                <w:szCs w:val="18"/>
                <w:lang w:bidi="ar"/>
              </w:rPr>
              <w:t xml:space="preserve">m×宽1200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w:t>
            </w:r>
            <w:r>
              <w:rPr>
                <w:rFonts w:hint="eastAsia" w:ascii="宋体" w:hAnsi="宋体" w:eastAsia="宋体" w:cs="宋体"/>
                <w:color w:val="000000"/>
                <w:sz w:val="18"/>
                <w:szCs w:val="18"/>
                <w:lang w:bidi="ar"/>
              </w:rPr>
              <w:t xml:space="preserve">m，台布白色高支棉挺括面料不起静电</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68986" cy="79639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8986" cy="7963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6pt;height:62.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37</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专用摆餐实操训练椅（西餐）</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bidi="ar"/>
              </w:rPr>
              <w:t xml:space="preserve">纯实木桌面5cm厚度 金属桌脚</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尺寸不低于</w:t>
            </w:r>
            <w:r>
              <w:rPr>
                <w:rFonts w:hint="eastAsia" w:ascii="宋体" w:hAnsi="宋体" w:eastAsia="宋体" w:cs="宋体"/>
                <w:color w:val="000000"/>
                <w:sz w:val="18"/>
                <w:szCs w:val="18"/>
                <w:lang w:bidi="ar"/>
              </w:rPr>
              <w:t xml:space="preserve">95</w:t>
            </w:r>
            <w:r>
              <w:rPr>
                <w:rFonts w:hint="eastAsia" w:ascii="宋体" w:hAnsi="宋体" w:eastAsia="宋体" w:cs="宋体"/>
                <w:color w:val="000000"/>
                <w:sz w:val="18"/>
                <w:szCs w:val="18"/>
                <w:lang w:val="en-US" w:eastAsia="zh-CN" w:bidi="ar"/>
              </w:rPr>
              <w:t xml:space="preserve">0m</w:t>
            </w:r>
            <w:r>
              <w:rPr>
                <w:rFonts w:hint="eastAsia" w:ascii="宋体" w:hAnsi="宋体" w:eastAsia="宋体" w:cs="宋体"/>
                <w:color w:val="000000"/>
                <w:sz w:val="18"/>
                <w:szCs w:val="18"/>
                <w:lang w:bidi="ar"/>
              </w:rPr>
              <w:t xml:space="preserve">m</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00m</w:t>
            </w:r>
            <w:r>
              <w:rPr>
                <w:rFonts w:hint="eastAsia" w:ascii="宋体" w:hAnsi="宋体" w:eastAsia="宋体" w:cs="宋体"/>
                <w:color w:val="000000"/>
                <w:sz w:val="18"/>
                <w:szCs w:val="18"/>
                <w:lang w:bidi="ar"/>
              </w:rPr>
              <w:t xml:space="preserve">m</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把</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427234" cy="78152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27234" cy="781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3.6pt;height:61.5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38</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专用转餐实操训练台（西餐）</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纯实木桌面5cm厚度 金属桌脚</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长120</w:t>
            </w:r>
            <w:r>
              <w:rPr>
                <w:rFonts w:hint="eastAsia" w:ascii="宋体" w:hAnsi="宋体" w:eastAsia="宋体" w:cs="宋体"/>
                <w:color w:val="000000"/>
                <w:sz w:val="18"/>
                <w:szCs w:val="18"/>
                <w:lang w:val="en-US" w:eastAsia="zh-CN" w:bidi="ar"/>
              </w:rPr>
              <w:t xml:space="preserve">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w:t>
            </w:r>
            <w:r>
              <w:rPr>
                <w:rFonts w:hint="eastAsia" w:ascii="宋体" w:hAnsi="宋体" w:eastAsia="宋体" w:cs="宋体"/>
                <w:color w:val="000000"/>
                <w:sz w:val="18"/>
                <w:szCs w:val="18"/>
                <w:lang w:bidi="ar"/>
              </w:rPr>
              <w:t xml:space="preserve">m×宽60</w:t>
            </w:r>
            <w:r>
              <w:rPr>
                <w:rFonts w:hint="eastAsia" w:ascii="宋体" w:hAnsi="宋体" w:eastAsia="宋体" w:cs="宋体"/>
                <w:color w:val="000000"/>
                <w:sz w:val="18"/>
                <w:szCs w:val="18"/>
                <w:lang w:val="en-US" w:eastAsia="zh-CN" w:bidi="ar"/>
              </w:rPr>
              <w:t xml:space="preserve">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w:t>
            </w:r>
            <w:r>
              <w:rPr>
                <w:rFonts w:hint="eastAsia" w:ascii="宋体" w:hAnsi="宋体" w:eastAsia="宋体" w:cs="宋体"/>
                <w:color w:val="000000"/>
                <w:sz w:val="18"/>
                <w:szCs w:val="18"/>
                <w:lang w:bidi="ar"/>
              </w:rPr>
              <w:t xml:space="preserve">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29118" cy="52139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9118" cy="521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4pt;height:41.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39</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专用接待实操训练台</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整体尺寸长3000-3500mm，宽800-850mm、高750（±10）mm，</w:t>
            </w:r>
            <w:r>
              <w:rPr>
                <w:rFonts w:hint="eastAsia" w:ascii="宋体" w:hAnsi="宋体" w:eastAsia="宋体" w:cs="宋体"/>
                <w:color w:val="000000"/>
                <w:sz w:val="18"/>
                <w:szCs w:val="18"/>
                <w:lang w:bidi="ar"/>
              </w:rPr>
              <w:t xml:space="preserve">免漆板前台框架结构，表面大理石饰面，柜门</w:t>
            </w:r>
            <w:r>
              <w:rPr>
                <w:rFonts w:hint="eastAsia" w:ascii="宋体" w:hAnsi="宋体" w:eastAsia="宋体" w:cs="宋体"/>
                <w:color w:val="000000"/>
                <w:sz w:val="18"/>
                <w:szCs w:val="18"/>
                <w:lang w:val="en-US" w:eastAsia="zh-CN" w:bidi="ar"/>
              </w:rPr>
              <w:t xml:space="preserve">3-4扇。</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个</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66835" cy="75493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rot="10800000">
                                <a:off x="0" y="0"/>
                                <a:ext cx="666835" cy="754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2.5pt;height:59.4pt;mso-wrap-distance-left:0.0pt;mso-wrap-distance-top:0.0pt;mso-wrap-distance-right:0.0pt;mso-wrap-distance-bottom:0.0pt;rotation:180;" stroked="f">
                      <v:path textboxrect="0,0,0,0"/>
                      <v:imagedata r:id="rId20"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0</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实训道具消毒柜</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实木多层复合板，</w:t>
            </w:r>
            <w:r>
              <w:rPr>
                <w:rFonts w:hint="eastAsia" w:ascii="宋体" w:hAnsi="宋体" w:eastAsia="宋体" w:cs="宋体"/>
                <w:color w:val="000000"/>
                <w:sz w:val="18"/>
                <w:szCs w:val="18"/>
                <w:lang w:val="en-US" w:eastAsia="zh-CN" w:bidi="ar"/>
              </w:rPr>
              <w:t xml:space="preserve">高*宽*深=</w:t>
            </w:r>
            <w:r>
              <w:rPr>
                <w:rFonts w:hint="eastAsia" w:ascii="宋体" w:hAnsi="宋体" w:eastAsia="宋体" w:cs="宋体"/>
                <w:color w:val="000000"/>
                <w:sz w:val="18"/>
                <w:szCs w:val="18"/>
                <w:lang w:bidi="ar"/>
              </w:rPr>
              <w:t xml:space="preserve">1640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*565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*430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w:t>
            </w:r>
            <w:r>
              <w:rPr>
                <w:rFonts w:hint="eastAsia" w:ascii="宋体" w:hAnsi="宋体" w:eastAsia="宋体" w:cs="宋体"/>
                <w:color w:val="000000"/>
                <w:sz w:val="18"/>
                <w:szCs w:val="18"/>
                <w:lang w:val="en-US" w:eastAsia="zh-CN" w:bidi="ar"/>
              </w:rPr>
              <w:t xml:space="preserve">不少于</w:t>
            </w:r>
            <w:r>
              <w:rPr>
                <w:rFonts w:hint="eastAsia" w:ascii="宋体" w:hAnsi="宋体" w:eastAsia="宋体" w:cs="宋体"/>
                <w:color w:val="000000"/>
                <w:sz w:val="18"/>
                <w:szCs w:val="18"/>
                <w:lang w:bidi="ar"/>
              </w:rPr>
              <w:t xml:space="preserve">5层，容量</w:t>
            </w:r>
            <w:r>
              <w:rPr>
                <w:rFonts w:hint="eastAsia" w:ascii="宋体" w:hAnsi="宋体" w:eastAsia="宋体" w:cs="宋体"/>
                <w:color w:val="000000"/>
                <w:sz w:val="18"/>
                <w:szCs w:val="18"/>
                <w:lang w:val="en-US" w:eastAsia="zh-CN" w:bidi="ar"/>
              </w:rPr>
              <w:t xml:space="preserve">不少于</w:t>
            </w:r>
            <w:r>
              <w:rPr>
                <w:rFonts w:hint="eastAsia" w:ascii="宋体" w:hAnsi="宋体" w:eastAsia="宋体" w:cs="宋体"/>
                <w:color w:val="000000"/>
                <w:sz w:val="18"/>
                <w:szCs w:val="18"/>
                <w:lang w:bidi="ar"/>
              </w:rPr>
              <w:t xml:space="preserve">398L</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438763" cy="8352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38763" cy="835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4.5pt;height:65.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茶文化礼仪训练套装</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防古茶桌</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整体不小于</w:t>
            </w:r>
            <w:r>
              <w:rPr>
                <w:rFonts w:hint="eastAsia" w:ascii="宋体" w:hAnsi="宋体" w:eastAsia="宋体" w:cs="宋体"/>
                <w:color w:val="000000"/>
                <w:sz w:val="18"/>
                <w:szCs w:val="18"/>
                <w:lang w:bidi="ar"/>
              </w:rPr>
              <w:t xml:space="preserve">1800mm*850mm，含4座椅子，木质材质：松木</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mc:AlternateContent>
                <mc:Choice Requires="wpg">
                  <w:drawing>
                    <wp:inline xmlns:wp="http://schemas.openxmlformats.org/drawingml/2006/wordprocessingDrawing" distT="0" distB="0" distL="0" distR="0">
                      <wp:extent cx="588034" cy="2355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88034" cy="235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3pt;height:18.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18"/>
                <w:szCs w:val="18"/>
                <w:lang w:eastAsia="zh-CN" w:bidi="ar"/>
              </w:rPr>
            </w:r>
            <w:r/>
          </w:p>
        </w:tc>
        <w:tc>
          <w:tcPr>
            <w:tcW w:w="858" w:type="dxa"/>
            <w:vAlign w:val="center"/>
            <w:textDirection w:val="lrTb"/>
            <w:noWrap w:val="false"/>
          </w:tcPr>
          <w:p>
            <w:pPr>
              <w:pStyle w:val="887"/>
              <w:jc w:val="center"/>
              <w:widowControl/>
            </w:pPr>
            <w:r>
              <w:rPr>
                <w:rFonts w:hint="eastAsia" w:ascii="宋体" w:hAnsi="宋体" w:eastAsia="宋体" w:cs="宋体"/>
                <w:color w:val="000000"/>
                <w:sz w:val="18"/>
                <w:szCs w:val="18"/>
                <w:lang w:val="en-US" w:eastAsia="zh-CN" w:bidi="ar"/>
              </w:rPr>
              <w:t xml:space="preserve">工业</w:t>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定制异形休憩区摆件</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ascii="宋体" w:hAnsi="宋体" w:eastAsia="宋体" w:cs="宋体"/>
                <w:color w:val="000000"/>
                <w:sz w:val="18"/>
                <w:szCs w:val="18"/>
                <w:lang w:bidi="ar"/>
              </w:rPr>
              <w:t xml:space="preserve">软包定制异形摆件，容纳</w:t>
            </w:r>
            <w:r>
              <w:rPr>
                <w:rFonts w:hint="eastAsia" w:ascii="宋体" w:hAnsi="宋体" w:eastAsia="宋体" w:cs="宋体"/>
                <w:color w:val="000000"/>
                <w:sz w:val="18"/>
                <w:szCs w:val="18"/>
                <w:lang w:val="en-US" w:eastAsia="zh-CN" w:bidi="ar"/>
              </w:rPr>
              <w:t xml:space="preserve">45-50</w:t>
            </w:r>
            <w:r>
              <w:rPr>
                <w:rFonts w:ascii="宋体" w:hAnsi="宋体" w:eastAsia="宋体" w:cs="宋体"/>
                <w:color w:val="000000"/>
                <w:sz w:val="18"/>
                <w:szCs w:val="18"/>
                <w:lang w:bidi="ar"/>
              </w:rPr>
              <w:t xml:space="preserve">个人</w:t>
            </w:r>
            <w:r>
              <w:rPr>
                <w:rFonts w:hint="eastAsia" w:ascii="宋体" w:hAnsi="宋体" w:eastAsia="宋体" w:cs="宋体"/>
                <w:color w:val="000000"/>
                <w:sz w:val="18"/>
                <w:szCs w:val="18"/>
                <w:lang w:val="en-US" w:eastAsia="zh-CN" w:bidi="ar"/>
              </w:rPr>
              <w:t xml:space="preserve">使用</w:t>
            </w:r>
            <w:r>
              <w:rPr>
                <w:rFonts w:ascii="宋体" w:hAnsi="宋体" w:eastAsia="宋体" w:cs="宋体"/>
                <w:color w:val="000000"/>
                <w:sz w:val="18"/>
                <w:szCs w:val="18"/>
                <w:lang w:bidi="ar"/>
              </w:rPr>
              <w:t xml:space="preserve">。长40</w:t>
            </w:r>
            <w:r>
              <w:rPr>
                <w:rFonts w:hint="eastAsia" w:ascii="宋体" w:hAnsi="宋体" w:eastAsia="宋体" w:cs="宋体"/>
                <w:color w:val="000000"/>
                <w:sz w:val="18"/>
                <w:szCs w:val="18"/>
                <w:lang w:val="en-US" w:eastAsia="zh-CN" w:bidi="ar"/>
              </w:rPr>
              <w:t xml:space="preserve">cm到</w:t>
            </w:r>
            <w:r>
              <w:rPr>
                <w:rFonts w:ascii="宋体" w:hAnsi="宋体" w:eastAsia="宋体" w:cs="宋体"/>
                <w:color w:val="000000"/>
                <w:sz w:val="18"/>
                <w:szCs w:val="18"/>
                <w:lang w:bidi="ar"/>
              </w:rPr>
              <w:t xml:space="preserve">120</w:t>
            </w:r>
            <w:r>
              <w:rPr>
                <w:rFonts w:hint="eastAsia" w:ascii="宋体" w:hAnsi="宋体" w:eastAsia="宋体" w:cs="宋体"/>
                <w:color w:val="000000"/>
                <w:sz w:val="18"/>
                <w:szCs w:val="18"/>
                <w:lang w:val="en-US" w:eastAsia="zh-CN" w:bidi="ar"/>
              </w:rPr>
              <w:t xml:space="preserve">cm不等，</w:t>
            </w:r>
            <w:r>
              <w:rPr>
                <w:rFonts w:ascii="宋体" w:hAnsi="宋体" w:eastAsia="宋体" w:cs="宋体"/>
                <w:color w:val="000000"/>
                <w:sz w:val="18"/>
                <w:szCs w:val="18"/>
                <w:lang w:bidi="ar"/>
              </w:rPr>
              <w:t xml:space="preserve">宽40</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cm</w:t>
            </w:r>
            <w:r>
              <w:rPr>
                <w:rFonts w:ascii="宋体" w:hAnsi="宋体" w:eastAsia="宋体" w:cs="宋体"/>
                <w:color w:val="000000"/>
                <w:sz w:val="18"/>
                <w:szCs w:val="18"/>
                <w:lang w:bidi="ar"/>
              </w:rPr>
              <w:t xml:space="preserve">，饰面材质布艺，內部木制支撑机构，填充物：海绵，环保E1级材料</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838200" cy="31313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38200" cy="313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0pt;height:24.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可升降电脑架</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产品尺寸：长46</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cm</w:t>
            </w:r>
            <w:r>
              <w:rPr>
                <w:rFonts w:hint="eastAsia" w:ascii="宋体" w:hAnsi="宋体" w:eastAsia="宋体" w:cs="宋体"/>
                <w:color w:val="000000"/>
                <w:sz w:val="18"/>
                <w:szCs w:val="18"/>
                <w:lang w:bidi="ar"/>
              </w:rPr>
              <w:t xml:space="preserve">*宽30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cm，</w:t>
            </w:r>
            <w:r>
              <w:rPr>
                <w:rFonts w:hint="eastAsia" w:ascii="宋体" w:hAnsi="宋体" w:eastAsia="宋体" w:cs="宋体"/>
                <w:color w:val="000000"/>
                <w:sz w:val="18"/>
                <w:szCs w:val="18"/>
                <w:lang w:bidi="ar"/>
              </w:rPr>
              <w:t xml:space="preserve"> 可升降翻转台面，升降范围60-90cm</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个</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25</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514259" cy="69394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14259" cy="693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0.5pt;height:54.6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商业洽谈实训套装</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结构工艺：木质工艺，饰面油漆工艺：喷漆，木质结构工艺：榫卯结构，木质材质：松木，风格：现代简约，尺寸：</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180*80*75（长宽高）。配</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张实训椅</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eastAsia="zh-CN"/>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color w:val="000000"/>
              </w:rPr>
              <mc:AlternateContent>
                <mc:Choice Requires="wpg">
                  <w:drawing>
                    <wp:inline xmlns:wp="http://schemas.openxmlformats.org/drawingml/2006/wordprocessingDrawing" distT="0" distB="0" distL="0" distR="0">
                      <wp:extent cx="734212" cy="66231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34212" cy="662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8pt;height:52.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18"/>
                <w:szCs w:val="18"/>
                <w:lang w:val="en-US" w:eastAsia="zh-CN"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场景遮光套装</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bidi="ar"/>
              </w:rPr>
              <w:t xml:space="preserve">尺寸</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5300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*宽2400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，风格：简约现代，纱帘材质：白色丝柔纱，布帘材质：灰色棉麻，帘头款式：平帷。窗帘轨道材质：铝合金滑道静音直轨双轨道</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5300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val="en-US" w:eastAsia="zh-CN"/>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41779" cy="72130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41779" cy="7213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4pt;height:56.8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柔光灯箱（异形）</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ascii="宋体" w:hAnsi="宋体" w:eastAsia="宋体" w:cs="宋体"/>
                <w:color w:val="000000"/>
                <w:sz w:val="18"/>
                <w:szCs w:val="18"/>
                <w:lang w:bidi="ar"/>
              </w:rPr>
              <w:t xml:space="preserve">原木木结构造型，装饰灯笼</w:t>
            </w:r>
            <w:r>
              <w:rPr>
                <w:rFonts w:hint="eastAsia" w:ascii="宋体" w:hAnsi="宋体" w:eastAsia="宋体" w:cs="宋体"/>
                <w:color w:val="000000"/>
                <w:sz w:val="18"/>
                <w:szCs w:val="18"/>
                <w:lang w:val="en-US" w:eastAsia="zh-CN" w:bidi="ar"/>
              </w:rPr>
              <w:t xml:space="preserve">不小于</w:t>
            </w:r>
            <w:r>
              <w:rPr>
                <w:rFonts w:ascii="宋体" w:hAnsi="宋体" w:eastAsia="宋体" w:cs="宋体"/>
                <w:color w:val="000000"/>
                <w:sz w:val="18"/>
                <w:szCs w:val="18"/>
                <w:lang w:bidi="ar"/>
              </w:rPr>
              <w:t xml:space="preserve">30</w:t>
            </w:r>
            <w:r>
              <w:rPr>
                <w:rFonts w:hint="eastAsia" w:ascii="宋体" w:hAnsi="宋体" w:eastAsia="宋体" w:cs="宋体"/>
                <w:color w:val="000000"/>
                <w:sz w:val="18"/>
                <w:szCs w:val="18"/>
                <w:lang w:val="en-US" w:eastAsia="zh-CN" w:bidi="ar"/>
              </w:rPr>
              <w:t xml:space="preserve">cm</w:t>
            </w:r>
            <w:r>
              <w:rPr>
                <w:rFonts w:ascii="宋体" w:hAnsi="宋体" w:eastAsia="宋体" w:cs="宋体"/>
                <w:color w:val="000000"/>
                <w:sz w:val="18"/>
                <w:szCs w:val="18"/>
                <w:lang w:bidi="ar"/>
              </w:rPr>
              <w:t xml:space="preserve">*直径40</w:t>
            </w:r>
            <w:r>
              <w:rPr>
                <w:rFonts w:hint="eastAsia" w:ascii="宋体" w:hAnsi="宋体" w:eastAsia="宋体" w:cs="宋体"/>
                <w:color w:val="000000"/>
                <w:sz w:val="18"/>
                <w:szCs w:val="18"/>
                <w:lang w:val="en-US" w:eastAsia="zh-CN" w:bidi="ar"/>
              </w:rPr>
              <w:t xml:space="preserve">cm</w:t>
            </w:r>
            <w:r>
              <w:rPr>
                <w:rFonts w:ascii="宋体" w:hAnsi="宋体" w:eastAsia="宋体" w:cs="宋体"/>
                <w:color w:val="000000"/>
                <w:sz w:val="18"/>
                <w:szCs w:val="18"/>
                <w:lang w:bidi="ar"/>
              </w:rPr>
              <w:t xml:space="preserve">，材质：弹力布加竹编。颜色：纯色蓝色，纯色黄色，配灯源</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个</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77</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805845" cy="34876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05845" cy="3487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3.5pt;height:27.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47</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bidi="ar"/>
              </w:rPr>
              <w:t xml:space="preserve"> </w:t>
            </w:r>
            <w:r>
              <w:rPr>
                <w:rFonts w:hint="eastAsia" w:ascii="宋体" w:hAnsi="宋体" w:eastAsia="宋体" w:cs="宋体"/>
                <w:color w:val="000000"/>
                <w:sz w:val="18"/>
                <w:szCs w:val="18"/>
                <w:lang w:val="en-US" w:eastAsia="zh-CN" w:bidi="ar"/>
              </w:rPr>
              <w:t xml:space="preserve">灯具组合</w:t>
            </w:r>
            <w:r>
              <w:rPr>
                <w:rFonts w:hint="eastAsia" w:ascii="宋体" w:hAnsi="宋体" w:eastAsia="宋体" w:cs="宋体"/>
                <w:color w:val="000000"/>
                <w:sz w:val="18"/>
                <w:szCs w:val="18"/>
                <w:lang w:val="en-US" w:eastAsia="zh-CN"/>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1、34个轨道射灯：最大照射面积：3-6㎡（含）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最大瓦数：8-12W（含）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光源类型：LED</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轨道固定方式：吊装</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智能操控功能：无智能控制</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轨道类型：明轨</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色温：自然光（3300K-5000K）                                             灯罩颜色：黑色                                                     2、明装射灯23个：光源固定方式：嵌入</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最大瓦数：3-8W(含)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色温：冷光（5000K以上）</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防眩指数：＞19</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主体材质：铝       </w:t>
            </w:r>
            <w:r>
              <w:rPr>
                <w:rFonts w:hint="eastAsia" w:ascii="宋体" w:hAnsi="宋体" w:eastAsia="宋体" w:cs="宋体"/>
                <w:color w:val="000000"/>
                <w:sz w:val="18"/>
                <w:szCs w:val="18"/>
                <w:lang w:bidi="ar"/>
              </w:rPr>
              <w:t xml:space="preserve">                                                           灯罩颜色：黑色                                                       3、灯盘2个：                                                                                                            尺寸120*60，最大瓦数：100W以上</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表面处理：电镀</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最大照射面积：20-30㎡（含）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风格：现代简约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灯身材质：合金</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光源类型：LED</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色温：多色可调</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灯罩材质：亚克力</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额定电压：220v                                                     4、顶灯15个：最大瓦数：20-30W（含）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灯罩形状：圆形</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最大照射面积：20-30㎡（含）</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额定电压：220v</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表面处理：喷漆磨砂</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色温：冷光（6000K以上）</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灯身材质：铁</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风格：现代简约</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光源类型：LED</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灯罩材质：PVC（聚氯乙烯）                                                                                 5、集成电箱1个：                                                            隐藏灯带：功率：10w/m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裁剪方式：固定位置裁剪</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防尘等级：IP5X</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每米led灯珠数：其他</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显色指数：≥95</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色温：自然光（3300K-5000K）</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595707" cy="32131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95707" cy="321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6.9pt;height:25.3pt;mso-wrap-distance-left:0.0pt;mso-wrap-distance-top:0.0pt;mso-wrap-distance-right:0.0pt;mso-wrap-distance-bottom:0.0pt;" stroked="f">
                      <v:path textboxrect="0,0,0,0"/>
                      <v:imagedata r:id="rId28" o:title=""/>
                    </v:shape>
                  </w:pict>
                </mc:Fallback>
              </mc:AlternateContent>
            </w:r>
            <w:r>
              <w:rPr>
                <w:color w:val="000000"/>
              </w:rPr>
              <mc:AlternateContent>
                <mc:Choice Requires="wpg">
                  <w:drawing>
                    <wp:inline xmlns:wp="http://schemas.openxmlformats.org/drawingml/2006/wordprocessingDrawing" distT="0" distB="0" distL="0" distR="0">
                      <wp:extent cx="652785" cy="49020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52785" cy="49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1.4pt;height:38.6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000000"/>
                <w:sz w:val="18"/>
                <w:szCs w:val="18"/>
                <w:lang w:eastAsia="zh-CN" w:bidi="ar"/>
              </w:rPr>
              <mc:AlternateContent>
                <mc:Choice Requires="wpg">
                  <w:drawing>
                    <wp:inline xmlns:wp="http://schemas.openxmlformats.org/drawingml/2006/wordprocessingDrawing" distT="0" distB="0" distL="0" distR="0">
                      <wp:extent cx="594995" cy="69085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rot="10800000">
                                <a:off x="0" y="0"/>
                                <a:ext cx="594995" cy="690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6.8pt;height:54.4pt;mso-wrap-distance-left:0.0pt;mso-wrap-distance-top:0.0pt;mso-wrap-distance-right:0.0pt;mso-wrap-distance-bottom:0.0pt;rotation:180;" stroked="f">
                      <v:path textboxrect="0,0,0,0"/>
                      <v:imagedata r:id="rId30" o:title=""/>
                    </v:shape>
                  </w:pict>
                </mc:Fallback>
              </mc:AlternateContent>
            </w:r>
            <w:r>
              <w:rPr>
                <w:rFonts w:hint="eastAsia" w:ascii="宋体" w:hAnsi="宋体" w:eastAsia="宋体" w:cs="宋体"/>
                <w:color w:val="000000"/>
                <w:sz w:val="18"/>
                <w:szCs w:val="18"/>
                <w:lang w:eastAsia="zh-CN" w:bidi="ar"/>
              </w:rPr>
              <mc:AlternateContent>
                <mc:Choice Requires="wpg">
                  <w:drawing>
                    <wp:inline xmlns:wp="http://schemas.openxmlformats.org/drawingml/2006/wordprocessingDrawing" distT="0" distB="0" distL="0" distR="0">
                      <wp:extent cx="841981" cy="80334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841980" cy="803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6.3pt;height:63.3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48</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多媒体展示区异形展示框</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bidi="ar"/>
              </w:rPr>
              <w:t xml:space="preserve">复古画轴实木结构展示架，</w:t>
            </w:r>
            <w:r>
              <w:rPr>
                <w:rFonts w:hint="eastAsia" w:ascii="宋体" w:hAnsi="宋体" w:eastAsia="宋体" w:cs="宋体"/>
                <w:color w:val="000000"/>
                <w:sz w:val="18"/>
                <w:szCs w:val="18"/>
                <w:lang w:val="en-US" w:eastAsia="zh-CN" w:bidi="ar"/>
              </w:rPr>
              <w:t xml:space="preserve">小号（</w:t>
            </w:r>
            <w:r>
              <w:rPr>
                <w:rFonts w:hint="eastAsia" w:ascii="宋体" w:hAnsi="宋体" w:eastAsia="宋体" w:cs="宋体"/>
                <w:color w:val="000000"/>
                <w:sz w:val="18"/>
                <w:szCs w:val="18"/>
                <w:lang w:bidi="ar"/>
              </w:rPr>
              <w:t xml:space="preserve">1120*2100mm</w:t>
            </w:r>
            <w:r>
              <w:rPr>
                <w:rFonts w:hint="eastAsia" w:ascii="宋体" w:hAnsi="宋体" w:eastAsia="宋体" w:cs="宋体"/>
                <w:color w:val="000000"/>
                <w:sz w:val="18"/>
                <w:szCs w:val="18"/>
                <w:lang w:val="en-US" w:eastAsia="zh-CN" w:bidi="ar"/>
              </w:rPr>
              <w:t xml:space="preserve">）3个</w:t>
            </w:r>
            <w:r>
              <w:rPr>
                <w:rFonts w:hint="eastAsia" w:ascii="宋体" w:hAnsi="宋体" w:eastAsia="宋体" w:cs="宋体"/>
                <w:color w:val="000000"/>
                <w:sz w:val="18"/>
                <w:szCs w:val="18"/>
                <w:lang w:bidi="ar"/>
              </w:rPr>
              <w:t xml:space="preserve">，</w:t>
            </w:r>
            <w:r>
              <w:rPr>
                <w:rFonts w:hint="eastAsia" w:ascii="宋体" w:hAnsi="宋体" w:eastAsia="宋体" w:cs="宋体"/>
                <w:color w:val="000000"/>
                <w:sz w:val="18"/>
                <w:szCs w:val="18"/>
                <w:lang w:val="en-US" w:eastAsia="zh-CN" w:bidi="ar"/>
              </w:rPr>
              <w:t xml:space="preserve">每个</w:t>
            </w:r>
            <w:r>
              <w:rPr>
                <w:rFonts w:hint="eastAsia" w:ascii="宋体" w:hAnsi="宋体" w:eastAsia="宋体" w:cs="宋体"/>
                <w:color w:val="000000"/>
                <w:sz w:val="18"/>
                <w:szCs w:val="18"/>
                <w:lang w:bidi="ar"/>
              </w:rPr>
              <w:t xml:space="preserve">承重</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150kg，</w:t>
            </w:r>
            <w:r>
              <w:rPr>
                <w:rFonts w:hint="eastAsia" w:ascii="宋体" w:hAnsi="宋体" w:eastAsia="宋体" w:cs="宋体"/>
                <w:color w:val="000000"/>
                <w:sz w:val="18"/>
                <w:szCs w:val="18"/>
                <w:lang w:val="en-US" w:eastAsia="zh-CN" w:bidi="ar"/>
              </w:rPr>
              <w:t xml:space="preserve">大号（</w:t>
            </w:r>
            <w:r>
              <w:rPr>
                <w:rFonts w:hint="eastAsia" w:ascii="宋体" w:hAnsi="宋体" w:eastAsia="宋体" w:cs="宋体"/>
                <w:color w:val="000000"/>
                <w:sz w:val="18"/>
                <w:szCs w:val="18"/>
                <w:lang w:bidi="ar"/>
              </w:rPr>
              <w:t xml:space="preserve">1120*2600mm</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个，</w:t>
            </w:r>
            <w:r>
              <w:rPr>
                <w:rFonts w:hint="eastAsia" w:ascii="宋体" w:hAnsi="宋体" w:eastAsia="宋体" w:cs="宋体"/>
                <w:color w:val="000000"/>
                <w:sz w:val="18"/>
                <w:szCs w:val="18"/>
                <w:lang w:val="en-US" w:eastAsia="zh-CN" w:bidi="ar"/>
              </w:rPr>
              <w:t xml:space="preserve">每个</w:t>
            </w:r>
            <w:r>
              <w:rPr>
                <w:rFonts w:hint="eastAsia" w:ascii="宋体" w:hAnsi="宋体" w:eastAsia="宋体" w:cs="宋体"/>
                <w:color w:val="000000"/>
                <w:sz w:val="18"/>
                <w:szCs w:val="18"/>
                <w:lang w:bidi="ar"/>
              </w:rPr>
              <w:t xml:space="preserve">承重</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300kg</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00253" cy="57471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00253" cy="5747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5.1pt;height:45.3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49</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定制文创雕刻件</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金属烤漆工艺电镀抛光打磨金属造型30mm立体雕刻字：“数字文旅”、“融合文旅”、“接待处”。80mm亚克力立休发光字+1mm不锈钢金属包边内置led强光灯珠组：“LOGO+无锡科技职业学院”、“智慧文旅特色展示区”、“旅承时代之丰，文传初心之源”   </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04550" cy="448367"/>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04550" cy="4483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6pt;height:35.3pt;mso-wrap-distance-left:0.0pt;mso-wrap-distance-top:0.0pt;mso-wrap-distance-right:0.0pt;mso-wrap-distance-bottom:0.0pt;" stroked="f">
                      <v:path textboxrect="0,0,0,0"/>
                      <v:imagedata r:id="rId33" o:title=""/>
                    </v:shape>
                  </w:pict>
                </mc:Fallback>
              </mc:AlternateContent>
            </w:r>
            <w:r>
              <w:rPr>
                <w:color w:val="000000"/>
              </w:rPr>
              <mc:AlternateContent>
                <mc:Choice Requires="wpg">
                  <w:drawing>
                    <wp:inline xmlns:wp="http://schemas.openxmlformats.org/drawingml/2006/wordprocessingDrawing" distT="0" distB="0" distL="0" distR="0">
                      <wp:extent cx="352951" cy="658518"/>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352951" cy="6585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7.8pt;height:51.9pt;mso-wrap-distance-left:0.0pt;mso-wrap-distance-top:0.0pt;mso-wrap-distance-right:0.0pt;mso-wrap-distance-bottom:0.0pt;" stroked="f">
                      <v:path textboxrect="0,0,0,0"/>
                      <v:imagedata r:id="rId34" o:title=""/>
                    </v:shape>
                  </w:pict>
                </mc:Fallback>
              </mc:AlternateContent>
            </w:r>
            <w:r>
              <w:rPr>
                <w:color w:val="000000"/>
              </w:rPr>
              <mc:AlternateContent>
                <mc:Choice Requires="wpg">
                  <w:drawing>
                    <wp:inline xmlns:wp="http://schemas.openxmlformats.org/drawingml/2006/wordprocessingDrawing" distT="0" distB="0" distL="0" distR="0">
                      <wp:extent cx="528344" cy="244431"/>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28344" cy="2444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6pt;height:19.2pt;mso-wrap-distance-left:0.0pt;mso-wrap-distance-top:0.0pt;mso-wrap-distance-right:0.0pt;mso-wrap-distance-bottom:0.0pt;" stroked="f">
                      <v:path textboxrect="0,0,0,0"/>
                      <v:imagedata r:id="rId35" o:title=""/>
                    </v:shape>
                  </w:pict>
                </mc:Fallback>
              </mc:AlternateContent>
            </w:r>
            <w:r>
              <w:rPr>
                <w:color w:val="000000"/>
              </w:rPr>
              <mc:AlternateContent>
                <mc:Choice Requires="wpg">
                  <w:drawing>
                    <wp:inline xmlns:wp="http://schemas.openxmlformats.org/drawingml/2006/wordprocessingDrawing" distT="0" distB="0" distL="0" distR="0">
                      <wp:extent cx="142886" cy="37203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42886" cy="37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3pt;height:29.3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0</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定制文创挂件</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装饰挂轴字画  风格：新中式，条幅长篇，装裱方式：立轴，图案：书法作品，（140-215）</w:t>
            </w:r>
            <w:r>
              <w:rPr>
                <w:rFonts w:hint="eastAsia" w:ascii="宋体" w:hAnsi="宋体" w:eastAsia="宋体" w:cs="宋体"/>
                <w:color w:val="000000"/>
                <w:sz w:val="18"/>
                <w:szCs w:val="18"/>
                <w:lang w:val="en-US" w:eastAsia="zh-CN" w:bidi="ar"/>
              </w:rPr>
              <w:t xml:space="preserve">cm</w:t>
            </w:r>
            <w:r>
              <w:rPr>
                <w:rFonts w:hint="eastAsia" w:ascii="宋体" w:hAnsi="宋体" w:eastAsia="宋体" w:cs="宋体"/>
                <w:color w:val="000000"/>
                <w:sz w:val="18"/>
                <w:szCs w:val="18"/>
                <w:lang w:bidi="ar"/>
              </w:rPr>
              <w:t xml:space="preserve">*（45-60）</w:t>
            </w:r>
            <w:r>
              <w:rPr>
                <w:rFonts w:hint="eastAsia" w:ascii="宋体" w:hAnsi="宋体" w:eastAsia="宋体" w:cs="宋体"/>
                <w:color w:val="000000"/>
                <w:sz w:val="18"/>
                <w:szCs w:val="18"/>
                <w:lang w:val="en-US" w:eastAsia="zh-CN" w:bidi="ar"/>
              </w:rPr>
              <w:t xml:space="preserve">cm</w:t>
            </w:r>
            <w:r>
              <w:rPr>
                <w:rFonts w:hint="eastAsia" w:ascii="宋体" w:hAnsi="宋体" w:eastAsia="宋体" w:cs="宋体"/>
                <w:color w:val="000000"/>
                <w:sz w:val="18"/>
                <w:szCs w:val="18"/>
                <w:lang w:bidi="ar"/>
              </w:rPr>
              <w:t xml:space="preserve">（长*宽） 宣纸画心+绫布装裱+实木轴头，外框材质：实木 </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6"/>
                <w:szCs w:val="16"/>
                <w:lang w:bidi="ar"/>
              </w:rPr>
              <w:t xml:space="preserve">条</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297735" cy="796769"/>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297735" cy="7967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3.4pt;height:62.7pt;mso-wrap-distance-left:0.0pt;mso-wrap-distance-top:0.0pt;mso-wrap-distance-right:0.0pt;mso-wrap-distance-bottom:0.0pt;" stroked="f">
                      <v:path textboxrect="0,0,0,0"/>
                      <v:imagedata r:id="rId37" o:title=""/>
                    </v:shape>
                  </w:pict>
                </mc:Fallback>
              </mc:AlternateContent>
            </w:r>
            <w:r>
              <w:rPr>
                <w:color w:val="000000"/>
              </w:rPr>
              <mc:AlternateContent>
                <mc:Choice Requires="wpg">
                  <w:drawing>
                    <wp:inline xmlns:wp="http://schemas.openxmlformats.org/drawingml/2006/wordprocessingDrawing" distT="0" distB="0" distL="0" distR="0">
                      <wp:extent cx="350525" cy="638082"/>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350525" cy="638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7.6pt;height:50.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智慧接待导台</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ascii="宋体" w:hAnsi="宋体" w:eastAsia="宋体" w:cs="宋体"/>
                <w:color w:val="000000"/>
                <w:sz w:val="18"/>
                <w:szCs w:val="18"/>
                <w:lang w:bidi="ar"/>
              </w:rPr>
              <w:t xml:space="preserve">外部结构：定制墙布，钛合金不锈钢踢脚线，成品木制造型，金属立体字，明装灯带！接待导台：材质：实木台面及实木柜门，框架结构，表面大理石饰面，五金配件及其他辅料。尺寸：</w:t>
            </w:r>
            <w:r>
              <w:rPr>
                <w:rFonts w:hint="eastAsia" w:ascii="宋体" w:hAnsi="宋体" w:eastAsia="宋体" w:cs="宋体"/>
                <w:color w:val="000000"/>
                <w:sz w:val="18"/>
                <w:szCs w:val="18"/>
                <w:lang w:val="en-US" w:eastAsia="zh-CN" w:bidi="ar"/>
              </w:rPr>
              <w:t xml:space="preserve">≥</w:t>
            </w:r>
            <w:r>
              <w:rPr>
                <w:rFonts w:ascii="宋体" w:hAnsi="宋体" w:eastAsia="宋体" w:cs="宋体"/>
                <w:color w:val="000000"/>
                <w:sz w:val="18"/>
                <w:szCs w:val="18"/>
                <w:lang w:bidi="ar"/>
              </w:rPr>
              <w:t xml:space="preserve">2800*1000*600（长*高*宽），实木内板，拉丝玫瑰金不锈钢造型装饰，环保标准：E1级，结构：框架结构，含有3.8米隐藏灯带及</w:t>
            </w:r>
            <w:r>
              <w:rPr>
                <w:rFonts w:hint="eastAsia" w:ascii="宋体" w:hAnsi="宋体" w:eastAsia="宋体" w:cs="宋体"/>
                <w:color w:val="000000"/>
                <w:sz w:val="18"/>
                <w:szCs w:val="18"/>
                <w:lang w:val="en-US" w:eastAsia="zh-CN" w:bidi="ar"/>
              </w:rPr>
              <w:t xml:space="preserve">不少于</w:t>
            </w:r>
            <w:r>
              <w:rPr>
                <w:rFonts w:ascii="宋体" w:hAnsi="宋体" w:eastAsia="宋体" w:cs="宋体"/>
                <w:color w:val="000000"/>
                <w:sz w:val="18"/>
                <w:szCs w:val="18"/>
                <w:lang w:bidi="ar"/>
              </w:rPr>
              <w:t xml:space="preserve">5个电源插座</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08675" cy="777911"/>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08674" cy="777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5.8pt;height:61.3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智慧文旅特色展示区定制异形屏框</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黑色铁艺镂空网板≥7.2平方(背后橘色透光片内打灯)，灰色瓦片造型，江南风格屋檐造型，定制黑色木制构件，定制造型灯箱(直径50cm*1、直径80cm*1)，漆面造型颜色：肌理漆白色、灰色，6米造型LED灯带（明装+隐藏）</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507917" cy="89211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07917" cy="892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0.0pt;height:70.2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智慧文旅特色展示区定制异形LED屏框</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木制结构造型≥15.4平方，灰色瓦片造型，江南风格屋檐造型，定制黑色木制构件，，漆面造型颜色：肌理漆白色、灰色，木结构led边框，不锈钢包边，7米造型LED灯带（明装+隐藏）</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87701" cy="62801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87701"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4.1pt;height:49.4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智慧文旅特色展示区定制山水模型</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雪浪石泰山石切片，凹凸自然面处理，实木干木仿真植物</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05985" cy="356937"/>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05985" cy="356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5.6pt;height:28.1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智慧文旅路演展示台</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投影面积</w:t>
            </w:r>
            <w:r>
              <w:rPr>
                <w:rFonts w:hint="eastAsia" w:ascii="宋体" w:hAnsi="宋体" w:eastAsia="宋体" w:cs="宋体"/>
                <w:color w:val="000000"/>
                <w:sz w:val="18"/>
                <w:szCs w:val="18"/>
                <w:lang w:bidi="ar"/>
              </w:rPr>
              <w:t xml:space="preserve">≥15.68平方</w:t>
            </w:r>
            <w:r>
              <w:rPr>
                <w:rFonts w:hint="eastAsia" w:ascii="宋体" w:hAnsi="宋体" w:eastAsia="宋体" w:cs="宋体"/>
                <w:color w:val="000000"/>
                <w:sz w:val="18"/>
                <w:szCs w:val="18"/>
                <w:lang w:val="en-US" w:eastAsia="zh-CN" w:bidi="ar"/>
              </w:rPr>
              <w:t xml:space="preserve">米</w:t>
            </w:r>
            <w:r>
              <w:rPr>
                <w:rFonts w:hint="eastAsia" w:ascii="宋体" w:hAnsi="宋体" w:eastAsia="宋体" w:cs="宋体"/>
                <w:color w:val="000000"/>
                <w:sz w:val="18"/>
                <w:szCs w:val="18"/>
                <w:lang w:val="en-US" w:eastAsia="zh-CN"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材质：木质</w:t>
            </w:r>
            <w:r>
              <w:rPr>
                <w:rFonts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定制灯带</w:t>
            </w:r>
            <w:r>
              <w:rPr>
                <w:rFonts w:hint="eastAsia" w:ascii="宋体" w:hAnsi="宋体" w:eastAsia="宋体" w:cs="宋体"/>
                <w:color w:val="000000"/>
                <w:sz w:val="18"/>
                <w:szCs w:val="18"/>
                <w:lang w:val="en-US" w:eastAsia="zh-CN" w:bidi="ar"/>
              </w:rPr>
              <w:t xml:space="preserve">参数</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bidi="ar"/>
              </w:rPr>
              <w:t xml:space="preserve">7.5米</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灯珠双排</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电压 高压220V</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材质 高品质环保PVC+白乳胶+铜线</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尺寸 宽16</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 厚9</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场景 智慧文旅路演展示</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色温 白光暖光，深色艺术漆</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54856" cy="897712"/>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4856" cy="897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9.4pt;height:70.7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非遗集市摊位模型1</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定制固定式高品质竹子框架模型，原木色木饰面，5m竹竿框架，颜色：黄色，实木边框及实木镂空格栅屏风，定制墙布，1个工艺竹编卷帘1200*1970mm。投影面积：</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2.4米*3.2米（长*高），定制实训台：材质：实木</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2米*0.8米*0.75米（长*宽*高），复古风，黄色，配缎面桌布</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3米*1.5米（长*宽）颜色：棕色，质地缎面加厚</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48741" cy="116202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48741" cy="116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9.0pt;height:91.5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57</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非遗集市摊位模型2</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定制固定式高品质竹子框架模型，原木色木饰面，5m竹竿框架，颜色：黄色，实木边框及实木镂空格栅屏风，1个扇面装饰壁挂8800*1970mm，定制墙布。投影面积：</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2.4米*3.2米（长*高），定制实训台：材质：实木</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2米*0.8米*0.75米（长*宽*高），复古风，黄色，配缎面桌布</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3米*1.5米（长*宽）颜色：棕色，质地缎面加厚</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68655" cy="988694"/>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68655" cy="98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6pt;height:77.8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58</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非遗集市摊位模型3</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定制固定式高品质竹子框架模型，原木色木饰面，5m竹竿框架，颜色：黄色，实木边框及实木镂空格栅屏风，定制墙布，1个工艺竹编卷帘1200*1970mm。投影面积：</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2.4米*3.2米（长*高），定制实训台：材质：实木，</w:t>
            </w: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2米*0.8米*0.75米（长*宽*高），复古风，黄色，配缎面桌布</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3米*1.5米（长*宽）颜色：棕色，质地缎面加厚</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73729" cy="95121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73729" cy="951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3.0pt;height:74.9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59</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宣传内容展示箱</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位置：</w:t>
            </w:r>
            <w:r>
              <w:rPr>
                <w:rFonts w:hint="eastAsia" w:ascii="宋体" w:hAnsi="宋体" w:eastAsia="宋体" w:cs="宋体"/>
                <w:color w:val="000000"/>
                <w:sz w:val="18"/>
                <w:szCs w:val="18"/>
                <w:lang w:bidi="ar"/>
              </w:rPr>
              <w:t xml:space="preserve">入口接待处</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外观：</w:t>
            </w:r>
            <w:r>
              <w:rPr>
                <w:rFonts w:hint="eastAsia" w:ascii="宋体" w:hAnsi="宋体" w:eastAsia="宋体" w:cs="宋体"/>
                <w:color w:val="000000"/>
                <w:sz w:val="18"/>
                <w:szCs w:val="18"/>
                <w:lang w:bidi="ar"/>
              </w:rPr>
              <w:t xml:space="preserve">定制木结构造型</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内嵌式led灯屏</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尺寸：</w:t>
            </w:r>
            <w:r>
              <w:rPr>
                <w:rFonts w:hint="eastAsia" w:ascii="宋体" w:hAnsi="宋体" w:eastAsia="宋体" w:cs="宋体"/>
                <w:color w:val="000000"/>
                <w:sz w:val="18"/>
                <w:szCs w:val="18"/>
                <w:lang w:bidi="ar"/>
              </w:rPr>
              <w:t xml:space="preserve">2000mm*3500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位置：</w:t>
            </w:r>
            <w:r>
              <w:rPr>
                <w:rFonts w:hint="eastAsia" w:ascii="宋体" w:hAnsi="宋体" w:eastAsia="宋体" w:cs="宋体"/>
                <w:color w:val="000000"/>
                <w:sz w:val="18"/>
                <w:szCs w:val="18"/>
                <w:lang w:bidi="ar"/>
              </w:rPr>
              <w:t xml:space="preserve">文旅多功能厅主舞台</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内嵌式led灯屏</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bidi="ar"/>
              </w:rPr>
              <w:t xml:space="preserve">尺寸：</w:t>
            </w:r>
            <w:r>
              <w:rPr>
                <w:rFonts w:hint="eastAsia" w:ascii="宋体" w:hAnsi="宋体" w:eastAsia="宋体" w:cs="宋体"/>
                <w:color w:val="000000"/>
                <w:sz w:val="18"/>
                <w:szCs w:val="18"/>
                <w:lang w:bidi="ar"/>
              </w:rPr>
              <w:t xml:space="preserve">5000mm*3500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val="en-US" w:eastAsia="zh-CN" w:bidi="ar"/>
              </w:rPr>
              <w:t xml:space="preserve">±500</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mm（长*宽）</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位置：</w:t>
            </w:r>
            <w:r>
              <w:rPr>
                <w:rFonts w:hint="eastAsia" w:ascii="宋体" w:hAnsi="宋体" w:eastAsia="宋体" w:cs="宋体"/>
                <w:color w:val="000000"/>
                <w:sz w:val="18"/>
                <w:szCs w:val="18"/>
                <w:lang w:bidi="ar"/>
              </w:rPr>
              <w:t xml:space="preserve">功能厅主舞台顶部光膜吊顶</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尺寸：不小于</w:t>
            </w:r>
            <w:r>
              <w:rPr>
                <w:rFonts w:hint="eastAsia" w:ascii="宋体" w:hAnsi="宋体" w:eastAsia="宋体" w:cs="宋体"/>
                <w:color w:val="000000"/>
                <w:sz w:val="18"/>
                <w:szCs w:val="18"/>
                <w:lang w:bidi="ar"/>
              </w:rPr>
              <w:t xml:space="preserve">3200mm*750mm*200mm（长*宽*高）</w:t>
            </w:r>
            <w:r>
              <w:rPr>
                <w:rFonts w:hint="eastAsia"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边框材质：</w:t>
            </w:r>
            <w:r>
              <w:rPr>
                <w:rFonts w:hint="eastAsia" w:ascii="宋体" w:hAnsi="宋体" w:eastAsia="宋体" w:cs="宋体"/>
                <w:color w:val="000000"/>
                <w:sz w:val="18"/>
                <w:szCs w:val="18"/>
                <w:lang w:bidi="ar"/>
              </w:rPr>
              <w:t xml:space="preserve">黑钛金不锈钢</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29204" cy="83807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204" cy="838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9.5pt;height:66.0pt;mso-wrap-distance-left:0.0pt;mso-wrap-distance-top:0.0pt;mso-wrap-distance-right:0.0pt;mso-wrap-distance-bottom:0.0pt;" stroked="f">
                      <v:path textboxrect="0,0,0,0"/>
                      <v:imagedata r:id="rId47" o:title=""/>
                    </v:shape>
                  </w:pict>
                </mc:Fallback>
              </mc:AlternateContent>
            </w:r>
            <w:r>
              <w:rPr>
                <w:color w:val="000000"/>
              </w:rPr>
              <mc:AlternateContent>
                <mc:Choice Requires="wpg">
                  <w:drawing>
                    <wp:inline xmlns:wp="http://schemas.openxmlformats.org/drawingml/2006/wordprocessingDrawing" distT="0" distB="0" distL="0" distR="0">
                      <wp:extent cx="529575" cy="862838"/>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29575" cy="862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7pt;height:67.9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60</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灯箱组合1</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定制木结构造型内嵌式led灯屏3000mm*1500mm</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、800mm*1500mm</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、3000mm*1500mm</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bidi="ar"/>
              </w:rPr>
              <w:t xml:space="preserve">圆形亚克力喷印面板+不锈钢包边灯箱500mm*500mm*300mm</w:t>
            </w:r>
            <w:r>
              <w:rPr>
                <w:rFonts w:hint="eastAsia" w:ascii="宋体" w:hAnsi="宋体" w:eastAsia="宋体" w:cs="宋体"/>
                <w:color w:val="000000"/>
                <w:sz w:val="18"/>
                <w:szCs w:val="18"/>
                <w:lang w:val="en-US" w:eastAsia="zh-CN" w:bidi="ar"/>
              </w:rPr>
              <w:t xml:space="preserve">1个</w:t>
            </w:r>
            <w:r>
              <w:rPr>
                <w:rFonts w:hint="eastAsia" w:ascii="宋体" w:hAnsi="宋体" w:eastAsia="宋体" w:cs="宋体"/>
                <w:color w:val="000000"/>
                <w:sz w:val="18"/>
                <w:szCs w:val="18"/>
                <w:lang w:bidi="ar"/>
              </w:rPr>
              <w:t xml:space="preserve">、800mm*800mm*300mm</w:t>
            </w:r>
            <w:r>
              <w:rPr>
                <w:rFonts w:hint="eastAsia" w:ascii="宋体" w:hAnsi="宋体" w:eastAsia="宋体" w:cs="宋体"/>
                <w:color w:val="000000"/>
                <w:sz w:val="18"/>
                <w:szCs w:val="18"/>
                <w:lang w:val="en-US" w:eastAsia="zh-CN" w:bidi="ar"/>
              </w:rPr>
              <w:t xml:space="preserve">一个</w:t>
            </w:r>
            <w:r>
              <w:rPr>
                <w:rFonts w:hint="eastAsia" w:ascii="宋体" w:hAnsi="宋体" w:eastAsia="宋体" w:cs="宋体"/>
                <w:color w:val="000000"/>
                <w:sz w:val="18"/>
                <w:szCs w:val="18"/>
                <w:lang w:val="en-US"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橘色5mm亚克力通体灯箱300mm*300mm*300mm（长*宽*高）4个</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742930" cy="42417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42930" cy="424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8.5pt;height:33.4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61</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定制展品展示柜</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定制异形展示柜</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尺寸：</w:t>
            </w:r>
            <w:r>
              <w:rPr>
                <w:rFonts w:hint="eastAsia" w:ascii="宋体" w:hAnsi="宋体" w:eastAsia="宋体" w:cs="宋体"/>
                <w:color w:val="000000"/>
                <w:sz w:val="18"/>
                <w:szCs w:val="18"/>
                <w:lang w:val="en-US" w:eastAsia="zh-CN" w:bidi="ar"/>
              </w:rPr>
              <w:t xml:space="preserve">不小于</w:t>
            </w:r>
            <w:r>
              <w:rPr>
                <w:rFonts w:hint="eastAsia" w:ascii="宋体" w:hAnsi="宋体" w:eastAsia="宋体" w:cs="宋体"/>
                <w:color w:val="000000"/>
                <w:sz w:val="18"/>
                <w:szCs w:val="18"/>
                <w:lang w:bidi="ar"/>
              </w:rPr>
              <w:t xml:space="preserve">1.65</w:t>
            </w:r>
            <w:r>
              <w:rPr>
                <w:rFonts w:hint="eastAsia" w:ascii="宋体" w:hAnsi="宋体" w:eastAsia="宋体" w:cs="宋体"/>
                <w:color w:val="000000"/>
                <w:sz w:val="18"/>
                <w:szCs w:val="18"/>
                <w:lang w:val="en-US" w:eastAsia="zh-CN" w:bidi="ar"/>
              </w:rPr>
              <w:t xml:space="preserve">米</w:t>
            </w:r>
            <w:r>
              <w:rPr>
                <w:rFonts w:hint="eastAsia" w:ascii="宋体" w:hAnsi="宋体" w:eastAsia="宋体" w:cs="宋体"/>
                <w:color w:val="000000"/>
                <w:sz w:val="18"/>
                <w:szCs w:val="18"/>
                <w:lang w:bidi="ar"/>
              </w:rPr>
              <w:t xml:space="preserve">*1.8米*1.4米（长*宽*高）</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层数：≥</w:t>
            </w:r>
            <w:r>
              <w:rPr>
                <w:rFonts w:hint="eastAsia" w:ascii="宋体" w:hAnsi="宋体" w:eastAsia="宋体" w:cs="宋体"/>
                <w:color w:val="000000"/>
                <w:sz w:val="18"/>
                <w:szCs w:val="18"/>
                <w:lang w:bidi="ar"/>
              </w:rPr>
              <w:t xml:space="preserve">四层</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烤漆面:白色、灰色，</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底部暗藏灯带≥5米</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灯带参数：</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灯珠双排</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电压 高压220V</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材质 高品质环保PVC+白乳胶+铜线</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尺寸 宽16mm 厚9mm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场景 智慧文旅路演展示</w:t>
            </w:r>
            <w:r>
              <w:rPr>
                <w:rFonts w:hint="eastAsia" w:ascii="宋体" w:hAnsi="宋体" w:eastAsia="宋体" w:cs="宋体"/>
                <w:color w:val="000000"/>
                <w:sz w:val="18"/>
                <w:szCs w:val="18"/>
                <w:lang w:eastAsia="zh-CN" w:bidi="ar"/>
              </w:rPr>
            </w:r>
            <w:r/>
          </w:p>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色温 白光暖光</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824259" cy="53148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24259" cy="531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4.9pt;height:41.8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62</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屏风1</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定制弧面造型屏风，表面宣绒布海报，金拉丝装饰压边条+LED灯带</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mc:AlternateContent>
                <mc:Choice Requires="wpg">
                  <w:drawing>
                    <wp:inline xmlns:wp="http://schemas.openxmlformats.org/drawingml/2006/wordprocessingDrawing" distT="0" distB="0" distL="0" distR="0">
                      <wp:extent cx="589929" cy="489608"/>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89929" cy="489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6.5pt;height:38.6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color w:val="000000"/>
                <w:sz w:val="18"/>
                <w:szCs w:val="18"/>
                <w:lang w:eastAsia="zh-CN"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63</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屏风2</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定制弧面异形造型屏风，表面宣绒布海报，金拉丝装饰压边条</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mc:AlternateContent>
                <mc:Choice Requires="wpg">
                  <w:drawing>
                    <wp:inline xmlns:wp="http://schemas.openxmlformats.org/drawingml/2006/wordprocessingDrawing" distT="0" distB="0" distL="0" distR="0">
                      <wp:extent cx="589929" cy="489608"/>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89929" cy="489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6.5pt;height:38.6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color w:val="000000"/>
                <w:sz w:val="18"/>
                <w:szCs w:val="18"/>
                <w:lang w:eastAsia="zh-CN" w:bidi="ar"/>
              </w:rPr>
            </w:r>
            <w:r/>
          </w:p>
        </w:tc>
        <w:tc>
          <w:tcPr>
            <w:tcW w:w="858" w:type="dxa"/>
            <w:vAlign w:val="center"/>
            <w:textDirection w:val="lrTb"/>
            <w:noWrap w:val="false"/>
          </w:tcPr>
          <w:p>
            <w:pPr>
              <w:pStyle w:val="887"/>
              <w:jc w:val="center"/>
              <w:widowControl/>
            </w:pPr>
            <w:r>
              <w:rPr>
                <w:rFonts w:hint="eastAsia" w:ascii="宋体" w:hAnsi="宋体" w:eastAsia="宋体" w:cs="宋体"/>
                <w:color w:val="000000"/>
                <w:sz w:val="18"/>
                <w:szCs w:val="18"/>
                <w:lang w:val="en-US" w:eastAsia="zh-CN" w:bidi="ar"/>
              </w:rPr>
              <w:t xml:space="preserve">工业</w:t>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64</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灯箱组合2</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特装展位外墙定制木结构造型内嵌式led灯屏2000mm*2500mm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818662" cy="443334"/>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818662" cy="443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5pt;height:34.9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65</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定制电子展牌</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定制造型+亚克力底+亚克力立体雕LOGO。（摊位造型）1300mm*400mm</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2266315" cy="28194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2266315" cy="281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78.4pt;height:22.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66</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控场照明设备</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定制三色调节LED灯条</w:t>
            </w:r>
            <w:r>
              <w:rPr>
                <w:rFonts w:hint="eastAsia" w:ascii="宋体" w:hAnsi="宋体" w:eastAsia="宋体" w:cs="宋体"/>
                <w:color w:val="000000"/>
                <w:sz w:val="18"/>
                <w:szCs w:val="18"/>
                <w:lang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灯带参数：</w:t>
            </w:r>
            <w:r>
              <w:rPr>
                <w:rFonts w:hint="eastAsia"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灯珠双排</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电压 高压220V</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材质 高品质环保PVC+白乳胶+铜线</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bidi="ar"/>
              </w:rPr>
              <w:t xml:space="preserve">尺寸 宽16mm 厚9mm </w:t>
            </w:r>
            <w:r>
              <w:rPr>
                <w:rFonts w:hint="eastAsia" w:ascii="宋体" w:hAnsi="宋体" w:eastAsia="宋体" w:cs="宋体"/>
                <w:color w:val="000000"/>
                <w:sz w:val="18"/>
                <w:szCs w:val="18"/>
                <w:lang w:eastAsia="zh-CN" w:bidi="ar"/>
              </w:rPr>
            </w:r>
            <w:r/>
          </w:p>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色温 白光暖光</w:t>
            </w:r>
            <w:r>
              <w:rPr>
                <w:rFonts w:hint="eastAsia" w:ascii="宋体" w:hAnsi="宋体" w:eastAsia="宋体" w:cs="宋体"/>
                <w:color w:val="000000"/>
                <w:sz w:val="18"/>
                <w:szCs w:val="18"/>
                <w:lang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米</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627</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工业</w:t>
            </w:r>
            <w:r>
              <w:rPr>
                <w:rFonts w:hint="eastAsia" w:ascii="宋体" w:hAnsi="宋体" w:eastAsia="宋体" w:cs="宋体"/>
                <w:color w:val="000000"/>
                <w:sz w:val="18"/>
                <w:szCs w:val="18"/>
                <w:lang w:bidi="ar"/>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67</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特色文旅智能氛围渲染组合</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白色实木造型，成品定制柔性线条灯带，30</w:t>
            </w:r>
            <w:r>
              <w:rPr>
                <w:rFonts w:hint="eastAsia" w:ascii="宋体" w:hAnsi="宋体" w:eastAsia="宋体" w:cs="宋体"/>
                <w:color w:val="000000"/>
                <w:sz w:val="18"/>
                <w:szCs w:val="18"/>
                <w:lang w:val="en-US" w:eastAsia="zh-CN" w:bidi="ar"/>
              </w:rPr>
              <w:t xml:space="preserve">0mm</w:t>
            </w:r>
            <w:r>
              <w:rPr>
                <w:rFonts w:hint="eastAsia" w:ascii="宋体" w:hAnsi="宋体" w:eastAsia="宋体" w:cs="宋体"/>
                <w:color w:val="000000"/>
                <w:sz w:val="18"/>
                <w:szCs w:val="18"/>
                <w:lang w:bidi="ar"/>
              </w:rPr>
              <w:t xml:space="preserve">*100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实木格栅，灰色肌理漆，黑钛金不锈钢踢脚线，5米led灯带，定制墙布，2300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*800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实木造型置物柜*3，隐藏灯带，40</w:t>
            </w:r>
            <w:r>
              <w:rPr>
                <w:rFonts w:hint="eastAsia" w:ascii="宋体" w:hAnsi="宋体" w:eastAsia="宋体" w:cs="宋体"/>
                <w:color w:val="000000"/>
                <w:sz w:val="18"/>
                <w:szCs w:val="18"/>
                <w:lang w:val="en-US" w:eastAsia="zh-CN" w:bidi="ar"/>
              </w:rPr>
              <w:t xml:space="preserve">0mm</w:t>
            </w:r>
            <w:r>
              <w:rPr>
                <w:rFonts w:hint="eastAsia" w:ascii="宋体" w:hAnsi="宋体" w:eastAsia="宋体" w:cs="宋体"/>
                <w:color w:val="000000"/>
                <w:sz w:val="18"/>
                <w:szCs w:val="18"/>
                <w:lang w:bidi="ar"/>
              </w:rPr>
              <w:t xml:space="preserve">*100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原木色实木格栅，30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*30</w:t>
            </w:r>
            <w:r>
              <w:rPr>
                <w:rFonts w:hint="eastAsia" w:ascii="宋体" w:hAnsi="宋体" w:eastAsia="宋体" w:cs="宋体"/>
                <w:color w:val="000000"/>
                <w:sz w:val="18"/>
                <w:szCs w:val="18"/>
                <w:lang w:val="en-US" w:eastAsia="zh-CN" w:bidi="ar"/>
              </w:rPr>
              <w:t xml:space="preserve">mm</w:t>
            </w:r>
            <w:r>
              <w:rPr>
                <w:rFonts w:hint="eastAsia" w:ascii="宋体" w:hAnsi="宋体" w:eastAsia="宋体" w:cs="宋体"/>
                <w:color w:val="000000"/>
                <w:sz w:val="18"/>
                <w:szCs w:val="18"/>
                <w:lang w:bidi="ar"/>
              </w:rPr>
              <w:t xml:space="preserve">实木格栅，成品展示柜，假山暗藏灯带造型墙</w:t>
            </w:r>
            <w:r>
              <w:rPr>
                <w:rFonts w:ascii="宋体" w:hAnsi="宋体" w:eastAsia="宋体" w:cs="宋体"/>
                <w:color w:val="000000"/>
                <w:sz w:val="18"/>
                <w:szCs w:val="18"/>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812193" cy="316951"/>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12193" cy="316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4.0pt;height:25.0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r>
        <w:trPr/>
        <w:tc>
          <w:tcPr>
            <w:tcW w:w="595" w:type="dxa"/>
            <w:vAlign w:val="center"/>
            <w:textDirection w:val="lrTb"/>
            <w:noWrap w:val="false"/>
          </w:tcPr>
          <w:p>
            <w:pPr>
              <w:pStyle w:val="887"/>
              <w:jc w:val="center"/>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68</w:t>
            </w:r>
            <w:r>
              <w:rPr>
                <w:rFonts w:ascii="宋体" w:hAnsi="宋体" w:eastAsia="宋体" w:cs="宋体"/>
                <w:color w:val="000000"/>
                <w:sz w:val="18"/>
                <w:szCs w:val="18"/>
                <w:lang w:val="en-US" w:eastAsia="zh-CN" w:bidi="ar"/>
              </w:rPr>
            </w:r>
            <w:r/>
          </w:p>
        </w:tc>
        <w:tc>
          <w:tcPr>
            <w:tcW w:w="1118"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大运河桥和船组合模型</w:t>
            </w:r>
            <w:r>
              <w:rPr>
                <w:rFonts w:ascii="宋体" w:hAnsi="宋体" w:eastAsia="宋体" w:cs="宋体"/>
                <w:color w:val="000000"/>
                <w:sz w:val="18"/>
                <w:szCs w:val="18"/>
              </w:rPr>
            </w:r>
            <w:r/>
          </w:p>
        </w:tc>
        <w:tc>
          <w:tcPr>
            <w:tcW w:w="4882" w:type="dxa"/>
            <w:vAlign w:val="center"/>
            <w:textDirection w:val="lrTb"/>
            <w:noWrap w:val="false"/>
          </w:tcPr>
          <w:p>
            <w:pPr>
              <w:pStyle w:val="887"/>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定制木结构桥模型</w:t>
            </w:r>
            <w:r>
              <w:rPr>
                <w:rFonts w:hint="eastAsia" w:ascii="宋体" w:hAnsi="宋体" w:eastAsia="宋体" w:cs="宋体"/>
                <w:color w:val="000000"/>
                <w:sz w:val="18"/>
                <w:szCs w:val="18"/>
                <w:lang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实木装饰乌篷船*2</w:t>
            </w:r>
            <w:r>
              <w:rPr>
                <w:rFonts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材质：实木</w:t>
            </w:r>
            <w:r>
              <w:rPr>
                <w:rFonts w:hint="eastAsia" w:ascii="宋体" w:hAnsi="宋体" w:eastAsia="宋体" w:cs="宋体"/>
                <w:color w:val="000000"/>
                <w:sz w:val="18"/>
                <w:szCs w:val="18"/>
                <w:lang w:val="en-US" w:eastAsia="zh-CN"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尺寸：≥1000mm*350mm*400mm</w:t>
            </w:r>
            <w:r>
              <w:rPr>
                <w:rFonts w:ascii="宋体" w:hAnsi="宋体" w:eastAsia="宋体" w:cs="宋体"/>
                <w:color w:val="000000"/>
                <w:sz w:val="18"/>
                <w:szCs w:val="18"/>
                <w:lang w:val="en-US" w:eastAsia="zh-CN"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大运河桥*2</w:t>
            </w:r>
            <w:r>
              <w:rPr>
                <w:rFonts w:ascii="宋体" w:hAnsi="宋体" w:eastAsia="宋体" w:cs="宋体"/>
                <w:color w:val="000000"/>
                <w:sz w:val="18"/>
                <w:szCs w:val="18"/>
                <w:lang w:val="en-US" w:eastAsia="zh-CN" w:bidi="ar"/>
              </w:rPr>
            </w:r>
            <w:r/>
          </w:p>
          <w:p>
            <w:pPr>
              <w:pStyle w:val="88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材质：实木</w:t>
            </w:r>
            <w:r>
              <w:rPr>
                <w:rFonts w:hint="eastAsia" w:ascii="宋体" w:hAnsi="宋体" w:eastAsia="宋体" w:cs="宋体"/>
                <w:color w:val="000000"/>
                <w:sz w:val="18"/>
                <w:szCs w:val="18"/>
                <w:lang w:val="en-US" w:eastAsia="zh-CN" w:bidi="ar"/>
              </w:rPr>
            </w:r>
            <w:r/>
          </w:p>
          <w:p>
            <w:pPr>
              <w:pStyle w:val="887"/>
              <w:jc w:val="left"/>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bidi="ar"/>
              </w:rPr>
              <w:t xml:space="preserve">尺寸：≥1000mm*350mm*400mm</w:t>
            </w:r>
            <w:r>
              <w:rPr>
                <w:rFonts w:ascii="宋体" w:hAnsi="宋体" w:eastAsia="宋体" w:cs="宋体"/>
                <w:color w:val="000000"/>
                <w:sz w:val="18"/>
                <w:szCs w:val="18"/>
                <w:lang w:val="en-US" w:eastAsia="zh-CN" w:bidi="ar"/>
              </w:rPr>
            </w:r>
            <w:r/>
          </w:p>
        </w:tc>
        <w:tc>
          <w:tcPr>
            <w:tcW w:w="62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rPr>
                <w:rFonts w:ascii="宋体" w:hAnsi="宋体" w:eastAsia="宋体" w:cs="宋体"/>
                <w:color w:val="000000"/>
                <w:sz w:val="18"/>
                <w:szCs w:val="18"/>
              </w:rPr>
            </w:r>
            <w:r/>
          </w:p>
        </w:tc>
        <w:tc>
          <w:tcPr>
            <w:tcW w:w="632" w:type="dxa"/>
            <w:vAlign w:val="center"/>
            <w:textDirection w:val="lrTb"/>
            <w:noWrap w:val="false"/>
          </w:tcPr>
          <w:p>
            <w:pPr>
              <w:pStyle w:val="887"/>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rPr>
            </w:r>
            <w:r/>
          </w:p>
        </w:tc>
        <w:tc>
          <w:tcPr>
            <w:tcW w:w="888" w:type="dxa"/>
            <w:vAlign w:val="center"/>
            <w:textDirection w:val="lrTb"/>
            <w:noWrap w:val="false"/>
          </w:tcPr>
          <w:p>
            <w:pPr>
              <w:pStyle w:val="887"/>
              <w:jc w:val="center"/>
              <w:widowControl/>
              <w:rPr>
                <w:rFonts w:hint="eastAsia" w:ascii="宋体" w:hAnsi="宋体" w:eastAsia="宋体" w:cs="宋体"/>
                <w:color w:val="000000"/>
                <w:sz w:val="18"/>
                <w:szCs w:val="18"/>
                <w:lang w:bidi="ar"/>
              </w:rPr>
            </w:pPr>
            <w:r>
              <w:rPr>
                <w:color w:val="000000"/>
              </w:rPr>
              <mc:AlternateContent>
                <mc:Choice Requires="wpg">
                  <w:drawing>
                    <wp:inline xmlns:wp="http://schemas.openxmlformats.org/drawingml/2006/wordprocessingDrawing" distT="0" distB="0" distL="0" distR="0">
                      <wp:extent cx="689009" cy="427432"/>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89009" cy="4274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3pt;height:33.7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color w:val="000000"/>
                <w:sz w:val="18"/>
                <w:szCs w:val="18"/>
                <w:lang w:bidi="ar"/>
              </w:rPr>
            </w:r>
            <w:r/>
          </w:p>
        </w:tc>
        <w:tc>
          <w:tcPr>
            <w:tcW w:w="858" w:type="dxa"/>
            <w:vAlign w:val="center"/>
            <w:textDirection w:val="lrTb"/>
            <w:noWrap w:val="false"/>
          </w:tcPr>
          <w:p>
            <w:pPr>
              <w:pStyle w:val="887"/>
              <w:jc w:val="center"/>
              <w:widowControl/>
              <w:rPr>
                <w:color w:val="000000"/>
              </w:rPr>
            </w:pPr>
            <w:r>
              <w:rPr>
                <w:rFonts w:hint="eastAsia" w:ascii="宋体" w:hAnsi="宋体" w:eastAsia="宋体" w:cs="宋体"/>
                <w:color w:val="000000"/>
                <w:sz w:val="18"/>
                <w:szCs w:val="18"/>
                <w:lang w:val="en-US" w:eastAsia="zh-CN" w:bidi="ar"/>
              </w:rPr>
              <w:t xml:space="preserve">工业</w:t>
            </w:r>
            <w:r>
              <w:rPr>
                <w:color w:val="000000"/>
              </w:rPr>
            </w:r>
            <w:r/>
          </w:p>
        </w:tc>
      </w:tr>
    </w:tbl>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rPr>
          <w:rFonts w:hint="eastAsia" w:ascii="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完工期：</w:t>
      </w:r>
      <w:r>
        <w:rPr>
          <w:rFonts w:hint="eastAsia" w:ascii="宋体" w:hAnsi="宋体" w:cs="宋体"/>
          <w:color w:val="000000"/>
          <w:sz w:val="24"/>
          <w:szCs w:val="24"/>
        </w:rPr>
        <w:t xml:space="preserve">合同生效之日起</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0日历天内完成全部安装并交付使用</w:t>
      </w:r>
      <w:r>
        <w:rPr>
          <w:rFonts w:hint="eastAsia" w:ascii="宋体" w:hAnsi="宋体" w:cs="宋体"/>
          <w:color w:val="000000"/>
          <w:sz w:val="24"/>
          <w:szCs w:val="24"/>
          <w:lang w:eastAsia="zh-CN"/>
        </w:rPr>
        <w:t xml:space="preserve">。</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hAnsi="宋体" w:cs="宋体"/>
          <w:color w:val="000000"/>
          <w:sz w:val="24"/>
          <w:szCs w:val="24"/>
        </w:rPr>
        <w:t xml:space="preserve">一年，自最终验收合格、交付使用之日起计算</w:t>
      </w:r>
      <w:r>
        <w:rPr>
          <w:rFonts w:hint="eastAsia" w:ascii="宋体" w:hAnsi="宋体" w:cs="宋体"/>
          <w:color w:val="000000"/>
          <w:sz w:val="24"/>
          <w:szCs w:val="24"/>
          <w:lang w:eastAsia="zh-CN"/>
        </w:rPr>
        <w:t xml:space="preserve">。</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eastAsia="宋体" w:cs="宋体"/>
          <w:color w:val="000000"/>
          <w:sz w:val="24"/>
          <w:szCs w:val="24"/>
          <w:lang w:val="en-US" w:eastAsia="zh-CN" w:bidi="ar-SA"/>
        </w:rPr>
        <w:t xml:space="preserve">合同生效后，采购方向中标单位支付合同价款的40%作为预付款，项目完成并验收合格后付合同价款的55%，验收合格满一年后支付合同价款的5%。</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cs="宋体"/>
          <w:color w:val="000000"/>
          <w:sz w:val="24"/>
          <w:szCs w:val="24"/>
        </w:rPr>
        <w:t xml:space="preserve">无锡科技职业学院</w:t>
      </w:r>
      <w:r>
        <w:rPr>
          <w:rFonts w:hint="eastAsia" w:ascii="宋体" w:hAnsi="宋体"/>
          <w:bCs/>
          <w:color w:val="000000"/>
          <w:sz w:val="24"/>
          <w:szCs w:val="24"/>
        </w:rPr>
        <w:t xml:space="preserve"> ，具体地点以合同书约定为准。中标方必须按采购人要求将本项目中货物送到指定地点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7"/>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ascii="宋体" w:hAnsi="宋体"/>
          <w:bCs/>
          <w:sz w:val="24"/>
        </w:rPr>
        <w:br w:type="page" w:clear="all"/>
      </w:r>
      <w:r>
        <w:rPr>
          <w:rFonts w:hint="eastAsia" w:ascii="宋体" w:hAnsi="宋体"/>
          <w:b/>
          <w:sz w:val="30"/>
          <w:szCs w:val="30"/>
        </w:rPr>
        <w:t xml:space="preserve">第三部</w:t>
      </w:r>
      <w:r>
        <w:rPr>
          <w:rFonts w:hint="eastAsia" w:ascii="宋体" w:hAnsi="宋体"/>
          <w:b/>
          <w:color w:val="000000"/>
          <w:sz w:val="30"/>
          <w:szCs w:val="30"/>
        </w:rPr>
        <w:t xml:space="preserve">分  政府采购政策（包括但不限于下列具体政策要求）</w:t>
      </w:r>
      <w:r>
        <w:rPr>
          <w:rFonts w:hint="eastAsia" w:ascii="宋体" w:hAnsi="宋体"/>
          <w:b/>
          <w:bCs/>
          <w:color w:val="000000"/>
          <w:sz w:val="30"/>
          <w:szCs w:val="30"/>
        </w:rPr>
      </w:r>
      <w:r/>
    </w:p>
    <w:p>
      <w:pPr>
        <w:pStyle w:val="887"/>
        <w:numPr>
          <w:ilvl w:val="1"/>
          <w:numId w:val="7"/>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w:t>
      </w:r>
      <w:r>
        <w:rPr>
          <w:rFonts w:hint="eastAsia" w:ascii="宋体"/>
          <w:bCs/>
          <w:color w:val="000000"/>
          <w:sz w:val="24"/>
          <w:szCs w:val="24"/>
        </w:rPr>
      </w:r>
      <w:r/>
    </w:p>
    <w:p>
      <w:pPr>
        <w:pStyle w:val="887"/>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政府强制采购节能产品的(属于清单中打★品目的)，只能选择具有国家确定的认证机</w:t>
      </w:r>
      <w:r>
        <w:rPr>
          <w:rFonts w:hint="eastAsia" w:ascii="宋体"/>
          <w:bCs/>
          <w:color w:val="000000"/>
          <w:sz w:val="24"/>
          <w:szCs w:val="24"/>
        </w:rPr>
      </w:r>
      <w:r/>
    </w:p>
    <w:p>
      <w:pPr>
        <w:pStyle w:val="887"/>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构出具的、处于有效期之内的节能产品认证证书的产品进行报价。</w:t>
      </w:r>
      <w:r>
        <w:rPr>
          <w:rFonts w:hint="eastAsia" w:ascii="宋体"/>
          <w:bCs/>
          <w:color w:val="000000"/>
          <w:sz w:val="24"/>
          <w:szCs w:val="24"/>
        </w:rPr>
      </w:r>
      <w:r/>
    </w:p>
    <w:p>
      <w:pPr>
        <w:pStyle w:val="887"/>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rPr>
      </w:r>
      <w:r/>
    </w:p>
    <w:p>
      <w:pPr>
        <w:pStyle w:val="887"/>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有关中小企业政策，如落实政府采购政策需满足的资格要求以及落实政府采</w:t>
      </w:r>
      <w:r>
        <w:rPr>
          <w:rFonts w:hint="eastAsia" w:ascii="宋体" w:hAnsi="宋体" w:cs="宋体"/>
          <w:color w:val="000000"/>
          <w:sz w:val="24"/>
          <w:szCs w:val="24"/>
        </w:rPr>
      </w:r>
      <w:r/>
    </w:p>
    <w:p>
      <w:pPr>
        <w:pStyle w:val="887"/>
        <w:spacing w:line="360" w:lineRule="auto"/>
        <w:tabs>
          <w:tab w:val="left" w:pos="525" w:leader="none"/>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购政策的价格调整的相关内容可详见本文件其他章节。</w:t>
      </w:r>
      <w:r>
        <w:rPr>
          <w:rFonts w:hint="eastAsia" w:ascii="宋体" w:hAnsi="宋体" w:cs="宋体"/>
          <w:color w:val="000000"/>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中标、成交供应商可采用合同融资形式，中标人可凭政府采购合同办理融资</w:t>
      </w:r>
      <w:r>
        <w:rPr>
          <w:rFonts w:hint="eastAsia" w:ascii="宋体" w:hAnsi="宋体" w:cs="宋体"/>
          <w:color w:val="000000"/>
          <w:sz w:val="24"/>
          <w:szCs w:val="24"/>
        </w:rPr>
      </w:r>
      <w:r/>
    </w:p>
    <w:p>
      <w:pPr>
        <w:pStyle w:val="887"/>
        <w:spacing w:line="360" w:lineRule="auto"/>
        <w:tabs>
          <w:tab w:val="left" w:pos="525" w:leader="none"/>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贷款，详见政府采购网“政采贷”专栏。</w:t>
      </w:r>
      <w:r>
        <w:rPr>
          <w:rFonts w:hint="eastAsia" w:ascii="宋体" w:hAnsi="宋体" w:cs="宋体"/>
          <w:color w:val="000000"/>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887"/>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lang w:val="en"/>
        </w:rPr>
        <w:t xml:space="preserve">中标、成交供应商可以采用电子履约保函形式，具体操作可登陆江苏政府采购网的</w:t>
      </w:r>
      <w:r>
        <w:rPr>
          <w:rFonts w:hint="eastAsia" w:ascii="宋体"/>
          <w:bCs/>
          <w:color w:val="000000"/>
          <w:sz w:val="24"/>
          <w:szCs w:val="24"/>
        </w:rPr>
        <w:t xml:space="preserve">保险保函模块进行办理。</w:t>
      </w:r>
      <w:r>
        <w:rPr>
          <w:rFonts w:hint="eastAsia" w:ascii="宋体"/>
          <w:bCs/>
          <w:color w:val="000000"/>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本项目中如有涉及到数据库、操作系统、通用服务</w:t>
      </w:r>
      <w:r>
        <w:rPr>
          <w:rFonts w:hint="eastAsia" w:ascii="宋体" w:hAnsi="宋体" w:cs="宋体"/>
          <w:color w:val="000000"/>
          <w:sz w:val="24"/>
          <w:szCs w:val="24"/>
        </w:rPr>
        <w:t xml:space="preserve">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5"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7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5"/>
        <w:spacing w:before="0" w:after="0" w:line="500" w:lineRule="exact"/>
        <w:rPr>
          <w:rFonts w:hint="eastAsia" w:cs="Arial"/>
        </w:rPr>
      </w:pPr>
      <w:r>
        <w:rPr>
          <w:rFonts w:hint="eastAsia" w:cs="Arial"/>
        </w:rPr>
        <w:t xml:space="preserve">比较与评价采用综合评分法。</w:t>
      </w:r>
      <w:r>
        <w:rPr>
          <w:rFonts w:hint="eastAsia" w:cs="Arial"/>
        </w:rPr>
      </w:r>
      <w:r/>
    </w:p>
    <w:p>
      <w:pPr>
        <w:pStyle w:val="975"/>
        <w:spacing w:before="0" w:after="0" w:line="500" w:lineRule="exact"/>
        <w:rPr>
          <w:rStyle w:val="96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64"/>
          <w:rFonts w:ascii="Times New Roman" w:hAnsi="Times New Roman"/>
        </w:rPr>
      </w:r>
      <w:r/>
    </w:p>
    <w:p>
      <w:pPr>
        <w:pStyle w:val="975"/>
        <w:spacing w:before="0" w:after="0" w:line="500" w:lineRule="exact"/>
        <w:rPr>
          <w:rFonts w:hint="eastAsia"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shd w:val="clear" w:color="ffffff" w:fill="d9d9d9"/>
        </w:rPr>
      </w:r>
      <w:r/>
    </w:p>
    <w:p>
      <w:pPr>
        <w:pStyle w:val="97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7"/>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5"/>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w:t>
      </w:r>
      <w:r>
        <w:rPr>
          <w:rFonts w:hint="eastAsia" w:ascii="宋体" w:hAnsi="宋体" w:eastAsia="宋体" w:cs="宋体"/>
          <w:b/>
          <w:bCs/>
          <w:color w:val="000000"/>
          <w:sz w:val="24"/>
          <w:szCs w:val="24"/>
          <w:lang w:val="en-US" w:eastAsia="zh-CN"/>
        </w:rPr>
        <w:t xml:space="preserve">50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p>
      <w:pPr>
        <w:pStyle w:val="887"/>
        <w:ind w:firstLine="480"/>
        <w:spacing w:line="500" w:lineRule="exact"/>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rPr>
      </w:r>
      <w:r/>
    </w:p>
    <w:p>
      <w:pPr>
        <w:pStyle w:val="887"/>
        <w:ind w:firstLine="480"/>
        <w:spacing w:line="500" w:lineRule="exact"/>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投标报价得分=(评标基准价／投标报价)×价格权值×100。</w:t>
      </w:r>
      <w:r>
        <w:rPr>
          <w:rFonts w:hint="eastAsia" w:ascii="宋体" w:hAnsi="宋体" w:eastAsia="宋体" w:cs="宋体"/>
          <w:bCs/>
          <w:color w:val="000000"/>
          <w:sz w:val="24"/>
          <w:szCs w:val="24"/>
        </w:rPr>
      </w:r>
      <w:r/>
    </w:p>
    <w:p>
      <w:pPr>
        <w:pStyle w:val="887"/>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sz w:val="24"/>
          <w:szCs w:val="24"/>
        </w:rPr>
        <w:t xml:space="preserve">关于价格扣除详见本章第二部分“一、落实政府采购政策的价格调整”。</w:t>
      </w:r>
      <w:r>
        <w:rPr>
          <w:rFonts w:hint="eastAsia" w:ascii="宋体" w:hAnsi="宋体" w:eastAsia="宋体" w:cs="宋体"/>
          <w:bCs/>
          <w:color w:val="000000"/>
          <w:sz w:val="24"/>
          <w:szCs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供应商业绩（2分）</w:t>
      </w:r>
      <w:r>
        <w:rPr>
          <w:rFonts w:hint="eastAsia" w:ascii="宋体" w:hAnsi="宋体" w:eastAsia="宋体" w:cs="宋体"/>
          <w:b/>
          <w:bCs/>
          <w:color w:val="000000"/>
          <w:sz w:val="24"/>
          <w:szCs w:val="24"/>
        </w:rPr>
      </w:r>
      <w:r/>
    </w:p>
    <w:p>
      <w:pPr>
        <w:pStyle w:val="1003"/>
        <w:ind w:firstLine="482"/>
        <w:spacing w:line="360" w:lineRule="auto"/>
        <w:rPr>
          <w:rFonts w:hint="eastAsia" w:ascii="宋体" w:hAnsi="宋体" w:eastAsia="宋体" w:cs="宋体"/>
          <w:sz w:val="24"/>
        </w:rPr>
      </w:pPr>
      <w:r>
        <w:rPr>
          <w:rFonts w:hint="eastAsia" w:ascii="宋体" w:hAnsi="宋体" w:eastAsia="宋体" w:cs="宋体"/>
          <w:color w:val="000000"/>
          <w:sz w:val="24"/>
        </w:rPr>
        <w:t xml:space="preserve">投标供应商自2021年1月1日以来有过本项目类似业绩的，每提供一个得1分，最多得2分。</w:t>
      </w:r>
      <w:r>
        <w:rPr>
          <w:rFonts w:hint="eastAsia" w:ascii="宋体" w:hAnsi="宋体" w:eastAsia="宋体" w:cs="宋体"/>
          <w:b/>
          <w:bCs/>
          <w:color w:val="000000"/>
          <w:sz w:val="24"/>
        </w:rPr>
        <w:t xml:space="preserve">（提供相关业绩合同</w:t>
      </w:r>
      <w:r>
        <w:rPr>
          <w:rFonts w:hint="eastAsia" w:ascii="宋体" w:hAnsi="宋体" w:eastAsia="宋体" w:cs="宋体"/>
          <w:b/>
          <w:bCs/>
          <w:color w:val="000000"/>
          <w:sz w:val="24"/>
          <w:lang w:val="en-US" w:eastAsia="zh-CN"/>
        </w:rPr>
        <w:t xml:space="preserve">原件扫描件</w:t>
      </w:r>
      <w:r>
        <w:rPr>
          <w:rFonts w:hint="eastAsia" w:ascii="宋体" w:hAnsi="宋体" w:eastAsia="宋体" w:cs="宋体"/>
          <w:b/>
          <w:bCs/>
          <w:color w:val="000000"/>
          <w:sz w:val="24"/>
        </w:rPr>
        <w:t xml:space="preserve">并加盖投标人公章，否则不得分。）</w:t>
      </w:r>
      <w:r>
        <w:rPr>
          <w:rFonts w:hint="eastAsia" w:ascii="宋体" w:hAnsi="宋体" w:eastAsia="宋体" w:cs="宋体"/>
          <w:sz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sz w:val="28"/>
          <w:szCs w:val="28"/>
        </w:rPr>
      </w:pPr>
      <w:r>
        <w:rPr>
          <w:rFonts w:hint="eastAsia" w:ascii="宋体" w:hAnsi="宋体" w:eastAsia="宋体" w:cs="宋体"/>
          <w:b/>
          <w:bCs/>
          <w:color w:val="000000"/>
          <w:sz w:val="24"/>
          <w:szCs w:val="24"/>
        </w:rPr>
        <w:t xml:space="preserve">产品功能及技术参数（23分）</w:t>
      </w:r>
      <w:r>
        <w:rPr>
          <w:rFonts w:hint="eastAsia" w:ascii="宋体" w:hAnsi="宋体" w:eastAsia="宋体" w:cs="宋体"/>
          <w:b/>
          <w:bCs/>
          <w:sz w:val="28"/>
          <w:szCs w:val="28"/>
        </w:rPr>
      </w:r>
      <w:r/>
    </w:p>
    <w:p>
      <w:pPr>
        <w:pStyle w:val="887"/>
        <w:spacing w:line="360" w:lineRule="auto"/>
        <w:tabs>
          <w:tab w:val="left" w:pos="525" w:leader="none"/>
        </w:tabs>
        <w:rPr>
          <w:rFonts w:hint="eastAsia" w:ascii="宋体" w:hAnsi="宋体" w:eastAsia="宋体" w:cs="宋体"/>
          <w:b/>
          <w:sz w:val="24"/>
        </w:rPr>
      </w:pPr>
      <w:r>
        <w:rPr>
          <w:rFonts w:hint="eastAsia" w:ascii="宋体" w:hAnsi="宋体" w:eastAsia="宋体" w:cs="宋体"/>
          <w:b/>
          <w:sz w:val="24"/>
        </w:rPr>
        <w:tab/>
      </w:r>
      <w:r>
        <w:rPr>
          <w:rFonts w:hint="eastAsia" w:ascii="宋体" w:hAnsi="宋体" w:eastAsia="宋体" w:cs="宋体"/>
          <w:b/>
          <w:sz w:val="24"/>
        </w:rPr>
        <w:t xml:space="preserve">3.1所投“教学智能屏幕”（8分）</w:t>
      </w:r>
      <w:r>
        <w:rPr>
          <w:rFonts w:hint="eastAsia" w:ascii="宋体" w:hAnsi="宋体" w:eastAsia="宋体" w:cs="宋体"/>
          <w:b/>
          <w:sz w:val="24"/>
        </w:rPr>
      </w:r>
      <w:r/>
    </w:p>
    <w:p>
      <w:pPr>
        <w:pStyle w:val="887"/>
        <w:ind w:firstLine="482"/>
        <w:jc w:val="left"/>
        <w:spacing w:line="360" w:lineRule="auto"/>
        <w:tabs>
          <w:tab w:val="left" w:pos="510" w:leader="none"/>
          <w:tab w:val="left" w:pos="945" w:leader="none"/>
          <w:tab w:val="left" w:pos="1155" w:leader="none"/>
          <w:tab w:val="left" w:pos="3823" w:leader="none"/>
        </w:tabs>
        <w:rPr>
          <w:rFonts w:ascii="宋体" w:hAnsi="宋体" w:cs="宋体"/>
          <w:bCs/>
          <w:sz w:val="24"/>
        </w:rPr>
      </w:pPr>
      <w:r>
        <w:rPr>
          <w:rFonts w:hint="eastAsia" w:ascii="宋体" w:hAnsi="宋体" w:eastAsia="宋体" w:cs="宋体"/>
          <w:bCs/>
          <w:sz w:val="24"/>
        </w:rPr>
        <w:t xml:space="preserve">①为便于用户操作交互平板，至少具备8个前</w:t>
      </w:r>
      <w:r>
        <w:rPr>
          <w:rFonts w:hint="eastAsia" w:ascii="宋体" w:hAnsi="宋体" w:cs="宋体"/>
          <w:bCs/>
          <w:sz w:val="24"/>
        </w:rPr>
        <w:t xml:space="preserve">置物理按键，且每个按键不少于两种以上功能，前置接口采用隐藏式设计，具有翻转式防护盖板，高度不少于4.8cm。得2分。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ascii="宋体" w:hAnsi="宋体" w:cs="宋体"/>
          <w:bCs/>
          <w:sz w:val="24"/>
        </w:rPr>
      </w:r>
      <w:r/>
    </w:p>
    <w:p>
      <w:pPr>
        <w:pStyle w:val="887"/>
        <w:ind w:firstLine="482"/>
        <w:jc w:val="left"/>
        <w:spacing w:line="360" w:lineRule="auto"/>
        <w:tabs>
          <w:tab w:val="left" w:pos="510" w:leader="none"/>
          <w:tab w:val="left" w:pos="945" w:leader="none"/>
          <w:tab w:val="left" w:pos="1155" w:leader="none"/>
          <w:tab w:val="left" w:pos="3823" w:leader="none"/>
        </w:tabs>
        <w:rPr>
          <w:rFonts w:ascii="宋体" w:hAnsi="宋体" w:cs="宋体"/>
          <w:bCs/>
          <w:sz w:val="24"/>
        </w:rPr>
      </w:pPr>
      <w:r>
        <w:rPr>
          <w:rFonts w:hint="eastAsia" w:ascii="宋体" w:hAnsi="宋体" w:cs="宋体"/>
          <w:bCs/>
          <w:sz w:val="24"/>
        </w:rPr>
        <w:t xml:space="preserve">②交互平板整机须具备前置物理电脑还原按键，不需专业人员即可轻松解决电脑系统故障，为避免误碰按键采用针孔式设计，得2分。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ascii="宋体" w:hAnsi="宋体" w:cs="宋体"/>
          <w:bCs/>
          <w:sz w:val="24"/>
        </w:rPr>
      </w:r>
      <w:r/>
    </w:p>
    <w:p>
      <w:pPr>
        <w:pStyle w:val="887"/>
        <w:ind w:firstLine="482"/>
        <w:jc w:val="left"/>
        <w:spacing w:line="360" w:lineRule="auto"/>
        <w:tabs>
          <w:tab w:val="left" w:pos="510" w:leader="none"/>
          <w:tab w:val="left" w:pos="945" w:leader="none"/>
          <w:tab w:val="left" w:pos="1155" w:leader="none"/>
          <w:tab w:val="left" w:pos="3823" w:leader="none"/>
        </w:tabs>
        <w:rPr>
          <w:rFonts w:ascii="宋体" w:hAnsi="宋体" w:cs="宋体"/>
          <w:bCs/>
          <w:sz w:val="24"/>
        </w:rPr>
      </w:pPr>
      <w:r>
        <w:rPr>
          <w:rFonts w:hint="eastAsia" w:ascii="宋体" w:hAnsi="宋体" w:cs="宋体"/>
          <w:bCs/>
          <w:sz w:val="24"/>
        </w:rPr>
        <w:tab/>
      </w:r>
      <w:r>
        <w:rPr>
          <w:rFonts w:hint="eastAsia" w:ascii="宋体" w:hAnsi="宋体" w:cs="宋体"/>
          <w:bCs/>
          <w:sz w:val="24"/>
        </w:rPr>
        <w:t xml:space="preserve">③为保证无线信号不被遮挡，整机前面板须具备天线模块，包含2.4G、5G双频WiFi。得2分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ascii="宋体" w:hAnsi="宋体" w:cs="宋体"/>
          <w:bCs/>
          <w:sz w:val="24"/>
        </w:rPr>
      </w:r>
      <w:r/>
    </w:p>
    <w:p>
      <w:pPr>
        <w:pStyle w:val="887"/>
        <w:spacing w:line="360" w:lineRule="auto"/>
        <w:tabs>
          <w:tab w:val="left" w:pos="525" w:leader="none"/>
        </w:tabs>
        <w:rPr>
          <w:rFonts w:hint="eastAsia" w:ascii="宋体" w:hAnsi="宋体" w:eastAsia="宋体" w:cs="宋体"/>
          <w:b/>
          <w:sz w:val="24"/>
          <w:lang w:eastAsia="zh-CN"/>
        </w:rPr>
      </w:pPr>
      <w:r>
        <w:rPr>
          <w:rFonts w:hint="eastAsia" w:ascii="宋体" w:hAnsi="宋体" w:eastAsia="宋体" w:cs="宋体"/>
          <w:b/>
          <w:sz w:val="24"/>
          <w:szCs w:val="20"/>
        </w:rPr>
        <w:t xml:space="preserve">    </w:t>
      </w:r>
      <w:r>
        <w:rPr>
          <w:rFonts w:hint="eastAsia" w:ascii="宋体" w:hAnsi="宋体" w:eastAsia="宋体" w:cs="宋体"/>
          <w:bCs/>
          <w:sz w:val="24"/>
          <w:szCs w:val="20"/>
        </w:rPr>
        <w:t xml:space="preserve">④老师个人账号无需完成特定任务，即可获取不少于 200G 云端存储空间，最高可扩展不少于2TB云存储空间。得2分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hint="eastAsia" w:ascii="宋体" w:hAnsi="宋体" w:eastAsia="宋体" w:cs="宋体"/>
          <w:b/>
          <w:sz w:val="24"/>
          <w:lang w:eastAsia="zh-CN"/>
        </w:rPr>
      </w:r>
      <w:r/>
    </w:p>
    <w:p>
      <w:pPr>
        <w:pStyle w:val="887"/>
        <w:ind w:firstLine="482"/>
        <w:jc w:val="left"/>
        <w:spacing w:line="360" w:lineRule="auto"/>
        <w:tabs>
          <w:tab w:val="left" w:pos="510" w:leader="none"/>
          <w:tab w:val="left" w:pos="945" w:leader="none"/>
          <w:tab w:val="left" w:pos="1155" w:leader="none"/>
          <w:tab w:val="left" w:pos="3823" w:leader="none"/>
        </w:tabs>
        <w:rPr>
          <w:rFonts w:hint="eastAsia" w:ascii="宋体" w:hAnsi="宋体" w:eastAsia="宋体" w:cs="宋体"/>
          <w:b/>
          <w:sz w:val="24"/>
          <w:lang w:eastAsia="zh-CN"/>
        </w:rPr>
      </w:pPr>
      <w:r>
        <w:rPr>
          <w:rFonts w:hint="eastAsia" w:ascii="宋体" w:hAnsi="宋体" w:cs="宋体"/>
          <w:b/>
          <w:sz w:val="24"/>
        </w:rPr>
        <w:t xml:space="preserve">3.2所投“无线AP”（3分）</w:t>
      </w:r>
      <w:r>
        <w:rPr>
          <w:rFonts w:hint="eastAsia" w:ascii="宋体" w:hAnsi="宋体" w:eastAsia="宋体" w:cs="宋体"/>
          <w:b/>
          <w:sz w:val="24"/>
          <w:lang w:eastAsia="zh-CN"/>
        </w:rPr>
      </w:r>
      <w:r/>
    </w:p>
    <w:p>
      <w:pPr>
        <w:pStyle w:val="887"/>
        <w:ind w:firstLine="482"/>
        <w:jc w:val="left"/>
        <w:spacing w:line="360" w:lineRule="auto"/>
        <w:tabs>
          <w:tab w:val="left" w:pos="510" w:leader="none"/>
          <w:tab w:val="left" w:pos="945" w:leader="none"/>
          <w:tab w:val="left" w:pos="1155" w:leader="none"/>
          <w:tab w:val="left" w:pos="3823" w:leader="none"/>
        </w:tabs>
        <w:rPr>
          <w:rFonts w:ascii="宋体" w:hAnsi="宋体" w:cs="宋体"/>
          <w:b/>
          <w:sz w:val="24"/>
        </w:rPr>
      </w:pPr>
      <w:r>
        <w:rPr>
          <w:rFonts w:hint="eastAsia" w:ascii="宋体" w:hAnsi="宋体" w:cs="宋体"/>
          <w:b/>
          <w:sz w:val="24"/>
        </w:rPr>
        <w:tab/>
      </w:r>
      <w:r>
        <w:rPr>
          <w:rFonts w:hint="eastAsia" w:ascii="宋体" w:hAnsi="宋体" w:cs="宋体"/>
          <w:bCs/>
          <w:sz w:val="24"/>
        </w:rPr>
        <w:t xml:space="preserve">为了降低辐射对人体带来的潜在危害，保证设备电磁辐射对人体安全，所投产品要求满足Council Recommendation 1999/519/EC Annex II 的相关要求， SAR值不高于2.0W/kg。得3分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ascii="宋体" w:hAnsi="宋体" w:cs="宋体"/>
          <w:b/>
          <w:sz w:val="24"/>
        </w:rPr>
      </w:r>
      <w:r/>
    </w:p>
    <w:p>
      <w:pPr>
        <w:pStyle w:val="887"/>
        <w:ind w:firstLine="482"/>
        <w:jc w:val="left"/>
        <w:spacing w:line="360" w:lineRule="auto"/>
        <w:tabs>
          <w:tab w:val="left" w:pos="510" w:leader="none"/>
          <w:tab w:val="left" w:pos="945" w:leader="none"/>
          <w:tab w:val="left" w:pos="1155" w:leader="none"/>
          <w:tab w:val="left" w:pos="3823" w:leader="none"/>
        </w:tabs>
        <w:rPr>
          <w:rFonts w:hint="eastAsia" w:ascii="宋体" w:hAnsi="宋体" w:eastAsia="宋体" w:cs="宋体"/>
          <w:b/>
          <w:sz w:val="24"/>
          <w:lang w:eastAsia="zh-CN"/>
        </w:rPr>
      </w:pPr>
      <w:r>
        <w:rPr>
          <w:rFonts w:hint="eastAsia" w:ascii="宋体" w:hAnsi="宋体" w:cs="宋体"/>
          <w:b/>
          <w:sz w:val="24"/>
        </w:rPr>
        <w:t xml:space="preserve">3.3所投“交换机”（6分）</w:t>
      </w:r>
      <w:r>
        <w:rPr>
          <w:rFonts w:hint="eastAsia" w:ascii="宋体" w:hAnsi="宋体" w:eastAsia="宋体" w:cs="宋体"/>
          <w:b/>
          <w:sz w:val="24"/>
          <w:lang w:eastAsia="zh-CN"/>
        </w:rPr>
      </w:r>
      <w:r/>
    </w:p>
    <w:p>
      <w:pPr>
        <w:pStyle w:val="887"/>
        <w:ind w:firstLine="482"/>
        <w:jc w:val="left"/>
        <w:spacing w:line="360" w:lineRule="auto"/>
        <w:tabs>
          <w:tab w:val="left" w:pos="510" w:leader="none"/>
          <w:tab w:val="left" w:pos="945" w:leader="none"/>
          <w:tab w:val="left" w:pos="1155" w:leader="none"/>
          <w:tab w:val="left" w:pos="3823" w:leader="none"/>
        </w:tabs>
        <w:rPr>
          <w:rFonts w:ascii="宋体" w:hAnsi="宋体" w:cs="宋体"/>
          <w:b/>
          <w:sz w:val="24"/>
        </w:rPr>
      </w:pPr>
      <w:r>
        <w:rPr>
          <w:rFonts w:hint="eastAsia" w:ascii="宋体" w:hAnsi="宋体" w:cs="宋体"/>
          <w:b/>
          <w:sz w:val="24"/>
        </w:rPr>
        <w:tab/>
      </w:r>
      <w:r>
        <w:rPr>
          <w:rFonts w:hint="eastAsia" w:ascii="宋体" w:hAnsi="宋体" w:cs="宋体"/>
          <w:bCs/>
          <w:sz w:val="24"/>
        </w:rPr>
        <w:t xml:space="preserve">①设备采用降噪设计，整机噪声≤37dB。得3分</w:t>
      </w:r>
      <w:r>
        <w:rPr>
          <w:rFonts w:hint="eastAsia" w:ascii="宋体" w:hAnsi="宋体" w:cs="宋体"/>
          <w:b/>
          <w:sz w:val="24"/>
        </w:rPr>
        <w:t xml:space="preserve">（投标时须提供官网截图和链接并加盖原厂公章，否则不得分）</w:t>
      </w:r>
      <w:r>
        <w:rPr>
          <w:rFonts w:ascii="宋体" w:hAnsi="宋体" w:cs="宋体"/>
          <w:b/>
          <w:sz w:val="24"/>
        </w:rPr>
      </w:r>
      <w:r/>
    </w:p>
    <w:p>
      <w:pPr>
        <w:pStyle w:val="887"/>
        <w:ind w:firstLine="482"/>
        <w:jc w:val="left"/>
        <w:spacing w:line="360" w:lineRule="auto"/>
        <w:tabs>
          <w:tab w:val="left" w:pos="510" w:leader="none"/>
          <w:tab w:val="left" w:pos="945" w:leader="none"/>
          <w:tab w:val="left" w:pos="1155" w:leader="none"/>
          <w:tab w:val="left" w:pos="3823" w:leader="none"/>
        </w:tabs>
        <w:rPr>
          <w:rFonts w:ascii="宋体" w:hAnsi="宋体" w:cs="宋体"/>
          <w:b/>
          <w:sz w:val="24"/>
        </w:rPr>
      </w:pPr>
      <w:r>
        <w:rPr>
          <w:rFonts w:hint="eastAsia" w:ascii="宋体" w:hAnsi="宋体" w:cs="宋体"/>
          <w:bCs/>
          <w:sz w:val="24"/>
        </w:rPr>
        <w:t xml:space="preserve">②支持快速以太网链路检测协议，可快速检测链路的通断和光纤链路的单向性，并支持端口下的环路检测功能，防止端口下因私接Hub等设备形成的环路而导致网络故障的现象。得3分</w:t>
      </w:r>
      <w:r>
        <w:rPr>
          <w:rFonts w:hint="eastAsia" w:ascii="宋体" w:hAnsi="宋体" w:cs="宋体"/>
          <w:b/>
          <w:sz w:val="24"/>
        </w:rPr>
        <w:t xml:space="preserve">（投标时须提供官网截图和链接并加盖原厂公章，否则不得分）</w:t>
      </w:r>
      <w:r>
        <w:rPr>
          <w:rFonts w:ascii="宋体" w:hAnsi="宋体" w:cs="宋体"/>
          <w:b/>
          <w:sz w:val="24"/>
        </w:rPr>
      </w:r>
      <w:r/>
    </w:p>
    <w:p>
      <w:pPr>
        <w:pStyle w:val="1004"/>
        <w:ind w:firstLine="420"/>
        <w:spacing w:line="360" w:lineRule="auto"/>
        <w:rPr>
          <w:rFonts w:ascii="宋体" w:hAnsi="宋体" w:eastAsia="宋体" w:cs="宋体"/>
          <w:b/>
          <w:sz w:val="24"/>
        </w:rPr>
      </w:pPr>
      <w:r>
        <w:rPr>
          <w:rFonts w:hint="eastAsia" w:ascii="宋体" w:hAnsi="宋体" w:eastAsia="宋体" w:cs="宋体"/>
          <w:b/>
          <w:sz w:val="24"/>
        </w:rPr>
        <w:t xml:space="preserve">3.4</w:t>
      </w:r>
      <w:r>
        <w:rPr>
          <w:rFonts w:hint="eastAsia" w:ascii="宋体" w:hAnsi="宋体" w:eastAsia="宋体" w:cs="宋体"/>
          <w:b/>
          <w:bCs w:val="0"/>
          <w:sz w:val="24"/>
        </w:rPr>
        <w:t xml:space="preserve">所投“智能融合信息终端”（</w:t>
      </w:r>
      <w:r>
        <w:rPr>
          <w:rFonts w:hint="eastAsia" w:ascii="宋体" w:hAnsi="宋体" w:eastAsia="宋体" w:cs="宋体"/>
          <w:b/>
          <w:sz w:val="24"/>
        </w:rPr>
        <w:t xml:space="preserve">6分）</w:t>
      </w:r>
      <w:r>
        <w:rPr>
          <w:rFonts w:ascii="宋体" w:hAnsi="宋体" w:eastAsia="宋体" w:cs="宋体"/>
          <w:b/>
          <w:sz w:val="24"/>
        </w:rPr>
      </w:r>
      <w:r/>
    </w:p>
    <w:p>
      <w:pPr>
        <w:pStyle w:val="887"/>
        <w:ind w:firstLine="480"/>
        <w:spacing w:line="360" w:lineRule="auto"/>
        <w:tabs>
          <w:tab w:val="left" w:pos="525" w:leader="none"/>
        </w:tabs>
        <w:rPr>
          <w:rFonts w:ascii="宋体" w:hAnsi="宋体" w:cs="宋体"/>
          <w:b/>
          <w:sz w:val="24"/>
        </w:rPr>
      </w:pPr>
      <w:r>
        <w:rPr>
          <w:rFonts w:hint="eastAsia" w:ascii="宋体" w:hAnsi="宋体" w:cs="宋体"/>
          <w:bCs/>
          <w:sz w:val="24"/>
        </w:rPr>
        <w:t xml:space="preserve">①集成千兆交换机功能，具备5个RJ45网口，具备1路SFP光口，最大支持4组vlan划分。集成2*60W数字功放，具备2路3.5mm音频线性输入接口，具备1路3.5mm音频线性输出。具备2路幻象供电麦克风输入接口，支持配置幻象供电开启或关闭。具备2路RS232通信端口，具备2路USB通信接口，具备1路磁控锁接口。具备3*2HDMI交叉矩阵，具备3路HDMI高清输入接口，具备2路HDMI高清输出接口,具备1路HDBaseT接口。得3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ascii="宋体" w:hAnsi="宋体" w:cs="宋体"/>
          <w:b/>
          <w:sz w:val="24"/>
        </w:rPr>
      </w:r>
      <w:r/>
    </w:p>
    <w:p>
      <w:pPr>
        <w:pStyle w:val="887"/>
        <w:ind w:firstLine="480"/>
        <w:spacing w:line="360" w:lineRule="auto"/>
        <w:tabs>
          <w:tab w:val="left" w:pos="525" w:leader="none"/>
        </w:tabs>
        <w:rPr>
          <w:rFonts w:ascii="宋体" w:hAnsi="宋体" w:cs="宋体"/>
          <w:b/>
          <w:sz w:val="24"/>
        </w:rPr>
      </w:pPr>
      <w:r>
        <w:rPr>
          <w:rFonts w:hint="eastAsia" w:ascii="宋体" w:hAnsi="宋体" w:cs="宋体"/>
          <w:bCs/>
          <w:sz w:val="24"/>
        </w:rPr>
        <w:t xml:space="preserve">②支持双路投影机同步或异步显示及控制。得3分</w:t>
      </w:r>
      <w:r>
        <w:rPr>
          <w:rFonts w:hint="eastAsia" w:ascii="宋体" w:hAnsi="宋体" w:cs="宋体"/>
          <w:b/>
          <w:sz w:val="24"/>
        </w:rPr>
        <w:t xml:space="preserve">（投标时须提供具有CMA标识的检测报告</w:t>
      </w:r>
      <w:r>
        <w:rPr>
          <w:rFonts w:hint="eastAsia" w:ascii="宋体" w:hAnsi="宋体" w:cs="宋体"/>
          <w:b/>
          <w:sz w:val="24"/>
          <w:lang w:val="en-US" w:eastAsia="zh-CN"/>
        </w:rPr>
        <w:t xml:space="preserve">扫描</w:t>
      </w:r>
      <w:r>
        <w:rPr>
          <w:rFonts w:hint="eastAsia" w:ascii="宋体" w:hAnsi="宋体" w:cs="宋体"/>
          <w:b/>
          <w:sz w:val="24"/>
        </w:rPr>
        <w:t xml:space="preserve">件及该报告在全国认证认可信息公共服务平台上可查询到的页面截图并加盖原厂公章，否则不得分。）</w:t>
      </w:r>
      <w:r>
        <w:rPr>
          <w:rFonts w:ascii="宋体" w:hAnsi="宋体" w:cs="宋体"/>
          <w:b/>
          <w:sz w:val="24"/>
        </w:rPr>
      </w:r>
      <w:r/>
    </w:p>
    <w:p>
      <w:pPr>
        <w:pStyle w:val="1003"/>
        <w:ind w:firstLine="482"/>
        <w:spacing w:line="360" w:lineRule="auto"/>
        <w:rPr>
          <w:sz w:val="24"/>
        </w:rPr>
      </w:pPr>
      <w:r>
        <w:rPr>
          <w:sz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演示（15分）</w:t>
      </w:r>
      <w:r>
        <w:rPr>
          <w:rFonts w:hint="eastAsia" w:ascii="宋体" w:hAnsi="宋体" w:eastAsia="宋体" w:cs="宋体"/>
          <w:b/>
          <w:bCs/>
          <w:color w:val="000000"/>
          <w:sz w:val="24"/>
          <w:szCs w:val="24"/>
        </w:rPr>
      </w:r>
      <w:r/>
    </w:p>
    <w:p>
      <w:pPr>
        <w:pStyle w:val="1005"/>
        <w:spacing w:line="360" w:lineRule="auto"/>
        <w:rPr>
          <w:rFonts w:ascii="宋体" w:hAnsi="宋体" w:cs="宋体"/>
          <w:bCs/>
          <w:sz w:val="24"/>
          <w:lang w:val="en-US" w:bidi="ar"/>
        </w:rPr>
      </w:pPr>
      <w:r>
        <w:rPr>
          <w:rFonts w:hint="eastAsia" w:ascii="宋体" w:hAnsi="宋体" w:cs="宋体"/>
          <w:bCs/>
          <w:sz w:val="24"/>
          <w:lang w:val="en-US" w:bidi="ar"/>
        </w:rPr>
        <w:t xml:space="preserve">投标人需对</w:t>
      </w:r>
      <w:r>
        <w:rPr>
          <w:rFonts w:hint="eastAsia" w:ascii="宋体" w:hAnsi="宋体" w:cs="宋体"/>
          <w:b/>
          <w:sz w:val="24"/>
          <w:lang w:val="en-US" w:bidi="ar"/>
        </w:rPr>
        <w:t xml:space="preserve">“</w:t>
      </w:r>
      <w:r>
        <w:rPr>
          <w:rFonts w:hint="eastAsia" w:ascii="宋体" w:hAnsi="宋体" w:cs="宋体"/>
          <w:b/>
          <w:sz w:val="24"/>
          <w:lang w:val="en-US"/>
        </w:rPr>
        <w:t xml:space="preserve">智能融合信息终端”</w:t>
      </w:r>
      <w:r>
        <w:rPr>
          <w:rFonts w:hint="eastAsia" w:ascii="宋体" w:hAnsi="宋体" w:cs="宋体"/>
          <w:bCs/>
          <w:sz w:val="24"/>
          <w:lang w:val="en-US" w:bidi="ar"/>
        </w:rPr>
        <w:t xml:space="preserve">的功能进</w:t>
      </w:r>
      <w:r>
        <w:rPr>
          <w:rFonts w:hint="eastAsia" w:ascii="宋体" w:hAnsi="宋体" w:cs="宋体"/>
          <w:bCs/>
          <w:sz w:val="24"/>
          <w:highlight w:val="none"/>
          <w:lang w:val="en-US" w:bidi="ar"/>
        </w:rPr>
        <w:t xml:space="preserve">行</w:t>
      </w:r>
      <w:r>
        <w:rPr>
          <w:rFonts w:hint="eastAsia" w:ascii="宋体" w:hAnsi="宋体" w:cs="宋体"/>
          <w:bCs/>
          <w:sz w:val="24"/>
          <w:highlight w:val="none"/>
          <w:lang w:val="en-US" w:eastAsia="zh-CN" w:bidi="ar"/>
        </w:rPr>
        <w:t xml:space="preserve">在线视频</w:t>
      </w:r>
      <w:r>
        <w:rPr>
          <w:rFonts w:hint="eastAsia" w:ascii="宋体" w:hAnsi="宋体" w:cs="宋体"/>
          <w:bCs/>
          <w:sz w:val="24"/>
          <w:lang w:val="en-US" w:bidi="ar"/>
        </w:rPr>
        <w:t xml:space="preserve">演示，演示产品需体现所投品牌型号。演示时间不超过20分钟，每项内容全部演示成功得相应分值，任意环节未演示则该项不得分。本项目演示为投标人在线提供演示，投标人无需到现场。投标人提供演示的须自行配备好演示所需设备（包括：电脑、摄像头、耳机、麦克风、网络环境等），并确保有人随时响应演示请求以及演示时网络的通畅，不能按时响应演示请求的视为无演示，不得分</w:t>
      </w:r>
      <w:r>
        <w:rPr>
          <w:rFonts w:ascii="宋体" w:hAnsi="宋体" w:cs="宋体"/>
          <w:bCs/>
          <w:sz w:val="24"/>
          <w:lang w:val="en-US" w:bidi="ar"/>
        </w:rPr>
      </w:r>
      <w:r/>
    </w:p>
    <w:p>
      <w:pPr>
        <w:pStyle w:val="887"/>
        <w:ind w:firstLine="482"/>
        <w:spacing w:line="360" w:lineRule="auto"/>
        <w:tabs>
          <w:tab w:val="left" w:pos="510" w:leader="none"/>
          <w:tab w:val="left" w:pos="945" w:leader="none"/>
          <w:tab w:val="left" w:pos="1155" w:leader="none"/>
          <w:tab w:val="left" w:pos="3823" w:leader="none"/>
        </w:tabs>
        <w:rPr>
          <w:rFonts w:ascii="宋体" w:hAnsi="宋体" w:cs="宋体"/>
          <w:bCs/>
          <w:sz w:val="24"/>
          <w:lang w:bidi="ar"/>
        </w:rPr>
      </w:pPr>
      <w:r>
        <w:rPr>
          <w:rFonts w:hint="eastAsia" w:ascii="宋体" w:hAnsi="宋体" w:cs="宋体"/>
          <w:bCs/>
          <w:sz w:val="24"/>
          <w:lang w:bidi="ar"/>
        </w:rPr>
        <w:t xml:space="preserve">①集成视频广播功能，内置视频硬解码模块，支持HTTP、RTSP、UDP、RTP等主流流媒体协议进行视频推送，终端在待机状态下接收服务器预设的高清流媒体内容或在线电视节目进行自动播放，自动开启显示设备，实现无人值守智能化视频广播功能，视频广播支持0-99级广播级别选择。（3分）</w:t>
      </w:r>
      <w:r>
        <w:rPr>
          <w:rFonts w:ascii="宋体" w:hAnsi="宋体" w:cs="宋体"/>
          <w:bCs/>
          <w:sz w:val="24"/>
          <w:lang w:bidi="ar"/>
        </w:rPr>
      </w:r>
      <w:r/>
    </w:p>
    <w:p>
      <w:pPr>
        <w:pStyle w:val="1004"/>
        <w:ind w:firstLine="420"/>
        <w:spacing w:line="360" w:lineRule="auto"/>
        <w:rPr>
          <w:rFonts w:ascii="宋体" w:hAnsi="宋体" w:eastAsia="宋体" w:cs="宋体"/>
          <w:sz w:val="24"/>
          <w:lang w:bidi="ar"/>
        </w:rPr>
      </w:pPr>
      <w:r>
        <w:rPr>
          <w:rFonts w:hint="eastAsia" w:ascii="宋体" w:hAnsi="宋体" w:eastAsia="宋体" w:cs="宋体"/>
          <w:sz w:val="24"/>
          <w:lang w:bidi="ar"/>
        </w:rPr>
        <w:t xml:space="preserve">②集成音频广播功能，内置音频硬解码模块，支持教室内实时语音广播、定时广播任务接收与播放功能，语音广播支持0-99级广播级别选择。（3分）</w:t>
      </w:r>
      <w:r>
        <w:rPr>
          <w:rFonts w:ascii="宋体" w:hAnsi="宋体" w:eastAsia="宋体" w:cs="宋体"/>
          <w:sz w:val="24"/>
          <w:lang w:bidi="ar"/>
        </w:rPr>
      </w:r>
      <w:r/>
    </w:p>
    <w:p>
      <w:pPr>
        <w:pStyle w:val="887"/>
        <w:ind w:firstLine="482"/>
        <w:spacing w:line="360" w:lineRule="auto"/>
        <w:tabs>
          <w:tab w:val="left" w:pos="510" w:leader="none"/>
          <w:tab w:val="left" w:pos="945" w:leader="none"/>
          <w:tab w:val="left" w:pos="1155" w:leader="none"/>
          <w:tab w:val="left" w:pos="3823" w:leader="none"/>
        </w:tabs>
        <w:rPr>
          <w:rFonts w:ascii="宋体" w:hAnsi="宋体" w:cs="宋体"/>
          <w:bCs/>
          <w:sz w:val="24"/>
          <w:lang w:bidi="ar"/>
        </w:rPr>
      </w:pPr>
      <w:r>
        <w:rPr>
          <w:rFonts w:hint="eastAsia" w:ascii="宋体" w:hAnsi="宋体" w:eastAsia="宋体" w:cs="宋体"/>
          <w:bCs/>
          <w:sz w:val="24"/>
          <w:lang w:bidi="ar"/>
        </w:rPr>
        <w:t xml:space="preserve">③内置配置界面，支持本地配置网络参数、高级配置、录播配置、电脑配置、音频参数等。（3分）</w:t>
      </w:r>
      <w:r>
        <w:rPr>
          <w:rFonts w:ascii="宋体" w:hAnsi="宋体" w:cs="宋体"/>
          <w:bCs/>
          <w:sz w:val="24"/>
          <w:lang w:bidi="ar"/>
        </w:rPr>
      </w:r>
      <w:r/>
    </w:p>
    <w:p>
      <w:pPr>
        <w:pStyle w:val="887"/>
        <w:ind w:firstLine="482"/>
        <w:spacing w:line="360" w:lineRule="auto"/>
        <w:tabs>
          <w:tab w:val="left" w:pos="510" w:leader="none"/>
          <w:tab w:val="left" w:pos="945" w:leader="none"/>
          <w:tab w:val="left" w:pos="1155" w:leader="none"/>
          <w:tab w:val="left" w:pos="3823" w:leader="none"/>
        </w:tabs>
        <w:rPr>
          <w:rFonts w:ascii="宋体" w:hAnsi="宋体" w:cs="宋体"/>
          <w:b/>
          <w:sz w:val="24"/>
        </w:rPr>
      </w:pPr>
      <w:r>
        <w:rPr>
          <w:rFonts w:hint="eastAsia" w:ascii="宋体" w:hAnsi="宋体" w:eastAsia="宋体" w:cs="宋体"/>
          <w:bCs/>
          <w:sz w:val="24"/>
        </w:rPr>
        <w:t xml:space="preserve">④</w:t>
      </w:r>
      <w:r>
        <w:rPr>
          <w:rFonts w:hint="eastAsia" w:ascii="宋体" w:hAnsi="宋体" w:eastAsia="宋体" w:cs="宋体"/>
          <w:bCs/>
          <w:sz w:val="24"/>
          <w:lang w:bidi="ar"/>
        </w:rPr>
        <w:t xml:space="preserve">支持集中管理软件及微信小程序远程对终端设备及物联灯光控制进行手动、定时集控管理（如设备开机、关机、禁用，灯光通电、断电等），对终端设备进行手动、定时音视频广播控制。（3分）</w:t>
      </w:r>
      <w:r>
        <w:rPr>
          <w:rFonts w:ascii="宋体" w:hAnsi="宋体" w:cs="宋体"/>
          <w:b/>
          <w:sz w:val="24"/>
        </w:rPr>
      </w:r>
      <w:r/>
    </w:p>
    <w:p>
      <w:pPr>
        <w:pStyle w:val="1003"/>
        <w:ind w:firstLine="482"/>
        <w:spacing w:line="360" w:lineRule="auto"/>
        <w:rPr>
          <w:sz w:val="24"/>
        </w:rPr>
      </w:pPr>
      <w:r>
        <w:rPr>
          <w:rFonts w:hint="eastAsia"/>
          <w:sz w:val="24"/>
        </w:rPr>
        <w:t xml:space="preserve">⑤设备开关无需外置设备，同一面板可以通过刷卡、插卡、扫描二维码实现设备开关；无需外置设备，面板自带IP对讲功能、设备故障报修功能。（</w:t>
      </w:r>
      <w:r>
        <w:rPr>
          <w:rFonts w:hint="eastAsia" w:ascii="宋体" w:hAnsi="宋体" w:eastAsia="宋体" w:cs="宋体"/>
          <w:sz w:val="24"/>
        </w:rPr>
        <w:t xml:space="preserve">3</w:t>
      </w:r>
      <w:r>
        <w:rPr>
          <w:rFonts w:hint="eastAsia"/>
          <w:sz w:val="24"/>
        </w:rPr>
        <w:t xml:space="preserve">分）</w:t>
      </w:r>
      <w:r>
        <w:rPr>
          <w:sz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技术服务方案（</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p>
      <w:pPr>
        <w:pStyle w:val="887"/>
        <w:ind w:firstLine="480"/>
        <w:spacing w:line="360" w:lineRule="auto"/>
        <w:tabs>
          <w:tab w:val="left" w:pos="525" w:leader="none"/>
        </w:tabs>
        <w:rPr>
          <w:rFonts w:ascii="宋体" w:hAnsi="宋体" w:cs="宋体"/>
          <w:sz w:val="24"/>
        </w:rPr>
      </w:pPr>
      <w:r>
        <w:rPr>
          <w:rFonts w:hint="eastAsia" w:ascii="宋体" w:hAnsi="宋体" w:cs="宋体"/>
          <w:sz w:val="24"/>
        </w:rPr>
        <w:t xml:space="preserve">评委根据各投标单位根据自身情况所作服务方案及承诺为依据给分，无方案不得分。</w:t>
      </w:r>
      <w:r>
        <w:rPr>
          <w:rFonts w:ascii="宋体" w:hAnsi="宋体" w:cs="宋体"/>
          <w:sz w:val="24"/>
        </w:rPr>
      </w:r>
      <w:r/>
    </w:p>
    <w:p>
      <w:pPr>
        <w:pStyle w:val="887"/>
        <w:ind w:firstLine="482"/>
        <w:spacing w:line="360" w:lineRule="auto"/>
        <w:tabs>
          <w:tab w:val="left" w:pos="525" w:leader="none"/>
        </w:tabs>
        <w:rPr>
          <w:rFonts w:ascii="宋体" w:hAnsi="宋体" w:cs="宋体"/>
          <w:b/>
          <w:bCs/>
          <w:sz w:val="24"/>
        </w:rPr>
      </w:pPr>
      <w:r>
        <w:rPr>
          <w:rFonts w:hint="eastAsia" w:ascii="宋体" w:hAnsi="宋体" w:cs="宋体"/>
          <w:b/>
          <w:bCs/>
          <w:sz w:val="24"/>
        </w:rPr>
        <w:t xml:space="preserve">①安装、调试及验收实施方案（3分）</w:t>
      </w:r>
      <w:r>
        <w:rPr>
          <w:rFonts w:ascii="宋体" w:hAnsi="宋体" w:cs="宋体"/>
          <w:b/>
          <w:bCs/>
          <w:sz w:val="24"/>
        </w:rPr>
      </w:r>
      <w:r/>
    </w:p>
    <w:p>
      <w:pPr>
        <w:pStyle w:val="887"/>
        <w:ind w:firstLine="482"/>
        <w:spacing w:line="360" w:lineRule="auto"/>
        <w:tabs>
          <w:tab w:val="left" w:pos="525" w:leader="none"/>
        </w:tabs>
        <w:rPr>
          <w:rFonts w:ascii="宋体" w:hAnsi="宋体" w:cs="宋体"/>
          <w:sz w:val="24"/>
        </w:rPr>
      </w:pPr>
      <w:r>
        <w:rPr>
          <w:rFonts w:hint="eastAsia" w:ascii="宋体" w:hAnsi="宋体" w:cs="宋体"/>
          <w:b/>
          <w:bCs/>
          <w:sz w:val="24"/>
        </w:rPr>
        <w:t xml:space="preserve">项目安装方案（1分）：</w:t>
      </w:r>
      <w:r>
        <w:rPr>
          <w:rFonts w:hint="eastAsia" w:ascii="宋体" w:hAnsi="宋体" w:cs="宋体"/>
          <w:sz w:val="24"/>
        </w:rPr>
        <w:t xml:space="preserve">安装方案合理且包含3人以上安装人员投入的得0.5分、具有详细安装进度计划的得0.5分.</w:t>
      </w:r>
      <w:r>
        <w:rPr>
          <w:rFonts w:ascii="宋体" w:hAnsi="宋体" w:cs="宋体"/>
          <w:sz w:val="24"/>
        </w:rPr>
      </w:r>
      <w:r/>
    </w:p>
    <w:p>
      <w:pPr>
        <w:pStyle w:val="887"/>
        <w:ind w:firstLine="482"/>
        <w:spacing w:line="360" w:lineRule="auto"/>
        <w:tabs>
          <w:tab w:val="left" w:pos="525" w:leader="none"/>
        </w:tabs>
        <w:rPr>
          <w:rFonts w:ascii="宋体" w:hAnsi="宋体" w:cs="宋体"/>
          <w:sz w:val="24"/>
        </w:rPr>
      </w:pPr>
      <w:r>
        <w:rPr>
          <w:rFonts w:hint="eastAsia" w:ascii="宋体" w:hAnsi="宋体" w:cs="宋体"/>
          <w:b/>
          <w:bCs/>
          <w:sz w:val="24"/>
        </w:rPr>
        <w:t xml:space="preserve">调试方案（1分）:方</w:t>
      </w:r>
      <w:r>
        <w:rPr>
          <w:rFonts w:hint="eastAsia" w:ascii="宋体" w:hAnsi="宋体" w:cs="宋体"/>
          <w:sz w:val="24"/>
        </w:rPr>
        <w:t xml:space="preserve">案合理且包含3人以上调试人员投入的得0.5分、具有详细调试计划的得0.5分。</w:t>
      </w:r>
      <w:r>
        <w:rPr>
          <w:rFonts w:ascii="宋体" w:hAnsi="宋体" w:cs="宋体"/>
          <w:sz w:val="24"/>
        </w:rPr>
      </w:r>
      <w:r/>
    </w:p>
    <w:p>
      <w:pPr>
        <w:pStyle w:val="887"/>
        <w:ind w:firstLine="482"/>
        <w:spacing w:line="360" w:lineRule="auto"/>
        <w:tabs>
          <w:tab w:val="left" w:pos="525" w:leader="none"/>
        </w:tabs>
        <w:rPr>
          <w:rFonts w:ascii="宋体" w:hAnsi="宋体" w:cs="宋体"/>
          <w:sz w:val="24"/>
        </w:rPr>
      </w:pPr>
      <w:r>
        <w:rPr>
          <w:rFonts w:hint="eastAsia" w:ascii="宋体" w:hAnsi="宋体" w:cs="宋体"/>
          <w:b/>
          <w:bCs/>
          <w:sz w:val="24"/>
        </w:rPr>
        <w:t xml:space="preserve">验收方案（1分）：</w:t>
      </w:r>
      <w:r>
        <w:rPr>
          <w:rFonts w:hint="eastAsia" w:ascii="宋体" w:hAnsi="宋体" w:cs="宋体"/>
          <w:sz w:val="24"/>
        </w:rPr>
        <w:t xml:space="preserve">方案合理且给出详细验收流程的得0.5分、具有详细的验收交付资料清单表的得0.5分。</w:t>
      </w:r>
      <w:r>
        <w:rPr>
          <w:rFonts w:ascii="宋体" w:hAnsi="宋体" w:cs="宋体"/>
          <w:sz w:val="24"/>
        </w:rPr>
      </w:r>
      <w:r/>
    </w:p>
    <w:p>
      <w:pPr>
        <w:pStyle w:val="887"/>
        <w:ind w:firstLine="482"/>
        <w:spacing w:line="360" w:lineRule="auto"/>
        <w:tabs>
          <w:tab w:val="left" w:pos="525" w:leader="none"/>
        </w:tabs>
        <w:rPr>
          <w:rFonts w:ascii="宋体" w:hAnsi="宋体" w:cs="宋体"/>
          <w:b/>
          <w:bCs/>
          <w:sz w:val="24"/>
        </w:rPr>
      </w:pPr>
      <w:r>
        <w:rPr>
          <w:rFonts w:hint="eastAsia" w:ascii="宋体" w:hAnsi="宋体" w:cs="宋体"/>
          <w:b/>
          <w:bCs/>
          <w:sz w:val="24"/>
        </w:rPr>
        <w:t xml:space="preserve">②师资培训方案（3分）</w:t>
      </w:r>
      <w:r>
        <w:rPr>
          <w:rFonts w:ascii="宋体" w:hAnsi="宋体" w:cs="宋体"/>
          <w:b/>
          <w:bCs/>
          <w:sz w:val="24"/>
        </w:rPr>
      </w:r>
      <w:r/>
    </w:p>
    <w:p>
      <w:pPr>
        <w:pStyle w:val="887"/>
        <w:ind w:firstLine="482"/>
        <w:spacing w:line="360" w:lineRule="auto"/>
        <w:tabs>
          <w:tab w:val="left" w:pos="525" w:leader="none"/>
        </w:tabs>
        <w:rPr>
          <w:rFonts w:ascii="宋体" w:hAnsi="宋体" w:cs="宋体"/>
          <w:b/>
          <w:bCs/>
          <w:sz w:val="24"/>
        </w:rPr>
      </w:pPr>
      <w:r>
        <w:rPr>
          <w:rFonts w:hint="eastAsia" w:ascii="宋体" w:hAnsi="宋体" w:cs="宋体"/>
          <w:b/>
          <w:bCs/>
          <w:sz w:val="24"/>
        </w:rPr>
        <w:t xml:space="preserve">培训时间方案（1分）：</w:t>
      </w:r>
      <w:r>
        <w:rPr>
          <w:rFonts w:hint="eastAsia" w:ascii="宋体" w:hAnsi="宋体" w:cs="宋体"/>
          <w:sz w:val="24"/>
        </w:rPr>
        <w:t xml:space="preserve">方案合理且提供详细培训时间计划的得0.5分、培训总时间超过20小时的得0.5分。</w:t>
      </w:r>
      <w:r>
        <w:rPr>
          <w:rFonts w:ascii="宋体" w:hAnsi="宋体" w:cs="宋体"/>
          <w:b/>
          <w:bCs/>
          <w:sz w:val="24"/>
        </w:rPr>
      </w:r>
      <w:r/>
    </w:p>
    <w:p>
      <w:pPr>
        <w:pStyle w:val="887"/>
        <w:ind w:firstLine="482"/>
        <w:spacing w:line="360" w:lineRule="auto"/>
        <w:tabs>
          <w:tab w:val="left" w:pos="525" w:leader="none"/>
        </w:tabs>
        <w:rPr>
          <w:rFonts w:ascii="宋体" w:hAnsi="宋体" w:cs="宋体"/>
          <w:b/>
          <w:bCs/>
          <w:sz w:val="24"/>
        </w:rPr>
      </w:pPr>
      <w:r>
        <w:rPr>
          <w:rFonts w:hint="eastAsia" w:ascii="宋体" w:hAnsi="宋体" w:cs="宋体"/>
          <w:b/>
          <w:bCs/>
          <w:sz w:val="24"/>
        </w:rPr>
        <w:t xml:space="preserve">培训内容（1分）：</w:t>
      </w:r>
      <w:r>
        <w:rPr>
          <w:rFonts w:hint="eastAsia" w:ascii="宋体" w:hAnsi="宋体" w:cs="宋体"/>
          <w:sz w:val="24"/>
        </w:rPr>
        <w:t xml:space="preserve">方案合理且提供详细培训内容清单的得0.5分、培训内容超过10项的得0.5分。</w:t>
      </w:r>
      <w:r>
        <w:rPr>
          <w:rFonts w:ascii="宋体" w:hAnsi="宋体" w:cs="宋体"/>
          <w:b/>
          <w:bCs/>
          <w:sz w:val="24"/>
        </w:rPr>
      </w:r>
      <w:r/>
    </w:p>
    <w:p>
      <w:pPr>
        <w:pStyle w:val="887"/>
        <w:ind w:firstLine="482"/>
        <w:spacing w:line="360" w:lineRule="auto"/>
        <w:tabs>
          <w:tab w:val="left" w:pos="525" w:leader="none"/>
        </w:tabs>
        <w:rPr>
          <w:rFonts w:ascii="宋体" w:hAnsi="宋体" w:cs="宋体"/>
          <w:sz w:val="24"/>
        </w:rPr>
      </w:pPr>
      <w:r>
        <w:rPr>
          <w:rFonts w:hint="eastAsia" w:ascii="宋体" w:hAnsi="宋体" w:cs="宋体"/>
          <w:b/>
          <w:bCs/>
          <w:sz w:val="24"/>
        </w:rPr>
        <w:t xml:space="preserve">培训效果（1分）：</w:t>
      </w:r>
      <w:r>
        <w:rPr>
          <w:rFonts w:hint="eastAsia" w:ascii="宋体" w:hAnsi="宋体" w:cs="宋体"/>
          <w:sz w:val="24"/>
        </w:rPr>
        <w:t xml:space="preserve">方案合理并标明培训所能达到具体效果的得0.5分、提供培训效果测试方法的得0.5分。</w:t>
      </w:r>
      <w:r>
        <w:rPr>
          <w:rFonts w:ascii="宋体" w:hAnsi="宋体" w:cs="宋体"/>
          <w:sz w:val="24"/>
        </w:rPr>
      </w:r>
      <w:r/>
    </w:p>
    <w:p>
      <w:pPr>
        <w:pStyle w:val="887"/>
        <w:ind w:firstLine="482"/>
        <w:jc w:val="left"/>
        <w:spacing w:line="360" w:lineRule="auto"/>
        <w:tabs>
          <w:tab w:val="left" w:pos="525" w:leader="none"/>
        </w:tabs>
        <w:rPr>
          <w:rFonts w:hint="eastAsia" w:ascii="宋体" w:hAnsi="宋体" w:eastAsia="宋体" w:cs="宋体"/>
          <w:b/>
          <w:bCs/>
          <w:sz w:val="24"/>
          <w:lang w:eastAsia="zh-CN"/>
        </w:rPr>
      </w:pPr>
      <w:r>
        <w:rPr>
          <w:rFonts w:hint="eastAsia" w:ascii="宋体" w:hAnsi="宋体" w:cs="宋体"/>
          <w:b/>
          <w:bCs/>
          <w:sz w:val="24"/>
        </w:rPr>
        <w:t xml:space="preserve">③售后服务方案（</w:t>
      </w:r>
      <w:r>
        <w:rPr>
          <w:rFonts w:hint="eastAsia" w:ascii="宋体" w:hAnsi="宋体" w:cs="宋体"/>
          <w:b/>
          <w:bCs/>
          <w:sz w:val="24"/>
          <w:lang w:val="en-US" w:eastAsia="zh-CN"/>
        </w:rPr>
        <w:t xml:space="preserve">2</w:t>
      </w:r>
      <w:r>
        <w:rPr>
          <w:rFonts w:hint="eastAsia" w:ascii="宋体" w:hAnsi="宋体" w:cs="宋体"/>
          <w:b/>
          <w:bCs/>
          <w:sz w:val="24"/>
        </w:rPr>
        <w:t xml:space="preserve">分）</w:t>
      </w:r>
      <w:r>
        <w:rPr>
          <w:rFonts w:hint="eastAsia" w:ascii="宋体" w:hAnsi="宋体" w:eastAsia="宋体" w:cs="宋体"/>
          <w:b/>
          <w:bCs/>
          <w:sz w:val="24"/>
          <w:lang w:eastAsia="zh-CN"/>
        </w:rPr>
      </w:r>
      <w:r/>
    </w:p>
    <w:p>
      <w:pPr>
        <w:pStyle w:val="887"/>
        <w:ind w:firstLine="482"/>
        <w:jc w:val="left"/>
        <w:spacing w:line="360" w:lineRule="auto"/>
        <w:tabs>
          <w:tab w:val="left" w:pos="525" w:leader="none"/>
        </w:tabs>
        <w:rPr>
          <w:rFonts w:ascii="宋体" w:hAnsi="宋体" w:cs="宋体"/>
          <w:sz w:val="24"/>
        </w:rPr>
      </w:pPr>
      <w:r>
        <w:rPr>
          <w:rFonts w:hint="eastAsia" w:ascii="宋体" w:hAnsi="宋体" w:cs="宋体"/>
          <w:b/>
          <w:bCs/>
          <w:sz w:val="24"/>
        </w:rPr>
        <w:tab/>
      </w:r>
      <w:r>
        <w:rPr>
          <w:rFonts w:hint="eastAsia" w:ascii="宋体" w:hAnsi="宋体" w:cs="宋体"/>
          <w:b/>
          <w:bCs/>
          <w:sz w:val="24"/>
        </w:rPr>
        <w:t xml:space="preserve">包含服务体系（1分）：</w:t>
      </w:r>
      <w:r>
        <w:rPr>
          <w:rFonts w:hint="eastAsia" w:ascii="宋体" w:hAnsi="宋体" w:cs="宋体"/>
          <w:sz w:val="24"/>
        </w:rPr>
        <w:t xml:space="preserve">详细介绍供应商售后服务方式的得0.5分、提供详细服务流程的得0.5分。</w:t>
      </w:r>
      <w:r>
        <w:rPr>
          <w:rFonts w:ascii="宋体" w:hAnsi="宋体" w:cs="宋体"/>
          <w:sz w:val="24"/>
        </w:rPr>
      </w:r>
      <w:r/>
    </w:p>
    <w:p>
      <w:pPr>
        <w:pStyle w:val="887"/>
        <w:numPr>
          <w:ilvl w:val="0"/>
          <w:numId w:val="0"/>
        </w:numPr>
        <w:ind w:left="483" w:firstLine="0"/>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cs="宋体"/>
          <w:b/>
          <w:bCs/>
          <w:sz w:val="24"/>
        </w:rPr>
        <w:t xml:space="preserve">故障解决方案（1分）：</w:t>
      </w:r>
      <w:r>
        <w:rPr>
          <w:rFonts w:hint="eastAsia" w:ascii="宋体" w:hAnsi="宋体" w:cs="宋体"/>
          <w:sz w:val="24"/>
        </w:rPr>
        <w:t xml:space="preserve">详细介绍各种故障解决的方式的得0.5分、提供紧急故障快速处理方案的得0.5分。</w:t>
      </w:r>
      <w:r>
        <w:rPr>
          <w:rFonts w:ascii="宋体" w:hAnsi="宋体"/>
          <w:b/>
          <w:bCs/>
          <w:sz w:val="24"/>
          <w:szCs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87"/>
        <w:jc w:val="center"/>
        <w:spacing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3"/>
      <w:r/>
      <w:bookmarkEnd w:id="194"/>
      <w:r/>
      <w:bookmarkEnd w:id="195"/>
      <w:r>
        <w:rPr>
          <w:rFonts w:hint="eastAsia" w:ascii="黑体" w:eastAsia="黑体"/>
          <w:bCs/>
          <w:sz w:val="36"/>
          <w:szCs w:val="36"/>
        </w:rPr>
        <w:t xml:space="preserve">投标文件内容与格式</w:t>
      </w:r>
      <w:r>
        <w:rPr>
          <w:rFonts w:hint="eastAsia" w:ascii="黑体" w:eastAsia="黑体"/>
          <w:bCs/>
          <w:sz w:val="36"/>
          <w:szCs w:val="36"/>
        </w:rPr>
      </w:r>
      <w:r/>
    </w:p>
    <w:p>
      <w:pPr>
        <w:pStyle w:val="975"/>
        <w:ind w:firstLine="602"/>
        <w:spacing w:before="0" w:after="0" w:line="500" w:lineRule="exact"/>
        <w:rPr>
          <w:rFonts w:hint="eastAsia" w:cs="Arial"/>
          <w:b/>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9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5"/>
              <w:jc w:val="center"/>
              <w:spacing w:before="0" w:after="0" w:line="240" w:lineRule="auto"/>
              <w:rPr>
                <w:rFonts w:hint="eastAsia" w:ascii="宋体" w:hAnsi="宋体" w:cs="宋体"/>
                <w:b/>
              </w:rPr>
            </w:pPr>
            <w:r>
              <w:rPr>
                <w:rFonts w:hint="eastAsia" w:ascii="宋体" w:hAnsi="宋体" w:cs="宋体"/>
                <w:b/>
              </w:rPr>
              <w:t xml:space="preserve">评审项及评审要求</w:t>
            </w:r>
            <w:r>
              <w:rPr>
                <w:rFonts w:hint="eastAsia" w:ascii="宋体" w:hAnsi="宋体" w:cs="宋体"/>
                <w:b/>
              </w:rPr>
            </w:r>
            <w:r/>
          </w:p>
        </w:tc>
        <w:tc>
          <w:tcPr>
            <w:tcW w:w="244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通用资格要求，详见第一章《投标邀请》</w:t>
            </w:r>
            <w:r>
              <w:rPr>
                <w:rFonts w:hint="eastAsia" w:ascii="宋体" w:hAnsi="宋体" w:cs="宋体"/>
              </w:rPr>
            </w:r>
            <w:r/>
          </w:p>
        </w:tc>
      </w:tr>
      <w:tr>
        <w:trPr>
          <w:trHeight w:val="812"/>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887"/>
              <w:widowControl/>
              <w:rPr>
                <w:rFonts w:hint="eastAsia" w:ascii="宋体" w:hAnsi="宋体" w:cs="宋体"/>
                <w:sz w:val="24"/>
                <w:szCs w:val="24"/>
              </w:rPr>
            </w:pPr>
            <w:r>
              <w:rPr>
                <w:rFonts w:hint="eastAsia" w:ascii="宋体" w:hAnsi="宋体" w:cs="宋体"/>
                <w:sz w:val="24"/>
                <w:szCs w:val="24"/>
              </w:rPr>
              <w:t xml:space="preserve">落实政府采购政策需满足的资格要求的证明文件（如有）。</w:t>
            </w:r>
            <w:r>
              <w:rPr>
                <w:rFonts w:hint="eastAsia" w:ascii="宋体" w:hAnsi="宋体" w:cs="宋体"/>
                <w:sz w:val="24"/>
                <w:szCs w:val="24"/>
              </w:rPr>
            </w:r>
            <w:r/>
          </w:p>
        </w:tc>
        <w:tc>
          <w:tcPr>
            <w:tcW w:w="2449" w:type="dxa"/>
            <w:vAlign w:val="center"/>
            <w:vMerge w:val="continue"/>
            <w:textDirection w:val="lrTb"/>
            <w:noWrap w:val="false"/>
          </w:tcPr>
          <w:p>
            <w:pPr>
              <w:pStyle w:val="975"/>
              <w:ind w:firstLine="0"/>
              <w:spacing w:before="0" w:after="0" w:line="240" w:lineRule="auto"/>
              <w:rPr>
                <w:rFonts w:ascii="宋体" w:hAnsi="宋体" w:cs="宋体"/>
                <w:color w:val="0000ff"/>
              </w:rPr>
            </w:pPr>
            <w:r>
              <w:rPr>
                <w:rFonts w:ascii="宋体" w:hAnsi="宋体" w:cs="宋体"/>
                <w:color w:val="0000ff"/>
              </w:rPr>
            </w:r>
            <w:r/>
          </w:p>
        </w:tc>
      </w:tr>
      <w:tr>
        <w:trPr>
          <w:trHeight w:val="726"/>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《联合体协议》（如有，格式自拟）。</w:t>
            </w:r>
            <w:r>
              <w:rPr>
                <w:rFonts w:hint="eastAsia" w:ascii="宋体" w:hAnsi="宋体" w:cs="宋体"/>
                <w:bCs/>
              </w:rPr>
            </w:r>
            <w:r/>
          </w:p>
        </w:tc>
        <w:tc>
          <w:tcPr>
            <w:tcW w:w="2449"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rPr>
              <w:t xml:space="preserve">如接受联合体投标且投标人为联合体时</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rPr>
          <w:rFonts w:hint="eastAsia" w:ascii="宋体" w:hAnsi="宋体"/>
          <w:sz w:val="24"/>
          <w:szCs w:val="24"/>
        </w:rPr>
      </w:r>
      <w:r/>
    </w:p>
    <w:p>
      <w:pPr>
        <w:pStyle w:val="887"/>
        <w:rPr>
          <w:b/>
          <w:sz w:val="28"/>
          <w:szCs w:val="28"/>
        </w:rPr>
      </w:pPr>
      <w:r>
        <w:rPr>
          <w:rFonts w:hint="eastAsia" w:ascii="宋体" w:hAnsi="宋体"/>
        </w:rPr>
        <w:br w:type="page" w:clear="all"/>
      </w:r>
      <w:r>
        <w:rPr>
          <w:rFonts w:hint="eastAsia"/>
          <w:b/>
          <w:sz w:val="28"/>
          <w:szCs w:val="28"/>
        </w:rPr>
        <w:t xml:space="preserve">二、符合性证明文件及其他证明文件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5"/>
              <w:ind w:firstLine="0"/>
              <w:jc w:val="center"/>
              <w:spacing w:before="0" w:after="0" w:line="240" w:lineRule="auto"/>
              <w:rPr>
                <w:rFonts w:hint="eastAsia" w:cs="Arial"/>
                <w:b/>
              </w:rPr>
            </w:pPr>
            <w:r>
              <w:rPr>
                <w:rFonts w:hint="eastAsia" w:ascii="宋体" w:hAnsi="宋体" w:cs="宋体"/>
                <w:b/>
              </w:rPr>
              <w:t xml:space="preserve">评审项及评审要求</w:t>
            </w:r>
            <w:r>
              <w:rPr>
                <w:rFonts w:hint="eastAsia" w:cs="Arial"/>
                <w:b/>
              </w:rPr>
            </w:r>
            <w:r/>
          </w:p>
        </w:tc>
        <w:tc>
          <w:tcPr>
            <w:tcW w:w="1979"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5"/>
              <w:ind w:firstLine="0"/>
              <w:jc w:val="both"/>
              <w:spacing w:before="0" w:after="0" w:line="240" w:lineRule="auto"/>
              <w:rPr>
                <w:rFonts w:hint="eastAsia" w:cs="Arial"/>
              </w:rPr>
            </w:pPr>
            <w:r>
              <w:rPr>
                <w:rFonts w:hint="eastAsia" w:cs="Arial"/>
              </w:rPr>
              <w:t xml:space="preserve">符合性证明文件</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《采购需求》中如有要求须提供的证明文件</w:t>
            </w:r>
            <w:r>
              <w:rPr>
                <w:rFonts w:hint="eastAsia" w:ascii="宋体" w:hAnsi="宋体"/>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7</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《评标方法与评标标准》中涉及的证明文件</w:t>
            </w:r>
            <w:r>
              <w:rPr>
                <w:rFonts w:hint="eastAsia" w:ascii="宋体" w:hAnsi="宋体"/>
              </w:rPr>
            </w:r>
            <w:r/>
          </w:p>
        </w:tc>
        <w:tc>
          <w:tcPr>
            <w:tcW w:w="1979" w:type="dxa"/>
            <w:vAlign w:val="center"/>
            <w:vMerge w:val="restart"/>
            <w:textDirection w:val="lrTb"/>
            <w:noWrap w:val="false"/>
          </w:tcPr>
          <w:p>
            <w:pPr>
              <w:pStyle w:val="975"/>
              <w:ind w:firstLine="0"/>
              <w:jc w:val="both"/>
              <w:spacing w:before="0" w:after="0" w:line="240" w:lineRule="auto"/>
              <w:rPr>
                <w:rFonts w:hint="eastAsia" w:cs="Arial"/>
              </w:rPr>
            </w:pPr>
            <w:r>
              <w:rPr>
                <w:rFonts w:hint="eastAsia" w:cs="Arial"/>
              </w:rPr>
              <w:t xml:space="preserve">其他证明文件</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8</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其他投标人认为应附的文件（如有，自拟并自行添加）</w:t>
            </w:r>
            <w:r>
              <w:rPr>
                <w:rFonts w:hint="eastAsia" w:ascii="宋体" w:hAnsi="宋体"/>
              </w:rPr>
            </w:r>
            <w:r/>
          </w:p>
        </w:tc>
        <w:tc>
          <w:tcPr>
            <w:tcW w:w="1979" w:type="dxa"/>
            <w:vAlign w:val="top"/>
            <w:vMerge w:val="continue"/>
            <w:textDirection w:val="lrTb"/>
            <w:noWrap w:val="false"/>
          </w:tcPr>
          <w:p>
            <w:pPr>
              <w:pStyle w:val="975"/>
              <w:ind w:firstLine="0"/>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rPr>
          <w:rFonts w:hint="eastAsia" w:ascii="宋体" w:hAnsi="宋体"/>
          <w:sz w:val="24"/>
          <w:szCs w:val="24"/>
        </w:rPr>
      </w:r>
      <w:r/>
    </w:p>
    <w:p>
      <w:pPr>
        <w:pStyle w:val="887"/>
        <w:numPr>
          <w:ilvl w:val="0"/>
          <w:numId w:val="10"/>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rPr>
          <w:rFonts w:ascii="宋体" w:hAnsi="宋体" w:cs="宋体"/>
          <w:sz w:val="24"/>
          <w:szCs w:val="24"/>
        </w:rPr>
      </w:r>
      <w:r/>
    </w:p>
    <w:p>
      <w:pPr>
        <w:pStyle w:val="88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JSZC-320214-JZCG-G2024-0035</w:t>
      </w:r>
      <w:r>
        <w:rPr>
          <w:rFonts w:hint="eastAsia" w:ascii="黑体" w:hAnsi="华文中宋" w:eastAsia="黑体"/>
          <w:bCs/>
          <w:color w:val="000000"/>
          <w:sz w:val="30"/>
          <w:szCs w:val="30"/>
          <w:lang w:eastAsia="zh-CN"/>
        </w:rPr>
      </w:r>
      <w:r/>
    </w:p>
    <w:p>
      <w:pPr>
        <w:pStyle w:val="8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智慧会展多功能综合实训室</w:t>
      </w:r>
      <w:r>
        <w:rPr>
          <w:rFonts w:hint="eastAsia" w:ascii="黑体" w:hAnsi="华文中宋" w:eastAsia="黑体"/>
          <w:bCs/>
          <w:color w:val="000000"/>
          <w:sz w:val="30"/>
          <w:szCs w:val="30"/>
          <w:lang w:eastAsia="zh-CN"/>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87"/>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3"/>
        <w:ind w:firstLine="480"/>
        <w:tabs>
          <w:tab w:val="left" w:pos="360" w:leader="none"/>
        </w:tabs>
        <w:rPr>
          <w:rFonts w:hint="eastAsia"/>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JSZC-320214-JZCG-G2024-0035</w:t>
      </w:r>
      <w:r>
        <w:rPr>
          <w:rFonts w:hint="eastAsia" w:ascii="宋体" w:hAnsi="宋体"/>
          <w:bCs/>
          <w:color w:val="000000"/>
          <w:sz w:val="24"/>
          <w:szCs w:val="24"/>
        </w:rPr>
        <w:t xml:space="preserve">项目，兹授权：</w:t>
      </w:r>
      <w:r>
        <w:rPr>
          <w:rFonts w:hint="eastAsia"/>
          <w:color w:val="000000"/>
          <w:sz w:val="24"/>
          <w:szCs w:val="24"/>
        </w:rPr>
      </w:r>
      <w:r/>
    </w:p>
    <w:p>
      <w:pPr>
        <w:pStyle w:val="973"/>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3"/>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3"/>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973"/>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3"/>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973"/>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73"/>
        <w:ind w:firstLine="0"/>
        <w:tabs>
          <w:tab w:val="left" w:pos="360" w:leader="none"/>
        </w:tabs>
        <w:rPr>
          <w:rFonts w:hint="eastAsia"/>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rPr>
          <w:rFonts w:hint="eastAsia"/>
          <w:color w:val="000000"/>
          <w:sz w:val="24"/>
          <w:szCs w:val="24"/>
        </w:rPr>
      </w:r>
      <w:r/>
    </w:p>
    <w:p>
      <w:pPr>
        <w:pStyle w:val="973"/>
        <w:ind w:firstLine="0"/>
        <w:tabs>
          <w:tab w:val="left" w:pos="360" w:leader="none"/>
        </w:tabs>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73"/>
        <w:ind w:firstLine="0"/>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973"/>
        <w:numPr>
          <w:ilvl w:val="0"/>
          <w:numId w:val="11"/>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73"/>
        <w:numPr>
          <w:ilvl w:val="0"/>
          <w:numId w:val="11"/>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973"/>
        <w:numPr>
          <w:ilvl w:val="0"/>
          <w:numId w:val="11"/>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73"/>
        <w:numPr>
          <w:ilvl w:val="0"/>
          <w:numId w:val="11"/>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7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7"/>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无锡市公共资源交易中心新吴分中心：</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w:t>
      </w:r>
      <w:r>
        <w:rPr>
          <w:rFonts w:hint="eastAsia" w:ascii="宋体" w:hAnsi="宋体"/>
          <w:bCs/>
          <w:color w:val="000000"/>
          <w:sz w:val="24"/>
          <w:szCs w:val="24"/>
        </w:rPr>
        <w:t xml:space="preserve">次项目</w:t>
      </w:r>
      <w:r>
        <w:rPr>
          <w:rFonts w:hint="eastAsia" w:ascii="宋体" w:hAnsi="宋体"/>
          <w:bCs/>
          <w:color w:val="000000"/>
          <w:sz w:val="24"/>
          <w:szCs w:val="24"/>
          <w:lang w:eastAsia="zh-CN"/>
        </w:rPr>
        <w:t xml:space="preserve">JSZC-320214-JZCG-G2024-0035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numPr>
          <w:ilvl w:val="0"/>
          <w:numId w:val="12"/>
        </w:numPr>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中小企业声明函（给定格式）：</w:t>
      </w:r>
      <w:r>
        <w:rPr>
          <w:rFonts w:hint="eastAsia" w:ascii="宋体" w:hAnsi="宋体" w:cs="宋体"/>
          <w:b/>
          <w:color w:val="000000"/>
          <w:sz w:val="28"/>
          <w:szCs w:val="28"/>
        </w:rPr>
      </w:r>
      <w:r/>
    </w:p>
    <w:p>
      <w:pPr>
        <w:pStyle w:val="887"/>
        <w:numPr>
          <w:ilvl w:val="0"/>
          <w:numId w:val="0"/>
        </w:num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887"/>
        <w:numPr>
          <w:ilvl w:val="0"/>
          <w:numId w:val="0"/>
        </w:numPr>
        <w:jc w:val="center"/>
        <w:spacing w:line="440" w:lineRule="exact"/>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887"/>
        <w:ind w:firstLine="480"/>
        <w:spacing w:line="360" w:lineRule="auto"/>
        <w:rPr>
          <w:rFonts w:ascii="宋体" w:hAnsi="宋体"/>
          <w:bCs/>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w:t>
      </w:r>
      <w:r>
        <w:rPr>
          <w:rFonts w:ascii="宋体" w:hAnsi="宋体"/>
          <w:bCs/>
          <w:sz w:val="24"/>
          <w:szCs w:val="24"/>
        </w:rPr>
        <w:t xml:space="preserve">中小企业制造。相关企业 （含联合体中的中小企业、签订分包意向协议的中小企业）的具体情况如下：</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spacing w:line="360" w:lineRule="auto"/>
        <w:rPr>
          <w:rFonts w:ascii="宋体" w:hAnsi="宋体"/>
          <w:bCs/>
          <w:sz w:val="24"/>
          <w:szCs w:val="24"/>
        </w:rPr>
      </w:pPr>
      <w:r>
        <w:rPr>
          <w:rFonts w:ascii="宋体" w:hAnsi="宋体"/>
          <w:bCs/>
          <w:sz w:val="24"/>
          <w:szCs w:val="24"/>
        </w:rPr>
      </w:r>
      <w:r/>
    </w:p>
    <w:p>
      <w:pPr>
        <w:pStyle w:val="8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7"/>
        <w:ind w:firstLine="420"/>
        <w:spacing w:line="360" w:lineRule="auto"/>
      </w:pPr>
      <w:r>
        <w:rPr>
          <w:rFonts w:hint="eastAsia"/>
        </w:rPr>
        <w:t xml:space="preserve">（2）从业人员、营业收入、资产总额填报上一年度数据，无上一年度数据的新成立企业可不填报。</w:t>
      </w:r>
      <w:r/>
    </w:p>
    <w:p>
      <w:pPr>
        <w:pStyle w:val="887"/>
        <w:ind w:firstLine="420"/>
        <w:spacing w:line="360" w:lineRule="auto"/>
      </w:pPr>
      <w:r>
        <w:rPr>
          <w:rFonts w:hint="eastAsia"/>
        </w:rPr>
        <w:t xml:space="preserve">（3）在货物采购项目中，供应商提供的货物既有中小企业制造货物，也有大型企业制造或物的，不享受本办法规定的中小企业扶持政策。</w:t>
      </w:r>
      <w:r/>
    </w:p>
    <w:p>
      <w:pPr>
        <w:pStyle w:val="887"/>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7"/>
        <w:spacing w:line="360" w:lineRule="auto"/>
        <w:rPr>
          <w:rFonts w:hint="eastAsia" w:ascii="宋体" w:hAnsi="宋体" w:cs="宋体"/>
          <w:b/>
          <w:sz w:val="30"/>
          <w:szCs w:val="30"/>
        </w:rPr>
      </w:pPr>
      <w:r>
        <w:rPr>
          <w:color w:val="00b050"/>
        </w:rP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rPr>
          <w:rFonts w:hint="eastAsia" w:ascii="宋体" w:hAnsi="宋体" w:cs="宋体"/>
          <w:b/>
          <w:sz w:val="30"/>
          <w:szCs w:val="30"/>
        </w:rPr>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30"/>
          <w:szCs w:val="30"/>
        </w:rPr>
      </w:pPr>
      <w:r>
        <w:rPr>
          <w:rFonts w:ascii="宋体" w:hAnsi="宋体"/>
          <w:bCs/>
          <w:color w:val="000000"/>
          <w:sz w:val="24"/>
          <w:szCs w:val="24"/>
        </w:rPr>
        <w:br w:type="page" w:clear="all"/>
      </w:r>
      <w:r>
        <w:rPr>
          <w:rFonts w:hint="eastAsia"/>
          <w:b/>
          <w:sz w:val="30"/>
          <w:szCs w:val="30"/>
        </w:rPr>
        <w:t xml:space="preserve">六</w:t>
      </w:r>
      <w:r>
        <w:rPr>
          <w:b/>
          <w:sz w:val="30"/>
          <w:szCs w:val="30"/>
        </w:rPr>
        <w:t xml:space="preserve">、投标函</w:t>
      </w:r>
      <w:r>
        <w:rPr>
          <w:rFonts w:hint="eastAsia"/>
          <w:b/>
          <w:sz w:val="30"/>
          <w:szCs w:val="30"/>
        </w:rPr>
        <w:t xml:space="preserve">（给定格式）：</w:t>
      </w:r>
      <w:r>
        <w:rPr>
          <w:rFonts w:hint="eastAsia"/>
          <w:b/>
          <w:sz w:val="30"/>
          <w:szCs w:val="30"/>
        </w:rPr>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000000"/>
          <w:sz w:val="24"/>
          <w:szCs w:val="24"/>
        </w:rPr>
        <w:t xml:space="preserve">贵方</w:t>
      </w:r>
      <w:r>
        <w:rPr>
          <w:rFonts w:hint="eastAsia" w:ascii="宋体" w:hAnsi="宋体"/>
          <w:bCs/>
          <w:color w:val="000000"/>
          <w:sz w:val="24"/>
          <w:szCs w:val="24"/>
          <w:lang w:eastAsia="zh-CN"/>
        </w:rPr>
        <w:t xml:space="preserve">JSZC-320214-JZCG-G2024-0035</w:t>
      </w:r>
      <w:r>
        <w:rPr>
          <w:rFonts w:hint="eastAsia" w:ascii="宋体" w:hAnsi="宋体"/>
          <w:bCs/>
          <w:color w:val="000000"/>
          <w:sz w:val="24"/>
          <w:szCs w:val="24"/>
        </w:rPr>
        <w:t xml:space="preserve">招标文</w:t>
      </w:r>
      <w:r>
        <w:rPr>
          <w:rFonts w:hint="eastAsia" w:ascii="宋体" w:hAnsi="宋体"/>
          <w:bCs/>
          <w:color w:val="000000"/>
          <w:sz w:val="24"/>
          <w:szCs w:val="24"/>
        </w:rPr>
        <w:t xml:space="preserve">件，经仔细阅读和研究，我方决定参加此项目的投标。</w:t>
      </w:r>
      <w:r>
        <w:rPr>
          <w:rFonts w:ascii="宋体"/>
          <w:bCs/>
          <w:color w:val="000000"/>
          <w:sz w:val="24"/>
          <w:szCs w:val="24"/>
        </w:rPr>
      </w:r>
      <w:r/>
    </w:p>
    <w:p>
      <w:pPr>
        <w:pStyle w:val="887"/>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2"/>
          <w:bCs/>
          <w:color w:val="000000"/>
        </w:rPr>
      </w:pPr>
      <w:r>
        <w:rPr>
          <w:rFonts w:hint="eastAsia" w:ascii="宋体" w:hAnsi="宋体"/>
          <w:bCs/>
          <w:color w:val="000000"/>
          <w:sz w:val="24"/>
          <w:szCs w:val="24"/>
        </w:rPr>
        <w:t xml:space="preserve">我方愿意提供无锡市公共资源交易中心新吴分中心在招标文件中要求的文件、资料。</w:t>
      </w:r>
      <w:r>
        <w:rPr>
          <w:rStyle w:val="962"/>
          <w:bCs/>
          <w:color w:val="000000"/>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72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7"/>
        <w:ind w:firstLine="48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7"/>
        <w:spacing w:line="360" w:lineRule="auto"/>
        <w:rPr>
          <w:rFonts w:hint="eastAsia"/>
          <w:b/>
          <w:sz w:val="30"/>
          <w:szCs w:val="30"/>
        </w:rPr>
      </w:pPr>
      <w:r>
        <w:rPr>
          <w:rFonts w:hint="eastAsia" w:ascii="宋体" w:hAnsi="宋体"/>
          <w:bCs/>
          <w:color w:val="000000"/>
          <w:sz w:val="24"/>
          <w:szCs w:val="24"/>
        </w:rPr>
        <w:br w:type="page" w:clear="all"/>
      </w:r>
      <w:r>
        <w:rPr>
          <w:rFonts w:hint="eastAsia"/>
          <w:b/>
          <w:sz w:val="30"/>
          <w:szCs w:val="30"/>
        </w:rPr>
        <w:t xml:space="preserve">七、承诺书（给定格式）：</w:t>
      </w:r>
      <w:r>
        <w:rPr>
          <w:rFonts w:hint="eastAsia"/>
          <w:b/>
          <w:sz w:val="30"/>
          <w:szCs w:val="30"/>
        </w:rPr>
      </w:r>
      <w:r/>
    </w:p>
    <w:p>
      <w:pPr>
        <w:pStyle w:val="887"/>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7"/>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JSZC-320214-JZCG-G2024-0035</w:t>
      </w:r>
      <w:r>
        <w:rPr>
          <w:rFonts w:hint="eastAsia" w:ascii="宋体" w:hAnsi="宋体"/>
          <w:color w:val="000000"/>
          <w:sz w:val="24"/>
          <w:szCs w:val="24"/>
        </w:rPr>
        <w:t xml:space="preserve">在此承诺：</w:t>
      </w:r>
      <w:r>
        <w:rPr>
          <w:rFonts w:ascii="宋体" w:hAnsi="宋体"/>
          <w:color w:val="000000"/>
          <w:sz w:val="24"/>
          <w:szCs w:val="24"/>
        </w:rPr>
      </w:r>
      <w:r/>
    </w:p>
    <w:p>
      <w:pPr>
        <w:pStyle w:val="8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hAnsi="宋体" w:cs="宋体"/>
          <w:sz w:val="24"/>
          <w:szCs w:val="24"/>
        </w:rPr>
      </w:pPr>
      <w:r>
        <w:rPr>
          <w:rFonts w:hint="eastAsia" w:ascii="宋体"/>
          <w:bCs/>
          <w:sz w:val="24"/>
          <w:szCs w:val="24"/>
        </w:rPr>
        <w:t xml:space="preserve">4.</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7"/>
        <w:spacing w:line="480" w:lineRule="auto"/>
        <w:rPr>
          <w:rFonts w:hint="eastAsia"/>
          <w:b/>
          <w:sz w:val="30"/>
          <w:szCs w:val="30"/>
        </w:rPr>
      </w:pPr>
      <w:r>
        <w:rPr>
          <w:rFonts w:ascii="宋体" w:hAnsi="宋体"/>
          <w:bCs/>
          <w:color w:val="000000"/>
          <w:sz w:val="24"/>
          <w:szCs w:val="24"/>
        </w:rPr>
        <w:br w:type="page" w:clear="all"/>
      </w:r>
      <w:r>
        <w:rPr>
          <w:rFonts w:hint="eastAsia"/>
          <w:b/>
          <w:sz w:val="30"/>
          <w:szCs w:val="30"/>
        </w:rPr>
        <w:t xml:space="preserve">八、开标一览表（给定格式）：</w:t>
      </w:r>
      <w:r>
        <w:rPr>
          <w:rFonts w:hint="eastAsia"/>
          <w:b/>
          <w:sz w:val="30"/>
          <w:szCs w:val="30"/>
        </w:rPr>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7"/>
        <w:jc w:val="center"/>
        <w:rPr>
          <w:rFonts w:ascii="黑体" w:eastAsia="黑体"/>
          <w:bCs/>
          <w:color w:val="000000"/>
          <w:sz w:val="28"/>
          <w:szCs w:val="28"/>
        </w:rPr>
        <w:outlineLvl w:val="0"/>
      </w:pPr>
      <w:r>
        <w:rPr>
          <w:rFonts w:ascii="黑体" w:eastAsia="黑体"/>
          <w:bCs/>
          <w:color w:val="000000"/>
          <w:sz w:val="28"/>
          <w:szCs w:val="28"/>
        </w:rPr>
      </w:r>
      <w:r/>
    </w:p>
    <w:p>
      <w:pPr>
        <w:pStyle w:val="887"/>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w:t>
      </w:r>
      <w:r>
        <w:rPr>
          <w:rFonts w:hint="eastAsia" w:ascii="黑体" w:eastAsia="黑体"/>
          <w:bCs/>
          <w:color w:val="000000"/>
          <w:sz w:val="24"/>
          <w:szCs w:val="24"/>
          <w:lang w:eastAsia="zh-CN"/>
        </w:rPr>
        <w:t xml:space="preserve">JSZC-320214-JZCG-G2024-0035</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01"/>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智慧会展多功能综合实训室</w:t>
            </w:r>
            <w:r>
              <w:rPr>
                <w:rFonts w:hint="eastAsia" w:hAnsi="宋体" w:eastAsia="宋体"/>
                <w:bCs/>
                <w:color w:val="000000"/>
                <w:szCs w:val="24"/>
                <w:lang w:eastAsia="zh-CN"/>
              </w:rPr>
            </w:r>
            <w:r/>
          </w:p>
        </w:tc>
        <w:tc>
          <w:tcPr>
            <w:tcW w:w="3188" w:type="dxa"/>
            <w:vAlign w:val="center"/>
            <w:textDirection w:val="lrTb"/>
            <w:noWrap w:val="false"/>
          </w:tcPr>
          <w:p>
            <w:pPr>
              <w:pStyle w:val="1001"/>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7"/>
        <w:spacing w:line="360" w:lineRule="auto"/>
        <w:rPr>
          <w:rFonts w:hint="eastAsia"/>
          <w:b/>
          <w:sz w:val="30"/>
          <w:szCs w:val="30"/>
        </w:rPr>
      </w:pPr>
      <w:r>
        <w:rPr>
          <w:rFonts w:hint="eastAsia" w:ascii="黑体" w:eastAsia="黑体"/>
          <w:bCs/>
          <w:color w:val="000000"/>
          <w:sz w:val="24"/>
          <w:szCs w:val="24"/>
        </w:rPr>
        <w:br w:type="page" w:clear="all"/>
      </w:r>
      <w:r>
        <w:rPr>
          <w:rFonts w:hint="eastAsia"/>
          <w:b/>
          <w:sz w:val="30"/>
          <w:szCs w:val="30"/>
        </w:rPr>
        <w:t xml:space="preserve">九、分项</w:t>
      </w:r>
      <w:r>
        <w:rPr>
          <w:b/>
          <w:sz w:val="30"/>
          <w:szCs w:val="30"/>
        </w:rPr>
        <w:t xml:space="preserve">报价表</w:t>
      </w:r>
      <w:r>
        <w:rPr>
          <w:rFonts w:hint="eastAsia"/>
          <w:b/>
          <w:sz w:val="30"/>
          <w:szCs w:val="30"/>
        </w:rPr>
        <w:t xml:space="preserve">（给定格式）：</w:t>
      </w:r>
      <w:r>
        <w:rPr>
          <w:rFonts w:hint="eastAsia"/>
          <w:b/>
          <w:sz w:val="30"/>
          <w:szCs w:val="30"/>
        </w:rPr>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JSZC-320214-JZCG-G2024-0035</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87"/>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87"/>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87"/>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87"/>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87"/>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87"/>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87"/>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7"/>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7"/>
              <w:jc w:val="center"/>
              <w:rPr>
                <w:rFonts w:ascii="宋体"/>
                <w:color w:val="000000"/>
              </w:rPr>
            </w:pPr>
            <w:r>
              <w:rPr>
                <w:rFonts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r>
      <w:r/>
    </w:p>
    <w:p>
      <w:pPr>
        <w:pStyle w:val="88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rPr>
          <w:rFonts w:ascii="宋体"/>
          <w:bCs/>
        </w:rPr>
      </w:r>
      <w:r/>
    </w:p>
    <w:p>
      <w:pPr>
        <w:pStyle w:val="88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7"/>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7"/>
      <w:r/>
      <w:bookmarkEnd w:id="198"/>
      <w:r/>
      <w:bookmarkEnd w:id="199"/>
      <w:r/>
      <w:bookmarkStart w:id="202" w:name="_Toc120614284"/>
      <w:r>
        <w:rPr>
          <w:rFonts w:hint="eastAsia" w:ascii="宋体" w:hAnsi="宋体"/>
          <w:bCs/>
        </w:rPr>
      </w:r>
      <w:r/>
    </w:p>
    <w:p>
      <w:pPr>
        <w:pStyle w:val="887"/>
        <w:rPr>
          <w:rFonts w:ascii="宋体" w:hAnsi="宋体" w:cs="宋体"/>
          <w:color w:val="000000"/>
          <w:lang w:val="zh-CN"/>
        </w:rPr>
      </w:pPr>
      <w:r>
        <w:rPr>
          <w:rFonts w:ascii="宋体" w:hAnsi="宋体" w:cs="宋体"/>
          <w:color w:val="000000"/>
          <w:lang w:val="zh-CN"/>
        </w:rPr>
      </w:r>
      <w:r/>
    </w:p>
    <w:p>
      <w:pPr>
        <w:pStyle w:val="887"/>
        <w:spacing w:line="360" w:lineRule="auto"/>
        <w:rPr>
          <w:rFonts w:hint="eastAsia"/>
          <w:b/>
          <w:sz w:val="30"/>
          <w:szCs w:val="30"/>
        </w:rPr>
      </w:pPr>
      <w:r>
        <w:rPr>
          <w:rFonts w:hint="eastAsia" w:ascii="宋体" w:hAnsi="宋体"/>
          <w:bCs/>
          <w:color w:val="000000"/>
        </w:rPr>
        <w:br w:type="page" w:clear="all"/>
      </w:r>
      <w:r>
        <w:rPr>
          <w:rFonts w:hint="eastAsia"/>
          <w:b/>
          <w:sz w:val="30"/>
          <w:szCs w:val="30"/>
        </w:rPr>
        <w:t xml:space="preserve">十</w:t>
      </w:r>
      <w:r>
        <w:rPr>
          <w:b/>
          <w:sz w:val="30"/>
          <w:szCs w:val="30"/>
        </w:rPr>
        <w:t xml:space="preserve">、</w:t>
      </w:r>
      <w:r>
        <w:rPr>
          <w:rFonts w:hint="eastAsia"/>
          <w:b/>
          <w:sz w:val="30"/>
          <w:szCs w:val="30"/>
        </w:rPr>
        <w:t xml:space="preserve">投标偏离表（给定格式）：</w:t>
      </w:r>
      <w:r>
        <w:rPr>
          <w:rFonts w:hint="eastAsia"/>
          <w:b/>
          <w:sz w:val="30"/>
          <w:szCs w:val="30"/>
        </w:rPr>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w:t>
      </w:r>
      <w:r>
        <w:rPr>
          <w:rFonts w:hint="eastAsia" w:ascii="黑体" w:eastAsia="黑体"/>
          <w:bCs/>
          <w:color w:val="000000"/>
          <w:sz w:val="24"/>
          <w:szCs w:val="24"/>
        </w:rPr>
        <w:t xml:space="preserve">号：</w:t>
      </w:r>
      <w:r>
        <w:rPr>
          <w:rFonts w:hint="eastAsia" w:ascii="黑体" w:eastAsia="黑体"/>
          <w:bCs/>
          <w:color w:val="000000"/>
          <w:sz w:val="24"/>
          <w:szCs w:val="24"/>
          <w:lang w:eastAsia="zh-CN"/>
        </w:rPr>
        <w:t xml:space="preserve">JSZC-320214-JZCG-G2024-0035</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7"/>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91"/>
      <w:r/>
      <w:bookmarkEnd w:id="192"/>
      <w:r/>
      <w:bookmarkEnd w:id="202"/>
      <w:r/>
      <w:bookmarkStart w:id="203" w:name="_Hlt26671374"/>
      <w:r/>
      <w:bookmarkEnd w:id="203"/>
      <w:r/>
      <w:bookmarkStart w:id="204" w:name="_格式2__法定代表人授权书"/>
      <w:r/>
      <w:bookmarkEnd w:id="204"/>
      <w:r/>
      <w:bookmarkStart w:id="205" w:name="_Hlt26609389"/>
      <w:r/>
      <w:bookmarkEnd w:id="205"/>
      <w:r/>
      <w:bookmarkStart w:id="206" w:name="_Hlt26955066"/>
      <w:r/>
      <w:bookmarkEnd w:id="206"/>
      <w:r>
        <w:rPr>
          <w:rFonts w:hint="eastAsia" w:ascii="宋体" w:hAnsi="宋体"/>
          <w:bCs/>
          <w:color w:val="000000"/>
          <w:sz w:val="24"/>
          <w:szCs w:val="24"/>
        </w:rPr>
      </w:r>
      <w:r/>
    </w:p>
    <w:p>
      <w:pPr>
        <w:pStyle w:val="887"/>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r>
      <w:r/>
    </w:p>
    <w:p>
      <w:pPr>
        <w:pStyle w:val="887"/>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３５</w:t>
    </w:r>
    <w:r>
      <w:rPr>
        <w:rFonts w:ascii="宋体" w:hAnsi="宋体"/>
      </w:rPr>
      <w:fldChar w:fldCharType="end"/>
    </w:r>
    <w:r>
      <w:rPr>
        <w:rStyle w:val="960"/>
        <w:rFonts w:ascii="宋体" w:hAnsi="宋体"/>
      </w:rPr>
    </w:r>
    <w:r/>
  </w:p>
  <w:p>
    <w:pPr>
      <w:pStyle w:val="93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3">
    <w:multiLevelType w:val="hybridMultilevel"/>
    <w:lvl w:ilvl="0">
      <w:start w:val="4"/>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7">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b/>
        <w:sz w:val="24"/>
        <w:szCs w:val="24"/>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7"/>
  </w:num>
  <w:num w:numId="4">
    <w:abstractNumId w:val="12"/>
  </w:num>
  <w:num w:numId="5">
    <w:abstractNumId w:val="1"/>
  </w:num>
  <w:num w:numId="6">
    <w:abstractNumId w:val="6"/>
  </w:num>
  <w:num w:numId="7">
    <w:abstractNumId w:val="2"/>
  </w:num>
  <w:num w:numId="8">
    <w:abstractNumId w:val="9"/>
  </w:num>
  <w:num w:numId="9">
    <w:abstractNumId w:val="4"/>
  </w:num>
  <w:num w:numId="10">
    <w:abstractNumId w:val="11"/>
  </w:num>
  <w:num w:numId="11">
    <w:abstractNumId w:val="0"/>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899"/>
    <w:qFormat/>
    <w:pPr>
      <w:jc w:val="center"/>
      <w:keepNext/>
      <w:outlineLvl w:val="0"/>
    </w:pPr>
    <w:rPr>
      <w:rFonts w:ascii="楷体_GB2312" w:eastAsia="楷体_GB2312"/>
      <w:sz w:val="28"/>
      <w:szCs w:val="28"/>
    </w:rPr>
  </w:style>
  <w:style w:type="paragraph" w:styleId="889">
    <w:name w:val="标题 2"/>
    <w:basedOn w:val="887"/>
    <w:next w:val="901"/>
    <w:link w:val="900"/>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01"/>
    <w:link w:val="903"/>
    <w:qFormat/>
    <w:pPr>
      <w:keepLines/>
      <w:keepNext/>
      <w:spacing w:before="260" w:after="260" w:line="416" w:lineRule="auto"/>
      <w:outlineLvl w:val="2"/>
    </w:pPr>
    <w:rPr>
      <w:b/>
      <w:bCs/>
      <w:sz w:val="32"/>
      <w:szCs w:val="32"/>
    </w:rPr>
  </w:style>
  <w:style w:type="paragraph" w:styleId="891">
    <w:name w:val="标题 4"/>
    <w:basedOn w:val="887"/>
    <w:next w:val="901"/>
    <w:link w:val="904"/>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01"/>
    <w:link w:val="905"/>
    <w:qFormat/>
    <w:pPr>
      <w:keepNext/>
      <w:outlineLvl w:val="4"/>
    </w:pPr>
    <w:rPr>
      <w:rFonts w:ascii="宋体"/>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1 Char"/>
    <w:next w:val="899"/>
    <w:link w:val="888"/>
    <w:rPr>
      <w:rFonts w:ascii="楷体_GB2312" w:hAnsi="Times New Roman" w:eastAsia="楷体_GB2312" w:cs="Times New Roman"/>
      <w:sz w:val="28"/>
      <w:szCs w:val="28"/>
    </w:rPr>
  </w:style>
  <w:style w:type="character" w:styleId="900">
    <w:name w:val="标题 2 Char"/>
    <w:next w:val="900"/>
    <w:link w:val="889"/>
    <w:rPr>
      <w:rFonts w:ascii="Arial" w:hAnsi="Arial" w:eastAsia="幼圆" w:cs="Arial"/>
      <w:b/>
      <w:bCs/>
      <w:sz w:val="44"/>
      <w:szCs w:val="44"/>
    </w:rPr>
  </w:style>
  <w:style w:type="paragraph" w:styleId="901">
    <w:name w:val="正文缩进"/>
    <w:basedOn w:val="887"/>
    <w:next w:val="901"/>
    <w:link w:val="902"/>
    <w:pPr>
      <w:ind w:firstLine="420"/>
    </w:pPr>
    <w:rPr>
      <w:sz w:val="20"/>
    </w:rPr>
  </w:style>
  <w:style w:type="character" w:styleId="902">
    <w:name w:val="正文缩进 Char"/>
    <w:next w:val="902"/>
    <w:link w:val="901"/>
    <w:rPr>
      <w:rFonts w:ascii="Times New Roman" w:hAnsi="Times New Roman" w:eastAsia="宋体" w:cs="Times New Roman"/>
      <w:szCs w:val="21"/>
    </w:rPr>
  </w:style>
  <w:style w:type="character" w:styleId="903">
    <w:name w:val="标题 3 Char"/>
    <w:next w:val="903"/>
    <w:link w:val="890"/>
    <w:rPr>
      <w:rFonts w:ascii="Times New Roman" w:hAnsi="Times New Roman" w:eastAsia="宋体" w:cs="Times New Roman"/>
      <w:b/>
      <w:bCs/>
      <w:sz w:val="32"/>
      <w:szCs w:val="32"/>
    </w:rPr>
  </w:style>
  <w:style w:type="character" w:styleId="904">
    <w:name w:val="标题 4 Char"/>
    <w:next w:val="904"/>
    <w:link w:val="891"/>
    <w:rPr>
      <w:rFonts w:ascii="Arial" w:hAnsi="Arial" w:eastAsia="黑体" w:cs="Arial"/>
      <w:b/>
      <w:bCs/>
      <w:sz w:val="28"/>
      <w:szCs w:val="28"/>
    </w:rPr>
  </w:style>
  <w:style w:type="character" w:styleId="905">
    <w:name w:val="标题 5 Char"/>
    <w:next w:val="905"/>
    <w:link w:val="892"/>
    <w:rPr>
      <w:rFonts w:ascii="宋体" w:hAnsi="Times New Roman" w:eastAsia="宋体" w:cs="Times New Roman"/>
      <w:color w:val="000000"/>
      <w:sz w:val="28"/>
      <w:szCs w:val="28"/>
    </w:rPr>
  </w:style>
  <w:style w:type="character" w:styleId="906">
    <w:name w:val="标题 6 Char"/>
    <w:next w:val="906"/>
    <w:link w:val="893"/>
    <w:rPr>
      <w:rFonts w:ascii="Arial" w:hAnsi="Arial" w:eastAsia="黑体" w:cs="Times New Roman"/>
      <w:b/>
      <w:bCs/>
      <w:sz w:val="24"/>
      <w:szCs w:val="24"/>
    </w:rPr>
  </w:style>
  <w:style w:type="character" w:styleId="907">
    <w:name w:val="标题 7 Char"/>
    <w:next w:val="907"/>
    <w:link w:val="894"/>
    <w:rPr>
      <w:rFonts w:ascii="Times New Roman" w:hAnsi="Times New Roman" w:eastAsia="宋体" w:cs="Times New Roman"/>
      <w:b/>
      <w:bCs/>
      <w:sz w:val="24"/>
      <w:szCs w:val="24"/>
    </w:rPr>
  </w:style>
  <w:style w:type="character" w:styleId="908">
    <w:name w:val="标题 8 Char"/>
    <w:next w:val="908"/>
    <w:link w:val="895"/>
    <w:rPr>
      <w:rFonts w:ascii="Arial" w:hAnsi="Arial" w:eastAsia="黑体" w:cs="Times New Roman"/>
      <w:sz w:val="24"/>
      <w:szCs w:val="24"/>
    </w:rPr>
  </w:style>
  <w:style w:type="character" w:styleId="909">
    <w:name w:val="标题 9 Char"/>
    <w:next w:val="909"/>
    <w:link w:val="896"/>
    <w:rPr>
      <w:rFonts w:ascii="Arial" w:hAnsi="Arial" w:eastAsia="黑体" w:cs="Times New Roman"/>
      <w:szCs w:val="21"/>
    </w:rPr>
  </w:style>
  <w:style w:type="paragraph" w:styleId="910">
    <w:name w:val="列表 3"/>
    <w:basedOn w:val="887"/>
    <w:next w:val="910"/>
    <w:link w:val="887"/>
    <w:pPr>
      <w:ind w:left="100" w:hanging="200"/>
    </w:pPr>
  </w:style>
  <w:style w:type="paragraph" w:styleId="911">
    <w:name w:val="目录 7"/>
    <w:basedOn w:val="887"/>
    <w:next w:val="887"/>
    <w:link w:val="887"/>
    <w:semiHidden/>
    <w:pPr>
      <w:ind w:left="1260"/>
      <w:jc w:val="left"/>
    </w:pPr>
  </w:style>
  <w:style w:type="paragraph" w:styleId="912">
    <w:name w:val="文档结构图"/>
    <w:basedOn w:val="887"/>
    <w:next w:val="912"/>
    <w:link w:val="913"/>
    <w:semiHidden/>
    <w:pPr>
      <w:shd w:val="clear" w:color="auto" w:fill="000080"/>
    </w:pPr>
    <w:rPr>
      <w:sz w:val="20"/>
    </w:rPr>
  </w:style>
  <w:style w:type="character" w:styleId="913">
    <w:name w:val="文档结构图 Char"/>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semiHidden/>
    <w:pPr>
      <w:jc w:val="left"/>
    </w:pPr>
    <w:rPr>
      <w:sz w:val="20"/>
    </w:r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7"/>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7"/>
    <w:next w:val="918"/>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正文文本缩进"/>
    <w:basedOn w:val="887"/>
    <w:next w:val="922"/>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寄信人地址"/>
    <w:basedOn w:val="887"/>
    <w:next w:val="922"/>
    <w:link w:val="887"/>
    <w:uiPriority w:val="99"/>
    <w:unhideWhenUsed/>
    <w:qFormat/>
    <w:rPr>
      <w:rFonts w:hint="eastAsia" w:ascii="Arial" w:hAnsi="Arial"/>
      <w:sz w:val="24"/>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pPr>
      <w:jc w:val="left"/>
      <w:tabs>
        <w:tab w:val="center" w:pos="4153" w:leader="none"/>
        <w:tab w:val="right" w:pos="8306" w:leader="none"/>
      </w:tabs>
    </w:pPr>
    <w:rPr>
      <w:sz w:val="18"/>
      <w:szCs w:val="18"/>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7"/>
    <w:next w:val="937"/>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name w:val="页眉 Char"/>
    <w:next w:val="938"/>
    <w:link w:val="937"/>
    <w:uiPriority w:val="99"/>
    <w:qFormat/>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列表"/>
    <w:basedOn w:val="887"/>
    <w:next w:val="941"/>
    <w:link w:val="887"/>
    <w:pPr>
      <w:ind w:left="200" w:hanging="200"/>
    </w:pPr>
  </w:style>
  <w:style w:type="paragraph" w:styleId="942">
    <w:name w:val="目录 6"/>
    <w:basedOn w:val="887"/>
    <w:next w:val="887"/>
    <w:link w:val="887"/>
    <w:semiHidden/>
    <w:pPr>
      <w:ind w:left="1050"/>
      <w:jc w:val="left"/>
    </w:pPr>
  </w:style>
  <w:style w:type="paragraph" w:styleId="943">
    <w:name w:val="正文文本缩进 3"/>
    <w:basedOn w:val="887"/>
    <w:next w:val="943"/>
    <w:link w:val="944"/>
    <w:pPr>
      <w:ind w:left="645" w:firstLine="645"/>
    </w:pPr>
    <w:rPr>
      <w:rFonts w:ascii="Arial" w:hAnsi="Arial" w:eastAsia="仿宋_GB2312"/>
      <w:color w:val="ffff00"/>
      <w:sz w:val="32"/>
      <w:szCs w:val="32"/>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7"/>
    <w:next w:val="887"/>
    <w:link w:val="887"/>
    <w:semiHidden/>
    <w:pPr>
      <w:ind w:left="840" w:hanging="420"/>
    </w:pPr>
  </w:style>
  <w:style w:type="paragraph" w:styleId="946">
    <w:name w:val="目录 2"/>
    <w:basedOn w:val="887"/>
    <w:next w:val="887"/>
    <w:link w:val="887"/>
    <w:semiHidden/>
    <w:pPr>
      <w:ind w:left="210"/>
      <w:jc w:val="left"/>
    </w:pPr>
    <w:rPr>
      <w:smallCaps/>
      <w:szCs w:val="24"/>
    </w:rPr>
  </w:style>
  <w:style w:type="paragraph" w:styleId="947">
    <w:name w:val="目录 9"/>
    <w:basedOn w:val="887"/>
    <w:next w:val="887"/>
    <w:link w:val="887"/>
    <w:semiHidden/>
    <w:pPr>
      <w:ind w:left="1680"/>
      <w:jc w:val="left"/>
    </w:pPr>
  </w:style>
  <w:style w:type="paragraph" w:styleId="948">
    <w:name w:val="正文文本 2"/>
    <w:basedOn w:val="887"/>
    <w:next w:val="948"/>
    <w:link w:val="949"/>
    <w:pPr>
      <w:jc w:val="center"/>
      <w:widowControl/>
    </w:pPr>
    <w:rPr>
      <w:rFonts w:ascii="楷体_GB2312" w:eastAsia="楷体_GB2312"/>
      <w:sz w:val="28"/>
      <w:szCs w:val="28"/>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普通(网站)"/>
    <w:basedOn w:val="887"/>
    <w:next w:val="950"/>
    <w:link w:val="887"/>
    <w:uiPriority w:val="99"/>
    <w:pPr>
      <w:jc w:val="left"/>
      <w:spacing w:before="100" w:beforeAutospacing="1" w:after="100" w:afterAutospacing="1"/>
      <w:widowControl/>
    </w:pPr>
    <w:rPr>
      <w:rFonts w:ascii="宋体" w:hAnsi="宋体" w:cs="宋体"/>
      <w:sz w:val="24"/>
      <w:szCs w:val="24"/>
    </w:rPr>
  </w:style>
  <w:style w:type="paragraph" w:styleId="951">
    <w:name w:val="索引 1"/>
    <w:basedOn w:val="887"/>
    <w:next w:val="887"/>
    <w:link w:val="887"/>
    <w:semiHidden/>
    <w:pPr>
      <w:spacing w:line="240" w:lineRule="atLeast"/>
    </w:pPr>
    <w:rPr>
      <w:b/>
      <w:bCs/>
    </w:rPr>
  </w:style>
  <w:style w:type="paragraph" w:styleId="952">
    <w:name w:val="批注主题"/>
    <w:basedOn w:val="914"/>
    <w:next w:val="914"/>
    <w:link w:val="953"/>
    <w:semiHidden/>
    <w:rPr>
      <w:b/>
      <w:bCs/>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w:basedOn w:val="887"/>
    <w:next w:val="954"/>
    <w:link w:val="955"/>
    <w:pPr>
      <w:ind w:firstLine="200"/>
      <w:spacing w:line="360" w:lineRule="auto"/>
    </w:pPr>
    <w:rPr>
      <w:rFonts w:ascii="仿宋_GB2312" w:eastAsia="仿宋_GB2312"/>
      <w:sz w:val="30"/>
      <w:szCs w:val="30"/>
    </w:rPr>
  </w:style>
  <w:style w:type="character" w:styleId="955">
    <w:name w:val="正文首行缩进 Char"/>
    <w:next w:val="955"/>
    <w:link w:val="954"/>
    <w:rPr>
      <w:rFonts w:ascii="仿宋_GB2312" w:hAnsi="Times New Roman" w:eastAsia="仿宋_GB2312" w:cs="Times New Roman"/>
      <w:sz w:val="30"/>
      <w:szCs w:val="30"/>
    </w:rPr>
  </w:style>
  <w:style w:type="paragraph" w:styleId="956">
    <w:name w:val="正文首行缩进 2"/>
    <w:basedOn w:val="920"/>
    <w:next w:val="956"/>
    <w:link w:val="957"/>
    <w:pPr>
      <w:ind w:firstLine="420"/>
      <w:spacing w:line="360" w:lineRule="auto"/>
    </w:pPr>
    <w:rPr>
      <w:rFonts w:ascii="宋体" w:hAnsi="宋体" w:eastAsia="宋体"/>
      <w:szCs w:val="20"/>
    </w:rPr>
  </w:style>
  <w:style w:type="character" w:styleId="957">
    <w:name w:val="正文首行缩进 2 Char"/>
    <w:next w:val="957"/>
    <w:link w:val="956"/>
    <w:rPr>
      <w:rFonts w:ascii="宋体" w:hAnsi="宋体" w:eastAsia="宋体" w:cs="Times New Roman"/>
      <w:sz w:val="32"/>
      <w:szCs w:val="20"/>
    </w:rPr>
  </w:style>
  <w:style w:type="table" w:styleId="958">
    <w:name w:val="网格型"/>
    <w:basedOn w:val="898"/>
    <w:next w:val="958"/>
    <w:link w:val="887"/>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HTML 打字机"/>
    <w:next w:val="962"/>
    <w:link w:val="887"/>
    <w:uiPriority w:val="99"/>
    <w:rPr>
      <w:rFonts w:ascii="宋体" w:hAnsi="宋体" w:eastAsia="宋体" w:cs="宋体"/>
      <w:sz w:val="24"/>
      <w:szCs w:val="24"/>
    </w:rPr>
  </w:style>
  <w:style w:type="character" w:styleId="963">
    <w:name w:val="超链接"/>
    <w:next w:val="963"/>
    <w:link w:val="887"/>
    <w:rPr>
      <w:color w:val="0000ff"/>
      <w:u w:val="single"/>
    </w:rPr>
  </w:style>
  <w:style w:type="character" w:styleId="964">
    <w:name w:val="批注引用"/>
    <w:next w:val="964"/>
    <w:link w:val="887"/>
    <w:semiHidden/>
    <w:rPr>
      <w:sz w:val="21"/>
      <w:szCs w:val="21"/>
    </w:rPr>
  </w:style>
  <w:style w:type="character" w:styleId="965">
    <w:name w:val="font5 Char"/>
    <w:next w:val="965"/>
    <w:link w:val="887"/>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7"/>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7"/>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7"/>
    <w:next w:val="918"/>
    <w:link w:val="887"/>
    <w:pPr>
      <w:spacing w:after="120"/>
    </w:pPr>
    <w:rPr>
      <w:rFonts w:ascii="宋体" w:hAnsi="Arial"/>
      <w:bCs/>
      <w:iCs/>
      <w:szCs w:val="24"/>
    </w:rPr>
  </w:style>
  <w:style w:type="paragraph" w:styleId="971">
    <w:name w:val="xl27"/>
    <w:basedOn w:val="887"/>
    <w:next w:val="97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7"/>
    <w:next w:val="9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7"/>
    <w:next w:val="973"/>
    <w:link w:val="887"/>
    <w:pPr>
      <w:ind w:firstLine="200"/>
      <w:tabs>
        <w:tab w:val="left" w:pos="360" w:leader="none"/>
      </w:tabs>
    </w:pPr>
    <w:rPr>
      <w:sz w:val="28"/>
      <w:szCs w:val="30"/>
    </w:rPr>
  </w:style>
  <w:style w:type="paragraph" w:styleId="974">
    <w:name w:val=" Char"/>
    <w:basedOn w:val="912"/>
    <w:next w:val="974"/>
    <w:link w:val="887"/>
    <w:rPr>
      <w:rFonts w:ascii="Tahoma" w:hAnsi="Tahoma"/>
      <w:sz w:val="24"/>
      <w:szCs w:val="24"/>
    </w:rPr>
  </w:style>
  <w:style w:type="paragraph" w:styleId="975">
    <w:name w:val="普通正文"/>
    <w:basedOn w:val="887"/>
    <w:next w:val="975"/>
    <w:link w:val="887"/>
    <w:pPr>
      <w:ind w:firstLine="480"/>
      <w:jc w:val="left"/>
      <w:spacing w:before="120" w:after="120" w:line="360" w:lineRule="auto"/>
    </w:pPr>
    <w:rPr>
      <w:rFonts w:ascii="Arial" w:hAnsi="Arial"/>
      <w:sz w:val="24"/>
      <w:szCs w:val="24"/>
    </w:rPr>
  </w:style>
  <w:style w:type="paragraph" w:styleId="976">
    <w:name w:val="table_lines"/>
    <w:basedOn w:val="887"/>
    <w:next w:val="976"/>
    <w:link w:val="887"/>
    <w:pPr>
      <w:jc w:val="left"/>
      <w:widowControl/>
    </w:pPr>
    <w:rPr>
      <w:sz w:val="20"/>
      <w:szCs w:val="20"/>
      <w:lang w:val="de-DE" w:eastAsia="de-DE"/>
    </w:rPr>
  </w:style>
  <w:style w:type="paragraph" w:styleId="977">
    <w:name w:val="附录1"/>
    <w:next w:val="977"/>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7"/>
    <w:next w:val="978"/>
    <w:link w:val="887"/>
    <w:pPr>
      <w:jc w:val="left"/>
      <w:spacing w:before="100" w:beforeAutospacing="1" w:after="100" w:afterAutospacing="1"/>
      <w:widowControl/>
    </w:pPr>
    <w:rPr>
      <w:rFonts w:hint="eastAsia" w:ascii="宋体" w:hAnsi="宋体"/>
      <w:sz w:val="18"/>
      <w:szCs w:val="18"/>
    </w:rPr>
  </w:style>
  <w:style w:type="paragraph" w:styleId="979">
    <w:name w:val=" Char Char Char Char"/>
    <w:basedOn w:val="912"/>
    <w:next w:val="979"/>
    <w:link w:val="887"/>
    <w:pPr>
      <w:spacing w:line="360" w:lineRule="auto"/>
    </w:pPr>
    <w:rPr>
      <w:rFonts w:ascii="Tahoma" w:hAnsi="Tahoma"/>
      <w:sz w:val="24"/>
      <w:szCs w:val="24"/>
    </w:rPr>
  </w:style>
  <w:style w:type="paragraph" w:styleId="980">
    <w:name w:val="列出段落"/>
    <w:basedOn w:val="887"/>
    <w:next w:val="980"/>
    <w:link w:val="887"/>
    <w:uiPriority w:val="99"/>
    <w:qFormat/>
    <w:pPr>
      <w:contextualSpacing/>
      <w:ind w:left="720"/>
      <w:jc w:val="left"/>
      <w:widowControl/>
    </w:pPr>
    <w:rPr>
      <w:rFonts w:ascii="Calibri" w:hAnsi="Calibri"/>
      <w:sz w:val="24"/>
      <w:szCs w:val="24"/>
      <w:lang w:eastAsia="en-US" w:bidi="en-US"/>
    </w:rPr>
  </w:style>
  <w:style w:type="paragraph" w:styleId="981">
    <w:name w:val="4"/>
    <w:basedOn w:val="887"/>
    <w:next w:val="943"/>
    <w:link w:val="887"/>
    <w:pPr>
      <w:ind w:firstLine="420"/>
      <w:spacing w:line="360" w:lineRule="auto"/>
    </w:pPr>
    <w:rPr>
      <w:color w:val="ff0000"/>
      <w:sz w:val="24"/>
      <w:szCs w:val="24"/>
    </w:rPr>
  </w:style>
  <w:style w:type="paragraph" w:styleId="982">
    <w:name w:val="普通 (Web)"/>
    <w:basedOn w:val="887"/>
    <w:next w:val="982"/>
    <w:link w:val="887"/>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4"/>
    <w:basedOn w:val="887"/>
    <w:next w:val="98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7"/>
    <w:next w:val="990"/>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28"/>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30"/>
    <w:basedOn w:val="887"/>
    <w:next w:val="994"/>
    <w:link w:val="887"/>
    <w:pPr>
      <w:jc w:val="center"/>
      <w:spacing w:before="100" w:beforeAutospacing="1" w:after="100" w:afterAutospacing="1"/>
      <w:widowControl/>
    </w:pPr>
    <w:rPr>
      <w:rFonts w:ascii="宋体" w:hAnsi="宋体"/>
      <w:b/>
      <w:bCs/>
      <w:sz w:val="36"/>
      <w:szCs w:val="36"/>
    </w:rPr>
  </w:style>
  <w:style w:type="paragraph" w:styleId="995">
    <w:name w:val="Char Char Char Char"/>
    <w:basedOn w:val="912"/>
    <w:next w:val="995"/>
    <w:link w:val="887"/>
    <w:pPr>
      <w:spacing w:line="360" w:lineRule="auto"/>
    </w:pPr>
    <w:rPr>
      <w:rFonts w:ascii="Tahoma" w:hAnsi="Tahoma"/>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font5"/>
    <w:basedOn w:val="887"/>
    <w:next w:val="997"/>
    <w:link w:val="887"/>
    <w:pPr>
      <w:jc w:val="left"/>
      <w:spacing w:before="100" w:beforeAutospacing="1" w:after="100" w:afterAutospacing="1"/>
      <w:widowControl/>
    </w:pPr>
    <w:rPr>
      <w:rFonts w:hint="eastAsia" w:ascii="宋体" w:hAnsi="宋体"/>
      <w:sz w:val="28"/>
      <w:szCs w:val="28"/>
    </w:rPr>
  </w:style>
  <w:style w:type="paragraph" w:styleId="998">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7"/>
    <w:uiPriority w:val="99"/>
    <w:semiHidden/>
    <w:rPr>
      <w:rFonts w:ascii="Times New Roman" w:hAnsi="Times New Roman"/>
      <w:sz w:val="21"/>
      <w:szCs w:val="21"/>
      <w:lang w:val="en-US" w:eastAsia="zh-CN" w:bidi="ar-SA"/>
    </w:rPr>
  </w:style>
  <w:style w:type="paragraph" w:styleId="1000">
    <w:name w:val="无间隔"/>
    <w:next w:val="1000"/>
    <w:link w:val="887"/>
    <w:uiPriority w:val="99"/>
    <w:qFormat/>
    <w:pPr>
      <w:jc w:val="both"/>
      <w:widowControl w:val="off"/>
    </w:pPr>
    <w:rPr>
      <w:rFonts w:ascii="Times New Roman" w:hAnsi="Times New Roman"/>
      <w:sz w:val="21"/>
      <w:szCs w:val="21"/>
      <w:lang w:val="en-US" w:eastAsia="zh-CN" w:bidi="ar-SA"/>
    </w:rPr>
  </w:style>
  <w:style w:type="paragraph" w:styleId="1001">
    <w:name w:val="普通文字"/>
    <w:basedOn w:val="887"/>
    <w:next w:val="887"/>
    <w:link w:val="887"/>
    <w:uiPriority w:val="99"/>
    <w:rPr>
      <w:rFonts w:ascii="宋体" w:hAnsi="Times New Roman" w:eastAsia="宋体" w:cs="Times New Roman"/>
      <w:sz w:val="24"/>
      <w:szCs w:val="20"/>
      <w:u w:val="none"/>
    </w:rPr>
  </w:style>
  <w:style w:type="paragraph" w:styleId="1002">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paragraph" w:styleId="1003">
    <w:name w:val="正文缩进1"/>
    <w:basedOn w:val="887"/>
    <w:next w:val="1003"/>
    <w:link w:val="887"/>
    <w:qFormat/>
    <w:pPr>
      <w:ind w:firstLine="420"/>
    </w:pPr>
  </w:style>
  <w:style w:type="paragraph" w:styleId="1004">
    <w:name w:val="正文文本1"/>
    <w:basedOn w:val="887"/>
    <w:next w:val="887"/>
    <w:link w:val="887"/>
    <w:uiPriority w:val="99"/>
    <w:qFormat/>
    <w:rPr>
      <w:rFonts w:ascii="华文中宋" w:eastAsia="华文中宋"/>
      <w:bCs/>
      <w:sz w:val="28"/>
    </w:rPr>
  </w:style>
  <w:style w:type="paragraph" w:styleId="1005">
    <w:name w:val="首行缩进"/>
    <w:basedOn w:val="887"/>
    <w:next w:val="1005"/>
    <w:link w:val="887"/>
    <w:qFormat/>
    <w:pPr>
      <w:ind w:firstLine="480"/>
    </w:pPr>
    <w:rPr>
      <w:lang w:val="zh-CN"/>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华晓</dc:creator>
  <cp:lastModifiedBy>华晓芸</cp:lastModifiedBy>
  <cp:revision>5</cp:revision>
  <dcterms:created xsi:type="dcterms:W3CDTF">2023-03-16T02:16:00Z</dcterms:created>
  <dcterms:modified xsi:type="dcterms:W3CDTF">2024-06-26T01:54:08Z</dcterms:modified>
</cp:coreProperties>
</file>