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45"/>
        <w:jc w:val="center"/>
        <w:spacing w:before="120" w:beforeAutospacing="0" w:after="120" w:afterAutospacing="0" w:line="360" w:lineRule="auto"/>
        <w:rPr>
          <w:rFonts w:hint="eastAsia" w:ascii="宋体" w:hAnsi="宋体" w:eastAsia="宋体" w:cs="宋体"/>
          <w:b/>
          <w:bCs w:val="0"/>
          <w:color w:val="auto"/>
          <w:sz w:val="60"/>
          <w:szCs w:val="112"/>
          <w:highlight w:val="none"/>
          <w:lang w:eastAsia="zh-CN"/>
        </w:rPr>
      </w:pPr>
      <w:r>
        <w:rPr>
          <w:rFonts w:hint="eastAsia" w:ascii="宋体" w:hAnsi="宋体" w:eastAsia="宋体" w:cs="宋体"/>
          <w:b/>
          <w:bCs w:val="0"/>
          <w:color w:val="auto"/>
          <w:sz w:val="60"/>
          <w:szCs w:val="112"/>
          <w:highlight w:val="none"/>
          <w:lang w:eastAsia="zh-CN"/>
        </w:rPr>
      </w:r>
      <w:r/>
    </w:p>
    <w:p>
      <w:pPr>
        <w:pStyle w:val="645"/>
        <w:jc w:val="center"/>
        <w:spacing w:before="120" w:beforeAutospacing="0" w:after="120" w:afterAutospacing="0" w:line="360" w:lineRule="auto"/>
        <w:rPr>
          <w:rFonts w:hint="eastAsia" w:ascii="宋体" w:hAnsi="宋体" w:eastAsia="宋体" w:cs="宋体"/>
          <w:b/>
          <w:color w:val="auto"/>
          <w:sz w:val="96"/>
          <w:szCs w:val="96"/>
          <w:highlight w:val="none"/>
          <w:lang w:eastAsia="zh-CN"/>
        </w:rPr>
      </w:pPr>
      <w:r>
        <w:rPr>
          <w:rFonts w:hint="eastAsia" w:ascii="宋体" w:hAnsi="宋体" w:eastAsia="宋体" w:cs="宋体"/>
          <w:b/>
          <w:bCs w:val="0"/>
          <w:color w:val="auto"/>
          <w:sz w:val="60"/>
          <w:szCs w:val="112"/>
          <w:highlight w:val="none"/>
          <w:lang w:eastAsia="zh-CN"/>
        </w:rPr>
        <w:t xml:space="preserve">东台市北海大桥、惠阳大桥、台南大桥监测项目</w:t>
      </w:r>
      <w:r/>
    </w:p>
    <w:p>
      <w:pPr>
        <w:jc w:val="center"/>
        <w:rPr>
          <w:rFonts w:hint="eastAsia" w:ascii="宋体" w:hAnsi="宋体" w:eastAsia="宋体" w:cs="宋体"/>
          <w:color w:val="auto"/>
          <w:sz w:val="32"/>
          <w:szCs w:val="32"/>
          <w:highlight w:val="none"/>
        </w:rPr>
        <w:outlineLvl w:val="0"/>
      </w:pPr>
      <w:r>
        <w:rPr>
          <w:rFonts w:hint="eastAsia" w:ascii="宋体" w:hAnsi="宋体" w:eastAsia="宋体" w:cs="宋体"/>
          <w:color w:val="auto"/>
          <w:sz w:val="32"/>
          <w:szCs w:val="32"/>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856" w:lineRule="atLeast"/>
        <w:tabs>
          <w:tab w:val="left" w:pos="2160" w:leader="none"/>
          <w:tab w:val="left" w:pos="2340" w:leader="none"/>
          <w:tab w:val="left" w:pos="5940" w:leader="none"/>
          <w:tab w:val="left" w:pos="6120" w:leader="none"/>
        </w:tabs>
        <w:rPr>
          <w:rFonts w:hint="eastAsia" w:ascii="宋体" w:hAnsi="宋体" w:eastAsia="宋体" w:cs="宋体"/>
          <w:color w:val="auto"/>
          <w:sz w:val="84"/>
          <w:highlight w:val="none"/>
        </w:rPr>
        <w:outlineLvl w:val="0"/>
      </w:pPr>
      <w:r>
        <w:rPr>
          <w:rFonts w:hint="eastAsia" w:ascii="宋体" w:hAnsi="宋体" w:eastAsia="宋体" w:cs="宋体"/>
          <w:b/>
          <w:color w:val="auto"/>
          <w:sz w:val="84"/>
          <w:highlight w:val="none"/>
          <w:lang w:val="en-US" w:eastAsia="zh-CN"/>
        </w:rPr>
        <w:t xml:space="preserve">招 标</w:t>
      </w:r>
      <w:r>
        <w:rPr>
          <w:rFonts w:hint="eastAsia" w:ascii="宋体" w:hAnsi="宋体" w:eastAsia="宋体" w:cs="宋体"/>
          <w:b/>
          <w:color w:val="auto"/>
          <w:sz w:val="84"/>
          <w:highlight w:val="none"/>
        </w:rPr>
        <w:t xml:space="preserve"> 文 件</w:t>
      </w:r>
      <w:r/>
    </w:p>
    <w:p>
      <w:pPr>
        <w:jc w:val="center"/>
        <w:spacing w:line="413"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413"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413" w:lineRule="atLeast"/>
        <w:rPr>
          <w:rFonts w:hint="eastAsia" w:ascii="宋体" w:hAnsi="宋体" w:eastAsia="宋体" w:cs="宋体"/>
          <w:b/>
          <w:bCs/>
          <w:color w:val="auto"/>
          <w:highlight w:val="none"/>
          <w:u w:val="single"/>
          <w:lang w:eastAsia="zh-CN"/>
        </w:rPr>
      </w:pPr>
      <w:r>
        <w:rPr>
          <w:rFonts w:hint="eastAsia" w:ascii="宋体" w:hAnsi="宋体" w:eastAsia="宋体" w:cs="宋体"/>
          <w:b/>
          <w:bCs/>
          <w:color w:val="auto"/>
          <w:sz w:val="32"/>
          <w:szCs w:val="32"/>
          <w:highlight w:val="none"/>
        </w:rPr>
        <w:t xml:space="preserve">编号：JSZC-320981-XHZB-G2025-0050</w:t>
      </w:r>
      <w:r/>
    </w:p>
    <w:p>
      <w:pPr>
        <w:spacing w:line="413"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 </w:t>
      </w:r>
      <w:r/>
    </w:p>
    <w:p>
      <w:pPr>
        <w:pStyle w:val="649"/>
        <w:rPr>
          <w:rFonts w:hint="default"/>
          <w:b/>
          <w:bCs/>
          <w:highlight w:val="none"/>
        </w:rPr>
      </w:pPr>
      <w:r>
        <w:rPr>
          <w:rFonts w:hint="default"/>
          <w:b/>
          <w:bCs/>
          <w:highlight w:val="none"/>
        </w:rPr>
      </w:r>
      <w:r/>
    </w:p>
    <w:p>
      <w:pPr>
        <w:pStyle w:val="649"/>
        <w:rPr>
          <w:rFonts w:hint="default"/>
          <w:b/>
          <w:bCs/>
          <w:highlight w:val="none"/>
        </w:rPr>
      </w:pPr>
      <w:r>
        <w:rPr>
          <w:rFonts w:hint="default"/>
          <w:b/>
          <w:bCs/>
          <w:highlight w:val="none"/>
        </w:rPr>
      </w:r>
      <w:r/>
    </w:p>
    <w:p>
      <w:pPr>
        <w:pStyle w:val="649"/>
        <w:rPr>
          <w:rFonts w:hint="default"/>
          <w:b/>
          <w:bCs/>
          <w:highlight w:val="none"/>
        </w:rPr>
      </w:pPr>
      <w:r>
        <w:rPr>
          <w:rFonts w:hint="default"/>
          <w:b/>
          <w:bCs/>
          <w:highlight w:val="none"/>
        </w:rPr>
      </w:r>
      <w:r/>
    </w:p>
    <w:p>
      <w:pPr>
        <w:pStyle w:val="649"/>
        <w:rPr>
          <w:rFonts w:hint="default"/>
          <w:b/>
          <w:bCs/>
          <w:highlight w:val="none"/>
        </w:rPr>
      </w:pPr>
      <w:r>
        <w:rPr>
          <w:rFonts w:hint="default"/>
          <w:b/>
          <w:bCs/>
          <w:highlight w:val="none"/>
        </w:rPr>
      </w:r>
      <w:r/>
    </w:p>
    <w:p>
      <w:pPr>
        <w:pStyle w:val="649"/>
        <w:rPr>
          <w:rFonts w:hint="default"/>
          <w:b/>
          <w:bCs/>
          <w:highlight w:val="none"/>
        </w:rPr>
      </w:pPr>
      <w:r>
        <w:rPr>
          <w:rFonts w:hint="default"/>
          <w:b/>
          <w:bCs/>
          <w:highlight w:val="none"/>
        </w:rPr>
      </w:r>
      <w:r/>
    </w:p>
    <w:p>
      <w:pPr>
        <w:pStyle w:val="649"/>
        <w:rPr>
          <w:rFonts w:hint="default"/>
          <w:b/>
          <w:bCs/>
          <w:highlight w:val="none"/>
        </w:rPr>
      </w:pPr>
      <w:r>
        <w:rPr>
          <w:rFonts w:hint="default"/>
          <w:b/>
          <w:bCs/>
          <w:highlight w:val="none"/>
        </w:rPr>
      </w:r>
      <w:r/>
    </w:p>
    <w:p>
      <w:pPr>
        <w:spacing w:line="480" w:lineRule="auto"/>
        <w:rPr>
          <w:b/>
          <w:color w:val="000000"/>
          <w:sz w:val="31"/>
          <w:highlight w:val="none"/>
        </w:rPr>
        <w:outlineLvl w:val="0"/>
      </w:pPr>
      <w:r>
        <w:rPr>
          <w:rFonts w:hint="eastAsia"/>
          <w:b/>
          <w:color w:val="000000"/>
          <w:sz w:val="31"/>
          <w:highlight w:val="none"/>
        </w:rPr>
        <w:t xml:space="preserve">采购人</w:t>
      </w:r>
      <w:r>
        <w:rPr>
          <w:b/>
          <w:color w:val="000000"/>
          <w:sz w:val="31"/>
          <w:highlight w:val="none"/>
        </w:rPr>
        <w:t xml:space="preserve">：</w:t>
      </w:r>
      <w:r>
        <w:rPr>
          <w:rFonts w:hint="eastAsia"/>
          <w:b/>
          <w:color w:val="000000"/>
          <w:sz w:val="31"/>
          <w:highlight w:val="none"/>
          <w:u w:val="single"/>
        </w:rPr>
        <w:t xml:space="preserve">       </w:t>
      </w:r>
      <w:r>
        <w:rPr>
          <w:rFonts w:hint="eastAsia" w:eastAsia="宋体"/>
          <w:b/>
          <w:color w:val="000000"/>
          <w:sz w:val="31"/>
          <w:highlight w:val="none"/>
          <w:u w:val="single"/>
          <w:lang w:val="en-US" w:eastAsia="zh-CN"/>
        </w:rPr>
        <w:t xml:space="preserve"> </w:t>
      </w:r>
      <w:r>
        <w:rPr>
          <w:rFonts w:hint="eastAsia" w:eastAsia="宋体"/>
          <w:b/>
          <w:color w:val="000000"/>
          <w:sz w:val="31"/>
          <w:highlight w:val="none"/>
          <w:u w:val="single"/>
          <w:lang w:eastAsia="zh-CN"/>
        </w:rPr>
        <w:t xml:space="preserve">东台市住房和城乡建设局</w:t>
      </w:r>
      <w:r>
        <w:rPr>
          <w:rFonts w:hint="eastAsia"/>
          <w:b/>
          <w:color w:val="000000"/>
          <w:sz w:val="31"/>
          <w:highlight w:val="none"/>
          <w:u w:val="single"/>
        </w:rPr>
        <w:t xml:space="preserve">     </w:t>
      </w:r>
      <w:r>
        <w:rPr>
          <w:b/>
          <w:color w:val="000000"/>
          <w:sz w:val="31"/>
          <w:highlight w:val="none"/>
          <w:u w:val="single"/>
        </w:rPr>
        <w:t xml:space="preserve"> </w:t>
      </w:r>
      <w:r>
        <w:rPr>
          <w:rFonts w:hint="eastAsia"/>
          <w:b/>
          <w:color w:val="000000"/>
          <w:sz w:val="31"/>
          <w:highlight w:val="none"/>
        </w:rPr>
        <w:t xml:space="preserve">（</w:t>
      </w:r>
      <w:r>
        <w:rPr>
          <w:b/>
          <w:color w:val="000000"/>
          <w:sz w:val="31"/>
          <w:highlight w:val="none"/>
        </w:rPr>
        <w:t xml:space="preserve">盖章</w:t>
      </w:r>
      <w:r>
        <w:rPr>
          <w:rFonts w:hint="eastAsia"/>
          <w:b/>
          <w:color w:val="000000"/>
          <w:sz w:val="31"/>
          <w:highlight w:val="none"/>
        </w:rPr>
        <w:t xml:space="preserve">）</w:t>
      </w:r>
      <w:r/>
    </w:p>
    <w:p>
      <w:pPr>
        <w:spacing w:line="480" w:lineRule="auto"/>
        <w:rPr>
          <w:b/>
          <w:color w:val="000000"/>
          <w:sz w:val="31"/>
          <w:highlight w:val="none"/>
        </w:rPr>
        <w:outlineLvl w:val="0"/>
      </w:pPr>
      <w:r>
        <w:rPr>
          <w:rFonts w:hint="eastAsia"/>
          <w:b/>
          <w:color w:val="000000"/>
          <w:sz w:val="31"/>
          <w:highlight w:val="none"/>
        </w:rPr>
        <w:t xml:space="preserve">法定代表人或其委托代理人：</w:t>
      </w:r>
      <w:r>
        <w:rPr>
          <w:rFonts w:hint="eastAsia"/>
          <w:b/>
          <w:color w:val="000000"/>
          <w:sz w:val="31"/>
          <w:highlight w:val="none"/>
          <w:u w:val="single"/>
        </w:rPr>
        <w:t xml:space="preserve">            </w:t>
      </w:r>
      <w:r>
        <w:rPr>
          <w:b/>
          <w:color w:val="000000"/>
          <w:sz w:val="31"/>
          <w:highlight w:val="none"/>
          <w:u w:val="single"/>
        </w:rPr>
        <w:t xml:space="preserve"> </w:t>
      </w:r>
      <w:r>
        <w:rPr>
          <w:rFonts w:hint="eastAsia"/>
          <w:b/>
          <w:color w:val="000000"/>
          <w:sz w:val="31"/>
          <w:highlight w:val="none"/>
        </w:rPr>
        <w:t xml:space="preserve">（签字或</w:t>
      </w:r>
      <w:r>
        <w:rPr>
          <w:b/>
          <w:color w:val="000000"/>
          <w:sz w:val="31"/>
          <w:highlight w:val="none"/>
        </w:rPr>
        <w:t xml:space="preserve">盖章</w:t>
      </w:r>
      <w:r>
        <w:rPr>
          <w:rFonts w:hint="eastAsia"/>
          <w:b/>
          <w:color w:val="000000"/>
          <w:sz w:val="31"/>
          <w:highlight w:val="none"/>
        </w:rPr>
        <w:t xml:space="preserve">）</w:t>
      </w:r>
      <w:r/>
    </w:p>
    <w:p>
      <w:pPr>
        <w:spacing w:line="480" w:lineRule="auto"/>
        <w:rPr>
          <w:b/>
          <w:color w:val="000000"/>
          <w:sz w:val="31"/>
          <w:highlight w:val="none"/>
        </w:rPr>
      </w:pPr>
      <w:r>
        <w:rPr>
          <w:b/>
          <w:color w:val="000000"/>
          <w:sz w:val="31"/>
          <w:highlight w:val="none"/>
        </w:rPr>
      </w:r>
      <w:r/>
    </w:p>
    <w:p>
      <w:pPr>
        <w:spacing w:line="480" w:lineRule="auto"/>
        <w:rPr>
          <w:b/>
          <w:color w:val="000000"/>
          <w:sz w:val="31"/>
          <w:highlight w:val="none"/>
        </w:rPr>
        <w:outlineLvl w:val="0"/>
      </w:pPr>
      <w:r>
        <w:rPr>
          <w:rFonts w:hint="eastAsia"/>
          <w:b/>
          <w:color w:val="000000"/>
          <w:sz w:val="31"/>
          <w:highlight w:val="none"/>
        </w:rPr>
        <w:t xml:space="preserve">采购代理机构</w:t>
      </w:r>
      <w:r>
        <w:rPr>
          <w:b/>
          <w:color w:val="000000"/>
          <w:sz w:val="31"/>
          <w:highlight w:val="none"/>
        </w:rPr>
        <w:t xml:space="preserve">：</w:t>
      </w:r>
      <w:r>
        <w:rPr>
          <w:rFonts w:hint="eastAsia"/>
          <w:b/>
          <w:color w:val="000000"/>
          <w:sz w:val="31"/>
          <w:highlight w:val="none"/>
          <w:u w:val="single"/>
        </w:rPr>
        <w:t xml:space="preserve">  东台市兴华招标代理有限公司  </w:t>
      </w:r>
      <w:r>
        <w:rPr>
          <w:b/>
          <w:color w:val="000000"/>
          <w:sz w:val="31"/>
          <w:highlight w:val="none"/>
          <w:u w:val="single"/>
        </w:rPr>
        <w:t xml:space="preserve"> </w:t>
      </w:r>
      <w:r>
        <w:rPr>
          <w:rFonts w:hint="eastAsia"/>
          <w:b/>
          <w:color w:val="000000"/>
          <w:sz w:val="31"/>
          <w:highlight w:val="none"/>
        </w:rPr>
        <w:t xml:space="preserve">（</w:t>
      </w:r>
      <w:r>
        <w:rPr>
          <w:b/>
          <w:color w:val="000000"/>
          <w:sz w:val="31"/>
          <w:highlight w:val="none"/>
        </w:rPr>
        <w:t xml:space="preserve">盖章</w:t>
      </w:r>
      <w:r>
        <w:rPr>
          <w:rFonts w:hint="eastAsia"/>
          <w:b/>
          <w:color w:val="000000"/>
          <w:sz w:val="31"/>
          <w:highlight w:val="none"/>
        </w:rPr>
        <w:t xml:space="preserve">）</w:t>
      </w:r>
      <w:r/>
    </w:p>
    <w:p>
      <w:pPr>
        <w:spacing w:line="480" w:lineRule="auto"/>
        <w:rPr>
          <w:rFonts w:hint="eastAsia" w:ascii="宋体" w:hAnsi="宋体" w:eastAsia="宋体" w:cs="宋体"/>
          <w:b/>
          <w:color w:val="auto"/>
          <w:sz w:val="31"/>
          <w:highlight w:val="none"/>
        </w:rPr>
      </w:pPr>
      <w:r>
        <w:rPr>
          <w:rFonts w:hint="eastAsia"/>
          <w:b/>
          <w:color w:val="000000"/>
          <w:sz w:val="31"/>
          <w:highlight w:val="none"/>
        </w:rPr>
        <w:t xml:space="preserve">法定代表人或其委托代理人：</w:t>
      </w:r>
      <w:r>
        <w:rPr>
          <w:rFonts w:hint="eastAsia"/>
          <w:b/>
          <w:color w:val="000000"/>
          <w:sz w:val="31"/>
          <w:highlight w:val="none"/>
          <w:u w:val="single"/>
        </w:rPr>
        <w:t xml:space="preserve">            </w:t>
      </w:r>
      <w:r>
        <w:rPr>
          <w:b/>
          <w:color w:val="000000"/>
          <w:sz w:val="31"/>
          <w:highlight w:val="none"/>
          <w:u w:val="single"/>
        </w:rPr>
        <w:t xml:space="preserve"> </w:t>
      </w:r>
      <w:r>
        <w:rPr>
          <w:rFonts w:hint="eastAsia"/>
          <w:b/>
          <w:color w:val="000000"/>
          <w:sz w:val="31"/>
          <w:highlight w:val="none"/>
        </w:rPr>
        <w:t xml:space="preserve">（签字或</w:t>
      </w:r>
      <w:r>
        <w:rPr>
          <w:b/>
          <w:color w:val="000000"/>
          <w:sz w:val="31"/>
          <w:highlight w:val="none"/>
        </w:rPr>
        <w:t xml:space="preserve">盖章</w:t>
      </w:r>
      <w:r>
        <w:rPr>
          <w:rFonts w:hint="eastAsia"/>
          <w:b/>
          <w:color w:val="000000"/>
          <w:sz w:val="31"/>
          <w:highlight w:val="none"/>
        </w:rPr>
        <w:t xml:space="preserve">）</w:t>
      </w:r>
      <w:r/>
    </w:p>
    <w:p>
      <w:pPr>
        <w:pStyle w:val="645"/>
        <w:jc w:val="center"/>
        <w:keepLines w:val="0"/>
        <w:keepNext w:val="0"/>
        <w:pageBreakBefore w:val="0"/>
        <w:spacing w:beforeAutospacing="0" w:afterAutospacing="0" w:line="440" w:lineRule="exact"/>
        <w:widowControl w:val="off"/>
        <w:rPr>
          <w:rFonts w:hint="eastAsia" w:ascii="宋体" w:hAnsi="宋体" w:eastAsia="宋体" w:cs="宋体"/>
          <w:b/>
          <w:color w:val="auto"/>
          <w:sz w:val="31"/>
          <w:highlight w:val="none"/>
          <w:u w:val="single"/>
        </w:rPr>
      </w:pPr>
      <w:r>
        <w:rPr>
          <w:rFonts w:hint="eastAsia" w:ascii="宋体" w:hAnsi="宋体" w:eastAsia="宋体" w:cs="宋体"/>
          <w:b/>
          <w:color w:val="auto"/>
          <w:sz w:val="31"/>
          <w:highlight w:val="none"/>
          <w:u w:val="single"/>
        </w:rPr>
      </w:r>
      <w:r/>
    </w:p>
    <w:p>
      <w:pPr>
        <w:pStyle w:val="645"/>
        <w:jc w:val="center"/>
        <w:spacing w:beforeAutospacing="0" w:afterAutospacing="0" w:line="480" w:lineRule="auto"/>
        <w:rPr>
          <w:rFonts w:hint="eastAsia" w:ascii="宋体" w:hAnsi="宋体" w:eastAsia="宋体" w:cs="宋体"/>
          <w:b/>
          <w:color w:val="auto"/>
          <w:sz w:val="31"/>
          <w:highlight w:val="none"/>
        </w:rPr>
      </w:pPr>
      <w:r>
        <w:rPr>
          <w:rFonts w:hint="eastAsia" w:ascii="宋体" w:hAnsi="宋体" w:eastAsia="宋体" w:cs="宋体"/>
          <w:b/>
          <w:color w:val="auto"/>
          <w:sz w:val="31"/>
          <w:highlight w:val="none"/>
          <w:u w:val="single"/>
        </w:rPr>
        <w:t xml:space="preserve"> 202</w:t>
      </w:r>
      <w:r>
        <w:rPr>
          <w:rFonts w:hint="eastAsia" w:ascii="宋体" w:hAnsi="宋体" w:eastAsia="宋体" w:cs="宋体"/>
          <w:b/>
          <w:color w:val="auto"/>
          <w:sz w:val="31"/>
          <w:highlight w:val="none"/>
          <w:u w:val="single"/>
          <w:lang w:val="en-US" w:eastAsia="zh-CN"/>
        </w:rPr>
        <w:t xml:space="preserve">5</w:t>
      </w:r>
      <w:r>
        <w:rPr>
          <w:rFonts w:hint="eastAsia" w:ascii="宋体" w:hAnsi="宋体" w:eastAsia="宋体" w:cs="宋体"/>
          <w:b/>
          <w:color w:val="auto"/>
          <w:sz w:val="31"/>
          <w:highlight w:val="none"/>
          <w:u w:val="single"/>
        </w:rPr>
        <w:t xml:space="preserve"> </w:t>
      </w:r>
      <w:r>
        <w:rPr>
          <w:rFonts w:hint="eastAsia" w:ascii="宋体" w:hAnsi="宋体" w:eastAsia="宋体" w:cs="宋体"/>
          <w:b/>
          <w:color w:val="auto"/>
          <w:sz w:val="31"/>
          <w:highlight w:val="none"/>
        </w:rPr>
        <w:t xml:space="preserve">年</w:t>
      </w:r>
      <w:r>
        <w:rPr>
          <w:rFonts w:hint="eastAsia" w:ascii="宋体" w:hAnsi="宋体" w:eastAsia="宋体" w:cs="宋体"/>
          <w:b/>
          <w:color w:val="auto"/>
          <w:sz w:val="31"/>
          <w:highlight w:val="none"/>
          <w:u w:val="single"/>
        </w:rPr>
        <w:t xml:space="preserve"> </w:t>
      </w:r>
      <w:r>
        <w:rPr>
          <w:rFonts w:hint="eastAsia" w:ascii="宋体" w:hAnsi="宋体" w:eastAsia="宋体" w:cs="宋体"/>
          <w:b/>
          <w:color w:val="auto"/>
          <w:sz w:val="31"/>
          <w:highlight w:val="none"/>
          <w:u w:val="single"/>
          <w:lang w:val="en-US" w:eastAsia="zh-CN"/>
        </w:rPr>
        <w:t xml:space="preserve">6</w:t>
      </w:r>
      <w:r>
        <w:rPr>
          <w:rFonts w:hint="eastAsia" w:ascii="宋体" w:hAnsi="宋体" w:eastAsia="宋体" w:cs="宋体"/>
          <w:b/>
          <w:color w:val="auto"/>
          <w:sz w:val="31"/>
          <w:highlight w:val="none"/>
          <w:u w:val="single"/>
        </w:rPr>
        <w:t xml:space="preserve"> </w:t>
      </w:r>
      <w:r>
        <w:rPr>
          <w:rFonts w:hint="eastAsia" w:ascii="宋体" w:hAnsi="宋体" w:eastAsia="宋体" w:cs="宋体"/>
          <w:b/>
          <w:color w:val="auto"/>
          <w:sz w:val="31"/>
          <w:highlight w:val="none"/>
        </w:rPr>
        <w:t xml:space="preserve">月</w:t>
      </w:r>
      <w:r>
        <w:rPr>
          <w:rFonts w:hint="eastAsia" w:ascii="宋体" w:hAnsi="宋体" w:eastAsia="宋体" w:cs="宋体"/>
          <w:b/>
          <w:color w:val="auto"/>
          <w:sz w:val="31"/>
          <w:highlight w:val="none"/>
          <w:u w:val="single"/>
        </w:rPr>
        <w:t xml:space="preserve"> </w:t>
      </w:r>
      <w:r>
        <w:rPr>
          <w:rFonts w:hint="eastAsia" w:ascii="宋体" w:hAnsi="宋体" w:eastAsia="宋体" w:cs="宋体"/>
          <w:b/>
          <w:color w:val="auto"/>
          <w:sz w:val="31"/>
          <w:highlight w:val="none"/>
          <w:u w:val="single"/>
          <w:lang w:val="en-US" w:eastAsia="zh-CN"/>
        </w:rPr>
        <w:t xml:space="preserve">19</w:t>
      </w:r>
      <w:r>
        <w:rPr>
          <w:rFonts w:hint="eastAsia" w:ascii="宋体" w:hAnsi="宋体" w:eastAsia="宋体" w:cs="宋体"/>
          <w:b/>
          <w:color w:val="auto"/>
          <w:sz w:val="31"/>
          <w:highlight w:val="none"/>
          <w:u w:val="single"/>
        </w:rPr>
        <w:t xml:space="preserve"> </w:t>
      </w:r>
      <w:r>
        <w:rPr>
          <w:rFonts w:hint="eastAsia" w:ascii="宋体" w:hAnsi="宋体" w:eastAsia="宋体" w:cs="宋体"/>
          <w:b/>
          <w:color w:val="auto"/>
          <w:sz w:val="31"/>
          <w:highlight w:val="none"/>
        </w:rPr>
        <w:t xml:space="preserve">日</w:t>
      </w:r>
      <w:r/>
    </w:p>
    <w:p>
      <w:pPr>
        <w:pStyle w:val="645"/>
        <w:jc w:val="center"/>
        <w:spacing w:beforeAutospacing="0" w:afterAutospacing="0"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645"/>
        <w:jc w:val="center"/>
        <w:spacing w:beforeAutospacing="0" w:afterAutospacing="0" w:line="480" w:lineRule="auto"/>
        <w:rPr>
          <w:rFonts w:ascii="Times New Roman" w:hAnsi="Times New Roman"/>
          <w:color w:val="000000"/>
          <w:sz w:val="21"/>
          <w:szCs w:val="21"/>
          <w:highlight w:val="none"/>
        </w:rPr>
      </w:pPr>
      <w:r>
        <w:rPr>
          <w:rFonts w:ascii="Times New Roman" w:hAnsi="Times New Roman"/>
          <w:color w:val="000000"/>
          <w:sz w:val="21"/>
          <w:szCs w:val="21"/>
          <w:highlight w:val="none"/>
        </w:rPr>
      </w:r>
      <w:r/>
    </w:p>
    <w:p>
      <w:pPr>
        <w:pStyle w:val="645"/>
        <w:jc w:val="center"/>
        <w:spacing w:beforeAutospacing="0" w:afterAutospacing="0" w:line="480" w:lineRule="auto"/>
        <w:rPr>
          <w:rFonts w:ascii="Times New Roman" w:hAnsi="Times New Roman"/>
          <w:color w:val="000000"/>
          <w:sz w:val="21"/>
          <w:szCs w:val="21"/>
          <w:highlight w:val="none"/>
        </w:rPr>
      </w:pPr>
      <w:r>
        <w:rPr>
          <w:rFonts w:ascii="Times New Roman" w:hAnsi="Times New Roman"/>
          <w:color w:val="000000"/>
          <w:sz w:val="21"/>
          <w:szCs w:val="21"/>
          <w:highlight w:val="none"/>
        </w:rPr>
        <w:t xml:space="preserve"> </w:t>
      </w:r>
      <w:bookmarkStart w:id="0" w:name="_Toc523127445"/>
      <w:r/>
      <w:bookmarkStart w:id="1" w:name="_Toc20823272"/>
      <w:r/>
      <w:bookmarkStart w:id="2" w:name="_Toc16938516"/>
      <w:r/>
      <w:bookmarkStart w:id="3" w:name="_Toc479757206"/>
      <w:r/>
      <w:bookmarkStart w:id="4" w:name="_Toc120614210"/>
      <w:r/>
      <w:bookmarkStart w:id="5" w:name="_Toc513029200"/>
      <w:r/>
      <w:r/>
    </w:p>
    <w:p>
      <w:pPr>
        <w:pStyle w:val="645"/>
        <w:jc w:val="center"/>
        <w:spacing w:beforeAutospacing="0" w:afterAutospacing="0" w:line="480" w:lineRule="auto"/>
        <w:rPr>
          <w:highlight w:val="none"/>
        </w:rPr>
      </w:pPr>
      <w:r>
        <w:rPr>
          <w:rFonts w:ascii="Times New Roman" w:hAnsi="Times New Roman"/>
          <w:color w:val="000000"/>
          <w:sz w:val="21"/>
          <w:szCs w:val="21"/>
          <w:highlight w:val="none"/>
        </w:rPr>
        <w:t xml:space="preserve"> </w:t>
      </w:r>
      <w:r>
        <w:rPr>
          <w:rFonts w:ascii="黑体" w:hAnsi="宋体" w:eastAsia="黑体" w:cs="黑体"/>
          <w:b/>
          <w:color w:val="000000"/>
          <w:sz w:val="44"/>
          <w:szCs w:val="44"/>
          <w:highlight w:val="none"/>
        </w:rPr>
        <w:t xml:space="preserve">总  目  录</w:t>
      </w:r>
      <w:bookmarkEnd w:id="0"/>
      <w:r/>
      <w:bookmarkEnd w:id="1"/>
      <w:r/>
      <w:bookmarkEnd w:id="2"/>
      <w:r/>
      <w:bookmarkEnd w:id="3"/>
      <w:r/>
      <w:bookmarkEnd w:id="4"/>
      <w:r/>
      <w:bookmarkEnd w:id="5"/>
      <w:r/>
      <w:r/>
    </w:p>
    <w:p>
      <w:pPr>
        <w:pStyle w:val="645"/>
        <w:jc w:val="both"/>
        <w:spacing w:beforeAutospacing="0" w:afterAutospacing="0" w:line="480" w:lineRule="auto"/>
        <w:rPr>
          <w:highlight w:val="none"/>
        </w:rPr>
      </w:pPr>
      <w:r>
        <w:rPr>
          <w:highlight w:val="none"/>
        </w:rPr>
        <w:t xml:space="preserve"> </w:t>
      </w:r>
      <w:r/>
    </w:p>
    <w:p>
      <w:pPr>
        <w:pStyle w:val="645"/>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lang w:val="en-US" w:eastAsia="zh-CN"/>
        </w:rPr>
        <w:t xml:space="preserve">招标公告</w:t>
      </w:r>
      <w:r>
        <w:rPr>
          <w:rFonts w:hint="eastAsia" w:ascii="黑体" w:hAnsi="宋体" w:eastAsia="黑体" w:cs="黑体"/>
          <w:color w:val="000000"/>
          <w:sz w:val="36"/>
          <w:szCs w:val="36"/>
          <w:highlight w:val="none"/>
        </w:rPr>
        <w:t xml:space="preserve">…………………………………… </w:t>
      </w:r>
      <w:r/>
    </w:p>
    <w:p>
      <w:pPr>
        <w:pStyle w:val="645"/>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投标人须知…………………………………  </w:t>
      </w:r>
      <w:r/>
    </w:p>
    <w:p>
      <w:pPr>
        <w:pStyle w:val="645"/>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合同文本……………………………………</w:t>
      </w:r>
      <w:r/>
    </w:p>
    <w:p>
      <w:pPr>
        <w:pStyle w:val="645"/>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采购需求……………………………………</w:t>
      </w:r>
      <w:r/>
    </w:p>
    <w:p>
      <w:pPr>
        <w:pStyle w:val="645"/>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评标方法与评标标准………………………</w:t>
      </w:r>
      <w:r/>
    </w:p>
    <w:p>
      <w:pPr>
        <w:pStyle w:val="645"/>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投标文件格式………………………………</w:t>
      </w:r>
      <w:r/>
    </w:p>
    <w:p>
      <w:pPr>
        <w:pStyle w:val="645"/>
        <w:jc w:val="both"/>
        <w:spacing w:beforeAutospacing="0" w:afterAutospacing="0"/>
        <w:rPr>
          <w:highlight w:val="none"/>
        </w:rPr>
      </w:pPr>
      <w:r>
        <w:rPr>
          <w:highlight w:val="none"/>
        </w:rPr>
        <w:t xml:space="preserve"> </w:t>
      </w:r>
      <w:r/>
    </w:p>
    <w:p>
      <w:pPr>
        <w:pStyle w:val="645"/>
        <w:jc w:val="both"/>
        <w:spacing w:beforeAutospacing="0" w:afterAutospacing="0"/>
        <w:rPr>
          <w:highlight w:val="none"/>
        </w:rPr>
      </w:pPr>
      <w:r>
        <w:rPr>
          <w:highlight w:val="none"/>
        </w:rPr>
        <w:t xml:space="preserve"> </w:t>
      </w:r>
      <w:r/>
    </w:p>
    <w:p>
      <w:pPr>
        <w:pStyle w:val="645"/>
        <w:jc w:val="both"/>
        <w:spacing w:beforeAutospacing="0" w:afterAutospacing="0"/>
        <w:rPr>
          <w:highlight w:val="none"/>
        </w:rPr>
      </w:pPr>
      <w:r>
        <w:rPr>
          <w:highlight w:val="none"/>
        </w:rPr>
        <w:t xml:space="preserve"> </w:t>
      </w:r>
      <w:r/>
    </w:p>
    <w:p>
      <w:pPr>
        <w:pStyle w:val="645"/>
        <w:jc w:val="both"/>
        <w:spacing w:beforeAutospacing="0" w:afterAutospacing="0"/>
        <w:rPr>
          <w:highlight w:val="none"/>
        </w:rPr>
      </w:pPr>
      <w:r>
        <w:rPr>
          <w:highlight w:val="none"/>
        </w:rPr>
        <w:t xml:space="preserve"> </w:t>
      </w:r>
      <w:r/>
    </w:p>
    <w:p>
      <w:pPr>
        <w:pStyle w:val="645"/>
        <w:jc w:val="both"/>
        <w:spacing w:beforeAutospacing="0" w:afterAutospacing="0"/>
        <w:rPr>
          <w:highlight w:val="none"/>
        </w:rPr>
      </w:pPr>
      <w:r>
        <w:rPr>
          <w:highlight w:val="none"/>
        </w:rPr>
        <w:t xml:space="preserve"> </w:t>
      </w:r>
      <w:r/>
    </w:p>
    <w:p>
      <w:pPr>
        <w:pStyle w:val="645"/>
        <w:jc w:val="both"/>
        <w:spacing w:beforeAutospacing="0" w:afterAutospacing="0"/>
        <w:rPr>
          <w:highlight w:val="none"/>
        </w:rPr>
      </w:pPr>
      <w:r>
        <w:rPr>
          <w:highlight w:val="none"/>
        </w:rPr>
        <w:t xml:space="preserve"> </w:t>
      </w:r>
      <w:r/>
    </w:p>
    <w:p>
      <w:pPr>
        <w:pStyle w:val="645"/>
        <w:jc w:val="both"/>
        <w:spacing w:beforeAutospacing="0" w:afterAutospacing="0"/>
        <w:rPr>
          <w:highlight w:val="none"/>
        </w:rPr>
      </w:pPr>
      <w:r>
        <w:rPr>
          <w:highlight w:val="none"/>
        </w:rPr>
        <w:t xml:space="preserve"> </w:t>
      </w:r>
      <w:r/>
    </w:p>
    <w:p>
      <w:pPr>
        <w:pStyle w:val="645"/>
        <w:jc w:val="both"/>
        <w:spacing w:beforeAutospacing="0" w:afterAutospacing="0"/>
        <w:rPr>
          <w:highlight w:val="none"/>
        </w:rPr>
      </w:pPr>
      <w:r>
        <w:rPr>
          <w:highlight w:val="none"/>
        </w:rPr>
        <w:t xml:space="preserve"> </w:t>
      </w:r>
      <w:r/>
    </w:p>
    <w:p>
      <w:pPr>
        <w:pStyle w:val="645"/>
        <w:jc w:val="both"/>
        <w:spacing w:beforeAutospacing="0" w:afterAutospacing="0"/>
        <w:rPr>
          <w:highlight w:val="none"/>
        </w:rPr>
      </w:pPr>
      <w:r>
        <w:rPr>
          <w:highlight w:val="none"/>
        </w:rPr>
        <w:t xml:space="preserve"> </w:t>
      </w:r>
      <w:r/>
    </w:p>
    <w:p>
      <w:pPr>
        <w:pStyle w:val="645"/>
        <w:jc w:val="both"/>
        <w:spacing w:beforeAutospacing="0" w:afterAutospacing="0"/>
        <w:rPr>
          <w:highlight w:val="none"/>
        </w:rPr>
      </w:pPr>
      <w:r>
        <w:rPr>
          <w:highlight w:val="none"/>
        </w:rPr>
        <w:t xml:space="preserve"> </w:t>
      </w:r>
      <w:r/>
    </w:p>
    <w:p>
      <w:pPr>
        <w:pStyle w:val="645"/>
        <w:jc w:val="both"/>
        <w:spacing w:beforeAutospacing="0" w:afterAutospacing="0"/>
        <w:rPr>
          <w:highlight w:val="none"/>
        </w:rPr>
      </w:pPr>
      <w:r>
        <w:rPr>
          <w:highlight w:val="none"/>
        </w:rPr>
        <w:t xml:space="preserve"> </w:t>
      </w:r>
      <w:r/>
    </w:p>
    <w:p>
      <w:pPr>
        <w:pStyle w:val="645"/>
        <w:jc w:val="both"/>
        <w:spacing w:beforeAutospacing="0" w:afterAutospacing="0"/>
        <w:rPr>
          <w:highlight w:val="none"/>
        </w:rPr>
      </w:pPr>
      <w:r>
        <w:rPr>
          <w:highlight w:val="none"/>
        </w:rPr>
        <w:t xml:space="preserve"> </w:t>
      </w:r>
      <w:r/>
    </w:p>
    <w:p>
      <w:pPr>
        <w:pStyle w:val="645"/>
        <w:jc w:val="both"/>
        <w:spacing w:beforeAutospacing="0" w:afterAutospacing="0"/>
        <w:rPr>
          <w:highlight w:val="none"/>
        </w:rPr>
      </w:pPr>
      <w:r>
        <w:rPr>
          <w:highlight w:val="none"/>
        </w:rPr>
        <w:t xml:space="preserve"> </w:t>
      </w:r>
      <w:r/>
    </w:p>
    <w:p>
      <w:pPr>
        <w:pStyle w:val="645"/>
        <w:jc w:val="both"/>
        <w:spacing w:beforeAutospacing="0" w:afterAutospacing="0"/>
        <w:rPr>
          <w:highlight w:val="none"/>
        </w:rPr>
      </w:pPr>
      <w:r>
        <w:rPr>
          <w:highlight w:val="none"/>
        </w:rPr>
        <w:t xml:space="preserve"> </w:t>
      </w:r>
      <w:r/>
    </w:p>
    <w:p>
      <w:pPr>
        <w:pStyle w:val="645"/>
        <w:jc w:val="both"/>
        <w:spacing w:beforeAutospacing="0" w:afterAutospacing="0"/>
        <w:rPr>
          <w:highlight w:val="none"/>
        </w:rPr>
      </w:pPr>
      <w:r>
        <w:rPr>
          <w:highlight w:val="none"/>
        </w:rPr>
        <w:t xml:space="preserve"> </w:t>
      </w:r>
      <w:r/>
    </w:p>
    <w:p>
      <w:pPr>
        <w:pStyle w:val="645"/>
        <w:jc w:val="both"/>
        <w:spacing w:beforeAutospacing="0" w:afterAutospacing="0"/>
        <w:rPr>
          <w:highlight w:val="none"/>
        </w:rPr>
      </w:pPr>
      <w:r>
        <w:rPr>
          <w:highlight w:val="none"/>
        </w:rPr>
        <w:t xml:space="preserve"> </w:t>
      </w:r>
      <w:r/>
    </w:p>
    <w:p>
      <w:pPr>
        <w:pStyle w:val="645"/>
        <w:jc w:val="both"/>
        <w:spacing w:beforeAutospacing="0" w:afterAutospacing="0"/>
        <w:rPr>
          <w:highlight w:val="none"/>
        </w:rPr>
      </w:pPr>
      <w:r>
        <w:rPr>
          <w:highlight w:val="none"/>
        </w:rPr>
        <w:t xml:space="preserve"> </w:t>
      </w:r>
      <w:r/>
    </w:p>
    <w:p>
      <w:pPr>
        <w:pStyle w:val="645"/>
        <w:jc w:val="both"/>
        <w:spacing w:beforeAutospacing="0" w:afterAutospacing="0"/>
        <w:rPr>
          <w:highlight w:val="none"/>
        </w:rPr>
      </w:pPr>
      <w:r>
        <w:rPr>
          <w:highlight w:val="none"/>
        </w:rPr>
        <w:t xml:space="preserve"> </w:t>
      </w:r>
      <w:r/>
    </w:p>
    <w:p>
      <w:pPr>
        <w:pStyle w:val="645"/>
        <w:jc w:val="center"/>
        <w:keepNext/>
        <w:spacing w:beforeAutospacing="0" w:afterAutospacing="0"/>
        <w:rPr>
          <w:rFonts w:hint="default" w:eastAsia="黑体"/>
          <w:highlight w:val="none"/>
          <w:lang w:val="en-US" w:eastAsia="zh-CN"/>
        </w:rPr>
      </w:pPr>
      <w:r>
        <w:rPr>
          <w:rFonts w:hint="eastAsia" w:ascii="黑体" w:hAnsi="宋体" w:eastAsia="黑体" w:cs="黑体"/>
          <w:color w:val="000000"/>
          <w:sz w:val="44"/>
          <w:szCs w:val="44"/>
          <w:highlight w:val="none"/>
        </w:rPr>
        <w:t xml:space="preserve">第一章 </w:t>
      </w:r>
      <w:r>
        <w:rPr>
          <w:rFonts w:hint="eastAsia" w:ascii="黑体" w:hAnsi="宋体" w:eastAsia="黑体" w:cs="黑体"/>
          <w:color w:val="000000"/>
          <w:sz w:val="44"/>
          <w:szCs w:val="44"/>
          <w:highlight w:val="none"/>
          <w:lang w:val="en-US" w:eastAsia="zh-CN"/>
        </w:rPr>
        <w:t xml:space="preserve">招标公告</w:t>
      </w:r>
      <w:r/>
    </w:p>
    <w:p>
      <w:pPr>
        <w:pStyle w:val="645"/>
        <w:ind w:firstLine="480"/>
        <w:jc w:val="both"/>
        <w:pageBreakBefore w:val="0"/>
        <w:spacing w:beforeAutospacing="0" w:afterAutospacing="0" w:line="480" w:lineRule="exact"/>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rPr>
        <w:t xml:space="preserve">项目概况</w:t>
      </w:r>
      <w:r/>
    </w:p>
    <w:p>
      <w:pPr>
        <w:pStyle w:val="645"/>
        <w:ind w:firstLine="480"/>
        <w:jc w:val="both"/>
        <w:pageBreakBefore w:val="0"/>
        <w:spacing w:beforeAutospacing="0" w:afterAutospacing="0" w:line="480" w:lineRule="exact"/>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u w:val="single"/>
          <w:lang w:eastAsia="zh-CN"/>
        </w:rPr>
        <w:t xml:space="preserve">东台市北海大桥、惠阳大桥、台南大桥监测项目</w:t>
      </w:r>
      <w:r>
        <w:rPr>
          <w:rFonts w:hint="eastAsia" w:ascii="宋体" w:hAnsi="宋体" w:eastAsia="宋体" w:cs="宋体"/>
          <w:color w:val="000000"/>
          <w:sz w:val="24"/>
          <w:szCs w:val="24"/>
          <w:highlight w:val="none"/>
        </w:rPr>
        <w:t xml:space="preserve">的潜在投标人可在</w:t>
      </w:r>
      <w:r>
        <w:rPr>
          <w:rFonts w:hint="eastAsia" w:ascii="宋体" w:hAnsi="宋体" w:eastAsia="宋体" w:cs="宋体"/>
          <w:i w:val="0"/>
          <w:iCs w:val="0"/>
          <w:caps w:val="0"/>
          <w:color w:val="333333"/>
          <w:spacing w:val="0"/>
          <w:sz w:val="24"/>
          <w:szCs w:val="24"/>
          <w:highlight w:val="none"/>
          <w:shd w:val="clear" w:color="auto" w:fill="ffffff"/>
        </w:rPr>
        <w:t xml:space="preserve">“苏采云”系统内免费下载（投标人必须在苏采云系统中获取采购文件，方能参与政府采购项目）</w:t>
      </w:r>
      <w:r>
        <w:rPr>
          <w:rFonts w:hint="eastAsia" w:ascii="宋体" w:hAnsi="宋体" w:eastAsia="宋体" w:cs="宋体"/>
          <w:color w:val="000000"/>
          <w:sz w:val="24"/>
          <w:szCs w:val="24"/>
          <w:highlight w:val="none"/>
        </w:rPr>
        <w:t xml:space="preserve">，并于</w:t>
      </w:r>
      <w:r>
        <w:rPr>
          <w:rFonts w:hint="eastAsia" w:ascii="宋体" w:hAnsi="宋体" w:eastAsia="宋体" w:cs="宋体"/>
          <w:color w:val="000000"/>
          <w:sz w:val="24"/>
          <w:szCs w:val="24"/>
          <w:highlight w:val="none"/>
          <w:u w:val="single"/>
          <w:lang w:val="en-US" w:eastAsia="zh-CN"/>
        </w:rPr>
        <w:t xml:space="preserve">2025</w:t>
      </w:r>
      <w:r>
        <w:rPr>
          <w:rFonts w:hint="eastAsia" w:ascii="宋体" w:hAnsi="宋体" w:eastAsia="宋体" w:cs="宋体"/>
          <w:color w:val="000000"/>
          <w:sz w:val="24"/>
          <w:szCs w:val="24"/>
          <w:highlight w:val="none"/>
          <w:u w:val="none"/>
        </w:rPr>
        <w:t xml:space="preserve">年</w:t>
      </w:r>
      <w:r>
        <w:rPr>
          <w:rFonts w:hint="eastAsia" w:ascii="宋体" w:hAnsi="宋体" w:eastAsia="宋体" w:cs="宋体"/>
          <w:color w:val="000000"/>
          <w:sz w:val="24"/>
          <w:szCs w:val="24"/>
          <w:highlight w:val="none"/>
          <w:u w:val="single"/>
          <w:lang w:val="en-US" w:eastAsia="zh-CN"/>
        </w:rPr>
        <w:t xml:space="preserve">7</w:t>
      </w:r>
      <w:r>
        <w:rPr>
          <w:rFonts w:hint="eastAsia" w:ascii="宋体" w:hAnsi="宋体" w:eastAsia="宋体" w:cs="宋体"/>
          <w:color w:val="000000"/>
          <w:sz w:val="24"/>
          <w:szCs w:val="24"/>
          <w:highlight w:val="none"/>
          <w:u w:val="none"/>
        </w:rPr>
        <w:t xml:space="preserve">月</w:t>
      </w:r>
      <w:r>
        <w:rPr>
          <w:rFonts w:hint="eastAsia" w:ascii="宋体" w:hAnsi="宋体" w:eastAsia="宋体" w:cs="宋体"/>
          <w:color w:val="000000"/>
          <w:sz w:val="24"/>
          <w:szCs w:val="24"/>
          <w:highlight w:val="none"/>
          <w:u w:val="single"/>
          <w:lang w:val="en-US" w:eastAsia="zh-CN"/>
        </w:rPr>
        <w:t xml:space="preserve">14</w:t>
      </w:r>
      <w:r>
        <w:rPr>
          <w:rFonts w:hint="eastAsia" w:ascii="宋体" w:hAnsi="宋体" w:eastAsia="宋体" w:cs="宋体"/>
          <w:color w:val="000000"/>
          <w:sz w:val="24"/>
          <w:szCs w:val="24"/>
          <w:highlight w:val="none"/>
          <w:u w:val="none"/>
        </w:rPr>
        <w:t xml:space="preserve">日</w:t>
      </w:r>
      <w:r>
        <w:rPr>
          <w:rFonts w:hint="eastAsia" w:ascii="宋体" w:hAnsi="宋体" w:eastAsia="宋体" w:cs="宋体"/>
          <w:color w:val="000000"/>
          <w:sz w:val="24"/>
          <w:szCs w:val="24"/>
          <w:highlight w:val="none"/>
          <w:u w:val="single"/>
          <w:lang w:val="en-US" w:eastAsia="zh-CN"/>
        </w:rPr>
        <w:t xml:space="preserve">9</w:t>
      </w:r>
      <w:r>
        <w:rPr>
          <w:rFonts w:hint="eastAsia" w:ascii="宋体" w:hAnsi="宋体" w:eastAsia="宋体" w:cs="宋体"/>
          <w:color w:val="000000"/>
          <w:sz w:val="24"/>
          <w:szCs w:val="24"/>
          <w:highlight w:val="none"/>
          <w:u w:val="none"/>
        </w:rPr>
        <w:t xml:space="preserve">点</w:t>
      </w:r>
      <w:r>
        <w:rPr>
          <w:rFonts w:hint="eastAsia" w:ascii="宋体" w:hAnsi="宋体" w:eastAsia="宋体" w:cs="宋体"/>
          <w:color w:val="000000"/>
          <w:sz w:val="24"/>
          <w:szCs w:val="24"/>
          <w:highlight w:val="none"/>
          <w:u w:val="single"/>
          <w:lang w:val="en-US" w:eastAsia="zh-CN"/>
        </w:rPr>
        <w:t xml:space="preserve">00</w:t>
      </w:r>
      <w:r>
        <w:rPr>
          <w:rFonts w:hint="eastAsia" w:ascii="宋体" w:hAnsi="宋体" w:eastAsia="宋体" w:cs="宋体"/>
          <w:color w:val="000000"/>
          <w:sz w:val="24"/>
          <w:szCs w:val="24"/>
          <w:highlight w:val="none"/>
          <w:u w:val="none"/>
        </w:rPr>
        <w:t xml:space="preserve">分（</w:t>
      </w:r>
      <w:r>
        <w:rPr>
          <w:rFonts w:hint="eastAsia" w:ascii="宋体" w:hAnsi="宋体" w:eastAsia="宋体" w:cs="宋体"/>
          <w:color w:val="000000"/>
          <w:sz w:val="24"/>
          <w:szCs w:val="24"/>
          <w:highlight w:val="none"/>
        </w:rPr>
        <w:t xml:space="preserve">北京时间）前递交投标文件。</w:t>
      </w:r>
      <w:r/>
    </w:p>
    <w:p>
      <w:pPr>
        <w:pStyle w:val="645"/>
        <w:ind w:firstLine="482"/>
        <w:jc w:val="both"/>
        <w:keepLines/>
        <w:keepNext/>
        <w:pageBreakBefore w:val="0"/>
        <w:spacing w:beforeAutospacing="0" w:afterAutospacing="0" w:line="480" w:lineRule="exact"/>
        <w:rPr>
          <w:rFonts w:hint="eastAsia" w:ascii="宋体" w:hAnsi="宋体" w:eastAsia="宋体" w:cs="宋体"/>
          <w:sz w:val="24"/>
          <w:szCs w:val="24"/>
          <w:highlight w:val="none"/>
        </w:rPr>
      </w:pPr>
      <w:r/>
      <w:bookmarkStart w:id="6" w:name="_Toc28359002"/>
      <w:r/>
      <w:bookmarkStart w:id="7" w:name="_Toc38985263"/>
      <w:r/>
      <w:bookmarkStart w:id="8" w:name="_Hlk24379207"/>
      <w:r/>
      <w:bookmarkStart w:id="9" w:name="_Toc35393621"/>
      <w:r/>
      <w:bookmarkStart w:id="10" w:name="_Toc28359079"/>
      <w:r/>
      <w:bookmarkStart w:id="11" w:name="_Toc35393790"/>
      <w:r>
        <w:rPr>
          <w:rFonts w:hint="eastAsia" w:ascii="宋体" w:hAnsi="宋体" w:eastAsia="宋体" w:cs="宋体"/>
          <w:b/>
          <w:color w:val="000000"/>
          <w:sz w:val="24"/>
          <w:szCs w:val="24"/>
          <w:highlight w:val="none"/>
        </w:rPr>
        <w:t xml:space="preserve">一、项目基本情况</w:t>
      </w:r>
      <w:bookmarkEnd w:id="6"/>
      <w:r/>
      <w:bookmarkEnd w:id="7"/>
      <w:r/>
      <w:bookmarkEnd w:id="8"/>
      <w:r/>
      <w:bookmarkEnd w:id="9"/>
      <w:r/>
      <w:bookmarkEnd w:id="10"/>
      <w:r/>
      <w:bookmarkEnd w:id="11"/>
      <w:r/>
      <w:r/>
    </w:p>
    <w:p>
      <w:pPr>
        <w:pStyle w:val="645"/>
        <w:ind w:firstLine="480"/>
        <w:jc w:val="both"/>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1.项目编号：JSZC-320981-XHZB-G2025-0050</w:t>
      </w:r>
      <w:r/>
    </w:p>
    <w:p>
      <w:pPr>
        <w:pStyle w:val="645"/>
        <w:ind w:firstLine="480"/>
        <w:jc w:val="both"/>
        <w:pageBreakBefore w:val="0"/>
        <w:spacing w:beforeAutospacing="0" w:afterAutospacing="0" w:line="48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2.项目名称：</w:t>
      </w:r>
      <w:r>
        <w:rPr>
          <w:rFonts w:hint="eastAsia" w:ascii="宋体" w:hAnsi="宋体" w:eastAsia="宋体" w:cs="宋体"/>
          <w:color w:val="000000"/>
          <w:sz w:val="24"/>
          <w:szCs w:val="24"/>
          <w:highlight w:val="none"/>
          <w:lang w:eastAsia="zh-CN"/>
        </w:rPr>
        <w:t xml:space="preserve">东台市北海大桥、惠阳大桥、台南大桥监测项目</w:t>
      </w:r>
      <w:r/>
    </w:p>
    <w:p>
      <w:pPr>
        <w:pStyle w:val="645"/>
        <w:ind w:firstLine="480"/>
        <w:jc w:val="both"/>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333333"/>
          <w:spacing w:val="0"/>
          <w:sz w:val="24"/>
          <w:szCs w:val="24"/>
          <w:highlight w:val="none"/>
          <w:shd w:val="clear" w:color="auto" w:fill="ffffff"/>
        </w:rPr>
        <w:t xml:space="preserve">采购方式：</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公开招标</w:t>
      </w:r>
      <w:r/>
    </w:p>
    <w:p>
      <w:pPr>
        <w:pStyle w:val="645"/>
        <w:ind w:firstLine="480"/>
        <w:jc w:val="both"/>
        <w:pageBreakBefore w:val="0"/>
        <w:spacing w:beforeAutospacing="0" w:afterAutospacing="0" w:line="480" w:lineRule="exact"/>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.预算金额：</w:t>
      </w:r>
      <w:r>
        <w:rPr>
          <w:rFonts w:hint="eastAsia" w:ascii="宋体" w:hAnsi="宋体" w:eastAsia="宋体" w:cs="宋体"/>
          <w:color w:val="000000"/>
          <w:sz w:val="24"/>
          <w:szCs w:val="24"/>
          <w:highlight w:val="none"/>
          <w:lang w:val="en-US" w:eastAsia="zh-CN"/>
        </w:rPr>
        <w:t xml:space="preserve">75万元</w:t>
      </w:r>
      <w:r/>
    </w:p>
    <w:p>
      <w:pPr>
        <w:pStyle w:val="645"/>
        <w:ind w:firstLine="480"/>
        <w:jc w:val="both"/>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最高限价：</w:t>
      </w:r>
      <w:r>
        <w:rPr>
          <w:rFonts w:hint="eastAsia" w:ascii="宋体" w:hAnsi="宋体" w:eastAsia="宋体" w:cs="宋体"/>
          <w:color w:val="000000"/>
          <w:sz w:val="24"/>
          <w:szCs w:val="24"/>
          <w:highlight w:val="none"/>
          <w:lang w:val="en-US" w:eastAsia="zh-CN"/>
        </w:rPr>
        <w:t xml:space="preserve">75万元</w:t>
      </w:r>
      <w:r/>
    </w:p>
    <w:p>
      <w:pPr>
        <w:pStyle w:val="645"/>
        <w:ind w:firstLine="480"/>
        <w:jc w:val="both"/>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.采购需求：</w:t>
      </w:r>
      <w:r/>
    </w:p>
    <w:tbl>
      <w:tblPr>
        <w:tblStyle w:val="637"/>
        <w:tblW w:w="91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3"/>
        <w:gridCol w:w="2145"/>
        <w:gridCol w:w="4394"/>
        <w:gridCol w:w="1930"/>
      </w:tblGrid>
      <w:tr>
        <w:trPr>
          <w:jc w:val="center"/>
          <w:trHeight w:val="270"/>
          <w:tblHeader/>
        </w:trPr>
        <w:tc>
          <w:tcPr>
            <w:tcW w:w="723" w:type="dxa"/>
            <w:vAlign w:val="center"/>
            <w:textDirection w:val="lrTb"/>
            <w:noWrap w:val="false"/>
          </w:tcPr>
          <w:p>
            <w:pPr>
              <w:pStyle w:val="661"/>
              <w:jc w:val="center"/>
              <w:rPr>
                <w:rFonts w:hint="eastAsia" w:ascii="宋体" w:hAnsi="宋体" w:eastAsia="宋体" w:cs="宋体"/>
                <w:highlight w:val="none"/>
              </w:rPr>
            </w:pPr>
            <w:r>
              <w:rPr>
                <w:rFonts w:hint="eastAsia" w:ascii="宋体" w:hAnsi="宋体" w:eastAsia="宋体" w:cs="宋体"/>
                <w:highlight w:val="none"/>
              </w:rPr>
              <w:t xml:space="preserve">序号</w:t>
            </w:r>
            <w:r/>
          </w:p>
        </w:tc>
        <w:tc>
          <w:tcPr>
            <w:tcW w:w="2145" w:type="dxa"/>
            <w:vAlign w:val="center"/>
            <w:textDirection w:val="lrTb"/>
            <w:noWrap w:val="false"/>
          </w:tcPr>
          <w:p>
            <w:pPr>
              <w:pStyle w:val="661"/>
              <w:jc w:val="center"/>
              <w:rPr>
                <w:rFonts w:hint="eastAsia" w:ascii="宋体" w:hAnsi="宋体" w:eastAsia="宋体" w:cs="宋体"/>
                <w:highlight w:val="none"/>
              </w:rPr>
            </w:pPr>
            <w:r>
              <w:rPr>
                <w:rFonts w:hint="eastAsia" w:ascii="宋体" w:hAnsi="宋体" w:eastAsia="宋体" w:cs="宋体"/>
                <w:highlight w:val="none"/>
              </w:rPr>
              <w:t xml:space="preserve">监测内容</w:t>
            </w:r>
            <w:r/>
          </w:p>
        </w:tc>
        <w:tc>
          <w:tcPr>
            <w:tcW w:w="4394" w:type="dxa"/>
            <w:vAlign w:val="center"/>
            <w:textDirection w:val="lrTb"/>
            <w:noWrap w:val="false"/>
          </w:tcPr>
          <w:p>
            <w:pPr>
              <w:pStyle w:val="661"/>
              <w:jc w:val="center"/>
              <w:rPr>
                <w:rFonts w:hint="eastAsia" w:ascii="宋体" w:hAnsi="宋体" w:eastAsia="宋体" w:cs="宋体"/>
                <w:highlight w:val="none"/>
              </w:rPr>
            </w:pPr>
            <w:r>
              <w:rPr>
                <w:rFonts w:hint="eastAsia" w:ascii="宋体" w:hAnsi="宋体" w:eastAsia="宋体" w:cs="宋体"/>
                <w:highlight w:val="none"/>
              </w:rPr>
              <w:t xml:space="preserve">监测方法</w:t>
            </w:r>
            <w:r/>
          </w:p>
        </w:tc>
        <w:tc>
          <w:tcPr>
            <w:tcW w:w="1930" w:type="dxa"/>
            <w:vAlign w:val="center"/>
            <w:textDirection w:val="lrTb"/>
            <w:noWrap w:val="false"/>
          </w:tcPr>
          <w:p>
            <w:pPr>
              <w:pStyle w:val="661"/>
              <w:jc w:val="center"/>
              <w:rPr>
                <w:rFonts w:hint="eastAsia" w:ascii="宋体" w:hAnsi="宋体" w:eastAsia="宋体" w:cs="宋体"/>
                <w:highlight w:val="none"/>
              </w:rPr>
            </w:pPr>
            <w:r>
              <w:rPr>
                <w:rFonts w:hint="eastAsia" w:ascii="宋体" w:hAnsi="宋体" w:eastAsia="宋体" w:cs="宋体"/>
                <w:highlight w:val="none"/>
              </w:rPr>
              <w:t xml:space="preserve">监测频率</w:t>
            </w:r>
            <w:r/>
          </w:p>
        </w:tc>
      </w:tr>
      <w:tr>
        <w:trPr>
          <w:jc w:val="center"/>
          <w:trHeight w:val="315"/>
        </w:trPr>
        <w:tc>
          <w:tcPr>
            <w:tcW w:w="723" w:type="dxa"/>
            <w:vAlign w:val="center"/>
            <w:textDirection w:val="lrTb"/>
            <w:noWrap w:val="false"/>
          </w:tcPr>
          <w:p>
            <w:pPr>
              <w:pStyle w:val="661"/>
              <w:jc w:val="center"/>
              <w:rPr>
                <w:rFonts w:hint="eastAsia" w:ascii="宋体" w:hAnsi="宋体" w:eastAsia="宋体" w:cs="宋体"/>
                <w:highlight w:val="none"/>
              </w:rPr>
            </w:pPr>
            <w:r>
              <w:rPr>
                <w:rFonts w:hint="eastAsia" w:ascii="宋体" w:hAnsi="宋体" w:eastAsia="宋体" w:cs="宋体"/>
                <w:highlight w:val="none"/>
              </w:rPr>
              <w:t xml:space="preserve">1</w:t>
            </w:r>
            <w:r/>
          </w:p>
        </w:tc>
        <w:tc>
          <w:tcPr>
            <w:tcW w:w="2145" w:type="dxa"/>
            <w:vAlign w:val="center"/>
            <w:textDirection w:val="lrTb"/>
            <w:noWrap w:val="false"/>
          </w:tcPr>
          <w:p>
            <w:pPr>
              <w:pStyle w:val="661"/>
              <w:jc w:val="center"/>
              <w:rPr>
                <w:rFonts w:hint="eastAsia" w:ascii="宋体" w:hAnsi="宋体" w:eastAsia="宋体" w:cs="宋体"/>
                <w:highlight w:val="none"/>
              </w:rPr>
            </w:pPr>
            <w:r>
              <w:rPr>
                <w:rFonts w:hint="eastAsia" w:ascii="宋体" w:hAnsi="宋体" w:eastAsia="宋体" w:cs="宋体"/>
                <w:highlight w:val="none"/>
              </w:rPr>
              <w:t xml:space="preserve">全桥桥面线形监测</w:t>
            </w:r>
            <w:r/>
          </w:p>
        </w:tc>
        <w:tc>
          <w:tcPr>
            <w:tcW w:w="4394" w:type="dxa"/>
            <w:vAlign w:val="center"/>
            <w:textDirection w:val="lrTb"/>
            <w:noWrap/>
          </w:tcPr>
          <w:p>
            <w:pPr>
              <w:pStyle w:val="661"/>
              <w:jc w:val="center"/>
              <w:rPr>
                <w:rFonts w:hint="eastAsia" w:ascii="宋体" w:hAnsi="宋体" w:eastAsia="宋体" w:cs="宋体"/>
                <w:szCs w:val="24"/>
                <w:highlight w:val="none"/>
              </w:rPr>
            </w:pPr>
            <w:r>
              <w:rPr>
                <w:rFonts w:hint="eastAsia" w:ascii="宋体" w:hAnsi="宋体" w:eastAsia="宋体" w:cs="宋体"/>
                <w:szCs w:val="24"/>
                <w:highlight w:val="none"/>
              </w:rPr>
              <w:t xml:space="preserve">精密水准仪，按三等水准测量</w:t>
            </w:r>
            <w:r/>
          </w:p>
        </w:tc>
        <w:tc>
          <w:tcPr>
            <w:tcW w:w="1930" w:type="dxa"/>
            <w:vAlign w:val="center"/>
            <w:textDirection w:val="lrTb"/>
            <w:noWrap/>
          </w:tcPr>
          <w:p>
            <w:pPr>
              <w:pStyle w:val="661"/>
              <w:jc w:val="center"/>
              <w:rPr>
                <w:rFonts w:hint="eastAsia" w:ascii="宋体" w:hAnsi="宋体" w:eastAsia="宋体" w:cs="宋体"/>
                <w:szCs w:val="22"/>
                <w:highlight w:val="none"/>
              </w:rPr>
            </w:pPr>
            <w:r>
              <w:rPr>
                <w:rFonts w:hint="eastAsia" w:ascii="宋体" w:hAnsi="宋体" w:eastAsia="宋体" w:cs="宋体"/>
                <w:szCs w:val="22"/>
                <w:highlight w:val="none"/>
              </w:rPr>
              <w:t xml:space="preserve">每季度一次</w:t>
            </w:r>
            <w:r/>
          </w:p>
        </w:tc>
      </w:tr>
      <w:tr>
        <w:trPr>
          <w:jc w:val="center"/>
          <w:trHeight w:val="315"/>
        </w:trPr>
        <w:tc>
          <w:tcPr>
            <w:tcW w:w="723" w:type="dxa"/>
            <w:vAlign w:val="center"/>
            <w:textDirection w:val="lrTb"/>
            <w:noWrap w:val="false"/>
          </w:tcPr>
          <w:p>
            <w:pPr>
              <w:pStyle w:val="661"/>
              <w:jc w:val="center"/>
              <w:rPr>
                <w:rFonts w:hint="eastAsia" w:ascii="宋体" w:hAnsi="宋体" w:eastAsia="宋体" w:cs="宋体"/>
                <w:highlight w:val="none"/>
              </w:rPr>
            </w:pPr>
            <w:r>
              <w:rPr>
                <w:rFonts w:hint="eastAsia" w:ascii="宋体" w:hAnsi="宋体" w:eastAsia="宋体" w:cs="宋体"/>
                <w:highlight w:val="none"/>
              </w:rPr>
              <w:t xml:space="preserve">2</w:t>
            </w:r>
            <w:r/>
          </w:p>
        </w:tc>
        <w:tc>
          <w:tcPr>
            <w:tcW w:w="2145" w:type="dxa"/>
            <w:vAlign w:val="center"/>
            <w:textDirection w:val="lrTb"/>
            <w:noWrap w:val="false"/>
          </w:tcPr>
          <w:p>
            <w:pPr>
              <w:pStyle w:val="661"/>
              <w:jc w:val="center"/>
              <w:rPr>
                <w:rFonts w:hint="eastAsia" w:ascii="宋体" w:hAnsi="宋体" w:eastAsia="宋体" w:cs="宋体"/>
                <w:highlight w:val="none"/>
              </w:rPr>
            </w:pPr>
            <w:r>
              <w:rPr>
                <w:rFonts w:hint="eastAsia" w:ascii="宋体" w:hAnsi="宋体" w:eastAsia="宋体" w:cs="宋体"/>
                <w:highlight w:val="none"/>
              </w:rPr>
              <w:t xml:space="preserve">系杆拱桥拱肋高程和坐标监测</w:t>
            </w:r>
            <w:r/>
          </w:p>
        </w:tc>
        <w:tc>
          <w:tcPr>
            <w:tcW w:w="4394" w:type="dxa"/>
            <w:vAlign w:val="center"/>
            <w:textDirection w:val="lrTb"/>
            <w:noWrap/>
          </w:tcPr>
          <w:p>
            <w:pPr>
              <w:pStyle w:val="661"/>
              <w:jc w:val="center"/>
              <w:rPr>
                <w:rFonts w:hint="eastAsia" w:ascii="宋体" w:hAnsi="宋体" w:eastAsia="宋体" w:cs="宋体"/>
                <w:szCs w:val="24"/>
                <w:highlight w:val="none"/>
              </w:rPr>
            </w:pPr>
            <w:r>
              <w:rPr>
                <w:rFonts w:hint="eastAsia" w:ascii="宋体" w:hAnsi="宋体" w:eastAsia="宋体" w:cs="宋体"/>
                <w:szCs w:val="24"/>
                <w:highlight w:val="none"/>
              </w:rPr>
              <w:t xml:space="preserve">全站仪</w:t>
            </w:r>
            <w:r/>
          </w:p>
        </w:tc>
        <w:tc>
          <w:tcPr>
            <w:tcW w:w="1930" w:type="dxa"/>
            <w:vAlign w:val="center"/>
            <w:textDirection w:val="lrTb"/>
            <w:noWrap/>
          </w:tcPr>
          <w:p>
            <w:pPr>
              <w:pStyle w:val="661"/>
              <w:jc w:val="center"/>
              <w:rPr>
                <w:rFonts w:hint="eastAsia" w:ascii="宋体" w:hAnsi="宋体" w:eastAsia="宋体" w:cs="宋体"/>
                <w:szCs w:val="22"/>
                <w:highlight w:val="none"/>
              </w:rPr>
            </w:pPr>
            <w:r>
              <w:rPr>
                <w:rFonts w:hint="eastAsia" w:ascii="宋体" w:hAnsi="宋体" w:eastAsia="宋体" w:cs="宋体"/>
                <w:szCs w:val="22"/>
                <w:highlight w:val="none"/>
              </w:rPr>
              <w:t xml:space="preserve">每季度一次</w:t>
            </w:r>
            <w:r/>
          </w:p>
        </w:tc>
      </w:tr>
      <w:tr>
        <w:trPr>
          <w:jc w:val="center"/>
          <w:trHeight w:val="315"/>
        </w:trPr>
        <w:tc>
          <w:tcPr>
            <w:tcW w:w="723" w:type="dxa"/>
            <w:vAlign w:val="center"/>
            <w:textDirection w:val="lrTb"/>
            <w:noWrap w:val="false"/>
          </w:tcPr>
          <w:p>
            <w:pPr>
              <w:pStyle w:val="661"/>
              <w:jc w:val="center"/>
              <w:rPr>
                <w:rFonts w:hint="eastAsia" w:ascii="宋体" w:hAnsi="宋体" w:eastAsia="宋体" w:cs="宋体"/>
                <w:highlight w:val="none"/>
              </w:rPr>
            </w:pPr>
            <w:r>
              <w:rPr>
                <w:rFonts w:hint="eastAsia" w:ascii="宋体" w:hAnsi="宋体" w:eastAsia="宋体" w:cs="宋体"/>
                <w:highlight w:val="none"/>
              </w:rPr>
              <w:t xml:space="preserve">3</w:t>
            </w:r>
            <w:r/>
          </w:p>
        </w:tc>
        <w:tc>
          <w:tcPr>
            <w:tcW w:w="2145" w:type="dxa"/>
            <w:vAlign w:val="center"/>
            <w:textDirection w:val="lrTb"/>
            <w:noWrap w:val="false"/>
          </w:tcPr>
          <w:p>
            <w:pPr>
              <w:pStyle w:val="661"/>
              <w:jc w:val="center"/>
              <w:rPr>
                <w:rFonts w:hint="eastAsia" w:ascii="宋体" w:hAnsi="宋体" w:eastAsia="宋体" w:cs="宋体"/>
                <w:highlight w:val="none"/>
              </w:rPr>
            </w:pPr>
            <w:r>
              <w:rPr>
                <w:rFonts w:hint="eastAsia" w:ascii="宋体" w:hAnsi="宋体" w:eastAsia="宋体" w:cs="宋体"/>
                <w:highlight w:val="none"/>
              </w:rPr>
              <w:t xml:space="preserve">斜拉桥塔顶高程和坐标监测</w:t>
            </w:r>
            <w:r/>
          </w:p>
        </w:tc>
        <w:tc>
          <w:tcPr>
            <w:tcW w:w="4394" w:type="dxa"/>
            <w:vAlign w:val="center"/>
            <w:textDirection w:val="lrTb"/>
            <w:noWrap/>
          </w:tcPr>
          <w:p>
            <w:pPr>
              <w:pStyle w:val="661"/>
              <w:jc w:val="center"/>
              <w:rPr>
                <w:rFonts w:hint="eastAsia" w:ascii="宋体" w:hAnsi="宋体" w:eastAsia="宋体" w:cs="宋体"/>
                <w:szCs w:val="24"/>
                <w:highlight w:val="none"/>
              </w:rPr>
            </w:pPr>
            <w:r>
              <w:rPr>
                <w:rFonts w:hint="eastAsia" w:ascii="宋体" w:hAnsi="宋体" w:eastAsia="宋体" w:cs="宋体"/>
                <w:szCs w:val="24"/>
                <w:highlight w:val="none"/>
              </w:rPr>
              <w:t xml:space="preserve">全站仪</w:t>
            </w:r>
            <w:r/>
          </w:p>
        </w:tc>
        <w:tc>
          <w:tcPr>
            <w:tcW w:w="1930" w:type="dxa"/>
            <w:vAlign w:val="center"/>
            <w:textDirection w:val="lrTb"/>
            <w:noWrap/>
          </w:tcPr>
          <w:p>
            <w:pPr>
              <w:pStyle w:val="661"/>
              <w:jc w:val="center"/>
              <w:rPr>
                <w:rFonts w:hint="eastAsia" w:ascii="宋体" w:hAnsi="宋体" w:eastAsia="宋体" w:cs="宋体"/>
                <w:szCs w:val="22"/>
                <w:highlight w:val="none"/>
              </w:rPr>
            </w:pPr>
            <w:r>
              <w:rPr>
                <w:rFonts w:hint="eastAsia" w:ascii="宋体" w:hAnsi="宋体" w:eastAsia="宋体" w:cs="宋体"/>
                <w:szCs w:val="22"/>
                <w:highlight w:val="none"/>
              </w:rPr>
              <w:t xml:space="preserve">每季度一次</w:t>
            </w:r>
            <w:r/>
          </w:p>
        </w:tc>
      </w:tr>
      <w:tr>
        <w:trPr>
          <w:jc w:val="center"/>
          <w:trHeight w:val="315"/>
        </w:trPr>
        <w:tc>
          <w:tcPr>
            <w:tcW w:w="723" w:type="dxa"/>
            <w:vAlign w:val="center"/>
            <w:textDirection w:val="lrTb"/>
            <w:noWrap w:val="false"/>
          </w:tcPr>
          <w:p>
            <w:pPr>
              <w:pStyle w:val="661"/>
              <w:jc w:val="center"/>
              <w:rPr>
                <w:rFonts w:hint="eastAsia" w:ascii="宋体" w:hAnsi="宋体" w:eastAsia="宋体" w:cs="宋体"/>
                <w:highlight w:val="none"/>
              </w:rPr>
            </w:pPr>
            <w:r>
              <w:rPr>
                <w:rFonts w:hint="eastAsia" w:ascii="宋体" w:hAnsi="宋体" w:eastAsia="宋体" w:cs="宋体"/>
                <w:highlight w:val="none"/>
              </w:rPr>
              <w:t xml:space="preserve">4</w:t>
            </w:r>
            <w:r/>
          </w:p>
        </w:tc>
        <w:tc>
          <w:tcPr>
            <w:tcW w:w="2145" w:type="dxa"/>
            <w:vAlign w:val="center"/>
            <w:textDirection w:val="lrTb"/>
            <w:noWrap w:val="false"/>
          </w:tcPr>
          <w:p>
            <w:pPr>
              <w:pStyle w:val="661"/>
              <w:jc w:val="center"/>
              <w:rPr>
                <w:rFonts w:hint="eastAsia" w:ascii="宋体" w:hAnsi="宋体" w:eastAsia="宋体" w:cs="宋体"/>
                <w:highlight w:val="none"/>
              </w:rPr>
            </w:pPr>
            <w:r>
              <w:rPr>
                <w:rFonts w:hint="eastAsia" w:ascii="宋体" w:hAnsi="宋体" w:eastAsia="宋体" w:cs="宋体"/>
                <w:highlight w:val="none"/>
              </w:rPr>
              <w:t xml:space="preserve">主墩沉降稳定性监测</w:t>
            </w:r>
            <w:r/>
          </w:p>
        </w:tc>
        <w:tc>
          <w:tcPr>
            <w:tcW w:w="4394" w:type="dxa"/>
            <w:vAlign w:val="center"/>
            <w:textDirection w:val="lrTb"/>
            <w:noWrap/>
          </w:tcPr>
          <w:p>
            <w:pPr>
              <w:pStyle w:val="661"/>
              <w:jc w:val="center"/>
              <w:rPr>
                <w:rFonts w:hint="eastAsia" w:ascii="宋体" w:hAnsi="宋体" w:eastAsia="宋体" w:cs="宋体"/>
                <w:szCs w:val="24"/>
                <w:highlight w:val="none"/>
              </w:rPr>
            </w:pPr>
            <w:r>
              <w:rPr>
                <w:rFonts w:hint="eastAsia" w:ascii="宋体" w:hAnsi="宋体" w:eastAsia="宋体" w:cs="宋体"/>
                <w:szCs w:val="24"/>
                <w:highlight w:val="none"/>
              </w:rPr>
              <w:t xml:space="preserve">精密水准仪，按二等水准测量</w:t>
            </w:r>
            <w:r/>
          </w:p>
        </w:tc>
        <w:tc>
          <w:tcPr>
            <w:tcW w:w="1930" w:type="dxa"/>
            <w:vAlign w:val="center"/>
            <w:textDirection w:val="lrTb"/>
            <w:noWrap/>
          </w:tcPr>
          <w:p>
            <w:pPr>
              <w:pStyle w:val="661"/>
              <w:jc w:val="center"/>
              <w:rPr>
                <w:rFonts w:hint="eastAsia" w:ascii="宋体" w:hAnsi="宋体" w:eastAsia="宋体" w:cs="宋体"/>
                <w:szCs w:val="22"/>
                <w:highlight w:val="none"/>
              </w:rPr>
            </w:pPr>
            <w:r>
              <w:rPr>
                <w:rFonts w:hint="eastAsia" w:ascii="宋体" w:hAnsi="宋体" w:eastAsia="宋体" w:cs="宋体"/>
                <w:szCs w:val="22"/>
                <w:highlight w:val="none"/>
              </w:rPr>
              <w:t xml:space="preserve">每季度一次</w:t>
            </w:r>
            <w:r/>
          </w:p>
        </w:tc>
      </w:tr>
      <w:tr>
        <w:trPr>
          <w:jc w:val="center"/>
          <w:trHeight w:val="315"/>
        </w:trPr>
        <w:tc>
          <w:tcPr>
            <w:tcW w:w="723" w:type="dxa"/>
            <w:vAlign w:val="center"/>
            <w:textDirection w:val="lrTb"/>
            <w:noWrap w:val="false"/>
          </w:tcPr>
          <w:p>
            <w:pPr>
              <w:pStyle w:val="661"/>
              <w:jc w:val="center"/>
              <w:rPr>
                <w:rFonts w:hint="eastAsia" w:ascii="宋体" w:hAnsi="宋体" w:eastAsia="宋体" w:cs="宋体"/>
                <w:highlight w:val="none"/>
              </w:rPr>
            </w:pPr>
            <w:r>
              <w:rPr>
                <w:rFonts w:hint="eastAsia" w:ascii="宋体" w:hAnsi="宋体" w:eastAsia="宋体" w:cs="宋体"/>
                <w:highlight w:val="none"/>
              </w:rPr>
              <w:t xml:space="preserve">5</w:t>
            </w:r>
            <w:r/>
          </w:p>
        </w:tc>
        <w:tc>
          <w:tcPr>
            <w:tcW w:w="2145" w:type="dxa"/>
            <w:vAlign w:val="center"/>
            <w:textDirection w:val="lrTb"/>
            <w:noWrap w:val="false"/>
          </w:tcPr>
          <w:p>
            <w:pPr>
              <w:pStyle w:val="661"/>
              <w:jc w:val="center"/>
              <w:rPr>
                <w:rFonts w:hint="eastAsia" w:ascii="宋体" w:hAnsi="宋体" w:eastAsia="宋体" w:cs="宋体"/>
                <w:highlight w:val="none"/>
              </w:rPr>
            </w:pPr>
            <w:r>
              <w:rPr>
                <w:rFonts w:hint="eastAsia" w:ascii="宋体" w:hAnsi="宋体" w:eastAsia="宋体" w:cs="宋体"/>
                <w:highlight w:val="none"/>
              </w:rPr>
              <w:t xml:space="preserve">应力监测</w:t>
            </w:r>
            <w:r/>
          </w:p>
        </w:tc>
        <w:tc>
          <w:tcPr>
            <w:tcW w:w="4394" w:type="dxa"/>
            <w:vAlign w:val="center"/>
            <w:textDirection w:val="lrTb"/>
            <w:noWrap/>
          </w:tcPr>
          <w:p>
            <w:pPr>
              <w:pStyle w:val="661"/>
              <w:jc w:val="center"/>
              <w:rPr>
                <w:rFonts w:hint="eastAsia" w:ascii="宋体" w:hAnsi="宋体" w:eastAsia="宋体" w:cs="宋体"/>
                <w:szCs w:val="24"/>
                <w:highlight w:val="none"/>
              </w:rPr>
            </w:pPr>
            <w:r>
              <w:rPr>
                <w:rFonts w:hint="eastAsia" w:ascii="宋体" w:hAnsi="宋体" w:eastAsia="宋体" w:cs="宋体"/>
                <w:szCs w:val="24"/>
                <w:highlight w:val="none"/>
              </w:rPr>
              <w:t xml:space="preserve">带自动温度修正的振弦式应变传感器</w:t>
            </w:r>
            <w:r/>
          </w:p>
        </w:tc>
        <w:tc>
          <w:tcPr>
            <w:tcW w:w="1930" w:type="dxa"/>
            <w:vAlign w:val="center"/>
            <w:textDirection w:val="lrTb"/>
            <w:noWrap/>
          </w:tcPr>
          <w:p>
            <w:pPr>
              <w:pStyle w:val="661"/>
              <w:jc w:val="center"/>
              <w:rPr>
                <w:rFonts w:hint="eastAsia" w:ascii="宋体" w:hAnsi="宋体" w:eastAsia="宋体" w:cs="宋体"/>
                <w:szCs w:val="22"/>
                <w:highlight w:val="none"/>
              </w:rPr>
            </w:pPr>
            <w:r>
              <w:rPr>
                <w:rFonts w:hint="eastAsia" w:ascii="宋体" w:hAnsi="宋体" w:eastAsia="宋体" w:cs="宋体"/>
                <w:szCs w:val="22"/>
                <w:highlight w:val="none"/>
              </w:rPr>
              <w:t xml:space="preserve">每季度一次</w:t>
            </w:r>
            <w:r/>
          </w:p>
        </w:tc>
      </w:tr>
      <w:tr>
        <w:trPr>
          <w:jc w:val="center"/>
          <w:trHeight w:val="315"/>
        </w:trPr>
        <w:tc>
          <w:tcPr>
            <w:tcW w:w="723" w:type="dxa"/>
            <w:vAlign w:val="center"/>
            <w:textDirection w:val="lrTb"/>
            <w:noWrap w:val="false"/>
          </w:tcPr>
          <w:p>
            <w:pPr>
              <w:pStyle w:val="661"/>
              <w:jc w:val="center"/>
              <w:rPr>
                <w:rFonts w:hint="eastAsia" w:ascii="宋体" w:hAnsi="宋体" w:eastAsia="宋体" w:cs="宋体"/>
                <w:highlight w:val="none"/>
              </w:rPr>
            </w:pPr>
            <w:r>
              <w:rPr>
                <w:rFonts w:hint="eastAsia" w:ascii="宋体" w:hAnsi="宋体" w:eastAsia="宋体" w:cs="宋体"/>
                <w:highlight w:val="none"/>
              </w:rPr>
              <w:t xml:space="preserve">6</w:t>
            </w:r>
            <w:r/>
          </w:p>
        </w:tc>
        <w:tc>
          <w:tcPr>
            <w:tcW w:w="2145" w:type="dxa"/>
            <w:vAlign w:val="center"/>
            <w:textDirection w:val="lrTb"/>
            <w:noWrap w:val="false"/>
          </w:tcPr>
          <w:p>
            <w:pPr>
              <w:pStyle w:val="661"/>
              <w:jc w:val="center"/>
              <w:rPr>
                <w:rFonts w:hint="eastAsia" w:ascii="宋体" w:hAnsi="宋体" w:eastAsia="宋体" w:cs="宋体"/>
                <w:highlight w:val="none"/>
              </w:rPr>
            </w:pPr>
            <w:r>
              <w:rPr>
                <w:rFonts w:hint="eastAsia" w:ascii="宋体" w:hAnsi="宋体" w:eastAsia="宋体" w:cs="宋体"/>
                <w:highlight w:val="none"/>
              </w:rPr>
              <w:t xml:space="preserve">吊杆和斜拉索的索力监测</w:t>
            </w:r>
            <w:r/>
          </w:p>
        </w:tc>
        <w:tc>
          <w:tcPr>
            <w:tcW w:w="4394" w:type="dxa"/>
            <w:vAlign w:val="center"/>
            <w:textDirection w:val="lrTb"/>
            <w:noWrap/>
          </w:tcPr>
          <w:p>
            <w:pPr>
              <w:pStyle w:val="661"/>
              <w:jc w:val="center"/>
              <w:rPr>
                <w:rFonts w:hint="eastAsia" w:ascii="宋体" w:hAnsi="宋体" w:eastAsia="宋体" w:cs="宋体"/>
                <w:szCs w:val="24"/>
                <w:highlight w:val="none"/>
              </w:rPr>
            </w:pPr>
            <w:r>
              <w:rPr>
                <w:rFonts w:hint="eastAsia" w:ascii="宋体" w:hAnsi="宋体" w:eastAsia="宋体" w:cs="宋体"/>
                <w:szCs w:val="24"/>
                <w:highlight w:val="none"/>
              </w:rPr>
              <w:t xml:space="preserve">采用传感器+振弦式索力动测仪</w:t>
            </w:r>
            <w:r/>
          </w:p>
        </w:tc>
        <w:tc>
          <w:tcPr>
            <w:tcW w:w="1930" w:type="dxa"/>
            <w:vAlign w:val="center"/>
            <w:textDirection w:val="lrTb"/>
            <w:noWrap/>
          </w:tcPr>
          <w:p>
            <w:pPr>
              <w:pStyle w:val="661"/>
              <w:jc w:val="center"/>
              <w:rPr>
                <w:rFonts w:hint="eastAsia" w:ascii="宋体" w:hAnsi="宋体" w:eastAsia="宋体" w:cs="宋体"/>
                <w:szCs w:val="22"/>
                <w:highlight w:val="none"/>
              </w:rPr>
            </w:pPr>
            <w:r>
              <w:rPr>
                <w:rFonts w:hint="eastAsia" w:ascii="宋体" w:hAnsi="宋体" w:eastAsia="宋体" w:cs="宋体"/>
                <w:szCs w:val="22"/>
                <w:highlight w:val="none"/>
              </w:rPr>
              <w:t xml:space="preserve">每半年一次</w:t>
            </w:r>
            <w:r/>
          </w:p>
        </w:tc>
      </w:tr>
      <w:tr>
        <w:trPr>
          <w:jc w:val="center"/>
          <w:trHeight w:val="285"/>
        </w:trPr>
        <w:tc>
          <w:tcPr>
            <w:tcW w:w="723" w:type="dxa"/>
            <w:vAlign w:val="center"/>
            <w:textDirection w:val="lrTb"/>
            <w:noWrap w:val="false"/>
          </w:tcPr>
          <w:p>
            <w:pPr>
              <w:pStyle w:val="661"/>
              <w:jc w:val="center"/>
              <w:rPr>
                <w:rFonts w:hint="eastAsia" w:ascii="宋体" w:hAnsi="宋体" w:eastAsia="宋体" w:cs="宋体"/>
                <w:highlight w:val="none"/>
              </w:rPr>
            </w:pPr>
            <w:r>
              <w:rPr>
                <w:rFonts w:hint="eastAsia" w:ascii="宋体" w:hAnsi="宋体" w:eastAsia="宋体" w:cs="宋体"/>
                <w:highlight w:val="none"/>
              </w:rPr>
              <w:t xml:space="preserve">7</w:t>
            </w:r>
            <w:r/>
          </w:p>
        </w:tc>
        <w:tc>
          <w:tcPr>
            <w:tcW w:w="2145" w:type="dxa"/>
            <w:vAlign w:val="center"/>
            <w:textDirection w:val="lrTb"/>
            <w:noWrap w:val="false"/>
          </w:tcPr>
          <w:p>
            <w:pPr>
              <w:pStyle w:val="661"/>
              <w:jc w:val="center"/>
              <w:rPr>
                <w:rFonts w:hint="eastAsia" w:ascii="宋体" w:hAnsi="宋体" w:eastAsia="宋体" w:cs="宋体"/>
                <w:highlight w:val="none"/>
              </w:rPr>
            </w:pPr>
            <w:r>
              <w:rPr>
                <w:rFonts w:hint="eastAsia" w:ascii="宋体" w:hAnsi="宋体" w:eastAsia="宋体" w:cs="宋体"/>
                <w:highlight w:val="none"/>
              </w:rPr>
              <w:t xml:space="preserve">斜拉索/吊杆锚具抽查</w:t>
            </w:r>
            <w:r/>
          </w:p>
        </w:tc>
        <w:tc>
          <w:tcPr>
            <w:tcW w:w="4394" w:type="dxa"/>
            <w:vAlign w:val="center"/>
            <w:textDirection w:val="lrTb"/>
            <w:noWrap/>
          </w:tcPr>
          <w:p>
            <w:pPr>
              <w:pStyle w:val="661"/>
              <w:jc w:val="center"/>
              <w:rPr>
                <w:rFonts w:hint="eastAsia" w:ascii="宋体" w:hAnsi="宋体" w:eastAsia="宋体" w:cs="宋体"/>
                <w:szCs w:val="24"/>
                <w:highlight w:val="none"/>
              </w:rPr>
            </w:pPr>
            <w:r>
              <w:rPr>
                <w:rFonts w:hint="eastAsia" w:ascii="宋体" w:hAnsi="宋体" w:eastAsia="宋体" w:cs="宋体"/>
                <w:szCs w:val="24"/>
                <w:highlight w:val="none"/>
              </w:rPr>
              <w:t xml:space="preserve">PE护套外观检查、锚头打开检查</w:t>
            </w:r>
            <w:r/>
          </w:p>
        </w:tc>
        <w:tc>
          <w:tcPr>
            <w:tcW w:w="1930" w:type="dxa"/>
            <w:vAlign w:val="center"/>
            <w:textDirection w:val="lrTb"/>
            <w:noWrap/>
          </w:tcPr>
          <w:p>
            <w:pPr>
              <w:pStyle w:val="661"/>
              <w:jc w:val="center"/>
              <w:rPr>
                <w:rFonts w:hint="eastAsia" w:ascii="宋体" w:hAnsi="宋体" w:eastAsia="宋体" w:cs="宋体"/>
                <w:szCs w:val="22"/>
                <w:highlight w:val="none"/>
              </w:rPr>
            </w:pPr>
            <w:r>
              <w:rPr>
                <w:rFonts w:hint="eastAsia" w:ascii="宋体" w:hAnsi="宋体" w:eastAsia="宋体" w:cs="宋体"/>
                <w:szCs w:val="22"/>
                <w:highlight w:val="none"/>
              </w:rPr>
              <w:t xml:space="preserve">每年一次</w:t>
            </w:r>
            <w:r/>
          </w:p>
        </w:tc>
      </w:tr>
      <w:tr>
        <w:trPr>
          <w:jc w:val="center"/>
          <w:trHeight w:val="285"/>
        </w:trPr>
        <w:tc>
          <w:tcPr>
            <w:tcW w:w="723" w:type="dxa"/>
            <w:vAlign w:val="center"/>
            <w:textDirection w:val="lrTb"/>
            <w:noWrap w:val="false"/>
          </w:tcPr>
          <w:p>
            <w:pPr>
              <w:pStyle w:val="661"/>
              <w:jc w:val="center"/>
              <w:rPr>
                <w:rFonts w:hint="eastAsia" w:ascii="宋体" w:hAnsi="宋体" w:eastAsia="宋体" w:cs="宋体"/>
                <w:highlight w:val="none"/>
              </w:rPr>
            </w:pPr>
            <w:r>
              <w:rPr>
                <w:rFonts w:hint="eastAsia" w:ascii="宋体" w:hAnsi="宋体" w:eastAsia="宋体" w:cs="宋体"/>
                <w:highlight w:val="none"/>
              </w:rPr>
              <w:t xml:space="preserve">8</w:t>
            </w:r>
            <w:r/>
          </w:p>
        </w:tc>
        <w:tc>
          <w:tcPr>
            <w:tcW w:w="2145" w:type="dxa"/>
            <w:vAlign w:val="center"/>
            <w:textDirection w:val="lrTb"/>
            <w:noWrap w:val="false"/>
          </w:tcPr>
          <w:p>
            <w:pPr>
              <w:pStyle w:val="661"/>
              <w:jc w:val="center"/>
              <w:rPr>
                <w:rFonts w:hint="eastAsia" w:ascii="宋体" w:hAnsi="宋体" w:eastAsia="宋体" w:cs="宋体"/>
                <w:color w:val="ff0000"/>
                <w:highlight w:val="none"/>
              </w:rPr>
            </w:pPr>
            <w:r>
              <w:rPr>
                <w:rFonts w:hint="eastAsia" w:ascii="宋体" w:hAnsi="宋体" w:eastAsia="宋体" w:cs="宋体"/>
                <w:highlight w:val="none"/>
              </w:rPr>
              <w:t xml:space="preserve">主桥动力特性监测</w:t>
            </w:r>
            <w:r/>
          </w:p>
        </w:tc>
        <w:tc>
          <w:tcPr>
            <w:tcW w:w="4394" w:type="dxa"/>
            <w:vAlign w:val="center"/>
            <w:textDirection w:val="lrTb"/>
            <w:noWrap/>
          </w:tcPr>
          <w:p>
            <w:pPr>
              <w:pStyle w:val="661"/>
              <w:jc w:val="center"/>
              <w:rPr>
                <w:rFonts w:hint="eastAsia" w:ascii="宋体" w:hAnsi="宋体" w:eastAsia="宋体" w:cs="宋体"/>
                <w:highlight w:val="none"/>
              </w:rPr>
            </w:pPr>
            <w:r>
              <w:rPr>
                <w:rFonts w:hint="eastAsia" w:ascii="宋体" w:hAnsi="宋体" w:eastAsia="宋体" w:cs="宋体"/>
                <w:highlight w:val="none"/>
              </w:rPr>
              <w:t xml:space="preserve">采用速度传感器作拾振器，并采用动态数据采集仪采集数据</w:t>
            </w:r>
            <w:r/>
          </w:p>
        </w:tc>
        <w:tc>
          <w:tcPr>
            <w:tcW w:w="1930" w:type="dxa"/>
            <w:vAlign w:val="center"/>
            <w:textDirection w:val="lrTb"/>
            <w:noWrap/>
          </w:tcPr>
          <w:p>
            <w:pPr>
              <w:pStyle w:val="661"/>
              <w:jc w:val="center"/>
              <w:rPr>
                <w:rFonts w:hint="eastAsia" w:ascii="宋体" w:hAnsi="宋体" w:eastAsia="宋体" w:cs="宋体"/>
                <w:szCs w:val="22"/>
                <w:highlight w:val="none"/>
              </w:rPr>
            </w:pPr>
            <w:r>
              <w:rPr>
                <w:rFonts w:hint="eastAsia" w:ascii="宋体" w:hAnsi="宋体" w:eastAsia="宋体" w:cs="宋体"/>
                <w:szCs w:val="22"/>
                <w:highlight w:val="none"/>
              </w:rPr>
              <w:t xml:space="preserve">每年一次</w:t>
            </w:r>
            <w:r/>
          </w:p>
        </w:tc>
      </w:tr>
      <w:tr>
        <w:trPr>
          <w:jc w:val="center"/>
          <w:trHeight w:val="270"/>
        </w:trPr>
        <w:tc>
          <w:tcPr>
            <w:tcW w:w="723" w:type="dxa"/>
            <w:vAlign w:val="center"/>
            <w:textDirection w:val="lrTb"/>
            <w:noWrap w:val="false"/>
          </w:tcPr>
          <w:p>
            <w:pPr>
              <w:pStyle w:val="661"/>
              <w:jc w:val="center"/>
              <w:rPr>
                <w:rFonts w:hint="eastAsia" w:ascii="宋体" w:hAnsi="宋体" w:eastAsia="宋体" w:cs="宋体"/>
                <w:highlight w:val="none"/>
              </w:rPr>
            </w:pPr>
            <w:r>
              <w:rPr>
                <w:rFonts w:hint="eastAsia" w:ascii="宋体" w:hAnsi="宋体" w:eastAsia="宋体" w:cs="宋体"/>
                <w:highlight w:val="none"/>
              </w:rPr>
              <w:t xml:space="preserve">9</w:t>
            </w:r>
            <w:r/>
          </w:p>
        </w:tc>
        <w:tc>
          <w:tcPr>
            <w:tcW w:w="2145" w:type="dxa"/>
            <w:vAlign w:val="center"/>
            <w:textDirection w:val="lrTb"/>
            <w:noWrap w:val="false"/>
          </w:tcPr>
          <w:p>
            <w:pPr>
              <w:pStyle w:val="661"/>
              <w:jc w:val="center"/>
              <w:rPr>
                <w:rFonts w:hint="eastAsia" w:ascii="宋体" w:hAnsi="宋体" w:eastAsia="宋体" w:cs="宋体"/>
                <w:highlight w:val="none"/>
              </w:rPr>
            </w:pPr>
            <w:r>
              <w:rPr>
                <w:rFonts w:hint="eastAsia" w:ascii="宋体" w:hAnsi="宋体" w:eastAsia="宋体" w:cs="宋体"/>
                <w:highlight w:val="none"/>
              </w:rPr>
              <w:t xml:space="preserve">3座桥梁定期检测（含外观检查、技术状况评定、材质状况检测等）</w:t>
            </w:r>
            <w:r/>
          </w:p>
        </w:tc>
        <w:tc>
          <w:tcPr>
            <w:tcW w:w="4394" w:type="dxa"/>
            <w:vAlign w:val="center"/>
            <w:textDirection w:val="lrTb"/>
            <w:noWrap/>
          </w:tcPr>
          <w:p>
            <w:pPr>
              <w:pStyle w:val="661"/>
              <w:jc w:val="center"/>
              <w:rPr>
                <w:rFonts w:hint="eastAsia" w:ascii="宋体" w:hAnsi="宋体" w:eastAsia="宋体" w:cs="宋体"/>
                <w:highlight w:val="none"/>
              </w:rPr>
            </w:pPr>
            <w:r>
              <w:rPr>
                <w:rFonts w:hint="eastAsia" w:ascii="宋体" w:hAnsi="宋体" w:eastAsia="宋体" w:cs="宋体"/>
                <w:highlight w:val="none"/>
              </w:rPr>
              <w:t xml:space="preserve">材质状况检测：钢结构焊缝探伤和涂层厚度</w:t>
            </w:r>
            <w:r/>
          </w:p>
        </w:tc>
        <w:tc>
          <w:tcPr>
            <w:tcW w:w="1930" w:type="dxa"/>
            <w:vAlign w:val="center"/>
            <w:textDirection w:val="lrTb"/>
            <w:noWrap/>
          </w:tcPr>
          <w:p>
            <w:pPr>
              <w:pStyle w:val="661"/>
              <w:jc w:val="center"/>
              <w:rPr>
                <w:rFonts w:hint="eastAsia" w:ascii="宋体" w:hAnsi="宋体" w:eastAsia="宋体" w:cs="宋体"/>
                <w:szCs w:val="22"/>
                <w:highlight w:val="none"/>
              </w:rPr>
            </w:pPr>
            <w:r>
              <w:rPr>
                <w:rFonts w:hint="eastAsia" w:ascii="宋体" w:hAnsi="宋体" w:eastAsia="宋体" w:cs="宋体"/>
                <w:szCs w:val="22"/>
                <w:highlight w:val="none"/>
              </w:rPr>
              <w:t xml:space="preserve">每年一次</w:t>
            </w:r>
            <w:r/>
          </w:p>
        </w:tc>
      </w:tr>
    </w:tbl>
    <w:p>
      <w:pPr>
        <w:pStyle w:val="645"/>
        <w:ind w:firstLine="480"/>
        <w:jc w:val="both"/>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cs="宋体"/>
          <w:highlight w:val="none"/>
        </w:rPr>
        <w:t xml:space="preserve">将各次监测数据整理制作成桥梁的健康档案，制作桥梁健康曲线，评估运营时期桥梁的状态是否正常，并根据该类曲线对桥梁可能出现的病害进行预警。</w:t>
      </w:r>
      <w:r/>
    </w:p>
    <w:p>
      <w:pPr>
        <w:pStyle w:val="645"/>
        <w:ind w:firstLine="480"/>
        <w:jc w:val="both"/>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.合同履行期限：</w:t>
      </w:r>
      <w:r>
        <w:rPr>
          <w:rFonts w:hint="eastAsia" w:ascii="宋体" w:hAnsi="宋体" w:eastAsia="宋体" w:cs="宋体"/>
          <w:color w:val="000000"/>
          <w:sz w:val="24"/>
          <w:szCs w:val="24"/>
          <w:highlight w:val="none"/>
          <w:lang w:val="en-US" w:eastAsia="zh-CN"/>
        </w:rPr>
        <w:t xml:space="preserve">2年，自签订合同之日起开始计算。</w:t>
      </w:r>
      <w:r/>
    </w:p>
    <w:p>
      <w:pPr>
        <w:pStyle w:val="645"/>
        <w:ind w:firstLine="480"/>
        <w:jc w:val="both"/>
        <w:pageBreakBefore w:val="0"/>
        <w:spacing w:beforeAutospacing="0" w:afterAutospacing="0" w:line="48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本项目不接受联合体</w:t>
      </w:r>
      <w:r>
        <w:rPr>
          <w:rFonts w:hint="eastAsia" w:ascii="宋体" w:hAnsi="宋体" w:eastAsia="宋体" w:cs="宋体"/>
          <w:color w:val="000000"/>
          <w:sz w:val="24"/>
          <w:szCs w:val="24"/>
          <w:highlight w:val="none"/>
          <w:lang w:eastAsia="zh-CN"/>
        </w:rPr>
        <w:t xml:space="preserve">。</w:t>
      </w:r>
      <w:r/>
    </w:p>
    <w:p>
      <w:pPr>
        <w:pStyle w:val="645"/>
        <w:ind w:firstLine="482"/>
        <w:jc w:val="both"/>
        <w:keepLines/>
        <w:keepNext/>
        <w:pageBreakBefore w:val="0"/>
        <w:spacing w:beforeAutospacing="0" w:afterAutospacing="0" w:line="480" w:lineRule="exact"/>
        <w:rPr>
          <w:rFonts w:hint="eastAsia" w:ascii="宋体" w:hAnsi="宋体" w:eastAsia="宋体" w:cs="宋体"/>
          <w:sz w:val="24"/>
          <w:szCs w:val="24"/>
          <w:highlight w:val="none"/>
        </w:rPr>
      </w:pPr>
      <w:r/>
      <w:bookmarkStart w:id="12" w:name="_Toc35393622"/>
      <w:r/>
      <w:bookmarkStart w:id="13" w:name="_Toc35393791"/>
      <w:r/>
      <w:bookmarkStart w:id="14" w:name="_Toc28359003"/>
      <w:r/>
      <w:bookmarkStart w:id="15" w:name="_Toc28359080"/>
      <w:r/>
      <w:bookmarkStart w:id="16" w:name="_Toc38985264"/>
      <w:r>
        <w:rPr>
          <w:rFonts w:hint="eastAsia" w:ascii="宋体" w:hAnsi="宋体" w:eastAsia="宋体" w:cs="宋体"/>
          <w:b/>
          <w:color w:val="000000"/>
          <w:sz w:val="24"/>
          <w:szCs w:val="24"/>
          <w:highlight w:val="none"/>
        </w:rPr>
        <w:t xml:space="preserve">二、申请人的资格要求：</w:t>
      </w:r>
      <w:bookmarkEnd w:id="12"/>
      <w:r/>
      <w:bookmarkEnd w:id="13"/>
      <w:r/>
      <w:bookmarkEnd w:id="14"/>
      <w:r/>
      <w:bookmarkEnd w:id="15"/>
      <w:r/>
      <w:bookmarkEnd w:id="16"/>
      <w:r/>
      <w:r/>
    </w:p>
    <w:p>
      <w:pPr>
        <w:pStyle w:val="645"/>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1.满足《中华人民共和国政府采购法》第二十二条规定，并提供下列材料：</w:t>
      </w:r>
      <w:r/>
    </w:p>
    <w:p>
      <w:pPr>
        <w:pStyle w:val="645"/>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 法人或者其他组织的营业执照等证明文件，自然人的身份证明；</w:t>
      </w:r>
      <w:r/>
    </w:p>
    <w:p>
      <w:pPr>
        <w:pStyle w:val="645"/>
        <w:ind w:firstLine="480"/>
        <w:jc w:val="both"/>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1.2上一年度</w:t>
      </w:r>
      <w:r>
        <w:rPr>
          <w:rFonts w:hint="eastAsia" w:ascii="宋体" w:hAnsi="宋体" w:eastAsia="宋体" w:cs="宋体"/>
          <w:color w:val="000000"/>
          <w:sz w:val="24"/>
          <w:szCs w:val="24"/>
          <w:highlight w:val="none"/>
          <w:lang w:val="en-US" w:eastAsia="zh-CN"/>
        </w:rPr>
        <w:t xml:space="preserve">或上上年度</w:t>
      </w:r>
      <w:r>
        <w:rPr>
          <w:rFonts w:hint="eastAsia" w:ascii="宋体" w:hAnsi="宋体" w:eastAsia="宋体" w:cs="宋体"/>
          <w:color w:val="000000"/>
          <w:sz w:val="24"/>
          <w:szCs w:val="24"/>
          <w:highlight w:val="none"/>
        </w:rPr>
        <w:t xml:space="preserve">的财务状况报表（成立不满一年无需提供）；</w:t>
      </w:r>
      <w:r/>
    </w:p>
    <w:p>
      <w:pPr>
        <w:pStyle w:val="645"/>
        <w:ind w:firstLine="480"/>
        <w:jc w:val="both"/>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具备履行合同所必需的设备和专业技术能力的书面声明；</w:t>
      </w:r>
      <w:r/>
    </w:p>
    <w:p>
      <w:pPr>
        <w:pStyle w:val="645"/>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依法缴纳税收和社会保障资金的相关材料（提供提交</w:t>
      </w:r>
      <w:r>
        <w:rPr>
          <w:rFonts w:hint="eastAsia" w:ascii="宋体" w:hAnsi="宋体" w:eastAsia="宋体" w:cs="宋体"/>
          <w:color w:val="000000"/>
          <w:sz w:val="24"/>
          <w:szCs w:val="24"/>
          <w:highlight w:val="none"/>
          <w:lang w:eastAsia="zh-CN"/>
        </w:rPr>
        <w:t xml:space="preserve">投标文件</w:t>
      </w:r>
      <w:r>
        <w:rPr>
          <w:rFonts w:hint="eastAsia" w:ascii="宋体" w:hAnsi="宋体" w:eastAsia="宋体" w:cs="宋体"/>
          <w:color w:val="000000"/>
          <w:sz w:val="24"/>
          <w:szCs w:val="24"/>
          <w:highlight w:val="none"/>
        </w:rPr>
        <w:t xml:space="preserve">截止时间前一年内至少一个月依法缴纳税收及缴纳社会保障资金的证明材料。供应商依法享受缓缴、免缴税收、社会保障资金的证明材料）；</w:t>
      </w:r>
      <w:r/>
    </w:p>
    <w:p>
      <w:pPr>
        <w:pStyle w:val="645"/>
        <w:ind w:firstLine="480"/>
        <w:jc w:val="both"/>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.5参加政府采购活动前3年内在经营活动中没有重大违法记录的书面声明。</w:t>
      </w:r>
      <w:r/>
    </w:p>
    <w:p>
      <w:pPr>
        <w:pStyle w:val="645"/>
        <w:ind w:firstLine="480"/>
        <w:jc w:val="both"/>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1.6法律、行政法规规定的其他条件。</w:t>
      </w:r>
      <w:r/>
    </w:p>
    <w:p>
      <w:pPr>
        <w:pStyle w:val="645"/>
        <w:ind w:firstLine="480"/>
        <w:jc w:val="both"/>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1.7</w:t>
      </w:r>
      <w:r>
        <w:rPr>
          <w:rFonts w:hint="eastAsia" w:ascii="宋体" w:hAnsi="宋体" w:eastAsia="宋体" w:cs="宋体"/>
          <w:color w:val="000000"/>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宋体"/>
          <w:color w:val="000000"/>
          <w:sz w:val="24"/>
          <w:szCs w:val="24"/>
          <w:highlight w:val="none"/>
          <w:lang w:eastAsia="zh-CN"/>
        </w:rPr>
        <w:t xml:space="preserve">投标文件</w:t>
      </w:r>
      <w:r>
        <w:rPr>
          <w:rFonts w:hint="eastAsia" w:ascii="宋体" w:hAnsi="宋体" w:eastAsia="宋体" w:cs="宋体"/>
          <w:color w:val="000000"/>
          <w:sz w:val="24"/>
          <w:szCs w:val="24"/>
          <w:highlight w:val="none"/>
        </w:rPr>
        <w:t xml:space="preserve">中无需提供证明材料）</w:t>
      </w:r>
      <w:r/>
    </w:p>
    <w:p>
      <w:pPr>
        <w:pStyle w:val="645"/>
        <w:ind w:firstLine="480"/>
        <w:jc w:val="both"/>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rPr>
        <w:t xml:space="preserve">单位负责人为同一人或者存在直接控股、管理关系的不同供应商，不得参加同一合同项下的政府采购活动。</w:t>
      </w:r>
      <w:r/>
    </w:p>
    <w:p>
      <w:pPr>
        <w:pStyle w:val="645"/>
        <w:ind w:firstLine="480"/>
        <w:jc w:val="both"/>
        <w:pageBreakBefore w:val="0"/>
        <w:spacing w:beforeAutospacing="0" w:afterAutospacing="0" w:line="480" w:lineRule="exact"/>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落实政府采购政策需满足的资格要求</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无</w:t>
      </w:r>
      <w:r/>
    </w:p>
    <w:p>
      <w:pPr>
        <w:pStyle w:val="645"/>
        <w:numPr>
          <w:ilvl w:val="0"/>
          <w:numId w:val="0"/>
        </w:numPr>
        <w:ind w:left="0" w:right="0" w:firstLine="480"/>
        <w:jc w:val="both"/>
        <w:keepLines w:val="0"/>
        <w:keepNext w:val="0"/>
        <w:pageBreakBefore w:val="0"/>
        <w:spacing w:beforeAutospacing="0" w:afterAutospacing="0" w:line="480" w:lineRule="exact"/>
        <w:shd w:val="clear" w:color="auto" w:fill="ffffff"/>
        <w:widowControl/>
        <w:rPr>
          <w:rFonts w:hint="eastAsia" w:ascii="宋体" w:hAnsi="宋体" w:eastAsia="宋体" w:cs="宋体"/>
          <w:color w:val="000000"/>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lang w:val="en-US" w:eastAsia="zh-CN" w:bidi="ar-SA"/>
        </w:rPr>
        <w:t xml:space="preserve">3.</w:t>
      </w:r>
      <w:r>
        <w:rPr>
          <w:rFonts w:hint="eastAsia" w:ascii="宋体" w:hAnsi="宋体" w:eastAsia="宋体" w:cs="宋体"/>
          <w:color w:val="000000"/>
          <w:sz w:val="24"/>
          <w:szCs w:val="24"/>
          <w:highlight w:val="none"/>
        </w:rPr>
        <w:t xml:space="preserve">本项目的特定资格要求</w:t>
      </w:r>
      <w:r>
        <w:rPr>
          <w:rFonts w:hint="eastAsia" w:ascii="宋体" w:hAnsi="宋体" w:eastAsia="宋体" w:cs="宋体"/>
          <w:color w:val="000000"/>
          <w:sz w:val="24"/>
          <w:szCs w:val="24"/>
          <w:highlight w:val="none"/>
          <w:lang w:eastAsia="zh-CN"/>
        </w:rPr>
        <w:t xml:space="preserve">：</w:t>
      </w:r>
      <w:r/>
    </w:p>
    <w:p>
      <w:pPr>
        <w:pStyle w:val="645"/>
        <w:numPr>
          <w:ilvl w:val="0"/>
          <w:numId w:val="0"/>
        </w:numPr>
        <w:ind w:left="0" w:right="0" w:firstLine="480"/>
        <w:jc w:val="both"/>
        <w:keepLines w:val="0"/>
        <w:keepNext w:val="0"/>
        <w:pageBreakBefore w:val="0"/>
        <w:spacing w:beforeAutospacing="0" w:afterAutospacing="0" w:line="480" w:lineRule="exact"/>
        <w:shd w:val="clear" w:color="auto" w:fill="ffffff"/>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lang w:val="en-US" w:eastAsia="zh-CN" w:bidi="ar-SA"/>
        </w:rPr>
        <w:t xml:space="preserve">（1）供应商如委托被授权人参与，则被授权人须为本单位正式职工并提供供应商为被授权人缴纳的社会养老保险证明；</w:t>
      </w:r>
      <w:r/>
    </w:p>
    <w:p>
      <w:pPr>
        <w:ind w:firstLine="480"/>
        <w:spacing w:line="400" w:lineRule="exact"/>
        <w:rPr>
          <w:rFonts w:hint="eastAsia" w:ascii="Times New Roman" w:hAnsi="Times New Roman" w:eastAsiaTheme="minorEastAsia"/>
          <w:sz w:val="24"/>
          <w:lang w:eastAsia="zh-CN"/>
        </w:rPr>
      </w:pPr>
      <w:r>
        <w:rPr>
          <w:rFonts w:ascii="Times New Roman" w:hAnsi="Times New Roman"/>
          <w:sz w:val="24"/>
        </w:rPr>
        <w:t xml:space="preserve">（</w:t>
      </w:r>
      <w:r>
        <w:rPr>
          <w:rFonts w:hint="eastAsia" w:ascii="Times New Roman" w:hAnsi="Times New Roman"/>
          <w:sz w:val="24"/>
          <w:lang w:val="en-US" w:eastAsia="zh-CN"/>
        </w:rPr>
        <w:t xml:space="preserve">2</w:t>
      </w:r>
      <w:r>
        <w:rPr>
          <w:rFonts w:ascii="Times New Roman" w:hAnsi="Times New Roman"/>
          <w:sz w:val="24"/>
        </w:rPr>
        <w:t xml:space="preserve">）</w:t>
      </w:r>
      <w:r>
        <w:rPr>
          <w:rFonts w:hint="eastAsia" w:ascii="Times New Roman" w:hAnsi="Times New Roman"/>
          <w:sz w:val="24"/>
        </w:rPr>
        <w:t xml:space="preserve">投标人应具有公路水运工程试验检测机构等级证书（公路工程综合甲级或公路工程桥梁隧道工程专项）或公路水运工程质量检测机构资质证书（公路工程-甲级或公路工程-桥梁隧道工程专项）</w:t>
      </w:r>
      <w:r>
        <w:rPr>
          <w:rFonts w:hint="eastAsia" w:ascii="宋体" w:hAnsi="宋体" w:eastAsia="宋体" w:cs="宋体"/>
          <w:sz w:val="24"/>
          <w:szCs w:val="24"/>
          <w:lang w:val="en-US" w:eastAsia="zh-CN" w:bidi="ar-SA"/>
        </w:rPr>
        <w:t xml:space="preserve">；</w:t>
      </w:r>
      <w:r/>
    </w:p>
    <w:p>
      <w:pPr>
        <w:ind w:firstLine="480"/>
        <w:spacing w:line="400" w:lineRule="exact"/>
        <w:rPr>
          <w:rFonts w:ascii="Times New Roman" w:hAnsi="Times New Roman"/>
          <w:sz w:val="24"/>
        </w:rPr>
      </w:pPr>
      <w:r>
        <w:rPr>
          <w:rFonts w:ascii="Times New Roman" w:hAnsi="Times New Roman"/>
          <w:sz w:val="24"/>
        </w:rPr>
        <w:t xml:space="preserve">（</w:t>
      </w:r>
      <w:r>
        <w:rPr>
          <w:rFonts w:hint="eastAsia" w:ascii="Times New Roman" w:hAnsi="Times New Roman"/>
          <w:sz w:val="24"/>
          <w:lang w:val="en-US" w:eastAsia="zh-CN"/>
        </w:rPr>
        <w:t xml:space="preserve">3</w:t>
      </w:r>
      <w:r>
        <w:rPr>
          <w:rFonts w:ascii="Times New Roman" w:hAnsi="Times New Roman"/>
          <w:sz w:val="24"/>
        </w:rPr>
        <w:t xml:space="preserve">）</w:t>
      </w:r>
      <w:r>
        <w:rPr>
          <w:rFonts w:hint="eastAsia" w:ascii="Times New Roman" w:hAnsi="Times New Roman"/>
          <w:sz w:val="24"/>
        </w:rPr>
        <w:t xml:space="preserve">投标人应具有省级（含自治区、直辖市）及以上市场监督管理部门颁发的有效的检验检测机构资质认定证书（CMA证书）</w:t>
      </w:r>
      <w:r>
        <w:rPr>
          <w:rFonts w:hint="eastAsia" w:ascii="宋体" w:hAnsi="宋体" w:eastAsia="宋体" w:cs="宋体"/>
          <w:sz w:val="24"/>
          <w:szCs w:val="24"/>
          <w:lang w:val="en-US" w:eastAsia="zh-CN" w:bidi="ar-SA"/>
        </w:rPr>
        <w:t xml:space="preserve">；</w:t>
      </w:r>
      <w:r/>
    </w:p>
    <w:p>
      <w:pPr>
        <w:pStyle w:val="645"/>
        <w:numPr>
          <w:ilvl w:val="0"/>
          <w:numId w:val="0"/>
        </w:numPr>
        <w:ind w:left="0" w:right="0" w:firstLine="480"/>
        <w:jc w:val="both"/>
        <w:keepLines w:val="0"/>
        <w:keepNext w:val="0"/>
        <w:pageBreakBefore w:val="0"/>
        <w:spacing w:beforeAutospacing="0" w:afterAutospacing="0" w:line="480" w:lineRule="exact"/>
        <w:shd w:val="clear" w:color="auto" w:fill="ffffff"/>
        <w:widowControl/>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pBdr>
        <w:suppressLineNumbers w:val="0"/>
      </w:pPr>
      <w:r>
        <w:rPr>
          <w:rFonts w:ascii="Times New Roman" w:hAnsi="Times New Roman"/>
          <w:sz w:val="24"/>
        </w:rPr>
        <w:t xml:space="preserve">（4）项目负责人应具有</w:t>
      </w:r>
      <w:r>
        <w:rPr>
          <w:rFonts w:hint="eastAsia" w:ascii="Times New Roman" w:hAnsi="Times New Roman"/>
          <w:sz w:val="24"/>
        </w:rPr>
        <w:t xml:space="preserve">公路工程试验检测工程师(桥梁专业)或公路水运工程试验检测师(桥梁隧道工程专业)资格证书</w:t>
      </w:r>
      <w:r>
        <w:rPr>
          <w:rFonts w:ascii="Times New Roman" w:hAnsi="Times New Roman"/>
          <w:sz w:val="24"/>
        </w:rPr>
        <w:t xml:space="preserve">。</w:t>
      </w:r>
      <w:r/>
    </w:p>
    <w:p>
      <w:pPr>
        <w:pStyle w:val="645"/>
        <w:ind w:firstLine="482"/>
        <w:jc w:val="both"/>
        <w:keepLines/>
        <w:keepNext/>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三、获取招标文件</w:t>
      </w:r>
      <w:r/>
    </w:p>
    <w:p>
      <w:pPr>
        <w:ind w:firstLine="480"/>
        <w:jc w:val="left"/>
        <w:keepLines w:val="0"/>
        <w:keepNext w:val="0"/>
        <w:pageBreakBefore w:val="0"/>
        <w:spacing w:line="480" w:lineRule="exact"/>
        <w:widowControl/>
        <w:rPr>
          <w:rFonts w:hint="eastAsia" w:ascii="宋体" w:hAnsi="宋体" w:eastAsia="宋体" w:cs="宋体"/>
          <w:color w:val="000000"/>
          <w:sz w:val="24"/>
          <w:szCs w:val="24"/>
          <w:highlight w:val="none"/>
          <w:lang w:val="en-US" w:eastAsia="zh-CN" w:bidi="ar-SA"/>
        </w:rPr>
        <w:suppressLineNumbers w:val="0"/>
      </w:pPr>
      <w:r/>
      <w:bookmarkStart w:id="17" w:name="_Toc28359082"/>
      <w:r/>
      <w:bookmarkStart w:id="18" w:name="_Toc35393624"/>
      <w:r/>
      <w:bookmarkStart w:id="19" w:name="_Toc38985266"/>
      <w:r/>
      <w:bookmarkStart w:id="20" w:name="_Toc35393793"/>
      <w:r/>
      <w:bookmarkStart w:id="21" w:name="_Toc28359005"/>
      <w:r>
        <w:rPr>
          <w:rFonts w:hint="eastAsia" w:ascii="宋体" w:hAnsi="宋体" w:eastAsia="宋体" w:cs="宋体"/>
          <w:color w:val="000000"/>
          <w:sz w:val="24"/>
          <w:szCs w:val="24"/>
          <w:highlight w:val="none"/>
        </w:rPr>
        <w:t xml:space="preserve">1.时间</w:t>
      </w:r>
      <w:r>
        <w:rPr>
          <w:rFonts w:hint="eastAsia" w:ascii="宋体" w:hAnsi="宋体" w:eastAsia="宋体" w:cs="宋体"/>
          <w:color w:val="000000"/>
          <w:sz w:val="24"/>
          <w:szCs w:val="24"/>
          <w:highlight w:val="none"/>
          <w:lang w:val="en-US" w:eastAsia="zh-CN" w:bidi="ar-SA"/>
        </w:rPr>
        <w:t xml:space="preserve">：</w:t>
      </w:r>
      <w:bookmarkEnd w:id="17"/>
      <w:r/>
      <w:bookmarkEnd w:id="18"/>
      <w:r/>
      <w:bookmarkEnd w:id="19"/>
      <w:r/>
      <w:bookmarkEnd w:id="20"/>
      <w:r/>
      <w:bookmarkEnd w:id="21"/>
      <w:r>
        <w:rPr>
          <w:rFonts w:hint="eastAsia" w:ascii="宋体" w:hAnsi="宋体" w:eastAsia="宋体" w:cs="宋体"/>
          <w:color w:val="000000"/>
          <w:sz w:val="24"/>
          <w:szCs w:val="24"/>
          <w:highlight w:val="none"/>
          <w:lang w:val="en-US" w:eastAsia="zh-CN" w:bidi="ar-SA"/>
        </w:rPr>
        <w:t xml:space="preserve">自招标文件公告发布之日起5个工作日。</w:t>
      </w:r>
      <w:r/>
    </w:p>
    <w:p>
      <w:pPr>
        <w:ind w:firstLine="480"/>
        <w:jc w:val="left"/>
        <w:keepLines w:val="0"/>
        <w:keepNext w:val="0"/>
        <w:pageBreakBefore w:val="0"/>
        <w:spacing w:line="480" w:lineRule="exact"/>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2.地点：“苏采云”系统内免费下载（投标人必须在苏采云系统中获取采购文件，方能参与政府采购项目）；</w:t>
      </w:r>
      <w:r/>
    </w:p>
    <w:p>
      <w:pPr>
        <w:ind w:firstLine="480"/>
        <w:jc w:val="left"/>
        <w:keepLines w:val="0"/>
        <w:keepNext w:val="0"/>
        <w:pageBreakBefore w:val="0"/>
        <w:spacing w:line="480" w:lineRule="exact"/>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3.方式：本项目采用网上注册登记方式。 </w:t>
      </w:r>
      <w:r/>
    </w:p>
    <w:p>
      <w:pPr>
        <w:ind w:firstLine="480"/>
        <w:jc w:val="left"/>
        <w:keepLines w:val="0"/>
        <w:keepNext w:val="0"/>
        <w:pageBreakBefore w:val="0"/>
        <w:spacing w:line="480" w:lineRule="exact"/>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4.售价：0元</w:t>
      </w:r>
      <w:r/>
    </w:p>
    <w:p>
      <w:pPr>
        <w:pStyle w:val="645"/>
        <w:ind w:firstLine="482"/>
        <w:jc w:val="both"/>
        <w:keepLines/>
        <w:keepNext/>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四、提交投标文件截止时间、开标时间和地点</w:t>
      </w:r>
      <w:r/>
    </w:p>
    <w:p>
      <w:pPr>
        <w:ind w:firstLine="480"/>
        <w:jc w:val="left"/>
        <w:keepLines w:val="0"/>
        <w:keepNext w:val="0"/>
        <w:pageBreakBefore w:val="0"/>
        <w:spacing w:line="480" w:lineRule="exact"/>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bidi="ar-SA"/>
        </w:rPr>
        <w:t xml:space="preserve">时间：2025年7月14日9时00分（北京时间）</w:t>
      </w:r>
      <w:r/>
    </w:p>
    <w:p>
      <w:pPr>
        <w:ind w:firstLine="480"/>
        <w:jc w:val="left"/>
        <w:keepLines w:val="0"/>
        <w:keepNext w:val="0"/>
        <w:pageBreakBefore w:val="0"/>
        <w:spacing w:line="480" w:lineRule="exact"/>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2.地点：“苏采云”政府采购交易系统网上开标大厅。</w:t>
      </w:r>
      <w:r/>
    </w:p>
    <w:p>
      <w:pPr>
        <w:pStyle w:val="645"/>
        <w:ind w:firstLine="482"/>
        <w:jc w:val="both"/>
        <w:keepLines/>
        <w:keepNext/>
        <w:pageBreakBefore w:val="0"/>
        <w:spacing w:beforeAutospacing="0" w:afterAutospacing="0" w:line="480" w:lineRule="exact"/>
        <w:rPr>
          <w:rFonts w:hint="eastAsia" w:ascii="宋体" w:hAnsi="宋体" w:eastAsia="宋体" w:cs="宋体"/>
          <w:sz w:val="24"/>
          <w:szCs w:val="24"/>
          <w:highlight w:val="none"/>
        </w:rPr>
      </w:pPr>
      <w:r/>
      <w:bookmarkStart w:id="22" w:name="_Toc28359084"/>
      <w:r/>
      <w:bookmarkStart w:id="23" w:name="_Toc28359007"/>
      <w:r/>
      <w:bookmarkStart w:id="24" w:name="_Toc38985267"/>
      <w:r/>
      <w:bookmarkStart w:id="25" w:name="_Toc35393794"/>
      <w:r/>
      <w:bookmarkStart w:id="26" w:name="_Toc35393625"/>
      <w:r>
        <w:rPr>
          <w:rFonts w:hint="eastAsia" w:ascii="宋体" w:hAnsi="宋体" w:eastAsia="宋体" w:cs="宋体"/>
          <w:b/>
          <w:color w:val="000000"/>
          <w:sz w:val="24"/>
          <w:szCs w:val="24"/>
          <w:highlight w:val="none"/>
        </w:rPr>
        <w:t xml:space="preserve">五、公告期限</w:t>
      </w:r>
      <w:bookmarkEnd w:id="22"/>
      <w:r/>
      <w:bookmarkEnd w:id="23"/>
      <w:r/>
      <w:bookmarkEnd w:id="24"/>
      <w:r/>
      <w:bookmarkEnd w:id="25"/>
      <w:r/>
      <w:bookmarkEnd w:id="26"/>
      <w:r/>
      <w:r/>
    </w:p>
    <w:p>
      <w:pPr>
        <w:pStyle w:val="645"/>
        <w:ind w:left="0" w:right="0" w:firstLine="480"/>
        <w:jc w:val="both"/>
        <w:keepLines w:val="0"/>
        <w:keepNext w:val="0"/>
        <w:pageBreakBefore w:val="0"/>
        <w:spacing w:beforeAutospacing="0" w:afterAutospacing="0" w:line="48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7" w:name="_Toc35393626"/>
      <w:r/>
      <w:bookmarkStart w:id="28" w:name="_Toc35393795"/>
      <w:r/>
      <w:bookmarkStart w:id="29" w:name="_Toc38985268"/>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自本公告发布之日起5个工作日。</w:t>
      </w:r>
      <w:bookmarkEnd w:id="27"/>
      <w:r/>
      <w:bookmarkEnd w:id="28"/>
      <w:r/>
      <w:bookmarkEnd w:id="29"/>
      <w:r/>
      <w:r/>
    </w:p>
    <w:p>
      <w:pPr>
        <w:pStyle w:val="645"/>
        <w:ind w:firstLine="482"/>
        <w:jc w:val="both"/>
        <w:keepLines/>
        <w:keepNext/>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六、其他补充事宜</w:t>
      </w:r>
      <w:r/>
    </w:p>
    <w:p>
      <w:pPr>
        <w:pStyle w:val="645"/>
        <w:ind w:left="0" w:right="0" w:firstLine="480"/>
        <w:jc w:val="both"/>
        <w:keepLines w:val="0"/>
        <w:keepNext w:val="0"/>
        <w:pageBreakBefore w:val="0"/>
        <w:spacing w:beforeAutospacing="0" w:afterAutospacing="0" w:line="48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0" w:name="_Toc28359018"/>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645"/>
        <w:ind w:left="0" w:right="0" w:firstLine="480"/>
        <w:jc w:val="both"/>
        <w:keepLines w:val="0"/>
        <w:keepNext w:val="0"/>
        <w:pageBreakBefore w:val="0"/>
        <w:spacing w:beforeAutospacing="0" w:afterAutospacing="0" w:line="48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645"/>
        <w:ind w:left="0" w:right="0" w:firstLine="480"/>
        <w:jc w:val="both"/>
        <w:keepLines w:val="0"/>
        <w:keepNext w:val="0"/>
        <w:pageBreakBefore w:val="0"/>
        <w:spacing w:beforeAutospacing="0" w:afterAutospacing="0" w:line="48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2. 潜在供应商访问电子招标响应交易平台的网络地址和方法： </w:t>
      </w:r>
      <w:r/>
    </w:p>
    <w:p>
      <w:pPr>
        <w:pStyle w:val="645"/>
        <w:ind w:left="0" w:right="0" w:firstLine="480"/>
        <w:jc w:val="both"/>
        <w:keepLines w:val="0"/>
        <w:keepNext w:val="0"/>
        <w:pageBreakBefore w:val="0"/>
        <w:spacing w:beforeAutospacing="0" w:afterAutospacing="0" w:line="48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645"/>
        <w:ind w:left="0" w:right="0" w:firstLine="480"/>
        <w:jc w:val="both"/>
        <w:keepLines w:val="0"/>
        <w:keepNext w:val="0"/>
        <w:pageBreakBefore w:val="0"/>
        <w:spacing w:beforeAutospacing="0" w:afterAutospacing="0" w:line="48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2.2 潜在投标人访问“苏采云”系统方法：江苏省政府采购网首页-“苏采云”链接。 </w:t>
      </w:r>
      <w:r/>
    </w:p>
    <w:p>
      <w:pPr>
        <w:pStyle w:val="645"/>
        <w:ind w:left="0" w:right="0" w:firstLine="480"/>
        <w:jc w:val="both"/>
        <w:keepLines w:val="0"/>
        <w:keepNext w:val="0"/>
        <w:pageBreakBefore w:val="0"/>
        <w:spacing w:beforeAutospacing="0" w:afterAutospacing="0" w:line="48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2.3 采购文件（后缀名为“.kedt”）、供应商操作手册及政府采购客户端 工具可通过“苏采云”系统相应链接进行下载。 </w:t>
      </w:r>
      <w:r/>
    </w:p>
    <w:p>
      <w:pPr>
        <w:pStyle w:val="645"/>
        <w:ind w:left="0" w:right="0" w:firstLine="480"/>
        <w:jc w:val="both"/>
        <w:keepLines w:val="0"/>
        <w:keepNext w:val="0"/>
        <w:pageBreakBefore w:val="0"/>
        <w:spacing w:beforeAutospacing="0" w:afterAutospacing="0" w:line="48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2.4 采购代理机构将数据电文形式的采购文件加载至“苏采云”系统，供潜在供应商下载或者查阅。 </w:t>
      </w:r>
      <w:r/>
    </w:p>
    <w:p>
      <w:pPr>
        <w:pStyle w:val="645"/>
        <w:ind w:left="0" w:right="0" w:firstLine="480"/>
        <w:jc w:val="both"/>
        <w:keepLines w:val="0"/>
        <w:keepNext w:val="0"/>
        <w:pageBreakBefore w:val="0"/>
        <w:spacing w:beforeAutospacing="0" w:afterAutospacing="0" w:line="48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2.5 请潜在投标单位提前安装相应的控件（详见《“苏采云”系统供应商操作手册》）并使用谷歌浏览器登录“苏采云”系统参与不见面开评标。 </w:t>
      </w:r>
      <w:r/>
    </w:p>
    <w:p>
      <w:pPr>
        <w:pStyle w:val="645"/>
        <w:ind w:left="0" w:right="0" w:firstLine="480"/>
        <w:jc w:val="both"/>
        <w:keepLines w:val="0"/>
        <w:keepNext w:val="0"/>
        <w:pageBreakBefore w:val="0"/>
        <w:spacing w:beforeAutospacing="0" w:afterAutospacing="0" w:line="48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如潜在投标人未按上述要求操作，将自行承担所产生的风险。</w:t>
      </w:r>
      <w:r/>
    </w:p>
    <w:p>
      <w:pPr>
        <w:pStyle w:val="645"/>
        <w:ind w:left="0" w:right="0" w:firstLine="480"/>
        <w:jc w:val="both"/>
        <w:keepLines w:val="0"/>
        <w:keepNext w:val="0"/>
        <w:pageBreakBefore w:val="0"/>
        <w:spacing w:beforeAutospacing="0" w:afterAutospacing="0" w:line="48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3.有关本次招标的事项若存在变动或修改，敬请及时关注盐城市政府采购中心在“中国政府采购网”“江苏政府采购网”“盐城市政府采购网”发布的更正公告。</w:t>
      </w:r>
      <w:r/>
    </w:p>
    <w:p>
      <w:pPr>
        <w:pStyle w:val="645"/>
        <w:ind w:left="0" w:right="0" w:firstLine="480"/>
        <w:jc w:val="both"/>
        <w:keepLines w:val="0"/>
        <w:keepNext w:val="0"/>
        <w:pageBreakBefore w:val="0"/>
        <w:spacing w:beforeAutospacing="0" w:afterAutospacing="0" w:line="48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4.本次招标不收取投标保证金，不收取质量保证金。</w:t>
      </w:r>
      <w:r/>
    </w:p>
    <w:p>
      <w:pPr>
        <w:pStyle w:val="635"/>
        <w:ind w:left="0" w:right="0" w:firstLine="480"/>
        <w:jc w:val="both"/>
        <w:keepLines w:val="0"/>
        <w:keepNext w:val="0"/>
        <w:pageBreakBefore w:val="0"/>
        <w:spacing w:before="0" w:beforeAutospacing="0" w:after="0" w:afterAutospacing="0" w:line="480" w:lineRule="exact"/>
        <w:shd w:val="clear" w:color="auto" w:fill="ffffff"/>
        <w:widowControl/>
        <w:rPr>
          <w:rFonts w:hint="eastAsia" w:ascii="宋体" w:hAnsi="宋体" w:eastAsia="宋体" w:cs="宋体"/>
          <w:b w:val="0"/>
          <w:bCs w:val="0"/>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 xml:space="preserve">七</w:t>
      </w:r>
      <w:r>
        <w:rPr>
          <w:rFonts w:hint="eastAsia" w:ascii="宋体" w:hAnsi="宋体" w:eastAsia="宋体" w:cs="宋体"/>
          <w:b w:val="0"/>
          <w:bCs w:val="0"/>
          <w:i w:val="0"/>
          <w:iCs w:val="0"/>
          <w:caps w:val="0"/>
          <w:color w:val="333333"/>
          <w:spacing w:val="0"/>
          <w:sz w:val="24"/>
          <w:szCs w:val="24"/>
          <w:highlight w:val="none"/>
          <w:u w:val="none"/>
          <w:shd w:val="clear" w:color="auto" w:fill="ffffff"/>
        </w:rPr>
        <w:t xml:space="preserve">、对本次</w:t>
      </w: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 xml:space="preserve">招标</w:t>
      </w:r>
      <w:r>
        <w:rPr>
          <w:rFonts w:hint="eastAsia" w:ascii="宋体" w:hAnsi="宋体" w:eastAsia="宋体" w:cs="宋体"/>
          <w:b w:val="0"/>
          <w:bCs w:val="0"/>
          <w:i w:val="0"/>
          <w:iCs w:val="0"/>
          <w:caps w:val="0"/>
          <w:color w:val="333333"/>
          <w:spacing w:val="0"/>
          <w:sz w:val="24"/>
          <w:szCs w:val="24"/>
          <w:highlight w:val="none"/>
          <w:u w:val="none"/>
          <w:shd w:val="clear" w:color="auto" w:fill="ffffff"/>
        </w:rPr>
        <w:t xml:space="preserve">提出询问，请按以下方式联系。</w:t>
      </w:r>
      <w:bookmarkEnd w:id="30"/>
      <w:r/>
      <w:r/>
    </w:p>
    <w:p>
      <w:pPr>
        <w:ind w:firstLine="480"/>
        <w:jc w:val="left"/>
        <w:keepLines w:val="0"/>
        <w:keepNext w:val="0"/>
        <w:pageBreakBefore w:val="0"/>
        <w:spacing w:line="480" w:lineRule="exact"/>
        <w:widowControl/>
        <w:rPr>
          <w:rFonts w:hint="eastAsia" w:ascii="宋体" w:hAnsi="宋体" w:eastAsia="宋体" w:cs="宋体"/>
          <w:color w:val="000000"/>
          <w:sz w:val="24"/>
          <w:szCs w:val="24"/>
          <w:highlight w:val="none"/>
          <w:lang w:val="en-US" w:eastAsia="zh-CN" w:bidi="ar-SA"/>
        </w:rPr>
        <w:suppressLineNumbers w:val="0"/>
      </w:pPr>
      <w:r/>
      <w:bookmarkStart w:id="31" w:name="_Toc28359009"/>
      <w:r>
        <w:rPr>
          <w:rFonts w:hint="eastAsia" w:ascii="宋体" w:hAnsi="宋体" w:eastAsia="宋体" w:cs="宋体"/>
          <w:color w:val="000000"/>
          <w:sz w:val="24"/>
          <w:szCs w:val="24"/>
          <w:highlight w:val="none"/>
          <w:lang w:val="en-US" w:eastAsia="zh-CN" w:bidi="ar-SA"/>
        </w:rPr>
        <w:t xml:space="preserve">1.采购人信息</w:t>
      </w:r>
      <w:r/>
    </w:p>
    <w:p>
      <w:pPr>
        <w:ind w:firstLine="480"/>
        <w:jc w:val="left"/>
        <w:keepLines w:val="0"/>
        <w:keepNext w:val="0"/>
        <w:pageBreakBefore w:val="0"/>
        <w:spacing w:line="480" w:lineRule="exact"/>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名    称：东台市住房和城乡建设局                    　　　　　　　　　　　　</w:t>
      </w:r>
      <w:r/>
    </w:p>
    <w:p>
      <w:pPr>
        <w:ind w:firstLine="480"/>
        <w:jc w:val="left"/>
        <w:keepLines w:val="0"/>
        <w:keepNext w:val="0"/>
        <w:pageBreakBefore w:val="0"/>
        <w:spacing w:line="480" w:lineRule="exact"/>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地    址：东台市东亭中路68号             　    </w:t>
      </w:r>
      <w:r/>
    </w:p>
    <w:p>
      <w:pPr>
        <w:ind w:firstLine="480"/>
        <w:jc w:val="left"/>
        <w:keepLines w:val="0"/>
        <w:keepNext w:val="0"/>
        <w:pageBreakBefore w:val="0"/>
        <w:spacing w:line="480" w:lineRule="exact"/>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联系方式：单女士 18352861933                  　　　　　　　　 　　　 </w:t>
      </w:r>
      <w:r/>
    </w:p>
    <w:p>
      <w:pPr>
        <w:ind w:firstLine="480"/>
        <w:jc w:val="left"/>
        <w:keepLines w:val="0"/>
        <w:keepNext w:val="0"/>
        <w:pageBreakBefore w:val="0"/>
        <w:spacing w:line="480" w:lineRule="exact"/>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2.采购代理机构信息</w:t>
      </w:r>
      <w:r/>
    </w:p>
    <w:p>
      <w:pPr>
        <w:ind w:firstLine="480"/>
        <w:jc w:val="left"/>
        <w:keepLines w:val="0"/>
        <w:keepNext w:val="0"/>
        <w:pageBreakBefore w:val="0"/>
        <w:spacing w:line="480" w:lineRule="exact"/>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名    称：东台市兴华招标代理有限公司           　　　　　　　　　　　　</w:t>
      </w:r>
      <w:r/>
    </w:p>
    <w:p>
      <w:pPr>
        <w:ind w:firstLine="480"/>
        <w:jc w:val="left"/>
        <w:keepLines w:val="0"/>
        <w:keepNext w:val="0"/>
        <w:pageBreakBefore w:val="0"/>
        <w:spacing w:line="480" w:lineRule="exact"/>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地　　址：东台市东达翰林缘12-104号            　　　　　　　　　　　　</w:t>
      </w:r>
      <w:r/>
    </w:p>
    <w:p>
      <w:pPr>
        <w:ind w:firstLine="480"/>
        <w:jc w:val="left"/>
        <w:keepLines w:val="0"/>
        <w:keepNext w:val="0"/>
        <w:pageBreakBefore w:val="0"/>
        <w:spacing w:line="480" w:lineRule="exact"/>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联系方式：吴先生 18962056125                 　　　　　　　　　　　　</w:t>
      </w:r>
      <w:r/>
    </w:p>
    <w:p>
      <w:pPr>
        <w:ind w:firstLine="480"/>
        <w:jc w:val="left"/>
        <w:keepLines w:val="0"/>
        <w:keepNext w:val="0"/>
        <w:pageBreakBefore w:val="0"/>
        <w:spacing w:line="480" w:lineRule="exact"/>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3.项目联系方式</w:t>
      </w:r>
      <w:r/>
    </w:p>
    <w:p>
      <w:pPr>
        <w:ind w:firstLine="480"/>
        <w:jc w:val="left"/>
        <w:keepLines w:val="0"/>
        <w:keepNext w:val="0"/>
        <w:pageBreakBefore w:val="0"/>
        <w:spacing w:line="480" w:lineRule="exact"/>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项目联系人：单女士、吴先生                     </w:t>
      </w:r>
      <w:r/>
    </w:p>
    <w:p>
      <w:pPr>
        <w:ind w:firstLine="480"/>
        <w:jc w:val="left"/>
        <w:keepLines w:val="0"/>
        <w:keepNext w:val="0"/>
        <w:pageBreakBefore w:val="0"/>
        <w:spacing w:line="480" w:lineRule="exact"/>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电　 　 话：18352861933、18962056125         　　 </w:t>
      </w:r>
      <w:r/>
    </w:p>
    <w:p>
      <w:pPr>
        <w:ind w:firstLine="480"/>
        <w:jc w:val="left"/>
        <w:keepLines w:val="0"/>
        <w:keepNext w:val="0"/>
        <w:pageBreakBefore w:val="0"/>
        <w:spacing w:line="480" w:lineRule="exact"/>
        <w:widowControl/>
        <w:rPr>
          <w:highlight w:val="none"/>
        </w:rPr>
        <w:suppressLineNumbers w:val="0"/>
      </w:pPr>
      <w:r>
        <w:rPr>
          <w:rFonts w:hint="eastAsia" w:ascii="宋体" w:hAnsi="宋体" w:eastAsia="宋体" w:cs="宋体"/>
          <w:color w:val="000000"/>
          <w:sz w:val="24"/>
          <w:szCs w:val="24"/>
          <w:highlight w:val="none"/>
          <w:lang w:val="en-US" w:eastAsia="zh-CN" w:bidi="ar-SA"/>
        </w:rPr>
        <w:br w:type="page" w:clear="all"/>
      </w:r>
      <w:r>
        <w:rPr>
          <w:rFonts w:hint="eastAsia" w:ascii="宋体" w:hAnsi="宋体" w:eastAsia="宋体" w:cs="宋体"/>
          <w:color w:val="000000"/>
          <w:highlight w:val="none"/>
        </w:rPr>
        <w:t xml:space="preserve"> </w:t>
      </w:r>
      <w:r/>
    </w:p>
    <w:p>
      <w:pPr>
        <w:pStyle w:val="645"/>
        <w:ind w:firstLine="2429"/>
        <w:jc w:val="both"/>
        <w:keepLines/>
        <w:keepNext/>
        <w:spacing w:before="260" w:beforeAutospacing="0" w:after="260" w:afterAutospacing="0" w:line="415" w:lineRule="auto"/>
        <w:rPr>
          <w:highlight w:val="none"/>
        </w:rPr>
      </w:pPr>
      <w:r/>
      <w:bookmarkStart w:id="32" w:name="_Toc120614211"/>
      <w:r>
        <w:rPr>
          <w:rFonts w:hint="eastAsia" w:ascii="黑体" w:hAnsi="宋体" w:eastAsia="黑体" w:cs="黑体"/>
          <w:b/>
          <w:color w:val="000000"/>
          <w:sz w:val="44"/>
          <w:szCs w:val="44"/>
          <w:highlight w:val="none"/>
        </w:rPr>
        <w:t xml:space="preserve">第二章  </w:t>
      </w:r>
      <w:bookmarkEnd w:id="32"/>
      <w:r/>
      <w:bookmarkStart w:id="33" w:name="_Toc20823274"/>
      <w:r/>
      <w:bookmarkStart w:id="34" w:name="_Toc16938518"/>
      <w:r/>
      <w:bookmarkStart w:id="35" w:name="_Toc120614213"/>
      <w:r/>
      <w:bookmarkStart w:id="36" w:name="_Toc513029202"/>
      <w:r>
        <w:rPr>
          <w:rFonts w:hint="eastAsia" w:ascii="黑体" w:hAnsi="宋体" w:eastAsia="黑体" w:cs="黑体"/>
          <w:b/>
          <w:color w:val="000000"/>
          <w:sz w:val="44"/>
          <w:szCs w:val="44"/>
          <w:highlight w:val="none"/>
        </w:rPr>
        <w:t xml:space="preserve">投标人须知</w:t>
      </w:r>
      <w:bookmarkEnd w:id="33"/>
      <w:r/>
      <w:bookmarkEnd w:id="34"/>
      <w:r/>
      <w:bookmarkEnd w:id="35"/>
      <w:r/>
      <w:bookmarkEnd w:id="36"/>
      <w:r/>
      <w:r/>
    </w:p>
    <w:p>
      <w:pPr>
        <w:pStyle w:val="645"/>
        <w:ind w:left="0" w:firstLine="482"/>
        <w:jc w:val="both"/>
        <w:pageBreakBefore w:val="0"/>
        <w:spacing w:beforeAutospacing="0" w:afterAutospacing="0" w:line="480" w:lineRule="exact"/>
        <w:widowControl w:val="off"/>
        <w:rPr>
          <w:rFonts w:hint="eastAsia" w:ascii="宋体" w:hAnsi="宋体" w:eastAsia="宋体" w:cs="宋体"/>
          <w:b/>
          <w:color w:val="000000"/>
          <w:sz w:val="24"/>
          <w:szCs w:val="24"/>
          <w:highlight w:val="none"/>
        </w:rPr>
      </w:pPr>
      <w:r/>
      <w:bookmarkStart w:id="37" w:name="_Hlt26954838"/>
      <w:r/>
      <w:bookmarkStart w:id="38" w:name="_Hlt26954848"/>
      <w:r/>
      <w:bookmarkStart w:id="39" w:name="_Hlt16619475"/>
      <w:r/>
      <w:bookmarkStart w:id="40" w:name="_Hlt26670482"/>
      <w:r/>
      <w:bookmarkStart w:id="41" w:name="_Toc513029226"/>
      <w:r/>
      <w:bookmarkStart w:id="42" w:name="_Hlt26670486"/>
      <w:r/>
      <w:bookmarkStart w:id="43" w:name="_Hlt26954844"/>
      <w:r/>
      <w:bookmarkStart w:id="44" w:name="_Hlt26670489"/>
      <w:r/>
      <w:bookmarkStart w:id="45" w:name="_Hlt26670373"/>
      <w:r/>
      <w:bookmarkStart w:id="46" w:name="_Hlt26954846"/>
      <w:r/>
      <w:bookmarkStart w:id="47" w:name="_Hlt26668983"/>
      <w:r/>
      <w:bookmarkStart w:id="48" w:name="_Hlt26954731"/>
      <w:r/>
      <w:bookmarkStart w:id="49" w:name="_Hlt26954852"/>
      <w:r/>
      <w:bookmarkStart w:id="50" w:name="_Hlt26954840"/>
      <w:r/>
      <w:bookmarkStart w:id="51" w:name="_Hlt26670399"/>
      <w:r/>
      <w:bookmarkStart w:id="52" w:name="_Hlt26954734"/>
      <w:r/>
      <w:bookmarkStart w:id="53" w:name="_Hlt26670403"/>
      <w:r/>
      <w:bookmarkStart w:id="54" w:name="_Hlt26954842"/>
      <w:r/>
      <w:bookmarkStart w:id="55" w:name="_Hlt26670425"/>
      <w:r/>
      <w:bookmarkStart w:id="56" w:name="_Hlt26954850"/>
      <w:r/>
      <w:bookmarkStart w:id="57" w:name="_Hlt26668975"/>
      <w:r/>
      <w:bookmarkStart w:id="58" w:name="_Hlt26954739"/>
      <w:r/>
      <w:bookmarkStart w:id="59" w:name="_Hlt26670360"/>
      <w:r>
        <w:rPr>
          <w:rFonts w:hint="eastAsia" w:ascii="宋体" w:hAnsi="宋体" w:eastAsia="宋体" w:cs="宋体"/>
          <w:b/>
          <w:color w:val="000000"/>
          <w:sz w:val="24"/>
          <w:szCs w:val="24"/>
          <w:highlight w:val="none"/>
        </w:rPr>
        <w:t xml:space="preserve">一、总则</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1、招标方式</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1.1本次招标采取公开招标方式，本招标文件仅适用于招标公告中所述项目。</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2、合格的投标人</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2.1满足招标公告中供应商的资格要求的规定。</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2.2满足本文件实质性要求和条件的规定。</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3、适用法律</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3.1本次招标及由此产生的合同受中华人民共和国有关的法律法规制约和保护。</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4、投标费用</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4.1投标人应自行承担所有与参加投标有关的费用，无论投标过程中的做法和结果如何，盐城市政府采购中心（以下简称采购中心）在任何情况下均无义务和责任承担这些费用。</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4.2本次招标采购中心和采购人不收取标书工本费与中标服务费。</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5、招标文件的约束力</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5.1投标人一旦参加本项目采购活动，即被认为接受了本招标文件的规定和约束。</w:t>
      </w:r>
      <w:r/>
    </w:p>
    <w:p>
      <w:pPr>
        <w:pStyle w:val="645"/>
        <w:ind w:left="0" w:firstLine="482"/>
        <w:jc w:val="both"/>
        <w:pageBreakBefore w:val="0"/>
        <w:spacing w:beforeAutospacing="0" w:afterAutospacing="0" w:line="48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二、招标文件</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6、招标文件构成</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6.1 招标文件由以下部分组成：</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（1）招标公告</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（2）投标人须知</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（3）合同文本</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（4）采购需求</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（5）评标方法与评标标准</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（6）投标文件格式</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请仔细检查招标文件是否齐全，如有缺漏请立即与采购中心联系解决。</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7、招标文件的澄清</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7.1任何要求对招标文件进行澄清的投标人，应在投标截止期十日前按招标公告中的通讯地址，以书面形式通知采购中心。</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8、招标文件的修改</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8.1在投标截止时间前，采购中心可以对招标文件进行修改。</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8.2采购中心有权按照法定的要求推迟投标截止日期和开标日期。</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8.3招标文件的修改将在中国政府采购网、江苏政府采购网、盐城市政府采购网公布，补充文件将作为招标文件的组成部分，并对投标人具有约束力。</w:t>
      </w:r>
      <w:r/>
    </w:p>
    <w:p>
      <w:pPr>
        <w:pStyle w:val="645"/>
        <w:ind w:left="0" w:firstLine="482"/>
        <w:jc w:val="both"/>
        <w:pageBreakBefore w:val="0"/>
        <w:spacing w:beforeAutospacing="0" w:afterAutospacing="0" w:line="48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三、投标文件的编制</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9、投标文件的语言及度量衡单位</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9.1投标人提交的投标文件以及投标人与采购中心就有关投标的所有来往通知、函件和文件均应使用简体中文。</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9.2除技术性能另有规定外，投标文件所使用的度量衡单位，均须采用国家法定计量单位。</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10、投标文件构成</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10.1投标人编写的投标文件应包括资格证明文件、符合性证明文件、投标分项报价表、技术要求响应及偏离表、商务要求响应及偏离表、其他证明文件、投标函、开标一览表等部分。</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11、证明投标人及投标标的符合招标文件规定的文件</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11.1投标人应按照法律、法规、规章和规范性文件以及招标文件要求提交证明文件，证明其及投标标的符合招标文件规定。</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11.2招标文件对证明文件无明确形式要求的，证明文件可以以文字资料、图纸和数据等形式提交。</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12、投标分项报价表</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12.1投标人应按照招标文件规定格式填报投标分项报价表。</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12.2投标货币。投标文件中的单价和总价无特殊规定的采用人民币报价，以元为单位标注。招标文件中另有规定的按规定执行。</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13、技术要求响应及偏离表、商务要求响应及偏离表</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13.1投标人需对招标文件中的技术要求与商务要求逐项作出响应或偏离，并说明原因。</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13.2投标人可在投标文件中提供认为需要的其他技术文件或说明。</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14、投标函和开标一览表</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14.1投标人应按照招标文件中提供的格式完整、正确填写投标函、开标一览表。</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14.2对于采用货币报价的项目，开标一览表中的投标总报价应与投标分项报价表中的投标总报价一致，如不一致，不作为无效投标处理，但评标时按开标一览表中价格为准。</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15、投标有效期</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15.1投标有效期为采购中心规定的开标之日后九十（90）天。投标有效期比规定短的将被视为未实质性响应招标文件而予以拒绝。</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16、投标有效期的延长</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r/>
    </w:p>
    <w:p>
      <w:pPr>
        <w:pStyle w:val="645"/>
        <w:ind w:left="0" w:firstLine="482"/>
        <w:jc w:val="both"/>
        <w:pageBreakBefore w:val="0"/>
        <w:spacing w:beforeAutospacing="0" w:afterAutospacing="0" w:line="48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四、投标文件的递交</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17、投标文件的递交</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17.1 电子投标文件的递交</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投标人应当按照《操作手册》规定，在投标截止时间前制作并上传电子投标文件。</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18、投标截止时间</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18.1投标人上传电子投标文件的时间不得迟于招标公告中规定的投标截止时间。</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投标人应充分考虑到网络环境、网络带宽等风险因素，如因投标人自身原因造成的电子投标文件上传不成功的按照本招标文件第二章第26.1.2条 规定做无效投标处理。</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18.2采购中心可以按照规定，通过修改招标文件酌情延长投标截止时间，在此情况下，投标人的所有权利和义务以及投标人受制的截止时间均应以延长后新的截止时间为准。</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19、投标文件的拒收</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19.1采购中心拒绝接收在其规定的投标截止时间后上传的任何投标文件。</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20、投标文件的撤回和修改</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20.1投标文件的撤回</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20.1.1电子投标文件的撤回</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投标人可在投标截止时间前，撤回其电子投标文件，具体操作方法见《操作手册》。</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20.1.2投标人撤回电子投标文件，则认为其不再参与本项目投标活动。</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20.2 投标文件的修改</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20.2.1投标人可在投标截止时间前，对其电子投标文件进行修改，具体操作方法见《操作手册》。</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20.2.2在投标截止时间之后，投标人不得对其电子投标文件作任何修改。</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20.3在投标截止时间至招标文件中规定的投标有效期满之间的这段时间内，投标人不得撤回其投标。</w:t>
      </w:r>
      <w:r/>
    </w:p>
    <w:p>
      <w:pPr>
        <w:pStyle w:val="645"/>
        <w:ind w:left="0" w:firstLine="482"/>
        <w:jc w:val="both"/>
        <w:pageBreakBefore w:val="0"/>
        <w:spacing w:beforeAutospacing="0" w:afterAutospacing="0" w:line="48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五、开标与评标</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21、开标</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21.1采购中心将在招标公告中规定的时间和地点组织公开开标。投标人应当按照《操作手册》规定，参加开标活动和在苏采云系统规定的时间内对投标文件进行解密。</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21.2开标仪式由采购中心组织。苏采云系统将自动对项目进行开标，并宣布各投标人名称和投标价格。</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21.3投标人在开标过程中涉及到的投标文件解密、开标结果确认等工作，应按照《操作手册》规定执行。</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21.4投标人如果对开标过程和开标记录有疑义，应当根据《操作手册》规定提出，如苏采云系统中《开标记录表》宣布后5分钟内未提出的，视同认可开标结果。</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22、评标委员会</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22.1开标后，采购中心将立即组织评标委员会（以下简称评委会）进行评标。</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22.2评委会由采购人代表和有关技术、经济等方面的专家组成，且人员构成符合政府采购有关规定。</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22.3评委会独立工作，负责评审所有投标文件并确定中标候选人。</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23、评标过程的保密与公正</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23.1凡是与审查、澄清、评价和比较投标的有关资料以及授标建议等，采购人、评委、采购中心均不得向投标人或与评标无关的其他人员透露。</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23.2在评标过程中，投标人不得以任何行为影响评标过程，否则其投标文件将被作为无效投标文件。</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23.3采购中心和评标委员会不向未中标的投标人解释未中标原因，也不公布评标过程中的相关细节。</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23.4采用综合评分法的项目，未中标的投标人可于中标结果公告期限届满之日起通过苏采云系统查看自己的评审得分及排序情况。</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24、投标文件的澄清</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24.1评标期间，评委会对投标文件中含义不明确、同类问题表述不一致或者有明显文字和计算错误的内容 ，有权要求投标人作出必要的澄清、说明或者补正。</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投标人的澄清、说明或者补正不得超出投标文件的范围或者改变投标文件的实质性内容。</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评标委员会并非对每个投标人都做澄清要求。</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24.3接到评委会澄清、说明和补正要求的投标人如未按规定作出澄清、说明和补正，其风险由投标人自行承担。</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25、对投标文件的初审</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25.1投标文件初审分为资格审查和符合性审查。</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25.1.1资格审查：依据法律法规和招标文件的规定，由采购人对投标文件中的资格证明文件进行审查。资格审查的结论，采购人以书面形式向评委会进行反馈。</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采购人在进行资格性审查的同时，将在“信用中国”网站（www.creditchina.gov.cn）查询投标人的信用记录，以确定投标人是否具备投标资格,查询结果留存并归档。</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25.1.2符合性审查：依据招标文件的规定，由评委会从投标文件的有效性、完整性和对招标文件的响应程度进行审查，以确定是否对招标文件的实质性要求作出响应。</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25.1.3未通过资格审查或符合性审查的投标人，采购中心将在苏采云系统中告知未通过资格审查或符合性审查的原因，评标结束后，采购中心将不再告知未通过资格审查和符合性审查的原因。</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25.3如果投标文件实质上没有响应招标文件的要求，评委会将予以拒绝，投标人不得通过修改或撤销不合要求的偏离或保留而使其投标成为实质性响应的投标。</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25.4评委会将对确定为实质性响应的投标进行进一步审核，确定其是否有计算上或累加上的算术错误，修正错误的原则如下：</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（1）投标文件中开标一览表内容与投标文件中相应内容不一致的，以开标一览表为准。</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（2）大写金额和小写金额不一致的，以大写金额为准。</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（3）单价金额小数点或者百分比有明显错位的，以开标一览表的总价为准，并修改单价。</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（4）总价金额与按单价汇总金额不一致的，以单价金额计算结果为准。</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同时出现两种以上错误的，按照前款规定的顺序修正。</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25.6投标人在开、评标全过程中应保持通信畅通，及时登录苏采云系统查阅、答复相关信息，并安排专人与采购中心及评标委员会联系。</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26、无效投标条款和废标条款</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26.1无效投标条款</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26.1.1投标人在苏采云系统规定的时间内未成功解密电子投标文件的。</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26.1.2投标人未按照招标文件要求上传电子投标文件的。</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26.1.3同一投标人提交两个（含两个）以上不同的投标报价的。</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26.1.4投标人不具备招标文件中规定资格要求的。</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26.1.5投标人的报价超过了采购预算或最高限价的。</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26.1.6未通过符合性审查的。</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26.1.7不符合招标文件中规定的实质性要求和条件的（本招标文件中斜体且有下划线部分为实质性要求和条件）。</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26.1.9投标文件含有采购人不能接受的附加条件的。</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26.1.11投标文件未按照招标文件要求加盖CA电子公章的。</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26.1.12其他法律、法规及本招标文件规定的属无效投标的情形。</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26.2废标条款</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26.2.1符合专业条件的供应商或者对招标文件作实质响应的供应商不足三家的。</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26.2.2出现影响采购公正的违法、违规行为的。</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26.2.3因重大变故，采购任务取消的。</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26.2.4评标委员会认定招标文件存在歧义、重大缺陷导致评审工作无法进行。</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26.2.5因苏采云系统系统故障原因造成开标不成功的。</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26.3 投标截止时间结束后参加投标的供应商不足三家的处理：</w:t>
      </w:r>
      <w:r/>
    </w:p>
    <w:p>
      <w:pPr>
        <w:pStyle w:val="645"/>
        <w:ind w:left="0" w:firstLine="480"/>
        <w:jc w:val="both"/>
        <w:pageBreakBefore w:val="0"/>
        <w:spacing w:beforeAutospacing="0" w:afterAutospacing="0" w:line="480" w:lineRule="exact"/>
        <w:widowControl w:val="off"/>
        <w:rPr>
          <w:rFonts w:hint="eastAsia" w:ascii="宋体" w:hAnsi="宋体" w:eastAsia="宋体" w:cs="宋体"/>
          <w:b/>
          <w:color w:val="000000"/>
          <w:sz w:val="24"/>
          <w:szCs w:val="24"/>
          <w:highlight w:val="none"/>
        </w:rPr>
      </w:pPr>
      <w:r>
        <w:rPr>
          <w:rFonts w:hint="eastAsia" w:ascii="宋体" w:hAnsi="宋体" w:eastAsia="宋体" w:cs="宋体"/>
          <w:b w:val="0"/>
          <w:bCs/>
          <w:color w:val="000000"/>
          <w:sz w:val="24"/>
          <w:szCs w:val="24"/>
          <w:highlight w:val="none"/>
        </w:rPr>
        <w:t xml:space="preserve">26.3.1如出现投标截止时间结束后参加投标的供应商或者在评标期间对招标文件做出实质响应的供应商不足三家情况，按政府采购相关规定执行。</w:t>
      </w:r>
      <w:r/>
    </w:p>
    <w:p>
      <w:pPr>
        <w:pStyle w:val="645"/>
        <w:ind w:left="0" w:firstLine="482"/>
        <w:jc w:val="both"/>
        <w:pageBreakBefore w:val="0"/>
        <w:spacing w:beforeAutospacing="0" w:afterAutospacing="0" w:line="48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六、定标</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27、确定中标单位</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27.1中标候选人的选取原则和数量见招标文件第五章规定。 </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27.2采购人应根据评委会推荐的中标候选人确定中标人。</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27.3采购中心将在“中国政府采购网”“江苏政府采购网”“盐城市政府采购网”发布中标公告，公告期限为1个工作日。</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27.4若有充分证据证明，中标人出现下列情况之一的，一经查实，将被取消中标资格：</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27.4.1提供虚假材料谋取中标的。</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27.4.2向采购人、采购中心行贿或者提供其他不正当利益的。</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27.4.3属于本文件规定的无效条件，但在评标过程中又未被评委会发现的。</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27.4.4与采购人或者其他供应商恶意串通的。</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27.4.5采取不正当手段诋毁、排挤其他供应商的。</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27.5 有下列情形之一的，视为投标人串通投标，投标无效：</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27.5.1不同投标人的投标文件由同一单位或者个人编制。</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27.5.2不同投标人委托同一单位或者个人办理投标事宜。</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27.5.3不同投标人的投标文件载明的项目管理成员或者联系人员为同一人。</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27.5.4不同投标人的投标文件异常一致或者投标报价呈规律性差异。</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28、质疑处理</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28.1提出质疑的供应商应当是参与所质疑项目采购活动的供应商。潜在供应商依法获取其可质疑的采购文件的，可以对采购文件提出质疑。</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28.2.1对可以质疑的采购文件提出质疑的，为收到采购文件之日或者采购文件公告期限届满之日；</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28.2.2对采购过程提出质疑的，为各采购程序环节结束之日；</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28.2.3对中标或者成交结果提出质疑的，为中标或者成交结果公告期限届满之日。</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中心提出，由采购中心负责答复。</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采购中心及采购人只接收以纸质原件形式送达的质疑,采购人和采购中心不接受未填写快递运单的快件。质疑接收部门为</w:t>
      </w:r>
      <w:r>
        <w:rPr>
          <w:rFonts w:hint="eastAsia" w:ascii="宋体" w:hAnsi="宋体" w:eastAsia="宋体" w:cs="宋体"/>
          <w:b w:val="0"/>
          <w:bCs/>
          <w:color w:val="000000"/>
          <w:sz w:val="24"/>
          <w:szCs w:val="24"/>
          <w:highlight w:val="none"/>
          <w:lang w:val="en-US" w:eastAsia="zh-CN"/>
        </w:rPr>
        <w:t xml:space="preserve">市财政局采购科</w:t>
      </w:r>
      <w:r>
        <w:rPr>
          <w:rFonts w:hint="eastAsia" w:ascii="宋体" w:hAnsi="宋体" w:eastAsia="宋体" w:cs="宋体"/>
          <w:b w:val="0"/>
          <w:bCs/>
          <w:color w:val="000000"/>
          <w:sz w:val="24"/>
          <w:szCs w:val="24"/>
          <w:highlight w:val="none"/>
        </w:rPr>
        <w:t xml:space="preserve">，联系地址：</w:t>
      </w:r>
      <w:r>
        <w:rPr>
          <w:rFonts w:hint="eastAsia" w:ascii="宋体" w:hAnsi="宋体" w:eastAsia="宋体" w:cs="宋体"/>
          <w:b w:val="0"/>
          <w:bCs/>
          <w:color w:val="000000"/>
          <w:sz w:val="24"/>
          <w:szCs w:val="24"/>
          <w:highlight w:val="none"/>
          <w:lang w:val="en-US" w:eastAsia="zh-CN"/>
        </w:rPr>
        <w:t xml:space="preserve">东台市市政府四楼</w:t>
      </w:r>
      <w:r>
        <w:rPr>
          <w:rFonts w:hint="eastAsia" w:ascii="宋体" w:hAnsi="宋体" w:eastAsia="宋体" w:cs="宋体"/>
          <w:b w:val="0"/>
          <w:bCs/>
          <w:color w:val="000000"/>
          <w:sz w:val="24"/>
          <w:szCs w:val="24"/>
          <w:highlight w:val="none"/>
        </w:rPr>
        <w:t xml:space="preserve">，联系电话：0515-</w:t>
      </w:r>
      <w:r>
        <w:rPr>
          <w:rFonts w:hint="eastAsia" w:ascii="宋体" w:hAnsi="宋体" w:eastAsia="宋体" w:cs="宋体"/>
          <w:b w:val="0"/>
          <w:bCs/>
          <w:color w:val="000000"/>
          <w:sz w:val="24"/>
          <w:szCs w:val="24"/>
          <w:highlight w:val="none"/>
          <w:lang w:val="en-US" w:eastAsia="zh-CN"/>
        </w:rPr>
        <w:t xml:space="preserve">89560414</w:t>
      </w:r>
      <w:r>
        <w:rPr>
          <w:rFonts w:hint="eastAsia" w:ascii="宋体" w:hAnsi="宋体" w:eastAsia="宋体" w:cs="宋体"/>
          <w:b w:val="0"/>
          <w:bCs/>
          <w:color w:val="000000"/>
          <w:sz w:val="24"/>
          <w:szCs w:val="24"/>
          <w:highlight w:val="none"/>
        </w:rPr>
        <w:t xml:space="preserve">。</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28.5 以下情形的质疑不予受理</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28.5.1内容不符合《政府采购质疑和投诉办法》第十二条规定的质疑。</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28.5.2超出政府采购法定期限的质疑。</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28.5.3以传真、电子邮件等方式递交的非原件形式的质疑。</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28.5.4未参加投标活动的供应商或在投标活动中自身权益未受到损害的供应商所提出的质疑。</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28.5.5供应商组成联合体参加投标，联合体中任何一方或多方未按要求签字、盖章、加盖公章的质疑。</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29、中标通知书</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29.l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pStyle w:val="645"/>
        <w:ind w:left="0" w:firstLine="482"/>
        <w:jc w:val="both"/>
        <w:pageBreakBefore w:val="0"/>
        <w:spacing w:beforeAutospacing="0" w:afterAutospacing="0" w:line="48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七、授予合同</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30.签订合同</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30.l中标人应当在中标通知书发出之日起三十日内，按照招标文件确定的事项与采购人签订政府采购合同。</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30.2招标文件、中标人的投标文件及招标过程中有关澄清、承诺文件均应作为合同附件。</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31、服务（包含与服务相关的货物）的追加</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32.政府采购政策功能落实</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32.1政府采购线上合同信用融资政策</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32.2进口产品</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32.3中小企业、监狱企业及残疾人福利性单位</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32.3.1中小企业定义：</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中小企业是</w:t>
      </w:r>
      <w:r>
        <w:rPr>
          <w:rFonts w:hint="eastAsia" w:ascii="宋体" w:hAnsi="宋体" w:eastAsia="宋体" w:cs="宋体"/>
          <w:b w:val="0"/>
          <w:bCs/>
          <w:color w:val="000000"/>
          <w:sz w:val="24"/>
          <w:szCs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32.3.2供应商提供的货物、工程或者服务符合下列情形的，享受中小企业扶持政策：</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32.3.2.1在货物采购项目中，货物由中小企业制造，即货物由中小企业生产且使用该中小企业商号或者注册商标；</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32.3.2.2在工程采购项目中，工程由中小企业承建，即工程施工单位为中小企业；</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32.3.2.3在服务采购项目中，服务由中小企业承接，即提供服务的人员为中小企业依照《中华人民共和国劳动合同法》订立劳动合同的从业人员。</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32.3.3在货物采购项目中，供应商提供的货物既有中小企业制造货物，也有大型企业制造货物的，不享受中小企业扶持政策。</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32.3.4以联合体形式参加政府采购活动，联合体各方均为中小企业的，联合体视同中小企业。其中，联合体各方均为小微企业的，联合体视同小微企业。</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32.3.6残疾人福利单位定义：享受政府采购支持政策的残疾人福利性单位应当同时满足以下条件：</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32.3.6.1安置的残疾人占本单位在职职工人数的比例不低于25%（含25%），并且安置的残疾人人数不少于10 人（含10 人）；</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32.3.6.2依法与安置的每位残疾人签订了一年以上（含一年）的劳动合同或服务协议；</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32.3.6.3为安置的每位残疾人按月足额缴纳了基本养老保险、基本医疗保险、失业保险、工伤保险和生育保险等社会保险费；</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32.3.6.4通过银行等金融机构向安置的每位残疾人，按月支付了不低于单位所在区县适用的经省级人民政府批准的月最低工资标准的工资；</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32.3.6.5提供本单位制造的货物、承担的工程或者服务（以下简称产品），或者提供其他残疾人福利性单位制造的货物（不包括使用非残疾人福利性单位注册商标的货物）；</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32.3.7本项目是否专门面向中小企业预留采购份额见第一章《招标公告》。</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32.3.8采购标的对应的中小企业划分标准所属行业见第四章《采购需求》。</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32.3.9小微企业价格评审优惠的政策：见第五章《评标方法和评标标准》。</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32.4政府采购节能产品、环境标志产品</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32.4.1严格执行政府采购关于支持</w:t>
      </w:r>
      <w:r>
        <w:rPr>
          <w:rFonts w:hint="eastAsia" w:ascii="宋体" w:hAnsi="宋体" w:eastAsia="宋体" w:cs="宋体"/>
          <w:b w:val="0"/>
          <w:bCs/>
          <w:color w:val="000000"/>
          <w:sz w:val="24"/>
          <w:szCs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32.5绿色包装</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32.6政府采购创新产品</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采购人优先采购各级政府部门公开发布的有效期内的创新产品、创新服务、首台套、首购首用等《目录》的创新产品。</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32.7绿色数据中心政策 </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本文件中若涉及到数据中心采购，采购人应依据《绿色数据中心政府采购需求标准（试行）》（财办库〔2023〕7号）文件精神</w:t>
      </w:r>
      <w:r>
        <w:rPr>
          <w:rFonts w:hint="eastAsia" w:ascii="宋体" w:hAnsi="宋体" w:eastAsia="宋体" w:cs="宋体"/>
          <w:b w:val="0"/>
          <w:bCs/>
          <w:color w:val="000000"/>
          <w:sz w:val="24"/>
          <w:szCs w:val="24"/>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32.8履约保证金政策</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确需收取履约保证金的，履约保证金的缴纳形式：</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 如以履约保函（保险）形式缴纳履约保证金，供应商可通过政府采购电子履约保函（保险）平台（www.jsdzbh.com）在线申请履约保函（保险）。</w:t>
      </w:r>
      <w:r/>
    </w:p>
    <w:p>
      <w:pPr>
        <w:pStyle w:val="645"/>
        <w:ind w:left="0" w:firstLine="480"/>
        <w:jc w:val="both"/>
        <w:pageBreakBefore w:val="0"/>
        <w:spacing w:beforeAutospacing="0" w:afterAutospacing="0" w:line="480" w:lineRule="exact"/>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w:t>
      </w:r>
      <w:r/>
    </w:p>
    <w:p>
      <w:pPr>
        <w:pStyle w:val="645"/>
        <w:ind w:left="0"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33.预付款制度</w:t>
      </w:r>
      <w:r/>
    </w:p>
    <w:p>
      <w:pPr>
        <w:pStyle w:val="645"/>
        <w:ind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本项目落实预付款制度，预付款比例为</w:t>
      </w:r>
      <w:r>
        <w:rPr>
          <w:rFonts w:hint="eastAsia" w:ascii="宋体" w:hAnsi="宋体" w:eastAsia="宋体" w:cs="宋体"/>
          <w:color w:val="000000"/>
          <w:sz w:val="24"/>
          <w:szCs w:val="24"/>
          <w:highlight w:val="none"/>
          <w:u w:val="single"/>
          <w:lang w:val="en-US" w:eastAsia="zh-CN"/>
        </w:rPr>
        <w:t xml:space="preserve">30%</w:t>
      </w:r>
      <w:r>
        <w:rPr>
          <w:rFonts w:hint="eastAsia" w:ascii="宋体" w:hAnsi="宋体" w:eastAsia="宋体" w:cs="宋体"/>
          <w:color w:val="000000"/>
          <w:sz w:val="24"/>
          <w:szCs w:val="24"/>
          <w:highlight w:val="none"/>
          <w:lang w:val="en-US" w:eastAsia="zh-CN"/>
        </w:rPr>
        <w:t xml:space="preserve">。在签订合同时，中标、成交供应商明确书面表示无需预付款或者主动要求降低预付款比例的，采购人可就预付款比例做相应调整。</w:t>
      </w:r>
      <w:r/>
    </w:p>
    <w:p>
      <w:pPr>
        <w:pStyle w:val="645"/>
        <w:ind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34.代理服务费</w:t>
      </w:r>
      <w:r/>
    </w:p>
    <w:p>
      <w:pPr>
        <w:pStyle w:val="645"/>
        <w:ind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代理服务费由采购人支付，按苏招协〔2022〕2号标准×21.65%（中标百分比）计取招标代理服务费。</w:t>
      </w:r>
      <w:r/>
    </w:p>
    <w:p>
      <w:pPr>
        <w:pStyle w:val="645"/>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645"/>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645"/>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645"/>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645"/>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645"/>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645"/>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645"/>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645"/>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645"/>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645"/>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645"/>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645"/>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645"/>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645"/>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645"/>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645"/>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645"/>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645"/>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645"/>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645"/>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jc w:val="center"/>
        <w:keepLines w:val="0"/>
        <w:keepNext w:val="0"/>
        <w:pageBreakBefore w:val="0"/>
        <w:spacing w:line="500" w:lineRule="exact"/>
        <w:widowControl w:val="off"/>
        <w:rPr>
          <w:rFonts w:hint="eastAsia" w:ascii="黑体" w:hAnsi="宋体" w:eastAsia="黑体" w:cs="黑体"/>
          <w:b/>
          <w:color w:val="000000"/>
          <w:sz w:val="44"/>
          <w:szCs w:val="44"/>
          <w:highlight w:val="none"/>
          <w:lang w:val="en-US" w:eastAsia="zh-CN" w:bidi="ar-SA"/>
        </w:rPr>
      </w:pPr>
      <w:r>
        <w:rPr>
          <w:rFonts w:hint="eastAsia" w:ascii="黑体" w:hAnsi="宋体" w:eastAsia="黑体" w:cs="黑体"/>
          <w:b/>
          <w:color w:val="000000"/>
          <w:sz w:val="44"/>
          <w:szCs w:val="44"/>
          <w:highlight w:val="none"/>
          <w:lang w:val="en-US" w:eastAsia="zh-CN" w:bidi="ar-SA"/>
        </w:rPr>
        <w:t xml:space="preserve">第三章  合同文本</w:t>
      </w:r>
      <w:r/>
    </w:p>
    <w:p>
      <w:pPr>
        <w:pStyle w:val="645"/>
        <w:ind w:firstLine="480"/>
        <w:jc w:val="both"/>
        <w:keepLines w:val="0"/>
        <w:keepNext w:val="0"/>
        <w:pageBreakBefore w:val="0"/>
        <w:spacing w:beforeAutospacing="0" w:afterAutospacing="0" w:line="500" w:lineRule="exact"/>
        <w:widowControl w:val="off"/>
        <w:rPr>
          <w:sz w:val="24"/>
          <w:szCs w:val="24"/>
          <w:highlight w:val="none"/>
        </w:rPr>
      </w:pPr>
      <w:r/>
      <w:bookmarkStart w:id="60" w:name="_Toc16938559"/>
      <w:r/>
      <w:bookmarkStart w:id="61" w:name="_Toc513029243"/>
      <w:r/>
      <w:bookmarkStart w:id="62" w:name="_Toc20823315"/>
      <w:r>
        <w:rPr>
          <w:rFonts w:hint="eastAsia" w:ascii="宋体" w:hAnsi="宋体" w:eastAsia="宋体" w:cs="宋体"/>
          <w:color w:val="000000"/>
          <w:sz w:val="24"/>
          <w:szCs w:val="24"/>
          <w:highlight w:val="none"/>
        </w:rPr>
        <w:t xml:space="preserve">以下为中标后</w:t>
      </w:r>
      <w:r>
        <w:rPr>
          <w:rFonts w:hint="eastAsia" w:ascii="宋体" w:hAnsi="宋体" w:eastAsia="宋体" w:cs="宋体"/>
          <w:color w:val="000000"/>
          <w:sz w:val="24"/>
          <w:szCs w:val="24"/>
          <w:highlight w:val="none"/>
          <w:lang w:eastAsia="zh-CN"/>
        </w:rPr>
        <w:t xml:space="preserve">签订</w:t>
      </w:r>
      <w:r>
        <w:rPr>
          <w:rFonts w:hint="eastAsia" w:ascii="宋体" w:hAnsi="宋体" w:eastAsia="宋体" w:cs="宋体"/>
          <w:color w:val="000000"/>
          <w:sz w:val="24"/>
          <w:szCs w:val="24"/>
          <w:highlight w:val="none"/>
        </w:rPr>
        <w:t xml:space="preserve">本项目合同的通用条款，中标人不得提出实质性的修改。</w:t>
      </w:r>
      <w:bookmarkEnd w:id="60"/>
      <w:r/>
      <w:bookmarkEnd w:id="61"/>
      <w:r/>
      <w:bookmarkEnd w:id="62"/>
      <w:r/>
      <w:r/>
    </w:p>
    <w:p>
      <w:pPr>
        <w:pStyle w:val="645"/>
        <w:jc w:val="center"/>
        <w:keepLines w:val="0"/>
        <w:keepNext w:val="0"/>
        <w:pageBreakBefore w:val="0"/>
        <w:spacing w:before="145" w:beforeAutospacing="0" w:after="145" w:afterAutospacing="0" w:line="500" w:lineRule="exact"/>
        <w:widowControl w:val="off"/>
        <w:rPr>
          <w:sz w:val="24"/>
          <w:szCs w:val="24"/>
          <w:highlight w:val="none"/>
        </w:rPr>
      </w:pPr>
      <w:r>
        <w:rPr>
          <w:sz w:val="24"/>
          <w:szCs w:val="24"/>
          <w:highlight w:val="none"/>
        </w:rPr>
        <w:t xml:space="preserve"> </w:t>
      </w:r>
      <w:r/>
    </w:p>
    <w:p>
      <w:pPr>
        <w:pStyle w:val="645"/>
        <w:jc w:val="center"/>
        <w:keepLines w:val="0"/>
        <w:keepNext w:val="0"/>
        <w:pageBreakBefore w:val="0"/>
        <w:spacing w:before="145" w:beforeAutospacing="0" w:after="145"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盐城市政府采购合同（服务）（合同编号）</w:t>
      </w:r>
      <w:r/>
    </w:p>
    <w:p>
      <w:pPr>
        <w:pStyle w:val="645"/>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p>
    <w:p>
      <w:pPr>
        <w:pStyle w:val="645"/>
        <w:ind w:left="0" w:firstLine="480"/>
        <w:jc w:val="both"/>
        <w:keepLines w:val="0"/>
        <w:keepNext w:val="0"/>
        <w:pageBreakBefore w:val="0"/>
        <w:spacing w:beforeAutospacing="0" w:afterAutospacing="0" w:line="480" w:lineRule="exact"/>
        <w:widowControl w:val="off"/>
        <w:rPr>
          <w:sz w:val="24"/>
          <w:szCs w:val="24"/>
          <w:highlight w:val="none"/>
        </w:rPr>
      </w:pPr>
      <w:r>
        <w:rPr>
          <w:rFonts w:hint="eastAsia" w:ascii="宋体" w:hAnsi="宋体" w:eastAsia="宋体" w:cs="宋体"/>
          <w:color w:val="000000"/>
          <w:sz w:val="24"/>
          <w:szCs w:val="24"/>
          <w:highlight w:val="none"/>
        </w:rPr>
        <w:t xml:space="preserve">项目编号：</w:t>
      </w:r>
      <w:r/>
    </w:p>
    <w:p>
      <w:pPr>
        <w:pStyle w:val="645"/>
        <w:ind w:left="0" w:firstLine="480"/>
        <w:jc w:val="both"/>
        <w:keepLines w:val="0"/>
        <w:keepNext w:val="0"/>
        <w:pageBreakBefore w:val="0"/>
        <w:spacing w:beforeAutospacing="0" w:afterAutospacing="0" w:line="480" w:lineRule="exact"/>
        <w:widowControl w:val="off"/>
        <w:rPr>
          <w:sz w:val="24"/>
          <w:szCs w:val="24"/>
          <w:highlight w:val="none"/>
        </w:rPr>
      </w:pPr>
      <w:r>
        <w:rPr>
          <w:rFonts w:hint="eastAsia" w:ascii="宋体" w:hAnsi="宋体" w:eastAsia="宋体" w:cs="宋体"/>
          <w:color w:val="000000"/>
          <w:sz w:val="24"/>
          <w:szCs w:val="24"/>
          <w:highlight w:val="none"/>
        </w:rPr>
        <w:t xml:space="preserve">甲方：（买方）_________</w:t>
      </w:r>
      <w:r/>
    </w:p>
    <w:p>
      <w:pPr>
        <w:pStyle w:val="645"/>
        <w:ind w:left="0" w:firstLine="480"/>
        <w:jc w:val="both"/>
        <w:keepLines w:val="0"/>
        <w:keepNext w:val="0"/>
        <w:pageBreakBefore w:val="0"/>
        <w:spacing w:beforeAutospacing="0" w:afterAutospacing="0" w:line="480" w:lineRule="exact"/>
        <w:widowControl w:val="off"/>
        <w:rPr>
          <w:sz w:val="24"/>
          <w:szCs w:val="24"/>
          <w:highlight w:val="none"/>
        </w:rPr>
      </w:pPr>
      <w:r>
        <w:rPr>
          <w:rFonts w:hint="eastAsia" w:ascii="宋体" w:hAnsi="宋体" w:eastAsia="宋体" w:cs="宋体"/>
          <w:color w:val="000000"/>
          <w:sz w:val="24"/>
          <w:szCs w:val="24"/>
          <w:highlight w:val="none"/>
        </w:rPr>
        <w:t xml:space="preserve">乙方：（卖方）_________</w:t>
      </w:r>
      <w:r/>
    </w:p>
    <w:p>
      <w:pPr>
        <w:pStyle w:val="645"/>
        <w:ind w:left="0" w:firstLine="480"/>
        <w:jc w:val="both"/>
        <w:keepLines w:val="0"/>
        <w:keepNext w:val="0"/>
        <w:pageBreakBefore w:val="0"/>
        <w:spacing w:beforeAutospacing="0" w:afterAutospacing="0" w:line="480" w:lineRule="exact"/>
        <w:widowControl w:val="off"/>
        <w:rPr>
          <w:sz w:val="24"/>
          <w:szCs w:val="24"/>
          <w:highlight w:val="none"/>
        </w:rPr>
      </w:pPr>
      <w:r>
        <w:rPr>
          <w:rFonts w:hint="eastAsia" w:ascii="宋体" w:hAnsi="宋体" w:eastAsia="宋体" w:cs="宋体"/>
          <w:color w:val="000000"/>
          <w:sz w:val="24"/>
          <w:szCs w:val="24"/>
          <w:highlight w:val="none"/>
        </w:rPr>
        <w:t xml:space="preserve">甲、乙双方根据</w:t>
      </w:r>
      <w:r>
        <w:rPr>
          <w:rFonts w:hint="eastAsia" w:ascii="宋体" w:hAnsi="宋体" w:eastAsia="宋体" w:cs="宋体"/>
          <w:color w:val="000000"/>
          <w:sz w:val="24"/>
          <w:szCs w:val="24"/>
          <w:highlight w:val="none"/>
          <w:u w:val="single"/>
          <w:lang w:val="en-US" w:eastAsia="zh-CN"/>
        </w:rPr>
        <w:t xml:space="preserve">东台市北海大桥、惠阳大桥、台南大桥监测项目</w:t>
      </w:r>
      <w:r>
        <w:rPr>
          <w:rFonts w:hint="eastAsia" w:ascii="宋体" w:hAnsi="宋体" w:eastAsia="宋体" w:cs="宋体"/>
          <w:color w:val="000000"/>
          <w:sz w:val="24"/>
          <w:szCs w:val="24"/>
          <w:highlight w:val="none"/>
        </w:rPr>
        <w:t xml:space="preserve">公开招标的结果，签署本合同。</w:t>
      </w:r>
      <w:r/>
    </w:p>
    <w:p>
      <w:pPr>
        <w:pStyle w:val="645"/>
        <w:ind w:left="0" w:firstLine="482"/>
        <w:jc w:val="both"/>
        <w:keepLines w:val="0"/>
        <w:keepNext w:val="0"/>
        <w:pageBreakBefore w:val="0"/>
        <w:spacing w:beforeAutospacing="0" w:afterAutospacing="0" w:line="480" w:lineRule="exact"/>
        <w:widowControl w:val="off"/>
        <w:rPr>
          <w:sz w:val="24"/>
          <w:szCs w:val="24"/>
          <w:highlight w:val="none"/>
        </w:rPr>
      </w:pPr>
      <w:r>
        <w:rPr>
          <w:rFonts w:hint="eastAsia" w:ascii="宋体" w:hAnsi="宋体" w:eastAsia="宋体" w:cs="宋体"/>
          <w:b/>
          <w:color w:val="000000"/>
          <w:sz w:val="24"/>
          <w:szCs w:val="24"/>
          <w:highlight w:val="none"/>
        </w:rPr>
        <w:t xml:space="preserve">一、合同内容</w:t>
      </w:r>
      <w:r/>
    </w:p>
    <w:p>
      <w:pPr>
        <w:pStyle w:val="645"/>
        <w:ind w:left="0" w:firstLine="480"/>
        <w:jc w:val="both"/>
        <w:keepLines w:val="0"/>
        <w:keepNext w:val="0"/>
        <w:pageBreakBefore w:val="0"/>
        <w:spacing w:beforeAutospacing="0" w:afterAutospacing="0" w:line="480" w:lineRule="exact"/>
        <w:widowControl w:val="off"/>
        <w:rPr>
          <w:rFonts w:hint="default"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1.1 标的名称：东台市北海大桥、惠阳大桥、台南大桥监测项目</w:t>
      </w:r>
      <w:r/>
    </w:p>
    <w:p>
      <w:pPr>
        <w:pStyle w:val="645"/>
        <w:ind w:left="0" w:firstLine="480"/>
        <w:jc w:val="both"/>
        <w:keepLines w:val="0"/>
        <w:keepNext w:val="0"/>
        <w:pageBreakBefore w:val="0"/>
        <w:spacing w:beforeAutospacing="0" w:afterAutospacing="0" w:line="480" w:lineRule="exact"/>
        <w:widowControl w:val="off"/>
        <w:rPr>
          <w:rFonts w:hint="eastAsia" w:eastAsia="宋体"/>
          <w:highlight w:val="none"/>
          <w:lang w:eastAsia="zh-CN"/>
        </w:rPr>
      </w:pPr>
      <w:r>
        <w:rPr>
          <w:rFonts w:hint="eastAsia" w:ascii="宋体" w:hAnsi="宋体" w:eastAsia="宋体" w:cs="宋体"/>
          <w:color w:val="000000"/>
          <w:highlight w:val="none"/>
        </w:rPr>
        <w:t xml:space="preserve">1.2 质量要求：</w:t>
      </w:r>
      <w:r>
        <w:rPr>
          <w:rFonts w:hint="eastAsia" w:ascii="宋体" w:hAnsi="宋体" w:eastAsia="宋体" w:cs="宋体"/>
          <w:color w:val="000000"/>
        </w:rPr>
        <w:t xml:space="preserve">合格</w:t>
      </w:r>
      <w:r/>
    </w:p>
    <w:p>
      <w:pPr>
        <w:pStyle w:val="645"/>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1.3 采购内容：</w:t>
      </w:r>
      <w:r/>
    </w:p>
    <w:tbl>
      <w:tblPr>
        <w:tblStyle w:val="637"/>
        <w:tblW w:w="91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3"/>
        <w:gridCol w:w="2145"/>
        <w:gridCol w:w="4394"/>
        <w:gridCol w:w="1930"/>
      </w:tblGrid>
      <w:tr>
        <w:trPr>
          <w:jc w:val="center"/>
          <w:trHeight w:val="270"/>
          <w:tblHeader/>
        </w:trPr>
        <w:tc>
          <w:tcPr>
            <w:tcW w:w="723" w:type="dxa"/>
            <w:vAlign w:val="center"/>
            <w:textDirection w:val="lrTb"/>
            <w:noWrap w:val="false"/>
          </w:tcPr>
          <w:p>
            <w:pPr>
              <w:pStyle w:val="661"/>
              <w:rPr>
                <w:rFonts w:hint="eastAsia" w:ascii="宋体" w:hAnsi="宋体" w:eastAsia="宋体" w:cs="宋体"/>
                <w:highlight w:val="none"/>
              </w:rPr>
            </w:pPr>
            <w:r>
              <w:rPr>
                <w:rFonts w:hint="eastAsia" w:ascii="宋体" w:hAnsi="宋体" w:eastAsia="宋体" w:cs="宋体"/>
                <w:highlight w:val="none"/>
              </w:rPr>
              <w:t xml:space="preserve">序号</w:t>
            </w:r>
            <w:r/>
          </w:p>
        </w:tc>
        <w:tc>
          <w:tcPr>
            <w:tcW w:w="2145" w:type="dxa"/>
            <w:vAlign w:val="center"/>
            <w:textDirection w:val="lrTb"/>
            <w:noWrap w:val="false"/>
          </w:tcPr>
          <w:p>
            <w:pPr>
              <w:pStyle w:val="661"/>
              <w:rPr>
                <w:rFonts w:hint="eastAsia" w:ascii="宋体" w:hAnsi="宋体" w:eastAsia="宋体" w:cs="宋体"/>
                <w:highlight w:val="none"/>
              </w:rPr>
            </w:pPr>
            <w:r>
              <w:rPr>
                <w:rFonts w:hint="eastAsia" w:ascii="宋体" w:hAnsi="宋体" w:eastAsia="宋体" w:cs="宋体"/>
                <w:highlight w:val="none"/>
              </w:rPr>
              <w:t xml:space="preserve">监测内容</w:t>
            </w:r>
            <w:r/>
          </w:p>
        </w:tc>
        <w:tc>
          <w:tcPr>
            <w:tcW w:w="4394" w:type="dxa"/>
            <w:vAlign w:val="center"/>
            <w:textDirection w:val="lrTb"/>
            <w:noWrap w:val="false"/>
          </w:tcPr>
          <w:p>
            <w:pPr>
              <w:pStyle w:val="661"/>
              <w:rPr>
                <w:rFonts w:hint="eastAsia" w:ascii="宋体" w:hAnsi="宋体" w:eastAsia="宋体" w:cs="宋体"/>
                <w:highlight w:val="none"/>
              </w:rPr>
            </w:pPr>
            <w:r>
              <w:rPr>
                <w:rFonts w:hint="eastAsia" w:ascii="宋体" w:hAnsi="宋体" w:eastAsia="宋体" w:cs="宋体"/>
                <w:highlight w:val="none"/>
              </w:rPr>
              <w:t xml:space="preserve">监测方法</w:t>
            </w:r>
            <w:r/>
          </w:p>
        </w:tc>
        <w:tc>
          <w:tcPr>
            <w:tcW w:w="1930" w:type="dxa"/>
            <w:vAlign w:val="center"/>
            <w:textDirection w:val="lrTb"/>
            <w:noWrap w:val="false"/>
          </w:tcPr>
          <w:p>
            <w:pPr>
              <w:pStyle w:val="661"/>
              <w:rPr>
                <w:rFonts w:hint="eastAsia" w:ascii="宋体" w:hAnsi="宋体" w:eastAsia="宋体" w:cs="宋体"/>
                <w:highlight w:val="none"/>
              </w:rPr>
            </w:pPr>
            <w:r>
              <w:rPr>
                <w:rFonts w:hint="eastAsia" w:ascii="宋体" w:hAnsi="宋体" w:eastAsia="宋体" w:cs="宋体"/>
                <w:highlight w:val="none"/>
              </w:rPr>
              <w:t xml:space="preserve">监测频率</w:t>
            </w:r>
            <w:r/>
          </w:p>
        </w:tc>
      </w:tr>
      <w:tr>
        <w:trPr>
          <w:jc w:val="center"/>
          <w:trHeight w:val="315"/>
        </w:trPr>
        <w:tc>
          <w:tcPr>
            <w:tcW w:w="723" w:type="dxa"/>
            <w:vAlign w:val="center"/>
            <w:textDirection w:val="lrTb"/>
            <w:noWrap w:val="false"/>
          </w:tcPr>
          <w:p>
            <w:pPr>
              <w:pStyle w:val="661"/>
              <w:rPr>
                <w:rFonts w:hint="eastAsia" w:ascii="宋体" w:hAnsi="宋体" w:eastAsia="宋体" w:cs="宋体"/>
                <w:highlight w:val="none"/>
              </w:rPr>
            </w:pPr>
            <w:r>
              <w:rPr>
                <w:rFonts w:hint="eastAsia" w:ascii="宋体" w:hAnsi="宋体" w:eastAsia="宋体" w:cs="宋体"/>
                <w:highlight w:val="none"/>
              </w:rPr>
              <w:t xml:space="preserve">1</w:t>
            </w:r>
            <w:r/>
          </w:p>
        </w:tc>
        <w:tc>
          <w:tcPr>
            <w:tcW w:w="2145" w:type="dxa"/>
            <w:vAlign w:val="center"/>
            <w:textDirection w:val="lrTb"/>
            <w:noWrap w:val="false"/>
          </w:tcPr>
          <w:p>
            <w:pPr>
              <w:pStyle w:val="661"/>
              <w:rPr>
                <w:rFonts w:hint="eastAsia" w:ascii="宋体" w:hAnsi="宋体" w:eastAsia="宋体" w:cs="宋体"/>
                <w:highlight w:val="none"/>
              </w:rPr>
            </w:pPr>
            <w:r>
              <w:rPr>
                <w:rFonts w:hint="eastAsia" w:ascii="宋体" w:hAnsi="宋体" w:eastAsia="宋体" w:cs="宋体"/>
                <w:highlight w:val="none"/>
              </w:rPr>
              <w:t xml:space="preserve">全桥桥面线形监测</w:t>
            </w:r>
            <w:r/>
          </w:p>
        </w:tc>
        <w:tc>
          <w:tcPr>
            <w:tcW w:w="4394" w:type="dxa"/>
            <w:vAlign w:val="center"/>
            <w:textDirection w:val="lrTb"/>
            <w:noWrap/>
          </w:tcPr>
          <w:p>
            <w:pPr>
              <w:pStyle w:val="661"/>
              <w:rPr>
                <w:rFonts w:hint="eastAsia" w:ascii="宋体" w:hAnsi="宋体" w:eastAsia="宋体" w:cs="宋体"/>
                <w:szCs w:val="24"/>
                <w:highlight w:val="none"/>
              </w:rPr>
            </w:pPr>
            <w:r>
              <w:rPr>
                <w:rFonts w:hint="eastAsia" w:ascii="宋体" w:hAnsi="宋体" w:eastAsia="宋体" w:cs="宋体"/>
                <w:szCs w:val="24"/>
                <w:highlight w:val="none"/>
              </w:rPr>
              <w:t xml:space="preserve">精密水准仪，按三等水准测量</w:t>
            </w:r>
            <w:r/>
          </w:p>
        </w:tc>
        <w:tc>
          <w:tcPr>
            <w:tcW w:w="1930" w:type="dxa"/>
            <w:vAlign w:val="center"/>
            <w:textDirection w:val="lrTb"/>
            <w:noWrap/>
          </w:tcPr>
          <w:p>
            <w:pPr>
              <w:pStyle w:val="661"/>
              <w:rPr>
                <w:rFonts w:hint="eastAsia" w:ascii="宋体" w:hAnsi="宋体" w:eastAsia="宋体" w:cs="宋体"/>
                <w:szCs w:val="22"/>
                <w:highlight w:val="none"/>
              </w:rPr>
            </w:pPr>
            <w:r>
              <w:rPr>
                <w:rFonts w:hint="eastAsia" w:ascii="宋体" w:hAnsi="宋体" w:eastAsia="宋体" w:cs="宋体"/>
                <w:szCs w:val="22"/>
                <w:highlight w:val="none"/>
              </w:rPr>
              <w:t xml:space="preserve">每季度一次</w:t>
            </w:r>
            <w:r/>
          </w:p>
        </w:tc>
      </w:tr>
      <w:tr>
        <w:trPr>
          <w:jc w:val="center"/>
          <w:trHeight w:val="315"/>
        </w:trPr>
        <w:tc>
          <w:tcPr>
            <w:tcW w:w="723" w:type="dxa"/>
            <w:vAlign w:val="center"/>
            <w:textDirection w:val="lrTb"/>
            <w:noWrap w:val="false"/>
          </w:tcPr>
          <w:p>
            <w:pPr>
              <w:pStyle w:val="661"/>
              <w:rPr>
                <w:rFonts w:hint="eastAsia" w:ascii="宋体" w:hAnsi="宋体" w:eastAsia="宋体" w:cs="宋体"/>
                <w:highlight w:val="none"/>
              </w:rPr>
            </w:pPr>
            <w:r>
              <w:rPr>
                <w:rFonts w:hint="eastAsia" w:ascii="宋体" w:hAnsi="宋体" w:eastAsia="宋体" w:cs="宋体"/>
                <w:highlight w:val="none"/>
              </w:rPr>
              <w:t xml:space="preserve">2</w:t>
            </w:r>
            <w:r/>
          </w:p>
        </w:tc>
        <w:tc>
          <w:tcPr>
            <w:tcW w:w="2145" w:type="dxa"/>
            <w:vAlign w:val="center"/>
            <w:textDirection w:val="lrTb"/>
            <w:noWrap w:val="false"/>
          </w:tcPr>
          <w:p>
            <w:pPr>
              <w:pStyle w:val="661"/>
              <w:rPr>
                <w:rFonts w:hint="eastAsia" w:ascii="宋体" w:hAnsi="宋体" w:eastAsia="宋体" w:cs="宋体"/>
                <w:highlight w:val="none"/>
              </w:rPr>
            </w:pPr>
            <w:r>
              <w:rPr>
                <w:rFonts w:hint="eastAsia" w:ascii="宋体" w:hAnsi="宋体" w:eastAsia="宋体" w:cs="宋体"/>
                <w:highlight w:val="none"/>
              </w:rPr>
              <w:t xml:space="preserve">系杆拱桥拱肋高程和坐标监测</w:t>
            </w:r>
            <w:r/>
          </w:p>
        </w:tc>
        <w:tc>
          <w:tcPr>
            <w:tcW w:w="4394" w:type="dxa"/>
            <w:vAlign w:val="center"/>
            <w:textDirection w:val="lrTb"/>
            <w:noWrap/>
          </w:tcPr>
          <w:p>
            <w:pPr>
              <w:pStyle w:val="661"/>
              <w:rPr>
                <w:rFonts w:hint="eastAsia" w:ascii="宋体" w:hAnsi="宋体" w:eastAsia="宋体" w:cs="宋体"/>
                <w:szCs w:val="24"/>
                <w:highlight w:val="none"/>
              </w:rPr>
            </w:pPr>
            <w:r>
              <w:rPr>
                <w:rFonts w:hint="eastAsia" w:ascii="宋体" w:hAnsi="宋体" w:eastAsia="宋体" w:cs="宋体"/>
                <w:szCs w:val="24"/>
                <w:highlight w:val="none"/>
              </w:rPr>
              <w:t xml:space="preserve">全站仪</w:t>
            </w:r>
            <w:r/>
          </w:p>
        </w:tc>
        <w:tc>
          <w:tcPr>
            <w:tcW w:w="1930" w:type="dxa"/>
            <w:vAlign w:val="center"/>
            <w:textDirection w:val="lrTb"/>
            <w:noWrap/>
          </w:tcPr>
          <w:p>
            <w:pPr>
              <w:pStyle w:val="661"/>
              <w:rPr>
                <w:rFonts w:hint="eastAsia" w:ascii="宋体" w:hAnsi="宋体" w:eastAsia="宋体" w:cs="宋体"/>
                <w:szCs w:val="22"/>
                <w:highlight w:val="none"/>
              </w:rPr>
            </w:pPr>
            <w:r>
              <w:rPr>
                <w:rFonts w:hint="eastAsia" w:ascii="宋体" w:hAnsi="宋体" w:eastAsia="宋体" w:cs="宋体"/>
                <w:szCs w:val="22"/>
                <w:highlight w:val="none"/>
              </w:rPr>
              <w:t xml:space="preserve">每季度一次</w:t>
            </w:r>
            <w:r/>
          </w:p>
        </w:tc>
      </w:tr>
      <w:tr>
        <w:trPr>
          <w:jc w:val="center"/>
          <w:trHeight w:val="315"/>
        </w:trPr>
        <w:tc>
          <w:tcPr>
            <w:tcW w:w="723" w:type="dxa"/>
            <w:vAlign w:val="center"/>
            <w:textDirection w:val="lrTb"/>
            <w:noWrap w:val="false"/>
          </w:tcPr>
          <w:p>
            <w:pPr>
              <w:pStyle w:val="661"/>
              <w:rPr>
                <w:rFonts w:hint="eastAsia" w:ascii="宋体" w:hAnsi="宋体" w:eastAsia="宋体" w:cs="宋体"/>
                <w:highlight w:val="none"/>
              </w:rPr>
            </w:pPr>
            <w:r>
              <w:rPr>
                <w:rFonts w:hint="eastAsia" w:ascii="宋体" w:hAnsi="宋体" w:eastAsia="宋体" w:cs="宋体"/>
                <w:highlight w:val="none"/>
              </w:rPr>
              <w:t xml:space="preserve">3</w:t>
            </w:r>
            <w:r/>
          </w:p>
        </w:tc>
        <w:tc>
          <w:tcPr>
            <w:tcW w:w="2145" w:type="dxa"/>
            <w:vAlign w:val="center"/>
            <w:textDirection w:val="lrTb"/>
            <w:noWrap w:val="false"/>
          </w:tcPr>
          <w:p>
            <w:pPr>
              <w:pStyle w:val="661"/>
              <w:rPr>
                <w:rFonts w:hint="eastAsia" w:ascii="宋体" w:hAnsi="宋体" w:eastAsia="宋体" w:cs="宋体"/>
                <w:highlight w:val="none"/>
              </w:rPr>
            </w:pPr>
            <w:r>
              <w:rPr>
                <w:rFonts w:hint="eastAsia" w:ascii="宋体" w:hAnsi="宋体" w:eastAsia="宋体" w:cs="宋体"/>
                <w:highlight w:val="none"/>
              </w:rPr>
              <w:t xml:space="preserve">斜拉桥塔顶高程和坐标监测</w:t>
            </w:r>
            <w:r/>
          </w:p>
        </w:tc>
        <w:tc>
          <w:tcPr>
            <w:tcW w:w="4394" w:type="dxa"/>
            <w:vAlign w:val="center"/>
            <w:textDirection w:val="lrTb"/>
            <w:noWrap/>
          </w:tcPr>
          <w:p>
            <w:pPr>
              <w:pStyle w:val="661"/>
              <w:rPr>
                <w:rFonts w:hint="eastAsia" w:ascii="宋体" w:hAnsi="宋体" w:eastAsia="宋体" w:cs="宋体"/>
                <w:szCs w:val="24"/>
                <w:highlight w:val="none"/>
              </w:rPr>
            </w:pPr>
            <w:r>
              <w:rPr>
                <w:rFonts w:hint="eastAsia" w:ascii="宋体" w:hAnsi="宋体" w:eastAsia="宋体" w:cs="宋体"/>
                <w:szCs w:val="24"/>
                <w:highlight w:val="none"/>
              </w:rPr>
              <w:t xml:space="preserve">全站仪</w:t>
            </w:r>
            <w:r/>
          </w:p>
        </w:tc>
        <w:tc>
          <w:tcPr>
            <w:tcW w:w="1930" w:type="dxa"/>
            <w:vAlign w:val="center"/>
            <w:textDirection w:val="lrTb"/>
            <w:noWrap/>
          </w:tcPr>
          <w:p>
            <w:pPr>
              <w:pStyle w:val="661"/>
              <w:rPr>
                <w:rFonts w:hint="eastAsia" w:ascii="宋体" w:hAnsi="宋体" w:eastAsia="宋体" w:cs="宋体"/>
                <w:szCs w:val="22"/>
                <w:highlight w:val="none"/>
              </w:rPr>
            </w:pPr>
            <w:r>
              <w:rPr>
                <w:rFonts w:hint="eastAsia" w:ascii="宋体" w:hAnsi="宋体" w:eastAsia="宋体" w:cs="宋体"/>
                <w:szCs w:val="22"/>
                <w:highlight w:val="none"/>
              </w:rPr>
              <w:t xml:space="preserve">每季度一次</w:t>
            </w:r>
            <w:r/>
          </w:p>
        </w:tc>
      </w:tr>
      <w:tr>
        <w:trPr>
          <w:jc w:val="center"/>
          <w:trHeight w:val="315"/>
        </w:trPr>
        <w:tc>
          <w:tcPr>
            <w:tcW w:w="723" w:type="dxa"/>
            <w:vAlign w:val="center"/>
            <w:textDirection w:val="lrTb"/>
            <w:noWrap w:val="false"/>
          </w:tcPr>
          <w:p>
            <w:pPr>
              <w:pStyle w:val="661"/>
              <w:rPr>
                <w:rFonts w:hint="eastAsia" w:ascii="宋体" w:hAnsi="宋体" w:eastAsia="宋体" w:cs="宋体"/>
                <w:highlight w:val="none"/>
              </w:rPr>
            </w:pPr>
            <w:r>
              <w:rPr>
                <w:rFonts w:hint="eastAsia" w:ascii="宋体" w:hAnsi="宋体" w:eastAsia="宋体" w:cs="宋体"/>
                <w:highlight w:val="none"/>
              </w:rPr>
              <w:t xml:space="preserve">4</w:t>
            </w:r>
            <w:r/>
          </w:p>
        </w:tc>
        <w:tc>
          <w:tcPr>
            <w:tcW w:w="2145" w:type="dxa"/>
            <w:vAlign w:val="center"/>
            <w:textDirection w:val="lrTb"/>
            <w:noWrap w:val="false"/>
          </w:tcPr>
          <w:p>
            <w:pPr>
              <w:pStyle w:val="661"/>
              <w:rPr>
                <w:rFonts w:hint="eastAsia" w:ascii="宋体" w:hAnsi="宋体" w:eastAsia="宋体" w:cs="宋体"/>
                <w:highlight w:val="none"/>
              </w:rPr>
            </w:pPr>
            <w:r>
              <w:rPr>
                <w:rFonts w:hint="eastAsia" w:ascii="宋体" w:hAnsi="宋体" w:eastAsia="宋体" w:cs="宋体"/>
                <w:highlight w:val="none"/>
              </w:rPr>
              <w:t xml:space="preserve">主墩沉降稳定性监测</w:t>
            </w:r>
            <w:r/>
          </w:p>
        </w:tc>
        <w:tc>
          <w:tcPr>
            <w:tcW w:w="4394" w:type="dxa"/>
            <w:vAlign w:val="center"/>
            <w:textDirection w:val="lrTb"/>
            <w:noWrap/>
          </w:tcPr>
          <w:p>
            <w:pPr>
              <w:pStyle w:val="661"/>
              <w:rPr>
                <w:rFonts w:hint="eastAsia" w:ascii="宋体" w:hAnsi="宋体" w:eastAsia="宋体" w:cs="宋体"/>
                <w:szCs w:val="24"/>
                <w:highlight w:val="none"/>
              </w:rPr>
            </w:pPr>
            <w:r>
              <w:rPr>
                <w:rFonts w:hint="eastAsia" w:ascii="宋体" w:hAnsi="宋体" w:eastAsia="宋体" w:cs="宋体"/>
                <w:szCs w:val="24"/>
                <w:highlight w:val="none"/>
              </w:rPr>
              <w:t xml:space="preserve">精密水准仪，按二等水准测量</w:t>
            </w:r>
            <w:r/>
          </w:p>
        </w:tc>
        <w:tc>
          <w:tcPr>
            <w:tcW w:w="1930" w:type="dxa"/>
            <w:vAlign w:val="center"/>
            <w:textDirection w:val="lrTb"/>
            <w:noWrap/>
          </w:tcPr>
          <w:p>
            <w:pPr>
              <w:pStyle w:val="661"/>
              <w:rPr>
                <w:rFonts w:hint="eastAsia" w:ascii="宋体" w:hAnsi="宋体" w:eastAsia="宋体" w:cs="宋体"/>
                <w:szCs w:val="22"/>
                <w:highlight w:val="none"/>
              </w:rPr>
            </w:pPr>
            <w:r>
              <w:rPr>
                <w:rFonts w:hint="eastAsia" w:ascii="宋体" w:hAnsi="宋体" w:eastAsia="宋体" w:cs="宋体"/>
                <w:szCs w:val="22"/>
                <w:highlight w:val="none"/>
              </w:rPr>
              <w:t xml:space="preserve">每季度一次</w:t>
            </w:r>
            <w:r/>
          </w:p>
        </w:tc>
      </w:tr>
      <w:tr>
        <w:trPr>
          <w:jc w:val="center"/>
          <w:trHeight w:val="315"/>
        </w:trPr>
        <w:tc>
          <w:tcPr>
            <w:tcW w:w="723" w:type="dxa"/>
            <w:vAlign w:val="center"/>
            <w:textDirection w:val="lrTb"/>
            <w:noWrap w:val="false"/>
          </w:tcPr>
          <w:p>
            <w:pPr>
              <w:pStyle w:val="661"/>
              <w:rPr>
                <w:rFonts w:hint="eastAsia" w:ascii="宋体" w:hAnsi="宋体" w:eastAsia="宋体" w:cs="宋体"/>
                <w:highlight w:val="none"/>
              </w:rPr>
            </w:pPr>
            <w:r>
              <w:rPr>
                <w:rFonts w:hint="eastAsia" w:ascii="宋体" w:hAnsi="宋体" w:eastAsia="宋体" w:cs="宋体"/>
                <w:highlight w:val="none"/>
              </w:rPr>
              <w:t xml:space="preserve">5</w:t>
            </w:r>
            <w:r/>
          </w:p>
        </w:tc>
        <w:tc>
          <w:tcPr>
            <w:tcW w:w="2145" w:type="dxa"/>
            <w:vAlign w:val="center"/>
            <w:textDirection w:val="lrTb"/>
            <w:noWrap w:val="false"/>
          </w:tcPr>
          <w:p>
            <w:pPr>
              <w:pStyle w:val="661"/>
              <w:rPr>
                <w:rFonts w:hint="eastAsia" w:ascii="宋体" w:hAnsi="宋体" w:eastAsia="宋体" w:cs="宋体"/>
                <w:highlight w:val="none"/>
              </w:rPr>
            </w:pPr>
            <w:r>
              <w:rPr>
                <w:rFonts w:hint="eastAsia" w:ascii="宋体" w:hAnsi="宋体" w:eastAsia="宋体" w:cs="宋体"/>
                <w:highlight w:val="none"/>
              </w:rPr>
              <w:t xml:space="preserve">应力监测</w:t>
            </w:r>
            <w:r/>
          </w:p>
        </w:tc>
        <w:tc>
          <w:tcPr>
            <w:tcW w:w="4394" w:type="dxa"/>
            <w:vAlign w:val="center"/>
            <w:textDirection w:val="lrTb"/>
            <w:noWrap/>
          </w:tcPr>
          <w:p>
            <w:pPr>
              <w:pStyle w:val="661"/>
              <w:rPr>
                <w:rFonts w:hint="eastAsia" w:ascii="宋体" w:hAnsi="宋体" w:eastAsia="宋体" w:cs="宋体"/>
                <w:szCs w:val="24"/>
                <w:highlight w:val="none"/>
              </w:rPr>
            </w:pPr>
            <w:r>
              <w:rPr>
                <w:rFonts w:hint="eastAsia" w:ascii="宋体" w:hAnsi="宋体" w:eastAsia="宋体" w:cs="宋体"/>
                <w:szCs w:val="24"/>
                <w:highlight w:val="none"/>
              </w:rPr>
              <w:t xml:space="preserve">带自动温度修正的振弦式应变传感器</w:t>
            </w:r>
            <w:r/>
          </w:p>
        </w:tc>
        <w:tc>
          <w:tcPr>
            <w:tcW w:w="1930" w:type="dxa"/>
            <w:vAlign w:val="center"/>
            <w:textDirection w:val="lrTb"/>
            <w:noWrap/>
          </w:tcPr>
          <w:p>
            <w:pPr>
              <w:pStyle w:val="661"/>
              <w:rPr>
                <w:rFonts w:hint="eastAsia" w:ascii="宋体" w:hAnsi="宋体" w:eastAsia="宋体" w:cs="宋体"/>
                <w:szCs w:val="22"/>
                <w:highlight w:val="none"/>
              </w:rPr>
            </w:pPr>
            <w:r>
              <w:rPr>
                <w:rFonts w:hint="eastAsia" w:ascii="宋体" w:hAnsi="宋体" w:eastAsia="宋体" w:cs="宋体"/>
                <w:szCs w:val="22"/>
                <w:highlight w:val="none"/>
              </w:rPr>
              <w:t xml:space="preserve">每季度一次</w:t>
            </w:r>
            <w:r/>
          </w:p>
        </w:tc>
      </w:tr>
      <w:tr>
        <w:trPr>
          <w:jc w:val="center"/>
          <w:trHeight w:val="315"/>
        </w:trPr>
        <w:tc>
          <w:tcPr>
            <w:tcW w:w="723" w:type="dxa"/>
            <w:vAlign w:val="center"/>
            <w:textDirection w:val="lrTb"/>
            <w:noWrap w:val="false"/>
          </w:tcPr>
          <w:p>
            <w:pPr>
              <w:pStyle w:val="661"/>
              <w:rPr>
                <w:rFonts w:hint="eastAsia" w:ascii="宋体" w:hAnsi="宋体" w:eastAsia="宋体" w:cs="宋体"/>
                <w:highlight w:val="none"/>
              </w:rPr>
            </w:pPr>
            <w:r>
              <w:rPr>
                <w:rFonts w:hint="eastAsia" w:ascii="宋体" w:hAnsi="宋体" w:eastAsia="宋体" w:cs="宋体"/>
                <w:highlight w:val="none"/>
              </w:rPr>
              <w:t xml:space="preserve">6</w:t>
            </w:r>
            <w:r/>
          </w:p>
        </w:tc>
        <w:tc>
          <w:tcPr>
            <w:tcW w:w="2145" w:type="dxa"/>
            <w:vAlign w:val="center"/>
            <w:textDirection w:val="lrTb"/>
            <w:noWrap w:val="false"/>
          </w:tcPr>
          <w:p>
            <w:pPr>
              <w:pStyle w:val="661"/>
              <w:rPr>
                <w:rFonts w:hint="eastAsia" w:ascii="宋体" w:hAnsi="宋体" w:eastAsia="宋体" w:cs="宋体"/>
                <w:highlight w:val="none"/>
              </w:rPr>
            </w:pPr>
            <w:r>
              <w:rPr>
                <w:rFonts w:hint="eastAsia" w:ascii="宋体" w:hAnsi="宋体" w:eastAsia="宋体" w:cs="宋体"/>
                <w:highlight w:val="none"/>
              </w:rPr>
              <w:t xml:space="preserve">吊杆和斜拉索的索力监测</w:t>
            </w:r>
            <w:r/>
          </w:p>
        </w:tc>
        <w:tc>
          <w:tcPr>
            <w:tcW w:w="4394" w:type="dxa"/>
            <w:vAlign w:val="center"/>
            <w:textDirection w:val="lrTb"/>
            <w:noWrap/>
          </w:tcPr>
          <w:p>
            <w:pPr>
              <w:pStyle w:val="661"/>
              <w:rPr>
                <w:rFonts w:hint="eastAsia" w:ascii="宋体" w:hAnsi="宋体" w:eastAsia="宋体" w:cs="宋体"/>
                <w:szCs w:val="24"/>
                <w:highlight w:val="none"/>
              </w:rPr>
            </w:pPr>
            <w:r>
              <w:rPr>
                <w:rFonts w:hint="eastAsia" w:ascii="宋体" w:hAnsi="宋体" w:eastAsia="宋体" w:cs="宋体"/>
                <w:szCs w:val="24"/>
                <w:highlight w:val="none"/>
              </w:rPr>
              <w:t xml:space="preserve">采用传感器+振弦式索力动测仪</w:t>
            </w:r>
            <w:r/>
          </w:p>
        </w:tc>
        <w:tc>
          <w:tcPr>
            <w:tcW w:w="1930" w:type="dxa"/>
            <w:vAlign w:val="center"/>
            <w:textDirection w:val="lrTb"/>
            <w:noWrap/>
          </w:tcPr>
          <w:p>
            <w:pPr>
              <w:pStyle w:val="661"/>
              <w:rPr>
                <w:rFonts w:hint="eastAsia" w:ascii="宋体" w:hAnsi="宋体" w:eastAsia="宋体" w:cs="宋体"/>
                <w:szCs w:val="22"/>
                <w:highlight w:val="none"/>
              </w:rPr>
            </w:pPr>
            <w:r>
              <w:rPr>
                <w:rFonts w:hint="eastAsia" w:ascii="宋体" w:hAnsi="宋体" w:eastAsia="宋体" w:cs="宋体"/>
                <w:szCs w:val="22"/>
                <w:highlight w:val="none"/>
              </w:rPr>
              <w:t xml:space="preserve">每半年一次</w:t>
            </w:r>
            <w:r/>
          </w:p>
        </w:tc>
      </w:tr>
      <w:tr>
        <w:trPr>
          <w:jc w:val="center"/>
          <w:trHeight w:val="285"/>
        </w:trPr>
        <w:tc>
          <w:tcPr>
            <w:tcW w:w="723" w:type="dxa"/>
            <w:vAlign w:val="center"/>
            <w:textDirection w:val="lrTb"/>
            <w:noWrap w:val="false"/>
          </w:tcPr>
          <w:p>
            <w:pPr>
              <w:pStyle w:val="661"/>
              <w:rPr>
                <w:rFonts w:hint="eastAsia" w:ascii="宋体" w:hAnsi="宋体" w:eastAsia="宋体" w:cs="宋体"/>
                <w:highlight w:val="none"/>
              </w:rPr>
            </w:pPr>
            <w:r>
              <w:rPr>
                <w:rFonts w:hint="eastAsia" w:ascii="宋体" w:hAnsi="宋体" w:eastAsia="宋体" w:cs="宋体"/>
                <w:highlight w:val="none"/>
              </w:rPr>
              <w:t xml:space="preserve">7</w:t>
            </w:r>
            <w:r/>
          </w:p>
        </w:tc>
        <w:tc>
          <w:tcPr>
            <w:tcW w:w="2145" w:type="dxa"/>
            <w:vAlign w:val="center"/>
            <w:textDirection w:val="lrTb"/>
            <w:noWrap w:val="false"/>
          </w:tcPr>
          <w:p>
            <w:pPr>
              <w:pStyle w:val="661"/>
              <w:rPr>
                <w:rFonts w:hint="eastAsia" w:ascii="宋体" w:hAnsi="宋体" w:eastAsia="宋体" w:cs="宋体"/>
                <w:highlight w:val="none"/>
              </w:rPr>
            </w:pPr>
            <w:r>
              <w:rPr>
                <w:rFonts w:hint="eastAsia" w:ascii="宋体" w:hAnsi="宋体" w:eastAsia="宋体" w:cs="宋体"/>
                <w:highlight w:val="none"/>
              </w:rPr>
              <w:t xml:space="preserve">斜拉索/吊杆锚具抽查</w:t>
            </w:r>
            <w:r/>
          </w:p>
        </w:tc>
        <w:tc>
          <w:tcPr>
            <w:tcW w:w="4394" w:type="dxa"/>
            <w:vAlign w:val="center"/>
            <w:textDirection w:val="lrTb"/>
            <w:noWrap/>
          </w:tcPr>
          <w:p>
            <w:pPr>
              <w:pStyle w:val="661"/>
              <w:rPr>
                <w:rFonts w:hint="eastAsia" w:ascii="宋体" w:hAnsi="宋体" w:eastAsia="宋体" w:cs="宋体"/>
                <w:highlight w:val="none"/>
              </w:rPr>
            </w:pPr>
            <w:r>
              <w:rPr>
                <w:rStyle w:val="663"/>
                <w:rFonts w:hint="eastAsia" w:ascii="宋体" w:hAnsi="宋体" w:eastAsia="宋体" w:cs="宋体"/>
                <w:sz w:val="20"/>
                <w:szCs w:val="20"/>
                <w:highlight w:val="none"/>
              </w:rPr>
              <w:t xml:space="preserve">PE护套外观</w:t>
            </w:r>
            <w:r>
              <w:rPr>
                <w:rStyle w:val="648"/>
                <w:rFonts w:hint="eastAsia" w:ascii="宋体" w:hAnsi="宋体" w:eastAsia="宋体" w:cs="宋体"/>
                <w:color w:val="auto"/>
                <w:sz w:val="20"/>
                <w:szCs w:val="20"/>
                <w:highlight w:val="none"/>
              </w:rPr>
              <w:t xml:space="preserve">检查</w:t>
            </w:r>
            <w:r>
              <w:rPr>
                <w:rStyle w:val="663"/>
                <w:rFonts w:hint="eastAsia" w:ascii="宋体" w:hAnsi="宋体" w:eastAsia="宋体" w:cs="宋体"/>
                <w:sz w:val="20"/>
                <w:szCs w:val="20"/>
                <w:highlight w:val="none"/>
              </w:rPr>
              <w:t xml:space="preserve">、</w:t>
            </w:r>
            <w:r>
              <w:rPr>
                <w:rStyle w:val="648"/>
                <w:rFonts w:hint="eastAsia" w:ascii="宋体" w:hAnsi="宋体" w:eastAsia="宋体" w:cs="宋体"/>
                <w:color w:val="auto"/>
                <w:sz w:val="20"/>
                <w:szCs w:val="20"/>
                <w:highlight w:val="none"/>
              </w:rPr>
              <w:t xml:space="preserve">锚</w:t>
            </w:r>
            <w:r>
              <w:rPr>
                <w:rStyle w:val="663"/>
                <w:rFonts w:hint="eastAsia" w:ascii="宋体" w:hAnsi="宋体" w:eastAsia="宋体" w:cs="宋体"/>
                <w:sz w:val="20"/>
                <w:szCs w:val="20"/>
                <w:highlight w:val="none"/>
              </w:rPr>
              <w:t xml:space="preserve">头打开检查</w:t>
            </w:r>
            <w:r/>
          </w:p>
        </w:tc>
        <w:tc>
          <w:tcPr>
            <w:tcW w:w="1930" w:type="dxa"/>
            <w:vAlign w:val="center"/>
            <w:textDirection w:val="lrTb"/>
            <w:noWrap/>
          </w:tcPr>
          <w:p>
            <w:pPr>
              <w:pStyle w:val="661"/>
              <w:rPr>
                <w:rFonts w:hint="eastAsia" w:ascii="宋体" w:hAnsi="宋体" w:eastAsia="宋体" w:cs="宋体"/>
                <w:szCs w:val="22"/>
                <w:highlight w:val="none"/>
              </w:rPr>
            </w:pPr>
            <w:r>
              <w:rPr>
                <w:rFonts w:hint="eastAsia" w:ascii="宋体" w:hAnsi="宋体" w:eastAsia="宋体" w:cs="宋体"/>
                <w:szCs w:val="22"/>
                <w:highlight w:val="none"/>
              </w:rPr>
              <w:t xml:space="preserve">每年一次</w:t>
            </w:r>
            <w:r/>
          </w:p>
        </w:tc>
      </w:tr>
      <w:tr>
        <w:trPr>
          <w:jc w:val="center"/>
          <w:trHeight w:val="285"/>
        </w:trPr>
        <w:tc>
          <w:tcPr>
            <w:tcW w:w="723" w:type="dxa"/>
            <w:vAlign w:val="center"/>
            <w:textDirection w:val="lrTb"/>
            <w:noWrap w:val="false"/>
          </w:tcPr>
          <w:p>
            <w:pPr>
              <w:pStyle w:val="661"/>
              <w:rPr>
                <w:rFonts w:hint="eastAsia" w:ascii="宋体" w:hAnsi="宋体" w:eastAsia="宋体" w:cs="宋体"/>
                <w:highlight w:val="none"/>
              </w:rPr>
            </w:pPr>
            <w:r>
              <w:rPr>
                <w:rFonts w:hint="eastAsia" w:ascii="宋体" w:hAnsi="宋体" w:eastAsia="宋体" w:cs="宋体"/>
                <w:highlight w:val="none"/>
              </w:rPr>
              <w:t xml:space="preserve">8</w:t>
            </w:r>
            <w:r/>
          </w:p>
        </w:tc>
        <w:tc>
          <w:tcPr>
            <w:tcW w:w="2145" w:type="dxa"/>
            <w:vAlign w:val="center"/>
            <w:textDirection w:val="lrTb"/>
            <w:noWrap w:val="false"/>
          </w:tcPr>
          <w:p>
            <w:pPr>
              <w:pStyle w:val="661"/>
              <w:rPr>
                <w:rFonts w:hint="eastAsia" w:ascii="宋体" w:hAnsi="宋体" w:eastAsia="宋体" w:cs="宋体"/>
                <w:color w:val="ff0000"/>
                <w:highlight w:val="none"/>
              </w:rPr>
            </w:pPr>
            <w:r>
              <w:rPr>
                <w:rFonts w:hint="eastAsia" w:ascii="宋体" w:hAnsi="宋体" w:eastAsia="宋体" w:cs="宋体"/>
                <w:highlight w:val="none"/>
              </w:rPr>
              <w:t xml:space="preserve">主桥动力特性监测</w:t>
            </w:r>
            <w:r/>
          </w:p>
        </w:tc>
        <w:tc>
          <w:tcPr>
            <w:tcW w:w="4394" w:type="dxa"/>
            <w:vAlign w:val="center"/>
            <w:textDirection w:val="lrTb"/>
            <w:noWrap/>
          </w:tcPr>
          <w:p>
            <w:pPr>
              <w:pStyle w:val="661"/>
              <w:rPr>
                <w:rFonts w:hint="eastAsia" w:ascii="宋体" w:hAnsi="宋体" w:eastAsia="宋体" w:cs="宋体"/>
                <w:highlight w:val="none"/>
              </w:rPr>
            </w:pPr>
            <w:r>
              <w:rPr>
                <w:rFonts w:hint="eastAsia" w:ascii="宋体" w:hAnsi="宋体" w:eastAsia="宋体" w:cs="宋体"/>
                <w:highlight w:val="none"/>
              </w:rPr>
              <w:t xml:space="preserve">采用速度传感器作拾振器，并采用动态数据采集仪采集数据</w:t>
            </w:r>
            <w:r/>
          </w:p>
        </w:tc>
        <w:tc>
          <w:tcPr>
            <w:tcW w:w="1930" w:type="dxa"/>
            <w:vAlign w:val="center"/>
            <w:textDirection w:val="lrTb"/>
            <w:noWrap/>
          </w:tcPr>
          <w:p>
            <w:pPr>
              <w:pStyle w:val="661"/>
              <w:rPr>
                <w:rFonts w:hint="eastAsia" w:ascii="宋体" w:hAnsi="宋体" w:eastAsia="宋体" w:cs="宋体"/>
                <w:szCs w:val="22"/>
                <w:highlight w:val="none"/>
              </w:rPr>
            </w:pPr>
            <w:r>
              <w:rPr>
                <w:rFonts w:hint="eastAsia" w:ascii="宋体" w:hAnsi="宋体" w:eastAsia="宋体" w:cs="宋体"/>
                <w:szCs w:val="22"/>
                <w:highlight w:val="none"/>
              </w:rPr>
              <w:t xml:space="preserve">每年一次</w:t>
            </w:r>
            <w:r/>
          </w:p>
        </w:tc>
      </w:tr>
      <w:tr>
        <w:trPr>
          <w:jc w:val="center"/>
          <w:trHeight w:val="270"/>
        </w:trPr>
        <w:tc>
          <w:tcPr>
            <w:tcW w:w="723" w:type="dxa"/>
            <w:vAlign w:val="center"/>
            <w:textDirection w:val="lrTb"/>
            <w:noWrap w:val="false"/>
          </w:tcPr>
          <w:p>
            <w:pPr>
              <w:pStyle w:val="661"/>
              <w:rPr>
                <w:rFonts w:hint="eastAsia" w:ascii="宋体" w:hAnsi="宋体" w:eastAsia="宋体" w:cs="宋体"/>
                <w:highlight w:val="none"/>
              </w:rPr>
            </w:pPr>
            <w:r>
              <w:rPr>
                <w:rFonts w:hint="eastAsia" w:ascii="宋体" w:hAnsi="宋体" w:eastAsia="宋体" w:cs="宋体"/>
                <w:highlight w:val="none"/>
              </w:rPr>
              <w:t xml:space="preserve">9</w:t>
            </w:r>
            <w:r/>
          </w:p>
        </w:tc>
        <w:tc>
          <w:tcPr>
            <w:tcW w:w="2145" w:type="dxa"/>
            <w:vAlign w:val="center"/>
            <w:textDirection w:val="lrTb"/>
            <w:noWrap w:val="false"/>
          </w:tcPr>
          <w:p>
            <w:pPr>
              <w:pStyle w:val="661"/>
              <w:rPr>
                <w:rFonts w:hint="eastAsia" w:ascii="宋体" w:hAnsi="宋体" w:eastAsia="宋体" w:cs="宋体"/>
                <w:highlight w:val="none"/>
              </w:rPr>
            </w:pPr>
            <w:r>
              <w:rPr>
                <w:rFonts w:hint="eastAsia" w:ascii="宋体" w:hAnsi="宋体" w:eastAsia="宋体" w:cs="宋体"/>
                <w:highlight w:val="none"/>
              </w:rPr>
              <w:t xml:space="preserve">3座桥梁定期检测（含外观检查、技术状况评定、材质状况检测等）</w:t>
            </w:r>
            <w:r/>
          </w:p>
        </w:tc>
        <w:tc>
          <w:tcPr>
            <w:tcW w:w="4394" w:type="dxa"/>
            <w:vAlign w:val="center"/>
            <w:textDirection w:val="lrTb"/>
            <w:noWrap/>
          </w:tcPr>
          <w:p>
            <w:pPr>
              <w:pStyle w:val="661"/>
              <w:rPr>
                <w:rFonts w:hint="eastAsia" w:ascii="宋体" w:hAnsi="宋体" w:eastAsia="宋体" w:cs="宋体"/>
                <w:highlight w:val="none"/>
              </w:rPr>
            </w:pPr>
            <w:r>
              <w:rPr>
                <w:rFonts w:hint="eastAsia" w:ascii="宋体" w:hAnsi="宋体" w:eastAsia="宋体" w:cs="宋体"/>
                <w:highlight w:val="none"/>
              </w:rPr>
              <w:t xml:space="preserve">材质状况检测：钢结构焊缝探伤和涂层厚度</w:t>
            </w:r>
            <w:r/>
          </w:p>
        </w:tc>
        <w:tc>
          <w:tcPr>
            <w:tcW w:w="1930" w:type="dxa"/>
            <w:vAlign w:val="center"/>
            <w:textDirection w:val="lrTb"/>
            <w:noWrap/>
          </w:tcPr>
          <w:p>
            <w:pPr>
              <w:pStyle w:val="661"/>
              <w:rPr>
                <w:rFonts w:hint="eastAsia" w:ascii="宋体" w:hAnsi="宋体" w:eastAsia="宋体" w:cs="宋体"/>
                <w:szCs w:val="22"/>
                <w:highlight w:val="none"/>
              </w:rPr>
            </w:pPr>
            <w:r>
              <w:rPr>
                <w:rFonts w:hint="eastAsia" w:ascii="宋体" w:hAnsi="宋体" w:eastAsia="宋体" w:cs="宋体"/>
                <w:szCs w:val="22"/>
                <w:highlight w:val="none"/>
              </w:rPr>
              <w:t xml:space="preserve">每年一次</w:t>
            </w:r>
            <w:r/>
          </w:p>
        </w:tc>
      </w:tr>
    </w:tbl>
    <w:p>
      <w:pPr>
        <w:pStyle w:val="645"/>
        <w:ind w:left="0" w:firstLine="480"/>
        <w:jc w:val="both"/>
        <w:keepLines w:val="0"/>
        <w:keepNext w:val="0"/>
        <w:pageBreakBefore w:val="0"/>
        <w:spacing w:beforeAutospacing="0" w:afterAutospacing="0" w:line="480" w:lineRule="exact"/>
        <w:widowControl w:val="off"/>
        <w:rPr>
          <w:rFonts w:eastAsia="宋体"/>
          <w:highlight w:val="none"/>
        </w:rPr>
      </w:pPr>
      <w:r>
        <w:rPr>
          <w:rFonts w:hint="eastAsia" w:ascii="宋体" w:hAnsi="宋体" w:cs="宋体"/>
          <w:highlight w:val="none"/>
        </w:rPr>
        <w:t xml:space="preserve">将各次监测数据整理制作成桥梁的健康档案，制作桥梁健康曲线，评估运营时期桥梁的状态是否正常，并根据该类曲线对桥梁可能出现的病害进行预警。</w:t>
      </w:r>
      <w:r/>
    </w:p>
    <w:p>
      <w:pPr>
        <w:pStyle w:val="645"/>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rPr>
        <w:t xml:space="preserve">1.4 履行时间（期限）：</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年，自签订合同之日起开始计算。</w:t>
      </w:r>
      <w:r/>
    </w:p>
    <w:p>
      <w:pPr>
        <w:pStyle w:val="645"/>
        <w:ind w:left="0" w:firstLine="480"/>
        <w:jc w:val="both"/>
        <w:keepLines w:val="0"/>
        <w:keepNext w:val="0"/>
        <w:pageBreakBefore w:val="0"/>
        <w:spacing w:beforeAutospacing="0" w:afterAutospacing="0" w:line="480" w:lineRule="exact"/>
        <w:widowControl w:val="off"/>
        <w:rPr>
          <w:rFonts w:eastAsia="宋体"/>
          <w:highlight w:val="none"/>
        </w:rPr>
      </w:pPr>
      <w:r>
        <w:rPr>
          <w:rFonts w:hint="eastAsia" w:ascii="宋体" w:hAnsi="宋体" w:eastAsia="宋体" w:cs="宋体"/>
          <w:color w:val="000000"/>
          <w:highlight w:val="none"/>
        </w:rPr>
        <w:t xml:space="preserve">1.5 履行地点：</w:t>
      </w:r>
      <w:r>
        <w:rPr>
          <w:rFonts w:hint="eastAsia" w:ascii="宋体" w:hAnsi="宋体" w:eastAsia="宋体" w:cs="宋体"/>
          <w:color w:val="000000"/>
          <w:highlight w:val="none"/>
          <w:lang w:val="en-US" w:eastAsia="zh-CN"/>
        </w:rPr>
        <w:t xml:space="preserve">北海大桥、惠阳大桥、台南大桥</w:t>
      </w:r>
      <w:r/>
    </w:p>
    <w:p>
      <w:pPr>
        <w:pStyle w:val="645"/>
        <w:ind w:left="0" w:firstLine="482"/>
        <w:jc w:val="both"/>
        <w:keepLines w:val="0"/>
        <w:keepNext w:val="0"/>
        <w:pageBreakBefore w:val="0"/>
        <w:spacing w:beforeAutospacing="0" w:afterAutospacing="0" w:line="480" w:lineRule="exact"/>
        <w:widowControl w:val="off"/>
        <w:rPr>
          <w:highlight w:val="none"/>
        </w:rPr>
      </w:pPr>
      <w:r>
        <w:rPr>
          <w:rFonts w:hint="eastAsia" w:ascii="宋体" w:hAnsi="宋体" w:eastAsia="宋体" w:cs="宋体"/>
          <w:b/>
          <w:color w:val="000000"/>
          <w:highlight w:val="none"/>
        </w:rPr>
        <w:t xml:space="preserve">二、合同金额</w:t>
      </w:r>
      <w:r/>
    </w:p>
    <w:p>
      <w:pPr>
        <w:pStyle w:val="645"/>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2.1 本合同金额为（大写）：_________</w:t>
      </w:r>
      <w:r>
        <w:rPr>
          <w:rFonts w:hint="eastAsia" w:ascii="宋体" w:hAnsi="宋体" w:eastAsia="宋体" w:cs="宋体"/>
          <w:color w:val="000000"/>
          <w:highlight w:val="none"/>
          <w:lang w:val="en-US" w:eastAsia="zh-CN"/>
        </w:rPr>
        <w:t xml:space="preserve">元</w:t>
      </w:r>
      <w:r>
        <w:rPr>
          <w:rFonts w:hint="eastAsia" w:ascii="宋体" w:hAnsi="宋体" w:eastAsia="宋体" w:cs="宋体"/>
          <w:color w:val="000000"/>
          <w:highlight w:val="none"/>
        </w:rPr>
        <w:t xml:space="preserve">（__________元）人民币。</w:t>
      </w:r>
      <w:r/>
    </w:p>
    <w:p>
      <w:pPr>
        <w:pStyle w:val="645"/>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000000"/>
          <w:highlight w:val="yellow"/>
        </w:rPr>
      </w:pPr>
      <w:r>
        <w:rPr>
          <w:rFonts w:hint="eastAsia" w:ascii="宋体" w:hAnsi="宋体" w:cs="宋体"/>
          <w:color w:val="000000"/>
          <w:sz w:val="24"/>
          <w:szCs w:val="24"/>
          <w:lang w:val="en-US" w:eastAsia="zh-CN"/>
        </w:rPr>
        <w:t xml:space="preserve">2.2</w:t>
      </w:r>
      <w:r>
        <w:rPr>
          <w:rFonts w:hint="eastAsia" w:ascii="宋体" w:hAnsi="宋体" w:cs="宋体"/>
          <w:color w:val="000000"/>
          <w:sz w:val="24"/>
          <w:szCs w:val="24"/>
        </w:rPr>
        <w:t xml:space="preserve">合同价款中包含（但不限于）全部监测内容中所必须的人工、材料、监测费、监测计算分析费、仪器设备使用费（含耗材）、船只使用、车辆使用、食宿费、车旅费、通讯费、安全措施费、报告编写费、监测结果评审费、管理费等直接成本以及间接成本、风险、税金、合理利润等有可能发生的全部费用。</w:t>
      </w:r>
      <w:r/>
    </w:p>
    <w:p>
      <w:pPr>
        <w:ind w:firstLine="480"/>
        <w:spacing w:line="360" w:lineRule="auto"/>
        <w:tabs>
          <w:tab w:val="left" w:pos="6264" w:leader="none"/>
        </w:tabs>
        <w:rPr>
          <w:rFonts w:hint="eastAsia" w:ascii="宋体" w:hAnsi="宋体" w:cs="宋体"/>
          <w:color w:val="000000"/>
          <w:sz w:val="24"/>
          <w:szCs w:val="24"/>
        </w:rPr>
      </w:pPr>
      <w:r>
        <w:rPr>
          <w:rFonts w:hint="eastAsia" w:ascii="宋体" w:hAnsi="宋体" w:cs="宋体"/>
          <w:color w:val="000000"/>
          <w:sz w:val="24"/>
          <w:szCs w:val="24"/>
        </w:rPr>
        <w:t xml:space="preserve">三、监测服务要求</w:t>
      </w:r>
      <w:r/>
    </w:p>
    <w:p>
      <w:pPr>
        <w:ind w:firstLine="480"/>
        <w:spacing w:line="360" w:lineRule="auto"/>
        <w:tabs>
          <w:tab w:val="left" w:pos="6264" w:leader="none"/>
        </w:tabs>
        <w:rPr>
          <w:rFonts w:hint="eastAsia" w:ascii="宋体" w:hAnsi="宋体" w:cs="宋体"/>
          <w:color w:val="000000"/>
          <w:sz w:val="24"/>
          <w:szCs w:val="24"/>
        </w:rPr>
      </w:pPr>
      <w:r>
        <w:rPr>
          <w:rFonts w:hint="eastAsia" w:ascii="宋体" w:hAnsi="宋体" w:cs="宋体"/>
          <w:color w:val="000000"/>
          <w:sz w:val="24"/>
          <w:szCs w:val="24"/>
        </w:rPr>
        <w:t xml:space="preserve">将各次监测数据整理制作成桥梁的健康档案，制作桥梁健康曲线（即“时间－应力”曲线、“时间－挠度”曲线），评估运营时期桥梁的状态是否正常，并根据该类曲线对桥梁可能出现的病害进行预警。</w:t>
      </w:r>
      <w:r/>
    </w:p>
    <w:p>
      <w:pPr>
        <w:ind w:firstLine="60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四、监测服务期：</w:t>
      </w:r>
      <w:r>
        <w:rPr>
          <w:rFonts w:hint="eastAsia" w:ascii="宋体" w:hAnsi="宋体" w:cs="宋体"/>
          <w:color w:val="000000"/>
          <w:sz w:val="24"/>
          <w:szCs w:val="24"/>
          <w:lang w:val="en-US" w:eastAsia="zh-CN"/>
        </w:rPr>
        <w:t xml:space="preserve">二</w:t>
      </w:r>
      <w:r>
        <w:rPr>
          <w:rFonts w:hint="eastAsia" w:ascii="宋体" w:hAnsi="宋体" w:cs="宋体"/>
          <w:color w:val="000000"/>
          <w:sz w:val="24"/>
          <w:szCs w:val="24"/>
        </w:rPr>
        <w:t xml:space="preserve">年（202</w:t>
      </w:r>
      <w:r>
        <w:rPr>
          <w:rFonts w:hint="eastAsia" w:ascii="宋体" w:hAnsi="宋体" w:cs="宋体"/>
          <w:color w:val="000000"/>
          <w:sz w:val="24"/>
          <w:szCs w:val="24"/>
          <w:lang w:val="en-US" w:eastAsia="zh-CN"/>
        </w:rPr>
        <w:t xml:space="preserve">5</w:t>
      </w:r>
      <w:r>
        <w:rPr>
          <w:rFonts w:hint="eastAsia" w:ascii="宋体" w:hAnsi="宋体" w:cs="宋体"/>
          <w:color w:val="000000"/>
          <w:sz w:val="24"/>
          <w:szCs w:val="24"/>
        </w:rPr>
        <w:t xml:space="preserve">年   月    日-202</w:t>
      </w:r>
      <w:r>
        <w:rPr>
          <w:rFonts w:hint="eastAsia" w:ascii="宋体" w:hAnsi="宋体" w:cs="宋体"/>
          <w:color w:val="000000"/>
          <w:sz w:val="24"/>
          <w:szCs w:val="24"/>
          <w:lang w:val="en-US" w:eastAsia="zh-CN"/>
        </w:rPr>
        <w:t xml:space="preserve">7</w:t>
      </w:r>
      <w:r>
        <w:rPr>
          <w:rFonts w:hint="eastAsia" w:ascii="宋体" w:hAnsi="宋体" w:cs="宋体"/>
          <w:color w:val="000000"/>
          <w:sz w:val="24"/>
          <w:szCs w:val="24"/>
        </w:rPr>
        <w:t xml:space="preserve">年   月    日）</w:t>
      </w:r>
      <w:r/>
    </w:p>
    <w:p>
      <w:pPr>
        <w:ind w:firstLine="600"/>
        <w:spacing w:line="360" w:lineRule="auto"/>
        <w:rPr>
          <w:rFonts w:hint="eastAsia" w:ascii="宋体" w:hAnsi="宋体" w:cs="宋体" w:eastAsiaTheme="minorEastAsia"/>
          <w:color w:val="000000"/>
          <w:sz w:val="24"/>
          <w:szCs w:val="24"/>
          <w:lang w:eastAsia="zh-CN"/>
        </w:rPr>
      </w:pPr>
      <w:r>
        <w:rPr>
          <w:rFonts w:hint="eastAsia" w:ascii="宋体" w:hAnsi="宋体" w:cs="宋体"/>
          <w:color w:val="000000"/>
          <w:sz w:val="24"/>
          <w:szCs w:val="24"/>
        </w:rPr>
        <w:t xml:space="preserve">五、监测质量：</w:t>
      </w:r>
      <w:r>
        <w:rPr>
          <w:rFonts w:hint="eastAsia" w:ascii="宋体" w:hAnsi="宋体" w:cs="宋体"/>
          <w:color w:val="000000"/>
          <w:sz w:val="24"/>
          <w:szCs w:val="24"/>
          <w:lang w:val="en-US" w:eastAsia="zh-CN"/>
        </w:rPr>
        <w:t xml:space="preserve">合格</w:t>
      </w:r>
      <w:r/>
    </w:p>
    <w:p>
      <w:pPr>
        <w:ind w:firstLine="60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六、甲方责任和义务</w:t>
      </w:r>
      <w:r/>
    </w:p>
    <w:p>
      <w:pPr>
        <w:ind w:firstLine="600"/>
        <w:spacing w:line="360" w:lineRule="auto"/>
        <w:rPr>
          <w:rFonts w:hint="eastAsia" w:ascii="宋体" w:hAnsi="宋体" w:cs="宋体"/>
          <w:color w:val="000000"/>
          <w:sz w:val="24"/>
          <w:szCs w:val="24"/>
        </w:rPr>
      </w:pPr>
      <w:r>
        <w:rPr>
          <w:rFonts w:hint="eastAsia" w:ascii="宋体" w:hAnsi="宋体" w:cs="宋体"/>
          <w:color w:val="000000"/>
          <w:sz w:val="24"/>
          <w:szCs w:val="24"/>
          <w:lang w:val="en-US" w:eastAsia="zh-CN"/>
        </w:rPr>
        <w:t xml:space="preserve">6.1</w:t>
      </w:r>
      <w:r>
        <w:rPr>
          <w:rFonts w:hint="eastAsia" w:ascii="宋体" w:hAnsi="宋体" w:cs="宋体"/>
          <w:color w:val="000000"/>
          <w:sz w:val="24"/>
          <w:szCs w:val="24"/>
        </w:rPr>
        <w:t xml:space="preserve">甲方将向乙方免费提供与履行合同的相关资料。</w:t>
      </w:r>
      <w:r/>
    </w:p>
    <w:p>
      <w:pPr>
        <w:ind w:firstLine="600"/>
        <w:spacing w:line="360" w:lineRule="auto"/>
        <w:rPr>
          <w:rFonts w:hint="eastAsia" w:ascii="宋体" w:hAnsi="宋体" w:cs="宋体"/>
          <w:color w:val="000000"/>
          <w:sz w:val="24"/>
          <w:szCs w:val="24"/>
        </w:rPr>
      </w:pPr>
      <w:r>
        <w:rPr>
          <w:rFonts w:hint="eastAsia" w:ascii="宋体" w:hAnsi="宋体" w:cs="宋体"/>
          <w:color w:val="000000"/>
          <w:sz w:val="24"/>
          <w:szCs w:val="24"/>
          <w:lang w:val="en-US" w:eastAsia="zh-CN"/>
        </w:rPr>
        <w:t xml:space="preserve">6.2</w:t>
      </w:r>
      <w:r>
        <w:rPr>
          <w:rFonts w:hint="eastAsia" w:ascii="宋体" w:hAnsi="宋体" w:cs="宋体"/>
          <w:color w:val="000000"/>
          <w:sz w:val="24"/>
          <w:szCs w:val="24"/>
        </w:rPr>
        <w:t xml:space="preserve">甲方按照合同的规定，向乙方提供监测服务所必需的工作条件，包括监测必须的道路、航道交通管制方面的协助。</w:t>
      </w:r>
      <w:r/>
    </w:p>
    <w:p>
      <w:pPr>
        <w:ind w:firstLine="600"/>
        <w:spacing w:line="360" w:lineRule="auto"/>
        <w:rPr>
          <w:rFonts w:hint="eastAsia" w:ascii="宋体" w:hAnsi="宋体" w:cs="宋体"/>
          <w:color w:val="000000"/>
          <w:sz w:val="24"/>
          <w:szCs w:val="24"/>
        </w:rPr>
      </w:pPr>
      <w:r>
        <w:rPr>
          <w:rFonts w:hint="eastAsia" w:ascii="宋体" w:hAnsi="宋体" w:cs="宋体"/>
          <w:color w:val="000000"/>
          <w:sz w:val="24"/>
          <w:szCs w:val="24"/>
          <w:lang w:val="en-US" w:eastAsia="zh-CN"/>
        </w:rPr>
        <w:t xml:space="preserve">6.3</w:t>
      </w:r>
      <w:r>
        <w:rPr>
          <w:rFonts w:hint="eastAsia" w:ascii="宋体" w:hAnsi="宋体" w:cs="宋体"/>
          <w:color w:val="000000"/>
          <w:sz w:val="24"/>
          <w:szCs w:val="24"/>
        </w:rPr>
        <w:t xml:space="preserve">甲方在合同规定的时间内，就乙方书面提交并要求答复的重大问题，做出书面决定。在合同履行过程中，对于乙方按约定提交的技术报告、数据成果、专家评审意见等，甲方及时组织检查验收。</w:t>
      </w:r>
      <w:r/>
    </w:p>
    <w:p>
      <w:pPr>
        <w:ind w:firstLine="600"/>
        <w:spacing w:line="360" w:lineRule="auto"/>
        <w:rPr>
          <w:rFonts w:hint="eastAsia" w:ascii="宋体" w:hAnsi="宋体" w:cs="宋体"/>
          <w:color w:val="000000"/>
          <w:sz w:val="24"/>
          <w:szCs w:val="24"/>
        </w:rPr>
      </w:pPr>
      <w:r>
        <w:rPr>
          <w:rFonts w:hint="eastAsia" w:ascii="宋体" w:hAnsi="宋体" w:cs="宋体"/>
          <w:color w:val="000000"/>
          <w:sz w:val="24"/>
          <w:szCs w:val="24"/>
          <w:lang w:val="en-US" w:eastAsia="zh-CN"/>
        </w:rPr>
        <w:t xml:space="preserve">6.4</w:t>
      </w:r>
      <w:r>
        <w:rPr>
          <w:rFonts w:hint="eastAsia" w:ascii="宋体" w:hAnsi="宋体" w:cs="宋体"/>
          <w:color w:val="000000"/>
          <w:sz w:val="24"/>
          <w:szCs w:val="24"/>
        </w:rPr>
        <w:t xml:space="preserve">甲方按本合同条款向乙方按时支付合同价款。</w:t>
      </w:r>
      <w:r/>
    </w:p>
    <w:p>
      <w:pPr>
        <w:ind w:firstLine="600"/>
        <w:spacing w:line="360" w:lineRule="auto"/>
        <w:rPr>
          <w:rFonts w:hint="eastAsia" w:ascii="宋体" w:hAnsi="宋体" w:cs="宋体"/>
          <w:color w:val="000000"/>
          <w:sz w:val="24"/>
          <w:szCs w:val="24"/>
        </w:rPr>
      </w:pPr>
      <w:r>
        <w:rPr>
          <w:rFonts w:hint="eastAsia" w:ascii="宋体" w:hAnsi="宋体" w:cs="宋体"/>
          <w:color w:val="000000"/>
          <w:sz w:val="24"/>
          <w:szCs w:val="24"/>
          <w:lang w:val="en-US" w:eastAsia="zh-CN"/>
        </w:rPr>
        <w:t xml:space="preserve">6.5</w:t>
      </w:r>
      <w:r>
        <w:rPr>
          <w:rFonts w:hint="eastAsia" w:ascii="宋体" w:hAnsi="宋体" w:cs="宋体"/>
          <w:color w:val="000000"/>
          <w:sz w:val="24"/>
          <w:szCs w:val="24"/>
        </w:rPr>
        <w:t xml:space="preserve">甲方有权对乙方派出的项目人员对照投标文件进行审查，并对其工作进行检查和监督的权利，对不称职的、严重失职的、有故意或恶意违约行为的人员有权要求乙方重新更换，乙方拒拒绝更换的，甲方有权解除合同。</w:t>
      </w:r>
      <w:r/>
    </w:p>
    <w:p>
      <w:pPr>
        <w:ind w:firstLine="600"/>
        <w:spacing w:line="360" w:lineRule="auto"/>
        <w:rPr>
          <w:rFonts w:hint="eastAsia" w:ascii="宋体" w:hAnsi="宋体" w:cs="宋体"/>
          <w:color w:val="000000"/>
          <w:sz w:val="24"/>
          <w:szCs w:val="24"/>
        </w:rPr>
      </w:pPr>
      <w:r>
        <w:rPr>
          <w:rFonts w:hint="eastAsia" w:ascii="宋体" w:hAnsi="宋体" w:cs="宋体"/>
          <w:color w:val="000000"/>
          <w:sz w:val="24"/>
          <w:szCs w:val="24"/>
          <w:lang w:val="en-US" w:eastAsia="zh-CN"/>
        </w:rPr>
        <w:t xml:space="preserve">6.6</w:t>
      </w:r>
      <w:r>
        <w:rPr>
          <w:rFonts w:hint="eastAsia" w:ascii="宋体" w:hAnsi="宋体" w:cs="宋体"/>
          <w:color w:val="000000"/>
          <w:sz w:val="24"/>
          <w:szCs w:val="24"/>
        </w:rPr>
        <w:t xml:space="preserve">甲方应指定一名代表与乙方的项目负责人建立工作联系，并参与本项目全过程的监督、协调、沟通工作。甲方更换代表时，应及时通知乙方。</w:t>
      </w:r>
      <w:r/>
    </w:p>
    <w:p>
      <w:pPr>
        <w:ind w:firstLine="60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七、乙方责任和义务</w:t>
      </w:r>
      <w:r/>
    </w:p>
    <w:p>
      <w:pPr>
        <w:ind w:firstLine="600"/>
        <w:spacing w:line="360" w:lineRule="auto"/>
        <w:rPr>
          <w:rFonts w:hint="eastAsia" w:ascii="宋体" w:hAnsi="宋体" w:cs="宋体"/>
          <w:color w:val="000000"/>
          <w:sz w:val="24"/>
          <w:szCs w:val="24"/>
        </w:rPr>
      </w:pPr>
      <w:r>
        <w:rPr>
          <w:rFonts w:hint="eastAsia" w:ascii="宋体" w:hAnsi="宋体" w:cs="宋体"/>
          <w:color w:val="000000"/>
          <w:sz w:val="24"/>
          <w:szCs w:val="24"/>
          <w:lang w:val="en-US" w:eastAsia="zh-CN"/>
        </w:rPr>
        <w:t xml:space="preserve">7.1</w:t>
      </w:r>
      <w:r>
        <w:rPr>
          <w:rFonts w:hint="eastAsia" w:ascii="宋体" w:hAnsi="宋体" w:cs="宋体"/>
          <w:color w:val="000000"/>
          <w:sz w:val="24"/>
          <w:szCs w:val="24"/>
        </w:rPr>
        <w:t xml:space="preserve">乙方将对本合同项下的工作全面负责，并应严格遵照国家、省市对桥梁监测的有关规定开展工作。</w:t>
      </w:r>
      <w:r/>
    </w:p>
    <w:p>
      <w:pPr>
        <w:ind w:firstLine="600"/>
        <w:spacing w:line="360" w:lineRule="auto"/>
        <w:rPr>
          <w:rFonts w:hint="eastAsia" w:ascii="宋体" w:hAnsi="宋体" w:cs="宋体"/>
          <w:color w:val="000000"/>
          <w:sz w:val="24"/>
          <w:szCs w:val="24"/>
        </w:rPr>
      </w:pPr>
      <w:r>
        <w:rPr>
          <w:rFonts w:hint="eastAsia" w:ascii="宋体" w:hAnsi="宋体" w:cs="宋体"/>
          <w:color w:val="000000"/>
          <w:sz w:val="24"/>
          <w:szCs w:val="24"/>
          <w:lang w:val="en-US" w:eastAsia="zh-CN"/>
        </w:rPr>
        <w:t xml:space="preserve">7.2</w:t>
      </w:r>
      <w:r>
        <w:rPr>
          <w:rFonts w:hint="eastAsia" w:ascii="宋体" w:hAnsi="宋体" w:cs="宋体"/>
          <w:color w:val="000000"/>
          <w:sz w:val="24"/>
          <w:szCs w:val="24"/>
        </w:rPr>
        <w:t xml:space="preserve">在签订合同之后，向甲方提交本项目的桥梁监测方案，经甲方审查、批准同意后执行，并在实际工作中切实加以执行，并受其约束。同时作为甲方检查监督和验收乙方工作的依据。</w:t>
      </w:r>
      <w:r/>
    </w:p>
    <w:p>
      <w:pPr>
        <w:ind w:firstLine="600"/>
        <w:spacing w:line="360" w:lineRule="auto"/>
        <w:rPr>
          <w:rFonts w:hint="eastAsia" w:ascii="宋体" w:hAnsi="宋体" w:cs="宋体"/>
          <w:color w:val="000000"/>
          <w:sz w:val="24"/>
          <w:szCs w:val="24"/>
        </w:rPr>
      </w:pPr>
      <w:r>
        <w:rPr>
          <w:rFonts w:hint="eastAsia" w:ascii="宋体" w:hAnsi="宋体" w:cs="宋体"/>
          <w:color w:val="000000"/>
          <w:sz w:val="24"/>
          <w:szCs w:val="24"/>
          <w:lang w:val="en-US" w:eastAsia="zh-CN"/>
        </w:rPr>
        <w:t xml:space="preserve">7.3</w:t>
      </w:r>
      <w:r>
        <w:rPr>
          <w:rFonts w:hint="eastAsia" w:ascii="宋体" w:hAnsi="宋体" w:cs="宋体"/>
          <w:color w:val="000000"/>
          <w:sz w:val="24"/>
          <w:szCs w:val="24"/>
        </w:rPr>
        <w:t xml:space="preserve">乙方收到甲方提供的基础资料后，应仔细阅读，如发现任何错误、失误或缺陷，应及时通知甲方。</w:t>
      </w:r>
      <w:r/>
    </w:p>
    <w:p>
      <w:pPr>
        <w:ind w:firstLine="600"/>
        <w:spacing w:line="360" w:lineRule="auto"/>
        <w:rPr>
          <w:rFonts w:hint="eastAsia" w:ascii="宋体" w:hAnsi="宋体" w:cs="宋体"/>
          <w:color w:val="000000"/>
          <w:sz w:val="24"/>
          <w:szCs w:val="24"/>
        </w:rPr>
      </w:pPr>
      <w:r>
        <w:rPr>
          <w:rFonts w:hint="eastAsia" w:ascii="宋体" w:hAnsi="宋体" w:cs="宋体"/>
          <w:color w:val="000000"/>
          <w:sz w:val="24"/>
          <w:szCs w:val="24"/>
          <w:lang w:val="en-US" w:eastAsia="zh-CN"/>
        </w:rPr>
        <w:t xml:space="preserve">7.4</w:t>
      </w:r>
      <w:r>
        <w:rPr>
          <w:rFonts w:hint="eastAsia" w:ascii="宋体" w:hAnsi="宋体" w:cs="宋体"/>
          <w:color w:val="000000"/>
          <w:sz w:val="24"/>
          <w:szCs w:val="24"/>
        </w:rPr>
        <w:t xml:space="preserve">乙方必须严格执行国家、交通部和上级行政主管部门有关公路桥梁工程现行的法规和技术标准、规范、规程及本项目的技术要求开展桥梁监测工作，坚持原则、秉公办事，提供科学、准确的数据和报告。</w:t>
      </w:r>
      <w:r/>
    </w:p>
    <w:p>
      <w:pPr>
        <w:ind w:firstLine="600"/>
        <w:spacing w:line="360" w:lineRule="auto"/>
        <w:rPr>
          <w:rFonts w:hint="eastAsia" w:ascii="宋体" w:hAnsi="宋体" w:cs="宋体"/>
          <w:color w:val="000000"/>
          <w:sz w:val="24"/>
          <w:szCs w:val="24"/>
        </w:rPr>
      </w:pPr>
      <w:r>
        <w:rPr>
          <w:rFonts w:hint="eastAsia" w:ascii="宋体" w:hAnsi="宋体" w:cs="宋体"/>
          <w:color w:val="000000"/>
          <w:sz w:val="24"/>
          <w:szCs w:val="24"/>
          <w:lang w:val="en-US" w:eastAsia="zh-CN"/>
        </w:rPr>
        <w:t xml:space="preserve">7.5</w:t>
      </w:r>
      <w:r>
        <w:rPr>
          <w:rFonts w:hint="eastAsia" w:ascii="宋体" w:hAnsi="宋体" w:cs="宋体"/>
          <w:color w:val="000000"/>
          <w:sz w:val="24"/>
          <w:szCs w:val="24"/>
        </w:rPr>
        <w:t xml:space="preserve">乙方按监测频率对桥梁监测完成后应及时向甲方提供技术报告和数据成果，应对其完整性、正确性负责，情况特殊应及时提供专题报告，报告的具体格式、内容、份数等必须符合甲方的要求，同时将桥梁监测数据录入甲方现有桥梁信息管理系统，并及时更新。乙方按照合同规定的形式、范围与内容履行与项目有关的监测服务。乙方向业主提交的资料包括：4份包含全部桥梁的监测技术报告、专家评审结论及相关成果资料和对应的电子版本。</w:t>
      </w:r>
      <w:r/>
    </w:p>
    <w:p>
      <w:pPr>
        <w:ind w:firstLine="600"/>
        <w:spacing w:line="360" w:lineRule="auto"/>
        <w:rPr>
          <w:rFonts w:hint="eastAsia" w:ascii="宋体" w:hAnsi="宋体" w:cs="宋体"/>
          <w:color w:val="000000"/>
          <w:sz w:val="24"/>
          <w:szCs w:val="24"/>
        </w:rPr>
      </w:pPr>
      <w:r>
        <w:rPr>
          <w:rFonts w:hint="eastAsia" w:ascii="宋体" w:hAnsi="宋体" w:cs="宋体"/>
          <w:color w:val="000000"/>
          <w:sz w:val="24"/>
          <w:szCs w:val="24"/>
          <w:lang w:val="en-US" w:eastAsia="zh-CN"/>
        </w:rPr>
        <w:t xml:space="preserve">7.6</w:t>
      </w:r>
      <w:r>
        <w:rPr>
          <w:rFonts w:hint="eastAsia" w:ascii="宋体" w:hAnsi="宋体" w:cs="宋体"/>
          <w:color w:val="000000"/>
          <w:sz w:val="24"/>
          <w:szCs w:val="24"/>
        </w:rPr>
        <w:t xml:space="preserve">在合同期内，未经甲方同意，不得随意更换项目部人员。若确因特殊原因需要更换项目部人员时，须提前10天提交与拟更换人员具备同等或更高资质和业绩的人员报甲方批准，经甲方批准后，乙方必须支付甲方每人2万元的人员违约金。若甲方提出人员更换要求，乙方应在接到通知的10天内选派资格和经验为甲方接受的人员进行更换。由于更换人员引起的费用由乙方承担。</w:t>
      </w:r>
      <w:r/>
    </w:p>
    <w:p>
      <w:pPr>
        <w:ind w:firstLine="600"/>
        <w:spacing w:line="360" w:lineRule="auto"/>
        <w:rPr>
          <w:rFonts w:hint="eastAsia" w:ascii="宋体" w:hAnsi="宋体" w:cs="宋体"/>
          <w:color w:val="000000"/>
          <w:sz w:val="24"/>
          <w:szCs w:val="24"/>
        </w:rPr>
      </w:pPr>
      <w:r>
        <w:rPr>
          <w:rFonts w:hint="eastAsia" w:ascii="宋体" w:hAnsi="宋体" w:cs="宋体"/>
          <w:color w:val="000000"/>
          <w:sz w:val="24"/>
          <w:szCs w:val="24"/>
          <w:lang w:val="en-US" w:eastAsia="zh-CN"/>
        </w:rPr>
        <w:t xml:space="preserve">7.7</w:t>
      </w:r>
      <w:r>
        <w:rPr>
          <w:rFonts w:hint="eastAsia" w:ascii="宋体" w:hAnsi="宋体" w:cs="宋体"/>
          <w:color w:val="000000"/>
          <w:sz w:val="24"/>
          <w:szCs w:val="24"/>
        </w:rPr>
        <w:t xml:space="preserve">甲方不提供现场办公场所，现场办公室需要配备的常用仪器设备及主要的现场办公用品，乙方应根据现场要求自行解决现场办公室，此费用包含在合同总价中。乙方应保证设备及现场办公用品的到位，满足现场监测工作需要。如甲方认为现场办公室配备的仪器设备和办公用品不能满足现场监测工作需要，则乙方一周内必须增加仪器设备和办公用品直至甲方满意为止。</w:t>
      </w:r>
      <w:r/>
    </w:p>
    <w:p>
      <w:pPr>
        <w:ind w:firstLine="600"/>
        <w:spacing w:line="360" w:lineRule="auto"/>
        <w:rPr>
          <w:rFonts w:hint="eastAsia" w:ascii="宋体" w:hAnsi="宋体" w:cs="宋体"/>
          <w:color w:val="000000"/>
          <w:sz w:val="24"/>
          <w:szCs w:val="24"/>
        </w:rPr>
      </w:pPr>
      <w:r>
        <w:rPr>
          <w:rFonts w:hint="eastAsia" w:ascii="宋体" w:hAnsi="宋体" w:cs="宋体"/>
          <w:color w:val="000000"/>
          <w:sz w:val="24"/>
          <w:szCs w:val="24"/>
          <w:lang w:val="en-US" w:eastAsia="zh-CN"/>
        </w:rPr>
        <w:t xml:space="preserve">7.8</w:t>
      </w:r>
      <w:r>
        <w:rPr>
          <w:rFonts w:hint="eastAsia" w:ascii="宋体" w:hAnsi="宋体" w:cs="宋体"/>
          <w:color w:val="000000"/>
          <w:sz w:val="24"/>
          <w:szCs w:val="24"/>
        </w:rPr>
        <w:t xml:space="preserve">在合同有效期间或合同专用条件规定的期限内，未经甲方的书面同意，乙方不得泄露甲方与本项目、本合同有关的保密资料。乙方在监测服务期间及合格的技术报告和数据成果交付后3年时间内，不得将任何资料向第三方泄露，除非征得甲方的书面同意。</w:t>
      </w:r>
      <w:r/>
    </w:p>
    <w:p>
      <w:pPr>
        <w:ind w:firstLine="600"/>
        <w:spacing w:line="360" w:lineRule="auto"/>
        <w:rPr>
          <w:rFonts w:hint="eastAsia" w:ascii="宋体" w:hAnsi="宋体" w:cs="宋体"/>
          <w:color w:val="000000"/>
          <w:sz w:val="24"/>
          <w:szCs w:val="24"/>
        </w:rPr>
      </w:pPr>
      <w:r>
        <w:rPr>
          <w:rFonts w:hint="eastAsia" w:ascii="宋体" w:hAnsi="宋体" w:cs="宋体"/>
          <w:color w:val="000000"/>
          <w:sz w:val="24"/>
          <w:szCs w:val="24"/>
          <w:lang w:val="en-US" w:eastAsia="zh-CN"/>
        </w:rPr>
        <w:t xml:space="preserve">7.9</w:t>
      </w:r>
      <w:r>
        <w:rPr>
          <w:rFonts w:hint="eastAsia" w:ascii="宋体" w:hAnsi="宋体" w:cs="宋体"/>
          <w:color w:val="000000"/>
          <w:sz w:val="24"/>
          <w:szCs w:val="24"/>
        </w:rPr>
        <w:t xml:space="preserve">在履行合同过程中，乙方应遵守有关法律、法规以及有关主管部门的规章，并按照其要求支付监测期内发生的所有费用。</w:t>
      </w:r>
      <w:r/>
    </w:p>
    <w:p>
      <w:pPr>
        <w:ind w:firstLine="600"/>
        <w:spacing w:line="360" w:lineRule="auto"/>
        <w:rPr>
          <w:rFonts w:hint="eastAsia" w:ascii="宋体" w:hAnsi="宋体" w:cs="宋体"/>
          <w:color w:val="000000"/>
          <w:sz w:val="24"/>
          <w:szCs w:val="24"/>
        </w:rPr>
      </w:pPr>
      <w:r>
        <w:rPr>
          <w:rFonts w:hint="eastAsia" w:ascii="宋体" w:hAnsi="宋体" w:cs="宋体"/>
          <w:color w:val="000000"/>
          <w:sz w:val="24"/>
          <w:szCs w:val="24"/>
          <w:lang w:val="en-US" w:eastAsia="zh-CN"/>
        </w:rPr>
        <w:t xml:space="preserve">7.10</w:t>
      </w:r>
      <w:r>
        <w:rPr>
          <w:rFonts w:hint="eastAsia" w:ascii="宋体" w:hAnsi="宋体" w:cs="宋体"/>
          <w:color w:val="000000"/>
          <w:sz w:val="24"/>
          <w:szCs w:val="24"/>
        </w:rPr>
        <w:t xml:space="preserve">乙方对所有技术方法的完备性、稳定性和安全性承担全部责任，对其所有工作人员工作中的失误、疏忽、玩忽职守承担全部责任。</w:t>
      </w:r>
      <w:r/>
    </w:p>
    <w:p>
      <w:pPr>
        <w:ind w:firstLine="600"/>
        <w:spacing w:line="360" w:lineRule="auto"/>
        <w:rPr>
          <w:rFonts w:hint="eastAsia" w:ascii="宋体" w:hAnsi="宋体" w:cs="宋体"/>
          <w:color w:val="000000"/>
          <w:sz w:val="24"/>
          <w:szCs w:val="24"/>
        </w:rPr>
      </w:pPr>
      <w:r>
        <w:rPr>
          <w:rFonts w:hint="eastAsia" w:ascii="宋体" w:hAnsi="宋体" w:cs="宋体"/>
          <w:color w:val="000000"/>
          <w:sz w:val="24"/>
          <w:szCs w:val="24"/>
          <w:lang w:val="en-US" w:eastAsia="zh-CN"/>
        </w:rPr>
        <w:t xml:space="preserve">7.11</w:t>
      </w:r>
      <w:r>
        <w:rPr>
          <w:rFonts w:hint="eastAsia" w:ascii="宋体" w:hAnsi="宋体" w:cs="宋体"/>
          <w:color w:val="000000"/>
          <w:sz w:val="24"/>
          <w:szCs w:val="24"/>
        </w:rPr>
        <w:t xml:space="preserve">乙方如需查阅本桥梁的有关设计文件、技术经济资料，应征得甲方的同意。</w:t>
      </w:r>
      <w:r/>
    </w:p>
    <w:p>
      <w:pPr>
        <w:ind w:firstLine="60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八、违约责任：</w:t>
      </w:r>
      <w:r/>
    </w:p>
    <w:p>
      <w:pPr>
        <w:ind w:firstLine="600"/>
        <w:spacing w:line="360" w:lineRule="auto"/>
        <w:rPr>
          <w:rFonts w:hint="eastAsia" w:ascii="宋体" w:hAnsi="宋体" w:cs="宋体"/>
          <w:color w:val="000000"/>
          <w:sz w:val="24"/>
          <w:szCs w:val="24"/>
        </w:rPr>
      </w:pPr>
      <w:r>
        <w:rPr>
          <w:rFonts w:hint="eastAsia" w:ascii="宋体" w:hAnsi="宋体" w:cs="宋体"/>
          <w:color w:val="000000"/>
          <w:sz w:val="24"/>
          <w:szCs w:val="24"/>
          <w:lang w:val="en-US" w:eastAsia="zh-CN"/>
        </w:rPr>
        <w:t xml:space="preserve">8.1</w:t>
      </w:r>
      <w:r>
        <w:rPr>
          <w:rFonts w:hint="eastAsia" w:ascii="宋体" w:hAnsi="宋体" w:cs="宋体"/>
          <w:color w:val="000000"/>
          <w:sz w:val="24"/>
          <w:szCs w:val="24"/>
        </w:rPr>
        <w:t xml:space="preserve">合同生效后，如乙方擅自中途停止或解除合同，乙方应向甲方双倍返还已支付的费用。</w:t>
      </w:r>
      <w:r/>
    </w:p>
    <w:p>
      <w:pPr>
        <w:ind w:firstLine="600"/>
        <w:spacing w:line="360" w:lineRule="auto"/>
        <w:rPr>
          <w:rFonts w:hint="eastAsia" w:ascii="宋体" w:hAnsi="宋体" w:cs="宋体"/>
          <w:color w:val="000000"/>
          <w:sz w:val="24"/>
          <w:szCs w:val="24"/>
        </w:rPr>
      </w:pPr>
      <w:r>
        <w:rPr>
          <w:rFonts w:hint="eastAsia" w:ascii="宋体" w:hAnsi="宋体" w:cs="宋体"/>
          <w:color w:val="000000"/>
          <w:sz w:val="24"/>
          <w:szCs w:val="24"/>
          <w:lang w:val="en-US" w:eastAsia="zh-CN"/>
        </w:rPr>
        <w:t xml:space="preserve">8.2</w:t>
      </w:r>
      <w:r>
        <w:rPr>
          <w:rFonts w:hint="eastAsia" w:ascii="宋体" w:hAnsi="宋体" w:cs="宋体"/>
          <w:color w:val="000000"/>
          <w:sz w:val="24"/>
          <w:szCs w:val="24"/>
        </w:rPr>
        <w:t xml:space="preserve">乙方因自身原因未按期向甲方提交监测成果，乙方应向甲方偿付由此而导致的甲方损失费，每天的损失费按合同总价的0.5‰计算。最高限额为合同总价的10％。</w:t>
      </w:r>
      <w:r/>
    </w:p>
    <w:p>
      <w:pPr>
        <w:ind w:firstLine="600"/>
        <w:spacing w:line="360" w:lineRule="auto"/>
        <w:rPr>
          <w:rFonts w:hint="eastAsia" w:ascii="宋体" w:hAnsi="宋体" w:cs="宋体"/>
          <w:color w:val="000000"/>
          <w:sz w:val="24"/>
          <w:szCs w:val="24"/>
        </w:rPr>
      </w:pPr>
      <w:r>
        <w:rPr>
          <w:rFonts w:hint="eastAsia" w:ascii="宋体" w:hAnsi="宋体" w:cs="宋体"/>
          <w:color w:val="000000"/>
          <w:sz w:val="24"/>
          <w:szCs w:val="24"/>
          <w:lang w:val="en-US" w:eastAsia="zh-CN"/>
        </w:rPr>
        <w:t xml:space="preserve">8.3</w:t>
      </w:r>
      <w:r>
        <w:rPr>
          <w:rFonts w:hint="eastAsia" w:ascii="宋体" w:hAnsi="宋体" w:cs="宋体"/>
          <w:color w:val="000000"/>
          <w:sz w:val="24"/>
          <w:szCs w:val="24"/>
        </w:rPr>
        <w:t xml:space="preserve">未经甲方批准而擅自更换的监测人员，并经通报批评后仍不能限期更正的，甲方有权单方解除合同。</w:t>
      </w:r>
      <w:r/>
    </w:p>
    <w:p>
      <w:pPr>
        <w:ind w:firstLine="600"/>
        <w:spacing w:line="360" w:lineRule="auto"/>
        <w:rPr>
          <w:rFonts w:hint="eastAsia" w:ascii="宋体" w:hAnsi="宋体" w:cs="宋体"/>
          <w:color w:val="000000"/>
          <w:sz w:val="24"/>
          <w:szCs w:val="24"/>
        </w:rPr>
      </w:pPr>
      <w:r>
        <w:rPr>
          <w:rFonts w:hint="eastAsia" w:ascii="宋体" w:hAnsi="宋体" w:cs="宋体"/>
          <w:color w:val="000000"/>
          <w:sz w:val="24"/>
          <w:szCs w:val="24"/>
          <w:lang w:val="en-US" w:eastAsia="zh-CN"/>
        </w:rPr>
        <w:t xml:space="preserve">8.4</w:t>
      </w:r>
      <w:r>
        <w:rPr>
          <w:rFonts w:hint="eastAsia" w:ascii="宋体" w:hAnsi="宋体" w:cs="宋体"/>
          <w:color w:val="000000"/>
          <w:sz w:val="24"/>
          <w:szCs w:val="24"/>
        </w:rPr>
        <w:t xml:space="preserve">监测人员责任心不强、工作不到位，伪造数据、出具错误检查数据或错误鉴定结论，导致发生质量事故，造成经济损失或不良影响。发现有危及工程结构安全和重要使用功能安全的问题时，未及时向甲方报告。检测仪器设备不全，技术档案资料不按规定存档。甲方将视情节轻重对有关人员提出警告、责令更正、通报批评至逐出现场，乙方须支付甲方1千元至5万元的损失赔偿金，同时甲方有权单方解除合同。</w:t>
      </w:r>
      <w:r/>
    </w:p>
    <w:p>
      <w:pPr>
        <w:ind w:firstLine="600"/>
        <w:spacing w:line="360" w:lineRule="auto"/>
        <w:rPr>
          <w:rFonts w:hint="eastAsia" w:ascii="宋体" w:hAnsi="宋体" w:cs="宋体"/>
          <w:color w:val="000000"/>
          <w:sz w:val="24"/>
          <w:szCs w:val="24"/>
        </w:rPr>
      </w:pPr>
      <w:r>
        <w:rPr>
          <w:rFonts w:hint="eastAsia" w:ascii="宋体" w:hAnsi="宋体" w:cs="宋体"/>
          <w:color w:val="000000"/>
          <w:sz w:val="24"/>
          <w:szCs w:val="24"/>
          <w:lang w:val="en-US" w:eastAsia="zh-CN"/>
        </w:rPr>
        <w:t xml:space="preserve">8.5</w:t>
      </w:r>
      <w:r>
        <w:rPr>
          <w:rFonts w:hint="eastAsia" w:ascii="宋体" w:hAnsi="宋体" w:cs="宋体"/>
          <w:color w:val="000000"/>
          <w:sz w:val="24"/>
          <w:szCs w:val="24"/>
        </w:rPr>
        <w:t xml:space="preserve">双方在履行合同时发生争议，应当协调解决；如未能达成一致，可提交上级主管部门协调；若仍不能达成一致，双方可向东台市人民法院起诉。</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九、付款办法</w:t>
      </w:r>
      <w:r/>
    </w:p>
    <w:p>
      <w:pPr>
        <w:ind w:firstLine="48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val="en-US" w:eastAsia="zh-CN"/>
        </w:rPr>
        <w:t xml:space="preserve">9.1</w:t>
      </w:r>
      <w:r>
        <w:rPr>
          <w:rFonts w:hint="eastAsia" w:ascii="宋体" w:hAnsi="宋体" w:cs="宋体"/>
          <w:color w:val="auto"/>
          <w:sz w:val="24"/>
          <w:szCs w:val="24"/>
        </w:rPr>
        <w:t xml:space="preserve">合同签订后支付</w:t>
      </w:r>
      <w:r>
        <w:rPr>
          <w:rFonts w:hint="eastAsia" w:ascii="宋体" w:hAnsi="宋体" w:cs="宋体"/>
          <w:color w:val="auto"/>
          <w:sz w:val="24"/>
          <w:szCs w:val="24"/>
          <w:lang w:val="en-US" w:eastAsia="zh-CN"/>
        </w:rPr>
        <w:t xml:space="preserve">预算价款30%的</w:t>
      </w:r>
      <w:r>
        <w:rPr>
          <w:rFonts w:hint="eastAsia" w:ascii="宋体" w:hAnsi="宋体" w:cs="宋体"/>
          <w:color w:val="auto"/>
          <w:sz w:val="24"/>
          <w:szCs w:val="24"/>
        </w:rPr>
        <w:t xml:space="preserve">预付款</w:t>
      </w:r>
      <w:r>
        <w:rPr>
          <w:rFonts w:hint="eastAsia" w:ascii="宋体" w:hAnsi="宋体" w:cs="宋体"/>
          <w:color w:val="auto"/>
          <w:sz w:val="24"/>
          <w:szCs w:val="24"/>
          <w:lang w:eastAsia="zh-CN"/>
        </w:rPr>
        <w:t xml:space="preserve">；</w:t>
      </w:r>
      <w:r/>
    </w:p>
    <w:p>
      <w:pPr>
        <w:ind w:firstLine="480"/>
        <w:spacing w:line="360" w:lineRule="auto"/>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9.2 </w:t>
      </w:r>
      <w:r>
        <w:rPr>
          <w:rFonts w:hint="eastAsia" w:ascii="宋体" w:hAnsi="宋体" w:cs="宋体"/>
          <w:color w:val="auto"/>
          <w:sz w:val="24"/>
          <w:szCs w:val="24"/>
        </w:rPr>
        <w:t xml:space="preserve">监测周期每满一年支付合同</w:t>
      </w:r>
      <w:r>
        <w:rPr>
          <w:rFonts w:hint="eastAsia" w:ascii="宋体" w:hAnsi="宋体" w:cs="宋体"/>
          <w:color w:val="auto"/>
          <w:sz w:val="24"/>
          <w:szCs w:val="24"/>
          <w:lang w:val="en-US" w:eastAsia="zh-CN"/>
        </w:rPr>
        <w:t xml:space="preserve">总</w:t>
      </w:r>
      <w:r>
        <w:rPr>
          <w:rFonts w:hint="eastAsia" w:ascii="宋体" w:hAnsi="宋体" w:cs="宋体"/>
          <w:color w:val="auto"/>
          <w:sz w:val="24"/>
          <w:szCs w:val="24"/>
        </w:rPr>
        <w:t xml:space="preserve">价款的</w:t>
      </w:r>
      <w:r>
        <w:rPr>
          <w:rFonts w:hint="eastAsia" w:ascii="宋体" w:hAnsi="宋体" w:cs="宋体"/>
          <w:color w:val="auto"/>
          <w:sz w:val="24"/>
          <w:szCs w:val="24"/>
          <w:lang w:val="en-US" w:eastAsia="zh-CN"/>
        </w:rPr>
        <w:t xml:space="preserve">45</w:t>
      </w:r>
      <w:r>
        <w:rPr>
          <w:rFonts w:hint="eastAsia" w:ascii="宋体" w:hAnsi="宋体" w:cs="宋体"/>
          <w:color w:val="auto"/>
          <w:sz w:val="24"/>
          <w:szCs w:val="24"/>
        </w:rPr>
        <w:t xml:space="preserve">%，余款10%待监测服务期满后作为技术服务质量保证金，由甲方组织考核小组，根据本项目监测服务考核结果支付。</w:t>
      </w:r>
      <w:r>
        <w:rPr>
          <w:rFonts w:hint="eastAsia" w:ascii="宋体" w:hAnsi="宋体" w:cs="宋体"/>
          <w:color w:val="auto"/>
          <w:sz w:val="24"/>
          <w:szCs w:val="24"/>
          <w:lang w:val="en-US" w:eastAsia="zh-CN"/>
        </w:rPr>
        <w:t xml:space="preserve">结算时优先扣除预付款部分款项。</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lang w:val="en-US" w:eastAsia="zh-CN"/>
        </w:rPr>
        <w:t xml:space="preserve">9</w:t>
      </w:r>
      <w:r>
        <w:rPr>
          <w:rFonts w:hint="eastAsia" w:ascii="宋体" w:hAnsi="宋体" w:cs="宋体"/>
          <w:color w:val="auto"/>
          <w:sz w:val="24"/>
          <w:szCs w:val="24"/>
        </w:rPr>
        <w:t xml:space="preserve">.</w:t>
      </w:r>
      <w:r>
        <w:rPr>
          <w:rFonts w:hint="eastAsia" w:ascii="宋体" w:hAnsi="宋体" w:cs="宋体"/>
          <w:color w:val="auto"/>
          <w:sz w:val="24"/>
          <w:szCs w:val="24"/>
          <w:lang w:val="en-US" w:eastAsia="zh-CN"/>
        </w:rPr>
        <w:t xml:space="preserve">3</w:t>
      </w:r>
      <w:r>
        <w:rPr>
          <w:rFonts w:hint="eastAsia" w:ascii="宋体" w:hAnsi="宋体" w:cs="宋体"/>
          <w:color w:val="auto"/>
          <w:sz w:val="24"/>
          <w:szCs w:val="24"/>
        </w:rPr>
        <w:t xml:space="preserve"> 以上付款均无银行利息，且乙方需提供相应金额的有效票据。</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lang w:val="en-US" w:eastAsia="zh-CN"/>
        </w:rPr>
        <w:t xml:space="preserve">9</w:t>
      </w:r>
      <w:r>
        <w:rPr>
          <w:rFonts w:hint="eastAsia" w:ascii="宋体" w:hAnsi="宋体" w:cs="宋体"/>
          <w:color w:val="auto"/>
          <w:sz w:val="24"/>
          <w:szCs w:val="24"/>
        </w:rPr>
        <w:t xml:space="preserve">.</w:t>
      </w:r>
      <w:r>
        <w:rPr>
          <w:rFonts w:hint="eastAsia" w:ascii="宋体" w:hAnsi="宋体" w:cs="宋体"/>
          <w:color w:val="auto"/>
          <w:sz w:val="24"/>
          <w:szCs w:val="24"/>
          <w:lang w:val="en-US" w:eastAsia="zh-CN"/>
        </w:rPr>
        <w:t xml:space="preserve">4</w:t>
      </w:r>
      <w:r>
        <w:rPr>
          <w:rFonts w:hint="eastAsia" w:ascii="宋体" w:hAnsi="宋体" w:cs="宋体"/>
          <w:color w:val="auto"/>
          <w:sz w:val="24"/>
          <w:szCs w:val="24"/>
        </w:rPr>
        <w:t xml:space="preserve"> 在签订合同时，乙方明确表示无需预付款或者主动要求降低预付款比例的，甲方可不适用上述关于预付款的规定。</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lang w:val="en-US" w:eastAsia="zh-CN"/>
        </w:rPr>
        <w:t xml:space="preserve">9.5</w:t>
      </w:r>
      <w:r>
        <w:rPr>
          <w:rFonts w:hint="eastAsia" w:ascii="宋体" w:hAnsi="宋体" w:cs="宋体"/>
          <w:color w:val="auto"/>
          <w:sz w:val="24"/>
          <w:szCs w:val="24"/>
        </w:rPr>
        <w:t xml:space="preserve"> 甲方原则上自收到发票后10个工作日内将资金支付到乙方账户。</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十、主要考核内容</w:t>
      </w:r>
      <w:r/>
    </w:p>
    <w:p>
      <w:pPr>
        <w:ind w:firstLine="480"/>
        <w:spacing w:line="360" w:lineRule="auto"/>
        <w:rPr>
          <w:rFonts w:hint="eastAsia" w:ascii="宋体" w:hAnsi="宋体" w:cs="宋体"/>
          <w:color w:val="000000"/>
          <w:sz w:val="24"/>
          <w:szCs w:val="24"/>
        </w:rPr>
      </w:pPr>
      <w:r>
        <w:rPr>
          <w:rFonts w:hint="eastAsia" w:ascii="宋体" w:hAnsi="宋体" w:cs="宋体"/>
          <w:sz w:val="24"/>
          <w:szCs w:val="24"/>
        </w:rPr>
        <w:t xml:space="preserve">监测质量、准确率、监测周期、优质服务、廉政建设等内容，各单项考核得分85分及以上时全额支付监测费，考核得分低于85分时，每低1分扣监测费的1%，扣至监测费的10%为止。</w:t>
      </w:r>
      <w:r/>
    </w:p>
    <w:p>
      <w:pPr>
        <w:ind w:firstLine="480"/>
        <w:spacing w:line="360" w:lineRule="auto"/>
        <w:rPr>
          <w:rFonts w:hint="eastAsia" w:ascii="宋体" w:hAnsi="宋体" w:cs="宋体"/>
          <w:color w:val="auto"/>
          <w:sz w:val="24"/>
          <w:szCs w:val="24"/>
        </w:rPr>
      </w:pPr>
      <w:r>
        <w:rPr>
          <w:rFonts w:hint="eastAsia" w:ascii="宋体" w:hAnsi="宋体" w:cs="宋体"/>
          <w:color w:val="000000"/>
          <w:sz w:val="24"/>
          <w:szCs w:val="24"/>
        </w:rPr>
        <w:t xml:space="preserve">十一、乙方在签订合同的同时，</w:t>
      </w:r>
      <w:r>
        <w:rPr>
          <w:rFonts w:hint="eastAsia" w:ascii="宋体" w:hAnsi="宋体" w:cs="宋体"/>
          <w:color w:val="auto"/>
          <w:sz w:val="24"/>
          <w:szCs w:val="24"/>
        </w:rPr>
        <w:t xml:space="preserve">须缴纳履约保证金</w:t>
      </w:r>
      <w:r>
        <w:rPr>
          <w:rFonts w:hint="eastAsia" w:ascii="宋体" w:hAnsi="宋体" w:cs="宋体"/>
          <w:color w:val="auto"/>
          <w:sz w:val="24"/>
          <w:szCs w:val="24"/>
          <w:u w:val="single"/>
        </w:rPr>
        <w:t xml:space="preserve">  </w:t>
      </w:r>
      <w:r>
        <w:rPr>
          <w:rFonts w:hint="eastAsia" w:ascii="宋体" w:hAnsi="宋体" w:cs="宋体"/>
          <w:color w:val="auto"/>
          <w:sz w:val="24"/>
          <w:szCs w:val="24"/>
          <w:u w:val="single"/>
          <w:lang w:val="en-US" w:eastAsia="zh-CN"/>
        </w:rPr>
        <w:t xml:space="preserve">中标价的5%</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元。</w:t>
      </w:r>
      <w:r/>
    </w:p>
    <w:p>
      <w:pPr>
        <w:pStyle w:val="645"/>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11.1乙方如信用评价等级为AA评级及以上（需提供信用管理部门备案的第三方信用报告）的，则免收履约保证金。</w:t>
      </w:r>
      <w:r/>
    </w:p>
    <w:p>
      <w:pPr>
        <w:pStyle w:val="645"/>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11.2确需收取履约保证金的，</w:t>
      </w:r>
      <w:r>
        <w:rPr>
          <w:rFonts w:hint="eastAsia" w:ascii="宋体" w:hAnsi="宋体" w:eastAsia="宋体" w:cs="宋体"/>
          <w:color w:val="auto"/>
          <w:sz w:val="24"/>
          <w:szCs w:val="24"/>
          <w:highlight w:val="none"/>
          <w:lang w:eastAsia="zh-CN"/>
        </w:rPr>
        <w:t xml:space="preserve">履约保证金的缴纳形式：</w:t>
      </w:r>
      <w:r/>
    </w:p>
    <w:p>
      <w:pPr>
        <w:pStyle w:val="645"/>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11.2.1</w:t>
      </w:r>
      <w:r>
        <w:rPr>
          <w:rFonts w:hint="eastAsia" w:ascii="宋体" w:hAnsi="宋体" w:eastAsia="宋体" w:cs="宋体"/>
          <w:color w:val="auto"/>
          <w:sz w:val="24"/>
          <w:szCs w:val="24"/>
          <w:highlight w:val="none"/>
        </w:rPr>
        <w:t xml:space="preserve">供应商应当以支票、汇票、本票或者金融机构、担保机构出具的保函等非现金形式提交</w:t>
      </w:r>
      <w:r>
        <w:rPr>
          <w:rFonts w:hint="eastAsia" w:ascii="宋体" w:hAnsi="宋体" w:eastAsia="宋体" w:cs="宋体"/>
          <w:color w:val="auto"/>
          <w:sz w:val="24"/>
          <w:szCs w:val="24"/>
          <w:highlight w:val="none"/>
          <w:lang w:eastAsia="zh-CN"/>
        </w:rPr>
        <w:t xml:space="preserve">履约保证金</w:t>
      </w:r>
      <w:r>
        <w:rPr>
          <w:rFonts w:hint="eastAsia" w:ascii="宋体" w:hAnsi="宋体" w:eastAsia="宋体" w:cs="宋体"/>
          <w:color w:val="auto"/>
          <w:sz w:val="24"/>
          <w:szCs w:val="24"/>
          <w:highlight w:val="none"/>
        </w:rPr>
        <w:t xml:space="preserve">。依据《关于在全省政府采购领域推行电子履约保函（保险）的通知》，鼓励供应商自愿使用</w:t>
      </w:r>
      <w:r>
        <w:rPr>
          <w:rFonts w:hint="eastAsia" w:ascii="宋体" w:hAnsi="宋体" w:eastAsia="宋体" w:cs="宋体"/>
          <w:color w:val="auto"/>
          <w:sz w:val="24"/>
          <w:szCs w:val="24"/>
          <w:highlight w:val="none"/>
          <w:lang w:eastAsia="zh-CN"/>
        </w:rPr>
        <w:t xml:space="preserve">电子</w:t>
      </w:r>
      <w:r>
        <w:rPr>
          <w:rFonts w:hint="eastAsia" w:ascii="宋体" w:hAnsi="宋体" w:eastAsia="宋体" w:cs="宋体"/>
          <w:color w:val="auto"/>
          <w:sz w:val="24"/>
          <w:szCs w:val="24"/>
          <w:highlight w:val="none"/>
        </w:rPr>
        <w:t xml:space="preserve">履约保函（保险）代替缴纳履约保证金</w:t>
      </w:r>
      <w:r>
        <w:rPr>
          <w:rFonts w:hint="eastAsia" w:ascii="宋体" w:hAnsi="宋体" w:eastAsia="宋体" w:cs="宋体"/>
          <w:color w:val="auto"/>
          <w:sz w:val="24"/>
          <w:szCs w:val="24"/>
          <w:highlight w:val="none"/>
          <w:lang w:eastAsia="zh-CN"/>
        </w:rPr>
        <w:t xml:space="preserve">。</w:t>
      </w:r>
      <w:r/>
    </w:p>
    <w:p>
      <w:pPr>
        <w:pStyle w:val="645"/>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11.2.2 如以履约保函（保险）形式缴纳履约保证金，供应商可通过政府采购电子履约保函（保险）平台（www.jsdzbh.com）在线申请履约保函（保险）。</w:t>
      </w:r>
      <w:r/>
    </w:p>
    <w:p>
      <w:pPr>
        <w:pStyle w:val="645"/>
        <w:ind w:left="0" w:firstLine="480"/>
        <w:jc w:val="both"/>
        <w:keepLines w:val="0"/>
        <w:keepNext w:val="0"/>
        <w:pageBreakBefore w:val="0"/>
        <w:spacing w:beforeAutospacing="0" w:afterAutospacing="0" w:line="480" w:lineRule="exact"/>
        <w:widowControl w:val="off"/>
        <w:rPr>
          <w:color w:val="auto"/>
          <w:sz w:val="24"/>
          <w:szCs w:val="24"/>
          <w:highlight w:val="none"/>
        </w:rPr>
      </w:pPr>
      <w:r>
        <w:rPr>
          <w:rFonts w:hint="eastAsia" w:ascii="宋体" w:hAnsi="宋体" w:eastAsia="宋体" w:cs="宋体"/>
          <w:color w:val="auto"/>
          <w:sz w:val="24"/>
          <w:szCs w:val="24"/>
          <w:highlight w:val="none"/>
          <w:lang w:val="en-US" w:eastAsia="zh-CN"/>
        </w:rPr>
        <w:t xml:space="preserve">11.3</w:t>
      </w:r>
      <w:r>
        <w:rPr>
          <w:rFonts w:hint="eastAsia" w:ascii="宋体" w:hAnsi="宋体" w:eastAsia="宋体" w:cs="宋体"/>
          <w:color w:val="auto"/>
          <w:sz w:val="24"/>
          <w:szCs w:val="24"/>
          <w:highlight w:val="none"/>
        </w:rPr>
        <w:t xml:space="preserve">合同履行结束后，甲方应及时退还交纳的履约保证金。</w:t>
      </w:r>
      <w:r/>
    </w:p>
    <w:p>
      <w:pPr>
        <w:ind w:left="0" w:firstLine="48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11.4</w:t>
      </w:r>
      <w:r>
        <w:rPr>
          <w:rFonts w:hint="eastAsia" w:ascii="宋体" w:hAnsi="宋体" w:eastAsia="宋体" w:cs="宋体"/>
          <w:color w:val="000000" w:themeColor="text1"/>
          <w:sz w:val="24"/>
          <w:szCs w:val="24"/>
          <w:highlight w:val="none"/>
          <w14:textFill>
            <w14:solidFill>
              <w14:schemeClr w14:val="tx1"/>
            </w14:solidFill>
          </w14:textFill>
        </w:rPr>
        <w:t xml:space="preserve">履约保证金的退还：</w:t>
      </w:r>
      <w:r/>
    </w:p>
    <w:p>
      <w:pPr>
        <w:ind w:left="0" w:firstLine="48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11.4</w:t>
      </w:r>
      <w:r>
        <w:rPr>
          <w:rFonts w:hint="eastAsia" w:ascii="宋体" w:hAnsi="宋体" w:eastAsia="宋体" w:cs="宋体"/>
          <w:color w:val="000000" w:themeColor="text1"/>
          <w:sz w:val="24"/>
          <w:szCs w:val="24"/>
          <w:highlight w:val="none"/>
          <w14:textFill>
            <w14:solidFill>
              <w14:schemeClr w14:val="tx1"/>
            </w14:solidFill>
          </w14:textFill>
        </w:rPr>
        <w:t xml:space="preserve">.1方式：退还至投标人缴纳履约保证金的账户。如为保函，在到期时自行失效。</w:t>
      </w:r>
      <w:r/>
    </w:p>
    <w:p>
      <w:pPr>
        <w:ind w:left="0" w:firstLine="48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11.4</w:t>
      </w:r>
      <w:r>
        <w:rPr>
          <w:rFonts w:hint="eastAsia" w:ascii="宋体" w:hAnsi="宋体" w:eastAsia="宋体" w:cs="宋体"/>
          <w:color w:val="000000" w:themeColor="text1"/>
          <w:sz w:val="24"/>
          <w:szCs w:val="24"/>
          <w:highlight w:val="none"/>
          <w14:textFill>
            <w14:solidFill>
              <w14:schemeClr w14:val="tx1"/>
            </w14:solidFill>
          </w14:textFill>
        </w:rPr>
        <w:t xml:space="preserve">.2时间：验收合格且采购人收到发票后30日内。</w:t>
      </w:r>
      <w:r/>
    </w:p>
    <w:p>
      <w:pPr>
        <w:ind w:left="0" w:firstLine="48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11.4</w:t>
      </w:r>
      <w:r>
        <w:rPr>
          <w:rFonts w:hint="eastAsia" w:ascii="宋体" w:hAnsi="宋体" w:eastAsia="宋体" w:cs="宋体"/>
          <w:color w:val="000000" w:themeColor="text1"/>
          <w:sz w:val="24"/>
          <w:szCs w:val="24"/>
          <w:highlight w:val="none"/>
          <w14:textFill>
            <w14:solidFill>
              <w14:schemeClr w14:val="tx1"/>
            </w14:solidFill>
          </w14:textFill>
        </w:rPr>
        <w:t xml:space="preserve">.3条件：按合同要求全部履约完成并经采购人验收合格，且采购人收到中标人出具的发票。</w:t>
      </w:r>
      <w:r/>
    </w:p>
    <w:p>
      <w:pPr>
        <w:ind w:left="0" w:firstLine="48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11.4</w:t>
      </w:r>
      <w:r>
        <w:rPr>
          <w:rFonts w:hint="eastAsia" w:ascii="宋体" w:hAnsi="宋体" w:eastAsia="宋体" w:cs="宋体"/>
          <w:color w:val="000000" w:themeColor="text1"/>
          <w:sz w:val="24"/>
          <w:szCs w:val="24"/>
          <w:highlight w:val="none"/>
          <w14:textFill>
            <w14:solidFill>
              <w14:schemeClr w14:val="tx1"/>
            </w14:solidFill>
          </w14:textFill>
        </w:rPr>
        <w:t xml:space="preserve">.4不予退还情形：</w:t>
      </w:r>
      <w:r/>
    </w:p>
    <w:p>
      <w:pPr>
        <w:ind w:left="0" w:firstLine="48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除不可抗力情况外，投标人出现下列情形之一的，其履约保证金，招标人将视情节决定不予退还或部分不予退还。</w:t>
      </w:r>
      <w:r/>
    </w:p>
    <w:p>
      <w:pPr>
        <w:ind w:left="0" w:firstLine="48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（1）中标人无正当理由拒绝签订合同的，或者在签订合同时向采购人提出附加条件或者更改合同实质性内容要求的；</w:t>
      </w:r>
      <w:r/>
    </w:p>
    <w:p>
      <w:pPr>
        <w:ind w:left="0"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（2）中标人不履行与采购人订立的合同的；</w:t>
      </w:r>
      <w:r/>
    </w:p>
    <w:p>
      <w:pPr>
        <w:ind w:left="0"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（3）中标人所供货物或服务不符合招标文件规定要求的；</w:t>
      </w:r>
      <w:r/>
    </w:p>
    <w:p>
      <w:pPr>
        <w:ind w:left="0"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（4）中标人采取欺骗、弄虚作假方式投标的或与</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其他</w:t>
      </w:r>
      <w:r>
        <w:rPr>
          <w:rFonts w:hint="eastAsia" w:ascii="宋体" w:hAnsi="宋体" w:eastAsia="宋体" w:cs="宋体"/>
          <w:color w:val="000000" w:themeColor="text1"/>
          <w:sz w:val="24"/>
          <w:szCs w:val="24"/>
          <w:highlight w:val="none"/>
          <w14:textFill>
            <w14:solidFill>
              <w14:schemeClr w14:val="tx1"/>
            </w14:solidFill>
          </w14:textFill>
        </w:rPr>
        <w:t xml:space="preserve">投标人串通投标的；</w:t>
      </w:r>
      <w:r/>
    </w:p>
    <w:p>
      <w:pPr>
        <w:ind w:left="0"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（5）中标人将合同内容转包、违法分包的；</w:t>
      </w:r>
      <w:r/>
    </w:p>
    <w:p>
      <w:pPr>
        <w:ind w:left="0"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（6）中标人故意捏造事实或伪造证明材料，进行虚假恶意投诉或反映的。</w:t>
      </w:r>
      <w:r/>
    </w:p>
    <w:p>
      <w:pPr>
        <w:ind w:left="0"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11.4</w:t>
      </w:r>
      <w:r>
        <w:rPr>
          <w:rFonts w:hint="eastAsia" w:ascii="宋体" w:hAnsi="宋体" w:eastAsia="宋体" w:cs="宋体"/>
          <w:color w:val="000000" w:themeColor="text1"/>
          <w:sz w:val="24"/>
          <w:szCs w:val="24"/>
          <w:highlight w:val="none"/>
          <w14:textFill>
            <w14:solidFill>
              <w14:schemeClr w14:val="tx1"/>
            </w14:solidFill>
          </w14:textFill>
        </w:rPr>
        <w:t xml:space="preserve">.5逾期退还的违约责任：采购人逾期无故未退还履约保证金的，按中国人民银行同期贷款基准利率上浮20%后的利率支付超期资金占用费，但因供应商自身原因导致无法及时退还的除外。</w:t>
      </w:r>
      <w:r/>
    </w:p>
    <w:p>
      <w:pPr>
        <w:ind w:left="0"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十二、乙方不得转委，现场监测人数和监测仪器按甲方批准的监测方案执行，并确保达到监测工作目标，项目部人员须按投标时所承诺的人员到场，全面负责实施监测工作，项目部人员必须持证上岗，未经甲方同意不得更换项目部人员；否则甲方有权终止合同，并由乙方承担一切经济损失。</w:t>
      </w:r>
      <w:r/>
    </w:p>
    <w:p>
      <w:pPr>
        <w:pStyle w:val="645"/>
        <w:ind w:left="0" w:firstLine="480"/>
        <w:jc w:val="both"/>
        <w:keepLines w:val="0"/>
        <w:keepNext w:val="0"/>
        <w:pageBreakBefore w:val="0"/>
        <w:spacing w:beforeAutospacing="0" w:afterAutospacing="0" w:line="480" w:lineRule="exact"/>
        <w:widowControl w:val="off"/>
        <w:rPr>
          <w:highlight w:val="none"/>
        </w:rPr>
      </w:pPr>
      <w:r>
        <w:rPr>
          <w:rFonts w:hint="eastAsia" w:ascii="宋体" w:hAnsi="宋体" w:cs="宋体"/>
          <w:color w:val="000000"/>
          <w:sz w:val="24"/>
          <w:szCs w:val="24"/>
        </w:rPr>
        <w:t xml:space="preserve">十三、</w:t>
      </w:r>
      <w:r>
        <w:rPr>
          <w:rFonts w:hint="eastAsia" w:ascii="宋体" w:hAnsi="宋体" w:eastAsia="宋体" w:cs="宋体"/>
          <w:b/>
          <w:color w:val="000000"/>
          <w:highlight w:val="none"/>
        </w:rPr>
        <w:t xml:space="preserve">项目验收</w:t>
      </w:r>
      <w:r/>
    </w:p>
    <w:p>
      <w:pPr>
        <w:ind w:firstLine="42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highlight w:val="none"/>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验收合格的项目</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中华人民共和国民法典</w:t>
      </w:r>
      <w:r>
        <w:rPr>
          <w:rFonts w:hint="eastAsia" w:ascii="宋体" w:hAnsi="宋体" w:eastAsia="宋体" w:cs="宋体"/>
          <w:color w:val="000000" w:themeColor="text1"/>
          <w:sz w:val="24"/>
          <w:szCs w:val="24"/>
          <w:highlight w:val="none"/>
          <w14:textFill>
            <w14:solidFill>
              <w14:schemeClr w14:val="tx1"/>
            </w14:solidFill>
          </w14:textFill>
        </w:rPr>
        <w:t xml:space="preserve">》。乙方在履约过程中有政府采购法律法规规定的违法违规情形的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甲方将及时报告本级财政部门。</w:t>
      </w:r>
      <w:r/>
    </w:p>
    <w:p>
      <w:pPr>
        <w:ind w:firstLine="480"/>
        <w:spacing w:line="360" w:lineRule="auto"/>
        <w:rPr>
          <w:rFonts w:hint="eastAsia" w:ascii="宋体" w:hAnsi="宋体" w:cs="宋体"/>
          <w:sz w:val="24"/>
          <w:szCs w:val="24"/>
        </w:rPr>
      </w:pPr>
      <w:r>
        <w:rPr>
          <w:rFonts w:hint="eastAsia" w:ascii="宋体" w:hAnsi="宋体" w:cs="宋体"/>
          <w:color w:val="000000"/>
          <w:sz w:val="24"/>
          <w:szCs w:val="24"/>
        </w:rPr>
        <w:t xml:space="preserve">十四、乙方</w:t>
      </w:r>
      <w:r>
        <w:rPr>
          <w:rFonts w:hint="eastAsia" w:ascii="宋体" w:hAnsi="宋体" w:cs="宋体"/>
          <w:sz w:val="24"/>
          <w:szCs w:val="24"/>
        </w:rPr>
        <w:t xml:space="preserve">不得将本项目（包括单项监测业务）转委他人，否则甲方有权另择监测单位，并由乙方承担一切经济损失。</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十五、合同履行期间的一切安全责任由乙方负责，与甲方无涉。</w:t>
      </w:r>
      <w:r/>
    </w:p>
    <w:p>
      <w:pPr>
        <w:pStyle w:val="645"/>
        <w:ind w:left="0" w:firstLine="480"/>
        <w:jc w:val="both"/>
        <w:keepLines w:val="0"/>
        <w:keepNext w:val="0"/>
        <w:pageBreakBefore w:val="0"/>
        <w:spacing w:beforeAutospacing="0" w:afterAutospacing="0" w:line="480" w:lineRule="exact"/>
        <w:widowControl w:val="off"/>
        <w:rPr>
          <w:highlight w:val="none"/>
        </w:rPr>
      </w:pPr>
      <w:r>
        <w:rPr>
          <w:rFonts w:hint="eastAsia" w:ascii="宋体" w:hAnsi="宋体" w:cs="宋体"/>
          <w:sz w:val="24"/>
          <w:szCs w:val="24"/>
        </w:rPr>
        <w:t xml:space="preserve">十六、</w:t>
      </w:r>
      <w:r>
        <w:rPr>
          <w:rFonts w:hint="eastAsia" w:ascii="宋体" w:hAnsi="宋体" w:eastAsia="宋体" w:cs="宋体"/>
          <w:b/>
          <w:color w:val="000000"/>
          <w:highlight w:val="none"/>
        </w:rPr>
        <w:t xml:space="preserve">不可抗力事件处理</w:t>
      </w:r>
      <w:r/>
    </w:p>
    <w:p>
      <w:pPr>
        <w:pStyle w:val="645"/>
        <w:ind w:left="0" w:firstLine="480"/>
        <w:jc w:val="both"/>
        <w:keepLines w:val="0"/>
        <w:keepNext w:val="0"/>
        <w:pageBreakBefore w:val="0"/>
        <w:spacing w:beforeAutospacing="0" w:afterAutospacing="0" w:line="480" w:lineRule="exact"/>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rPr>
        <w:t xml:space="preserve">.1 在合同有效期内，任何一方因不可抗力事件导致不能履行合同，则合同履行期可延长，其延长期与不可抗力影响 期相同。</w:t>
      </w:r>
      <w:r/>
    </w:p>
    <w:p>
      <w:pPr>
        <w:pStyle w:val="645"/>
        <w:ind w:left="0" w:firstLine="480"/>
        <w:jc w:val="both"/>
        <w:keepLines w:val="0"/>
        <w:keepNext w:val="0"/>
        <w:pageBreakBefore w:val="0"/>
        <w:spacing w:beforeAutospacing="0" w:afterAutospacing="0" w:line="480" w:lineRule="exact"/>
        <w:widowControl w:val="off"/>
        <w:rPr>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rPr>
        <w:t xml:space="preserve">.2 不可抗力事件发生后，应立即通知对方，并寄送有关权威机构出具的证明。</w:t>
      </w:r>
      <w:r/>
    </w:p>
    <w:p>
      <w:pPr>
        <w:pStyle w:val="645"/>
        <w:ind w:left="0" w:firstLine="480"/>
        <w:jc w:val="both"/>
        <w:keepLines w:val="0"/>
        <w:keepNext w:val="0"/>
        <w:pageBreakBefore w:val="0"/>
        <w:spacing w:beforeAutospacing="0" w:afterAutospacing="0" w:line="480" w:lineRule="exact"/>
        <w:widowControl w:val="off"/>
        <w:rPr>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rPr>
        <w:t xml:space="preserve">.3 不可抗力事件延续120天以上，双方应通过友好协商，确定是否继续履行合同。</w:t>
      </w:r>
      <w:r/>
    </w:p>
    <w:p>
      <w:pPr>
        <w:pStyle w:val="645"/>
        <w:ind w:left="0" w:firstLine="482"/>
        <w:jc w:val="both"/>
        <w:keepLines w:val="0"/>
        <w:keepNext w:val="0"/>
        <w:pageBreakBefore w:val="0"/>
        <w:spacing w:beforeAutospacing="0" w:afterAutospacing="0" w:line="480" w:lineRule="exact"/>
        <w:widowControl w:val="off"/>
        <w:rPr>
          <w:highlight w:val="none"/>
        </w:rPr>
      </w:pPr>
      <w:r>
        <w:rPr>
          <w:rFonts w:hint="eastAsia" w:ascii="宋体" w:hAnsi="宋体" w:eastAsia="宋体" w:cs="宋体"/>
          <w:b/>
          <w:color w:val="000000"/>
          <w:highlight w:val="none"/>
        </w:rPr>
        <w:t xml:space="preserve">十</w:t>
      </w:r>
      <w:r>
        <w:rPr>
          <w:rFonts w:hint="eastAsia" w:ascii="宋体" w:hAnsi="宋体" w:eastAsia="宋体" w:cs="宋体"/>
          <w:b/>
          <w:color w:val="000000"/>
          <w:highlight w:val="none"/>
          <w:lang w:val="en-US" w:eastAsia="zh-CN"/>
        </w:rPr>
        <w:t xml:space="preserve">七</w:t>
      </w:r>
      <w:r>
        <w:rPr>
          <w:rFonts w:hint="eastAsia" w:ascii="宋体" w:hAnsi="宋体" w:eastAsia="宋体" w:cs="宋体"/>
          <w:b/>
          <w:color w:val="000000"/>
          <w:highlight w:val="none"/>
        </w:rPr>
        <w:t xml:space="preserve">、解决争议的方法</w:t>
      </w:r>
      <w:r/>
    </w:p>
    <w:p>
      <w:pPr>
        <w:pStyle w:val="645"/>
        <w:ind w:left="0" w:firstLine="480"/>
        <w:jc w:val="both"/>
        <w:keepLines w:val="0"/>
        <w:keepNext w:val="0"/>
        <w:pageBreakBefore w:val="0"/>
        <w:spacing w:beforeAutospacing="0" w:afterAutospacing="0" w:line="480" w:lineRule="exact"/>
        <w:widowControl w:val="off"/>
        <w:rPr>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7</w:t>
      </w:r>
      <w:r>
        <w:rPr>
          <w:rFonts w:hint="eastAsia" w:ascii="宋体" w:hAnsi="宋体" w:eastAsia="宋体" w:cs="宋体"/>
          <w:color w:val="000000"/>
          <w:highlight w:val="none"/>
        </w:rPr>
        <w:t xml:space="preserve">.1双方在签订、履行合同中所发生的一切争议，应通过友好协商解决。如协商不成，由甲方住所地人民法院管辖。</w:t>
      </w:r>
      <w:r/>
    </w:p>
    <w:p>
      <w:pPr>
        <w:pStyle w:val="645"/>
        <w:ind w:left="0" w:firstLine="482"/>
        <w:jc w:val="both"/>
        <w:keepLines w:val="0"/>
        <w:keepNext w:val="0"/>
        <w:pageBreakBefore w:val="0"/>
        <w:spacing w:beforeAutospacing="0" w:afterAutospacing="0" w:line="480" w:lineRule="exact"/>
        <w:widowControl w:val="off"/>
        <w:rPr>
          <w:highlight w:val="none"/>
        </w:rPr>
      </w:pPr>
      <w:r>
        <w:rPr>
          <w:rFonts w:hint="eastAsia" w:ascii="宋体" w:hAnsi="宋体" w:eastAsia="宋体" w:cs="宋体"/>
          <w:b/>
          <w:color w:val="000000"/>
          <w:highlight w:val="none"/>
        </w:rPr>
        <w:t xml:space="preserve">十</w:t>
      </w:r>
      <w:r>
        <w:rPr>
          <w:rFonts w:hint="eastAsia" w:ascii="宋体" w:hAnsi="宋体" w:eastAsia="宋体" w:cs="宋体"/>
          <w:b/>
          <w:color w:val="000000"/>
          <w:highlight w:val="none"/>
          <w:lang w:val="en-US" w:eastAsia="zh-CN"/>
        </w:rPr>
        <w:t xml:space="preserve">八</w:t>
      </w:r>
      <w:r>
        <w:rPr>
          <w:rFonts w:hint="eastAsia" w:ascii="宋体" w:hAnsi="宋体" w:eastAsia="宋体" w:cs="宋体"/>
          <w:b/>
          <w:color w:val="000000"/>
          <w:highlight w:val="none"/>
        </w:rPr>
        <w:t xml:space="preserve">、合同生效及其</w:t>
      </w:r>
      <w:r>
        <w:rPr>
          <w:rFonts w:hint="eastAsia" w:ascii="宋体" w:hAnsi="宋体" w:eastAsia="宋体" w:cs="宋体"/>
          <w:b/>
          <w:color w:val="000000"/>
          <w:highlight w:val="none"/>
          <w:lang w:eastAsia="zh-CN"/>
        </w:rPr>
        <w:t xml:space="preserve">他</w:t>
      </w:r>
      <w:r/>
    </w:p>
    <w:p>
      <w:pPr>
        <w:pStyle w:val="645"/>
        <w:ind w:left="0" w:firstLine="480"/>
        <w:jc w:val="both"/>
        <w:keepLines w:val="0"/>
        <w:keepNext w:val="0"/>
        <w:pageBreakBefore w:val="0"/>
        <w:spacing w:beforeAutospacing="0" w:afterAutospacing="0" w:line="480" w:lineRule="exact"/>
        <w:widowControl w:val="off"/>
        <w:rPr>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8</w:t>
      </w:r>
      <w:r>
        <w:rPr>
          <w:rFonts w:hint="eastAsia" w:ascii="宋体" w:hAnsi="宋体" w:eastAsia="宋体" w:cs="宋体"/>
          <w:color w:val="000000"/>
          <w:highlight w:val="none"/>
        </w:rPr>
        <w:t xml:space="preserve">.1 合同经双方法定代表人或授权委托代表人签字并加盖单位公章后生效。</w:t>
      </w:r>
      <w:r/>
    </w:p>
    <w:p>
      <w:pPr>
        <w:pStyle w:val="645"/>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8</w:t>
      </w:r>
      <w:r>
        <w:rPr>
          <w:rFonts w:hint="eastAsia" w:ascii="宋体" w:hAnsi="宋体" w:eastAsia="宋体" w:cs="宋体"/>
          <w:color w:val="000000"/>
          <w:highlight w:val="none"/>
        </w:rPr>
        <w:t xml:space="preserve">.2本合同未尽事宜，遵照《</w:t>
      </w:r>
      <w:r>
        <w:rPr>
          <w:rFonts w:hint="eastAsia" w:ascii="宋体" w:hAnsi="宋体" w:eastAsia="宋体" w:cs="宋体"/>
          <w:color w:val="000000"/>
          <w:highlight w:val="none"/>
          <w:lang w:eastAsia="zh-CN"/>
        </w:rPr>
        <w:t xml:space="preserve">中华人民共和国民法典》《中华人民共和国政府采购法</w:t>
      </w:r>
      <w:r>
        <w:rPr>
          <w:rFonts w:hint="eastAsia" w:ascii="宋体" w:hAnsi="宋体" w:eastAsia="宋体" w:cs="宋体"/>
          <w:color w:val="000000"/>
          <w:highlight w:val="none"/>
        </w:rPr>
        <w:t xml:space="preserve">》有关条文执行。</w:t>
      </w:r>
      <w:r/>
    </w:p>
    <w:p>
      <w:pPr>
        <w:pStyle w:val="645"/>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8.3</w:t>
      </w:r>
      <w:r>
        <w:rPr>
          <w:rFonts w:hint="eastAsia" w:ascii="宋体" w:hAnsi="宋体" w:eastAsia="宋体" w:cs="宋体"/>
          <w:color w:val="000000"/>
          <w:highlight w:val="none"/>
        </w:rPr>
        <w:t xml:space="preserve">本合同中未明确的条款，但在招标文件和投标时的承诺书中已明确的内容亦为本合同条款。</w:t>
      </w:r>
      <w:r/>
    </w:p>
    <w:p>
      <w:pPr>
        <w:pStyle w:val="645"/>
        <w:ind w:left="0" w:firstLine="480"/>
        <w:jc w:val="both"/>
        <w:keepLines w:val="0"/>
        <w:keepNext w:val="0"/>
        <w:pageBreakBefore w:val="0"/>
        <w:spacing w:beforeAutospacing="0" w:afterAutospacing="0" w:line="48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8</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rPr>
        <w:t xml:space="preserve"> 本合同一式</w:t>
      </w:r>
      <w:r>
        <w:rPr>
          <w:rFonts w:hint="eastAsia" w:ascii="宋体" w:hAnsi="宋体" w:eastAsia="宋体" w:cs="宋体"/>
          <w:color w:val="000000"/>
          <w:highlight w:val="none"/>
          <w:u w:val="single"/>
        </w:rPr>
        <w:t xml:space="preserve"> 六 </w:t>
      </w:r>
      <w:r>
        <w:rPr>
          <w:rFonts w:hint="eastAsia" w:ascii="宋体" w:hAnsi="宋体" w:eastAsia="宋体" w:cs="宋体"/>
          <w:color w:val="000000"/>
          <w:highlight w:val="none"/>
        </w:rPr>
        <w:t xml:space="preserve">份，甲乙双方各执两份，其余用于相关单位存档。</w:t>
      </w:r>
      <w:r/>
    </w:p>
    <w:p>
      <w:pPr>
        <w:pStyle w:val="645"/>
        <w:ind w:left="0" w:firstLine="482"/>
        <w:jc w:val="both"/>
        <w:keepLines w:val="0"/>
        <w:keepNext w:val="0"/>
        <w:pageBreakBefore w:val="0"/>
        <w:spacing w:beforeAutospacing="0" w:afterAutospacing="0" w:line="48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645"/>
        <w:ind w:left="480" w:hanging="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p>
    <w:p>
      <w:pPr>
        <w:pStyle w:val="645"/>
        <w:ind w:firstLine="48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甲方：               乙方： </w:t>
      </w:r>
      <w:r/>
    </w:p>
    <w:p>
      <w:pPr>
        <w:pStyle w:val="645"/>
        <w:ind w:firstLine="48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地址：               地址： </w:t>
      </w:r>
      <w:r/>
    </w:p>
    <w:p>
      <w:pPr>
        <w:pStyle w:val="645"/>
        <w:ind w:firstLine="48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法定代表人或授权代表：       法定代表人或授权代表：</w:t>
      </w:r>
      <w:r/>
    </w:p>
    <w:p>
      <w:pPr>
        <w:pStyle w:val="645"/>
        <w:ind w:firstLine="480"/>
        <w:jc w:val="left"/>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联系电话：</w:t>
      </w:r>
      <w:r/>
    </w:p>
    <w:p>
      <w:pPr>
        <w:pStyle w:val="645"/>
        <w:ind w:firstLine="480"/>
        <w:jc w:val="center"/>
        <w:keepLines w:val="0"/>
        <w:keepNext w:val="0"/>
        <w:pageBreakBefore w:val="0"/>
        <w:spacing w:before="120" w:beforeAutospacing="0" w:after="120" w:afterAutospacing="0" w:line="500" w:lineRule="exact"/>
        <w:widowControl w:val="off"/>
        <w:rPr>
          <w:highlight w:val="none"/>
        </w:rPr>
      </w:pP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签订日期：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年    月   日</w:t>
      </w:r>
      <w:bookmarkStart w:id="63" w:name="_Toc479757211"/>
      <w:r/>
      <w:bookmarkStart w:id="64" w:name="_Toc20823346"/>
      <w:r/>
      <w:bookmarkStart w:id="65" w:name="_Hlt16619350"/>
      <w:r/>
      <w:bookmarkStart w:id="66" w:name="_Toc120614244"/>
      <w:r/>
      <w:bookmarkStart w:id="67" w:name="_Toc16938590"/>
      <w:r/>
      <w:bookmarkStart w:id="68" w:name="_Toc462564139"/>
      <w:r/>
      <w:bookmarkStart w:id="69" w:name="_Hlt16619369"/>
      <w:r>
        <w:rPr>
          <w:rFonts w:hint="eastAsia" w:ascii="黑体" w:hAnsi="宋体" w:eastAsia="黑体" w:cs="黑体"/>
          <w:color w:val="000000"/>
          <w:sz w:val="24"/>
          <w:szCs w:val="24"/>
          <w:highlight w:val="none"/>
        </w:rPr>
        <w:br w:type="page" w:clear="all"/>
      </w:r>
      <w:r>
        <w:rPr>
          <w:rFonts w:hint="eastAsia" w:ascii="黑体" w:hAnsi="宋体" w:eastAsia="黑体" w:cs="黑体"/>
          <w:color w:val="000000"/>
          <w:sz w:val="44"/>
          <w:szCs w:val="44"/>
          <w:highlight w:val="none"/>
        </w:rPr>
        <w:t xml:space="preserve"> 第</w:t>
      </w:r>
      <w:bookmarkEnd w:id="63"/>
      <w:r>
        <w:rPr>
          <w:rFonts w:hint="eastAsia" w:ascii="黑体" w:hAnsi="宋体" w:eastAsia="黑体" w:cs="黑体"/>
          <w:color w:val="000000"/>
          <w:sz w:val="44"/>
          <w:szCs w:val="44"/>
          <w:highlight w:val="none"/>
        </w:rPr>
        <w:t xml:space="preserve">四章 采购需求</w:t>
      </w:r>
      <w:bookmarkEnd w:id="64"/>
      <w:r/>
      <w:bookmarkEnd w:id="65"/>
      <w:r/>
      <w:bookmarkEnd w:id="66"/>
      <w:r/>
      <w:bookmarkEnd w:id="67"/>
      <w:r/>
      <w:bookmarkEnd w:id="68"/>
      <w:r/>
      <w:r/>
    </w:p>
    <w:p>
      <w:pPr>
        <w:pStyle w:val="645"/>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bookmarkStart w:id="70" w:name="_Toc26554093"/>
      <w:r/>
      <w:bookmarkStart w:id="71" w:name="_Toc49090575"/>
      <w:r>
        <w:rPr>
          <w:rFonts w:hint="eastAsia" w:ascii="宋体" w:hAnsi="宋体" w:eastAsia="宋体" w:cs="宋体"/>
          <w:color w:val="000000"/>
          <w:sz w:val="24"/>
          <w:szCs w:val="24"/>
          <w:highlight w:val="none"/>
        </w:rPr>
        <w:t xml:space="preserve">项目属性</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服务类项目。</w:t>
      </w:r>
      <w:bookmarkEnd w:id="70"/>
      <w:r/>
      <w:bookmarkEnd w:id="71"/>
      <w:r/>
      <w:r/>
    </w:p>
    <w:p>
      <w:pPr>
        <w:pStyle w:val="645"/>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w:t>
      </w:r>
      <w:r/>
    </w:p>
    <w:p>
      <w:pPr>
        <w:pStyle w:val="645"/>
        <w:ind w:firstLine="482"/>
        <w:jc w:val="both"/>
        <w:keepLines w:val="0"/>
        <w:keepNext w:val="0"/>
        <w:pageBreakBefore w:val="0"/>
        <w:spacing w:beforeAutospacing="0" w:afterAutospacing="0" w:line="480" w:lineRule="exact"/>
        <w:widowControl w:val="off"/>
        <w:rPr>
          <w:rFonts w:hint="default" w:ascii="宋体" w:hAnsi="宋体" w:eastAsia="宋体" w:cs="宋体"/>
          <w:b/>
          <w:bCs/>
          <w:color w:val="000000"/>
          <w:highlight w:val="none"/>
          <w:lang w:val="en-US" w:eastAsia="zh-CN"/>
        </w:rPr>
      </w:pPr>
      <w:r>
        <w:rPr>
          <w:rFonts w:hint="eastAsia" w:ascii="宋体" w:hAnsi="宋体" w:eastAsia="宋体" w:cs="宋体"/>
          <w:b/>
          <w:bCs/>
          <w:color w:val="000000"/>
          <w:highlight w:val="none"/>
        </w:rPr>
        <w:t xml:space="preserve">一、</w:t>
      </w:r>
      <w:r>
        <w:rPr>
          <w:rFonts w:hint="eastAsia" w:ascii="宋体" w:hAnsi="宋体" w:eastAsia="宋体" w:cs="宋体"/>
          <w:b/>
          <w:bCs/>
          <w:color w:val="000000"/>
          <w:highlight w:val="none"/>
          <w:lang w:val="en-US" w:eastAsia="zh-CN"/>
        </w:rPr>
        <w:t xml:space="preserve">采购内容</w:t>
      </w:r>
      <w:r/>
    </w:p>
    <w:tbl>
      <w:tblPr>
        <w:tblStyle w:val="637"/>
        <w:tblW w:w="91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3"/>
        <w:gridCol w:w="2145"/>
        <w:gridCol w:w="4394"/>
        <w:gridCol w:w="1930"/>
      </w:tblGrid>
      <w:tr>
        <w:trPr>
          <w:jc w:val="center"/>
          <w:trHeight w:val="270"/>
          <w:tblHeader/>
        </w:trPr>
        <w:tc>
          <w:tcPr>
            <w:tcW w:w="723" w:type="dxa"/>
            <w:vAlign w:val="center"/>
            <w:textDirection w:val="lrTb"/>
            <w:noWrap w:val="false"/>
          </w:tcPr>
          <w:p>
            <w:pPr>
              <w:pStyle w:val="661"/>
              <w:rPr>
                <w:rFonts w:cs="仿宋"/>
              </w:rPr>
            </w:pPr>
            <w:r>
              <w:rPr>
                <w:rFonts w:hint="eastAsia" w:cs="仿宋"/>
              </w:rPr>
              <w:t xml:space="preserve">序号</w:t>
            </w:r>
            <w:r/>
          </w:p>
        </w:tc>
        <w:tc>
          <w:tcPr>
            <w:tcW w:w="2145" w:type="dxa"/>
            <w:vAlign w:val="center"/>
            <w:textDirection w:val="lrTb"/>
            <w:noWrap w:val="false"/>
          </w:tcPr>
          <w:p>
            <w:pPr>
              <w:pStyle w:val="661"/>
              <w:rPr>
                <w:rFonts w:cs="仿宋"/>
              </w:rPr>
            </w:pPr>
            <w:r>
              <w:rPr>
                <w:rFonts w:hint="eastAsia" w:cs="仿宋"/>
              </w:rPr>
              <w:t xml:space="preserve">监测内容</w:t>
            </w:r>
            <w:r/>
          </w:p>
        </w:tc>
        <w:tc>
          <w:tcPr>
            <w:tcW w:w="4394" w:type="dxa"/>
            <w:vAlign w:val="center"/>
            <w:textDirection w:val="lrTb"/>
            <w:noWrap w:val="false"/>
          </w:tcPr>
          <w:p>
            <w:pPr>
              <w:pStyle w:val="661"/>
              <w:rPr>
                <w:rFonts w:cs="仿宋"/>
              </w:rPr>
            </w:pPr>
            <w:r>
              <w:rPr>
                <w:rFonts w:hint="eastAsia" w:cs="仿宋"/>
              </w:rPr>
              <w:t xml:space="preserve">监测方法</w:t>
            </w:r>
            <w:r/>
          </w:p>
        </w:tc>
        <w:tc>
          <w:tcPr>
            <w:tcW w:w="1930" w:type="dxa"/>
            <w:vAlign w:val="center"/>
            <w:textDirection w:val="lrTb"/>
            <w:noWrap w:val="false"/>
          </w:tcPr>
          <w:p>
            <w:pPr>
              <w:pStyle w:val="661"/>
              <w:rPr>
                <w:rFonts w:cs="仿宋"/>
              </w:rPr>
            </w:pPr>
            <w:r>
              <w:rPr>
                <w:rFonts w:hint="eastAsia" w:cs="仿宋"/>
              </w:rPr>
              <w:t xml:space="preserve">监测频率</w:t>
            </w:r>
            <w:r/>
          </w:p>
        </w:tc>
      </w:tr>
      <w:tr>
        <w:trPr>
          <w:jc w:val="center"/>
          <w:trHeight w:val="315"/>
        </w:trPr>
        <w:tc>
          <w:tcPr>
            <w:tcW w:w="723" w:type="dxa"/>
            <w:vAlign w:val="center"/>
            <w:textDirection w:val="lrTb"/>
            <w:noWrap w:val="false"/>
          </w:tcPr>
          <w:p>
            <w:pPr>
              <w:pStyle w:val="661"/>
              <w:rPr>
                <w:rFonts w:cs="仿宋"/>
              </w:rPr>
            </w:pPr>
            <w:r>
              <w:rPr>
                <w:rFonts w:hint="eastAsia" w:cs="仿宋"/>
              </w:rPr>
              <w:t xml:space="preserve">1</w:t>
            </w:r>
            <w:r/>
          </w:p>
        </w:tc>
        <w:tc>
          <w:tcPr>
            <w:tcW w:w="2145" w:type="dxa"/>
            <w:vAlign w:val="center"/>
            <w:textDirection w:val="lrTb"/>
            <w:noWrap w:val="false"/>
          </w:tcPr>
          <w:p>
            <w:pPr>
              <w:pStyle w:val="661"/>
              <w:rPr>
                <w:rFonts w:cs="仿宋"/>
              </w:rPr>
            </w:pPr>
            <w:r>
              <w:rPr>
                <w:rFonts w:hint="eastAsia" w:cs="仿宋"/>
              </w:rPr>
              <w:t xml:space="preserve">全桥桥面线形监测</w:t>
            </w:r>
            <w:r/>
          </w:p>
        </w:tc>
        <w:tc>
          <w:tcPr>
            <w:tcW w:w="4394" w:type="dxa"/>
            <w:vAlign w:val="center"/>
            <w:textDirection w:val="lrTb"/>
            <w:noWrap/>
          </w:tcPr>
          <w:p>
            <w:pPr>
              <w:pStyle w:val="661"/>
              <w:rPr>
                <w:rFonts w:cs="仿宋"/>
                <w:szCs w:val="24"/>
              </w:rPr>
            </w:pPr>
            <w:r>
              <w:rPr>
                <w:rFonts w:hint="eastAsia" w:cs="仿宋"/>
                <w:szCs w:val="24"/>
              </w:rPr>
              <w:t xml:space="preserve">精密水准仪，按三等水准测量</w:t>
            </w:r>
            <w:r/>
          </w:p>
        </w:tc>
        <w:tc>
          <w:tcPr>
            <w:tcW w:w="1930" w:type="dxa"/>
            <w:vAlign w:val="center"/>
            <w:textDirection w:val="lrTb"/>
            <w:noWrap/>
          </w:tcPr>
          <w:p>
            <w:pPr>
              <w:pStyle w:val="661"/>
              <w:rPr>
                <w:rFonts w:cs="仿宋"/>
                <w:szCs w:val="22"/>
              </w:rPr>
            </w:pPr>
            <w:r>
              <w:rPr>
                <w:rFonts w:hint="eastAsia" w:cs="仿宋"/>
                <w:szCs w:val="22"/>
              </w:rPr>
              <w:t xml:space="preserve">每季度一次</w:t>
            </w:r>
            <w:r/>
          </w:p>
        </w:tc>
      </w:tr>
      <w:tr>
        <w:trPr>
          <w:jc w:val="center"/>
          <w:trHeight w:val="315"/>
        </w:trPr>
        <w:tc>
          <w:tcPr>
            <w:tcW w:w="723" w:type="dxa"/>
            <w:vAlign w:val="center"/>
            <w:textDirection w:val="lrTb"/>
            <w:noWrap w:val="false"/>
          </w:tcPr>
          <w:p>
            <w:pPr>
              <w:pStyle w:val="661"/>
              <w:rPr>
                <w:rFonts w:cs="仿宋"/>
              </w:rPr>
            </w:pPr>
            <w:r>
              <w:rPr>
                <w:rFonts w:hint="eastAsia" w:cs="仿宋"/>
              </w:rPr>
              <w:t xml:space="preserve">2</w:t>
            </w:r>
            <w:r/>
          </w:p>
        </w:tc>
        <w:tc>
          <w:tcPr>
            <w:tcW w:w="2145" w:type="dxa"/>
            <w:vAlign w:val="center"/>
            <w:textDirection w:val="lrTb"/>
            <w:noWrap w:val="false"/>
          </w:tcPr>
          <w:p>
            <w:pPr>
              <w:pStyle w:val="661"/>
              <w:rPr>
                <w:rFonts w:cs="仿宋"/>
              </w:rPr>
            </w:pPr>
            <w:r>
              <w:rPr>
                <w:rFonts w:hint="eastAsia" w:cs="仿宋"/>
              </w:rPr>
              <w:t xml:space="preserve">系杆拱桥拱肋高程和坐标监测</w:t>
            </w:r>
            <w:r/>
          </w:p>
        </w:tc>
        <w:tc>
          <w:tcPr>
            <w:tcW w:w="4394" w:type="dxa"/>
            <w:vAlign w:val="center"/>
            <w:textDirection w:val="lrTb"/>
            <w:noWrap/>
          </w:tcPr>
          <w:p>
            <w:pPr>
              <w:pStyle w:val="661"/>
              <w:rPr>
                <w:rFonts w:cs="仿宋"/>
                <w:szCs w:val="24"/>
              </w:rPr>
            </w:pPr>
            <w:r>
              <w:rPr>
                <w:rFonts w:hint="eastAsia" w:cs="仿宋"/>
                <w:szCs w:val="24"/>
              </w:rPr>
              <w:t xml:space="preserve">全站仪</w:t>
            </w:r>
            <w:r/>
          </w:p>
        </w:tc>
        <w:tc>
          <w:tcPr>
            <w:tcW w:w="1930" w:type="dxa"/>
            <w:vAlign w:val="center"/>
            <w:textDirection w:val="lrTb"/>
            <w:noWrap/>
          </w:tcPr>
          <w:p>
            <w:pPr>
              <w:pStyle w:val="661"/>
              <w:rPr>
                <w:rFonts w:cs="仿宋"/>
                <w:szCs w:val="22"/>
              </w:rPr>
            </w:pPr>
            <w:r>
              <w:rPr>
                <w:rFonts w:hint="eastAsia" w:cs="仿宋"/>
                <w:szCs w:val="22"/>
              </w:rPr>
              <w:t xml:space="preserve">每季度一次</w:t>
            </w:r>
            <w:r/>
          </w:p>
        </w:tc>
      </w:tr>
      <w:tr>
        <w:trPr>
          <w:jc w:val="center"/>
          <w:trHeight w:val="315"/>
        </w:trPr>
        <w:tc>
          <w:tcPr>
            <w:tcW w:w="723" w:type="dxa"/>
            <w:vAlign w:val="center"/>
            <w:textDirection w:val="lrTb"/>
            <w:noWrap w:val="false"/>
          </w:tcPr>
          <w:p>
            <w:pPr>
              <w:pStyle w:val="661"/>
              <w:rPr>
                <w:rFonts w:cs="仿宋"/>
              </w:rPr>
            </w:pPr>
            <w:r>
              <w:rPr>
                <w:rFonts w:hint="eastAsia" w:cs="仿宋"/>
              </w:rPr>
              <w:t xml:space="preserve">3</w:t>
            </w:r>
            <w:r/>
          </w:p>
        </w:tc>
        <w:tc>
          <w:tcPr>
            <w:tcW w:w="2145" w:type="dxa"/>
            <w:vAlign w:val="center"/>
            <w:textDirection w:val="lrTb"/>
            <w:noWrap w:val="false"/>
          </w:tcPr>
          <w:p>
            <w:pPr>
              <w:pStyle w:val="661"/>
              <w:rPr>
                <w:rFonts w:cs="仿宋"/>
              </w:rPr>
            </w:pPr>
            <w:r>
              <w:rPr>
                <w:rFonts w:hint="eastAsia" w:cs="仿宋"/>
              </w:rPr>
              <w:t xml:space="preserve">斜拉桥塔顶高程和坐标监测</w:t>
            </w:r>
            <w:r/>
          </w:p>
        </w:tc>
        <w:tc>
          <w:tcPr>
            <w:tcW w:w="4394" w:type="dxa"/>
            <w:vAlign w:val="center"/>
            <w:textDirection w:val="lrTb"/>
            <w:noWrap/>
          </w:tcPr>
          <w:p>
            <w:pPr>
              <w:pStyle w:val="661"/>
              <w:rPr>
                <w:rFonts w:cs="仿宋"/>
                <w:szCs w:val="24"/>
              </w:rPr>
            </w:pPr>
            <w:r>
              <w:rPr>
                <w:rFonts w:hint="eastAsia" w:cs="仿宋"/>
                <w:szCs w:val="24"/>
              </w:rPr>
              <w:t xml:space="preserve">全站仪</w:t>
            </w:r>
            <w:r/>
          </w:p>
        </w:tc>
        <w:tc>
          <w:tcPr>
            <w:tcW w:w="1930" w:type="dxa"/>
            <w:vAlign w:val="center"/>
            <w:textDirection w:val="lrTb"/>
            <w:noWrap/>
          </w:tcPr>
          <w:p>
            <w:pPr>
              <w:pStyle w:val="661"/>
              <w:rPr>
                <w:rFonts w:cs="仿宋"/>
                <w:szCs w:val="22"/>
              </w:rPr>
            </w:pPr>
            <w:r>
              <w:rPr>
                <w:rFonts w:hint="eastAsia" w:cs="仿宋"/>
                <w:szCs w:val="22"/>
              </w:rPr>
              <w:t xml:space="preserve">每季度一次</w:t>
            </w:r>
            <w:r/>
          </w:p>
        </w:tc>
      </w:tr>
      <w:tr>
        <w:trPr>
          <w:jc w:val="center"/>
          <w:trHeight w:val="315"/>
        </w:trPr>
        <w:tc>
          <w:tcPr>
            <w:tcW w:w="723" w:type="dxa"/>
            <w:vAlign w:val="center"/>
            <w:textDirection w:val="lrTb"/>
            <w:noWrap w:val="false"/>
          </w:tcPr>
          <w:p>
            <w:pPr>
              <w:pStyle w:val="661"/>
              <w:rPr>
                <w:rFonts w:cs="仿宋"/>
              </w:rPr>
            </w:pPr>
            <w:r>
              <w:rPr>
                <w:rFonts w:hint="eastAsia" w:cs="仿宋"/>
              </w:rPr>
              <w:t xml:space="preserve">4</w:t>
            </w:r>
            <w:r/>
          </w:p>
        </w:tc>
        <w:tc>
          <w:tcPr>
            <w:tcW w:w="2145" w:type="dxa"/>
            <w:vAlign w:val="center"/>
            <w:textDirection w:val="lrTb"/>
            <w:noWrap w:val="false"/>
          </w:tcPr>
          <w:p>
            <w:pPr>
              <w:pStyle w:val="661"/>
              <w:rPr>
                <w:rFonts w:cs="仿宋"/>
              </w:rPr>
            </w:pPr>
            <w:r>
              <w:rPr>
                <w:rFonts w:hint="eastAsia" w:cs="仿宋"/>
              </w:rPr>
              <w:t xml:space="preserve">主墩沉降稳定性监测</w:t>
            </w:r>
            <w:r/>
          </w:p>
        </w:tc>
        <w:tc>
          <w:tcPr>
            <w:tcW w:w="4394" w:type="dxa"/>
            <w:vAlign w:val="center"/>
            <w:textDirection w:val="lrTb"/>
            <w:noWrap/>
          </w:tcPr>
          <w:p>
            <w:pPr>
              <w:pStyle w:val="661"/>
              <w:rPr>
                <w:rFonts w:cs="仿宋"/>
                <w:szCs w:val="24"/>
              </w:rPr>
            </w:pPr>
            <w:r>
              <w:rPr>
                <w:rFonts w:hint="eastAsia" w:cs="仿宋"/>
                <w:szCs w:val="24"/>
              </w:rPr>
              <w:t xml:space="preserve">精密水准仪，按二等水准测量</w:t>
            </w:r>
            <w:r/>
          </w:p>
        </w:tc>
        <w:tc>
          <w:tcPr>
            <w:tcW w:w="1930" w:type="dxa"/>
            <w:vAlign w:val="center"/>
            <w:textDirection w:val="lrTb"/>
            <w:noWrap/>
          </w:tcPr>
          <w:p>
            <w:pPr>
              <w:pStyle w:val="661"/>
              <w:rPr>
                <w:rFonts w:cs="仿宋"/>
                <w:szCs w:val="22"/>
              </w:rPr>
            </w:pPr>
            <w:r>
              <w:rPr>
                <w:rFonts w:hint="eastAsia" w:cs="仿宋"/>
                <w:szCs w:val="22"/>
              </w:rPr>
              <w:t xml:space="preserve">每季度一次</w:t>
            </w:r>
            <w:r/>
          </w:p>
        </w:tc>
      </w:tr>
      <w:tr>
        <w:trPr>
          <w:jc w:val="center"/>
          <w:trHeight w:val="315"/>
        </w:trPr>
        <w:tc>
          <w:tcPr>
            <w:tcW w:w="723" w:type="dxa"/>
            <w:vAlign w:val="center"/>
            <w:textDirection w:val="lrTb"/>
            <w:noWrap w:val="false"/>
          </w:tcPr>
          <w:p>
            <w:pPr>
              <w:pStyle w:val="661"/>
              <w:rPr>
                <w:rFonts w:cs="仿宋"/>
              </w:rPr>
            </w:pPr>
            <w:r>
              <w:rPr>
                <w:rFonts w:hint="eastAsia" w:cs="仿宋"/>
              </w:rPr>
              <w:t xml:space="preserve">5</w:t>
            </w:r>
            <w:r/>
          </w:p>
        </w:tc>
        <w:tc>
          <w:tcPr>
            <w:tcW w:w="2145" w:type="dxa"/>
            <w:vAlign w:val="center"/>
            <w:textDirection w:val="lrTb"/>
            <w:noWrap w:val="false"/>
          </w:tcPr>
          <w:p>
            <w:pPr>
              <w:pStyle w:val="661"/>
              <w:rPr>
                <w:rFonts w:cs="仿宋"/>
              </w:rPr>
            </w:pPr>
            <w:r>
              <w:rPr>
                <w:rFonts w:hint="eastAsia" w:cs="仿宋"/>
              </w:rPr>
              <w:t xml:space="preserve">应力监测</w:t>
            </w:r>
            <w:r/>
          </w:p>
        </w:tc>
        <w:tc>
          <w:tcPr>
            <w:tcW w:w="4394" w:type="dxa"/>
            <w:vAlign w:val="center"/>
            <w:textDirection w:val="lrTb"/>
            <w:noWrap/>
          </w:tcPr>
          <w:p>
            <w:pPr>
              <w:pStyle w:val="661"/>
              <w:rPr>
                <w:rFonts w:cs="仿宋"/>
                <w:szCs w:val="24"/>
              </w:rPr>
            </w:pPr>
            <w:r>
              <w:rPr>
                <w:rFonts w:hint="eastAsia" w:cs="仿宋"/>
                <w:szCs w:val="24"/>
              </w:rPr>
              <w:t xml:space="preserve">带自动温度修正的振弦式应变传感器</w:t>
            </w:r>
            <w:r/>
          </w:p>
        </w:tc>
        <w:tc>
          <w:tcPr>
            <w:tcW w:w="1930" w:type="dxa"/>
            <w:vAlign w:val="center"/>
            <w:textDirection w:val="lrTb"/>
            <w:noWrap/>
          </w:tcPr>
          <w:p>
            <w:pPr>
              <w:pStyle w:val="661"/>
              <w:rPr>
                <w:rFonts w:cs="仿宋"/>
                <w:szCs w:val="22"/>
              </w:rPr>
            </w:pPr>
            <w:r>
              <w:rPr>
                <w:rFonts w:hint="eastAsia" w:cs="仿宋"/>
                <w:szCs w:val="22"/>
              </w:rPr>
              <w:t xml:space="preserve">每季度一次</w:t>
            </w:r>
            <w:r/>
          </w:p>
        </w:tc>
      </w:tr>
      <w:tr>
        <w:trPr>
          <w:jc w:val="center"/>
          <w:trHeight w:val="315"/>
        </w:trPr>
        <w:tc>
          <w:tcPr>
            <w:tcW w:w="723" w:type="dxa"/>
            <w:vAlign w:val="center"/>
            <w:textDirection w:val="lrTb"/>
            <w:noWrap w:val="false"/>
          </w:tcPr>
          <w:p>
            <w:pPr>
              <w:pStyle w:val="661"/>
              <w:rPr>
                <w:rFonts w:cs="仿宋"/>
              </w:rPr>
            </w:pPr>
            <w:r>
              <w:rPr>
                <w:rFonts w:hint="eastAsia" w:cs="仿宋"/>
              </w:rPr>
              <w:t xml:space="preserve">6</w:t>
            </w:r>
            <w:r/>
          </w:p>
        </w:tc>
        <w:tc>
          <w:tcPr>
            <w:tcW w:w="2145" w:type="dxa"/>
            <w:vAlign w:val="center"/>
            <w:textDirection w:val="lrTb"/>
            <w:noWrap w:val="false"/>
          </w:tcPr>
          <w:p>
            <w:pPr>
              <w:pStyle w:val="661"/>
              <w:rPr>
                <w:rFonts w:cs="仿宋"/>
              </w:rPr>
            </w:pPr>
            <w:r>
              <w:rPr>
                <w:rFonts w:hint="eastAsia" w:cs="仿宋"/>
              </w:rPr>
              <w:t xml:space="preserve">吊杆和斜拉索的索力监测</w:t>
            </w:r>
            <w:r/>
          </w:p>
        </w:tc>
        <w:tc>
          <w:tcPr>
            <w:tcW w:w="4394" w:type="dxa"/>
            <w:vAlign w:val="center"/>
            <w:textDirection w:val="lrTb"/>
            <w:noWrap/>
          </w:tcPr>
          <w:p>
            <w:pPr>
              <w:pStyle w:val="661"/>
              <w:rPr>
                <w:rFonts w:cs="仿宋"/>
                <w:szCs w:val="24"/>
              </w:rPr>
            </w:pPr>
            <w:r>
              <w:rPr>
                <w:rFonts w:hint="eastAsia" w:cs="仿宋"/>
                <w:szCs w:val="24"/>
              </w:rPr>
              <w:t xml:space="preserve">采用传感器+振弦式索力动测仪</w:t>
            </w:r>
            <w:r/>
          </w:p>
        </w:tc>
        <w:tc>
          <w:tcPr>
            <w:tcW w:w="1930" w:type="dxa"/>
            <w:vAlign w:val="center"/>
            <w:textDirection w:val="lrTb"/>
            <w:noWrap/>
          </w:tcPr>
          <w:p>
            <w:pPr>
              <w:pStyle w:val="661"/>
              <w:rPr>
                <w:rFonts w:cs="仿宋"/>
                <w:szCs w:val="22"/>
              </w:rPr>
            </w:pPr>
            <w:r>
              <w:rPr>
                <w:rFonts w:hint="eastAsia" w:cs="仿宋"/>
                <w:szCs w:val="22"/>
              </w:rPr>
              <w:t xml:space="preserve">每半年一次</w:t>
            </w:r>
            <w:r/>
          </w:p>
        </w:tc>
      </w:tr>
      <w:tr>
        <w:trPr>
          <w:jc w:val="center"/>
          <w:trHeight w:val="285"/>
        </w:trPr>
        <w:tc>
          <w:tcPr>
            <w:tcW w:w="723" w:type="dxa"/>
            <w:vAlign w:val="center"/>
            <w:textDirection w:val="lrTb"/>
            <w:noWrap w:val="false"/>
          </w:tcPr>
          <w:p>
            <w:pPr>
              <w:pStyle w:val="661"/>
              <w:rPr>
                <w:rFonts w:cs="仿宋"/>
              </w:rPr>
            </w:pPr>
            <w:r>
              <w:rPr>
                <w:rFonts w:cs="仿宋"/>
              </w:rPr>
              <w:t xml:space="preserve">7</w:t>
            </w:r>
            <w:r/>
          </w:p>
        </w:tc>
        <w:tc>
          <w:tcPr>
            <w:tcW w:w="2145" w:type="dxa"/>
            <w:vAlign w:val="center"/>
            <w:textDirection w:val="lrTb"/>
            <w:noWrap w:val="false"/>
          </w:tcPr>
          <w:p>
            <w:pPr>
              <w:pStyle w:val="661"/>
              <w:rPr>
                <w:rFonts w:cs="仿宋"/>
              </w:rPr>
            </w:pPr>
            <w:r>
              <w:rPr>
                <w:rFonts w:hint="eastAsia" w:cs="仿宋"/>
              </w:rPr>
              <w:t xml:space="preserve">斜拉索/吊杆锚具抽查</w:t>
            </w:r>
            <w:r/>
          </w:p>
        </w:tc>
        <w:tc>
          <w:tcPr>
            <w:tcW w:w="4394" w:type="dxa"/>
            <w:vAlign w:val="center"/>
            <w:textDirection w:val="lrTb"/>
            <w:noWrap/>
          </w:tcPr>
          <w:p>
            <w:pPr>
              <w:pStyle w:val="661"/>
              <w:rPr>
                <w:rFonts w:cs="仿宋"/>
              </w:rPr>
            </w:pPr>
            <w:r>
              <w:rPr>
                <w:rStyle w:val="663"/>
                <w:rFonts w:ascii="Arial" w:hAnsi="Arial" w:cs="Arial"/>
                <w:sz w:val="20"/>
                <w:szCs w:val="20"/>
              </w:rPr>
              <w:t xml:space="preserve">PE护套外观</w:t>
            </w:r>
            <w:r>
              <w:rPr>
                <w:rStyle w:val="648"/>
                <w:rFonts w:ascii="Arial" w:hAnsi="Arial" w:cs="Arial"/>
                <w:color w:val="auto"/>
                <w:sz w:val="20"/>
                <w:szCs w:val="20"/>
              </w:rPr>
              <w:t xml:space="preserve">检查</w:t>
            </w:r>
            <w:r>
              <w:rPr>
                <w:rStyle w:val="663"/>
                <w:rFonts w:ascii="Arial" w:hAnsi="Arial" w:cs="Arial"/>
                <w:sz w:val="20"/>
                <w:szCs w:val="20"/>
              </w:rPr>
              <w:t xml:space="preserve">、</w:t>
            </w:r>
            <w:r>
              <w:rPr>
                <w:rStyle w:val="648"/>
                <w:rFonts w:ascii="Arial" w:hAnsi="Arial" w:cs="Arial"/>
                <w:color w:val="auto"/>
                <w:sz w:val="20"/>
                <w:szCs w:val="20"/>
              </w:rPr>
              <w:t xml:space="preserve">锚</w:t>
            </w:r>
            <w:r>
              <w:rPr>
                <w:rStyle w:val="663"/>
                <w:rFonts w:ascii="Arial" w:hAnsi="Arial" w:cs="Arial"/>
                <w:sz w:val="20"/>
                <w:szCs w:val="20"/>
              </w:rPr>
              <w:t xml:space="preserve">头</w:t>
            </w:r>
            <w:r>
              <w:rPr>
                <w:rStyle w:val="663"/>
                <w:rFonts w:hint="eastAsia" w:ascii="Arial" w:hAnsi="Arial" w:cs="Arial"/>
                <w:sz w:val="20"/>
                <w:szCs w:val="20"/>
              </w:rPr>
              <w:t xml:space="preserve">打开检查</w:t>
            </w:r>
            <w:r/>
          </w:p>
        </w:tc>
        <w:tc>
          <w:tcPr>
            <w:tcW w:w="1930" w:type="dxa"/>
            <w:vAlign w:val="center"/>
            <w:textDirection w:val="lrTb"/>
            <w:noWrap/>
          </w:tcPr>
          <w:p>
            <w:pPr>
              <w:pStyle w:val="661"/>
              <w:rPr>
                <w:rFonts w:cs="仿宋"/>
                <w:szCs w:val="22"/>
              </w:rPr>
            </w:pPr>
            <w:r>
              <w:rPr>
                <w:rFonts w:hint="eastAsia" w:cs="仿宋"/>
                <w:szCs w:val="22"/>
              </w:rPr>
              <w:t xml:space="preserve">每年一次</w:t>
            </w:r>
            <w:r/>
          </w:p>
        </w:tc>
      </w:tr>
      <w:tr>
        <w:trPr>
          <w:jc w:val="center"/>
          <w:trHeight w:val="285"/>
        </w:trPr>
        <w:tc>
          <w:tcPr>
            <w:tcW w:w="723" w:type="dxa"/>
            <w:vAlign w:val="center"/>
            <w:textDirection w:val="lrTb"/>
            <w:noWrap w:val="false"/>
          </w:tcPr>
          <w:p>
            <w:pPr>
              <w:pStyle w:val="661"/>
              <w:rPr>
                <w:rFonts w:cs="仿宋"/>
              </w:rPr>
            </w:pPr>
            <w:r>
              <w:rPr>
                <w:rFonts w:hint="eastAsia" w:cs="仿宋"/>
              </w:rPr>
              <w:t xml:space="preserve">8</w:t>
            </w:r>
            <w:r/>
          </w:p>
        </w:tc>
        <w:tc>
          <w:tcPr>
            <w:tcW w:w="2145" w:type="dxa"/>
            <w:vAlign w:val="center"/>
            <w:textDirection w:val="lrTb"/>
            <w:noWrap w:val="false"/>
          </w:tcPr>
          <w:p>
            <w:pPr>
              <w:pStyle w:val="661"/>
              <w:rPr>
                <w:rFonts w:cs="仿宋"/>
              </w:rPr>
            </w:pPr>
            <w:r>
              <w:rPr>
                <w:rFonts w:hint="eastAsia" w:cs="仿宋"/>
              </w:rPr>
              <w:t xml:space="preserve">主桥动力特性监测</w:t>
            </w:r>
            <w:r/>
          </w:p>
        </w:tc>
        <w:tc>
          <w:tcPr>
            <w:tcW w:w="4394" w:type="dxa"/>
            <w:vAlign w:val="center"/>
            <w:textDirection w:val="lrTb"/>
            <w:noWrap/>
          </w:tcPr>
          <w:p>
            <w:pPr>
              <w:pStyle w:val="661"/>
              <w:rPr>
                <w:rFonts w:cs="仿宋"/>
              </w:rPr>
            </w:pPr>
            <w:r>
              <w:rPr>
                <w:rFonts w:hint="eastAsia" w:cs="仿宋"/>
              </w:rPr>
              <w:t xml:space="preserve">采用速度传感器作拾振器，并采用动态数据采集仪采集数据</w:t>
            </w:r>
            <w:r/>
          </w:p>
        </w:tc>
        <w:tc>
          <w:tcPr>
            <w:tcW w:w="1930" w:type="dxa"/>
            <w:vAlign w:val="center"/>
            <w:textDirection w:val="lrTb"/>
            <w:noWrap/>
          </w:tcPr>
          <w:p>
            <w:pPr>
              <w:pStyle w:val="661"/>
              <w:rPr>
                <w:rFonts w:cs="仿宋"/>
                <w:szCs w:val="22"/>
              </w:rPr>
            </w:pPr>
            <w:r>
              <w:rPr>
                <w:rFonts w:hint="eastAsia" w:cs="仿宋"/>
                <w:szCs w:val="22"/>
              </w:rPr>
              <w:t xml:space="preserve">每年一次</w:t>
            </w:r>
            <w:r/>
          </w:p>
        </w:tc>
      </w:tr>
      <w:tr>
        <w:trPr>
          <w:jc w:val="center"/>
          <w:trHeight w:val="270"/>
        </w:trPr>
        <w:tc>
          <w:tcPr>
            <w:tcW w:w="723" w:type="dxa"/>
            <w:vAlign w:val="center"/>
            <w:textDirection w:val="lrTb"/>
            <w:noWrap w:val="false"/>
          </w:tcPr>
          <w:p>
            <w:pPr>
              <w:pStyle w:val="661"/>
              <w:rPr>
                <w:rFonts w:cs="仿宋"/>
              </w:rPr>
            </w:pPr>
            <w:r>
              <w:rPr>
                <w:rFonts w:hint="eastAsia" w:cs="仿宋"/>
              </w:rPr>
              <w:t xml:space="preserve">9</w:t>
            </w:r>
            <w:r/>
          </w:p>
        </w:tc>
        <w:tc>
          <w:tcPr>
            <w:tcW w:w="2145" w:type="dxa"/>
            <w:vAlign w:val="center"/>
            <w:textDirection w:val="lrTb"/>
            <w:noWrap w:val="false"/>
          </w:tcPr>
          <w:p>
            <w:pPr>
              <w:pStyle w:val="661"/>
              <w:rPr>
                <w:rFonts w:cs="仿宋"/>
              </w:rPr>
            </w:pPr>
            <w:r>
              <w:rPr>
                <w:rFonts w:cs="仿宋"/>
              </w:rPr>
              <w:t xml:space="preserve">3</w:t>
            </w:r>
            <w:r>
              <w:rPr>
                <w:rFonts w:hint="eastAsia" w:cs="仿宋"/>
              </w:rPr>
              <w:t xml:space="preserve">座桥梁定期检测（含外观检查、技术状况评定、材质状况检测等）</w:t>
            </w:r>
            <w:r/>
          </w:p>
        </w:tc>
        <w:tc>
          <w:tcPr>
            <w:tcW w:w="4394" w:type="dxa"/>
            <w:vAlign w:val="center"/>
            <w:textDirection w:val="lrTb"/>
            <w:noWrap/>
          </w:tcPr>
          <w:p>
            <w:pPr>
              <w:pStyle w:val="661"/>
              <w:rPr>
                <w:rFonts w:cs="仿宋"/>
              </w:rPr>
            </w:pPr>
            <w:r>
              <w:rPr>
                <w:rFonts w:hint="eastAsia" w:cs="仿宋"/>
              </w:rPr>
              <w:t xml:space="preserve">材质状况检测：钢结构焊缝探伤和涂层厚度</w:t>
            </w:r>
            <w:r/>
          </w:p>
        </w:tc>
        <w:tc>
          <w:tcPr>
            <w:tcW w:w="1930" w:type="dxa"/>
            <w:vAlign w:val="center"/>
            <w:textDirection w:val="lrTb"/>
            <w:noWrap/>
          </w:tcPr>
          <w:p>
            <w:pPr>
              <w:pStyle w:val="661"/>
              <w:rPr>
                <w:rFonts w:cs="仿宋"/>
                <w:szCs w:val="22"/>
              </w:rPr>
            </w:pPr>
            <w:r>
              <w:rPr>
                <w:rFonts w:hint="eastAsia" w:cs="仿宋"/>
                <w:szCs w:val="22"/>
              </w:rPr>
              <w:t xml:space="preserve">每年一次</w:t>
            </w:r>
            <w:r/>
          </w:p>
        </w:tc>
      </w:tr>
    </w:tbl>
    <w:p>
      <w:pPr>
        <w:pStyle w:val="645"/>
        <w:numPr>
          <w:ilvl w:val="0"/>
          <w:numId w:val="0"/>
        </w:numPr>
        <w:ind w:firstLine="480"/>
        <w:jc w:val="both"/>
        <w:keepLines w:val="0"/>
        <w:keepNext w:val="0"/>
        <w:pageBreakBefore w:val="0"/>
        <w:spacing w:beforeAutospacing="0" w:afterAutospacing="0" w:line="480" w:lineRule="exact"/>
        <w:widowControl w:val="off"/>
        <w:rPr>
          <w:rFonts w:hint="default" w:ascii="宋体" w:hAnsi="宋体" w:eastAsia="宋体" w:cs="宋体"/>
          <w:color w:val="000000"/>
          <w:highlight w:val="none"/>
          <w:lang w:val="en-US" w:eastAsia="zh-CN"/>
        </w:rPr>
      </w:pPr>
      <w:r>
        <w:rPr>
          <w:rFonts w:hint="eastAsia" w:ascii="宋体" w:hAnsi="宋体" w:cs="宋体"/>
        </w:rPr>
        <w:t xml:space="preserve">将各次监测数据整理制作成桥梁的健康档案，制作桥梁健康曲线，评估运营时期桥梁的状态是否正常，并根据该类曲线对桥梁可能出现的病害进行预警。</w:t>
      </w:r>
      <w:r/>
    </w:p>
    <w:p>
      <w:pPr>
        <w:pStyle w:val="645"/>
        <w:ind w:firstLine="482"/>
        <w:jc w:val="both"/>
        <w:keepLines w:val="0"/>
        <w:keepNext w:val="0"/>
        <w:pageBreakBefore w:val="0"/>
        <w:spacing w:beforeAutospacing="0" w:afterAutospacing="0" w:line="480" w:lineRule="exact"/>
        <w:widowControl w:val="off"/>
        <w:rPr>
          <w:rFonts w:ascii="宋体" w:hAnsi="宋体" w:eastAsia="宋体" w:cs="宋体"/>
          <w:b/>
          <w:bCs/>
          <w:color w:val="000000"/>
          <w:highlight w:val="none"/>
        </w:rPr>
      </w:pPr>
      <w:r>
        <w:rPr>
          <w:rFonts w:hint="eastAsia" w:ascii="宋体" w:hAnsi="宋体" w:eastAsia="宋体" w:cs="宋体"/>
          <w:b/>
          <w:bCs/>
          <w:color w:val="000000"/>
          <w:highlight w:val="none"/>
          <w:lang w:val="en-US" w:eastAsia="zh-CN"/>
        </w:rPr>
        <w:t xml:space="preserve">二</w:t>
      </w:r>
      <w:r>
        <w:rPr>
          <w:rFonts w:hint="eastAsia" w:ascii="宋体" w:hAnsi="宋体" w:eastAsia="宋体" w:cs="宋体"/>
          <w:b/>
          <w:bCs/>
          <w:color w:val="000000"/>
          <w:highlight w:val="none"/>
        </w:rPr>
        <w:t xml:space="preserve">、商务要求</w:t>
      </w:r>
      <w:r/>
    </w:p>
    <w:p>
      <w:pPr>
        <w:pStyle w:val="645"/>
        <w:ind w:firstLine="482"/>
        <w:jc w:val="both"/>
        <w:keepLines w:val="0"/>
        <w:keepNext w:val="0"/>
        <w:pageBreakBefore w:val="0"/>
        <w:spacing w:beforeAutospacing="0" w:afterAutospacing="0" w:line="480" w:lineRule="exact"/>
        <w:widowControl w:val="off"/>
        <w:rPr>
          <w:rFonts w:ascii="宋体" w:hAnsi="宋体" w:eastAsia="宋体" w:cs="宋体"/>
          <w:b/>
          <w:bCs/>
          <w:color w:val="000000"/>
          <w:highlight w:val="none"/>
        </w:rPr>
      </w:pPr>
      <w:r>
        <w:rPr>
          <w:rFonts w:hint="eastAsia" w:ascii="宋体" w:hAnsi="宋体" w:eastAsia="宋体" w:cs="宋体"/>
          <w:b/>
          <w:bCs/>
          <w:color w:val="000000"/>
          <w:highlight w:val="none"/>
        </w:rPr>
        <w:t xml:space="preserve">1.履约期限</w:t>
      </w:r>
      <w:r/>
    </w:p>
    <w:p>
      <w:pPr>
        <w:pStyle w:val="645"/>
        <w:ind w:firstLine="480"/>
        <w:jc w:val="both"/>
        <w:keepLines w:val="0"/>
        <w:keepNext w:val="0"/>
        <w:pageBreakBefore w:val="0"/>
        <w:spacing w:beforeAutospacing="0" w:afterAutospacing="0" w:line="480" w:lineRule="exact"/>
        <w:widowControl w:val="off"/>
        <w:rPr>
          <w:rFonts w:ascii="宋体" w:hAnsi="宋体" w:eastAsia="宋体" w:cs="宋体"/>
          <w:color w:val="000000"/>
          <w:highlight w:val="none"/>
        </w:rPr>
      </w:pP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年，自签订合同之日起开始计算。</w:t>
      </w:r>
      <w:r/>
    </w:p>
    <w:p>
      <w:pPr>
        <w:pStyle w:val="645"/>
        <w:ind w:firstLine="482"/>
        <w:jc w:val="both"/>
        <w:keepLines w:val="0"/>
        <w:keepNext w:val="0"/>
        <w:pageBreakBefore w:val="0"/>
        <w:spacing w:beforeAutospacing="0" w:afterAutospacing="0" w:line="480" w:lineRule="exact"/>
        <w:widowControl w:val="off"/>
        <w:rPr>
          <w:rFonts w:ascii="宋体" w:hAnsi="宋体" w:eastAsia="宋体" w:cs="宋体"/>
          <w:b/>
          <w:bCs/>
          <w:color w:val="000000"/>
          <w:highlight w:val="none"/>
        </w:rPr>
      </w:pPr>
      <w:r>
        <w:rPr>
          <w:rFonts w:hint="eastAsia" w:ascii="宋体" w:hAnsi="宋体" w:eastAsia="宋体" w:cs="宋体"/>
          <w:b/>
          <w:bCs/>
          <w:color w:val="000000"/>
          <w:highlight w:val="none"/>
        </w:rPr>
        <w:t xml:space="preserve">2.履约地点</w:t>
      </w:r>
      <w:r/>
    </w:p>
    <w:p>
      <w:pPr>
        <w:pStyle w:val="645"/>
        <w:ind w:firstLine="480"/>
        <w:jc w:val="both"/>
        <w:keepLines w:val="0"/>
        <w:keepNext w:val="0"/>
        <w:pageBreakBefore w:val="0"/>
        <w:spacing w:beforeAutospacing="0" w:afterAutospacing="0" w:line="480" w:lineRule="exact"/>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rPr>
        <w:t xml:space="preserve">北海大桥、惠阳大桥、台南大桥</w:t>
      </w:r>
      <w:r/>
    </w:p>
    <w:p>
      <w:pPr>
        <w:pStyle w:val="645"/>
        <w:ind w:firstLine="482"/>
        <w:jc w:val="both"/>
        <w:keepLines w:val="0"/>
        <w:keepNext w:val="0"/>
        <w:pageBreakBefore w:val="0"/>
        <w:spacing w:beforeAutospacing="0" w:afterAutospacing="0" w:line="480" w:lineRule="exact"/>
        <w:widowControl w:val="off"/>
        <w:rPr>
          <w:rFonts w:ascii="宋体" w:hAnsi="宋体" w:eastAsia="宋体" w:cs="宋体"/>
          <w:color w:val="000000"/>
          <w:highlight w:val="none"/>
        </w:rPr>
      </w:pPr>
      <w:r>
        <w:rPr>
          <w:rFonts w:hint="eastAsia" w:ascii="宋体" w:hAnsi="宋体" w:eastAsia="宋体" w:cs="宋体"/>
          <w:b/>
          <w:bCs/>
          <w:color w:val="000000"/>
          <w:highlight w:val="none"/>
        </w:rPr>
        <w:t xml:space="preserve">3.付款条件</w:t>
      </w:r>
      <w:r/>
    </w:p>
    <w:p>
      <w:pPr>
        <w:pStyle w:val="645"/>
        <w:ind w:firstLine="482"/>
        <w:jc w:val="both"/>
        <w:keepLines w:val="0"/>
        <w:keepNext w:val="0"/>
        <w:pageBreakBefore w:val="0"/>
        <w:spacing w:beforeAutospacing="0" w:afterAutospacing="0" w:line="48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3.1 </w:t>
      </w:r>
      <w:r>
        <w:rPr>
          <w:rFonts w:hint="eastAsia" w:ascii="宋体" w:hAnsi="宋体" w:eastAsia="宋体" w:cs="宋体"/>
          <w:color w:val="000000"/>
          <w:highlight w:val="none"/>
        </w:rPr>
        <w:t xml:space="preserve">付款方式：</w:t>
      </w:r>
      <w:r/>
    </w:p>
    <w:p>
      <w:pPr>
        <w:ind w:firstLine="482"/>
        <w:spacing w:line="360" w:lineRule="auto"/>
        <w:rPr>
          <w:rFonts w:hint="eastAsia" w:ascii="宋体" w:hAnsi="宋体" w:cs="宋体"/>
          <w:b/>
          <w:bCs/>
          <w:color w:val="auto"/>
          <w:sz w:val="24"/>
          <w:szCs w:val="24"/>
          <w:lang w:eastAsia="zh-CN"/>
        </w:rPr>
      </w:pPr>
      <w:r>
        <w:rPr>
          <w:rFonts w:hint="eastAsia" w:ascii="宋体" w:hAnsi="宋体" w:cs="宋体"/>
          <w:b/>
          <w:bCs/>
          <w:color w:val="auto"/>
          <w:sz w:val="24"/>
          <w:szCs w:val="24"/>
          <w:lang w:val="en-US" w:eastAsia="zh-CN"/>
        </w:rPr>
        <w:t xml:space="preserve">（1）</w:t>
      </w:r>
      <w:r>
        <w:rPr>
          <w:rFonts w:hint="eastAsia" w:ascii="宋体" w:hAnsi="宋体" w:cs="宋体"/>
          <w:b/>
          <w:bCs/>
          <w:color w:val="auto"/>
          <w:sz w:val="24"/>
          <w:szCs w:val="24"/>
        </w:rPr>
        <w:t xml:space="preserve">合同签订后支付</w:t>
      </w:r>
      <w:r>
        <w:rPr>
          <w:rFonts w:hint="eastAsia" w:ascii="宋体" w:hAnsi="宋体" w:cs="宋体"/>
          <w:b/>
          <w:bCs/>
          <w:color w:val="auto"/>
          <w:sz w:val="24"/>
          <w:szCs w:val="24"/>
          <w:lang w:val="en-US" w:eastAsia="zh-CN"/>
        </w:rPr>
        <w:t xml:space="preserve">预算价款30%的</w:t>
      </w:r>
      <w:r>
        <w:rPr>
          <w:rFonts w:hint="eastAsia" w:ascii="宋体" w:hAnsi="宋体" w:cs="宋体"/>
          <w:b/>
          <w:bCs/>
          <w:color w:val="auto"/>
          <w:sz w:val="24"/>
          <w:szCs w:val="24"/>
        </w:rPr>
        <w:t xml:space="preserve">预付款</w:t>
      </w:r>
      <w:r>
        <w:rPr>
          <w:rFonts w:hint="eastAsia" w:ascii="宋体" w:hAnsi="宋体" w:cs="宋体"/>
          <w:b/>
          <w:bCs/>
          <w:color w:val="auto"/>
          <w:sz w:val="24"/>
          <w:szCs w:val="24"/>
          <w:lang w:eastAsia="zh-CN"/>
        </w:rPr>
        <w:t xml:space="preserve">；</w:t>
      </w:r>
      <w:r/>
    </w:p>
    <w:p>
      <w:pPr>
        <w:ind w:firstLine="482"/>
        <w:spacing w:line="360" w:lineRule="auto"/>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t xml:space="preserve">（2）</w:t>
      </w:r>
      <w:r>
        <w:rPr>
          <w:rFonts w:hint="eastAsia" w:ascii="宋体" w:hAnsi="宋体" w:cs="宋体"/>
          <w:b/>
          <w:bCs/>
          <w:color w:val="auto"/>
          <w:sz w:val="24"/>
          <w:szCs w:val="24"/>
        </w:rPr>
        <w:t xml:space="preserve">监测周期每满一年支付合同总价款的45%，余款10%待监测服务期满后作为技术服务质量保证金，由甲方组织考核小组，根据本项目监测服务考核结果支付。结算时优先扣除预付款部分款项。</w:t>
      </w:r>
      <w:r/>
    </w:p>
    <w:p>
      <w:pPr>
        <w:ind w:firstLine="482"/>
        <w:spacing w:line="360" w:lineRule="auto"/>
        <w:rPr>
          <w:rFonts w:hint="eastAsia" w:ascii="宋体" w:hAnsi="宋体" w:cs="宋体"/>
          <w:b/>
          <w:bCs/>
          <w:color w:val="auto"/>
          <w:sz w:val="24"/>
          <w:szCs w:val="24"/>
        </w:rPr>
      </w:pPr>
      <w:r>
        <w:rPr>
          <w:rFonts w:hint="eastAsia" w:ascii="宋体" w:hAnsi="宋体" w:cs="宋体"/>
          <w:b/>
          <w:bCs/>
          <w:color w:val="auto"/>
          <w:sz w:val="24"/>
          <w:szCs w:val="24"/>
          <w:lang w:val="en-US" w:eastAsia="zh-CN"/>
        </w:rPr>
        <w:t xml:space="preserve">（3）</w:t>
      </w:r>
      <w:r>
        <w:rPr>
          <w:rFonts w:hint="eastAsia" w:ascii="宋体" w:hAnsi="宋体" w:cs="宋体"/>
          <w:b/>
          <w:bCs/>
          <w:color w:val="auto"/>
          <w:sz w:val="24"/>
          <w:szCs w:val="24"/>
        </w:rPr>
        <w:t xml:space="preserve">以上付款均无银行利息，且乙方需提供相应金额的有效票据。</w:t>
      </w:r>
      <w:r/>
    </w:p>
    <w:p>
      <w:pPr>
        <w:ind w:firstLine="482"/>
        <w:spacing w:line="360" w:lineRule="auto"/>
        <w:rPr>
          <w:rFonts w:hint="eastAsia" w:ascii="宋体" w:hAnsi="宋体" w:cs="宋体"/>
          <w:b/>
          <w:bCs/>
          <w:color w:val="auto"/>
          <w:sz w:val="24"/>
          <w:szCs w:val="24"/>
        </w:rPr>
      </w:pPr>
      <w:r>
        <w:rPr>
          <w:rFonts w:hint="eastAsia" w:ascii="宋体" w:hAnsi="宋体" w:cs="宋体"/>
          <w:b/>
          <w:bCs/>
          <w:color w:val="auto"/>
          <w:sz w:val="24"/>
          <w:szCs w:val="24"/>
          <w:lang w:val="en-US" w:eastAsia="zh-CN"/>
        </w:rPr>
        <w:t xml:space="preserve">（4）</w:t>
      </w:r>
      <w:r>
        <w:rPr>
          <w:rFonts w:hint="eastAsia" w:ascii="宋体" w:hAnsi="宋体" w:cs="宋体"/>
          <w:b/>
          <w:bCs/>
          <w:color w:val="auto"/>
          <w:sz w:val="24"/>
          <w:szCs w:val="24"/>
        </w:rPr>
        <w:t xml:space="preserve">在签订合同时，乙方明确表示无需预付款或者主动要求降低预付款比例的，甲方可不适用上述关于预付款的规定。</w:t>
      </w:r>
      <w:r/>
    </w:p>
    <w:p>
      <w:pPr>
        <w:pStyle w:val="645"/>
        <w:ind w:firstLine="482"/>
        <w:jc w:val="both"/>
        <w:keepLines w:val="0"/>
        <w:keepNext w:val="0"/>
        <w:pageBreakBefore w:val="0"/>
        <w:spacing w:beforeAutospacing="0" w:afterAutospacing="0" w:line="480" w:lineRule="exact"/>
        <w:widowControl w:val="off"/>
        <w:rPr>
          <w:rFonts w:ascii="宋体" w:hAnsi="宋体" w:eastAsia="宋体" w:cs="宋体"/>
          <w:b/>
          <w:bCs/>
          <w:color w:val="auto"/>
          <w:highlight w:val="none"/>
        </w:rPr>
      </w:pPr>
      <w:r>
        <w:rPr>
          <w:rFonts w:hint="eastAsia" w:ascii="宋体" w:hAnsi="宋体" w:cs="宋体"/>
          <w:b/>
          <w:bCs/>
          <w:color w:val="auto"/>
          <w:sz w:val="24"/>
          <w:szCs w:val="24"/>
          <w:lang w:val="en-US" w:eastAsia="zh-CN"/>
        </w:rPr>
        <w:t xml:space="preserve">（5）</w:t>
      </w:r>
      <w:r>
        <w:rPr>
          <w:rFonts w:hint="eastAsia" w:ascii="宋体" w:hAnsi="宋体" w:cs="宋体"/>
          <w:b/>
          <w:bCs/>
          <w:color w:val="auto"/>
          <w:sz w:val="24"/>
          <w:szCs w:val="24"/>
        </w:rPr>
        <w:t xml:space="preserve">甲方原则上自收到发票后10个工作日内将资金支付到乙方账户。</w:t>
      </w:r>
      <w:r/>
    </w:p>
    <w:p>
      <w:pPr>
        <w:pStyle w:val="645"/>
        <w:ind w:firstLine="482"/>
        <w:jc w:val="both"/>
        <w:keepLines w:val="0"/>
        <w:keepNext w:val="0"/>
        <w:pageBreakBefore w:val="0"/>
        <w:spacing w:beforeAutospacing="0" w:afterAutospacing="0" w:line="480" w:lineRule="exact"/>
        <w:widowControl w:val="off"/>
        <w:rPr>
          <w:rFonts w:ascii="宋体" w:hAnsi="宋体" w:eastAsia="宋体" w:cs="宋体"/>
          <w:b/>
          <w:bCs/>
          <w:color w:val="000000"/>
          <w:highlight w:val="none"/>
        </w:rPr>
      </w:pPr>
      <w:r>
        <w:rPr>
          <w:rFonts w:hint="eastAsia" w:ascii="宋体" w:hAnsi="宋体" w:eastAsia="宋体" w:cs="宋体"/>
          <w:b/>
          <w:bCs/>
          <w:color w:val="000000"/>
          <w:highlight w:val="none"/>
        </w:rPr>
        <w:t xml:space="preserve">4.验收</w:t>
      </w:r>
      <w:r/>
    </w:p>
    <w:p>
      <w:pPr>
        <w:pStyle w:val="645"/>
        <w:ind w:firstLine="480"/>
        <w:jc w:val="both"/>
        <w:keepLines w:val="0"/>
        <w:keepNext w:val="0"/>
        <w:pageBreakBefore w:val="0"/>
        <w:spacing w:beforeAutospacing="0" w:afterAutospacing="0" w:line="48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履约期满后甲方将根据考核办法对乙方进行考核。</w:t>
      </w:r>
      <w:r/>
    </w:p>
    <w:p>
      <w:pPr>
        <w:pStyle w:val="645"/>
        <w:ind w:firstLine="480"/>
        <w:jc w:val="both"/>
        <w:keepLines w:val="0"/>
        <w:keepNext w:val="0"/>
        <w:pageBreakBefore w:val="0"/>
        <w:spacing w:beforeAutospacing="0" w:afterAutospacing="0" w:line="480" w:lineRule="exact"/>
        <w:widowControl w:val="off"/>
        <w:rPr>
          <w:rFonts w:ascii="宋体" w:hAnsi="宋体" w:eastAsia="宋体" w:cs="宋体"/>
          <w:b/>
          <w:bCs/>
          <w:highlight w:val="none"/>
        </w:rPr>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验收合格的项目</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采购人</w:t>
      </w:r>
      <w:r>
        <w:rPr>
          <w:rFonts w:hint="eastAsia" w:ascii="宋体" w:hAnsi="宋体" w:eastAsia="宋体" w:cs="宋体"/>
          <w:color w:val="000000"/>
          <w:highlight w:val="none"/>
        </w:rPr>
        <w:t xml:space="preserve">根据采购合同的约定及时向</w:t>
      </w:r>
      <w:r>
        <w:rPr>
          <w:rFonts w:hint="eastAsia" w:ascii="宋体" w:hAnsi="宋体" w:eastAsia="宋体" w:cs="宋体"/>
          <w:color w:val="000000"/>
          <w:highlight w:val="none"/>
          <w:lang w:val="en-US" w:eastAsia="zh-CN"/>
        </w:rPr>
        <w:t xml:space="preserve">中标单位</w:t>
      </w:r>
      <w:r>
        <w:rPr>
          <w:rFonts w:hint="eastAsia" w:ascii="宋体" w:hAnsi="宋体" w:eastAsia="宋体" w:cs="宋体"/>
          <w:color w:val="000000"/>
          <w:highlight w:val="none"/>
        </w:rPr>
        <w:t xml:space="preserve">支付合同款项、退还履约保证金。验收不合格的项目，</w:t>
      </w:r>
      <w:r>
        <w:rPr>
          <w:rFonts w:hint="eastAsia" w:ascii="宋体" w:hAnsi="宋体" w:eastAsia="宋体" w:cs="宋体"/>
          <w:color w:val="000000"/>
          <w:highlight w:val="none"/>
          <w:lang w:val="en-US" w:eastAsia="zh-CN"/>
        </w:rPr>
        <w:t xml:space="preserve">采购人</w:t>
      </w:r>
      <w:r>
        <w:rPr>
          <w:rFonts w:hint="eastAsia" w:ascii="宋体" w:hAnsi="宋体" w:eastAsia="宋体" w:cs="宋体"/>
          <w:color w:val="000000"/>
          <w:highlight w:val="none"/>
        </w:rPr>
        <w:t xml:space="preserve">依法及时处理。采购合同的履行、违约责任和解决争议的方式等适用《</w:t>
      </w:r>
      <w:r>
        <w:rPr>
          <w:rFonts w:hint="eastAsia" w:ascii="宋体" w:hAnsi="宋体" w:eastAsia="宋体" w:cs="宋体"/>
          <w:color w:val="000000"/>
          <w:highlight w:val="none"/>
          <w:lang w:eastAsia="zh-CN"/>
        </w:rPr>
        <w:t xml:space="preserve">中华人民共和国民法典</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中标单位</w:t>
      </w:r>
      <w:r>
        <w:rPr>
          <w:rFonts w:hint="eastAsia" w:ascii="宋体" w:hAnsi="宋体" w:eastAsia="宋体" w:cs="宋体"/>
          <w:color w:val="000000"/>
          <w:highlight w:val="none"/>
        </w:rPr>
        <w:t xml:space="preserve">在履约过程中有政府采购法律法规规定的违法违规情形的</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采购人</w:t>
      </w:r>
      <w:r>
        <w:rPr>
          <w:rFonts w:hint="eastAsia" w:ascii="宋体" w:hAnsi="宋体" w:eastAsia="宋体" w:cs="宋体"/>
          <w:color w:val="000000"/>
          <w:highlight w:val="none"/>
        </w:rPr>
        <w:t xml:space="preserve">将及时报告本级财政部门。</w:t>
      </w:r>
      <w:r/>
    </w:p>
    <w:p>
      <w:pPr>
        <w:pStyle w:val="645"/>
        <w:ind w:firstLine="482"/>
        <w:jc w:val="both"/>
        <w:spacing w:beforeAutospacing="0" w:afterAutospacing="0" w:line="440" w:lineRule="exact"/>
        <w:rPr>
          <w:rFonts w:ascii="宋体" w:hAnsi="宋体" w:eastAsia="宋体" w:cs="宋体"/>
          <w:b/>
          <w:bCs/>
          <w:color w:val="000000"/>
          <w:highlight w:val="none"/>
        </w:rPr>
      </w:pPr>
      <w:r>
        <w:rPr>
          <w:rFonts w:hint="eastAsia" w:ascii="宋体" w:hAnsi="宋体" w:eastAsia="宋体" w:cs="宋体"/>
          <w:b/>
          <w:bCs/>
          <w:color w:val="000000"/>
          <w:highlight w:val="none"/>
          <w:lang w:val="en-US" w:eastAsia="zh-CN"/>
        </w:rPr>
        <w:t xml:space="preserve">三</w:t>
      </w:r>
      <w:r>
        <w:rPr>
          <w:rFonts w:hint="eastAsia" w:ascii="宋体" w:hAnsi="宋体" w:eastAsia="宋体" w:cs="宋体"/>
          <w:b/>
          <w:bCs/>
          <w:color w:val="000000"/>
          <w:highlight w:val="none"/>
        </w:rPr>
        <w:t xml:space="preserve">、采购标的对应的中小企业划分标准所属行业一览表</w:t>
      </w:r>
      <w:r/>
    </w:p>
    <w:tbl>
      <w:tblPr>
        <w:tblStyle w:val="637"/>
        <w:tblW w:w="8072"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879"/>
        <w:gridCol w:w="4323"/>
        <w:gridCol w:w="2870"/>
      </w:tblGrid>
      <w:tr>
        <w:trPr>
          <w:jc w:val="center"/>
          <w:tblCellSpacing w:w="0" w:type="dxa"/>
          <w:trHeight w:val="936"/>
        </w:trPr>
        <w:tc>
          <w:tcPr>
            <w:shd w:val="clear" w:color="auto" w:fill="auto"/>
            <w:tcBorders>
              <w:top w:val="single" w:color="auto" w:sz="4" w:space="0"/>
              <w:left w:val="single" w:color="auto" w:sz="4" w:space="0"/>
              <w:bottom w:val="single" w:color="auto" w:sz="4" w:space="0"/>
              <w:right w:val="single" w:color="auto" w:sz="4" w:space="0"/>
            </w:tcBorders>
            <w:tcW w:w="879" w:type="dxa"/>
            <w:vAlign w:val="center"/>
            <w:textDirection w:val="lrTb"/>
            <w:noWrap w:val="false"/>
          </w:tcPr>
          <w:p>
            <w:pPr>
              <w:pStyle w:val="645"/>
              <w:jc w:val="center"/>
              <w:spacing w:beforeAutospacing="0" w:afterAutospacing="0"/>
              <w:rPr>
                <w:rFonts w:ascii="宋体" w:hAnsi="宋体" w:eastAsia="宋体" w:cs="宋体"/>
                <w:color w:val="000000"/>
                <w:highlight w:val="none"/>
              </w:rPr>
            </w:pPr>
            <w:r>
              <w:rPr>
                <w:rFonts w:hint="eastAsia" w:ascii="宋体" w:hAnsi="宋体" w:eastAsia="宋体" w:cs="宋体"/>
                <w:color w:val="000000"/>
                <w:highlight w:val="none"/>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4323" w:type="dxa"/>
            <w:vAlign w:val="center"/>
            <w:textDirection w:val="lrTb"/>
            <w:noWrap w:val="false"/>
          </w:tcPr>
          <w:p>
            <w:pPr>
              <w:pStyle w:val="645"/>
              <w:jc w:val="center"/>
              <w:spacing w:beforeAutospacing="0" w:afterAutospacing="0"/>
              <w:rPr>
                <w:rFonts w:ascii="宋体" w:hAnsi="宋体" w:eastAsia="宋体" w:cs="宋体"/>
                <w:color w:val="000000"/>
                <w:highlight w:val="none"/>
              </w:rPr>
            </w:pPr>
            <w:r>
              <w:rPr>
                <w:rFonts w:hint="eastAsia" w:ascii="宋体" w:hAnsi="宋体" w:eastAsia="宋体" w:cs="宋体"/>
                <w:color w:val="000000"/>
                <w:highlight w:val="none"/>
              </w:rPr>
              <w:t xml:space="preserve">采购标的</w:t>
            </w:r>
            <w:r/>
          </w:p>
        </w:tc>
        <w:tc>
          <w:tcPr>
            <w:shd w:val="clear" w:color="auto" w:fill="auto"/>
            <w:tcBorders>
              <w:top w:val="single" w:color="auto" w:sz="4" w:space="0"/>
              <w:left w:val="single" w:color="auto" w:sz="4" w:space="0"/>
              <w:bottom w:val="single" w:color="auto" w:sz="4" w:space="0"/>
              <w:right w:val="single" w:color="auto" w:sz="4" w:space="0"/>
            </w:tcBorders>
            <w:tcW w:w="2870" w:type="dxa"/>
            <w:vAlign w:val="center"/>
            <w:textDirection w:val="lrTb"/>
            <w:noWrap w:val="false"/>
          </w:tcPr>
          <w:p>
            <w:pPr>
              <w:pStyle w:val="645"/>
              <w:jc w:val="center"/>
              <w:spacing w:beforeAutospacing="0" w:afterAutospacing="0"/>
              <w:rPr>
                <w:rFonts w:ascii="宋体" w:hAnsi="宋体" w:eastAsia="宋体" w:cs="宋体"/>
                <w:color w:val="000000"/>
                <w:highlight w:val="none"/>
              </w:rPr>
            </w:pPr>
            <w:r>
              <w:rPr>
                <w:rFonts w:hint="eastAsia" w:ascii="宋体" w:hAnsi="宋体" w:eastAsia="宋体" w:cs="宋体"/>
                <w:color w:val="000000"/>
                <w:highlight w:val="none"/>
              </w:rPr>
              <w:t xml:space="preserve">对应中小微企业划分标准所属行业</w:t>
            </w:r>
            <w:r/>
          </w:p>
        </w:tc>
      </w:tr>
      <w:tr>
        <w:trPr>
          <w:jc w:val="center"/>
          <w:tblCellSpacing w:w="0" w:type="dxa"/>
          <w:trHeight w:val="936"/>
        </w:trPr>
        <w:tc>
          <w:tcPr>
            <w:shd w:val="clear" w:color="auto" w:fill="auto"/>
            <w:tcBorders>
              <w:top w:val="single" w:color="auto" w:sz="4" w:space="0"/>
              <w:left w:val="single" w:color="auto" w:sz="4" w:space="0"/>
              <w:bottom w:val="single" w:color="auto" w:sz="4" w:space="0"/>
              <w:right w:val="single" w:color="auto" w:sz="4" w:space="0"/>
            </w:tcBorders>
            <w:tcW w:w="879" w:type="dxa"/>
            <w:vAlign w:val="center"/>
            <w:textDirection w:val="lrTb"/>
            <w:noWrap w:val="false"/>
          </w:tcPr>
          <w:p>
            <w:pPr>
              <w:pStyle w:val="645"/>
              <w:jc w:val="center"/>
              <w:spacing w:beforeAutospacing="0" w:afterAutospacing="0"/>
              <w:rPr>
                <w:rFonts w:ascii="宋体" w:hAnsi="宋体" w:eastAsia="宋体" w:cs="宋体"/>
                <w:color w:val="000000"/>
                <w:highlight w:val="none"/>
              </w:rPr>
            </w:pPr>
            <w:r>
              <w:rPr>
                <w:rFonts w:hint="eastAsia" w:ascii="宋体" w:hAnsi="宋体" w:eastAsia="宋体" w:cs="宋体"/>
                <w:color w:val="000000"/>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323" w:type="dxa"/>
            <w:vAlign w:val="center"/>
            <w:textDirection w:val="lrTb"/>
            <w:noWrap w:val="false"/>
          </w:tcPr>
          <w:p>
            <w:pPr>
              <w:pStyle w:val="645"/>
              <w:jc w:val="center"/>
              <w:spacing w:beforeAutospacing="0" w:afterAutospacing="0"/>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东台市北海大桥、惠阳大桥、台南大桥监测项目</w:t>
            </w:r>
            <w:r/>
          </w:p>
        </w:tc>
        <w:tc>
          <w:tcPr>
            <w:shd w:val="clear" w:color="auto" w:fill="auto"/>
            <w:tcBorders>
              <w:top w:val="single" w:color="auto" w:sz="4" w:space="0"/>
              <w:left w:val="single" w:color="auto" w:sz="4" w:space="0"/>
              <w:bottom w:val="single" w:color="auto" w:sz="4" w:space="0"/>
              <w:right w:val="single" w:color="auto" w:sz="4" w:space="0"/>
            </w:tcBorders>
            <w:tcW w:w="2870" w:type="dxa"/>
            <w:vAlign w:val="center"/>
            <w:textDirection w:val="lrTb"/>
            <w:noWrap w:val="false"/>
          </w:tcPr>
          <w:p>
            <w:pPr>
              <w:pStyle w:val="645"/>
              <w:jc w:val="center"/>
              <w:spacing w:beforeAutospacing="0" w:afterAutospacing="0"/>
              <w:rPr>
                <w:rFonts w:hint="default"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其他未列明行业</w:t>
            </w:r>
            <w:r/>
          </w:p>
          <w:p>
            <w:pPr>
              <w:pStyle w:val="645"/>
              <w:jc w:val="center"/>
              <w:spacing w:beforeAutospacing="0" w:afterAutospacing="0"/>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tc>
      </w:tr>
    </w:tbl>
    <w:p>
      <w:pPr>
        <w:pStyle w:val="645"/>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645"/>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w:t>
      </w:r>
      <w:r/>
    </w:p>
    <w:p>
      <w:pPr>
        <w:pStyle w:val="64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645"/>
        <w:ind w:firstLine="60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645"/>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645"/>
        <w:jc w:val="both"/>
        <w:spacing w:beforeAutospacing="0" w:afterAutospacing="0"/>
        <w:tabs>
          <w:tab w:val="left" w:pos="620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645"/>
        <w:jc w:val="center"/>
        <w:keepNext/>
        <w:spacing w:beforeAutospacing="0" w:afterAutospacing="0"/>
        <w:rPr>
          <w:rFonts w:hint="eastAsia" w:ascii="宋体" w:hAnsi="宋体" w:eastAsia="宋体" w:cs="宋体"/>
          <w:sz w:val="24"/>
          <w:szCs w:val="24"/>
          <w:highlight w:val="none"/>
        </w:rPr>
      </w:pPr>
      <w:r/>
      <w:bookmarkStart w:id="72" w:name="_Toc120614281"/>
      <w:r>
        <w:rPr>
          <w:rFonts w:hint="eastAsia" w:ascii="宋体" w:hAnsi="宋体" w:eastAsia="宋体" w:cs="宋体"/>
          <w:sz w:val="24"/>
          <w:szCs w:val="24"/>
          <w:highlight w:val="none"/>
        </w:rPr>
        <w:t xml:space="preserve"> </w:t>
      </w:r>
      <w:r/>
    </w:p>
    <w:p>
      <w:pPr>
        <w:pStyle w:val="645"/>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645"/>
        <w:jc w:val="both"/>
        <w:spacing w:beforeAutospacing="0" w:afterAutospacing="0"/>
        <w:rPr>
          <w:highlight w:val="none"/>
        </w:rPr>
      </w:pPr>
      <w:r>
        <w:rPr>
          <w:highlight w:val="none"/>
        </w:rPr>
      </w:r>
      <w:r/>
    </w:p>
    <w:p>
      <w:pPr>
        <w:pStyle w:val="645"/>
        <w:jc w:val="both"/>
        <w:spacing w:beforeAutospacing="0" w:afterAutospacing="0"/>
        <w:rPr>
          <w:highlight w:val="none"/>
        </w:rPr>
      </w:pPr>
      <w:r>
        <w:rPr>
          <w:highlight w:val="none"/>
        </w:rPr>
      </w:r>
      <w:r/>
    </w:p>
    <w:p>
      <w:pPr>
        <w:pStyle w:val="645"/>
        <w:jc w:val="both"/>
        <w:spacing w:beforeAutospacing="0" w:afterAutospacing="0"/>
        <w:rPr>
          <w:highlight w:val="none"/>
        </w:rPr>
      </w:pPr>
      <w:r>
        <w:rPr>
          <w:highlight w:val="none"/>
        </w:rPr>
      </w:r>
      <w:r/>
    </w:p>
    <w:p>
      <w:pPr>
        <w:pStyle w:val="645"/>
        <w:jc w:val="both"/>
        <w:spacing w:beforeAutospacing="0" w:afterAutospacing="0"/>
        <w:rPr>
          <w:highlight w:val="none"/>
        </w:rPr>
      </w:pPr>
      <w:r>
        <w:rPr>
          <w:highlight w:val="none"/>
        </w:rPr>
      </w:r>
      <w:r/>
    </w:p>
    <w:p>
      <w:pPr>
        <w:pStyle w:val="645"/>
        <w:jc w:val="both"/>
        <w:spacing w:beforeAutospacing="0" w:afterAutospacing="0"/>
        <w:rPr>
          <w:highlight w:val="none"/>
        </w:rPr>
      </w:pPr>
      <w:r>
        <w:rPr>
          <w:highlight w:val="none"/>
        </w:rPr>
        <w:t xml:space="preserve"> </w:t>
      </w:r>
      <w:r/>
    </w:p>
    <w:p>
      <w:pPr>
        <w:pStyle w:val="645"/>
        <w:jc w:val="both"/>
        <w:spacing w:beforeAutospacing="0" w:afterAutospacing="0"/>
        <w:rPr>
          <w:highlight w:val="none"/>
        </w:rPr>
      </w:pPr>
      <w:r>
        <w:rPr>
          <w:highlight w:val="none"/>
        </w:rPr>
      </w:r>
      <w:r>
        <w:rPr>
          <w:highlight w:val="none"/>
        </w:rPr>
      </w:r>
    </w:p>
    <w:p>
      <w:pPr>
        <w:pStyle w:val="645"/>
        <w:jc w:val="both"/>
        <w:spacing w:beforeAutospacing="0" w:afterAutospacing="0"/>
        <w:rPr>
          <w:highlight w:val="none"/>
        </w:rPr>
      </w:pPr>
      <w:r>
        <w:rPr>
          <w:highlight w:val="none"/>
        </w:rPr>
      </w:r>
      <w:r>
        <w:rPr>
          <w:highlight w:val="none"/>
        </w:rPr>
      </w:r>
    </w:p>
    <w:p>
      <w:pPr>
        <w:pStyle w:val="645"/>
        <w:jc w:val="both"/>
        <w:spacing w:beforeAutospacing="0" w:afterAutospacing="0"/>
        <w:rPr>
          <w:highlight w:val="none"/>
        </w:rPr>
      </w:pPr>
      <w:r>
        <w:rPr>
          <w:highlight w:val="none"/>
        </w:rPr>
      </w:r>
      <w:r>
        <w:rPr>
          <w:highlight w:val="none"/>
        </w:rPr>
      </w:r>
    </w:p>
    <w:p>
      <w:pPr>
        <w:pStyle w:val="645"/>
        <w:jc w:val="both"/>
        <w:spacing w:beforeAutospacing="0" w:afterAutospacing="0"/>
        <w:rPr>
          <w:highlight w:val="none"/>
        </w:rPr>
      </w:pPr>
      <w:r>
        <w:rPr>
          <w:highlight w:val="none"/>
        </w:rPr>
      </w:r>
      <w:r/>
    </w:p>
    <w:p>
      <w:pPr>
        <w:pStyle w:val="645"/>
        <w:jc w:val="both"/>
        <w:spacing w:beforeAutospacing="0" w:afterAutospacing="0"/>
        <w:rPr>
          <w:highlight w:val="none"/>
        </w:rPr>
      </w:pPr>
      <w:r>
        <w:rPr>
          <w:highlight w:val="none"/>
        </w:rPr>
      </w:r>
      <w:r/>
    </w:p>
    <w:p>
      <w:pPr>
        <w:pStyle w:val="645"/>
        <w:jc w:val="both"/>
        <w:spacing w:beforeAutospacing="0" w:afterAutospacing="0"/>
        <w:rPr>
          <w:highlight w:val="none"/>
        </w:rPr>
      </w:pPr>
      <w:r>
        <w:rPr>
          <w:highlight w:val="none"/>
        </w:rPr>
      </w:r>
      <w:r/>
    </w:p>
    <w:p>
      <w:pPr>
        <w:pStyle w:val="645"/>
        <w:jc w:val="both"/>
        <w:spacing w:beforeAutospacing="0" w:afterAutospacing="0"/>
        <w:rPr>
          <w:highlight w:val="none"/>
        </w:rPr>
      </w:pPr>
      <w:r>
        <w:rPr>
          <w:highlight w:val="none"/>
        </w:rPr>
      </w:r>
      <w:r/>
    </w:p>
    <w:p>
      <w:pPr>
        <w:pStyle w:val="645"/>
        <w:jc w:val="center"/>
        <w:keepNext/>
        <w:spacing w:beforeAutospacing="0" w:afterAutospacing="0"/>
        <w:rPr>
          <w:highlight w:val="none"/>
        </w:rPr>
      </w:pPr>
      <w:r>
        <w:rPr>
          <w:highlight w:val="none"/>
        </w:rPr>
        <w:t xml:space="preserve"> </w:t>
      </w:r>
      <w:r/>
    </w:p>
    <w:p>
      <w:pPr>
        <w:pStyle w:val="645"/>
        <w:jc w:val="center"/>
        <w:keepNext/>
        <w:spacing w:beforeAutospacing="0" w:afterAutospacing="0"/>
        <w:rPr>
          <w:highlight w:val="none"/>
        </w:rPr>
      </w:pPr>
      <w:r>
        <w:rPr>
          <w:rFonts w:hint="eastAsia" w:ascii="黑体" w:hAnsi="宋体" w:eastAsia="黑体" w:cs="黑体"/>
          <w:color w:val="000000"/>
          <w:sz w:val="44"/>
          <w:szCs w:val="44"/>
          <w:highlight w:val="none"/>
        </w:rPr>
        <w:t xml:space="preserve">第五章  </w:t>
      </w:r>
      <w:r>
        <w:rPr>
          <w:rFonts w:hint="eastAsia" w:ascii="黑体" w:hAnsi="宋体" w:eastAsia="黑体" w:cs="黑体"/>
          <w:b/>
          <w:color w:val="000000"/>
          <w:sz w:val="44"/>
          <w:szCs w:val="44"/>
          <w:highlight w:val="none"/>
        </w:rPr>
        <w:t xml:space="preserve">评标方法与评标标准</w:t>
      </w:r>
      <w:r/>
    </w:p>
    <w:p>
      <w:pPr>
        <w:pStyle w:val="645"/>
        <w:jc w:val="both"/>
        <w:spacing w:beforeAutospacing="0" w:afterAutospacing="0"/>
        <w:rPr>
          <w:highlight w:val="none"/>
        </w:rPr>
      </w:pPr>
      <w:r>
        <w:rPr>
          <w:highlight w:val="none"/>
        </w:rPr>
        <w:t xml:space="preserve"> </w:t>
      </w:r>
      <w:r/>
    </w:p>
    <w:p>
      <w:pPr>
        <w:ind w:left="0" w:firstLine="482"/>
        <w:keepLines w:val="0"/>
        <w:keepNext w:val="0"/>
        <w:pageBreakBefore w:val="0"/>
        <w:spacing w:line="48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一、定标原则</w:t>
      </w:r>
      <w:r/>
    </w:p>
    <w:p>
      <w:pPr>
        <w:ind w:left="0"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本项目采用</w:t>
      </w:r>
      <w:r>
        <w:rPr>
          <w:rFonts w:hint="eastAsia" w:ascii="宋体" w:hAnsi="宋体" w:eastAsia="宋体" w:cs="宋体"/>
          <w:bCs/>
          <w:color w:val="000000"/>
          <w:sz w:val="24"/>
          <w:szCs w:val="24"/>
          <w:highlight w:val="none"/>
          <w:u w:val="single"/>
        </w:rPr>
        <w:t xml:space="preserve"> 综合评分 </w:t>
      </w:r>
      <w:r>
        <w:rPr>
          <w:rFonts w:hint="eastAsia" w:ascii="宋体" w:hAnsi="宋体" w:eastAsia="宋体" w:cs="宋体"/>
          <w:bCs/>
          <w:color w:val="000000"/>
          <w:sz w:val="24"/>
          <w:szCs w:val="24"/>
          <w:highlight w:val="none"/>
        </w:rPr>
        <w:t xml:space="preserve">法</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000000"/>
          <w:sz w:val="24"/>
          <w:szCs w:val="24"/>
          <w:highlight w:val="none"/>
          <w:lang w:val="en-US" w:eastAsia="zh-CN"/>
        </w:rPr>
        <w:t xml:space="preserve">并列</w:t>
      </w:r>
      <w:r>
        <w:rPr>
          <w:rFonts w:hint="eastAsia" w:ascii="宋体" w:hAnsi="宋体" w:eastAsia="宋体" w:cs="宋体"/>
          <w:color w:val="000000"/>
          <w:sz w:val="24"/>
          <w:szCs w:val="24"/>
          <w:highlight w:val="none"/>
        </w:rPr>
        <w:t xml:space="preserve">。投标文件满足招标文件全部实质性要求，且按照评审因素的量化指标评审得分最高的投标人为排名第一的中标候选人，本项目选取1名中标候选人。</w:t>
      </w:r>
      <w:r/>
    </w:p>
    <w:p>
      <w:pPr>
        <w:pStyle w:val="645"/>
        <w:ind w:left="0" w:firstLine="482"/>
        <w:keepLines w:val="0"/>
        <w:keepNext w:val="0"/>
        <w:pageBreakBefore w:val="0"/>
        <w:spacing w:beforeAutospacing="0" w:afterAutospacing="0" w:line="480" w:lineRule="exact"/>
        <w:widowControl w:val="off"/>
        <w:rPr>
          <w:rFonts w:hint="eastAsia" w:ascii="宋体" w:hAnsi="宋体" w:eastAsia="宋体" w:cs="宋体"/>
          <w:highlight w:val="none"/>
        </w:rPr>
      </w:pPr>
      <w:r>
        <w:rPr>
          <w:rFonts w:hint="eastAsia" w:ascii="宋体" w:hAnsi="宋体" w:eastAsia="宋体" w:cs="宋体"/>
          <w:b/>
          <w:color w:val="000000"/>
          <w:highlight w:val="none"/>
        </w:rPr>
        <w:t xml:space="preserve">政府采购政策功能落实</w:t>
      </w:r>
      <w:r/>
    </w:p>
    <w:p>
      <w:pPr>
        <w:pStyle w:val="645"/>
        <w:ind w:left="0" w:firstLine="480"/>
        <w:keepLines w:val="0"/>
        <w:keepNext w:val="0"/>
        <w:pageBreakBefore w:val="0"/>
        <w:spacing w:beforeAutospacing="0" w:afterAutospacing="0" w:line="480" w:lineRule="exact"/>
        <w:widowControl w:val="off"/>
        <w:rPr>
          <w:rFonts w:hint="eastAsia" w:ascii="宋体" w:hAnsi="宋体" w:eastAsia="宋体" w:cs="宋体"/>
          <w:highlight w:val="none"/>
        </w:rPr>
      </w:pPr>
      <w:r>
        <w:rPr>
          <w:rFonts w:hint="eastAsia" w:ascii="宋体" w:hAnsi="宋体" w:eastAsia="宋体" w:cs="宋体"/>
          <w:color w:val="000000"/>
          <w:highlight w:val="none"/>
        </w:rPr>
        <w:t xml:space="preserve">1、小微型企业价格扣除</w:t>
      </w:r>
      <w:r/>
    </w:p>
    <w:p>
      <w:pPr>
        <w:pStyle w:val="652"/>
        <w:ind w:left="0" w:firstLine="480"/>
        <w:keepLines w:val="0"/>
        <w:keepNext w:val="0"/>
        <w:pageBreakBefore w:val="0"/>
        <w:spacing w:before="0" w:after="0" w:line="480" w:lineRule="exact"/>
        <w:widowControl w:val="off"/>
        <w:rPr>
          <w:rFonts w:hint="eastAsia" w:ascii="宋体" w:hAnsi="宋体" w:eastAsia="宋体" w:cs="宋体"/>
          <w:highlight w:val="none"/>
        </w:rPr>
      </w:pPr>
      <w:r>
        <w:rPr>
          <w:rFonts w:hint="eastAsia" w:ascii="宋体" w:hAnsi="宋体" w:eastAsia="宋体" w:cs="宋体"/>
          <w:highlight w:val="none"/>
        </w:rPr>
        <w:t xml:space="preserve">（1）本项目若不专门面向中小企业采购，对</w:t>
      </w:r>
      <w:r>
        <w:rPr>
          <w:rFonts w:hint="eastAsia" w:ascii="宋体" w:hAnsi="宋体" w:eastAsia="宋体" w:cs="宋体"/>
          <w:highlight w:val="none"/>
          <w:lang w:val="en-US" w:eastAsia="zh-CN"/>
        </w:rPr>
        <w:t xml:space="preserve">符合规定的</w:t>
      </w:r>
      <w:r>
        <w:rPr>
          <w:rFonts w:hint="eastAsia" w:ascii="宋体" w:hAnsi="宋体" w:eastAsia="宋体" w:cs="宋体"/>
          <w:highlight w:val="none"/>
        </w:rPr>
        <w:t xml:space="preserve">小型和微型企业</w:t>
      </w:r>
      <w:r>
        <w:rPr>
          <w:rFonts w:hint="eastAsia" w:ascii="宋体" w:hAnsi="宋体" w:eastAsia="宋体" w:cs="宋体"/>
          <w:highlight w:val="none"/>
          <w:lang w:val="en-US" w:eastAsia="zh-CN"/>
        </w:rPr>
        <w:t xml:space="preserve">报价</w:t>
      </w:r>
      <w:r>
        <w:rPr>
          <w:rFonts w:hint="eastAsia" w:ascii="宋体" w:hAnsi="宋体" w:eastAsia="宋体" w:cs="宋体"/>
          <w:highlight w:val="none"/>
        </w:rPr>
        <w:t xml:space="preserve">给予20%的扣除价格，用扣除后的价格参与评审；若专门面向中小企业采购，不再对小型和微型企业</w:t>
      </w:r>
      <w:r>
        <w:rPr>
          <w:rFonts w:hint="eastAsia" w:ascii="宋体" w:hAnsi="宋体" w:eastAsia="宋体" w:cs="宋体"/>
          <w:highlight w:val="none"/>
          <w:lang w:val="en-US" w:eastAsia="zh-CN"/>
        </w:rPr>
        <w:t xml:space="preserve">报价</w:t>
      </w:r>
      <w:r>
        <w:rPr>
          <w:rFonts w:hint="eastAsia" w:ascii="宋体" w:hAnsi="宋体" w:eastAsia="宋体" w:cs="宋体"/>
          <w:highlight w:val="none"/>
        </w:rPr>
        <w:t xml:space="preserve">给予价格扣除。</w:t>
      </w:r>
      <w:r/>
    </w:p>
    <w:p>
      <w:pPr>
        <w:pStyle w:val="645"/>
        <w:ind w:left="0" w:firstLine="480"/>
        <w:keepLines w:val="0"/>
        <w:keepNext w:val="0"/>
        <w:pageBreakBefore w:val="0"/>
        <w:spacing w:beforeAutospacing="0" w:afterAutospacing="0" w:line="480" w:lineRule="exact"/>
        <w:widowControl w:val="off"/>
        <w:rPr>
          <w:rFonts w:hint="eastAsia" w:ascii="宋体" w:hAnsi="宋体" w:eastAsia="宋体" w:cs="宋体"/>
          <w:highlight w:val="none"/>
        </w:rPr>
      </w:pPr>
      <w:r>
        <w:rPr>
          <w:rFonts w:hint="eastAsia" w:ascii="宋体" w:hAnsi="宋体" w:eastAsia="宋体" w:cs="宋体"/>
          <w:color w:val="000000"/>
          <w:highlight w:val="none"/>
        </w:rPr>
        <w:t xml:space="preserve">（2）供应商需按照采购文件的要求提供相应的《</w:t>
      </w:r>
      <w:r>
        <w:rPr>
          <w:rFonts w:hint="eastAsia" w:ascii="宋体" w:hAnsi="宋体" w:eastAsia="宋体" w:cs="宋体"/>
          <w:color w:val="auto"/>
          <w:highlight w:val="none"/>
          <w:lang w:val="en-US" w:eastAsia="zh-CN"/>
        </w:rPr>
        <w:t xml:space="preserve">中小</w:t>
      </w:r>
      <w:r>
        <w:rPr>
          <w:rFonts w:hint="eastAsia" w:ascii="宋体" w:hAnsi="宋体" w:eastAsia="宋体" w:cs="宋体"/>
          <w:color w:val="auto"/>
          <w:highlight w:val="none"/>
        </w:rPr>
        <w:t xml:space="preserve">企业声明函</w:t>
      </w:r>
      <w:r>
        <w:rPr>
          <w:rFonts w:hint="eastAsia" w:ascii="宋体" w:hAnsi="宋体" w:eastAsia="宋体" w:cs="宋体"/>
          <w:color w:val="000000"/>
          <w:highlight w:val="none"/>
        </w:rPr>
        <w:t xml:space="preserve">》。</w:t>
      </w:r>
      <w:r/>
    </w:p>
    <w:p>
      <w:pPr>
        <w:pStyle w:val="645"/>
        <w:ind w:left="0" w:firstLine="480"/>
        <w:keepLines w:val="0"/>
        <w:keepNext w:val="0"/>
        <w:pageBreakBefore w:val="0"/>
        <w:spacing w:beforeAutospacing="0" w:afterAutospacing="0" w:line="480" w:lineRule="exact"/>
        <w:widowControl w:val="off"/>
        <w:rPr>
          <w:rFonts w:hint="eastAsia" w:ascii="宋体" w:hAnsi="宋体" w:eastAsia="宋体" w:cs="宋体"/>
          <w:highlight w:val="none"/>
        </w:rPr>
      </w:pPr>
      <w:r>
        <w:rPr>
          <w:rFonts w:hint="eastAsia" w:ascii="宋体" w:hAnsi="宋体" w:eastAsia="宋体" w:cs="宋体"/>
          <w:color w:val="000000"/>
          <w:highlight w:val="none"/>
        </w:rPr>
        <w:t xml:space="preserve">（3）企业标准请参照《关于印发中小企业划型标准规定的通知》（工信部联企业</w:t>
      </w:r>
      <w:r>
        <w:rPr>
          <w:rFonts w:hint="eastAsia" w:ascii="宋体" w:hAnsi="宋体" w:eastAsia="宋体" w:cs="宋体"/>
          <w:color w:val="000000"/>
          <w:highlight w:val="none"/>
          <w:lang w:eastAsia="zh-CN"/>
        </w:rPr>
        <w:t xml:space="preserve">〔2011〕300号</w:t>
      </w:r>
      <w:r>
        <w:rPr>
          <w:rFonts w:hint="eastAsia" w:ascii="宋体" w:hAnsi="宋体" w:eastAsia="宋体" w:cs="宋体"/>
          <w:color w:val="000000"/>
          <w:highlight w:val="none"/>
        </w:rPr>
        <w:t xml:space="preserve">）文件规定自行填写。</w:t>
      </w:r>
      <w:r/>
    </w:p>
    <w:p>
      <w:pPr>
        <w:pStyle w:val="645"/>
        <w:ind w:left="0" w:firstLine="480"/>
        <w:keepLines w:val="0"/>
        <w:keepNext w:val="0"/>
        <w:pageBreakBefore w:val="0"/>
        <w:spacing w:beforeAutospacing="0" w:afterAutospacing="0" w:line="480" w:lineRule="exact"/>
        <w:widowControl w:val="off"/>
        <w:rPr>
          <w:rFonts w:hint="eastAsia" w:ascii="宋体" w:hAnsi="宋体" w:eastAsia="宋体" w:cs="宋体"/>
          <w:highlight w:val="none"/>
        </w:rPr>
      </w:pPr>
      <w:r>
        <w:rPr>
          <w:rFonts w:hint="eastAsia" w:ascii="宋体" w:hAnsi="宋体" w:eastAsia="宋体" w:cs="宋体"/>
          <w:color w:val="000000"/>
          <w:highlight w:val="none"/>
        </w:rPr>
        <w:t xml:space="preserve">2、残疾人福利单位价格扣除</w:t>
      </w:r>
      <w:r/>
    </w:p>
    <w:p>
      <w:pPr>
        <w:pStyle w:val="645"/>
        <w:ind w:left="0" w:firstLine="480"/>
        <w:keepLines w:val="0"/>
        <w:keepNext w:val="0"/>
        <w:pageBreakBefore w:val="0"/>
        <w:spacing w:beforeAutospacing="0" w:afterAutospacing="0" w:line="480" w:lineRule="exact"/>
        <w:widowControl w:val="off"/>
        <w:rPr>
          <w:rFonts w:hint="eastAsia" w:ascii="宋体" w:hAnsi="宋体" w:eastAsia="宋体" w:cs="宋体"/>
          <w:color w:val="000000"/>
          <w:highlight w:val="none"/>
          <w:u w:val="single"/>
          <w:lang w:eastAsia="zh-CN"/>
        </w:rPr>
      </w:pPr>
      <w:r>
        <w:rPr>
          <w:rFonts w:hint="eastAsia" w:ascii="宋体" w:hAnsi="宋体" w:eastAsia="宋体" w:cs="宋体"/>
          <w:color w:val="000000"/>
          <w:highlight w:val="none"/>
        </w:rPr>
        <w:t xml:space="preserve">（1）本项目对残疾人福利性单位视同小型、微型企业，给予</w:t>
      </w:r>
      <w:r>
        <w:rPr>
          <w:rFonts w:hint="eastAsia" w:ascii="宋体" w:hAnsi="宋体" w:eastAsia="宋体" w:cs="宋体"/>
          <w:color w:val="000000"/>
          <w:highlight w:val="none"/>
          <w:u w:val="single"/>
        </w:rPr>
        <w:t xml:space="preserve">20%</w:t>
      </w:r>
      <w:r>
        <w:rPr>
          <w:rFonts w:hint="eastAsia" w:ascii="宋体" w:hAnsi="宋体" w:eastAsia="宋体" w:cs="宋体"/>
          <w:color w:val="000000"/>
          <w:highlight w:val="none"/>
          <w:u w:val="single"/>
          <w:lang w:eastAsia="zh-CN"/>
        </w:rPr>
        <w:t xml:space="preserve">的价格扣除。</w:t>
      </w:r>
      <w:r/>
    </w:p>
    <w:p>
      <w:pPr>
        <w:pStyle w:val="645"/>
        <w:ind w:left="0" w:firstLine="480"/>
        <w:keepLines w:val="0"/>
        <w:keepNext w:val="0"/>
        <w:pageBreakBefore w:val="0"/>
        <w:spacing w:beforeAutospacing="0" w:afterAutospacing="0" w:line="480" w:lineRule="exact"/>
        <w:widowControl w:val="off"/>
        <w:rPr>
          <w:rFonts w:hint="eastAsia" w:ascii="宋体" w:hAnsi="宋体" w:eastAsia="宋体" w:cs="宋体"/>
          <w:highlight w:val="none"/>
        </w:rPr>
      </w:pPr>
      <w:r>
        <w:rPr>
          <w:rFonts w:hint="eastAsia" w:ascii="宋体" w:hAnsi="宋体" w:eastAsia="宋体" w:cs="宋体"/>
          <w:color w:val="000000"/>
          <w:highlight w:val="none"/>
        </w:rPr>
        <w:t xml:space="preserve">（2）残疾人福利单位需按照采购文件的要求提供《残疾人福利性单位声明函》。</w:t>
      </w:r>
      <w:r/>
    </w:p>
    <w:p>
      <w:pPr>
        <w:pStyle w:val="645"/>
        <w:ind w:left="0" w:firstLine="480"/>
        <w:keepLines w:val="0"/>
        <w:keepNext w:val="0"/>
        <w:pageBreakBefore w:val="0"/>
        <w:spacing w:beforeAutospacing="0" w:afterAutospacing="0" w:line="480" w:lineRule="exact"/>
        <w:widowControl w:val="off"/>
        <w:rPr>
          <w:rFonts w:hint="eastAsia" w:ascii="宋体" w:hAnsi="宋体" w:eastAsia="宋体" w:cs="宋体"/>
          <w:highlight w:val="none"/>
        </w:rPr>
      </w:pPr>
      <w:r>
        <w:rPr>
          <w:rFonts w:hint="eastAsia" w:ascii="宋体" w:hAnsi="宋体" w:eastAsia="宋体" w:cs="宋体"/>
          <w:color w:val="000000"/>
          <w:highlight w:val="none"/>
        </w:rPr>
        <w:t xml:space="preserve">（3）残疾人福利单位标准请参照《关于促进残疾人就业政府采购政策的通知》（财库〔2017〕141号）。</w:t>
      </w:r>
      <w:r/>
    </w:p>
    <w:p>
      <w:pPr>
        <w:pStyle w:val="645"/>
        <w:ind w:left="0" w:firstLine="480"/>
        <w:keepLines w:val="0"/>
        <w:keepNext w:val="0"/>
        <w:pageBreakBefore w:val="0"/>
        <w:spacing w:beforeAutospacing="0" w:afterAutospacing="0" w:line="480" w:lineRule="exact"/>
        <w:widowControl w:val="off"/>
        <w:rPr>
          <w:rFonts w:hint="eastAsia" w:ascii="宋体" w:hAnsi="宋体" w:eastAsia="宋体" w:cs="宋体"/>
          <w:highlight w:val="none"/>
        </w:rPr>
      </w:pPr>
      <w:r>
        <w:rPr>
          <w:rFonts w:hint="eastAsia" w:ascii="宋体" w:hAnsi="宋体" w:eastAsia="宋体" w:cs="宋体"/>
          <w:color w:val="000000"/>
          <w:highlight w:val="none"/>
        </w:rPr>
        <w:t xml:space="preserve">3、监狱和戒毒企业价格扣除</w:t>
      </w:r>
      <w:r/>
    </w:p>
    <w:p>
      <w:pPr>
        <w:pStyle w:val="645"/>
        <w:ind w:left="0" w:firstLine="480"/>
        <w:keepLines w:val="0"/>
        <w:keepNext w:val="0"/>
        <w:pageBreakBefore w:val="0"/>
        <w:spacing w:beforeAutospacing="0" w:afterAutospacing="0" w:line="480" w:lineRule="exact"/>
        <w:widowControl w:val="off"/>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（1）本项目对监狱和戒毒企业（简称监狱企业）视同小型、微型企业，给予</w:t>
      </w:r>
      <w:r>
        <w:rPr>
          <w:rFonts w:hint="eastAsia" w:ascii="宋体" w:hAnsi="宋体" w:eastAsia="宋体" w:cs="宋体"/>
          <w:color w:val="000000"/>
          <w:highlight w:val="none"/>
          <w:u w:val="single"/>
        </w:rPr>
        <w:t xml:space="preserve">20%</w:t>
      </w:r>
      <w:r>
        <w:rPr>
          <w:rFonts w:hint="eastAsia" w:ascii="宋体" w:hAnsi="宋体" w:eastAsia="宋体" w:cs="宋体"/>
          <w:color w:val="000000"/>
          <w:highlight w:val="none"/>
          <w:u w:val="single"/>
          <w:lang w:eastAsia="zh-CN"/>
        </w:rPr>
        <w:t xml:space="preserve">的价格扣除。</w:t>
      </w:r>
      <w:r/>
    </w:p>
    <w:p>
      <w:pPr>
        <w:pStyle w:val="645"/>
        <w:ind w:left="0" w:firstLine="480"/>
        <w:keepLines w:val="0"/>
        <w:keepNext w:val="0"/>
        <w:pageBreakBefore w:val="0"/>
        <w:spacing w:beforeAutospacing="0" w:afterAutospacing="0" w:line="480" w:lineRule="exact"/>
        <w:widowControl w:val="off"/>
        <w:rPr>
          <w:rFonts w:hint="eastAsia" w:ascii="宋体" w:hAnsi="宋体" w:eastAsia="宋体" w:cs="宋体"/>
          <w:highlight w:val="none"/>
        </w:rPr>
      </w:pPr>
      <w:r>
        <w:rPr>
          <w:rFonts w:hint="eastAsia" w:ascii="宋体" w:hAnsi="宋体" w:eastAsia="宋体" w:cs="宋体"/>
          <w:color w:val="000000"/>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645"/>
        <w:ind w:left="0" w:firstLine="480"/>
        <w:keepLines w:val="0"/>
        <w:keepNext w:val="0"/>
        <w:pageBreakBefore w:val="0"/>
        <w:spacing w:beforeAutospacing="0" w:afterAutospacing="0" w:line="480" w:lineRule="exact"/>
        <w:widowControl w:val="off"/>
        <w:rPr>
          <w:rFonts w:hint="eastAsia" w:ascii="宋体" w:hAnsi="宋体" w:eastAsia="宋体" w:cs="宋体"/>
          <w:highlight w:val="none"/>
        </w:rPr>
      </w:pPr>
      <w:r>
        <w:rPr>
          <w:rFonts w:hint="eastAsia" w:ascii="宋体" w:hAnsi="宋体" w:eastAsia="宋体" w:cs="宋体"/>
          <w:color w:val="000000"/>
          <w:highlight w:val="none"/>
        </w:rPr>
        <w:t xml:space="preserve">（3）监狱企业标准请参照《关于政府采购支持监狱企业发展有关问题的通知》（财库</w:t>
      </w:r>
      <w:r>
        <w:rPr>
          <w:rFonts w:hint="eastAsia" w:ascii="宋体" w:hAnsi="宋体" w:eastAsia="宋体" w:cs="宋体"/>
          <w:color w:val="000000"/>
          <w:highlight w:val="none"/>
          <w:lang w:eastAsia="zh-CN"/>
        </w:rPr>
        <w:t xml:space="preserve">〔2014〕68号</w:t>
      </w:r>
      <w:r>
        <w:rPr>
          <w:rFonts w:hint="eastAsia" w:ascii="宋体" w:hAnsi="宋体" w:eastAsia="宋体" w:cs="宋体"/>
          <w:color w:val="000000"/>
          <w:highlight w:val="none"/>
        </w:rPr>
        <w:t xml:space="preserve">）。</w:t>
      </w:r>
      <w:r/>
    </w:p>
    <w:p>
      <w:pPr>
        <w:pStyle w:val="645"/>
        <w:ind w:left="0" w:firstLine="480"/>
        <w:keepLines w:val="0"/>
        <w:keepNext w:val="0"/>
        <w:pageBreakBefore w:val="0"/>
        <w:spacing w:beforeAutospacing="0" w:afterAutospacing="0" w:line="480" w:lineRule="exact"/>
        <w:widowControl w:val="off"/>
        <w:rPr>
          <w:rFonts w:hint="eastAsia" w:ascii="宋体" w:hAnsi="宋体" w:eastAsia="宋体" w:cs="宋体"/>
          <w:highlight w:val="none"/>
        </w:rPr>
      </w:pPr>
      <w:r>
        <w:rPr>
          <w:rFonts w:hint="eastAsia" w:ascii="宋体" w:hAnsi="宋体" w:eastAsia="宋体" w:cs="宋体"/>
          <w:color w:val="000000"/>
          <w:highlight w:val="none"/>
        </w:rPr>
        <w:t xml:space="preserve">4、残疾人福利单位、监狱企业属于小型、微型企业的，不重复享受政策。</w:t>
      </w:r>
      <w:r/>
    </w:p>
    <w:p>
      <w:pPr>
        <w:pStyle w:val="645"/>
        <w:ind w:left="0" w:firstLine="480"/>
        <w:keepLines w:val="0"/>
        <w:keepNext w:val="0"/>
        <w:pageBreakBefore w:val="0"/>
        <w:spacing w:beforeAutospacing="0" w:afterAutospacing="0" w:line="48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highlight w:val="none"/>
          <w:u w:val="single"/>
        </w:rPr>
        <w:t xml:space="preserve">6%</w:t>
      </w:r>
      <w:r>
        <w:rPr>
          <w:rFonts w:hint="eastAsia" w:ascii="宋体" w:hAnsi="宋体" w:eastAsia="宋体" w:cs="宋体"/>
          <w:color w:val="000000"/>
          <w:highlight w:val="none"/>
        </w:rPr>
        <w:t xml:space="preserve">的价格扣除，用扣除后的价格参与评审。</w:t>
      </w:r>
      <w:r/>
    </w:p>
    <w:p>
      <w:pPr>
        <w:pStyle w:val="645"/>
        <w:ind w:left="0" w:firstLine="480"/>
        <w:keepLines w:val="0"/>
        <w:keepNext w:val="0"/>
        <w:pageBreakBefore w:val="0"/>
        <w:spacing w:beforeAutospacing="0" w:afterAutospacing="0" w:line="480" w:lineRule="exact"/>
        <w:widowControl w:val="off"/>
        <w:rPr>
          <w:rFonts w:hint="eastAsia" w:ascii="宋体" w:hAnsi="宋体" w:eastAsia="宋体" w:cs="宋体"/>
          <w:color w:val="000000"/>
          <w:highlight w:val="none"/>
          <w:u w:val="single"/>
          <w:lang w:eastAsia="zh-CN"/>
        </w:rPr>
      </w:pPr>
      <w:r>
        <w:rPr>
          <w:rFonts w:hint="eastAsia" w:ascii="宋体" w:hAnsi="宋体" w:eastAsia="宋体" w:cs="宋体"/>
          <w:color w:val="000000"/>
          <w:highlight w:val="none"/>
        </w:rPr>
        <w:t xml:space="preserve">6、联合体各方均为小型、微型企业（残疾人福利单位、监狱企业）的，联合体享受</w:t>
      </w:r>
      <w:r>
        <w:rPr>
          <w:rFonts w:hint="eastAsia" w:ascii="宋体" w:hAnsi="宋体" w:eastAsia="宋体" w:cs="宋体"/>
          <w:color w:val="000000"/>
          <w:highlight w:val="none"/>
          <w:u w:val="single"/>
        </w:rPr>
        <w:t xml:space="preserve">20%</w:t>
      </w:r>
      <w:r>
        <w:rPr>
          <w:rFonts w:hint="eastAsia" w:ascii="宋体" w:hAnsi="宋体" w:eastAsia="宋体" w:cs="宋体"/>
          <w:color w:val="000000"/>
          <w:highlight w:val="none"/>
          <w:u w:val="single"/>
          <w:lang w:eastAsia="zh-CN"/>
        </w:rPr>
        <w:t xml:space="preserve">的价格扣除。</w:t>
      </w:r>
      <w:r/>
    </w:p>
    <w:p>
      <w:pPr>
        <w:ind w:left="0"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highlight w:val="none"/>
        </w:rPr>
        <w:t xml:space="preserve">。</w:t>
      </w:r>
      <w:r>
        <w:rPr>
          <w:rFonts w:hint="eastAsia" w:ascii="宋体" w:hAnsi="宋体" w:eastAsia="宋体" w:cs="宋体"/>
          <w:color w:val="auto"/>
          <w:sz w:val="24"/>
          <w:highlight w:val="none"/>
        </w:rPr>
        <w:t xml:space="preserve">其他条件相同情况下，应当优先采购节能产品、环境标志产品。</w:t>
      </w:r>
      <w:r/>
    </w:p>
    <w:p>
      <w:pPr>
        <w:pStyle w:val="645"/>
        <w:ind w:left="0" w:firstLine="482"/>
        <w:keepLines w:val="0"/>
        <w:keepNext w:val="0"/>
        <w:pageBreakBefore w:val="0"/>
        <w:spacing w:beforeAutospacing="0" w:afterAutospacing="0" w:line="480" w:lineRule="exact"/>
        <w:widowControl w:val="off"/>
        <w:rPr>
          <w:rFonts w:hint="eastAsia" w:ascii="宋体" w:hAnsi="宋体" w:eastAsia="宋体" w:cs="宋体"/>
          <w:b/>
          <w:color w:val="000000"/>
          <w:highlight w:val="none"/>
        </w:rPr>
      </w:pPr>
      <w:r>
        <w:rPr>
          <w:rFonts w:hint="eastAsia" w:ascii="宋体" w:hAnsi="宋体" w:eastAsia="宋体" w:cs="宋体"/>
          <w:b/>
          <w:color w:val="000000"/>
          <w:highlight w:val="none"/>
          <w:lang w:val="en-US" w:eastAsia="zh-CN"/>
        </w:rPr>
        <w:t xml:space="preserve">二、</w:t>
      </w:r>
      <w:r>
        <w:rPr>
          <w:rFonts w:hint="eastAsia" w:ascii="宋体" w:hAnsi="宋体" w:eastAsia="宋体" w:cs="宋体"/>
          <w:b/>
          <w:color w:val="000000"/>
          <w:highlight w:val="none"/>
        </w:rPr>
        <w:t xml:space="preserve">评标方法与评标标准</w:t>
      </w:r>
      <w:r/>
    </w:p>
    <w:tbl>
      <w:tblPr>
        <w:tblStyle w:val="637"/>
        <w:tblW w:w="933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0"/>
        <w:gridCol w:w="1238"/>
        <w:gridCol w:w="864"/>
        <w:gridCol w:w="6052"/>
      </w:tblGrid>
      <w:tr>
        <w:trPr>
          <w:trHeight w:val="396"/>
        </w:trPr>
        <w:tc>
          <w:tcPr>
            <w:tcW w:w="1180" w:type="dxa"/>
            <w:vAlign w:val="center"/>
            <w:textDirection w:val="lrTb"/>
            <w:noWrap/>
          </w:tcPr>
          <w:p>
            <w:pPr>
              <w:pStyle w:val="645"/>
              <w:jc w:val="center"/>
              <w:spacing w:beforeAutospacing="0" w:afterAutospacing="0" w:line="240" w:lineRule="auto"/>
              <w:rPr>
                <w:rFonts w:hint="eastAsia" w:ascii="宋体" w:hAnsi="宋体" w:eastAsia="宋体" w:cs="宋体"/>
                <w:sz w:val="22"/>
                <w:szCs w:val="22"/>
              </w:rPr>
            </w:pPr>
            <w:r>
              <w:rPr>
                <w:rFonts w:hint="eastAsia" w:ascii="宋体" w:hAnsi="宋体" w:eastAsia="宋体" w:cs="宋体"/>
                <w:sz w:val="22"/>
                <w:szCs w:val="22"/>
              </w:rPr>
              <w:t xml:space="preserve">评分因素</w:t>
            </w:r>
            <w:r/>
          </w:p>
        </w:tc>
        <w:tc>
          <w:tcPr>
            <w:tcW w:w="1238" w:type="dxa"/>
            <w:vAlign w:val="center"/>
            <w:textDirection w:val="lrTb"/>
            <w:noWrap/>
          </w:tcPr>
          <w:p>
            <w:pPr>
              <w:pStyle w:val="645"/>
              <w:jc w:val="center"/>
              <w:spacing w:beforeAutospacing="0" w:afterAutospacing="0" w:line="240" w:lineRule="auto"/>
              <w:rPr>
                <w:rFonts w:hint="eastAsia" w:ascii="宋体" w:hAnsi="宋体" w:eastAsia="宋体" w:cs="宋体"/>
                <w:sz w:val="22"/>
                <w:szCs w:val="22"/>
              </w:rPr>
            </w:pPr>
            <w:r>
              <w:rPr>
                <w:rFonts w:hint="eastAsia" w:ascii="宋体" w:hAnsi="宋体" w:eastAsia="宋体" w:cs="宋体"/>
                <w:sz w:val="22"/>
                <w:szCs w:val="22"/>
              </w:rPr>
              <w:t xml:space="preserve">评审项</w:t>
            </w:r>
            <w:r/>
          </w:p>
        </w:tc>
        <w:tc>
          <w:tcPr>
            <w:tcW w:w="864" w:type="dxa"/>
            <w:vAlign w:val="center"/>
            <w:textDirection w:val="lrTb"/>
            <w:noWrap/>
          </w:tcPr>
          <w:p>
            <w:pPr>
              <w:pStyle w:val="645"/>
              <w:jc w:val="center"/>
              <w:spacing w:beforeAutospacing="0" w:afterAutospacing="0" w:line="240" w:lineRule="auto"/>
              <w:rPr>
                <w:rFonts w:hint="eastAsia" w:ascii="宋体" w:hAnsi="宋体" w:eastAsia="宋体" w:cs="宋体"/>
                <w:sz w:val="22"/>
                <w:szCs w:val="22"/>
              </w:rPr>
            </w:pPr>
            <w:r>
              <w:rPr>
                <w:rFonts w:hint="eastAsia" w:ascii="宋体" w:hAnsi="宋体" w:eastAsia="宋体" w:cs="宋体"/>
                <w:sz w:val="22"/>
                <w:szCs w:val="22"/>
              </w:rPr>
              <w:t xml:space="preserve">分值</w:t>
            </w:r>
            <w:r/>
          </w:p>
        </w:tc>
        <w:tc>
          <w:tcPr>
            <w:tcW w:w="6052" w:type="dxa"/>
            <w:vAlign w:val="center"/>
            <w:textDirection w:val="lrTb"/>
            <w:noWrap/>
          </w:tcPr>
          <w:p>
            <w:pPr>
              <w:pStyle w:val="645"/>
              <w:jc w:val="center"/>
              <w:spacing w:beforeAutospacing="0" w:afterAutospacing="0" w:line="240" w:lineRule="auto"/>
              <w:rPr>
                <w:rFonts w:hint="eastAsia" w:ascii="宋体" w:hAnsi="宋体" w:eastAsia="宋体" w:cs="宋体"/>
                <w:sz w:val="22"/>
                <w:szCs w:val="22"/>
              </w:rPr>
            </w:pPr>
            <w:r>
              <w:rPr>
                <w:rFonts w:hint="eastAsia" w:ascii="宋体" w:hAnsi="宋体" w:eastAsia="宋体" w:cs="宋体"/>
                <w:sz w:val="22"/>
                <w:szCs w:val="22"/>
              </w:rPr>
              <w:t xml:space="preserve">评分标准</w:t>
            </w:r>
            <w:r/>
          </w:p>
        </w:tc>
      </w:tr>
      <w:tr>
        <w:trPr>
          <w:trHeight w:val="740"/>
        </w:trPr>
        <w:tc>
          <w:tcPr>
            <w:tcW w:w="1180" w:type="dxa"/>
            <w:vAlign w:val="center"/>
            <w:textDirection w:val="lrTb"/>
            <w:noWrap/>
          </w:tcPr>
          <w:p>
            <w:pPr>
              <w:pStyle w:val="645"/>
              <w:jc w:val="center"/>
              <w:spacing w:beforeAutospacing="0" w:afterAutospacing="0" w:line="240" w:lineRule="auto"/>
              <w:rPr>
                <w:rFonts w:hint="eastAsia" w:ascii="宋体" w:hAnsi="宋体" w:eastAsia="宋体" w:cs="宋体"/>
                <w:sz w:val="22"/>
                <w:szCs w:val="22"/>
              </w:rPr>
            </w:pPr>
            <w:r>
              <w:rPr>
                <w:rFonts w:hint="eastAsia" w:ascii="宋体" w:hAnsi="宋体" w:eastAsia="宋体" w:cs="宋体"/>
                <w:sz w:val="22"/>
                <w:szCs w:val="22"/>
                <w:lang w:val="en-US" w:eastAsia="zh-CN"/>
              </w:rPr>
              <w:t xml:space="preserve">投标</w:t>
            </w:r>
            <w:r>
              <w:rPr>
                <w:rFonts w:hint="eastAsia" w:ascii="宋体" w:hAnsi="宋体" w:eastAsia="宋体" w:cs="宋体"/>
                <w:sz w:val="22"/>
                <w:szCs w:val="22"/>
              </w:rPr>
              <w:t xml:space="preserve">报价</w:t>
            </w:r>
            <w:r/>
          </w:p>
        </w:tc>
        <w:tc>
          <w:tcPr>
            <w:tcW w:w="1238" w:type="dxa"/>
            <w:vAlign w:val="center"/>
            <w:textDirection w:val="lrTb"/>
            <w:noWrap/>
          </w:tcPr>
          <w:p>
            <w:pPr>
              <w:pStyle w:val="645"/>
              <w:jc w:val="center"/>
              <w:spacing w:beforeAutospacing="0" w:afterAutospacing="0" w:line="240" w:lineRule="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报价得分</w:t>
            </w:r>
            <w:r/>
          </w:p>
        </w:tc>
        <w:tc>
          <w:tcPr>
            <w:tcW w:w="864" w:type="dxa"/>
            <w:vAlign w:val="center"/>
            <w:textDirection w:val="lrTb"/>
            <w:noWrap/>
          </w:tcPr>
          <w:p>
            <w:pPr>
              <w:pStyle w:val="645"/>
              <w:jc w:val="center"/>
              <w:spacing w:beforeAutospacing="0" w:afterAutospacing="0" w:line="240" w:lineRule="auto"/>
              <w:rPr>
                <w:rFonts w:hint="eastAsia" w:ascii="宋体" w:hAnsi="宋体" w:eastAsia="宋体" w:cs="宋体"/>
                <w:sz w:val="22"/>
                <w:szCs w:val="22"/>
                <w:lang w:val="en-US" w:eastAsia="zh-CN"/>
              </w:rPr>
            </w:pPr>
            <w:r>
              <w:rPr>
                <w:rFonts w:hint="eastAsia" w:ascii="宋体" w:hAnsi="宋体" w:eastAsia="宋体" w:cs="宋体"/>
                <w:sz w:val="22"/>
                <w:szCs w:val="22"/>
              </w:rPr>
              <w:t xml:space="preserve">1</w:t>
            </w:r>
            <w:r>
              <w:rPr>
                <w:rFonts w:hint="eastAsia" w:ascii="宋体" w:hAnsi="宋体" w:eastAsia="宋体" w:cs="宋体"/>
                <w:sz w:val="22"/>
                <w:szCs w:val="22"/>
                <w:lang w:val="en-US" w:eastAsia="zh-CN"/>
              </w:rPr>
              <w:t xml:space="preserve">5</w:t>
            </w:r>
            <w:r>
              <w:rPr>
                <w:rFonts w:hint="eastAsia" w:ascii="宋体" w:hAnsi="宋体" w:eastAsia="宋体" w:cs="宋体"/>
                <w:sz w:val="22"/>
                <w:szCs w:val="22"/>
              </w:rPr>
              <w:t xml:space="preserve">分</w:t>
            </w:r>
            <w:r/>
          </w:p>
        </w:tc>
        <w:tc>
          <w:tcPr>
            <w:tcW w:w="6052" w:type="dxa"/>
            <w:vAlign w:val="center"/>
            <w:textDirection w:val="lrTb"/>
            <w:noWrap/>
          </w:tcPr>
          <w:p>
            <w:pPr>
              <w:pStyle w:val="645"/>
              <w:ind w:firstLine="440"/>
              <w:spacing w:beforeAutospacing="0" w:afterAutospacing="0" w:line="240" w:lineRule="auto"/>
              <w:rPr>
                <w:rFonts w:hint="eastAsia" w:ascii="宋体" w:hAnsi="宋体" w:eastAsia="宋体" w:cs="宋体"/>
                <w:sz w:val="22"/>
                <w:szCs w:val="22"/>
              </w:rPr>
            </w:pPr>
            <w:r>
              <w:rPr>
                <w:rFonts w:hint="eastAsia" w:ascii="宋体" w:hAnsi="宋体" w:eastAsia="宋体" w:cs="宋体"/>
                <w:sz w:val="22"/>
                <w:szCs w:val="22"/>
              </w:rPr>
              <w:t xml:space="preserve">满足采购文件要求且投标价格最低的投标报价为基准价，其价格分为满分。报价得分=(评标基准价/投标报价)✕1</w:t>
            </w:r>
            <w:r>
              <w:rPr>
                <w:rFonts w:hint="eastAsia" w:ascii="宋体" w:hAnsi="宋体" w:eastAsia="宋体" w:cs="宋体"/>
                <w:sz w:val="22"/>
                <w:szCs w:val="22"/>
                <w:lang w:val="en-US" w:eastAsia="zh-CN"/>
              </w:rPr>
              <w:t xml:space="preserve">5</w:t>
            </w:r>
            <w:r>
              <w:rPr>
                <w:rFonts w:hint="eastAsia" w:ascii="宋体" w:hAnsi="宋体" w:eastAsia="宋体" w:cs="宋体"/>
                <w:sz w:val="22"/>
                <w:szCs w:val="22"/>
              </w:rPr>
              <w:t xml:space="preserve">。</w:t>
            </w:r>
            <w:r/>
          </w:p>
        </w:tc>
      </w:tr>
      <w:tr>
        <w:trPr>
          <w:trHeight w:val="90"/>
        </w:trPr>
        <w:tc>
          <w:tcPr>
            <w:tcW w:w="1180" w:type="dxa"/>
            <w:vAlign w:val="center"/>
            <w:vMerge w:val="restart"/>
            <w:textDirection w:val="lrTb"/>
            <w:noWrap/>
          </w:tcPr>
          <w:p>
            <w:pPr>
              <w:pStyle w:val="645"/>
              <w:jc w:val="center"/>
              <w:spacing w:beforeAutospacing="0" w:afterAutospacing="0" w:line="240" w:lineRule="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技术部分</w:t>
            </w:r>
            <w:r/>
          </w:p>
        </w:tc>
        <w:tc>
          <w:tcPr>
            <w:tcW w:w="1238" w:type="dxa"/>
            <w:vAlign w:val="center"/>
            <w:textDirection w:val="lrTb"/>
            <w:noWrap/>
          </w:tcPr>
          <w:p>
            <w:pPr>
              <w:pStyle w:val="645"/>
              <w:jc w:val="center"/>
              <w:spacing w:beforeAutospacing="0" w:afterAutospacing="0" w:line="240" w:lineRule="auto"/>
              <w:rPr>
                <w:rFonts w:hint="eastAsia" w:ascii="宋体" w:hAnsi="宋体" w:eastAsia="宋体" w:cs="宋体"/>
                <w:sz w:val="22"/>
                <w:szCs w:val="22"/>
                <w:lang w:val="en-US" w:eastAsia="zh-CN"/>
              </w:rPr>
            </w:pPr>
            <w:r>
              <w:rPr>
                <w:rFonts w:hint="eastAsia" w:ascii="宋体" w:hAnsi="宋体" w:eastAsia="宋体" w:cs="宋体"/>
                <w:sz w:val="22"/>
                <w:szCs w:val="22"/>
                <w:lang w:val="zh-TW" w:eastAsia="zh-TW"/>
              </w:rPr>
              <w:t xml:space="preserve">项目概况</w:t>
            </w:r>
            <w:r>
              <w:rPr>
                <w:rFonts w:hint="eastAsia" w:ascii="宋体" w:hAnsi="宋体" w:eastAsia="宋体" w:cs="宋体"/>
                <w:sz w:val="22"/>
                <w:szCs w:val="22"/>
                <w:lang w:val="en-US" w:eastAsia="zh-CN"/>
              </w:rPr>
              <w:t xml:space="preserve">及技术路线</w:t>
            </w:r>
            <w:r/>
          </w:p>
        </w:tc>
        <w:tc>
          <w:tcPr>
            <w:tcW w:w="864" w:type="dxa"/>
            <w:vAlign w:val="center"/>
            <w:textDirection w:val="lrTb"/>
            <w:noWrap/>
          </w:tcPr>
          <w:p>
            <w:pPr>
              <w:pStyle w:val="645"/>
              <w:jc w:val="center"/>
              <w:spacing w:beforeAutospacing="0" w:afterAutospacing="0" w:line="240" w:lineRule="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12</w:t>
            </w:r>
            <w:r>
              <w:rPr>
                <w:rFonts w:hint="eastAsia" w:ascii="宋体" w:hAnsi="宋体" w:eastAsia="宋体" w:cs="宋体"/>
                <w:sz w:val="22"/>
                <w:szCs w:val="22"/>
              </w:rPr>
              <w:t xml:space="preserve">分</w:t>
            </w:r>
            <w:r/>
          </w:p>
        </w:tc>
        <w:tc>
          <w:tcPr>
            <w:tcW w:w="6052" w:type="dxa"/>
            <w:vAlign w:val="center"/>
            <w:textDirection w:val="lrTb"/>
            <w:noWrap/>
          </w:tcPr>
          <w:p>
            <w:pPr>
              <w:pStyle w:val="645"/>
              <w:ind w:firstLine="440"/>
              <w:spacing w:beforeAutospacing="0" w:afterAutospacing="0" w:line="240" w:lineRule="auto"/>
              <w:rPr>
                <w:rFonts w:hint="eastAsia" w:ascii="宋体" w:hAnsi="宋体" w:eastAsia="宋体" w:cs="宋体"/>
                <w:sz w:val="22"/>
                <w:szCs w:val="22"/>
              </w:rPr>
            </w:pPr>
            <w:r>
              <w:rPr>
                <w:rFonts w:hint="eastAsia" w:ascii="宋体" w:hAnsi="宋体" w:eastAsia="宋体" w:cs="宋体"/>
                <w:sz w:val="22"/>
                <w:szCs w:val="22"/>
                <w:lang w:val="en-US" w:eastAsia="zh-CN"/>
              </w:rPr>
              <w:t xml:space="preserve">投标人</w:t>
            </w:r>
            <w:r>
              <w:rPr>
                <w:rFonts w:hint="eastAsia" w:ascii="宋体" w:hAnsi="宋体" w:eastAsia="宋体" w:cs="宋体"/>
                <w:sz w:val="22"/>
                <w:szCs w:val="22"/>
                <w:lang w:val="zh-TW"/>
              </w:rPr>
              <w:t xml:space="preserve">对</w:t>
            </w:r>
            <w:r>
              <w:rPr>
                <w:rFonts w:hint="eastAsia" w:ascii="宋体" w:hAnsi="宋体" w:eastAsia="宋体" w:cs="宋体"/>
                <w:sz w:val="22"/>
                <w:szCs w:val="22"/>
                <w:lang w:val="en-US" w:eastAsia="zh-CN"/>
              </w:rPr>
              <w:t xml:space="preserve">本项目</w:t>
            </w:r>
            <w:r>
              <w:rPr>
                <w:rFonts w:hint="eastAsia" w:ascii="宋体" w:hAnsi="宋体" w:eastAsia="宋体" w:cs="宋体"/>
                <w:sz w:val="22"/>
                <w:szCs w:val="22"/>
                <w:lang w:bidi="ar"/>
              </w:rPr>
              <w:t xml:space="preserve">现场踏勘、资料收集和特点分析</w:t>
            </w:r>
            <w:r>
              <w:rPr>
                <w:rFonts w:hint="eastAsia" w:ascii="宋体" w:hAnsi="宋体" w:eastAsia="宋体" w:cs="宋体"/>
                <w:sz w:val="22"/>
                <w:szCs w:val="22"/>
                <w:lang w:val="zh-TW"/>
              </w:rPr>
              <w:t xml:space="preserve">、</w:t>
            </w:r>
            <w:r>
              <w:rPr>
                <w:rFonts w:hint="eastAsia" w:ascii="宋体" w:hAnsi="宋体" w:eastAsia="宋体" w:cs="宋体"/>
                <w:sz w:val="22"/>
                <w:szCs w:val="22"/>
                <w:lang w:val="zh-TW" w:eastAsia="zh-TW"/>
              </w:rPr>
              <w:t xml:space="preserve">技术路线是否正确、工作内容思路是否清晰</w:t>
            </w:r>
            <w:r>
              <w:rPr>
                <w:rFonts w:hint="eastAsia" w:ascii="宋体" w:hAnsi="宋体" w:eastAsia="宋体" w:cs="宋体"/>
                <w:sz w:val="22"/>
                <w:szCs w:val="22"/>
                <w:lang w:val="zh-TW" w:eastAsia="zh-CN"/>
              </w:rPr>
              <w:t xml:space="preserve">，</w:t>
            </w:r>
            <w:r>
              <w:rPr>
                <w:rFonts w:hint="eastAsia" w:ascii="宋体" w:hAnsi="宋体" w:eastAsia="宋体" w:cs="宋体"/>
                <w:sz w:val="22"/>
                <w:szCs w:val="22"/>
                <w:lang w:val="en-US" w:eastAsia="zh-CN"/>
              </w:rPr>
              <w:t xml:space="preserve">评标委员会小组根据投标人的项目概况方案</w:t>
            </w:r>
            <w:r>
              <w:rPr>
                <w:rFonts w:hint="eastAsia" w:ascii="宋体" w:hAnsi="宋体" w:eastAsia="宋体" w:cs="宋体"/>
                <w:sz w:val="22"/>
                <w:szCs w:val="22"/>
              </w:rPr>
              <w:t xml:space="preserve">进行</w:t>
            </w:r>
            <w:r>
              <w:rPr>
                <w:rFonts w:hint="eastAsia" w:ascii="宋体" w:hAnsi="宋体" w:eastAsia="宋体" w:cs="宋体"/>
                <w:sz w:val="22"/>
                <w:szCs w:val="22"/>
                <w:lang w:val="en-US" w:eastAsia="zh-CN"/>
              </w:rPr>
              <w:t xml:space="preserve">评审：</w:t>
            </w:r>
            <w:r/>
          </w:p>
          <w:p>
            <w:pPr>
              <w:pStyle w:val="645"/>
              <w:ind w:firstLine="440"/>
              <w:spacing w:beforeAutospacing="0" w:afterAutospacing="0" w:line="240" w:lineRule="auto"/>
              <w:rPr>
                <w:rFonts w:hint="eastAsia" w:ascii="宋体" w:hAnsi="宋体" w:eastAsia="宋体" w:cs="宋体"/>
                <w:sz w:val="22"/>
                <w:szCs w:val="22"/>
                <w:lang w:val="zh-TW"/>
              </w:rPr>
            </w:pPr>
            <w:r>
              <w:rPr>
                <w:rFonts w:hint="eastAsia" w:ascii="宋体" w:hAnsi="宋体" w:eastAsia="宋体" w:cs="宋体"/>
                <w:sz w:val="22"/>
                <w:szCs w:val="22"/>
                <w:lang w:val="zh-TW" w:eastAsia="zh-TW"/>
              </w:rPr>
              <w:t xml:space="preserve">（</w:t>
            </w:r>
            <w:r>
              <w:rPr>
                <w:rFonts w:hint="eastAsia" w:ascii="宋体" w:hAnsi="宋体" w:eastAsia="宋体" w:cs="宋体"/>
                <w:sz w:val="22"/>
                <w:szCs w:val="22"/>
                <w:lang w:val="zh-TW"/>
              </w:rPr>
              <w:t xml:space="preserve">1</w:t>
            </w:r>
            <w:r>
              <w:rPr>
                <w:rFonts w:hint="eastAsia" w:ascii="宋体" w:hAnsi="宋体" w:eastAsia="宋体" w:cs="宋体"/>
                <w:sz w:val="22"/>
                <w:szCs w:val="22"/>
                <w:lang w:val="zh-TW" w:eastAsia="zh-TW"/>
              </w:rPr>
              <w:t xml:space="preserve">）</w:t>
            </w:r>
            <w:r>
              <w:rPr>
                <w:rFonts w:hint="eastAsia" w:ascii="宋体" w:hAnsi="宋体" w:eastAsia="宋体" w:cs="宋体"/>
                <w:sz w:val="22"/>
                <w:szCs w:val="22"/>
                <w:lang w:val="en-US" w:eastAsia="zh-CN"/>
              </w:rPr>
              <w:t xml:space="preserve">投标人</w:t>
            </w:r>
            <w:r>
              <w:rPr>
                <w:rFonts w:hint="eastAsia" w:ascii="宋体" w:hAnsi="宋体" w:eastAsia="宋体" w:cs="宋体"/>
                <w:sz w:val="22"/>
                <w:szCs w:val="22"/>
                <w:lang w:val="zh-TW"/>
              </w:rPr>
              <w:t xml:space="preserve">对</w:t>
            </w:r>
            <w:r>
              <w:rPr>
                <w:rFonts w:hint="eastAsia" w:ascii="宋体" w:hAnsi="宋体" w:eastAsia="宋体" w:cs="宋体"/>
                <w:sz w:val="22"/>
                <w:szCs w:val="22"/>
                <w:lang w:val="en-US" w:eastAsia="zh-CN"/>
              </w:rPr>
              <w:t xml:space="preserve">本次桥梁监测</w:t>
            </w:r>
            <w:r>
              <w:rPr>
                <w:rFonts w:hint="eastAsia" w:ascii="宋体" w:hAnsi="宋体" w:eastAsia="宋体" w:cs="宋体"/>
                <w:sz w:val="22"/>
                <w:szCs w:val="22"/>
                <w:lang w:val="zh-TW"/>
              </w:rPr>
              <w:t xml:space="preserve">工作完全了解、</w:t>
            </w:r>
            <w:r>
              <w:rPr>
                <w:rFonts w:hint="eastAsia" w:ascii="宋体" w:hAnsi="宋体" w:eastAsia="宋体" w:cs="宋体"/>
                <w:sz w:val="22"/>
                <w:szCs w:val="22"/>
                <w:lang w:val="zh-TW" w:eastAsia="zh-TW"/>
              </w:rPr>
              <w:t xml:space="preserve">技术路线正确、工作内容思路清晰的得</w:t>
            </w:r>
            <w:r>
              <w:rPr>
                <w:rFonts w:hint="eastAsia" w:ascii="宋体" w:hAnsi="宋体" w:eastAsia="宋体" w:cs="宋体"/>
                <w:sz w:val="22"/>
                <w:szCs w:val="22"/>
                <w:lang w:val="en-US" w:eastAsia="zh-CN"/>
              </w:rPr>
              <w:t xml:space="preserve">12</w:t>
            </w:r>
            <w:r>
              <w:rPr>
                <w:rFonts w:hint="eastAsia" w:ascii="宋体" w:hAnsi="宋体" w:eastAsia="宋体" w:cs="宋体"/>
                <w:sz w:val="22"/>
                <w:szCs w:val="22"/>
                <w:lang w:val="zh-TW" w:eastAsia="zh-TW"/>
              </w:rPr>
              <w:t xml:space="preserve">分</w:t>
            </w:r>
            <w:r>
              <w:rPr>
                <w:rFonts w:hint="eastAsia" w:ascii="宋体" w:hAnsi="宋体" w:eastAsia="宋体" w:cs="宋体"/>
                <w:sz w:val="22"/>
                <w:szCs w:val="22"/>
                <w:lang w:val="zh-TW"/>
              </w:rPr>
              <w:t xml:space="preserve">；</w:t>
            </w:r>
            <w:r/>
          </w:p>
          <w:p>
            <w:pPr>
              <w:pStyle w:val="645"/>
              <w:ind w:firstLine="440"/>
              <w:spacing w:beforeAutospacing="0" w:afterAutospacing="0" w:line="240" w:lineRule="auto"/>
              <w:rPr>
                <w:rFonts w:hint="eastAsia" w:ascii="宋体" w:hAnsi="宋体" w:eastAsia="宋体" w:cs="宋体"/>
                <w:sz w:val="22"/>
                <w:szCs w:val="22"/>
                <w:lang w:val="zh-TW"/>
              </w:rPr>
            </w:pPr>
            <w:r>
              <w:rPr>
                <w:rFonts w:hint="eastAsia" w:ascii="宋体" w:hAnsi="宋体" w:eastAsia="宋体" w:cs="宋体"/>
                <w:sz w:val="22"/>
                <w:szCs w:val="22"/>
                <w:lang w:val="zh-TW"/>
              </w:rPr>
              <w:t xml:space="preserve">（2</w:t>
            </w:r>
            <w:r>
              <w:rPr>
                <w:rFonts w:hint="eastAsia" w:ascii="宋体" w:hAnsi="宋体" w:eastAsia="宋体" w:cs="宋体"/>
                <w:sz w:val="22"/>
                <w:szCs w:val="22"/>
                <w:lang w:val="zh-TW" w:eastAsia="zh-TW"/>
              </w:rPr>
              <w:t xml:space="preserve">）</w:t>
            </w:r>
            <w:r>
              <w:rPr>
                <w:rFonts w:hint="eastAsia" w:ascii="宋体" w:hAnsi="宋体" w:eastAsia="宋体" w:cs="宋体"/>
                <w:sz w:val="22"/>
                <w:szCs w:val="22"/>
                <w:lang w:val="en-US" w:eastAsia="zh-CN"/>
              </w:rPr>
              <w:t xml:space="preserve">投标人</w:t>
            </w:r>
            <w:r>
              <w:rPr>
                <w:rFonts w:hint="eastAsia" w:ascii="宋体" w:hAnsi="宋体" w:eastAsia="宋体" w:cs="宋体"/>
                <w:sz w:val="22"/>
                <w:szCs w:val="22"/>
                <w:lang w:val="zh-TW"/>
              </w:rPr>
              <w:t xml:space="preserve">对</w:t>
            </w:r>
            <w:r>
              <w:rPr>
                <w:rFonts w:hint="eastAsia" w:ascii="宋体" w:hAnsi="宋体" w:eastAsia="宋体" w:cs="宋体"/>
                <w:sz w:val="22"/>
                <w:szCs w:val="22"/>
                <w:lang w:val="en-US" w:eastAsia="zh-CN"/>
              </w:rPr>
              <w:t xml:space="preserve">本次桥梁监测</w:t>
            </w:r>
            <w:r>
              <w:rPr>
                <w:rFonts w:hint="eastAsia" w:ascii="宋体" w:hAnsi="宋体" w:eastAsia="宋体" w:cs="宋体"/>
                <w:sz w:val="22"/>
                <w:szCs w:val="22"/>
                <w:lang w:val="zh-TW"/>
              </w:rPr>
              <w:t xml:space="preserve">工作较为了解、</w:t>
            </w:r>
            <w:r>
              <w:rPr>
                <w:rFonts w:hint="eastAsia" w:ascii="宋体" w:hAnsi="宋体" w:eastAsia="宋体" w:cs="宋体"/>
                <w:sz w:val="22"/>
                <w:szCs w:val="22"/>
                <w:lang w:val="zh-TW" w:eastAsia="zh-TW"/>
              </w:rPr>
              <w:t xml:space="preserve">技术路线较为正确、工作内容思路较为清晰的得</w:t>
            </w:r>
            <w:r>
              <w:rPr>
                <w:rFonts w:hint="eastAsia" w:ascii="宋体" w:hAnsi="宋体" w:eastAsia="宋体" w:cs="宋体"/>
                <w:sz w:val="22"/>
                <w:szCs w:val="22"/>
                <w:lang w:val="en-US" w:eastAsia="zh-CN"/>
              </w:rPr>
              <w:t xml:space="preserve">9</w:t>
            </w:r>
            <w:r>
              <w:rPr>
                <w:rFonts w:hint="eastAsia" w:ascii="宋体" w:hAnsi="宋体" w:eastAsia="宋体" w:cs="宋体"/>
                <w:sz w:val="22"/>
                <w:szCs w:val="22"/>
                <w:lang w:val="zh-TW" w:eastAsia="zh-TW"/>
              </w:rPr>
              <w:t xml:space="preserve">分</w:t>
            </w:r>
            <w:r>
              <w:rPr>
                <w:rFonts w:hint="eastAsia" w:ascii="宋体" w:hAnsi="宋体" w:eastAsia="宋体" w:cs="宋体"/>
                <w:sz w:val="22"/>
                <w:szCs w:val="22"/>
                <w:lang w:val="zh-TW"/>
              </w:rPr>
              <w:t xml:space="preserve">；</w:t>
            </w:r>
            <w:r/>
          </w:p>
          <w:p>
            <w:pPr>
              <w:pStyle w:val="645"/>
              <w:ind w:firstLine="440"/>
              <w:spacing w:beforeAutospacing="0" w:afterAutospacing="0" w:line="240" w:lineRule="auto"/>
              <w:rPr>
                <w:rFonts w:hint="eastAsia" w:ascii="宋体" w:hAnsi="宋体" w:eastAsia="宋体" w:cs="宋体"/>
                <w:sz w:val="22"/>
                <w:szCs w:val="22"/>
                <w:lang w:val="zh-TW"/>
              </w:rPr>
            </w:pPr>
            <w:r>
              <w:rPr>
                <w:rFonts w:hint="eastAsia" w:ascii="宋体" w:hAnsi="宋体" w:eastAsia="宋体" w:cs="宋体"/>
                <w:sz w:val="22"/>
                <w:szCs w:val="22"/>
                <w:lang w:val="zh-TW"/>
              </w:rPr>
              <w:t xml:space="preserve">（3</w:t>
            </w:r>
            <w:r>
              <w:rPr>
                <w:rFonts w:hint="eastAsia" w:ascii="宋体" w:hAnsi="宋体" w:eastAsia="宋体" w:cs="宋体"/>
                <w:sz w:val="22"/>
                <w:szCs w:val="22"/>
                <w:lang w:val="zh-TW" w:eastAsia="zh-TW"/>
              </w:rPr>
              <w:t xml:space="preserve">）</w:t>
            </w:r>
            <w:r>
              <w:rPr>
                <w:rFonts w:hint="eastAsia" w:ascii="宋体" w:hAnsi="宋体" w:eastAsia="宋体" w:cs="宋体"/>
                <w:sz w:val="22"/>
                <w:szCs w:val="22"/>
                <w:lang w:val="en-US" w:eastAsia="zh-CN"/>
              </w:rPr>
              <w:t xml:space="preserve">投标人</w:t>
            </w:r>
            <w:r>
              <w:rPr>
                <w:rFonts w:hint="eastAsia" w:ascii="宋体" w:hAnsi="宋体" w:eastAsia="宋体" w:cs="宋体"/>
                <w:sz w:val="22"/>
                <w:szCs w:val="22"/>
                <w:lang w:val="zh-TW"/>
              </w:rPr>
              <w:t xml:space="preserve">对</w:t>
            </w:r>
            <w:r>
              <w:rPr>
                <w:rFonts w:hint="eastAsia" w:ascii="宋体" w:hAnsi="宋体" w:eastAsia="宋体" w:cs="宋体"/>
                <w:sz w:val="22"/>
                <w:szCs w:val="22"/>
                <w:lang w:val="en-US" w:eastAsia="zh-CN"/>
              </w:rPr>
              <w:t xml:space="preserve">本次桥梁监测</w:t>
            </w:r>
            <w:r>
              <w:rPr>
                <w:rFonts w:hint="eastAsia" w:ascii="宋体" w:hAnsi="宋体" w:eastAsia="宋体" w:cs="宋体"/>
                <w:sz w:val="22"/>
                <w:szCs w:val="22"/>
                <w:lang w:val="zh-TW"/>
              </w:rPr>
              <w:t xml:space="preserve">工作简单了解</w:t>
            </w:r>
            <w:r>
              <w:rPr>
                <w:rFonts w:hint="eastAsia" w:ascii="宋体" w:hAnsi="宋体" w:eastAsia="宋体" w:cs="宋体"/>
                <w:sz w:val="22"/>
                <w:szCs w:val="22"/>
                <w:lang w:val="zh-TW" w:eastAsia="zh-TW"/>
              </w:rPr>
              <w:t xml:space="preserve">、技术路线</w:t>
            </w:r>
            <w:r>
              <w:rPr>
                <w:rFonts w:hint="eastAsia" w:ascii="宋体" w:hAnsi="宋体" w:eastAsia="宋体" w:cs="宋体"/>
                <w:sz w:val="22"/>
                <w:szCs w:val="22"/>
                <w:lang w:val="zh-TW"/>
              </w:rPr>
              <w:t xml:space="preserve">较为</w:t>
            </w:r>
            <w:r>
              <w:rPr>
                <w:rFonts w:hint="eastAsia" w:ascii="宋体" w:hAnsi="宋体" w:eastAsia="宋体" w:cs="宋体"/>
                <w:sz w:val="22"/>
                <w:szCs w:val="22"/>
                <w:lang w:val="zh-TW" w:eastAsia="zh-TW"/>
              </w:rPr>
              <w:t xml:space="preserve">正确</w:t>
            </w:r>
            <w:r>
              <w:rPr>
                <w:rFonts w:hint="eastAsia" w:ascii="宋体" w:hAnsi="宋体" w:eastAsia="宋体" w:cs="宋体"/>
                <w:sz w:val="22"/>
                <w:szCs w:val="22"/>
                <w:lang w:val="zh-TW"/>
              </w:rPr>
              <w:t xml:space="preserve">、</w:t>
            </w:r>
            <w:r>
              <w:rPr>
                <w:rFonts w:hint="eastAsia" w:ascii="宋体" w:hAnsi="宋体" w:eastAsia="宋体" w:cs="宋体"/>
                <w:sz w:val="22"/>
                <w:szCs w:val="22"/>
                <w:lang w:val="zh-TW" w:eastAsia="zh-TW"/>
              </w:rPr>
              <w:t xml:space="preserve">工作内容思路</w:t>
            </w:r>
            <w:r>
              <w:rPr>
                <w:rFonts w:hint="eastAsia" w:ascii="宋体" w:hAnsi="宋体" w:eastAsia="宋体" w:cs="宋体"/>
                <w:sz w:val="22"/>
                <w:szCs w:val="22"/>
                <w:lang w:val="zh-TW"/>
              </w:rPr>
              <w:t xml:space="preserve">模糊</w:t>
            </w:r>
            <w:r>
              <w:rPr>
                <w:rFonts w:hint="eastAsia" w:ascii="宋体" w:hAnsi="宋体" w:eastAsia="宋体" w:cs="宋体"/>
                <w:sz w:val="22"/>
                <w:szCs w:val="22"/>
                <w:lang w:val="zh-TW" w:eastAsia="zh-TW"/>
              </w:rPr>
              <w:t xml:space="preserve">的得</w:t>
            </w:r>
            <w:r>
              <w:rPr>
                <w:rFonts w:hint="eastAsia" w:ascii="宋体" w:hAnsi="宋体" w:eastAsia="宋体" w:cs="宋体"/>
                <w:sz w:val="22"/>
                <w:szCs w:val="22"/>
                <w:lang w:val="en-US" w:eastAsia="zh-CN"/>
              </w:rPr>
              <w:t xml:space="preserve">6</w:t>
            </w:r>
            <w:r>
              <w:rPr>
                <w:rFonts w:hint="eastAsia" w:ascii="宋体" w:hAnsi="宋体" w:eastAsia="宋体" w:cs="宋体"/>
                <w:sz w:val="22"/>
                <w:szCs w:val="22"/>
                <w:lang w:val="zh-TW" w:eastAsia="zh-TW"/>
              </w:rPr>
              <w:t xml:space="preserve">分</w:t>
            </w:r>
            <w:r>
              <w:rPr>
                <w:rFonts w:hint="eastAsia" w:ascii="宋体" w:hAnsi="宋体" w:eastAsia="宋体" w:cs="宋体"/>
                <w:sz w:val="22"/>
                <w:szCs w:val="22"/>
                <w:lang w:val="zh-TW"/>
              </w:rPr>
              <w:t xml:space="preserve">；</w:t>
            </w:r>
            <w:r/>
          </w:p>
          <w:p>
            <w:pPr>
              <w:pStyle w:val="645"/>
              <w:ind w:firstLine="440"/>
              <w:spacing w:beforeAutospacing="0" w:afterAutospacing="0" w:line="240" w:lineRule="auto"/>
              <w:rPr>
                <w:rFonts w:hint="eastAsia" w:ascii="宋体" w:hAnsi="宋体" w:eastAsia="宋体" w:cs="宋体"/>
                <w:sz w:val="22"/>
                <w:szCs w:val="22"/>
                <w:lang w:val="en-US" w:eastAsia="zh-CN"/>
              </w:rPr>
            </w:pPr>
            <w:r>
              <w:rPr>
                <w:rFonts w:hint="eastAsia" w:ascii="宋体" w:hAnsi="宋体" w:eastAsia="宋体" w:cs="宋体"/>
                <w:sz w:val="22"/>
                <w:szCs w:val="22"/>
              </w:rPr>
              <w:t xml:space="preserve">（4）未提供方案或提供的方案不符合项目要求的得0分。</w:t>
            </w:r>
            <w:r/>
          </w:p>
        </w:tc>
      </w:tr>
      <w:tr>
        <w:trPr>
          <w:trHeight w:val="90"/>
        </w:trPr>
        <w:tc>
          <w:tcPr>
            <w:tcW w:w="1180" w:type="dxa"/>
            <w:vAlign w:val="center"/>
            <w:vMerge w:val="continue"/>
            <w:textDirection w:val="lrTb"/>
            <w:noWrap/>
          </w:tcPr>
          <w:p>
            <w:pPr>
              <w:pStyle w:val="645"/>
              <w:jc w:val="center"/>
              <w:spacing w:beforeAutospacing="0" w:afterAutospacing="0" w:line="240" w:lineRule="auto"/>
              <w:rPr>
                <w:rFonts w:hint="eastAsia" w:ascii="宋体" w:hAnsi="宋体" w:eastAsia="宋体" w:cs="宋体"/>
                <w:sz w:val="22"/>
                <w:szCs w:val="22"/>
              </w:rPr>
            </w:pPr>
            <w:r>
              <w:rPr>
                <w:rFonts w:hint="eastAsia" w:ascii="宋体" w:hAnsi="宋体" w:eastAsia="宋体" w:cs="宋体"/>
                <w:sz w:val="22"/>
                <w:szCs w:val="22"/>
              </w:rPr>
            </w:r>
            <w:r/>
          </w:p>
        </w:tc>
        <w:tc>
          <w:tcPr>
            <w:tcW w:w="1238" w:type="dxa"/>
            <w:vAlign w:val="center"/>
            <w:textDirection w:val="lrTb"/>
            <w:noWrap/>
          </w:tcPr>
          <w:p>
            <w:pPr>
              <w:pStyle w:val="645"/>
              <w:jc w:val="center"/>
              <w:spacing w:beforeAutospacing="0" w:afterAutospacing="0" w:line="240" w:lineRule="auto"/>
              <w:rPr>
                <w:rFonts w:hint="eastAsia" w:ascii="宋体" w:hAnsi="宋体" w:eastAsia="宋体" w:cs="宋体"/>
                <w:sz w:val="22"/>
                <w:szCs w:val="22"/>
                <w:lang w:val="zh-TW" w:eastAsia="zh-TW"/>
              </w:rPr>
            </w:pPr>
            <w:r>
              <w:rPr>
                <w:rFonts w:hint="eastAsia" w:ascii="宋体" w:hAnsi="宋体" w:eastAsia="宋体" w:cs="宋体"/>
                <w:sz w:val="22"/>
                <w:szCs w:val="22"/>
                <w:lang w:val="zh-TW" w:eastAsia="zh-TW"/>
              </w:rPr>
              <w:t xml:space="preserve">重难点分析</w:t>
            </w:r>
            <w:r/>
          </w:p>
        </w:tc>
        <w:tc>
          <w:tcPr>
            <w:tcW w:w="864" w:type="dxa"/>
            <w:vAlign w:val="center"/>
            <w:textDirection w:val="lrTb"/>
            <w:noWrap/>
          </w:tcPr>
          <w:p>
            <w:pPr>
              <w:pStyle w:val="645"/>
              <w:jc w:val="center"/>
              <w:spacing w:beforeAutospacing="0" w:afterAutospacing="0" w:line="240" w:lineRule="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12</w:t>
            </w:r>
            <w:r>
              <w:rPr>
                <w:rFonts w:hint="eastAsia" w:ascii="宋体" w:hAnsi="宋体" w:eastAsia="宋体" w:cs="宋体"/>
                <w:sz w:val="22"/>
                <w:szCs w:val="22"/>
              </w:rPr>
              <w:t xml:space="preserve">分</w:t>
            </w:r>
            <w:r/>
          </w:p>
        </w:tc>
        <w:tc>
          <w:tcPr>
            <w:tcW w:w="6052" w:type="dxa"/>
            <w:vAlign w:val="center"/>
            <w:textDirection w:val="lrTb"/>
            <w:noWrap/>
          </w:tcPr>
          <w:p>
            <w:pPr>
              <w:pStyle w:val="645"/>
              <w:ind w:firstLine="440"/>
              <w:spacing w:beforeAutospacing="0" w:afterAutospacing="0" w:line="240" w:lineRule="auto"/>
              <w:rPr>
                <w:rFonts w:hint="eastAsia" w:ascii="宋体" w:hAnsi="宋体" w:eastAsia="宋体" w:cs="宋体"/>
                <w:sz w:val="22"/>
                <w:szCs w:val="22"/>
                <w:lang w:val="zh-TW" w:eastAsia="zh-CN"/>
              </w:rPr>
            </w:pPr>
            <w:r>
              <w:rPr>
                <w:rFonts w:hint="eastAsia" w:ascii="宋体" w:hAnsi="宋体" w:eastAsia="宋体" w:cs="宋体"/>
                <w:sz w:val="22"/>
                <w:szCs w:val="22"/>
                <w:lang w:val="en-US" w:eastAsia="zh-CN"/>
              </w:rPr>
              <w:t xml:space="preserve">评标委员会</w:t>
            </w:r>
            <w:r>
              <w:rPr>
                <w:rFonts w:hint="eastAsia" w:ascii="宋体" w:hAnsi="宋体" w:eastAsia="宋体" w:cs="宋体"/>
                <w:sz w:val="22"/>
                <w:szCs w:val="22"/>
                <w:lang w:val="zh-TW" w:eastAsia="zh-TW"/>
              </w:rPr>
              <w:t xml:space="preserve">根据</w:t>
            </w:r>
            <w:r>
              <w:rPr>
                <w:rFonts w:hint="eastAsia" w:ascii="宋体" w:hAnsi="宋体" w:eastAsia="宋体" w:cs="宋体"/>
                <w:sz w:val="22"/>
                <w:szCs w:val="22"/>
                <w:lang w:val="en-US" w:eastAsia="zh-CN"/>
              </w:rPr>
              <w:t xml:space="preserve">招标</w:t>
            </w:r>
            <w:r>
              <w:rPr>
                <w:rFonts w:hint="eastAsia" w:ascii="宋体" w:hAnsi="宋体" w:eastAsia="宋体" w:cs="宋体"/>
                <w:sz w:val="22"/>
                <w:szCs w:val="22"/>
                <w:lang w:val="zh-TW" w:eastAsia="zh-CN"/>
              </w:rPr>
              <w:t xml:space="preserve">文件</w:t>
            </w:r>
            <w:r>
              <w:rPr>
                <w:rFonts w:hint="eastAsia" w:ascii="宋体" w:hAnsi="宋体" w:eastAsia="宋体" w:cs="宋体"/>
                <w:sz w:val="22"/>
                <w:szCs w:val="22"/>
                <w:lang w:val="zh-TW" w:eastAsia="zh-TW"/>
              </w:rPr>
              <w:t xml:space="preserve">要求及各</w:t>
            </w:r>
            <w:r>
              <w:rPr>
                <w:rFonts w:hint="eastAsia" w:ascii="宋体" w:hAnsi="宋体" w:eastAsia="宋体" w:cs="宋体"/>
                <w:sz w:val="22"/>
                <w:szCs w:val="22"/>
                <w:lang w:val="en-US" w:eastAsia="zh-CN"/>
              </w:rPr>
              <w:t xml:space="preserve">投标人</w:t>
            </w:r>
            <w:r>
              <w:rPr>
                <w:rFonts w:hint="eastAsia" w:ascii="宋体" w:hAnsi="宋体" w:eastAsia="宋体" w:cs="宋体"/>
                <w:sz w:val="22"/>
                <w:szCs w:val="22"/>
                <w:lang w:bidi="ar"/>
              </w:rPr>
              <w:t xml:space="preserve">分析项目的重点、难点和技术要求，详细并合理的分解监测任务，制定遇到关键问题的处理方案</w:t>
            </w:r>
            <w:r>
              <w:rPr>
                <w:rFonts w:hint="eastAsia" w:ascii="宋体" w:hAnsi="宋体" w:eastAsia="宋体" w:cs="宋体"/>
                <w:sz w:val="22"/>
                <w:szCs w:val="22"/>
                <w:lang w:val="zh-TW" w:eastAsia="zh-CN"/>
              </w:rPr>
              <w:t xml:space="preserve">，</w:t>
            </w:r>
            <w:r>
              <w:rPr>
                <w:rFonts w:hint="eastAsia" w:ascii="宋体" w:hAnsi="宋体" w:eastAsia="宋体" w:cs="宋体"/>
                <w:sz w:val="22"/>
                <w:szCs w:val="22"/>
                <w:lang w:val="zh-TW" w:eastAsia="zh-TW"/>
              </w:rPr>
              <w:t xml:space="preserve">是否全面、清晰、准确，并提出合理化建议等相关内容进行</w:t>
            </w:r>
            <w:r>
              <w:rPr>
                <w:rFonts w:hint="eastAsia" w:ascii="宋体" w:hAnsi="宋体" w:eastAsia="宋体" w:cs="宋体"/>
                <w:sz w:val="22"/>
                <w:szCs w:val="22"/>
                <w:lang w:val="zh-TW" w:eastAsia="zh-CN"/>
              </w:rPr>
              <w:t xml:space="preserve">评审：</w:t>
            </w:r>
            <w:r/>
          </w:p>
          <w:p>
            <w:pPr>
              <w:pStyle w:val="645"/>
              <w:ind w:firstLine="440"/>
              <w:spacing w:beforeAutospacing="0" w:afterAutospacing="0" w:line="240" w:lineRule="auto"/>
              <w:rPr>
                <w:rFonts w:hint="eastAsia" w:ascii="宋体" w:hAnsi="宋体" w:eastAsia="宋体" w:cs="宋体"/>
                <w:sz w:val="22"/>
                <w:szCs w:val="22"/>
                <w:lang w:val="zh-TW"/>
              </w:rPr>
            </w:pPr>
            <w:r>
              <w:rPr>
                <w:rFonts w:hint="eastAsia" w:ascii="宋体" w:hAnsi="宋体" w:eastAsia="宋体" w:cs="宋体"/>
                <w:sz w:val="22"/>
                <w:szCs w:val="22"/>
                <w:lang w:val="zh-TW"/>
              </w:rPr>
              <w:t xml:space="preserve">（1）对项目具体的</w:t>
            </w:r>
            <w:r>
              <w:rPr>
                <w:rFonts w:hint="eastAsia" w:ascii="宋体" w:hAnsi="宋体" w:eastAsia="宋体" w:cs="宋体"/>
                <w:sz w:val="22"/>
                <w:szCs w:val="22"/>
                <w:lang w:val="en-US" w:eastAsia="zh-CN"/>
              </w:rPr>
              <w:t xml:space="preserve">监测</w:t>
            </w:r>
            <w:r>
              <w:rPr>
                <w:rFonts w:hint="eastAsia" w:ascii="宋体" w:hAnsi="宋体" w:eastAsia="宋体" w:cs="宋体"/>
                <w:sz w:val="22"/>
                <w:szCs w:val="22"/>
                <w:lang w:val="zh-TW"/>
              </w:rPr>
              <w:t xml:space="preserve">重点、难点等描述与分析全面、清晰、准确，并提出合理化建议的得</w:t>
            </w:r>
            <w:r>
              <w:rPr>
                <w:rFonts w:hint="eastAsia" w:ascii="宋体" w:hAnsi="宋体" w:eastAsia="宋体" w:cs="宋体"/>
                <w:sz w:val="22"/>
                <w:szCs w:val="22"/>
                <w:lang w:val="en-US" w:eastAsia="zh-CN"/>
              </w:rPr>
              <w:t xml:space="preserve">12</w:t>
            </w:r>
            <w:r>
              <w:rPr>
                <w:rFonts w:hint="eastAsia" w:ascii="宋体" w:hAnsi="宋体" w:eastAsia="宋体" w:cs="宋体"/>
                <w:sz w:val="22"/>
                <w:szCs w:val="22"/>
                <w:lang w:val="zh-TW"/>
              </w:rPr>
              <w:t xml:space="preserve">分；</w:t>
            </w:r>
            <w:r/>
          </w:p>
          <w:p>
            <w:pPr>
              <w:pStyle w:val="645"/>
              <w:ind w:firstLine="440"/>
              <w:spacing w:beforeAutospacing="0" w:afterAutospacing="0" w:line="240" w:lineRule="auto"/>
              <w:rPr>
                <w:rFonts w:hint="eastAsia" w:ascii="宋体" w:hAnsi="宋体" w:eastAsia="宋体" w:cs="宋体"/>
                <w:sz w:val="22"/>
                <w:szCs w:val="22"/>
                <w:lang w:val="zh-TW"/>
              </w:rPr>
            </w:pPr>
            <w:r>
              <w:rPr>
                <w:rFonts w:hint="eastAsia" w:ascii="宋体" w:hAnsi="宋体" w:eastAsia="宋体" w:cs="宋体"/>
                <w:sz w:val="22"/>
                <w:szCs w:val="22"/>
                <w:lang w:val="zh-TW"/>
              </w:rPr>
              <w:t xml:space="preserve">（2）对项目具体的</w:t>
            </w:r>
            <w:r>
              <w:rPr>
                <w:rFonts w:hint="eastAsia" w:ascii="宋体" w:hAnsi="宋体" w:eastAsia="宋体" w:cs="宋体"/>
                <w:sz w:val="22"/>
                <w:szCs w:val="22"/>
                <w:lang w:val="en-US" w:eastAsia="zh-CN"/>
              </w:rPr>
              <w:t xml:space="preserve">监测</w:t>
            </w:r>
            <w:r>
              <w:rPr>
                <w:rFonts w:hint="eastAsia" w:ascii="宋体" w:hAnsi="宋体" w:eastAsia="宋体" w:cs="宋体"/>
                <w:sz w:val="22"/>
                <w:szCs w:val="22"/>
                <w:lang w:val="zh-TW"/>
              </w:rPr>
              <w:t xml:space="preserve">重点、难点等描述与分析较为全面、清晰、准确，提出的建议较为合理的得</w:t>
            </w:r>
            <w:r>
              <w:rPr>
                <w:rFonts w:hint="eastAsia" w:ascii="宋体" w:hAnsi="宋体" w:eastAsia="宋体" w:cs="宋体"/>
                <w:sz w:val="22"/>
                <w:szCs w:val="22"/>
                <w:lang w:val="en-US" w:eastAsia="zh-CN"/>
              </w:rPr>
              <w:t xml:space="preserve">9</w:t>
            </w:r>
            <w:r>
              <w:rPr>
                <w:rFonts w:hint="eastAsia" w:ascii="宋体" w:hAnsi="宋体" w:eastAsia="宋体" w:cs="宋体"/>
                <w:sz w:val="22"/>
                <w:szCs w:val="22"/>
                <w:lang w:val="zh-TW"/>
              </w:rPr>
              <w:t xml:space="preserve">分；</w:t>
            </w:r>
            <w:r/>
          </w:p>
          <w:p>
            <w:pPr>
              <w:pStyle w:val="645"/>
              <w:ind w:firstLine="440"/>
              <w:spacing w:beforeAutospacing="0" w:afterAutospacing="0" w:line="240" w:lineRule="auto"/>
              <w:rPr>
                <w:rFonts w:hint="eastAsia" w:ascii="宋体" w:hAnsi="宋体" w:eastAsia="宋体" w:cs="宋体"/>
                <w:sz w:val="22"/>
                <w:szCs w:val="22"/>
                <w:lang w:val="zh-TW"/>
              </w:rPr>
            </w:pPr>
            <w:r>
              <w:rPr>
                <w:rFonts w:hint="eastAsia" w:ascii="宋体" w:hAnsi="宋体" w:eastAsia="宋体" w:cs="宋体"/>
                <w:sz w:val="22"/>
                <w:szCs w:val="22"/>
                <w:lang w:val="zh-TW"/>
              </w:rPr>
              <w:t xml:space="preserve">（3）对项目具体的</w:t>
            </w:r>
            <w:r>
              <w:rPr>
                <w:rFonts w:hint="eastAsia" w:ascii="宋体" w:hAnsi="宋体" w:eastAsia="宋体" w:cs="宋体"/>
                <w:sz w:val="22"/>
                <w:szCs w:val="22"/>
                <w:lang w:val="en-US" w:eastAsia="zh-CN"/>
              </w:rPr>
              <w:t xml:space="preserve">监测</w:t>
            </w:r>
            <w:r>
              <w:rPr>
                <w:rFonts w:hint="eastAsia" w:ascii="宋体" w:hAnsi="宋体" w:eastAsia="宋体" w:cs="宋体"/>
                <w:sz w:val="22"/>
                <w:szCs w:val="22"/>
                <w:lang w:val="zh-TW"/>
              </w:rPr>
              <w:t xml:space="preserve">重点、难点等描述与分析简单、模糊，提出的建议简单的得</w:t>
            </w:r>
            <w:r>
              <w:rPr>
                <w:rFonts w:hint="eastAsia" w:ascii="宋体" w:hAnsi="宋体" w:eastAsia="宋体" w:cs="宋体"/>
                <w:sz w:val="22"/>
                <w:szCs w:val="22"/>
                <w:lang w:val="en-US" w:eastAsia="zh-CN"/>
              </w:rPr>
              <w:t xml:space="preserve">6</w:t>
            </w:r>
            <w:r>
              <w:rPr>
                <w:rFonts w:hint="eastAsia" w:ascii="宋体" w:hAnsi="宋体" w:eastAsia="宋体" w:cs="宋体"/>
                <w:sz w:val="22"/>
                <w:szCs w:val="22"/>
                <w:lang w:val="zh-TW"/>
              </w:rPr>
              <w:t xml:space="preserve">分；</w:t>
            </w:r>
            <w:r/>
          </w:p>
          <w:p>
            <w:pPr>
              <w:pStyle w:val="645"/>
              <w:ind w:firstLine="440"/>
              <w:spacing w:beforeAutospacing="0" w:afterAutospacing="0" w:line="240" w:lineRule="auto"/>
              <w:rPr>
                <w:rFonts w:hint="eastAsia" w:ascii="宋体" w:hAnsi="宋体" w:eastAsia="宋体" w:cs="宋体"/>
                <w:sz w:val="22"/>
                <w:szCs w:val="22"/>
                <w:lang w:val="en-US" w:eastAsia="zh-CN"/>
              </w:rPr>
            </w:pPr>
            <w:r>
              <w:rPr>
                <w:rFonts w:hint="eastAsia" w:ascii="宋体" w:hAnsi="宋体" w:eastAsia="宋体" w:cs="宋体"/>
                <w:sz w:val="22"/>
                <w:szCs w:val="22"/>
                <w:lang w:val="zh-TW" w:eastAsia="zh-TW"/>
              </w:rPr>
              <w:t xml:space="preserve">（4）未提供方案或提供不符合本项目要求的得0分。</w:t>
            </w:r>
            <w:r/>
          </w:p>
        </w:tc>
      </w:tr>
      <w:tr>
        <w:trPr>
          <w:trHeight w:val="90"/>
        </w:trPr>
        <w:tc>
          <w:tcPr>
            <w:tcW w:w="1180" w:type="dxa"/>
            <w:vAlign w:val="center"/>
            <w:vMerge w:val="continue"/>
            <w:textDirection w:val="lrTb"/>
            <w:noWrap/>
          </w:tcPr>
          <w:p>
            <w:pPr>
              <w:pStyle w:val="645"/>
              <w:spacing w:beforeAutospacing="0" w:afterAutospacing="0" w:line="240" w:lineRule="auto"/>
              <w:rPr>
                <w:rFonts w:hint="eastAsia" w:ascii="宋体" w:hAnsi="宋体" w:eastAsia="宋体" w:cs="宋体"/>
                <w:sz w:val="22"/>
                <w:szCs w:val="22"/>
              </w:rPr>
            </w:pPr>
            <w:r>
              <w:rPr>
                <w:rFonts w:hint="eastAsia" w:ascii="宋体" w:hAnsi="宋体" w:eastAsia="宋体" w:cs="宋体"/>
                <w:sz w:val="22"/>
                <w:szCs w:val="22"/>
              </w:rPr>
            </w:r>
            <w:r/>
          </w:p>
        </w:tc>
        <w:tc>
          <w:tcPr>
            <w:tcW w:w="1238" w:type="dxa"/>
            <w:vAlign w:val="center"/>
            <w:textDirection w:val="lrTb"/>
            <w:noWrap/>
          </w:tcPr>
          <w:p>
            <w:pPr>
              <w:pStyle w:val="645"/>
              <w:jc w:val="center"/>
              <w:spacing w:beforeAutospacing="0" w:afterAutospacing="0" w:line="240" w:lineRule="auto"/>
              <w:rPr>
                <w:rFonts w:hint="eastAsia" w:ascii="宋体" w:hAnsi="宋体" w:eastAsia="宋体" w:cs="宋体"/>
                <w:sz w:val="22"/>
                <w:szCs w:val="22"/>
                <w:lang w:val="zh-TW" w:eastAsia="zh-CN"/>
              </w:rPr>
            </w:pPr>
            <w:r>
              <w:rPr>
                <w:rFonts w:hint="eastAsia" w:ascii="宋体" w:hAnsi="宋体" w:eastAsia="宋体" w:cs="宋体"/>
                <w:sz w:val="22"/>
                <w:szCs w:val="22"/>
                <w:lang w:val="en-US" w:eastAsia="zh-CN"/>
              </w:rPr>
              <w:t xml:space="preserve">计划</w:t>
            </w:r>
            <w:r>
              <w:rPr>
                <w:rFonts w:hint="eastAsia" w:ascii="宋体" w:hAnsi="宋体" w:eastAsia="宋体" w:cs="宋体"/>
                <w:sz w:val="22"/>
                <w:szCs w:val="22"/>
                <w:lang w:val="zh-TW"/>
              </w:rPr>
              <w:t xml:space="preserve">安排及保证措施</w:t>
            </w:r>
            <w:r/>
          </w:p>
        </w:tc>
        <w:tc>
          <w:tcPr>
            <w:tcW w:w="864" w:type="dxa"/>
            <w:vAlign w:val="center"/>
            <w:textDirection w:val="lrTb"/>
            <w:noWrap/>
          </w:tcPr>
          <w:p>
            <w:pPr>
              <w:pStyle w:val="645"/>
              <w:jc w:val="center"/>
              <w:spacing w:beforeAutospacing="0" w:afterAutospacing="0" w:line="240" w:lineRule="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11</w:t>
            </w:r>
            <w:r>
              <w:rPr>
                <w:rFonts w:hint="eastAsia" w:ascii="宋体" w:hAnsi="宋体" w:eastAsia="宋体" w:cs="宋体"/>
                <w:sz w:val="22"/>
                <w:szCs w:val="22"/>
              </w:rPr>
              <w:t xml:space="preserve">分</w:t>
            </w:r>
            <w:r/>
          </w:p>
        </w:tc>
        <w:tc>
          <w:tcPr>
            <w:tcW w:w="6052" w:type="dxa"/>
            <w:vAlign w:val="center"/>
            <w:textDirection w:val="lrTb"/>
            <w:noWrap/>
          </w:tcPr>
          <w:p>
            <w:pPr>
              <w:pStyle w:val="645"/>
              <w:ind w:firstLine="440"/>
              <w:spacing w:beforeAutospacing="0" w:afterAutospacing="0" w:line="240" w:lineRule="auto"/>
              <w:rPr>
                <w:rFonts w:hint="eastAsia" w:ascii="宋体" w:hAnsi="宋体" w:eastAsia="宋体" w:cs="宋体"/>
                <w:sz w:val="22"/>
                <w:szCs w:val="22"/>
                <w:lang w:val="zh-TW"/>
              </w:rPr>
            </w:pPr>
            <w:r>
              <w:rPr>
                <w:rFonts w:hint="eastAsia" w:ascii="宋体" w:hAnsi="宋体" w:eastAsia="宋体" w:cs="宋体"/>
                <w:sz w:val="22"/>
                <w:szCs w:val="22"/>
                <w:lang w:val="en-US" w:eastAsia="zh-CN"/>
              </w:rPr>
              <w:t xml:space="preserve">评标委员会</w:t>
            </w:r>
            <w:r>
              <w:rPr>
                <w:rFonts w:hint="eastAsia" w:ascii="宋体" w:hAnsi="宋体" w:eastAsia="宋体" w:cs="宋体"/>
                <w:sz w:val="22"/>
                <w:szCs w:val="22"/>
                <w:lang w:val="zh-TW"/>
              </w:rPr>
              <w:t xml:space="preserve">根据</w:t>
            </w:r>
            <w:r>
              <w:rPr>
                <w:rFonts w:hint="eastAsia" w:ascii="宋体" w:hAnsi="宋体" w:eastAsia="宋体" w:cs="宋体"/>
                <w:sz w:val="22"/>
                <w:szCs w:val="22"/>
                <w:lang w:val="en-US" w:eastAsia="zh-CN"/>
              </w:rPr>
              <w:t xml:space="preserve">投标人</w:t>
            </w:r>
            <w:r>
              <w:rPr>
                <w:rFonts w:hint="eastAsia" w:ascii="宋体" w:hAnsi="宋体" w:eastAsia="宋体" w:cs="宋体"/>
                <w:sz w:val="22"/>
                <w:szCs w:val="22"/>
                <w:lang w:val="zh-TW"/>
              </w:rPr>
              <w:t xml:space="preserve">的</w:t>
            </w:r>
            <w:r>
              <w:rPr>
                <w:rFonts w:hint="eastAsia" w:ascii="宋体" w:hAnsi="宋体" w:eastAsia="宋体" w:cs="宋体"/>
                <w:sz w:val="22"/>
                <w:szCs w:val="22"/>
                <w:lang w:val="en-US" w:eastAsia="zh-CN"/>
              </w:rPr>
              <w:t xml:space="preserve">安排</w:t>
            </w:r>
            <w:r>
              <w:rPr>
                <w:rFonts w:hint="eastAsia" w:ascii="宋体" w:hAnsi="宋体" w:eastAsia="宋体" w:cs="宋体"/>
                <w:sz w:val="22"/>
                <w:szCs w:val="22"/>
                <w:lang w:val="zh-TW"/>
              </w:rPr>
              <w:t xml:space="preserve">计划是否满足</w:t>
            </w:r>
            <w:r>
              <w:rPr>
                <w:rFonts w:hint="eastAsia" w:ascii="宋体" w:hAnsi="宋体" w:eastAsia="宋体" w:cs="宋体"/>
                <w:sz w:val="22"/>
                <w:szCs w:val="22"/>
                <w:lang w:val="en-US" w:eastAsia="zh-CN"/>
              </w:rPr>
              <w:t xml:space="preserve">招标</w:t>
            </w:r>
            <w:r>
              <w:rPr>
                <w:rFonts w:hint="eastAsia" w:ascii="宋体" w:hAnsi="宋体" w:eastAsia="宋体" w:cs="宋体"/>
                <w:sz w:val="22"/>
                <w:szCs w:val="22"/>
                <w:lang w:val="zh-TW" w:eastAsia="zh-CN"/>
              </w:rPr>
              <w:t xml:space="preserve">文件</w:t>
            </w:r>
            <w:r>
              <w:rPr>
                <w:rFonts w:hint="eastAsia" w:ascii="宋体" w:hAnsi="宋体" w:eastAsia="宋体" w:cs="宋体"/>
                <w:sz w:val="22"/>
                <w:szCs w:val="22"/>
                <w:lang w:val="zh-TW"/>
              </w:rPr>
              <w:t xml:space="preserve">要求、进度保证措施是否合理等方面进行</w:t>
            </w:r>
            <w:r>
              <w:rPr>
                <w:rFonts w:hint="eastAsia" w:ascii="宋体" w:hAnsi="宋体" w:eastAsia="宋体" w:cs="宋体"/>
                <w:sz w:val="22"/>
                <w:szCs w:val="22"/>
                <w:lang w:val="zh-TW" w:eastAsia="zh-CN"/>
              </w:rPr>
              <w:t xml:space="preserve">评审：</w:t>
            </w:r>
            <w:r/>
          </w:p>
          <w:p>
            <w:pPr>
              <w:pStyle w:val="645"/>
              <w:ind w:firstLine="440"/>
              <w:spacing w:beforeAutospacing="0" w:afterAutospacing="0" w:line="240" w:lineRule="auto"/>
              <w:rPr>
                <w:rFonts w:hint="eastAsia" w:ascii="宋体" w:hAnsi="宋体" w:eastAsia="宋体" w:cs="宋体"/>
                <w:sz w:val="22"/>
                <w:szCs w:val="22"/>
                <w:lang w:val="zh-TW"/>
              </w:rPr>
            </w:pPr>
            <w:r>
              <w:rPr>
                <w:rFonts w:hint="eastAsia" w:ascii="宋体" w:hAnsi="宋体" w:eastAsia="宋体" w:cs="宋体"/>
                <w:sz w:val="22"/>
                <w:szCs w:val="22"/>
                <w:lang w:val="zh-TW"/>
              </w:rPr>
              <w:t xml:space="preserve">（1）</w:t>
            </w:r>
            <w:r>
              <w:rPr>
                <w:rFonts w:hint="eastAsia" w:ascii="宋体" w:hAnsi="宋体" w:eastAsia="宋体" w:cs="宋体"/>
                <w:sz w:val="22"/>
                <w:szCs w:val="22"/>
                <w:lang w:val="en-US" w:eastAsia="zh-CN"/>
              </w:rPr>
              <w:t xml:space="preserve">投标人</w:t>
            </w:r>
            <w:r>
              <w:rPr>
                <w:rFonts w:hint="eastAsia" w:ascii="宋体" w:hAnsi="宋体" w:eastAsia="宋体" w:cs="宋体"/>
                <w:sz w:val="22"/>
                <w:szCs w:val="22"/>
                <w:lang w:val="zh-TW"/>
              </w:rPr>
              <w:t xml:space="preserve">的</w:t>
            </w:r>
            <w:r>
              <w:rPr>
                <w:rFonts w:hint="eastAsia" w:ascii="宋体" w:hAnsi="宋体" w:eastAsia="宋体" w:cs="宋体"/>
                <w:sz w:val="22"/>
                <w:szCs w:val="22"/>
                <w:lang w:val="en-US" w:eastAsia="zh-CN"/>
              </w:rPr>
              <w:t xml:space="preserve">安排</w:t>
            </w:r>
            <w:r>
              <w:rPr>
                <w:rFonts w:hint="eastAsia" w:ascii="宋体" w:hAnsi="宋体" w:eastAsia="宋体" w:cs="宋体"/>
                <w:sz w:val="22"/>
                <w:szCs w:val="22"/>
                <w:lang w:val="zh-TW"/>
              </w:rPr>
              <w:t xml:space="preserve">计划满足</w:t>
            </w:r>
            <w:r>
              <w:rPr>
                <w:rFonts w:hint="eastAsia" w:ascii="宋体" w:hAnsi="宋体" w:eastAsia="宋体" w:cs="宋体"/>
                <w:sz w:val="22"/>
                <w:szCs w:val="22"/>
                <w:lang w:val="en-US" w:eastAsia="zh-CN"/>
              </w:rPr>
              <w:t xml:space="preserve">招标</w:t>
            </w:r>
            <w:r>
              <w:rPr>
                <w:rFonts w:hint="eastAsia" w:ascii="宋体" w:hAnsi="宋体" w:eastAsia="宋体" w:cs="宋体"/>
                <w:sz w:val="22"/>
                <w:szCs w:val="22"/>
                <w:lang w:val="zh-TW" w:eastAsia="zh-CN"/>
              </w:rPr>
              <w:t xml:space="preserve">文件</w:t>
            </w:r>
            <w:r>
              <w:rPr>
                <w:rFonts w:hint="eastAsia" w:ascii="宋体" w:hAnsi="宋体" w:eastAsia="宋体" w:cs="宋体"/>
                <w:sz w:val="22"/>
                <w:szCs w:val="22"/>
                <w:lang w:val="zh-TW"/>
              </w:rPr>
              <w:t xml:space="preserve">要求、进度保证措施合理的得</w:t>
            </w:r>
            <w:r>
              <w:rPr>
                <w:rFonts w:hint="eastAsia" w:ascii="宋体" w:hAnsi="宋体" w:eastAsia="宋体" w:cs="宋体"/>
                <w:sz w:val="22"/>
                <w:szCs w:val="22"/>
                <w:lang w:val="en-US" w:eastAsia="zh-CN"/>
              </w:rPr>
              <w:t xml:space="preserve">11</w:t>
            </w:r>
            <w:r>
              <w:rPr>
                <w:rFonts w:hint="eastAsia" w:ascii="宋体" w:hAnsi="宋体" w:eastAsia="宋体" w:cs="宋体"/>
                <w:sz w:val="22"/>
                <w:szCs w:val="22"/>
                <w:lang w:val="zh-TW"/>
              </w:rPr>
              <w:t xml:space="preserve">分；</w:t>
            </w:r>
            <w:r/>
          </w:p>
          <w:p>
            <w:pPr>
              <w:pStyle w:val="645"/>
              <w:ind w:firstLine="440"/>
              <w:spacing w:beforeAutospacing="0" w:afterAutospacing="0" w:line="240" w:lineRule="auto"/>
              <w:rPr>
                <w:rFonts w:hint="eastAsia" w:ascii="宋体" w:hAnsi="宋体" w:eastAsia="宋体" w:cs="宋体"/>
                <w:sz w:val="22"/>
                <w:szCs w:val="22"/>
                <w:lang w:val="zh-TW"/>
              </w:rPr>
            </w:pPr>
            <w:r>
              <w:rPr>
                <w:rFonts w:hint="eastAsia" w:ascii="宋体" w:hAnsi="宋体" w:eastAsia="宋体" w:cs="宋体"/>
                <w:sz w:val="22"/>
                <w:szCs w:val="22"/>
                <w:lang w:val="zh-TW"/>
              </w:rPr>
              <w:t xml:space="preserve">（2）</w:t>
            </w:r>
            <w:r>
              <w:rPr>
                <w:rFonts w:hint="eastAsia" w:ascii="宋体" w:hAnsi="宋体" w:eastAsia="宋体" w:cs="宋体"/>
                <w:sz w:val="22"/>
                <w:szCs w:val="22"/>
                <w:lang w:val="en-US" w:eastAsia="zh-CN"/>
              </w:rPr>
              <w:t xml:space="preserve">投标人</w:t>
            </w:r>
            <w:r>
              <w:rPr>
                <w:rFonts w:hint="eastAsia" w:ascii="宋体" w:hAnsi="宋体" w:eastAsia="宋体" w:cs="宋体"/>
                <w:sz w:val="22"/>
                <w:szCs w:val="22"/>
                <w:lang w:val="zh-TW"/>
              </w:rPr>
              <w:t xml:space="preserve">的</w:t>
            </w:r>
            <w:r>
              <w:rPr>
                <w:rFonts w:hint="eastAsia" w:ascii="宋体" w:hAnsi="宋体" w:eastAsia="宋体" w:cs="宋体"/>
                <w:sz w:val="22"/>
                <w:szCs w:val="22"/>
                <w:lang w:val="en-US" w:eastAsia="zh-CN"/>
              </w:rPr>
              <w:t xml:space="preserve">安排</w:t>
            </w:r>
            <w:r>
              <w:rPr>
                <w:rFonts w:hint="eastAsia" w:ascii="宋体" w:hAnsi="宋体" w:eastAsia="宋体" w:cs="宋体"/>
                <w:sz w:val="22"/>
                <w:szCs w:val="22"/>
                <w:lang w:val="zh-TW"/>
              </w:rPr>
              <w:t xml:space="preserve">计划较为满足</w:t>
            </w:r>
            <w:r>
              <w:rPr>
                <w:rFonts w:hint="eastAsia" w:ascii="宋体" w:hAnsi="宋体" w:eastAsia="宋体" w:cs="宋体"/>
                <w:sz w:val="22"/>
                <w:szCs w:val="22"/>
                <w:lang w:val="en-US" w:eastAsia="zh-CN"/>
              </w:rPr>
              <w:t xml:space="preserve">招标</w:t>
            </w:r>
            <w:r>
              <w:rPr>
                <w:rFonts w:hint="eastAsia" w:ascii="宋体" w:hAnsi="宋体" w:eastAsia="宋体" w:cs="宋体"/>
                <w:sz w:val="22"/>
                <w:szCs w:val="22"/>
                <w:lang w:val="zh-TW" w:eastAsia="zh-CN"/>
              </w:rPr>
              <w:t xml:space="preserve">文件</w:t>
            </w:r>
            <w:r>
              <w:rPr>
                <w:rFonts w:hint="eastAsia" w:ascii="宋体" w:hAnsi="宋体" w:eastAsia="宋体" w:cs="宋体"/>
                <w:sz w:val="22"/>
                <w:szCs w:val="22"/>
                <w:lang w:val="zh-TW"/>
              </w:rPr>
              <w:t xml:space="preserve">要求、进度保证措施较为合理的得</w:t>
            </w:r>
            <w:r>
              <w:rPr>
                <w:rFonts w:hint="eastAsia" w:ascii="宋体" w:hAnsi="宋体" w:eastAsia="宋体" w:cs="宋体"/>
                <w:sz w:val="22"/>
                <w:szCs w:val="22"/>
                <w:lang w:val="en-US" w:eastAsia="zh-CN"/>
              </w:rPr>
              <w:t xml:space="preserve">8</w:t>
            </w:r>
            <w:r>
              <w:rPr>
                <w:rFonts w:hint="eastAsia" w:ascii="宋体" w:hAnsi="宋体" w:eastAsia="宋体" w:cs="宋体"/>
                <w:sz w:val="22"/>
                <w:szCs w:val="22"/>
                <w:lang w:val="zh-TW"/>
              </w:rPr>
              <w:t xml:space="preserve">分；</w:t>
            </w:r>
            <w:r/>
          </w:p>
          <w:p>
            <w:pPr>
              <w:pStyle w:val="645"/>
              <w:ind w:firstLine="440"/>
              <w:spacing w:beforeAutospacing="0" w:afterAutospacing="0" w:line="240" w:lineRule="auto"/>
              <w:rPr>
                <w:rFonts w:hint="eastAsia" w:ascii="宋体" w:hAnsi="宋体" w:eastAsia="宋体" w:cs="宋体"/>
                <w:sz w:val="22"/>
                <w:szCs w:val="22"/>
                <w:lang w:val="zh-TW"/>
              </w:rPr>
            </w:pPr>
            <w:r>
              <w:rPr>
                <w:rFonts w:hint="eastAsia" w:ascii="宋体" w:hAnsi="宋体" w:eastAsia="宋体" w:cs="宋体"/>
                <w:sz w:val="22"/>
                <w:szCs w:val="22"/>
                <w:lang w:val="zh-TW"/>
              </w:rPr>
              <w:t xml:space="preserve">（3）</w:t>
            </w:r>
            <w:r>
              <w:rPr>
                <w:rFonts w:hint="eastAsia" w:ascii="宋体" w:hAnsi="宋体" w:eastAsia="宋体" w:cs="宋体"/>
                <w:sz w:val="22"/>
                <w:szCs w:val="22"/>
                <w:lang w:val="en-US" w:eastAsia="zh-CN"/>
              </w:rPr>
              <w:t xml:space="preserve">投标人</w:t>
            </w:r>
            <w:r>
              <w:rPr>
                <w:rFonts w:hint="eastAsia" w:ascii="宋体" w:hAnsi="宋体" w:eastAsia="宋体" w:cs="宋体"/>
                <w:sz w:val="22"/>
                <w:szCs w:val="22"/>
                <w:lang w:val="zh-TW"/>
              </w:rPr>
              <w:t xml:space="preserve">的</w:t>
            </w:r>
            <w:r>
              <w:rPr>
                <w:rFonts w:hint="eastAsia" w:ascii="宋体" w:hAnsi="宋体" w:eastAsia="宋体" w:cs="宋体"/>
                <w:sz w:val="22"/>
                <w:szCs w:val="22"/>
                <w:lang w:val="en-US" w:eastAsia="zh-CN"/>
              </w:rPr>
              <w:t xml:space="preserve">安排</w:t>
            </w:r>
            <w:r>
              <w:rPr>
                <w:rFonts w:hint="eastAsia" w:ascii="宋体" w:hAnsi="宋体" w:eastAsia="宋体" w:cs="宋体"/>
                <w:sz w:val="22"/>
                <w:szCs w:val="22"/>
                <w:lang w:val="zh-TW"/>
              </w:rPr>
              <w:t xml:space="preserve">计划较为简单一般满足</w:t>
            </w:r>
            <w:r>
              <w:rPr>
                <w:rFonts w:hint="eastAsia" w:ascii="宋体" w:hAnsi="宋体" w:eastAsia="宋体" w:cs="宋体"/>
                <w:sz w:val="22"/>
                <w:szCs w:val="22"/>
                <w:lang w:val="en-US" w:eastAsia="zh-CN"/>
              </w:rPr>
              <w:t xml:space="preserve">招标</w:t>
            </w:r>
            <w:r>
              <w:rPr>
                <w:rFonts w:hint="eastAsia" w:ascii="宋体" w:hAnsi="宋体" w:eastAsia="宋体" w:cs="宋体"/>
                <w:sz w:val="22"/>
                <w:szCs w:val="22"/>
                <w:lang w:val="zh-TW" w:eastAsia="zh-CN"/>
              </w:rPr>
              <w:t xml:space="preserve">文件</w:t>
            </w:r>
            <w:r>
              <w:rPr>
                <w:rFonts w:hint="eastAsia" w:ascii="宋体" w:hAnsi="宋体" w:eastAsia="宋体" w:cs="宋体"/>
                <w:sz w:val="22"/>
                <w:szCs w:val="22"/>
                <w:lang w:val="zh-TW"/>
              </w:rPr>
              <w:t xml:space="preserve">要求、进度保证措施简单的得</w:t>
            </w:r>
            <w:r>
              <w:rPr>
                <w:rFonts w:hint="eastAsia" w:ascii="宋体" w:hAnsi="宋体" w:eastAsia="宋体" w:cs="宋体"/>
                <w:sz w:val="22"/>
                <w:szCs w:val="22"/>
                <w:lang w:val="en-US" w:eastAsia="zh-CN"/>
              </w:rPr>
              <w:t xml:space="preserve">5</w:t>
            </w:r>
            <w:r>
              <w:rPr>
                <w:rFonts w:hint="eastAsia" w:ascii="宋体" w:hAnsi="宋体" w:eastAsia="宋体" w:cs="宋体"/>
                <w:sz w:val="22"/>
                <w:szCs w:val="22"/>
                <w:lang w:val="zh-TW"/>
              </w:rPr>
              <w:t xml:space="preserve">分；</w:t>
            </w:r>
            <w:r/>
          </w:p>
          <w:p>
            <w:pPr>
              <w:pStyle w:val="645"/>
              <w:ind w:firstLine="440"/>
              <w:spacing w:beforeAutospacing="0" w:afterAutospacing="0" w:line="240" w:lineRule="auto"/>
              <w:rPr>
                <w:rFonts w:hint="eastAsia" w:ascii="宋体" w:hAnsi="宋体" w:eastAsia="宋体" w:cs="宋体"/>
                <w:sz w:val="22"/>
                <w:szCs w:val="22"/>
                <w:lang w:val="zh-TW" w:eastAsia="zh-TW"/>
              </w:rPr>
            </w:pPr>
            <w:r>
              <w:rPr>
                <w:rFonts w:hint="eastAsia" w:ascii="宋体" w:hAnsi="宋体" w:eastAsia="宋体" w:cs="宋体"/>
                <w:sz w:val="22"/>
                <w:szCs w:val="22"/>
                <w:lang w:val="zh-TW"/>
              </w:rPr>
              <w:t xml:space="preserve">（4）未提供方案或提供不符合本项目要求的得0分。</w:t>
            </w:r>
            <w:r/>
          </w:p>
        </w:tc>
      </w:tr>
      <w:tr>
        <w:trPr>
          <w:trHeight w:val="90"/>
        </w:trPr>
        <w:tc>
          <w:tcPr>
            <w:tcW w:w="1180" w:type="dxa"/>
            <w:vAlign w:val="center"/>
            <w:vMerge w:val="continue"/>
            <w:textDirection w:val="lrTb"/>
            <w:noWrap/>
          </w:tcPr>
          <w:p>
            <w:pPr>
              <w:pStyle w:val="645"/>
              <w:spacing w:beforeAutospacing="0" w:afterAutospacing="0" w:line="240" w:lineRule="auto"/>
              <w:rPr>
                <w:rFonts w:hint="eastAsia" w:ascii="宋体" w:hAnsi="宋体" w:eastAsia="宋体" w:cs="宋体"/>
                <w:sz w:val="22"/>
                <w:szCs w:val="22"/>
              </w:rPr>
            </w:pPr>
            <w:r>
              <w:rPr>
                <w:rFonts w:hint="eastAsia" w:ascii="宋体" w:hAnsi="宋体" w:eastAsia="宋体" w:cs="宋体"/>
                <w:sz w:val="22"/>
                <w:szCs w:val="22"/>
              </w:rPr>
            </w:r>
            <w:r/>
          </w:p>
        </w:tc>
        <w:tc>
          <w:tcPr>
            <w:tcW w:w="1238" w:type="dxa"/>
            <w:vAlign w:val="center"/>
            <w:textDirection w:val="lrTb"/>
            <w:noWrap/>
          </w:tcPr>
          <w:p>
            <w:pPr>
              <w:pStyle w:val="645"/>
              <w:jc w:val="center"/>
              <w:spacing w:beforeAutospacing="0" w:afterAutospacing="0" w:line="240" w:lineRule="auto"/>
              <w:rPr>
                <w:rFonts w:hint="eastAsia" w:ascii="宋体" w:hAnsi="宋体" w:eastAsia="宋体" w:cs="宋体"/>
                <w:sz w:val="22"/>
                <w:szCs w:val="22"/>
                <w:lang w:val="zh-TW" w:eastAsia="zh-TW"/>
              </w:rPr>
            </w:pPr>
            <w:r>
              <w:rPr>
                <w:rFonts w:hint="eastAsia" w:ascii="宋体" w:hAnsi="宋体" w:eastAsia="宋体" w:cs="宋体"/>
                <w:sz w:val="22"/>
                <w:szCs w:val="22"/>
                <w:lang w:val="zh-TW" w:eastAsia="zh-TW"/>
              </w:rPr>
              <w:t xml:space="preserve">质量及安全保证措施</w:t>
            </w:r>
            <w:r/>
          </w:p>
        </w:tc>
        <w:tc>
          <w:tcPr>
            <w:tcW w:w="864" w:type="dxa"/>
            <w:vAlign w:val="center"/>
            <w:textDirection w:val="lrTb"/>
            <w:noWrap/>
          </w:tcPr>
          <w:p>
            <w:pPr>
              <w:pStyle w:val="645"/>
              <w:jc w:val="center"/>
              <w:spacing w:beforeAutospacing="0" w:afterAutospacing="0" w:line="240" w:lineRule="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12</w:t>
            </w:r>
            <w:r>
              <w:rPr>
                <w:rFonts w:hint="eastAsia" w:ascii="宋体" w:hAnsi="宋体" w:eastAsia="宋体" w:cs="宋体"/>
                <w:sz w:val="22"/>
                <w:szCs w:val="22"/>
              </w:rPr>
              <w:t xml:space="preserve">分</w:t>
            </w:r>
            <w:r/>
          </w:p>
        </w:tc>
        <w:tc>
          <w:tcPr>
            <w:tcW w:w="6052" w:type="dxa"/>
            <w:vAlign w:val="center"/>
            <w:textDirection w:val="lrTb"/>
            <w:noWrap/>
          </w:tcPr>
          <w:p>
            <w:pPr>
              <w:pStyle w:val="645"/>
              <w:ind w:firstLine="440"/>
              <w:spacing w:beforeAutospacing="0" w:afterAutospacing="0" w:line="240" w:lineRule="auto"/>
              <w:rPr>
                <w:rFonts w:hint="eastAsia" w:ascii="宋体" w:hAnsi="宋体" w:eastAsia="宋体" w:cs="宋体"/>
                <w:sz w:val="22"/>
                <w:szCs w:val="22"/>
                <w:lang w:val="zh-TW"/>
              </w:rPr>
            </w:pPr>
            <w:r>
              <w:rPr>
                <w:rFonts w:hint="eastAsia" w:ascii="宋体" w:hAnsi="宋体" w:eastAsia="宋体" w:cs="宋体"/>
                <w:sz w:val="22"/>
                <w:szCs w:val="22"/>
                <w:lang w:val="en-US" w:eastAsia="zh-CN"/>
              </w:rPr>
              <w:t xml:space="preserve">评标委员会</w:t>
            </w:r>
            <w:r>
              <w:rPr>
                <w:rFonts w:hint="eastAsia" w:ascii="宋体" w:hAnsi="宋体" w:eastAsia="宋体" w:cs="宋体"/>
                <w:sz w:val="22"/>
                <w:szCs w:val="22"/>
              </w:rPr>
              <w:t xml:space="preserve">根据</w:t>
            </w:r>
            <w:r>
              <w:rPr>
                <w:rFonts w:hint="eastAsia" w:ascii="宋体" w:hAnsi="宋体" w:eastAsia="宋体" w:cs="宋体"/>
                <w:sz w:val="22"/>
                <w:szCs w:val="22"/>
                <w:lang w:val="en-US" w:eastAsia="zh-CN"/>
              </w:rPr>
              <w:t xml:space="preserve">投标人</w:t>
            </w:r>
            <w:r>
              <w:rPr>
                <w:rFonts w:hint="eastAsia" w:ascii="宋体" w:hAnsi="宋体" w:eastAsia="宋体" w:cs="宋体"/>
                <w:sz w:val="22"/>
                <w:szCs w:val="22"/>
                <w:lang w:val="zh-TW"/>
              </w:rPr>
              <w:t xml:space="preserve">对</w:t>
            </w:r>
            <w:r>
              <w:rPr>
                <w:rFonts w:hint="eastAsia" w:ascii="宋体" w:hAnsi="宋体" w:eastAsia="宋体" w:cs="宋体"/>
                <w:sz w:val="22"/>
                <w:szCs w:val="22"/>
                <w:lang w:bidi="ar"/>
              </w:rPr>
              <w:t xml:space="preserve">监测质量技术管理组织和制度</w:t>
            </w:r>
            <w:r>
              <w:rPr>
                <w:rFonts w:hint="eastAsia" w:ascii="宋体" w:hAnsi="宋体" w:eastAsia="宋体" w:cs="宋体"/>
                <w:sz w:val="22"/>
                <w:szCs w:val="22"/>
                <w:lang w:eastAsia="zh-CN" w:bidi="ar"/>
              </w:rPr>
              <w:t xml:space="preserve">、</w:t>
            </w:r>
            <w:r>
              <w:rPr>
                <w:rFonts w:hint="eastAsia" w:ascii="宋体" w:hAnsi="宋体" w:eastAsia="宋体" w:cs="宋体"/>
                <w:sz w:val="22"/>
                <w:szCs w:val="22"/>
                <w:lang w:val="en-US" w:eastAsia="zh-CN" w:bidi="ar"/>
              </w:rPr>
              <w:t xml:space="preserve">安全</w:t>
            </w:r>
            <w:r>
              <w:rPr>
                <w:rFonts w:hint="eastAsia" w:ascii="宋体" w:hAnsi="宋体" w:eastAsia="宋体" w:cs="宋体"/>
                <w:sz w:val="22"/>
                <w:szCs w:val="22"/>
                <w:lang w:bidi="ar"/>
              </w:rPr>
              <w:t xml:space="preserve">管理体系完整</w:t>
            </w:r>
            <w:r>
              <w:rPr>
                <w:rFonts w:hint="eastAsia" w:ascii="宋体" w:hAnsi="宋体" w:eastAsia="宋体" w:cs="宋体"/>
                <w:sz w:val="22"/>
                <w:szCs w:val="22"/>
                <w:lang w:val="en-US" w:eastAsia="zh-CN" w:bidi="ar"/>
              </w:rPr>
              <w:t xml:space="preserve">性的</w:t>
            </w:r>
            <w:r>
              <w:rPr>
                <w:rFonts w:hint="eastAsia" w:ascii="宋体" w:hAnsi="宋体" w:eastAsia="宋体" w:cs="宋体"/>
                <w:sz w:val="22"/>
                <w:szCs w:val="22"/>
                <w:lang w:val="zh-TW" w:eastAsia="zh-TW"/>
              </w:rPr>
              <w:t xml:space="preserve">保证措施</w:t>
            </w:r>
            <w:r>
              <w:rPr>
                <w:rFonts w:hint="eastAsia" w:ascii="宋体" w:hAnsi="宋体" w:eastAsia="宋体" w:cs="宋体"/>
                <w:sz w:val="22"/>
                <w:szCs w:val="22"/>
              </w:rPr>
              <w:t xml:space="preserve">等方面进行</w:t>
            </w:r>
            <w:r>
              <w:rPr>
                <w:rFonts w:hint="eastAsia" w:ascii="宋体" w:hAnsi="宋体" w:eastAsia="宋体" w:cs="宋体"/>
                <w:sz w:val="22"/>
                <w:szCs w:val="22"/>
                <w:lang w:val="zh-TW" w:eastAsia="zh-CN"/>
              </w:rPr>
              <w:t xml:space="preserve">评审：</w:t>
            </w:r>
            <w:r/>
          </w:p>
          <w:p>
            <w:pPr>
              <w:pStyle w:val="645"/>
              <w:ind w:firstLine="440"/>
              <w:spacing w:beforeAutospacing="0" w:afterAutospacing="0" w:line="240" w:lineRule="auto"/>
              <w:rPr>
                <w:rFonts w:hint="eastAsia" w:ascii="宋体" w:hAnsi="宋体" w:eastAsia="宋体" w:cs="宋体"/>
                <w:sz w:val="22"/>
                <w:szCs w:val="22"/>
                <w:lang w:val="zh-TW"/>
              </w:rPr>
            </w:pPr>
            <w:r>
              <w:rPr>
                <w:rFonts w:hint="eastAsia" w:ascii="宋体" w:hAnsi="宋体" w:eastAsia="宋体" w:cs="宋体"/>
                <w:sz w:val="22"/>
                <w:szCs w:val="22"/>
                <w:lang w:val="zh-TW" w:eastAsia="zh-TW"/>
              </w:rPr>
              <w:t xml:space="preserve">（</w:t>
            </w:r>
            <w:r>
              <w:rPr>
                <w:rFonts w:hint="eastAsia" w:ascii="宋体" w:hAnsi="宋体" w:eastAsia="宋体" w:cs="宋体"/>
                <w:sz w:val="22"/>
                <w:szCs w:val="22"/>
                <w:lang w:val="zh-TW"/>
              </w:rPr>
              <w:t xml:space="preserve">1</w:t>
            </w:r>
            <w:r>
              <w:rPr>
                <w:rFonts w:hint="eastAsia" w:ascii="宋体" w:hAnsi="宋体" w:eastAsia="宋体" w:cs="宋体"/>
                <w:sz w:val="22"/>
                <w:szCs w:val="22"/>
                <w:lang w:val="zh-TW" w:eastAsia="zh-TW"/>
              </w:rPr>
              <w:t xml:space="preserve">）</w:t>
            </w:r>
            <w:r>
              <w:rPr>
                <w:rFonts w:hint="eastAsia" w:ascii="宋体" w:hAnsi="宋体" w:eastAsia="宋体" w:cs="宋体"/>
                <w:sz w:val="22"/>
                <w:szCs w:val="22"/>
                <w:lang w:val="en-US" w:eastAsia="zh-CN"/>
              </w:rPr>
              <w:t xml:space="preserve">投标人</w:t>
            </w:r>
            <w:r>
              <w:rPr>
                <w:rFonts w:hint="eastAsia" w:ascii="宋体" w:hAnsi="宋体" w:eastAsia="宋体" w:cs="宋体"/>
                <w:sz w:val="22"/>
                <w:szCs w:val="22"/>
                <w:lang w:bidi="ar"/>
              </w:rPr>
              <w:t xml:space="preserve">监测质量技术管理组织和制度</w:t>
            </w:r>
            <w:r>
              <w:rPr>
                <w:rFonts w:hint="eastAsia" w:ascii="宋体" w:hAnsi="宋体" w:eastAsia="宋体" w:cs="宋体"/>
                <w:sz w:val="22"/>
                <w:szCs w:val="22"/>
                <w:lang w:eastAsia="zh-CN" w:bidi="ar"/>
              </w:rPr>
              <w:t xml:space="preserve">、</w:t>
            </w:r>
            <w:r>
              <w:rPr>
                <w:rFonts w:hint="eastAsia" w:ascii="宋体" w:hAnsi="宋体" w:eastAsia="宋体" w:cs="宋体"/>
                <w:sz w:val="22"/>
                <w:szCs w:val="22"/>
                <w:lang w:val="en-US" w:eastAsia="zh-CN" w:bidi="ar"/>
              </w:rPr>
              <w:t xml:space="preserve">安全</w:t>
            </w:r>
            <w:r>
              <w:rPr>
                <w:rFonts w:hint="eastAsia" w:ascii="宋体" w:hAnsi="宋体" w:eastAsia="宋体" w:cs="宋体"/>
                <w:sz w:val="22"/>
                <w:szCs w:val="22"/>
                <w:lang w:bidi="ar"/>
              </w:rPr>
              <w:t xml:space="preserve">管理体系</w:t>
            </w:r>
            <w:r>
              <w:rPr>
                <w:rFonts w:hint="eastAsia" w:ascii="宋体" w:hAnsi="宋体" w:eastAsia="宋体" w:cs="宋体"/>
                <w:sz w:val="22"/>
                <w:szCs w:val="22"/>
                <w:lang w:val="zh-TW" w:eastAsia="zh-TW"/>
              </w:rPr>
              <w:t xml:space="preserve">完备的得</w:t>
            </w:r>
            <w:r>
              <w:rPr>
                <w:rFonts w:hint="eastAsia" w:ascii="宋体" w:hAnsi="宋体" w:eastAsia="宋体" w:cs="宋体"/>
                <w:sz w:val="22"/>
                <w:szCs w:val="22"/>
                <w:lang w:val="en-US" w:eastAsia="zh-CN"/>
              </w:rPr>
              <w:t xml:space="preserve">12</w:t>
            </w:r>
            <w:r>
              <w:rPr>
                <w:rFonts w:hint="eastAsia" w:ascii="宋体" w:hAnsi="宋体" w:eastAsia="宋体" w:cs="宋体"/>
                <w:sz w:val="22"/>
                <w:szCs w:val="22"/>
                <w:lang w:val="zh-TW" w:eastAsia="zh-TW"/>
              </w:rPr>
              <w:t xml:space="preserve">分</w:t>
            </w:r>
            <w:r>
              <w:rPr>
                <w:rFonts w:hint="eastAsia" w:ascii="宋体" w:hAnsi="宋体" w:eastAsia="宋体" w:cs="宋体"/>
                <w:sz w:val="22"/>
                <w:szCs w:val="22"/>
                <w:lang w:val="zh-TW"/>
              </w:rPr>
              <w:t xml:space="preserve">；</w:t>
            </w:r>
            <w:r/>
          </w:p>
          <w:p>
            <w:pPr>
              <w:pStyle w:val="645"/>
              <w:ind w:firstLine="440"/>
              <w:spacing w:beforeAutospacing="0" w:afterAutospacing="0" w:line="240" w:lineRule="auto"/>
              <w:rPr>
                <w:rFonts w:hint="eastAsia" w:ascii="宋体" w:hAnsi="宋体" w:eastAsia="宋体" w:cs="宋体"/>
                <w:sz w:val="22"/>
                <w:szCs w:val="22"/>
                <w:lang w:val="zh-TW"/>
              </w:rPr>
            </w:pPr>
            <w:r>
              <w:rPr>
                <w:rFonts w:hint="eastAsia" w:ascii="宋体" w:hAnsi="宋体" w:eastAsia="宋体" w:cs="宋体"/>
                <w:sz w:val="22"/>
                <w:szCs w:val="22"/>
                <w:lang w:val="zh-TW" w:eastAsia="zh-TW"/>
              </w:rPr>
              <w:t xml:space="preserve">（</w:t>
            </w:r>
            <w:r>
              <w:rPr>
                <w:rFonts w:hint="eastAsia" w:ascii="宋体" w:hAnsi="宋体" w:eastAsia="宋体" w:cs="宋体"/>
                <w:sz w:val="22"/>
                <w:szCs w:val="22"/>
                <w:lang w:val="zh-TW"/>
              </w:rPr>
              <w:t xml:space="preserve">2</w:t>
            </w:r>
            <w:r>
              <w:rPr>
                <w:rFonts w:hint="eastAsia" w:ascii="宋体" w:hAnsi="宋体" w:eastAsia="宋体" w:cs="宋体"/>
                <w:sz w:val="22"/>
                <w:szCs w:val="22"/>
                <w:lang w:val="zh-TW" w:eastAsia="zh-TW"/>
              </w:rPr>
              <w:t xml:space="preserve">）</w:t>
            </w:r>
            <w:r>
              <w:rPr>
                <w:rFonts w:hint="eastAsia" w:ascii="宋体" w:hAnsi="宋体" w:eastAsia="宋体" w:cs="宋体"/>
                <w:sz w:val="22"/>
                <w:szCs w:val="22"/>
                <w:lang w:val="en-US" w:eastAsia="zh-CN"/>
              </w:rPr>
              <w:t xml:space="preserve">投标人</w:t>
            </w:r>
            <w:r>
              <w:rPr>
                <w:rFonts w:hint="eastAsia" w:ascii="宋体" w:hAnsi="宋体" w:eastAsia="宋体" w:cs="宋体"/>
                <w:sz w:val="22"/>
                <w:szCs w:val="22"/>
                <w:lang w:bidi="ar"/>
              </w:rPr>
              <w:t xml:space="preserve">监测质量技术管理组织和制度</w:t>
            </w:r>
            <w:r>
              <w:rPr>
                <w:rFonts w:hint="eastAsia" w:ascii="宋体" w:hAnsi="宋体" w:eastAsia="宋体" w:cs="宋体"/>
                <w:sz w:val="22"/>
                <w:szCs w:val="22"/>
                <w:lang w:eastAsia="zh-CN" w:bidi="ar"/>
              </w:rPr>
              <w:t xml:space="preserve">、</w:t>
            </w:r>
            <w:r>
              <w:rPr>
                <w:rFonts w:hint="eastAsia" w:ascii="宋体" w:hAnsi="宋体" w:eastAsia="宋体" w:cs="宋体"/>
                <w:sz w:val="22"/>
                <w:szCs w:val="22"/>
                <w:lang w:val="en-US" w:eastAsia="zh-CN" w:bidi="ar"/>
              </w:rPr>
              <w:t xml:space="preserve">安全</w:t>
            </w:r>
            <w:r>
              <w:rPr>
                <w:rFonts w:hint="eastAsia" w:ascii="宋体" w:hAnsi="宋体" w:eastAsia="宋体" w:cs="宋体"/>
                <w:sz w:val="22"/>
                <w:szCs w:val="22"/>
                <w:lang w:bidi="ar"/>
              </w:rPr>
              <w:t xml:space="preserve">管理体系</w:t>
            </w:r>
            <w:r>
              <w:rPr>
                <w:rFonts w:hint="eastAsia" w:ascii="宋体" w:hAnsi="宋体" w:eastAsia="宋体" w:cs="宋体"/>
                <w:sz w:val="22"/>
                <w:szCs w:val="22"/>
                <w:lang w:val="zh-TW" w:eastAsia="zh-TW"/>
              </w:rPr>
              <w:t xml:space="preserve">较为完备的得</w:t>
            </w:r>
            <w:r>
              <w:rPr>
                <w:rFonts w:hint="eastAsia" w:ascii="宋体" w:hAnsi="宋体" w:eastAsia="宋体" w:cs="宋体"/>
                <w:sz w:val="22"/>
                <w:szCs w:val="22"/>
                <w:lang w:val="en-US" w:eastAsia="zh-CN"/>
              </w:rPr>
              <w:t xml:space="preserve">9</w:t>
            </w:r>
            <w:r>
              <w:rPr>
                <w:rFonts w:hint="eastAsia" w:ascii="宋体" w:hAnsi="宋体" w:eastAsia="宋体" w:cs="宋体"/>
                <w:sz w:val="22"/>
                <w:szCs w:val="22"/>
                <w:lang w:val="zh-TW" w:eastAsia="zh-TW"/>
              </w:rPr>
              <w:t xml:space="preserve">分；</w:t>
            </w:r>
            <w:r/>
          </w:p>
          <w:p>
            <w:pPr>
              <w:pStyle w:val="645"/>
              <w:ind w:firstLine="440"/>
              <w:spacing w:beforeAutospacing="0" w:afterAutospacing="0" w:line="240" w:lineRule="auto"/>
              <w:rPr>
                <w:rFonts w:hint="eastAsia" w:ascii="宋体" w:hAnsi="宋体" w:eastAsia="宋体" w:cs="宋体"/>
                <w:sz w:val="22"/>
                <w:szCs w:val="22"/>
                <w:lang w:val="zh-TW"/>
              </w:rPr>
            </w:pPr>
            <w:r>
              <w:rPr>
                <w:rFonts w:hint="eastAsia" w:ascii="宋体" w:hAnsi="宋体" w:eastAsia="宋体" w:cs="宋体"/>
                <w:sz w:val="22"/>
                <w:szCs w:val="22"/>
                <w:lang w:val="zh-TW" w:eastAsia="zh-TW"/>
              </w:rPr>
              <w:t xml:space="preserve">（</w:t>
            </w:r>
            <w:r>
              <w:rPr>
                <w:rFonts w:hint="eastAsia" w:ascii="宋体" w:hAnsi="宋体" w:eastAsia="宋体" w:cs="宋体"/>
                <w:sz w:val="22"/>
                <w:szCs w:val="22"/>
                <w:lang w:val="zh-TW"/>
              </w:rPr>
              <w:t xml:space="preserve">3</w:t>
            </w:r>
            <w:r>
              <w:rPr>
                <w:rFonts w:hint="eastAsia" w:ascii="宋体" w:hAnsi="宋体" w:eastAsia="宋体" w:cs="宋体"/>
                <w:sz w:val="22"/>
                <w:szCs w:val="22"/>
                <w:lang w:val="zh-TW" w:eastAsia="zh-TW"/>
              </w:rPr>
              <w:t xml:space="preserve">）</w:t>
            </w:r>
            <w:r>
              <w:rPr>
                <w:rFonts w:hint="eastAsia" w:ascii="宋体" w:hAnsi="宋体" w:eastAsia="宋体" w:cs="宋体"/>
                <w:sz w:val="22"/>
                <w:szCs w:val="22"/>
                <w:lang w:val="en-US" w:eastAsia="zh-CN"/>
              </w:rPr>
              <w:t xml:space="preserve">投标人</w:t>
            </w:r>
            <w:r>
              <w:rPr>
                <w:rFonts w:hint="eastAsia" w:ascii="宋体" w:hAnsi="宋体" w:eastAsia="宋体" w:cs="宋体"/>
                <w:sz w:val="22"/>
                <w:szCs w:val="22"/>
                <w:lang w:bidi="ar"/>
              </w:rPr>
              <w:t xml:space="preserve">监测质量技术管理组织和制度</w:t>
            </w:r>
            <w:r>
              <w:rPr>
                <w:rFonts w:hint="eastAsia" w:ascii="宋体" w:hAnsi="宋体" w:eastAsia="宋体" w:cs="宋体"/>
                <w:sz w:val="22"/>
                <w:szCs w:val="22"/>
                <w:lang w:eastAsia="zh-CN" w:bidi="ar"/>
              </w:rPr>
              <w:t xml:space="preserve">、</w:t>
            </w:r>
            <w:r>
              <w:rPr>
                <w:rFonts w:hint="eastAsia" w:ascii="宋体" w:hAnsi="宋体" w:eastAsia="宋体" w:cs="宋体"/>
                <w:sz w:val="22"/>
                <w:szCs w:val="22"/>
                <w:lang w:val="en-US" w:eastAsia="zh-CN" w:bidi="ar"/>
              </w:rPr>
              <w:t xml:space="preserve">安全</w:t>
            </w:r>
            <w:r>
              <w:rPr>
                <w:rFonts w:hint="eastAsia" w:ascii="宋体" w:hAnsi="宋体" w:eastAsia="宋体" w:cs="宋体"/>
                <w:sz w:val="22"/>
                <w:szCs w:val="22"/>
                <w:lang w:bidi="ar"/>
              </w:rPr>
              <w:t xml:space="preserve">管理体系</w:t>
            </w:r>
            <w:r>
              <w:rPr>
                <w:rFonts w:hint="eastAsia" w:ascii="宋体" w:hAnsi="宋体" w:eastAsia="宋体" w:cs="宋体"/>
                <w:sz w:val="22"/>
                <w:szCs w:val="22"/>
                <w:lang w:val="zh-TW"/>
              </w:rPr>
              <w:t xml:space="preserve">简单</w:t>
            </w:r>
            <w:r>
              <w:rPr>
                <w:rFonts w:hint="eastAsia" w:ascii="宋体" w:hAnsi="宋体" w:eastAsia="宋体" w:cs="宋体"/>
                <w:sz w:val="22"/>
                <w:szCs w:val="22"/>
                <w:lang w:val="zh-TW" w:eastAsia="zh-TW"/>
              </w:rPr>
              <w:t xml:space="preserve">的得</w:t>
            </w:r>
            <w:r>
              <w:rPr>
                <w:rFonts w:hint="eastAsia" w:ascii="宋体" w:hAnsi="宋体" w:eastAsia="宋体" w:cs="宋体"/>
                <w:sz w:val="22"/>
                <w:szCs w:val="22"/>
                <w:lang w:val="en-US" w:eastAsia="zh-CN"/>
              </w:rPr>
              <w:t xml:space="preserve">6</w:t>
            </w:r>
            <w:r>
              <w:rPr>
                <w:rFonts w:hint="eastAsia" w:ascii="宋体" w:hAnsi="宋体" w:eastAsia="宋体" w:cs="宋体"/>
                <w:sz w:val="22"/>
                <w:szCs w:val="22"/>
                <w:lang w:val="zh-TW" w:eastAsia="zh-TW"/>
              </w:rPr>
              <w:t xml:space="preserve">分；</w:t>
            </w:r>
            <w:r/>
          </w:p>
          <w:p>
            <w:pPr>
              <w:pStyle w:val="645"/>
              <w:ind w:firstLine="440"/>
              <w:spacing w:beforeAutospacing="0" w:afterAutospacing="0" w:line="240" w:lineRule="auto"/>
              <w:rPr>
                <w:rFonts w:hint="eastAsia" w:ascii="宋体" w:hAnsi="宋体" w:eastAsia="宋体" w:cs="宋体"/>
                <w:sz w:val="22"/>
                <w:szCs w:val="22"/>
                <w:lang w:val="en-US" w:eastAsia="zh-CN"/>
              </w:rPr>
            </w:pPr>
            <w:r>
              <w:rPr>
                <w:rFonts w:hint="eastAsia" w:ascii="宋体" w:hAnsi="宋体" w:eastAsia="宋体" w:cs="宋体"/>
                <w:sz w:val="22"/>
                <w:szCs w:val="22"/>
              </w:rPr>
              <w:t xml:space="preserve">（4）未提供方案或提供的方案不符合项目要求的得0分。</w:t>
            </w:r>
            <w:r/>
          </w:p>
        </w:tc>
      </w:tr>
      <w:tr>
        <w:trPr>
          <w:trHeight w:val="90"/>
        </w:trPr>
        <w:tc>
          <w:tcPr>
            <w:tcW w:w="1180" w:type="dxa"/>
            <w:vAlign w:val="center"/>
            <w:vMerge w:val="continue"/>
            <w:textDirection w:val="lrTb"/>
            <w:noWrap/>
          </w:tcPr>
          <w:p>
            <w:pPr>
              <w:pStyle w:val="645"/>
              <w:spacing w:beforeAutospacing="0" w:afterAutospacing="0" w:line="240" w:lineRule="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c>
          <w:tcPr>
            <w:tcW w:w="1238" w:type="dxa"/>
            <w:vAlign w:val="center"/>
            <w:textDirection w:val="lrTb"/>
            <w:noWrap/>
          </w:tcPr>
          <w:p>
            <w:pPr>
              <w:pStyle w:val="645"/>
              <w:jc w:val="center"/>
              <w:spacing w:beforeAutospacing="0" w:afterAutospacing="0" w:line="240" w:lineRule="auto"/>
              <w:rPr>
                <w:rFonts w:hint="eastAsia" w:ascii="宋体" w:hAnsi="宋体" w:eastAsia="宋体" w:cs="宋体"/>
                <w:sz w:val="22"/>
                <w:szCs w:val="22"/>
                <w:lang w:val="zh-TW" w:eastAsia="zh-TW"/>
              </w:rPr>
            </w:pPr>
            <w:r>
              <w:rPr>
                <w:rFonts w:hint="eastAsia" w:ascii="宋体" w:hAnsi="宋体" w:eastAsia="宋体" w:cs="宋体"/>
                <w:sz w:val="22"/>
                <w:szCs w:val="22"/>
                <w:lang w:val="zh-TW" w:eastAsia="zh-TW"/>
              </w:rPr>
              <w:t xml:space="preserve">后续服务</w:t>
            </w:r>
            <w:r/>
          </w:p>
        </w:tc>
        <w:tc>
          <w:tcPr>
            <w:tcW w:w="864" w:type="dxa"/>
            <w:vAlign w:val="center"/>
            <w:textDirection w:val="lrTb"/>
            <w:noWrap/>
          </w:tcPr>
          <w:p>
            <w:pPr>
              <w:pStyle w:val="645"/>
              <w:jc w:val="center"/>
              <w:spacing w:beforeAutospacing="0" w:afterAutospacing="0" w:line="240" w:lineRule="auto"/>
              <w:rPr>
                <w:rFonts w:hint="eastAsia" w:ascii="宋体" w:hAnsi="宋体" w:eastAsia="宋体" w:cs="宋体"/>
                <w:sz w:val="22"/>
                <w:szCs w:val="22"/>
                <w:lang w:val="zh-TW" w:eastAsia="zh-CN"/>
              </w:rPr>
            </w:pPr>
            <w:r>
              <w:rPr>
                <w:rFonts w:hint="eastAsia" w:ascii="宋体" w:hAnsi="宋体" w:eastAsia="宋体" w:cs="宋体"/>
                <w:sz w:val="22"/>
                <w:szCs w:val="22"/>
                <w:lang w:val="en-US" w:eastAsia="zh-CN"/>
              </w:rPr>
              <w:t xml:space="preserve">11</w:t>
            </w:r>
            <w:r>
              <w:rPr>
                <w:rFonts w:hint="eastAsia" w:ascii="宋体" w:hAnsi="宋体" w:eastAsia="宋体" w:cs="宋体"/>
                <w:sz w:val="22"/>
                <w:szCs w:val="22"/>
              </w:rPr>
              <w:t xml:space="preserve">分</w:t>
            </w:r>
            <w:r/>
          </w:p>
        </w:tc>
        <w:tc>
          <w:tcPr>
            <w:tcW w:w="6052" w:type="dxa"/>
            <w:vAlign w:val="center"/>
            <w:textDirection w:val="lrTb"/>
            <w:noWrap/>
          </w:tcPr>
          <w:p>
            <w:pPr>
              <w:pStyle w:val="645"/>
              <w:ind w:firstLine="440"/>
              <w:spacing w:beforeAutospacing="0" w:afterAutospacing="0" w:line="240" w:lineRule="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评标委员会根据投标人的后续服务方案、专业技术人员保障、后续服务承诺，</w:t>
            </w:r>
            <w:r>
              <w:rPr>
                <w:rFonts w:hint="eastAsia" w:ascii="宋体" w:hAnsi="宋体" w:eastAsia="宋体" w:cs="宋体"/>
                <w:sz w:val="22"/>
                <w:szCs w:val="22"/>
                <w:lang w:val="zh-TW" w:eastAsia="zh-CN"/>
              </w:rPr>
              <w:t xml:space="preserve">针对</w:t>
            </w:r>
            <w:r>
              <w:rPr>
                <w:rFonts w:hint="eastAsia" w:ascii="宋体" w:hAnsi="宋体" w:eastAsia="宋体" w:cs="宋体"/>
                <w:sz w:val="22"/>
                <w:szCs w:val="22"/>
                <w:lang w:val="zh-TW" w:eastAsia="zh-TW"/>
              </w:rPr>
              <w:t xml:space="preserve">本项目提出</w:t>
            </w:r>
            <w:r>
              <w:rPr>
                <w:rFonts w:hint="eastAsia" w:ascii="宋体" w:hAnsi="宋体" w:eastAsia="宋体" w:cs="宋体"/>
                <w:sz w:val="22"/>
                <w:szCs w:val="22"/>
                <w:lang w:val="zh-TW" w:eastAsia="zh-CN"/>
              </w:rPr>
              <w:t xml:space="preserve">的</w:t>
            </w:r>
            <w:r>
              <w:rPr>
                <w:rFonts w:hint="eastAsia" w:ascii="宋体" w:hAnsi="宋体" w:eastAsia="宋体" w:cs="宋体"/>
                <w:sz w:val="22"/>
                <w:szCs w:val="22"/>
                <w:lang w:val="zh-TW" w:eastAsia="zh-TW"/>
              </w:rPr>
              <w:t xml:space="preserve">后续</w:t>
            </w:r>
            <w:r>
              <w:rPr>
                <w:rFonts w:hint="eastAsia" w:ascii="宋体" w:hAnsi="宋体" w:eastAsia="宋体" w:cs="宋体"/>
                <w:sz w:val="22"/>
                <w:szCs w:val="22"/>
                <w:lang w:val="en-US" w:eastAsia="zh-CN"/>
              </w:rPr>
              <w:t xml:space="preserve">服务</w:t>
            </w:r>
            <w:r>
              <w:rPr>
                <w:rFonts w:hint="eastAsia" w:ascii="宋体" w:hAnsi="宋体" w:eastAsia="宋体" w:cs="宋体"/>
                <w:sz w:val="22"/>
                <w:szCs w:val="22"/>
                <w:lang w:val="zh-TW" w:eastAsia="zh-TW"/>
              </w:rPr>
              <w:t xml:space="preserve">措施</w:t>
            </w:r>
            <w:r>
              <w:rPr>
                <w:rFonts w:hint="eastAsia" w:ascii="宋体" w:hAnsi="宋体" w:eastAsia="宋体" w:cs="宋体"/>
                <w:sz w:val="22"/>
                <w:szCs w:val="22"/>
                <w:lang w:val="en-US" w:eastAsia="zh-CN"/>
              </w:rPr>
              <w:t xml:space="preserve">是否</w:t>
            </w:r>
            <w:r>
              <w:rPr>
                <w:rFonts w:hint="eastAsia" w:ascii="宋体" w:hAnsi="宋体" w:eastAsia="宋体" w:cs="宋体"/>
                <w:sz w:val="22"/>
                <w:szCs w:val="22"/>
                <w:lang w:val="zh-TW" w:eastAsia="zh-TW"/>
              </w:rPr>
              <w:t xml:space="preserve">可</w:t>
            </w:r>
            <w:r>
              <w:rPr>
                <w:rFonts w:hint="eastAsia" w:ascii="宋体" w:hAnsi="宋体" w:eastAsia="宋体" w:cs="宋体"/>
                <w:sz w:val="22"/>
                <w:szCs w:val="22"/>
                <w:lang w:val="en-US" w:eastAsia="zh-CN"/>
              </w:rPr>
              <w:t xml:space="preserve">行、合理等方面进行评审：</w:t>
            </w:r>
            <w:r/>
          </w:p>
          <w:p>
            <w:pPr>
              <w:pStyle w:val="645"/>
              <w:ind w:firstLine="440"/>
              <w:spacing w:beforeAutospacing="0" w:afterAutospacing="0" w:line="240" w:lineRule="auto"/>
              <w:rPr>
                <w:rFonts w:hint="eastAsia" w:ascii="宋体" w:hAnsi="宋体" w:eastAsia="宋体" w:cs="宋体"/>
                <w:sz w:val="22"/>
                <w:szCs w:val="22"/>
                <w:lang w:val="zh-TW" w:eastAsia="zh-TW"/>
              </w:rPr>
            </w:pPr>
            <w:r>
              <w:rPr>
                <w:rFonts w:hint="eastAsia" w:ascii="宋体" w:hAnsi="宋体" w:eastAsia="宋体" w:cs="宋体"/>
                <w:sz w:val="22"/>
                <w:szCs w:val="22"/>
                <w:lang w:val="zh-TW" w:eastAsia="zh-TW"/>
              </w:rPr>
              <w:t xml:space="preserve">（1）</w:t>
            </w:r>
            <w:r>
              <w:rPr>
                <w:rFonts w:hint="eastAsia" w:ascii="宋体" w:hAnsi="宋体" w:eastAsia="宋体" w:cs="宋体"/>
                <w:sz w:val="22"/>
                <w:szCs w:val="22"/>
                <w:lang w:val="en-US" w:eastAsia="zh-CN"/>
              </w:rPr>
              <w:t xml:space="preserve">投标人</w:t>
            </w:r>
            <w:r>
              <w:rPr>
                <w:rFonts w:hint="eastAsia" w:ascii="宋体" w:hAnsi="宋体" w:eastAsia="宋体" w:cs="宋体"/>
                <w:sz w:val="22"/>
                <w:szCs w:val="22"/>
                <w:lang w:val="zh-TW" w:eastAsia="zh-TW"/>
              </w:rPr>
              <w:t xml:space="preserve">提供的后续服务方案措施完善的得</w:t>
            </w:r>
            <w:r>
              <w:rPr>
                <w:rFonts w:hint="eastAsia" w:ascii="宋体" w:hAnsi="宋体" w:eastAsia="宋体" w:cs="宋体"/>
                <w:sz w:val="22"/>
                <w:szCs w:val="22"/>
                <w:lang w:val="en-US" w:eastAsia="zh-CN"/>
              </w:rPr>
              <w:t xml:space="preserve">11</w:t>
            </w:r>
            <w:r>
              <w:rPr>
                <w:rFonts w:hint="eastAsia" w:ascii="宋体" w:hAnsi="宋体" w:eastAsia="宋体" w:cs="宋体"/>
                <w:sz w:val="22"/>
                <w:szCs w:val="22"/>
                <w:lang w:val="zh-TW" w:eastAsia="zh-TW"/>
              </w:rPr>
              <w:t xml:space="preserve">分；</w:t>
            </w:r>
            <w:r/>
          </w:p>
          <w:p>
            <w:pPr>
              <w:pStyle w:val="645"/>
              <w:ind w:firstLine="440"/>
              <w:spacing w:beforeAutospacing="0" w:afterAutospacing="0" w:line="240" w:lineRule="auto"/>
              <w:rPr>
                <w:rFonts w:hint="eastAsia" w:ascii="宋体" w:hAnsi="宋体" w:eastAsia="宋体" w:cs="宋体"/>
                <w:sz w:val="22"/>
                <w:szCs w:val="22"/>
                <w:lang w:val="zh-TW" w:eastAsia="zh-TW"/>
              </w:rPr>
            </w:pPr>
            <w:r>
              <w:rPr>
                <w:rFonts w:hint="eastAsia" w:ascii="宋体" w:hAnsi="宋体" w:eastAsia="宋体" w:cs="宋体"/>
                <w:sz w:val="22"/>
                <w:szCs w:val="22"/>
                <w:lang w:val="zh-TW" w:eastAsia="zh-TW"/>
              </w:rPr>
              <w:t xml:space="preserve">（2）</w:t>
            </w:r>
            <w:r>
              <w:rPr>
                <w:rFonts w:hint="eastAsia" w:ascii="宋体" w:hAnsi="宋体" w:eastAsia="宋体" w:cs="宋体"/>
                <w:sz w:val="22"/>
                <w:szCs w:val="22"/>
                <w:lang w:val="en-US" w:eastAsia="zh-CN"/>
              </w:rPr>
              <w:t xml:space="preserve">投标人</w:t>
            </w:r>
            <w:r>
              <w:rPr>
                <w:rFonts w:hint="eastAsia" w:ascii="宋体" w:hAnsi="宋体" w:eastAsia="宋体" w:cs="宋体"/>
                <w:sz w:val="22"/>
                <w:szCs w:val="22"/>
                <w:lang w:val="zh-TW" w:eastAsia="zh-TW"/>
              </w:rPr>
              <w:t xml:space="preserve">提供的后续服务方案措施较为完善的得</w:t>
            </w:r>
            <w:r>
              <w:rPr>
                <w:rFonts w:hint="eastAsia" w:ascii="宋体" w:hAnsi="宋体" w:eastAsia="宋体" w:cs="宋体"/>
                <w:sz w:val="22"/>
                <w:szCs w:val="22"/>
                <w:lang w:val="en-US" w:eastAsia="zh-CN"/>
              </w:rPr>
              <w:t xml:space="preserve">8</w:t>
            </w:r>
            <w:r>
              <w:rPr>
                <w:rFonts w:hint="eastAsia" w:ascii="宋体" w:hAnsi="宋体" w:eastAsia="宋体" w:cs="宋体"/>
                <w:sz w:val="22"/>
                <w:szCs w:val="22"/>
                <w:lang w:val="zh-TW" w:eastAsia="zh-TW"/>
              </w:rPr>
              <w:t xml:space="preserve">分；</w:t>
            </w:r>
            <w:r/>
          </w:p>
          <w:p>
            <w:pPr>
              <w:pStyle w:val="645"/>
              <w:ind w:firstLine="440"/>
              <w:spacing w:beforeAutospacing="0" w:afterAutospacing="0" w:line="240" w:lineRule="auto"/>
              <w:rPr>
                <w:rFonts w:hint="eastAsia" w:ascii="宋体" w:hAnsi="宋体" w:eastAsia="宋体" w:cs="宋体"/>
                <w:sz w:val="22"/>
                <w:szCs w:val="22"/>
                <w:lang w:val="zh-TW" w:eastAsia="zh-TW"/>
              </w:rPr>
            </w:pPr>
            <w:r>
              <w:rPr>
                <w:rFonts w:hint="eastAsia" w:ascii="宋体" w:hAnsi="宋体" w:eastAsia="宋体" w:cs="宋体"/>
                <w:sz w:val="22"/>
                <w:szCs w:val="22"/>
                <w:lang w:val="zh-TW" w:eastAsia="zh-TW"/>
              </w:rPr>
              <w:t xml:space="preserve">（3）</w:t>
            </w:r>
            <w:r>
              <w:rPr>
                <w:rFonts w:hint="eastAsia" w:ascii="宋体" w:hAnsi="宋体" w:eastAsia="宋体" w:cs="宋体"/>
                <w:sz w:val="22"/>
                <w:szCs w:val="22"/>
                <w:lang w:val="en-US" w:eastAsia="zh-CN"/>
              </w:rPr>
              <w:t xml:space="preserve">投标人</w:t>
            </w:r>
            <w:r>
              <w:rPr>
                <w:rFonts w:hint="eastAsia" w:ascii="宋体" w:hAnsi="宋体" w:eastAsia="宋体" w:cs="宋体"/>
                <w:sz w:val="22"/>
                <w:szCs w:val="22"/>
                <w:lang w:val="zh-TW" w:eastAsia="zh-TW"/>
              </w:rPr>
              <w:t xml:space="preserve">提供的后续服务方案措施简单、有所欠缺的得</w:t>
            </w:r>
            <w:r>
              <w:rPr>
                <w:rFonts w:hint="eastAsia" w:ascii="宋体" w:hAnsi="宋体" w:eastAsia="宋体" w:cs="宋体"/>
                <w:sz w:val="22"/>
                <w:szCs w:val="22"/>
                <w:lang w:val="en-US" w:eastAsia="zh-CN"/>
              </w:rPr>
              <w:t xml:space="preserve">5</w:t>
            </w:r>
            <w:r>
              <w:rPr>
                <w:rFonts w:hint="eastAsia" w:ascii="宋体" w:hAnsi="宋体" w:eastAsia="宋体" w:cs="宋体"/>
                <w:sz w:val="22"/>
                <w:szCs w:val="22"/>
                <w:lang w:val="zh-TW" w:eastAsia="zh-TW"/>
              </w:rPr>
              <w:t xml:space="preserve">分；</w:t>
            </w:r>
            <w:r/>
          </w:p>
          <w:p>
            <w:pPr>
              <w:pStyle w:val="645"/>
              <w:ind w:firstLine="440"/>
              <w:spacing w:beforeAutospacing="0" w:afterAutospacing="0" w:line="240" w:lineRule="auto"/>
              <w:rPr>
                <w:rFonts w:hint="eastAsia" w:ascii="宋体" w:hAnsi="宋体" w:eastAsia="宋体" w:cs="宋体"/>
                <w:sz w:val="22"/>
                <w:szCs w:val="22"/>
                <w:lang w:val="zh-TW" w:eastAsia="zh-CN"/>
              </w:rPr>
            </w:pPr>
            <w:r>
              <w:rPr>
                <w:rFonts w:hint="eastAsia" w:ascii="宋体" w:hAnsi="宋体" w:eastAsia="宋体" w:cs="宋体"/>
                <w:sz w:val="22"/>
                <w:szCs w:val="22"/>
                <w:lang w:val="zh-TW" w:eastAsia="zh-TW"/>
              </w:rPr>
              <w:t xml:space="preserve">（4）未提供后续服务方案措施或提供不符合本项目要求的得0分。</w:t>
            </w:r>
            <w:r/>
          </w:p>
        </w:tc>
      </w:tr>
      <w:tr>
        <w:trPr>
          <w:trHeight w:val="90"/>
        </w:trPr>
        <w:tc>
          <w:tcPr>
            <w:tcW w:w="1180" w:type="dxa"/>
            <w:vAlign w:val="center"/>
            <w:vMerge w:val="restart"/>
            <w:textDirection w:val="lrTb"/>
            <w:noWrap/>
          </w:tcPr>
          <w:p>
            <w:pPr>
              <w:pStyle w:val="645"/>
              <w:spacing w:beforeAutospacing="0" w:afterAutospacing="0" w:line="240" w:lineRule="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商务部分</w:t>
            </w:r>
            <w:r/>
          </w:p>
        </w:tc>
        <w:tc>
          <w:tcPr>
            <w:tcW w:w="1238" w:type="dxa"/>
            <w:vAlign w:val="center"/>
            <w:textDirection w:val="lrTb"/>
            <w:noWrap/>
          </w:tcPr>
          <w:p>
            <w:pPr>
              <w:pStyle w:val="645"/>
              <w:jc w:val="center"/>
              <w:spacing w:beforeAutospacing="0" w:afterAutospacing="0" w:line="240" w:lineRule="auto"/>
              <w:rPr>
                <w:rFonts w:hint="eastAsia" w:ascii="宋体" w:hAnsi="宋体" w:eastAsia="宋体" w:cs="宋体"/>
                <w:sz w:val="22"/>
                <w:szCs w:val="22"/>
              </w:rPr>
            </w:pPr>
            <w:r>
              <w:rPr>
                <w:rFonts w:hint="eastAsia" w:ascii="宋体" w:hAnsi="宋体" w:eastAsia="宋体" w:cs="宋体"/>
                <w:sz w:val="22"/>
                <w:szCs w:val="22"/>
              </w:rPr>
              <w:t xml:space="preserve">综合实力</w:t>
            </w:r>
            <w:r/>
          </w:p>
        </w:tc>
        <w:tc>
          <w:tcPr>
            <w:tcW w:w="864" w:type="dxa"/>
            <w:vAlign w:val="center"/>
            <w:textDirection w:val="lrTb"/>
            <w:noWrap/>
          </w:tcPr>
          <w:p>
            <w:pPr>
              <w:pStyle w:val="645"/>
              <w:jc w:val="center"/>
              <w:spacing w:beforeAutospacing="0" w:afterAutospacing="0" w:line="240" w:lineRule="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7</w:t>
            </w:r>
            <w:r>
              <w:rPr>
                <w:rFonts w:hint="eastAsia" w:ascii="宋体" w:hAnsi="宋体" w:eastAsia="宋体" w:cs="宋体"/>
                <w:sz w:val="22"/>
                <w:szCs w:val="22"/>
                <w:lang w:val="zh-TW"/>
              </w:rPr>
              <w:t xml:space="preserve">分</w:t>
            </w:r>
            <w:r/>
          </w:p>
        </w:tc>
        <w:tc>
          <w:tcPr>
            <w:tcW w:w="6052" w:type="dxa"/>
            <w:vAlign w:val="center"/>
            <w:textDirection w:val="lrTb"/>
            <w:noWrap/>
          </w:tcPr>
          <w:p>
            <w:pPr>
              <w:pStyle w:val="645"/>
              <w:ind w:firstLine="440"/>
              <w:spacing w:beforeAutospacing="0" w:afterAutospacing="0" w:line="240" w:lineRule="auto"/>
              <w:rPr>
                <w:rFonts w:hint="eastAsia" w:ascii="宋体" w:hAnsi="宋体" w:eastAsia="宋体" w:cs="宋体"/>
                <w:sz w:val="22"/>
                <w:szCs w:val="22"/>
                <w:lang w:val="zh-TW" w:eastAsia="zh-TW"/>
              </w:rPr>
            </w:pPr>
            <w:r>
              <w:rPr>
                <w:rFonts w:hint="eastAsia" w:ascii="宋体" w:hAnsi="宋体" w:eastAsia="宋体" w:cs="宋体"/>
                <w:sz w:val="22"/>
                <w:szCs w:val="22"/>
                <w:lang w:val="zh-TW" w:eastAsia="zh-CN"/>
              </w:rPr>
              <w:t xml:space="preserve">（</w:t>
            </w:r>
            <w:r>
              <w:rPr>
                <w:rFonts w:hint="eastAsia" w:ascii="宋体" w:hAnsi="宋体" w:eastAsia="宋体" w:cs="宋体"/>
                <w:sz w:val="22"/>
                <w:szCs w:val="22"/>
                <w:lang w:val="en-US" w:eastAsia="zh-CN"/>
              </w:rPr>
              <w:t xml:space="preserve">1</w:t>
            </w:r>
            <w:r>
              <w:rPr>
                <w:rFonts w:hint="eastAsia" w:ascii="宋体" w:hAnsi="宋体" w:eastAsia="宋体" w:cs="宋体"/>
                <w:sz w:val="22"/>
                <w:szCs w:val="22"/>
                <w:lang w:val="zh-TW" w:eastAsia="zh-CN"/>
              </w:rPr>
              <w:t xml:space="preserve">）</w:t>
            </w:r>
            <w:r>
              <w:rPr>
                <w:rFonts w:hint="eastAsia" w:ascii="宋体" w:hAnsi="宋体" w:eastAsia="宋体" w:cs="宋体"/>
                <w:sz w:val="22"/>
                <w:szCs w:val="22"/>
                <w:lang w:val="zh-TW" w:eastAsia="zh-TW"/>
              </w:rPr>
              <w:t xml:space="preserve">投标人具有有效的信息安全管理体系认证证书、信息技术服务管理体系认证证书的，每项得1分，最多得2分。</w:t>
            </w:r>
            <w:r/>
          </w:p>
          <w:p>
            <w:pPr>
              <w:pStyle w:val="645"/>
              <w:ind w:firstLine="440"/>
              <w:spacing w:beforeAutospacing="0" w:afterAutospacing="0" w:line="240" w:lineRule="auto"/>
              <w:rPr>
                <w:rFonts w:hint="eastAsia" w:ascii="宋体" w:hAnsi="宋体" w:eastAsia="宋体" w:cs="宋体"/>
                <w:sz w:val="22"/>
                <w:szCs w:val="22"/>
                <w:lang w:val="zh-TW" w:eastAsia="zh-TW"/>
              </w:rPr>
            </w:pPr>
            <w:r>
              <w:rPr>
                <w:rFonts w:hint="eastAsia" w:ascii="宋体" w:hAnsi="宋体" w:eastAsia="宋体" w:cs="宋体"/>
                <w:sz w:val="22"/>
                <w:szCs w:val="22"/>
                <w:lang w:val="zh-TW" w:eastAsia="zh-CN"/>
              </w:rPr>
              <w:t xml:space="preserve">（</w:t>
            </w:r>
            <w:r>
              <w:rPr>
                <w:rFonts w:hint="eastAsia" w:ascii="宋体" w:hAnsi="宋体" w:eastAsia="宋体" w:cs="宋体"/>
                <w:sz w:val="22"/>
                <w:szCs w:val="22"/>
                <w:lang w:val="en-US" w:eastAsia="zh-CN"/>
              </w:rPr>
              <w:t xml:space="preserve">2</w:t>
            </w:r>
            <w:r>
              <w:rPr>
                <w:rFonts w:hint="eastAsia" w:ascii="宋体" w:hAnsi="宋体" w:eastAsia="宋体" w:cs="宋体"/>
                <w:sz w:val="22"/>
                <w:szCs w:val="22"/>
                <w:lang w:val="zh-TW" w:eastAsia="zh-CN"/>
              </w:rPr>
              <w:t xml:space="preserve">）</w:t>
            </w:r>
            <w:r>
              <w:rPr>
                <w:rFonts w:hint="eastAsia" w:ascii="宋体" w:hAnsi="宋体" w:eastAsia="宋体" w:cs="宋体"/>
                <w:sz w:val="22"/>
                <w:szCs w:val="22"/>
                <w:lang w:val="zh-TW" w:eastAsia="zh-TW"/>
              </w:rPr>
              <w:t xml:space="preserve">投标人具有有效的质量管理体系认证证书、环境管理体系认证证书、职业健康安全管理体系认证证书的，每项得1分，最多得3分。</w:t>
            </w:r>
            <w:r/>
          </w:p>
          <w:p>
            <w:pPr>
              <w:pStyle w:val="645"/>
              <w:ind w:firstLine="440"/>
              <w:spacing w:beforeAutospacing="0" w:afterAutospacing="0" w:line="240" w:lineRule="auto"/>
              <w:rPr>
                <w:rFonts w:hint="eastAsia" w:ascii="宋体" w:hAnsi="宋体" w:eastAsia="宋体" w:cs="宋体"/>
                <w:sz w:val="22"/>
                <w:szCs w:val="22"/>
                <w:lang w:val="zh-TW" w:eastAsia="zh-TW"/>
              </w:rPr>
            </w:pPr>
            <w:r>
              <w:rPr>
                <w:rFonts w:hint="eastAsia" w:ascii="宋体" w:hAnsi="宋体" w:eastAsia="宋体" w:cs="宋体"/>
                <w:sz w:val="22"/>
                <w:szCs w:val="22"/>
                <w:lang w:val="zh-TW" w:eastAsia="zh-CN"/>
              </w:rPr>
              <w:t xml:space="preserve">（</w:t>
            </w:r>
            <w:r>
              <w:rPr>
                <w:rFonts w:hint="eastAsia" w:ascii="宋体" w:hAnsi="宋体" w:eastAsia="宋体" w:cs="宋体"/>
                <w:sz w:val="22"/>
                <w:szCs w:val="22"/>
                <w:lang w:val="en-US" w:eastAsia="zh-CN"/>
              </w:rPr>
              <w:t xml:space="preserve">3</w:t>
            </w:r>
            <w:r>
              <w:rPr>
                <w:rFonts w:hint="eastAsia" w:ascii="宋体" w:hAnsi="宋体" w:eastAsia="宋体" w:cs="宋体"/>
                <w:sz w:val="22"/>
                <w:szCs w:val="22"/>
                <w:lang w:val="zh-TW" w:eastAsia="zh-CN"/>
              </w:rPr>
              <w:t xml:space="preserve">）</w:t>
            </w:r>
            <w:r>
              <w:rPr>
                <w:rFonts w:hint="eastAsia" w:ascii="宋体" w:hAnsi="宋体" w:eastAsia="宋体" w:cs="宋体"/>
                <w:sz w:val="22"/>
                <w:szCs w:val="22"/>
                <w:lang w:val="zh-TW" w:eastAsia="zh-TW"/>
              </w:rPr>
              <w:t xml:space="preserve">投标人具有省级及以上人民政府颁发的与桥梁监测或检测有关的科学技术进步奖的，每项得1分，最多得2分。</w:t>
            </w:r>
            <w:r/>
          </w:p>
          <w:p>
            <w:pPr>
              <w:pStyle w:val="645"/>
              <w:ind w:firstLine="440"/>
              <w:spacing w:beforeAutospacing="0" w:afterAutospacing="0" w:line="240" w:lineRule="auto"/>
              <w:rPr>
                <w:rFonts w:hint="eastAsia" w:ascii="宋体" w:hAnsi="宋体" w:eastAsia="宋体" w:cs="宋体"/>
                <w:sz w:val="22"/>
                <w:szCs w:val="22"/>
                <w:lang w:val="zh-TW" w:eastAsia="zh-TW"/>
              </w:rPr>
            </w:pPr>
            <w:r>
              <w:rPr>
                <w:rFonts w:hint="eastAsia" w:ascii="宋体" w:hAnsi="宋体" w:eastAsia="宋体" w:cs="宋体"/>
                <w:sz w:val="22"/>
                <w:szCs w:val="22"/>
                <w:lang w:val="zh-TW" w:eastAsia="zh-TW"/>
              </w:rPr>
              <w:t xml:space="preserve">注：投标人须同时提供相关证书或认定文件的原件彩色扫描件，未按要求提供或提供不全的不得分。</w:t>
            </w:r>
            <w:r/>
          </w:p>
        </w:tc>
      </w:tr>
      <w:tr>
        <w:trPr>
          <w:trHeight w:val="90"/>
        </w:trPr>
        <w:tc>
          <w:tcPr>
            <w:tcW w:w="1180" w:type="dxa"/>
            <w:vAlign w:val="center"/>
            <w:vMerge w:val="continue"/>
            <w:textDirection w:val="lrTb"/>
            <w:noWrap/>
          </w:tcPr>
          <w:p>
            <w:pPr>
              <w:pStyle w:val="645"/>
              <w:spacing w:beforeAutospacing="0" w:afterAutospacing="0" w:line="240" w:lineRule="auto"/>
              <w:rPr>
                <w:rFonts w:hint="eastAsia" w:ascii="宋体" w:hAnsi="宋体" w:eastAsia="宋体" w:cs="宋体"/>
                <w:sz w:val="22"/>
                <w:szCs w:val="22"/>
                <w:lang w:val="zh-TW" w:eastAsia="zh-TW"/>
              </w:rPr>
            </w:pPr>
            <w:r>
              <w:rPr>
                <w:rFonts w:hint="eastAsia" w:ascii="宋体" w:hAnsi="宋体" w:eastAsia="宋体" w:cs="宋体"/>
                <w:sz w:val="22"/>
                <w:szCs w:val="22"/>
                <w:lang w:val="zh-TW" w:eastAsia="zh-TW"/>
              </w:rPr>
            </w:r>
            <w:r/>
          </w:p>
        </w:tc>
        <w:tc>
          <w:tcPr>
            <w:tcW w:w="1238" w:type="dxa"/>
            <w:vAlign w:val="center"/>
            <w:textDirection w:val="lrTb"/>
            <w:noWrap/>
          </w:tcPr>
          <w:p>
            <w:pPr>
              <w:pStyle w:val="645"/>
              <w:jc w:val="center"/>
              <w:spacing w:beforeAutospacing="0" w:afterAutospacing="0" w:line="240" w:lineRule="auto"/>
              <w:rPr>
                <w:rFonts w:hint="eastAsia" w:ascii="宋体" w:hAnsi="宋体" w:eastAsia="宋体" w:cs="宋体"/>
                <w:sz w:val="22"/>
                <w:szCs w:val="22"/>
              </w:rPr>
            </w:pPr>
            <w:r>
              <w:rPr>
                <w:rFonts w:hint="eastAsia" w:ascii="宋体" w:hAnsi="宋体" w:eastAsia="宋体" w:cs="宋体"/>
                <w:sz w:val="22"/>
                <w:szCs w:val="22"/>
                <w:lang w:val="zh-TW"/>
              </w:rPr>
              <w:t xml:space="preserve">人员配备</w:t>
            </w:r>
            <w:r/>
          </w:p>
        </w:tc>
        <w:tc>
          <w:tcPr>
            <w:tcW w:w="864" w:type="dxa"/>
            <w:vAlign w:val="center"/>
            <w:textDirection w:val="lrTb"/>
            <w:noWrap/>
          </w:tcPr>
          <w:p>
            <w:pPr>
              <w:pStyle w:val="645"/>
              <w:jc w:val="center"/>
              <w:spacing w:beforeAutospacing="0" w:afterAutospacing="0" w:line="240" w:lineRule="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11</w:t>
            </w:r>
            <w:r>
              <w:rPr>
                <w:rFonts w:hint="eastAsia" w:ascii="宋体" w:hAnsi="宋体" w:eastAsia="宋体" w:cs="宋体"/>
                <w:sz w:val="22"/>
                <w:szCs w:val="22"/>
                <w:lang w:val="zh-TW"/>
              </w:rPr>
              <w:t xml:space="preserve">分</w:t>
            </w:r>
            <w:r/>
          </w:p>
        </w:tc>
        <w:tc>
          <w:tcPr>
            <w:tcW w:w="6052" w:type="dxa"/>
            <w:vAlign w:val="center"/>
            <w:textDirection w:val="lrTb"/>
            <w:noWrap/>
          </w:tcPr>
          <w:p>
            <w:pPr>
              <w:pStyle w:val="645"/>
              <w:ind w:firstLine="440"/>
              <w:spacing w:beforeAutospacing="0" w:afterAutospacing="0" w:line="240" w:lineRule="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（1）项目负责人具有高级工程师得1分，具有一级注册结构师证书得1分；本项最高2分。</w:t>
            </w:r>
            <w:r/>
          </w:p>
          <w:p>
            <w:pPr>
              <w:pStyle w:val="645"/>
              <w:ind w:firstLine="440"/>
              <w:spacing w:beforeAutospacing="0" w:afterAutospacing="0" w:line="240" w:lineRule="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（2）技术负责人具有高级工程师得1分，</w:t>
            </w:r>
            <w:r>
              <w:rPr>
                <w:rFonts w:hint="eastAsia" w:ascii="宋体" w:hAnsi="宋体" w:eastAsia="宋体" w:cs="宋体"/>
                <w:sz w:val="22"/>
                <w:szCs w:val="22"/>
              </w:rPr>
              <w:t xml:space="preserve">具有公路工程试验检测工程师(桥梁专业)或公路水运工程试验检测师(桥梁隧道工程专业)资格证书</w:t>
            </w:r>
            <w:r>
              <w:rPr>
                <w:rFonts w:hint="eastAsia" w:ascii="宋体" w:hAnsi="宋体" w:eastAsia="宋体" w:cs="宋体"/>
                <w:sz w:val="22"/>
                <w:szCs w:val="22"/>
                <w:lang w:val="en-US" w:eastAsia="zh-CN"/>
              </w:rPr>
              <w:t xml:space="preserve">，得1分；本项最高得2分。</w:t>
            </w:r>
            <w:r/>
          </w:p>
          <w:p>
            <w:pPr>
              <w:pStyle w:val="645"/>
              <w:ind w:firstLine="440"/>
              <w:spacing w:beforeAutospacing="0" w:afterAutospacing="0" w:line="240" w:lineRule="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（3）项目组成员（除项目负责人和技术负责人外）：</w:t>
            </w:r>
            <w:r/>
          </w:p>
          <w:p>
            <w:pPr>
              <w:pStyle w:val="645"/>
              <w:ind w:firstLine="440"/>
              <w:spacing w:beforeAutospacing="0" w:afterAutospacing="0" w:line="240" w:lineRule="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①现场检测人员具有试验检测师证书得1分，具有特种作业操作证（高处作业）的得1分，本项最高得6分。②现场安全员具有注册安全工程师证书有一人得1分，本项最高得1分。本项（除项目负责人和技术负责人外）项目组成员中1人具有多证的，可累计加分。</w:t>
            </w:r>
            <w:r/>
          </w:p>
          <w:p>
            <w:pPr>
              <w:pStyle w:val="645"/>
              <w:ind w:firstLine="440"/>
              <w:spacing w:beforeAutospacing="0" w:afterAutospacing="0" w:line="240" w:lineRule="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注：①、职称证书专业须为建设工程或交通工程或公路工程相关专业；试验检测师专业须为桥梁或桥梁隧道工程。</w:t>
            </w:r>
            <w:r/>
          </w:p>
          <w:p>
            <w:pPr>
              <w:pStyle w:val="645"/>
              <w:ind w:firstLine="440"/>
              <w:spacing w:beforeAutospacing="0" w:afterAutospacing="0" w:line="240" w:lineRule="auto"/>
              <w:rPr>
                <w:rFonts w:hint="eastAsia" w:ascii="宋体" w:hAnsi="宋体" w:eastAsia="宋体" w:cs="宋体"/>
                <w:sz w:val="22"/>
                <w:szCs w:val="22"/>
                <w:lang w:val="zh-TW" w:eastAsia="zh-TW"/>
              </w:rPr>
            </w:pPr>
            <w:r>
              <w:rPr>
                <w:rFonts w:hint="eastAsia" w:ascii="宋体" w:hAnsi="宋体" w:eastAsia="宋体" w:cs="宋体"/>
                <w:sz w:val="22"/>
                <w:szCs w:val="22"/>
                <w:lang w:val="en-US" w:eastAsia="zh-CN"/>
              </w:rPr>
              <w:t xml:space="preserve">②、投标人须提供人员证书原件的彩色扫描件；投标人员须为单位的正式职工，提供缴纳的养老保险证明，证明材料加盖社保部门有效章印，未提供或提供不全不得分。</w:t>
            </w:r>
            <w:r/>
          </w:p>
        </w:tc>
      </w:tr>
      <w:tr>
        <w:trPr>
          <w:trHeight w:val="90"/>
        </w:trPr>
        <w:tc>
          <w:tcPr>
            <w:tcW w:w="1180" w:type="dxa"/>
            <w:vAlign w:val="center"/>
            <w:vMerge w:val="continue"/>
            <w:textDirection w:val="lrTb"/>
            <w:noWrap/>
          </w:tcPr>
          <w:p>
            <w:pPr>
              <w:pStyle w:val="645"/>
              <w:spacing w:beforeAutospacing="0" w:afterAutospacing="0" w:line="240" w:lineRule="auto"/>
              <w:rPr>
                <w:rFonts w:hint="eastAsia" w:ascii="宋体" w:hAnsi="宋体" w:eastAsia="宋体" w:cs="宋体"/>
                <w:sz w:val="22"/>
                <w:szCs w:val="22"/>
                <w:lang w:val="zh-TW" w:eastAsia="zh-TW"/>
              </w:rPr>
            </w:pPr>
            <w:r>
              <w:rPr>
                <w:rFonts w:hint="eastAsia" w:ascii="宋体" w:hAnsi="宋体" w:eastAsia="宋体" w:cs="宋体"/>
                <w:sz w:val="22"/>
                <w:szCs w:val="22"/>
                <w:lang w:val="zh-TW" w:eastAsia="zh-TW"/>
              </w:rPr>
            </w:r>
            <w:r/>
          </w:p>
        </w:tc>
        <w:tc>
          <w:tcPr>
            <w:tcW w:w="1238" w:type="dxa"/>
            <w:vAlign w:val="center"/>
            <w:textDirection w:val="lrTb"/>
            <w:noWrap/>
          </w:tcPr>
          <w:p>
            <w:pPr>
              <w:pStyle w:val="645"/>
              <w:jc w:val="center"/>
              <w:spacing w:beforeAutospacing="0" w:afterAutospacing="0" w:line="240" w:lineRule="auto"/>
              <w:rPr>
                <w:rFonts w:hint="eastAsia" w:ascii="宋体" w:hAnsi="宋体" w:eastAsia="宋体" w:cs="宋体"/>
                <w:sz w:val="22"/>
                <w:szCs w:val="22"/>
                <w:lang w:val="zh-TW"/>
              </w:rPr>
            </w:pPr>
            <w:r>
              <w:rPr>
                <w:rFonts w:hint="eastAsia" w:ascii="宋体" w:hAnsi="宋体" w:eastAsia="宋体" w:cs="宋体"/>
                <w:sz w:val="22"/>
                <w:szCs w:val="22"/>
              </w:rPr>
              <w:t xml:space="preserve">专业仪器设备</w:t>
            </w:r>
            <w:r/>
          </w:p>
        </w:tc>
        <w:tc>
          <w:tcPr>
            <w:tcW w:w="864" w:type="dxa"/>
            <w:vAlign w:val="center"/>
            <w:textDirection w:val="lrTb"/>
            <w:noWrap/>
          </w:tcPr>
          <w:p>
            <w:pPr>
              <w:pStyle w:val="645"/>
              <w:jc w:val="center"/>
              <w:spacing w:beforeAutospacing="0" w:afterAutospacing="0" w:line="240" w:lineRule="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4分</w:t>
            </w:r>
            <w:r/>
          </w:p>
        </w:tc>
        <w:tc>
          <w:tcPr>
            <w:tcW w:w="6052" w:type="dxa"/>
            <w:vAlign w:val="center"/>
            <w:textDirection w:val="lrTb"/>
            <w:noWrap/>
          </w:tcPr>
          <w:p>
            <w:pPr>
              <w:pStyle w:val="645"/>
              <w:ind w:firstLine="440"/>
              <w:spacing w:beforeAutospacing="0" w:afterAutospacing="0" w:line="240" w:lineRule="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（1）投标人自有或租赁登高车或高空作业车的，有1台得1分，最高得1分。</w:t>
            </w:r>
            <w:r/>
          </w:p>
          <w:p>
            <w:pPr>
              <w:pStyle w:val="645"/>
              <w:ind w:firstLine="440"/>
              <w:spacing w:beforeAutospacing="0" w:afterAutospacing="0" w:line="240" w:lineRule="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（2）投标人自有或租赁桥梁检测车的，有1台得1分，最高得1分。</w:t>
            </w:r>
            <w:r/>
          </w:p>
          <w:p>
            <w:pPr>
              <w:pStyle w:val="645"/>
              <w:ind w:firstLine="440"/>
              <w:spacing w:beforeAutospacing="0" w:afterAutospacing="0" w:line="240" w:lineRule="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（3）投标人自有或租赁超声波探伤仪的，有1台得1分，最高得1分。</w:t>
            </w:r>
            <w:r/>
          </w:p>
          <w:p>
            <w:pPr>
              <w:pStyle w:val="645"/>
              <w:ind w:firstLine="440"/>
              <w:spacing w:beforeAutospacing="0" w:afterAutospacing="0" w:line="240" w:lineRule="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（4）投标人自有或租赁索力测试仪的，有1台得1分，最高得1分。</w:t>
            </w:r>
            <w:r/>
          </w:p>
          <w:p>
            <w:pPr>
              <w:pStyle w:val="645"/>
              <w:ind w:firstLine="440"/>
              <w:spacing w:beforeAutospacing="0" w:afterAutospacing="0" w:line="240" w:lineRule="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注：①自购车辆，投标人须提供购买发票原件彩色复印件及车辆行驶证原件彩色扫描件，否则不予认可；自有设备须为自有，提供购买发票原件彩色复印件（证明材料需清晰可辨，如因模糊的结果由投标人自行承担）。②租赁车辆，投标人须提供租赁合同和出租方购买发票原件彩色扫描件及车辆行驶证原件彩色扫描件，否则不予认可；租赁设备提供租赁合同和出租方购买发票原件彩色扫描件。</w:t>
            </w:r>
            <w:r/>
          </w:p>
        </w:tc>
      </w:tr>
      <w:tr>
        <w:trPr>
          <w:trHeight w:val="90"/>
        </w:trPr>
        <w:tc>
          <w:tcPr>
            <w:tcW w:w="1180" w:type="dxa"/>
            <w:vAlign w:val="center"/>
            <w:vMerge w:val="continue"/>
            <w:textDirection w:val="lrTb"/>
            <w:noWrap/>
          </w:tcPr>
          <w:p>
            <w:pPr>
              <w:pStyle w:val="645"/>
              <w:spacing w:beforeAutospacing="0" w:afterAutospacing="0" w:line="240" w:lineRule="auto"/>
              <w:rPr>
                <w:rFonts w:hint="eastAsia" w:ascii="宋体" w:hAnsi="宋体" w:eastAsia="宋体" w:cs="宋体"/>
                <w:sz w:val="22"/>
                <w:szCs w:val="22"/>
                <w:lang w:val="zh-TW" w:eastAsia="zh-TW"/>
              </w:rPr>
            </w:pPr>
            <w:r>
              <w:rPr>
                <w:rFonts w:hint="eastAsia" w:ascii="宋体" w:hAnsi="宋体" w:eastAsia="宋体" w:cs="宋体"/>
                <w:sz w:val="22"/>
                <w:szCs w:val="22"/>
                <w:lang w:val="zh-TW" w:eastAsia="zh-TW"/>
              </w:rPr>
            </w:r>
            <w:r/>
          </w:p>
        </w:tc>
        <w:tc>
          <w:tcPr>
            <w:tcW w:w="1238" w:type="dxa"/>
            <w:vAlign w:val="center"/>
            <w:textDirection w:val="lrTb"/>
            <w:noWrap/>
          </w:tcPr>
          <w:p>
            <w:pPr>
              <w:pStyle w:val="645"/>
              <w:jc w:val="center"/>
              <w:spacing w:beforeAutospacing="0" w:afterAutospacing="0" w:line="240" w:lineRule="auto"/>
              <w:rPr>
                <w:rFonts w:hint="eastAsia" w:ascii="宋体" w:hAnsi="宋体" w:eastAsia="宋体" w:cs="宋体"/>
                <w:sz w:val="22"/>
                <w:szCs w:val="22"/>
              </w:rPr>
            </w:pPr>
            <w:r/>
            <w:bookmarkStart w:id="88" w:name="_GoBack"/>
            <w:r>
              <w:rPr>
                <w:rFonts w:hint="eastAsia" w:ascii="宋体" w:hAnsi="宋体" w:eastAsia="宋体" w:cs="宋体"/>
                <w:sz w:val="22"/>
                <w:szCs w:val="22"/>
              </w:rPr>
              <w:t xml:space="preserve">业绩</w:t>
            </w:r>
            <w:bookmarkEnd w:id="88"/>
            <w:r/>
            <w:r/>
          </w:p>
        </w:tc>
        <w:tc>
          <w:tcPr>
            <w:tcW w:w="864" w:type="dxa"/>
            <w:vAlign w:val="center"/>
            <w:textDirection w:val="lrTb"/>
            <w:noWrap/>
          </w:tcPr>
          <w:p>
            <w:pPr>
              <w:pStyle w:val="645"/>
              <w:jc w:val="center"/>
              <w:spacing w:beforeAutospacing="0" w:afterAutospacing="0" w:line="240" w:lineRule="auto"/>
              <w:rPr>
                <w:rFonts w:hint="eastAsia" w:ascii="宋体" w:hAnsi="宋体" w:eastAsia="宋体" w:cs="宋体"/>
                <w:sz w:val="22"/>
                <w:szCs w:val="22"/>
                <w:lang w:val="zh-TW" w:eastAsia="zh-TW"/>
              </w:rPr>
            </w:pPr>
            <w:r>
              <w:rPr>
                <w:rFonts w:hint="eastAsia" w:ascii="宋体" w:hAnsi="宋体" w:eastAsia="宋体" w:cs="宋体"/>
                <w:sz w:val="22"/>
                <w:szCs w:val="22"/>
                <w:lang w:val="en-US" w:eastAsia="zh-CN"/>
              </w:rPr>
              <w:t xml:space="preserve">5</w:t>
            </w:r>
            <w:r>
              <w:rPr>
                <w:rFonts w:hint="eastAsia" w:ascii="宋体" w:hAnsi="宋体" w:eastAsia="宋体" w:cs="宋体"/>
                <w:sz w:val="22"/>
                <w:szCs w:val="22"/>
                <w:lang w:val="zh-TW"/>
              </w:rPr>
              <w:t xml:space="preserve">分</w:t>
            </w:r>
            <w:r/>
          </w:p>
        </w:tc>
        <w:tc>
          <w:tcPr>
            <w:tcW w:w="6052" w:type="dxa"/>
            <w:vAlign w:val="center"/>
            <w:textDirection w:val="lrTb"/>
            <w:noWrap/>
          </w:tcPr>
          <w:p>
            <w:pPr>
              <w:pStyle w:val="645"/>
              <w:ind w:firstLine="440"/>
              <w:spacing w:beforeAutospacing="0" w:afterAutospacing="0" w:line="240" w:lineRule="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2022年1月1日至今（合同签订时间）承担过系杆拱桥或斜拉桥监测项目的，有1个得1分，最高得5分。</w:t>
            </w:r>
            <w:r/>
          </w:p>
          <w:p>
            <w:pPr>
              <w:pStyle w:val="645"/>
              <w:ind w:firstLine="440"/>
              <w:spacing w:beforeAutospacing="0" w:afterAutospacing="0" w:line="240" w:lineRule="auto"/>
              <w:rPr>
                <w:rFonts w:hint="eastAsia" w:ascii="宋体" w:hAnsi="宋体" w:eastAsia="宋体" w:cs="宋体"/>
                <w:sz w:val="22"/>
                <w:szCs w:val="22"/>
                <w:lang w:val="zh-TW" w:eastAsia="zh-TW"/>
              </w:rPr>
            </w:pPr>
            <w:r>
              <w:rPr>
                <w:rFonts w:hint="eastAsia" w:ascii="宋体" w:hAnsi="宋体" w:eastAsia="宋体" w:cs="宋体"/>
                <w:sz w:val="22"/>
                <w:szCs w:val="22"/>
                <w:lang w:val="en-US" w:eastAsia="zh-CN"/>
              </w:rPr>
              <w:t xml:space="preserve">注：以上业绩须同时提供合同原件的扫描件，如合同不能体现桥梁类型及监测内容的，则提供招标人出具的加盖公章的业绩证明原件的扫描件，未提供不得分。</w:t>
            </w:r>
            <w:r/>
          </w:p>
        </w:tc>
      </w:tr>
    </w:tbl>
    <w:p>
      <w:pPr>
        <w:pStyle w:val="645"/>
        <w:keepLines w:val="0"/>
        <w:keepNext w:val="0"/>
        <w:pageBreakBefore w:val="0"/>
        <w:spacing w:beforeAutospacing="0" w:afterAutospacing="0" w:line="480" w:lineRule="exact"/>
        <w:widowControl w:val="off"/>
        <w:rPr>
          <w:rFonts w:hint="eastAsia" w:ascii="宋体" w:hAnsi="宋体" w:eastAsia="宋体" w:cs="宋体"/>
          <w:highlight w:val="none"/>
        </w:rPr>
      </w:pPr>
      <w:r>
        <w:rPr>
          <w:rFonts w:hint="eastAsia" w:ascii="宋体" w:hAnsi="宋体" w:eastAsia="宋体" w:cs="宋体"/>
          <w:highlight w:val="none"/>
        </w:rPr>
        <w:t xml:space="preserve">注：</w:t>
      </w:r>
      <w:r>
        <w:rPr>
          <w:rFonts w:hint="eastAsia" w:ascii="宋体" w:hAnsi="宋体" w:eastAsia="宋体" w:cs="宋体"/>
          <w:highlight w:val="none"/>
          <w:lang w:val="en-US" w:eastAsia="zh-CN"/>
        </w:rPr>
        <w:t xml:space="preserve">1、</w:t>
      </w:r>
      <w:r>
        <w:rPr>
          <w:rFonts w:hint="eastAsia" w:ascii="宋体" w:hAnsi="宋体" w:eastAsia="宋体" w:cs="宋体"/>
          <w:highlight w:val="none"/>
        </w:rPr>
        <w:t xml:space="preserve">每部分的得分保留小数点后两位，合计得分保留小数点后两位。</w:t>
      </w:r>
      <w:r/>
    </w:p>
    <w:p>
      <w:pPr>
        <w:pStyle w:val="645"/>
        <w:ind w:left="0" w:firstLine="480"/>
        <w:keepLines w:val="0"/>
        <w:keepNext w:val="0"/>
        <w:pageBreakBefore w:val="0"/>
        <w:spacing w:beforeAutospacing="0" w:afterAutospacing="0" w:line="480" w:lineRule="exact"/>
        <w:widowControl w:val="off"/>
        <w:rPr>
          <w:rFonts w:hint="eastAsia" w:ascii="宋体" w:hAnsi="宋体" w:eastAsia="宋体" w:cs="宋体"/>
          <w:highlight w:val="none"/>
        </w:rPr>
      </w:pPr>
      <w:r>
        <w:rPr>
          <w:rFonts w:hint="eastAsia" w:ascii="宋体" w:hAnsi="宋体" w:eastAsia="宋体" w:cs="宋体"/>
          <w:highlight w:val="none"/>
          <w:lang w:val="en-US" w:eastAsia="zh-CN"/>
        </w:rPr>
        <w:t xml:space="preserve">2</w:t>
      </w:r>
      <w:r>
        <w:rPr>
          <w:rFonts w:hint="eastAsia" w:ascii="宋体" w:hAnsi="宋体" w:eastAsia="宋体" w:cs="宋体"/>
          <w:highlight w:val="none"/>
        </w:rPr>
        <w:t xml:space="preserve">、所有提供的材料复印件应清晰。若证明材料复印件因模糊等原因，导致评标专家无法判定，最终造成得分不予以计取的后果由投标供应商自行承担。</w:t>
      </w:r>
      <w:r/>
    </w:p>
    <w:p>
      <w:pPr>
        <w:pStyle w:val="645"/>
        <w:jc w:val="both"/>
        <w:spacing w:beforeAutospacing="0" w:afterAutospacing="0"/>
        <w:rPr>
          <w:highlight w:val="none"/>
        </w:rPr>
      </w:pPr>
      <w:r>
        <w:rPr>
          <w:highlight w:val="none"/>
        </w:rPr>
      </w:r>
      <w:r>
        <w:rPr>
          <w:highlight w:val="none"/>
        </w:rPr>
      </w:r>
    </w:p>
    <w:p>
      <w:pPr>
        <w:pStyle w:val="645"/>
        <w:jc w:val="both"/>
        <w:spacing w:beforeAutospacing="0" w:afterAutospacing="0"/>
        <w:rPr>
          <w:highlight w:val="none"/>
        </w:rPr>
      </w:pPr>
      <w:r>
        <w:rPr>
          <w:highlight w:val="none"/>
        </w:rPr>
      </w:r>
      <w:r>
        <w:rPr>
          <w:highlight w:val="none"/>
        </w:rPr>
      </w:r>
    </w:p>
    <w:p>
      <w:pPr>
        <w:pStyle w:val="645"/>
        <w:jc w:val="both"/>
        <w:spacing w:beforeAutospacing="0" w:afterAutospacing="0"/>
        <w:rPr>
          <w:highlight w:val="none"/>
        </w:rPr>
      </w:pPr>
      <w:r>
        <w:rPr>
          <w:highlight w:val="none"/>
        </w:rPr>
      </w:r>
      <w:r/>
    </w:p>
    <w:p>
      <w:pPr>
        <w:pStyle w:val="645"/>
        <w:jc w:val="both"/>
        <w:spacing w:beforeAutospacing="0" w:afterAutospacing="0"/>
        <w:rPr>
          <w:highlight w:val="none"/>
        </w:rPr>
      </w:pPr>
      <w:r>
        <w:rPr>
          <w:highlight w:val="none"/>
        </w:rPr>
      </w:r>
      <w:r/>
    </w:p>
    <w:p>
      <w:pPr>
        <w:pStyle w:val="645"/>
        <w:jc w:val="center"/>
        <w:keepNext/>
        <w:spacing w:beforeAutospacing="0" w:afterAutospacing="0"/>
        <w:rPr>
          <w:highlight w:val="none"/>
        </w:rPr>
      </w:pPr>
      <w:r>
        <w:rPr>
          <w:rFonts w:hint="eastAsia" w:ascii="黑体" w:hAnsi="宋体" w:eastAsia="黑体" w:cs="黑体"/>
          <w:color w:val="000000"/>
          <w:sz w:val="44"/>
          <w:szCs w:val="44"/>
          <w:highlight w:val="none"/>
        </w:rPr>
        <w:t xml:space="preserve">第六章  投标文件格式 </w:t>
      </w:r>
      <w:r/>
    </w:p>
    <w:p>
      <w:pPr>
        <w:pStyle w:val="645"/>
        <w:jc w:val="center"/>
        <w:spacing w:beforeAutospacing="0" w:afterAutospacing="0"/>
        <w:rPr>
          <w:rFonts w:hint="eastAsia" w:ascii="宋体" w:hAnsi="宋体" w:eastAsia="宋体" w:cs="宋体"/>
          <w:b/>
          <w:color w:val="000000"/>
          <w:sz w:val="72"/>
          <w:szCs w:val="72"/>
          <w:highlight w:val="none"/>
        </w:rPr>
      </w:pPr>
      <w:r/>
      <w:bookmarkStart w:id="73" w:name="_Hlt26671244"/>
      <w:r/>
      <w:bookmarkEnd w:id="73"/>
      <w:r/>
      <w:bookmarkStart w:id="74" w:name="_Toc26554094"/>
      <w:r/>
      <w:bookmarkEnd w:id="74"/>
      <w:r/>
      <w:bookmarkStart w:id="75" w:name="_Hlt26955039"/>
      <w:r/>
      <w:bookmarkEnd w:id="75"/>
      <w:r/>
      <w:bookmarkStart w:id="76" w:name="_Toc120614282"/>
      <w:r/>
      <w:bookmarkStart w:id="77" w:name="_Toc49090576"/>
      <w:r/>
      <w:r/>
    </w:p>
    <w:p>
      <w:pPr>
        <w:pStyle w:val="645"/>
        <w:jc w:val="center"/>
        <w:spacing w:beforeAutospacing="0" w:afterAutospacing="0"/>
        <w:rPr>
          <w:highlight w:val="none"/>
        </w:rPr>
      </w:pPr>
      <w:r>
        <w:rPr>
          <w:rFonts w:hint="eastAsia" w:ascii="宋体" w:hAnsi="宋体" w:eastAsia="宋体" w:cs="宋体"/>
          <w:b/>
          <w:color w:val="000000"/>
          <w:sz w:val="72"/>
          <w:szCs w:val="72"/>
          <w:highlight w:val="none"/>
        </w:rPr>
        <w:t xml:space="preserve">投  标  文  件</w:t>
      </w:r>
      <w:r/>
    </w:p>
    <w:p>
      <w:pPr>
        <w:pStyle w:val="645"/>
        <w:jc w:val="center"/>
        <w:spacing w:beforeAutospacing="0" w:afterAutospacing="0"/>
        <w:rPr>
          <w:highlight w:val="none"/>
        </w:rPr>
      </w:pPr>
      <w:r>
        <w:rPr>
          <w:highlight w:val="none"/>
        </w:rPr>
        <w:t xml:space="preserve"> </w:t>
      </w:r>
      <w:r/>
    </w:p>
    <w:p>
      <w:pPr>
        <w:pStyle w:val="645"/>
        <w:jc w:val="center"/>
        <w:spacing w:beforeAutospacing="0" w:afterAutospacing="0"/>
        <w:rPr>
          <w:highlight w:val="none"/>
        </w:rPr>
      </w:pPr>
      <w:r>
        <w:rPr>
          <w:highlight w:val="none"/>
        </w:rPr>
        <w:t xml:space="preserve"> </w:t>
      </w:r>
      <w:r/>
    </w:p>
    <w:p>
      <w:pPr>
        <w:pStyle w:val="645"/>
        <w:jc w:val="center"/>
        <w:spacing w:beforeAutospacing="0" w:afterAutospacing="0"/>
        <w:rPr>
          <w:highlight w:val="none"/>
        </w:rPr>
      </w:pPr>
      <w:r>
        <w:rPr>
          <w:highlight w:val="none"/>
        </w:rPr>
        <w:t xml:space="preserve"> </w:t>
      </w:r>
      <w:r/>
    </w:p>
    <w:p>
      <w:pPr>
        <w:pStyle w:val="645"/>
        <w:jc w:val="center"/>
        <w:spacing w:beforeAutospacing="0" w:afterAutospacing="0"/>
        <w:rPr>
          <w:highlight w:val="none"/>
        </w:rPr>
      </w:pPr>
      <w:r>
        <w:rPr>
          <w:highlight w:val="none"/>
        </w:rPr>
        <w:t xml:space="preserve"> </w:t>
      </w:r>
      <w:r/>
    </w:p>
    <w:p>
      <w:pPr>
        <w:pStyle w:val="645"/>
        <w:jc w:val="center"/>
        <w:spacing w:beforeAutospacing="0" w:afterAutospacing="0"/>
        <w:rPr>
          <w:highlight w:val="none"/>
        </w:rPr>
      </w:pPr>
      <w:r>
        <w:rPr>
          <w:highlight w:val="none"/>
        </w:rPr>
        <w:t xml:space="preserve"> </w:t>
      </w:r>
      <w:r/>
    </w:p>
    <w:p>
      <w:pPr>
        <w:pStyle w:val="645"/>
        <w:ind w:firstLine="1084"/>
        <w:jc w:val="both"/>
        <w:spacing w:beforeAutospacing="0" w:afterAutospacing="0"/>
        <w:rPr>
          <w:highlight w:val="none"/>
        </w:rPr>
      </w:pPr>
      <w:r>
        <w:rPr>
          <w:rFonts w:hint="eastAsia" w:ascii="宋体" w:hAnsi="宋体" w:eastAsia="宋体" w:cs="宋体"/>
          <w:b/>
          <w:color w:val="000000"/>
          <w:sz w:val="36"/>
          <w:szCs w:val="36"/>
          <w:highlight w:val="none"/>
        </w:rPr>
        <w:t xml:space="preserve">项目 名 称：</w:t>
      </w:r>
      <w:r>
        <w:rPr>
          <w:rFonts w:hint="eastAsia" w:ascii="宋体" w:hAnsi="宋体" w:eastAsia="宋体" w:cs="宋体"/>
          <w:b/>
          <w:color w:val="000000"/>
          <w:sz w:val="36"/>
          <w:szCs w:val="36"/>
          <w:highlight w:val="none"/>
          <w:u w:val="single"/>
        </w:rPr>
        <w:t xml:space="preserve">                          </w:t>
      </w:r>
      <w:r/>
    </w:p>
    <w:p>
      <w:pPr>
        <w:pStyle w:val="645"/>
        <w:ind w:firstLine="1084"/>
        <w:jc w:val="both"/>
        <w:spacing w:beforeAutospacing="0" w:afterAutospacing="0"/>
        <w:rPr>
          <w:highlight w:val="none"/>
        </w:rPr>
      </w:pPr>
      <w:r>
        <w:rPr>
          <w:rFonts w:hint="eastAsia" w:ascii="宋体" w:hAnsi="宋体" w:eastAsia="宋体" w:cs="宋体"/>
          <w:b/>
          <w:color w:val="000000"/>
          <w:sz w:val="36"/>
          <w:szCs w:val="36"/>
          <w:highlight w:val="none"/>
        </w:rPr>
        <w:t xml:space="preserve">项目 编 号：</w:t>
      </w:r>
      <w:r>
        <w:rPr>
          <w:rFonts w:hint="eastAsia" w:ascii="宋体" w:hAnsi="宋体" w:eastAsia="宋体" w:cs="宋体"/>
          <w:b/>
          <w:color w:val="000000"/>
          <w:sz w:val="36"/>
          <w:szCs w:val="36"/>
          <w:highlight w:val="none"/>
          <w:u w:val="single"/>
        </w:rPr>
        <w:t xml:space="preserve">                          </w:t>
      </w:r>
      <w:r/>
    </w:p>
    <w:p>
      <w:pPr>
        <w:pStyle w:val="645"/>
        <w:jc w:val="both"/>
        <w:spacing w:beforeAutospacing="0" w:afterAutospacing="0"/>
        <w:rPr>
          <w:highlight w:val="none"/>
        </w:rPr>
      </w:pPr>
      <w:r>
        <w:rPr>
          <w:rFonts w:hint="eastAsia" w:ascii="宋体" w:hAnsi="宋体" w:eastAsia="宋体" w:cs="宋体"/>
          <w:b/>
          <w:color w:val="000000"/>
          <w:sz w:val="36"/>
          <w:szCs w:val="36"/>
          <w:highlight w:val="none"/>
        </w:rPr>
        <w:t xml:space="preserve">      投标人名称：</w:t>
      </w:r>
      <w:r>
        <w:rPr>
          <w:rFonts w:hint="eastAsia" w:ascii="宋体" w:hAnsi="宋体" w:eastAsia="宋体" w:cs="宋体"/>
          <w:b/>
          <w:color w:val="000000"/>
          <w:sz w:val="36"/>
          <w:szCs w:val="36"/>
          <w:highlight w:val="none"/>
          <w:u w:val="single"/>
        </w:rPr>
        <w:t xml:space="preserve">（加盖CA电子公章）        </w:t>
      </w:r>
      <w:r/>
    </w:p>
    <w:p>
      <w:pPr>
        <w:pStyle w:val="645"/>
        <w:jc w:val="both"/>
        <w:spacing w:beforeAutospacing="0" w:afterAutospacing="0"/>
        <w:rPr>
          <w:highlight w:val="none"/>
        </w:rPr>
      </w:pPr>
      <w:r>
        <w:rPr>
          <w:rFonts w:hint="eastAsia" w:ascii="宋体" w:hAnsi="宋体" w:eastAsia="宋体" w:cs="宋体"/>
          <w:b/>
          <w:color w:val="000000"/>
          <w:sz w:val="36"/>
          <w:szCs w:val="36"/>
          <w:highlight w:val="none"/>
        </w:rPr>
        <w:t xml:space="preserve">      日      期：</w:t>
      </w:r>
      <w:r>
        <w:rPr>
          <w:rFonts w:hint="eastAsia" w:ascii="宋体" w:hAnsi="宋体" w:eastAsia="宋体" w:cs="宋体"/>
          <w:b/>
          <w:color w:val="000000"/>
          <w:sz w:val="36"/>
          <w:szCs w:val="36"/>
          <w:highlight w:val="none"/>
          <w:u w:val="single"/>
        </w:rPr>
        <w:t xml:space="preserve">                          </w:t>
      </w:r>
      <w:r/>
    </w:p>
    <w:p>
      <w:pPr>
        <w:pStyle w:val="645"/>
        <w:jc w:val="center"/>
        <w:spacing w:beforeAutospacing="0" w:afterAutospacing="0" w:line="0" w:lineRule="atLeast"/>
        <w:rPr>
          <w:highlight w:val="none"/>
        </w:rPr>
      </w:pPr>
      <w:r>
        <w:rPr>
          <w:highlight w:val="none"/>
        </w:rPr>
        <w:t xml:space="preserve"> </w:t>
      </w:r>
      <w:r/>
    </w:p>
    <w:p>
      <w:pPr>
        <w:pStyle w:val="645"/>
        <w:jc w:val="both"/>
        <w:spacing w:beforeAutospacing="0" w:afterAutospacing="0" w:line="0" w:lineRule="atLeast"/>
        <w:rPr>
          <w:highlight w:val="none"/>
        </w:rPr>
      </w:pPr>
      <w:r>
        <w:rPr>
          <w:highlight w:val="none"/>
        </w:rPr>
        <w:t xml:space="preserve"> </w:t>
      </w:r>
      <w:r/>
    </w:p>
    <w:p>
      <w:pPr>
        <w:pStyle w:val="645"/>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45"/>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45"/>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45"/>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45"/>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45"/>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45"/>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45"/>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45"/>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45"/>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45"/>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45"/>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45"/>
        <w:jc w:val="center"/>
        <w:spacing w:beforeAutospacing="0" w:afterAutospacing="0" w:line="0" w:lineRule="atLeast"/>
        <w:rPr>
          <w:rFonts w:ascii="宋体" w:hAnsi="宋体" w:eastAsia="宋体" w:cs="宋体"/>
          <w:b/>
          <w:bCs/>
          <w:color w:val="000000"/>
          <w:sz w:val="36"/>
          <w:szCs w:val="36"/>
          <w:highlight w:val="none"/>
          <w:u w:val="single"/>
        </w:rPr>
      </w:pPr>
      <w:r>
        <w:rPr>
          <w:rFonts w:ascii="宋体" w:hAnsi="宋体" w:eastAsia="宋体" w:cs="宋体"/>
          <w:b/>
          <w:color w:val="000000"/>
          <w:sz w:val="36"/>
          <w:szCs w:val="36"/>
          <w:highlight w:val="none"/>
          <w:u w:val="single"/>
        </w:rPr>
      </w:r>
      <w:r>
        <w:rPr>
          <w:rFonts w:ascii="宋体" w:hAnsi="宋体" w:eastAsia="宋体" w:cs="宋体"/>
          <w:b/>
          <w:color w:val="000000"/>
          <w:sz w:val="36"/>
          <w:szCs w:val="36"/>
          <w:highlight w:val="none"/>
          <w:u w:val="single"/>
        </w:rPr>
      </w:r>
    </w:p>
    <w:p>
      <w:pPr>
        <w:pStyle w:val="645"/>
        <w:jc w:val="center"/>
        <w:spacing w:beforeAutospacing="0" w:afterAutospacing="0" w:line="0" w:lineRule="atLeast"/>
        <w:rPr>
          <w:rFonts w:ascii="宋体" w:hAnsi="宋体" w:eastAsia="宋体" w:cs="宋体"/>
          <w:b/>
          <w:bCs/>
          <w:color w:val="000000"/>
          <w:sz w:val="36"/>
          <w:szCs w:val="36"/>
          <w:highlight w:val="none"/>
          <w:u w:val="single"/>
        </w:rPr>
      </w:pPr>
      <w:r>
        <w:rPr>
          <w:rFonts w:ascii="宋体" w:hAnsi="宋体" w:eastAsia="宋体" w:cs="宋体"/>
          <w:b/>
          <w:bCs/>
          <w:color w:val="000000"/>
          <w:sz w:val="36"/>
          <w:szCs w:val="36"/>
          <w:highlight w:val="none"/>
          <w:u w:val="single"/>
        </w:rPr>
      </w:r>
      <w:r>
        <w:rPr>
          <w:rFonts w:ascii="宋体" w:hAnsi="宋体" w:eastAsia="宋体" w:cs="宋体"/>
          <w:b/>
          <w:bCs/>
          <w:color w:val="000000"/>
          <w:sz w:val="36"/>
          <w:szCs w:val="36"/>
          <w:highlight w:val="none"/>
          <w:u w:val="single"/>
        </w:rPr>
      </w:r>
    </w:p>
    <w:p>
      <w:pPr>
        <w:pStyle w:val="645"/>
        <w:jc w:val="center"/>
        <w:spacing w:beforeAutospacing="0" w:afterAutospacing="0" w:line="0" w:lineRule="atLeast"/>
        <w:rPr>
          <w:rFonts w:ascii="宋体" w:hAnsi="宋体" w:eastAsia="宋体" w:cs="宋体"/>
          <w:b/>
          <w:bCs/>
          <w:color w:val="000000"/>
          <w:sz w:val="36"/>
          <w:szCs w:val="36"/>
          <w:highlight w:val="none"/>
          <w:u w:val="single"/>
        </w:rPr>
      </w:pPr>
      <w:r>
        <w:rPr>
          <w:rFonts w:ascii="宋体" w:hAnsi="宋体" w:eastAsia="宋体" w:cs="宋体"/>
          <w:b/>
          <w:color w:val="000000"/>
          <w:sz w:val="36"/>
          <w:szCs w:val="36"/>
          <w:highlight w:val="none"/>
          <w:u w:val="single"/>
        </w:rPr>
      </w:r>
      <w:r/>
    </w:p>
    <w:p>
      <w:pPr>
        <w:pStyle w:val="645"/>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45"/>
        <w:jc w:val="center"/>
        <w:spacing w:beforeAutospacing="0" w:afterAutospacing="0" w:line="0" w:lineRule="atLeast"/>
        <w:rPr>
          <w:highlight w:val="none"/>
        </w:rPr>
      </w:pPr>
      <w:r>
        <w:rPr>
          <w:rFonts w:hint="eastAsia" w:ascii="宋体" w:hAnsi="宋体" w:eastAsia="宋体" w:cs="宋体"/>
          <w:b/>
          <w:color w:val="000000"/>
          <w:sz w:val="32"/>
          <w:szCs w:val="32"/>
          <w:highlight w:val="none"/>
        </w:rPr>
        <w:t xml:space="preserve">投标文件目录</w:t>
      </w:r>
      <w:r/>
    </w:p>
    <w:p>
      <w:pPr>
        <w:pStyle w:val="645"/>
        <w:jc w:val="center"/>
        <w:spacing w:beforeAutospacing="0" w:afterAutospacing="0" w:line="0" w:lineRule="atLeast"/>
        <w:rPr>
          <w:highlight w:val="none"/>
        </w:rPr>
      </w:pPr>
      <w:r>
        <w:rPr>
          <w:highlight w:val="none"/>
        </w:rPr>
        <w:t xml:space="preserve"> </w:t>
      </w:r>
      <w:r/>
    </w:p>
    <w:p>
      <w:pPr>
        <w:pStyle w:val="645"/>
        <w:ind w:left="0" w:firstLine="480"/>
        <w:jc w:val="both"/>
        <w:keepLines w:val="0"/>
        <w:keepNext w:val="0"/>
        <w:pageBreakBefore w:val="0"/>
        <w:spacing w:beforeAutospacing="0" w:afterAutospacing="0" w:line="480" w:lineRule="exact"/>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一、法人或者其他组织的营业执照等证明文件，自然人的身份证明</w:t>
      </w:r>
      <w:r/>
    </w:p>
    <w:p>
      <w:pPr>
        <w:ind w:left="0" w:firstLine="480"/>
        <w:jc w:val="left"/>
        <w:keepLines w:val="0"/>
        <w:keepNext w:val="0"/>
        <w:pageBreakBefore w:val="0"/>
        <w:spacing w:line="480" w:lineRule="exact"/>
        <w:tabs>
          <w:tab w:val="left" w:pos="1331" w:leader="none"/>
        </w:tabs>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二、上一年度或上上年度的财务状况报表（至少提供资产负债表、利润表、现金流量表，投标人成立不满一年无需提供）</w:t>
      </w:r>
      <w:r/>
    </w:p>
    <w:p>
      <w:pPr>
        <w:pStyle w:val="645"/>
        <w:ind w:left="0" w:firstLine="480"/>
        <w:jc w:val="both"/>
        <w:keepLines w:val="0"/>
        <w:keepNext w:val="0"/>
        <w:pageBreakBefore w:val="0"/>
        <w:spacing w:beforeAutospacing="0" w:afterAutospacing="0" w:line="480" w:lineRule="exact"/>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三</w:t>
      </w:r>
      <w:r>
        <w:rPr>
          <w:rFonts w:hint="eastAsia" w:ascii="宋体" w:hAnsi="宋体" w:eastAsia="宋体" w:cs="宋体"/>
          <w:i w:val="0"/>
          <w:iCs/>
          <w:color w:val="000000"/>
          <w:highlight w:val="none"/>
          <w:u w:val="none"/>
        </w:rPr>
        <w:t xml:space="preserve">、具备履行合同所必需的设备和专业技术能力的书面声明</w:t>
      </w:r>
      <w:r/>
    </w:p>
    <w:p>
      <w:pPr>
        <w:pStyle w:val="645"/>
        <w:ind w:left="0" w:firstLine="480"/>
        <w:jc w:val="both"/>
        <w:keepLines w:val="0"/>
        <w:keepNext w:val="0"/>
        <w:pageBreakBefore w:val="0"/>
        <w:spacing w:beforeAutospacing="0" w:afterAutospacing="0" w:line="480" w:lineRule="exact"/>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四</w:t>
      </w:r>
      <w:r>
        <w:rPr>
          <w:rFonts w:hint="eastAsia" w:ascii="宋体" w:hAnsi="宋体" w:eastAsia="宋体" w:cs="宋体"/>
          <w:i w:val="0"/>
          <w:iCs/>
          <w:color w:val="000000"/>
          <w:highlight w:val="none"/>
          <w:u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645"/>
        <w:ind w:left="0" w:firstLine="480"/>
        <w:jc w:val="both"/>
        <w:keepLines w:val="0"/>
        <w:keepNext w:val="0"/>
        <w:pageBreakBefore w:val="0"/>
        <w:spacing w:beforeAutospacing="0" w:afterAutospacing="0" w:line="480" w:lineRule="exact"/>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五、参加政府采购活动前 3 年内在经营活动中没有重大违法记录的书面声明</w:t>
      </w:r>
      <w:r/>
    </w:p>
    <w:p>
      <w:pPr>
        <w:pStyle w:val="645"/>
        <w:ind w:left="0" w:firstLine="480"/>
        <w:jc w:val="both"/>
        <w:keepLines w:val="0"/>
        <w:keepNext w:val="0"/>
        <w:pageBreakBefore w:val="0"/>
        <w:spacing w:beforeAutospacing="0" w:afterAutospacing="0" w:line="480" w:lineRule="exact"/>
        <w:rPr>
          <w:rFonts w:hint="eastAsia" w:ascii="宋体" w:hAnsi="宋体" w:eastAsia="宋体" w:cs="宋体"/>
          <w:i w:val="0"/>
          <w:iCs/>
          <w:color w:val="000000"/>
          <w:highlight w:val="none"/>
          <w:u w:val="none"/>
        </w:rPr>
      </w:pPr>
      <w:r>
        <w:rPr>
          <w:rFonts w:hint="eastAsia" w:ascii="宋体" w:hAnsi="宋体" w:eastAsia="宋体" w:cs="宋体"/>
          <w:iCs/>
          <w:color w:val="000000"/>
          <w:lang w:val="en-US" w:eastAsia="zh-CN"/>
        </w:rPr>
        <w:t xml:space="preserve">六、</w:t>
      </w:r>
      <w:r>
        <w:rPr>
          <w:rFonts w:hint="eastAsia" w:ascii="宋体" w:hAnsi="宋体" w:eastAsia="宋体" w:cs="宋体"/>
          <w:iCs/>
          <w:color w:val="000000"/>
        </w:rPr>
        <w:t xml:space="preserve">特定资格要求的证明文件</w:t>
      </w:r>
      <w:r/>
    </w:p>
    <w:p>
      <w:pPr>
        <w:pStyle w:val="645"/>
        <w:ind w:left="0" w:firstLine="480"/>
        <w:jc w:val="both"/>
        <w:keepLines w:val="0"/>
        <w:keepNext w:val="0"/>
        <w:pageBreakBefore w:val="0"/>
        <w:spacing w:beforeAutospacing="0" w:afterAutospacing="0" w:line="480" w:lineRule="exact"/>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七</w:t>
      </w:r>
      <w:r>
        <w:rPr>
          <w:rFonts w:hint="eastAsia" w:ascii="宋体" w:hAnsi="宋体" w:eastAsia="宋体" w:cs="宋体"/>
          <w:i w:val="0"/>
          <w:iCs/>
          <w:color w:val="000000"/>
          <w:highlight w:val="none"/>
          <w:u w:val="none"/>
        </w:rPr>
        <w:t xml:space="preserve">、供应商法定代表人身份证明和</w:t>
      </w:r>
      <w:r>
        <w:rPr>
          <w:rFonts w:hint="eastAsia" w:ascii="宋体" w:hAnsi="宋体" w:eastAsia="宋体" w:cs="宋体"/>
          <w:i w:val="0"/>
          <w:iCs/>
          <w:color w:val="000000"/>
          <w:highlight w:val="none"/>
          <w:u w:val="none"/>
          <w:lang w:eastAsia="zh-CN"/>
        </w:rPr>
        <w:t xml:space="preserve">投标文件</w:t>
      </w:r>
      <w:r>
        <w:rPr>
          <w:rFonts w:hint="eastAsia" w:ascii="宋体" w:hAnsi="宋体" w:eastAsia="宋体" w:cs="宋体"/>
          <w:i w:val="0"/>
          <w:iCs/>
          <w:color w:val="000000"/>
          <w:highlight w:val="none"/>
          <w:u w:val="none"/>
        </w:rPr>
        <w:t xml:space="preserve">签署授权委托书（另附法定代表人和被授权人的身份证复印件）</w:t>
      </w:r>
      <w:r/>
    </w:p>
    <w:p>
      <w:pPr>
        <w:pStyle w:val="645"/>
        <w:ind w:left="0" w:firstLine="480"/>
        <w:jc w:val="both"/>
        <w:keepLines w:val="0"/>
        <w:keepNext w:val="0"/>
        <w:pageBreakBefore w:val="0"/>
        <w:spacing w:beforeAutospacing="0" w:afterAutospacing="0" w:line="480" w:lineRule="exact"/>
        <w:rPr>
          <w:rFonts w:hint="eastAsia" w:ascii="宋体" w:hAnsi="宋体" w:eastAsia="宋体" w:cs="宋体"/>
          <w:i w:val="0"/>
          <w:iCs/>
          <w:color w:val="000000"/>
          <w:highlight w:val="none"/>
          <w:u w:val="none"/>
          <w:lang w:val="en-US" w:eastAsia="zh-CN"/>
        </w:rPr>
      </w:pPr>
      <w:r>
        <w:rPr>
          <w:rFonts w:hint="eastAsia" w:ascii="宋体" w:hAnsi="宋体" w:eastAsia="宋体" w:cs="宋体"/>
          <w:i w:val="0"/>
          <w:iCs/>
          <w:color w:val="000000"/>
          <w:highlight w:val="none"/>
          <w:u w:val="none"/>
          <w:lang w:val="en-US" w:eastAsia="zh-CN"/>
        </w:rPr>
        <w:t xml:space="preserve">八、供应商为被授权人缴纳的社会养老保险证明</w:t>
      </w:r>
      <w:r/>
    </w:p>
    <w:p>
      <w:pPr>
        <w:pStyle w:val="645"/>
        <w:ind w:left="0" w:firstLine="480"/>
        <w:jc w:val="both"/>
        <w:keepLines w:val="0"/>
        <w:keepNext w:val="0"/>
        <w:pageBreakBefore w:val="0"/>
        <w:spacing w:beforeAutospacing="0" w:afterAutospacing="0" w:line="480" w:lineRule="exact"/>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九</w:t>
      </w:r>
      <w:r>
        <w:rPr>
          <w:rFonts w:hint="eastAsia" w:ascii="宋体" w:hAnsi="宋体" w:eastAsia="宋体" w:cs="宋体"/>
          <w:i w:val="0"/>
          <w:iCs/>
          <w:color w:val="000000"/>
          <w:highlight w:val="none"/>
          <w:u w:val="none"/>
        </w:rPr>
        <w:t xml:space="preserve">、投标函</w:t>
      </w:r>
      <w:r/>
    </w:p>
    <w:p>
      <w:pPr>
        <w:pStyle w:val="645"/>
        <w:ind w:left="0" w:firstLine="480"/>
        <w:jc w:val="both"/>
        <w:keepLines w:val="0"/>
        <w:keepNext w:val="0"/>
        <w:pageBreakBefore w:val="0"/>
        <w:spacing w:beforeAutospacing="0" w:afterAutospacing="0" w:line="480" w:lineRule="exact"/>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十</w:t>
      </w:r>
      <w:r>
        <w:rPr>
          <w:rFonts w:hint="eastAsia" w:ascii="宋体" w:hAnsi="宋体" w:eastAsia="宋体" w:cs="宋体"/>
          <w:i w:val="0"/>
          <w:iCs/>
          <w:color w:val="000000"/>
          <w:highlight w:val="none"/>
          <w:u w:val="none"/>
        </w:rPr>
        <w:t xml:space="preserve">、</w:t>
      </w:r>
      <w:r>
        <w:rPr>
          <w:rFonts w:hint="eastAsia" w:ascii="宋体" w:hAnsi="宋体" w:eastAsia="宋体" w:cs="宋体"/>
          <w:i w:val="0"/>
          <w:iCs/>
          <w:color w:val="000000"/>
          <w:highlight w:val="none"/>
          <w:u w:val="none"/>
          <w:lang w:val="en-US" w:eastAsia="zh-CN"/>
        </w:rPr>
        <w:t xml:space="preserve">小微</w:t>
      </w:r>
      <w:r>
        <w:rPr>
          <w:rFonts w:hint="eastAsia" w:ascii="宋体" w:hAnsi="宋体" w:eastAsia="宋体" w:cs="宋体"/>
          <w:i w:val="0"/>
          <w:iCs/>
          <w:color w:val="000000"/>
          <w:highlight w:val="none"/>
          <w:u w:val="none"/>
        </w:rPr>
        <w:t xml:space="preserve">企业声明函</w:t>
      </w:r>
      <w:r/>
    </w:p>
    <w:p>
      <w:pPr>
        <w:pStyle w:val="645"/>
        <w:ind w:left="0" w:firstLine="480"/>
        <w:jc w:val="both"/>
        <w:keepLines w:val="0"/>
        <w:keepNext w:val="0"/>
        <w:pageBreakBefore w:val="0"/>
        <w:spacing w:beforeAutospacing="0" w:afterAutospacing="0" w:line="480" w:lineRule="exact"/>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一</w:t>
      </w:r>
      <w:r>
        <w:rPr>
          <w:rFonts w:hint="eastAsia" w:ascii="宋体" w:hAnsi="宋体" w:eastAsia="宋体" w:cs="宋体"/>
          <w:i w:val="0"/>
          <w:iCs/>
          <w:color w:val="000000"/>
          <w:highlight w:val="none"/>
          <w:u w:val="none"/>
        </w:rPr>
        <w:t xml:space="preserve">、残疾人福利性单位声明函</w:t>
      </w:r>
      <w:r/>
    </w:p>
    <w:p>
      <w:pPr>
        <w:pStyle w:val="645"/>
        <w:ind w:left="0" w:firstLine="480"/>
        <w:jc w:val="both"/>
        <w:keepLines w:val="0"/>
        <w:keepNext w:val="0"/>
        <w:pageBreakBefore w:val="0"/>
        <w:spacing w:beforeAutospacing="0" w:afterAutospacing="0" w:line="480" w:lineRule="exact"/>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二</w:t>
      </w:r>
      <w:r>
        <w:rPr>
          <w:rFonts w:hint="eastAsia" w:ascii="宋体" w:hAnsi="宋体" w:eastAsia="宋体" w:cs="宋体"/>
          <w:i w:val="0"/>
          <w:iCs/>
          <w:color w:val="000000"/>
          <w:highlight w:val="none"/>
          <w:u w:val="none"/>
        </w:rPr>
        <w:t xml:space="preserve">、投标报价表</w:t>
      </w:r>
      <w:r/>
    </w:p>
    <w:p>
      <w:pPr>
        <w:pStyle w:val="645"/>
        <w:ind w:left="0" w:firstLine="480"/>
        <w:jc w:val="both"/>
        <w:keepLines w:val="0"/>
        <w:keepNext w:val="0"/>
        <w:pageBreakBefore w:val="0"/>
        <w:spacing w:beforeAutospacing="0" w:afterAutospacing="0" w:line="480" w:lineRule="exact"/>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三</w:t>
      </w:r>
      <w:r>
        <w:rPr>
          <w:rFonts w:hint="eastAsia" w:ascii="宋体" w:hAnsi="宋体" w:eastAsia="宋体" w:cs="宋体"/>
          <w:i w:val="0"/>
          <w:iCs/>
          <w:color w:val="000000"/>
          <w:highlight w:val="none"/>
          <w:u w:val="none"/>
        </w:rPr>
        <w:t xml:space="preserve">、盐城市政府采购事前信用承诺书</w:t>
      </w:r>
      <w:r/>
    </w:p>
    <w:p>
      <w:pPr>
        <w:pStyle w:val="645"/>
        <w:ind w:left="0" w:firstLine="480"/>
        <w:jc w:val="both"/>
        <w:keepLines w:val="0"/>
        <w:keepNext w:val="0"/>
        <w:pageBreakBefore w:val="0"/>
        <w:spacing w:beforeAutospacing="0" w:afterAutospacing="0" w:line="480" w:lineRule="exact"/>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四</w:t>
      </w:r>
      <w:r>
        <w:rPr>
          <w:rFonts w:hint="eastAsia" w:ascii="宋体" w:hAnsi="宋体" w:eastAsia="宋体" w:cs="宋体"/>
          <w:i w:val="0"/>
          <w:iCs/>
          <w:color w:val="000000"/>
          <w:highlight w:val="none"/>
          <w:u w:val="none"/>
        </w:rPr>
        <w:t xml:space="preserve">、与评审有关的其他资料</w:t>
      </w:r>
      <w:r/>
    </w:p>
    <w:p>
      <w:pPr>
        <w:pStyle w:val="645"/>
        <w:ind w:firstLine="480"/>
        <w:jc w:val="both"/>
        <w:spacing w:beforeAutospacing="0" w:afterAutospacing="0" w:line="0" w:lineRule="atLeast"/>
        <w:rPr>
          <w:rFonts w:ascii="宋体" w:hAnsi="宋体" w:eastAsia="宋体" w:cs="宋体"/>
          <w:color w:val="000000"/>
          <w:highlight w:val="none"/>
        </w:rPr>
      </w:pPr>
      <w:r>
        <w:rPr>
          <w:rFonts w:ascii="宋体" w:hAnsi="宋体" w:eastAsia="宋体" w:cs="宋体"/>
          <w:color w:val="000000"/>
          <w:highlight w:val="none"/>
        </w:rPr>
      </w:r>
      <w:r/>
    </w:p>
    <w:p>
      <w:pPr>
        <w:pStyle w:val="645"/>
        <w:ind w:firstLine="480"/>
        <w:jc w:val="both"/>
        <w:spacing w:beforeAutospacing="0" w:afterAutospacing="0" w:line="0" w:lineRule="atLeast"/>
        <w:rPr>
          <w:rFonts w:ascii="宋体" w:hAnsi="宋体" w:eastAsia="宋体" w:cs="宋体"/>
          <w:color w:val="000000"/>
          <w:highlight w:val="none"/>
        </w:rPr>
      </w:pPr>
      <w:r>
        <w:rPr>
          <w:rFonts w:ascii="宋体" w:hAnsi="宋体" w:eastAsia="宋体" w:cs="宋体"/>
          <w:color w:val="000000"/>
          <w:highlight w:val="none"/>
        </w:rPr>
      </w:r>
      <w:r/>
    </w:p>
    <w:p>
      <w:pPr>
        <w:pStyle w:val="645"/>
        <w:ind w:firstLine="480"/>
        <w:jc w:val="both"/>
        <w:spacing w:beforeAutospacing="0" w:afterAutospacing="0" w:line="0" w:lineRule="atLeast"/>
        <w:rPr>
          <w:highlight w:val="none"/>
        </w:rPr>
      </w:pPr>
      <w:r>
        <w:rPr>
          <w:highlight w:val="none"/>
        </w:rPr>
        <w:t xml:space="preserve"> </w:t>
      </w:r>
      <w:r/>
    </w:p>
    <w:p>
      <w:pPr>
        <w:pStyle w:val="645"/>
        <w:ind w:firstLine="480"/>
        <w:jc w:val="both"/>
        <w:spacing w:beforeAutospacing="0" w:afterAutospacing="0" w:line="0" w:lineRule="atLeast"/>
        <w:rPr>
          <w:highlight w:val="none"/>
        </w:rPr>
      </w:pPr>
      <w:r>
        <w:rPr>
          <w:highlight w:val="none"/>
        </w:rPr>
        <w:t xml:space="preserve"> </w:t>
      </w:r>
      <w:r/>
    </w:p>
    <w:p>
      <w:pPr>
        <w:pStyle w:val="645"/>
        <w:ind w:firstLine="480"/>
        <w:jc w:val="both"/>
        <w:spacing w:beforeAutospacing="0" w:afterAutospacing="0" w:line="0" w:lineRule="atLeast"/>
        <w:rPr>
          <w:highlight w:val="none"/>
        </w:rPr>
      </w:pPr>
      <w:r>
        <w:rPr>
          <w:highlight w:val="none"/>
        </w:rPr>
        <w:t xml:space="preserve"> </w:t>
      </w:r>
      <w:r/>
    </w:p>
    <w:p>
      <w:pPr>
        <w:pStyle w:val="645"/>
        <w:ind w:firstLine="480"/>
        <w:jc w:val="both"/>
        <w:spacing w:beforeAutospacing="0" w:afterAutospacing="0" w:line="0" w:lineRule="atLeast"/>
        <w:rPr>
          <w:highlight w:val="none"/>
        </w:rPr>
      </w:pPr>
      <w:r>
        <w:rPr>
          <w:highlight w:val="none"/>
        </w:rPr>
        <w:t xml:space="preserve"> </w:t>
      </w:r>
      <w:r/>
    </w:p>
    <w:p>
      <w:pPr>
        <w:pStyle w:val="645"/>
        <w:ind w:firstLine="480"/>
        <w:jc w:val="both"/>
        <w:spacing w:beforeAutospacing="0" w:afterAutospacing="0" w:line="0" w:lineRule="atLeast"/>
        <w:rPr>
          <w:highlight w:val="none"/>
        </w:rPr>
      </w:pPr>
      <w:r>
        <w:rPr>
          <w:highlight w:val="none"/>
        </w:rPr>
      </w:r>
      <w:r/>
    </w:p>
    <w:p>
      <w:pPr>
        <w:pStyle w:val="645"/>
        <w:ind w:firstLine="480"/>
        <w:jc w:val="both"/>
        <w:spacing w:beforeAutospacing="0" w:afterAutospacing="0" w:line="0" w:lineRule="atLeast"/>
        <w:rPr>
          <w:highlight w:val="none"/>
        </w:rPr>
      </w:pPr>
      <w:r>
        <w:rPr>
          <w:highlight w:val="none"/>
        </w:rPr>
      </w:r>
      <w:r/>
    </w:p>
    <w:p>
      <w:pPr>
        <w:pStyle w:val="645"/>
        <w:ind w:firstLine="480"/>
        <w:jc w:val="both"/>
        <w:spacing w:beforeAutospacing="0" w:afterAutospacing="0" w:line="0" w:lineRule="atLeast"/>
        <w:rPr>
          <w:highlight w:val="none"/>
        </w:rPr>
      </w:pPr>
      <w:r>
        <w:rPr>
          <w:highlight w:val="none"/>
        </w:rPr>
      </w:r>
      <w:r/>
    </w:p>
    <w:p>
      <w:pPr>
        <w:pStyle w:val="645"/>
        <w:ind w:firstLine="480"/>
        <w:jc w:val="both"/>
        <w:spacing w:beforeAutospacing="0" w:afterAutospacing="0" w:line="0" w:lineRule="atLeast"/>
        <w:rPr>
          <w:highlight w:val="none"/>
        </w:rPr>
      </w:pPr>
      <w:r>
        <w:rPr>
          <w:highlight w:val="none"/>
        </w:rPr>
      </w:r>
      <w:r/>
    </w:p>
    <w:p>
      <w:pPr>
        <w:pStyle w:val="645"/>
        <w:ind w:firstLine="480"/>
        <w:jc w:val="both"/>
        <w:spacing w:beforeAutospacing="0" w:afterAutospacing="0" w:line="0" w:lineRule="atLeast"/>
        <w:rPr>
          <w:highlight w:val="none"/>
        </w:rPr>
      </w:pPr>
      <w:r>
        <w:rPr>
          <w:highlight w:val="none"/>
        </w:rPr>
      </w:r>
      <w:r/>
    </w:p>
    <w:p>
      <w:pPr>
        <w:pStyle w:val="645"/>
        <w:ind w:firstLine="480"/>
        <w:jc w:val="both"/>
        <w:spacing w:beforeAutospacing="0" w:afterAutospacing="0" w:line="0" w:lineRule="atLeast"/>
        <w:rPr>
          <w:highlight w:val="none"/>
        </w:rPr>
      </w:pPr>
      <w:r>
        <w:rPr>
          <w:highlight w:val="none"/>
        </w:rPr>
      </w:r>
      <w:r/>
    </w:p>
    <w:p>
      <w:pPr>
        <w:pStyle w:val="645"/>
        <w:ind w:firstLine="480"/>
        <w:jc w:val="both"/>
        <w:spacing w:beforeAutospacing="0" w:afterAutospacing="0" w:line="0" w:lineRule="atLeast"/>
        <w:rPr>
          <w:highlight w:val="none"/>
        </w:rPr>
      </w:pPr>
      <w:r>
        <w:rPr>
          <w:highlight w:val="none"/>
        </w:rPr>
      </w:r>
      <w:r/>
    </w:p>
    <w:p>
      <w:pPr>
        <w:pStyle w:val="645"/>
        <w:ind w:firstLine="480"/>
        <w:jc w:val="both"/>
        <w:spacing w:beforeAutospacing="0" w:afterAutospacing="0" w:line="0" w:lineRule="atLeast"/>
        <w:rPr>
          <w:highlight w:val="none"/>
        </w:rPr>
      </w:pPr>
      <w:r>
        <w:rPr>
          <w:highlight w:val="none"/>
        </w:rPr>
      </w:r>
      <w:r/>
    </w:p>
    <w:p>
      <w:pPr>
        <w:pStyle w:val="645"/>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一、法人或者其他组织的营业执照等证明文件，自然人的身份证明</w:t>
      </w:r>
      <w:r/>
    </w:p>
    <w:p>
      <w:pPr>
        <w:pStyle w:val="645"/>
        <w:ind w:firstLine="480"/>
        <w:jc w:val="both"/>
        <w:spacing w:beforeAutospacing="0" w:afterAutospacing="0" w:line="0" w:lineRule="atLeast"/>
        <w:rPr>
          <w:highlight w:val="none"/>
        </w:rPr>
      </w:pPr>
      <w:r>
        <w:rPr>
          <w:highlight w:val="none"/>
        </w:rPr>
        <w:t xml:space="preserve"> </w:t>
      </w:r>
      <w:r/>
    </w:p>
    <w:p>
      <w:pPr>
        <w:pStyle w:val="645"/>
        <w:jc w:val="both"/>
        <w:spacing w:beforeAutospacing="0" w:afterAutospacing="0"/>
        <w:rPr>
          <w:rFonts w:eastAsia="黑体"/>
          <w:highlight w:val="none"/>
        </w:rPr>
      </w:pPr>
      <w:r>
        <w:rPr>
          <w:rFonts w:hint="eastAsia" w:ascii="黑体" w:hAnsi="宋体" w:eastAsia="黑体" w:cs="黑体"/>
          <w:i/>
          <w:color w:val="000000"/>
          <w:sz w:val="32"/>
          <w:szCs w:val="32"/>
          <w:highlight w:val="none"/>
          <w:u w:val="single"/>
        </w:rPr>
        <w:t xml:space="preserve">二、上一年度的财务状况报表</w:t>
      </w:r>
      <w:r/>
    </w:p>
    <w:p>
      <w:pPr>
        <w:pStyle w:val="645"/>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投标人成立不满一年不需提供</w:t>
      </w:r>
      <w:r/>
    </w:p>
    <w:p>
      <w:pPr>
        <w:pStyle w:val="645"/>
        <w:jc w:val="both"/>
        <w:spacing w:beforeAutospacing="0" w:afterAutospacing="0"/>
        <w:rPr>
          <w:highlight w:val="none"/>
        </w:rPr>
      </w:pPr>
      <w:r>
        <w:rPr>
          <w:highlight w:val="none"/>
        </w:rPr>
        <w:t xml:space="preserve"> </w:t>
      </w:r>
      <w:r/>
    </w:p>
    <w:p>
      <w:pPr>
        <w:pStyle w:val="645"/>
        <w:jc w:val="both"/>
        <w:spacing w:beforeAutospacing="0" w:afterAutospacing="0"/>
        <w:rPr>
          <w:highlight w:val="none"/>
        </w:rPr>
      </w:pPr>
      <w:r>
        <w:rPr>
          <w:highlight w:val="none"/>
        </w:rPr>
        <w:t xml:space="preserve"> </w:t>
      </w:r>
      <w:r/>
    </w:p>
    <w:p>
      <w:pPr>
        <w:pStyle w:val="645"/>
        <w:jc w:val="both"/>
        <w:spacing w:beforeAutospacing="0" w:afterAutospacing="0"/>
        <w:rPr>
          <w:highlight w:val="none"/>
        </w:rPr>
      </w:pPr>
      <w:r>
        <w:rPr>
          <w:rFonts w:hint="eastAsia" w:ascii="黑体" w:hAnsi="宋体" w:eastAsia="黑体" w:cs="黑体"/>
          <w:i/>
          <w:color w:val="000000"/>
          <w:sz w:val="32"/>
          <w:szCs w:val="32"/>
          <w:highlight w:val="none"/>
          <w:u w:val="single"/>
          <w:lang w:val="en-US" w:eastAsia="zh-CN"/>
        </w:rPr>
        <w:t xml:space="preserve">三</w:t>
      </w:r>
      <w:r>
        <w:rPr>
          <w:rFonts w:hint="eastAsia" w:ascii="黑体" w:hAnsi="宋体" w:eastAsia="黑体" w:cs="黑体"/>
          <w:i/>
          <w:color w:val="000000"/>
          <w:sz w:val="32"/>
          <w:szCs w:val="32"/>
          <w:highlight w:val="none"/>
          <w:u w:val="single"/>
        </w:rPr>
        <w:t xml:space="preserve">、具备履行合同所必需的设备和专业技术能力的书面声明</w:t>
      </w:r>
      <w:r/>
    </w:p>
    <w:p>
      <w:pPr>
        <w:pStyle w:val="645"/>
        <w:ind w:firstLine="492"/>
        <w:jc w:val="both"/>
        <w:spacing w:beforeAutospacing="0" w:afterAutospacing="0" w:line="0" w:lineRule="atLeast"/>
        <w:rPr>
          <w:highlight w:val="none"/>
        </w:rPr>
      </w:pPr>
      <w:r>
        <w:rPr>
          <w:rFonts w:hint="eastAsia" w:ascii="宋体" w:hAnsi="宋体" w:eastAsia="宋体" w:cs="宋体"/>
          <w:color w:val="000000"/>
          <w:highlight w:val="none"/>
        </w:rPr>
        <w:t xml:space="preserve">我单位郑重声明：我单位具备履行本项采购合同所必需的设备和专业技术能力，为履行本项采购合同我公司具备如下主要设备和主要专业技术能力：</w:t>
      </w:r>
      <w:r/>
    </w:p>
    <w:p>
      <w:pPr>
        <w:pStyle w:val="645"/>
        <w:ind w:firstLine="492"/>
        <w:jc w:val="both"/>
        <w:spacing w:beforeAutospacing="0" w:afterAutospacing="0" w:line="0" w:lineRule="atLeast"/>
        <w:rPr>
          <w:highlight w:val="none"/>
        </w:rPr>
      </w:pPr>
      <w:r>
        <w:rPr>
          <w:rFonts w:hint="eastAsia" w:ascii="宋体" w:hAnsi="宋体" w:eastAsia="宋体" w:cs="宋体"/>
          <w:color w:val="000000"/>
          <w:highlight w:val="none"/>
        </w:rPr>
        <w:t xml:space="preserve">主要设备有：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645"/>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主要专业技术能力有：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645"/>
        <w:jc w:val="both"/>
        <w:spacing w:beforeAutospacing="0" w:afterAutospacing="0"/>
        <w:rPr>
          <w:highlight w:val="none"/>
        </w:rPr>
      </w:pPr>
      <w:r>
        <w:rPr>
          <w:rFonts w:hint="eastAsia" w:ascii="黑体" w:hAnsi="宋体" w:eastAsia="黑体" w:cs="黑体"/>
          <w:i/>
          <w:color w:val="000000"/>
          <w:sz w:val="32"/>
          <w:szCs w:val="32"/>
          <w:highlight w:val="none"/>
          <w:u w:val="single"/>
          <w:lang w:val="en-US" w:eastAsia="zh-CN"/>
        </w:rPr>
        <w:t xml:space="preserve">四</w:t>
      </w:r>
      <w:r>
        <w:rPr>
          <w:rFonts w:hint="eastAsia" w:ascii="黑体" w:hAnsi="宋体" w:eastAsia="黑体" w:cs="黑体"/>
          <w:i/>
          <w:color w:val="000000"/>
          <w:sz w:val="32"/>
          <w:szCs w:val="32"/>
          <w:highlight w:val="none"/>
          <w:u w:val="single"/>
        </w:rPr>
        <w:t xml:space="preserve">、依法缴纳税收和社会保障资金的相关材料</w:t>
      </w:r>
      <w:r/>
    </w:p>
    <w:p>
      <w:pPr>
        <w:pStyle w:val="645"/>
        <w:ind w:firstLine="480"/>
        <w:jc w:val="both"/>
        <w:spacing w:beforeAutospacing="0" w:afterAutospacing="0"/>
        <w:rPr>
          <w:highlight w:val="none"/>
        </w:rPr>
      </w:pPr>
      <w:r/>
      <w:bookmarkStart w:id="78" w:name="_Toc120614284"/>
      <w:r>
        <w:rPr>
          <w:rFonts w:hint="eastAsia" w:ascii="宋体" w:hAnsi="宋体" w:eastAsia="宋体" w:cs="宋体"/>
          <w:color w:val="000000"/>
          <w:highlight w:val="none"/>
        </w:rPr>
        <w:t xml:space="preserve">提供提交投标文件截止时间前一年内至少一个月依法缴纳税收及缴纳社会保障资金的证明材料。投标人依法享受缓缴、免缴税收、社会保障资金的提供证明材料。</w:t>
      </w:r>
      <w:bookmarkEnd w:id="78"/>
      <w:r/>
      <w:r/>
    </w:p>
    <w:p>
      <w:pPr>
        <w:pStyle w:val="645"/>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五、参加政府采购活动前 3 年内在经营活动中没有重大违法记录的书面声明</w:t>
      </w:r>
      <w:r/>
    </w:p>
    <w:p>
      <w:pPr>
        <w:pStyle w:val="645"/>
        <w:jc w:val="both"/>
        <w:spacing w:beforeAutospacing="0" w:afterAutospacing="0" w:line="0" w:lineRule="atLeast"/>
        <w:rPr>
          <w:highlight w:val="none"/>
        </w:rPr>
      </w:pPr>
      <w:r>
        <w:rPr>
          <w:rFonts w:hint="eastAsia" w:ascii="宋体" w:hAnsi="宋体" w:eastAsia="宋体" w:cs="宋体"/>
          <w:b/>
          <w:color w:val="000000"/>
          <w:sz w:val="44"/>
          <w:szCs w:val="44"/>
          <w:highlight w:val="none"/>
        </w:rPr>
        <w:t xml:space="preserve">       声  明</w:t>
      </w:r>
      <w:r/>
    </w:p>
    <w:p>
      <w:pPr>
        <w:pStyle w:val="645"/>
        <w:ind w:firstLine="843"/>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645"/>
        <w:jc w:val="both"/>
        <w:spacing w:beforeAutospacing="0" w:afterAutospacing="0"/>
      </w:pPr>
      <w:r>
        <w:rPr>
          <w:rFonts w:hint="eastAsia" w:ascii="黑体" w:hAnsi="宋体" w:eastAsia="黑体" w:cs="黑体"/>
          <w:i/>
          <w:color w:val="000000"/>
          <w:sz w:val="32"/>
          <w:szCs w:val="32"/>
          <w:u w:val="single"/>
        </w:rPr>
        <w:t xml:space="preserve">六、特定资格要求的证明文件</w:t>
      </w:r>
      <w:r/>
    </w:p>
    <w:p>
      <w:pPr>
        <w:pStyle w:val="645"/>
        <w:ind w:firstLine="720"/>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rPr>
        <w:t xml:space="preserve">如果本项目申请人的特定资格要求中要求提供的，必须提供</w:t>
      </w:r>
      <w:r/>
    </w:p>
    <w:p>
      <w:pPr>
        <w:pStyle w:val="645"/>
        <w:jc w:val="both"/>
        <w:spacing w:beforeAutospacing="0" w:afterAutospacing="0"/>
        <w:rPr>
          <w:highlight w:val="none"/>
        </w:rPr>
      </w:pPr>
      <w:r>
        <w:rPr>
          <w:highlight w:val="none"/>
        </w:rPr>
        <w:t xml:space="preserve"> </w:t>
      </w:r>
      <w:r/>
    </w:p>
    <w:p>
      <w:pPr>
        <w:pStyle w:val="645"/>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645"/>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645"/>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645"/>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645"/>
        <w:jc w:val="both"/>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i/>
          <w:color w:val="000000"/>
          <w:sz w:val="32"/>
          <w:szCs w:val="32"/>
          <w:highlight w:val="none"/>
          <w:u w:val="single"/>
        </w:rPr>
      </w:r>
      <w:r>
        <w:rPr>
          <w:rFonts w:hint="eastAsia" w:ascii="黑体" w:hAnsi="宋体" w:eastAsia="黑体" w:cs="黑体"/>
          <w:i/>
          <w:color w:val="000000"/>
          <w:sz w:val="32"/>
          <w:szCs w:val="32"/>
          <w:highlight w:val="none"/>
          <w:u w:val="single"/>
        </w:rPr>
      </w:r>
    </w:p>
    <w:p>
      <w:pPr>
        <w:pStyle w:val="645"/>
        <w:jc w:val="both"/>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bCs/>
          <w:i/>
          <w:color w:val="000000"/>
          <w:sz w:val="32"/>
          <w:szCs w:val="32"/>
          <w:highlight w:val="none"/>
          <w:u w:val="single"/>
        </w:rPr>
      </w:r>
      <w:r>
        <w:rPr>
          <w:rFonts w:hint="eastAsia" w:ascii="黑体" w:hAnsi="宋体" w:eastAsia="黑体" w:cs="黑体"/>
          <w:bCs/>
          <w:i/>
          <w:color w:val="000000"/>
          <w:sz w:val="32"/>
          <w:szCs w:val="32"/>
          <w:highlight w:val="none"/>
          <w:u w:val="single"/>
        </w:rPr>
      </w:r>
    </w:p>
    <w:p>
      <w:pPr>
        <w:pStyle w:val="645"/>
        <w:jc w:val="both"/>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bCs/>
          <w:i/>
          <w:color w:val="000000"/>
          <w:sz w:val="32"/>
          <w:szCs w:val="32"/>
          <w:highlight w:val="none"/>
          <w:u w:val="single"/>
        </w:rPr>
      </w:r>
      <w:r>
        <w:rPr>
          <w:rFonts w:hint="eastAsia" w:ascii="黑体" w:hAnsi="宋体" w:eastAsia="黑体" w:cs="黑体"/>
          <w:bCs/>
          <w:i/>
          <w:color w:val="000000"/>
          <w:sz w:val="32"/>
          <w:szCs w:val="32"/>
          <w:highlight w:val="none"/>
          <w:u w:val="single"/>
        </w:rPr>
      </w:r>
    </w:p>
    <w:p>
      <w:pPr>
        <w:pStyle w:val="645"/>
        <w:jc w:val="both"/>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bCs/>
          <w:i/>
          <w:color w:val="000000"/>
          <w:sz w:val="32"/>
          <w:szCs w:val="32"/>
          <w:highlight w:val="none"/>
          <w:u w:val="single"/>
        </w:rPr>
      </w:r>
      <w:r>
        <w:rPr>
          <w:rFonts w:hint="eastAsia" w:ascii="黑体" w:hAnsi="宋体" w:eastAsia="黑体" w:cs="黑体"/>
          <w:bCs/>
          <w:i/>
          <w:color w:val="000000"/>
          <w:sz w:val="32"/>
          <w:szCs w:val="32"/>
          <w:highlight w:val="none"/>
          <w:u w:val="single"/>
        </w:rPr>
      </w:r>
    </w:p>
    <w:p>
      <w:pPr>
        <w:pStyle w:val="645"/>
        <w:jc w:val="both"/>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bCs/>
          <w:i/>
          <w:color w:val="000000"/>
          <w:sz w:val="32"/>
          <w:szCs w:val="32"/>
          <w:highlight w:val="none"/>
          <w:u w:val="single"/>
        </w:rPr>
      </w:r>
      <w:r>
        <w:rPr>
          <w:rFonts w:hint="eastAsia" w:ascii="黑体" w:hAnsi="宋体" w:eastAsia="黑体" w:cs="黑体"/>
          <w:bCs/>
          <w:i/>
          <w:color w:val="000000"/>
          <w:sz w:val="32"/>
          <w:szCs w:val="32"/>
          <w:highlight w:val="none"/>
          <w:u w:val="single"/>
        </w:rPr>
      </w:r>
    </w:p>
    <w:p>
      <w:pPr>
        <w:pStyle w:val="645"/>
        <w:jc w:val="both"/>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645"/>
        <w:jc w:val="both"/>
        <w:spacing w:beforeAutospacing="0" w:afterAutospacing="0"/>
        <w:rPr>
          <w:rFonts w:hint="eastAsia" w:ascii="宋体" w:hAnsi="宋体" w:eastAsia="宋体" w:cs="宋体"/>
          <w:color w:val="auto"/>
          <w:highlight w:val="none"/>
        </w:rPr>
      </w:pPr>
      <w:r/>
      <w:bookmarkStart w:id="79" w:name="_Hlt26955070"/>
      <w:r/>
      <w:bookmarkStart w:id="80" w:name="_格式3__银行出具的资信证明"/>
      <w:r/>
      <w:bookmarkStart w:id="81" w:name="_Hlt26671380"/>
      <w:r>
        <w:rPr>
          <w:rFonts w:hint="eastAsia" w:ascii="宋体" w:hAnsi="宋体" w:eastAsia="宋体" w:cs="宋体"/>
          <w:i/>
          <w:color w:val="auto"/>
          <w:sz w:val="32"/>
          <w:szCs w:val="32"/>
          <w:highlight w:val="none"/>
          <w:u w:val="single"/>
          <w:lang w:val="en-US" w:eastAsia="zh-CN"/>
        </w:rPr>
        <w:t xml:space="preserve">七</w:t>
      </w:r>
      <w:r>
        <w:rPr>
          <w:rFonts w:hint="eastAsia" w:ascii="宋体" w:hAnsi="宋体" w:eastAsia="宋体" w:cs="宋体"/>
          <w:i/>
          <w:color w:val="auto"/>
          <w:sz w:val="32"/>
          <w:szCs w:val="32"/>
          <w:highlight w:val="none"/>
          <w:u w:val="single"/>
        </w:rPr>
        <w:t xml:space="preserve">、</w:t>
      </w:r>
      <w:r>
        <w:rPr>
          <w:rFonts w:hint="eastAsia" w:ascii="宋体" w:hAnsi="宋体" w:eastAsia="宋体" w:cs="宋体"/>
          <w:i/>
          <w:color w:val="auto"/>
          <w:sz w:val="32"/>
          <w:szCs w:val="32"/>
          <w:highlight w:val="none"/>
          <w:u w:val="single"/>
          <w:lang w:val="en-US" w:eastAsia="zh-CN"/>
        </w:rPr>
        <w:t xml:space="preserve">供应商</w:t>
      </w:r>
      <w:r>
        <w:rPr>
          <w:rFonts w:hint="eastAsia" w:ascii="宋体" w:hAnsi="宋体" w:eastAsia="宋体" w:cs="宋体"/>
          <w:i/>
          <w:color w:val="auto"/>
          <w:sz w:val="32"/>
          <w:szCs w:val="32"/>
          <w:highlight w:val="none"/>
          <w:u w:val="single"/>
        </w:rPr>
        <w:t xml:space="preserve">法定代表人身份证明和</w:t>
      </w:r>
      <w:r>
        <w:rPr>
          <w:rFonts w:hint="eastAsia" w:ascii="宋体" w:hAnsi="宋体" w:eastAsia="宋体" w:cs="宋体"/>
          <w:i/>
          <w:color w:val="auto"/>
          <w:sz w:val="32"/>
          <w:szCs w:val="32"/>
          <w:highlight w:val="none"/>
          <w:u w:val="single"/>
          <w:lang w:val="en-US" w:eastAsia="zh-CN"/>
        </w:rPr>
        <w:t xml:space="preserve">投标</w:t>
      </w:r>
      <w:r>
        <w:rPr>
          <w:rFonts w:hint="eastAsia" w:ascii="宋体" w:hAnsi="宋体" w:eastAsia="宋体" w:cs="宋体"/>
          <w:i/>
          <w:color w:val="auto"/>
          <w:sz w:val="32"/>
          <w:szCs w:val="32"/>
          <w:highlight w:val="none"/>
          <w:u w:val="single"/>
          <w:lang w:eastAsia="zh-CN"/>
        </w:rPr>
        <w:t xml:space="preserve">文件</w:t>
      </w:r>
      <w:r>
        <w:rPr>
          <w:rFonts w:hint="eastAsia" w:ascii="宋体" w:hAnsi="宋体" w:eastAsia="宋体" w:cs="宋体"/>
          <w:i/>
          <w:color w:val="auto"/>
          <w:sz w:val="32"/>
          <w:szCs w:val="32"/>
          <w:highlight w:val="none"/>
          <w:u w:val="single"/>
        </w:rPr>
        <w:t xml:space="preserve">签署授权委托书（另附法定代表人和被授权人的身份证复印件）</w:t>
      </w:r>
      <w:r/>
    </w:p>
    <w:p>
      <w:pPr>
        <w:jc w:val="center"/>
        <w:spacing w:line="600" w:lineRule="exact"/>
        <w:rPr>
          <w:rFonts w:hint="eastAsia" w:ascii="宋体" w:hAnsi="宋体" w:eastAsia="宋体" w:cs="宋体"/>
          <w:b/>
          <w:bCs/>
          <w:color w:val="auto"/>
          <w:sz w:val="32"/>
          <w:szCs w:val="32"/>
          <w:highlight w:val="none"/>
        </w:rPr>
        <w:outlineLvl w:val="1"/>
      </w:pPr>
      <w:r>
        <w:rPr>
          <w:rFonts w:hint="eastAsia" w:ascii="宋体" w:hAnsi="宋体" w:eastAsia="宋体" w:cs="宋体"/>
          <w:b/>
          <w:bCs/>
          <w:color w:val="auto"/>
          <w:sz w:val="32"/>
          <w:szCs w:val="32"/>
          <w:highlight w:val="none"/>
        </w:rPr>
        <w:t xml:space="preserve">法定代表人身份证明书</w:t>
      </w:r>
      <w:r/>
    </w:p>
    <w:p>
      <w:pPr>
        <w:jc w:val="center"/>
        <w:spacing w:line="600" w:lineRule="exact"/>
        <w:rPr>
          <w:rFonts w:hint="eastAsia" w:ascii="宋体" w:hAnsi="宋体" w:eastAsia="宋体" w:cs="宋体"/>
          <w:b/>
          <w:color w:val="auto"/>
          <w:sz w:val="28"/>
          <w:highlight w:val="none"/>
        </w:rPr>
      </w:pPr>
      <w:r>
        <w:rPr>
          <w:rFonts w:hint="eastAsia" w:ascii="宋体" w:hAnsi="宋体" w:eastAsia="宋体" w:cs="宋体"/>
          <w:b/>
          <w:color w:val="auto"/>
          <w:sz w:val="28"/>
          <w:highlight w:val="none"/>
        </w:rPr>
      </w:r>
      <w:r/>
    </w:p>
    <w:p>
      <w:pPr>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：（采购人名称）</w:t>
      </w:r>
      <w:r/>
    </w:p>
    <w:p>
      <w:pPr>
        <w:ind w:firstLine="4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（法定代表人姓名） </w:t>
      </w:r>
      <w:r>
        <w:rPr>
          <w:rFonts w:hint="eastAsia" w:ascii="宋体" w:hAnsi="宋体" w:eastAsia="宋体" w:cs="宋体"/>
          <w:color w:val="auto"/>
          <w:sz w:val="24"/>
          <w:highlight w:val="none"/>
        </w:rPr>
        <w:t xml:space="preserve">在</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供应商</w:t>
      </w:r>
      <w:r>
        <w:rPr>
          <w:rFonts w:hint="eastAsia" w:ascii="宋体" w:hAnsi="宋体" w:eastAsia="宋体" w:cs="宋体"/>
          <w:color w:val="auto"/>
          <w:sz w:val="24"/>
          <w:highlight w:val="none"/>
          <w:u w:val="single"/>
        </w:rPr>
        <w:t xml:space="preserve">名称）     </w:t>
      </w:r>
      <w:r>
        <w:rPr>
          <w:rFonts w:hint="eastAsia" w:ascii="宋体" w:hAnsi="宋体" w:eastAsia="宋体" w:cs="宋体"/>
          <w:color w:val="auto"/>
          <w:sz w:val="24"/>
          <w:highlight w:val="none"/>
        </w:rPr>
        <w:t xml:space="preserve"> 任</w:t>
      </w:r>
      <w:r>
        <w:rPr>
          <w:rFonts w:hint="eastAsia" w:ascii="宋体" w:hAnsi="宋体" w:eastAsia="宋体" w:cs="宋体"/>
          <w:color w:val="auto"/>
          <w:sz w:val="24"/>
          <w:highlight w:val="none"/>
          <w:u w:val="single"/>
        </w:rPr>
        <w:t xml:space="preserve">（职务名称）</w:t>
      </w:r>
      <w:r>
        <w:rPr>
          <w:rFonts w:hint="eastAsia" w:ascii="宋体" w:hAnsi="宋体" w:eastAsia="宋体" w:cs="宋体"/>
          <w:color w:val="auto"/>
          <w:sz w:val="24"/>
          <w:highlight w:val="none"/>
        </w:rPr>
        <w:t xml:space="preserve">职务，是</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eastAsia="zh-CN"/>
        </w:rPr>
        <w:t xml:space="preserve">供应商</w:t>
      </w:r>
      <w:r>
        <w:rPr>
          <w:rFonts w:hint="eastAsia" w:ascii="宋体" w:hAnsi="宋体" w:eastAsia="宋体" w:cs="宋体"/>
          <w:color w:val="auto"/>
          <w:sz w:val="24"/>
          <w:highlight w:val="none"/>
          <w:u w:val="single"/>
        </w:rPr>
        <w:t xml:space="preserve">名称）      </w:t>
      </w:r>
      <w:r>
        <w:rPr>
          <w:rFonts w:hint="eastAsia" w:ascii="宋体" w:hAnsi="宋体" w:eastAsia="宋体" w:cs="宋体"/>
          <w:color w:val="auto"/>
          <w:sz w:val="24"/>
          <w:highlight w:val="none"/>
        </w:rPr>
        <w:t xml:space="preserve">的法定代表人，联系电话（手机号码）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特此证明。</w:t>
      </w:r>
      <w:r/>
    </w:p>
    <w:p>
      <w:pPr>
        <w:ind w:firstLine="456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（盖单位公章）      </w:t>
      </w:r>
      <w:r/>
    </w:p>
    <w:p>
      <w:pPr>
        <w:ind w:firstLine="120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2126"/>
        <w:jc w:val="right"/>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 </w:t>
      </w:r>
      <w:r/>
    </w:p>
    <w:p>
      <w:pPr>
        <w:jc w:val="left"/>
        <w:spacing w:line="6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jc w:val="left"/>
        <w:spacing w:line="6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（附：法定代表人身份证正反面复印件）</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400" w:lineRule="exact"/>
        <w:rPr>
          <w:rFonts w:hint="eastAsia" w:ascii="宋体" w:hAnsi="宋体" w:eastAsia="宋体" w:cs="宋体"/>
          <w:color w:val="auto"/>
          <w:sz w:val="28"/>
          <w:highlight w:val="none"/>
        </w:rPr>
      </w:pPr>
      <w:r>
        <w:rPr>
          <w:rFonts w:hint="eastAsia" w:ascii="宋体" w:hAnsi="宋体" w:eastAsia="宋体" w:cs="宋体"/>
          <w:color w:val="auto"/>
          <w:sz w:val="24"/>
          <w:highlight w:val="none"/>
        </w:rPr>
        <w:br w:type="page" w:clear="all"/>
      </w:r>
      <w:r>
        <w:rPr>
          <w:rFonts w:hint="eastAsia" w:ascii="宋体" w:hAnsi="宋体" w:eastAsia="宋体" w:cs="宋体"/>
          <w:b/>
          <w:bCs/>
          <w:color w:val="auto"/>
          <w:sz w:val="32"/>
          <w:szCs w:val="32"/>
          <w:highlight w:val="none"/>
          <w:lang w:eastAsia="zh-CN"/>
        </w:rPr>
        <w:t xml:space="preserve">投标文件</w:t>
      </w:r>
      <w:r>
        <w:rPr>
          <w:rFonts w:hint="eastAsia" w:ascii="宋体" w:hAnsi="宋体" w:eastAsia="宋体" w:cs="宋体"/>
          <w:b/>
          <w:bCs/>
          <w:color w:val="auto"/>
          <w:sz w:val="32"/>
          <w:szCs w:val="32"/>
          <w:highlight w:val="none"/>
        </w:rPr>
        <w:t xml:space="preserve">签署授权委托书</w:t>
      </w:r>
      <w:r/>
    </w:p>
    <w:p>
      <w:pPr>
        <w:jc w:val="center"/>
        <w:spacing w:line="400" w:lineRule="exact"/>
        <w:rPr>
          <w:rFonts w:hint="eastAsia" w:ascii="宋体" w:hAnsi="宋体" w:eastAsia="宋体" w:cs="宋体"/>
          <w:b/>
          <w:color w:val="auto"/>
          <w:sz w:val="28"/>
          <w:highlight w:val="none"/>
        </w:rPr>
      </w:pPr>
      <w:r>
        <w:rPr>
          <w:rFonts w:hint="eastAsia" w:ascii="宋体" w:hAnsi="宋体" w:eastAsia="宋体" w:cs="宋体"/>
          <w:b/>
          <w:color w:val="auto"/>
          <w:sz w:val="28"/>
          <w:highlight w:val="none"/>
        </w:rPr>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本授权委托书声明：我</w:t>
      </w:r>
      <w:r>
        <w:rPr>
          <w:rFonts w:hint="eastAsia" w:ascii="宋体" w:hAnsi="宋体" w:eastAsia="宋体" w:cs="宋体"/>
          <w:color w:val="auto"/>
          <w:sz w:val="24"/>
          <w:highlight w:val="none"/>
          <w:u w:val="single"/>
        </w:rPr>
        <w:t xml:space="preserve">       （姓名）      </w:t>
      </w:r>
      <w:r>
        <w:rPr>
          <w:rFonts w:hint="eastAsia" w:ascii="宋体" w:hAnsi="宋体" w:eastAsia="宋体" w:cs="宋体"/>
          <w:color w:val="auto"/>
          <w:sz w:val="24"/>
          <w:highlight w:val="none"/>
        </w:rPr>
        <w:t xml:space="preserve">系</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eastAsia="zh-CN"/>
        </w:rPr>
        <w:t xml:space="preserve">供应商</w:t>
      </w:r>
      <w:r>
        <w:rPr>
          <w:rFonts w:hint="eastAsia" w:ascii="宋体" w:hAnsi="宋体" w:eastAsia="宋体" w:cs="宋体"/>
          <w:color w:val="auto"/>
          <w:sz w:val="24"/>
          <w:highlight w:val="none"/>
          <w:u w:val="single"/>
        </w:rPr>
        <w:t xml:space="preserve">名称）        </w:t>
      </w:r>
      <w:r>
        <w:rPr>
          <w:rFonts w:hint="eastAsia" w:ascii="宋体" w:hAnsi="宋体" w:eastAsia="宋体" w:cs="宋体"/>
          <w:color w:val="auto"/>
          <w:sz w:val="24"/>
          <w:highlight w:val="none"/>
        </w:rPr>
        <w:t xml:space="preserve"> 的法定代表人，现授权</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eastAsia="zh-CN"/>
        </w:rPr>
        <w:t xml:space="preserve">供应商</w:t>
      </w:r>
      <w:r>
        <w:rPr>
          <w:rFonts w:hint="eastAsia" w:ascii="宋体" w:hAnsi="宋体" w:eastAsia="宋体" w:cs="宋体"/>
          <w:color w:val="auto"/>
          <w:sz w:val="24"/>
          <w:highlight w:val="none"/>
          <w:u w:val="single"/>
        </w:rPr>
        <w:t xml:space="preserve">名称）</w:t>
      </w:r>
      <w:r>
        <w:rPr>
          <w:rFonts w:hint="eastAsia" w:ascii="宋体" w:hAnsi="宋体" w:eastAsia="宋体" w:cs="宋体"/>
          <w:color w:val="auto"/>
          <w:sz w:val="24"/>
          <w:highlight w:val="none"/>
        </w:rPr>
        <w:t xml:space="preserve">的</w:t>
      </w:r>
      <w:r>
        <w:rPr>
          <w:rFonts w:hint="eastAsia" w:ascii="宋体" w:hAnsi="宋体" w:eastAsia="宋体" w:cs="宋体"/>
          <w:color w:val="auto"/>
          <w:sz w:val="24"/>
          <w:highlight w:val="none"/>
          <w:u w:val="single"/>
        </w:rPr>
        <w:t xml:space="preserve">        （姓名）         </w:t>
      </w:r>
      <w:r>
        <w:rPr>
          <w:rFonts w:hint="eastAsia" w:ascii="宋体" w:hAnsi="宋体" w:eastAsia="宋体" w:cs="宋体"/>
          <w:color w:val="auto"/>
          <w:sz w:val="24"/>
          <w:highlight w:val="none"/>
        </w:rPr>
        <w:t xml:space="preserve">为我公司签署本项目的</w:t>
      </w:r>
      <w:r>
        <w:rPr>
          <w:rFonts w:hint="eastAsia" w:ascii="宋体" w:hAnsi="宋体" w:eastAsia="宋体" w:cs="宋体"/>
          <w:color w:val="auto"/>
          <w:sz w:val="24"/>
          <w:highlight w:val="none"/>
          <w:lang w:eastAsia="zh-CN"/>
        </w:rPr>
        <w:t xml:space="preserve">投标文件</w:t>
      </w:r>
      <w:r>
        <w:rPr>
          <w:rFonts w:hint="eastAsia" w:ascii="宋体" w:hAnsi="宋体" w:eastAsia="宋体" w:cs="宋体"/>
          <w:color w:val="auto"/>
          <w:sz w:val="24"/>
          <w:highlight w:val="none"/>
        </w:rPr>
        <w:t xml:space="preserve">的法定代表人授权委托代</w:t>
      </w:r>
      <w:r>
        <w:rPr>
          <w:rFonts w:hint="eastAsia" w:ascii="宋体" w:hAnsi="宋体" w:eastAsia="宋体" w:cs="宋体"/>
          <w:color w:val="auto"/>
          <w:sz w:val="24"/>
          <w:highlight w:val="none"/>
          <w:lang w:eastAsia="zh-CN"/>
        </w:rPr>
        <w:t xml:space="preserve">理人</w:t>
      </w:r>
      <w:r>
        <w:rPr>
          <w:rFonts w:hint="eastAsia" w:ascii="宋体" w:hAnsi="宋体" w:eastAsia="宋体" w:cs="宋体"/>
          <w:color w:val="auto"/>
          <w:sz w:val="24"/>
          <w:highlight w:val="none"/>
        </w:rPr>
        <w:t xml:space="preserve">，我承认被授权人全权代表我所签署的本项目的</w:t>
      </w:r>
      <w:r>
        <w:rPr>
          <w:rFonts w:hint="eastAsia" w:ascii="宋体" w:hAnsi="宋体" w:eastAsia="宋体" w:cs="宋体"/>
          <w:color w:val="auto"/>
          <w:sz w:val="24"/>
          <w:highlight w:val="none"/>
          <w:lang w:eastAsia="zh-CN"/>
        </w:rPr>
        <w:t xml:space="preserve">投标文件</w:t>
      </w:r>
      <w:r>
        <w:rPr>
          <w:rFonts w:hint="eastAsia" w:ascii="宋体" w:hAnsi="宋体" w:eastAsia="宋体" w:cs="宋体"/>
          <w:color w:val="auto"/>
          <w:sz w:val="24"/>
          <w:highlight w:val="none"/>
        </w:rPr>
        <w:t xml:space="preserve">的内容。</w:t>
      </w:r>
      <w:r/>
    </w:p>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特此委托。</w:t>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2126"/>
        <w:spacing w:line="4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代理人（被授权人）：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联系电话</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p>
    <w:p>
      <w:pPr>
        <w:ind w:firstLine="2126"/>
        <w:spacing w:line="4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ind w:firstLine="2126"/>
        <w:spacing w:line="4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身份证号码：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职务：</w:t>
      </w:r>
      <w:r>
        <w:rPr>
          <w:rFonts w:hint="eastAsia" w:ascii="宋体" w:hAnsi="宋体" w:eastAsia="宋体" w:cs="宋体"/>
          <w:color w:val="auto"/>
          <w:sz w:val="24"/>
          <w:highlight w:val="none"/>
          <w:u w:val="single"/>
        </w:rPr>
        <w:t xml:space="preserve">        </w:t>
      </w:r>
      <w:r/>
    </w:p>
    <w:p>
      <w:pPr>
        <w:pStyle w:val="649"/>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2126"/>
        <w:spacing w:line="400" w:lineRule="exact"/>
        <w:rPr>
          <w:rFonts w:hint="eastAsia" w:ascii="宋体" w:hAnsi="宋体" w:eastAsia="宋体" w:cs="宋体"/>
          <w:color w:val="auto"/>
          <w:sz w:val="24"/>
          <w:highlight w:val="none"/>
          <w:u w:val="single"/>
        </w:rPr>
      </w:pPr>
      <w:r>
        <w:rPr>
          <w:rFonts w:hint="eastAsia" w:ascii="宋体" w:hAnsi="宋体" w:eastAsia="宋体" w:cs="宋体"/>
          <w:color w:val="auto"/>
          <w:sz w:val="24"/>
          <w:szCs w:val="22"/>
          <w:highlight w:val="none"/>
        </w:rPr>
        <w:t xml:space="preserve">联系号码（手机号码）</w:t>
      </w:r>
      <w:r>
        <w:rPr>
          <w:rFonts w:hint="eastAsia" w:ascii="宋体" w:hAnsi="宋体" w:eastAsia="宋体" w:cs="宋体"/>
          <w:color w:val="auto"/>
          <w:sz w:val="24"/>
          <w:szCs w:val="22"/>
          <w:highlight w:val="none"/>
          <w:lang w:eastAsia="zh-CN"/>
        </w:rPr>
        <w:t xml:space="preserve">；</w:t>
      </w:r>
      <w:r>
        <w:rPr>
          <w:rFonts w:hint="eastAsia" w:ascii="宋体" w:hAnsi="宋体" w:eastAsia="宋体" w:cs="宋体"/>
          <w:color w:val="auto"/>
          <w:sz w:val="24"/>
          <w:highlight w:val="none"/>
          <w:u w:val="single"/>
        </w:rPr>
        <w:t xml:space="preserve">                               </w:t>
      </w:r>
      <w:r/>
    </w:p>
    <w:p>
      <w:pPr>
        <w:ind w:firstLine="2126"/>
        <w:spacing w:line="4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ind w:firstLine="212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（盖单位公章）</w:t>
      </w:r>
      <w:r/>
    </w:p>
    <w:p>
      <w:pPr>
        <w:ind w:firstLine="212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2126"/>
        <w:spacing w:line="4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法定代表人：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（盖章）</w:t>
      </w:r>
      <w:r/>
    </w:p>
    <w:p>
      <w:pPr>
        <w:ind w:firstLine="2126"/>
        <w:spacing w:line="4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ind w:firstLine="212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授权委托日期：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ind w:firstLine="212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（附：被授权人身份证正反面复印件）</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jc w:val="center"/>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jc w:val="center"/>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pStyle w:val="649"/>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highlight w:val="none"/>
        </w:rPr>
      </w:r>
      <w:r>
        <w:rPr>
          <w:rFonts w:hint="eastAsia" w:ascii="宋体" w:hAnsi="宋体" w:eastAsia="宋体" w:cs="宋体"/>
          <w:color w:val="auto"/>
          <w:sz w:val="28"/>
          <w:highlight w:val="none"/>
        </w:rPr>
      </w:r>
    </w:p>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rFonts w:hint="eastAsia" w:ascii="宋体" w:hAnsi="宋体" w:eastAsia="宋体" w:cs="宋体"/>
          <w:color w:val="auto"/>
          <w:sz w:val="28"/>
          <w:szCs w:val="28"/>
          <w:highlight w:val="none"/>
        </w:rPr>
      </w:r>
    </w:p>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rFonts w:hint="eastAsia" w:ascii="宋体" w:hAnsi="宋体" w:eastAsia="宋体" w:cs="宋体"/>
          <w:color w:val="auto"/>
          <w:sz w:val="28"/>
          <w:szCs w:val="28"/>
          <w:highlight w:val="none"/>
        </w:rPr>
      </w:r>
    </w:p>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highlight w:val="none"/>
        </w:rPr>
      </w:r>
      <w:r/>
    </w:p>
    <w:p>
      <w:pPr>
        <w:pStyle w:val="645"/>
        <w:jc w:val="both"/>
        <w:spacing w:beforeAutospacing="0" w:afterAutospacing="0" w:line="0" w:lineRule="atLeast"/>
        <w:rPr>
          <w:rFonts w:hint="eastAsia" w:ascii="宋体" w:hAnsi="宋体" w:eastAsia="宋体" w:cs="宋体"/>
          <w:b/>
          <w:iCs/>
          <w:color w:val="auto"/>
          <w:sz w:val="32"/>
          <w:szCs w:val="32"/>
          <w:highlight w:val="none"/>
          <w:u w:val="single"/>
        </w:rPr>
      </w:pPr>
      <w:r>
        <w:rPr>
          <w:rFonts w:hint="eastAsia" w:ascii="宋体" w:hAnsi="宋体" w:eastAsia="宋体" w:cs="宋体"/>
          <w:b/>
          <w:iCs/>
          <w:color w:val="auto"/>
          <w:sz w:val="32"/>
          <w:szCs w:val="32"/>
          <w:highlight w:val="none"/>
          <w:u w:val="single"/>
        </w:rPr>
      </w:r>
      <w:r/>
    </w:p>
    <w:p>
      <w:pPr>
        <w:pStyle w:val="645"/>
        <w:numPr>
          <w:ilvl w:val="0"/>
          <w:numId w:val="0"/>
        </w:numPr>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lang w:val="en-US" w:eastAsia="zh-CN" w:bidi="ar-SA"/>
        </w:rPr>
        <w:t xml:space="preserve">八、</w:t>
      </w:r>
      <w:r>
        <w:rPr>
          <w:rFonts w:hint="eastAsia" w:ascii="黑体" w:hAnsi="宋体" w:eastAsia="黑体" w:cs="黑体"/>
          <w:b/>
          <w:color w:val="000000"/>
          <w:sz w:val="32"/>
          <w:szCs w:val="32"/>
          <w:highlight w:val="none"/>
        </w:rPr>
        <w:t xml:space="preserve">供应商为被授权人缴纳的社会养老保险证明</w:t>
      </w:r>
      <w:r/>
    </w:p>
    <w:p>
      <w:pPr>
        <w:pStyle w:val="645"/>
        <w:numPr>
          <w:ilvl w:val="0"/>
          <w:numId w:val="0"/>
        </w:numPr>
        <w:jc w:val="center"/>
        <w:spacing w:beforeAutospacing="0" w:afterAutospacing="0" w:line="0" w:lineRule="atLeast"/>
        <w:rPr>
          <w:rFonts w:hint="eastAsia" w:ascii="黑体" w:hAnsi="宋体" w:eastAsia="黑体" w:cs="黑体"/>
          <w:b/>
          <w:color w:val="000000"/>
          <w:sz w:val="32"/>
          <w:szCs w:val="32"/>
          <w:lang w:val="en-US" w:eastAsia="zh-CN" w:bidi="ar-SA"/>
        </w:rPr>
      </w:pPr>
      <w:r>
        <w:rPr>
          <w:rFonts w:hint="eastAsia" w:ascii="黑体" w:hAnsi="宋体" w:eastAsia="黑体" w:cs="黑体"/>
          <w:b/>
          <w:color w:val="000000"/>
          <w:sz w:val="32"/>
          <w:szCs w:val="32"/>
          <w:lang w:val="en-US" w:eastAsia="zh-CN" w:bidi="ar-SA"/>
        </w:rPr>
      </w:r>
      <w:r/>
    </w:p>
    <w:p>
      <w:pPr>
        <w:pStyle w:val="645"/>
        <w:numPr>
          <w:ilvl w:val="0"/>
          <w:numId w:val="0"/>
        </w:numPr>
        <w:jc w:val="center"/>
        <w:spacing w:beforeAutospacing="0" w:afterAutospacing="0" w:line="0" w:lineRule="atLeast"/>
        <w:rPr>
          <w:rFonts w:hint="eastAsia" w:ascii="黑体" w:hAnsi="宋体" w:eastAsia="黑体" w:cs="黑体"/>
          <w:b/>
          <w:color w:val="000000"/>
          <w:sz w:val="32"/>
          <w:szCs w:val="32"/>
          <w:lang w:val="en-US" w:eastAsia="zh-CN" w:bidi="ar-SA"/>
        </w:rPr>
      </w:pPr>
      <w:r>
        <w:rPr>
          <w:rFonts w:hint="eastAsia" w:ascii="黑体" w:hAnsi="宋体" w:eastAsia="黑体" w:cs="黑体"/>
          <w:b/>
          <w:color w:val="000000"/>
          <w:sz w:val="32"/>
          <w:szCs w:val="32"/>
          <w:lang w:val="en-US" w:eastAsia="zh-CN" w:bidi="ar-SA"/>
        </w:rPr>
      </w:r>
      <w:r/>
    </w:p>
    <w:p>
      <w:pPr>
        <w:pStyle w:val="645"/>
        <w:numPr>
          <w:ilvl w:val="0"/>
          <w:numId w:val="0"/>
        </w:numPr>
        <w:jc w:val="center"/>
        <w:spacing w:beforeAutospacing="0" w:afterAutospacing="0" w:line="0" w:lineRule="atLeast"/>
        <w:rPr>
          <w:rFonts w:hint="eastAsia" w:ascii="黑体" w:hAnsi="宋体" w:eastAsia="黑体" w:cs="黑体"/>
          <w:b/>
          <w:color w:val="000000"/>
          <w:sz w:val="32"/>
          <w:szCs w:val="32"/>
          <w:lang w:val="en-US" w:eastAsia="zh-CN" w:bidi="ar-SA"/>
        </w:rPr>
      </w:pPr>
      <w:r>
        <w:rPr>
          <w:rFonts w:hint="eastAsia" w:ascii="黑体" w:hAnsi="宋体" w:eastAsia="黑体" w:cs="黑体"/>
          <w:b/>
          <w:color w:val="000000"/>
          <w:sz w:val="32"/>
          <w:szCs w:val="32"/>
          <w:lang w:val="en-US" w:eastAsia="zh-CN" w:bidi="ar-SA"/>
        </w:rPr>
      </w:r>
      <w:r/>
    </w:p>
    <w:p>
      <w:pPr>
        <w:pStyle w:val="645"/>
        <w:numPr>
          <w:ilvl w:val="0"/>
          <w:numId w:val="0"/>
        </w:numPr>
        <w:jc w:val="center"/>
        <w:spacing w:beforeAutospacing="0" w:afterAutospacing="0" w:line="0" w:lineRule="atLeast"/>
        <w:rPr>
          <w:rFonts w:hint="eastAsia" w:ascii="黑体" w:hAnsi="宋体" w:eastAsia="黑体" w:cs="黑体"/>
          <w:b/>
          <w:color w:val="000000"/>
          <w:sz w:val="32"/>
          <w:szCs w:val="32"/>
          <w:lang w:val="en-US" w:eastAsia="zh-CN" w:bidi="ar-SA"/>
        </w:rPr>
      </w:pPr>
      <w:r>
        <w:rPr>
          <w:rFonts w:hint="eastAsia" w:ascii="黑体" w:hAnsi="宋体" w:eastAsia="黑体" w:cs="黑体"/>
          <w:b/>
          <w:color w:val="000000"/>
          <w:sz w:val="32"/>
          <w:szCs w:val="32"/>
          <w:lang w:val="en-US" w:eastAsia="zh-CN" w:bidi="ar-SA"/>
        </w:rPr>
      </w:r>
      <w:r/>
    </w:p>
    <w:p>
      <w:pPr>
        <w:pStyle w:val="645"/>
        <w:numPr>
          <w:ilvl w:val="0"/>
          <w:numId w:val="0"/>
        </w:numPr>
        <w:jc w:val="center"/>
        <w:spacing w:beforeAutospacing="0" w:afterAutospacing="0" w:line="0" w:lineRule="atLeast"/>
        <w:rPr>
          <w:rFonts w:hint="eastAsia" w:ascii="黑体" w:hAnsi="宋体" w:eastAsia="黑体" w:cs="黑体"/>
          <w:b/>
          <w:color w:val="000000"/>
          <w:sz w:val="32"/>
          <w:szCs w:val="32"/>
          <w:lang w:val="en-US" w:eastAsia="zh-CN" w:bidi="ar-SA"/>
        </w:rPr>
      </w:pPr>
      <w:r>
        <w:rPr>
          <w:rFonts w:hint="eastAsia" w:ascii="黑体" w:hAnsi="宋体" w:eastAsia="黑体" w:cs="黑体"/>
          <w:b/>
          <w:color w:val="000000"/>
          <w:sz w:val="32"/>
          <w:szCs w:val="32"/>
          <w:lang w:val="en-US" w:eastAsia="zh-CN" w:bidi="ar-SA"/>
        </w:rPr>
      </w:r>
      <w:r/>
    </w:p>
    <w:p>
      <w:pPr>
        <w:pStyle w:val="645"/>
        <w:numPr>
          <w:ilvl w:val="0"/>
          <w:numId w:val="0"/>
        </w:numPr>
        <w:jc w:val="center"/>
        <w:spacing w:beforeAutospacing="0" w:afterAutospacing="0" w:line="0" w:lineRule="atLeast"/>
        <w:rPr>
          <w:rFonts w:hint="eastAsia" w:ascii="黑体" w:hAnsi="宋体" w:eastAsia="黑体" w:cs="黑体"/>
          <w:b/>
          <w:color w:val="000000"/>
          <w:sz w:val="32"/>
          <w:szCs w:val="32"/>
          <w:lang w:val="en-US" w:eastAsia="zh-CN" w:bidi="ar-SA"/>
        </w:rPr>
      </w:pPr>
      <w:r>
        <w:rPr>
          <w:rFonts w:hint="eastAsia" w:ascii="黑体" w:hAnsi="宋体" w:eastAsia="黑体" w:cs="黑体"/>
          <w:b/>
          <w:color w:val="000000"/>
          <w:sz w:val="32"/>
          <w:szCs w:val="32"/>
          <w:lang w:val="en-US" w:eastAsia="zh-CN" w:bidi="ar-SA"/>
        </w:rPr>
      </w:r>
      <w:r/>
    </w:p>
    <w:p>
      <w:pPr>
        <w:pStyle w:val="645"/>
        <w:numPr>
          <w:ilvl w:val="0"/>
          <w:numId w:val="0"/>
        </w:numPr>
        <w:jc w:val="center"/>
        <w:spacing w:beforeAutospacing="0" w:afterAutospacing="0" w:line="0" w:lineRule="atLeast"/>
        <w:rPr>
          <w:rFonts w:hint="eastAsia" w:ascii="黑体" w:hAnsi="宋体" w:eastAsia="黑体" w:cs="黑体"/>
          <w:b/>
          <w:color w:val="000000"/>
          <w:sz w:val="32"/>
          <w:szCs w:val="32"/>
          <w:lang w:val="en-US" w:eastAsia="zh-CN" w:bidi="ar-SA"/>
        </w:rPr>
      </w:pPr>
      <w:r>
        <w:rPr>
          <w:rFonts w:hint="eastAsia" w:ascii="黑体" w:hAnsi="宋体" w:eastAsia="黑体" w:cs="黑体"/>
          <w:b/>
          <w:color w:val="000000"/>
          <w:sz w:val="32"/>
          <w:szCs w:val="32"/>
          <w:lang w:val="en-US" w:eastAsia="zh-CN" w:bidi="ar-SA"/>
        </w:rPr>
      </w:r>
      <w:r/>
    </w:p>
    <w:p>
      <w:pPr>
        <w:pStyle w:val="645"/>
        <w:numPr>
          <w:ilvl w:val="0"/>
          <w:numId w:val="0"/>
        </w:numPr>
        <w:jc w:val="center"/>
        <w:spacing w:beforeAutospacing="0" w:afterAutospacing="0" w:line="0" w:lineRule="atLeast"/>
        <w:rPr>
          <w:rFonts w:hint="eastAsia" w:ascii="黑体" w:hAnsi="宋体" w:eastAsia="黑体" w:cs="黑体"/>
          <w:b/>
          <w:color w:val="000000"/>
          <w:sz w:val="32"/>
          <w:szCs w:val="32"/>
          <w:lang w:val="en-US" w:eastAsia="zh-CN" w:bidi="ar-SA"/>
        </w:rPr>
      </w:pPr>
      <w:r>
        <w:rPr>
          <w:rFonts w:hint="eastAsia" w:ascii="黑体" w:hAnsi="宋体" w:eastAsia="黑体" w:cs="黑体"/>
          <w:b/>
          <w:color w:val="000000"/>
          <w:sz w:val="32"/>
          <w:szCs w:val="32"/>
          <w:lang w:val="en-US" w:eastAsia="zh-CN" w:bidi="ar-SA"/>
        </w:rPr>
      </w:r>
      <w:r/>
    </w:p>
    <w:p>
      <w:pPr>
        <w:pStyle w:val="645"/>
        <w:numPr>
          <w:ilvl w:val="0"/>
          <w:numId w:val="0"/>
        </w:numPr>
        <w:jc w:val="center"/>
        <w:spacing w:beforeAutospacing="0" w:afterAutospacing="0" w:line="0" w:lineRule="atLeast"/>
        <w:rPr>
          <w:rFonts w:hint="eastAsia" w:ascii="黑体" w:hAnsi="宋体" w:eastAsia="黑体" w:cs="黑体"/>
          <w:b/>
          <w:color w:val="000000"/>
          <w:sz w:val="32"/>
          <w:szCs w:val="32"/>
          <w:lang w:val="en-US" w:eastAsia="zh-CN" w:bidi="ar-SA"/>
        </w:rPr>
      </w:pPr>
      <w:r>
        <w:rPr>
          <w:rFonts w:hint="eastAsia" w:ascii="黑体" w:hAnsi="宋体" w:eastAsia="黑体" w:cs="黑体"/>
          <w:b/>
          <w:color w:val="000000"/>
          <w:sz w:val="32"/>
          <w:szCs w:val="32"/>
          <w:lang w:val="en-US" w:eastAsia="zh-CN" w:bidi="ar-SA"/>
        </w:rPr>
      </w:r>
      <w:r/>
    </w:p>
    <w:p>
      <w:pPr>
        <w:pStyle w:val="645"/>
        <w:numPr>
          <w:ilvl w:val="0"/>
          <w:numId w:val="0"/>
        </w:numPr>
        <w:jc w:val="center"/>
        <w:spacing w:beforeAutospacing="0" w:afterAutospacing="0" w:line="0" w:lineRule="atLeast"/>
        <w:rPr>
          <w:rFonts w:hint="eastAsia" w:ascii="黑体" w:hAnsi="宋体" w:eastAsia="黑体" w:cs="黑体"/>
          <w:b/>
          <w:color w:val="000000"/>
          <w:sz w:val="32"/>
          <w:szCs w:val="32"/>
          <w:lang w:val="en-US" w:eastAsia="zh-CN" w:bidi="ar-SA"/>
        </w:rPr>
      </w:pPr>
      <w:r>
        <w:rPr>
          <w:rFonts w:hint="eastAsia" w:ascii="黑体" w:hAnsi="宋体" w:eastAsia="黑体" w:cs="黑体"/>
          <w:b/>
          <w:color w:val="000000"/>
          <w:sz w:val="32"/>
          <w:szCs w:val="32"/>
          <w:lang w:val="en-US" w:eastAsia="zh-CN" w:bidi="ar-SA"/>
        </w:rPr>
      </w:r>
      <w:r/>
    </w:p>
    <w:p>
      <w:pPr>
        <w:pStyle w:val="645"/>
        <w:numPr>
          <w:ilvl w:val="0"/>
          <w:numId w:val="0"/>
        </w:numPr>
        <w:jc w:val="center"/>
        <w:spacing w:beforeAutospacing="0" w:afterAutospacing="0" w:line="0" w:lineRule="atLeast"/>
        <w:rPr>
          <w:rFonts w:hint="eastAsia" w:ascii="黑体" w:hAnsi="宋体" w:eastAsia="黑体" w:cs="黑体"/>
          <w:b/>
          <w:color w:val="000000"/>
          <w:sz w:val="32"/>
          <w:szCs w:val="32"/>
          <w:lang w:val="en-US" w:eastAsia="zh-CN" w:bidi="ar-SA"/>
        </w:rPr>
      </w:pPr>
      <w:r>
        <w:rPr>
          <w:rFonts w:hint="eastAsia" w:ascii="黑体" w:hAnsi="宋体" w:eastAsia="黑体" w:cs="黑体"/>
          <w:b/>
          <w:color w:val="000000"/>
          <w:sz w:val="32"/>
          <w:szCs w:val="32"/>
          <w:lang w:val="en-US" w:eastAsia="zh-CN" w:bidi="ar-SA"/>
        </w:rPr>
      </w:r>
      <w:r/>
    </w:p>
    <w:p>
      <w:pPr>
        <w:pStyle w:val="645"/>
        <w:numPr>
          <w:ilvl w:val="0"/>
          <w:numId w:val="0"/>
        </w:numPr>
        <w:jc w:val="center"/>
        <w:spacing w:beforeAutospacing="0" w:afterAutospacing="0" w:line="0" w:lineRule="atLeast"/>
        <w:rPr>
          <w:rFonts w:hint="eastAsia" w:ascii="黑体" w:hAnsi="宋体" w:eastAsia="黑体" w:cs="黑体"/>
          <w:b/>
          <w:color w:val="000000"/>
          <w:sz w:val="32"/>
          <w:szCs w:val="32"/>
          <w:lang w:val="en-US" w:eastAsia="zh-CN" w:bidi="ar-SA"/>
        </w:rPr>
      </w:pPr>
      <w:r>
        <w:rPr>
          <w:rFonts w:hint="eastAsia" w:ascii="黑体" w:hAnsi="宋体" w:eastAsia="黑体" w:cs="黑体"/>
          <w:b/>
          <w:color w:val="000000"/>
          <w:sz w:val="32"/>
          <w:szCs w:val="32"/>
          <w:lang w:val="en-US" w:eastAsia="zh-CN" w:bidi="ar-SA"/>
        </w:rPr>
      </w:r>
      <w:r/>
    </w:p>
    <w:p>
      <w:pPr>
        <w:pStyle w:val="645"/>
        <w:numPr>
          <w:ilvl w:val="0"/>
          <w:numId w:val="0"/>
        </w:numPr>
        <w:jc w:val="center"/>
        <w:spacing w:beforeAutospacing="0" w:afterAutospacing="0" w:line="0" w:lineRule="atLeast"/>
        <w:rPr>
          <w:rFonts w:hint="eastAsia" w:ascii="黑体" w:hAnsi="宋体" w:eastAsia="黑体" w:cs="黑体"/>
          <w:b/>
          <w:color w:val="000000"/>
          <w:sz w:val="32"/>
          <w:szCs w:val="32"/>
          <w:lang w:val="en-US" w:eastAsia="zh-CN" w:bidi="ar-SA"/>
        </w:rPr>
      </w:pPr>
      <w:r>
        <w:rPr>
          <w:rFonts w:hint="eastAsia" w:ascii="黑体" w:hAnsi="宋体" w:eastAsia="黑体" w:cs="黑体"/>
          <w:b/>
          <w:color w:val="000000"/>
          <w:sz w:val="32"/>
          <w:szCs w:val="32"/>
          <w:lang w:val="en-US" w:eastAsia="zh-CN" w:bidi="ar-SA"/>
        </w:rPr>
      </w:r>
      <w:r/>
    </w:p>
    <w:p>
      <w:pPr>
        <w:pStyle w:val="645"/>
        <w:numPr>
          <w:ilvl w:val="0"/>
          <w:numId w:val="0"/>
        </w:numPr>
        <w:jc w:val="center"/>
        <w:spacing w:beforeAutospacing="0" w:afterAutospacing="0" w:line="0" w:lineRule="atLeast"/>
        <w:rPr>
          <w:rFonts w:hint="eastAsia" w:ascii="黑体" w:hAnsi="宋体" w:eastAsia="黑体" w:cs="黑体"/>
          <w:b/>
          <w:color w:val="000000"/>
          <w:sz w:val="32"/>
          <w:szCs w:val="32"/>
          <w:lang w:val="en-US" w:eastAsia="zh-CN" w:bidi="ar-SA"/>
        </w:rPr>
      </w:pPr>
      <w:r>
        <w:rPr>
          <w:rFonts w:hint="eastAsia" w:ascii="黑体" w:hAnsi="宋体" w:eastAsia="黑体" w:cs="黑体"/>
          <w:b/>
          <w:color w:val="000000"/>
          <w:sz w:val="32"/>
          <w:szCs w:val="32"/>
          <w:lang w:val="en-US" w:eastAsia="zh-CN" w:bidi="ar-SA"/>
        </w:rPr>
      </w:r>
      <w:r/>
    </w:p>
    <w:p>
      <w:pPr>
        <w:pStyle w:val="645"/>
        <w:numPr>
          <w:ilvl w:val="0"/>
          <w:numId w:val="0"/>
        </w:numPr>
        <w:jc w:val="center"/>
        <w:spacing w:beforeAutospacing="0" w:afterAutospacing="0" w:line="0" w:lineRule="atLeast"/>
        <w:rPr>
          <w:rFonts w:hint="eastAsia" w:ascii="黑体" w:hAnsi="宋体" w:eastAsia="黑体" w:cs="黑体"/>
          <w:b/>
          <w:color w:val="000000"/>
          <w:sz w:val="32"/>
          <w:szCs w:val="32"/>
          <w:lang w:val="en-US" w:eastAsia="zh-CN" w:bidi="ar-SA"/>
        </w:rPr>
      </w:pPr>
      <w:r>
        <w:rPr>
          <w:rFonts w:hint="eastAsia" w:ascii="黑体" w:hAnsi="宋体" w:eastAsia="黑体" w:cs="黑体"/>
          <w:b/>
          <w:color w:val="000000"/>
          <w:sz w:val="32"/>
          <w:szCs w:val="32"/>
          <w:lang w:val="en-US" w:eastAsia="zh-CN" w:bidi="ar-SA"/>
        </w:rPr>
      </w:r>
      <w:r/>
    </w:p>
    <w:p>
      <w:pPr>
        <w:pStyle w:val="645"/>
        <w:numPr>
          <w:ilvl w:val="0"/>
          <w:numId w:val="0"/>
        </w:numPr>
        <w:jc w:val="center"/>
        <w:spacing w:beforeAutospacing="0" w:afterAutospacing="0" w:line="0" w:lineRule="atLeast"/>
        <w:rPr>
          <w:rFonts w:hint="eastAsia" w:ascii="黑体" w:hAnsi="宋体" w:eastAsia="黑体" w:cs="黑体"/>
          <w:b/>
          <w:color w:val="000000"/>
          <w:sz w:val="32"/>
          <w:szCs w:val="32"/>
          <w:lang w:val="en-US" w:eastAsia="zh-CN" w:bidi="ar-SA"/>
        </w:rPr>
      </w:pPr>
      <w:r>
        <w:rPr>
          <w:rFonts w:hint="eastAsia" w:ascii="黑体" w:hAnsi="宋体" w:eastAsia="黑体" w:cs="黑体"/>
          <w:b/>
          <w:color w:val="000000"/>
          <w:sz w:val="32"/>
          <w:szCs w:val="32"/>
          <w:lang w:val="en-US" w:eastAsia="zh-CN" w:bidi="ar-SA"/>
        </w:rPr>
      </w:r>
      <w:r/>
    </w:p>
    <w:p>
      <w:pPr>
        <w:pStyle w:val="645"/>
        <w:numPr>
          <w:ilvl w:val="0"/>
          <w:numId w:val="0"/>
        </w:numPr>
        <w:jc w:val="center"/>
        <w:spacing w:beforeAutospacing="0" w:afterAutospacing="0" w:line="0" w:lineRule="atLeast"/>
        <w:rPr>
          <w:rFonts w:hint="eastAsia" w:ascii="黑体" w:hAnsi="宋体" w:eastAsia="黑体" w:cs="黑体"/>
          <w:b/>
          <w:color w:val="000000"/>
          <w:sz w:val="32"/>
          <w:szCs w:val="32"/>
          <w:lang w:val="en-US" w:eastAsia="zh-CN" w:bidi="ar-SA"/>
        </w:rPr>
      </w:pPr>
      <w:r>
        <w:rPr>
          <w:rFonts w:hint="eastAsia" w:ascii="黑体" w:hAnsi="宋体" w:eastAsia="黑体" w:cs="黑体"/>
          <w:b/>
          <w:color w:val="000000"/>
          <w:sz w:val="32"/>
          <w:szCs w:val="32"/>
          <w:lang w:val="en-US" w:eastAsia="zh-CN" w:bidi="ar-SA"/>
        </w:rPr>
      </w:r>
      <w:r/>
    </w:p>
    <w:p>
      <w:pPr>
        <w:pStyle w:val="645"/>
        <w:numPr>
          <w:ilvl w:val="0"/>
          <w:numId w:val="0"/>
        </w:numPr>
        <w:jc w:val="center"/>
        <w:spacing w:beforeAutospacing="0" w:afterAutospacing="0" w:line="0" w:lineRule="atLeast"/>
        <w:rPr>
          <w:rFonts w:hint="eastAsia" w:ascii="黑体" w:hAnsi="宋体" w:eastAsia="黑体" w:cs="黑体"/>
          <w:b/>
          <w:color w:val="000000"/>
          <w:sz w:val="32"/>
          <w:szCs w:val="32"/>
          <w:lang w:val="en-US" w:eastAsia="zh-CN" w:bidi="ar-SA"/>
        </w:rPr>
      </w:pPr>
      <w:r>
        <w:rPr>
          <w:rFonts w:hint="eastAsia" w:ascii="黑体" w:hAnsi="宋体" w:eastAsia="黑体" w:cs="黑体"/>
          <w:b/>
          <w:color w:val="000000"/>
          <w:sz w:val="32"/>
          <w:szCs w:val="32"/>
          <w:lang w:val="en-US" w:eastAsia="zh-CN" w:bidi="ar-SA"/>
        </w:rPr>
      </w:r>
      <w:r/>
    </w:p>
    <w:p>
      <w:pPr>
        <w:pStyle w:val="645"/>
        <w:numPr>
          <w:ilvl w:val="0"/>
          <w:numId w:val="0"/>
        </w:numPr>
        <w:jc w:val="center"/>
        <w:spacing w:beforeAutospacing="0" w:afterAutospacing="0" w:line="0" w:lineRule="atLeast"/>
        <w:rPr>
          <w:rFonts w:hint="eastAsia" w:ascii="黑体" w:hAnsi="宋体" w:eastAsia="黑体" w:cs="黑体"/>
          <w:b/>
          <w:color w:val="000000"/>
          <w:sz w:val="32"/>
          <w:szCs w:val="32"/>
          <w:lang w:val="en-US" w:eastAsia="zh-CN" w:bidi="ar-SA"/>
        </w:rPr>
      </w:pPr>
      <w:r>
        <w:rPr>
          <w:rFonts w:hint="eastAsia" w:ascii="黑体" w:hAnsi="宋体" w:eastAsia="黑体" w:cs="黑体"/>
          <w:b/>
          <w:color w:val="000000"/>
          <w:sz w:val="32"/>
          <w:szCs w:val="32"/>
          <w:lang w:val="en-US" w:eastAsia="zh-CN" w:bidi="ar-SA"/>
        </w:rPr>
      </w:r>
      <w:r/>
    </w:p>
    <w:p>
      <w:pPr>
        <w:pStyle w:val="645"/>
        <w:numPr>
          <w:ilvl w:val="0"/>
          <w:numId w:val="0"/>
        </w:numPr>
        <w:jc w:val="center"/>
        <w:spacing w:beforeAutospacing="0" w:afterAutospacing="0" w:line="0" w:lineRule="atLeast"/>
        <w:rPr>
          <w:rFonts w:hint="eastAsia" w:ascii="黑体" w:hAnsi="宋体" w:eastAsia="黑体" w:cs="黑体"/>
          <w:b/>
          <w:color w:val="000000"/>
          <w:sz w:val="32"/>
          <w:szCs w:val="32"/>
          <w:lang w:val="en-US" w:eastAsia="zh-CN" w:bidi="ar-SA"/>
        </w:rPr>
      </w:pPr>
      <w:r>
        <w:rPr>
          <w:rFonts w:hint="eastAsia" w:ascii="黑体" w:hAnsi="宋体" w:eastAsia="黑体" w:cs="黑体"/>
          <w:b/>
          <w:color w:val="000000"/>
          <w:sz w:val="32"/>
          <w:szCs w:val="32"/>
          <w:lang w:val="en-US" w:eastAsia="zh-CN" w:bidi="ar-SA"/>
        </w:rPr>
      </w:r>
      <w:r/>
    </w:p>
    <w:p>
      <w:pPr>
        <w:pStyle w:val="645"/>
        <w:numPr>
          <w:ilvl w:val="0"/>
          <w:numId w:val="0"/>
        </w:numPr>
        <w:jc w:val="center"/>
        <w:spacing w:beforeAutospacing="0" w:afterAutospacing="0" w:line="0" w:lineRule="atLeast"/>
        <w:rPr>
          <w:rFonts w:hint="eastAsia" w:ascii="黑体" w:hAnsi="宋体" w:eastAsia="黑体" w:cs="黑体"/>
          <w:b/>
          <w:color w:val="000000"/>
          <w:sz w:val="32"/>
          <w:szCs w:val="32"/>
          <w:lang w:val="en-US" w:eastAsia="zh-CN" w:bidi="ar-SA"/>
        </w:rPr>
      </w:pPr>
      <w:r>
        <w:rPr>
          <w:rFonts w:hint="eastAsia" w:ascii="黑体" w:hAnsi="宋体" w:eastAsia="黑体" w:cs="黑体"/>
          <w:b/>
          <w:color w:val="000000"/>
          <w:sz w:val="32"/>
          <w:szCs w:val="32"/>
          <w:lang w:val="en-US" w:eastAsia="zh-CN" w:bidi="ar-SA"/>
        </w:rPr>
      </w:r>
      <w:r/>
    </w:p>
    <w:p>
      <w:pPr>
        <w:pStyle w:val="645"/>
        <w:numPr>
          <w:ilvl w:val="0"/>
          <w:numId w:val="0"/>
        </w:numPr>
        <w:jc w:val="center"/>
        <w:spacing w:beforeAutospacing="0" w:afterAutospacing="0" w:line="0" w:lineRule="atLeast"/>
        <w:rPr>
          <w:rFonts w:hint="eastAsia" w:ascii="黑体" w:hAnsi="宋体" w:eastAsia="黑体" w:cs="黑体"/>
          <w:b/>
          <w:color w:val="000000"/>
          <w:sz w:val="32"/>
          <w:szCs w:val="32"/>
          <w:lang w:val="en-US" w:eastAsia="zh-CN" w:bidi="ar-SA"/>
        </w:rPr>
      </w:pPr>
      <w:r>
        <w:rPr>
          <w:rFonts w:hint="eastAsia" w:ascii="黑体" w:hAnsi="宋体" w:eastAsia="黑体" w:cs="黑体"/>
          <w:b/>
          <w:color w:val="000000"/>
          <w:sz w:val="32"/>
          <w:szCs w:val="32"/>
          <w:lang w:val="en-US" w:eastAsia="zh-CN" w:bidi="ar-SA"/>
        </w:rPr>
      </w:r>
      <w:r/>
    </w:p>
    <w:p>
      <w:pPr>
        <w:pStyle w:val="645"/>
        <w:numPr>
          <w:ilvl w:val="0"/>
          <w:numId w:val="0"/>
        </w:numPr>
        <w:jc w:val="center"/>
        <w:spacing w:beforeAutospacing="0" w:afterAutospacing="0" w:line="0" w:lineRule="atLeast"/>
        <w:rPr>
          <w:rFonts w:hint="eastAsia" w:ascii="黑体" w:hAnsi="宋体" w:eastAsia="黑体" w:cs="黑体"/>
          <w:b/>
          <w:color w:val="000000"/>
          <w:sz w:val="32"/>
          <w:szCs w:val="32"/>
          <w:lang w:val="en-US" w:eastAsia="zh-CN" w:bidi="ar-SA"/>
        </w:rPr>
      </w:pPr>
      <w:r>
        <w:rPr>
          <w:rFonts w:hint="eastAsia" w:ascii="黑体" w:hAnsi="宋体" w:eastAsia="黑体" w:cs="黑体"/>
          <w:b/>
          <w:color w:val="000000"/>
          <w:sz w:val="32"/>
          <w:szCs w:val="32"/>
          <w:lang w:val="en-US" w:eastAsia="zh-CN" w:bidi="ar-SA"/>
        </w:rPr>
      </w:r>
      <w:r/>
    </w:p>
    <w:p>
      <w:pPr>
        <w:pStyle w:val="645"/>
        <w:numPr>
          <w:ilvl w:val="0"/>
          <w:numId w:val="0"/>
        </w:numPr>
        <w:jc w:val="center"/>
        <w:spacing w:beforeAutospacing="0" w:afterAutospacing="0" w:line="0" w:lineRule="atLeast"/>
        <w:rPr>
          <w:rFonts w:hint="eastAsia" w:ascii="黑体" w:hAnsi="宋体" w:eastAsia="黑体" w:cs="黑体"/>
          <w:b/>
          <w:color w:val="000000"/>
          <w:sz w:val="32"/>
          <w:szCs w:val="32"/>
          <w:lang w:val="en-US" w:eastAsia="zh-CN" w:bidi="ar-SA"/>
        </w:rPr>
      </w:pPr>
      <w:r>
        <w:rPr>
          <w:rFonts w:hint="eastAsia" w:ascii="黑体" w:hAnsi="宋体" w:eastAsia="黑体" w:cs="黑体"/>
          <w:b/>
          <w:color w:val="000000"/>
          <w:sz w:val="32"/>
          <w:szCs w:val="32"/>
          <w:lang w:val="en-US" w:eastAsia="zh-CN" w:bidi="ar-SA"/>
        </w:rPr>
      </w:r>
      <w:r/>
    </w:p>
    <w:p>
      <w:pPr>
        <w:pStyle w:val="645"/>
        <w:numPr>
          <w:ilvl w:val="0"/>
          <w:numId w:val="0"/>
        </w:numPr>
        <w:jc w:val="center"/>
        <w:spacing w:beforeAutospacing="0" w:afterAutospacing="0" w:line="0" w:lineRule="atLeast"/>
        <w:rPr>
          <w:rFonts w:hint="eastAsia" w:ascii="黑体" w:hAnsi="宋体" w:eastAsia="黑体" w:cs="黑体"/>
          <w:b/>
          <w:color w:val="000000"/>
          <w:sz w:val="32"/>
          <w:szCs w:val="32"/>
          <w:lang w:val="en-US" w:eastAsia="zh-CN" w:bidi="ar-SA"/>
        </w:rPr>
      </w:pPr>
      <w:r>
        <w:rPr>
          <w:rFonts w:hint="eastAsia" w:ascii="黑体" w:hAnsi="宋体" w:eastAsia="黑体" w:cs="黑体"/>
          <w:b/>
          <w:color w:val="000000"/>
          <w:sz w:val="32"/>
          <w:szCs w:val="32"/>
          <w:lang w:val="en-US" w:eastAsia="zh-CN" w:bidi="ar-SA"/>
        </w:rPr>
      </w:r>
      <w:r/>
    </w:p>
    <w:p>
      <w:pPr>
        <w:pStyle w:val="645"/>
        <w:numPr>
          <w:ilvl w:val="0"/>
          <w:numId w:val="0"/>
        </w:numPr>
        <w:jc w:val="center"/>
        <w:spacing w:beforeAutospacing="0" w:afterAutospacing="0" w:line="0" w:lineRule="atLeast"/>
        <w:rPr>
          <w:rFonts w:hint="eastAsia" w:ascii="黑体" w:hAnsi="宋体" w:eastAsia="黑体" w:cs="黑体"/>
          <w:b/>
          <w:color w:val="000000"/>
          <w:sz w:val="32"/>
          <w:szCs w:val="32"/>
          <w:lang w:val="en-US" w:eastAsia="zh-CN" w:bidi="ar-SA"/>
        </w:rPr>
      </w:pPr>
      <w:r>
        <w:rPr>
          <w:rFonts w:hint="eastAsia" w:ascii="黑体" w:hAnsi="宋体" w:eastAsia="黑体" w:cs="黑体"/>
          <w:b/>
          <w:color w:val="000000"/>
          <w:sz w:val="32"/>
          <w:szCs w:val="32"/>
          <w:lang w:val="en-US" w:eastAsia="zh-CN" w:bidi="ar-SA"/>
        </w:rPr>
      </w:r>
      <w:r/>
    </w:p>
    <w:p>
      <w:pPr>
        <w:pStyle w:val="645"/>
        <w:numPr>
          <w:ilvl w:val="0"/>
          <w:numId w:val="0"/>
        </w:numPr>
        <w:jc w:val="center"/>
        <w:spacing w:beforeAutospacing="0" w:afterAutospacing="0" w:line="0" w:lineRule="atLeast"/>
        <w:rPr>
          <w:rFonts w:hint="eastAsia" w:ascii="黑体" w:hAnsi="宋体" w:eastAsia="黑体" w:cs="黑体"/>
          <w:b/>
          <w:color w:val="000000"/>
          <w:sz w:val="32"/>
          <w:szCs w:val="32"/>
          <w:lang w:val="en-US" w:eastAsia="zh-CN" w:bidi="ar-SA"/>
        </w:rPr>
      </w:pPr>
      <w:r>
        <w:rPr>
          <w:rFonts w:hint="eastAsia" w:ascii="黑体" w:hAnsi="宋体" w:eastAsia="黑体" w:cs="黑体"/>
          <w:b/>
          <w:color w:val="000000"/>
          <w:sz w:val="32"/>
          <w:szCs w:val="32"/>
          <w:lang w:val="en-US" w:eastAsia="zh-CN" w:bidi="ar-SA"/>
        </w:rPr>
      </w:r>
      <w:r/>
    </w:p>
    <w:p>
      <w:pPr>
        <w:pStyle w:val="645"/>
        <w:numPr>
          <w:ilvl w:val="0"/>
          <w:numId w:val="0"/>
        </w:numPr>
        <w:jc w:val="center"/>
        <w:spacing w:beforeAutospacing="0" w:afterAutospacing="0" w:line="0" w:lineRule="atLeast"/>
        <w:rPr>
          <w:rFonts w:hint="eastAsia" w:ascii="黑体" w:hAnsi="宋体" w:eastAsia="黑体" w:cs="黑体"/>
          <w:b/>
          <w:color w:val="000000"/>
          <w:sz w:val="32"/>
          <w:szCs w:val="32"/>
          <w:lang w:val="en-US" w:eastAsia="zh-CN" w:bidi="ar-SA"/>
        </w:rPr>
      </w:pPr>
      <w:r>
        <w:rPr>
          <w:rFonts w:hint="eastAsia" w:ascii="黑体" w:hAnsi="宋体" w:eastAsia="黑体" w:cs="黑体"/>
          <w:b/>
          <w:color w:val="000000"/>
          <w:sz w:val="32"/>
          <w:szCs w:val="32"/>
          <w:lang w:val="en-US" w:eastAsia="zh-CN" w:bidi="ar-SA"/>
        </w:rPr>
      </w:r>
      <w:r/>
    </w:p>
    <w:p>
      <w:pPr>
        <w:pStyle w:val="645"/>
        <w:numPr>
          <w:ilvl w:val="0"/>
          <w:numId w:val="0"/>
        </w:numPr>
        <w:jc w:val="center"/>
        <w:spacing w:beforeAutospacing="0" w:afterAutospacing="0" w:line="0" w:lineRule="atLeast"/>
        <w:rPr>
          <w:rFonts w:hint="eastAsia" w:ascii="黑体" w:hAnsi="宋体" w:eastAsia="黑体" w:cs="黑体"/>
          <w:b/>
          <w:color w:val="000000"/>
          <w:sz w:val="32"/>
          <w:szCs w:val="32"/>
          <w:lang w:val="en-US" w:eastAsia="zh-CN" w:bidi="ar-SA"/>
        </w:rPr>
      </w:pPr>
      <w:r>
        <w:rPr>
          <w:rFonts w:hint="eastAsia" w:ascii="黑体" w:hAnsi="宋体" w:eastAsia="黑体" w:cs="黑体"/>
          <w:b/>
          <w:color w:val="000000"/>
          <w:sz w:val="32"/>
          <w:szCs w:val="32"/>
          <w:lang w:val="en-US" w:eastAsia="zh-CN" w:bidi="ar-SA"/>
        </w:rPr>
      </w:r>
      <w:r/>
    </w:p>
    <w:p>
      <w:pPr>
        <w:pStyle w:val="645"/>
        <w:numPr>
          <w:ilvl w:val="0"/>
          <w:numId w:val="0"/>
        </w:numPr>
        <w:jc w:val="center"/>
        <w:spacing w:beforeAutospacing="0" w:afterAutospacing="0" w:line="0" w:lineRule="atLeast"/>
        <w:rPr>
          <w:rFonts w:hint="eastAsia" w:ascii="黑体" w:hAnsi="宋体" w:eastAsia="黑体" w:cs="黑体"/>
          <w:b/>
          <w:color w:val="000000"/>
          <w:sz w:val="32"/>
          <w:szCs w:val="32"/>
          <w:lang w:val="en-US" w:eastAsia="zh-CN" w:bidi="ar-SA"/>
        </w:rPr>
      </w:pPr>
      <w:r>
        <w:rPr>
          <w:rFonts w:hint="eastAsia" w:ascii="黑体" w:hAnsi="宋体" w:eastAsia="黑体" w:cs="黑体"/>
          <w:b/>
          <w:color w:val="000000"/>
          <w:sz w:val="32"/>
          <w:szCs w:val="32"/>
          <w:lang w:val="en-US" w:eastAsia="zh-CN" w:bidi="ar-SA"/>
        </w:rPr>
      </w:r>
      <w:r/>
    </w:p>
    <w:p>
      <w:pPr>
        <w:pStyle w:val="645"/>
        <w:numPr>
          <w:ilvl w:val="0"/>
          <w:numId w:val="0"/>
        </w:numPr>
        <w:jc w:val="center"/>
        <w:spacing w:beforeAutospacing="0" w:afterAutospacing="0" w:line="0" w:lineRule="atLeast"/>
        <w:rPr>
          <w:rFonts w:hint="eastAsia" w:ascii="黑体" w:hAnsi="宋体" w:eastAsia="黑体" w:cs="黑体"/>
          <w:b/>
          <w:color w:val="000000"/>
          <w:sz w:val="32"/>
          <w:szCs w:val="32"/>
          <w:lang w:val="en-US" w:eastAsia="zh-CN" w:bidi="ar-SA"/>
        </w:rPr>
      </w:pPr>
      <w:r>
        <w:rPr>
          <w:rFonts w:hint="eastAsia" w:ascii="黑体" w:hAnsi="宋体" w:eastAsia="黑体" w:cs="黑体"/>
          <w:b/>
          <w:color w:val="000000"/>
          <w:sz w:val="32"/>
          <w:szCs w:val="32"/>
          <w:lang w:val="en-US" w:eastAsia="zh-CN" w:bidi="ar-SA"/>
        </w:rPr>
      </w:r>
      <w:r/>
    </w:p>
    <w:p>
      <w:pPr>
        <w:pStyle w:val="645"/>
        <w:numPr>
          <w:ilvl w:val="0"/>
          <w:numId w:val="0"/>
        </w:numPr>
        <w:jc w:val="center"/>
        <w:spacing w:beforeAutospacing="0" w:afterAutospacing="0" w:line="0" w:lineRule="atLeast"/>
        <w:rPr>
          <w:rFonts w:hint="eastAsia" w:ascii="黑体" w:hAnsi="宋体" w:eastAsia="黑体" w:cs="黑体"/>
          <w:b/>
          <w:color w:val="000000"/>
          <w:sz w:val="32"/>
          <w:szCs w:val="32"/>
          <w:lang w:val="en-US" w:eastAsia="zh-CN" w:bidi="ar-SA"/>
        </w:rPr>
      </w:pPr>
      <w:r>
        <w:rPr>
          <w:rFonts w:hint="eastAsia" w:ascii="黑体" w:hAnsi="宋体" w:eastAsia="黑体" w:cs="黑体"/>
          <w:b/>
          <w:color w:val="000000"/>
          <w:sz w:val="32"/>
          <w:szCs w:val="32"/>
          <w:lang w:val="en-US" w:eastAsia="zh-CN" w:bidi="ar-SA"/>
        </w:rPr>
      </w:r>
      <w:r/>
    </w:p>
    <w:p>
      <w:pPr>
        <w:pStyle w:val="645"/>
        <w:numPr>
          <w:ilvl w:val="0"/>
          <w:numId w:val="0"/>
        </w:numPr>
        <w:jc w:val="center"/>
        <w:spacing w:beforeAutospacing="0" w:afterAutospacing="0" w:line="0" w:lineRule="atLeast"/>
        <w:rPr>
          <w:rFonts w:ascii="黑体" w:hAnsi="宋体" w:eastAsia="黑体" w:cs="黑体"/>
          <w:b/>
          <w:color w:val="000000"/>
          <w:sz w:val="32"/>
          <w:szCs w:val="32"/>
          <w:highlight w:val="none"/>
        </w:rPr>
      </w:pPr>
      <w:r>
        <w:rPr>
          <w:rFonts w:hint="eastAsia" w:ascii="黑体" w:hAnsi="宋体" w:eastAsia="黑体" w:cs="黑体"/>
          <w:b/>
          <w:color w:val="000000"/>
          <w:sz w:val="32"/>
          <w:szCs w:val="32"/>
          <w:lang w:val="en-US" w:eastAsia="zh-CN" w:bidi="ar-SA"/>
        </w:rPr>
        <w:t xml:space="preserve">九、</w:t>
      </w:r>
      <w:r>
        <w:rPr>
          <w:rFonts w:hint="eastAsia" w:ascii="黑体" w:hAnsi="宋体" w:eastAsia="黑体" w:cs="黑体"/>
          <w:b/>
          <w:color w:val="000000"/>
          <w:sz w:val="32"/>
          <w:szCs w:val="32"/>
          <w:highlight w:val="none"/>
        </w:rPr>
        <w:t xml:space="preserve">投标函</w:t>
      </w:r>
      <w:r/>
    </w:p>
    <w:p>
      <w:pPr>
        <w:pStyle w:val="645"/>
        <w:keepLines w:val="0"/>
        <w:keepNext w:val="0"/>
        <w:pageBreakBefore w:val="0"/>
        <w:spacing w:beforeAutospacing="0" w:afterAutospacing="0" w:line="480" w:lineRule="exact"/>
        <w:widowControl w:val="off"/>
        <w:rPr>
          <w:rFonts w:hint="default" w:eastAsia="宋体"/>
          <w:highlight w:val="none"/>
          <w:lang w:val="en-US" w:eastAsia="zh-CN"/>
        </w:rPr>
      </w:pPr>
      <w:r>
        <w:rPr>
          <w:rFonts w:hint="eastAsia" w:ascii="宋体" w:hAnsi="宋体" w:eastAsia="宋体" w:cs="宋体"/>
          <w:color w:val="000000"/>
          <w:highlight w:val="none"/>
        </w:rPr>
        <w:t xml:space="preserve">致：</w:t>
      </w:r>
      <w:r>
        <w:rPr>
          <w:rFonts w:hint="eastAsia" w:ascii="宋体" w:hAnsi="宋体" w:eastAsia="宋体" w:cs="宋体"/>
          <w:color w:val="000000"/>
          <w:highlight w:val="none"/>
          <w:u w:val="single"/>
          <w:lang w:val="en-US" w:eastAsia="zh-CN"/>
        </w:rPr>
        <w:t xml:space="preserve">   （采购人名称）   </w:t>
      </w:r>
      <w:r/>
    </w:p>
    <w:p>
      <w:pPr>
        <w:pStyle w:val="645"/>
        <w:ind w:firstLine="480"/>
        <w:keepLines w:val="0"/>
        <w:keepNext w:val="0"/>
        <w:pageBreakBefore w:val="0"/>
        <w:spacing w:beforeAutospacing="0" w:afterAutospacing="0" w:line="480" w:lineRule="exact"/>
        <w:widowControl w:val="off"/>
        <w:rPr>
          <w:highlight w:val="none"/>
        </w:rPr>
      </w:pPr>
      <w:r>
        <w:rPr>
          <w:rFonts w:hint="eastAsia" w:ascii="宋体" w:hAnsi="宋体" w:eastAsia="宋体" w:cs="宋体"/>
          <w:color w:val="000000"/>
          <w:highlight w:val="none"/>
        </w:rPr>
        <w:t xml:space="preserve">根据贵方</w:t>
      </w:r>
      <w:r>
        <w:rPr>
          <w:rFonts w:hint="eastAsia" w:ascii="宋体" w:hAnsi="宋体" w:eastAsia="宋体" w:cs="宋体"/>
          <w:color w:val="000000"/>
          <w:highlight w:val="none"/>
          <w:lang w:val="en-US" w:eastAsia="zh-CN"/>
        </w:rPr>
        <w:t xml:space="preserve">编号</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u w:val="none"/>
          <w:lang w:val="en-US" w:eastAsia="zh-CN"/>
        </w:rPr>
        <w:t xml:space="preserve">的</w:t>
      </w:r>
      <w:r>
        <w:rPr>
          <w:rFonts w:hint="eastAsia" w:ascii="宋体" w:hAnsi="宋体" w:eastAsia="宋体" w:cs="宋体"/>
          <w:color w:val="000000"/>
          <w:highlight w:val="none"/>
        </w:rPr>
        <w:t xml:space="preserve">招标文件，正式授权下述签字人______</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姓名</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代表我方______________（投标人的名称），全权处理本次项目投标的有关事宜。</w:t>
      </w:r>
      <w:r/>
    </w:p>
    <w:p>
      <w:pPr>
        <w:pStyle w:val="645"/>
        <w:ind w:firstLine="480"/>
        <w:keepLines w:val="0"/>
        <w:keepNext w:val="0"/>
        <w:pageBreakBefore w:val="0"/>
        <w:spacing w:beforeAutospacing="0" w:afterAutospacing="0" w:line="480" w:lineRule="exact"/>
        <w:widowControl w:val="off"/>
        <w:rPr>
          <w:highlight w:val="none"/>
        </w:rPr>
      </w:pPr>
      <w:r>
        <w:rPr>
          <w:rFonts w:hint="eastAsia" w:ascii="宋体" w:hAnsi="宋体" w:eastAsia="宋体" w:cs="宋体"/>
          <w:color w:val="000000"/>
          <w:highlight w:val="none"/>
        </w:rPr>
        <w:t xml:space="preserve">据此函，__________签字人兹宣布同意如下：</w:t>
      </w:r>
      <w:r/>
    </w:p>
    <w:p>
      <w:pPr>
        <w:pStyle w:val="645"/>
        <w:ind w:firstLine="480"/>
        <w:keepLines w:val="0"/>
        <w:keepNext w:val="0"/>
        <w:pageBreakBefore w:val="0"/>
        <w:spacing w:beforeAutospacing="0" w:afterAutospacing="0" w:line="480" w:lineRule="exact"/>
        <w:widowControl w:val="off"/>
        <w:rPr>
          <w:highlight w:val="none"/>
        </w:rPr>
      </w:pPr>
      <w:r>
        <w:rPr>
          <w:rFonts w:hint="eastAsia" w:ascii="宋体" w:hAnsi="宋体" w:eastAsia="宋体" w:cs="宋体"/>
          <w:color w:val="000000"/>
          <w:highlight w:val="none"/>
        </w:rPr>
        <w:t xml:space="preserve">1.按招标文件规定的各项要求，向买方提供所需服务（包含与服务相关的货物）。</w:t>
      </w:r>
      <w:r/>
    </w:p>
    <w:p>
      <w:pPr>
        <w:pStyle w:val="645"/>
        <w:ind w:firstLine="480"/>
        <w:keepLines w:val="0"/>
        <w:keepNext w:val="0"/>
        <w:pageBreakBefore w:val="0"/>
        <w:spacing w:beforeAutospacing="0" w:afterAutospacing="0" w:line="480" w:lineRule="exact"/>
        <w:widowControl w:val="off"/>
        <w:rPr>
          <w:highlight w:val="none"/>
        </w:rPr>
      </w:pPr>
      <w:r>
        <w:rPr>
          <w:rFonts w:hint="eastAsia" w:ascii="宋体" w:hAnsi="宋体" w:eastAsia="宋体" w:cs="宋体"/>
          <w:color w:val="000000"/>
          <w:highlight w:val="none"/>
        </w:rPr>
        <w:t xml:space="preserve">2.我们完全理解贵方不一定将合同授予最低报价的投标人。</w:t>
      </w:r>
      <w:r/>
    </w:p>
    <w:p>
      <w:pPr>
        <w:pStyle w:val="645"/>
        <w:ind w:firstLine="480"/>
        <w:keepLines w:val="0"/>
        <w:keepNext w:val="0"/>
        <w:pageBreakBefore w:val="0"/>
        <w:spacing w:beforeAutospacing="0" w:afterAutospacing="0" w:line="480" w:lineRule="exact"/>
        <w:widowControl w:val="off"/>
        <w:rPr>
          <w:highlight w:val="none"/>
        </w:rPr>
      </w:pPr>
      <w:r>
        <w:rPr>
          <w:rFonts w:hint="eastAsia" w:ascii="宋体" w:hAnsi="宋体" w:eastAsia="宋体" w:cs="宋体"/>
          <w:color w:val="000000"/>
          <w:highlight w:val="none"/>
        </w:rPr>
        <w:t xml:space="preserve">3.我们已详细审核全部招标文件及其有效补充文件，我们知道必须放弃提出含糊不清或误解问题的权利。</w:t>
      </w:r>
      <w:r/>
    </w:p>
    <w:p>
      <w:pPr>
        <w:pStyle w:val="645"/>
        <w:ind w:firstLine="480"/>
        <w:keepLines w:val="0"/>
        <w:keepNext w:val="0"/>
        <w:pageBreakBefore w:val="0"/>
        <w:spacing w:beforeAutospacing="0" w:afterAutospacing="0" w:line="480" w:lineRule="exact"/>
        <w:widowControl w:val="off"/>
        <w:rPr>
          <w:highlight w:val="none"/>
        </w:rPr>
      </w:pPr>
      <w:r>
        <w:rPr>
          <w:rFonts w:hint="eastAsia" w:ascii="宋体" w:hAnsi="宋体" w:eastAsia="宋体" w:cs="宋体"/>
          <w:color w:val="000000"/>
          <w:highlight w:val="none"/>
        </w:rPr>
        <w:t xml:space="preserve">4.我们同意从规定的开标日期起遵循本投标文件，并在规定的投标有效期期满之前均具有约束力。</w:t>
      </w:r>
      <w:r/>
    </w:p>
    <w:p>
      <w:pPr>
        <w:pStyle w:val="645"/>
        <w:ind w:firstLine="480"/>
        <w:keepLines w:val="0"/>
        <w:keepNext w:val="0"/>
        <w:pageBreakBefore w:val="0"/>
        <w:spacing w:beforeAutospacing="0" w:afterAutospacing="0" w:line="480" w:lineRule="exact"/>
        <w:widowControl w:val="off"/>
        <w:rPr>
          <w:highlight w:val="none"/>
        </w:rPr>
      </w:pPr>
      <w:r>
        <w:rPr>
          <w:rFonts w:hint="eastAsia" w:ascii="宋体" w:hAnsi="宋体" w:eastAsia="宋体" w:cs="宋体"/>
          <w:color w:val="000000"/>
          <w:highlight w:val="none"/>
        </w:rPr>
        <w:t xml:space="preserve">5.同意向贵方提供贵方可能另外要求的与投标有关的任何证据或资料，并保证我方已提供和将要提供的文件是真实的、准确的。</w:t>
      </w:r>
      <w:r/>
    </w:p>
    <w:p>
      <w:pPr>
        <w:pStyle w:val="645"/>
        <w:ind w:firstLine="480"/>
        <w:keepLines w:val="0"/>
        <w:keepNext w:val="0"/>
        <w:pageBreakBefore w:val="0"/>
        <w:spacing w:beforeAutospacing="0" w:afterAutospacing="0" w:line="480" w:lineRule="exact"/>
        <w:widowControl w:val="off"/>
        <w:rPr>
          <w:highlight w:val="none"/>
        </w:rPr>
      </w:pPr>
      <w:r>
        <w:rPr>
          <w:rFonts w:hint="eastAsia" w:ascii="宋体" w:hAnsi="宋体" w:eastAsia="宋体" w:cs="宋体"/>
          <w:color w:val="000000"/>
          <w:highlight w:val="none"/>
        </w:rPr>
        <w:t xml:space="preserve">6.一旦我方中标</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我方将根据招标文件的规定，严格履行合同的责任和义务</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并保证在招标文件规定的时间完成项目，交付买方验收、使用。</w:t>
      </w:r>
      <w:r/>
    </w:p>
    <w:p>
      <w:pPr>
        <w:pStyle w:val="645"/>
        <w:ind w:firstLine="480"/>
        <w:keepLines w:val="0"/>
        <w:keepNext w:val="0"/>
        <w:pageBreakBefore w:val="0"/>
        <w:spacing w:beforeAutospacing="0" w:afterAutospacing="0" w:line="480" w:lineRule="exact"/>
        <w:widowControl w:val="off"/>
        <w:rPr>
          <w:highlight w:val="none"/>
        </w:rPr>
      </w:pPr>
      <w:r>
        <w:rPr>
          <w:rFonts w:hint="eastAsia" w:ascii="宋体" w:hAnsi="宋体" w:eastAsia="宋体" w:cs="宋体"/>
          <w:color w:val="000000"/>
          <w:highlight w:val="none"/>
        </w:rPr>
        <w:t xml:space="preserve">7.与本投标有关的正式通讯地址为：</w:t>
      </w:r>
      <w:r/>
    </w:p>
    <w:p>
      <w:pPr>
        <w:pStyle w:val="645"/>
        <w:ind w:left="420" w:firstLine="480"/>
        <w:keepLines w:val="0"/>
        <w:keepNext w:val="0"/>
        <w:pageBreakBefore w:val="0"/>
        <w:spacing w:beforeAutospacing="0" w:afterAutospacing="0" w:line="480" w:lineRule="exact"/>
        <w:widowControl w:val="off"/>
        <w:rPr>
          <w:highlight w:val="none"/>
        </w:rPr>
      </w:pPr>
      <w:r>
        <w:rPr>
          <w:rFonts w:hint="eastAsia" w:ascii="宋体" w:hAnsi="宋体" w:eastAsia="宋体" w:cs="宋体"/>
          <w:color w:val="000000"/>
          <w:highlight w:val="none"/>
        </w:rPr>
        <w:t xml:space="preserve">地          址：</w:t>
      </w:r>
      <w:r/>
    </w:p>
    <w:p>
      <w:pPr>
        <w:pStyle w:val="645"/>
        <w:ind w:left="420" w:firstLine="480"/>
        <w:keepLines w:val="0"/>
        <w:keepNext w:val="0"/>
        <w:pageBreakBefore w:val="0"/>
        <w:spacing w:beforeAutospacing="0" w:afterAutospacing="0" w:line="480" w:lineRule="exact"/>
        <w:widowControl w:val="off"/>
        <w:rPr>
          <w:highlight w:val="none"/>
        </w:rPr>
      </w:pPr>
      <w:r>
        <w:rPr>
          <w:rFonts w:hint="eastAsia" w:ascii="宋体" w:hAnsi="宋体" w:eastAsia="宋体" w:cs="宋体"/>
          <w:color w:val="000000"/>
          <w:highlight w:val="none"/>
        </w:rPr>
        <w:t xml:space="preserve">邮          编：</w:t>
      </w:r>
      <w:r/>
    </w:p>
    <w:p>
      <w:pPr>
        <w:pStyle w:val="645"/>
        <w:ind w:left="420" w:firstLine="480"/>
        <w:keepLines w:val="0"/>
        <w:keepNext w:val="0"/>
        <w:pageBreakBefore w:val="0"/>
        <w:spacing w:beforeAutospacing="0" w:afterAutospacing="0" w:line="480" w:lineRule="exact"/>
        <w:widowControl w:val="off"/>
        <w:rPr>
          <w:highlight w:val="none"/>
        </w:rPr>
      </w:pPr>
      <w:r>
        <w:rPr>
          <w:rFonts w:hint="eastAsia" w:ascii="宋体" w:hAnsi="宋体" w:eastAsia="宋体" w:cs="宋体"/>
          <w:color w:val="000000"/>
          <w:highlight w:val="none"/>
        </w:rPr>
        <w:t xml:space="preserve">电          话：</w:t>
      </w:r>
      <w:r/>
    </w:p>
    <w:p>
      <w:pPr>
        <w:pStyle w:val="645"/>
        <w:ind w:left="420" w:firstLine="480"/>
        <w:keepLines w:val="0"/>
        <w:keepNext w:val="0"/>
        <w:pageBreakBefore w:val="0"/>
        <w:spacing w:beforeAutospacing="0" w:afterAutospacing="0" w:line="480" w:lineRule="exact"/>
        <w:widowControl w:val="off"/>
        <w:rPr>
          <w:highlight w:val="none"/>
        </w:rPr>
      </w:pPr>
      <w:r>
        <w:rPr>
          <w:rFonts w:hint="eastAsia" w:ascii="宋体" w:hAnsi="宋体" w:eastAsia="宋体" w:cs="宋体"/>
          <w:color w:val="000000"/>
          <w:highlight w:val="none"/>
        </w:rPr>
        <w:t xml:space="preserve">传          真：</w:t>
      </w:r>
      <w:r/>
    </w:p>
    <w:p>
      <w:pPr>
        <w:pStyle w:val="645"/>
        <w:ind w:left="420" w:firstLine="480"/>
        <w:keepLines w:val="0"/>
        <w:keepNext w:val="0"/>
        <w:pageBreakBefore w:val="0"/>
        <w:spacing w:beforeAutospacing="0" w:afterAutospacing="0" w:line="480" w:lineRule="exact"/>
        <w:widowControl w:val="off"/>
        <w:rPr>
          <w:highlight w:val="none"/>
        </w:rPr>
      </w:pPr>
      <w:r>
        <w:rPr>
          <w:rFonts w:hint="eastAsia" w:ascii="宋体" w:hAnsi="宋体" w:eastAsia="宋体" w:cs="宋体"/>
          <w:color w:val="000000"/>
          <w:highlight w:val="none"/>
        </w:rPr>
        <w:t xml:space="preserve">投标人开户行：</w:t>
      </w:r>
      <w:r/>
    </w:p>
    <w:p>
      <w:pPr>
        <w:pStyle w:val="645"/>
        <w:ind w:left="420" w:firstLine="480"/>
        <w:keepLines w:val="0"/>
        <w:keepNext w:val="0"/>
        <w:pageBreakBefore w:val="0"/>
        <w:spacing w:beforeAutospacing="0" w:afterAutospacing="0" w:line="480" w:lineRule="exact"/>
        <w:widowControl w:val="off"/>
        <w:rPr>
          <w:highlight w:val="none"/>
        </w:rPr>
      </w:pPr>
      <w:r>
        <w:rPr>
          <w:rFonts w:hint="eastAsia" w:ascii="宋体" w:hAnsi="宋体" w:eastAsia="宋体" w:cs="宋体"/>
          <w:color w:val="000000"/>
          <w:highlight w:val="none"/>
        </w:rPr>
        <w:t xml:space="preserve">账          号： </w:t>
      </w:r>
      <w:r/>
    </w:p>
    <w:p>
      <w:pPr>
        <w:pStyle w:val="645"/>
        <w:ind w:left="420" w:firstLine="480"/>
        <w:keepLines w:val="0"/>
        <w:keepNext w:val="0"/>
        <w:pageBreakBefore w:val="0"/>
        <w:spacing w:beforeAutospacing="0" w:afterAutospacing="0" w:line="480" w:lineRule="exact"/>
        <w:widowControl w:val="off"/>
        <w:rPr>
          <w:highlight w:val="none"/>
        </w:rPr>
      </w:pPr>
      <w:r>
        <w:rPr>
          <w:rFonts w:hint="eastAsia" w:ascii="宋体" w:hAnsi="宋体" w:eastAsia="宋体" w:cs="宋体"/>
          <w:color w:val="000000"/>
          <w:highlight w:val="none"/>
        </w:rPr>
        <w:t xml:space="preserve">日           期：________年____月____日</w:t>
      </w:r>
      <w:r/>
    </w:p>
    <w:p>
      <w:pPr>
        <w:pStyle w:val="645"/>
        <w:ind w:firstLine="240"/>
        <w:jc w:val="center"/>
        <w:spacing w:beforeAutospacing="0" w:afterAutospacing="0" w:line="0" w:lineRule="atLeast"/>
        <w:rPr>
          <w:highlight w:val="none"/>
        </w:rPr>
      </w:pPr>
      <w:r>
        <w:rPr>
          <w:highlight w:val="none"/>
        </w:rPr>
        <w:t xml:space="preserve"> </w:t>
      </w:r>
      <w:r/>
    </w:p>
    <w:p>
      <w:pPr>
        <w:pStyle w:val="645"/>
        <w:ind w:firstLine="240"/>
        <w:jc w:val="center"/>
        <w:spacing w:beforeAutospacing="0" w:afterAutospacing="0" w:line="0" w:lineRule="atLeast"/>
        <w:rPr>
          <w:highlight w:val="none"/>
        </w:rPr>
      </w:pPr>
      <w:r>
        <w:rPr>
          <w:highlight w:val="none"/>
        </w:rPr>
        <w:t xml:space="preserve"> </w:t>
      </w:r>
      <w:r/>
    </w:p>
    <w:p>
      <w:pPr>
        <w:pStyle w:val="645"/>
        <w:ind w:firstLine="240"/>
        <w:jc w:val="center"/>
        <w:spacing w:beforeAutospacing="0" w:afterAutospacing="0" w:line="0" w:lineRule="atLeast"/>
        <w:rPr>
          <w:highlight w:val="none"/>
        </w:rPr>
      </w:pPr>
      <w:r>
        <w:rPr>
          <w:highlight w:val="none"/>
        </w:rPr>
        <w:t xml:space="preserve"> </w:t>
      </w:r>
      <w:r/>
    </w:p>
    <w:p>
      <w:pPr>
        <w:pStyle w:val="645"/>
        <w:ind w:firstLine="240"/>
        <w:jc w:val="center"/>
        <w:spacing w:beforeAutospacing="0" w:afterAutospacing="0" w:line="0" w:lineRule="atLeast"/>
        <w:rPr>
          <w:highlight w:val="none"/>
        </w:rPr>
      </w:pPr>
      <w:r>
        <w:rPr>
          <w:highlight w:val="none"/>
        </w:rPr>
        <w:t xml:space="preserve"> </w:t>
      </w:r>
      <w:r/>
    </w:p>
    <w:p>
      <w:pPr>
        <w:pStyle w:val="645"/>
        <w:ind w:firstLine="240"/>
        <w:jc w:val="center"/>
        <w:spacing w:beforeAutospacing="0" w:afterAutospacing="0" w:line="0" w:lineRule="atLeast"/>
        <w:rPr>
          <w:highlight w:val="none"/>
        </w:rPr>
      </w:pPr>
      <w:r>
        <w:rPr>
          <w:highlight w:val="none"/>
        </w:rPr>
        <w:t xml:space="preserve"> </w:t>
      </w:r>
      <w:r/>
    </w:p>
    <w:p>
      <w:pPr>
        <w:pStyle w:val="645"/>
        <w:ind w:firstLine="240"/>
        <w:jc w:val="center"/>
        <w:spacing w:beforeAutospacing="0" w:afterAutospacing="0" w:line="0" w:lineRule="atLeast"/>
        <w:rPr>
          <w:highlight w:val="none"/>
        </w:rPr>
      </w:pPr>
      <w:r>
        <w:rPr>
          <w:highlight w:val="none"/>
        </w:rPr>
      </w:r>
      <w:r/>
    </w:p>
    <w:p>
      <w:pPr>
        <w:pStyle w:val="645"/>
        <w:ind w:firstLine="240"/>
        <w:jc w:val="center"/>
        <w:spacing w:beforeAutospacing="0" w:afterAutospacing="0" w:line="0" w:lineRule="atLeast"/>
        <w:rPr>
          <w:highlight w:val="none"/>
        </w:rPr>
      </w:pPr>
      <w:r>
        <w:rPr>
          <w:highlight w:val="none"/>
        </w:rPr>
      </w:r>
      <w:r/>
    </w:p>
    <w:p>
      <w:pPr>
        <w:pStyle w:val="645"/>
        <w:ind w:firstLine="240"/>
        <w:jc w:val="center"/>
        <w:spacing w:beforeAutospacing="0" w:afterAutospacing="0" w:line="0" w:lineRule="atLeast"/>
        <w:rPr>
          <w:highlight w:val="none"/>
        </w:rPr>
      </w:pPr>
      <w:r>
        <w:rPr>
          <w:highlight w:val="none"/>
        </w:rPr>
      </w:r>
      <w:r/>
    </w:p>
    <w:p>
      <w:pPr>
        <w:pStyle w:val="645"/>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lang w:val="en-US" w:eastAsia="zh-CN"/>
        </w:rPr>
        <w:t xml:space="preserve">十</w:t>
      </w:r>
      <w:r>
        <w:rPr>
          <w:rFonts w:hint="eastAsia" w:ascii="黑体" w:hAnsi="宋体" w:eastAsia="黑体" w:cs="黑体"/>
          <w:b/>
          <w:color w:val="auto"/>
          <w:sz w:val="32"/>
          <w:szCs w:val="32"/>
          <w:highlight w:val="none"/>
        </w:rPr>
        <w:t xml:space="preserve">、</w:t>
      </w:r>
      <w:r>
        <w:rPr>
          <w:rFonts w:hint="eastAsia" w:ascii="黑体" w:hAnsi="宋体" w:eastAsia="黑体" w:cs="黑体"/>
          <w:b/>
          <w:color w:val="auto"/>
          <w:sz w:val="32"/>
          <w:szCs w:val="32"/>
          <w:highlight w:val="none"/>
          <w:lang w:val="en-US" w:eastAsia="zh-CN"/>
        </w:rPr>
        <w:t xml:space="preserve">小微</w:t>
      </w:r>
      <w:r>
        <w:rPr>
          <w:rFonts w:hint="eastAsia" w:ascii="黑体" w:hAnsi="宋体" w:eastAsia="黑体" w:cs="黑体"/>
          <w:b/>
          <w:color w:val="auto"/>
          <w:sz w:val="32"/>
          <w:szCs w:val="32"/>
          <w:highlight w:val="none"/>
        </w:rPr>
        <w:t xml:space="preserve">企业声明函（服务）</w:t>
      </w:r>
      <w:r/>
    </w:p>
    <w:p>
      <w:pPr>
        <w:ind w:firstLine="480"/>
        <w:jc w:val="both"/>
        <w:keepLines w:val="0"/>
        <w:keepNext w:val="0"/>
        <w:pageBreakBefore w:val="0"/>
        <w:spacing w:line="480" w:lineRule="exact"/>
        <w:widowControl w:val="off"/>
        <w:rPr>
          <w:rFonts w:hint="eastAsia"/>
          <w:color w:val="auto"/>
          <w:sz w:val="24"/>
          <w:highlight w:val="none"/>
        </w:rPr>
      </w:pPr>
      <w:r>
        <w:rPr>
          <w:rFonts w:hint="eastAsia"/>
          <w:color w:val="auto"/>
          <w:sz w:val="24"/>
          <w:highlight w:val="none"/>
        </w:rPr>
        <w:t xml:space="preserve">本公司（联合体）郑重声明，根据《政府采购促进中小企业发展管理办法》（财库﹝2020﹞46 号）的规定，本公司（联合体）参加</w:t>
      </w:r>
      <w:r>
        <w:rPr>
          <w:rFonts w:hint="eastAsia"/>
          <w:color w:val="auto"/>
          <w:sz w:val="24"/>
          <w:highlight w:val="none"/>
          <w:u w:val="single"/>
          <w:lang w:val="en-US" w:eastAsia="zh-CN"/>
        </w:rPr>
        <w:t xml:space="preserve"> （采购人名称） </w:t>
      </w:r>
      <w:r>
        <w:rPr>
          <w:rFonts w:hint="eastAsia"/>
          <w:color w:val="auto"/>
          <w:sz w:val="24"/>
          <w:highlight w:val="none"/>
        </w:rPr>
        <w:t xml:space="preserve">组织的采购编号为</w:t>
      </w:r>
      <w:r>
        <w:rPr>
          <w:rFonts w:hint="eastAsia"/>
          <w:color w:val="auto"/>
          <w:sz w:val="24"/>
          <w:highlight w:val="none"/>
          <w:u w:val="single"/>
          <w:lang w:val="en-US" w:eastAsia="zh-CN"/>
        </w:rPr>
        <w:t xml:space="preserve">     </w:t>
      </w:r>
      <w:r>
        <w:rPr>
          <w:rFonts w:hint="eastAsia"/>
          <w:color w:val="auto"/>
          <w:sz w:val="24"/>
          <w:highlight w:val="none"/>
          <w:lang w:val="en-US" w:eastAsia="zh-CN"/>
        </w:rPr>
        <w:t xml:space="preserve">的</w:t>
      </w:r>
      <w:r>
        <w:rPr>
          <w:rFonts w:hint="eastAsia"/>
          <w:i/>
          <w:iCs/>
          <w:color w:val="auto"/>
          <w:sz w:val="24"/>
          <w:highlight w:val="none"/>
          <w:u w:val="single"/>
        </w:rPr>
        <w:t xml:space="preserve">（项目名称）</w:t>
      </w:r>
      <w:r>
        <w:rPr>
          <w:rFonts w:hint="eastAsia"/>
          <w:color w:val="auto"/>
          <w:sz w:val="24"/>
          <w:highlight w:val="none"/>
        </w:rPr>
        <w:t xml:space="preserve">的采购活动，服务全部由符合政策要求的</w:t>
      </w:r>
      <w:r>
        <w:rPr>
          <w:rFonts w:hint="eastAsia"/>
          <w:color w:val="auto"/>
          <w:sz w:val="24"/>
          <w:highlight w:val="none"/>
          <w:lang w:val="en-US" w:eastAsia="zh-CN"/>
        </w:rPr>
        <w:t xml:space="preserve">小微</w:t>
      </w:r>
      <w:r>
        <w:rPr>
          <w:rFonts w:hint="eastAsia"/>
          <w:color w:val="auto"/>
          <w:sz w:val="24"/>
          <w:highlight w:val="none"/>
        </w:rPr>
        <w:t xml:space="preserve">企业承接。相关企业（含联合体中的</w:t>
      </w:r>
      <w:r>
        <w:rPr>
          <w:rFonts w:hint="eastAsia"/>
          <w:color w:val="auto"/>
          <w:sz w:val="24"/>
          <w:highlight w:val="none"/>
          <w:lang w:val="en-US" w:eastAsia="zh-CN"/>
        </w:rPr>
        <w:t xml:space="preserve">小微</w:t>
      </w:r>
      <w:r>
        <w:rPr>
          <w:rFonts w:hint="eastAsia"/>
          <w:color w:val="auto"/>
          <w:sz w:val="24"/>
          <w:highlight w:val="none"/>
        </w:rPr>
        <w:t xml:space="preserve">企业、签订分包意向协议的</w:t>
      </w:r>
      <w:r>
        <w:rPr>
          <w:rFonts w:hint="eastAsia"/>
          <w:color w:val="auto"/>
          <w:sz w:val="24"/>
          <w:highlight w:val="none"/>
          <w:lang w:val="en-US" w:eastAsia="zh-CN"/>
        </w:rPr>
        <w:t xml:space="preserve">小微</w:t>
      </w:r>
      <w:r>
        <w:rPr>
          <w:rFonts w:hint="eastAsia"/>
          <w:color w:val="auto"/>
          <w:sz w:val="24"/>
          <w:highlight w:val="none"/>
        </w:rPr>
        <w:t xml:space="preserve">企业）的具体情况如下：</w:t>
      </w:r>
      <w:r/>
    </w:p>
    <w:p>
      <w:pPr>
        <w:numPr>
          <w:ilvl w:val="0"/>
          <w:numId w:val="1"/>
        </w:numPr>
        <w:ind w:firstLine="480"/>
        <w:jc w:val="both"/>
        <w:keepLines w:val="0"/>
        <w:keepNext w:val="0"/>
        <w:pageBreakBefore w:val="0"/>
        <w:spacing w:line="480" w:lineRule="exact"/>
        <w:widowControl w:val="off"/>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1"/>
        </w:numPr>
        <w:ind w:left="0" w:firstLine="480"/>
        <w:jc w:val="both"/>
        <w:keepLines w:val="0"/>
        <w:keepNext w:val="0"/>
        <w:pageBreakBefore w:val="0"/>
        <w:spacing w:line="480" w:lineRule="exact"/>
        <w:widowControl w:val="off"/>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0"/>
        </w:numPr>
        <w:ind w:firstLine="480"/>
        <w:jc w:val="both"/>
        <w:keepLines w:val="0"/>
        <w:keepNext w:val="0"/>
        <w:pageBreakBefore w:val="0"/>
        <w:spacing w:line="480" w:lineRule="exact"/>
        <w:widowControl w:val="off"/>
        <w:rPr>
          <w:rFonts w:hint="eastAsia"/>
          <w:color w:val="auto"/>
          <w:sz w:val="24"/>
          <w:highlight w:val="none"/>
        </w:rPr>
      </w:pPr>
      <w:r>
        <w:rPr>
          <w:rFonts w:hint="eastAsia"/>
          <w:color w:val="auto"/>
          <w:sz w:val="24"/>
          <w:highlight w:val="none"/>
        </w:rPr>
        <w:t xml:space="preserve">……</w:t>
      </w:r>
      <w:r/>
    </w:p>
    <w:p>
      <w:pPr>
        <w:numPr>
          <w:ilvl w:val="0"/>
          <w:numId w:val="0"/>
        </w:numPr>
        <w:ind w:firstLine="480"/>
        <w:jc w:val="both"/>
        <w:keepLines w:val="0"/>
        <w:keepNext w:val="0"/>
        <w:pageBreakBefore w:val="0"/>
        <w:spacing w:line="480" w:lineRule="exact"/>
        <w:widowControl w:val="off"/>
        <w:rPr>
          <w:rFonts w:hint="eastAsia"/>
          <w:color w:val="auto"/>
          <w:sz w:val="24"/>
          <w:highlight w:val="none"/>
        </w:rPr>
      </w:pPr>
      <w:r>
        <w:rPr>
          <w:rFonts w:hint="eastAsia"/>
          <w:color w:val="auto"/>
          <w:sz w:val="24"/>
          <w:highlight w:val="none"/>
        </w:rPr>
        <w:t xml:space="preserve">以上企业，不属于大企业的分支机构，不存在控股股东为大企业的情形，也不存在与大企业的负责人为同一人的情形。</w:t>
      </w:r>
      <w:r/>
    </w:p>
    <w:p>
      <w:pPr>
        <w:numPr>
          <w:ilvl w:val="0"/>
          <w:numId w:val="0"/>
        </w:numPr>
        <w:ind w:firstLine="480"/>
        <w:jc w:val="both"/>
        <w:keepLines w:val="0"/>
        <w:keepNext w:val="0"/>
        <w:pageBreakBefore w:val="0"/>
        <w:spacing w:line="480" w:lineRule="exact"/>
        <w:widowControl w:val="off"/>
        <w:rPr>
          <w:rFonts w:hint="eastAsia"/>
          <w:color w:val="auto"/>
          <w:sz w:val="24"/>
          <w:highlight w:val="none"/>
        </w:rPr>
      </w:pPr>
      <w:r>
        <w:rPr>
          <w:rFonts w:hint="eastAsia"/>
          <w:color w:val="auto"/>
          <w:sz w:val="24"/>
          <w:highlight w:val="none"/>
        </w:rPr>
        <w:t xml:space="preserve">本企业对上述声明内容的真实性负责。如有虚假，将依法承担相应责任。</w:t>
      </w:r>
      <w:r/>
    </w:p>
    <w:p>
      <w:pPr>
        <w:pStyle w:val="645"/>
        <w:ind w:right="720"/>
        <w:jc w:val="both"/>
        <w:keepLines w:val="0"/>
        <w:keepNext w:val="0"/>
        <w:pageBreakBefore w:val="0"/>
        <w:spacing w:beforeAutospacing="0" w:afterAutospacing="0" w:line="480" w:lineRule="exact"/>
        <w:widowControl w:val="off"/>
        <w:rPr>
          <w:color w:val="auto"/>
          <w:highlight w:val="none"/>
        </w:rPr>
      </w:pPr>
      <w:r>
        <w:rPr>
          <w:color w:val="auto"/>
          <w:highlight w:val="none"/>
        </w:rPr>
        <w:t xml:space="preserve"> </w:t>
      </w:r>
      <w:r/>
    </w:p>
    <w:p>
      <w:pPr>
        <w:pStyle w:val="645"/>
        <w:ind w:right="180" w:firstLine="360"/>
        <w:jc w:val="right"/>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企业名称（加盖CA电子公章）：</w:t>
      </w:r>
      <w:r/>
    </w:p>
    <w:p>
      <w:pPr>
        <w:pStyle w:val="645"/>
        <w:ind w:right="480" w:firstLine="5400"/>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日  期：</w:t>
      </w:r>
      <w:r/>
    </w:p>
    <w:p>
      <w:pPr>
        <w:pStyle w:val="645"/>
        <w:ind w:firstLine="240"/>
        <w:jc w:val="both"/>
        <w:keepLines w:val="0"/>
        <w:keepNext w:val="0"/>
        <w:pageBreakBefore w:val="0"/>
        <w:spacing w:beforeAutospacing="0" w:afterAutospacing="0" w:line="480" w:lineRule="exact"/>
        <w:widowControl w:val="off"/>
        <w:rPr>
          <w:color w:val="auto"/>
          <w:highlight w:val="none"/>
        </w:rPr>
      </w:pPr>
      <w:r>
        <w:rPr>
          <w:color w:val="auto"/>
          <w:highlight w:val="none"/>
        </w:rPr>
        <w:t xml:space="preserve"> </w:t>
      </w:r>
      <w:r/>
    </w:p>
    <w:p>
      <w:pPr>
        <w:pStyle w:val="645"/>
        <w:ind w:firstLine="480"/>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645"/>
        <w:ind w:firstLine="480"/>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备注2：供应商如不提供此声明函，价格将不做相应扣除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w:t>
      </w:r>
      <w:r/>
    </w:p>
    <w:p>
      <w:pPr>
        <w:pStyle w:val="645"/>
        <w:jc w:val="center"/>
        <w:spacing w:beforeAutospacing="0" w:afterAutospacing="0" w:line="0" w:lineRule="atLeast"/>
        <w:rPr>
          <w:highlight w:val="none"/>
        </w:rPr>
      </w:pPr>
      <w:r>
        <w:rPr>
          <w:rFonts w:hint="eastAsia" w:ascii="黑体" w:hAnsi="宋体" w:eastAsia="黑体" w:cs="黑体"/>
          <w:b/>
          <w:color w:val="auto"/>
          <w:sz w:val="32"/>
          <w:szCs w:val="32"/>
          <w:highlight w:val="none"/>
        </w:rPr>
        <w:br w:type="page" w:clear="all"/>
      </w:r>
      <w:r>
        <w:rPr>
          <w:rFonts w:hint="eastAsia" w:ascii="黑体" w:hAnsi="宋体" w:eastAsia="黑体" w:cs="黑体"/>
          <w:b/>
          <w:color w:val="000000"/>
          <w:sz w:val="32"/>
          <w:szCs w:val="32"/>
          <w:highlight w:val="none"/>
        </w:rPr>
        <w:t xml:space="preserve"> 十</w:t>
      </w:r>
      <w:r>
        <w:rPr>
          <w:rFonts w:hint="eastAsia" w:ascii="黑体" w:hAnsi="宋体" w:eastAsia="黑体" w:cs="黑体"/>
          <w:b/>
          <w:color w:val="000000"/>
          <w:sz w:val="32"/>
          <w:szCs w:val="32"/>
          <w:highlight w:val="none"/>
          <w:lang w:val="en-US" w:eastAsia="zh-CN"/>
        </w:rPr>
        <w:t xml:space="preserve">一</w:t>
      </w:r>
      <w:r>
        <w:rPr>
          <w:rFonts w:hint="eastAsia" w:ascii="黑体" w:hAnsi="宋体" w:eastAsia="黑体" w:cs="黑体"/>
          <w:b/>
          <w:color w:val="000000"/>
          <w:sz w:val="32"/>
          <w:szCs w:val="32"/>
          <w:highlight w:val="none"/>
        </w:rPr>
        <w:t xml:space="preserve">、残疾人福利性单位声明函（分包号：**）</w:t>
      </w:r>
      <w:r/>
    </w:p>
    <w:p>
      <w:pPr>
        <w:pStyle w:val="645"/>
        <w:ind w:firstLine="480"/>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45"/>
        <w:ind w:firstLine="480"/>
        <w:jc w:val="both"/>
        <w:keepLines w:val="0"/>
        <w:keepNext w:val="0"/>
        <w:pageBreakBefore w:val="0"/>
        <w:spacing w:beforeAutospacing="0" w:afterAutospacing="0" w:line="480" w:lineRule="exact"/>
        <w:widowControl w:val="off"/>
        <w:rPr>
          <w:highlight w:val="none"/>
        </w:rPr>
      </w:pPr>
      <w:r>
        <w:rPr>
          <w:rFonts w:hint="eastAsia" w:ascii="宋体" w:hAnsi="宋体" w:eastAsia="宋体" w:cs="宋体"/>
          <w:color w:val="000000"/>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highlight w:val="none"/>
          <w:lang w:eastAsia="zh-CN"/>
        </w:rPr>
        <w:t xml:space="preserve">〔2017〕141号</w:t>
      </w:r>
      <w:r>
        <w:rPr>
          <w:rFonts w:hint="eastAsia" w:ascii="宋体" w:hAnsi="宋体" w:eastAsia="宋体" w:cs="宋体"/>
          <w:color w:val="000000"/>
          <w:highlight w:val="none"/>
        </w:rPr>
        <w:t xml:space="preserve">）的规定，本单位为符合条件的残疾人福利性单位，且本单位参加______单位的采购文件编号为______的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项目（分包号：**）采购活动由本单位提供服务。</w:t>
      </w:r>
      <w:r/>
    </w:p>
    <w:p>
      <w:pPr>
        <w:pStyle w:val="645"/>
        <w:ind w:firstLine="480"/>
        <w:jc w:val="both"/>
        <w:keepLines w:val="0"/>
        <w:keepNext w:val="0"/>
        <w:pageBreakBefore w:val="0"/>
        <w:spacing w:beforeAutospacing="0" w:afterAutospacing="0" w:line="480" w:lineRule="exact"/>
        <w:widowControl w:val="off"/>
        <w:rPr>
          <w:highlight w:val="none"/>
        </w:rPr>
      </w:pPr>
      <w:r>
        <w:rPr>
          <w:rFonts w:hint="eastAsia" w:ascii="宋体" w:hAnsi="宋体" w:eastAsia="宋体" w:cs="宋体"/>
          <w:color w:val="000000"/>
          <w:highlight w:val="none"/>
        </w:rPr>
        <w:t xml:space="preserve">本单位对上述声明的真实性负责。如有虚假，将依法承担相应责任。</w:t>
      </w:r>
      <w:r/>
    </w:p>
    <w:p>
      <w:pPr>
        <w:pStyle w:val="645"/>
        <w:ind w:firstLine="480"/>
        <w:jc w:val="both"/>
        <w:keepLines w:val="0"/>
        <w:keepNext w:val="0"/>
        <w:pageBreakBefore w:val="0"/>
        <w:spacing w:beforeAutospacing="0" w:afterAutospacing="0" w:line="480" w:lineRule="exact"/>
        <w:widowControl w:val="off"/>
        <w:rPr>
          <w:highlight w:val="none"/>
        </w:rPr>
      </w:pPr>
      <w:r>
        <w:rPr>
          <w:highlight w:val="none"/>
        </w:rPr>
        <w:t xml:space="preserve"> </w:t>
      </w:r>
      <w:r/>
    </w:p>
    <w:p>
      <w:pPr>
        <w:pStyle w:val="645"/>
        <w:ind w:firstLine="480"/>
        <w:jc w:val="both"/>
        <w:keepLines w:val="0"/>
        <w:keepNext w:val="0"/>
        <w:pageBreakBefore w:val="0"/>
        <w:spacing w:beforeAutospacing="0" w:afterAutospacing="0" w:line="480" w:lineRule="exact"/>
        <w:widowControl w:val="off"/>
        <w:rPr>
          <w:rFonts w:hint="eastAsia" w:eastAsia="宋体"/>
          <w:highlight w:val="none"/>
          <w:lang w:eastAsia="zh-CN"/>
        </w:rPr>
      </w:pPr>
      <w:r>
        <w:rPr>
          <w:rFonts w:hint="eastAsia" w:ascii="宋体" w:hAnsi="宋体" w:eastAsia="宋体" w:cs="宋体"/>
          <w:color w:val="000000"/>
          <w:highlight w:val="none"/>
        </w:rPr>
        <w:t xml:space="preserve">备注：1、供应商如不提供此声明函，价格将不做相应扣除</w:t>
      </w:r>
      <w:r>
        <w:rPr>
          <w:rFonts w:hint="eastAsia" w:ascii="宋体" w:hAnsi="宋体" w:eastAsia="宋体" w:cs="宋体"/>
          <w:color w:val="000000"/>
          <w:highlight w:val="none"/>
          <w:lang w:eastAsia="zh-CN"/>
        </w:rPr>
        <w:t xml:space="preserve">（如项目全面面向中小企业，则资格审查不通过）。</w:t>
      </w:r>
      <w:r/>
    </w:p>
    <w:p>
      <w:pPr>
        <w:pStyle w:val="645"/>
        <w:ind w:firstLine="480"/>
        <w:jc w:val="both"/>
        <w:keepLines w:val="0"/>
        <w:keepNext w:val="0"/>
        <w:pageBreakBefore w:val="0"/>
        <w:spacing w:beforeAutospacing="0" w:afterAutospacing="0" w:line="480" w:lineRule="exact"/>
        <w:widowControl w:val="off"/>
        <w:rPr>
          <w:highlight w:val="none"/>
        </w:rPr>
      </w:pPr>
      <w:r>
        <w:rPr>
          <w:rFonts w:hint="eastAsia" w:ascii="宋体" w:hAnsi="宋体" w:eastAsia="宋体" w:cs="宋体"/>
          <w:color w:val="000000"/>
          <w:highlight w:val="none"/>
        </w:rPr>
        <w:t xml:space="preserve">2、中标人为残疾人福利单位的，此声明函将随中标结果同时公告，接受社会监督</w:t>
      </w:r>
      <w:r/>
    </w:p>
    <w:p>
      <w:pPr>
        <w:pStyle w:val="645"/>
        <w:ind w:firstLine="624"/>
        <w:jc w:val="both"/>
        <w:keepLines w:val="0"/>
        <w:keepNext w:val="0"/>
        <w:pageBreakBefore w:val="0"/>
        <w:spacing w:beforeAutospacing="0" w:afterAutospacing="0" w:line="480" w:lineRule="exact"/>
        <w:widowControl w:val="off"/>
        <w:rPr>
          <w:highlight w:val="none"/>
        </w:rPr>
      </w:pPr>
      <w:r>
        <w:rPr>
          <w:highlight w:val="none"/>
        </w:rPr>
        <w:t xml:space="preserve"> </w:t>
      </w:r>
      <w:r/>
    </w:p>
    <w:p>
      <w:pPr>
        <w:pStyle w:val="645"/>
        <w:ind w:right="1560" w:firstLine="624"/>
        <w:jc w:val="center"/>
        <w:keepLines w:val="0"/>
        <w:keepNext w:val="0"/>
        <w:pageBreakBefore w:val="0"/>
        <w:spacing w:beforeAutospacing="0" w:afterAutospacing="0" w:line="480" w:lineRule="exact"/>
        <w:widowControl w:val="off"/>
        <w:tabs>
          <w:tab w:val="left" w:pos="4864" w:leader="none"/>
        </w:tabs>
        <w:rPr>
          <w:highlight w:val="none"/>
        </w:rPr>
      </w:pPr>
      <w:r>
        <w:rPr>
          <w:rFonts w:ascii="仿宋_GB2312" w:eastAsia="仿宋_GB2312" w:cs="仿宋_GB2312"/>
          <w:color w:val="000000"/>
          <w:sz w:val="30"/>
          <w:szCs w:val="30"/>
          <w:highlight w:val="none"/>
        </w:rPr>
        <w:t xml:space="preserve">             </w:t>
      </w:r>
      <w:r>
        <w:rPr>
          <w:rFonts w:hint="eastAsia" w:ascii="宋体" w:hAnsi="宋体" w:eastAsia="宋体" w:cs="宋体"/>
          <w:color w:val="000000"/>
          <w:highlight w:val="none"/>
        </w:rPr>
        <w:t xml:space="preserve">   供应商全称（加盖CA电子公章）：</w:t>
      </w:r>
      <w:r/>
    </w:p>
    <w:p>
      <w:pPr>
        <w:pStyle w:val="645"/>
        <w:ind w:right="1560" w:firstLine="480"/>
        <w:jc w:val="center"/>
        <w:keepLines w:val="0"/>
        <w:keepNext w:val="0"/>
        <w:pageBreakBefore w:val="0"/>
        <w:spacing w:beforeAutospacing="0" w:afterAutospacing="0" w:line="480" w:lineRule="exact"/>
        <w:widowControl w:val="off"/>
        <w:tabs>
          <w:tab w:val="left" w:pos="4864"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p>
      <w:pPr>
        <w:pStyle w:val="645"/>
        <w:ind w:right="1560" w:firstLine="480"/>
        <w:jc w:val="center"/>
        <w:keepLines w:val="0"/>
        <w:keepNext w:val="0"/>
        <w:pageBreakBefore w:val="0"/>
        <w:spacing w:beforeAutospacing="0" w:afterAutospacing="0" w:line="480" w:lineRule="exact"/>
        <w:widowControl w:val="off"/>
        <w:tabs>
          <w:tab w:val="left" w:pos="4864" w:leader="none"/>
        </w:tabs>
        <w:rPr>
          <w:highlight w:val="none"/>
        </w:rPr>
      </w:pP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日  期：</w:t>
      </w:r>
      <w:r/>
    </w:p>
    <w:p>
      <w:pPr>
        <w:pStyle w:val="645"/>
        <w:jc w:val="center"/>
        <w:spacing w:beforeAutospacing="0" w:afterAutospacing="0" w:line="0" w:lineRule="atLeast"/>
        <w:rPr>
          <w:highlight w:val="none"/>
        </w:rPr>
      </w:pPr>
      <w:r>
        <w:rPr>
          <w:highlight w:val="none"/>
        </w:rPr>
        <w:t xml:space="preserve"> </w:t>
      </w:r>
      <w:r/>
    </w:p>
    <w:p>
      <w:pPr>
        <w:pStyle w:val="645"/>
        <w:jc w:val="center"/>
        <w:spacing w:beforeAutospacing="0" w:afterAutospacing="0" w:line="0" w:lineRule="atLeast"/>
        <w:rPr>
          <w:highlight w:val="none"/>
        </w:rPr>
      </w:pPr>
      <w:r>
        <w:rPr>
          <w:highlight w:val="none"/>
        </w:rPr>
        <w:t xml:space="preserve"> </w:t>
      </w:r>
      <w:r/>
    </w:p>
    <w:p>
      <w:pPr>
        <w:pStyle w:val="645"/>
        <w:jc w:val="center"/>
        <w:spacing w:beforeAutospacing="0" w:afterAutospacing="0" w:line="0" w:lineRule="atLeast"/>
        <w:rPr>
          <w:highlight w:val="none"/>
        </w:rPr>
      </w:pPr>
      <w:r>
        <w:rPr>
          <w:highlight w:val="none"/>
        </w:rPr>
        <w:t xml:space="preserve"> </w:t>
      </w:r>
      <w:r/>
    </w:p>
    <w:p>
      <w:pPr>
        <w:pStyle w:val="645"/>
        <w:jc w:val="center"/>
        <w:spacing w:beforeAutospacing="0" w:afterAutospacing="0" w:line="0" w:lineRule="atLeast"/>
        <w:rPr>
          <w:highlight w:val="none"/>
        </w:rPr>
      </w:pPr>
      <w:r>
        <w:rPr>
          <w:highlight w:val="none"/>
        </w:rPr>
        <w:t xml:space="preserve"> </w:t>
      </w:r>
      <w:r/>
    </w:p>
    <w:p>
      <w:pPr>
        <w:pStyle w:val="645"/>
        <w:jc w:val="center"/>
        <w:spacing w:beforeAutospacing="0" w:afterAutospacing="0" w:line="0" w:lineRule="atLeast"/>
        <w:rPr>
          <w:highlight w:val="none"/>
        </w:rPr>
      </w:pPr>
      <w:r>
        <w:rPr>
          <w:highlight w:val="none"/>
        </w:rPr>
        <w:t xml:space="preserve"> </w:t>
      </w:r>
      <w:r/>
    </w:p>
    <w:p>
      <w:pPr>
        <w:pStyle w:val="645"/>
        <w:jc w:val="center"/>
        <w:spacing w:beforeAutospacing="0" w:afterAutospacing="0" w:line="0" w:lineRule="atLeast"/>
        <w:rPr>
          <w:highlight w:val="none"/>
        </w:rPr>
      </w:pPr>
      <w:r>
        <w:rPr>
          <w:highlight w:val="none"/>
        </w:rPr>
        <w:t xml:space="preserve"> </w:t>
      </w:r>
      <w:r/>
    </w:p>
    <w:p>
      <w:pPr>
        <w:pStyle w:val="645"/>
        <w:jc w:val="center"/>
        <w:spacing w:beforeAutospacing="0" w:afterAutospacing="0" w:line="0" w:lineRule="atLeast"/>
        <w:rPr>
          <w:highlight w:val="none"/>
        </w:rPr>
      </w:pPr>
      <w:r>
        <w:rPr>
          <w:highlight w:val="none"/>
        </w:rPr>
        <w:t xml:space="preserve"> </w:t>
      </w:r>
      <w:r/>
    </w:p>
    <w:p>
      <w:pPr>
        <w:pStyle w:val="645"/>
        <w:jc w:val="center"/>
        <w:spacing w:beforeAutospacing="0" w:afterAutospacing="0" w:line="0" w:lineRule="atLeast"/>
        <w:rPr>
          <w:highlight w:val="none"/>
        </w:rPr>
      </w:pPr>
      <w:r>
        <w:rPr>
          <w:highlight w:val="none"/>
        </w:rPr>
        <w:t xml:space="preserve"> </w:t>
      </w:r>
      <w:r/>
    </w:p>
    <w:p>
      <w:pPr>
        <w:pStyle w:val="645"/>
        <w:jc w:val="center"/>
        <w:spacing w:beforeAutospacing="0" w:afterAutospacing="0" w:line="0" w:lineRule="atLeast"/>
        <w:rPr>
          <w:highlight w:val="none"/>
        </w:rPr>
      </w:pPr>
      <w:r>
        <w:rPr>
          <w:highlight w:val="none"/>
        </w:rPr>
      </w:r>
      <w:r/>
    </w:p>
    <w:p>
      <w:pPr>
        <w:pStyle w:val="645"/>
        <w:jc w:val="center"/>
        <w:spacing w:beforeAutospacing="0" w:afterAutospacing="0" w:line="0" w:lineRule="atLeast"/>
        <w:rPr>
          <w:highlight w:val="none"/>
        </w:rPr>
      </w:pPr>
      <w:r>
        <w:rPr>
          <w:highlight w:val="none"/>
        </w:rPr>
      </w:r>
      <w:r/>
    </w:p>
    <w:p>
      <w:pPr>
        <w:pStyle w:val="645"/>
        <w:jc w:val="center"/>
        <w:spacing w:beforeAutospacing="0" w:afterAutospacing="0" w:line="0" w:lineRule="atLeast"/>
        <w:rPr>
          <w:highlight w:val="none"/>
        </w:rPr>
      </w:pPr>
      <w:r>
        <w:rPr>
          <w:highlight w:val="none"/>
        </w:rPr>
      </w:r>
      <w:r/>
    </w:p>
    <w:p>
      <w:pPr>
        <w:pStyle w:val="645"/>
        <w:jc w:val="center"/>
        <w:spacing w:beforeAutospacing="0" w:afterAutospacing="0" w:line="0" w:lineRule="atLeast"/>
        <w:rPr>
          <w:highlight w:val="none"/>
        </w:rPr>
      </w:pPr>
      <w:r>
        <w:rPr>
          <w:highlight w:val="none"/>
        </w:rPr>
      </w:r>
      <w:r/>
    </w:p>
    <w:p>
      <w:pPr>
        <w:pStyle w:val="645"/>
        <w:jc w:val="center"/>
        <w:spacing w:beforeAutospacing="0" w:afterAutospacing="0" w:line="0" w:lineRule="atLeast"/>
        <w:rPr>
          <w:highlight w:val="none"/>
        </w:rPr>
      </w:pPr>
      <w:r>
        <w:rPr>
          <w:highlight w:val="none"/>
        </w:rPr>
      </w:r>
      <w:r/>
    </w:p>
    <w:p>
      <w:pPr>
        <w:pStyle w:val="645"/>
        <w:jc w:val="center"/>
        <w:spacing w:beforeAutospacing="0" w:afterAutospacing="0" w:line="0" w:lineRule="atLeast"/>
        <w:rPr>
          <w:highlight w:val="none"/>
        </w:rPr>
      </w:pPr>
      <w:r>
        <w:rPr>
          <w:highlight w:val="none"/>
        </w:rPr>
      </w:r>
      <w:r/>
    </w:p>
    <w:p>
      <w:pPr>
        <w:pStyle w:val="645"/>
        <w:jc w:val="center"/>
        <w:spacing w:beforeAutospacing="0" w:afterAutospacing="0" w:line="0" w:lineRule="atLeast"/>
        <w:rPr>
          <w:highlight w:val="none"/>
        </w:rPr>
      </w:pPr>
      <w:r>
        <w:rPr>
          <w:highlight w:val="none"/>
        </w:rPr>
      </w:r>
      <w:r/>
    </w:p>
    <w:p>
      <w:pPr>
        <w:pStyle w:val="645"/>
        <w:jc w:val="center"/>
        <w:spacing w:beforeAutospacing="0" w:afterAutospacing="0" w:line="0" w:lineRule="atLeast"/>
        <w:rPr>
          <w:highlight w:val="none"/>
        </w:rPr>
      </w:pPr>
      <w:r>
        <w:rPr>
          <w:highlight w:val="none"/>
        </w:rPr>
      </w:r>
      <w:r/>
    </w:p>
    <w:p>
      <w:pPr>
        <w:pStyle w:val="645"/>
        <w:jc w:val="center"/>
        <w:spacing w:beforeAutospacing="0" w:afterAutospacing="0" w:line="0" w:lineRule="atLeast"/>
        <w:rPr>
          <w:highlight w:val="none"/>
        </w:rPr>
      </w:pPr>
      <w:r>
        <w:rPr>
          <w:highlight w:val="none"/>
        </w:rPr>
      </w:r>
      <w:r/>
    </w:p>
    <w:p>
      <w:pPr>
        <w:pStyle w:val="645"/>
        <w:jc w:val="center"/>
        <w:spacing w:beforeAutospacing="0" w:afterAutospacing="0" w:line="0" w:lineRule="atLeast"/>
        <w:rPr>
          <w:highlight w:val="none"/>
        </w:rPr>
      </w:pPr>
      <w:r>
        <w:rPr>
          <w:highlight w:val="none"/>
        </w:rPr>
      </w:r>
      <w:r/>
    </w:p>
    <w:p>
      <w:pPr>
        <w:pStyle w:val="645"/>
        <w:jc w:val="center"/>
        <w:spacing w:beforeAutospacing="0" w:afterAutospacing="0" w:line="0" w:lineRule="atLeast"/>
        <w:rPr>
          <w:highlight w:val="none"/>
        </w:rPr>
      </w:pPr>
      <w:r>
        <w:rPr>
          <w:highlight w:val="none"/>
        </w:rPr>
      </w:r>
      <w:r/>
    </w:p>
    <w:p>
      <w:pPr>
        <w:pStyle w:val="645"/>
        <w:jc w:val="center"/>
        <w:spacing w:beforeAutospacing="0" w:afterAutospacing="0" w:line="0" w:lineRule="atLeast"/>
        <w:rPr>
          <w:highlight w:val="none"/>
        </w:rPr>
      </w:pPr>
      <w:r>
        <w:rPr>
          <w:highlight w:val="none"/>
        </w:rPr>
      </w:r>
      <w:r/>
    </w:p>
    <w:p>
      <w:pPr>
        <w:pStyle w:val="645"/>
        <w:jc w:val="center"/>
        <w:spacing w:beforeAutospacing="0" w:afterAutospacing="0" w:line="0" w:lineRule="atLeast"/>
        <w:rPr>
          <w:highlight w:val="none"/>
        </w:rPr>
      </w:pPr>
      <w:r>
        <w:rPr>
          <w:highlight w:val="none"/>
        </w:rPr>
      </w:r>
      <w:r/>
    </w:p>
    <w:p>
      <w:pPr>
        <w:pStyle w:val="645"/>
        <w:jc w:val="center"/>
        <w:spacing w:beforeAutospacing="0" w:afterAutospacing="0" w:line="0" w:lineRule="atLeast"/>
        <w:rPr>
          <w:highlight w:val="none"/>
        </w:rPr>
      </w:pPr>
      <w:r>
        <w:rPr>
          <w:highlight w:val="none"/>
        </w:rPr>
      </w:r>
      <w:r/>
    </w:p>
    <w:p>
      <w:pPr>
        <w:pStyle w:val="645"/>
        <w:jc w:val="center"/>
        <w:spacing w:beforeAutospacing="0" w:afterAutospacing="0" w:line="0" w:lineRule="atLeast"/>
        <w:rPr>
          <w:rFonts w:hint="default" w:ascii="黑体" w:hAnsi="宋体" w:eastAsia="黑体" w:cs="黑体"/>
          <w:b/>
          <w:color w:val="000000"/>
          <w:sz w:val="32"/>
          <w:szCs w:val="32"/>
          <w:highlight w:val="none"/>
          <w:lang w:val="en-US" w:eastAsia="zh-CN"/>
        </w:rPr>
      </w:pPr>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lang w:val="en-US" w:eastAsia="zh-CN"/>
        </w:rPr>
        <w:t xml:space="preserve">二</w:t>
      </w:r>
      <w:r>
        <w:rPr>
          <w:rFonts w:hint="eastAsia" w:ascii="黑体" w:hAnsi="宋体" w:eastAsia="黑体" w:cs="黑体"/>
          <w:b/>
          <w:color w:val="000000"/>
          <w:sz w:val="32"/>
          <w:szCs w:val="32"/>
          <w:highlight w:val="none"/>
        </w:rPr>
        <w:t xml:space="preserve">、</w:t>
      </w:r>
      <w:bookmarkStart w:id="82" w:name="_Hlt26671374"/>
      <w:r/>
      <w:bookmarkStart w:id="83" w:name="_Toc462564146"/>
      <w:r/>
      <w:bookmarkStart w:id="84" w:name="_Hlt26955066"/>
      <w:r/>
      <w:bookmarkStart w:id="85" w:name="_格式2__法定代表人授权书"/>
      <w:r/>
      <w:bookmarkStart w:id="86" w:name="_Hlt26955054"/>
      <w:r/>
      <w:bookmarkStart w:id="87" w:name="_Hlt26609389"/>
      <w:r>
        <w:rPr>
          <w:rFonts w:hint="eastAsia" w:ascii="黑体" w:hAnsi="宋体" w:eastAsia="黑体" w:cs="黑体"/>
          <w:b/>
          <w:color w:val="000000"/>
          <w:sz w:val="32"/>
          <w:szCs w:val="32"/>
          <w:highlight w:val="none"/>
          <w:lang w:val="en-US" w:eastAsia="zh-CN"/>
        </w:rPr>
        <w:t xml:space="preserve">投标报价表</w:t>
      </w:r>
      <w:r/>
    </w:p>
    <w:p>
      <w:pPr>
        <w:pStyle w:val="645"/>
        <w:ind w:firstLine="482"/>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投标人全称（加盖CA电子签章）：</w:t>
      </w:r>
      <w:r/>
    </w:p>
    <w:p>
      <w:pPr>
        <w:pStyle w:val="645"/>
        <w:ind w:firstLine="482"/>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项目名称：</w:t>
      </w:r>
      <w:r/>
    </w:p>
    <w:p>
      <w:pPr>
        <w:pStyle w:val="645"/>
        <w:ind w:firstLine="482"/>
        <w:jc w:val="both"/>
        <w:keepLines w:val="0"/>
        <w:keepNext w:val="0"/>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编号：</w:t>
      </w:r>
      <w:r/>
    </w:p>
    <w:p>
      <w:pPr>
        <w:pStyle w:val="645"/>
        <w:ind w:firstLine="482"/>
        <w:jc w:val="both"/>
        <w:keepLines w:val="0"/>
        <w:keepNext w:val="0"/>
        <w:pageBreakBefore w:val="0"/>
        <w:spacing w:beforeAutospacing="0" w:afterAutospacing="0" w:line="480" w:lineRule="exact"/>
        <w:widowControl w:val="off"/>
        <w:rPr>
          <w:color w:val="auto"/>
          <w:highlight w:val="none"/>
        </w:rPr>
      </w:pPr>
      <w:r>
        <w:rPr>
          <w:rFonts w:hint="eastAsia" w:ascii="宋体" w:hAnsi="宋体" w:eastAsia="宋体" w:cs="宋体"/>
          <w:color w:val="auto"/>
          <w:highlight w:val="none"/>
        </w:rPr>
        <w:t xml:space="preserve">分包号：</w:t>
      </w:r>
      <w:r/>
    </w:p>
    <w:tbl>
      <w:tblPr>
        <w:tblStyle w:val="637"/>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45"/>
              <w:jc w:val="center"/>
              <w:spacing w:beforeAutospacing="0" w:afterAutospacing="0"/>
              <w:rPr>
                <w:color w:val="auto"/>
                <w:highlight w:val="none"/>
              </w:rPr>
            </w:pPr>
            <w:r>
              <w:rPr>
                <w:rFonts w:hint="eastAsia" w:ascii="宋体" w:hAnsi="宋体" w:eastAsia="宋体" w:cs="宋体"/>
                <w:color w:val="auto"/>
                <w:highlight w:val="none"/>
              </w:rPr>
              <w:t xml:space="preserve">投标报价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45"/>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45"/>
              <w:spacing w:beforeAutospacing="0" w:afterAutospacing="0" w:line="0" w:lineRule="atLeast"/>
              <w:rPr>
                <w:color w:val="auto"/>
                <w:highlight w:val="none"/>
              </w:rPr>
            </w:pPr>
            <w:r>
              <w:rPr>
                <w:rFonts w:hint="eastAsia" w:ascii="宋体" w:hAnsi="宋体" w:eastAsia="宋体" w:cs="宋体"/>
                <w:color w:val="auto"/>
                <w:highlight w:val="none"/>
              </w:rPr>
              <w:t xml:space="preserve">小写：                     （人民币：元）</w:t>
            </w:r>
            <w:r/>
          </w:p>
        </w:tc>
      </w:tr>
    </w:tbl>
    <w:p>
      <w:pPr>
        <w:pStyle w:val="645"/>
        <w:jc w:val="both"/>
        <w:spacing w:beforeAutospacing="0" w:afterAutospacing="0"/>
        <w:rPr>
          <w:color w:val="auto"/>
          <w:highlight w:val="none"/>
        </w:rPr>
      </w:pPr>
      <w:r>
        <w:rPr>
          <w:color w:val="auto"/>
          <w:highlight w:val="none"/>
        </w:rPr>
        <w:t xml:space="preserve"> </w:t>
      </w:r>
      <w:r/>
    </w:p>
    <w:p>
      <w:pPr>
        <w:pStyle w:val="645"/>
        <w:ind w:firstLine="480"/>
        <w:jc w:val="both"/>
        <w:spacing w:beforeAutospacing="0" w:afterAutospacing="0"/>
        <w:rPr>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645"/>
        <w:ind w:firstLine="480"/>
        <w:jc w:val="both"/>
        <w:spacing w:beforeAutospacing="0" w:afterAutospacing="0"/>
        <w:rPr>
          <w:highlight w:val="none"/>
        </w:rPr>
      </w:pPr>
      <w:r>
        <w:rPr>
          <w:highlight w:val="none"/>
        </w:rPr>
        <w:t xml:space="preserve"> </w:t>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pStyle w:val="649"/>
        <w:rPr>
          <w:highlight w:val="none"/>
        </w:rPr>
      </w:pPr>
      <w:r>
        <w:rPr>
          <w:highlight w:val="none"/>
        </w:rPr>
      </w:r>
      <w:r/>
    </w:p>
    <w:p>
      <w:pPr>
        <w:pStyle w:val="649"/>
        <w:rPr>
          <w:highlight w:val="none"/>
        </w:rPr>
      </w:pPr>
      <w:r>
        <w:rPr>
          <w:highlight w:val="none"/>
        </w:rPr>
      </w:r>
      <w:r/>
    </w:p>
    <w:p>
      <w:pPr>
        <w:pStyle w:val="649"/>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left"/>
        <w:spacing w:before="50" w:after="50"/>
        <w:widowControl/>
        <w:rPr>
          <w:highlight w:val="none"/>
        </w:rPr>
      </w:pPr>
      <w:r>
        <w:rPr>
          <w:highlight w:val="none"/>
        </w:rPr>
      </w:r>
      <w:r>
        <w:rPr>
          <w:highlight w:val="none"/>
        </w:rPr>
      </w:r>
    </w:p>
    <w:p>
      <w:pPr>
        <w:jc w:val="left"/>
        <w:spacing w:before="50" w:after="50"/>
        <w:widowControl/>
        <w:rPr>
          <w:highlight w:val="none"/>
        </w:rPr>
      </w:pPr>
      <w:r>
        <w:rPr>
          <w:highlight w:val="none"/>
        </w:rPr>
      </w:r>
      <w:r>
        <w:rPr>
          <w:highlight w:val="none"/>
        </w:rPr>
      </w:r>
    </w:p>
    <w:p>
      <w:pPr>
        <w:jc w:val="left"/>
        <w:spacing w:before="50" w:after="50"/>
        <w:widowControl/>
        <w:rPr>
          <w:highlight w:val="none"/>
        </w:rPr>
      </w:pPr>
      <w:r>
        <w:rPr>
          <w:highlight w:val="none"/>
        </w:rPr>
      </w:r>
      <w:r>
        <w:rPr>
          <w:highlight w:val="none"/>
        </w:rPr>
      </w:r>
    </w:p>
    <w:p>
      <w:pPr>
        <w:jc w:val="left"/>
        <w:spacing w:before="50" w:after="50"/>
        <w:widowControl/>
        <w:rPr>
          <w:highlight w:val="none"/>
        </w:rPr>
      </w:pPr>
      <w:r>
        <w:rPr>
          <w:highlight w:val="none"/>
        </w:rPr>
      </w:r>
      <w:r>
        <w:rPr>
          <w:highlight w:val="none"/>
        </w:rPr>
      </w:r>
    </w:p>
    <w:p>
      <w:pPr>
        <w:jc w:val="left"/>
        <w:spacing w:before="50" w:after="50"/>
        <w:widowControl/>
        <w:rPr>
          <w:highlight w:val="none"/>
        </w:rPr>
      </w:pPr>
      <w:r>
        <w:rPr>
          <w:highlight w:val="none"/>
        </w:rPr>
      </w:r>
      <w:r>
        <w:rPr>
          <w:highlight w:val="none"/>
        </w:rPr>
      </w:r>
    </w:p>
    <w:p>
      <w:pPr>
        <w:jc w:val="left"/>
        <w:spacing w:before="50" w:after="50"/>
        <w:widowControl/>
        <w:rPr>
          <w:highlight w:val="none"/>
        </w:rPr>
      </w:pPr>
      <w:r>
        <w:rPr>
          <w:highlight w:val="none"/>
        </w:rPr>
      </w:r>
      <w:r/>
    </w:p>
    <w:p>
      <w:pPr>
        <w:jc w:val="center"/>
        <w:spacing w:before="50" w:after="50"/>
        <w:widowControl/>
        <w:rPr>
          <w:highlight w:val="none"/>
        </w:rPr>
      </w:pPr>
      <w:r>
        <w:rPr>
          <w:highlight w:val="none"/>
        </w:rPr>
      </w:r>
      <w:r/>
    </w:p>
    <w:p>
      <w:pPr>
        <w:ind w:firstLine="1600"/>
        <w:spacing w:line="499" w:lineRule="atLeast"/>
        <w:widowControl/>
        <w:rPr>
          <w:rFonts w:ascii="宋体" w:hAnsi="宋体" w:eastAsia="宋体" w:cs="宋体"/>
          <w:b/>
          <w:bCs/>
          <w:sz w:val="24"/>
          <w:highlight w:val="none"/>
        </w:rPr>
      </w:pPr>
      <w:r>
        <w:rPr>
          <w:rFonts w:hint="eastAsia" w:ascii="宋体" w:hAnsi="宋体" w:eastAsia="宋体" w:cs="宋体"/>
          <w:b/>
          <w:bCs/>
          <w:color w:val="000000"/>
          <w:sz w:val="32"/>
          <w:szCs w:val="32"/>
          <w:highlight w:val="none"/>
        </w:rPr>
        <w:t xml:space="preserve">十</w:t>
      </w:r>
      <w:r>
        <w:rPr>
          <w:rFonts w:hint="eastAsia" w:ascii="宋体" w:hAnsi="宋体" w:eastAsia="宋体" w:cs="宋体"/>
          <w:b/>
          <w:bCs/>
          <w:color w:val="000000"/>
          <w:sz w:val="32"/>
          <w:szCs w:val="32"/>
          <w:highlight w:val="none"/>
          <w:lang w:val="en-US" w:eastAsia="zh-CN"/>
        </w:rPr>
        <w:t xml:space="preserve">三</w:t>
      </w:r>
      <w:r>
        <w:rPr>
          <w:rFonts w:hint="eastAsia" w:ascii="宋体" w:hAnsi="宋体" w:eastAsia="宋体" w:cs="宋体"/>
          <w:b/>
          <w:bCs/>
          <w:color w:val="000000"/>
          <w:sz w:val="32"/>
          <w:szCs w:val="32"/>
          <w:highlight w:val="none"/>
        </w:rPr>
        <w:t xml:space="preserve">、盐城市政府采购事前信用承诺书</w:t>
      </w:r>
      <w:r/>
    </w:p>
    <w:p>
      <w:pPr>
        <w:ind w:firstLine="480"/>
        <w:jc w:val="left"/>
        <w:keepLines w:val="0"/>
        <w:keepNext w:val="0"/>
        <w:pageBreakBefore w:val="0"/>
        <w:spacing w:line="480" w:lineRule="exact"/>
        <w:widowControl/>
        <w:rPr>
          <w:rFonts w:ascii="宋体" w:hAnsi="宋体" w:eastAsia="宋体" w:cs="宋体"/>
          <w:sz w:val="24"/>
          <w:highlight w:val="none"/>
        </w:rPr>
      </w:pPr>
      <w:r>
        <w:rPr>
          <w:rFonts w:hint="eastAsia" w:ascii="宋体" w:hAnsi="宋体" w:eastAsia="宋体" w:cs="宋体"/>
          <w:color w:val="000000"/>
          <w:sz w:val="24"/>
          <w:highlight w:val="none"/>
        </w:rPr>
        <w:t xml:space="preserve">为营造我市公开、公平、公正、诚实守信的政府采购交易环境，树立诚信守法的投标人形象，本人代表本单位作出以下承诺：</w:t>
      </w:r>
      <w:r/>
    </w:p>
    <w:p>
      <w:pPr>
        <w:ind w:firstLine="480"/>
        <w:jc w:val="left"/>
        <w:keepLines w:val="0"/>
        <w:keepNext w:val="0"/>
        <w:pageBreakBefore w:val="0"/>
        <w:spacing w:line="480" w:lineRule="exact"/>
        <w:widowControl/>
        <w:rPr>
          <w:rFonts w:ascii="宋体" w:hAnsi="宋体" w:eastAsia="宋体" w:cs="宋体"/>
          <w:sz w:val="24"/>
          <w:highlight w:val="none"/>
        </w:rPr>
      </w:pPr>
      <w:r>
        <w:rPr>
          <w:rFonts w:hint="eastAsia" w:ascii="宋体" w:hAnsi="宋体" w:eastAsia="宋体" w:cs="宋体"/>
          <w:color w:val="000000"/>
          <w:sz w:val="24"/>
          <w:highlight w:val="none"/>
        </w:rPr>
        <w:t xml:space="preserve">（一）本单位对所提交的企（事）业单位基本信息、企（事）业负责人、项目负责人、技术负责人、从业资质和资格、业绩、财务状况、信誉等所有资料，均合法、真实、准确、有效，无任何伪造、修改、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000000"/>
          <w:sz w:val="24"/>
          <w:highlight w:val="none"/>
          <w:lang w:eastAsia="zh-CN"/>
        </w:rPr>
        <w:t xml:space="preserve">虚假成分</w:t>
      </w:r>
      <w:r>
        <w:rPr>
          <w:rFonts w:hint="eastAsia" w:ascii="宋体" w:hAnsi="宋体" w:eastAsia="宋体" w:cs="宋体"/>
          <w:color w:val="000000"/>
          <w:sz w:val="24"/>
          <w:highlight w:val="none"/>
        </w:rPr>
        <w:t xml:space="preserve">，并对所提供资料的真实性负责；</w:t>
      </w:r>
      <w:r/>
    </w:p>
    <w:p>
      <w:pPr>
        <w:ind w:firstLine="480"/>
        <w:jc w:val="left"/>
        <w:keepLines w:val="0"/>
        <w:keepNext w:val="0"/>
        <w:pageBreakBefore w:val="0"/>
        <w:spacing w:line="480" w:lineRule="exact"/>
        <w:widowControl/>
        <w:rPr>
          <w:rFonts w:ascii="宋体" w:hAnsi="宋体" w:eastAsia="宋体" w:cs="宋体"/>
          <w:sz w:val="24"/>
          <w:highlight w:val="none"/>
        </w:rPr>
      </w:pPr>
      <w:r>
        <w:rPr>
          <w:rFonts w:hint="eastAsia" w:ascii="宋体" w:hAnsi="宋体" w:eastAsia="宋体" w:cs="宋体"/>
          <w:color w:val="000000"/>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jc w:val="left"/>
        <w:keepLines w:val="0"/>
        <w:keepNext w:val="0"/>
        <w:pageBreakBefore w:val="0"/>
        <w:spacing w:line="480" w:lineRule="exact"/>
        <w:widowControl/>
        <w:rPr>
          <w:rFonts w:ascii="宋体" w:hAnsi="宋体" w:eastAsia="宋体" w:cs="宋体"/>
          <w:sz w:val="24"/>
          <w:highlight w:val="none"/>
        </w:rPr>
      </w:pPr>
      <w:r>
        <w:rPr>
          <w:rFonts w:hint="eastAsia" w:ascii="宋体" w:hAnsi="宋体" w:eastAsia="宋体" w:cs="宋体"/>
          <w:color w:val="000000"/>
          <w:sz w:val="24"/>
          <w:highlight w:val="none"/>
        </w:rPr>
        <w:t xml:space="preserve">（三）严格依照国家和省、市关于政府采购的</w:t>
      </w:r>
      <w:r>
        <w:rPr>
          <w:rFonts w:hint="eastAsia" w:ascii="宋体" w:hAnsi="宋体" w:eastAsia="宋体" w:cs="宋体"/>
          <w:color w:val="000000"/>
          <w:sz w:val="24"/>
          <w:highlight w:val="none"/>
          <w:lang w:eastAsia="zh-CN"/>
        </w:rPr>
        <w:t xml:space="preserve">法律法规</w:t>
      </w:r>
      <w:r>
        <w:rPr>
          <w:rFonts w:hint="eastAsia" w:ascii="宋体" w:hAnsi="宋体" w:eastAsia="宋体" w:cs="宋体"/>
          <w:color w:val="000000"/>
          <w:sz w:val="24"/>
          <w:highlight w:val="none"/>
        </w:rPr>
        <w:t xml:space="preserve">、规章、规范性文件，参加政府采购投标活动；积极履行社会责任，促进廉政建设； </w:t>
      </w:r>
      <w:r/>
    </w:p>
    <w:p>
      <w:pPr>
        <w:ind w:firstLine="480"/>
        <w:jc w:val="left"/>
        <w:keepLines w:val="0"/>
        <w:keepNext w:val="0"/>
        <w:pageBreakBefore w:val="0"/>
        <w:spacing w:line="480" w:lineRule="exact"/>
        <w:widowControl/>
        <w:rPr>
          <w:rFonts w:ascii="宋体" w:hAnsi="宋体" w:eastAsia="宋体" w:cs="宋体"/>
          <w:sz w:val="24"/>
          <w:highlight w:val="none"/>
        </w:rPr>
      </w:pPr>
      <w:r>
        <w:rPr>
          <w:rFonts w:hint="eastAsia" w:ascii="宋体" w:hAnsi="宋体" w:eastAsia="宋体" w:cs="宋体"/>
          <w:color w:val="000000"/>
          <w:sz w:val="24"/>
          <w:highlight w:val="none"/>
        </w:rPr>
        <w:t xml:space="preserve">（四）严格遵守即时信息公示规定，及时</w:t>
      </w:r>
      <w:r>
        <w:rPr>
          <w:rFonts w:hint="eastAsia" w:ascii="宋体" w:hAnsi="宋体" w:eastAsia="宋体" w:cs="宋体"/>
          <w:color w:val="000000"/>
          <w:sz w:val="24"/>
          <w:highlight w:val="none"/>
          <w:lang w:eastAsia="zh-CN"/>
        </w:rPr>
        <w:t xml:space="preserve">维护和更新</w:t>
      </w:r>
      <w:r>
        <w:rPr>
          <w:rFonts w:hint="eastAsia" w:ascii="宋体" w:hAnsi="宋体" w:eastAsia="宋体" w:cs="宋体"/>
          <w:color w:val="000000"/>
          <w:sz w:val="24"/>
          <w:highlight w:val="none"/>
        </w:rPr>
        <w:t xml:space="preserve">盐城市政府采购网中与本单位相关的信息；</w:t>
      </w:r>
      <w:r/>
    </w:p>
    <w:p>
      <w:pPr>
        <w:ind w:firstLine="480"/>
        <w:jc w:val="left"/>
        <w:keepLines w:val="0"/>
        <w:keepNext w:val="0"/>
        <w:pageBreakBefore w:val="0"/>
        <w:spacing w:line="480" w:lineRule="exact"/>
        <w:widowControl/>
        <w:rPr>
          <w:rFonts w:ascii="宋体" w:hAnsi="宋体" w:eastAsia="宋体" w:cs="宋体"/>
          <w:sz w:val="24"/>
          <w:highlight w:val="none"/>
        </w:rPr>
      </w:pPr>
      <w:r>
        <w:rPr>
          <w:rFonts w:hint="eastAsia" w:ascii="宋体" w:hAnsi="宋体" w:eastAsia="宋体" w:cs="宋体"/>
          <w:color w:val="000000"/>
          <w:sz w:val="24"/>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80"/>
        <w:jc w:val="left"/>
        <w:keepLines w:val="0"/>
        <w:keepNext w:val="0"/>
        <w:pageBreakBefore w:val="0"/>
        <w:spacing w:line="480" w:lineRule="exact"/>
        <w:widowControl/>
        <w:rPr>
          <w:rFonts w:ascii="宋体" w:hAnsi="宋体" w:eastAsia="宋体" w:cs="宋体"/>
          <w:sz w:val="24"/>
          <w:highlight w:val="none"/>
        </w:rPr>
      </w:pPr>
      <w:r>
        <w:rPr>
          <w:rFonts w:hint="eastAsia" w:ascii="宋体" w:hAnsi="宋体" w:eastAsia="宋体" w:cs="宋体"/>
          <w:color w:val="000000"/>
          <w:sz w:val="24"/>
          <w:highlight w:val="none"/>
        </w:rPr>
        <w:t xml:space="preserve">（六）自觉接受政府、行业组织、社会公众、新闻舆论的监督；</w:t>
      </w:r>
      <w:r/>
    </w:p>
    <w:p>
      <w:pPr>
        <w:ind w:firstLine="480"/>
        <w:jc w:val="left"/>
        <w:keepLines w:val="0"/>
        <w:keepNext w:val="0"/>
        <w:pageBreakBefore w:val="0"/>
        <w:spacing w:line="480" w:lineRule="exact"/>
        <w:widowControl/>
        <w:rPr>
          <w:rFonts w:ascii="宋体" w:hAnsi="宋体" w:eastAsia="宋体" w:cs="宋体"/>
          <w:sz w:val="24"/>
          <w:highlight w:val="none"/>
        </w:rPr>
      </w:pPr>
      <w:r>
        <w:rPr>
          <w:rFonts w:hint="eastAsia" w:ascii="宋体" w:hAnsi="宋体" w:eastAsia="宋体" w:cs="宋体"/>
          <w:color w:val="000000"/>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jc w:val="left"/>
        <w:keepLines w:val="0"/>
        <w:keepNext w:val="0"/>
        <w:pageBreakBefore w:val="0"/>
        <w:spacing w:line="480" w:lineRule="exact"/>
        <w:widowControl/>
        <w:rPr>
          <w:rFonts w:ascii="宋体" w:hAnsi="宋体" w:eastAsia="宋体" w:cs="宋体"/>
          <w:sz w:val="24"/>
          <w:highlight w:val="none"/>
        </w:rPr>
      </w:pPr>
      <w:r>
        <w:rPr>
          <w:rFonts w:hint="eastAsia" w:ascii="宋体" w:hAnsi="宋体" w:eastAsia="宋体" w:cs="宋体"/>
          <w:color w:val="000000"/>
          <w:sz w:val="24"/>
          <w:highlight w:val="none"/>
        </w:rPr>
        <w:t xml:space="preserve">（八）本人已认真阅读了上述承诺，并向本单位员工</w:t>
      </w:r>
      <w:r>
        <w:rPr>
          <w:rFonts w:hint="eastAsia" w:ascii="宋体" w:hAnsi="宋体" w:eastAsia="宋体" w:cs="宋体"/>
          <w:color w:val="000000"/>
          <w:sz w:val="24"/>
          <w:highlight w:val="none"/>
          <w:lang w:eastAsia="zh-CN"/>
        </w:rPr>
        <w:t xml:space="preserve">做</w:t>
      </w:r>
      <w:r>
        <w:rPr>
          <w:rFonts w:hint="eastAsia" w:ascii="宋体" w:hAnsi="宋体" w:eastAsia="宋体" w:cs="宋体"/>
          <w:color w:val="000000"/>
          <w:sz w:val="24"/>
          <w:highlight w:val="none"/>
        </w:rPr>
        <w:t xml:space="preserve">了宣传教育。</w:t>
      </w:r>
      <w:r/>
    </w:p>
    <w:p>
      <w:pPr>
        <w:ind w:firstLine="480"/>
        <w:jc w:val="left"/>
        <w:keepLines w:val="0"/>
        <w:keepNext w:val="0"/>
        <w:pageBreakBefore w:val="0"/>
        <w:spacing w:line="48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p>
      <w:pPr>
        <w:ind w:firstLine="4560"/>
        <w:jc w:val="left"/>
        <w:keepLines w:val="0"/>
        <w:keepNext w:val="0"/>
        <w:pageBreakBefore w:val="0"/>
        <w:spacing w:line="480" w:lineRule="exact"/>
        <w:widowControl/>
        <w:rPr>
          <w:rFonts w:ascii="宋体" w:hAnsi="宋体" w:eastAsia="宋体" w:cs="宋体"/>
          <w:sz w:val="24"/>
          <w:highlight w:val="none"/>
        </w:rPr>
      </w:pPr>
      <w:r>
        <w:rPr>
          <w:rFonts w:hint="eastAsia" w:ascii="宋体" w:hAnsi="宋体" w:eastAsia="宋体" w:cs="宋体"/>
          <w:color w:val="000000"/>
          <w:sz w:val="24"/>
          <w:highlight w:val="none"/>
        </w:rPr>
        <w:t xml:space="preserve">法定代表人（签</w:t>
      </w:r>
      <w:r>
        <w:rPr>
          <w:rFonts w:hint="eastAsia" w:ascii="宋体" w:hAnsi="宋体" w:eastAsia="宋体" w:cs="宋体"/>
          <w:color w:val="000000"/>
          <w:sz w:val="24"/>
          <w:highlight w:val="none"/>
          <w:lang w:val="en-US" w:eastAsia="zh-CN"/>
        </w:rPr>
        <w:t xml:space="preserve">名或</w:t>
      </w:r>
      <w:r>
        <w:rPr>
          <w:rFonts w:hint="eastAsia" w:ascii="宋体" w:hAnsi="宋体" w:eastAsia="宋体" w:cs="宋体"/>
          <w:color w:val="000000"/>
          <w:sz w:val="24"/>
          <w:highlight w:val="none"/>
        </w:rPr>
        <w:t xml:space="preserve">盖章）：</w:t>
      </w:r>
      <w:r/>
    </w:p>
    <w:p>
      <w:pPr>
        <w:ind w:firstLine="480"/>
        <w:jc w:val="center"/>
        <w:keepLines w:val="0"/>
        <w:keepNext w:val="0"/>
        <w:pageBreakBefore w:val="0"/>
        <w:spacing w:line="48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p>
      <w:pPr>
        <w:ind w:firstLine="480"/>
        <w:jc w:val="center"/>
        <w:keepLines w:val="0"/>
        <w:keepNext w:val="0"/>
        <w:pageBreakBefore w:val="0"/>
        <w:spacing w:line="480" w:lineRule="exact"/>
        <w:widowControl/>
        <w:rPr>
          <w:rFonts w:ascii="宋体" w:hAnsi="宋体" w:eastAsia="宋体" w:cs="宋体"/>
          <w:sz w:val="24"/>
          <w:highlight w:val="none"/>
        </w:rPr>
      </w:pP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单位名称（盖章）：</w:t>
      </w:r>
      <w:r/>
    </w:p>
    <w:p>
      <w:pPr>
        <w:ind w:firstLine="480"/>
        <w:jc w:val="center"/>
        <w:keepLines w:val="0"/>
        <w:keepNext w:val="0"/>
        <w:pageBreakBefore w:val="0"/>
        <w:spacing w:line="48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p>
      <w:pPr>
        <w:ind w:firstLine="480"/>
        <w:jc w:val="center"/>
        <w:keepLines w:val="0"/>
        <w:keepNext w:val="0"/>
        <w:pageBreakBefore w:val="0"/>
        <w:spacing w:line="480" w:lineRule="exact"/>
        <w:widowControl/>
        <w:rPr>
          <w:rFonts w:ascii="宋体" w:hAnsi="宋体" w:eastAsia="宋体" w:cs="宋体"/>
          <w:sz w:val="24"/>
          <w:highlight w:val="none"/>
        </w:rPr>
      </w:pP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日</w:t>
      </w:r>
      <w:r/>
    </w:p>
    <w:p>
      <w:pPr>
        <w:pStyle w:val="645"/>
        <w:jc w:val="center"/>
        <w:spacing w:beforeAutospacing="0" w:afterAutospacing="0"/>
        <w:rPr>
          <w:highlight w:val="none"/>
        </w:rPr>
      </w:pPr>
      <w:r>
        <w:rPr>
          <w:highlight w:val="none"/>
        </w:rPr>
      </w:r>
      <w:bookmarkEnd w:id="31"/>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9"/>
      <w:bookmarkEnd w:id="72"/>
      <w:bookmarkEnd w:id="76"/>
      <w:bookmarkEnd w:id="77"/>
      <w:bookmarkEnd w:id="79"/>
      <w:bookmarkEnd w:id="80"/>
      <w:bookmarkEnd w:id="81"/>
      <w:bookmarkEnd w:id="82"/>
      <w:bookmarkEnd w:id="83"/>
      <w:bookmarkEnd w:id="84"/>
      <w:bookmarkEnd w:id="85"/>
      <w:bookmarkEnd w:id="86"/>
      <w:bookmarkEnd w:id="87"/>
      <w:r/>
    </w:p>
    <w:p>
      <w:pPr>
        <w:rPr>
          <w:highlight w:val="none"/>
        </w:rPr>
      </w:pPr>
      <w:r>
        <w:rPr>
          <w:highlight w:val="none"/>
        </w:rPr>
      </w:r>
      <w:r/>
    </w:p>
    <w:p>
      <w:pPr>
        <w:pStyle w:val="645"/>
        <w:numPr>
          <w:ilvl w:val="0"/>
          <w:numId w:val="0"/>
        </w:numPr>
        <w:jc w:val="center"/>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lang w:val="en-US" w:eastAsia="zh-CN" w:bidi="ar-SA"/>
        </w:rPr>
        <w:t xml:space="preserve">十四、</w:t>
      </w:r>
      <w:r>
        <w:rPr>
          <w:rFonts w:hint="eastAsia" w:ascii="宋体" w:hAnsi="宋体" w:eastAsia="宋体" w:cs="宋体"/>
          <w:b/>
          <w:bCs/>
          <w:color w:val="000000"/>
          <w:sz w:val="32"/>
          <w:szCs w:val="32"/>
          <w:highlight w:val="none"/>
        </w:rPr>
        <w:t xml:space="preserve">与评审有关的其他资料</w:t>
      </w:r>
      <w:r/>
    </w:p>
    <w:p>
      <w:pPr>
        <w:pStyle w:val="645"/>
        <w:numPr>
          <w:ilvl w:val="0"/>
          <w:numId w:val="0"/>
        </w:numPr>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45"/>
        <w:numPr>
          <w:ilvl w:val="0"/>
          <w:numId w:val="0"/>
        </w:numPr>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45"/>
        <w:numPr>
          <w:ilvl w:val="0"/>
          <w:numId w:val="0"/>
        </w:numPr>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45"/>
        <w:numPr>
          <w:ilvl w:val="0"/>
          <w:numId w:val="0"/>
        </w:numPr>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45"/>
        <w:numPr>
          <w:ilvl w:val="0"/>
          <w:numId w:val="0"/>
        </w:numPr>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45"/>
        <w:numPr>
          <w:ilvl w:val="0"/>
          <w:numId w:val="0"/>
        </w:numPr>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45"/>
        <w:numPr>
          <w:ilvl w:val="0"/>
          <w:numId w:val="0"/>
        </w:numPr>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45"/>
        <w:numPr>
          <w:ilvl w:val="0"/>
          <w:numId w:val="0"/>
        </w:numPr>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45"/>
        <w:numPr>
          <w:ilvl w:val="0"/>
          <w:numId w:val="0"/>
        </w:numPr>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45"/>
        <w:numPr>
          <w:ilvl w:val="0"/>
          <w:numId w:val="0"/>
        </w:numPr>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45"/>
        <w:numPr>
          <w:ilvl w:val="0"/>
          <w:numId w:val="0"/>
        </w:numPr>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45"/>
        <w:numPr>
          <w:ilvl w:val="0"/>
          <w:numId w:val="0"/>
        </w:numPr>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45"/>
        <w:numPr>
          <w:ilvl w:val="0"/>
          <w:numId w:val="0"/>
        </w:numPr>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45"/>
        <w:numPr>
          <w:ilvl w:val="0"/>
          <w:numId w:val="0"/>
        </w:numPr>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45"/>
        <w:numPr>
          <w:ilvl w:val="0"/>
          <w:numId w:val="0"/>
        </w:numPr>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45"/>
        <w:numPr>
          <w:ilvl w:val="0"/>
          <w:numId w:val="0"/>
        </w:numPr>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45"/>
        <w:numPr>
          <w:ilvl w:val="0"/>
          <w:numId w:val="0"/>
        </w:numPr>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45"/>
        <w:numPr>
          <w:ilvl w:val="0"/>
          <w:numId w:val="0"/>
        </w:numPr>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45"/>
        <w:numPr>
          <w:ilvl w:val="0"/>
          <w:numId w:val="0"/>
        </w:numPr>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45"/>
        <w:numPr>
          <w:ilvl w:val="0"/>
          <w:numId w:val="0"/>
        </w:numPr>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45"/>
        <w:numPr>
          <w:ilvl w:val="0"/>
          <w:numId w:val="0"/>
        </w:numPr>
        <w:jc w:val="center"/>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color w:val="000000"/>
          <w:sz w:val="32"/>
          <w:szCs w:val="32"/>
          <w:highlight w:val="none"/>
        </w:rPr>
      </w:r>
      <w:r>
        <w:rPr>
          <w:rFonts w:hint="eastAsia" w:ascii="宋体" w:hAnsi="宋体" w:eastAsia="宋体" w:cs="宋体"/>
          <w:b/>
          <w:color w:val="000000"/>
          <w:sz w:val="32"/>
          <w:szCs w:val="32"/>
          <w:highlight w:val="none"/>
        </w:rPr>
      </w:r>
    </w:p>
    <w:p>
      <w:pPr>
        <w:pStyle w:val="645"/>
        <w:numPr>
          <w:ilvl w:val="0"/>
          <w:numId w:val="0"/>
        </w:numPr>
        <w:jc w:val="center"/>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rPr>
          <w:rFonts w:hint="eastAsia" w:ascii="宋体" w:hAnsi="宋体" w:eastAsia="宋体" w:cs="宋体"/>
          <w:b/>
          <w:bCs/>
          <w:color w:val="000000"/>
          <w:sz w:val="32"/>
          <w:szCs w:val="32"/>
          <w:highlight w:val="none"/>
        </w:rPr>
      </w:r>
    </w:p>
    <w:p>
      <w:pPr>
        <w:pStyle w:val="645"/>
        <w:numPr>
          <w:ilvl w:val="0"/>
          <w:numId w:val="0"/>
        </w:numPr>
        <w:jc w:val="center"/>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rPr>
          <w:rFonts w:hint="eastAsia" w:ascii="宋体" w:hAnsi="宋体" w:eastAsia="宋体" w:cs="宋体"/>
          <w:b/>
          <w:bCs/>
          <w:color w:val="000000"/>
          <w:sz w:val="32"/>
          <w:szCs w:val="32"/>
          <w:highlight w:val="none"/>
        </w:rPr>
      </w:r>
    </w:p>
    <w:p>
      <w:pPr>
        <w:pStyle w:val="645"/>
        <w:numPr>
          <w:ilvl w:val="0"/>
          <w:numId w:val="0"/>
        </w:numPr>
        <w:jc w:val="center"/>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rPr>
          <w:rFonts w:hint="eastAsia" w:ascii="宋体" w:hAnsi="宋体" w:eastAsia="宋体" w:cs="宋体"/>
          <w:b/>
          <w:bCs/>
          <w:color w:val="000000"/>
          <w:sz w:val="32"/>
          <w:szCs w:val="32"/>
          <w:highlight w:val="none"/>
        </w:rPr>
      </w:r>
    </w:p>
    <w:p>
      <w:pPr>
        <w:pStyle w:val="645"/>
        <w:numPr>
          <w:ilvl w:val="0"/>
          <w:numId w:val="0"/>
        </w:numPr>
        <w:jc w:val="center"/>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rPr>
          <w:rFonts w:hint="eastAsia" w:ascii="宋体" w:hAnsi="宋体" w:eastAsia="宋体" w:cs="宋体"/>
          <w:b/>
          <w:bCs/>
          <w:color w:val="000000"/>
          <w:sz w:val="32"/>
          <w:szCs w:val="32"/>
          <w:highlight w:val="none"/>
        </w:rPr>
      </w:r>
    </w:p>
    <w:p>
      <w:pPr>
        <w:pStyle w:val="645"/>
        <w:numPr>
          <w:ilvl w:val="0"/>
          <w:numId w:val="0"/>
        </w:numPr>
        <w:jc w:val="center"/>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rPr>
          <w:rFonts w:hint="eastAsia" w:ascii="宋体" w:hAnsi="宋体" w:eastAsia="宋体" w:cs="宋体"/>
          <w:b/>
          <w:bCs/>
          <w:color w:val="000000"/>
          <w:sz w:val="32"/>
          <w:szCs w:val="32"/>
          <w:highlight w:val="none"/>
        </w:rPr>
      </w:r>
    </w:p>
    <w:p>
      <w:pPr>
        <w:pStyle w:val="645"/>
        <w:numPr>
          <w:ilvl w:val="0"/>
          <w:numId w:val="0"/>
        </w:numPr>
        <w:jc w:val="center"/>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rPr>
          <w:rFonts w:hint="eastAsia" w:ascii="宋体" w:hAnsi="宋体" w:eastAsia="宋体" w:cs="宋体"/>
          <w:b/>
          <w:bCs/>
          <w:color w:val="000000"/>
          <w:sz w:val="32"/>
          <w:szCs w:val="32"/>
          <w:highlight w:val="none"/>
        </w:rPr>
      </w:r>
    </w:p>
    <w:p>
      <w:pPr>
        <w:pStyle w:val="645"/>
        <w:numPr>
          <w:ilvl w:val="0"/>
          <w:numId w:val="0"/>
        </w:numPr>
        <w:jc w:val="center"/>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rPr>
          <w:rFonts w:hint="eastAsia" w:ascii="宋体" w:hAnsi="宋体" w:eastAsia="宋体" w:cs="宋体"/>
          <w:b/>
          <w:bCs/>
          <w:color w:val="000000"/>
          <w:sz w:val="32"/>
          <w:szCs w:val="32"/>
          <w:highlight w:val="none"/>
        </w:rPr>
      </w:r>
    </w:p>
    <w:p>
      <w:pPr>
        <w:pStyle w:val="645"/>
        <w:numPr>
          <w:ilvl w:val="0"/>
          <w:numId w:val="0"/>
        </w:numPr>
        <w:jc w:val="center"/>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rPr>
          <w:rFonts w:hint="eastAsia" w:ascii="宋体" w:hAnsi="宋体" w:eastAsia="宋体" w:cs="宋体"/>
          <w:b/>
          <w:bCs/>
          <w:color w:val="000000"/>
          <w:sz w:val="32"/>
          <w:szCs w:val="32"/>
          <w:highlight w:val="none"/>
        </w:rPr>
      </w:r>
    </w:p>
    <w:p>
      <w:pPr>
        <w:pStyle w:val="645"/>
        <w:numPr>
          <w:ilvl w:val="0"/>
          <w:numId w:val="0"/>
        </w:numPr>
        <w:jc w:val="center"/>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rPr>
          <w:rFonts w:hint="eastAsia" w:ascii="宋体" w:hAnsi="宋体" w:eastAsia="宋体" w:cs="宋体"/>
          <w:b/>
          <w:bCs/>
          <w:color w:val="000000"/>
          <w:sz w:val="32"/>
          <w:szCs w:val="32"/>
          <w:highlight w:val="none"/>
        </w:rPr>
      </w:r>
    </w:p>
    <w:p>
      <w:pPr>
        <w:pStyle w:val="645"/>
        <w:numPr>
          <w:ilvl w:val="0"/>
          <w:numId w:val="0"/>
        </w:numPr>
        <w:jc w:val="center"/>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rPr>
          <w:rFonts w:hint="eastAsia" w:ascii="宋体" w:hAnsi="宋体" w:eastAsia="宋体" w:cs="宋体"/>
          <w:b/>
          <w:bCs/>
          <w:color w:val="000000"/>
          <w:sz w:val="32"/>
          <w:szCs w:val="32"/>
          <w:highlight w:val="none"/>
        </w:rPr>
      </w:r>
    </w:p>
    <w:p>
      <w:pPr>
        <w:pStyle w:val="645"/>
        <w:numPr>
          <w:ilvl w:val="0"/>
          <w:numId w:val="0"/>
        </w:numPr>
        <w:jc w:val="center"/>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color w:val="000000"/>
          <w:sz w:val="32"/>
          <w:szCs w:val="32"/>
          <w:highlight w:val="none"/>
        </w:rPr>
      </w:r>
      <w:r/>
    </w:p>
    <w:p>
      <w:pPr>
        <w:pStyle w:val="645"/>
        <w:numPr>
          <w:ilvl w:val="0"/>
          <w:numId w:val="0"/>
        </w:numPr>
        <w:jc w:val="center"/>
        <w:spacing w:beforeAutospacing="0" w:afterAutospacing="0"/>
        <w:rPr>
          <w:rFonts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质疑函范本</w:t>
      </w:r>
      <w:r/>
    </w:p>
    <w:p>
      <w:pPr>
        <w:pStyle w:val="645"/>
        <w:jc w:val="both"/>
        <w:keepLines w:val="0"/>
        <w:keepNext w:val="0"/>
        <w:pageBreakBefore w:val="0"/>
        <w:spacing w:before="290" w:beforeAutospacing="0" w:afterAutospacing="0" w:line="480" w:lineRule="exact"/>
        <w:widowControl w:val="off"/>
        <w:rPr>
          <w:rFonts w:ascii="宋体" w:hAnsi="宋体" w:eastAsia="宋体" w:cs="宋体"/>
          <w:highlight w:val="none"/>
        </w:rPr>
      </w:pPr>
      <w:r>
        <w:rPr>
          <w:rFonts w:hint="eastAsia" w:ascii="宋体" w:hAnsi="宋体" w:eastAsia="宋体" w:cs="宋体"/>
          <w:color w:val="000000"/>
          <w:highlight w:val="none"/>
        </w:rPr>
        <w:t xml:space="preserve">一、质疑供应商基本信息</w:t>
      </w:r>
      <w:r/>
    </w:p>
    <w:p>
      <w:pPr>
        <w:pStyle w:val="645"/>
        <w:jc w:val="both"/>
        <w:keepLines w:val="0"/>
        <w:keepNext w:val="0"/>
        <w:pageBreakBefore w:val="0"/>
        <w:spacing w:beforeAutospacing="0" w:afterAutospacing="0" w:line="480" w:lineRule="exact"/>
        <w:widowControl w:val="off"/>
        <w:rPr>
          <w:rFonts w:ascii="宋体" w:hAnsi="宋体" w:eastAsia="宋体" w:cs="宋体"/>
          <w:highlight w:val="none"/>
        </w:rPr>
      </w:pPr>
      <w:r>
        <w:rPr>
          <w:rFonts w:hint="eastAsia" w:ascii="宋体" w:hAnsi="宋体" w:eastAsia="宋体" w:cs="宋体"/>
          <w:color w:val="000000"/>
          <w:highlight w:val="none"/>
        </w:rPr>
        <w:t xml:space="preserve">质疑供应商：</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u w:val="single"/>
        </w:rPr>
        <w:t xml:space="preserve">       </w:t>
      </w:r>
      <w:r/>
    </w:p>
    <w:p>
      <w:pPr>
        <w:pStyle w:val="645"/>
        <w:jc w:val="both"/>
        <w:keepLines w:val="0"/>
        <w:keepNext w:val="0"/>
        <w:pageBreakBefore w:val="0"/>
        <w:spacing w:beforeAutospacing="0" w:afterAutospacing="0" w:line="480" w:lineRule="exact"/>
        <w:widowControl w:val="off"/>
        <w:rPr>
          <w:rFonts w:ascii="宋体" w:hAnsi="宋体" w:eastAsia="宋体" w:cs="宋体"/>
          <w:color w:val="000000"/>
          <w:highlight w:val="none"/>
          <w:u w:val="single"/>
        </w:rPr>
      </w:pPr>
      <w:r>
        <w:rPr>
          <w:rFonts w:hint="eastAsia" w:ascii="宋体" w:hAnsi="宋体" w:eastAsia="宋体" w:cs="宋体"/>
          <w:color w:val="000000"/>
          <w:highlight w:val="none"/>
        </w:rPr>
        <w:t xml:space="preserve">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u w:val="single"/>
        </w:rPr>
        <w:t xml:space="preserve">      </w:t>
      </w:r>
      <w:r/>
    </w:p>
    <w:p>
      <w:pPr>
        <w:pStyle w:val="645"/>
        <w:jc w:val="both"/>
        <w:keepLines w:val="0"/>
        <w:keepNext w:val="0"/>
        <w:pageBreakBefore w:val="0"/>
        <w:spacing w:beforeAutospacing="0" w:afterAutospacing="0" w:line="480" w:lineRule="exact"/>
        <w:widowControl w:val="off"/>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45"/>
        <w:jc w:val="both"/>
        <w:keepLines w:val="0"/>
        <w:keepNext w:val="0"/>
        <w:pageBreakBefore w:val="0"/>
        <w:spacing w:beforeAutospacing="0" w:afterAutospacing="0" w:line="480" w:lineRule="exact"/>
        <w:widowControl w:val="off"/>
        <w:rPr>
          <w:rFonts w:ascii="宋体" w:hAnsi="宋体" w:eastAsia="宋体" w:cs="宋体"/>
          <w:color w:val="000000"/>
          <w:highlight w:val="none"/>
          <w:u w:val="single"/>
        </w:rPr>
      </w:pPr>
      <w:r>
        <w:rPr>
          <w:rFonts w:hint="eastAsia" w:ascii="宋体" w:hAnsi="宋体" w:eastAsia="宋体" w:cs="宋体"/>
          <w:color w:val="000000"/>
          <w:highlight w:val="none"/>
        </w:rPr>
        <w:t xml:space="preserve">联系人：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45"/>
        <w:jc w:val="both"/>
        <w:keepLines w:val="0"/>
        <w:keepNext w:val="0"/>
        <w:pageBreakBefore w:val="0"/>
        <w:spacing w:beforeAutospacing="0" w:afterAutospacing="0" w:line="480" w:lineRule="exact"/>
        <w:widowControl w:val="off"/>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p>
    <w:p>
      <w:pPr>
        <w:pStyle w:val="645"/>
        <w:jc w:val="both"/>
        <w:keepLines w:val="0"/>
        <w:keepNext w:val="0"/>
        <w:pageBreakBefore w:val="0"/>
        <w:spacing w:beforeAutospacing="0" w:afterAutospacing="0" w:line="480" w:lineRule="exact"/>
        <w:widowControl w:val="off"/>
        <w:rPr>
          <w:rFonts w:ascii="宋体" w:hAnsi="宋体" w:eastAsia="宋体" w:cs="宋体"/>
          <w:highlight w:val="none"/>
        </w:rPr>
      </w:pPr>
      <w:r>
        <w:rPr>
          <w:rFonts w:hint="eastAsia" w:ascii="宋体" w:hAnsi="宋体" w:eastAsia="宋体" w:cs="宋体"/>
          <w:color w:val="000000"/>
          <w:highlight w:val="none"/>
        </w:rPr>
        <w:t xml:space="preserve">授权代表：</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45"/>
        <w:jc w:val="both"/>
        <w:keepLines w:val="0"/>
        <w:keepNext w:val="0"/>
        <w:pageBreakBefore w:val="0"/>
        <w:spacing w:beforeAutospacing="0" w:afterAutospacing="0" w:line="480" w:lineRule="exact"/>
        <w:widowControl w:val="off"/>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u w:val="single"/>
        </w:rPr>
        <w:t xml:space="preserve">     </w:t>
      </w:r>
      <w:r/>
    </w:p>
    <w:p>
      <w:pPr>
        <w:pStyle w:val="645"/>
        <w:jc w:val="both"/>
        <w:keepLines w:val="0"/>
        <w:keepNext w:val="0"/>
        <w:pageBreakBefore w:val="0"/>
        <w:spacing w:beforeAutospacing="0" w:afterAutospacing="0" w:line="480" w:lineRule="exact"/>
        <w:widowControl w:val="off"/>
        <w:rPr>
          <w:rFonts w:ascii="宋体" w:hAnsi="宋体" w:eastAsia="宋体" w:cs="宋体"/>
          <w:color w:val="000000"/>
          <w:highlight w:val="none"/>
          <w:u w:val="single"/>
        </w:rPr>
      </w:pPr>
      <w:r>
        <w:rPr>
          <w:rFonts w:hint="eastAsia" w:ascii="宋体" w:hAnsi="宋体" w:eastAsia="宋体" w:cs="宋体"/>
          <w:color w:val="000000"/>
          <w:highlight w:val="none"/>
        </w:rPr>
        <w:t xml:space="preserve">地址：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45"/>
        <w:jc w:val="both"/>
        <w:keepLines w:val="0"/>
        <w:keepNext w:val="0"/>
        <w:pageBreakBefore w:val="0"/>
        <w:spacing w:beforeAutospacing="0" w:afterAutospacing="0" w:line="480" w:lineRule="exact"/>
        <w:widowControl w:val="off"/>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p>
    <w:p>
      <w:pPr>
        <w:pStyle w:val="645"/>
        <w:jc w:val="both"/>
        <w:keepLines w:val="0"/>
        <w:keepNext w:val="0"/>
        <w:pageBreakBefore w:val="0"/>
        <w:spacing w:beforeAutospacing="0" w:afterAutospacing="0" w:line="480" w:lineRule="exact"/>
        <w:widowControl w:val="off"/>
        <w:rPr>
          <w:rFonts w:ascii="宋体" w:hAnsi="宋体" w:eastAsia="宋体" w:cs="宋体"/>
          <w:highlight w:val="none"/>
        </w:rPr>
      </w:pPr>
      <w:r>
        <w:rPr>
          <w:rFonts w:hint="eastAsia" w:ascii="宋体" w:hAnsi="宋体" w:eastAsia="宋体" w:cs="宋体"/>
          <w:color w:val="000000"/>
          <w:highlight w:val="none"/>
        </w:rPr>
        <w:t xml:space="preserve">二、质疑项目基本情况</w:t>
      </w:r>
      <w:r/>
    </w:p>
    <w:p>
      <w:pPr>
        <w:pStyle w:val="645"/>
        <w:jc w:val="both"/>
        <w:keepLines w:val="0"/>
        <w:keepNext w:val="0"/>
        <w:pageBreakBefore w:val="0"/>
        <w:spacing w:beforeAutospacing="0" w:afterAutospacing="0" w:line="480" w:lineRule="exact"/>
        <w:widowControl w:val="off"/>
        <w:rPr>
          <w:rFonts w:ascii="宋体" w:hAnsi="宋体" w:eastAsia="宋体" w:cs="宋体"/>
          <w:highlight w:val="none"/>
        </w:rPr>
      </w:pPr>
      <w:r>
        <w:rPr>
          <w:rFonts w:hint="eastAsia" w:ascii="宋体" w:hAnsi="宋体" w:eastAsia="宋体" w:cs="宋体"/>
          <w:color w:val="000000"/>
          <w:highlight w:val="none"/>
        </w:rPr>
        <w:t xml:space="preserve">质疑项目的名称：</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u w:val="single"/>
        </w:rPr>
        <w:t xml:space="preserve">   </w:t>
      </w:r>
      <w:r/>
    </w:p>
    <w:p>
      <w:pPr>
        <w:pStyle w:val="645"/>
        <w:jc w:val="both"/>
        <w:keepLines w:val="0"/>
        <w:keepNext w:val="0"/>
        <w:pageBreakBefore w:val="0"/>
        <w:spacing w:beforeAutospacing="0" w:afterAutospacing="0" w:line="480" w:lineRule="exact"/>
        <w:widowControl w:val="off"/>
        <w:rPr>
          <w:rFonts w:ascii="宋体" w:hAnsi="宋体" w:eastAsia="宋体" w:cs="宋体"/>
          <w:color w:val="000000"/>
          <w:highlight w:val="none"/>
          <w:u w:val="single"/>
        </w:rPr>
      </w:pPr>
      <w:r>
        <w:rPr>
          <w:rFonts w:hint="eastAsia" w:ascii="宋体" w:hAnsi="宋体" w:eastAsia="宋体" w:cs="宋体"/>
          <w:color w:val="000000"/>
          <w:highlight w:val="none"/>
        </w:rPr>
        <w:t xml:space="preserve">质疑项目的编号：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u w:val="single"/>
        </w:rPr>
        <w:t xml:space="preserve">   </w:t>
      </w:r>
      <w:r/>
    </w:p>
    <w:p>
      <w:pPr>
        <w:pStyle w:val="645"/>
        <w:jc w:val="both"/>
        <w:keepLines w:val="0"/>
        <w:keepNext w:val="0"/>
        <w:pageBreakBefore w:val="0"/>
        <w:spacing w:beforeAutospacing="0" w:afterAutospacing="0" w:line="480" w:lineRule="exact"/>
        <w:widowControl w:val="off"/>
        <w:rPr>
          <w:rFonts w:ascii="宋体" w:hAnsi="宋体" w:eastAsia="宋体" w:cs="宋体"/>
          <w:highlight w:val="none"/>
        </w:rPr>
      </w:pPr>
      <w:r>
        <w:rPr>
          <w:rFonts w:hint="eastAsia" w:ascii="宋体" w:hAnsi="宋体" w:eastAsia="宋体" w:cs="宋体"/>
          <w:color w:val="000000"/>
          <w:highlight w:val="none"/>
        </w:rPr>
        <w:t xml:space="preserve">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u w:val="single"/>
        </w:rPr>
        <w:t xml:space="preserve">   </w:t>
      </w:r>
      <w:r/>
    </w:p>
    <w:p>
      <w:pPr>
        <w:pStyle w:val="645"/>
        <w:jc w:val="both"/>
        <w:keepLines w:val="0"/>
        <w:keepNext w:val="0"/>
        <w:pageBreakBefore w:val="0"/>
        <w:spacing w:beforeAutospacing="0" w:afterAutospacing="0" w:line="480" w:lineRule="exact"/>
        <w:widowControl w:val="off"/>
        <w:rPr>
          <w:rFonts w:ascii="宋体" w:hAnsi="宋体" w:eastAsia="宋体" w:cs="宋体"/>
          <w:highlight w:val="none"/>
        </w:rPr>
      </w:pPr>
      <w:r>
        <w:rPr>
          <w:rFonts w:hint="eastAsia" w:ascii="宋体" w:hAnsi="宋体" w:eastAsia="宋体" w:cs="宋体"/>
          <w:color w:val="000000"/>
          <w:highlight w:val="none"/>
        </w:rPr>
        <w:t xml:space="preserve">采购人名称：</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u w:val="single"/>
        </w:rPr>
        <w:t xml:space="preserve">   </w:t>
      </w:r>
      <w:r/>
    </w:p>
    <w:p>
      <w:pPr>
        <w:pStyle w:val="645"/>
        <w:jc w:val="both"/>
        <w:keepLines w:val="0"/>
        <w:keepNext w:val="0"/>
        <w:pageBreakBefore w:val="0"/>
        <w:spacing w:beforeAutospacing="0" w:afterAutospacing="0" w:line="480" w:lineRule="exact"/>
        <w:widowControl w:val="off"/>
        <w:rPr>
          <w:rFonts w:ascii="宋体" w:hAnsi="宋体" w:eastAsia="宋体" w:cs="宋体"/>
          <w:highlight w:val="none"/>
        </w:rPr>
      </w:pPr>
      <w:r>
        <w:rPr>
          <w:rFonts w:hint="eastAsia" w:ascii="宋体" w:hAnsi="宋体" w:eastAsia="宋体" w:cs="宋体"/>
          <w:color w:val="000000"/>
          <w:highlight w:val="none"/>
        </w:rPr>
        <w:t xml:space="preserve">采购文件获取日期：</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u w:val="single"/>
        </w:rPr>
        <w:t xml:space="preserve">    </w:t>
      </w:r>
      <w:r/>
    </w:p>
    <w:p>
      <w:pPr>
        <w:pStyle w:val="645"/>
        <w:jc w:val="both"/>
        <w:keepLines w:val="0"/>
        <w:keepNext w:val="0"/>
        <w:pageBreakBefore w:val="0"/>
        <w:spacing w:beforeAutospacing="0" w:afterAutospacing="0" w:line="480" w:lineRule="exact"/>
        <w:widowControl w:val="off"/>
        <w:rPr>
          <w:rFonts w:ascii="宋体" w:hAnsi="宋体" w:eastAsia="宋体" w:cs="宋体"/>
          <w:highlight w:val="none"/>
        </w:rPr>
      </w:pPr>
      <w:r>
        <w:rPr>
          <w:rFonts w:hint="eastAsia" w:ascii="宋体" w:hAnsi="宋体" w:eastAsia="宋体" w:cs="宋体"/>
          <w:color w:val="000000"/>
          <w:highlight w:val="none"/>
        </w:rPr>
        <w:t xml:space="preserve">三、质疑事项具体内容</w:t>
      </w:r>
      <w:r/>
    </w:p>
    <w:p>
      <w:pPr>
        <w:pStyle w:val="645"/>
        <w:jc w:val="both"/>
        <w:keepLines w:val="0"/>
        <w:keepNext w:val="0"/>
        <w:pageBreakBefore w:val="0"/>
        <w:spacing w:beforeAutospacing="0" w:afterAutospacing="0" w:line="480" w:lineRule="exact"/>
        <w:widowControl w:val="off"/>
        <w:rPr>
          <w:rFonts w:ascii="宋体" w:hAnsi="宋体" w:eastAsia="宋体" w:cs="宋体"/>
          <w:highlight w:val="none"/>
        </w:rPr>
      </w:pPr>
      <w:r>
        <w:rPr>
          <w:rFonts w:hint="eastAsia" w:ascii="宋体" w:hAnsi="宋体" w:eastAsia="宋体" w:cs="宋体"/>
          <w:color w:val="000000"/>
          <w:highlight w:val="none"/>
        </w:rPr>
        <w:t xml:space="preserve">质疑事项1：</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u w:val="single"/>
        </w:rPr>
        <w:t xml:space="preserve">   </w:t>
      </w:r>
      <w:r/>
    </w:p>
    <w:p>
      <w:pPr>
        <w:pStyle w:val="645"/>
        <w:keepLines w:val="0"/>
        <w:keepNext w:val="0"/>
        <w:pageBreakBefore w:val="0"/>
        <w:spacing w:beforeAutospacing="0" w:afterAutospacing="0" w:line="480" w:lineRule="exact"/>
        <w:widowControl w:val="off"/>
        <w:rPr>
          <w:rFonts w:ascii="宋体" w:hAnsi="宋体" w:eastAsia="宋体" w:cs="宋体"/>
          <w:highlight w:val="none"/>
        </w:rPr>
      </w:pPr>
      <w:r>
        <w:rPr>
          <w:rFonts w:hint="eastAsia" w:ascii="宋体" w:hAnsi="宋体" w:eastAsia="宋体" w:cs="宋体"/>
          <w:color w:val="000000"/>
          <w:highlight w:val="none"/>
        </w:rPr>
        <w:t xml:space="preserve">事实依据：</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u w:val="single"/>
        </w:rPr>
        <w:t xml:space="preserve">    </w:t>
      </w:r>
      <w:r/>
    </w:p>
    <w:p>
      <w:pPr>
        <w:pStyle w:val="645"/>
        <w:jc w:val="both"/>
        <w:keepLines w:val="0"/>
        <w:keepNext w:val="0"/>
        <w:pageBreakBefore w:val="0"/>
        <w:spacing w:beforeAutospacing="0" w:afterAutospacing="0" w:line="480" w:lineRule="exact"/>
        <w:widowControl w:val="off"/>
        <w:rPr>
          <w:rFonts w:ascii="宋体" w:hAnsi="宋体" w:eastAsia="宋体" w:cs="宋体"/>
          <w:highlight w:val="none"/>
        </w:rPr>
      </w:pPr>
      <w:r>
        <w:rPr>
          <w:rFonts w:hint="eastAsia" w:ascii="宋体" w:hAnsi="宋体" w:eastAsia="宋体" w:cs="宋体"/>
          <w:color w:val="000000"/>
          <w:highlight w:val="none"/>
        </w:rPr>
        <w:t xml:space="preserve">法律依据：</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u w:val="single"/>
        </w:rPr>
        <w:t xml:space="preserve">   </w:t>
      </w:r>
      <w:r/>
    </w:p>
    <w:p>
      <w:pPr>
        <w:pStyle w:val="645"/>
        <w:jc w:val="both"/>
        <w:keepLines w:val="0"/>
        <w:keepNext w:val="0"/>
        <w:pageBreakBefore w:val="0"/>
        <w:spacing w:beforeAutospacing="0" w:afterAutospacing="0" w:line="480" w:lineRule="exact"/>
        <w:widowControl w:val="off"/>
        <w:rPr>
          <w:rFonts w:ascii="宋体" w:hAnsi="宋体" w:eastAsia="宋体" w:cs="宋体"/>
          <w:highlight w:val="none"/>
        </w:rPr>
      </w:pPr>
      <w:r>
        <w:rPr>
          <w:rFonts w:hint="eastAsia" w:ascii="宋体" w:hAnsi="宋体" w:eastAsia="宋体" w:cs="宋体"/>
          <w:color w:val="000000"/>
          <w:highlight w:val="none"/>
        </w:rPr>
        <w:t xml:space="preserve">质疑事项2</w:t>
      </w:r>
      <w:r/>
    </w:p>
    <w:p>
      <w:pPr>
        <w:pStyle w:val="645"/>
        <w:jc w:val="both"/>
        <w:keepLines w:val="0"/>
        <w:keepNext w:val="0"/>
        <w:pageBreakBefore w:val="0"/>
        <w:spacing w:beforeAutospacing="0" w:afterAutospacing="0" w:line="480" w:lineRule="exact"/>
        <w:widowControl w:val="off"/>
        <w:rPr>
          <w:rFonts w:ascii="宋体" w:hAnsi="宋体" w:eastAsia="宋体" w:cs="宋体"/>
          <w:highlight w:val="none"/>
        </w:rPr>
      </w:pPr>
      <w:r>
        <w:rPr>
          <w:rFonts w:hint="eastAsia" w:ascii="宋体" w:hAnsi="宋体" w:eastAsia="宋体" w:cs="宋体"/>
          <w:color w:val="000000"/>
          <w:highlight w:val="none"/>
        </w:rPr>
        <w:t xml:space="preserve">……</w:t>
      </w:r>
      <w:r/>
    </w:p>
    <w:p>
      <w:pPr>
        <w:pStyle w:val="645"/>
        <w:jc w:val="both"/>
        <w:keepLines w:val="0"/>
        <w:keepNext w:val="0"/>
        <w:pageBreakBefore w:val="0"/>
        <w:spacing w:beforeAutospacing="0" w:afterAutospacing="0" w:line="480" w:lineRule="exact"/>
        <w:widowControl w:val="off"/>
        <w:rPr>
          <w:rFonts w:ascii="宋体" w:hAnsi="宋体" w:eastAsia="宋体" w:cs="宋体"/>
          <w:highlight w:val="none"/>
        </w:rPr>
      </w:pPr>
      <w:r>
        <w:rPr>
          <w:rFonts w:hint="eastAsia" w:ascii="宋体" w:hAnsi="宋体" w:eastAsia="宋体" w:cs="宋体"/>
          <w:color w:val="000000"/>
          <w:highlight w:val="none"/>
        </w:rPr>
        <w:t xml:space="preserve">四、与质疑事项相关的质疑请求</w:t>
      </w:r>
      <w:r/>
    </w:p>
    <w:p>
      <w:pPr>
        <w:pStyle w:val="645"/>
        <w:jc w:val="both"/>
        <w:keepLines w:val="0"/>
        <w:keepNext w:val="0"/>
        <w:pageBreakBefore w:val="0"/>
        <w:spacing w:beforeAutospacing="0" w:afterAutospacing="0" w:line="480" w:lineRule="exact"/>
        <w:widowControl w:val="off"/>
        <w:rPr>
          <w:rFonts w:ascii="宋体" w:hAnsi="宋体" w:eastAsia="宋体" w:cs="宋体"/>
          <w:highlight w:val="none"/>
        </w:rPr>
      </w:pPr>
      <w:r>
        <w:rPr>
          <w:rFonts w:hint="eastAsia" w:ascii="宋体" w:hAnsi="宋体" w:eastAsia="宋体" w:cs="宋体"/>
          <w:color w:val="000000"/>
          <w:highlight w:val="none"/>
        </w:rPr>
        <w:t xml:space="preserve">请求：</w:t>
      </w:r>
      <w:r>
        <w:rPr>
          <w:rFonts w:hint="eastAsia" w:ascii="宋体" w:hAnsi="宋体" w:eastAsia="宋体" w:cs="宋体"/>
          <w:color w:val="000000"/>
          <w:highlight w:val="none"/>
          <w:u w:val="single"/>
        </w:rPr>
        <w:t xml:space="preserve">                                                          </w:t>
      </w:r>
      <w:r/>
    </w:p>
    <w:p>
      <w:pPr>
        <w:pStyle w:val="645"/>
        <w:jc w:val="both"/>
        <w:keepLines w:val="0"/>
        <w:keepNext w:val="0"/>
        <w:pageBreakBefore w:val="0"/>
        <w:spacing w:beforeAutospacing="0" w:afterAutospacing="0" w:line="480" w:lineRule="exact"/>
        <w:widowControl w:val="off"/>
        <w:rPr>
          <w:rFonts w:ascii="宋体" w:hAnsi="宋体" w:eastAsia="宋体" w:cs="宋体"/>
          <w:highlight w:val="none"/>
        </w:rPr>
      </w:pPr>
      <w:r>
        <w:rPr>
          <w:rFonts w:hint="eastAsia" w:ascii="宋体" w:hAnsi="宋体" w:eastAsia="宋体" w:cs="宋体"/>
          <w:color w:val="000000"/>
          <w:highlight w:val="none"/>
        </w:rPr>
        <w:t xml:space="preserve">签字</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签章</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                 公章：               日期：    </w:t>
      </w:r>
      <w:r/>
    </w:p>
    <w:p>
      <w:pPr>
        <w:pStyle w:val="645"/>
        <w:jc w:val="both"/>
        <w:keepLines w:val="0"/>
        <w:keepNext w:val="0"/>
        <w:pageBreakBefore w:val="0"/>
        <w:spacing w:beforeAutospacing="0" w:afterAutospacing="0" w:line="480" w:lineRule="exact"/>
        <w:widowControl w:val="off"/>
        <w:rPr>
          <w:rFonts w:ascii="宋体" w:hAnsi="宋体" w:eastAsia="宋体" w:cs="宋体"/>
          <w:highlight w:val="none"/>
        </w:rPr>
      </w:pPr>
      <w:r>
        <w:rPr>
          <w:rFonts w:hint="eastAsia" w:ascii="宋体" w:hAnsi="宋体" w:eastAsia="宋体" w:cs="宋体"/>
          <w:b/>
          <w:color w:val="000000"/>
          <w:highlight w:val="none"/>
        </w:rPr>
        <w:t xml:space="preserve">质疑函制作说明：</w:t>
      </w:r>
      <w:r/>
    </w:p>
    <w:p>
      <w:pPr>
        <w:pStyle w:val="645"/>
        <w:ind w:firstLine="480"/>
        <w:keepLines w:val="0"/>
        <w:keepNext w:val="0"/>
        <w:pageBreakBefore w:val="0"/>
        <w:spacing w:beforeAutospacing="0" w:afterAutospacing="0" w:line="480" w:lineRule="exact"/>
        <w:widowControl/>
        <w:rPr>
          <w:rFonts w:ascii="宋体" w:hAnsi="宋体" w:eastAsia="宋体" w:cs="宋体"/>
          <w:highlight w:val="none"/>
        </w:rPr>
      </w:pPr>
      <w:r>
        <w:rPr>
          <w:rFonts w:hint="eastAsia" w:ascii="宋体" w:hAnsi="宋体" w:eastAsia="宋体" w:cs="宋体"/>
          <w:color w:val="000000"/>
          <w:highlight w:val="none"/>
        </w:rPr>
        <w:t xml:space="preserve">1.供应商提出质疑时，应提交质疑函和必要的证明材料。</w:t>
      </w:r>
      <w:r/>
    </w:p>
    <w:p>
      <w:pPr>
        <w:pStyle w:val="645"/>
        <w:ind w:firstLine="480"/>
        <w:keepLines w:val="0"/>
        <w:keepNext w:val="0"/>
        <w:pageBreakBefore w:val="0"/>
        <w:spacing w:beforeAutospacing="0" w:afterAutospacing="0" w:line="480" w:lineRule="exact"/>
        <w:widowControl/>
        <w:rPr>
          <w:rFonts w:ascii="宋体" w:hAnsi="宋体" w:eastAsia="宋体" w:cs="宋体"/>
          <w:highlight w:val="none"/>
        </w:rPr>
      </w:pPr>
      <w:r>
        <w:rPr>
          <w:rFonts w:hint="eastAsia" w:ascii="宋体" w:hAnsi="宋体" w:eastAsia="宋体" w:cs="宋体"/>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45"/>
        <w:ind w:firstLine="480"/>
        <w:keepLines w:val="0"/>
        <w:keepNext w:val="0"/>
        <w:pageBreakBefore w:val="0"/>
        <w:spacing w:beforeAutospacing="0" w:afterAutospacing="0" w:line="480" w:lineRule="exact"/>
        <w:widowControl/>
        <w:rPr>
          <w:rFonts w:ascii="宋体" w:hAnsi="宋体" w:eastAsia="宋体" w:cs="宋体"/>
          <w:highlight w:val="none"/>
        </w:rPr>
      </w:pPr>
      <w:r>
        <w:rPr>
          <w:rFonts w:hint="eastAsia" w:ascii="宋体" w:hAnsi="宋体" w:eastAsia="宋体" w:cs="宋体"/>
          <w:color w:val="000000"/>
          <w:highlight w:val="none"/>
        </w:rPr>
        <w:t xml:space="preserve">3.质疑供应商若对项目的某一分包进行质疑，质疑函中应列明具体分包号。</w:t>
      </w:r>
      <w:r/>
    </w:p>
    <w:p>
      <w:pPr>
        <w:pStyle w:val="645"/>
        <w:ind w:firstLine="480"/>
        <w:keepLines w:val="0"/>
        <w:keepNext w:val="0"/>
        <w:pageBreakBefore w:val="0"/>
        <w:spacing w:beforeAutospacing="0" w:afterAutospacing="0" w:line="480" w:lineRule="exact"/>
        <w:widowControl/>
        <w:rPr>
          <w:rFonts w:ascii="宋体" w:hAnsi="宋体" w:eastAsia="宋体" w:cs="宋体"/>
          <w:highlight w:val="none"/>
        </w:rPr>
      </w:pPr>
      <w:r>
        <w:rPr>
          <w:rFonts w:hint="eastAsia" w:ascii="宋体" w:hAnsi="宋体" w:eastAsia="宋体" w:cs="宋体"/>
          <w:color w:val="000000"/>
          <w:highlight w:val="none"/>
        </w:rPr>
        <w:t xml:space="preserve">4.质疑函的质疑事项应具体、明确，并有必要的事实依据和法律依据。</w:t>
      </w:r>
      <w:r/>
    </w:p>
    <w:p>
      <w:pPr>
        <w:pStyle w:val="645"/>
        <w:ind w:firstLine="480"/>
        <w:keepLines w:val="0"/>
        <w:keepNext w:val="0"/>
        <w:pageBreakBefore w:val="0"/>
        <w:spacing w:beforeAutospacing="0" w:afterAutospacing="0" w:line="480" w:lineRule="exact"/>
        <w:widowControl/>
        <w:rPr>
          <w:rFonts w:ascii="宋体" w:hAnsi="宋体" w:eastAsia="宋体" w:cs="宋体"/>
          <w:highlight w:val="none"/>
        </w:rPr>
      </w:pPr>
      <w:r>
        <w:rPr>
          <w:rFonts w:hint="eastAsia" w:ascii="宋体" w:hAnsi="宋体" w:eastAsia="宋体" w:cs="宋体"/>
          <w:color w:val="000000"/>
          <w:highlight w:val="none"/>
        </w:rPr>
        <w:t xml:space="preserve">5.质疑函的质疑请求应与质疑事项相关。</w:t>
      </w:r>
      <w:r/>
    </w:p>
    <w:p>
      <w:pPr>
        <w:pStyle w:val="645"/>
        <w:ind w:firstLine="480"/>
        <w:keepLines w:val="0"/>
        <w:keepNext w:val="0"/>
        <w:pageBreakBefore w:val="0"/>
        <w:spacing w:beforeAutospacing="0" w:afterAutospacing="0" w:line="480" w:lineRule="exact"/>
        <w:widowControl/>
        <w:rPr>
          <w:rFonts w:ascii="宋体" w:hAnsi="宋体" w:eastAsia="宋体" w:cs="宋体"/>
          <w:highlight w:val="none"/>
        </w:rPr>
      </w:pPr>
      <w:r>
        <w:rPr>
          <w:rFonts w:hint="eastAsia" w:ascii="宋体" w:hAnsi="宋体" w:eastAsia="宋体" w:cs="宋体"/>
          <w:color w:val="000000"/>
          <w:highlight w:val="none"/>
        </w:rPr>
        <w:t xml:space="preserve">6.质疑供应商为自然人的，质疑函应由本人签字；质疑供应商为法人或者其他组织的，质疑函应由法定代表人、主要负责人，或者其授权代表签字或者盖章，并加盖公章。</w:t>
      </w:r>
      <w:r/>
    </w:p>
    <w:p>
      <w:pPr>
        <w:pStyle w:val="645"/>
        <w:ind w:firstLine="420"/>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645"/>
        <w:ind w:firstLine="420"/>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45"/>
        <w:ind w:firstLine="420"/>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45"/>
        <w:ind w:firstLine="420"/>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45"/>
        <w:ind w:firstLine="420"/>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45"/>
        <w:ind w:firstLine="420"/>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45"/>
        <w:ind w:firstLine="420"/>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45"/>
        <w:ind w:firstLine="420"/>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45"/>
        <w:ind w:firstLine="420"/>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45"/>
        <w:ind w:firstLine="420"/>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45"/>
        <w:ind w:firstLine="420"/>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45"/>
        <w:ind w:firstLine="420"/>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45"/>
        <w:ind w:firstLine="420"/>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45"/>
        <w:ind w:firstLine="420"/>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45"/>
        <w:ind w:firstLine="420"/>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r/>
      <w:r/>
    </w:p>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溘冼_GB2312">
    <w:panose1 w:val="020B0503020202020204"/>
  </w:font>
  <w:font w:name="仿宋">
    <w:panose1 w:val="02010609060101010101"/>
  </w:font>
  <w:font w:name="等线">
    <w:panose1 w:val="02010600030101010101"/>
  </w:font>
  <w:font w:name="黑体">
    <w:panose1 w:val="02010609060101010101"/>
  </w:font>
  <w:font w:name="仿宋_GB2312">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42"/>
      <w:jc w:val="both"/>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642"/>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64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34"/>
    <w:next w:val="63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36"/>
    <w:link w:val="12"/>
    <w:uiPriority w:val="9"/>
    <w:rPr>
      <w:rFonts w:ascii="Arial" w:hAnsi="Arial" w:eastAsia="Arial" w:cs="Arial"/>
      <w:sz w:val="40"/>
      <w:szCs w:val="40"/>
    </w:rPr>
  </w:style>
  <w:style w:type="character" w:styleId="15">
    <w:name w:val="Heading 2 Char"/>
    <w:basedOn w:val="636"/>
    <w:link w:val="635"/>
    <w:uiPriority w:val="9"/>
    <w:rPr>
      <w:rFonts w:ascii="Arial" w:hAnsi="Arial" w:eastAsia="Arial" w:cs="Arial"/>
      <w:sz w:val="34"/>
    </w:rPr>
  </w:style>
  <w:style w:type="paragraph" w:styleId="16">
    <w:name w:val="Heading 3"/>
    <w:basedOn w:val="634"/>
    <w:next w:val="63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36"/>
    <w:link w:val="16"/>
    <w:uiPriority w:val="9"/>
    <w:rPr>
      <w:rFonts w:ascii="Arial" w:hAnsi="Arial" w:eastAsia="Arial" w:cs="Arial"/>
      <w:sz w:val="30"/>
      <w:szCs w:val="30"/>
    </w:rPr>
  </w:style>
  <w:style w:type="paragraph" w:styleId="18">
    <w:name w:val="Heading 4"/>
    <w:basedOn w:val="634"/>
    <w:next w:val="63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36"/>
    <w:link w:val="18"/>
    <w:uiPriority w:val="9"/>
    <w:rPr>
      <w:rFonts w:ascii="Arial" w:hAnsi="Arial" w:eastAsia="Arial" w:cs="Arial"/>
      <w:b/>
      <w:bCs/>
      <w:sz w:val="26"/>
      <w:szCs w:val="26"/>
    </w:rPr>
  </w:style>
  <w:style w:type="paragraph" w:styleId="20">
    <w:name w:val="Heading 5"/>
    <w:basedOn w:val="634"/>
    <w:next w:val="63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36"/>
    <w:link w:val="20"/>
    <w:uiPriority w:val="9"/>
    <w:rPr>
      <w:rFonts w:ascii="Arial" w:hAnsi="Arial" w:eastAsia="Arial" w:cs="Arial"/>
      <w:b/>
      <w:bCs/>
      <w:sz w:val="24"/>
      <w:szCs w:val="24"/>
    </w:rPr>
  </w:style>
  <w:style w:type="paragraph" w:styleId="22">
    <w:name w:val="Heading 6"/>
    <w:basedOn w:val="634"/>
    <w:next w:val="63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36"/>
    <w:link w:val="22"/>
    <w:uiPriority w:val="9"/>
    <w:rPr>
      <w:rFonts w:ascii="Arial" w:hAnsi="Arial" w:eastAsia="Arial" w:cs="Arial"/>
      <w:b/>
      <w:bCs/>
      <w:sz w:val="22"/>
      <w:szCs w:val="22"/>
    </w:rPr>
  </w:style>
  <w:style w:type="paragraph" w:styleId="24">
    <w:name w:val="Heading 7"/>
    <w:basedOn w:val="634"/>
    <w:next w:val="63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36"/>
    <w:link w:val="24"/>
    <w:uiPriority w:val="9"/>
    <w:rPr>
      <w:rFonts w:ascii="Arial" w:hAnsi="Arial" w:eastAsia="Arial" w:cs="Arial"/>
      <w:b/>
      <w:bCs/>
      <w:i/>
      <w:iCs/>
      <w:sz w:val="22"/>
      <w:szCs w:val="22"/>
    </w:rPr>
  </w:style>
  <w:style w:type="paragraph" w:styleId="26">
    <w:name w:val="Heading 8"/>
    <w:basedOn w:val="634"/>
    <w:next w:val="63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36"/>
    <w:link w:val="26"/>
    <w:uiPriority w:val="9"/>
    <w:rPr>
      <w:rFonts w:ascii="Arial" w:hAnsi="Arial" w:eastAsia="Arial" w:cs="Arial"/>
      <w:i/>
      <w:iCs/>
      <w:sz w:val="22"/>
      <w:szCs w:val="22"/>
    </w:rPr>
  </w:style>
  <w:style w:type="paragraph" w:styleId="28">
    <w:name w:val="Heading 9"/>
    <w:basedOn w:val="634"/>
    <w:next w:val="63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36"/>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34"/>
    <w:next w:val="634"/>
    <w:link w:val="34"/>
    <w:uiPriority w:val="10"/>
    <w:qFormat/>
    <w:pPr>
      <w:contextualSpacing/>
      <w:spacing w:before="300" w:after="200"/>
    </w:pPr>
    <w:rPr>
      <w:sz w:val="48"/>
      <w:szCs w:val="48"/>
    </w:rPr>
  </w:style>
  <w:style w:type="character" w:styleId="34">
    <w:name w:val="Title Char"/>
    <w:basedOn w:val="636"/>
    <w:link w:val="33"/>
    <w:uiPriority w:val="10"/>
    <w:rPr>
      <w:sz w:val="48"/>
      <w:szCs w:val="48"/>
    </w:rPr>
  </w:style>
  <w:style w:type="paragraph" w:styleId="35">
    <w:name w:val="Subtitle"/>
    <w:basedOn w:val="634"/>
    <w:next w:val="634"/>
    <w:link w:val="36"/>
    <w:uiPriority w:val="11"/>
    <w:qFormat/>
    <w:pPr>
      <w:spacing w:before="200" w:after="200"/>
    </w:pPr>
    <w:rPr>
      <w:sz w:val="24"/>
      <w:szCs w:val="24"/>
    </w:rPr>
  </w:style>
  <w:style w:type="character" w:styleId="36">
    <w:name w:val="Subtitle Char"/>
    <w:basedOn w:val="636"/>
    <w:link w:val="35"/>
    <w:uiPriority w:val="11"/>
    <w:rPr>
      <w:sz w:val="24"/>
      <w:szCs w:val="24"/>
    </w:rPr>
  </w:style>
  <w:style w:type="paragraph" w:styleId="37">
    <w:name w:val="Quote"/>
    <w:basedOn w:val="634"/>
    <w:next w:val="634"/>
    <w:link w:val="38"/>
    <w:uiPriority w:val="29"/>
    <w:qFormat/>
    <w:pPr>
      <w:ind w:left="720" w:right="720"/>
    </w:pPr>
    <w:rPr>
      <w:i/>
    </w:rPr>
  </w:style>
  <w:style w:type="character" w:styleId="38">
    <w:name w:val="Quote Char"/>
    <w:link w:val="37"/>
    <w:uiPriority w:val="29"/>
    <w:rPr>
      <w:i/>
    </w:rPr>
  </w:style>
  <w:style w:type="paragraph" w:styleId="39">
    <w:name w:val="Intense Quote"/>
    <w:basedOn w:val="634"/>
    <w:next w:val="63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36"/>
    <w:link w:val="644"/>
    <w:uiPriority w:val="99"/>
  </w:style>
  <w:style w:type="character" w:styleId="44">
    <w:name w:val="Footer Char"/>
    <w:basedOn w:val="636"/>
    <w:link w:val="642"/>
    <w:uiPriority w:val="99"/>
  </w:style>
  <w:style w:type="paragraph" w:styleId="45">
    <w:name w:val="Caption"/>
    <w:basedOn w:val="634"/>
    <w:next w:val="634"/>
    <w:uiPriority w:val="35"/>
    <w:semiHidden/>
    <w:unhideWhenUsed/>
    <w:qFormat/>
    <w:pPr>
      <w:spacing w:line="276" w:lineRule="auto"/>
    </w:pPr>
    <w:rPr>
      <w:b/>
      <w:bCs/>
      <w:color w:val="4f81bd" w:themeColor="accent1"/>
      <w:sz w:val="18"/>
      <w:szCs w:val="18"/>
    </w:rPr>
  </w:style>
  <w:style w:type="character" w:styleId="46">
    <w:name w:val="Caption Char"/>
    <w:basedOn w:val="45"/>
    <w:link w:val="642"/>
    <w:uiPriority w:val="99"/>
  </w:style>
  <w:style w:type="table" w:styleId="48">
    <w:name w:val="Table Grid Light"/>
    <w:basedOn w:val="63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3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3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3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3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3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3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3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3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3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3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3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3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3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3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3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3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3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3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3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3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3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3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3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3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3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3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3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3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3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3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3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3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3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3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3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3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3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3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3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3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3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3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3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37"/>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37"/>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37"/>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37"/>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37"/>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37"/>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3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3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3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3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3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3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3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3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3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3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3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3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3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3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3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3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3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3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3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3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3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3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3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3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3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3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3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3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3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3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3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3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3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3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3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3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3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3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3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3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3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3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3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3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3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3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3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3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3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3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3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3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3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3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3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36"/>
    <w:uiPriority w:val="99"/>
    <w:unhideWhenUsed/>
    <w:rPr>
      <w:vertAlign w:val="superscript"/>
    </w:rPr>
  </w:style>
  <w:style w:type="paragraph" w:styleId="177">
    <w:name w:val="endnote text"/>
    <w:basedOn w:val="63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36"/>
    <w:uiPriority w:val="99"/>
    <w:semiHidden/>
    <w:unhideWhenUsed/>
    <w:rPr>
      <w:vertAlign w:val="superscript"/>
    </w:rPr>
  </w:style>
  <w:style w:type="paragraph" w:styleId="180">
    <w:name w:val="toc 1"/>
    <w:basedOn w:val="634"/>
    <w:next w:val="634"/>
    <w:uiPriority w:val="39"/>
    <w:unhideWhenUsed/>
    <w:pPr>
      <w:ind w:left="0" w:right="0" w:firstLine="0"/>
      <w:spacing w:after="57"/>
    </w:pPr>
  </w:style>
  <w:style w:type="paragraph" w:styleId="181">
    <w:name w:val="toc 2"/>
    <w:basedOn w:val="634"/>
    <w:next w:val="634"/>
    <w:uiPriority w:val="39"/>
    <w:unhideWhenUsed/>
    <w:pPr>
      <w:ind w:left="283" w:right="0" w:firstLine="0"/>
      <w:spacing w:after="57"/>
    </w:pPr>
  </w:style>
  <w:style w:type="paragraph" w:styleId="182">
    <w:name w:val="toc 3"/>
    <w:basedOn w:val="634"/>
    <w:next w:val="634"/>
    <w:uiPriority w:val="39"/>
    <w:unhideWhenUsed/>
    <w:pPr>
      <w:ind w:left="567" w:right="0" w:firstLine="0"/>
      <w:spacing w:after="57"/>
    </w:pPr>
  </w:style>
  <w:style w:type="paragraph" w:styleId="183">
    <w:name w:val="toc 4"/>
    <w:basedOn w:val="634"/>
    <w:next w:val="634"/>
    <w:uiPriority w:val="39"/>
    <w:unhideWhenUsed/>
    <w:pPr>
      <w:ind w:left="850" w:right="0" w:firstLine="0"/>
      <w:spacing w:after="57"/>
    </w:pPr>
  </w:style>
  <w:style w:type="paragraph" w:styleId="184">
    <w:name w:val="toc 5"/>
    <w:basedOn w:val="634"/>
    <w:next w:val="634"/>
    <w:uiPriority w:val="39"/>
    <w:unhideWhenUsed/>
    <w:pPr>
      <w:ind w:left="1134" w:right="0" w:firstLine="0"/>
      <w:spacing w:after="57"/>
    </w:pPr>
  </w:style>
  <w:style w:type="paragraph" w:styleId="185">
    <w:name w:val="toc 6"/>
    <w:basedOn w:val="634"/>
    <w:next w:val="634"/>
    <w:uiPriority w:val="39"/>
    <w:unhideWhenUsed/>
    <w:pPr>
      <w:ind w:left="1417" w:right="0" w:firstLine="0"/>
      <w:spacing w:after="57"/>
    </w:pPr>
  </w:style>
  <w:style w:type="paragraph" w:styleId="186">
    <w:name w:val="toc 7"/>
    <w:basedOn w:val="634"/>
    <w:next w:val="634"/>
    <w:uiPriority w:val="39"/>
    <w:unhideWhenUsed/>
    <w:pPr>
      <w:ind w:left="1701" w:right="0" w:firstLine="0"/>
      <w:spacing w:after="57"/>
    </w:pPr>
  </w:style>
  <w:style w:type="paragraph" w:styleId="187">
    <w:name w:val="toc 8"/>
    <w:basedOn w:val="634"/>
    <w:next w:val="634"/>
    <w:uiPriority w:val="39"/>
    <w:unhideWhenUsed/>
    <w:pPr>
      <w:ind w:left="1984" w:right="0" w:firstLine="0"/>
      <w:spacing w:after="57"/>
    </w:pPr>
  </w:style>
  <w:style w:type="paragraph" w:styleId="188">
    <w:name w:val="toc 9"/>
    <w:basedOn w:val="634"/>
    <w:next w:val="634"/>
    <w:uiPriority w:val="39"/>
    <w:unhideWhenUsed/>
    <w:pPr>
      <w:ind w:left="2268" w:right="0" w:firstLine="0"/>
      <w:spacing w:after="57"/>
    </w:pPr>
  </w:style>
  <w:style w:type="paragraph" w:styleId="189">
    <w:name w:val="TOC Heading"/>
    <w:uiPriority w:val="39"/>
    <w:unhideWhenUsed/>
  </w:style>
  <w:style w:type="paragraph" w:styleId="190">
    <w:name w:val="table of figures"/>
    <w:basedOn w:val="634"/>
    <w:next w:val="634"/>
    <w:uiPriority w:val="99"/>
    <w:unhideWhenUsed/>
    <w:pPr>
      <w:spacing w:after="0" w:afterAutospacing="0"/>
    </w:pPr>
  </w:style>
  <w:style w:type="paragraph" w:styleId="634" w:default="1">
    <w:name w:val="Normal"/>
    <w:next w:val="638"/>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635">
    <w:name w:val="Heading 2"/>
    <w:basedOn w:val="634"/>
    <w:next w:val="634"/>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character" w:styleId="636" w:default="1">
    <w:name w:val="Default Paragraph Font"/>
    <w:uiPriority w:val="1"/>
    <w:semiHidden/>
    <w:unhideWhenUsed/>
    <w:qFormat/>
  </w:style>
  <w:style w:type="table" w:styleId="637" w:default="1">
    <w:name w:val="Normal Table"/>
    <w:uiPriority w:val="99"/>
    <w:semiHidden/>
    <w:unhideWhenUsed/>
    <w:qFormat/>
    <w:tblPr>
      <w:tblCellMar>
        <w:left w:w="108" w:type="dxa"/>
        <w:top w:w="0" w:type="dxa"/>
        <w:right w:w="108" w:type="dxa"/>
        <w:bottom w:w="0" w:type="dxa"/>
      </w:tblCellMar>
    </w:tblPr>
  </w:style>
  <w:style w:type="paragraph" w:styleId="638" w:customStyle="1">
    <w:name w:val="List Paragraph"/>
    <w:basedOn w:val="634"/>
    <w:uiPriority w:val="0"/>
    <w:qFormat/>
    <w:pPr>
      <w:ind w:firstLine="420"/>
    </w:pPr>
    <w:rPr>
      <w:rFonts w:ascii="Calibri" w:hAnsi="Calibri"/>
      <w:szCs w:val="22"/>
    </w:rPr>
  </w:style>
  <w:style w:type="paragraph" w:styleId="639">
    <w:name w:val="annotation text"/>
    <w:basedOn w:val="634"/>
    <w:uiPriority w:val="0"/>
    <w:qFormat/>
    <w:pPr>
      <w:jc w:val="left"/>
    </w:pPr>
  </w:style>
  <w:style w:type="paragraph" w:styleId="640">
    <w:name w:val="Body Text"/>
    <w:basedOn w:val="634"/>
    <w:uiPriority w:val="0"/>
    <w:qFormat/>
    <w:pPr>
      <w:spacing w:after="120"/>
    </w:pPr>
  </w:style>
  <w:style w:type="paragraph" w:styleId="641">
    <w:name w:val="Body Text Indent"/>
    <w:basedOn w:val="634"/>
    <w:next w:val="634"/>
    <w:uiPriority w:val="0"/>
    <w:qFormat/>
    <w:pPr>
      <w:ind w:firstLine="600"/>
      <w:spacing w:line="360" w:lineRule="auto"/>
    </w:pPr>
    <w:rPr>
      <w:rFonts w:ascii="仿宋_GB2312" w:eastAsia="仿宋_GB2312"/>
      <w:sz w:val="30"/>
    </w:rPr>
  </w:style>
  <w:style w:type="paragraph" w:styleId="642">
    <w:name w:val="Footer"/>
    <w:basedOn w:val="634"/>
    <w:link w:val="651"/>
    <w:uiPriority w:val="0"/>
    <w:qFormat/>
    <w:pPr>
      <w:jc w:val="left"/>
      <w:tabs>
        <w:tab w:val="center" w:pos="4153" w:leader="none"/>
        <w:tab w:val="right" w:pos="8306" w:leader="none"/>
      </w:tabs>
    </w:pPr>
    <w:rPr>
      <w:sz w:val="18"/>
      <w:szCs w:val="18"/>
    </w:rPr>
  </w:style>
  <w:style w:type="paragraph" w:styleId="643">
    <w:name w:val="envelope return"/>
    <w:basedOn w:val="634"/>
    <w:uiPriority w:val="0"/>
    <w:qFormat/>
    <w:rPr>
      <w:rFonts w:ascii="Arial" w:hAnsi="Arial"/>
    </w:rPr>
  </w:style>
  <w:style w:type="paragraph" w:styleId="644">
    <w:name w:val="Header"/>
    <w:basedOn w:val="634"/>
    <w:link w:val="650"/>
    <w:uiPriority w:val="0"/>
    <w:qFormat/>
    <w:pPr>
      <w:jc w:val="center"/>
      <w:tabs>
        <w:tab w:val="center" w:pos="4153" w:leader="none"/>
        <w:tab w:val="right" w:pos="8306" w:leader="none"/>
      </w:tabs>
      <w:pBdr>
        <w:bottom w:val="single" w:color="auto" w:sz="6" w:space="1"/>
      </w:pBdr>
    </w:pPr>
    <w:rPr>
      <w:sz w:val="18"/>
      <w:szCs w:val="18"/>
    </w:rPr>
  </w:style>
  <w:style w:type="paragraph" w:styleId="645">
    <w:name w:val="Normal (Web)"/>
    <w:basedOn w:val="634"/>
    <w:uiPriority w:val="0"/>
    <w:qFormat/>
    <w:pPr>
      <w:jc w:val="left"/>
      <w:spacing w:beforeAutospacing="1" w:afterAutospacing="1"/>
    </w:pPr>
    <w:rPr>
      <w:rFonts w:cs="Times New Roman"/>
      <w:sz w:val="24"/>
    </w:rPr>
  </w:style>
  <w:style w:type="paragraph" w:styleId="646">
    <w:name w:val="Body Text First Indent 2"/>
    <w:basedOn w:val="641"/>
    <w:next w:val="634"/>
    <w:uiPriority w:val="0"/>
    <w:unhideWhenUsed/>
    <w:qFormat/>
    <w:pPr>
      <w:ind w:firstLine="420"/>
    </w:pPr>
  </w:style>
  <w:style w:type="table" w:styleId="647">
    <w:name w:val="Table Grid"/>
    <w:basedOn w:val="637"/>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48">
    <w:name w:val="Emphasis"/>
    <w:basedOn w:val="636"/>
    <w:uiPriority w:val="0"/>
    <w:qFormat/>
    <w:rPr>
      <w:i/>
    </w:rPr>
  </w:style>
  <w:style w:type="paragraph" w:styleId="649" w:customStyle="1">
    <w:name w:val="Default"/>
    <w:basedOn w:val="634"/>
    <w:uiPriority w:val="0"/>
    <w:semiHidden/>
    <w:qFormat/>
    <w:pPr>
      <w:jc w:val="left"/>
    </w:pPr>
    <w:rPr>
      <w:rFonts w:ascii="宋体" w:hAnsi="Calibri" w:cs="宋体"/>
      <w:color w:val="000000"/>
      <w:sz w:val="24"/>
    </w:rPr>
  </w:style>
  <w:style w:type="character" w:styleId="650" w:customStyle="1">
    <w:name w:val="页眉 Char"/>
    <w:basedOn w:val="636"/>
    <w:link w:val="644"/>
    <w:uiPriority w:val="0"/>
    <w:qFormat/>
    <w:rPr>
      <w:rFonts w:asciiTheme="minorHAnsi" w:hAnsiTheme="minorHAnsi" w:eastAsiaTheme="minorEastAsia" w:cstheme="minorBidi"/>
      <w:sz w:val="18"/>
      <w:szCs w:val="18"/>
    </w:rPr>
  </w:style>
  <w:style w:type="character" w:styleId="651" w:customStyle="1">
    <w:name w:val="页脚 Char"/>
    <w:basedOn w:val="636"/>
    <w:link w:val="642"/>
    <w:uiPriority w:val="0"/>
    <w:qFormat/>
    <w:rPr>
      <w:rFonts w:asciiTheme="minorHAnsi" w:hAnsiTheme="minorHAnsi" w:eastAsiaTheme="minorEastAsia" w:cstheme="minorBidi"/>
      <w:sz w:val="18"/>
      <w:szCs w:val="18"/>
    </w:rPr>
  </w:style>
  <w:style w:type="paragraph" w:styleId="652" w:customStyle="1">
    <w:name w:val="普通正文"/>
    <w:basedOn w:val="634"/>
    <w:uiPriority w:val="0"/>
    <w:qFormat/>
    <w:pPr>
      <w:ind w:firstLine="480"/>
      <w:jc w:val="left"/>
      <w:spacing w:before="120" w:after="120" w:line="360" w:lineRule="auto"/>
    </w:pPr>
    <w:rPr>
      <w:rFonts w:ascii="Arial" w:hAnsi="Arial" w:eastAsia="等线" w:cs="Arial"/>
      <w:sz w:val="24"/>
      <w:szCs w:val="24"/>
    </w:rPr>
  </w:style>
  <w:style w:type="paragraph" w:styleId="653" w:customStyle="1">
    <w:name w:val="正文首行缩进 21"/>
    <w:basedOn w:val="654"/>
    <w:uiPriority w:val="0"/>
    <w:qFormat/>
    <w:pPr>
      <w:ind w:firstLine="420"/>
    </w:pPr>
  </w:style>
  <w:style w:type="paragraph" w:styleId="654" w:customStyle="1">
    <w:name w:val="正文文本缩进1"/>
    <w:basedOn w:val="634"/>
    <w:uiPriority w:val="0"/>
    <w:qFormat/>
    <w:pPr>
      <w:ind w:left="420"/>
      <w:spacing w:after="120"/>
    </w:pPr>
  </w:style>
  <w:style w:type="paragraph" w:styleId="655" w:customStyle="1">
    <w:name w:val="正文首行缩进1"/>
    <w:basedOn w:val="640"/>
    <w:uiPriority w:val="0"/>
    <w:qFormat/>
    <w:pPr>
      <w:ind w:firstLine="200"/>
      <w:spacing w:line="360" w:lineRule="auto"/>
    </w:pPr>
    <w:rPr>
      <w:rFonts w:ascii="仿宋_GB2312" w:hAnsi="仿宋_GB2312" w:eastAsia="仿宋_GB2312"/>
      <w:sz w:val="30"/>
      <w:szCs w:val="30"/>
    </w:rPr>
  </w:style>
  <w:style w:type="paragraph" w:styleId="656" w:customStyle="1">
    <w:name w:val="小节标题"/>
    <w:basedOn w:val="634"/>
    <w:next w:val="634"/>
    <w:uiPriority w:val="0"/>
    <w:qFormat/>
    <w:pPr>
      <w:spacing w:before="175" w:after="102" w:line="351" w:lineRule="atLeast"/>
      <w:widowControl/>
    </w:pPr>
    <w:rPr>
      <w:rFonts w:eastAsia="黑体"/>
      <w:color w:val="000000"/>
    </w:rPr>
  </w:style>
  <w:style w:type="paragraph" w:styleId="657" w:customStyle="1">
    <w:name w:val="正文1"/>
    <w:next w:val="634"/>
    <w:uiPriority w:val="0"/>
    <w:qFormat/>
    <w:pPr>
      <w:jc w:val="both"/>
    </w:pPr>
    <w:rPr>
      <w:rFonts w:ascii="Times New Roman" w:hAnsi="Times New Roman" w:eastAsia="宋体" w:cs="Times New Roman"/>
      <w:sz w:val="21"/>
      <w:szCs w:val="21"/>
      <w:lang w:val="en-US" w:eastAsia="zh-CN" w:bidi="ar-SA"/>
    </w:rPr>
  </w:style>
  <w:style w:type="paragraph" w:styleId="658" w:customStyle="1">
    <w:name w:val="正文_0"/>
    <w:uiPriority w:val="3"/>
    <w:qFormat/>
    <w:pPr>
      <w:ind w:firstLine="560"/>
      <w:jc w:val="both"/>
      <w:widowControl w:val="off"/>
    </w:pPr>
    <w:rPr>
      <w:rFonts w:ascii="Calibri" w:hAnsi="Calibri" w:eastAsia="宋体" w:cs="Times New Roman"/>
      <w:sz w:val="28"/>
      <w:szCs w:val="28"/>
      <w:lang w:val="en-US" w:eastAsia="zh-CN" w:bidi="ar-SA"/>
    </w:rPr>
  </w:style>
  <w:style w:type="paragraph" w:styleId="659" w:customStyle="1">
    <w:name w:val="线型"/>
    <w:basedOn w:val="634"/>
    <w:uiPriority w:val="0"/>
    <w:qFormat/>
    <w:pPr>
      <w:jc w:val="center"/>
      <w:widowControl/>
    </w:pPr>
    <w:rPr>
      <w:rFonts w:ascii="溘冼_GB2312" w:eastAsia="溘冼_GB2312"/>
      <w:szCs w:val="20"/>
    </w:rPr>
  </w:style>
  <w:style w:type="paragraph" w:styleId="660" w:customStyle="1">
    <w:name w:val="Table Paragraph"/>
    <w:basedOn w:val="634"/>
    <w:uiPriority w:val="1"/>
    <w:qFormat/>
    <w:pPr>
      <w:jc w:val="center"/>
      <w:spacing w:before="127"/>
    </w:pPr>
    <w:rPr>
      <w:rFonts w:ascii="宋体" w:hAnsi="宋体" w:cs="宋体"/>
      <w:sz w:val="22"/>
      <w:szCs w:val="22"/>
      <w:lang w:val="zh-CN" w:bidi="zh-CN"/>
    </w:rPr>
  </w:style>
  <w:style w:type="paragraph" w:styleId="661" w:customStyle="1">
    <w:name w:val="表格内文字"/>
    <w:basedOn w:val="634"/>
    <w:uiPriority w:val="0"/>
    <w:qFormat/>
    <w:pPr>
      <w:jc w:val="center"/>
    </w:pPr>
    <w:rPr>
      <w:rFonts w:ascii="宋体" w:hAnsi="宋体"/>
      <w:szCs w:val="21"/>
    </w:rPr>
  </w:style>
  <w:style w:type="paragraph" w:styleId="662" w:customStyle="1">
    <w:name w:val="列出段落1"/>
    <w:basedOn w:val="634"/>
    <w:uiPriority w:val="0"/>
    <w:qFormat/>
    <w:pPr>
      <w:ind w:firstLine="420"/>
    </w:pPr>
    <w:rPr>
      <w:szCs w:val="22"/>
    </w:rPr>
  </w:style>
  <w:style w:type="character" w:styleId="663" w:customStyle="1">
    <w:name w:val="content-right_8zs401"/>
    <w:basedOn w:val="636"/>
    <w:uiPriority w:val="0"/>
    <w:qFormat/>
  </w:style>
  <w:style w:type="numbering" w:styleId="723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刘伟</cp:lastModifiedBy>
  <cp:revision>273</cp:revision>
  <dcterms:created xsi:type="dcterms:W3CDTF">2014-10-29T12:08:00Z</dcterms:created>
  <dcterms:modified xsi:type="dcterms:W3CDTF">2025-06-19T08:50:51Z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25A06229F7F946F6AB02CC1CF9CE95D5_13</vt:lpwstr>
  </property>
  <property fmtid="{D5CDD505-2E9C-101B-9397-08002B2CF9AE}" pid="4" name="KSOTemplateDocerSaveRecord">
    <vt:lpwstr>eyJoZGlkIjoiYjA5ZGM2ZWEzZTFmMTNmZjQ5MzY5NzkxNDYyYzFhMTYiLCJ1c2VySWQiOiIxMzA2NDU5MDMyIn0=</vt:lpwstr>
  </property>
</Properties>
</file>