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spacing w:line="360" w:lineRule="auto"/>
        <w:rPr>
          <w:rFonts w:ascii="宋体" w:hAnsi="宋体"/>
          <w:b/>
          <w:color w:val="000000"/>
          <w:sz w:val="72"/>
          <w:highlight w:val="none"/>
        </w:rPr>
      </w:pPr>
      <w:r>
        <w:rPr>
          <w:rFonts w:ascii="宋体" w:hAnsi="宋体"/>
          <w:b/>
          <w:color w:val="000000"/>
          <w:sz w:val="72"/>
          <w:highlight w:val="none"/>
        </w:rPr>
      </w:r>
      <w:r/>
    </w:p>
    <w:p>
      <w:pPr>
        <w:pStyle w:val="677"/>
        <w:jc w:val="center"/>
        <w:spacing w:line="600" w:lineRule="exact"/>
        <w:rPr>
          <w:b/>
          <w:color w:val="000000"/>
          <w:spacing w:val="100"/>
          <w:sz w:val="48"/>
          <w:highlight w:val="none"/>
        </w:rPr>
      </w:pPr>
      <w:r>
        <w:rPr>
          <w:rFonts w:hint="eastAsia"/>
          <w:b/>
          <w:color w:val="000000"/>
          <w:spacing w:val="100"/>
          <w:sz w:val="48"/>
          <w:highlight w:val="none"/>
        </w:rPr>
        <w:t xml:space="preserve">太仓市政府采购</w:t>
      </w:r>
      <w:r>
        <w:rPr>
          <w:b/>
          <w:color w:val="000000"/>
          <w:spacing w:val="100"/>
          <w:sz w:val="48"/>
          <w:highlight w:val="none"/>
        </w:rPr>
      </w:r>
      <w:r/>
    </w:p>
    <w:p>
      <w:pPr>
        <w:pStyle w:val="677"/>
        <w:jc w:val="center"/>
        <w:spacing w:line="600" w:lineRule="exact"/>
        <w:rPr>
          <w:color w:val="000000"/>
          <w:sz w:val="28"/>
          <w:highlight w:val="none"/>
        </w:rPr>
      </w:pPr>
      <w:r>
        <w:rPr>
          <w:color w:val="000000"/>
          <w:sz w:val="28"/>
          <w:highlight w:val="none"/>
        </w:rPr>
        <w:t xml:space="preserve">TAICANG PROCUREMENT GOVERNMENT</w:t>
      </w:r>
      <w:r>
        <w:rPr>
          <w:color w:val="000000"/>
          <w:sz w:val="28"/>
          <w:highlight w:val="none"/>
        </w:rPr>
      </w:r>
      <w:r/>
    </w:p>
    <w:p>
      <w:pPr>
        <w:pStyle w:val="677"/>
        <w:jc w:val="center"/>
        <w:spacing w:line="560" w:lineRule="exact"/>
        <w:rPr>
          <w:rFonts w:eastAsia="黑体"/>
          <w:b/>
          <w:color w:val="000000"/>
          <w:sz w:val="72"/>
          <w:highlight w:val="none"/>
        </w:rPr>
      </w:pPr>
      <w:r>
        <w:rPr>
          <w:rFonts w:eastAsia="黑体"/>
          <w:b/>
          <w:color w:val="000000"/>
          <w:sz w:val="72"/>
          <w:highlight w:val="none"/>
        </w:rPr>
      </w:r>
      <w:r/>
    </w:p>
    <w:p>
      <w:pPr>
        <w:pStyle w:val="677"/>
        <w:jc w:val="center"/>
        <w:spacing w:line="360" w:lineRule="auto"/>
        <w:rPr>
          <w:rFonts w:ascii="宋体" w:hAnsi="宋体"/>
          <w:b/>
          <w:color w:val="000000"/>
          <w:sz w:val="72"/>
          <w:highlight w:val="none"/>
        </w:rPr>
      </w:pPr>
      <w:r>
        <w:rPr>
          <w:rFonts w:hint="eastAsia" w:ascii="宋体" w:hAnsi="宋体"/>
          <w:b/>
          <w:color w:val="000000"/>
          <w:sz w:val="72"/>
          <w:highlight w:val="none"/>
        </w:rPr>
        <w:t xml:space="preserve">招 标 文 件</w:t>
      </w:r>
      <w:r>
        <w:rPr>
          <w:rFonts w:ascii="宋体" w:hAnsi="宋体"/>
          <w:b/>
          <w:color w:val="000000"/>
          <w:sz w:val="72"/>
          <w:highlight w:val="none"/>
        </w:rPr>
      </w:r>
      <w:r/>
    </w:p>
    <w:p>
      <w:pPr>
        <w:pStyle w:val="677"/>
        <w:jc w:val="center"/>
        <w:spacing w:line="360" w:lineRule="auto"/>
        <w:rPr>
          <w:rFonts w:ascii="宋体" w:hAnsi="宋体"/>
          <w:color w:val="000000"/>
          <w:highlight w:val="none"/>
        </w:rPr>
      </w:pPr>
      <w:r>
        <w:rPr>
          <w:rFonts w:ascii="宋体" w:hAnsi="宋体"/>
          <w:color w:val="000000"/>
          <w:highlight w:val="none"/>
        </w:rPr>
      </w:r>
      <w:r/>
    </w:p>
    <w:p>
      <w:pPr>
        <w:pStyle w:val="677"/>
        <w:ind w:firstLine="630"/>
        <w:spacing w:line="360" w:lineRule="auto"/>
        <w:tabs>
          <w:tab w:val="left" w:pos="3570" w:leader="none"/>
        </w:tabs>
        <w:rPr>
          <w:rFonts w:ascii="宋体" w:hAnsi="宋体"/>
          <w:color w:val="000000"/>
          <w:highlight w:val="none"/>
        </w:rPr>
      </w:pPr>
      <w:r>
        <w:rPr>
          <w:rFonts w:ascii="宋体" w:hAnsi="宋体"/>
          <w:color w:val="000000"/>
          <w:highlight w:val="none"/>
        </w:rPr>
        <w:tab/>
      </w:r>
      <w:r>
        <w:rPr>
          <w:rFonts w:ascii="宋体" w:hAnsi="宋体"/>
          <w:color w:val="000000"/>
          <w:highlight w:val="none"/>
        </w:rPr>
      </w:r>
      <w:r/>
    </w:p>
    <w:p>
      <w:pPr>
        <w:pStyle w:val="677"/>
        <w:ind w:firstLine="630"/>
        <w:spacing w:line="360" w:lineRule="auto"/>
        <w:rPr>
          <w:rFonts w:ascii="宋体" w:hAnsi="宋体"/>
          <w:color w:val="000000"/>
          <w:highlight w:val="none"/>
        </w:rPr>
      </w:pPr>
      <w:r>
        <w:rPr>
          <w:rFonts w:ascii="宋体" w:hAnsi="宋体"/>
          <w:color w:val="000000"/>
          <w:highlight w:val="none"/>
        </w:rPr>
      </w:r>
      <w:r/>
    </w:p>
    <w:p>
      <w:pPr>
        <w:pStyle w:val="677"/>
        <w:spacing w:line="360" w:lineRule="auto"/>
        <w:rPr>
          <w:rFonts w:ascii="宋体" w:hAnsi="宋体"/>
          <w:color w:val="000000"/>
          <w:highlight w:val="none"/>
        </w:rPr>
      </w:pPr>
      <w:r>
        <w:rPr>
          <w:rFonts w:ascii="宋体" w:hAnsi="宋体"/>
          <w:color w:val="000000"/>
          <w:highlight w:val="none"/>
        </w:rPr>
      </w:r>
      <w:r/>
    </w:p>
    <w:p>
      <w:pPr>
        <w:pStyle w:val="677"/>
        <w:spacing w:line="360" w:lineRule="auto"/>
        <w:rPr>
          <w:rFonts w:ascii="宋体" w:hAnsi="宋体"/>
          <w:color w:val="000000"/>
          <w:highlight w:val="none"/>
        </w:rPr>
      </w:pPr>
      <w:r>
        <w:rPr>
          <w:rFonts w:ascii="宋体" w:hAnsi="宋体"/>
          <w:color w:val="000000"/>
          <w:highlight w:val="none"/>
        </w:rPr>
      </w:r>
      <w:r/>
    </w:p>
    <w:p>
      <w:pPr>
        <w:pStyle w:val="677"/>
        <w:jc w:val="right"/>
        <w:spacing w:line="360" w:lineRule="auto"/>
        <w:rPr>
          <w:rFonts w:ascii="宋体" w:hAnsi="宋体"/>
          <w:color w:val="000000"/>
          <w:sz w:val="32"/>
          <w:highlight w:val="none"/>
        </w:rPr>
      </w:pPr>
      <w:r>
        <w:rPr>
          <w:rFonts w:ascii="宋体" w:hAnsi="宋体"/>
          <w:color w:val="000000"/>
          <w:sz w:val="32"/>
          <w:highlight w:val="none"/>
        </w:rPr>
      </w:r>
      <w:r/>
    </w:p>
    <w:p>
      <w:pPr>
        <w:pStyle w:val="677"/>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项目编号：</w:t>
      </w:r>
      <w:r>
        <w:rPr>
          <w:rFonts w:hint="eastAsia" w:eastAsia="黑体"/>
          <w:b/>
          <w:color w:val="000000"/>
          <w:sz w:val="28"/>
          <w:szCs w:val="28"/>
          <w:highlight w:val="none"/>
          <w:lang w:eastAsia="zh-CN"/>
        </w:rPr>
        <w:t xml:space="preserve">JSZC-320585-HXJS-G2024-0011</w:t>
      </w:r>
      <w:r>
        <w:rPr>
          <w:rFonts w:hint="eastAsia" w:eastAsia="黑体"/>
          <w:b/>
          <w:color w:val="000000"/>
          <w:sz w:val="28"/>
          <w:szCs w:val="28"/>
          <w:highlight w:val="none"/>
          <w:lang w:eastAsia="zh-CN"/>
        </w:rPr>
      </w:r>
      <w:r/>
    </w:p>
    <w:p>
      <w:pPr>
        <w:pStyle w:val="677"/>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项目名称：</w:t>
      </w:r>
      <w:r>
        <w:rPr>
          <w:rFonts w:hint="eastAsia" w:eastAsia="黑体"/>
          <w:b/>
          <w:color w:val="000000"/>
          <w:sz w:val="28"/>
          <w:szCs w:val="28"/>
          <w:highlight w:val="none"/>
          <w:lang w:eastAsia="zh-CN"/>
        </w:rPr>
        <w:t xml:space="preserve">2024年机关食堂食材配送（二）</w:t>
      </w:r>
      <w:r>
        <w:rPr>
          <w:rFonts w:hint="eastAsia" w:eastAsia="黑体"/>
          <w:b/>
          <w:color w:val="000000"/>
          <w:sz w:val="28"/>
          <w:szCs w:val="28"/>
          <w:highlight w:val="none"/>
          <w:lang w:eastAsia="zh-CN"/>
        </w:rPr>
      </w:r>
      <w:r/>
    </w:p>
    <w:p>
      <w:pPr>
        <w:pStyle w:val="677"/>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采购单位：</w:t>
      </w:r>
      <w:r>
        <w:rPr>
          <w:rFonts w:hint="eastAsia" w:eastAsia="黑体"/>
          <w:b/>
          <w:color w:val="000000"/>
          <w:sz w:val="28"/>
          <w:szCs w:val="28"/>
          <w:highlight w:val="none"/>
          <w:lang w:eastAsia="zh-CN"/>
        </w:rPr>
        <w:t xml:space="preserve">太仓市浏河镇人民政府</w:t>
      </w:r>
      <w:r>
        <w:rPr>
          <w:rFonts w:hint="eastAsia" w:eastAsia="黑体"/>
          <w:b/>
          <w:color w:val="000000"/>
          <w:sz w:val="28"/>
          <w:szCs w:val="28"/>
          <w:highlight w:val="none"/>
          <w:lang w:eastAsia="zh-CN"/>
        </w:rPr>
      </w:r>
      <w:r/>
    </w:p>
    <w:p>
      <w:pPr>
        <w:pStyle w:val="677"/>
        <w:ind w:firstLine="1124"/>
        <w:spacing w:line="360" w:lineRule="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项目类别：服务类</w:t>
      </w:r>
      <w:r>
        <w:rPr>
          <w:rFonts w:ascii="Times New Roman" w:hAnsi="Times New Roman" w:eastAsia="黑体" w:cs="Times New Roman"/>
          <w:b/>
          <w:color w:val="000000"/>
          <w:sz w:val="28"/>
          <w:szCs w:val="28"/>
          <w:highlight w:val="none"/>
          <w:lang w:val="en-US" w:eastAsia="zh-CN"/>
        </w:rPr>
      </w:r>
      <w:r/>
    </w:p>
    <w:p>
      <w:pPr>
        <w:pStyle w:val="677"/>
        <w:ind w:firstLine="1124"/>
        <w:spacing w:line="360" w:lineRule="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品目类别：C22040000餐饮服务</w:t>
      </w:r>
      <w:r>
        <w:rPr>
          <w:rFonts w:ascii="Times New Roman" w:hAnsi="Times New Roman" w:eastAsia="黑体" w:cs="Times New Roman"/>
          <w:b/>
          <w:color w:val="000000"/>
          <w:sz w:val="28"/>
          <w:szCs w:val="28"/>
          <w:highlight w:val="none"/>
          <w:lang w:val="en-US" w:eastAsia="zh-CN"/>
        </w:rPr>
      </w:r>
      <w:r/>
    </w:p>
    <w:p>
      <w:pPr>
        <w:pStyle w:val="677"/>
        <w:ind w:firstLine="1124"/>
        <w:spacing w:line="360" w:lineRule="auto"/>
        <w:rPr>
          <w:rFonts w:eastAsia="黑体"/>
          <w:b/>
          <w:color w:val="000000"/>
          <w:sz w:val="28"/>
          <w:szCs w:val="28"/>
          <w:highlight w:val="none"/>
          <w:lang w:val="en-US"/>
        </w:rPr>
      </w:pPr>
      <w:r>
        <w:rPr>
          <w:rFonts w:hint="eastAsia" w:ascii="Times New Roman" w:hAnsi="Times New Roman" w:eastAsia="黑体" w:cs="Times New Roman"/>
          <w:b/>
          <w:color w:val="000000"/>
          <w:sz w:val="28"/>
          <w:szCs w:val="28"/>
          <w:highlight w:val="none"/>
        </w:rPr>
        <w:t xml:space="preserve">所属行业：</w:t>
      </w:r>
      <w:r>
        <w:rPr>
          <w:rFonts w:hint="eastAsia" w:ascii="Times New Roman" w:hAnsi="Times New Roman" w:eastAsia="黑体" w:cs="Times New Roman"/>
          <w:b/>
          <w:color w:val="000000"/>
          <w:sz w:val="28"/>
          <w:szCs w:val="28"/>
          <w:highlight w:val="none"/>
          <w:lang w:val="en-US" w:eastAsia="zh-CN"/>
        </w:rPr>
        <w:t xml:space="preserve">餐饮业</w:t>
      </w:r>
      <w:r>
        <w:rPr>
          <w:rFonts w:eastAsia="黑体"/>
          <w:b/>
          <w:color w:val="000000"/>
          <w:sz w:val="28"/>
          <w:szCs w:val="28"/>
          <w:highlight w:val="none"/>
          <w:lang w:val="en-US"/>
        </w:rPr>
      </w:r>
      <w:r/>
    </w:p>
    <w:p>
      <w:pPr>
        <w:pStyle w:val="677"/>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招标</w:t>
      </w:r>
      <w:r>
        <w:rPr>
          <w:rFonts w:hint="eastAsia" w:eastAsia="黑体"/>
          <w:b/>
          <w:color w:val="000000"/>
          <w:sz w:val="28"/>
          <w:szCs w:val="28"/>
          <w:highlight w:val="none"/>
          <w:lang w:val="en-US" w:eastAsia="zh-CN"/>
        </w:rPr>
        <w:t xml:space="preserve">代理</w:t>
      </w:r>
      <w:r>
        <w:rPr>
          <w:rFonts w:hint="eastAsia" w:eastAsia="黑体"/>
          <w:b/>
          <w:color w:val="000000"/>
          <w:sz w:val="28"/>
          <w:szCs w:val="28"/>
          <w:highlight w:val="none"/>
        </w:rPr>
        <w:t xml:space="preserve">单位：</w:t>
      </w:r>
      <w:r>
        <w:rPr>
          <w:rFonts w:hint="eastAsia" w:eastAsia="黑体"/>
          <w:b/>
          <w:color w:val="000000"/>
          <w:sz w:val="28"/>
          <w:szCs w:val="28"/>
          <w:highlight w:val="none"/>
          <w:lang w:eastAsia="zh-CN"/>
        </w:rPr>
        <w:t xml:space="preserve">苏州汇信建设工程项目管理有限公司</w:t>
      </w:r>
      <w:r>
        <w:rPr>
          <w:rFonts w:hint="eastAsia" w:eastAsia="黑体"/>
          <w:b/>
          <w:color w:val="000000"/>
          <w:sz w:val="28"/>
          <w:szCs w:val="28"/>
          <w:highlight w:val="none"/>
          <w:lang w:eastAsia="zh-CN"/>
        </w:rPr>
      </w:r>
      <w:r/>
    </w:p>
    <w:p>
      <w:pPr>
        <w:pStyle w:val="677"/>
        <w:ind w:firstLine="1807"/>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677"/>
        <w:jc w:val="both"/>
        <w:spacing w:line="360" w:lineRule="auto"/>
        <w:rPr>
          <w:rFonts w:hint="eastAsia" w:eastAsia="黑体"/>
          <w:b/>
          <w:color w:val="000000"/>
          <w:sz w:val="28"/>
          <w:szCs w:val="28"/>
          <w:highlight w:val="none"/>
        </w:rPr>
      </w:pPr>
      <w:r>
        <w:rPr>
          <w:rFonts w:hint="eastAsia" w:eastAsia="黑体"/>
          <w:b/>
          <w:color w:val="000000"/>
          <w:sz w:val="28"/>
          <w:szCs w:val="28"/>
          <w:highlight w:val="none"/>
        </w:rPr>
      </w:r>
      <w:r/>
    </w:p>
    <w:p>
      <w:pPr>
        <w:pStyle w:val="677"/>
        <w:jc w:val="center"/>
        <w:spacing w:line="360" w:lineRule="auto"/>
        <w:rPr>
          <w:rFonts w:ascii="宋体" w:hAnsi="宋体"/>
          <w:color w:val="000000"/>
          <w:sz w:val="44"/>
          <w:szCs w:val="44"/>
          <w:highlight w:val="none"/>
        </w:rPr>
      </w:pPr>
      <w:r>
        <w:rPr>
          <w:rFonts w:hint="eastAsia" w:eastAsia="黑体"/>
          <w:b/>
          <w:color w:val="000000"/>
          <w:sz w:val="28"/>
          <w:szCs w:val="28"/>
          <w:highlight w:val="none"/>
        </w:rPr>
        <w:t xml:space="preserve">二○二</w:t>
      </w:r>
      <w:r>
        <w:rPr>
          <w:rFonts w:hint="eastAsia" w:eastAsia="黑体"/>
          <w:b/>
          <w:color w:val="000000"/>
          <w:sz w:val="28"/>
          <w:szCs w:val="28"/>
          <w:highlight w:val="none"/>
          <w:lang w:val="en-US" w:eastAsia="zh-CN"/>
        </w:rPr>
        <w:t xml:space="preserve">四</w:t>
      </w:r>
      <w:r>
        <w:rPr>
          <w:rFonts w:hint="eastAsia" w:eastAsia="黑体"/>
          <w:b/>
          <w:color w:val="000000"/>
          <w:sz w:val="28"/>
          <w:szCs w:val="28"/>
          <w:highlight w:val="none"/>
        </w:rPr>
        <w:t xml:space="preserve">年</w:t>
      </w:r>
      <w:r>
        <w:rPr>
          <w:rFonts w:hint="eastAsia" w:eastAsia="黑体"/>
          <w:b/>
          <w:color w:val="000000"/>
          <w:sz w:val="28"/>
          <w:szCs w:val="28"/>
          <w:highlight w:val="none"/>
          <w:lang w:val="en-US" w:eastAsia="zh-CN"/>
        </w:rPr>
        <w:t xml:space="preserve">八</w:t>
      </w:r>
      <w:r>
        <w:rPr>
          <w:rFonts w:hint="eastAsia" w:eastAsia="黑体"/>
          <w:b/>
          <w:color w:val="000000"/>
          <w:sz w:val="28"/>
          <w:szCs w:val="28"/>
          <w:highlight w:val="none"/>
        </w:rPr>
        <w:t xml:space="preserve">月</w:t>
      </w:r>
      <w:r>
        <w:rPr>
          <w:rFonts w:hint="eastAsia" w:ascii="宋体" w:hAnsi="宋体"/>
          <w:b/>
          <w:color w:val="000000"/>
          <w:sz w:val="36"/>
          <w:szCs w:val="36"/>
          <w:highlight w:val="none"/>
        </w:rPr>
        <w:br w:type="page" w:clear="all"/>
      </w:r>
      <w:bookmarkStart w:id="0" w:name="_Toc158691765"/>
      <w:r>
        <w:rPr>
          <w:rFonts w:ascii="宋体" w:hAnsi="宋体"/>
          <w:b/>
          <w:color w:val="000000"/>
          <w:sz w:val="36"/>
          <w:szCs w:val="36"/>
          <w:highlight w:val="none"/>
        </w:rPr>
        <w:t xml:space="preserve">目   录</w:t>
      </w:r>
      <w:r>
        <w:rPr>
          <w:rFonts w:ascii="宋体" w:hAnsi="宋体"/>
          <w:color w:val="000000"/>
          <w:sz w:val="44"/>
          <w:szCs w:val="44"/>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第一部分：招标公告</w:t>
      </w:r>
      <w:r>
        <w:rPr>
          <w:rFonts w:ascii="宋体" w:hAnsi="宋体"/>
          <w:color w:val="000000"/>
          <w:sz w:val="30"/>
          <w:szCs w:val="30"/>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第二部分：投标人须知</w:t>
      </w:r>
      <w:r>
        <w:rPr>
          <w:rFonts w:ascii="宋体" w:hAnsi="宋体"/>
          <w:color w:val="000000"/>
          <w:sz w:val="30"/>
          <w:szCs w:val="30"/>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第三部分：项目需求</w:t>
      </w:r>
      <w:r>
        <w:rPr>
          <w:rFonts w:ascii="宋体" w:hAnsi="宋体"/>
          <w:color w:val="000000"/>
          <w:sz w:val="30"/>
          <w:szCs w:val="30"/>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第四部分：投标文件格式</w:t>
      </w:r>
      <w:r>
        <w:rPr>
          <w:rFonts w:ascii="宋体" w:hAnsi="宋体"/>
          <w:color w:val="000000"/>
          <w:sz w:val="30"/>
          <w:szCs w:val="30"/>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第五部分：评标方法与评标标准</w:t>
      </w:r>
      <w:r>
        <w:rPr>
          <w:rFonts w:ascii="宋体" w:hAnsi="宋体"/>
          <w:color w:val="000000"/>
          <w:sz w:val="30"/>
          <w:szCs w:val="30"/>
          <w:highlight w:val="none"/>
        </w:rPr>
      </w:r>
      <w:r/>
    </w:p>
    <w:p>
      <w:pPr>
        <w:pStyle w:val="677"/>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第六部分：合同主要条款</w:t>
      </w:r>
      <w:r>
        <w:rPr>
          <w:rFonts w:ascii="宋体" w:hAnsi="宋体"/>
          <w:color w:val="000000"/>
          <w:sz w:val="30"/>
          <w:szCs w:val="30"/>
          <w:highlight w:val="none"/>
        </w:rPr>
      </w:r>
      <w:r/>
    </w:p>
    <w:p>
      <w:pPr>
        <w:pStyle w:val="816"/>
        <w:rPr>
          <w:color w:val="000000"/>
          <w:szCs w:val="24"/>
          <w:highlight w:val="none"/>
        </w:rPr>
      </w:pPr>
      <w:r/>
      <w:bookmarkStart w:id="1" w:name="_Toc467507028"/>
      <w:r/>
      <w:bookmarkStart w:id="2" w:name="_Toc315875312"/>
      <w:r/>
      <w:bookmarkStart w:id="3" w:name="_Toc315868049"/>
      <w:r>
        <w:rPr>
          <w:color w:val="000000"/>
          <w:szCs w:val="24"/>
          <w:highlight w:val="none"/>
        </w:rPr>
      </w:r>
      <w:r/>
    </w:p>
    <w:p>
      <w:pPr>
        <w:pStyle w:val="816"/>
        <w:rPr>
          <w:color w:val="000000"/>
          <w:szCs w:val="24"/>
          <w:highlight w:val="none"/>
        </w:rPr>
      </w:pPr>
      <w:r>
        <w:rPr>
          <w:color w:val="000000"/>
          <w:szCs w:val="24"/>
          <w:highlight w:val="none"/>
        </w:rPr>
      </w:r>
      <w:r/>
    </w:p>
    <w:p>
      <w:pPr>
        <w:pStyle w:val="816"/>
        <w:rPr>
          <w:color w:val="000000"/>
          <w:szCs w:val="24"/>
          <w:highlight w:val="none"/>
        </w:rPr>
      </w:pPr>
      <w:r>
        <w:rPr>
          <w:color w:val="000000"/>
          <w:szCs w:val="24"/>
          <w:highlight w:val="none"/>
        </w:rPr>
      </w:r>
      <w:r/>
    </w:p>
    <w:p>
      <w:pPr>
        <w:pStyle w:val="816"/>
        <w:rPr>
          <w:color w:val="000000"/>
          <w:szCs w:val="24"/>
          <w:highlight w:val="none"/>
        </w:rPr>
      </w:pPr>
      <w:r>
        <w:rPr>
          <w:color w:val="000000"/>
          <w:szCs w:val="24"/>
          <w:highlight w:val="none"/>
        </w:rPr>
      </w:r>
      <w:r/>
    </w:p>
    <w:p>
      <w:pPr>
        <w:pStyle w:val="816"/>
        <w:rPr>
          <w:color w:val="000000"/>
          <w:szCs w:val="24"/>
          <w:highlight w:val="none"/>
        </w:rPr>
      </w:pPr>
      <w:r>
        <w:rPr>
          <w:color w:val="000000"/>
          <w:szCs w:val="24"/>
          <w:highlight w:val="none"/>
        </w:rPr>
      </w:r>
      <w:r/>
    </w:p>
    <w:p>
      <w:pPr>
        <w:pStyle w:val="816"/>
        <w:rPr>
          <w:color w:val="000000"/>
          <w:szCs w:val="24"/>
          <w:highlight w:val="none"/>
        </w:rPr>
      </w:pPr>
      <w:r>
        <w:rPr>
          <w:color w:val="000000"/>
          <w:szCs w:val="24"/>
          <w:highlight w:val="none"/>
        </w:rPr>
      </w:r>
      <w:r/>
    </w:p>
    <w:p>
      <w:pPr>
        <w:pStyle w:val="816"/>
        <w:jc w:val="center"/>
        <w:rPr>
          <w:rFonts w:hint="eastAsia" w:cs="宋体"/>
          <w:b/>
          <w:bCs/>
          <w:color w:val="000000"/>
          <w:sz w:val="32"/>
          <w:highlight w:val="none"/>
        </w:rPr>
      </w:pPr>
      <w:r>
        <w:rPr>
          <w:color w:val="000000"/>
          <w:szCs w:val="24"/>
          <w:highlight w:val="none"/>
        </w:rPr>
        <w:br w:type="page" w:clear="all"/>
      </w:r>
      <w:bookmarkEnd w:id="0"/>
      <w:r/>
      <w:bookmarkEnd w:id="1"/>
      <w:r/>
      <w:bookmarkEnd w:id="2"/>
      <w:r/>
      <w:bookmarkEnd w:id="3"/>
      <w:r>
        <w:rPr>
          <w:rFonts w:hint="eastAsia" w:cs="宋体"/>
          <w:b/>
          <w:bCs/>
          <w:color w:val="000000"/>
          <w:sz w:val="32"/>
          <w:highlight w:val="none"/>
        </w:rPr>
        <w:t xml:space="preserve">第一部分</w:t>
      </w:r>
      <w:r>
        <w:rPr>
          <w:rFonts w:hint="eastAsia" w:cs="宋体"/>
          <w:b/>
          <w:bCs/>
          <w:color w:val="000000"/>
          <w:sz w:val="32"/>
          <w:highlight w:val="none"/>
        </w:rPr>
      </w:r>
      <w:r/>
    </w:p>
    <w:p>
      <w:pPr>
        <w:pStyle w:val="816"/>
        <w:ind w:left="0" w:firstLine="0"/>
        <w:jc w:val="center"/>
        <w:rPr>
          <w:b/>
          <w:color w:val="000000"/>
          <w:sz w:val="44"/>
          <w:szCs w:val="44"/>
          <w:highlight w:val="none"/>
        </w:rPr>
      </w:pPr>
      <w:r>
        <w:rPr>
          <w:rFonts w:hint="eastAsia" w:cs="宋体"/>
          <w:b/>
          <w:bCs/>
          <w:color w:val="000000"/>
          <w:sz w:val="32"/>
          <w:highlight w:val="none"/>
          <w:lang w:eastAsia="zh-CN"/>
        </w:rPr>
        <w:t xml:space="preserve">太仓市浏河镇人民政府</w:t>
      </w:r>
      <w:r>
        <w:rPr>
          <w:rFonts w:hint="eastAsia" w:cs="宋体"/>
          <w:b/>
          <w:bCs/>
          <w:color w:val="000000"/>
          <w:sz w:val="32"/>
          <w:highlight w:val="none"/>
        </w:rPr>
        <w:t xml:space="preserve">关于</w:t>
      </w:r>
      <w:r>
        <w:rPr>
          <w:rFonts w:hint="eastAsia" w:cs="宋体"/>
          <w:b/>
          <w:bCs/>
          <w:color w:val="000000"/>
          <w:sz w:val="32"/>
          <w:highlight w:val="none"/>
          <w:lang w:eastAsia="zh-CN"/>
        </w:rPr>
        <w:t xml:space="preserve">2024年机关食堂食材配送（二）</w:t>
      </w:r>
      <w:r>
        <w:rPr>
          <w:rFonts w:hint="eastAsia" w:cs="宋体"/>
          <w:b/>
          <w:bCs/>
          <w:color w:val="000000"/>
          <w:sz w:val="32"/>
          <w:highlight w:val="none"/>
        </w:rPr>
        <w:t xml:space="preserve">的招标公告</w:t>
      </w:r>
      <w:r>
        <w:rPr>
          <w:b/>
          <w:color w:val="000000"/>
          <w:sz w:val="44"/>
          <w:szCs w:val="44"/>
          <w:highlight w:val="none"/>
        </w:r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721"/>
      </w:tblGrid>
      <w:tr>
        <w:trPr/>
        <w:tc>
          <w:tcPr>
            <w:tcW w:w="8721" w:type="dxa"/>
            <w:vAlign w:val="top"/>
            <w:textDirection w:val="lrTb"/>
            <w:noWrap w:val="false"/>
          </w:tcPr>
          <w:p>
            <w:pPr>
              <w:pStyle w:val="718"/>
              <w:spacing w:line="440" w:lineRule="exact"/>
              <w:rPr>
                <w:rFonts w:ascii="宋体" w:hAnsi="宋体" w:eastAsia="宋体" w:cs="宋体"/>
                <w:color w:val="000000"/>
                <w:sz w:val="21"/>
                <w:szCs w:val="21"/>
                <w:highlight w:val="none"/>
                <w:lang w:val="en-US" w:eastAsia="zh-CN"/>
              </w:rPr>
            </w:pPr>
            <w:r/>
            <w:bookmarkStart w:id="4" w:name="OLE_LINK3"/>
            <w:r/>
            <w:bookmarkStart w:id="5" w:name="OLE_LINK2"/>
            <w:r/>
            <w:bookmarkStart w:id="6" w:name="OLE_LINK4"/>
            <w:r/>
            <w:bookmarkStart w:id="7" w:name="OLE_LINK1"/>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color w:val="000000"/>
                <w:sz w:val="21"/>
                <w:szCs w:val="21"/>
                <w:highlight w:val="none"/>
                <w:lang w:val="en-US" w:eastAsia="zh-CN"/>
              </w:rPr>
            </w:r>
            <w:r/>
          </w:p>
          <w:p>
            <w:pPr>
              <w:pStyle w:val="718"/>
              <w:ind w:firstLine="420"/>
              <w:spacing w:line="440" w:lineRule="exact"/>
              <w:rPr>
                <w:rFonts w:hint="eastAsia" w:ascii="宋体" w:hAnsi="宋体" w:eastAsia="宋体" w:cs="宋体"/>
                <w:b/>
                <w:color w:val="000000"/>
                <w:sz w:val="21"/>
                <w:szCs w:val="21"/>
                <w:highlight w:val="none"/>
                <w:vertAlign w:val="baseline"/>
              </w:rPr>
            </w:pPr>
            <w:r>
              <w:rPr>
                <w:rFonts w:hint="eastAsia" w:ascii="宋体" w:hAnsi="宋体" w:eastAsia="宋体" w:cs="宋体"/>
                <w:color w:val="000000"/>
                <w:sz w:val="21"/>
                <w:szCs w:val="21"/>
                <w:highlight w:val="none"/>
                <w:lang w:eastAsia="zh-CN"/>
              </w:rPr>
              <w:t xml:space="preserve">2024年机关食堂食材配送（二）</w:t>
            </w:r>
            <w:r>
              <w:rPr>
                <w:rFonts w:hint="eastAsia" w:ascii="宋体" w:hAnsi="宋体" w:eastAsia="宋体" w:cs="宋体"/>
                <w:color w:val="000000"/>
                <w:sz w:val="21"/>
                <w:szCs w:val="21"/>
                <w:highlight w:val="none"/>
              </w:rPr>
              <w:t xml:space="preserve">招标项目的</w:t>
            </w:r>
            <w:r>
              <w:rPr>
                <w:rFonts w:hint="eastAsia" w:ascii="宋体" w:hAnsi="宋体" w:eastAsia="宋体" w:cs="宋体"/>
                <w:color w:val="000000"/>
                <w:sz w:val="21"/>
                <w:szCs w:val="21"/>
                <w:highlight w:val="none"/>
              </w:rPr>
              <w:t xml:space="preserve">潜在投标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应在“苏采云政府采购一体化平台”</w:t>
            </w:r>
            <w:r>
              <w:rPr>
                <w:rFonts w:hint="eastAsia" w:ascii="宋体" w:hAnsi="宋体" w:eastAsia="宋体" w:cs="宋体"/>
                <w:color w:val="000000"/>
                <w:sz w:val="21"/>
                <w:szCs w:val="21"/>
                <w:highlight w:val="none"/>
              </w:rPr>
              <w:t xml:space="preserve">中下载获取电子招标文件，并于</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08</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（北京时间）前上传电子投标文件。</w:t>
            </w:r>
            <w:r>
              <w:rPr>
                <w:rFonts w:hint="eastAsia" w:ascii="宋体" w:hAnsi="宋体" w:eastAsia="宋体" w:cs="宋体"/>
                <w:b/>
                <w:color w:val="000000"/>
                <w:sz w:val="21"/>
                <w:szCs w:val="21"/>
                <w:highlight w:val="none"/>
                <w:vertAlign w:val="baseline"/>
              </w:rPr>
            </w:r>
            <w:r/>
          </w:p>
        </w:tc>
      </w:tr>
    </w:tbl>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8"/>
        <w:ind w:firstLine="422"/>
        <w:spacing w:line="440" w:lineRule="exact"/>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1、项目编号：</w:t>
      </w:r>
      <w:r>
        <w:rPr>
          <w:rFonts w:hint="eastAsia" w:ascii="宋体" w:hAnsi="宋体" w:eastAsia="宋体" w:cs="宋体"/>
          <w:bCs/>
          <w:color w:val="000000"/>
          <w:sz w:val="21"/>
          <w:szCs w:val="21"/>
          <w:highlight w:val="none"/>
          <w:lang w:eastAsia="zh-CN"/>
        </w:rPr>
        <w:t xml:space="preserve">JSZC-320585-HXJS-G2024-0011</w:t>
      </w:r>
      <w:r>
        <w:rPr>
          <w:rFonts w:hint="eastAsia" w:ascii="宋体" w:hAnsi="宋体" w:eastAsia="宋体" w:cs="宋体"/>
          <w:bCs/>
          <w:color w:val="000000"/>
          <w:sz w:val="21"/>
          <w:szCs w:val="21"/>
          <w:highlight w:val="none"/>
          <w:lang w:eastAsia="zh-CN"/>
        </w:rPr>
      </w:r>
      <w:r/>
    </w:p>
    <w:p>
      <w:pPr>
        <w:pStyle w:val="718"/>
        <w:ind w:firstLine="422"/>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2024年机关食堂食材配送（二）</w:t>
      </w:r>
      <w:r>
        <w:rPr>
          <w:rFonts w:hint="eastAsia" w:ascii="宋体" w:hAnsi="宋体" w:eastAsia="宋体" w:cs="宋体"/>
          <w:color w:val="000000"/>
          <w:sz w:val="21"/>
          <w:szCs w:val="21"/>
          <w:highlight w:val="none"/>
          <w:lang w:eastAsia="zh-CN"/>
        </w:rPr>
      </w:r>
      <w:r/>
    </w:p>
    <w:p>
      <w:pPr>
        <w:pStyle w:val="718"/>
        <w:ind w:firstLine="422"/>
        <w:spacing w:line="440" w:lineRule="exac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3、采购方式：</w:t>
      </w:r>
      <w:r>
        <w:rPr>
          <w:rFonts w:hint="eastAsia" w:ascii="宋体" w:hAnsi="宋体" w:eastAsia="宋体" w:cs="宋体"/>
          <w:b w:val="0"/>
          <w:bCs/>
          <w:color w:val="000000"/>
          <w:sz w:val="21"/>
          <w:szCs w:val="21"/>
          <w:highlight w:val="none"/>
          <w:lang w:val="en-US" w:eastAsia="zh-CN"/>
        </w:rPr>
        <w:t xml:space="preserve">公开招标</w:t>
      </w:r>
      <w:r>
        <w:rPr>
          <w:rFonts w:ascii="宋体" w:hAnsi="宋体" w:eastAsia="宋体" w:cs="宋体"/>
          <w:b/>
          <w:color w:val="000000"/>
          <w:sz w:val="21"/>
          <w:szCs w:val="21"/>
          <w:highlight w:val="none"/>
          <w:lang w:val="en-US" w:eastAsia="zh-CN"/>
        </w:rPr>
      </w:r>
      <w:r/>
    </w:p>
    <w:p>
      <w:pPr>
        <w:pStyle w:val="718"/>
        <w:ind w:firstLine="422"/>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人民币贰佰贰拾伍万元整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2250000.00</w:t>
      </w:r>
      <w:r>
        <w:rPr>
          <w:rFonts w:hint="eastAsia" w:ascii="宋体" w:hAnsi="宋体" w:eastAsia="宋体" w:cs="宋体"/>
          <w:color w:val="000000"/>
          <w:sz w:val="21"/>
          <w:szCs w:val="21"/>
          <w:highlight w:val="none"/>
        </w:rPr>
        <w:t xml:space="preserve">元）</w:t>
      </w:r>
      <w:r>
        <w:rPr>
          <w:rFonts w:hint="eastAsia" w:ascii="宋体" w:hAnsi="宋体" w:eastAsia="宋体" w:cs="宋体"/>
          <w:bCs/>
          <w:color w:val="000000"/>
          <w:sz w:val="21"/>
          <w:szCs w:val="21"/>
          <w:highlight w:val="none"/>
          <w:lang w:val="en-US" w:eastAsia="zh-CN"/>
        </w:rPr>
      </w:r>
      <w:r/>
    </w:p>
    <w:p>
      <w:pPr>
        <w:pStyle w:val="718"/>
        <w:ind w:firstLine="422"/>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shd w:val="clear" w:color="auto" w:fill="ffffff"/>
          <w:lang w:val="en-US" w:eastAsia="zh-CN"/>
        </w:rPr>
        <w:t xml:space="preserve">5</w:t>
      </w:r>
      <w:r>
        <w:rPr>
          <w:rFonts w:hint="eastAsia" w:ascii="宋体" w:hAnsi="宋体" w:eastAsia="宋体" w:cs="宋体"/>
          <w:b/>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lang w:eastAsia="zh-CN"/>
        </w:rPr>
        <w:t xml:space="preserve">人民币贰佰贰拾伍万元整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2250000.00</w:t>
      </w:r>
      <w:r>
        <w:rPr>
          <w:rFonts w:hint="eastAsia" w:ascii="宋体" w:hAnsi="宋体" w:eastAsia="宋体" w:cs="宋体"/>
          <w:color w:val="000000"/>
          <w:sz w:val="21"/>
          <w:szCs w:val="21"/>
          <w:highlight w:val="none"/>
        </w:rPr>
        <w:t xml:space="preserve">元）</w:t>
      </w:r>
      <w:r>
        <w:rPr>
          <w:rFonts w:ascii="宋体" w:hAnsi="宋体" w:eastAsia="宋体" w:cs="宋体"/>
          <w:color w:val="000000"/>
          <w:sz w:val="21"/>
          <w:szCs w:val="21"/>
          <w:highlight w:val="none"/>
          <w:lang w:val="en-US" w:eastAsia="zh-CN"/>
        </w:rPr>
      </w:r>
      <w:r/>
    </w:p>
    <w:p>
      <w:pPr>
        <w:pStyle w:val="718"/>
        <w:ind w:firstLine="422"/>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采购需求：</w:t>
      </w:r>
      <w:r>
        <w:rPr>
          <w:rFonts w:hint="eastAsia" w:ascii="宋体" w:hAnsi="宋体" w:eastAsia="宋体" w:cs="宋体"/>
          <w:bCs/>
          <w:color w:val="000000"/>
          <w:sz w:val="21"/>
          <w:szCs w:val="21"/>
          <w:highlight w:val="none"/>
          <w:lang w:val="en-US" w:eastAsia="zh-CN" w:bidi="ar-SA"/>
        </w:rPr>
        <w:t xml:space="preserve">浏河镇政府机关食堂食材配送，包括新鲜肉食、冷冻食品、新鲜家禽、禽蛋、蔬菜、豆制品、水产品、调味品、副食品、水果和点心等食堂食材及配送服务，需保证食堂物资的食品安全和卫生。具</w:t>
      </w:r>
      <w:r>
        <w:rPr>
          <w:rFonts w:hint="eastAsia" w:ascii="宋体" w:hAnsi="宋体" w:eastAsia="宋体" w:cs="宋体"/>
          <w:bCs/>
          <w:color w:val="000000"/>
          <w:sz w:val="21"/>
          <w:szCs w:val="21"/>
          <w:highlight w:val="none"/>
          <w:lang w:val="en-US" w:eastAsia="zh-CN" w:bidi="ar-SA"/>
        </w:rPr>
        <w:t xml:space="preserve">体详见采购文件。</w:t>
      </w:r>
      <w:r>
        <w:rPr>
          <w:rFonts w:hint="eastAsia" w:ascii="宋体" w:hAnsi="宋体" w:eastAsia="宋体" w:cs="宋体"/>
          <w:bCs/>
          <w:color w:val="000000"/>
          <w:sz w:val="21"/>
          <w:szCs w:val="21"/>
          <w:highlight w:val="none"/>
          <w:lang w:val="en-US" w:eastAsia="zh-CN" w:bidi="ar-SA"/>
        </w:rPr>
      </w:r>
      <w:r/>
    </w:p>
    <w:p>
      <w:pPr>
        <w:pStyle w:val="705"/>
        <w:spacing w:line="440" w:lineRule="exact"/>
        <w:rPr>
          <w:rFonts w:ascii="宋体" w:hAnsi="宋体" w:eastAsia="宋体" w:cs="宋体"/>
          <w:b w:val="0"/>
          <w:bCs/>
          <w:color w:val="000000"/>
          <w:sz w:val="21"/>
          <w:szCs w:val="21"/>
          <w:highlight w:val="none"/>
          <w:lang w:val="en-US" w:eastAsia="zh-CN" w:bidi="ar-SA"/>
        </w:rPr>
      </w:pP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、合同履行期限：</w:t>
      </w:r>
      <w:r>
        <w:rPr>
          <w:rFonts w:hint="eastAsia" w:ascii="宋体" w:hAnsi="宋体" w:cs="宋体"/>
          <w:bCs/>
          <w:color w:val="000000"/>
          <w:szCs w:val="21"/>
          <w:highlight w:val="none"/>
          <w:lang w:val="en-US" w:eastAsia="zh-CN"/>
        </w:rPr>
        <w:t xml:space="preserve">自合同签订之日起一年</w:t>
      </w:r>
      <w:r>
        <w:rPr>
          <w:rFonts w:ascii="宋体" w:hAnsi="宋体" w:eastAsia="宋体" w:cs="宋体"/>
          <w:b w:val="0"/>
          <w:bCs/>
          <w:color w:val="000000"/>
          <w:sz w:val="21"/>
          <w:szCs w:val="21"/>
          <w:highlight w:val="none"/>
          <w:lang w:val="en-US" w:eastAsia="zh-CN" w:bidi="ar-SA"/>
        </w:rPr>
      </w:r>
      <w:r/>
    </w:p>
    <w:p>
      <w:pPr>
        <w:pStyle w:val="718"/>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、本项目不接受联合体投标。</w:t>
      </w:r>
      <w:r>
        <w:rPr>
          <w:rFonts w:ascii="宋体" w:hAnsi="宋体" w:eastAsia="宋体" w:cs="宋体"/>
          <w:b/>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ascii="宋体" w:hAnsi="宋体" w:eastAsia="宋体" w:cs="宋体"/>
          <w:b/>
          <w:bCs/>
          <w:color w:val="000000"/>
          <w:sz w:val="21"/>
          <w:szCs w:val="21"/>
          <w:highlight w:val="none"/>
        </w:rPr>
      </w:r>
      <w:r/>
    </w:p>
    <w:p>
      <w:pPr>
        <w:pStyle w:val="718"/>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8"/>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t xml:space="preserve">提供最近一期的财务状况报告，其他组织、自然人及成立未满一年的法人提供银行出具的资</w:t>
      </w:r>
      <w:r>
        <w:rPr>
          <w:rFonts w:hint="eastAsia" w:ascii="宋体" w:hAnsi="宋体" w:eastAsia="宋体" w:cs="宋体"/>
          <w:color w:val="000000"/>
          <w:sz w:val="21"/>
          <w:szCs w:val="21"/>
          <w:highlight w:val="none"/>
        </w:rPr>
        <w:t xml:space="preserve">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3、具有履行合同所必需的设备和专业技术能力（提供履行合同所必需的设备和专业技术能力的证明材料）；</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ascii="宋体" w:hAnsi="宋体" w:eastAsia="宋体" w:cs="宋体"/>
          <w:color w:val="000000"/>
          <w:sz w:val="21"/>
          <w:szCs w:val="21"/>
          <w:highlight w:val="none"/>
        </w:rPr>
      </w:r>
      <w:r/>
    </w:p>
    <w:p>
      <w:pPr>
        <w:pStyle w:val="718"/>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（二）落实政府采购政策需满足的资格要求：</w:t>
      </w:r>
      <w:r>
        <w:rPr>
          <w:rFonts w:hint="eastAsia" w:ascii="宋体" w:hAnsi="宋体" w:eastAsia="宋体" w:cs="宋体"/>
          <w:b/>
          <w:bCs/>
          <w:color w:val="000000"/>
          <w:sz w:val="21"/>
          <w:szCs w:val="21"/>
          <w:highlight w:val="none"/>
        </w:rPr>
      </w:r>
      <w:r/>
    </w:p>
    <w:p>
      <w:pPr>
        <w:pStyle w:val="718"/>
        <w:ind w:firstLine="42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本项目专门面向中小企业采购，根据《政府采购促进中小企业发展管理办法》（财库〔2020〕46号）有关规定，投标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bCs/>
          <w:color w:val="000000"/>
          <w:sz w:val="21"/>
          <w:szCs w:val="21"/>
          <w:highlight w:val="none"/>
        </w:rPr>
      </w:r>
      <w:r/>
    </w:p>
    <w:p>
      <w:pPr>
        <w:pStyle w:val="718"/>
        <w:numPr>
          <w:ilvl w:val="0"/>
          <w:numId w:val="0"/>
        </w:numPr>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本项目的特定资</w:t>
      </w:r>
      <w:r>
        <w:rPr>
          <w:rFonts w:hint="eastAsia" w:ascii="宋体" w:hAnsi="宋体" w:eastAsia="宋体" w:cs="宋体"/>
          <w:b/>
          <w:bCs/>
          <w:color w:val="000000"/>
          <w:sz w:val="21"/>
          <w:szCs w:val="21"/>
          <w:highlight w:val="none"/>
          <w:lang w:val="en-US" w:eastAsia="zh-CN"/>
        </w:rPr>
        <w:t xml:space="preserve">格要求：</w:t>
      </w:r>
      <w:r>
        <w:rPr>
          <w:rFonts w:hint="eastAsia" w:ascii="宋体" w:hAnsi="宋体" w:eastAsia="宋体" w:cs="宋体"/>
          <w:b/>
          <w:bCs/>
          <w:color w:val="000000"/>
          <w:sz w:val="21"/>
          <w:szCs w:val="21"/>
          <w:highlight w:val="none"/>
          <w:lang w:val="en-US" w:eastAsia="zh-CN"/>
        </w:rPr>
      </w:r>
      <w:r/>
    </w:p>
    <w:p>
      <w:pPr>
        <w:pStyle w:val="718"/>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投标人具有有效期内的《食品经营许可证》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8"/>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投标人须至少配备</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冷藏车辆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如为</w:t>
      </w:r>
      <w:r>
        <w:rPr>
          <w:rFonts w:hint="eastAsia" w:ascii="宋体" w:hAnsi="宋体" w:eastAsia="宋体" w:cs="宋体"/>
          <w:color w:val="000000"/>
          <w:sz w:val="21"/>
          <w:szCs w:val="21"/>
          <w:highlight w:val="none"/>
        </w:rPr>
        <w:t xml:space="preserve">自有的提供购置发票及车辆行驶证扫描件；如为租赁的提供租赁合同及车辆行驶证扫描件)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项目要求拟投入的服务人员合计不少于3人，全部具有健康证。其中项目负责人（食堂管理人）1人，具有厨师证；配送司机1人，需持有驾驶证C1以上（准驾车型需与拟投入的冷藏车车型匹配）；其他配送人员不少于1人。投标文件中须提供相应证明材料和在投标人单位近三个月社保缴纳证明。</w:t>
      </w:r>
      <w:r>
        <w:rPr>
          <w:rFonts w:hint="eastAsia" w:ascii="宋体" w:hAnsi="宋体" w:eastAsia="宋体" w:cs="宋体"/>
          <w:color w:val="000000"/>
          <w:sz w:val="21"/>
          <w:szCs w:val="21"/>
          <w:highlight w:val="none"/>
          <w:lang w:val="en-US" w:eastAsia="zh-CN"/>
        </w:rPr>
      </w:r>
      <w:r/>
    </w:p>
    <w:p>
      <w:pPr>
        <w:pStyle w:val="718"/>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（四）拒绝下述供应商参加</w:t>
      </w:r>
      <w:r>
        <w:rPr>
          <w:rFonts w:hint="eastAsia" w:ascii="宋体" w:hAnsi="宋体" w:eastAsia="宋体" w:cs="宋体"/>
          <w:b/>
          <w:color w:val="000000"/>
          <w:sz w:val="21"/>
          <w:szCs w:val="21"/>
          <w:highlight w:val="none"/>
          <w:lang w:val="en-US" w:eastAsia="zh-CN"/>
        </w:rPr>
        <w:t xml:space="preserve">政府</w:t>
      </w:r>
      <w:r>
        <w:rPr>
          <w:rFonts w:hint="eastAsia" w:ascii="宋体" w:hAnsi="宋体" w:eastAsia="宋体" w:cs="宋体"/>
          <w:b/>
          <w:color w:val="000000"/>
          <w:sz w:val="21"/>
          <w:szCs w:val="21"/>
          <w:highlight w:val="none"/>
        </w:rPr>
        <w:t xml:space="preserve">采购活动：</w:t>
      </w:r>
      <w:r>
        <w:rPr>
          <w:rFonts w:ascii="宋体" w:hAnsi="宋体" w:eastAsia="宋体" w:cs="宋体"/>
          <w:b/>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1、依法获取电子招标文件：</w:t>
      </w:r>
      <w:r>
        <w:rPr>
          <w:rFonts w:hint="eastAsia" w:ascii="宋体" w:hAnsi="宋体" w:eastAsia="宋体" w:cs="宋体"/>
          <w:bCs/>
          <w:color w:val="000000"/>
          <w:sz w:val="21"/>
          <w:szCs w:val="21"/>
          <w:highlight w:val="none"/>
        </w:rPr>
        <w:t xml:space="preserve">投标</w:t>
      </w:r>
      <w:r>
        <w:rPr>
          <w:rFonts w:ascii="宋体" w:hAnsi="宋体" w:eastAsia="宋体" w:cs="宋体"/>
          <w:bCs/>
          <w:color w:val="000000"/>
          <w:sz w:val="21"/>
          <w:szCs w:val="21"/>
          <w:highlight w:val="none"/>
          <w:lang w:val="en-US"/>
        </w:rPr>
        <w:t xml:space="preserve">人</w:t>
      </w:r>
      <w:r>
        <w:rPr>
          <w:rFonts w:hint="eastAsia" w:ascii="宋体" w:hAnsi="宋体" w:eastAsia="宋体" w:cs="宋体"/>
          <w:bCs/>
          <w:color w:val="000000"/>
          <w:sz w:val="21"/>
          <w:szCs w:val="21"/>
          <w:highlight w:val="none"/>
        </w:rPr>
        <w:t xml:space="preserve">在</w:t>
      </w:r>
      <w:r>
        <w:rPr>
          <w:rFonts w:hint="eastAsia" w:ascii="宋体" w:hAnsi="宋体" w:eastAsia="宋体" w:cs="宋体"/>
          <w:b/>
          <w:bCs/>
          <w:color w:val="000000"/>
          <w:sz w:val="21"/>
          <w:szCs w:val="21"/>
          <w:highlight w:val="none"/>
          <w:u w:val="single"/>
        </w:rPr>
        <w:t xml:space="preserve">202</w:t>
      </w:r>
      <w:r>
        <w:rPr>
          <w:rFonts w:hint="eastAsia" w:ascii="宋体" w:hAnsi="宋体" w:eastAsia="宋体" w:cs="宋体"/>
          <w:b/>
          <w:bCs/>
          <w:color w:val="000000"/>
          <w:sz w:val="21"/>
          <w:szCs w:val="21"/>
          <w:highlight w:val="none"/>
          <w:u w:val="single"/>
          <w:lang w:val="en-US" w:eastAsia="zh-CN"/>
        </w:rPr>
        <w:t xml:space="preserve">4</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0</w:t>
      </w:r>
      <w:r>
        <w:rPr>
          <w:rFonts w:hint="eastAsia" w:ascii="宋体" w:hAnsi="宋体" w:eastAsia="宋体" w:cs="宋体"/>
          <w:b/>
          <w:bCs/>
          <w:color w:val="000000"/>
          <w:sz w:val="21"/>
          <w:szCs w:val="21"/>
          <w:highlight w:val="none"/>
          <w:u w:val="single"/>
          <w:lang w:val="en-US" w:eastAsia="zh-CN"/>
        </w:rPr>
        <w:t xml:space="preserve">8</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0</w:t>
      </w:r>
      <w:r>
        <w:rPr>
          <w:rFonts w:hint="eastAsia" w:ascii="宋体" w:hAnsi="宋体" w:eastAsia="宋体" w:cs="宋体"/>
          <w:b/>
          <w:bCs/>
          <w:color w:val="000000"/>
          <w:sz w:val="21"/>
          <w:szCs w:val="21"/>
          <w:highlight w:val="none"/>
          <w:u w:val="single"/>
          <w:lang w:val="en-US" w:eastAsia="zh-CN"/>
        </w:rPr>
        <w:t xml:space="preserve">8</w:t>
      </w:r>
      <w:r>
        <w:rPr>
          <w:rFonts w:hint="eastAsia" w:ascii="宋体" w:hAnsi="宋体" w:eastAsia="宋体" w:cs="宋体"/>
          <w:b/>
          <w:bCs/>
          <w:color w:val="000000"/>
          <w:sz w:val="21"/>
          <w:szCs w:val="21"/>
          <w:highlight w:val="none"/>
          <w:u w:val="single"/>
        </w:rPr>
        <w:t xml:space="preserve">日至202</w:t>
      </w:r>
      <w:r>
        <w:rPr>
          <w:rFonts w:hint="eastAsia" w:ascii="宋体" w:hAnsi="宋体" w:eastAsia="宋体" w:cs="宋体"/>
          <w:b/>
          <w:bCs/>
          <w:color w:val="000000"/>
          <w:sz w:val="21"/>
          <w:szCs w:val="21"/>
          <w:highlight w:val="none"/>
          <w:u w:val="single"/>
          <w:lang w:val="en-US" w:eastAsia="zh-CN"/>
        </w:rPr>
        <w:t xml:space="preserve">4</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0</w:t>
      </w:r>
      <w:r>
        <w:rPr>
          <w:rFonts w:hint="eastAsia" w:ascii="宋体" w:hAnsi="宋体" w:eastAsia="宋体" w:cs="宋体"/>
          <w:b/>
          <w:bCs/>
          <w:color w:val="000000"/>
          <w:sz w:val="21"/>
          <w:szCs w:val="21"/>
          <w:highlight w:val="none"/>
          <w:u w:val="single"/>
          <w:lang w:val="en-US" w:eastAsia="zh-CN"/>
        </w:rPr>
        <w:t xml:space="preserve">8</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lang w:val="en-US" w:eastAsia="zh-CN"/>
        </w:rPr>
        <w:t xml:space="preserve">6</w:t>
      </w:r>
      <w:r>
        <w:rPr>
          <w:rFonts w:hint="eastAsia" w:ascii="宋体" w:hAnsi="宋体" w:eastAsia="宋体" w:cs="宋体"/>
          <w:b/>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进入苏州市政府采购网，点击底部苏采云图标，登录苏采云政府采购一体化平台，对参与项目进行报名，并下载电子招标文件。只有依法获取招标</w:t>
      </w:r>
      <w:r>
        <w:rPr>
          <w:rFonts w:hint="eastAsia" w:ascii="宋体" w:hAnsi="宋体" w:eastAsia="宋体" w:cs="宋体"/>
          <w:color w:val="000000"/>
          <w:sz w:val="21"/>
          <w:szCs w:val="21"/>
          <w:highlight w:val="none"/>
        </w:rPr>
        <w:t xml:space="preserve">文件的</w:t>
      </w:r>
      <w:r>
        <w:rPr>
          <w:rFonts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才能参加本项目的投标活动。下载电子招标文件日期视同为依法获取采购文件日期。</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2、获取方式：</w:t>
      </w:r>
      <w:r>
        <w:rPr>
          <w:rFonts w:hint="eastAsia" w:ascii="宋体" w:hAnsi="宋体" w:eastAsia="宋体" w:cs="宋体"/>
          <w:color w:val="000000"/>
          <w:sz w:val="21"/>
          <w:szCs w:val="21"/>
          <w:highlight w:val="none"/>
        </w:rPr>
        <w:t xml:space="preserve">网上下载电子招标文件</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3、本项目免费下载电子招标文件</w:t>
      </w:r>
      <w:r>
        <w:rPr>
          <w:rFonts w:ascii="宋体" w:hAnsi="宋体" w:eastAsia="宋体" w:cs="宋体"/>
          <w:b/>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四、提交电子</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8"/>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1、加密的电子投标文件上传截止时间：</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lang w:val="en-US" w:eastAsia="zh-CN"/>
        </w:rPr>
        <w:t xml:space="preserve">8</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3</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w:t>
      </w:r>
      <w:r>
        <w:rPr>
          <w:rFonts w:hint="eastAsia" w:ascii="宋体" w:hAnsi="宋体" w:eastAsia="宋体" w:cs="宋体"/>
          <w:color w:val="000000"/>
          <w:sz w:val="21"/>
          <w:szCs w:val="21"/>
          <w:highlight w:val="none"/>
        </w:rPr>
        <w:t xml:space="preserve">京时间），投标人登录苏采云政府采购一体化平台，进入“参与详情”页面，上传电子投标文件。</w:t>
      </w:r>
      <w:r>
        <w:rPr>
          <w:rFonts w:hint="eastAsia"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注：考虑网络上传速度因素，请投标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适当提前上传电子投标文件。</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lang w:val="en-US" w:eastAsia="zh-CN"/>
        </w:rPr>
        <w:t xml:space="preserve">8</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3</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rPr>
        <w:t xml:space="preserve">日09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w:t>
      </w:r>
      <w:r>
        <w:rPr>
          <w:rFonts w:hint="eastAsia" w:ascii="宋体" w:hAnsi="宋体" w:eastAsia="宋体" w:cs="宋体"/>
          <w:b/>
          <w:color w:val="000000"/>
          <w:sz w:val="21"/>
          <w:szCs w:val="21"/>
          <w:highlight w:val="none"/>
        </w:rPr>
        <w:t xml:space="preserve">苏采云网上不见面开标大厅</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ascii="宋体" w:hAnsi="宋体" w:eastAsia="宋体" w:cs="宋体"/>
          <w:b/>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1、本项目需要使用CA数字证书制作、上传电子投标文件完成电子投标，请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在参加投标活动前办理好CA数字证书申领及电子签章等操作。</w:t>
      </w:r>
      <w:r>
        <w:rPr>
          <w:rFonts w:ascii="宋体" w:hAnsi="宋体" w:eastAsia="宋体" w:cs="宋体"/>
          <w:color w:val="000000"/>
          <w:sz w:val="21"/>
          <w:szCs w:val="21"/>
          <w:highlight w:val="none"/>
        </w:rPr>
      </w:r>
      <w:r/>
    </w:p>
    <w:p>
      <w:pPr>
        <w:pStyle w:val="718"/>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2、本项目采用不见面开标，投标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开标时</w:t>
      </w:r>
      <w:r>
        <w:rPr>
          <w:rFonts w:hint="eastAsia" w:ascii="宋体" w:hAnsi="宋体" w:eastAsia="宋体" w:cs="宋体"/>
          <w:b/>
          <w:color w:val="000000"/>
          <w:sz w:val="21"/>
          <w:szCs w:val="21"/>
          <w:highlight w:val="none"/>
          <w:lang w:val="en-US" w:eastAsia="zh-CN"/>
        </w:rPr>
        <w:t xml:space="preserve">无需</w:t>
      </w:r>
      <w:r>
        <w:rPr>
          <w:rFonts w:hint="eastAsia" w:ascii="宋体" w:hAnsi="宋体" w:eastAsia="宋体" w:cs="宋体"/>
          <w:b/>
          <w:color w:val="000000"/>
          <w:sz w:val="21"/>
          <w:szCs w:val="21"/>
          <w:highlight w:val="none"/>
        </w:rPr>
        <w:t xml:space="preserve">到</w:t>
      </w:r>
      <w:r>
        <w:rPr>
          <w:rFonts w:hint="eastAsia" w:ascii="宋体" w:hAnsi="宋体" w:eastAsia="宋体" w:cs="宋体"/>
          <w:b/>
          <w:color w:val="000000"/>
          <w:sz w:val="21"/>
          <w:szCs w:val="21"/>
          <w:highlight w:val="none"/>
          <w:lang w:val="en-US" w:eastAsia="zh-CN"/>
        </w:rPr>
        <w:t xml:space="preserve">达</w:t>
      </w:r>
      <w:r>
        <w:rPr>
          <w:rFonts w:hint="eastAsia" w:ascii="宋体" w:hAnsi="宋体" w:eastAsia="宋体" w:cs="宋体"/>
          <w:b/>
          <w:color w:val="000000"/>
          <w:sz w:val="21"/>
          <w:szCs w:val="21"/>
          <w:highlight w:val="none"/>
        </w:rPr>
        <w:t xml:space="preserve">开标现场进行解密，采取网上开标大厅解密电子投标文件，投标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远程解密要求如下：</w:t>
      </w:r>
      <w:r>
        <w:rPr>
          <w:rFonts w:ascii="宋体" w:hAnsi="宋体" w:eastAsia="宋体" w:cs="宋体"/>
          <w:b/>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使用CA数字证书进行远程解密，解密的CA数字证书与生成加密电子投标文件时的CA数字证书需为同一个CA数字证书，否则无法解密，造成的后果由投标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自行负责。</w:t>
      </w:r>
      <w:r>
        <w:rPr>
          <w:rFonts w:ascii="宋体" w:hAnsi="宋体" w:eastAsia="宋体" w:cs="宋体"/>
          <w:color w:val="000000"/>
          <w:sz w:val="21"/>
          <w:szCs w:val="21"/>
          <w:highlight w:val="none"/>
        </w:rPr>
      </w:r>
      <w:r/>
    </w:p>
    <w:p>
      <w:pPr>
        <w:pStyle w:val="718"/>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ascii="宋体" w:hAnsi="宋体" w:eastAsia="宋体" w:cs="宋体"/>
          <w:color w:val="000000"/>
          <w:sz w:val="21"/>
          <w:szCs w:val="21"/>
          <w:highlight w:val="none"/>
        </w:rPr>
      </w:r>
      <w:r/>
    </w:p>
    <w:p>
      <w:pPr>
        <w:pStyle w:val="718"/>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代表须在网上不见面开标系统中保持在线状态，以应对可能发生的澄清、说明等回复，由于投标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代表不在线所造成的一切后果由投标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自行承担。</w:t>
      </w:r>
      <w:r>
        <w:rPr>
          <w:rFonts w:ascii="宋体" w:hAnsi="宋体" w:eastAsia="宋体" w:cs="宋体"/>
          <w:color w:val="000000"/>
          <w:sz w:val="21"/>
          <w:szCs w:val="21"/>
          <w:highlight w:val="none"/>
        </w:rPr>
      </w:r>
      <w:r/>
    </w:p>
    <w:p>
      <w:pPr>
        <w:pStyle w:val="718"/>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color w:val="000000"/>
          <w:sz w:val="21"/>
          <w:szCs w:val="21"/>
          <w:highlight w:val="none"/>
        </w:rPr>
      </w:r>
      <w:r/>
    </w:p>
    <w:p>
      <w:pPr>
        <w:pStyle w:val="677"/>
        <w:ind w:firstLine="411"/>
        <w:spacing w:line="44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Calibri" w:hAnsi="Calibri"/>
          <w:b/>
          <w:color w:val="000000"/>
          <w:sz w:val="21"/>
          <w:szCs w:val="21"/>
          <w:highlight w:val="none"/>
        </w:rPr>
        <w:t xml:space="preserve">有关供应商注册、报名、下载电子招标文件、制作上传电子投标文件</w:t>
      </w:r>
      <w:r>
        <w:rPr>
          <w:rFonts w:hint="eastAsia" w:ascii="Calibri" w:hAnsi="Calibri"/>
          <w:color w:val="000000"/>
          <w:sz w:val="21"/>
          <w:szCs w:val="21"/>
          <w:highlight w:val="none"/>
        </w:rPr>
        <w:t xml:space="preserve">、不见面开标及其他注意事项登录苏州政府采购网，在“下载中心”栏目下载</w:t>
      </w:r>
      <w:r>
        <w:rPr>
          <w:rFonts w:hint="eastAsia" w:ascii="Calibri" w:hAnsi="Calibri"/>
          <w:b/>
          <w:color w:val="000000"/>
          <w:sz w:val="21"/>
          <w:szCs w:val="21"/>
          <w:highlight w:val="none"/>
        </w:rPr>
        <w:t xml:space="preserve">“苏采云系统供应商操作手册”</w:t>
      </w:r>
      <w:r>
        <w:rPr>
          <w:rFonts w:hint="eastAsia" w:ascii="Calibri" w:hAnsi="Calibri"/>
          <w:color w:val="000000"/>
          <w:sz w:val="21"/>
          <w:szCs w:val="21"/>
          <w:highlight w:val="none"/>
        </w:rPr>
        <w:t xml:space="preserve">查阅。</w:t>
      </w:r>
      <w:r>
        <w:rPr>
          <w:rFonts w:ascii="宋体" w:hAnsi="宋体" w:cs="宋体"/>
          <w:color w:val="000000"/>
          <w:sz w:val="21"/>
          <w:szCs w:val="21"/>
          <w:highlight w:val="none"/>
        </w:rPr>
      </w:r>
      <w:r/>
    </w:p>
    <w:p>
      <w:pPr>
        <w:pStyle w:val="677"/>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w:t>
      </w:r>
      <w:r>
        <w:rPr>
          <w:rFonts w:hint="eastAsia" w:ascii="宋体" w:hAnsi="宋体" w:eastAsia="宋体" w:cs="宋体"/>
          <w:b/>
          <w:color w:val="000000"/>
          <w:sz w:val="21"/>
          <w:szCs w:val="21"/>
          <w:highlight w:val="none"/>
        </w:rPr>
        <w:t xml:space="preserve">“新CA办理指南”</w:t>
      </w:r>
      <w:r>
        <w:rPr>
          <w:rFonts w:hint="eastAsia" w:ascii="宋体" w:hAnsi="宋体" w:eastAsia="宋体" w:cs="宋体"/>
          <w:color w:val="000000"/>
          <w:sz w:val="21"/>
          <w:szCs w:val="21"/>
          <w:highlight w:val="none"/>
        </w:rPr>
        <w:t xml:space="preserve">文件查阅。</w:t>
      </w:r>
      <w:r>
        <w:rPr>
          <w:rFonts w:hint="eastAsia" w:ascii="宋体" w:hAnsi="宋体" w:eastAsia="宋体" w:cs="宋体"/>
          <w:color w:val="000000"/>
          <w:sz w:val="21"/>
          <w:szCs w:val="21"/>
          <w:highlight w:val="none"/>
        </w:rPr>
      </w:r>
      <w:r/>
    </w:p>
    <w:p>
      <w:pPr>
        <w:pStyle w:val="677"/>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本次采购的相关信息</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在江苏省政府采购网、苏州市政府采购网</w:t>
      </w:r>
      <w:r>
        <w:rPr>
          <w:rFonts w:hint="eastAsia" w:ascii="宋体" w:hAnsi="宋体" w:eastAsia="宋体" w:cs="宋体"/>
          <w:color w:val="000000"/>
          <w:sz w:val="21"/>
          <w:szCs w:val="21"/>
          <w:highlight w:val="none"/>
          <w:lang w:val="en-US" w:eastAsia="zh-CN"/>
        </w:rPr>
        <w:t xml:space="preserve">等政府采购指定的相关媒体上发布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公告亦是</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rPr>
        <w:t xml:space="preserve">在此媒体，敬请各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677"/>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中标服务费</w:t>
      </w:r>
      <w:r>
        <w:rPr>
          <w:rFonts w:hint="eastAsia" w:ascii="宋体" w:hAnsi="宋体" w:eastAsia="宋体" w:cs="宋体"/>
          <w:color w:val="000000"/>
          <w:sz w:val="21"/>
          <w:szCs w:val="21"/>
          <w:highlight w:val="none"/>
        </w:rPr>
      </w:r>
      <w:r/>
    </w:p>
    <w:p>
      <w:pPr>
        <w:pStyle w:val="677"/>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本项目的采购代理服务费由中标单位承担，采购代理服务费按国家发改委有关文件的规定以预算金额100万元以内1.5%、100～500万元1.1%、500～1000万元0.8%，差额定率累进法计算（不</w:t>
      </w:r>
      <w:r>
        <w:rPr>
          <w:rFonts w:hint="eastAsia" w:ascii="宋体" w:hAnsi="宋体" w:eastAsia="宋体" w:cs="宋体"/>
          <w:color w:val="000000"/>
          <w:sz w:val="21"/>
          <w:szCs w:val="21"/>
          <w:highlight w:val="none"/>
        </w:rPr>
        <w:t xml:space="preserve">足3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00元，按3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00元计取），该费用由中标单位于领取中标通知书之前支付至我公司账户（</w:t>
      </w:r>
      <w:r>
        <w:rPr>
          <w:rFonts w:hint="eastAsia" w:ascii="宋体" w:hAnsi="宋体" w:eastAsia="宋体" w:cs="宋体"/>
          <w:color w:val="000000"/>
          <w:sz w:val="21"/>
          <w:szCs w:val="21"/>
          <w:highlight w:val="none"/>
          <w:lang w:eastAsia="zh-CN"/>
        </w:rPr>
        <w:t xml:space="preserve">苏州汇信建设工程项目管理有限公司，帐号：7066401001120100218641，开户行：太仓农村商业银行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numPr>
          <w:ilvl w:val="0"/>
          <w:numId w:val="0"/>
        </w:numPr>
        <w:ind w:firstLine="411"/>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本项目无须缴纳投标保证金。</w:t>
      </w:r>
      <w:r>
        <w:rPr>
          <w:rFonts w:hint="eastAsia" w:ascii="宋体" w:hAnsi="宋体" w:eastAsia="宋体" w:cs="宋体"/>
          <w:color w:val="000000"/>
          <w:sz w:val="21"/>
          <w:szCs w:val="21"/>
          <w:highlight w:val="none"/>
          <w:lang w:eastAsia="zh-CN"/>
        </w:rPr>
      </w:r>
      <w:r/>
    </w:p>
    <w:p>
      <w:pPr>
        <w:pStyle w:val="677"/>
        <w:numPr>
          <w:ilvl w:val="0"/>
          <w:numId w:val="0"/>
        </w:numPr>
        <w:ind w:firstLine="411"/>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政府采购监督电话：0512-53512539。</w:t>
      </w:r>
      <w:r>
        <w:rPr>
          <w:rFonts w:hint="eastAsia" w:ascii="宋体" w:hAnsi="宋体" w:eastAsia="宋体" w:cs="宋体"/>
          <w:color w:val="000000"/>
          <w:sz w:val="21"/>
          <w:szCs w:val="21"/>
          <w:highlight w:val="none"/>
          <w:lang w:eastAsia="zh-CN"/>
        </w:rPr>
      </w:r>
      <w:r/>
    </w:p>
    <w:p>
      <w:pPr>
        <w:pStyle w:val="677"/>
        <w:numPr>
          <w:ilvl w:val="0"/>
          <w:numId w:val="0"/>
        </w:numPr>
        <w:ind w:firstLine="411"/>
        <w:spacing w:line="44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10、有关电子投标制作技术疑问，请咨询苏采云软件公司客服：18261002950、0512-69820854、0519-86722802。</w:t>
      </w:r>
      <w:r>
        <w:rPr>
          <w:rFonts w:ascii="宋体" w:hAnsi="宋体" w:eastAsia="宋体" w:cs="宋体"/>
          <w:color w:val="000000"/>
          <w:sz w:val="21"/>
          <w:szCs w:val="21"/>
          <w:highlight w:val="none"/>
          <w:lang w:val="en-US" w:eastAsia="zh-CN"/>
        </w:rPr>
      </w:r>
      <w:r/>
    </w:p>
    <w:p>
      <w:pPr>
        <w:pStyle w:val="677"/>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政府采购履约资金扶持政策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ind w:firstLine="411"/>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718"/>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720"/>
        <w:spacing w:line="440" w:lineRule="exact"/>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太仓市浏河镇人民政府</w:t>
      </w:r>
      <w:r>
        <w:rPr>
          <w:rFonts w:hint="eastAsia" w:hAnsi="宋体" w:eastAsia="宋体" w:cs="宋体"/>
          <w:color w:val="000000"/>
          <w:sz w:val="21"/>
          <w:szCs w:val="21"/>
          <w:highlight w:val="none"/>
          <w:lang w:eastAsia="zh-CN"/>
        </w:rPr>
      </w:r>
      <w:r/>
    </w:p>
    <w:p>
      <w:pPr>
        <w:pStyle w:val="7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lang w:val="en-US" w:eastAsia="zh-CN"/>
        </w:rPr>
        <w:t xml:space="preserve">梁晓洁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13776171668</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7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720"/>
        <w:spacing w:line="440" w:lineRule="exact"/>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苏州汇信建设工程项目管理有限公司</w:t>
      </w:r>
      <w:r>
        <w:rPr>
          <w:rFonts w:hint="eastAsia" w:hAnsi="宋体" w:eastAsia="宋体" w:cs="宋体"/>
          <w:color w:val="000000"/>
          <w:sz w:val="21"/>
          <w:szCs w:val="21"/>
          <w:highlight w:val="none"/>
          <w:lang w:eastAsia="zh-CN"/>
        </w:rPr>
      </w:r>
      <w:r/>
    </w:p>
    <w:p>
      <w:pPr>
        <w:pStyle w:val="720"/>
        <w:spacing w:line="440" w:lineRule="exact"/>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地址：</w:t>
      </w:r>
      <w:r>
        <w:rPr>
          <w:rFonts w:hint="eastAsia" w:hAnsi="宋体" w:cs="宋体"/>
          <w:color w:val="000000"/>
          <w:sz w:val="21"/>
          <w:szCs w:val="21"/>
          <w:highlight w:val="none"/>
          <w:lang w:eastAsia="zh-CN"/>
        </w:rPr>
        <w:t xml:space="preserve">太仓市科教新城南郊文治路51号淏华国际大厦806室</w:t>
      </w:r>
      <w:r>
        <w:rPr>
          <w:rFonts w:hint="eastAsia" w:hAnsi="宋体" w:eastAsia="宋体" w:cs="宋体"/>
          <w:color w:val="000000"/>
          <w:sz w:val="21"/>
          <w:szCs w:val="21"/>
          <w:highlight w:val="none"/>
          <w:lang w:val="en-US" w:eastAsia="zh-CN"/>
        </w:rPr>
      </w:r>
      <w:r/>
    </w:p>
    <w:p>
      <w:pPr>
        <w:pStyle w:val="720"/>
        <w:spacing w:line="440" w:lineRule="exact"/>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联系方式：</w:t>
      </w:r>
      <w:r>
        <w:rPr>
          <w:rFonts w:hint="eastAsia" w:hAnsi="宋体" w:cs="宋体"/>
          <w:color w:val="000000"/>
          <w:sz w:val="21"/>
          <w:szCs w:val="21"/>
          <w:highlight w:val="none"/>
          <w:lang w:val="en-US" w:eastAsia="zh-CN"/>
        </w:rPr>
        <w:t xml:space="preserve">丁思雨</w:t>
      </w:r>
      <w:r>
        <w:rPr>
          <w:rFonts w:hint="eastAsia"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13814592960</w:t>
      </w:r>
      <w:r>
        <w:rPr>
          <w:rFonts w:hAnsi="宋体" w:eastAsia="宋体" w:cs="宋体"/>
          <w:color w:val="000000"/>
          <w:sz w:val="21"/>
          <w:szCs w:val="21"/>
          <w:highlight w:val="none"/>
          <w:lang w:val="en-US" w:eastAsia="zh-CN"/>
        </w:rPr>
      </w:r>
      <w:r/>
    </w:p>
    <w:p>
      <w:pPr>
        <w:pStyle w:val="7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3、项目联系方式</w:t>
      </w:r>
      <w:r>
        <w:rPr>
          <w:rFonts w:hAnsi="宋体" w:cs="宋体"/>
          <w:color w:val="000000"/>
          <w:sz w:val="21"/>
          <w:szCs w:val="21"/>
          <w:highlight w:val="none"/>
        </w:rPr>
      </w:r>
      <w:r/>
    </w:p>
    <w:p>
      <w:pPr>
        <w:pStyle w:val="7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项目联系人：</w:t>
      </w:r>
      <w:r>
        <w:rPr>
          <w:rFonts w:hint="eastAsia" w:hAnsi="宋体" w:cs="宋体"/>
          <w:color w:val="000000"/>
          <w:sz w:val="21"/>
          <w:szCs w:val="21"/>
          <w:highlight w:val="none"/>
          <w:lang w:val="en-US" w:eastAsia="zh-CN"/>
        </w:rPr>
        <w:t xml:space="preserve">丁思雨</w:t>
      </w:r>
      <w:r>
        <w:rPr>
          <w:rFonts w:hAnsi="宋体" w:cs="宋体"/>
          <w:color w:val="000000"/>
          <w:sz w:val="21"/>
          <w:szCs w:val="21"/>
          <w:highlight w:val="none"/>
        </w:rPr>
      </w:r>
      <w:r/>
    </w:p>
    <w:p>
      <w:pPr>
        <w:pStyle w:val="720"/>
        <w:spacing w:line="44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电话：</w:t>
      </w:r>
      <w:r>
        <w:rPr>
          <w:rFonts w:hint="eastAsia" w:hAnsi="宋体" w:cs="宋体"/>
          <w:color w:val="000000"/>
          <w:sz w:val="21"/>
          <w:szCs w:val="21"/>
          <w:highlight w:val="none"/>
          <w:lang w:val="en-US" w:eastAsia="zh-CN"/>
        </w:rPr>
        <w:t xml:space="preserve">13814592960</w:t>
      </w:r>
      <w:r>
        <w:rPr>
          <w:rFonts w:hint="eastAsia" w:hAnsi="宋体" w:cs="宋体"/>
          <w:color w:val="000000"/>
          <w:sz w:val="21"/>
          <w:szCs w:val="21"/>
          <w:highlight w:val="none"/>
          <w:lang w:val="en-US" w:eastAsia="zh-CN"/>
        </w:rPr>
      </w:r>
      <w:r/>
    </w:p>
    <w:p>
      <w:pPr>
        <w:pStyle w:val="72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0"/>
        <w:ind w:firstLine="0"/>
        <w:jc w:val="center"/>
        <w:spacing w:line="440" w:lineRule="exact"/>
        <w:rPr>
          <w:rFonts w:hAnsi="宋体" w:cs="宋体"/>
          <w:b/>
          <w:color w:val="000000"/>
          <w:sz w:val="21"/>
          <w:szCs w:val="21"/>
          <w:highlight w:val="none"/>
        </w:rPr>
      </w:pPr>
      <w:r/>
      <w:bookmarkEnd w:id="4"/>
      <w:r/>
      <w:bookmarkEnd w:id="5"/>
      <w:r/>
      <w:bookmarkEnd w:id="6"/>
      <w:r>
        <w:rPr>
          <w:rFonts w:hint="eastAsia" w:hAnsi="宋体" w:cs="宋体"/>
          <w:color w:val="000000"/>
          <w:sz w:val="21"/>
          <w:szCs w:val="21"/>
          <w:highlight w:val="none"/>
        </w:rPr>
        <w:br w:type="page" w:clear="all"/>
      </w:r>
      <w:bookmarkEnd w:id="7"/>
      <w:r/>
      <w:bookmarkStart w:id="8" w:name="_Toc467507030"/>
      <w:r/>
      <w:bookmarkStart w:id="9" w:name="_Toc315868051"/>
      <w:r/>
      <w:bookmarkStart w:id="10" w:name="_Toc158691767"/>
      <w:r/>
      <w:bookmarkStart w:id="11" w:name="_Toc315875314"/>
      <w:r>
        <w:rPr>
          <w:rFonts w:hint="eastAsia" w:hAnsi="宋体" w:cs="宋体"/>
          <w:b/>
          <w:color w:val="000000"/>
          <w:sz w:val="21"/>
          <w:szCs w:val="21"/>
          <w:highlight w:val="none"/>
        </w:rPr>
        <w:t xml:space="preserve">第二部分  投标人须知</w:t>
      </w:r>
      <w:bookmarkEnd w:id="8"/>
      <w:r/>
      <w:bookmarkEnd w:id="9"/>
      <w:r/>
      <w:bookmarkEnd w:id="10"/>
      <w:r/>
      <w:bookmarkEnd w:id="11"/>
      <w:r>
        <w:rPr>
          <w:rFonts w:hAnsi="宋体" w:cs="宋体"/>
          <w:b/>
          <w:color w:val="000000"/>
          <w:sz w:val="21"/>
          <w:szCs w:val="21"/>
          <w:highlight w:val="none"/>
        </w:rPr>
      </w:r>
      <w:r/>
    </w:p>
    <w:p>
      <w:pPr>
        <w:pStyle w:val="1325"/>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须知前附表</w:t>
      </w:r>
      <w:r>
        <w:rPr>
          <w:rFonts w:ascii="宋体"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8006"/>
      </w:tblGrid>
      <w:tr>
        <w:trPr>
          <w:trHeight w:val="495"/>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项号</w:t>
            </w:r>
            <w:r>
              <w:rPr>
                <w:rFonts w:ascii="宋体" w:hAnsi="宋体"/>
                <w:b/>
                <w:color w:val="000000"/>
                <w:sz w:val="21"/>
                <w:szCs w:val="21"/>
                <w:highlight w:val="none"/>
              </w:rPr>
            </w:r>
            <w:r/>
          </w:p>
        </w:tc>
        <w:tc>
          <w:tcPr>
            <w:tcW w:w="4590"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内容规定</w:t>
            </w:r>
            <w:r>
              <w:rPr>
                <w:rFonts w:ascii="宋体" w:hAnsi="宋体"/>
                <w:b/>
                <w:color w:val="000000"/>
                <w:sz w:val="21"/>
                <w:szCs w:val="21"/>
                <w:highlight w:val="none"/>
              </w:rPr>
            </w:r>
            <w:r/>
          </w:p>
        </w:tc>
      </w:tr>
      <w:tr>
        <w:trPr>
          <w:trHeight w:val="2844"/>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677"/>
              <w:spacing w:line="360" w:lineRule="auto"/>
              <w:rPr>
                <w:rFonts w:hint="eastAsia" w:hAnsi="宋体" w:eastAsia="宋体"/>
                <w:b/>
                <w:bCs/>
                <w:color w:val="000000"/>
                <w:sz w:val="21"/>
                <w:szCs w:val="21"/>
                <w:highlight w:val="none"/>
                <w:lang w:eastAsia="zh-CN"/>
              </w:rPr>
            </w:pPr>
            <w:r>
              <w:rPr>
                <w:rFonts w:hint="eastAsia" w:hAnsi="宋体"/>
                <w:b/>
                <w:color w:val="000000"/>
                <w:sz w:val="21"/>
                <w:szCs w:val="21"/>
                <w:highlight w:val="none"/>
              </w:rPr>
              <w:t xml:space="preserve">项目名称：</w:t>
            </w:r>
            <w:r>
              <w:rPr>
                <w:rFonts w:hint="eastAsia" w:ascii="宋体" w:hAnsi="宋体"/>
                <w:color w:val="000000"/>
                <w:sz w:val="21"/>
                <w:szCs w:val="21"/>
                <w:highlight w:val="none"/>
                <w:lang w:eastAsia="zh-CN"/>
              </w:rPr>
              <w:t xml:space="preserve">2024年机关食堂食材配送（二）</w:t>
            </w:r>
            <w:r>
              <w:rPr>
                <w:rFonts w:hint="eastAsia" w:hAnsi="宋体" w:eastAsia="宋体"/>
                <w:b/>
                <w:bCs/>
                <w:color w:val="000000"/>
                <w:sz w:val="21"/>
                <w:szCs w:val="21"/>
                <w:highlight w:val="none"/>
                <w:lang w:eastAsia="zh-CN"/>
              </w:rPr>
            </w:r>
            <w:r/>
          </w:p>
          <w:p>
            <w:pPr>
              <w:pStyle w:val="677"/>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服务地点：</w:t>
            </w:r>
            <w:r>
              <w:rPr>
                <w:rFonts w:hint="eastAsia" w:ascii="宋体" w:hAnsi="宋体" w:cs="宋体"/>
                <w:color w:val="000000"/>
                <w:sz w:val="21"/>
                <w:szCs w:val="21"/>
                <w:highlight w:val="none"/>
              </w:rPr>
              <w:t xml:space="preserve">甲方指定地点</w:t>
            </w:r>
            <w:r>
              <w:rPr>
                <w:rFonts w:ascii="宋体" w:hAnsi="宋体"/>
                <w:color w:val="000000"/>
                <w:sz w:val="21"/>
                <w:szCs w:val="21"/>
                <w:highlight w:val="none"/>
              </w:rPr>
            </w:r>
            <w:r/>
          </w:p>
          <w:p>
            <w:pPr>
              <w:pStyle w:val="677"/>
              <w:spacing w:line="360" w:lineRule="auto"/>
              <w:rPr>
                <w:rFonts w:ascii="宋体" w:hAnsi="宋体"/>
                <w:bCs/>
                <w:color w:val="000000"/>
                <w:sz w:val="21"/>
                <w:szCs w:val="21"/>
                <w:highlight w:val="none"/>
              </w:rPr>
            </w:pPr>
            <w:r>
              <w:rPr>
                <w:rFonts w:hint="eastAsia" w:ascii="宋体" w:hAnsi="宋体"/>
                <w:b/>
                <w:color w:val="000000"/>
                <w:sz w:val="21"/>
                <w:szCs w:val="21"/>
                <w:highlight w:val="none"/>
              </w:rPr>
              <w:t xml:space="preserve">招标方式：</w:t>
            </w:r>
            <w:r>
              <w:rPr>
                <w:rFonts w:hint="eastAsia" w:ascii="宋体" w:hAnsi="宋体"/>
                <w:bCs/>
                <w:color w:val="000000"/>
                <w:sz w:val="21"/>
                <w:szCs w:val="21"/>
                <w:highlight w:val="none"/>
              </w:rPr>
              <w:t xml:space="preserve">公开招标</w:t>
            </w:r>
            <w:r>
              <w:rPr>
                <w:rFonts w:ascii="宋体" w:hAnsi="宋体"/>
                <w:bCs/>
                <w:color w:val="000000"/>
                <w:sz w:val="21"/>
                <w:szCs w:val="21"/>
                <w:highlight w:val="none"/>
              </w:rPr>
            </w:r>
            <w:r/>
          </w:p>
          <w:p>
            <w:pPr>
              <w:pStyle w:val="677"/>
              <w:spacing w:line="360" w:lineRule="auto"/>
              <w:rPr>
                <w:rFonts w:hint="eastAsia" w:ascii="Times New Roman"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服务期限：</w:t>
            </w:r>
            <w:r>
              <w:rPr>
                <w:rFonts w:hint="eastAsia" w:ascii="宋体" w:hAnsi="宋体" w:cs="宋体"/>
                <w:bCs/>
                <w:color w:val="000000"/>
                <w:szCs w:val="21"/>
                <w:highlight w:val="none"/>
                <w:lang w:val="en-US" w:eastAsia="zh-CN"/>
              </w:rPr>
              <w:t xml:space="preserve">自合同签订之日起一年</w:t>
            </w:r>
            <w:r>
              <w:rPr>
                <w:rFonts w:hint="eastAsia" w:ascii="Times New Roman" w:hAnsi="宋体" w:eastAsia="宋体" w:cs="Times New Roman"/>
                <w:color w:val="000000"/>
                <w:sz w:val="21"/>
                <w:szCs w:val="21"/>
                <w:highlight w:val="none"/>
                <w:lang w:eastAsia="zh-CN"/>
              </w:rPr>
            </w:r>
            <w:r/>
          </w:p>
          <w:p>
            <w:pPr>
              <w:pStyle w:val="677"/>
              <w:spacing w:line="360" w:lineRule="auto"/>
              <w:rPr>
                <w:rFonts w:hint="eastAsia" w:ascii="宋体"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招标范围：</w:t>
            </w:r>
            <w:r>
              <w:rPr>
                <w:rFonts w:hint="eastAsia" w:ascii="宋体" w:hAnsi="宋体" w:eastAsia="宋体" w:cs="Times New Roman"/>
                <w:color w:val="000000"/>
                <w:sz w:val="21"/>
                <w:szCs w:val="21"/>
                <w:highlight w:val="none"/>
                <w:lang w:eastAsia="zh-CN"/>
              </w:rPr>
              <w:t xml:space="preserve">2024年机关食堂食材配送（二）</w:t>
            </w:r>
            <w:r>
              <w:rPr>
                <w:rFonts w:hint="eastAsia" w:ascii="宋体" w:hAnsi="宋体" w:eastAsia="宋体" w:cs="Times New Roman"/>
                <w:color w:val="000000"/>
                <w:sz w:val="21"/>
                <w:szCs w:val="21"/>
                <w:highlight w:val="none"/>
                <w:lang w:eastAsia="zh-CN"/>
              </w:rPr>
            </w:r>
            <w:r/>
          </w:p>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标段划分：</w:t>
            </w:r>
            <w:r>
              <w:rPr>
                <w:rFonts w:hint="eastAsia" w:ascii="宋体" w:hAnsi="宋体"/>
                <w:bCs/>
                <w:color w:val="000000"/>
                <w:sz w:val="21"/>
                <w:szCs w:val="21"/>
                <w:highlight w:val="none"/>
              </w:rPr>
              <w:t xml:space="preserve">共分</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个标段，共确定</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名中标单位</w:t>
            </w:r>
            <w:r>
              <w:rPr>
                <w:rFonts w:ascii="宋体" w:hAnsi="宋体"/>
                <w:b/>
                <w:color w:val="000000"/>
                <w:sz w:val="21"/>
                <w:szCs w:val="21"/>
                <w:highlight w:val="none"/>
              </w:rPr>
            </w:r>
            <w:r/>
          </w:p>
        </w:tc>
      </w:tr>
      <w:tr>
        <w:trPr>
          <w:trHeight w:val="478"/>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最高限价</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人民币贰佰贰拾伍万元整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2250000.00</w:t>
            </w:r>
            <w:r>
              <w:rPr>
                <w:rFonts w:hint="eastAsia" w:ascii="宋体" w:hAnsi="宋体" w:eastAsia="宋体" w:cs="宋体"/>
                <w:color w:val="000000"/>
                <w:sz w:val="21"/>
                <w:szCs w:val="21"/>
                <w:highlight w:val="none"/>
              </w:rPr>
              <w:t xml:space="preserve">元）</w:t>
            </w:r>
            <w:r>
              <w:rPr>
                <w:rFonts w:ascii="宋体" w:hAnsi="宋体"/>
                <w:b/>
                <w:color w:val="000000"/>
                <w:sz w:val="21"/>
                <w:szCs w:val="21"/>
                <w:highlight w:val="none"/>
              </w:rPr>
            </w:r>
            <w:r/>
          </w:p>
        </w:tc>
      </w:tr>
      <w:tr>
        <w:trPr>
          <w:trHeight w:val="442"/>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投标有效期为：</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0日历天</w:t>
            </w:r>
            <w:r>
              <w:rPr>
                <w:rFonts w:ascii="宋体" w:hAnsi="宋体"/>
                <w:b/>
                <w:color w:val="000000"/>
                <w:sz w:val="21"/>
                <w:szCs w:val="21"/>
                <w:highlight w:val="none"/>
              </w:rPr>
            </w:r>
            <w:r/>
          </w:p>
        </w:tc>
      </w:tr>
      <w:tr>
        <w:trPr>
          <w:trHeight w:val="442"/>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4</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答疑截止时间：</w:t>
            </w:r>
            <w:r>
              <w:rPr>
                <w:color w:val="000000"/>
                <w:sz w:val="21"/>
                <w:szCs w:val="21"/>
                <w:highlight w:val="none"/>
              </w:rPr>
              <w:fldChar w:fldCharType="begin"/>
            </w:r>
            <w:r>
              <w:rPr>
                <w:color w:val="000000"/>
                <w:sz w:val="21"/>
                <w:szCs w:val="21"/>
                <w:highlight w:val="none"/>
              </w:rPr>
              <w:instrText xml:space="preserve"> HYPERLINK "mailto:各投标单位于2016年7月29日15:30前以书面形式把答疑内容发送到szhzzj@163.COM" </w:instrText>
            </w:r>
            <w:r>
              <w:rPr>
                <w:color w:val="000000"/>
                <w:sz w:val="21"/>
                <w:szCs w:val="21"/>
                <w:highlight w:val="none"/>
              </w:rPr>
              <w:fldChar w:fldCharType="separate"/>
            </w:r>
            <w:r>
              <w:rPr>
                <w:rFonts w:hint="eastAsia" w:ascii="宋体" w:hAnsi="宋体"/>
                <w:color w:val="000000"/>
                <w:sz w:val="21"/>
                <w:szCs w:val="21"/>
                <w:highlight w:val="none"/>
              </w:rPr>
              <w:t xml:space="preserve">各投标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于</w:t>
            </w:r>
            <w:r>
              <w:rPr>
                <w:rFonts w:hint="eastAsia" w:ascii="宋体" w:hAnsi="宋体"/>
                <w:color w:val="000000"/>
                <w:sz w:val="21"/>
                <w:szCs w:val="21"/>
                <w:highlight w:val="none"/>
                <w:u w:val="single"/>
              </w:rPr>
              <w:t xml:space="preserve">202</w:t>
            </w:r>
            <w:r>
              <w:rPr>
                <w:rFonts w:hint="eastAsia" w:ascii="宋体" w:hAnsi="宋体"/>
                <w:color w:val="000000"/>
                <w:sz w:val="21"/>
                <w:szCs w:val="21"/>
                <w:highlight w:val="none"/>
                <w:u w:val="single"/>
                <w:lang w:val="en-US" w:eastAsia="zh-CN"/>
              </w:rPr>
              <w:t xml:space="preserve">4</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lang w:val="en-US" w:eastAsia="zh-CN"/>
              </w:rPr>
              <w:t xml:space="preserve">08</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lang w:val="en-US" w:eastAsia="zh-CN"/>
              </w:rPr>
              <w:t xml:space="preserve"> 19 </w:t>
            </w:r>
            <w:r>
              <w:rPr>
                <w:rFonts w:hint="eastAsia" w:ascii="宋体" w:hAnsi="宋体"/>
                <w:color w:val="000000"/>
                <w:sz w:val="21"/>
                <w:szCs w:val="21"/>
                <w:highlight w:val="none"/>
              </w:rPr>
              <w:t xml:space="preserve">日</w:t>
            </w:r>
            <w:r>
              <w:rPr>
                <w:rFonts w:hint="eastAsia" w:ascii="宋体" w:hAnsi="宋体"/>
                <w:color w:val="000000"/>
                <w:sz w:val="21"/>
                <w:szCs w:val="21"/>
                <w:highlight w:val="none"/>
                <w:u w:val="single"/>
                <w:lang w:val="en-US" w:eastAsia="zh-CN"/>
              </w:rPr>
              <w:t xml:space="preserve">17</w:t>
            </w:r>
            <w:r>
              <w:rPr>
                <w:rFonts w:hint="eastAsia" w:ascii="宋体" w:hAnsi="宋体"/>
                <w:color w:val="000000"/>
                <w:sz w:val="21"/>
                <w:szCs w:val="21"/>
                <w:highlight w:val="none"/>
                <w:u w:val="single"/>
              </w:rPr>
              <w:t xml:space="preserve">:00</w:t>
            </w:r>
            <w:r>
              <w:rPr>
                <w:rFonts w:hint="eastAsia" w:ascii="宋体" w:hAnsi="宋体"/>
                <w:color w:val="000000"/>
                <w:sz w:val="21"/>
                <w:szCs w:val="21"/>
                <w:highlight w:val="none"/>
              </w:rPr>
              <w:t xml:space="preserve">前以书面形式把答疑内容递交至招标代理公司</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，答疑截止时间后不再接收任何投标疑问文件。</w:t>
            </w:r>
            <w:r>
              <w:rPr>
                <w:rFonts w:ascii="宋体" w:hAnsi="宋体"/>
                <w:color w:val="000000"/>
                <w:sz w:val="21"/>
                <w:szCs w:val="21"/>
                <w:highlight w:val="none"/>
              </w:rPr>
            </w:r>
            <w:r/>
          </w:p>
          <w:p>
            <w:pPr>
              <w:pStyle w:val="677"/>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联系人:丁思雨  联系电话：13814592960  邮箱：</w:t>
            </w:r>
            <w:r>
              <w:rPr>
                <w:color w:val="000000"/>
                <w:sz w:val="21"/>
                <w:szCs w:val="21"/>
                <w:highlight w:val="none"/>
              </w:rPr>
              <w:fldChar w:fldCharType="begin"/>
            </w:r>
            <w:r>
              <w:rPr>
                <w:color w:val="000000"/>
                <w:sz w:val="21"/>
                <w:szCs w:val="21"/>
                <w:highlight w:val="none"/>
              </w:rPr>
              <w:instrText xml:space="preserve"> HYPERLINK "mailto:1014995908@qq.com" </w:instrText>
            </w:r>
            <w:r>
              <w:rPr>
                <w:color w:val="000000"/>
                <w:sz w:val="21"/>
                <w:szCs w:val="21"/>
                <w:highlight w:val="none"/>
              </w:rPr>
              <w:fldChar w:fldCharType="separate"/>
            </w:r>
            <w:r>
              <w:rPr>
                <w:rFonts w:hint="eastAsia" w:ascii="宋体" w:hAnsi="宋体"/>
                <w:color w:val="000000"/>
                <w:sz w:val="21"/>
                <w:szCs w:val="21"/>
                <w:highlight w:val="none"/>
              </w:rPr>
              <w:t xml:space="preserve">1014995908@qq.com</w:t>
            </w:r>
            <w:r>
              <w:rPr>
                <w:rFonts w:hint="eastAsia" w:ascii="宋体" w:hAnsi="宋体"/>
                <w:color w:val="000000"/>
                <w:sz w:val="21"/>
                <w:szCs w:val="21"/>
                <w:highlight w:val="none"/>
              </w:rPr>
              <w:fldChar w:fldCharType="end"/>
            </w:r>
            <w:r>
              <w:rPr>
                <w:rFonts w:ascii="宋体" w:hAnsi="宋体"/>
                <w:color w:val="000000"/>
                <w:sz w:val="21"/>
                <w:szCs w:val="21"/>
                <w:highlight w:val="none"/>
              </w:rPr>
            </w:r>
            <w:r/>
          </w:p>
          <w:p>
            <w:pPr>
              <w:pStyle w:val="677"/>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太仓市科教新城南郊文治路51号淏华国际大厦806室</w:t>
            </w:r>
            <w:r>
              <w:rPr>
                <w:rFonts w:ascii="宋体" w:hAnsi="宋体"/>
                <w:b/>
                <w:color w:val="000000"/>
                <w:sz w:val="21"/>
                <w:szCs w:val="21"/>
                <w:highlight w:val="none"/>
              </w:rPr>
            </w:r>
            <w:r/>
          </w:p>
        </w:tc>
      </w:tr>
      <w:tr>
        <w:trPr>
          <w:trHeight w:val="588"/>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投标文件份数：</w:t>
            </w:r>
            <w:r>
              <w:rPr>
                <w:rFonts w:hint="eastAsia" w:ascii="宋体" w:hAnsi="宋体" w:eastAsia="宋体" w:cs="Times New Roman"/>
                <w:bCs/>
                <w:color w:val="000000"/>
                <w:sz w:val="21"/>
                <w:szCs w:val="21"/>
                <w:highlight w:val="none"/>
                <w:lang w:val="en-US" w:eastAsia="zh-CN"/>
              </w:rPr>
              <w:t xml:space="preserve">中标单位须在中标后向招标代理公司提供纸质投标文件</w:t>
            </w:r>
            <w:r>
              <w:rPr>
                <w:rFonts w:hint="eastAsia" w:ascii="宋体" w:hAnsi="宋体" w:eastAsia="宋体" w:cs="Times New Roman"/>
                <w:bCs/>
                <w:color w:val="000000"/>
                <w:sz w:val="21"/>
                <w:szCs w:val="21"/>
                <w:highlight w:val="none"/>
              </w:rPr>
              <w:t xml:space="preserve">正本1本，副本</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本； </w:t>
            </w:r>
            <w:r>
              <w:rPr>
                <w:rFonts w:ascii="宋体" w:hAnsi="宋体"/>
                <w:b/>
                <w:color w:val="000000"/>
                <w:sz w:val="21"/>
                <w:szCs w:val="21"/>
                <w:highlight w:val="none"/>
              </w:rPr>
            </w:r>
            <w:r/>
          </w:p>
        </w:tc>
      </w:tr>
      <w:tr>
        <w:trPr>
          <w:trHeight w:val="562"/>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6</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投标截止时间：</w:t>
            </w:r>
            <w:r>
              <w:rPr>
                <w:rFonts w:hint="eastAsia" w:ascii="宋体" w:hAnsi="宋体"/>
                <w:bCs/>
                <w:color w:val="000000"/>
                <w:sz w:val="21"/>
                <w:szCs w:val="21"/>
                <w:highlight w:val="none"/>
              </w:rPr>
              <w:t xml:space="preserve">202</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lang w:val="en-US" w:eastAsia="zh-CN"/>
              </w:rPr>
              <w:t xml:space="preserve">08</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30 </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上</w:t>
            </w:r>
            <w:r>
              <w:rPr>
                <w:rFonts w:hint="eastAsia" w:ascii="宋体" w:hAnsi="宋体"/>
                <w:bCs/>
                <w:color w:val="000000"/>
                <w:sz w:val="21"/>
                <w:szCs w:val="21"/>
                <w:highlight w:val="none"/>
                <w:lang w:val="en-US" w:eastAsia="zh-CN"/>
              </w:rPr>
            </w:r>
            <w:r>
              <w:rPr>
                <w:rFonts w:hint="eastAsia" w:ascii="宋体" w:hAnsi="宋体"/>
                <w:bCs/>
                <w:color w:val="000000"/>
                <w:sz w:val="21"/>
                <w:szCs w:val="21"/>
                <w:highlight w:val="none"/>
              </w:rPr>
              <w:t xml:space="preserve">午09</w:t>
            </w:r>
            <w:r>
              <w:rPr>
                <w:rFonts w:hint="eastAsia" w:ascii="宋体" w:hAnsi="宋体"/>
                <w:bCs/>
                <w:color w:val="000000"/>
                <w:sz w:val="21"/>
                <w:szCs w:val="21"/>
                <w:highlight w:val="none"/>
              </w:rPr>
              <w:t xml:space="preserve">时3</w:t>
            </w:r>
            <w:r>
              <w:rPr>
                <w:rFonts w:hint="eastAsia" w:ascii="宋体" w:hAnsi="宋体"/>
                <w:bCs/>
                <w:color w:val="000000"/>
                <w:sz w:val="21"/>
                <w:szCs w:val="21"/>
                <w:highlight w:val="none"/>
                <w:u w:val="single"/>
              </w:rPr>
              <w:t xml:space="preserve">0 </w:t>
            </w:r>
            <w:r>
              <w:rPr>
                <w:rFonts w:hint="eastAsia" w:ascii="宋体" w:hAnsi="宋体"/>
                <w:bCs/>
                <w:color w:val="000000"/>
                <w:sz w:val="21"/>
                <w:szCs w:val="21"/>
                <w:highlight w:val="none"/>
              </w:rPr>
              <w:t xml:space="preserve">分</w:t>
            </w:r>
            <w:r>
              <w:rPr>
                <w:rFonts w:ascii="宋体" w:hAnsi="宋体"/>
                <w:b/>
                <w:color w:val="000000"/>
                <w:sz w:val="21"/>
                <w:szCs w:val="21"/>
                <w:highlight w:val="none"/>
              </w:rPr>
            </w:r>
            <w:r/>
          </w:p>
        </w:tc>
      </w:tr>
      <w:tr>
        <w:trPr>
          <w:trHeight w:val="911"/>
        </w:trPr>
        <w:tc>
          <w:tcPr>
            <w:tcW w:w="409" w:type="dxa"/>
            <w:vAlign w:val="center"/>
            <w:textDirection w:val="lrTb"/>
            <w:noWrap/>
          </w:tcPr>
          <w:p>
            <w:pPr>
              <w:pStyle w:val="677"/>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ascii="宋体" w:hAnsi="宋体"/>
                <w:b/>
                <w:color w:val="000000"/>
                <w:sz w:val="21"/>
                <w:szCs w:val="21"/>
                <w:highlight w:val="none"/>
              </w:rPr>
            </w:r>
            <w:r/>
          </w:p>
        </w:tc>
        <w:tc>
          <w:tcPr>
            <w:tcW w:w="4590" w:type="dxa"/>
            <w:vAlign w:val="center"/>
            <w:textDirection w:val="lrTb"/>
            <w:noWrap/>
          </w:tcPr>
          <w:p>
            <w:pPr>
              <w:pStyle w:val="677"/>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color w:val="000000"/>
                <w:sz w:val="21"/>
                <w:szCs w:val="21"/>
                <w:highlight w:val="none"/>
              </w:rPr>
              <w:t xml:space="preserve">开标时间：</w:t>
            </w:r>
            <w:r>
              <w:rPr>
                <w:rFonts w:hint="eastAsia" w:ascii="宋体" w:hAnsi="宋体"/>
                <w:bCs/>
                <w:color w:val="000000"/>
                <w:sz w:val="21"/>
                <w:szCs w:val="21"/>
                <w:highlight w:val="none"/>
              </w:rPr>
              <w:t xml:space="preserve">202</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lang w:val="en-US" w:eastAsia="zh-CN"/>
              </w:rPr>
              <w:t xml:space="preserve">08</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30 </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上</w:t>
            </w:r>
            <w:r>
              <w:rPr>
                <w:rFonts w:hint="eastAsia" w:ascii="宋体" w:hAnsi="宋体"/>
                <w:bCs/>
                <w:color w:val="000000"/>
                <w:sz w:val="21"/>
                <w:szCs w:val="21"/>
                <w:highlight w:val="none"/>
                <w:lang w:val="en-US" w:eastAsia="zh-CN"/>
              </w:rPr>
            </w:r>
            <w:r>
              <w:rPr>
                <w:rFonts w:hint="eastAsia" w:ascii="宋体" w:hAnsi="宋体"/>
                <w:bCs/>
                <w:color w:val="000000"/>
                <w:sz w:val="21"/>
                <w:szCs w:val="21"/>
                <w:highlight w:val="none"/>
              </w:rPr>
              <w:t xml:space="preserve">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时3</w:t>
            </w:r>
            <w:r>
              <w:rPr>
                <w:rFonts w:hint="eastAsia" w:ascii="宋体" w:hAnsi="宋体"/>
                <w:bCs/>
                <w:color w:val="000000"/>
                <w:sz w:val="21"/>
                <w:szCs w:val="21"/>
                <w:highlight w:val="none"/>
                <w:u w:val="single"/>
              </w:rPr>
              <w:t xml:space="preserve">0 </w:t>
            </w:r>
            <w:r>
              <w:rPr>
                <w:rFonts w:hint="eastAsia" w:ascii="宋体" w:hAnsi="宋体"/>
                <w:bCs/>
                <w:color w:val="000000"/>
                <w:sz w:val="21"/>
                <w:szCs w:val="21"/>
                <w:highlight w:val="none"/>
              </w:rPr>
              <w:t xml:space="preserve">分</w:t>
            </w:r>
            <w:r>
              <w:rPr>
                <w:rFonts w:hint="eastAsia" w:ascii="宋体" w:hAnsi="宋体" w:eastAsia="宋体" w:cs="Times New Roman"/>
                <w:b w:val="0"/>
                <w:bCs/>
                <w:color w:val="000000"/>
                <w:sz w:val="21"/>
                <w:szCs w:val="21"/>
                <w:highlight w:val="none"/>
              </w:rPr>
            </w:r>
            <w:r/>
          </w:p>
          <w:p>
            <w:pPr>
              <w:pStyle w:val="677"/>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rPr>
              <w:t xml:space="preserve">开标地点：</w:t>
            </w:r>
            <w:r>
              <w:rPr>
                <w:rFonts w:hint="eastAsia" w:ascii="宋体" w:hAnsi="宋体" w:eastAsia="宋体" w:cs="Times New Roman"/>
                <w:b w:val="0"/>
                <w:bCs/>
                <w:color w:val="000000"/>
                <w:sz w:val="21"/>
                <w:szCs w:val="21"/>
                <w:highlight w:val="none"/>
              </w:rPr>
              <w:t xml:space="preserve">江苏省太仓市县府东街99号市政务服务中心3号楼3楼不见面开标间（查看当日三楼电子大屏幕提示信息）</w:t>
            </w:r>
            <w:r>
              <w:rPr>
                <w:rFonts w:hint="eastAsia" w:ascii="宋体" w:hAnsi="宋体" w:eastAsia="宋体" w:cs="Times New Roman"/>
                <w:b w:val="0"/>
                <w:bCs/>
                <w:color w:val="000000"/>
                <w:sz w:val="21"/>
                <w:szCs w:val="21"/>
                <w:highlight w:val="none"/>
              </w:rPr>
            </w:r>
            <w:r/>
          </w:p>
          <w:p>
            <w:pPr>
              <w:pStyle w:val="677"/>
              <w:spacing w:line="360" w:lineRule="auto"/>
              <w:rPr>
                <w:rFonts w:hint="eastAsia" w:eastAsia="宋体"/>
                <w:color w:val="000000"/>
                <w:sz w:val="21"/>
                <w:szCs w:val="21"/>
                <w:highlight w:val="none"/>
                <w:lang w:eastAsia="zh-CN"/>
              </w:rPr>
            </w:pPr>
            <w:r>
              <w:rPr>
                <w:rFonts w:hint="eastAsia" w:ascii="宋体" w:hAnsi="宋体" w:eastAsia="宋体" w:cs="Times New Roman"/>
                <w:b w:val="0"/>
                <w:bCs/>
                <w:color w:val="000000"/>
                <w:sz w:val="21"/>
                <w:szCs w:val="21"/>
                <w:highlight w:val="none"/>
                <w:lang w:val="en-US" w:eastAsia="zh-CN"/>
              </w:rPr>
              <w:t xml:space="preserve">注</w:t>
            </w:r>
            <w:r>
              <w:rPr>
                <w:rFonts w:hint="eastAsia" w:ascii="宋体" w:hAnsi="宋体" w:eastAsia="宋体" w:cs="Times New Roman"/>
                <w:b w:val="0"/>
                <w:bCs/>
                <w:color w:val="000000"/>
                <w:sz w:val="21"/>
                <w:szCs w:val="21"/>
                <w:highlight w:val="none"/>
                <w:lang w:val="en-US" w:eastAsia="zh-CN"/>
              </w:rPr>
              <w:t xml:space="preserve">：本项目采用不见面开标，投标</w:t>
            </w:r>
            <w:r>
              <w:rPr>
                <w:rFonts w:ascii="宋体" w:hAnsi="宋体" w:eastAsia="宋体" w:cs="Times New Roman"/>
                <w:b w:val="0"/>
                <w:bCs/>
                <w:color w:val="000000"/>
                <w:sz w:val="21"/>
                <w:szCs w:val="21"/>
                <w:highlight w:val="none"/>
                <w:lang w:val="en-US" w:eastAsia="zh-CN"/>
              </w:rPr>
              <w:t xml:space="preserve">人</w:t>
            </w:r>
            <w:r>
              <w:rPr>
                <w:rFonts w:hint="eastAsia" w:ascii="宋体" w:hAnsi="宋体" w:eastAsia="宋体" w:cs="Times New Roman"/>
                <w:b w:val="0"/>
                <w:bCs/>
                <w:color w:val="000000"/>
                <w:sz w:val="21"/>
                <w:szCs w:val="21"/>
                <w:highlight w:val="none"/>
                <w:lang w:val="en-US" w:eastAsia="zh-CN"/>
              </w:rPr>
              <w:t xml:space="preserve">开标时无需到达开标现场进行解密，采取网上开标大厅解密电子投标文件。</w:t>
            </w:r>
            <w:r>
              <w:rPr>
                <w:rFonts w:hint="eastAsia" w:eastAsia="宋体"/>
                <w:color w:val="000000"/>
                <w:sz w:val="21"/>
                <w:szCs w:val="21"/>
                <w:highlight w:val="none"/>
                <w:lang w:eastAsia="zh-CN"/>
              </w:rPr>
            </w:r>
            <w:r/>
          </w:p>
        </w:tc>
      </w:tr>
      <w:tr>
        <w:trPr>
          <w:trHeight w:val="300"/>
        </w:trPr>
        <w:tc>
          <w:tcPr>
            <w:tcW w:w="409" w:type="dxa"/>
            <w:vAlign w:val="center"/>
            <w:textDirection w:val="lrTb"/>
            <w:noWrap/>
          </w:tcPr>
          <w:p>
            <w:pPr>
              <w:pStyle w:val="677"/>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8</w:t>
            </w:r>
            <w:r>
              <w:rPr>
                <w:rFonts w:hint="eastAsia" w:ascii="宋体" w:hAnsi="宋体" w:eastAsia="宋体"/>
                <w:b/>
                <w:color w:val="000000"/>
                <w:sz w:val="21"/>
                <w:szCs w:val="21"/>
                <w:highlight w:val="none"/>
                <w:lang w:eastAsia="zh-CN"/>
              </w:rPr>
            </w:r>
            <w:r/>
          </w:p>
        </w:tc>
        <w:tc>
          <w:tcPr>
            <w:tcW w:w="4590" w:type="dxa"/>
            <w:vAlign w:val="center"/>
            <w:textDirection w:val="lrTb"/>
            <w:noWrap/>
          </w:tcPr>
          <w:p>
            <w:pPr>
              <w:pStyle w:val="677"/>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评标办法：综合评分法</w:t>
            </w:r>
            <w:r>
              <w:rPr>
                <w:rFonts w:ascii="宋体" w:hAnsi="宋体"/>
                <w:b/>
                <w:color w:val="000000"/>
                <w:sz w:val="21"/>
                <w:szCs w:val="21"/>
                <w:highlight w:val="none"/>
              </w:rPr>
            </w:r>
            <w:r/>
          </w:p>
        </w:tc>
      </w:tr>
    </w:tbl>
    <w:p>
      <w:pPr>
        <w:pStyle w:val="67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1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0"/>
        <w:rPr>
          <w:rFonts w:hint="eastAsia"/>
          <w:color w:val="000000"/>
          <w:highlight w:val="none"/>
        </w:rPr>
      </w:pPr>
      <w:r>
        <w:rPr>
          <w:rFonts w:hint="eastAsia"/>
          <w:color w:val="000000"/>
          <w:highlight w:val="none"/>
        </w:rPr>
      </w:r>
      <w:r/>
    </w:p>
    <w:p>
      <w:pPr>
        <w:pStyle w:val="770"/>
        <w:rPr>
          <w:rFonts w:hint="eastAsia"/>
          <w:color w:val="000000"/>
          <w:highlight w:val="none"/>
        </w:rPr>
      </w:pPr>
      <w:r>
        <w:rPr>
          <w:rFonts w:hint="eastAsia"/>
          <w:color w:val="000000"/>
          <w:highlight w:val="none"/>
        </w:rPr>
      </w:r>
      <w:r/>
    </w:p>
    <w:p>
      <w:pPr>
        <w:pStyle w:val="677"/>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 说明</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组织的招标活动。</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2.2投标人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：经认定有资格响应招标，参加投标竞争的法人或其他组织和自然人。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2.3响应：投标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根据采购人或采购代理机构发布的招标文件，编制投标文件并按规定投标的行为。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677"/>
        <w:spacing w:line="44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二、 投标</w:t>
      </w:r>
      <w:r>
        <w:rPr>
          <w:rFonts w:ascii="宋体" w:hAnsi="宋体" w:cs="宋体"/>
          <w:b/>
          <w:color w:val="000000"/>
          <w:szCs w:val="21"/>
          <w:highlight w:val="none"/>
          <w:lang w:val="en-US"/>
        </w:rPr>
        <w:t xml:space="preserve">人</w:t>
      </w:r>
      <w:r>
        <w:rPr>
          <w:rFonts w:hint="eastAsia" w:ascii="宋体" w:hAnsi="宋体" w:eastAsia="宋体" w:cs="宋体"/>
          <w:b/>
          <w:color w:val="000000"/>
          <w:szCs w:val="21"/>
          <w:highlight w:val="none"/>
          <w:lang w:eastAsia="zh-CN"/>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 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的基本条件</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4．合格投标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的特定条件</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5. 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代表</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5.1指全权代表投标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参加投标活动并签署投标文件的人，如果投标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代表不是法人代表，须持有《法人代表授权委托书》（详见统一格式）。</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6.1按招标公告规定。</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67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获得招标文件后，应仔细检查招标文件的所有内容，如有缺漏，请立即与采购代理机构联系解决，否则由此产生的影响由投标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自己承担。投标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同时应认真审阅招标文件中所有的事项、格式、条款和规范要求等，若投标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的投标文件没有按招标文件要求提交全部资料，或投标文件没有对招标文件做出实质性响应，其风险由投标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自行承担，并根据有关条款规定，该投标有可能被拒绝。</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在获取招标文件后，若有疑问，应于网上投标截止时间之前，在网上业务系统向采购代理机构提出，采购代理机构将在业务系统上予以解答。</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9.2如有必要，问题答复将以“变更公告”形式由采购代理机构按照本须知第10条的规定发出。</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10.2为使投标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有足够的时间按招标文件的修改要求考虑修正投标文件，或出于其他原因，采购代理机构有权推迟投标截止日期和开标日期，并将此变更以补充通知的形式在网上发布公告。</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10.4招标文件的更正（含澄清、修改等）内容将在财政部门指定的政府采购信息发布媒体上（苏州市政府采购网、</w:t>
      </w:r>
      <w:r>
        <w:rPr>
          <w:rFonts w:hint="eastAsia" w:ascii="宋体" w:hAnsi="宋体" w:cs="宋体"/>
          <w:color w:val="000000"/>
          <w:szCs w:val="21"/>
          <w:highlight w:val="none"/>
          <w:lang w:val="en-US" w:eastAsia="zh-CN"/>
        </w:rPr>
        <w:t xml:space="preserve">江苏省政府采购网</w:t>
      </w:r>
      <w:r>
        <w:rPr>
          <w:rFonts w:hint="eastAsia" w:ascii="宋体" w:hAnsi="宋体" w:cs="宋体"/>
          <w:color w:val="000000"/>
          <w:szCs w:val="21"/>
          <w:highlight w:val="none"/>
        </w:rPr>
        <w:t xml:space="preserve">）发布，请投标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及时查询，更正（含澄清、修改等）内容作为招标文件的组成部分，对投标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起约束作用。</w:t>
      </w:r>
      <w:r>
        <w:rPr>
          <w:rFonts w:ascii="宋体" w:hAnsi="宋体" w:cs="宋体"/>
          <w:color w:val="000000"/>
          <w:szCs w:val="21"/>
          <w:highlight w:val="none"/>
        </w:rPr>
      </w:r>
      <w:r/>
    </w:p>
    <w:p>
      <w:pPr>
        <w:pStyle w:val="677"/>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10.5招标文件若有最新的答疑文件，</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必须下载并使用该文件制作新的电子投标文件，否则将无法完成电子投标文件的上传及投标。</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677"/>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12" w:name="baidusnap5"/>
      <w:r/>
      <w:bookmarkEnd w:id="12"/>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720"/>
        <w:ind w:firstLine="4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Ansi="宋体" w:cs="宋体"/>
          <w:color w:val="000000"/>
          <w:sz w:val="21"/>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11.10接受质疑函联系方式见采购公告联系事项。</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都应将招标文件及以后的所有通知、文件等视为保密文件。</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不利的后果，采购代理机构概不负责。</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14.1 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承担所有相关责任。</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rPr>
          <w:rFonts w:ascii="宋体" w:hAnsi="宋体" w:cs="宋体"/>
          <w:b/>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15.1投标书一（报价部分）：</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15.1.1投标函；</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15.1.2法人授权委托书（如有授权）；</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15.1.3 开标一览表（详见投标文件格式，用于唱标）；</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《营业执照》副本复印件；</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企业法人身份证复印件；</w:t>
      </w:r>
      <w:r>
        <w:rPr>
          <w:rFonts w:ascii="宋体" w:hAnsi="宋体" w:cs="宋体"/>
          <w:color w:val="000000"/>
          <w:szCs w:val="21"/>
          <w:highlight w:val="none"/>
        </w:rPr>
      </w:r>
      <w:r/>
    </w:p>
    <w:p>
      <w:pPr>
        <w:pStyle w:val="677"/>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被委托人身份证复印件（如有授权）；</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 投标书二（技术部分、商务部分）：</w:t>
      </w:r>
      <w:r>
        <w:rPr>
          <w:rFonts w:ascii="宋体" w:hAnsi="宋体" w:cs="宋体"/>
          <w:color w:val="000000"/>
          <w:szCs w:val="21"/>
          <w:highlight w:val="none"/>
        </w:rPr>
      </w:r>
      <w:r/>
    </w:p>
    <w:p>
      <w:pPr>
        <w:pStyle w:val="677"/>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15.2.1资质证明文件部分（正本文件中的复印件均须加盖投标单位公章红章）</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ascii="宋体" w:hAnsi="宋体" w:cs="宋体"/>
          <w:color w:val="000000"/>
          <w:szCs w:val="21"/>
          <w:highlight w:val="none"/>
        </w:rPr>
      </w:r>
      <w:r/>
    </w:p>
    <w:p>
      <w:pPr>
        <w:pStyle w:val="67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15.2.1.2投标函（统一格式）；</w:t>
      </w:r>
      <w:r>
        <w:rPr>
          <w:rFonts w:hint="eastAsia"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投标单位营业执照副本或三证合一的营业执照副本复印件；</w:t>
      </w:r>
      <w:r>
        <w:rPr>
          <w:rFonts w:ascii="宋体" w:hAnsi="宋体" w:cs="宋体"/>
          <w:color w:val="000000"/>
          <w:szCs w:val="21"/>
          <w:highlight w:val="none"/>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4最近一期的</w:t>
      </w:r>
      <w:r>
        <w:rPr>
          <w:rFonts w:hint="eastAsia" w:ascii="宋体" w:hAnsi="宋体" w:cs="宋体"/>
          <w:color w:val="000000"/>
          <w:szCs w:val="21"/>
          <w:highlight w:val="none"/>
        </w:rPr>
        <w:t xml:space="preserve">财务报告或者银行出具的资信证明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投标人根据项目需求提供履行合同所必需的设备和专业技术能力的证明材料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投标人参加本次政府采购活动前依法缴纳税收和社会保障资金的相关材料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投标人参加政府采购活动前三年在经营活动中没有重大违法记录的书面申明（统一格式）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投标人证明其符合招标文件规定的投标人特定资格条件的证书、证明和文件材料（若有）；</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投标人基本情况表（详见投标文件格式）；</w:t>
      </w:r>
      <w:r>
        <w:rPr>
          <w:rFonts w:hint="eastAsia" w:ascii="宋体" w:hAnsi="宋体" w:cs="宋体"/>
          <w:color w:val="000000"/>
          <w:szCs w:val="21"/>
          <w:highlight w:val="none"/>
        </w:rPr>
        <w:tab/>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投标人法定代表人身份证复印件；</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投标人法定代表人授权委托书原件（如有授权）（详见投标文件格式）；</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投标人授权代理人身份证复印件（如有授权）；</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中小企业声明函及相关材料（若有）</w:t>
      </w:r>
      <w:r>
        <w:rPr>
          <w:rFonts w:ascii="宋体" w:hAnsi="宋体" w:cs="宋体"/>
          <w:color w:val="000000"/>
          <w:szCs w:val="21"/>
          <w:highlight w:val="none"/>
        </w:rPr>
      </w:r>
      <w:r/>
    </w:p>
    <w:p>
      <w:pPr>
        <w:pStyle w:val="67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其他可以证明投标人资信、资质和货物、服务质量的证书、文件、推荐信等资料。</w:t>
      </w:r>
      <w:r>
        <w:rPr>
          <w:rFonts w:hint="eastAsia" w:ascii="宋体" w:hAnsi="宋体" w:cs="宋体"/>
          <w:color w:val="000000"/>
          <w:szCs w:val="21"/>
          <w:highlight w:val="none"/>
        </w:rPr>
      </w:r>
      <w:r/>
    </w:p>
    <w:p>
      <w:pPr>
        <w:pStyle w:val="677"/>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15.2.2.1偏离表；</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15.2.2.2项目的服务方案；</w:t>
      </w:r>
      <w:r>
        <w:rPr>
          <w:rFonts w:ascii="宋体" w:hAnsi="宋体" w:cs="宋体"/>
          <w:color w:val="000000"/>
          <w:szCs w:val="21"/>
          <w:highlight w:val="none"/>
        </w:rPr>
      </w:r>
      <w:r/>
    </w:p>
    <w:p>
      <w:pPr>
        <w:pStyle w:val="677"/>
        <w:ind w:firstLine="315"/>
        <w:spacing w:line="440" w:lineRule="exact"/>
        <w:rPr>
          <w:rFonts w:ascii="宋体" w:hAnsi="宋体" w:cs="宋体"/>
          <w:dstrike/>
          <w:color w:val="000000"/>
          <w:szCs w:val="21"/>
          <w:highlight w:val="none"/>
        </w:rPr>
      </w:pPr>
      <w:r>
        <w:rPr>
          <w:rFonts w:hint="eastAsia" w:ascii="宋体" w:hAnsi="宋体" w:cs="宋体"/>
          <w:color w:val="000000"/>
          <w:szCs w:val="21"/>
          <w:highlight w:val="none"/>
        </w:rPr>
        <w:t xml:space="preserve">15.2.2.3类似项目业绩一览表及相关证明材料；</w:t>
      </w:r>
      <w:r>
        <w:rPr>
          <w:rFonts w:ascii="宋体" w:hAnsi="宋体" w:cs="宋体"/>
          <w:dstrike/>
          <w:color w:val="000000"/>
          <w:szCs w:val="21"/>
          <w:highlight w:val="none"/>
        </w:rPr>
      </w:r>
      <w:r/>
    </w:p>
    <w:p>
      <w:pPr>
        <w:pStyle w:val="67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15.2.2.4投入本项目服务人员一览表及相关证明材料；</w:t>
      </w:r>
      <w:r>
        <w:rPr>
          <w:rFonts w:hint="eastAsia" w:ascii="宋体" w:hAnsi="宋体" w:cs="宋体"/>
          <w:color w:val="000000"/>
          <w:szCs w:val="21"/>
          <w:highlight w:val="none"/>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15.2.2.5</w:t>
      </w:r>
      <w:r>
        <w:rPr>
          <w:rFonts w:hint="eastAsia" w:ascii="宋体" w:hAnsi="宋体" w:eastAsia="宋体" w:cs="宋体"/>
          <w:color w:val="000000"/>
          <w:szCs w:val="21"/>
          <w:highlight w:val="none"/>
        </w:rPr>
        <w:t xml:space="preserve">针对本项目的设备配备情况</w:t>
      </w:r>
      <w:r>
        <w:rPr>
          <w:rFonts w:hint="eastAsia" w:ascii="宋体" w:hAnsi="宋体" w:cs="宋体"/>
          <w:color w:val="000000"/>
          <w:szCs w:val="21"/>
          <w:highlight w:val="none"/>
        </w:rPr>
        <w:t xml:space="preserve">及相关证明材料</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招标文件及评分标准中要求提供的其他相关材料；</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其他需投标人对本次投标的详细说明（投标人视各自的情况自行编制）。</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注：投标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按上述要求提交相关资料，投标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所提交的资格文件的完整与否，将直接影响投标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的评分。投标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s="宋体"/>
          <w:color w:val="000000"/>
          <w:szCs w:val="21"/>
          <w:highlight w:val="none"/>
        </w:rPr>
      </w:r>
      <w:r/>
    </w:p>
    <w:p>
      <w:pPr>
        <w:pStyle w:val="677"/>
        <w:ind w:firstLine="124"/>
        <w:spacing w:line="440" w:lineRule="exact"/>
        <w:rPr>
          <w:rFonts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ascii="宋体" w:hAnsi="宋体" w:cs="宋体"/>
          <w:dstrike/>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16. 投标文件编制要求   </w:t>
      </w:r>
      <w:r>
        <w:rPr>
          <w:rFonts w:ascii="宋体" w:hAnsi="宋体" w:cs="宋体"/>
          <w:color w:val="000000"/>
          <w:szCs w:val="21"/>
          <w:highlight w:val="none"/>
        </w:rPr>
      </w:r>
      <w:r/>
    </w:p>
    <w:p>
      <w:pPr>
        <w:pStyle w:val="677"/>
        <w:ind w:firstLine="371"/>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
          <w:color w:val="000000"/>
          <w:szCs w:val="21"/>
          <w:highlight w:val="none"/>
        </w:rPr>
        <w:t xml:space="preserve">电子投标文件编制要求：</w:t>
      </w:r>
      <w:r>
        <w:rPr>
          <w:rFonts w:hint="eastAsia" w:ascii="宋体" w:hAnsi="宋体" w:cs="宋体"/>
          <w:color w:val="000000"/>
          <w:szCs w:val="21"/>
          <w:highlight w:val="none"/>
        </w:rPr>
        <w:t xml:space="preserve">投标人应使用</w:t>
      </w:r>
      <w:r>
        <w:rPr>
          <w:rFonts w:hint="eastAsia" w:ascii="宋体" w:hAnsi="宋体" w:cs="宋体"/>
          <w:b/>
          <w:color w:val="000000"/>
          <w:szCs w:val="21"/>
          <w:highlight w:val="none"/>
        </w:rPr>
        <w:t xml:space="preserve">招标文件要求的投标文件制作软件制作电子投标文件</w:t>
      </w:r>
      <w:r>
        <w:rPr>
          <w:rFonts w:hint="eastAsia" w:ascii="宋体" w:hAnsi="宋体" w:cs="宋体"/>
          <w:color w:val="000000"/>
          <w:szCs w:val="21"/>
          <w:highlight w:val="none"/>
        </w:rPr>
        <w:t xml:space="preserve">，电子投标文件按招标文件规定的格式制作，如果未按要求制作上传，可能导致投标无效。</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677"/>
        <w:ind w:firstLine="31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17.1除非合同中另</w:t>
      </w:r>
      <w:r>
        <w:rPr>
          <w:rFonts w:hint="eastAsia" w:ascii="宋体" w:hAnsi="宋体" w:eastAsia="宋体" w:cs="宋体"/>
          <w:color w:val="000000"/>
          <w:szCs w:val="21"/>
          <w:highlight w:val="none"/>
        </w:rPr>
        <w:t xml:space="preserve">有规定，投标人对《开标一览表》中的全部货物和服务的报价应包括</w:t>
      </w:r>
      <w:r>
        <w:rPr>
          <w:rFonts w:hint="eastAsia" w:ascii="宋体" w:hAnsi="宋体" w:eastAsia="宋体" w:cs="宋体"/>
          <w:bCs/>
          <w:color w:val="000000"/>
          <w:sz w:val="21"/>
          <w:szCs w:val="21"/>
          <w:highlight w:val="none"/>
          <w:lang w:val="zh-CN" w:eastAsia="zh-CN" w:bidi="ar-SA"/>
        </w:rPr>
        <w:t xml:space="preserve">完成本项目所需的人员（包括工资和补贴）、食材、运输、仓储、检测设备、食堂管理、办公场所及设施、劳保、管理、各种税费、利润、税金、政策性文件规定及合同包含的所有风险、责任等各项应有费用。</w:t>
      </w:r>
      <w:r>
        <w:rPr>
          <w:rFonts w:hint="eastAsia" w:ascii="宋体" w:hAnsi="宋体" w:eastAsia="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677"/>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w:t>
      </w:r>
      <w:r>
        <w:rPr>
          <w:rFonts w:hint="eastAsia" w:ascii="宋体" w:hAnsi="宋体" w:cs="宋体"/>
          <w:b/>
          <w:color w:val="000000"/>
          <w:szCs w:val="21"/>
          <w:highlight w:val="none"/>
        </w:rPr>
        <w:t xml:space="preserve">有效期短于这个规定期限的投标文件，将被认定为未实质性响应招标文件要求。</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rPr>
          <w:rFonts w:ascii="宋体" w:hAnsi="宋体" w:cs="宋体"/>
          <w:b/>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ascii="宋体" w:hAnsi="宋体" w:cs="宋体"/>
          <w:color w:val="000000"/>
          <w:szCs w:val="21"/>
          <w:highlight w:val="none"/>
        </w:rPr>
      </w:r>
      <w:r/>
    </w:p>
    <w:p>
      <w:pPr>
        <w:pStyle w:val="677"/>
        <w:spacing w:line="440" w:lineRule="exact"/>
        <w:tabs>
          <w:tab w:val="left" w:pos="426" w:leader="none"/>
        </w:tabs>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w:t>
      </w:r>
      <w:r>
        <w:rPr>
          <w:rFonts w:hint="eastAsia" w:ascii="宋体" w:hAnsi="宋体" w:eastAsia="宋体" w:cs="宋体"/>
          <w:b/>
          <w:color w:val="000000"/>
          <w:szCs w:val="21"/>
          <w:highlight w:val="none"/>
        </w:rPr>
        <w:t xml:space="preserve">在投标截止时间前上传到苏采云政府采购一体化平台。</w:t>
      </w:r>
      <w:r>
        <w:rPr>
          <w:rFonts w:hint="eastAsia" w:ascii="宋体" w:hAnsi="宋体" w:eastAsia="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ascii="宋体" w:hAnsi="宋体" w:cs="宋体"/>
          <w:b/>
          <w:color w:val="000000"/>
          <w:szCs w:val="21"/>
          <w:highlight w:val="none"/>
        </w:rPr>
      </w:r>
      <w:r/>
    </w:p>
    <w:p>
      <w:pPr>
        <w:pStyle w:val="677"/>
        <w:spacing w:line="440" w:lineRule="exact"/>
        <w:tabs>
          <w:tab w:val="left" w:pos="284" w:leader="none"/>
        </w:tabs>
        <w:rPr>
          <w:rFonts w:ascii="宋体" w:hAnsi="宋体" w:cs="宋体"/>
          <w:b/>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23. 开标</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参加开标的投标法定代表人或授权代理人须在项目开标前</w:t>
      </w:r>
      <w:r>
        <w:rPr>
          <w:rFonts w:hint="eastAsia" w:ascii="宋体" w:hAnsi="宋体" w:eastAsia="宋体" w:cs="宋体"/>
          <w:b/>
          <w:color w:val="000000"/>
          <w:szCs w:val="21"/>
          <w:highlight w:val="none"/>
        </w:rPr>
        <w:t xml:space="preserve">登录苏采云不见</w:t>
      </w:r>
      <w:r>
        <w:rPr>
          <w:rFonts w:hint="eastAsia" w:ascii="宋体" w:hAnsi="宋体" w:cs="宋体"/>
          <w:b/>
          <w:color w:val="000000"/>
          <w:szCs w:val="21"/>
          <w:highlight w:val="none"/>
        </w:rPr>
        <w:t xml:space="preserve">面开标系统，进入网上</w:t>
      </w:r>
      <w:r>
        <w:rPr>
          <w:rFonts w:hint="eastAsia" w:ascii="宋体" w:hAnsi="宋体" w:cs="宋体"/>
          <w:b/>
          <w:color w:val="000000"/>
          <w:szCs w:val="21"/>
          <w:highlight w:val="none"/>
          <w:lang w:val="en-US" w:eastAsia="zh-CN"/>
        </w:rPr>
        <w:t xml:space="preserve">不见面</w:t>
      </w:r>
      <w:r>
        <w:rPr>
          <w:rFonts w:hint="eastAsia" w:ascii="宋体" w:hAnsi="宋体" w:cs="宋体"/>
          <w:b/>
          <w:color w:val="000000"/>
          <w:szCs w:val="21"/>
          <w:highlight w:val="none"/>
        </w:rPr>
        <w:t xml:space="preserve">开标大厅，做好相关准备工作。</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23.5</w:t>
      </w:r>
      <w:r>
        <w:rPr>
          <w:rFonts w:hint="eastAsia" w:ascii="宋体" w:hAnsi="宋体" w:cs="宋体"/>
          <w:color w:val="000000"/>
          <w:szCs w:val="21"/>
          <w:highlight w:val="none"/>
        </w:rPr>
        <w:t xml:space="preserve">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24.2.2可以要求投标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对投标文件有关事项作出解释或澄清；</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24.2.3推荐中标候选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名单，或者受采购人委托按照事先确定的办法直接确定中标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rPr>
        <w:t xml:space="preserve">采购人或者采购代理机构依法对投标人的资格进行审查。</w:t>
      </w:r>
      <w:r>
        <w:rPr>
          <w:rFonts w:hint="eastAsia" w:ascii="宋体" w:hAnsi="宋体" w:cs="宋体"/>
          <w:color w:val="000000"/>
          <w:szCs w:val="21"/>
          <w:highlight w:val="none"/>
        </w:rPr>
        <w:t xml:space="preserve">对投标文件中的资格证明等进行审查，以确定投标供应商是否具备投标资格。</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ascii="宋体" w:hAnsi="宋体" w:cs="宋体"/>
          <w:color w:val="000000"/>
          <w:szCs w:val="21"/>
          <w:highlight w:val="none"/>
          <w:lang w:val="zh-CN"/>
        </w:rPr>
      </w:r>
      <w:r/>
    </w:p>
    <w:p>
      <w:pPr>
        <w:pStyle w:val="677"/>
        <w:ind w:firstLine="505"/>
        <w:spacing w:line="440" w:lineRule="exact"/>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ascii="宋体" w:hAnsi="宋体" w:cs="宋体"/>
          <w:color w:val="000000"/>
          <w:szCs w:val="21"/>
          <w:highlight w:val="none"/>
          <w:lang w:val="zh-CN"/>
        </w:rPr>
      </w:r>
      <w:r/>
    </w:p>
    <w:p>
      <w:pPr>
        <w:pStyle w:val="677"/>
        <w:ind w:firstLine="315"/>
        <w:spacing w:line="44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w:t>
      </w:r>
      <w:r>
        <w:rPr>
          <w:rFonts w:hint="eastAsia" w:ascii="宋体" w:hAnsi="宋体" w:eastAsia="宋体" w:cs="宋体"/>
          <w:color w:val="000000"/>
          <w:szCs w:val="21"/>
          <w:highlight w:val="none"/>
          <w:lang w:val="zh-CN"/>
        </w:rPr>
        <w:t xml:space="preserve">渠道：通过“信用中国”网站、中国政府采购网等渠道查询相关主体信用记录。</w:t>
      </w:r>
      <w:r>
        <w:rPr>
          <w:rFonts w:hint="eastAsia" w:ascii="宋体" w:hAnsi="宋体" w:eastAsia="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rPr>
        <w:t xml:space="preserve">采购人或者采购代理机构</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s="宋体"/>
          <w:color w:val="000000"/>
          <w:szCs w:val="21"/>
          <w:highlight w:val="none"/>
        </w:rPr>
      </w:r>
      <w:r/>
    </w:p>
    <w:p>
      <w:pPr>
        <w:pStyle w:val="677"/>
        <w:ind w:firstLine="316"/>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26.2.1 不同投标人的投标文件由</w:t>
      </w:r>
      <w:r>
        <w:rPr>
          <w:rFonts w:hint="eastAsia" w:ascii="宋体" w:hAnsi="宋体" w:eastAsia="宋体" w:cs="宋体"/>
          <w:b/>
          <w:bCs/>
          <w:color w:val="000000"/>
          <w:szCs w:val="21"/>
          <w:highlight w:val="none"/>
          <w:lang w:val="zh-CN"/>
        </w:rPr>
        <w:t xml:space="preserve">同一单位或者个人或者同一机器编制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的义务。这些偏离或保留将会对其他实质上响应要求的投标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的竞争地位产生不公正的影响。</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的名次相应排列。投标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不得对招标文件进行实质性修改，否则投标文件将被拒绝。</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26.7</w:t>
      </w:r>
      <w:r>
        <w:rPr>
          <w:rFonts w:hint="eastAsia" w:ascii="宋体" w:hAnsi="宋体" w:cs="宋体"/>
          <w:b/>
          <w:color w:val="000000"/>
          <w:szCs w:val="21"/>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highlight w:val="none"/>
        </w:rPr>
        <w:t xml:space="preserve">不见面开标大厅内</w:t>
      </w:r>
      <w:r>
        <w:rPr>
          <w:rFonts w:hint="eastAsia" w:ascii="宋体" w:hAnsi="宋体" w:cs="宋体"/>
          <w:b/>
          <w:color w:val="000000"/>
          <w:szCs w:val="21"/>
          <w:highlight w:val="none"/>
          <w:lang w:val="zh-CN"/>
        </w:rPr>
        <w:t xml:space="preserve">合理的时间内提供说明，必要时提交相关证明材料；投标人不能证明其报价合理性的，评标委员会应当将其作为无效投标处理。</w:t>
      </w:r>
      <w:r>
        <w:rPr>
          <w:rFonts w:ascii="宋体" w:hAnsi="宋体" w:cs="宋体"/>
          <w:color w:val="000000"/>
          <w:szCs w:val="21"/>
          <w:highlight w:val="none"/>
          <w:lang w:val="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投标文件未按招标文件要求签署、盖章或电子签章的；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不具备招标文件中规定的资格要求的；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报价超过招标文件中规定的预算金额或者最高限价的；</w:t>
      </w:r>
      <w:r>
        <w:rPr>
          <w:rFonts w:ascii="宋体" w:hAnsi="宋体" w:cs="宋体"/>
          <w:color w:val="000000"/>
          <w:szCs w:val="21"/>
          <w:highlight w:val="none"/>
        </w:rPr>
      </w:r>
      <w:r/>
    </w:p>
    <w:p>
      <w:pPr>
        <w:pStyle w:val="677"/>
        <w:ind w:firstLine="316"/>
        <w:spacing w:line="44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28.1.4不同投标人的投标文件使用同一台电脑编制的</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投标文件含有采购人不能接受的附加条件的；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28.2.3投标人的报价均超过了采购预算，采购人不能支付的；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28.2.4因重大变故，采购任务取消的。</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28.3 废标后，采购人应当将废标理由通知所有投标人。</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所提供货物和服务的先进性、可靠性、售后服务承诺、质量保证承诺等实质性响应内容进行比较报价，同时考虑以下因素：    </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30.中标供应商的确认</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30.3各投标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31.合同授予标准</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s="宋体"/>
          <w:color w:val="000000"/>
          <w:szCs w:val="21"/>
          <w:highlight w:val="none"/>
        </w:rPr>
      </w:r>
      <w:r/>
    </w:p>
    <w:p>
      <w:pPr>
        <w:pStyle w:val="677"/>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val="en-US" w:eastAsia="zh-CN"/>
        </w:rPr>
        <w:t xml:space="preserve">详见第三部分项目需求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34.合同的签订</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677"/>
        <w:numPr>
          <w:ilvl w:val="0"/>
          <w:numId w:val="1"/>
        </w:numPr>
        <w:spacing w:line="440" w:lineRule="exact"/>
        <w:rPr>
          <w:color w:val="000000"/>
          <w:highlight w:val="none"/>
        </w:rPr>
      </w:pPr>
      <w:r>
        <w:rPr>
          <w:rFonts w:hint="eastAsia" w:ascii="宋体" w:hAnsi="宋体" w:cs="宋体"/>
          <w:b/>
          <w:color w:val="000000"/>
          <w:szCs w:val="21"/>
          <w:highlight w:val="none"/>
        </w:rPr>
        <w:t xml:space="preserve">其他事项</w:t>
      </w:r>
      <w:r>
        <w:rPr>
          <w:color w:val="000000"/>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ascii="宋体" w:hAnsi="宋体" w:cs="宋体"/>
          <w:b/>
          <w:color w:val="000000"/>
          <w:szCs w:val="21"/>
          <w:highlight w:val="none"/>
        </w:rPr>
      </w:r>
      <w:r/>
    </w:p>
    <w:p>
      <w:pPr>
        <w:pStyle w:val="677"/>
        <w:ind w:firstLine="315"/>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35.1</w:t>
      </w:r>
      <w:r>
        <w:rPr>
          <w:rFonts w:hint="eastAsia" w:ascii="宋体" w:hAnsi="宋体" w:cs="宋体"/>
          <w:color w:val="000000"/>
          <w:szCs w:val="21"/>
          <w:highlight w:val="none"/>
          <w:lang w:val="en-US" w:eastAsia="zh-CN"/>
        </w:rPr>
        <w:t xml:space="preserve">详见招标公告</w:t>
      </w:r>
      <w:r>
        <w:rPr>
          <w:rFonts w:ascii="宋体" w:hAnsi="宋体" w:eastAsia="宋体" w:cs="宋体"/>
          <w:color w:val="000000"/>
          <w:szCs w:val="21"/>
          <w:highlight w:val="none"/>
          <w:lang w:val="en-US" w:eastAsia="zh-CN"/>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36. 监督和公证</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36.1政府有关监督部门将对招投标全过程进行监督。</w:t>
      </w:r>
      <w:r>
        <w:rPr>
          <w:rFonts w:ascii="宋体" w:hAnsi="宋体" w:cs="宋体"/>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36.2采购代理机构的招标过程将通过公证机关进行公证。</w:t>
      </w:r>
      <w:r>
        <w:rPr>
          <w:rFonts w:ascii="宋体" w:hAnsi="宋体" w:cs="宋体"/>
          <w:color w:val="000000"/>
          <w:szCs w:val="21"/>
          <w:highlight w:val="none"/>
        </w:rPr>
      </w:r>
      <w:r/>
    </w:p>
    <w:p>
      <w:pPr>
        <w:pStyle w:val="677"/>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37. 未尽事宜</w:t>
      </w:r>
      <w:r>
        <w:rPr>
          <w:rFonts w:ascii="宋体" w:hAnsi="宋体" w:cs="宋体"/>
          <w:b/>
          <w:color w:val="000000"/>
          <w:szCs w:val="21"/>
          <w:highlight w:val="none"/>
        </w:rPr>
      </w:r>
      <w:r/>
    </w:p>
    <w:p>
      <w:pPr>
        <w:pStyle w:val="677"/>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37.1按《中华人民共和国政府采购法》及其他有关法律法规的规定执行。</w:t>
      </w:r>
      <w:bookmarkStart w:id="13" w:name="_Toc467507037"/>
      <w:r/>
      <w:bookmarkStart w:id="14" w:name="_Toc315875321"/>
      <w:r/>
      <w:bookmarkStart w:id="15" w:name="_Toc315868058"/>
      <w:r/>
      <w:bookmarkStart w:id="16" w:name="_Toc158691774"/>
      <w:r>
        <w:rPr>
          <w:rFonts w:ascii="宋体" w:hAnsi="宋体" w:cs="宋体"/>
          <w:color w:val="000000"/>
          <w:szCs w:val="21"/>
          <w:highlight w:val="none"/>
        </w:rPr>
      </w:r>
      <w:r/>
    </w:p>
    <w:p>
      <w:pPr>
        <w:pStyle w:val="677"/>
        <w:jc w:val="center"/>
        <w:spacing w:line="440" w:lineRule="exact"/>
        <w:widowControl/>
        <w:rPr>
          <w:rFonts w:ascii="宋体" w:hAnsi="宋体" w:cs="宋体"/>
          <w:b/>
          <w:color w:val="000000"/>
          <w:sz w:val="32"/>
          <w:szCs w:val="32"/>
          <w:highlight w:val="none"/>
        </w:rPr>
      </w:pPr>
      <w:r/>
      <w:bookmarkStart w:id="17" w:name="_Toc467507043"/>
      <w:r>
        <w:rPr>
          <w:rFonts w:hint="eastAsia" w:ascii="宋体" w:hAnsi="宋体" w:cs="宋体"/>
          <w:color w:val="000000"/>
          <w:szCs w:val="21"/>
          <w:highlight w:val="none"/>
        </w:rPr>
        <w:br w:type="page" w:clear="all"/>
      </w:r>
      <w:r>
        <w:rPr>
          <w:rFonts w:hint="eastAsia" w:ascii="宋体" w:hAnsi="宋体" w:cs="宋体"/>
          <w:b/>
          <w:color w:val="000000"/>
          <w:sz w:val="32"/>
          <w:szCs w:val="32"/>
          <w:highlight w:val="none"/>
        </w:rPr>
        <w:t xml:space="preserve">第三部分项目需求</w:t>
      </w:r>
      <w:r>
        <w:rPr>
          <w:rFonts w:ascii="宋体" w:hAnsi="宋体" w:cs="宋体"/>
          <w:b/>
          <w:color w:val="000000"/>
          <w:sz w:val="32"/>
          <w:szCs w:val="32"/>
          <w:highlight w:val="none"/>
        </w:rPr>
      </w:r>
      <w:r/>
    </w:p>
    <w:p>
      <w:pPr>
        <w:pStyle w:val="677"/>
        <w:contextualSpacing/>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太仓市浏河镇人民政府</w:t>
      </w:r>
      <w:r>
        <w:rPr>
          <w:rFonts w:hint="eastAsia" w:ascii="宋体" w:hAnsi="宋体" w:cs="宋体"/>
          <w:color w:val="000000"/>
          <w:szCs w:val="21"/>
          <w:highlight w:val="none"/>
        </w:rPr>
        <w:t xml:space="preserve">之委托，</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作为招标代理机构，对其拟采购的</w:t>
      </w:r>
      <w:r>
        <w:rPr>
          <w:rFonts w:hint="eastAsia" w:ascii="宋体" w:hAnsi="宋体" w:cs="宋体"/>
          <w:color w:val="000000"/>
          <w:szCs w:val="21"/>
          <w:highlight w:val="none"/>
          <w:lang w:eastAsia="zh-CN"/>
        </w:rPr>
        <w:t xml:space="preserve">2024年机关食堂食材配送（二）</w:t>
      </w:r>
      <w:r>
        <w:rPr>
          <w:rFonts w:hint="eastAsia" w:ascii="宋体" w:hAnsi="宋体" w:cs="宋体"/>
          <w:color w:val="000000"/>
          <w:szCs w:val="21"/>
          <w:highlight w:val="none"/>
        </w:rPr>
        <w:t xml:space="preserve">进行国内公开招标。欢迎符合资格条件的供应商前来报名参加投标。</w:t>
      </w:r>
      <w:r>
        <w:rPr>
          <w:rFonts w:ascii="宋体" w:hAnsi="宋体" w:cs="宋体"/>
          <w:color w:val="000000"/>
          <w:szCs w:val="21"/>
          <w:highlight w:val="none"/>
        </w:rPr>
      </w:r>
      <w:r/>
    </w:p>
    <w:p>
      <w:pPr>
        <w:pStyle w:val="677"/>
        <w:contextualSpacing/>
        <w:ind w:firstLine="422"/>
        <w:spacing w:line="44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一、采购项目简介：</w:t>
      </w:r>
      <w:r>
        <w:rPr>
          <w:rFonts w:hint="eastAsia" w:ascii="宋体" w:hAnsi="宋体" w:eastAsia="宋体" w:cs="宋体"/>
          <w:b/>
          <w:bCs/>
          <w:color w:val="000000"/>
          <w:szCs w:val="21"/>
          <w:highlight w:val="none"/>
          <w:lang w:eastAsia="zh-CN"/>
        </w:rPr>
      </w:r>
      <w:r/>
    </w:p>
    <w:p>
      <w:pPr>
        <w:pStyle w:val="677"/>
        <w:contextualSpacing/>
        <w:ind w:firstLine="420"/>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采购编号：JSZC-320585-HXJS-G2024-0011</w:t>
      </w:r>
      <w:r>
        <w:rPr>
          <w:rFonts w:ascii="宋体" w:hAnsi="宋体" w:eastAsia="宋体" w:cs="宋体"/>
          <w:color w:val="000000"/>
          <w:szCs w:val="21"/>
          <w:highlight w:val="none"/>
          <w:lang w:val="en-US" w:eastAsia="zh-CN"/>
        </w:rPr>
      </w:r>
      <w:r/>
    </w:p>
    <w:p>
      <w:pPr>
        <w:pStyle w:val="677"/>
        <w:contextualSpacing/>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项目名称：2024年机关食堂食材配送（二）</w:t>
      </w:r>
      <w:r>
        <w:rPr>
          <w:rFonts w:hint="eastAsia" w:ascii="宋体" w:hAnsi="宋体" w:eastAsia="宋体" w:cs="宋体"/>
          <w:color w:val="000000"/>
          <w:szCs w:val="21"/>
          <w:highlight w:val="none"/>
          <w:lang w:eastAsia="zh-CN"/>
        </w:rPr>
      </w:r>
      <w:r/>
    </w:p>
    <w:p>
      <w:pPr>
        <w:pStyle w:val="677"/>
        <w:contextualSpacing/>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3、采购预算：</w:t>
      </w:r>
      <w:r>
        <w:rPr>
          <w:rFonts w:hint="eastAsia" w:ascii="宋体" w:hAnsi="宋体" w:eastAsia="宋体" w:cs="宋体"/>
          <w:color w:val="000000"/>
          <w:szCs w:val="21"/>
          <w:highlight w:val="none"/>
          <w:lang w:eastAsia="zh-CN"/>
        </w:rPr>
        <w:t xml:space="preserve">人民币贰佰贰拾伍万元整（￥2250000.00元）</w:t>
      </w:r>
      <w:r>
        <w:rPr>
          <w:rFonts w:hint="eastAsia" w:ascii="宋体" w:hAnsi="宋体" w:eastAsia="宋体" w:cs="宋体"/>
          <w:color w:val="000000"/>
          <w:szCs w:val="21"/>
          <w:highlight w:val="none"/>
          <w:lang w:eastAsia="zh-CN"/>
        </w:rPr>
      </w:r>
      <w:r/>
    </w:p>
    <w:p>
      <w:pPr>
        <w:pStyle w:val="677"/>
        <w:contextualSpacing/>
        <w:ind w:firstLine="42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eastAsia="宋体" w:cs="宋体"/>
          <w:color w:val="000000"/>
          <w:sz w:val="21"/>
          <w:szCs w:val="21"/>
          <w:highlight w:val="none"/>
          <w:lang w:eastAsia="zh-CN"/>
        </w:rPr>
        <w:t xml:space="preserve">人民币贰佰贰拾伍万元整（￥2250000.00元）</w:t>
      </w:r>
      <w:r>
        <w:rPr>
          <w:rFonts w:ascii="宋体" w:hAnsi="宋体" w:eastAsia="宋体" w:cs="宋体"/>
          <w:color w:val="000000"/>
          <w:sz w:val="21"/>
          <w:szCs w:val="21"/>
          <w:highlight w:val="none"/>
          <w:lang w:val="en-US" w:eastAsia="zh-CN"/>
        </w:rPr>
      </w:r>
      <w:r/>
    </w:p>
    <w:p>
      <w:pPr>
        <w:pStyle w:val="677"/>
        <w:contextualSpacing/>
        <w:ind w:firstLine="420"/>
        <w:spacing w:line="440" w:lineRule="exact"/>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服务期限：</w:t>
      </w:r>
      <w:r>
        <w:rPr>
          <w:rFonts w:hint="eastAsia" w:ascii="宋体" w:hAnsi="宋体" w:cs="宋体"/>
          <w:bCs/>
          <w:color w:val="000000"/>
          <w:szCs w:val="21"/>
          <w:highlight w:val="none"/>
          <w:lang w:val="en-US" w:eastAsia="zh-CN"/>
        </w:rPr>
        <w:t xml:space="preserve">自合同签订之日起一年</w:t>
      </w:r>
      <w:r>
        <w:rPr>
          <w:rFonts w:hint="eastAsia" w:ascii="宋体" w:hAnsi="宋体" w:eastAsia="宋体" w:cs="宋体"/>
          <w:bCs/>
          <w:color w:val="000000"/>
          <w:szCs w:val="21"/>
          <w:highlight w:val="none"/>
          <w:lang w:val="en-US" w:eastAsia="zh-CN"/>
        </w:rPr>
      </w:r>
      <w:r/>
    </w:p>
    <w:p>
      <w:pPr>
        <w:pStyle w:val="677"/>
        <w:contextualSpacing/>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服务地点：甲方指定地点</w:t>
      </w:r>
      <w:r>
        <w:rPr>
          <w:rFonts w:hint="eastAsia" w:ascii="宋体" w:hAnsi="宋体" w:eastAsia="宋体" w:cs="宋体"/>
          <w:color w:val="000000"/>
          <w:szCs w:val="21"/>
          <w:highlight w:val="none"/>
          <w:lang w:val="en-US" w:eastAsia="zh-CN"/>
        </w:rPr>
      </w:r>
      <w:r/>
    </w:p>
    <w:p>
      <w:pPr>
        <w:pStyle w:val="677"/>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二、服务内容：</w:t>
      </w:r>
      <w:r>
        <w:rPr>
          <w:rFonts w:hint="eastAsia" w:ascii="宋体" w:hAnsi="宋体" w:eastAsia="宋体" w:cs="宋体"/>
          <w:b/>
          <w:bCs/>
          <w:color w:val="000000"/>
          <w:szCs w:val="21"/>
          <w:highlight w:val="none"/>
          <w:lang w:val="en-US" w:eastAsia="zh-CN"/>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太仓市浏河镇人民政府（党政办）所需的鲜肉类、豆制品、水产、无公害蔬菜、禽、蛋类、干杂货、冷冻品、调味品、面粉、大米、水果、鲜奶、酸奶、酱腌菜类、点心类及食用油等食材进行统一供货、配送，并提供餐食烹饪制作的管理工作，食堂场地由采购人提供。</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2、食堂配餐情况：</w:t>
      </w:r>
      <w:r>
        <w:rPr>
          <w:rFonts w:hint="eastAsia" w:ascii="宋体" w:hAnsi="宋体" w:eastAsia="宋体" w:cs="宋体"/>
          <w:color w:val="000000"/>
          <w:sz w:val="21"/>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479"/>
        <w:gridCol w:w="1355"/>
        <w:gridCol w:w="1796"/>
        <w:gridCol w:w="1442"/>
        <w:gridCol w:w="1986"/>
      </w:tblGrid>
      <w:tr>
        <w:trPr>
          <w:trHeight w:val="464"/>
        </w:trPr>
        <w:tc>
          <w:tcPr>
            <w:tcW w:w="379"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48"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人员类型</w:t>
            </w:r>
            <w:r>
              <w:rPr>
                <w:rFonts w:hint="eastAsia" w:ascii="宋体" w:hAnsi="宋体" w:eastAsia="宋体" w:cs="宋体"/>
                <w:color w:val="000000"/>
                <w:sz w:val="21"/>
                <w:szCs w:val="21"/>
                <w:highlight w:val="none"/>
              </w:rPr>
            </w:r>
            <w:r/>
          </w:p>
        </w:tc>
        <w:tc>
          <w:tcPr>
            <w:tcW w:w="77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预计每天用餐数（份）</w:t>
            </w:r>
            <w:r>
              <w:rPr>
                <w:rFonts w:hint="eastAsia" w:ascii="宋体" w:hAnsi="宋体" w:eastAsia="宋体" w:cs="宋体"/>
                <w:color w:val="000000"/>
                <w:sz w:val="21"/>
                <w:szCs w:val="21"/>
                <w:highlight w:val="none"/>
              </w:rPr>
            </w:r>
            <w:r/>
          </w:p>
        </w:tc>
        <w:tc>
          <w:tcPr>
            <w:tcW w:w="1030"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配餐费结算标准</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预计每月配餐天数</w:t>
            </w:r>
            <w:r>
              <w:rPr>
                <w:rFonts w:hint="eastAsia" w:ascii="宋体" w:hAnsi="宋体" w:eastAsia="宋体" w:cs="宋体"/>
                <w:color w:val="000000"/>
                <w:sz w:val="21"/>
                <w:szCs w:val="21"/>
                <w:highlight w:val="none"/>
              </w:rPr>
            </w:r>
            <w:r/>
          </w:p>
        </w:tc>
        <w:tc>
          <w:tcPr>
            <w:tcW w:w="1136"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857"/>
        </w:trPr>
        <w:tc>
          <w:tcPr>
            <w:tcW w:w="379"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48"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机关人员</w:t>
            </w:r>
            <w:r>
              <w:rPr>
                <w:rFonts w:hint="eastAsia" w:ascii="宋体" w:hAnsi="宋体" w:eastAsia="宋体" w:cs="宋体"/>
                <w:color w:val="000000"/>
                <w:sz w:val="21"/>
                <w:szCs w:val="21"/>
                <w:highlight w:val="none"/>
                <w:lang w:val="zh-CN"/>
              </w:rPr>
            </w:r>
            <w:r/>
          </w:p>
        </w:tc>
        <w:tc>
          <w:tcPr>
            <w:tcW w:w="77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W w:w="1030"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人</w:t>
            </w:r>
            <w:r>
              <w:rPr>
                <w:rFonts w:hint="eastAsia" w:ascii="宋体" w:hAnsi="宋体" w:eastAsia="宋体" w:cs="宋体"/>
                <w:color w:val="000000"/>
                <w:sz w:val="21"/>
                <w:szCs w:val="21"/>
                <w:highlight w:val="none"/>
              </w:rPr>
              <w:t xml:space="preserve">/早午餐（</w:t>
            </w:r>
            <w:r>
              <w:rPr>
                <w:rFonts w:hint="eastAsia" w:ascii="宋体" w:hAnsi="宋体" w:eastAsia="宋体" w:cs="宋体"/>
                <w:color w:val="000000"/>
                <w:sz w:val="21"/>
                <w:szCs w:val="21"/>
                <w:highlight w:val="none"/>
                <w:lang w:val="zh-CN"/>
              </w:rPr>
              <w:t xml:space="preserve">含配料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22天</w:t>
            </w:r>
            <w:r>
              <w:rPr>
                <w:rFonts w:hint="eastAsia" w:ascii="宋体" w:hAnsi="宋体" w:eastAsia="宋体" w:cs="宋体"/>
                <w:color w:val="000000"/>
                <w:sz w:val="21"/>
                <w:szCs w:val="21"/>
                <w:highlight w:val="none"/>
              </w:rPr>
            </w:r>
            <w:r/>
          </w:p>
        </w:tc>
        <w:tc>
          <w:tcPr>
            <w:tcW w:w="1136"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如有食堂接待任务，2小时内配送到位，按800餐标/桌计算</w:t>
            </w:r>
            <w:r>
              <w:rPr>
                <w:rFonts w:hint="eastAsia" w:ascii="宋体" w:hAnsi="宋体" w:eastAsia="宋体" w:cs="宋体"/>
                <w:color w:val="000000"/>
                <w:sz w:val="21"/>
                <w:szCs w:val="21"/>
                <w:highlight w:val="none"/>
              </w:rPr>
            </w:r>
            <w:r/>
          </w:p>
        </w:tc>
      </w:tr>
      <w:tr>
        <w:trPr>
          <w:trHeight w:val="569"/>
        </w:trPr>
        <w:tc>
          <w:tcPr>
            <w:gridSpan w:val="6"/>
            <w:tcW w:w="8718"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注：1、如遇特殊情况，供应商需在接到通知后一小时内配送完成；</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2、供应商需提供食材加工制作的管理；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3、供应商需报价中考虑配送过程产生车辆燃油，配送人员及管理人员工资等费用，但无须考虑食堂食材加工人员、厨师、保洁人员工资；</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4、供应商需按要求提供全年工作日服务及采购人临时检查的餐饮管理。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5、厨房服务人员</w:t>
            </w:r>
            <w:r>
              <w:rPr>
                <w:rFonts w:hint="eastAsia" w:ascii="宋体" w:hAnsi="宋体" w:eastAsia="宋体" w:cs="宋体"/>
                <w:color w:val="000000"/>
                <w:sz w:val="21"/>
                <w:szCs w:val="21"/>
                <w:highlight w:val="none"/>
                <w:lang w:val="en-US" w:eastAsia="zh-CN"/>
              </w:rPr>
              <w:t xml:space="preserve">工资</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采购人委托第三方</w:t>
            </w:r>
            <w:r>
              <w:rPr>
                <w:rFonts w:hint="eastAsia" w:ascii="宋体" w:hAnsi="宋体" w:eastAsia="宋体" w:cs="宋体"/>
                <w:color w:val="000000"/>
                <w:sz w:val="21"/>
                <w:szCs w:val="21"/>
                <w:highlight w:val="none"/>
              </w:rPr>
              <w:t xml:space="preserve">单位与</w:t>
            </w:r>
            <w:r>
              <w:rPr>
                <w:rFonts w:hint="eastAsia" w:ascii="宋体" w:hAnsi="宋体" w:eastAsia="宋体" w:cs="宋体"/>
                <w:color w:val="000000"/>
                <w:sz w:val="21"/>
                <w:szCs w:val="21"/>
                <w:highlight w:val="none"/>
                <w:lang w:val="en-US" w:eastAsia="zh-CN"/>
              </w:rPr>
              <w:t xml:space="preserve">本项目服务</w:t>
            </w:r>
            <w:r>
              <w:rPr>
                <w:rFonts w:hint="eastAsia" w:ascii="宋体" w:hAnsi="宋体" w:eastAsia="宋体" w:cs="宋体"/>
                <w:color w:val="000000"/>
                <w:sz w:val="21"/>
                <w:szCs w:val="21"/>
                <w:highlight w:val="none"/>
              </w:rPr>
              <w:t xml:space="preserve">商另行结算，</w:t>
            </w:r>
            <w:r>
              <w:rPr>
                <w:rFonts w:hint="eastAsia" w:ascii="宋体" w:hAnsi="宋体" w:eastAsia="宋体" w:cs="宋体"/>
                <w:color w:val="000000"/>
                <w:sz w:val="21"/>
                <w:szCs w:val="21"/>
                <w:highlight w:val="none"/>
                <w:lang w:val="en-US" w:eastAsia="zh-CN"/>
              </w:rPr>
              <w:t xml:space="preserve">厨房服务人员工资</w:t>
            </w:r>
            <w:r>
              <w:rPr>
                <w:rFonts w:hint="eastAsia" w:ascii="宋体" w:hAnsi="宋体" w:eastAsia="宋体" w:cs="宋体"/>
                <w:color w:val="000000"/>
                <w:sz w:val="21"/>
                <w:szCs w:val="21"/>
                <w:highlight w:val="none"/>
              </w:rPr>
              <w:t xml:space="preserve">费用不包含在</w:t>
            </w:r>
            <w:r>
              <w:rPr>
                <w:rFonts w:hint="eastAsia" w:ascii="宋体" w:hAnsi="宋体" w:eastAsia="宋体" w:cs="宋体"/>
                <w:color w:val="000000"/>
                <w:sz w:val="21"/>
                <w:szCs w:val="21"/>
                <w:highlight w:val="none"/>
                <w:lang w:val="en-US" w:eastAsia="zh-CN"/>
              </w:rPr>
              <w:t xml:space="preserve">此</w:t>
            </w:r>
            <w:r>
              <w:rPr>
                <w:rFonts w:hint="eastAsia" w:ascii="宋体" w:hAnsi="宋体" w:eastAsia="宋体" w:cs="宋体"/>
                <w:color w:val="000000"/>
                <w:sz w:val="21"/>
                <w:szCs w:val="21"/>
                <w:highlight w:val="none"/>
              </w:rPr>
              <w:t xml:space="preserve">预算总价中。</w:t>
            </w:r>
            <w:r>
              <w:rPr>
                <w:rFonts w:hint="eastAsia" w:ascii="宋体" w:hAnsi="宋体" w:eastAsia="宋体" w:cs="宋体"/>
                <w:color w:val="000000"/>
                <w:sz w:val="21"/>
                <w:szCs w:val="21"/>
                <w:highlight w:val="none"/>
              </w:rPr>
            </w:r>
            <w:r/>
          </w:p>
        </w:tc>
      </w:tr>
    </w:tbl>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3、餐标要求：</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早餐：餐标定于10元，提供包含但不局限于：牛奶、豆浆、包子、花卷、油条、粥、玉米、红薯、各色苏式浇头面、馄饨、水饺，并配有白煮鸡蛋，荷包蛋，咸鸭蛋，清炒时令蔬菜，酱菜，花生等小菜，并配备各辅助调味料，</w:t>
      </w:r>
      <w:r>
        <w:rPr>
          <w:rFonts w:hint="eastAsia" w:ascii="宋体" w:hAnsi="宋体" w:eastAsia="宋体" w:cs="宋体"/>
          <w:color w:val="000000"/>
          <w:sz w:val="21"/>
          <w:szCs w:val="21"/>
          <w:highlight w:val="none"/>
          <w:lang w:val="en-US"/>
        </w:rPr>
        <w:t xml:space="preserve">供应商应根据营养合理，科学搭配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（2）午餐：餐标定于20元，提供至少两个大荤（二选一），两个小荤（二选一），三个素菜（三选二），一个特色汤（要有质料），一份特色酸奶或当季时令水果，主食为米饭，并在夏季提供绿豆汤，酸梅汤等。</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4、服务地点：具体以甲方要求为准。</w:t>
      </w:r>
      <w:r>
        <w:rPr>
          <w:rFonts w:hint="eastAsia" w:ascii="宋体" w:hAnsi="宋体" w:eastAsia="宋体" w:cs="宋体"/>
          <w:color w:val="000000"/>
          <w:sz w:val="21"/>
          <w:szCs w:val="21"/>
          <w:highlight w:val="none"/>
        </w:rPr>
      </w:r>
      <w:r/>
    </w:p>
    <w:p>
      <w:pPr>
        <w:pStyle w:val="677"/>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三、食材及服务要求：</w:t>
      </w:r>
      <w:r>
        <w:rPr>
          <w:rFonts w:hint="eastAsia" w:ascii="宋体" w:hAnsi="宋体" w:eastAsia="宋体" w:cs="宋体"/>
          <w:b/>
          <w:bCs/>
          <w:color w:val="000000"/>
          <w:szCs w:val="21"/>
          <w:highlight w:val="none"/>
          <w:lang w:val="en-US" w:eastAsia="zh-CN"/>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（一）依据及标准：《中华人民共和国食品安全法》、《餐饮业和集体用餐配送单位卫生规范》、《国家食品卫生标准》、《食品卫生法》和《动物检疫法》等。</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（二）配送食材按如下质量标准执行：</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鲜肉类(排肉、精肉，牛肉等)质量要求：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肉质新鲜，不注水，无病毒，符合食品卫生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豆制品类（豆腐、千张、香干、素鸡、大油豆腐、小油豆腐等）质量要求：以非转基因大豆或杂豆为主要原料，经过加工制成的食品，包括发酵豆制品、非发酵豆制品和大豆蛋白类制品，对豆制品的有关安全健康指标符合国家规定，有QS标志，并提供产品合格证明文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水产类（鱼、虾等）质量要求：必须符合GB2733-2015《鲜、冻动物性水食材卫生标准》、GB10132-2005《鱼糜制品卫生标准》、GB10144-2005《动物性水产干制品卫生标准》、GB19643-2005《藻类制品卫生标准》等。肉质新鲜，无病毒，不含有害物质，鲜鱼类必须生猛鲜活、鳞片齐全、无血迹、无异味。</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公害蔬菜类（土豆、西红柿、青椒、青菜、大白菜、包菜、茭白、芋艿、豆芽等）质量要求：供货商经营品种齐全，有一定规模，日销量大。所提供的蔬菜必须保证新鲜、无黄叶、枯死叶、无虫、无杂质、不腐烂变质，能提供蔬菜农药残留检测报告、产地合格证明，且符合《农产品质量安全法》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5、家禽类质量要求：肉面干净、无任何异味，无毛发，不注水，无病毒、表皮处理清洁，大小统一、码放整齐，必须提供《动物或动物产品分销信息凭证》或《动物检疫合格证》，并提供养殖基地有效证件。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6、蛋类质量要求：禽蛋必须保证新鲜（7日内产品），破损不超过2%，且符合《食品安全法》要求，无公害禽蛋、新鲜、无变质、无臭蛋，并提供养殖基地有效证件。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7、干杂货质量要求：应符合相关的国家或行业食品安全标准，添加剂的使用必须符合相关国家标准，对食品的添加量严格控制在标准规定范围之内。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8、冷冻品（鸡腿、鸡翅、贡丸、香肠、青豆、玉米、毛豆仁等）质量要求：供应商须提供产品合格证明文件，动物产品提供《动物或动物产品分销信息凭证》或《动物检疫合格证》。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9、调味品（酱油、醋、盐、糖等）质量要求：正规知名厂家或其代理商，需有商标牌号，需注明生产日期、产地、保质期，包装规格。</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10、面粉质量要求：面粉级别为特一级，必须符合GB1355-1986标准，并拥有“QS”食品质量安全认证。能提供产品合格证明文件。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11、大米质量要求：二年内新大米（国标一级），符合GB1354-2009标准，并拥有“QS”食品质量安全。</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12、水果质量要求：纯天然无公害，个头匀称、无斑点、无破损、果实成熟、味道纯正。</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13、奶制品质量要求：食材包装及外观干净、整洁，生产日期、保质期、贮藏条件标识清晰，须在保质期内。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14、酱腌菜类质量要求：亚硝酸盐定期抽检合格，且符合《食品卫生安全法》要求。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15、食用油质量要求：非转基因食用油，每桶5升左右，必须符合GB2716-2005食用植物油卫生标准，并具有“QS”食品质量安全认证。不得采购来源不明和周转桶装植物油或地沟油。</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16、点心类：包子、馒头、麻球等，符合食品安全相关要求。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17、深加工食品质量要求：深加工食品必须符合食品安全相关规定，存放及运输过程中应和其它菜品分开包装及堆放，包装袋（箱）应为食品专用袋（箱）。</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18、油炸小食品质量要求：符合GB16565-2003标准，本标准适用于以面粉、米粉、豆类、薯类、蔬菜、水果、果仁为主要原料，按一定工艺配方，经油炸制成的各种定型包装的小食品。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（三）配送要求：</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1、不在配餐标准内的零星产品价格则以该食材在不超过大润发（太仓店）零售价的基础上</w:t>
      </w:r>
      <w:r>
        <w:rPr>
          <w:rFonts w:hint="eastAsia" w:ascii="宋体" w:hAnsi="宋体" w:eastAsia="宋体" w:cs="宋体"/>
          <w:color w:val="000000"/>
          <w:sz w:val="21"/>
          <w:szCs w:val="21"/>
          <w:highlight w:val="none"/>
          <w:lang w:val="en-US"/>
        </w:rPr>
        <w:t xml:space="preserve">，最终</w:t>
      </w:r>
      <w:r>
        <w:rPr>
          <w:rFonts w:hint="eastAsia" w:ascii="宋体" w:hAnsi="宋体" w:eastAsia="宋体" w:cs="宋体"/>
          <w:color w:val="000000"/>
          <w:sz w:val="21"/>
          <w:szCs w:val="21"/>
          <w:highlight w:val="none"/>
        </w:rPr>
        <w:t xml:space="preserve">由双方协商确定。</w:t>
      </w:r>
      <w:r>
        <w:rPr>
          <w:rFonts w:hint="eastAsia" w:ascii="宋体" w:hAnsi="宋体" w:eastAsia="宋体" w:cs="宋体"/>
          <w:color w:val="000000"/>
          <w:sz w:val="21"/>
          <w:szCs w:val="21"/>
          <w:highlight w:val="none"/>
          <w:lang w:val="en-US"/>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2、干杂货、调味品、水果、奶制品及食用油按不超过大润发（太仓店）零售价进行结算。</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供应的食材必须符合《中华人民共和国食品安全法》标准；每日的配送清单须是打印稿，并仔细核对采购清单，确保采购单位所需的食品原材料品种、品牌、规格、数量、质量等准确无误，并在规定时间内及时送达；投标单位向采购单位提供商品的品牌、规格必须与合同约定一致，严禁擅自更换商品品牌、规格，如发现食材卫生质量问题或者以次充好，投标单位应无条件退货或换货，并根据合同规定进行处理。</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4、如招标人发现所提供食材偷工减料或恶意缩减餐标，招标人将扣除当天服务费的</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0%作为处罚金，情节严重的将直接解除合同。</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5、原材料验收由采购人、供应商，双方现场检验，对供应产品的质量无异议，数量准确无误后，双方签字，各自留存。</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（1）数量方面要求：保证配送品种斤两的准确性，以采购人的验货数量为准；</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（2）质量方面要求：在供货期间，若采购人对中标人所供货物质量产生异议，送质量检测部门检验。如检验不合格，检验费用由中标人承担，并接受采购人处罚。</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6、中标人在合同期内应切实做到：保质保量准时送货。凡所供货物的质量、品种、数量与要求不符时，采购人有权拒收，并由中标人承担由此造成的经济损失。</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7、中标人在接到采购人函电后，必须在1小时内对采购人所提出的运输要求作出响应。</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8、车辆要求：统一使用冷链车进行配送，并依据相关配送要求有序堆放，确保配送商品质量。</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9、配送人员：送货人员（含驾驶员）必须2人及以上，具有相应资质，并保证配送人员的相对固定。</w:t>
      </w:r>
      <w:r>
        <w:rPr>
          <w:rFonts w:hint="eastAsia" w:ascii="宋体" w:hAnsi="宋体" w:eastAsia="宋体" w:cs="宋体"/>
          <w:bCs/>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10、设施设备要求：具有一定规模的食品经营、加工、储存、配送、检测场所，有较强的供货能力、良好的企业信誉和售后服务能力，有专门的储藏（冷藏）设备和配送设备。</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11、投标人须具备紧急配送的能力，特殊情况投标人须满足能随时送货。</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投标人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13、投标人严禁提供以下食品：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（1）无品名、产地、厂名、生产日期、保质期及中文标识及原料说明的定型包装食品（除蔬菜、鲜活水产等非定型包装食品）；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（2）超过保质期限或不符合食品标签规定的定型包装食品；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（3）腐败变质、油脂酸败、霉变、生虫、污秽不洁、混有异物或者其它感官性状异常，含有毒、有害物质或者被有毒、有害物质污染，可能对人体健康有害的食品；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（4）病死、死因不明或从疫区采购的水产品、畜、禽及其制品，农药残留超标的蔬菜等；</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（5）其它不符合食品卫生标准和要求的食品。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14、每次配送均需提供配送食材的检测报告、食材检验合格证等合格证明材料，对食材供货渠道进行说明或提供追溯记录。</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如发现食材卫生质量问题或者出现以次充好等质量异议的，投标人应无条件退换货，采购人有权提前终止合同，并要求投标人承担相应责任；如因供货问题造成食堂无法正常运行的，投标人应根据合同承担相应赔偿责任；经核实如中标人提供非法渠道的食品，视为欺诈，投标人要承担相应的赔偿，并依据现行的国家法律法规追究其他责任，并连带追究所投产品生产企业的责任。</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16、投标人根据配送要求制定完善的配送方案。</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（四）食材烹饪管理：</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餐安排：供应商应确保工作日固定时间为采购人提供就餐服务，早餐：【7:30-9:00】午餐：【11：00-13:00】。每日就餐时间原则上不得提前，若部分人员因工作需要临时提前或延迟就餐，采购人将提前通知供应商，供应商应立即配合。</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2、每周周五向采购人提供下一周的菜谱。若采购人对菜单内容有异议的，供应商应根据要求与采购人协商调整菜单内容。</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3、项目负责人（食堂管理人）应有健康证及厨师证。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4、供应商必须做好菜品留样工作，指定专人进行留样登记，留取当餐供应的所有菜肴，每份留样不少于100克，有标签标明菜名，保存48小时。留样责任人要随时接受采购人及相关职能部门的询问。</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5、服务期间，如因供应商原因导致食堂碗筷、餐盘损坏丢失，供应商应照价赔偿；因供应商原因导致厨房设施设备损坏，由供应商负责维修，同时厨房安全责任由供应商承担。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（五）考核要求：</w:t>
      </w:r>
      <w:r>
        <w:rPr>
          <w:rFonts w:hint="eastAsia" w:ascii="宋体" w:hAnsi="宋体" w:eastAsia="宋体" w:cs="宋体"/>
          <w:b/>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采购人每月对中标人服务项目进行考核，具体详见附件《食材配送服务月考核表》。考核项目总分低于60分，则扣除人民币500元，作为处罚，以示警告：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1、中标人在上级部门检查中不合格受到处罚，采购人将按照处罚金额2000元从中标人的服务费中扣除。</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2、因中标人提供不洁食物造成采购人人员食物中毒等食品安全事故的，由中标人负责赔偿并承担相应的法律后果。</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3、中标人所配送采购人的食材，必须是通过严格筛选的，食材要：新鲜、安全，若在配送过程中，出现2次中等或中等以下评价，采购人将对中标人处以1500元，以示警告。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4、中标人在配送过程中，如因为特殊因素，不能及时将货物送达，中标人必须提前通知采购人，与采购人协商处理方案，出现2次中等评价，采购人将处以1500元的罚款以示警告。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5、原材料进货单据必须齐全，单货相符，货物出入库手续完备，采购人会不定时的抽查中标人上述单据情况，若完善结果中，出现2次中等或中等以下评价，采购人需要对中标人处以1500元，以示警告。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6、配送货物单据，必须齐全，包括：检测报告、送货单等，若一月累计出现3次中等或中等以下评价，采购人将对中标人处以1500元，以示警告。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7、原材料供应商，索证需要齐全，采购人会不定时的抽查中标人索证情况，若抽查累计3次中等或中等以下评价，采购人将对中标人处以1500元，以示警告。</w:t>
      </w:r>
      <w:r>
        <w:rPr>
          <w:rFonts w:hint="eastAsia" w:ascii="宋体" w:hAnsi="宋体" w:eastAsia="宋体" w:cs="宋体"/>
          <w:color w:val="000000"/>
          <w:sz w:val="21"/>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4"/>
        <w:gridCol w:w="4067"/>
        <w:gridCol w:w="631"/>
        <w:gridCol w:w="631"/>
        <w:gridCol w:w="631"/>
        <w:gridCol w:w="630"/>
        <w:gridCol w:w="632"/>
        <w:gridCol w:w="765"/>
      </w:tblGrid>
      <w:tr>
        <w:trPr>
          <w:trHeight w:val="540"/>
        </w:trPr>
        <w:tc>
          <w:tcPr>
            <w:gridSpan w:val="8"/>
            <w:tcBorders>
              <w:top w:val="none" w:color="000000" w:sz="4" w:space="0"/>
              <w:left w:val="none" w:color="000000" w:sz="4" w:space="0"/>
              <w:bottom w:val="none" w:color="000000" w:sz="4" w:space="0"/>
              <w:right w:val="none" w:color="000000" w:sz="4" w:space="0"/>
            </w:tcBorders>
            <w:tcW w:w="8721" w:type="dxa"/>
            <w:vAlign w:val="center"/>
            <w:textDirection w:val="lrTb"/>
            <w:noWrap w:val="false"/>
          </w:tcPr>
          <w:p>
            <w:pPr>
              <w:pStyle w:val="67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月度考核表</w:t>
            </w:r>
            <w:r>
              <w:rPr>
                <w:rFonts w:hint="eastAsia" w:ascii="宋体" w:hAnsi="宋体" w:eastAsia="宋体" w:cs="宋体"/>
                <w:b/>
                <w:bCs/>
                <w:color w:val="000000"/>
                <w:sz w:val="21"/>
                <w:szCs w:val="21"/>
                <w:highlight w:val="none"/>
              </w:rPr>
            </w:r>
            <w:r/>
          </w:p>
        </w:tc>
      </w:tr>
      <w:tr>
        <w:trPr>
          <w:trHeight w:val="540"/>
        </w:trPr>
        <w:tc>
          <w:tcPr>
            <w:gridSpan w:val="8"/>
            <w:tcBorders>
              <w:top w:val="none" w:color="000000" w:sz="4" w:space="0"/>
              <w:left w:val="none" w:color="000000" w:sz="4" w:space="0"/>
              <w:bottom w:val="single" w:color="000000" w:sz="4" w:space="0"/>
              <w:right w:val="none" w:color="000000" w:sz="4" w:space="0"/>
            </w:tcBorders>
            <w:tcW w:w="87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考核时间：    年      月</w:t>
            </w:r>
            <w:r>
              <w:rPr>
                <w:rFonts w:hint="eastAsia" w:ascii="宋体" w:hAnsi="宋体" w:eastAsia="宋体" w:cs="宋体"/>
                <w:color w:val="000000"/>
                <w:sz w:val="21"/>
                <w:szCs w:val="21"/>
                <w:highlight w:val="none"/>
              </w:rPr>
            </w:r>
            <w:r/>
          </w:p>
        </w:tc>
      </w:tr>
      <w:tr>
        <w:trPr>
          <w:trHeight w:val="60"/>
        </w:trPr>
        <w:tc>
          <w:tcPr>
            <w:tcBorders>
              <w:top w:val="none" w:color="000000" w:sz="4" w:space="0"/>
              <w:left w:val="single" w:color="000000" w:sz="4" w:space="0"/>
              <w:bottom w:val="none" w:color="000000" w:sz="0" w:space="0"/>
              <w:right w:val="single" w:color="000000" w:sz="4" w:space="0"/>
            </w:tcBorders>
            <w:tcW w:w="421" w:type="dxa"/>
            <w:vAlign w:val="center"/>
            <w:vMerge w:val="restart"/>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gridSpan w:val="2"/>
            <w:tcBorders>
              <w:top w:val="none" w:color="000000" w:sz="4" w:space="0"/>
              <w:left w:val="none" w:color="000000" w:sz="4" w:space="0"/>
              <w:bottom w:val="none" w:color="000000" w:sz="0" w:space="0"/>
              <w:right w:val="single" w:color="000000" w:sz="4" w:space="0"/>
            </w:tcBorders>
            <w:tcW w:w="4698" w:type="dxa"/>
            <w:vAlign w:val="center"/>
            <w:vMerge w:val="restart"/>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考核项目</w:t>
            </w:r>
            <w:r>
              <w:rPr>
                <w:rFonts w:hint="eastAsia" w:ascii="宋体" w:hAnsi="宋体" w:eastAsia="宋体" w:cs="宋体"/>
                <w:bCs/>
                <w:color w:val="000000"/>
                <w:sz w:val="21"/>
                <w:szCs w:val="21"/>
                <w:highlight w:val="none"/>
              </w:rPr>
            </w:r>
            <w:r/>
          </w:p>
        </w:tc>
        <w:tc>
          <w:tcPr>
            <w:gridSpan w:val="5"/>
            <w:tcBorders>
              <w:top w:val="single" w:color="000000" w:sz="4" w:space="0"/>
              <w:left w:val="none" w:color="000000" w:sz="4" w:space="0"/>
              <w:bottom w:val="single" w:color="000000" w:sz="4" w:space="0"/>
              <w:right w:val="single" w:color="000000" w:sz="4" w:space="0"/>
            </w:tcBorders>
            <w:tcW w:w="3289"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评价制度</w:t>
            </w:r>
            <w:r>
              <w:rPr>
                <w:rFonts w:hint="eastAsia" w:ascii="宋体" w:hAnsi="宋体" w:eastAsia="宋体" w:cs="宋体"/>
                <w:bCs/>
                <w:color w:val="000000"/>
                <w:sz w:val="21"/>
                <w:szCs w:val="21"/>
                <w:highlight w:val="none"/>
              </w:rPr>
            </w:r>
            <w:r/>
          </w:p>
        </w:tc>
      </w:tr>
      <w:tr>
        <w:trPr>
          <w:trHeight w:val="60"/>
        </w:trPr>
        <w:tc>
          <w:tcPr>
            <w:tcBorders>
              <w:top w:val="none" w:color="000000" w:sz="0" w:space="0"/>
              <w:left w:val="single" w:color="000000" w:sz="4" w:space="0"/>
              <w:bottom w:val="single" w:color="000000" w:sz="4" w:space="0"/>
              <w:right w:val="single" w:color="000000" w:sz="4" w:space="0"/>
            </w:tcBorders>
            <w:tcW w:w="421" w:type="dxa"/>
            <w:vAlign w:val="center"/>
            <w:vMerge w:val="continue"/>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gridSpan w:val="2"/>
            <w:tcBorders>
              <w:top w:val="none" w:color="000000" w:sz="0" w:space="0"/>
              <w:left w:val="none" w:color="000000" w:sz="4" w:space="0"/>
              <w:bottom w:val="single" w:color="000000" w:sz="4" w:space="0"/>
              <w:right w:val="single" w:color="000000" w:sz="4" w:space="0"/>
            </w:tcBorders>
            <w:tcW w:w="4698" w:type="dxa"/>
            <w:vAlign w:val="center"/>
            <w:vMerge w:val="continue"/>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良</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可</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差</w:t>
            </w:r>
            <w:r>
              <w:rPr>
                <w:rFonts w:hint="eastAsia" w:ascii="宋体" w:hAnsi="宋体" w:eastAsia="宋体" w:cs="宋体"/>
                <w:bCs/>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食材新鲜度、无腐败变质食品（蔬菜、肉类、水产、冷冻、豆制品等）、无短斤缺两</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准时度(按照规定时间，将食材送达)</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与采购人沟通渠道畅通。</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每月按时根据对账金额开票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8"/>
            <w:tcBorders>
              <w:top w:val="none" w:color="000000" w:sz="4" w:space="0"/>
              <w:left w:val="single" w:color="000000" w:sz="4" w:space="0"/>
              <w:bottom w:val="single" w:color="000000" w:sz="4" w:space="0"/>
              <w:right w:val="single" w:color="000000" w:sz="4" w:space="0"/>
            </w:tcBorders>
            <w:tcW w:w="872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2、该供应商应处于的等级：A,120分以上 B，100-80分 C，60分以下（月考核60以下不合格）</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特殊说明:优，20分、良，15分、中，12分、可，10分、差，8分（每日考核8分及以下不合格）</w:t>
            </w:r>
            <w:r>
              <w:rPr>
                <w:rFonts w:hint="eastAsia" w:ascii="宋体" w:hAnsi="宋体" w:eastAsia="宋体" w:cs="宋体"/>
                <w:color w:val="000000"/>
                <w:sz w:val="21"/>
                <w:szCs w:val="21"/>
                <w:highlight w:val="none"/>
              </w:rPr>
            </w:r>
            <w:r/>
          </w:p>
        </w:tc>
      </w:tr>
      <w:tr>
        <w:trPr>
          <w:trHeight w:val="540"/>
        </w:trPr>
        <w:tc>
          <w:tcPr>
            <w:gridSpan w:val="2"/>
            <w:tcBorders>
              <w:top w:val="none" w:color="000000" w:sz="4" w:space="0"/>
              <w:left w:val="none" w:color="000000" w:sz="4" w:space="0"/>
              <w:bottom w:val="none" w:color="000000" w:sz="4" w:space="0"/>
              <w:right w:val="none" w:color="000000" w:sz="4" w:space="0"/>
            </w:tcBorders>
            <w:tcW w:w="4801"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考核部门签字：</w:t>
            </w:r>
            <w:r>
              <w:rPr>
                <w:rFonts w:hint="eastAsia" w:ascii="宋体" w:hAnsi="宋体" w:eastAsia="宋体" w:cs="宋体"/>
                <w:bCs/>
                <w:color w:val="000000"/>
                <w:sz w:val="21"/>
                <w:szCs w:val="21"/>
                <w:highlight w:val="none"/>
              </w:rPr>
            </w:r>
            <w:r/>
          </w:p>
        </w:tc>
        <w:tc>
          <w:tcPr>
            <w:gridSpan w:val="6"/>
            <w:tcBorders>
              <w:top w:val="none" w:color="000000" w:sz="4" w:space="0"/>
              <w:left w:val="none" w:color="000000" w:sz="4" w:space="0"/>
              <w:bottom w:val="none" w:color="000000" w:sz="4" w:space="0"/>
              <w:right w:val="none" w:color="000000" w:sz="4" w:space="0"/>
            </w:tcBorders>
            <w:tcW w:w="3920"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供应商签字</w:t>
            </w:r>
            <w:r>
              <w:rPr>
                <w:rFonts w:hint="eastAsia" w:ascii="宋体" w:hAnsi="宋体" w:eastAsia="宋体" w:cs="宋体"/>
                <w:bCs/>
                <w:color w:val="000000"/>
                <w:sz w:val="21"/>
                <w:szCs w:val="21"/>
                <w:highlight w:val="none"/>
              </w:rPr>
            </w:r>
            <w:r/>
          </w:p>
        </w:tc>
      </w:tr>
    </w:tbl>
    <w:p>
      <w:pPr>
        <w:pStyle w:val="677"/>
        <w:contextualSpacing/>
        <w:ind w:firstLine="420"/>
        <w:spacing w:line="44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677"/>
        <w:contextualSpacing/>
        <w:ind w:firstLine="422"/>
        <w:spacing w:line="440" w:lineRule="exact"/>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四、报价要求：</w:t>
      </w:r>
      <w:r>
        <w:rPr>
          <w:rFonts w:hint="eastAsia" w:ascii="宋体" w:hAnsi="宋体" w:eastAsia="宋体" w:cs="宋体"/>
          <w:color w:val="000000"/>
          <w:szCs w:val="21"/>
          <w:highlight w:val="none"/>
          <w:lang w:eastAsia="zh-CN"/>
        </w:rPr>
      </w:r>
      <w:r/>
    </w:p>
    <w:p>
      <w:pPr>
        <w:pStyle w:val="677"/>
        <w:contextualSpacing/>
        <w:ind w:firstLine="422"/>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1、报价方式：</w:t>
      </w:r>
      <w:r>
        <w:rPr>
          <w:rFonts w:hint="eastAsia" w:ascii="宋体" w:hAnsi="宋体" w:eastAsia="宋体" w:cs="宋体"/>
          <w:b/>
          <w:bCs/>
          <w:color w:val="000000"/>
          <w:sz w:val="21"/>
          <w:szCs w:val="21"/>
          <w:highlight w:val="none"/>
          <w:lang w:val="en-US" w:eastAsia="zh-CN"/>
        </w:rPr>
        <w:t xml:space="preserve">本项目固定价格，投标人需按225万元填报投标总价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服务费按配餐费结算标准以实际就餐份数进行结算，最终结算价超过中标价的，按中标价进行结算。</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w:t>
      </w:r>
      <w:r>
        <w:rPr>
          <w:rFonts w:hint="eastAsia" w:ascii="宋体" w:hAnsi="宋体" w:eastAsia="宋体" w:cs="宋体"/>
          <w:color w:val="000000"/>
          <w:sz w:val="21"/>
          <w:szCs w:val="21"/>
          <w:highlight w:val="none"/>
        </w:rPr>
        <w:t xml:space="preserve">报价等于</w:t>
      </w:r>
      <w:r>
        <w:rPr>
          <w:rFonts w:hint="eastAsia" w:ascii="宋体" w:hAnsi="宋体" w:eastAsia="宋体" w:cs="宋体"/>
          <w:color w:val="000000"/>
          <w:sz w:val="21"/>
          <w:szCs w:val="21"/>
          <w:highlight w:val="none"/>
          <w:lang w:val="en-US" w:eastAsia="zh-CN"/>
        </w:rPr>
        <w:t xml:space="preserve">225万元</w:t>
      </w:r>
      <w:r>
        <w:rPr>
          <w:rFonts w:hint="eastAsia" w:ascii="宋体" w:hAnsi="宋体" w:eastAsia="宋体" w:cs="宋体"/>
          <w:color w:val="000000"/>
          <w:sz w:val="21"/>
          <w:szCs w:val="21"/>
          <w:highlight w:val="none"/>
        </w:rPr>
        <w:t xml:space="preserve">的为有效投标报价，</w:t>
      </w:r>
      <w:r>
        <w:rPr>
          <w:rFonts w:hint="eastAsia" w:ascii="宋体" w:hAnsi="宋体" w:eastAsia="宋体" w:cs="宋体"/>
          <w:color w:val="000000"/>
          <w:sz w:val="21"/>
          <w:szCs w:val="21"/>
          <w:highlight w:val="none"/>
          <w:lang w:val="en-US" w:eastAsia="zh-CN"/>
        </w:rPr>
        <w:t xml:space="preserve">否则视</w:t>
      </w:r>
      <w:r>
        <w:rPr>
          <w:rFonts w:hint="eastAsia" w:ascii="宋体" w:hAnsi="宋体" w:eastAsia="宋体" w:cs="宋体"/>
          <w:color w:val="000000"/>
          <w:sz w:val="21"/>
          <w:szCs w:val="21"/>
          <w:highlight w:val="none"/>
        </w:rPr>
        <w:t xml:space="preserve">为无效投标报价。</w:t>
      </w:r>
      <w:r>
        <w:rPr>
          <w:rFonts w:hint="eastAsia" w:ascii="宋体" w:hAnsi="宋体" w:eastAsia="宋体" w:cs="宋体"/>
          <w:color w:val="000000"/>
          <w:sz w:val="21"/>
          <w:szCs w:val="21"/>
          <w:highlight w:val="none"/>
          <w:lang w:val="en-US" w:eastAsia="zh-CN"/>
        </w:rPr>
      </w:r>
      <w:r/>
    </w:p>
    <w:p>
      <w:pPr>
        <w:pStyle w:val="677"/>
        <w:contextualSpacing/>
        <w:ind w:firstLine="420"/>
        <w:spacing w:line="440" w:lineRule="exact"/>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2、投标应以人民币报价，</w:t>
      </w:r>
      <w:r>
        <w:rPr>
          <w:rFonts w:hint="eastAsia" w:ascii="宋体" w:hAnsi="宋体" w:eastAsia="宋体" w:cs="宋体"/>
          <w:bCs/>
          <w:color w:val="000000"/>
          <w:sz w:val="21"/>
          <w:szCs w:val="21"/>
          <w:highlight w:val="none"/>
          <w:lang w:val="zh-CN"/>
        </w:rPr>
        <w:t xml:space="preserve">投标报价一次性报定，</w:t>
      </w:r>
      <w:r>
        <w:rPr>
          <w:rFonts w:hint="eastAsia" w:ascii="宋体" w:hAnsi="宋体" w:eastAsia="宋体" w:cs="宋体"/>
          <w:bCs/>
          <w:color w:val="000000"/>
          <w:sz w:val="21"/>
          <w:szCs w:val="21"/>
          <w:highlight w:val="none"/>
          <w:lang w:val="en-US" w:eastAsia="zh-CN" w:bidi="ar-SA"/>
        </w:rPr>
        <w:t xml:space="preserve">报价均已包括</w:t>
      </w:r>
      <w:r>
        <w:rPr>
          <w:rFonts w:hint="eastAsia" w:ascii="宋体" w:hAnsi="宋体" w:eastAsia="宋体" w:cs="宋体"/>
          <w:bCs/>
          <w:color w:val="000000"/>
          <w:sz w:val="21"/>
          <w:szCs w:val="21"/>
          <w:highlight w:val="none"/>
          <w:lang w:val="zh-CN" w:eastAsia="zh-CN" w:bidi="ar-SA"/>
        </w:rPr>
        <w:t xml:space="preserve">完成本项目所需的人员（包括工资和补贴）、食材、运输、仓储、检测设备、食堂管理、办公场所及设施、劳保、管理、各种税费、利润、税金、政策性文件规定及合同包含的所有</w:t>
      </w:r>
      <w:r>
        <w:rPr>
          <w:rFonts w:hint="eastAsia" w:ascii="宋体" w:hAnsi="宋体" w:eastAsia="宋体" w:cs="宋体"/>
          <w:bCs/>
          <w:color w:val="000000"/>
          <w:sz w:val="21"/>
          <w:szCs w:val="21"/>
          <w:highlight w:val="none"/>
          <w:lang w:val="zh-CN" w:eastAsia="zh-CN" w:bidi="ar-SA"/>
        </w:rPr>
        <w:t xml:space="preserve">风险、责任等各项应有费用。</w:t>
      </w:r>
      <w:r>
        <w:rPr>
          <w:rFonts w:hint="eastAsia" w:ascii="宋体" w:hAnsi="宋体" w:eastAsia="宋体" w:cs="宋体"/>
          <w:bCs/>
          <w:color w:val="000000"/>
          <w:sz w:val="21"/>
          <w:szCs w:val="21"/>
          <w:highlight w:val="none"/>
          <w:lang w:val="en-US" w:eastAsia="zh-CN" w:bidi="ar-SA"/>
        </w:rPr>
        <w:t xml:space="preserve">本项目人员工资仅包括项目负责人（食堂管理人）、配送人员的工资。其中，</w:t>
      </w:r>
      <w:r>
        <w:rPr>
          <w:rFonts w:hint="eastAsia" w:ascii="宋体" w:hAnsi="宋体" w:eastAsia="宋体" w:cs="宋体"/>
          <w:bCs/>
          <w:color w:val="000000"/>
          <w:sz w:val="21"/>
          <w:szCs w:val="21"/>
          <w:highlight w:val="none"/>
          <w:lang w:val="zh-CN" w:eastAsia="zh-CN" w:bidi="ar-SA"/>
        </w:rPr>
        <w:t xml:space="preserve">厨房服务人员</w:t>
      </w:r>
      <w:r>
        <w:rPr>
          <w:rFonts w:hint="eastAsia" w:ascii="宋体" w:hAnsi="宋体" w:eastAsia="宋体" w:cs="宋体"/>
          <w:bCs/>
          <w:color w:val="000000"/>
          <w:sz w:val="21"/>
          <w:szCs w:val="21"/>
          <w:highlight w:val="none"/>
          <w:lang w:val="en-US" w:eastAsia="zh-CN" w:bidi="ar-SA"/>
        </w:rPr>
        <w:t xml:space="preserve">工资</w:t>
      </w:r>
      <w:r>
        <w:rPr>
          <w:rFonts w:hint="eastAsia" w:ascii="宋体" w:hAnsi="宋体" w:eastAsia="宋体" w:cs="宋体"/>
          <w:bCs/>
          <w:color w:val="000000"/>
          <w:sz w:val="21"/>
          <w:szCs w:val="21"/>
          <w:highlight w:val="none"/>
          <w:lang w:val="zh-CN" w:eastAsia="zh-CN" w:bidi="ar-SA"/>
        </w:rPr>
        <w:t xml:space="preserve">由</w:t>
      </w:r>
      <w:r>
        <w:rPr>
          <w:rFonts w:hint="eastAsia" w:ascii="宋体" w:hAnsi="宋体" w:eastAsia="宋体" w:cs="宋体"/>
          <w:bCs/>
          <w:color w:val="000000"/>
          <w:sz w:val="21"/>
          <w:szCs w:val="21"/>
          <w:highlight w:val="none"/>
          <w:lang w:val="en-US" w:eastAsia="zh-CN" w:bidi="ar-SA"/>
        </w:rPr>
        <w:t xml:space="preserve">采购人委托第三方</w:t>
      </w:r>
      <w:r>
        <w:rPr>
          <w:rFonts w:hint="eastAsia" w:ascii="宋体" w:hAnsi="宋体" w:eastAsia="宋体" w:cs="宋体"/>
          <w:bCs/>
          <w:color w:val="000000"/>
          <w:sz w:val="21"/>
          <w:szCs w:val="21"/>
          <w:highlight w:val="none"/>
          <w:lang w:val="zh-CN" w:eastAsia="zh-CN" w:bidi="ar-SA"/>
        </w:rPr>
        <w:t xml:space="preserve">单位与</w:t>
      </w:r>
      <w:r>
        <w:rPr>
          <w:rFonts w:hint="eastAsia" w:ascii="宋体" w:hAnsi="宋体" w:eastAsia="宋体" w:cs="宋体"/>
          <w:bCs/>
          <w:color w:val="000000"/>
          <w:sz w:val="21"/>
          <w:szCs w:val="21"/>
          <w:highlight w:val="none"/>
          <w:lang w:val="en-US" w:eastAsia="zh-CN" w:bidi="ar-SA"/>
        </w:rPr>
        <w:t xml:space="preserve">本项目服务</w:t>
      </w:r>
      <w:r>
        <w:rPr>
          <w:rFonts w:hint="eastAsia" w:ascii="宋体" w:hAnsi="宋体" w:eastAsia="宋体" w:cs="宋体"/>
          <w:bCs/>
          <w:color w:val="000000"/>
          <w:sz w:val="21"/>
          <w:szCs w:val="21"/>
          <w:highlight w:val="none"/>
          <w:lang w:val="zh-CN" w:eastAsia="zh-CN" w:bidi="ar-SA"/>
        </w:rPr>
        <w:t xml:space="preserve">商另行结算，</w:t>
      </w:r>
      <w:r>
        <w:rPr>
          <w:rFonts w:hint="eastAsia" w:ascii="宋体" w:hAnsi="宋体" w:eastAsia="宋体" w:cs="宋体"/>
          <w:bCs/>
          <w:color w:val="000000"/>
          <w:sz w:val="21"/>
          <w:szCs w:val="21"/>
          <w:highlight w:val="none"/>
          <w:lang w:val="en-US" w:eastAsia="zh-CN" w:bidi="ar-SA"/>
        </w:rPr>
        <w:t xml:space="preserve">厨房服务人员工资</w:t>
      </w:r>
      <w:r>
        <w:rPr>
          <w:rFonts w:hint="eastAsia" w:ascii="宋体" w:hAnsi="宋体" w:eastAsia="宋体" w:cs="宋体"/>
          <w:bCs/>
          <w:color w:val="000000"/>
          <w:sz w:val="21"/>
          <w:szCs w:val="21"/>
          <w:highlight w:val="none"/>
          <w:lang w:val="zh-CN" w:eastAsia="zh-CN" w:bidi="ar-SA"/>
        </w:rPr>
        <w:t xml:space="preserve">费用不包含在</w:t>
      </w:r>
      <w:r>
        <w:rPr>
          <w:rFonts w:hint="eastAsia" w:ascii="宋体" w:hAnsi="宋体" w:eastAsia="宋体" w:cs="宋体"/>
          <w:bCs/>
          <w:color w:val="000000"/>
          <w:sz w:val="21"/>
          <w:szCs w:val="21"/>
          <w:highlight w:val="none"/>
          <w:lang w:val="en-US" w:eastAsia="zh-CN" w:bidi="ar-SA"/>
        </w:rPr>
        <w:t xml:space="preserve">本次投标报价</w:t>
      </w:r>
      <w:r>
        <w:rPr>
          <w:rFonts w:hint="eastAsia" w:ascii="宋体" w:hAnsi="宋体" w:eastAsia="宋体" w:cs="宋体"/>
          <w:bCs/>
          <w:color w:val="000000"/>
          <w:sz w:val="21"/>
          <w:szCs w:val="21"/>
          <w:highlight w:val="none"/>
          <w:lang w:val="zh-CN" w:eastAsia="zh-CN" w:bidi="ar-SA"/>
        </w:rPr>
        <w:t xml:space="preserve">中。</w:t>
      </w:r>
      <w:r>
        <w:rPr>
          <w:rFonts w:ascii="宋体" w:hAnsi="宋体" w:eastAsia="宋体" w:cs="宋体"/>
          <w:bCs/>
          <w:color w:val="000000"/>
          <w:sz w:val="21"/>
          <w:szCs w:val="21"/>
          <w:highlight w:val="none"/>
          <w:lang w:val="en-US" w:eastAsia="zh-CN" w:bidi="ar-SA"/>
        </w:rPr>
      </w:r>
      <w:r/>
    </w:p>
    <w:p>
      <w:pPr>
        <w:pStyle w:val="677"/>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五、付款方式：</w:t>
      </w:r>
      <w:r>
        <w:rPr>
          <w:rFonts w:hint="eastAsia" w:ascii="宋体" w:hAnsi="宋体" w:eastAsia="宋体" w:cs="宋体"/>
          <w:b/>
          <w:bCs/>
          <w:color w:val="000000"/>
          <w:szCs w:val="21"/>
          <w:highlight w:val="none"/>
          <w:lang w:val="en-US" w:eastAsia="zh-CN"/>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（1）自签订合同之日起逐月付款，按实结算。每个付款周期开始后10个工作日内，中标单位向采购人开具发票，</w:t>
      </w:r>
      <w:r>
        <w:rPr>
          <w:rFonts w:hint="eastAsia" w:ascii="宋体" w:hAnsi="宋体" w:eastAsia="宋体" w:cs="宋体"/>
          <w:bCs/>
          <w:color w:val="000000"/>
          <w:sz w:val="21"/>
          <w:szCs w:val="21"/>
          <w:highlight w:val="none"/>
          <w:lang w:val="en-US" w:eastAsia="zh-CN" w:bidi="ar-SA"/>
        </w:rPr>
        <w:t xml:space="preserve">经双方核对无误，</w:t>
      </w:r>
      <w:r>
        <w:rPr>
          <w:rFonts w:hint="eastAsia" w:ascii="宋体" w:hAnsi="宋体" w:eastAsia="宋体" w:cs="宋体"/>
          <w:bCs/>
          <w:color w:val="000000"/>
          <w:sz w:val="21"/>
          <w:szCs w:val="21"/>
          <w:highlight w:val="none"/>
          <w:lang w:val="zh-CN" w:eastAsia="zh-CN" w:bidi="ar-SA"/>
        </w:rPr>
        <w:t xml:space="preserve">采购人在每次收到发票后支付费用。</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（2）付款材料：合格的发票；甲乙双方签字敲章的每月</w:t>
      </w:r>
      <w:r>
        <w:rPr>
          <w:rFonts w:hint="eastAsia" w:ascii="宋体" w:hAnsi="宋体" w:eastAsia="宋体" w:cs="宋体"/>
          <w:bCs/>
          <w:color w:val="000000"/>
          <w:sz w:val="21"/>
          <w:szCs w:val="21"/>
          <w:highlight w:val="none"/>
          <w:lang w:val="en-US" w:eastAsia="zh-CN" w:bidi="ar-SA"/>
        </w:rPr>
        <w:t xml:space="preserve">用餐数和金额</w:t>
      </w:r>
      <w:r>
        <w:rPr>
          <w:rFonts w:hint="eastAsia" w:ascii="宋体" w:hAnsi="宋体" w:eastAsia="宋体" w:cs="宋体"/>
          <w:bCs/>
          <w:color w:val="000000"/>
          <w:sz w:val="21"/>
          <w:szCs w:val="21"/>
          <w:highlight w:val="none"/>
          <w:lang w:val="zh-CN" w:eastAsia="zh-CN" w:bidi="ar-SA"/>
        </w:rPr>
        <w:t xml:space="preserve">确认单。</w:t>
      </w:r>
      <w:r>
        <w:rPr>
          <w:rFonts w:hint="eastAsia" w:ascii="宋体" w:hAnsi="宋体" w:eastAsia="宋体" w:cs="宋体"/>
          <w:bCs/>
          <w:color w:val="000000"/>
          <w:sz w:val="21"/>
          <w:szCs w:val="21"/>
          <w:highlight w:val="none"/>
          <w:lang w:val="zh-CN" w:eastAsia="zh-CN" w:bidi="ar-SA"/>
        </w:rPr>
      </w:r>
      <w:r/>
    </w:p>
    <w:p>
      <w:pPr>
        <w:pStyle w:val="677"/>
        <w:contextualSpacing/>
        <w:ind w:firstLine="422"/>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、综合说明：</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如因供应商所供应食品的质量问题引起采购人食物中毒等食源性疾病的发生或其他事故，及配送过程中发生的事故等其他事故，由供应商负全部责任，并承担由此而引起的全部经济损失及相关法律责任。情节较为严重的，采购人有权追究其法律责任。</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2、中标服务单位人员在岗履行本项目工作职责期间，发生自身的人身伤害、伤亡，均由中标人负责处理并承担经济和道义上的责任，采购人不承担任何责任。</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3、中标人违返国家相关法规，与聘用人员发生纠纷，均由中标人负责调解与处理，采购人不承担责任。 </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4、中标人在服务中违反国家相关法规或行业规范， 因过失造成他人人身伤亡的，均由中标人负责处理并承担经济和道义上的责任，采购人不承担任何责任。</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投标单位所提供的相关服务应符合根据国家标准和规范，并遵循招标文件的要求，其服务的质量和标准应达到或优于招标文件要求，并提供详细的服务说明。如其中某些条款不能完全满足时，应在投标文件中逐条列出。</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本项目服务人员的工资社保待遇不得低于苏州地区目前人均最低工资标准和社保缴费标准，并按照国家劳动法规定的工作时间安排员工工作。投标单位在投标时应将在服务期限内人均最低工资标准和社保缴费标准进行调整的情况考虑在内，采购单位不再为此承担任何费用和责任。相关服务人员与采购单位无任何劳动人事关系，用工事宜由中标人负责。 </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7、投标单位需按要求提供全年工作日服务及采购人临时检查的餐饮管理，包括处理各项突发事件及紧急任务等。</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8、工作过程中因投标单位责任所造成的经济损失由投标人按实际金额赔偿。</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9、因投标单位管理不善，造成工作范围内的设施、设备等损坏的，由直接责任人赔偿，若直接责任人因故无法赔偿的，采购单位有权要求投标单位负责赔偿损失，情节严重的可终止合同甚至诉诸法律。</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10、若投标单位在服务管理期间，违反下列规定将被解除综合服务合同：</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（1）严禁将承包的食材配送项目转包他人；</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（2）出现重大责任问题。</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11、具体管理办法和考核细则招标单位另行细化完善，中标单位必须无条件执行。</w:t>
      </w:r>
      <w:r>
        <w:rPr>
          <w:rFonts w:hint="eastAsia" w:ascii="宋体" w:hAnsi="宋体" w:eastAsia="宋体" w:cs="宋体"/>
          <w:bCs/>
          <w:color w:val="000000"/>
          <w:sz w:val="21"/>
          <w:szCs w:val="21"/>
          <w:highlight w:val="none"/>
          <w:lang w:val="en-US"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12</w:t>
      </w:r>
      <w:r>
        <w:rPr>
          <w:rFonts w:hint="eastAsia" w:ascii="宋体" w:hAnsi="宋体" w:eastAsia="宋体" w:cs="宋体"/>
          <w:bCs/>
          <w:color w:val="000000"/>
          <w:sz w:val="21"/>
          <w:szCs w:val="21"/>
          <w:highlight w:val="none"/>
          <w:lang w:val="zh-CN" w:eastAsia="zh-CN" w:bidi="ar-SA"/>
        </w:rPr>
        <w:t xml:space="preserve">、投标</w:t>
      </w:r>
      <w:r>
        <w:rPr>
          <w:rFonts w:hint="eastAsia" w:ascii="宋体" w:hAnsi="宋体" w:eastAsia="宋体" w:cs="宋体"/>
          <w:bCs/>
          <w:color w:val="000000"/>
          <w:sz w:val="21"/>
          <w:szCs w:val="21"/>
          <w:highlight w:val="none"/>
          <w:lang w:val="en-US" w:eastAsia="zh-CN" w:bidi="ar-SA"/>
        </w:rPr>
        <w:t xml:space="preserve">人</w:t>
      </w:r>
      <w:r>
        <w:rPr>
          <w:rFonts w:hint="eastAsia" w:ascii="宋体" w:hAnsi="宋体" w:eastAsia="宋体" w:cs="宋体"/>
          <w:bCs/>
          <w:color w:val="000000"/>
          <w:sz w:val="21"/>
          <w:szCs w:val="21"/>
          <w:highlight w:val="none"/>
          <w:lang w:val="zh-CN" w:eastAsia="zh-CN" w:bidi="ar-SA"/>
        </w:rPr>
        <w:t xml:space="preserve">须保证所提供的投标文件真实有效，如因投标</w:t>
      </w:r>
      <w:r>
        <w:rPr>
          <w:rFonts w:hint="eastAsia" w:ascii="宋体" w:hAnsi="宋体" w:eastAsia="宋体" w:cs="宋体"/>
          <w:bCs/>
          <w:color w:val="000000"/>
          <w:sz w:val="21"/>
          <w:szCs w:val="21"/>
          <w:highlight w:val="none"/>
          <w:lang w:val="en-US" w:eastAsia="zh-CN" w:bidi="ar-SA"/>
        </w:rPr>
        <w:t xml:space="preserve">人</w:t>
      </w:r>
      <w:r>
        <w:rPr>
          <w:rFonts w:hint="eastAsia" w:ascii="宋体" w:hAnsi="宋体" w:eastAsia="宋体" w:cs="宋体"/>
          <w:bCs/>
          <w:color w:val="000000"/>
          <w:sz w:val="21"/>
          <w:szCs w:val="21"/>
          <w:highlight w:val="none"/>
          <w:lang w:val="zh-CN" w:eastAsia="zh-CN" w:bidi="ar-SA"/>
        </w:rPr>
        <w:t xml:space="preserve">的投标文件不实而造成的后果由各投标</w:t>
      </w:r>
      <w:r>
        <w:rPr>
          <w:rFonts w:hint="eastAsia" w:ascii="宋体" w:hAnsi="宋体" w:eastAsia="宋体" w:cs="宋体"/>
          <w:bCs/>
          <w:color w:val="000000"/>
          <w:sz w:val="21"/>
          <w:szCs w:val="21"/>
          <w:highlight w:val="none"/>
          <w:lang w:val="en-US" w:eastAsia="zh-CN" w:bidi="ar-SA"/>
        </w:rPr>
        <w:t xml:space="preserve">人</w:t>
      </w:r>
      <w:r>
        <w:rPr>
          <w:rFonts w:hint="eastAsia" w:ascii="宋体" w:hAnsi="宋体" w:eastAsia="宋体" w:cs="宋体"/>
          <w:bCs/>
          <w:color w:val="000000"/>
          <w:sz w:val="21"/>
          <w:szCs w:val="21"/>
          <w:highlight w:val="none"/>
          <w:lang w:val="zh-CN" w:eastAsia="zh-CN" w:bidi="ar-SA"/>
        </w:rPr>
        <w:t xml:space="preserve">自行承担。有虚假应标行为经查实的投标文件，评标小组有权予以其废标。</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13</w:t>
      </w:r>
      <w:r>
        <w:rPr>
          <w:rFonts w:hint="eastAsia" w:ascii="宋体" w:hAnsi="宋体" w:eastAsia="宋体" w:cs="宋体"/>
          <w:bCs/>
          <w:color w:val="000000"/>
          <w:sz w:val="21"/>
          <w:szCs w:val="21"/>
          <w:highlight w:val="none"/>
          <w:lang w:val="zh-CN" w:eastAsia="zh-CN" w:bidi="ar-SA"/>
        </w:rPr>
        <w:t xml:space="preserve">、评标小组在审查时，可以要求</w:t>
      </w:r>
      <w:r>
        <w:rPr>
          <w:rFonts w:hint="eastAsia" w:ascii="宋体" w:hAnsi="宋体" w:eastAsia="宋体" w:cs="宋体"/>
          <w:bCs/>
          <w:color w:val="000000"/>
          <w:sz w:val="21"/>
          <w:szCs w:val="21"/>
          <w:highlight w:val="none"/>
          <w:lang w:val="en-US" w:eastAsia="zh-CN" w:bidi="ar-SA"/>
        </w:rPr>
        <w:t xml:space="preserve">投标人</w:t>
      </w:r>
      <w:r>
        <w:rPr>
          <w:rFonts w:hint="eastAsia" w:ascii="宋体" w:hAnsi="宋体" w:eastAsia="宋体" w:cs="宋体"/>
          <w:bCs/>
          <w:color w:val="000000"/>
          <w:sz w:val="21"/>
          <w:szCs w:val="21"/>
          <w:highlight w:val="none"/>
          <w:lang w:val="zh-CN" w:eastAsia="zh-CN" w:bidi="ar-SA"/>
        </w:rPr>
        <w:t xml:space="preserve">对投标文件某些报价明显不合理或者低于成本，有可能影响服务质量或不能诚信履约等内容作出必要的澄清、说明或者更正或者提供相关证明，若</w:t>
      </w:r>
      <w:r>
        <w:rPr>
          <w:rFonts w:hint="eastAsia" w:ascii="宋体" w:hAnsi="宋体" w:eastAsia="宋体" w:cs="宋体"/>
          <w:bCs/>
          <w:color w:val="000000"/>
          <w:sz w:val="21"/>
          <w:szCs w:val="21"/>
          <w:highlight w:val="none"/>
          <w:lang w:val="en-US" w:eastAsia="zh-CN" w:bidi="ar-SA"/>
        </w:rPr>
        <w:t xml:space="preserve">投标人</w:t>
      </w:r>
      <w:r>
        <w:rPr>
          <w:rFonts w:hint="eastAsia" w:ascii="宋体" w:hAnsi="宋体" w:eastAsia="宋体" w:cs="宋体"/>
          <w:bCs/>
          <w:color w:val="000000"/>
          <w:sz w:val="21"/>
          <w:szCs w:val="21"/>
          <w:highlight w:val="none"/>
          <w:lang w:val="zh-CN" w:eastAsia="zh-CN" w:bidi="ar-SA"/>
        </w:rPr>
        <w:t xml:space="preserve">无法澄清、说明或提供相关证明材料的，评标小组可认定其响应无效。</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14</w:t>
      </w:r>
      <w:r>
        <w:rPr>
          <w:rFonts w:hint="eastAsia" w:ascii="宋体" w:hAnsi="宋体" w:eastAsia="宋体" w:cs="宋体"/>
          <w:bCs/>
          <w:color w:val="000000"/>
          <w:sz w:val="21"/>
          <w:szCs w:val="21"/>
          <w:highlight w:val="none"/>
          <w:lang w:val="zh-CN" w:eastAsia="zh-CN" w:bidi="ar-SA"/>
        </w:rPr>
        <w:t xml:space="preserve">、投标</w:t>
      </w:r>
      <w:r>
        <w:rPr>
          <w:rFonts w:ascii="宋体" w:hAnsi="宋体" w:eastAsia="宋体" w:cs="宋体"/>
          <w:bCs/>
          <w:color w:val="000000"/>
          <w:sz w:val="21"/>
          <w:szCs w:val="21"/>
          <w:highlight w:val="none"/>
          <w:lang w:val="en-US" w:eastAsia="zh-CN" w:bidi="ar-SA"/>
        </w:rPr>
        <w:t xml:space="preserve">人</w:t>
      </w:r>
      <w:r>
        <w:rPr>
          <w:rFonts w:hint="eastAsia" w:ascii="宋体" w:hAnsi="宋体" w:eastAsia="宋体" w:cs="宋体"/>
          <w:bCs/>
          <w:color w:val="000000"/>
          <w:sz w:val="21"/>
          <w:szCs w:val="21"/>
          <w:highlight w:val="none"/>
          <w:lang w:val="zh-CN" w:eastAsia="zh-CN" w:bidi="ar-SA"/>
        </w:rPr>
        <w:t xml:space="preserve">应对所投项目的全部内容进行报价，只投其中部分内容者，其标书将被拒绝。</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15</w:t>
      </w:r>
      <w:r>
        <w:rPr>
          <w:rFonts w:hint="eastAsia" w:ascii="宋体" w:hAnsi="宋体" w:eastAsia="宋体" w:cs="宋体"/>
          <w:bCs/>
          <w:color w:val="000000"/>
          <w:sz w:val="21"/>
          <w:szCs w:val="21"/>
          <w:highlight w:val="none"/>
          <w:lang w:val="zh-CN" w:eastAsia="zh-CN" w:bidi="ar-SA"/>
        </w:rPr>
        <w:t xml:space="preserve">、中标单位对服务缺陷不予更正，采购有权另请其他单位更正。</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16</w:t>
      </w:r>
      <w:r>
        <w:rPr>
          <w:rFonts w:hint="eastAsia" w:ascii="宋体" w:hAnsi="宋体" w:eastAsia="宋体" w:cs="宋体"/>
          <w:bCs/>
          <w:color w:val="000000"/>
          <w:sz w:val="21"/>
          <w:szCs w:val="21"/>
          <w:highlight w:val="none"/>
          <w:lang w:val="zh-CN" w:eastAsia="zh-CN" w:bidi="ar-SA"/>
        </w:rPr>
        <w:t xml:space="preserve">、中标单位须按照本招标文件的要求对该招标项目进行工作。</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17</w:t>
      </w:r>
      <w:r>
        <w:rPr>
          <w:rFonts w:hint="eastAsia" w:ascii="宋体" w:hAnsi="宋体" w:eastAsia="宋体" w:cs="宋体"/>
          <w:bCs/>
          <w:color w:val="000000"/>
          <w:sz w:val="21"/>
          <w:szCs w:val="21"/>
          <w:highlight w:val="none"/>
          <w:lang w:val="zh-CN" w:eastAsia="zh-CN" w:bidi="ar-SA"/>
        </w:rPr>
        <w:t xml:space="preserve">、如遇采购范围内有大的调整情况，采购人将提前告知中标单位，合同内容经双方协商调整。</w:t>
      </w:r>
      <w:r>
        <w:rPr>
          <w:rFonts w:hint="eastAsia" w:ascii="宋体" w:hAnsi="宋体" w:eastAsia="宋体" w:cs="宋体"/>
          <w:bCs/>
          <w:color w:val="000000"/>
          <w:sz w:val="21"/>
          <w:szCs w:val="21"/>
          <w:highlight w:val="none"/>
          <w:lang w:val="zh-CN" w:eastAsia="zh-CN" w:bidi="ar-SA"/>
        </w:rPr>
      </w:r>
      <w:r/>
    </w:p>
    <w:p>
      <w:pPr>
        <w:pStyle w:val="677"/>
        <w:contextualSpacing/>
        <w:ind w:firstLine="420"/>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18</w:t>
      </w:r>
      <w:r>
        <w:rPr>
          <w:rFonts w:hint="eastAsia" w:ascii="宋体" w:hAnsi="宋体" w:eastAsia="宋体" w:cs="宋体"/>
          <w:bCs/>
          <w:color w:val="000000"/>
          <w:sz w:val="21"/>
          <w:szCs w:val="21"/>
          <w:highlight w:val="none"/>
          <w:lang w:val="zh-CN" w:eastAsia="zh-CN" w:bidi="ar-SA"/>
        </w:rPr>
        <w:t xml:space="preserve">、凡涉及招标文件的补充说明和修改，均以江苏省政府采购网、苏州市政府采购网最后发布的内容为准。</w:t>
      </w:r>
      <w:r>
        <w:rPr>
          <w:rFonts w:hint="eastAsia" w:ascii="宋体" w:hAnsi="宋体" w:eastAsia="宋体" w:cs="宋体"/>
          <w:bCs/>
          <w:color w:val="000000"/>
          <w:sz w:val="21"/>
          <w:szCs w:val="21"/>
          <w:highlight w:val="none"/>
          <w:lang w:val="zh-CN" w:eastAsia="zh-CN" w:bidi="ar-SA"/>
        </w:rPr>
      </w:r>
      <w:r/>
    </w:p>
    <w:p>
      <w:pPr>
        <w:pStyle w:val="677"/>
        <w:contextualSpacing/>
        <w:ind w:firstLine="422"/>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val="zh-CN" w:eastAsia="zh-CN"/>
        </w:rPr>
        <w:t xml:space="preserve">、政府政策：</w:t>
      </w:r>
      <w:r>
        <w:rPr>
          <w:rFonts w:hint="eastAsia" w:ascii="宋体" w:hAnsi="宋体" w:eastAsia="宋体" w:cs="宋体"/>
          <w:bCs/>
          <w:color w:val="000000"/>
          <w:sz w:val="21"/>
          <w:szCs w:val="21"/>
          <w:highlight w:val="none"/>
          <w:lang w:val="zh-CN" w:eastAsia="zh-CN" w:bidi="ar-SA"/>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）本项目专门面向中小企业采购，执行以下相关政策：</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根据《政府采购促进中小企业发展管理办法》（财库〔2020〕46号）有关规定，投标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1、中小企业相关政策：</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（2）中小企业划分标准详见“工信部联企业〔2011〕300号通知”。</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（3）中标、中标供应商为中小企业的，《中小企业声明函》应当随中标、成交结果同时公告，接受社会监督。</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2、残疾人福利性单位政策：</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（1）根据《关于促进残疾人就业政府采购政策的通知》（财库〔2017〕141号）规定，投标供应商若为残疾人福利性单位的，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。残疾人福利性单位属于小型或微型企业的，</w:t>
      </w:r>
      <w:r>
        <w:rPr>
          <w:rFonts w:hint="eastAsia" w:ascii="宋体" w:hAnsi="宋体" w:eastAsia="宋体" w:cs="宋体"/>
          <w:color w:val="000000"/>
          <w:sz w:val="21"/>
          <w:szCs w:val="21"/>
          <w:highlight w:val="none"/>
          <w:lang w:val="en-US" w:eastAsia="zh-CN"/>
        </w:rPr>
        <w:t xml:space="preserve">不重复认定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若为符合《关于促进残疾人就业政府采购政策的通知》（财库〔2017〕141号）规定条件的残疾人福利性单位，在政府采购活动中，视同</w:t>
      </w:r>
      <w:r>
        <w:rPr>
          <w:rFonts w:hint="eastAsia" w:ascii="宋体" w:hAnsi="宋体" w:eastAsia="宋体" w:cs="宋体"/>
          <w:color w:val="000000"/>
          <w:sz w:val="21"/>
          <w:szCs w:val="21"/>
          <w:highlight w:val="none"/>
          <w:lang w:val="en-US" w:eastAsia="zh-CN"/>
        </w:rPr>
        <w:t xml:space="preserve">小微</w:t>
      </w:r>
      <w:r>
        <w:rPr>
          <w:rFonts w:hint="eastAsia" w:ascii="宋体" w:hAnsi="宋体" w:eastAsia="宋体" w:cs="宋体"/>
          <w:color w:val="000000"/>
          <w:sz w:val="21"/>
          <w:szCs w:val="21"/>
          <w:highlight w:val="none"/>
          <w:lang w:val="zh-CN" w:eastAsia="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3、监狱企业发展政策：</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（1）根据《关于政府采购支持监狱企业发展有关问题的通知》（财库〔2014〕68号）规定，投标供应商若为监狱企业的，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eastAsia="zh-CN"/>
        </w:rPr>
        <w:t xml:space="preserve">）专门面向中小企业采购的项目，不再执行价格评审优惠的扶持政策。</w:t>
      </w:r>
      <w:r>
        <w:rPr>
          <w:rFonts w:hint="eastAsia" w:ascii="宋体" w:hAnsi="宋体" w:eastAsia="宋体" w:cs="宋体"/>
          <w:color w:val="000000"/>
          <w:sz w:val="21"/>
          <w:szCs w:val="21"/>
          <w:highlight w:val="none"/>
          <w:lang w:val="zh-CN" w:eastAsia="zh-CN"/>
        </w:rPr>
      </w:r>
      <w:r/>
    </w:p>
    <w:p>
      <w:pPr>
        <w:pStyle w:val="67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供应商提供声明函内容不实的，属于提供虚假材料谋取中标、成交，依照《中华人民共和国政府采购法》 等国家有关规定追究相应责任。</w:t>
      </w:r>
      <w:r>
        <w:rPr>
          <w:rFonts w:hint="eastAsia" w:ascii="宋体" w:hAnsi="宋体" w:eastAsia="宋体" w:cs="宋体"/>
          <w:color w:val="000000"/>
          <w:sz w:val="21"/>
          <w:szCs w:val="21"/>
          <w:highlight w:val="none"/>
          <w:lang w:val="zh-CN" w:eastAsia="zh-CN"/>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en-US" w:eastAsia="zh-CN" w:bidi="ar-SA"/>
        </w:rPr>
        <w:t xml:space="preserve">三</w:t>
      </w:r>
      <w:r>
        <w:rPr>
          <w:rFonts w:hint="eastAsia" w:ascii="宋体" w:hAnsi="宋体" w:eastAsia="宋体" w:cs="宋体"/>
          <w:bCs/>
          <w:color w:val="000000"/>
          <w:sz w:val="21"/>
          <w:szCs w:val="21"/>
          <w:highlight w:val="none"/>
          <w:lang w:val="zh-CN" w:eastAsia="zh-CN" w:bidi="ar-SA"/>
        </w:rPr>
        <w:t xml:space="preserve">）信用记录</w:t>
      </w:r>
      <w:r>
        <w:rPr>
          <w:rFonts w:hint="eastAsia" w:ascii="宋体" w:hAnsi="宋体" w:eastAsia="宋体" w:cs="宋体"/>
          <w:bCs/>
          <w:color w:val="000000"/>
          <w:sz w:val="21"/>
          <w:szCs w:val="21"/>
          <w:highlight w:val="none"/>
          <w:lang w:val="zh-CN" w:eastAsia="zh-CN" w:bidi="ar-SA"/>
        </w:rPr>
      </w:r>
      <w:r/>
    </w:p>
    <w:p>
      <w:pPr>
        <w:pStyle w:val="677"/>
        <w:ind w:firstLine="505"/>
        <w:spacing w:line="440" w:lineRule="exact"/>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（1）查询截止时点：投标文件递交截止时间。</w:t>
      </w:r>
      <w:r>
        <w:rPr>
          <w:rFonts w:hint="eastAsia" w:ascii="宋体" w:hAnsi="宋体" w:eastAsia="宋体" w:cs="宋体"/>
          <w:bCs/>
          <w:color w:val="000000"/>
          <w:sz w:val="21"/>
          <w:szCs w:val="21"/>
          <w:highlight w:val="none"/>
          <w:lang w:val="zh-CN" w:eastAsia="zh-CN" w:bidi="ar-SA"/>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（2）查询渠道：</w:t>
      </w:r>
      <w:r>
        <w:rPr>
          <w:rFonts w:hint="eastAsia" w:ascii="宋体" w:hAnsi="宋体" w:eastAsia="宋体" w:cs="宋体"/>
          <w:color w:val="000000"/>
          <w:szCs w:val="21"/>
          <w:highlight w:val="none"/>
          <w:lang w:val="zh-CN"/>
        </w:rPr>
        <w:t xml:space="preserve">通过“信用中国”网站、中国政府采购网等渠道查询相关主体信用记录。</w:t>
      </w:r>
      <w:r>
        <w:rPr>
          <w:rFonts w:hint="eastAsia" w:ascii="宋体" w:hAnsi="宋体" w:eastAsia="宋体" w:cs="宋体"/>
          <w:bCs/>
          <w:color w:val="000000"/>
          <w:sz w:val="21"/>
          <w:szCs w:val="21"/>
          <w:highlight w:val="none"/>
          <w:lang w:val="zh-CN" w:eastAsia="zh-CN" w:bidi="ar-SA"/>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（3）查询证据留存方式：</w:t>
      </w:r>
      <w:r>
        <w:rPr>
          <w:rFonts w:hint="eastAsia" w:ascii="宋体" w:hAnsi="宋体" w:eastAsia="宋体" w:cs="宋体"/>
          <w:bCs/>
          <w:color w:val="000000"/>
          <w:sz w:val="21"/>
          <w:szCs w:val="21"/>
          <w:highlight w:val="none"/>
          <w:lang w:val="zh-CN" w:eastAsia="zh-CN" w:bidi="ar-SA"/>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bCs/>
          <w:color w:val="000000"/>
          <w:sz w:val="21"/>
          <w:szCs w:val="21"/>
          <w:highlight w:val="none"/>
          <w:lang w:val="zh-CN" w:eastAsia="zh-CN" w:bidi="ar-SA"/>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（4）信用记录使用规则：</w:t>
      </w:r>
      <w:r>
        <w:rPr>
          <w:rFonts w:hint="eastAsia" w:ascii="宋体" w:hAnsi="宋体" w:eastAsia="宋体" w:cs="宋体"/>
          <w:bCs/>
          <w:color w:val="000000"/>
          <w:sz w:val="21"/>
          <w:szCs w:val="21"/>
          <w:highlight w:val="none"/>
          <w:lang w:val="zh-CN" w:eastAsia="zh-CN" w:bidi="ar-SA"/>
        </w:rPr>
      </w:r>
      <w:r/>
    </w:p>
    <w:p>
      <w:pPr>
        <w:pStyle w:val="793"/>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评审小组在对供应商进行资格性审查时，应根据查询结果对供应商的不良信用记录逐项甄别确认。</w:t>
      </w:r>
      <w:r>
        <w:rPr>
          <w:rFonts w:hint="eastAsia" w:ascii="宋体" w:hAnsi="宋体" w:eastAsia="宋体" w:cs="宋体"/>
          <w:bCs/>
          <w:color w:val="000000"/>
          <w:sz w:val="21"/>
          <w:szCs w:val="21"/>
          <w:highlight w:val="none"/>
          <w:lang w:val="zh-CN" w:eastAsia="zh-CN" w:bidi="ar-SA"/>
        </w:rPr>
      </w:r>
      <w:r/>
    </w:p>
    <w:p>
      <w:pPr>
        <w:pStyle w:val="677"/>
        <w:ind w:firstLine="422"/>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若投标</w:t>
      </w:r>
      <w:r>
        <w:rPr>
          <w:rFonts w:ascii="宋体" w:hAnsi="宋体" w:eastAsia="宋体" w:cs="宋体"/>
          <w:b/>
          <w:bCs/>
          <w:color w:val="000000"/>
          <w:szCs w:val="21"/>
          <w:highlight w:val="none"/>
          <w:lang w:val="en-US"/>
        </w:rPr>
        <w:t xml:space="preserve">人</w:t>
      </w:r>
      <w:r>
        <w:rPr>
          <w:rFonts w:hint="eastAsia" w:ascii="宋体" w:hAnsi="宋体" w:eastAsia="宋体" w:cs="宋体"/>
          <w:b/>
          <w:bCs/>
          <w:color w:val="000000"/>
          <w:szCs w:val="21"/>
          <w:highlight w:val="none"/>
        </w:rPr>
        <w:t xml:space="preserve">提供的声明函或认定证明为虚假声明则视同提供虚假材料，按“政府采购法”相关规定处理并报请政府监管部门给予行政处罚。</w:t>
      </w:r>
      <w:r>
        <w:rPr>
          <w:rFonts w:hint="eastAsia" w:ascii="宋体" w:hAnsi="宋体" w:eastAsia="宋体" w:cs="宋体"/>
          <w:color w:val="000000"/>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7"/>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第四部分 投标文件格式</w:t>
      </w:r>
      <w:r>
        <w:rPr>
          <w:rFonts w:ascii="宋体" w:hAnsi="宋体" w:cs="宋体"/>
          <w:color w:val="000000"/>
          <w:sz w:val="21"/>
          <w:szCs w:val="21"/>
          <w:highlight w:val="none"/>
        </w:rPr>
      </w:r>
      <w:r/>
    </w:p>
    <w:p>
      <w:pPr>
        <w:pStyle w:val="677"/>
        <w:jc w:val="center"/>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677"/>
        <w:jc w:val="left"/>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677"/>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677"/>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677"/>
        <w:jc w:val="left"/>
        <w:spacing w:line="440" w:lineRule="exact"/>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对本章所有的投标书格式，投标方可根据自身情况进行补充和修改，但补充和修改不得造成与本格式内容有实质性的违背。</w:t>
      </w:r>
      <w:bookmarkEnd w:id="17"/>
      <w:r>
        <w:rPr>
          <w:rFonts w:hint="eastAsia" w:cs="宋体"/>
          <w:color w:val="000000"/>
          <w:szCs w:val="21"/>
          <w:highlight w:val="none"/>
          <w:lang w:val="zh-CN"/>
        </w:rPr>
        <w:br w:type="page" w:clear="all"/>
      </w:r>
      <w:r>
        <w:rPr>
          <w:rFonts w:hint="eastAsia" w:ascii="宋体" w:hAnsi="宋体" w:eastAsia="宋体" w:cs="宋体"/>
          <w:b/>
          <w:color w:val="000000"/>
          <w:szCs w:val="21"/>
          <w:highlight w:val="none"/>
          <w:lang w:val="zh-CN"/>
        </w:rPr>
        <w:t xml:space="preserve">格式1：</w:t>
      </w:r>
      <w:r>
        <w:rPr>
          <w:rFonts w:hint="eastAsia" w:ascii="宋体" w:hAnsi="宋体" w:eastAsia="宋体" w:cs="宋体"/>
          <w:b/>
          <w:color w:val="000000"/>
          <w:szCs w:val="21"/>
          <w:highlight w:val="none"/>
        </w:rPr>
        <w:t xml:space="preserve">投标函</w:t>
      </w:r>
      <w:r>
        <w:rPr>
          <w:rFonts w:hint="eastAsia" w:ascii="宋体" w:hAnsi="宋体" w:eastAsia="宋体" w:cs="宋体"/>
          <w:b/>
          <w:color w:val="000000"/>
          <w:szCs w:val="21"/>
          <w:highlight w:val="none"/>
        </w:rPr>
      </w:r>
      <w:r/>
    </w:p>
    <w:p>
      <w:pPr>
        <w:pStyle w:val="811"/>
        <w:jc w:val="center"/>
        <w:spacing w:line="440" w:lineRule="exact"/>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Ansi="宋体" w:eastAsia="宋体" w:cs="宋体"/>
          <w:b/>
          <w:color w:val="000000"/>
          <w:sz w:val="21"/>
          <w:szCs w:val="21"/>
          <w:highlight w:val="none"/>
        </w:rPr>
      </w:r>
      <w:r/>
    </w:p>
    <w:p>
      <w:pPr>
        <w:pStyle w:val="811"/>
        <w:spacing w:line="44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苏州汇信建设工程项目管理有限公司</w:t>
      </w:r>
      <w:r>
        <w:rPr>
          <w:rFonts w:hint="eastAsia" w:hAnsi="宋体" w:eastAsia="宋体" w:cs="宋体"/>
          <w:b/>
          <w:bCs/>
          <w:color w:val="000000"/>
          <w:sz w:val="21"/>
          <w:szCs w:val="21"/>
          <w:highlight w:val="none"/>
        </w:rPr>
        <w:t xml:space="preserve">：</w:t>
      </w:r>
      <w:r>
        <w:rPr>
          <w:rFonts w:hAnsi="宋体" w:eastAsia="宋体" w:cs="宋体"/>
          <w:b/>
          <w:bCs/>
          <w:color w:val="000000"/>
          <w:sz w:val="21"/>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我方收到贵公司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号招标文件，经仔细阅读和研究，我方决定参加投标。并向贵公司承诺：</w:t>
      </w:r>
      <w:r>
        <w:rPr>
          <w:rFonts w:ascii="宋体" w:hAnsi="宋体" w:cs="宋体"/>
          <w:color w:val="000000"/>
          <w:szCs w:val="21"/>
          <w:highlight w:val="none"/>
        </w:rPr>
      </w:r>
      <w:r/>
    </w:p>
    <w:p>
      <w:pPr>
        <w:pStyle w:val="677"/>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1、我方愿意按照招标文件的一切要求提供服务</w:t>
      </w:r>
      <w:r>
        <w:rPr>
          <w:rFonts w:hint="eastAsia" w:ascii="宋体" w:hAnsi="宋体" w:eastAsia="宋体" w:cs="宋体"/>
          <w:color w:val="000000"/>
          <w:szCs w:val="21"/>
          <w:highlight w:val="none"/>
        </w:rPr>
        <w:t xml:space="preserve">，我方的投标报价包括完成本项目的所有一切费用，包含且不限于:</w:t>
      </w:r>
      <w:r>
        <w:rPr>
          <w:rFonts w:hint="eastAsia" w:ascii="宋体" w:hAnsi="宋体" w:eastAsia="宋体" w:cs="宋体"/>
          <w:color w:val="000000"/>
          <w:szCs w:val="21"/>
          <w:highlight w:val="none"/>
          <w:lang w:val="zh-CN" w:eastAsia="zh-CN"/>
        </w:rPr>
        <w:t xml:space="preserve">完成本项目所需的人员（包括工资和补贴）、食材、运输、仓储、检测设备、食堂管理、办公场所及设施、劳保、管理、各种税费、利润、税金、政策性文件规定及合同包含的所有风险、责任等各项应有费用。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eastAsia="zh-CN"/>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3、我方同意按招标文件中的规定，本投标书的有效期限为开标后60天。</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5、我方认为贵方有权决定中标者，还认为贵方有权接受或拒绝所有的投标者。</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6、我方愿意遵守招标公告及招标文件中所列的收费标准。</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8、我方同意中标方若无法按约定条款履行义务等行为，招标方有权取消我方的中标资格。</w:t>
      </w:r>
      <w:r>
        <w:rPr>
          <w:rFonts w:ascii="宋体" w:hAnsi="宋体" w:cs="宋体"/>
          <w:color w:val="000000"/>
          <w:szCs w:val="21"/>
          <w:highlight w:val="none"/>
        </w:rPr>
      </w:r>
      <w:r/>
    </w:p>
    <w:p>
      <w:pPr>
        <w:pStyle w:val="677"/>
        <w:ind w:firstLine="435"/>
        <w:spacing w:line="44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、如果我方中标，并按招标文件规定支付中标服务费，招标代理机构有权提出诉讼的权力；</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、与本投标有关的通讯地址：</w:t>
      </w:r>
      <w:r>
        <w:rPr>
          <w:rFonts w:ascii="宋体" w:hAnsi="宋体" w:cs="宋体"/>
          <w:color w:val="000000"/>
          <w:szCs w:val="21"/>
          <w:highlight w:val="none"/>
        </w:rPr>
      </w:r>
      <w:r/>
    </w:p>
    <w:p>
      <w:pPr>
        <w:pStyle w:val="811"/>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联 系 人：</w:t>
      </w:r>
      <w:r>
        <w:rPr>
          <w:rFonts w:hAnsi="宋体" w:eastAsia="宋体" w:cs="宋体"/>
          <w:color w:val="000000"/>
          <w:sz w:val="21"/>
          <w:szCs w:val="21"/>
          <w:highlight w:val="none"/>
          <w:u w:val="single"/>
        </w:rPr>
      </w:r>
      <w:r/>
    </w:p>
    <w:p>
      <w:pPr>
        <w:pStyle w:val="811"/>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 邮政编码：</w:t>
      </w:r>
      <w:r>
        <w:rPr>
          <w:rFonts w:hAnsi="宋体" w:eastAsia="宋体" w:cs="宋体"/>
          <w:color w:val="000000"/>
          <w:sz w:val="21"/>
          <w:szCs w:val="21"/>
          <w:highlight w:val="none"/>
          <w:u w:val="single"/>
        </w:rPr>
      </w:r>
      <w:r/>
    </w:p>
    <w:p>
      <w:pPr>
        <w:pStyle w:val="811"/>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 传    真：</w:t>
      </w:r>
      <w:r>
        <w:rPr>
          <w:rFonts w:hAnsi="宋体" w:eastAsia="宋体" w:cs="宋体"/>
          <w:color w:val="000000"/>
          <w:sz w:val="21"/>
          <w:szCs w:val="21"/>
          <w:highlight w:val="none"/>
          <w:u w:val="single"/>
        </w:rPr>
      </w:r>
      <w:r/>
    </w:p>
    <w:p>
      <w:pPr>
        <w:pStyle w:val="811"/>
        <w:ind w:firstLine="42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w:t>
      </w:r>
      <w:r>
        <w:rPr>
          <w:rFonts w:hAnsi="宋体" w:eastAsia="宋体" w:cs="宋体"/>
          <w:color w:val="000000"/>
          <w:sz w:val="21"/>
          <w:szCs w:val="21"/>
          <w:highlight w:val="none"/>
          <w:lang w:val="en-US"/>
        </w:rPr>
        <w:t xml:space="preserve">人</w:t>
      </w:r>
      <w:r>
        <w:rPr>
          <w:rFonts w:hint="eastAsia" w:hAnsi="宋体" w:eastAsia="宋体" w:cs="宋体"/>
          <w:color w:val="000000"/>
          <w:sz w:val="21"/>
          <w:szCs w:val="21"/>
          <w:highlight w:val="none"/>
        </w:rPr>
        <w:t xml:space="preserve">：（公章）</w:t>
      </w:r>
      <w:r>
        <w:rPr>
          <w:rFonts w:hAnsi="宋体" w:eastAsia="宋体" w:cs="宋体"/>
          <w:color w:val="000000"/>
          <w:sz w:val="21"/>
          <w:szCs w:val="21"/>
          <w:highlight w:val="none"/>
        </w:rPr>
      </w:r>
      <w:r/>
    </w:p>
    <w:p>
      <w:pPr>
        <w:pStyle w:val="811"/>
        <w:ind w:firstLine="42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Ansi="宋体" w:eastAsia="宋体" w:cs="宋体"/>
          <w:color w:val="000000"/>
          <w:sz w:val="21"/>
          <w:szCs w:val="21"/>
          <w:highlight w:val="none"/>
        </w:rPr>
      </w:r>
      <w:r/>
    </w:p>
    <w:p>
      <w:pPr>
        <w:pStyle w:val="677"/>
        <w:spacing w:line="44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lang w:val="zh-CN"/>
        </w:rPr>
        <w:t xml:space="preserve">格式2：</w:t>
      </w:r>
      <w:r>
        <w:rPr>
          <w:rFonts w:hint="eastAsia" w:ascii="宋体" w:hAnsi="宋体" w:cs="宋体"/>
          <w:b/>
          <w:color w:val="000000"/>
          <w:szCs w:val="21"/>
          <w:highlight w:val="none"/>
        </w:rPr>
        <w:t xml:space="preserve">法人授权委托书</w:t>
      </w:r>
      <w:r>
        <w:rPr>
          <w:rFonts w:ascii="宋体" w:hAnsi="宋体" w:cs="宋体"/>
          <w:b/>
          <w:bCs/>
          <w:color w:val="000000"/>
          <w:szCs w:val="21"/>
          <w:highlight w:val="none"/>
        </w:rPr>
      </w:r>
      <w:r/>
    </w:p>
    <w:p>
      <w:pPr>
        <w:pStyle w:val="677"/>
        <w:jc w:val="center"/>
        <w:spacing w:line="440" w:lineRule="exact"/>
        <w:rPr>
          <w:rFonts w:ascii="宋体" w:hAnsi="宋体" w:cs="宋体"/>
          <w:b/>
          <w:color w:val="000000"/>
          <w:szCs w:val="21"/>
          <w:highlight w:val="none"/>
          <w:lang w:val="zh-CN"/>
        </w:rPr>
        <w:outlineLvl w:val="0"/>
      </w:pPr>
      <w:r>
        <w:rPr>
          <w:rFonts w:ascii="宋体" w:hAnsi="宋体" w:cs="宋体"/>
          <w:b/>
          <w:color w:val="000000"/>
          <w:szCs w:val="21"/>
          <w:highlight w:val="none"/>
          <w:lang w:val="zh-CN"/>
        </w:rPr>
      </w:r>
      <w:r/>
    </w:p>
    <w:p>
      <w:pPr>
        <w:pStyle w:val="677"/>
        <w:jc w:val="center"/>
        <w:spacing w:line="440" w:lineRule="exact"/>
        <w:rPr>
          <w:rFonts w:ascii="宋体" w:hAnsi="宋体" w:cs="宋体"/>
          <w:color w:val="000000"/>
          <w:szCs w:val="21"/>
          <w:highlight w:val="none"/>
          <w:lang w:val="zh-CN"/>
        </w:rPr>
        <w:outlineLvl w:val="0"/>
      </w:pPr>
      <w:r>
        <w:rPr>
          <w:rFonts w:hint="eastAsia" w:ascii="宋体" w:hAnsi="宋体" w:cs="宋体"/>
          <w:b/>
          <w:color w:val="000000"/>
          <w:szCs w:val="21"/>
          <w:highlight w:val="none"/>
          <w:lang w:val="zh-CN"/>
        </w:rPr>
        <w:t xml:space="preserve">法人授权委托书</w:t>
      </w:r>
      <w:r>
        <w:rPr>
          <w:rFonts w:ascii="宋体" w:hAnsi="宋体" w:cs="宋体"/>
          <w:color w:val="000000"/>
          <w:szCs w:val="21"/>
          <w:highlight w:val="none"/>
          <w:lang w:val="zh-CN"/>
        </w:rPr>
      </w:r>
      <w:r/>
    </w:p>
    <w:p>
      <w:pPr>
        <w:pStyle w:val="677"/>
        <w:ind w:firstLine="425"/>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（姓名）为我公司代理人，以本公司的名义参加苏州汇信建设工程项目管理有限公司组织实施的编号为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：（公章）</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代理人</w:t>
      </w:r>
      <w:r>
        <w:rPr>
          <w:rFonts w:hint="eastAsia" w:ascii="宋体" w:hAnsi="宋体" w:cs="宋体"/>
          <w:color w:val="000000"/>
          <w:szCs w:val="21"/>
          <w:highlight w:val="none"/>
        </w:rPr>
        <w:t xml:space="preserve">：（签字或签章）</w:t>
      </w:r>
      <w:r>
        <w:rPr>
          <w:rFonts w:ascii="宋体" w:hAnsi="宋体" w:cs="宋体"/>
          <w:color w:val="000000"/>
          <w:szCs w:val="21"/>
          <w:highlight w:val="none"/>
          <w:lang w:val="zh-CN"/>
        </w:rPr>
      </w:r>
      <w:r/>
    </w:p>
    <w:p>
      <w:pPr>
        <w:pStyle w:val="677"/>
        <w:ind w:firstLine="425"/>
        <w:jc w:val="right"/>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677"/>
        <w:ind w:firstLine="425"/>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lang w:val="zh-CN"/>
        </w:rPr>
      </w:r>
      <w:r/>
    </w:p>
    <w:p>
      <w:pPr>
        <w:pStyle w:val="677"/>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91"/>
        <w:ind w:firstLine="0"/>
        <w:spacing w:line="440" w:lineRule="exact"/>
        <w:rPr>
          <w:rFonts w:hAnsi="宋体" w:cs="宋体"/>
          <w:color w:val="000000"/>
          <w:szCs w:val="21"/>
          <w:highlight w:val="none"/>
          <w:lang w:val="zh-CN"/>
        </w:rPr>
      </w:pPr>
      <w:r>
        <w:rPr>
          <w:rFonts w:hAnsi="宋体" w:cs="宋体"/>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color w:val="000000"/>
          <w:szCs w:val="21"/>
          <w:highlight w:val="none"/>
        </w:rPr>
      </w:pPr>
      <w:r>
        <w:rPr>
          <w:rFonts w:hint="eastAsia" w:ascii="宋体" w:hAnsi="宋体" w:cs="宋体"/>
          <w:b/>
          <w:bCs/>
          <w:color w:val="000000"/>
          <w:szCs w:val="21"/>
          <w:highlight w:val="none"/>
          <w:lang w:val="zh-CN"/>
        </w:rPr>
        <w:t xml:space="preserve">格式3：开标一览表</w:t>
      </w:r>
      <w:r>
        <w:rPr>
          <w:rFonts w:ascii="宋体" w:hAnsi="宋体" w:cs="宋体"/>
          <w:color w:val="000000"/>
          <w:szCs w:val="21"/>
          <w:highlight w:val="none"/>
        </w:rPr>
      </w:r>
      <w:r/>
    </w:p>
    <w:p>
      <w:pPr>
        <w:pStyle w:val="811"/>
        <w:jc w:val="center"/>
        <w:spacing w:line="44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开标一览表</w:t>
      </w:r>
      <w:r>
        <w:rPr>
          <w:rFonts w:hAnsi="宋体" w:eastAsia="宋体" w:cs="宋体"/>
          <w:b/>
          <w:bCs/>
          <w:color w:val="000000"/>
          <w:sz w:val="21"/>
          <w:szCs w:val="21"/>
          <w:highlight w:val="none"/>
        </w:rPr>
      </w:r>
      <w:r/>
    </w:p>
    <w:p>
      <w:pPr>
        <w:pStyle w:val="677"/>
        <w:jc w:val="center"/>
        <w:spacing w:line="44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p>
      <w:pPr>
        <w:pStyle w:val="67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单位：元                                                    </w:t>
      </w:r>
      <w:r>
        <w:rPr>
          <w:rFonts w:hint="eastAsia" w:ascii="宋体" w:hAnsi="宋体" w:eastAsia="宋体" w:cs="宋体"/>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915"/>
        <w:gridCol w:w="7054"/>
      </w:tblGrid>
      <w:tr>
        <w:trPr>
          <w:cantSplit/>
          <w:trHeight w:val="567"/>
        </w:trPr>
        <w:tc>
          <w:tcPr>
            <w:tcW w:w="430" w:type="dxa"/>
            <w:vAlign w:val="center"/>
            <w:textDirection w:val="lrTb"/>
            <w:noWrap w:val="false"/>
          </w:tcPr>
          <w:p>
            <w:pPr>
              <w:pStyle w:val="677"/>
              <w:jc w:val="center"/>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gridSpan w:val="2"/>
            <w:tcW w:w="7969" w:type="dxa"/>
            <w:vAlign w:val="center"/>
            <w:textDirection w:val="lrTb"/>
            <w:noWrap w:val="false"/>
          </w:tcPr>
          <w:p>
            <w:pPr>
              <w:pStyle w:val="677"/>
              <w:jc w:val="center"/>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r>
            <w:r/>
          </w:p>
        </w:tc>
      </w:tr>
      <w:tr>
        <w:trPr>
          <w:cantSplit/>
          <w:trHeight w:val="677"/>
        </w:trPr>
        <w:tc>
          <w:tcPr>
            <w:tcW w:w="430" w:type="dxa"/>
            <w:vAlign w:val="center"/>
            <w:textDirection w:val="lrTb"/>
            <w:noWrap w:val="false"/>
          </w:tcPr>
          <w:p>
            <w:pPr>
              <w:pStyle w:val="677"/>
              <w:jc w:val="center"/>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W w:w="7969" w:type="dxa"/>
            <w:vAlign w:val="center"/>
            <w:textDirection w:val="lrTb"/>
            <w:noWrap w:val="false"/>
          </w:tcPr>
          <w:p>
            <w:pPr>
              <w:pStyle w:val="677"/>
              <w:jc w:val="center"/>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47"/>
        </w:trPr>
        <w:tc>
          <w:tcPr>
            <w:gridSpan w:val="3"/>
            <w:tcW w:w="8719" w:type="dxa"/>
            <w:vAlign w:val="center"/>
            <w:textDirection w:val="lrTb"/>
            <w:noWrap w:val="false"/>
          </w:tcPr>
          <w:p>
            <w:pPr>
              <w:pStyle w:val="677"/>
              <w:pageBreakBefore w:val="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eastAsia="zh-CN"/>
              </w:rPr>
              <w:t xml:space="preserve">：人民币</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元（小写：</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元）</w:t>
            </w:r>
            <w:r>
              <w:rPr>
                <w:rFonts w:ascii="宋体" w:hAnsi="宋体" w:eastAsia="宋体" w:cs="宋体"/>
                <w:color w:val="000000"/>
                <w:sz w:val="21"/>
                <w:szCs w:val="21"/>
                <w:highlight w:val="none"/>
                <w:lang w:val="en-US" w:eastAsia="zh-CN"/>
              </w:rPr>
            </w:r>
            <w:r/>
          </w:p>
        </w:tc>
      </w:tr>
      <w:tr>
        <w:trPr>
          <w:cantSplit/>
          <w:trHeight w:val="782"/>
        </w:trPr>
        <w:tc>
          <w:tcPr>
            <w:gridSpan w:val="2"/>
            <w:tcW w:w="1665" w:type="dxa"/>
            <w:vAlign w:val="center"/>
            <w:textDirection w:val="lrTb"/>
            <w:noWrap w:val="false"/>
          </w:tcPr>
          <w:p>
            <w:pPr>
              <w:pStyle w:val="677"/>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rPr>
            </w:r>
            <w:r/>
          </w:p>
        </w:tc>
        <w:tc>
          <w:tcPr>
            <w:tcW w:w="4044" w:type="dxa"/>
            <w:vAlign w:val="center"/>
            <w:textDirection w:val="lrTb"/>
            <w:noWrap w:val="false"/>
          </w:tcPr>
          <w:p>
            <w:pPr>
              <w:pStyle w:val="677"/>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67"/>
        </w:trPr>
        <w:tc>
          <w:tcPr>
            <w:gridSpan w:val="2"/>
            <w:tcW w:w="1665" w:type="dxa"/>
            <w:vAlign w:val="center"/>
            <w:textDirection w:val="lrTb"/>
            <w:noWrap w:val="false"/>
          </w:tcPr>
          <w:p>
            <w:pPr>
              <w:pStyle w:val="677"/>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4044" w:type="dxa"/>
            <w:vAlign w:val="center"/>
            <w:textDirection w:val="lrTb"/>
            <w:noWrap w:val="false"/>
          </w:tcPr>
          <w:p>
            <w:pPr>
              <w:pStyle w:val="677"/>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77"/>
        <w:contextualSpacing/>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注：</w:t>
      </w:r>
      <w:r>
        <w:rPr>
          <w:rFonts w:hint="eastAsia" w:ascii="宋体" w:hAnsi="宋体" w:eastAsia="宋体" w:cs="宋体"/>
          <w:b/>
          <w:bCs/>
          <w:color w:val="000000"/>
          <w:sz w:val="21"/>
          <w:szCs w:val="21"/>
          <w:highlight w:val="none"/>
        </w:rPr>
        <w:t xml:space="preserve">1、报价方式：</w:t>
      </w:r>
      <w:r>
        <w:rPr>
          <w:rFonts w:hint="eastAsia" w:ascii="宋体" w:hAnsi="宋体" w:eastAsia="宋体" w:cs="宋体"/>
          <w:b/>
          <w:bCs/>
          <w:color w:val="000000"/>
          <w:sz w:val="21"/>
          <w:szCs w:val="21"/>
          <w:highlight w:val="none"/>
          <w:lang w:val="en-US" w:eastAsia="zh-CN"/>
        </w:rPr>
        <w:t xml:space="preserve">本项目固定价格，投标人需按225万元填报投标总价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服务费按配餐费结算标准以实际就餐份数进行结算，最终结算价超过中标价的，按中标价进行结算。</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w:t>
      </w:r>
      <w:r>
        <w:rPr>
          <w:rFonts w:hint="eastAsia" w:ascii="宋体" w:hAnsi="宋体" w:eastAsia="宋体" w:cs="宋体"/>
          <w:color w:val="000000"/>
          <w:sz w:val="21"/>
          <w:szCs w:val="21"/>
          <w:highlight w:val="none"/>
        </w:rPr>
        <w:t xml:space="preserve">报价等于</w:t>
      </w:r>
      <w:r>
        <w:rPr>
          <w:rFonts w:hint="eastAsia" w:ascii="宋体" w:hAnsi="宋体" w:eastAsia="宋体" w:cs="宋体"/>
          <w:color w:val="000000"/>
          <w:sz w:val="21"/>
          <w:szCs w:val="21"/>
          <w:highlight w:val="none"/>
          <w:lang w:val="en-US" w:eastAsia="zh-CN"/>
        </w:rPr>
        <w:t xml:space="preserve">225万元</w:t>
      </w:r>
      <w:r>
        <w:rPr>
          <w:rFonts w:hint="eastAsia" w:ascii="宋体" w:hAnsi="宋体" w:eastAsia="宋体" w:cs="宋体"/>
          <w:color w:val="000000"/>
          <w:sz w:val="21"/>
          <w:szCs w:val="21"/>
          <w:highlight w:val="none"/>
        </w:rPr>
        <w:t xml:space="preserve">的为有效投标报价，</w:t>
      </w:r>
      <w:r>
        <w:rPr>
          <w:rFonts w:hint="eastAsia" w:ascii="宋体" w:hAnsi="宋体" w:eastAsia="宋体" w:cs="宋体"/>
          <w:color w:val="000000"/>
          <w:sz w:val="21"/>
          <w:szCs w:val="21"/>
          <w:highlight w:val="none"/>
          <w:lang w:val="en-US" w:eastAsia="zh-CN"/>
        </w:rPr>
        <w:t xml:space="preserve">否则视</w:t>
      </w:r>
      <w:r>
        <w:rPr>
          <w:rFonts w:hint="eastAsia" w:ascii="宋体" w:hAnsi="宋体" w:eastAsia="宋体" w:cs="宋体"/>
          <w:color w:val="000000"/>
          <w:sz w:val="21"/>
          <w:szCs w:val="21"/>
          <w:highlight w:val="none"/>
        </w:rPr>
        <w:t xml:space="preserve">为无效投标报价。</w:t>
      </w:r>
      <w:r>
        <w:rPr>
          <w:rFonts w:hint="eastAsia" w:ascii="宋体" w:hAnsi="宋体" w:eastAsia="宋体" w:cs="宋体"/>
          <w:color w:val="000000"/>
          <w:sz w:val="21"/>
          <w:szCs w:val="21"/>
          <w:highlight w:val="none"/>
          <w:lang w:val="en-US" w:eastAsia="zh-CN"/>
        </w:rPr>
      </w:r>
      <w:r/>
    </w:p>
    <w:p>
      <w:pPr>
        <w:pStyle w:val="677"/>
        <w:contextualSpacing/>
        <w:ind w:firstLine="420"/>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2、投标应以人民币报价，</w:t>
      </w:r>
      <w:r>
        <w:rPr>
          <w:rFonts w:hint="eastAsia" w:ascii="宋体" w:hAnsi="宋体" w:eastAsia="宋体" w:cs="宋体"/>
          <w:bCs/>
          <w:color w:val="000000"/>
          <w:sz w:val="21"/>
          <w:szCs w:val="21"/>
          <w:highlight w:val="none"/>
          <w:lang w:val="zh-CN"/>
        </w:rPr>
        <w:t xml:space="preserve">投标报价一次性报定，</w:t>
      </w:r>
      <w:r>
        <w:rPr>
          <w:rFonts w:hint="eastAsia" w:ascii="宋体" w:hAnsi="宋体" w:eastAsia="宋体" w:cs="宋体"/>
          <w:bCs/>
          <w:color w:val="000000"/>
          <w:sz w:val="21"/>
          <w:szCs w:val="21"/>
          <w:highlight w:val="none"/>
          <w:lang w:val="en-US" w:eastAsia="zh-CN" w:bidi="ar-SA"/>
        </w:rPr>
        <w:t xml:space="preserve">报价均已包括</w:t>
      </w:r>
      <w:r>
        <w:rPr>
          <w:rFonts w:hint="eastAsia" w:ascii="宋体" w:hAnsi="宋体" w:eastAsia="宋体" w:cs="宋体"/>
          <w:bCs/>
          <w:color w:val="000000"/>
          <w:sz w:val="21"/>
          <w:szCs w:val="21"/>
          <w:highlight w:val="none"/>
          <w:lang w:val="zh-CN" w:eastAsia="zh-CN" w:bidi="ar-SA"/>
        </w:rPr>
        <w:t xml:space="preserve">完成本项目所需的人员（包括工资和补贴）、食材、运输、仓储、检测设备、食堂管理、办公场所及设施、劳保、管理、各种税费、利润、税金、政策性文件规定及合同包含的所有风险、责任等各项应有费用。</w:t>
      </w:r>
      <w:r>
        <w:rPr>
          <w:rFonts w:hint="eastAsia" w:ascii="宋体" w:hAnsi="宋体" w:eastAsia="宋体" w:cs="宋体"/>
          <w:bCs/>
          <w:color w:val="000000"/>
          <w:sz w:val="21"/>
          <w:szCs w:val="21"/>
          <w:highlight w:val="none"/>
          <w:lang w:val="en-US" w:eastAsia="zh-CN" w:bidi="ar-SA"/>
        </w:rPr>
        <w:t xml:space="preserve">本项目人员工资仅包括项目负责人（食堂管理人）、配送人员的工资。其中，</w:t>
      </w:r>
      <w:r>
        <w:rPr>
          <w:rFonts w:hint="eastAsia" w:ascii="宋体" w:hAnsi="宋体" w:eastAsia="宋体" w:cs="宋体"/>
          <w:bCs/>
          <w:color w:val="000000"/>
          <w:sz w:val="21"/>
          <w:szCs w:val="21"/>
          <w:highlight w:val="none"/>
          <w:lang w:val="zh-CN" w:eastAsia="zh-CN" w:bidi="ar-SA"/>
        </w:rPr>
        <w:t xml:space="preserve">厨房服务人员</w:t>
      </w:r>
      <w:r>
        <w:rPr>
          <w:rFonts w:hint="eastAsia" w:ascii="宋体" w:hAnsi="宋体" w:eastAsia="宋体" w:cs="宋体"/>
          <w:bCs/>
          <w:color w:val="000000"/>
          <w:sz w:val="21"/>
          <w:szCs w:val="21"/>
          <w:highlight w:val="none"/>
          <w:lang w:val="en-US" w:eastAsia="zh-CN" w:bidi="ar-SA"/>
        </w:rPr>
        <w:t xml:space="preserve">工资</w:t>
      </w:r>
      <w:r>
        <w:rPr>
          <w:rFonts w:hint="eastAsia" w:ascii="宋体" w:hAnsi="宋体" w:eastAsia="宋体" w:cs="宋体"/>
          <w:bCs/>
          <w:color w:val="000000"/>
          <w:sz w:val="21"/>
          <w:szCs w:val="21"/>
          <w:highlight w:val="none"/>
          <w:lang w:val="zh-CN" w:eastAsia="zh-CN" w:bidi="ar-SA"/>
        </w:rPr>
        <w:t xml:space="preserve">由</w:t>
      </w:r>
      <w:r>
        <w:rPr>
          <w:rFonts w:hint="eastAsia" w:ascii="宋体" w:hAnsi="宋体" w:eastAsia="宋体" w:cs="宋体"/>
          <w:bCs/>
          <w:color w:val="000000"/>
          <w:sz w:val="21"/>
          <w:szCs w:val="21"/>
          <w:highlight w:val="none"/>
          <w:lang w:val="en-US" w:eastAsia="zh-CN" w:bidi="ar-SA"/>
        </w:rPr>
        <w:t xml:space="preserve">采购人委托第三方</w:t>
      </w:r>
      <w:r>
        <w:rPr>
          <w:rFonts w:hint="eastAsia" w:ascii="宋体" w:hAnsi="宋体" w:eastAsia="宋体" w:cs="宋体"/>
          <w:bCs/>
          <w:color w:val="000000"/>
          <w:sz w:val="21"/>
          <w:szCs w:val="21"/>
          <w:highlight w:val="none"/>
          <w:lang w:val="zh-CN" w:eastAsia="zh-CN" w:bidi="ar-SA"/>
        </w:rPr>
        <w:t xml:space="preserve">单位与</w:t>
      </w:r>
      <w:r>
        <w:rPr>
          <w:rFonts w:hint="eastAsia" w:ascii="宋体" w:hAnsi="宋体" w:eastAsia="宋体" w:cs="宋体"/>
          <w:bCs/>
          <w:color w:val="000000"/>
          <w:sz w:val="21"/>
          <w:szCs w:val="21"/>
          <w:highlight w:val="none"/>
          <w:lang w:val="en-US" w:eastAsia="zh-CN" w:bidi="ar-SA"/>
        </w:rPr>
        <w:t xml:space="preserve">本项目服务</w:t>
      </w:r>
      <w:r>
        <w:rPr>
          <w:rFonts w:hint="eastAsia" w:ascii="宋体" w:hAnsi="宋体" w:eastAsia="宋体" w:cs="宋体"/>
          <w:bCs/>
          <w:color w:val="000000"/>
          <w:sz w:val="21"/>
          <w:szCs w:val="21"/>
          <w:highlight w:val="none"/>
          <w:lang w:val="zh-CN" w:eastAsia="zh-CN" w:bidi="ar-SA"/>
        </w:rPr>
        <w:t xml:space="preserve">商另行结算，</w:t>
      </w:r>
      <w:r>
        <w:rPr>
          <w:rFonts w:hint="eastAsia" w:ascii="宋体" w:hAnsi="宋体" w:eastAsia="宋体" w:cs="宋体"/>
          <w:bCs/>
          <w:color w:val="000000"/>
          <w:sz w:val="21"/>
          <w:szCs w:val="21"/>
          <w:highlight w:val="none"/>
          <w:lang w:val="en-US" w:eastAsia="zh-CN" w:bidi="ar-SA"/>
        </w:rPr>
        <w:t xml:space="preserve">厨房服务人员工资</w:t>
      </w:r>
      <w:r>
        <w:rPr>
          <w:rFonts w:hint="eastAsia" w:ascii="宋体" w:hAnsi="宋体" w:eastAsia="宋体" w:cs="宋体"/>
          <w:bCs/>
          <w:color w:val="000000"/>
          <w:sz w:val="21"/>
          <w:szCs w:val="21"/>
          <w:highlight w:val="none"/>
          <w:lang w:val="zh-CN" w:eastAsia="zh-CN" w:bidi="ar-SA"/>
        </w:rPr>
        <w:t xml:space="preserve">费用不包含在</w:t>
      </w:r>
      <w:r>
        <w:rPr>
          <w:rFonts w:hint="eastAsia" w:ascii="宋体" w:hAnsi="宋体" w:eastAsia="宋体" w:cs="宋体"/>
          <w:bCs/>
          <w:color w:val="000000"/>
          <w:sz w:val="21"/>
          <w:szCs w:val="21"/>
          <w:highlight w:val="none"/>
          <w:lang w:val="en-US" w:eastAsia="zh-CN" w:bidi="ar-SA"/>
        </w:rPr>
        <w:t xml:space="preserve">本次投标报价</w:t>
      </w:r>
      <w:r>
        <w:rPr>
          <w:rFonts w:hint="eastAsia" w:ascii="宋体" w:hAnsi="宋体" w:eastAsia="宋体" w:cs="宋体"/>
          <w:bCs/>
          <w:color w:val="000000"/>
          <w:sz w:val="21"/>
          <w:szCs w:val="21"/>
          <w:highlight w:val="none"/>
          <w:lang w:val="zh-CN" w:eastAsia="zh-CN" w:bidi="ar-SA"/>
        </w:rPr>
        <w:t xml:space="preserve">中。</w:t>
      </w:r>
      <w:r>
        <w:rPr>
          <w:rFonts w:hint="eastAsia" w:ascii="宋体" w:hAnsi="宋体" w:eastAsia="宋体" w:cs="宋体"/>
          <w:color w:val="000000"/>
          <w:sz w:val="21"/>
          <w:szCs w:val="21"/>
          <w:highlight w:val="none"/>
          <w:lang w:val="zh-CN" w:eastAsia="zh-CN"/>
        </w:rPr>
      </w:r>
      <w:r/>
    </w:p>
    <w:p>
      <w:pPr>
        <w:pStyle w:val="677"/>
        <w:jc w:val="left"/>
        <w:rPr>
          <w:rFonts w:ascii="宋体" w:hAnsi="宋体"/>
          <w:color w:val="000000"/>
          <w:sz w:val="21"/>
          <w:szCs w:val="21"/>
          <w:highlight w:val="none"/>
        </w:rPr>
      </w:pPr>
      <w:r>
        <w:rPr>
          <w:rFonts w:ascii="宋体" w:hAnsi="宋体"/>
          <w:color w:val="000000"/>
          <w:sz w:val="21"/>
          <w:szCs w:val="21"/>
          <w:highlight w:val="none"/>
        </w:rPr>
      </w:r>
      <w:r/>
    </w:p>
    <w:p>
      <w:pPr>
        <w:pStyle w:val="677"/>
        <w:ind w:firstLine="2940"/>
        <w:jc w:val="left"/>
        <w:spacing w:line="360" w:lineRule="auto"/>
        <w:widowControl/>
        <w:rPr>
          <w:rFonts w:hint="eastAsia" w:ascii="宋体" w:hAnsi="宋体"/>
          <w:color w:val="000000"/>
          <w:sz w:val="21"/>
          <w:szCs w:val="21"/>
          <w:highlight w:val="none"/>
        </w:rPr>
      </w:pPr>
      <w:r/>
      <w:bookmarkStart w:id="18" w:name="_Hlk530466145"/>
      <w:r>
        <w:rPr>
          <w:rFonts w:hint="eastAsia" w:ascii="宋体" w:hAnsi="宋体"/>
          <w:color w:val="000000"/>
          <w:sz w:val="21"/>
          <w:szCs w:val="21"/>
          <w:highlight w:val="none"/>
        </w:rPr>
      </w:r>
      <w:r/>
    </w:p>
    <w:p>
      <w:pPr>
        <w:pStyle w:val="677"/>
        <w:ind w:firstLine="2940"/>
        <w:jc w:val="left"/>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投标</w:t>
      </w:r>
      <w:r>
        <w:rPr>
          <w:rFonts w:hint="eastAsia" w:ascii="宋体" w:hAnsi="宋体"/>
          <w:color w:val="000000"/>
          <w:sz w:val="21"/>
          <w:szCs w:val="21"/>
          <w:highlight w:val="none"/>
          <w:lang w:val="en-US" w:eastAsia="zh-CN"/>
        </w:rPr>
        <w:t xml:space="preserve">人</w:t>
      </w:r>
      <w:r>
        <w:rPr>
          <w:rFonts w:ascii="宋体" w:hAnsi="宋体"/>
          <w:color w:val="000000"/>
          <w:sz w:val="21"/>
          <w:szCs w:val="21"/>
          <w:highlight w:val="none"/>
        </w:rPr>
        <w:t xml:space="preserve">（单位盖章）： </w:t>
      </w:r>
      <w:r>
        <w:rPr>
          <w:rFonts w:ascii="宋体" w:hAnsi="宋体"/>
          <w:color w:val="000000"/>
          <w:sz w:val="21"/>
          <w:szCs w:val="21"/>
          <w:highlight w:val="none"/>
        </w:rPr>
      </w:r>
      <w:r/>
    </w:p>
    <w:p>
      <w:pPr>
        <w:pStyle w:val="728"/>
        <w:ind w:right="1200" w:firstLine="294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728"/>
        <w:ind w:right="960" w:firstLine="2940"/>
        <w:jc w:val="left"/>
        <w:spacing w:line="360" w:lineRule="auto"/>
        <w:rPr>
          <w:rFonts w:hint="eastAsia" w:ascii="宋体" w:hAnsi="宋体" w:cs="宋体"/>
          <w:b/>
          <w:color w:val="000000"/>
          <w:szCs w:val="21"/>
          <w:highlight w:val="none"/>
        </w:rPr>
      </w:pPr>
      <w:r>
        <w:rPr>
          <w:rFonts w:hAnsi="宋体" w:eastAsia="宋体"/>
          <w:color w:val="000000"/>
          <w:sz w:val="21"/>
          <w:szCs w:val="21"/>
          <w:highlight w:val="none"/>
        </w:rPr>
        <w:t xml:space="preserve">日期：       年  月  日</w:t>
      </w:r>
      <w:bookmarkEnd w:id="18"/>
      <w:r>
        <w:rPr>
          <w:rFonts w:hint="eastAsia" w:ascii="宋体" w:hAnsi="宋体" w:cs="宋体"/>
          <w:b/>
          <w:color w:val="000000"/>
          <w:szCs w:val="21"/>
          <w:highlight w:val="none"/>
        </w:rPr>
      </w:r>
      <w:r/>
    </w:p>
    <w:p>
      <w:pPr>
        <w:pStyle w:val="677"/>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77"/>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0"/>
        <w:rPr>
          <w:rFonts w:hint="eastAsia"/>
          <w:color w:val="000000"/>
          <w:highlight w:val="none"/>
        </w:rPr>
      </w:pPr>
      <w:r>
        <w:rPr>
          <w:rFonts w:hint="eastAsia"/>
          <w:color w:val="000000"/>
          <w:highlight w:val="none"/>
        </w:rPr>
      </w:r>
      <w:r/>
    </w:p>
    <w:p>
      <w:pPr>
        <w:pStyle w:val="677"/>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、服务方案</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根据项目需求编写针对本项目的技术方案及服务方案</w:t>
      </w:r>
      <w:r>
        <w:rPr>
          <w:rFonts w:ascii="宋体" w:hAnsi="宋体" w:cs="宋体"/>
          <w:color w:val="000000"/>
          <w:szCs w:val="21"/>
          <w:highlight w:val="none"/>
        </w:rPr>
      </w:r>
      <w:r/>
    </w:p>
    <w:p>
      <w:pPr>
        <w:pStyle w:val="677"/>
        <w:ind w:left="54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20"/>
        <w:ind w:firstLine="0"/>
        <w:spacing w:line="440" w:lineRule="exact"/>
        <w:rPr>
          <w:rFonts w:hAnsi="宋体" w:cs="宋体"/>
          <w:color w:val="000000"/>
          <w:sz w:val="21"/>
          <w:szCs w:val="21"/>
          <w:highlight w:val="none"/>
        </w:rPr>
      </w:pPr>
      <w:r>
        <w:rPr>
          <w:rFonts w:hAnsi="宋体" w:cs="宋体"/>
          <w:color w:val="000000"/>
          <w:sz w:val="21"/>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服务要求偏离表</w:t>
      </w:r>
      <w:r>
        <w:rPr>
          <w:rFonts w:ascii="宋体" w:hAnsi="宋体" w:cs="宋体"/>
          <w:b/>
          <w:bCs/>
          <w:color w:val="000000"/>
          <w:szCs w:val="21"/>
          <w:highlight w:val="none"/>
        </w:rPr>
      </w:r>
      <w:r/>
    </w:p>
    <w:p>
      <w:pPr>
        <w:pStyle w:val="677"/>
        <w:jc w:val="center"/>
        <w:spacing w:line="440" w:lineRule="exact"/>
        <w:rPr>
          <w:rFonts w:ascii="宋体" w:hAnsi="宋体" w:cs="宋体"/>
          <w:b/>
          <w:color w:val="000000"/>
          <w:spacing w:val="20"/>
          <w:szCs w:val="21"/>
          <w:highlight w:val="none"/>
        </w:rPr>
      </w:pPr>
      <w:r/>
      <w:bookmarkStart w:id="19" w:name="_Hlk39583930"/>
      <w:r>
        <w:rPr>
          <w:rFonts w:hint="eastAsia" w:ascii="宋体" w:hAnsi="宋体" w:cs="宋体"/>
          <w:b/>
          <w:color w:val="000000"/>
          <w:spacing w:val="20"/>
          <w:szCs w:val="21"/>
          <w:highlight w:val="none"/>
        </w:rPr>
        <w:t xml:space="preserve">服务要求偏离表</w:t>
      </w:r>
      <w:r>
        <w:rPr>
          <w:rFonts w:ascii="宋体" w:hAnsi="宋体" w:cs="宋体"/>
          <w:b/>
          <w:color w:val="000000"/>
          <w:spacing w:val="20"/>
          <w:szCs w:val="21"/>
          <w:highlight w:val="none"/>
        </w:rPr>
      </w:r>
      <w:r/>
    </w:p>
    <w:p>
      <w:pPr>
        <w:pStyle w:val="677"/>
        <w:ind w:firstLine="525"/>
        <w:spacing w:line="440" w:lineRule="exact"/>
        <w:rPr>
          <w:rFonts w:ascii="宋体" w:hAnsi="宋体" w:cs="宋体"/>
          <w:b/>
          <w:color w:val="000000"/>
          <w:spacing w:val="20"/>
          <w:szCs w:val="21"/>
          <w:highlight w:val="none"/>
        </w:rPr>
      </w:pPr>
      <w:r/>
      <w:bookmarkEnd w:id="19"/>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b/>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683" w:type="dxa"/>
            <w:vAlign w:val="center"/>
            <w:textDirection w:val="lrTb"/>
            <w:noWrap/>
          </w:tcPr>
          <w:p>
            <w:pPr>
              <w:pStyle w:val="705"/>
              <w:ind w:left="54"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服务内容</w:t>
            </w:r>
            <w:r>
              <w:rPr>
                <w:rFonts w:ascii="宋体" w:hAnsi="宋体" w:cs="宋体"/>
                <w:color w:val="000000"/>
                <w:szCs w:val="21"/>
                <w:highlight w:val="none"/>
                <w:lang w:val="en-US" w:eastAsia="zh-CN"/>
              </w:rPr>
            </w:r>
            <w:r/>
          </w:p>
        </w:tc>
        <w:tc>
          <w:tcPr>
            <w:tcW w:w="2370"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招标要求</w:t>
            </w:r>
            <w:r>
              <w:rPr>
                <w:rFonts w:ascii="宋体" w:hAnsi="宋体" w:cs="宋体"/>
                <w:color w:val="000000"/>
                <w:szCs w:val="21"/>
                <w:highlight w:val="none"/>
                <w:lang w:val="en-US" w:eastAsia="zh-CN"/>
              </w:rPr>
            </w:r>
            <w:r/>
          </w:p>
        </w:tc>
        <w:tc>
          <w:tcPr>
            <w:tcW w:w="2631"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投标响应</w:t>
            </w:r>
            <w:r>
              <w:rPr>
                <w:rFonts w:ascii="宋体" w:hAnsi="宋体" w:cs="宋体"/>
                <w:color w:val="000000"/>
                <w:szCs w:val="21"/>
                <w:highlight w:val="none"/>
                <w:lang w:val="en-US" w:eastAsia="zh-CN"/>
              </w:rPr>
            </w:r>
            <w:r/>
          </w:p>
        </w:tc>
        <w:tc>
          <w:tcPr>
            <w:tcW w:w="2052"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偏离说明</w:t>
            </w: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top"/>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83"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05"/>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677"/>
        <w:ind w:firstLine="52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投标方：（单位盖章）</w:t>
      </w:r>
      <w:r>
        <w:rPr>
          <w:rFonts w:ascii="宋体" w:hAnsi="宋体" w:cs="宋体"/>
          <w:color w:val="000000"/>
          <w:szCs w:val="21"/>
          <w:highlight w:val="none"/>
        </w:rPr>
      </w:r>
      <w:r/>
    </w:p>
    <w:p>
      <w:pPr>
        <w:pStyle w:val="677"/>
        <w:ind w:firstLine="52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677"/>
        <w:ind w:firstLine="525"/>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0"/>
        <w:rPr>
          <w:color w:val="000000"/>
          <w:highlight w:val="none"/>
        </w:rPr>
      </w:pPr>
      <w:r>
        <w:rPr>
          <w:color w:val="000000"/>
          <w:highlight w:val="none"/>
        </w:rPr>
      </w:r>
      <w:r/>
    </w:p>
    <w:p>
      <w:pPr>
        <w:pStyle w:val="677"/>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left"/>
        <w:spacing w:line="440" w:lineRule="exact"/>
        <w:rPr>
          <w:rFonts w:ascii="宋体" w:hAnsi="宋体" w:cs="宋体"/>
          <w:b/>
          <w:color w:val="000000"/>
          <w:spacing w:val="2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jc w:val="center"/>
        <w:spacing w:line="440" w:lineRule="exact"/>
        <w:rPr>
          <w:rFonts w:ascii="宋体" w:hAnsi="宋体" w:cs="宋体"/>
          <w:b/>
          <w:color w:val="000000"/>
          <w:spacing w:val="20"/>
          <w:szCs w:val="21"/>
          <w:highlight w:val="none"/>
        </w:rPr>
      </w:pP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color w:val="000000"/>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招标文件要求</w:t>
            </w:r>
            <w:r>
              <w:rPr>
                <w:rFonts w:ascii="宋体" w:hAnsi="宋体" w:cs="宋体"/>
                <w:bCs/>
                <w:color w:val="000000"/>
                <w:szCs w:val="21"/>
                <w:highlight w:val="none"/>
              </w:rPr>
            </w:r>
            <w:r/>
          </w:p>
        </w:tc>
        <w:tc>
          <w:tcPr>
            <w:tcW w:w="268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投标响应</w:t>
            </w:r>
            <w:r>
              <w:rPr>
                <w:rFonts w:ascii="宋体" w:hAnsi="宋体" w:cs="宋体"/>
                <w:bCs/>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偏离说明</w:t>
            </w:r>
            <w:r>
              <w:rPr>
                <w:rFonts w:ascii="宋体" w:hAnsi="宋体" w:cs="宋体"/>
                <w:bCs/>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454"/>
        </w:trPr>
        <w:tc>
          <w:tcPr>
            <w:tcW w:w="73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服务期限</w:t>
            </w:r>
            <w:r>
              <w:rPr>
                <w:rFonts w:ascii="宋体" w:hAnsi="宋体" w:cs="宋体"/>
                <w:color w:val="000000"/>
                <w:szCs w:val="21"/>
                <w:highlight w:val="none"/>
                <w:lang w:val="zh-CN"/>
              </w:rPr>
            </w:r>
            <w:r/>
          </w:p>
        </w:tc>
        <w:tc>
          <w:tcPr>
            <w:tcW w:w="2680"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服务地点</w:t>
            </w:r>
            <w:r>
              <w:rPr>
                <w:rFonts w:ascii="宋体" w:hAnsi="宋体" w:cs="宋体"/>
                <w:color w:val="000000"/>
                <w:szCs w:val="21"/>
                <w:highlight w:val="none"/>
                <w:lang w:val="zh-CN"/>
              </w:rPr>
            </w:r>
            <w:r/>
          </w:p>
        </w:tc>
        <w:tc>
          <w:tcPr>
            <w:tcW w:w="2680"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付款</w:t>
            </w:r>
            <w:r>
              <w:rPr>
                <w:rFonts w:hint="eastAsia" w:ascii="宋体" w:hAnsi="宋体" w:cs="宋体"/>
                <w:color w:val="000000"/>
                <w:szCs w:val="21"/>
                <w:highlight w:val="none"/>
                <w:lang w:val="en-US" w:eastAsia="zh-CN"/>
              </w:rPr>
              <w:t xml:space="preserve">方式</w:t>
            </w:r>
            <w:r>
              <w:rPr>
                <w:rFonts w:hint="eastAsia" w:ascii="宋体" w:hAnsi="宋体" w:eastAsia="宋体" w:cs="宋体"/>
                <w:color w:val="000000"/>
                <w:szCs w:val="21"/>
                <w:highlight w:val="none"/>
                <w:lang w:val="en-US" w:eastAsia="zh-CN"/>
              </w:rPr>
            </w:r>
            <w:r/>
          </w:p>
        </w:tc>
        <w:tc>
          <w:tcPr>
            <w:tcW w:w="2680"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ascii="宋体" w:hAnsi="宋体" w:cs="宋体"/>
                <w:bCs/>
                <w:color w:val="000000"/>
                <w:szCs w:val="21"/>
                <w:highlight w:val="none"/>
              </w:rPr>
            </w:pPr>
            <w:r>
              <w:rPr>
                <w:rFonts w:hint="eastAsia" w:ascii="宋体" w:hAnsi="宋体" w:cs="宋体"/>
                <w:color w:val="000000"/>
                <w:szCs w:val="21"/>
                <w:highlight w:val="none"/>
                <w:lang w:val="zh-CN"/>
              </w:rPr>
              <w:t xml:space="preserve">其他商务要求</w:t>
            </w:r>
            <w:r>
              <w:rPr>
                <w:rFonts w:ascii="宋体" w:hAnsi="宋体" w:cs="宋体"/>
                <w:bCs/>
                <w:color w:val="000000"/>
                <w:szCs w:val="21"/>
                <w:highlight w:val="none"/>
              </w:rPr>
            </w:r>
            <w:r/>
          </w:p>
        </w:tc>
        <w:tc>
          <w:tcPr>
            <w:tcW w:w="2680"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677"/>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948" w:type="dxa"/>
            <w:vAlign w:val="center"/>
            <w:textDirection w:val="lrTb"/>
            <w:noWrap/>
          </w:tcPr>
          <w:p>
            <w:pPr>
              <w:pStyle w:val="67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680"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67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77"/>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名称：         （盖章）</w:t>
      </w:r>
      <w:r>
        <w:rPr>
          <w:rFonts w:ascii="宋体" w:hAnsi="宋体" w:cs="宋体"/>
          <w:color w:val="000000"/>
          <w:szCs w:val="21"/>
          <w:highlight w:val="none"/>
        </w:rPr>
      </w:r>
      <w:r/>
    </w:p>
    <w:p>
      <w:pPr>
        <w:pStyle w:val="677"/>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677"/>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677"/>
        <w:ind w:left="630" w:hanging="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77"/>
        <w:ind w:left="630" w:hanging="63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交的投标文件中与招标文件的服务、商务部分的要求有不同时，应在本表中把招标文件要求与投标实际响应内容逐项对应列出，此表描述若与投标文件中其他相关说明不一致时，以偏离表内容为准。偏离表未填写则视为无效标。</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2.若事项较多，投标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可根据投标内容的实际情况另纸说明。</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3.付款步骤、服务地点、服务期限不允许出现偏离，其他条款不允许出现负偏离，否则为无效标。</w:t>
      </w:r>
      <w:r>
        <w:rPr>
          <w:rFonts w:ascii="宋体" w:hAnsi="宋体" w:cs="宋体"/>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、企业类似业绩一览表</w:t>
      </w:r>
      <w:r>
        <w:rPr>
          <w:rFonts w:ascii="宋体" w:hAnsi="宋体" w:cs="宋体"/>
          <w:b/>
          <w:bCs/>
          <w:color w:val="000000"/>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1390"/>
        <w:gridCol w:w="1359"/>
        <w:gridCol w:w="1381"/>
        <w:gridCol w:w="2015"/>
        <w:gridCol w:w="1307"/>
      </w:tblGrid>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79"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项目时间</w:t>
            </w: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p>
            <w:pPr>
              <w:pStyle w:val="677"/>
              <w:jc w:val="center"/>
              <w:spacing w:line="440" w:lineRule="exact"/>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w:t>
      </w:r>
      <w:r>
        <w:rPr>
          <w:rFonts w:hint="eastAsia" w:ascii="宋体" w:hAnsi="宋体" w:cs="宋体"/>
          <w:b/>
          <w:bCs/>
          <w:color w:val="000000"/>
          <w:szCs w:val="21"/>
          <w:highlight w:val="none"/>
        </w:rPr>
        <w:t xml:space="preserve">提供合同</w:t>
      </w:r>
      <w:r>
        <w:rPr>
          <w:rFonts w:hint="eastAsia" w:ascii="宋体" w:hAnsi="宋体" w:cs="宋体"/>
          <w:b/>
          <w:bCs/>
          <w:color w:val="000000"/>
          <w:szCs w:val="21"/>
          <w:highlight w:val="none"/>
          <w:lang w:val="en-US" w:eastAsia="zh-CN"/>
        </w:rPr>
        <w:t xml:space="preserve">扫描件</w:t>
      </w:r>
      <w:r>
        <w:rPr>
          <w:rFonts w:hint="eastAsia" w:ascii="宋体" w:hAnsi="宋体" w:cs="宋体"/>
          <w:b/>
          <w:bCs/>
          <w:color w:val="000000"/>
          <w:szCs w:val="21"/>
          <w:highlight w:val="none"/>
        </w:rPr>
        <w:t xml:space="preserve">加盖公章。</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705"/>
        <w:ind w:firstLine="0"/>
        <w:spacing w:line="440" w:lineRule="exact"/>
        <w:rPr>
          <w:rFonts w:ascii="宋体" w:hAnsi="宋体" w:cs="宋体"/>
          <w:b/>
          <w:bCs/>
          <w:color w:val="000000"/>
          <w:szCs w:val="21"/>
          <w:highlight w:val="none"/>
        </w:rPr>
      </w:pPr>
      <w:r>
        <w:rPr>
          <w:rFonts w:hint="eastAsia" w:ascii="宋体" w:hAnsi="宋体" w:cs="宋体"/>
          <w:color w:val="000000"/>
          <w:szCs w:val="21"/>
          <w:highlight w:val="none"/>
        </w:rPr>
        <w:t xml:space="preserve">日期：         年         月       </w:t>
      </w: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、拟投入本项目的人员情况一览表</w:t>
      </w:r>
      <w:r>
        <w:rPr>
          <w:rFonts w:ascii="宋体" w:hAnsi="宋体" w:cs="宋体"/>
          <w:b/>
          <w:bCs/>
          <w:color w:val="000000"/>
          <w:szCs w:val="21"/>
          <w:highlight w:val="none"/>
        </w:rPr>
      </w:r>
      <w:r/>
    </w:p>
    <w:p>
      <w:pPr>
        <w:pStyle w:val="677"/>
        <w:ind w:firstLine="2193"/>
        <w:spacing w:before="152" w:after="152" w:line="440" w:lineRule="exact"/>
        <w:rPr>
          <w:rFonts w:ascii="宋体" w:hAnsi="宋体" w:cs="宋体"/>
          <w:b/>
          <w:color w:val="000000"/>
          <w:szCs w:val="21"/>
          <w:highlight w:val="none"/>
        </w:rPr>
        <w:outlineLvl w:val="1"/>
      </w:pPr>
      <w:r>
        <w:rPr>
          <w:rFonts w:hint="eastAsia" w:ascii="宋体" w:hAnsi="宋体" w:cs="宋体"/>
          <w:b/>
          <w:color w:val="000000"/>
          <w:szCs w:val="21"/>
          <w:highlight w:val="none"/>
        </w:rPr>
        <w:t xml:space="preserve">拟投入本项目的人员情况一览表</w:t>
      </w:r>
      <w:r>
        <w:rPr>
          <w:rFonts w:ascii="宋体" w:hAnsi="宋体" w:cs="宋体"/>
          <w:b/>
          <w:color w:val="000000"/>
          <w:szCs w:val="21"/>
          <w:highlight w:val="none"/>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822"/>
        <w:gridCol w:w="659"/>
        <w:gridCol w:w="1189"/>
        <w:gridCol w:w="1715"/>
        <w:gridCol w:w="1789"/>
      </w:tblGrid>
      <w:tr>
        <w:trPr>
          <w:trHeight w:val="567"/>
        </w:trPr>
        <w:tc>
          <w:tcPr>
            <w:tcW w:w="647"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346"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岗位</w:t>
            </w:r>
            <w:r>
              <w:rPr>
                <w:rFonts w:ascii="宋体" w:hAnsi="宋体" w:cs="宋体"/>
                <w:b/>
                <w:color w:val="000000"/>
                <w:szCs w:val="21"/>
                <w:highlight w:val="none"/>
              </w:rPr>
            </w:r>
            <w:r/>
          </w:p>
        </w:tc>
        <w:tc>
          <w:tcPr>
            <w:tcW w:w="1168"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姓名</w:t>
            </w:r>
            <w:r>
              <w:rPr>
                <w:rFonts w:ascii="宋体" w:hAnsi="宋体" w:cs="宋体"/>
                <w:b/>
                <w:color w:val="000000"/>
                <w:szCs w:val="21"/>
                <w:highlight w:val="none"/>
              </w:rPr>
            </w:r>
            <w:r/>
          </w:p>
        </w:tc>
        <w:tc>
          <w:tcPr>
            <w:tcW w:w="822"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性别</w:t>
            </w:r>
            <w:r>
              <w:rPr>
                <w:rFonts w:ascii="宋体" w:hAnsi="宋体" w:cs="宋体"/>
                <w:b/>
                <w:color w:val="000000"/>
                <w:szCs w:val="21"/>
                <w:highlight w:val="none"/>
              </w:rPr>
            </w:r>
            <w:r/>
          </w:p>
        </w:tc>
        <w:tc>
          <w:tcPr>
            <w:tcW w:w="659"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年龄</w:t>
            </w:r>
            <w:r>
              <w:rPr>
                <w:rFonts w:ascii="宋体" w:hAnsi="宋体" w:cs="宋体"/>
                <w:b/>
                <w:color w:val="000000"/>
                <w:szCs w:val="21"/>
                <w:highlight w:val="none"/>
              </w:rPr>
            </w:r>
            <w:r/>
          </w:p>
        </w:tc>
        <w:tc>
          <w:tcPr>
            <w:tcW w:w="1189"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学历</w:t>
            </w:r>
            <w:r>
              <w:rPr>
                <w:rFonts w:ascii="宋体" w:hAnsi="宋体" w:cs="宋体"/>
                <w:b/>
                <w:color w:val="000000"/>
                <w:szCs w:val="21"/>
                <w:highlight w:val="none"/>
              </w:rPr>
            </w:r>
            <w:r/>
          </w:p>
        </w:tc>
        <w:tc>
          <w:tcPr>
            <w:tcW w:w="1715" w:type="dxa"/>
            <w:vAlign w:val="center"/>
            <w:textDirection w:val="lrTb"/>
            <w:noWrap/>
          </w:tcPr>
          <w:p>
            <w:pPr>
              <w:pStyle w:val="677"/>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专业技术职称</w:t>
            </w:r>
            <w:r>
              <w:rPr>
                <w:rFonts w:ascii="宋体" w:hAnsi="宋体" w:cs="宋体"/>
                <w:b/>
                <w:color w:val="000000"/>
                <w:szCs w:val="21"/>
                <w:highlight w:val="none"/>
              </w:rPr>
            </w:r>
            <w:r/>
          </w:p>
        </w:tc>
        <w:tc>
          <w:tcPr>
            <w:tcW w:w="1789" w:type="dxa"/>
            <w:vAlign w:val="center"/>
            <w:textDirection w:val="lrTb"/>
            <w:noWrap/>
          </w:tcPr>
          <w:p>
            <w:pPr>
              <w:pStyle w:val="677"/>
              <w:ind w:firstLine="63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67"/>
        </w:trPr>
        <w:tc>
          <w:tcPr>
            <w:tcW w:w="647" w:type="dxa"/>
            <w:vAlign w:val="center"/>
            <w:textDirection w:val="lrTb"/>
            <w:noWrap/>
          </w:tcPr>
          <w:p>
            <w:pPr>
              <w:pStyle w:val="677"/>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46"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346"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346" w:type="dxa"/>
            <w:vAlign w:val="center"/>
            <w:textDirection w:val="lrTb"/>
            <w:noWrap/>
          </w:tcPr>
          <w:p>
            <w:pPr>
              <w:pStyle w:val="677"/>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677"/>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677"/>
        <w:ind w:firstLine="482"/>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677"/>
        <w:spacing w:before="152" w:after="152"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ascii="宋体" w:hAnsi="宋体" w:cs="宋体"/>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677"/>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格式9</w:t>
      </w:r>
      <w:r>
        <w:rPr>
          <w:rFonts w:hint="eastAsia" w:ascii="宋体" w:hAnsi="宋体" w:eastAsia="宋体" w:cs="宋体"/>
          <w:b/>
          <w:bCs/>
          <w:color w:val="000000"/>
          <w:szCs w:val="21"/>
          <w:highlight w:val="none"/>
        </w:rPr>
        <w:t xml:space="preserve">、针对本项目的设备配备情况</w:t>
      </w:r>
      <w:r>
        <w:rPr>
          <w:rFonts w:hint="eastAsia" w:ascii="宋体" w:hAnsi="宋体" w:eastAsia="宋体" w:cs="宋体"/>
          <w:b/>
          <w:bCs/>
          <w:color w:val="000000"/>
          <w:szCs w:val="21"/>
          <w:highlight w:val="none"/>
        </w:rPr>
      </w:r>
      <w:r/>
    </w:p>
    <w:p>
      <w:pPr>
        <w:pStyle w:val="677"/>
        <w:ind w:firstLine="562"/>
        <w:jc w:val="center"/>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针对本项目的设备配备情况</w:t>
      </w:r>
      <w:r>
        <w:rPr>
          <w:rFonts w:hint="eastAsia" w:ascii="宋体" w:hAnsi="宋体" w:eastAsia="宋体" w:cs="宋体"/>
          <w:b/>
          <w:color w:val="000000"/>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077"/>
        <w:gridCol w:w="1077"/>
        <w:gridCol w:w="1077"/>
        <w:gridCol w:w="1211"/>
        <w:gridCol w:w="1211"/>
        <w:gridCol w:w="943"/>
        <w:gridCol w:w="1347"/>
      </w:tblGrid>
      <w:tr>
        <w:trPr>
          <w:trHeight w:val="460"/>
        </w:trPr>
        <w:tc>
          <w:tcPr>
            <w:tcW w:w="444"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功能</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购买时间</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权属情况</w:t>
            </w:r>
            <w:r>
              <w:rPr>
                <w:rFonts w:hint="eastAsia" w:ascii="宋体" w:hAnsi="宋体" w:eastAsia="宋体" w:cs="宋体"/>
                <w:b/>
                <w:color w:val="000000"/>
                <w:sz w:val="21"/>
                <w:szCs w:val="21"/>
                <w:highlight w:val="none"/>
              </w:rPr>
            </w:r>
            <w:r/>
          </w:p>
        </w:tc>
        <w:tc>
          <w:tcPr>
            <w:tcW w:w="540"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772" w:type="dxa"/>
            <w:vAlign w:val="center"/>
            <w:textDirection w:val="lrTb"/>
            <w:noWrap w:val="false"/>
          </w:tcPr>
          <w:p>
            <w:pPr>
              <w:pStyle w:val="67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注：表格后附相关有效证明材料。</w:t>
      </w:r>
      <w:r>
        <w:rPr>
          <w:rFonts w:hint="eastAsia" w:ascii="宋体" w:hAnsi="宋体" w:eastAsia="宋体" w:cs="宋体"/>
          <w:color w:val="000000"/>
          <w:sz w:val="21"/>
          <w:szCs w:val="21"/>
          <w:highlight w:val="none"/>
        </w:rPr>
      </w:r>
      <w:r/>
    </w:p>
    <w:p>
      <w:pPr>
        <w:pStyle w:val="67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jc w:val="left"/>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677"/>
        <w:jc w:val="left"/>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677"/>
        <w:ind w:right="-21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r>
      <w:r/>
    </w:p>
    <w:p>
      <w:pPr>
        <w:pStyle w:val="72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77"/>
        <w:rPr>
          <w:rFonts w:hint="eastAsia"/>
          <w:color w:val="000000"/>
          <w:highlight w:val="none"/>
        </w:rPr>
      </w:pPr>
      <w:r>
        <w:rPr>
          <w:rFonts w:hint="eastAsia"/>
          <w:color w:val="000000"/>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ascii="宋体" w:hAnsi="宋体" w:cs="宋体"/>
          <w:b/>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、资格证明文件</w:t>
      </w:r>
      <w:r>
        <w:rPr>
          <w:rFonts w:ascii="宋体" w:hAnsi="宋体" w:cs="宋体"/>
          <w:b/>
          <w:color w:val="000000"/>
          <w:szCs w:val="21"/>
          <w:highlight w:val="none"/>
        </w:rPr>
      </w:r>
      <w:r/>
    </w:p>
    <w:p>
      <w:pPr>
        <w:pStyle w:val="705"/>
        <w:ind w:firstLine="0"/>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(1)关于资格文件的声明函</w:t>
      </w:r>
      <w:r>
        <w:rPr>
          <w:rFonts w:ascii="宋体" w:hAnsi="宋体" w:cs="宋体"/>
          <w:b/>
          <w:color w:val="000000"/>
          <w:szCs w:val="21"/>
          <w:highlight w:val="none"/>
        </w:rPr>
      </w:r>
      <w:r/>
    </w:p>
    <w:p>
      <w:pPr>
        <w:pStyle w:val="705"/>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关于资格文件的声明函</w:t>
      </w:r>
      <w:r>
        <w:rPr>
          <w:rFonts w:ascii="宋体" w:hAnsi="宋体" w:cs="宋体"/>
          <w:color w:val="000000"/>
          <w:szCs w:val="21"/>
          <w:highlight w:val="none"/>
        </w:rPr>
      </w:r>
      <w:r/>
    </w:p>
    <w:p>
      <w:pPr>
        <w:pStyle w:val="705"/>
        <w:jc w:val="center"/>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05"/>
        <w:ind w:firstLine="426"/>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color w:val="000000"/>
          <w:szCs w:val="21"/>
          <w:highlight w:val="none"/>
        </w:rPr>
      </w:r>
      <w:r/>
    </w:p>
    <w:p>
      <w:pPr>
        <w:pStyle w:val="705"/>
        <w:ind w:firstLine="426"/>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w:t>
      </w: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05"/>
        <w:ind w:firstLine="0"/>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(2)投标单位情况表</w:t>
      </w:r>
      <w:r>
        <w:rPr>
          <w:rFonts w:ascii="宋体" w:hAnsi="宋体" w:cs="宋体"/>
          <w:b/>
          <w:color w:val="000000"/>
          <w:szCs w:val="21"/>
          <w:highlight w:val="none"/>
        </w:rPr>
      </w:r>
      <w:r/>
    </w:p>
    <w:p>
      <w:pPr>
        <w:pStyle w:val="705"/>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投标单位情况表</w:t>
      </w:r>
      <w:r>
        <w:rPr>
          <w:rFonts w:ascii="宋体" w:hAnsi="宋体" w:cs="宋体"/>
          <w:color w:val="000000"/>
          <w:szCs w:val="21"/>
          <w:highlight w:val="none"/>
        </w:rPr>
      </w:r>
      <w:r/>
    </w:p>
    <w:p>
      <w:pPr>
        <w:pStyle w:val="70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tbl>
      <w:tblPr>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法定代表人</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成立日期</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企业地址</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注册资本</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05"/>
              <w:ind w:firstLine="216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经营范围</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职工人数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36"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其中：有中高级以上职称的人数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资产总计</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净资产</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股东权益</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销售收入</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2023年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实现利润</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2023年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营业面积（含厂房面积）</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平方米</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自有面积         平方米</w:t>
            </w:r>
            <w:r>
              <w:rPr>
                <w:rFonts w:ascii="宋体" w:hAnsi="宋体" w:cs="宋体"/>
                <w:color w:val="000000"/>
                <w:szCs w:val="21"/>
                <w:highlight w:val="none"/>
                <w:lang w:val="en-US" w:eastAsia="zh-CN"/>
              </w:rPr>
            </w:r>
            <w:r/>
          </w:p>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承租面积         平方米</w:t>
            </w:r>
            <w:r>
              <w:rPr>
                <w:rFonts w:ascii="宋体" w:hAnsi="宋体" w:cs="宋体"/>
                <w:color w:val="000000"/>
                <w:szCs w:val="21"/>
                <w:highlight w:val="none"/>
                <w:lang w:val="en-US" w:eastAsia="zh-CN"/>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单位简历及内设机构情况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05"/>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单位优势及特长</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近三年来完成或正在履行的重大合同情况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最近2年内在经营过程中受到何种奖励或处分（包括情况和结果）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最近3年内有无因售假、售劣或是其他原因被消费者投诉或起诉的情况及说明（包括解决方式和结果）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最近3年内主要负责人有无因经济犯罪被司法机关追究的情况及说明</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获得技术认证的采购师及简介</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其他需要说明的情况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05"/>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5"/>
        <w:ind w:firstLine="0"/>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格式1</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、参加政府采购活动前3年内在经营活动中没有重大违法记录的书面声明</w:t>
      </w:r>
      <w:r>
        <w:rPr>
          <w:rFonts w:ascii="宋体" w:hAnsi="宋体" w:cs="宋体"/>
          <w:color w:val="000000"/>
          <w:szCs w:val="21"/>
          <w:highlight w:val="none"/>
        </w:rPr>
      </w:r>
      <w:r/>
    </w:p>
    <w:p>
      <w:pPr>
        <w:pStyle w:val="67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投标人</w:t>
      </w:r>
      <w:r>
        <w:rPr>
          <w:rFonts w:hint="eastAsia" w:ascii="宋体" w:hAnsi="宋体" w:cs="宋体"/>
          <w:color w:val="000000"/>
          <w:szCs w:val="21"/>
          <w:highlight w:val="none"/>
          <w:u w:val="single"/>
        </w:rPr>
        <w:t xml:space="preserve">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67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color w:val="000000"/>
          <w:szCs w:val="21"/>
          <w:highlight w:val="none"/>
        </w:rPr>
      </w:r>
      <w:r/>
    </w:p>
    <w:p>
      <w:pPr>
        <w:pStyle w:val="979"/>
        <w:ind w:right="480"/>
        <w:spacing w:line="440" w:lineRule="exact"/>
        <w:rPr>
          <w:rFonts w:hAnsi="宋体" w:eastAsia="宋体" w:cs="宋体"/>
          <w:color w:val="000000"/>
          <w:sz w:val="21"/>
          <w:szCs w:val="21"/>
          <w:highlight w:val="none"/>
        </w:rPr>
      </w:pPr>
      <w:r>
        <w:rPr>
          <w:rFonts w:hAnsi="宋体" w:eastAsia="宋体" w:cs="宋体"/>
          <w:color w:val="000000"/>
          <w:sz w:val="21"/>
          <w:szCs w:val="21"/>
          <w:highlight w:val="none"/>
        </w:rPr>
      </w:r>
      <w:r/>
    </w:p>
    <w:p>
      <w:pPr>
        <w:pStyle w:val="979"/>
        <w:ind w:right="480" w:firstLine="430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en-US" w:eastAsia="zh-CN"/>
        </w:rPr>
        <w:t xml:space="preserve">   投标人</w:t>
      </w:r>
      <w:r>
        <w:rPr>
          <w:rFonts w:hint="eastAsia" w:hAnsi="宋体" w:eastAsia="宋体" w:cs="宋体"/>
          <w:color w:val="000000"/>
          <w:sz w:val="21"/>
          <w:szCs w:val="21"/>
          <w:highlight w:val="none"/>
        </w:rPr>
        <w:t xml:space="preserve">：（单位盖章）</w:t>
      </w:r>
      <w:r>
        <w:rPr>
          <w:rFonts w:hAnsi="宋体" w:eastAsia="宋体" w:cs="宋体"/>
          <w:color w:val="000000"/>
          <w:sz w:val="21"/>
          <w:szCs w:val="21"/>
          <w:highlight w:val="none"/>
        </w:rPr>
      </w:r>
      <w:r/>
    </w:p>
    <w:p>
      <w:pPr>
        <w:pStyle w:val="979"/>
        <w:ind w:firstLine="200"/>
        <w:jc w:val="right"/>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979"/>
        <w:ind w:firstLine="200"/>
        <w:jc w:val="right"/>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日期：      年         月       日</w:t>
      </w:r>
      <w:r>
        <w:rPr>
          <w:rFonts w:hAnsi="宋体" w:eastAsia="宋体" w:cs="宋体"/>
          <w:color w:val="000000"/>
          <w:sz w:val="21"/>
          <w:szCs w:val="21"/>
          <w:highlight w:val="none"/>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0"/>
        <w:ind w:firstLine="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677"/>
        <w:rPr>
          <w:color w:val="000000"/>
          <w:highlight w:val="none"/>
          <w:lang w:val="zh-CN"/>
        </w:rPr>
      </w:pPr>
      <w:r>
        <w:rPr>
          <w:color w:val="000000"/>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、中小企业声明函</w:t>
      </w:r>
      <w:r>
        <w:rPr>
          <w:rFonts w:ascii="宋体" w:hAnsi="宋体" w:cs="宋体"/>
          <w:b/>
          <w:bCs/>
          <w:color w:val="000000"/>
          <w:szCs w:val="21"/>
          <w:highlight w:val="none"/>
          <w:lang w:val="zh-CN"/>
        </w:rPr>
      </w:r>
      <w:r/>
    </w:p>
    <w:p>
      <w:pPr>
        <w:pStyle w:val="720"/>
        <w:ind w:firstLine="250"/>
        <w:jc w:val="center"/>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4"/>
        <w:jc w:val="center"/>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中小企业声明函（服务）</w:t>
      </w:r>
      <w:r>
        <w:rPr>
          <w:rFonts w:hint="eastAsia" w:ascii="宋体" w:hAnsi="宋体" w:eastAsia="宋体" w:cs="宋体"/>
          <w:b/>
          <w:color w:val="000000"/>
          <w:sz w:val="21"/>
          <w:szCs w:val="21"/>
          <w:highlight w:val="none"/>
        </w:rPr>
      </w:r>
      <w:r/>
    </w:p>
    <w:p>
      <w:pPr>
        <w:pStyle w:val="764"/>
        <w:jc w:val="center"/>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color w:val="000000"/>
          <w:sz w:val="21"/>
          <w:szCs w:val="21"/>
          <w:highlight w:val="none"/>
        </w:rPr>
      </w:r>
      <w:r/>
    </w:p>
    <w:p>
      <w:pPr>
        <w:pStyle w:val="677"/>
        <w:ind w:left="140"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行 业 </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w:t>
      </w:r>
      <w:r>
        <w:rPr>
          <w:rFonts w:hint="eastAsia" w:ascii="宋体" w:hAnsi="宋体" w:eastAsia="宋体" w:cs="宋体"/>
          <w:color w:val="000000"/>
          <w:sz w:val="21"/>
          <w:szCs w:val="21"/>
          <w:highlight w:val="none"/>
        </w:rPr>
        <w:t xml:space="preserve">行 业 ；承接企业为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ascii="Wingdings 2" w:hAnsi="Wingdings 2" w:eastAsia="Wingdings 2" w:cs="Wingdings 2"/>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677"/>
        <w:ind w:firstLine="567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677"/>
        <w:ind w:firstLine="567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67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ind w:firstLine="420"/>
        <w:jc w:val="left"/>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677"/>
        <w:ind w:firstLine="422"/>
        <w:jc w:val="left"/>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677"/>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rPr>
          <w:rFonts w:hint="eastAsia" w:ascii="宋体" w:hAnsi="宋体" w:eastAsia="宋体" w:cs="宋体"/>
          <w:color w:val="000000"/>
          <w:sz w:val="21"/>
          <w:szCs w:val="21"/>
          <w:highlight w:val="none"/>
        </w:rPr>
      </w:r>
      <w:r/>
    </w:p>
    <w:p>
      <w:pPr>
        <w:pStyle w:val="764"/>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w:t>
      </w:r>
      <w:r>
        <w:rPr>
          <w:rFonts w:hint="eastAsia" w:ascii="宋体" w:hAnsi="宋体" w:eastAsia="宋体" w:cs="宋体"/>
          <w:color w:val="000000"/>
          <w:sz w:val="21"/>
          <w:szCs w:val="21"/>
          <w:highlight w:val="none"/>
        </w:rPr>
        <w:t xml:space="preserve">同时公告，接受社会监督</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764"/>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b/>
          <w:color w:val="000000"/>
          <w:sz w:val="21"/>
          <w:szCs w:val="21"/>
          <w:highlight w:val="none"/>
        </w:rPr>
      </w:r>
      <w:r/>
    </w:p>
    <w:p>
      <w:pPr>
        <w:pStyle w:val="677"/>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77"/>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、残疾人福利性单位声明函</w:t>
      </w:r>
      <w:r>
        <w:rPr>
          <w:rFonts w:ascii="宋体" w:hAnsi="宋体" w:cs="宋体"/>
          <w:b/>
          <w:bCs/>
          <w:color w:val="000000"/>
          <w:szCs w:val="21"/>
          <w:highlight w:val="none"/>
          <w:lang w:val="zh-CN"/>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677"/>
        <w:jc w:val="center"/>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677"/>
        <w:spacing w:line="580" w:lineRule="exact"/>
        <w:rPr>
          <w:rFonts w:hint="eastAsia" w:ascii="宋体" w:hAnsi="宋体" w:eastAsia="宋体" w:cs="宋体"/>
          <w:b/>
          <w:color w:val="000000"/>
          <w:spacing w:val="6"/>
          <w:sz w:val="21"/>
          <w:szCs w:val="21"/>
          <w:highlight w:val="none"/>
        </w:rPr>
      </w:pPr>
      <w:r>
        <w:rPr>
          <w:rFonts w:hint="eastAsia" w:ascii="宋体" w:hAnsi="宋体" w:eastAsia="宋体" w:cs="宋体"/>
          <w:b/>
          <w:color w:val="000000"/>
          <w:spacing w:val="6"/>
          <w:sz w:val="21"/>
          <w:szCs w:val="21"/>
          <w:highlight w:val="none"/>
        </w:rPr>
      </w:r>
      <w:r/>
    </w:p>
    <w:p>
      <w:pPr>
        <w:pStyle w:val="677"/>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677"/>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677"/>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677"/>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677"/>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677"/>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677"/>
        <w:ind w:firstLine="480"/>
        <w:spacing w:line="580" w:lineRule="exact"/>
        <w:rPr>
          <w:rFonts w:ascii="宋体" w:hAnsi="宋体" w:cs="宋体"/>
          <w:color w:val="000000"/>
          <w:sz w:val="24"/>
          <w:highlight w:val="none"/>
        </w:rPr>
      </w:pPr>
      <w:r>
        <w:rPr>
          <w:rFonts w:ascii="宋体" w:hAnsi="宋体" w:cs="宋体"/>
          <w:color w:val="000000"/>
          <w:sz w:val="24"/>
          <w:highlight w:val="none"/>
        </w:rPr>
      </w:r>
      <w:r/>
    </w:p>
    <w:p>
      <w:pPr>
        <w:pStyle w:val="677"/>
        <w:jc w:val="center"/>
        <w:spacing w:line="440" w:lineRule="exact"/>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677"/>
        <w:jc w:val="center"/>
        <w:spacing w:line="440" w:lineRule="exact"/>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0"/>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677"/>
        <w:rPr>
          <w:rFonts w:ascii="宋体" w:hAnsi="宋体" w:cs="宋体"/>
          <w:color w:val="000000"/>
          <w:szCs w:val="21"/>
          <w:highlight w:val="none"/>
        </w:rPr>
      </w:pPr>
      <w:r>
        <w:rPr>
          <w:rFonts w:ascii="宋体" w:hAnsi="宋体" w:cs="宋体"/>
          <w:color w:val="000000"/>
          <w:szCs w:val="21"/>
          <w:highlight w:val="none"/>
        </w:rPr>
      </w:r>
      <w:r/>
    </w:p>
    <w:p>
      <w:pPr>
        <w:pStyle w:val="772"/>
        <w:rPr>
          <w:rFonts w:ascii="宋体" w:hAnsi="宋体" w:cs="宋体"/>
          <w:color w:val="000000"/>
          <w:szCs w:val="21"/>
          <w:highlight w:val="none"/>
        </w:rPr>
      </w:pPr>
      <w:r>
        <w:rPr>
          <w:rFonts w:ascii="宋体" w:hAnsi="宋体" w:cs="宋体"/>
          <w:color w:val="000000"/>
          <w:szCs w:val="21"/>
          <w:highlight w:val="none"/>
        </w:rPr>
      </w:r>
      <w:r/>
    </w:p>
    <w:p>
      <w:pPr>
        <w:pStyle w:val="772"/>
        <w:rPr>
          <w:rFonts w:ascii="宋体" w:hAnsi="宋体" w:cs="宋体"/>
          <w:color w:val="000000"/>
          <w:szCs w:val="21"/>
          <w:highlight w:val="none"/>
        </w:rPr>
      </w:pPr>
      <w:r>
        <w:rPr>
          <w:rFonts w:ascii="宋体" w:hAnsi="宋体" w:cs="宋体"/>
          <w:color w:val="000000"/>
          <w:szCs w:val="21"/>
          <w:highlight w:val="none"/>
        </w:rPr>
      </w:r>
      <w:r/>
    </w:p>
    <w:p>
      <w:pPr>
        <w:pStyle w:val="772"/>
        <w:rPr>
          <w:rFonts w:ascii="宋体" w:hAnsi="宋体" w:cs="宋体"/>
          <w:color w:val="000000"/>
          <w:szCs w:val="21"/>
          <w:highlight w:val="none"/>
        </w:rPr>
      </w:pPr>
      <w:r>
        <w:rPr>
          <w:rFonts w:ascii="宋体" w:hAnsi="宋体" w:cs="宋体"/>
          <w:color w:val="000000"/>
          <w:szCs w:val="21"/>
          <w:highlight w:val="none"/>
        </w:rPr>
      </w:r>
      <w:r/>
    </w:p>
    <w:p>
      <w:pPr>
        <w:pStyle w:val="907"/>
        <w:ind w:left="0"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第五部分</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评标方法与评标标准</w:t>
      </w:r>
      <w:r>
        <w:rPr>
          <w:rFonts w:ascii="宋体" w:hAnsi="宋体" w:cs="宋体"/>
          <w:color w:val="000000"/>
          <w:sz w:val="21"/>
          <w:szCs w:val="21"/>
          <w:highlight w:val="none"/>
        </w:rPr>
      </w:r>
      <w:r/>
    </w:p>
    <w:p>
      <w:pPr>
        <w:pStyle w:val="677"/>
        <w:ind w:firstLine="422"/>
        <w:spacing w:line="44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rPr>
        <w:t xml:space="preserve">评标方法</w:t>
      </w:r>
      <w:r>
        <w:rPr>
          <w:rFonts w:ascii="宋体" w:hAnsi="宋体" w:cs="宋体"/>
          <w:b/>
          <w:color w:val="000000"/>
          <w:szCs w:val="21"/>
          <w:highlight w:val="none"/>
        </w:rPr>
      </w:r>
      <w:r/>
    </w:p>
    <w:p>
      <w:pPr>
        <w:pStyle w:val="677"/>
        <w:ind w:firstLine="420"/>
        <w:spacing w:line="440" w:lineRule="exact"/>
        <w:rPr>
          <w:rFonts w:ascii="宋体" w:hAnsi="宋体"/>
          <w:b/>
          <w:bCs/>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作为中标候选人。</w:t>
      </w:r>
      <w:r>
        <w:rPr>
          <w:rFonts w:ascii="宋体" w:hAnsi="宋体"/>
          <w:b/>
          <w:bCs/>
          <w:color w:val="000000"/>
          <w:sz w:val="21"/>
          <w:szCs w:val="21"/>
          <w:highlight w:val="none"/>
        </w:rPr>
      </w:r>
      <w:r/>
    </w:p>
    <w:p>
      <w:pPr>
        <w:pStyle w:val="677"/>
        <w:ind w:firstLine="420"/>
        <w:spacing w:line="440" w:lineRule="exact"/>
        <w:rPr>
          <w:rFonts w:cs="宋体"/>
          <w:color w:val="000000"/>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、评标委员会各成员独立对每个进入打分程序的有效投标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的标书以打分的形式进行评审和评价（计算结果均四舍五入保留两位小数）。</w:t>
      </w:r>
      <w:r>
        <w:rPr>
          <w:rFonts w:cs="宋体"/>
          <w:color w:val="000000"/>
          <w:highlight w:val="none"/>
        </w:rPr>
      </w:r>
      <w:r/>
    </w:p>
    <w:p>
      <w:pPr>
        <w:pStyle w:val="677"/>
        <w:ind w:firstLine="420"/>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对评委的评分（除价格分外）进行统计汇总，算术平均计算得分。</w:t>
      </w:r>
      <w:r>
        <w:rPr>
          <w:rFonts w:hint="eastAsia" w:ascii="宋体" w:hAnsi="宋体"/>
          <w:color w:val="000000"/>
          <w:sz w:val="21"/>
          <w:szCs w:val="21"/>
          <w:highlight w:val="none"/>
          <w:lang w:val="en-US" w:eastAsia="zh-CN"/>
        </w:rPr>
        <w:t xml:space="preserve">评委</w:t>
      </w:r>
      <w:r>
        <w:rPr>
          <w:rFonts w:hint="eastAsia" w:cs="宋体"/>
          <w:color w:val="000000"/>
          <w:highlight w:val="none"/>
        </w:rPr>
        <w:t xml:space="preserve">评审得分</w:t>
      </w:r>
      <w:r>
        <w:rPr>
          <w:rFonts w:cs="宋体"/>
          <w:color w:val="000000"/>
          <w:highlight w:val="none"/>
        </w:rPr>
        <w:t xml:space="preserve">加上价格得分</w:t>
      </w:r>
      <w:r>
        <w:rPr>
          <w:rFonts w:hint="eastAsia" w:cs="宋体"/>
          <w:color w:val="000000"/>
          <w:highlight w:val="none"/>
          <w:lang w:eastAsia="zh-CN"/>
        </w:rPr>
        <w:t xml:space="preserve">（</w:t>
      </w:r>
      <w:r>
        <w:rPr>
          <w:rFonts w:hint="eastAsia" w:cs="宋体"/>
          <w:color w:val="000000"/>
          <w:highlight w:val="none"/>
          <w:lang w:val="en-US" w:eastAsia="zh-CN"/>
        </w:rPr>
        <w:t xml:space="preserve">本项目无价格得分</w:t>
      </w:r>
      <w:r>
        <w:rPr>
          <w:rFonts w:hint="eastAsia" w:cs="宋体"/>
          <w:color w:val="000000"/>
          <w:highlight w:val="none"/>
          <w:lang w:eastAsia="zh-CN"/>
        </w:rPr>
        <w:t xml:space="preserve">）</w:t>
      </w:r>
      <w:r>
        <w:rPr>
          <w:rFonts w:cs="宋体"/>
          <w:color w:val="000000"/>
          <w:highlight w:val="none"/>
        </w:rPr>
        <w:t xml:space="preserve">即为每个投标</w:t>
      </w:r>
      <w:r>
        <w:rPr>
          <w:rFonts w:cs="宋体"/>
          <w:color w:val="000000"/>
          <w:highlight w:val="none"/>
          <w:lang w:val="en-US"/>
        </w:rPr>
        <w:t xml:space="preserve">人</w:t>
      </w:r>
      <w:r>
        <w:rPr>
          <w:rFonts w:cs="宋体"/>
          <w:color w:val="000000"/>
          <w:highlight w:val="none"/>
        </w:rPr>
        <w:t xml:space="preserve">的综合得分。</w:t>
      </w:r>
      <w:r>
        <w:rPr>
          <w:rFonts w:hint="eastAsia" w:ascii="宋体" w:hAnsi="宋体" w:eastAsia="宋体" w:cs="Times New Roman"/>
          <w:color w:val="000000"/>
          <w:sz w:val="21"/>
          <w:szCs w:val="21"/>
          <w:highlight w:val="none"/>
          <w:lang w:val="en-US" w:eastAsia="zh-CN"/>
        </w:rPr>
      </w:r>
      <w:r/>
    </w:p>
    <w:p>
      <w:pPr>
        <w:pStyle w:val="677"/>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、如出现评标总得分最高的投标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有两个或两个以上的，以投标报价较低者优先作为中标候选人，如果投标报价也相同的，则由评标委员会组织以抽签方式确定中标候选人。</w:t>
      </w:r>
      <w:r>
        <w:rPr>
          <w:rFonts w:ascii="宋体" w:hAnsi="宋体"/>
          <w:color w:val="000000"/>
          <w:sz w:val="21"/>
          <w:szCs w:val="21"/>
          <w:highlight w:val="none"/>
        </w:rPr>
      </w:r>
      <w:r/>
    </w:p>
    <w:p>
      <w:pPr>
        <w:pStyle w:val="677"/>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5、</w:t>
      </w:r>
      <w:r>
        <w:rPr>
          <w:rFonts w:hint="eastAsia" w:ascii="宋体" w:hAnsi="宋体" w:eastAsia="宋体" w:cs="Times New Roman"/>
          <w:bCs w:val="0"/>
          <w:color w:val="000000"/>
          <w:sz w:val="21"/>
          <w:szCs w:val="21"/>
          <w:highlight w:val="none"/>
          <w:lang w:val="zh-CN" w:eastAsia="zh-CN" w:bidi="ar-SA"/>
        </w:rPr>
        <w:t xml:space="preserve">政府采购相关政策</w:t>
      </w:r>
      <w:r>
        <w:rPr>
          <w:rFonts w:hint="eastAsia" w:ascii="宋体" w:hAnsi="宋体" w:eastAsia="宋体" w:cs="Times New Roman"/>
          <w:bCs w:val="0"/>
          <w:color w:val="000000"/>
          <w:sz w:val="21"/>
          <w:szCs w:val="21"/>
          <w:highlight w:val="none"/>
          <w:lang w:val="zh-CN" w:eastAsia="zh-CN" w:bidi="ar-SA"/>
        </w:rPr>
      </w:r>
      <w:r/>
    </w:p>
    <w:p>
      <w:pPr>
        <w:pStyle w:val="677"/>
        <w:spacing w:line="440" w:lineRule="exact"/>
        <w:rPr>
          <w:rFonts w:ascii="宋体" w:hAnsi="宋体" w:eastAsia="宋体" w:cs="宋体"/>
          <w:bCs/>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本项目</w:t>
      </w:r>
      <w:r>
        <w:rPr>
          <w:rFonts w:hint="eastAsia" w:ascii="宋体" w:hAnsi="宋体" w:eastAsia="宋体" w:cs="Times New Roman"/>
          <w:bCs w:val="0"/>
          <w:color w:val="000000"/>
          <w:sz w:val="21"/>
          <w:szCs w:val="21"/>
          <w:highlight w:val="none"/>
          <w:lang w:val="zh-CN" w:eastAsia="zh-CN" w:bidi="ar-SA"/>
        </w:rPr>
        <w:t xml:space="preserve">专门面向中小企业采购，须符合中小企业划型标准，并提供符合要求的《中小企业声明函》。（若为残疾人福利性单位，在政府采购活动中，视同</w:t>
      </w:r>
      <w:r>
        <w:rPr>
          <w:rFonts w:hint="eastAsia" w:ascii="宋体" w:hAnsi="宋体" w:eastAsia="宋体" w:cs="Times New Roman"/>
          <w:bCs w:val="0"/>
          <w:color w:val="000000"/>
          <w:sz w:val="21"/>
          <w:szCs w:val="21"/>
          <w:highlight w:val="none"/>
          <w:lang w:val="en-US" w:eastAsia="zh-CN" w:bidi="ar-SA"/>
        </w:rPr>
        <w:t xml:space="preserve">小微</w:t>
      </w:r>
      <w:r>
        <w:rPr>
          <w:rFonts w:hint="eastAsia" w:ascii="宋体" w:hAnsi="宋体" w:eastAsia="宋体" w:cs="Times New Roman"/>
          <w:bCs w:val="0"/>
          <w:color w:val="000000"/>
          <w:sz w:val="21"/>
          <w:szCs w:val="21"/>
          <w:highlight w:val="none"/>
          <w:lang w:val="zh-CN" w:eastAsia="zh-CN" w:bidi="ar-SA"/>
        </w:rPr>
        <w:t xml:space="preserve">企业，并提供相关证明材；若为监狱企业，在政府采购活动中，视同</w:t>
      </w:r>
      <w:r>
        <w:rPr>
          <w:rFonts w:hint="eastAsia" w:ascii="宋体" w:hAnsi="宋体" w:eastAsia="宋体" w:cs="Times New Roman"/>
          <w:bCs w:val="0"/>
          <w:color w:val="000000"/>
          <w:sz w:val="21"/>
          <w:szCs w:val="21"/>
          <w:highlight w:val="none"/>
          <w:lang w:val="en-US" w:eastAsia="zh-CN" w:bidi="ar-SA"/>
        </w:rPr>
        <w:t xml:space="preserve">小微</w:t>
      </w:r>
      <w:r>
        <w:rPr>
          <w:rFonts w:hint="eastAsia" w:ascii="宋体" w:hAnsi="宋体" w:eastAsia="宋体" w:cs="Times New Roman"/>
          <w:bCs w:val="0"/>
          <w:color w:val="000000"/>
          <w:sz w:val="21"/>
          <w:szCs w:val="21"/>
          <w:highlight w:val="none"/>
          <w:lang w:val="zh-CN" w:eastAsia="zh-CN" w:bidi="ar-SA"/>
        </w:rPr>
        <w:t xml:space="preserve">企业，并提供相关证明材料。）</w:t>
      </w:r>
      <w:r>
        <w:rPr>
          <w:rFonts w:ascii="宋体" w:hAnsi="宋体" w:eastAsia="宋体" w:cs="宋体"/>
          <w:bCs/>
          <w:color w:val="000000"/>
          <w:sz w:val="21"/>
          <w:szCs w:val="21"/>
          <w:highlight w:val="none"/>
          <w:lang w:val="en-US" w:eastAsia="zh-CN" w:bidi="ar-SA"/>
        </w:rPr>
      </w:r>
      <w:r/>
    </w:p>
    <w:p>
      <w:pPr>
        <w:pStyle w:val="677"/>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338"/>
        <w:gridCol w:w="662"/>
        <w:gridCol w:w="6067"/>
      </w:tblGrid>
      <w:tr>
        <w:trPr>
          <w:trHeight w:val="424"/>
        </w:trPr>
        <w:tc>
          <w:tcPr>
            <w:tcW w:w="374" w:type="dxa"/>
            <w:vAlign w:val="center"/>
            <w:textDirection w:val="lrTb"/>
            <w:noWrap/>
          </w:tcPr>
          <w:p>
            <w:pPr>
              <w:pStyle w:val="6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67" w:type="dxa"/>
            <w:vAlign w:val="center"/>
            <w:textDirection w:val="lrTb"/>
            <w:noWrap w:val="false"/>
          </w:tcPr>
          <w:p>
            <w:pPr>
              <w:pStyle w:val="6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评分点名称</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W w:w="3478" w:type="dxa"/>
            <w:vAlign w:val="center"/>
            <w:textDirection w:val="lrTb"/>
            <w:noWrap w:val="false"/>
          </w:tcPr>
          <w:p>
            <w:pPr>
              <w:pStyle w:val="6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食品经营安全责任险</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投标人购买《食品经营安全责任险》（或承诺</w:t>
            </w:r>
            <w:r>
              <w:rPr>
                <w:rFonts w:hint="eastAsia" w:ascii="宋体" w:hAnsi="宋体" w:eastAsia="宋体" w:cs="宋体"/>
                <w:color w:val="000000"/>
                <w:sz w:val="21"/>
                <w:szCs w:val="21"/>
                <w:highlight w:val="none"/>
              </w:rPr>
              <w:t xml:space="preserve">中标后购买）保额</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00万及以上的得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否则</w:t>
            </w:r>
            <w:r>
              <w:rPr>
                <w:rFonts w:hint="eastAsia" w:ascii="宋体" w:hAnsi="宋体" w:eastAsia="宋体" w:cs="宋体"/>
                <w:color w:val="000000"/>
                <w:sz w:val="21"/>
                <w:szCs w:val="21"/>
                <w:highlight w:val="none"/>
              </w:rPr>
              <w:t xml:space="preserve">不得分。（需提供保险单扫描件或承诺书加盖公章，不提供不得分。）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检测设备</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投标人配备菜品农残检测设备的得3分。（需提供购置发票及相应设备图片，租赁的还需提供租赁合同以及租金发票扫描件，未提供或提供不全不得分。）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食品加工设备</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投标单位具备自有或租赁食品加工设备，每提供一类得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分。（需提供购置发票及相应设备图片，租赁的还需提供租赁合同以及租金发票扫描件，未提供或提供不全不得分。）</w:t>
            </w:r>
            <w:r>
              <w:rPr>
                <w:rFonts w:hint="eastAsia" w:ascii="宋体" w:hAnsi="宋体" w:eastAsia="宋体" w:cs="宋体"/>
                <w:color w:val="000000"/>
                <w:sz w:val="21"/>
                <w:szCs w:val="21"/>
                <w:highlight w:val="none"/>
              </w:rPr>
            </w:r>
            <w:r/>
          </w:p>
        </w:tc>
      </w:tr>
      <w:tr>
        <w:trPr>
          <w:trHeight w:val="23"/>
        </w:trPr>
        <w:tc>
          <w:tcPr>
            <w:tcW w:w="374" w:type="dxa"/>
            <w:vAlign w:val="center"/>
            <w:vMerge w:val="restart"/>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67" w:type="dxa"/>
            <w:vAlign w:val="center"/>
            <w:vMerge w:val="restart"/>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食材保障</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为确保食材新鲜安全，投标人具备自有或租赁</w:t>
            </w:r>
            <w:r>
              <w:rPr>
                <w:rFonts w:hint="eastAsia" w:ascii="宋体" w:hAnsi="宋体"/>
                <w:color w:val="000000"/>
                <w:sz w:val="21"/>
                <w:szCs w:val="21"/>
                <w:highlight w:val="none"/>
              </w:rPr>
              <w:t xml:space="preserve">500立方及以上</w:t>
            </w:r>
            <w:r>
              <w:rPr>
                <w:rFonts w:hint="eastAsia" w:ascii="宋体" w:hAnsi="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低温保鲜冷库</w:t>
            </w:r>
            <w:r>
              <w:rPr>
                <w:rFonts w:hint="eastAsia" w:ascii="宋体" w:hAnsi="宋体" w:eastAsia="宋体" w:cs="宋体"/>
                <w:color w:val="000000"/>
                <w:sz w:val="21"/>
                <w:szCs w:val="21"/>
                <w:highlight w:val="none"/>
                <w:lang w:val="en-US" w:eastAsia="zh-CN"/>
              </w:rPr>
              <w:t xml:space="preserve">的得4分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注：自建的需提供自建低温保鲜冷库设备安装发票原件扫描件</w:t>
            </w:r>
            <w:r>
              <w:rPr>
                <w:rFonts w:hint="eastAsia" w:ascii="宋体" w:hAnsi="宋体" w:eastAsia="宋体" w:cs="宋体"/>
                <w:color w:val="000000"/>
                <w:sz w:val="21"/>
                <w:szCs w:val="21"/>
                <w:highlight w:val="none"/>
              </w:rPr>
              <w:t xml:space="preserve">以及低温保鲜冷库相关图片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不提供或提供不完整不得分</w:t>
            </w:r>
            <w:r>
              <w:rPr>
                <w:rFonts w:hint="eastAsia" w:ascii="宋体" w:hAnsi="宋体" w:eastAsia="宋体" w:cs="宋体"/>
                <w:color w:val="000000"/>
                <w:sz w:val="21"/>
                <w:szCs w:val="21"/>
                <w:highlight w:val="none"/>
              </w:rPr>
              <w:t xml:space="preserve">；租赁的需提供租赁合同、租金发票扫描件以及低温保鲜冷库相关图片，不提供或提供不完整不得分。</w:t>
            </w:r>
            <w:r>
              <w:rPr>
                <w:rFonts w:hint="eastAsia" w:ascii="宋体" w:hAnsi="宋体" w:eastAsia="宋体" w:cs="宋体"/>
                <w:color w:val="000000"/>
                <w:sz w:val="21"/>
                <w:szCs w:val="21"/>
                <w:highlight w:val="none"/>
              </w:rPr>
            </w:r>
            <w:r/>
          </w:p>
        </w:tc>
      </w:tr>
      <w:tr>
        <w:trPr>
          <w:trHeight w:val="23"/>
        </w:trPr>
        <w:tc>
          <w:tcPr>
            <w:tcW w:w="374" w:type="dxa"/>
            <w:vAlign w:val="center"/>
            <w:vMerge w:val="continue"/>
            <w:textDirection w:val="lrTb"/>
            <w:noWrap/>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7" w:type="dxa"/>
            <w:vAlign w:val="center"/>
            <w:vMerge w:val="continue"/>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为确保食品储存有保障，投标人具备自有或租赁</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00立方及以上</w:t>
            </w:r>
            <w:r>
              <w:rPr>
                <w:rFonts w:hint="eastAsia" w:ascii="宋体" w:hAnsi="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冷冻冷库</w:t>
            </w:r>
            <w:r>
              <w:rPr>
                <w:rFonts w:hint="eastAsia" w:ascii="宋体" w:hAnsi="宋体" w:eastAsia="宋体" w:cs="宋体"/>
                <w:color w:val="000000"/>
                <w:sz w:val="21"/>
                <w:szCs w:val="21"/>
                <w:highlight w:val="none"/>
                <w:lang w:val="en-US" w:eastAsia="zh-CN"/>
              </w:rPr>
              <w:t xml:space="preserve">的得4分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注：自建的需提供自建冷库设备安装发票原件扫描件</w:t>
            </w:r>
            <w:r>
              <w:rPr>
                <w:rFonts w:hint="eastAsia" w:ascii="宋体" w:hAnsi="宋体" w:eastAsia="宋体" w:cs="宋体"/>
                <w:color w:val="000000"/>
                <w:sz w:val="21"/>
                <w:szCs w:val="21"/>
                <w:highlight w:val="none"/>
              </w:rPr>
              <w:t xml:space="preserve">以及冷库相关图片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不提供或提供不完整不得分</w:t>
            </w:r>
            <w:r>
              <w:rPr>
                <w:rFonts w:hint="eastAsia" w:ascii="宋体" w:hAnsi="宋体" w:eastAsia="宋体" w:cs="宋体"/>
                <w:color w:val="000000"/>
                <w:sz w:val="21"/>
                <w:szCs w:val="21"/>
                <w:highlight w:val="none"/>
              </w:rPr>
              <w:t xml:space="preserve">；租赁的需提供租赁合同、租金发票扫描件以及冷库相关图片，不提供或提供不完整不得分。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蔬菜基地</w:t>
            </w:r>
            <w:r>
              <w:rPr>
                <w:rFonts w:hint="eastAsia" w:ascii="宋体" w:hAnsi="宋体" w:eastAsia="宋体" w:cs="宋体"/>
                <w:color w:val="000000"/>
                <w:sz w:val="21"/>
                <w:szCs w:val="21"/>
                <w:highlight w:val="none"/>
                <w:lang w:val="en-US" w:eastAsia="zh-CN"/>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投标单位具有基地种植或者合作种植蔬菜大棚</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分。（提供大棚租赁或合作种植合同或自有证明材料扫描件，不提供或提供不完整不得分）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lang w:val="en-US" w:eastAsia="zh-CN"/>
              </w:rPr>
            </w:r>
            <w:r/>
          </w:p>
        </w:tc>
        <w:tc>
          <w:tcPr>
            <w:tcW w:w="379" w:type="dxa"/>
            <w:vAlign w:val="center"/>
            <w:textDirection w:val="lrTb"/>
            <w:noWrap w:val="false"/>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年07</w:t>
            </w:r>
            <w:r>
              <w:rPr>
                <w:rFonts w:hint="eastAsia" w:ascii="宋体" w:hAnsi="宋体" w:eastAsia="宋体" w:cs="宋体"/>
                <w:color w:val="000000"/>
                <w:sz w:val="21"/>
                <w:szCs w:val="21"/>
                <w:highlight w:val="none"/>
              </w:rPr>
              <w:t xml:space="preserve">月01日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以合同签订时间为准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至今</w:t>
            </w:r>
            <w:r>
              <w:rPr>
                <w:rFonts w:hint="eastAsia" w:ascii="宋体" w:hAnsi="宋体" w:eastAsia="宋体" w:cs="宋体"/>
                <w:color w:val="000000"/>
                <w:sz w:val="21"/>
                <w:szCs w:val="21"/>
                <w:highlight w:val="none"/>
                <w:lang w:val="en-US" w:eastAsia="zh-CN"/>
              </w:rPr>
              <w:t xml:space="preserve">具有食堂食材配送及食堂服务类似业绩</w:t>
            </w:r>
            <w:r>
              <w:rPr>
                <w:rFonts w:hint="eastAsia" w:ascii="宋体" w:hAnsi="宋体" w:eastAsia="宋体" w:cs="宋体"/>
                <w:color w:val="000000"/>
                <w:sz w:val="21"/>
                <w:szCs w:val="21"/>
                <w:highlight w:val="none"/>
              </w:rPr>
              <w:t xml:space="preserve">的，每</w:t>
            </w:r>
            <w:r>
              <w:rPr>
                <w:rFonts w:hint="eastAsia" w:ascii="宋体" w:hAnsi="宋体" w:eastAsia="宋体" w:cs="宋体"/>
                <w:color w:val="000000"/>
                <w:sz w:val="21"/>
                <w:szCs w:val="21"/>
                <w:highlight w:val="none"/>
                <w:lang w:val="en-US" w:eastAsia="zh-CN"/>
              </w:rPr>
              <w:t xml:space="preserve">有一个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分。（提供服务合同及至少一个月的结算发票扫描件加盖公章，不提供不得分。）</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人员配备</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配备服务人员中具有</w:t>
            </w:r>
            <w:r>
              <w:rPr>
                <w:rFonts w:hint="eastAsia" w:ascii="宋体" w:hAnsi="宋体" w:eastAsia="宋体" w:cs="宋体"/>
                <w:color w:val="000000"/>
                <w:sz w:val="21"/>
                <w:szCs w:val="21"/>
                <w:highlight w:val="none"/>
              </w:rPr>
              <w:t xml:space="preserve">食品专业检测人员的得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提</w:t>
            </w:r>
            <w:r>
              <w:rPr>
                <w:rFonts w:hint="eastAsia" w:ascii="宋体" w:hAnsi="宋体" w:eastAsia="宋体" w:cs="宋体"/>
                <w:color w:val="000000"/>
                <w:sz w:val="21"/>
                <w:szCs w:val="21"/>
                <w:highlight w:val="none"/>
                <w:lang w:val="en-US" w:eastAsia="zh-CN"/>
              </w:rPr>
              <w:t xml:space="preserve">供该检</w:t>
            </w:r>
            <w:r>
              <w:rPr>
                <w:rFonts w:hint="eastAsia" w:ascii="宋体" w:hAnsi="宋体" w:eastAsia="宋体" w:cs="宋体"/>
                <w:color w:val="000000"/>
                <w:sz w:val="21"/>
                <w:szCs w:val="21"/>
                <w:highlight w:val="none"/>
                <w:lang w:val="en-US" w:eastAsia="zh-CN"/>
              </w:rPr>
              <w:t xml:space="preserve">测员合格证扫描件</w:t>
            </w:r>
            <w:r>
              <w:rPr>
                <w:rFonts w:hint="eastAsia" w:ascii="宋体" w:hAnsi="宋体" w:eastAsia="宋体" w:cs="宋体"/>
                <w:color w:val="000000"/>
                <w:sz w:val="21"/>
                <w:szCs w:val="21"/>
                <w:highlight w:val="none"/>
                <w:lang w:val="en-US" w:eastAsia="zh-CN"/>
              </w:rPr>
              <w:t xml:space="preserve">及近三个月社保缴纳证明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配送</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根据投标人提供的配送服务方案进行评分，内容至少包括：①食材配送业务操作流程规范②配送产品质量管控措施③食材配送标准等。</w:t>
            </w:r>
            <w:r>
              <w:rPr>
                <w:rFonts w:hint="eastAsia" w:ascii="宋体" w:hAnsi="宋体" w:eastAsia="宋体" w:cs="宋体"/>
                <w:color w:val="000000"/>
                <w:sz w:val="21"/>
                <w:szCs w:val="21"/>
                <w:highlight w:val="none"/>
                <w:lang w:val="en-US"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方案内容针对本项目且符合本项目实际需求的，得9分，每缺少一项内容，或内容明显错误，或内容非专门针对本项目，或内容不能满足本项目实际需求的，每一项扣3分。</w:t>
            </w:r>
            <w:r>
              <w:rPr>
                <w:rFonts w:hint="eastAsia" w:ascii="宋体" w:hAnsi="宋体" w:eastAsia="宋体" w:cs="宋体"/>
                <w:color w:val="000000"/>
                <w:sz w:val="21"/>
                <w:szCs w:val="21"/>
                <w:highlight w:val="none"/>
              </w:rPr>
            </w:r>
            <w:r/>
          </w:p>
        </w:tc>
      </w:tr>
      <w:tr>
        <w:trPr>
          <w:trHeight w:val="2811"/>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拟定的菜品方案</w:t>
            </w:r>
            <w:r>
              <w:rPr>
                <w:rFonts w:hint="eastAsia" w:ascii="宋体" w:hAnsi="宋体" w:eastAsia="宋体" w:cs="宋体"/>
                <w:color w:val="000000"/>
                <w:sz w:val="21"/>
                <w:szCs w:val="21"/>
                <w:highlight w:val="none"/>
              </w:rPr>
            </w:r>
            <w:r/>
          </w:p>
        </w:tc>
        <w:tc>
          <w:tcPr>
            <w:tcW w:w="379" w:type="dxa"/>
            <w:vAlign w:val="center"/>
            <w:textDirection w:val="lrTb"/>
            <w:noWrap w:val="false"/>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478" w:type="dxa"/>
            <w:vAlign w:val="center"/>
            <w:textDirection w:val="lrTb"/>
            <w:noWrap w:val="false"/>
          </w:tcPr>
          <w:p>
            <w:pPr>
              <w:pStyle w:val="67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Cs w:val="21"/>
                <w:highlight w:val="none"/>
              </w:rPr>
              <w:t xml:space="preserve">投标单位提供的针对本项目</w:t>
            </w:r>
            <w:r>
              <w:rPr>
                <w:rFonts w:hint="eastAsia" w:ascii="宋体" w:hAnsi="宋体" w:eastAsia="宋体" w:cs="宋体"/>
                <w:color w:val="000000"/>
                <w:szCs w:val="21"/>
                <w:highlight w:val="none"/>
                <w:lang w:eastAsia="zh-CN"/>
              </w:rPr>
              <w:t xml:space="preserve">菜色品种方案、营养搭配标准、质量标准进行</w:t>
            </w:r>
            <w:r>
              <w:rPr>
                <w:rFonts w:hint="eastAsia" w:ascii="宋体" w:hAnsi="宋体" w:eastAsia="宋体" w:cs="宋体"/>
                <w:color w:val="000000"/>
                <w:szCs w:val="21"/>
                <w:highlight w:val="none"/>
                <w:lang w:val="en-US" w:eastAsia="zh-CN"/>
              </w:rPr>
              <w:t xml:space="preserve">评分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方案内容至少包括:①</w:t>
            </w:r>
            <w:r>
              <w:rPr>
                <w:rFonts w:hint="eastAsia" w:ascii="宋体" w:hAnsi="宋体" w:eastAsia="宋体" w:cs="宋体"/>
                <w:color w:val="000000"/>
                <w:szCs w:val="21"/>
                <w:highlight w:val="none"/>
                <w:lang w:val="en-US" w:eastAsia="zh-CN"/>
              </w:rPr>
              <w:t xml:space="preserve">菜色品种</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营养搭配标准方案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③</w:t>
            </w:r>
            <w:r>
              <w:rPr>
                <w:rFonts w:hint="eastAsia" w:ascii="宋体" w:hAnsi="宋体" w:eastAsia="宋体" w:cs="宋体"/>
                <w:color w:val="000000"/>
                <w:szCs w:val="21"/>
                <w:highlight w:val="none"/>
                <w:lang w:val="en-US" w:eastAsia="zh-CN"/>
              </w:rPr>
              <w:t xml:space="preserve">质量标准方案等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方案内容针对本项目且符合本项目实际需求的，得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分，每缺少一项内容，或内容明显错误，或内容非专门针对本项目，或内容简单，不能满足本项目实际需求的，每一项扣</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lang w:val="en-US" w:eastAsia="zh-CN"/>
              </w:rPr>
              <w:t xml:space="preserve">投标人需提供两周的午餐菜单，附文字和彩图说明，未提供不得分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 w:val="21"/>
                <w:szCs w:val="21"/>
                <w:highlight w:val="none"/>
              </w:rPr>
            </w:r>
            <w:r/>
          </w:p>
        </w:tc>
      </w:tr>
      <w:tr>
        <w:trPr>
          <w:trHeight w:val="23"/>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lang w:val="en-US" w:eastAsia="zh-CN" w:bidi="ar-SA"/>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根据投标人提供的管理制度进行评分</w:t>
            </w:r>
            <w:r>
              <w:rPr>
                <w:rFonts w:hint="eastAsia" w:ascii="宋体" w:hAnsi="宋体" w:eastAsia="宋体" w:cs="宋体"/>
                <w:color w:val="000000"/>
                <w:sz w:val="21"/>
                <w:szCs w:val="21"/>
                <w:highlight w:val="none"/>
                <w:lang w:eastAsia="zh-CN"/>
              </w:rPr>
              <w:t xml:space="preserve">，制度至少包括：①</w:t>
            </w:r>
            <w:r>
              <w:rPr>
                <w:rFonts w:hint="eastAsia" w:ascii="宋体" w:hAnsi="宋体" w:eastAsia="宋体" w:cs="宋体"/>
                <w:color w:val="000000"/>
                <w:sz w:val="21"/>
                <w:szCs w:val="21"/>
                <w:highlight w:val="none"/>
                <w:lang w:val="en-US" w:eastAsia="zh-CN"/>
              </w:rPr>
              <w:t xml:space="preserve">食材原材料采购索证索票制度</w:t>
            </w:r>
            <w:r>
              <w:rPr>
                <w:rFonts w:hint="eastAsia" w:ascii="宋体" w:hAnsi="宋体" w:eastAsia="宋体" w:cs="宋体"/>
                <w:color w:val="000000"/>
                <w:sz w:val="21"/>
                <w:szCs w:val="21"/>
                <w:highlight w:val="none"/>
                <w:lang w:eastAsia="zh-CN"/>
              </w:rPr>
              <w:t xml:space="preserve">②台账登记管理制度③质量投诉处理制度④食</w:t>
            </w:r>
            <w:r>
              <w:rPr>
                <w:rFonts w:hint="eastAsia" w:ascii="宋体" w:hAnsi="宋体" w:eastAsia="宋体" w:cs="宋体"/>
                <w:color w:val="000000"/>
                <w:sz w:val="21"/>
                <w:szCs w:val="21"/>
                <w:highlight w:val="none"/>
                <w:lang w:val="en-US" w:eastAsia="zh-CN"/>
              </w:rPr>
              <w:t xml:space="preserve">品</w:t>
            </w:r>
            <w:r>
              <w:rPr>
                <w:rFonts w:hint="eastAsia" w:ascii="宋体" w:hAnsi="宋体" w:eastAsia="宋体" w:cs="宋体"/>
                <w:color w:val="000000"/>
                <w:sz w:val="21"/>
                <w:szCs w:val="21"/>
                <w:highlight w:val="none"/>
                <w:lang w:eastAsia="zh-CN"/>
              </w:rPr>
              <w:t xml:space="preserve">留样管理制度</w:t>
            </w:r>
            <w:r>
              <w:rPr>
                <w:rFonts w:hint="eastAsia" w:ascii="宋体" w:hAnsi="宋体" w:eastAsia="宋体" w:cs="宋体"/>
                <w:color w:val="000000"/>
                <w:sz w:val="21"/>
                <w:szCs w:val="21"/>
                <w:highlight w:val="none"/>
                <w:lang w:val="en-US" w:eastAsia="zh-CN"/>
              </w:rPr>
              <w:t xml:space="preserve">⑤采购管理制度等。</w:t>
            </w:r>
            <w:r>
              <w:rPr>
                <w:rFonts w:hint="eastAsia" w:ascii="宋体" w:hAnsi="宋体" w:eastAsia="宋体" w:cs="宋体"/>
                <w:color w:val="000000"/>
                <w:sz w:val="21"/>
                <w:szCs w:val="21"/>
                <w:highlight w:val="none"/>
                <w:lang w:val="en-US"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方案内容针对本项目且符合本项目实际需求的，得10分，每缺少一项内容，或内容明显错误，或内容非专门针对本项目，或内容不能满足本项目实际需求的，每一项扣2分。</w:t>
            </w:r>
            <w:r>
              <w:rPr>
                <w:rFonts w:hint="eastAsia" w:ascii="宋体" w:hAnsi="宋体" w:eastAsia="宋体" w:cs="宋体"/>
                <w:color w:val="000000"/>
                <w:sz w:val="21"/>
                <w:szCs w:val="21"/>
                <w:highlight w:val="none"/>
                <w:lang w:val="en-US" w:eastAsia="zh-CN" w:bidi="ar-SA"/>
              </w:rPr>
            </w:r>
            <w:r/>
          </w:p>
        </w:tc>
      </w:tr>
      <w:tr>
        <w:trPr>
          <w:trHeight w:val="23"/>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卫生管理方案</w:t>
            </w:r>
            <w:r>
              <w:rPr>
                <w:rFonts w:hint="eastAsia" w:ascii="宋体" w:hAnsi="宋体" w:eastAsia="宋体" w:cs="宋体"/>
                <w:color w:val="000000"/>
                <w:sz w:val="21"/>
                <w:szCs w:val="21"/>
                <w:highlight w:val="none"/>
                <w:lang w:val="en-US" w:eastAsia="zh-CN" w:bidi="ar-SA"/>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根据投标人提供的卫生管理方案进行评分，内容至少包括：①人员健康管理方案②食材卫生管理方案③环境卫生管理方案。</w:t>
            </w:r>
            <w:r>
              <w:rPr>
                <w:rFonts w:hint="eastAsia" w:ascii="宋体" w:hAnsi="宋体" w:eastAsia="宋体" w:cs="宋体"/>
                <w:color w:val="000000"/>
                <w:sz w:val="21"/>
                <w:szCs w:val="21"/>
                <w:highlight w:val="none"/>
                <w:lang w:val="en-US"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方案内容针对本项目且符合本项目实际需求的，得9分，每缺少一项内容，或内容明显错误，或内容非专门针对本项目，或内容不能满足本项目实际需求的，每一项扣3分。</w:t>
            </w:r>
            <w:r>
              <w:rPr>
                <w:rFonts w:hint="eastAsia" w:ascii="宋体" w:hAnsi="宋体" w:eastAsia="宋体" w:cs="宋体"/>
                <w:color w:val="000000"/>
                <w:sz w:val="21"/>
                <w:szCs w:val="21"/>
                <w:highlight w:val="none"/>
                <w:lang w:val="en-US" w:eastAsia="zh-CN" w:bidi="ar-SA"/>
              </w:rPr>
            </w:r>
            <w:r/>
          </w:p>
        </w:tc>
      </w:tr>
      <w:tr>
        <w:trPr>
          <w:trHeight w:val="23"/>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内部员工奖惩制度</w:t>
            </w:r>
            <w:r>
              <w:rPr>
                <w:rFonts w:hint="eastAsia" w:ascii="宋体" w:hAnsi="宋体" w:eastAsia="宋体" w:cs="宋体"/>
                <w:color w:val="000000"/>
                <w:sz w:val="21"/>
                <w:szCs w:val="21"/>
                <w:highlight w:val="none"/>
                <w:lang w:val="en-US" w:eastAsia="zh-CN" w:bidi="ar-SA"/>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根据投标人提供的考核及奖惩等制度进行评分</w:t>
            </w:r>
            <w:r>
              <w:rPr>
                <w:rFonts w:hint="eastAsia" w:ascii="宋体" w:hAnsi="宋体" w:eastAsia="宋体" w:cs="宋体"/>
                <w:color w:val="000000"/>
                <w:sz w:val="21"/>
                <w:szCs w:val="21"/>
                <w:highlight w:val="none"/>
                <w:lang w:eastAsia="zh-CN"/>
              </w:rPr>
              <w:t xml:space="preserve">，制度至少包括：①员工绩效管理考核办法②员工</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lang w:eastAsia="zh-CN"/>
              </w:rPr>
              <w:t xml:space="preserve">考核与录用③员工奖励</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lang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方案内容针对本项目且符合本项目实际需求的，得6分，每缺少一项内容，或内容明显错误，或内容非专门针对本项目，或内容不能满足本项目实际需求的，每一项扣2分。</w:t>
            </w:r>
            <w:r>
              <w:rPr>
                <w:rFonts w:hint="eastAsia" w:ascii="宋体" w:hAnsi="宋体" w:eastAsia="宋体" w:cs="宋体"/>
                <w:color w:val="000000"/>
                <w:sz w:val="21"/>
                <w:szCs w:val="21"/>
                <w:highlight w:val="none"/>
                <w:lang w:val="en-US" w:eastAsia="zh-CN" w:bidi="ar-SA"/>
              </w:rPr>
            </w:r>
            <w:r/>
          </w:p>
        </w:tc>
      </w:tr>
      <w:tr>
        <w:trPr>
          <w:trHeight w:val="23"/>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日常沟通、配合方案</w:t>
            </w:r>
            <w:r>
              <w:rPr>
                <w:rFonts w:hint="eastAsia" w:ascii="宋体" w:hAnsi="宋体" w:eastAsia="宋体" w:cs="宋体"/>
                <w:color w:val="000000"/>
                <w:sz w:val="21"/>
                <w:szCs w:val="21"/>
                <w:highlight w:val="none"/>
                <w:lang w:val="en-US" w:eastAsia="zh-CN" w:bidi="ar-SA"/>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根据投标人提供的日常沟通、配合方案进行评分，方案至少包括：①受理咨询、投诉的渠道②针对投诉的处理方案等。</w:t>
            </w:r>
            <w:r>
              <w:rPr>
                <w:rFonts w:hint="eastAsia" w:ascii="宋体" w:hAnsi="宋体" w:eastAsia="宋体" w:cs="宋体"/>
                <w:color w:val="000000"/>
                <w:sz w:val="21"/>
                <w:szCs w:val="21"/>
                <w:highlight w:val="none"/>
                <w:lang w:val="en-US"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方案内容针对本项目且符合本项目实际需求的，得4分，每缺少一项内容，或内容明显错误，或内容非专门针对本项目，或内容不能满足本项目实际需求的，每一项扣2分。</w:t>
            </w:r>
            <w:r>
              <w:rPr>
                <w:rFonts w:hint="eastAsia" w:ascii="宋体" w:hAnsi="宋体" w:eastAsia="宋体" w:cs="宋体"/>
                <w:color w:val="000000"/>
                <w:sz w:val="21"/>
                <w:szCs w:val="21"/>
                <w:highlight w:val="none"/>
                <w:lang w:val="en-US" w:eastAsia="zh-CN" w:bidi="ar-SA"/>
              </w:rPr>
            </w:r>
            <w:r/>
          </w:p>
        </w:tc>
      </w:tr>
      <w:tr>
        <w:trPr>
          <w:trHeight w:val="23"/>
        </w:trPr>
        <w:tc>
          <w:tcPr>
            <w:tcW w:w="374" w:type="dxa"/>
            <w:vAlign w:val="center"/>
            <w:textDirection w:val="lrTb"/>
            <w:noWrap/>
          </w:tcPr>
          <w:p>
            <w:pPr>
              <w:pStyle w:val="677"/>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应急处理预案</w:t>
            </w:r>
            <w:r>
              <w:rPr>
                <w:rFonts w:hint="eastAsia" w:ascii="宋体" w:hAnsi="宋体" w:eastAsia="宋体" w:cs="宋体"/>
                <w:color w:val="000000"/>
                <w:sz w:val="21"/>
                <w:szCs w:val="21"/>
                <w:highlight w:val="none"/>
                <w:lang w:val="en-US" w:eastAsia="zh-CN" w:bidi="ar-SA"/>
              </w:rPr>
            </w:r>
            <w:r/>
          </w:p>
        </w:tc>
        <w:tc>
          <w:tcPr>
            <w:tcW w:w="379" w:type="dxa"/>
            <w:vAlign w:val="center"/>
            <w:textDirection w:val="lrTb"/>
            <w:noWrap w:val="false"/>
          </w:tcPr>
          <w:p>
            <w:pPr>
              <w:pStyle w:val="677"/>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478" w:type="dxa"/>
            <w:vAlign w:val="center"/>
            <w:textDirection w:val="lrTb"/>
            <w:noWrap w:val="false"/>
          </w:tcPr>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w:t>
            </w:r>
            <w:r>
              <w:rPr>
                <w:rFonts w:hint="eastAsia" w:ascii="宋体" w:hAnsi="宋体" w:eastAsia="宋体" w:cs="宋体"/>
                <w:color w:val="000000"/>
                <w:sz w:val="21"/>
                <w:szCs w:val="21"/>
                <w:highlight w:val="none"/>
              </w:rPr>
              <w:t xml:space="preserve">突发事件应急预案</w:t>
            </w:r>
            <w:r>
              <w:rPr>
                <w:rFonts w:hint="eastAsia" w:ascii="宋体" w:hAnsi="宋体" w:eastAsia="宋体" w:cs="宋体"/>
                <w:color w:val="000000"/>
                <w:sz w:val="21"/>
                <w:szCs w:val="21"/>
                <w:highlight w:val="none"/>
                <w:lang w:val="en-US" w:eastAsia="zh-CN"/>
              </w:rPr>
              <w:t xml:space="preserve">进行评分，方案至少包括：①</w:t>
            </w:r>
            <w:r>
              <w:rPr>
                <w:rFonts w:hint="eastAsia" w:ascii="宋体" w:hAnsi="宋体" w:eastAsia="宋体" w:cs="宋体"/>
                <w:color w:val="000000"/>
                <w:sz w:val="21"/>
                <w:szCs w:val="21"/>
                <w:highlight w:val="none"/>
              </w:rPr>
              <w:t xml:space="preserve">临时性特殊性需求、发生恶劣天气及出现食品安全、操作运行、员工人身等安全管理</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各种突发性事件的应急处理方案</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en-US" w:eastAsia="zh-CN"/>
              </w:rPr>
            </w:r>
            <w:r/>
          </w:p>
          <w:p>
            <w:pPr>
              <w:pStyle w:val="677"/>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方案内容针对本项目且符合本项目实际需求的，得6分，每缺少一项内容，或内容明显错误，或内容非专门针对本项目，或内容不能满足本项目实际需求的，每一项扣3分。</w:t>
            </w:r>
            <w:r>
              <w:rPr>
                <w:rFonts w:hint="eastAsia" w:ascii="宋体" w:hAnsi="宋体" w:eastAsia="宋体" w:cs="宋体"/>
                <w:color w:val="000000"/>
                <w:sz w:val="21"/>
                <w:szCs w:val="21"/>
                <w:highlight w:val="none"/>
                <w:lang w:val="en-US" w:eastAsia="zh-CN" w:bidi="ar-SA"/>
              </w:rPr>
            </w:r>
            <w:r/>
          </w:p>
        </w:tc>
      </w:tr>
    </w:tbl>
    <w:p>
      <w:pPr>
        <w:pStyle w:val="677"/>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val="en-US" w:eastAsia="zh-CN"/>
        </w:rPr>
        <w:t xml:space="preserve">未按招标文件要求填报投标报价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677"/>
        <w:numPr>
          <w:ilvl w:val="0"/>
          <w:numId w:val="2"/>
        </w:numPr>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、服务期如有负偏离的不得中标。</w:t>
      </w:r>
      <w:r>
        <w:rPr>
          <w:rFonts w:hint="eastAsia" w:ascii="宋体" w:hAnsi="宋体" w:eastAsia="宋体" w:cs="宋体"/>
          <w:color w:val="000000"/>
          <w:sz w:val="21"/>
          <w:szCs w:val="21"/>
          <w:highlight w:val="none"/>
        </w:rPr>
      </w:r>
      <w:r/>
    </w:p>
    <w:p>
      <w:pPr>
        <w:pStyle w:val="677"/>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677"/>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677"/>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、请按要求填写“技术、商务评分标准对应情况表”，以方便评审。</w:t>
      </w:r>
      <w:r>
        <w:rPr>
          <w:rFonts w:hint="eastAsia" w:ascii="宋体" w:hAnsi="宋体" w:eastAsia="宋体" w:cs="宋体"/>
          <w:color w:val="000000"/>
          <w:sz w:val="21"/>
          <w:szCs w:val="21"/>
          <w:highlight w:val="none"/>
        </w:rPr>
      </w:r>
      <w:r/>
    </w:p>
    <w:p>
      <w:pPr>
        <w:pStyle w:val="677"/>
        <w:ind w:firstLine="422"/>
        <w:spacing w:line="360" w:lineRule="auto"/>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r>
        <w:rPr>
          <w:rFonts w:hint="eastAsia" w:ascii="宋体" w:hAnsi="宋体" w:eastAsia="宋体" w:cs="宋体"/>
          <w:b/>
          <w:bCs/>
          <w:color w:val="000000"/>
          <w:sz w:val="21"/>
          <w:szCs w:val="21"/>
          <w:highlight w:val="none"/>
        </w:rPr>
      </w:r>
      <w:r/>
    </w:p>
    <w:p>
      <w:pPr>
        <w:pStyle w:val="68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07"/>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第六部分 合同格式</w:t>
      </w:r>
      <w:r>
        <w:rPr>
          <w:rFonts w:ascii="宋体" w:hAnsi="宋体" w:cs="宋体"/>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bookmarkEnd w:id="13"/>
      <w:r/>
      <w:bookmarkEnd w:id="14"/>
      <w:r/>
      <w:bookmarkEnd w:id="15"/>
      <w:r/>
      <w:bookmarkEnd w:id="16"/>
      <w:r>
        <w:rPr>
          <w:rFonts w:hint="eastAsia" w:ascii="宋体" w:hAnsi="宋体" w:eastAsia="宋体" w:cs="宋体"/>
          <w:color w:val="000000"/>
          <w:sz w:val="21"/>
          <w:szCs w:val="21"/>
          <w:highlight w:val="none"/>
        </w:rPr>
        <w:t xml:space="preserve">采购人：太仓市浏河镇人民政府（以下简称甲方）</w:t>
      </w:r>
      <w:r>
        <w:rPr>
          <w:rFonts w:hint="eastAsia" w:ascii="宋体" w:hAnsi="宋体" w:eastAsia="宋体" w:cs="宋体"/>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供应商：（以下简称乙方）</w:t>
      </w:r>
      <w:r>
        <w:rPr>
          <w:rFonts w:hint="eastAsia" w:ascii="宋体" w:hAnsi="宋体" w:eastAsia="宋体" w:cs="宋体"/>
          <w:color w:val="000000"/>
          <w:sz w:val="21"/>
          <w:szCs w:val="21"/>
          <w:highlight w:val="none"/>
        </w:rPr>
      </w:r>
      <w:r/>
    </w:p>
    <w:p>
      <w:pPr>
        <w:pStyle w:val="67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eastAsia="zh-CN"/>
        </w:rPr>
        <w:t xml:space="preserve">苏州汇信建设工程项目管理有限公司</w:t>
      </w:r>
      <w:r>
        <w:rPr>
          <w:rFonts w:hint="eastAsia" w:ascii="宋体" w:hAnsi="宋体" w:eastAsia="宋体" w:cs="宋体"/>
          <w:color w:val="000000"/>
          <w:sz w:val="21"/>
          <w:szCs w:val="21"/>
          <w:highlight w:val="none"/>
        </w:rPr>
        <w:t xml:space="preserve">采购编号为  号的公开招标结果，甲、乙双方本着自愿、平等、互利和诚实信用的原则，就此次确定的</w:t>
      </w:r>
      <w:r>
        <w:rPr>
          <w:rFonts w:hint="eastAsia" w:ascii="宋体" w:hAnsi="宋体" w:eastAsia="宋体" w:cs="宋体"/>
          <w:color w:val="000000"/>
          <w:sz w:val="21"/>
          <w:szCs w:val="21"/>
          <w:highlight w:val="none"/>
          <w:u w:val="single"/>
          <w:lang w:eastAsia="zh-CN"/>
        </w:rPr>
        <w:t xml:space="preserve">2024年机关食堂食材配送（二）</w:t>
      </w:r>
      <w:r>
        <w:rPr>
          <w:rFonts w:hint="eastAsia" w:ascii="宋体" w:hAnsi="宋体" w:eastAsia="宋体" w:cs="宋体"/>
          <w:color w:val="000000"/>
          <w:sz w:val="21"/>
          <w:szCs w:val="21"/>
          <w:highlight w:val="none"/>
        </w:rPr>
        <w:t xml:space="preserve">事宜签订本合同。</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一、项目内容：</w:t>
      </w:r>
      <w:r>
        <w:rPr>
          <w:rFonts w:hint="eastAsia" w:ascii="宋体" w:hAnsi="宋体" w:eastAsia="宋体" w:cs="宋体"/>
          <w:b/>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（一）服务期限：1年，自    年   月   日至     年   月   日 </w:t>
      </w:r>
      <w:r>
        <w:rPr>
          <w:rFonts w:hint="eastAsia" w:ascii="宋体" w:hAnsi="宋体" w:eastAsia="宋体" w:cs="宋体"/>
          <w:b/>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（二）合同金额及支付方式：</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合同金额：     。合同金额包括在服务期内的完成本项目所需的人员（包括工资和补贴）、食材、运输、仓储、检测设备、食堂管理、办公场所及设施、劳保、管理、各种税费、利润、税金、政策性文件规定及合同包含的所有风险、责任等各项应有费用。</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结算方式：月服务费=配餐费结算标准*刷卡份数为准。若最终结算总金额超过合同总金额的，则按合同总金额进行结算。</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付款步骤：</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bidi="ar-SA"/>
        </w:rPr>
        <w:t xml:space="preserve">（1）自签订合同之日起逐月付款，按实结算。每个付款周期开始后10个工作日内，</w:t>
      </w:r>
      <w:r>
        <w:rPr>
          <w:rFonts w:hint="eastAsia" w:ascii="宋体" w:hAnsi="宋体" w:eastAsia="宋体" w:cs="宋体"/>
          <w:bCs/>
          <w:color w:val="000000"/>
          <w:sz w:val="21"/>
          <w:szCs w:val="21"/>
          <w:highlight w:val="none"/>
          <w:lang w:val="en-US" w:eastAsia="zh-CN" w:bidi="ar-SA"/>
        </w:rPr>
        <w:t xml:space="preserve">乙方</w:t>
      </w:r>
      <w:r>
        <w:rPr>
          <w:rFonts w:hint="eastAsia" w:ascii="宋体" w:hAnsi="宋体" w:eastAsia="宋体" w:cs="宋体"/>
          <w:bCs/>
          <w:color w:val="000000"/>
          <w:sz w:val="21"/>
          <w:szCs w:val="21"/>
          <w:highlight w:val="none"/>
          <w:lang w:val="zh-CN" w:eastAsia="zh-CN" w:bidi="ar-SA"/>
        </w:rPr>
        <w:t xml:space="preserve">向</w:t>
      </w:r>
      <w:r>
        <w:rPr>
          <w:rFonts w:hint="eastAsia" w:ascii="宋体" w:hAnsi="宋体" w:eastAsia="宋体" w:cs="宋体"/>
          <w:bCs/>
          <w:color w:val="000000"/>
          <w:sz w:val="21"/>
          <w:szCs w:val="21"/>
          <w:highlight w:val="none"/>
          <w:lang w:val="en-US" w:eastAsia="zh-CN" w:bidi="ar-SA"/>
        </w:rPr>
        <w:t xml:space="preserve">甲方</w:t>
      </w:r>
      <w:r>
        <w:rPr>
          <w:rFonts w:hint="eastAsia" w:ascii="宋体" w:hAnsi="宋体" w:eastAsia="宋体" w:cs="宋体"/>
          <w:bCs/>
          <w:color w:val="000000"/>
          <w:sz w:val="21"/>
          <w:szCs w:val="21"/>
          <w:highlight w:val="none"/>
          <w:lang w:val="zh-CN" w:eastAsia="zh-CN" w:bidi="ar-SA"/>
        </w:rPr>
        <w:t xml:space="preserve">开具发票，</w:t>
      </w:r>
      <w:r>
        <w:rPr>
          <w:rFonts w:hint="eastAsia" w:ascii="宋体" w:hAnsi="宋体" w:eastAsia="宋体" w:cs="宋体"/>
          <w:bCs/>
          <w:color w:val="000000"/>
          <w:sz w:val="21"/>
          <w:szCs w:val="21"/>
          <w:highlight w:val="none"/>
          <w:lang w:val="en-US" w:eastAsia="zh-CN" w:bidi="ar-SA"/>
        </w:rPr>
        <w:t xml:space="preserve">经双方核对无误，甲方</w:t>
      </w:r>
      <w:r>
        <w:rPr>
          <w:rFonts w:hint="eastAsia" w:ascii="宋体" w:hAnsi="宋体" w:eastAsia="宋体" w:cs="宋体"/>
          <w:bCs/>
          <w:color w:val="000000"/>
          <w:sz w:val="21"/>
          <w:szCs w:val="21"/>
          <w:highlight w:val="none"/>
          <w:lang w:val="zh-CN" w:eastAsia="zh-CN" w:bidi="ar-SA"/>
        </w:rPr>
        <w:t xml:space="preserve">在每次收到发票后支付费用。</w:t>
      </w:r>
      <w:r>
        <w:rPr>
          <w:rFonts w:hint="eastAsia" w:ascii="宋体" w:hAnsi="宋体" w:eastAsia="宋体" w:cs="宋体"/>
          <w:color w:val="000000"/>
          <w:sz w:val="21"/>
          <w:szCs w:val="21"/>
          <w:highlight w:val="none"/>
          <w:lang w:val="zh-CN" w:eastAsia="zh-CN"/>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（2）付款材料：合格的发票；甲乙双方签字敲章的每月</w:t>
      </w:r>
      <w:r>
        <w:rPr>
          <w:rFonts w:hint="eastAsia" w:ascii="宋体" w:hAnsi="宋体" w:eastAsia="宋体" w:cs="宋体"/>
          <w:color w:val="000000"/>
          <w:sz w:val="21"/>
          <w:szCs w:val="21"/>
          <w:highlight w:val="none"/>
          <w:lang w:val="en-US" w:eastAsia="zh-CN"/>
        </w:rPr>
        <w:t xml:space="preserve">用餐数和金额</w:t>
      </w:r>
      <w:r>
        <w:rPr>
          <w:rFonts w:hint="eastAsia" w:ascii="宋体" w:hAnsi="宋体" w:eastAsia="宋体" w:cs="宋体"/>
          <w:color w:val="000000"/>
          <w:sz w:val="21"/>
          <w:szCs w:val="21"/>
          <w:highlight w:val="none"/>
          <w:lang w:val="zh-CN" w:eastAsia="zh-CN"/>
        </w:rPr>
        <w:t xml:space="preserve">确认单。</w:t>
      </w:r>
      <w:r>
        <w:rPr>
          <w:rFonts w:hint="eastAsia" w:ascii="宋体" w:hAnsi="宋体" w:eastAsia="宋体" w:cs="宋体"/>
          <w:color w:val="000000"/>
          <w:sz w:val="21"/>
          <w:szCs w:val="21"/>
          <w:highlight w:val="none"/>
        </w:rPr>
      </w:r>
      <w:r/>
    </w:p>
    <w:p>
      <w:pPr>
        <w:pStyle w:val="677"/>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二、服务内容：</w:t>
      </w:r>
      <w:r>
        <w:rPr>
          <w:rFonts w:hint="eastAsia" w:ascii="宋体" w:hAnsi="宋体" w:eastAsia="宋体" w:cs="宋体"/>
          <w:b/>
          <w:bCs/>
          <w:color w:val="000000"/>
          <w:szCs w:val="21"/>
          <w:highlight w:val="none"/>
          <w:lang w:val="en-US" w:eastAsia="zh-CN"/>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太仓市浏河镇人民政府（党政办）所需的鲜肉类、豆制品、水产、无公害蔬菜、禽、蛋类、干杂货、冷冻品、调味品、面粉、大米、水果、鲜奶、酸奶、酱腌菜类、点心类及食用油等食材进行统一供货、配送，并提供餐食烹饪制作的管理工作，食堂场地由采购人提供。</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2、食堂配餐情况：</w:t>
      </w:r>
      <w:r>
        <w:rPr>
          <w:rFonts w:hint="eastAsia" w:ascii="宋体" w:hAnsi="宋体" w:eastAsia="宋体" w:cs="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479"/>
        <w:gridCol w:w="1355"/>
        <w:gridCol w:w="1796"/>
        <w:gridCol w:w="1442"/>
        <w:gridCol w:w="1986"/>
      </w:tblGrid>
      <w:tr>
        <w:trPr>
          <w:trHeight w:val="464"/>
        </w:trPr>
        <w:tc>
          <w:tcPr>
            <w:tcW w:w="379"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48"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人员类型</w:t>
            </w:r>
            <w:r>
              <w:rPr>
                <w:rFonts w:hint="eastAsia" w:ascii="宋体" w:hAnsi="宋体" w:eastAsia="宋体" w:cs="宋体"/>
                <w:color w:val="000000"/>
                <w:sz w:val="21"/>
                <w:szCs w:val="21"/>
                <w:highlight w:val="none"/>
              </w:rPr>
            </w:r>
            <w:r/>
          </w:p>
        </w:tc>
        <w:tc>
          <w:tcPr>
            <w:tcW w:w="77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预计每天用餐数（份）</w:t>
            </w:r>
            <w:r>
              <w:rPr>
                <w:rFonts w:hint="eastAsia" w:ascii="宋体" w:hAnsi="宋体" w:eastAsia="宋体" w:cs="宋体"/>
                <w:color w:val="000000"/>
                <w:sz w:val="21"/>
                <w:szCs w:val="21"/>
                <w:highlight w:val="none"/>
              </w:rPr>
            </w:r>
            <w:r/>
          </w:p>
        </w:tc>
        <w:tc>
          <w:tcPr>
            <w:tcW w:w="1030"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配餐费结算标准</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预计每月配餐天数</w:t>
            </w:r>
            <w:r>
              <w:rPr>
                <w:rFonts w:hint="eastAsia" w:ascii="宋体" w:hAnsi="宋体" w:eastAsia="宋体" w:cs="宋体"/>
                <w:color w:val="000000"/>
                <w:sz w:val="21"/>
                <w:szCs w:val="21"/>
                <w:highlight w:val="none"/>
              </w:rPr>
            </w:r>
            <w:r/>
          </w:p>
        </w:tc>
        <w:tc>
          <w:tcPr>
            <w:tcW w:w="1136"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857"/>
        </w:trPr>
        <w:tc>
          <w:tcPr>
            <w:tcW w:w="379"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48"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机关人员</w:t>
            </w:r>
            <w:r>
              <w:rPr>
                <w:rFonts w:hint="eastAsia" w:ascii="宋体" w:hAnsi="宋体" w:eastAsia="宋体" w:cs="宋体"/>
                <w:color w:val="000000"/>
                <w:sz w:val="21"/>
                <w:szCs w:val="21"/>
                <w:highlight w:val="none"/>
                <w:lang w:val="zh-CN"/>
              </w:rPr>
            </w:r>
            <w:r/>
          </w:p>
        </w:tc>
        <w:tc>
          <w:tcPr>
            <w:tcW w:w="77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W w:w="1030"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人</w:t>
            </w:r>
            <w:r>
              <w:rPr>
                <w:rFonts w:hint="eastAsia" w:ascii="宋体" w:hAnsi="宋体" w:eastAsia="宋体" w:cs="宋体"/>
                <w:color w:val="000000"/>
                <w:sz w:val="21"/>
                <w:szCs w:val="21"/>
                <w:highlight w:val="none"/>
              </w:rPr>
              <w:t xml:space="preserve">/早午餐（</w:t>
            </w:r>
            <w:r>
              <w:rPr>
                <w:rFonts w:hint="eastAsia" w:ascii="宋体" w:hAnsi="宋体" w:eastAsia="宋体" w:cs="宋体"/>
                <w:color w:val="000000"/>
                <w:sz w:val="21"/>
                <w:szCs w:val="21"/>
                <w:highlight w:val="none"/>
                <w:lang w:val="zh-CN"/>
              </w:rPr>
              <w:t xml:space="preserve">含配料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22天</w:t>
            </w:r>
            <w:r>
              <w:rPr>
                <w:rFonts w:hint="eastAsia" w:ascii="宋体" w:hAnsi="宋体" w:eastAsia="宋体" w:cs="宋体"/>
                <w:color w:val="000000"/>
                <w:sz w:val="21"/>
                <w:szCs w:val="21"/>
                <w:highlight w:val="none"/>
              </w:rPr>
            </w:r>
            <w:r/>
          </w:p>
        </w:tc>
        <w:tc>
          <w:tcPr>
            <w:tcW w:w="1136" w:type="dxa"/>
            <w:vAlign w:val="center"/>
            <w:textDirection w:val="lrTb"/>
            <w:noWrap w:val="false"/>
          </w:tcPr>
          <w:p>
            <w:pPr>
              <w:pStyle w:val="67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如有食堂接待任务，2小时内配送到位，按800餐标/桌计算</w:t>
            </w:r>
            <w:r>
              <w:rPr>
                <w:rFonts w:hint="eastAsia" w:ascii="宋体" w:hAnsi="宋体" w:eastAsia="宋体" w:cs="宋体"/>
                <w:color w:val="000000"/>
                <w:sz w:val="21"/>
                <w:szCs w:val="21"/>
                <w:highlight w:val="none"/>
              </w:rPr>
            </w:r>
            <w:r/>
          </w:p>
        </w:tc>
      </w:tr>
      <w:tr>
        <w:trPr>
          <w:trHeight w:val="569"/>
        </w:trPr>
        <w:tc>
          <w:tcPr>
            <w:gridSpan w:val="6"/>
            <w:tcW w:w="8718"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注：1、如遇特殊情况，供应商需在接到通知后一小时内配送完成；</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2、供应商需提供食材加工制作的管理；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3、供应商需报价中考虑配送过程产生车辆燃油，配送人员及管理人员工资等费用，但无须考虑食堂食材加工人员、厨师、保洁人员工资；</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4、供应商需按要求提供全年工作日服务及采购人临时检查的餐饮管理。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5、厨房服务人员</w:t>
            </w:r>
            <w:r>
              <w:rPr>
                <w:rFonts w:hint="eastAsia" w:ascii="宋体" w:hAnsi="宋体" w:eastAsia="宋体" w:cs="宋体"/>
                <w:color w:val="000000"/>
                <w:sz w:val="21"/>
                <w:szCs w:val="21"/>
                <w:highlight w:val="none"/>
                <w:lang w:val="en-US" w:eastAsia="zh-CN"/>
              </w:rPr>
              <w:t xml:space="preserve">工资</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采购人委托第三方</w:t>
            </w:r>
            <w:r>
              <w:rPr>
                <w:rFonts w:hint="eastAsia" w:ascii="宋体" w:hAnsi="宋体" w:eastAsia="宋体" w:cs="宋体"/>
                <w:color w:val="000000"/>
                <w:sz w:val="21"/>
                <w:szCs w:val="21"/>
                <w:highlight w:val="none"/>
              </w:rPr>
              <w:t xml:space="preserve">单位与</w:t>
            </w:r>
            <w:r>
              <w:rPr>
                <w:rFonts w:hint="eastAsia" w:ascii="宋体" w:hAnsi="宋体" w:eastAsia="宋体" w:cs="宋体"/>
                <w:color w:val="000000"/>
                <w:sz w:val="21"/>
                <w:szCs w:val="21"/>
                <w:highlight w:val="none"/>
                <w:lang w:val="en-US" w:eastAsia="zh-CN"/>
              </w:rPr>
              <w:t xml:space="preserve">本项目服务</w:t>
            </w:r>
            <w:r>
              <w:rPr>
                <w:rFonts w:hint="eastAsia" w:ascii="宋体" w:hAnsi="宋体" w:eastAsia="宋体" w:cs="宋体"/>
                <w:color w:val="000000"/>
                <w:sz w:val="21"/>
                <w:szCs w:val="21"/>
                <w:highlight w:val="none"/>
              </w:rPr>
              <w:t xml:space="preserve">商另行结算，</w:t>
            </w:r>
            <w:r>
              <w:rPr>
                <w:rFonts w:hint="eastAsia" w:ascii="宋体" w:hAnsi="宋体" w:eastAsia="宋体" w:cs="宋体"/>
                <w:color w:val="000000"/>
                <w:sz w:val="21"/>
                <w:szCs w:val="21"/>
                <w:highlight w:val="none"/>
                <w:lang w:val="en-US" w:eastAsia="zh-CN"/>
              </w:rPr>
              <w:t xml:space="preserve">厨房服务人员工资</w:t>
            </w:r>
            <w:r>
              <w:rPr>
                <w:rFonts w:hint="eastAsia" w:ascii="宋体" w:hAnsi="宋体" w:eastAsia="宋体" w:cs="宋体"/>
                <w:color w:val="000000"/>
                <w:sz w:val="21"/>
                <w:szCs w:val="21"/>
                <w:highlight w:val="none"/>
              </w:rPr>
              <w:t xml:space="preserve">费用不包含在</w:t>
            </w:r>
            <w:r>
              <w:rPr>
                <w:rFonts w:hint="eastAsia" w:ascii="宋体" w:hAnsi="宋体" w:eastAsia="宋体" w:cs="宋体"/>
                <w:color w:val="000000"/>
                <w:sz w:val="21"/>
                <w:szCs w:val="21"/>
                <w:highlight w:val="none"/>
                <w:lang w:val="en-US" w:eastAsia="zh-CN"/>
              </w:rPr>
              <w:t xml:space="preserve">此</w:t>
            </w:r>
            <w:r>
              <w:rPr>
                <w:rFonts w:hint="eastAsia" w:ascii="宋体" w:hAnsi="宋体" w:eastAsia="宋体" w:cs="宋体"/>
                <w:color w:val="000000"/>
                <w:sz w:val="21"/>
                <w:szCs w:val="21"/>
                <w:highlight w:val="none"/>
              </w:rPr>
              <w:t xml:space="preserve">预算总价中。</w:t>
            </w:r>
            <w:r>
              <w:rPr>
                <w:rFonts w:hint="eastAsia" w:ascii="宋体" w:hAnsi="宋体" w:eastAsia="宋体" w:cs="宋体"/>
                <w:color w:val="000000"/>
                <w:sz w:val="21"/>
                <w:szCs w:val="21"/>
                <w:highlight w:val="none"/>
              </w:rPr>
            </w:r>
            <w:r/>
          </w:p>
        </w:tc>
      </w:tr>
    </w:tbl>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3、餐标要求：</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早餐：餐标定于10元，提供包含但不局限于：牛奶、豆浆、包子、花卷、油条、粥、玉米、红薯、各色苏式浇头面、馄饨、水饺，并配有白煮鸡蛋，荷包蛋，咸鸭蛋，清炒时令蔬菜，酱菜，花生等小菜，并配备各辅助调味料，</w:t>
      </w:r>
      <w:r>
        <w:rPr>
          <w:rFonts w:hint="eastAsia" w:ascii="宋体" w:hAnsi="宋体" w:eastAsia="宋体" w:cs="宋体"/>
          <w:color w:val="000000"/>
          <w:sz w:val="21"/>
          <w:szCs w:val="21"/>
          <w:highlight w:val="none"/>
          <w:lang w:val="en-US"/>
        </w:rPr>
        <w:t xml:space="preserve">供应商应根据营养合理，科学搭配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（2）午餐：餐标定于20元，提供至少两个大荤（二选一），两个小荤（二选一），三个素菜（三选二），一个特色汤（要有质料），一份特色酸奶或当季时令水果，主食为米饭，并在夏季提供绿豆汤，酸梅汤等。</w:t>
      </w:r>
      <w:r>
        <w:rPr>
          <w:rFonts w:hint="eastAsia" w:ascii="宋体" w:hAnsi="宋体" w:eastAsia="宋体" w:cs="宋体"/>
          <w:color w:val="000000"/>
          <w:sz w:val="21"/>
          <w:szCs w:val="21"/>
          <w:highlight w:val="none"/>
        </w:rPr>
      </w:r>
      <w:r/>
    </w:p>
    <w:p>
      <w:pPr>
        <w:pStyle w:val="81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4、服务地点：具体以甲方要求为准。</w:t>
      </w:r>
      <w:r>
        <w:rPr>
          <w:rFonts w:hint="eastAsia" w:ascii="宋体" w:hAnsi="宋体" w:eastAsia="宋体" w:cs="宋体"/>
          <w:color w:val="000000"/>
          <w:sz w:val="21"/>
          <w:szCs w:val="21"/>
          <w:highlight w:val="none"/>
        </w:rPr>
      </w:r>
      <w:r/>
    </w:p>
    <w:p>
      <w:pPr>
        <w:pStyle w:val="677"/>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三、食材及服务要求：</w:t>
      </w:r>
      <w:r>
        <w:rPr>
          <w:rFonts w:hint="eastAsia" w:ascii="宋体" w:hAnsi="宋体" w:eastAsia="宋体" w:cs="宋体"/>
          <w:b/>
          <w:bCs/>
          <w:color w:val="000000"/>
          <w:szCs w:val="21"/>
          <w:highlight w:val="none"/>
          <w:lang w:val="en-US" w:eastAsia="zh-CN"/>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（一）依据及标准：《中华人民共和国食品安全法》、《餐饮业和集体用餐配送单位卫生规范》、《国家食品卫生标准》、《食品卫生法》和《动物检疫法》等。</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（二）配送食材按如下质量标准执行：</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鲜肉类(排肉、精肉，牛肉等)质量要求：排肉是指无骨腿肉和无骨夹心肉，其中腿肉要求剔除大股骨，夹心肉要求割除下懒肉，整方供应，并且每方肉上必须盖有屠宰场的检验检疫章，畜肉品须色泽鲜亮、无任何异味、无毛、按压无水迹，配送前向招标人提供《动物或动物食材分销信息凭证》或《动物检疫合格证》和《肉品品质检验合格证》，所有肉类食材经定点屠宰厂屠宰（提供屠宰证明）；配送工具必须符合卫生要求，不得与其他货物混装，防止肉品二次污染。肉质新鲜，不注水，无病毒，符合食品卫生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豆制品类（豆腐、千张、香干、素鸡、大油豆腐、小油豆腐等）质量要求：以非转基因大豆或杂豆为主要原料，经过加工制成的食品，包括发酵豆制品、非发酵豆制品和大豆蛋白类制品，对豆制品的有关安全健康指标符合国家规定，有QS标志，并提供产品合格证明文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水产类（鱼、虾等）质量要求：必须符合GB2733-2015《鲜、冻动物性水食材卫生标准》、GB10132-2005《鱼糜制品卫生标准》、GB10144-2005《动物性水产干制品卫生标准》、GB19643-2005《藻类制品卫生标准》等。肉质新鲜，无病毒，不含有害物质，鲜鱼类必须生猛鲜活、鳞片齐全、无血迹、无异味。</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公害蔬菜类（土豆、西红柿、青椒、青菜、大白菜、包菜、茭白、芋艿、豆芽等）质量要求：供货商经营品种齐全，有一定规模，日销量大。所提供的蔬菜必须保证新鲜、无黄叶、枯死叶、无虫、无杂质、不腐烂变质，能提供蔬菜农药残留检测报告、产地合格证明，且符合《农产品质量安全法》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5、家禽类质量要求：肉面干净、无任何异味，无毛发，不注水，无病毒、表皮处理清洁，大小统一、码放整齐，必须提供《动物或动物产品分销信息凭证》或《动物检疫合格证》，并提供养殖基地有效证件。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6、蛋类质量要求：禽蛋必须保证新鲜（7日内产品），破损不超过2%，且符合《食品安全法》要求，无公害禽蛋、新鲜、无变质、无臭蛋，并提供养殖基地有效证件。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7、干杂货质量要求：应符合相关的国家或行业食品安全标准，添加剂的使用必须符合相关国家标准，对食品的添加量严格控制在标准规定范围之内。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8、冷冻品（鸡腿、鸡翅、贡丸、香肠、青豆、玉米、毛豆仁等）质量要求：供应商须提供产品合格证明文件，动物产品提供《动物或动物产品分销信息凭证》或《动物检疫合格证》。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9、调味品（酱油、醋、盐、糖等）质量要求：正规知名厂家或其代理商，需有商标牌号，需注明生产日期、产地、保质期，包装规格。</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10、面粉质量要求：面粉级别为特一级，必须符合GB1355-1986标准，并拥有“QS”食品质量安全认证。能提供产品合格证明文件。</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11、大米质量要求：二年内新大米（国标一级），符合GB1354-2009标准，并拥有“QS”食品质量安全。</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12、水果质量要求：纯天然无公害，个头匀称、无斑点、无破损、果实成熟、味道纯正。</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13、奶制品质量要求：食材包装及外观干净、整洁，生产日期、保质期、贮藏条件标识清晰，须在保质期内。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14、酱腌菜类质量要求：亚硝酸盐定期抽检合格，且符合《食品卫生安全法》要求。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15、食用油质量要求：非转基因食用油，每桶5升左右，必须符合GB2716-2005食用植物油卫生标准，并具有“QS”食品质量安全认证。不得采购来源不明和周转桶装植物油或地沟油。</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16、点心类：包子、馒头、麻球等，符合食品安全相关要求。</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17、深加工食品质量要求：深加工食品必须符合食品安全相关规定，存放及运输过程中应和其它菜品分开包装及堆放，包装袋（箱）应为食品专用袋（箱）。</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18、油炸小食品质量要求：符合GB16565-2003标准，本标准适用于以面粉、米粉、豆类、薯类、蔬菜、水果、果仁为主要原料，按一定工艺配方，经油炸制成的各种定型包装的小食品。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（三）配送要求：</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1、不在配餐标准内的零星产品价格则以该食材在不超过大润发（太仓店）零售价的基础上</w:t>
      </w:r>
      <w:r>
        <w:rPr>
          <w:rFonts w:hint="eastAsia" w:ascii="宋体" w:hAnsi="宋体" w:eastAsia="宋体" w:cs="宋体"/>
          <w:color w:val="000000"/>
          <w:sz w:val="21"/>
          <w:szCs w:val="21"/>
          <w:highlight w:val="none"/>
          <w:lang w:val="en-US"/>
        </w:rPr>
        <w:t xml:space="preserve">，最终</w:t>
      </w:r>
      <w:r>
        <w:rPr>
          <w:rFonts w:hint="eastAsia" w:ascii="宋体" w:hAnsi="宋体" w:eastAsia="宋体" w:cs="宋体"/>
          <w:color w:val="000000"/>
          <w:sz w:val="21"/>
          <w:szCs w:val="21"/>
          <w:highlight w:val="none"/>
        </w:rPr>
        <w:t xml:space="preserve">由双方协商确定。</w:t>
      </w:r>
      <w:r>
        <w:rPr>
          <w:rFonts w:hint="eastAsia" w:ascii="宋体" w:hAnsi="宋体" w:eastAsia="宋体" w:cs="宋体"/>
          <w:color w:val="000000"/>
          <w:sz w:val="21"/>
          <w:szCs w:val="21"/>
          <w:highlight w:val="none"/>
          <w:lang w:val="en-US"/>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2、干杂货、调味品、水果、奶制品及食用油按不超过大润发（太仓店）零售价进行结算。</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供应的食材必须符合《中华人民共和国食品安全法》标准；每日的配送清单须是打印稿，并仔细核对采购清单，确保采购单位所需的食品原材料品种、品牌、规格、数量、质量等准确无误，并在规定时间内及时送达；投标单位向采购单位提供商品的品牌、规格必须与合同约定一致，严禁擅自更换商品品牌、规格，如发现食材卫生质量问题或者以次充好，投标单位应无条件退货或换货，并根据合同规定进行处理。</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4、如招标人发现所提供食材偷工减料或恶意缩减餐标，招标人将扣除当天服务费的</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0%作为处罚金，情节严重的将直接解除合同。</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5、原材料验收由采购人、供应商，双方现场检验，对供应产品的质量无异议，数量准确无误后，双方签字，各自留存。</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（1）数量方面要求：保证配送品种斤两的准确性，以采购人的验货数量为准；</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（2）质量方面要求：在供货期间，若采购人对中标人所供货物质量产生异议，送质量检测部门检验。如检验不合格，检验费用由中标人承担，并接受采购人处罚。</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6、中标人在合同期内应切实做到：保质保量准时送货。凡所供货物的质量、品种、数量与要求不符时，采购人有权拒收，并由中标人承担由此造成的经济损失。</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7、中标人在接到采购人函电后，必须在1小时内对采购人所提出的运输要求作出响应。</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8、车辆要求：统一使用冷链车进行配送，并依据相关配送要求有序堆放，确保配送商品质量。</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9、配送人员：送货人员（含驾驶员）必须2人及以上，具有相应资质，并保证配送人员的相对固定。</w:t>
      </w:r>
      <w:r>
        <w:rPr>
          <w:rFonts w:hint="eastAsia" w:ascii="宋体" w:hAnsi="宋体" w:eastAsia="宋体" w:cs="宋体"/>
          <w:bCs/>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10、设施设备要求：具有一定规模的食品经营、加工、储存、配送、检测场所，有较强的供货能力、良好的企业信誉和售后服务能力，有专门的储藏（冷藏）设备和配送设备。</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11、投标人须具备紧急配送的能力，特殊情况投标人须满足能随时送货。</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投标人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13、投标人严禁提供以下食品：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（1）无品名、产地、厂名、生产日期、保质期及中文标识及原料说明的定型包装食品（除蔬菜、鲜活水产等非定型包装食品）；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（2）超过保质期限或不符合食品标签规定的定型包装食品；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（3）腐败变质、油脂酸败、霉变、生虫、污秽不洁、混有异物或者其它感官性状异常，含有毒、有害物质或者被有毒、有害物质污染，可能对人体健康有害的食品；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（4）病死、死因不明或从疫区采购的水产品、畜、禽及其制品，农药残留超标的蔬菜等；</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（5）其它不符合食品卫生标准和要求的食品。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14、每次配送均需提供配送食材的检测报告、食材检验合格证等合格证明材料，对食材供货渠道进行说明或提供追溯记录。</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如发现食材卫生质量问题或者出现以次充好等质量异议的，投标人应无条件退换货，采购人有权提前终止合同，并要求投标人承担相应责任；如因供货问题造成食堂无法正常运行的，投标人应根据合同承担相应赔偿责任；经核实如中标人提供非法渠道的食品，视为欺诈，投标人要承担相应的赔偿，并依据现行的国家法律法规追究其他责任，并连带追究所投产品生产企业的责任。</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16、投标人根据配送要求制定完善的配送方案。</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（四）食材烹饪管理：</w:t>
      </w:r>
      <w:r>
        <w:rPr>
          <w:rFonts w:hint="eastAsia" w:ascii="宋体" w:hAnsi="宋体" w:eastAsia="宋体" w:cs="宋体"/>
          <w:b/>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餐安排：供应商应确保工作日固定时间为采购人提供就餐服务，早餐：【7:30-9:00】午餐：【11：00-13:00】。每日就餐时间原则上不得提前，若部分人员因工作需要临时提前或延迟就餐，采购人将提前通知供应商，供应商应立即配合。</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2、每周周五向采购人提供下一周的菜谱。若采购人对菜单内容有异议的，供应商应根据要求与采购人协商调整菜单内容。</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3、项目负责人（食堂管理人）应有健康证及厨师证。</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4、供应商必须做好菜品留样工作，指定专人进行留样登记，留取当餐供应的所有菜肴，每份留样不少于100克，有标签标明菜名，保存48小时。留样责任人要随时接受采购人及相关职能部门的询问。</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5、服务期间，如因供应商原因导致食堂碗筷、餐盘损坏丢失，供应商应照价赔偿；因供应商原因导致厨房设施设备损坏，由供应商负责维修，同时厨房安全责任由供应商承担。</w:t>
      </w:r>
      <w:r>
        <w:rPr>
          <w:rFonts w:hint="eastAsia" w:ascii="宋体" w:hAnsi="宋体" w:eastAsia="宋体" w:cs="宋体"/>
          <w:color w:val="000000"/>
          <w:sz w:val="21"/>
          <w:szCs w:val="21"/>
          <w:highlight w:val="none"/>
        </w:rPr>
      </w:r>
      <w:r/>
    </w:p>
    <w:p>
      <w:pPr>
        <w:pStyle w:val="816"/>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（五）考核要求：</w:t>
      </w:r>
      <w:r>
        <w:rPr>
          <w:rFonts w:hint="eastAsia" w:ascii="宋体" w:hAnsi="宋体" w:eastAsia="宋体" w:cs="宋体"/>
          <w:b/>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采购人每月对中标人服务项目进行考核，具体详见附件《食材配送服务月考核表》。考核项目总分低于60分，则扣除人民币500元，作为处罚，以示警告：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1、中标人在上级部门检查中不合格受到处罚，采购人将按照处罚金额2000元从中标人的服务费中扣除。</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2、因中标人提供不洁食物造成采购人人员食物中毒等食品安全事故的，由中标人负责赔偿并承担相应的法律后果。</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3、中标人所配送采购人的食材，必须是通过严格筛选的，食材要：新鲜、安全，若在配送过程中，出现2次中等或中等以下评价，采购人将对中标人处以1500元，以示警告。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4、中标人在配送过程中，如因为特殊因素，不能及时将货物送达，中标人必须提前通知采购人，与采购人协商处理方案，出现2次中等评价，采购人将处以1500元的罚款以示警告。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5、原材料进货单据必须齐全，单货相符，货物出入库手续完备，采购人会不定时的抽查中标人上述单据情况，若完善结果中，出现2次中等或中等以下评价，采购人需要对中标人处以1500元，以示警告。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6、配送货物单据，必须齐全，包括：检测报告、送货单等，若一月累计出现3次中等或中等以下评价，采购人将对中标人处以1500元，以示警告。</w:t>
      </w:r>
      <w:r>
        <w:rPr>
          <w:rFonts w:hint="eastAsia" w:ascii="宋体" w:hAnsi="宋体" w:eastAsia="宋体" w:cs="宋体"/>
          <w:color w:val="000000"/>
          <w:sz w:val="21"/>
          <w:szCs w:val="21"/>
          <w:highlight w:val="none"/>
        </w:rPr>
      </w:r>
      <w:r/>
    </w:p>
    <w:p>
      <w:pPr>
        <w:pStyle w:val="67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7、原材料供应商，索证需要齐全，采购人会不定时的抽查中标人索证情况，若抽查累计3次中等或中等以下评价，采购人将对中标人处以1500元，以示警告。</w:t>
      </w:r>
      <w:r>
        <w:rPr>
          <w:rFonts w:hint="eastAsia" w:ascii="宋体" w:hAnsi="宋体" w:eastAsia="宋体" w:cs="宋体"/>
          <w:color w:val="000000"/>
          <w:sz w:val="21"/>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4"/>
        <w:gridCol w:w="4067"/>
        <w:gridCol w:w="631"/>
        <w:gridCol w:w="631"/>
        <w:gridCol w:w="631"/>
        <w:gridCol w:w="630"/>
        <w:gridCol w:w="632"/>
        <w:gridCol w:w="765"/>
      </w:tblGrid>
      <w:tr>
        <w:trPr>
          <w:trHeight w:val="540"/>
        </w:trPr>
        <w:tc>
          <w:tcPr>
            <w:gridSpan w:val="8"/>
            <w:tcBorders>
              <w:top w:val="none" w:color="000000" w:sz="4" w:space="0"/>
              <w:left w:val="none" w:color="000000" w:sz="4" w:space="0"/>
              <w:bottom w:val="none" w:color="000000" w:sz="4" w:space="0"/>
              <w:right w:val="none" w:color="000000" w:sz="4" w:space="0"/>
            </w:tcBorders>
            <w:tcW w:w="8721" w:type="dxa"/>
            <w:vAlign w:val="center"/>
            <w:textDirection w:val="lrTb"/>
            <w:noWrap w:val="false"/>
          </w:tcPr>
          <w:p>
            <w:pPr>
              <w:pStyle w:val="67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月度考核表</w:t>
            </w:r>
            <w:r>
              <w:rPr>
                <w:rFonts w:hint="eastAsia" w:ascii="宋体" w:hAnsi="宋体" w:eastAsia="宋体" w:cs="宋体"/>
                <w:b/>
                <w:bCs/>
                <w:color w:val="000000"/>
                <w:sz w:val="21"/>
                <w:szCs w:val="21"/>
                <w:highlight w:val="none"/>
              </w:rPr>
            </w:r>
            <w:r/>
          </w:p>
        </w:tc>
      </w:tr>
      <w:tr>
        <w:trPr>
          <w:trHeight w:val="540"/>
        </w:trPr>
        <w:tc>
          <w:tcPr>
            <w:gridSpan w:val="8"/>
            <w:tcBorders>
              <w:top w:val="none" w:color="000000" w:sz="4" w:space="0"/>
              <w:left w:val="none" w:color="000000" w:sz="4" w:space="0"/>
              <w:bottom w:val="single" w:color="000000" w:sz="4" w:space="0"/>
              <w:right w:val="none" w:color="000000" w:sz="4" w:space="0"/>
            </w:tcBorders>
            <w:tcW w:w="87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考核时间：    年      月</w:t>
            </w:r>
            <w:r>
              <w:rPr>
                <w:rFonts w:hint="eastAsia" w:ascii="宋体" w:hAnsi="宋体" w:eastAsia="宋体" w:cs="宋体"/>
                <w:color w:val="000000"/>
                <w:sz w:val="21"/>
                <w:szCs w:val="21"/>
                <w:highlight w:val="none"/>
              </w:rPr>
            </w:r>
            <w:r/>
          </w:p>
        </w:tc>
      </w:tr>
      <w:tr>
        <w:trPr>
          <w:trHeight w:val="60"/>
        </w:trPr>
        <w:tc>
          <w:tcPr>
            <w:tcBorders>
              <w:top w:val="none" w:color="000000" w:sz="4" w:space="0"/>
              <w:left w:val="single" w:color="000000" w:sz="4" w:space="0"/>
              <w:bottom w:val="none" w:color="000000" w:sz="0" w:space="0"/>
              <w:right w:val="single" w:color="000000" w:sz="4" w:space="0"/>
            </w:tcBorders>
            <w:tcW w:w="421" w:type="dxa"/>
            <w:vAlign w:val="center"/>
            <w:vMerge w:val="restart"/>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gridSpan w:val="2"/>
            <w:tcBorders>
              <w:top w:val="none" w:color="000000" w:sz="4" w:space="0"/>
              <w:left w:val="none" w:color="000000" w:sz="4" w:space="0"/>
              <w:bottom w:val="none" w:color="000000" w:sz="0" w:space="0"/>
              <w:right w:val="single" w:color="000000" w:sz="4" w:space="0"/>
            </w:tcBorders>
            <w:tcW w:w="4698" w:type="dxa"/>
            <w:vAlign w:val="center"/>
            <w:vMerge w:val="restart"/>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考核项目</w:t>
            </w:r>
            <w:r>
              <w:rPr>
                <w:rFonts w:hint="eastAsia" w:ascii="宋体" w:hAnsi="宋体" w:eastAsia="宋体" w:cs="宋体"/>
                <w:bCs/>
                <w:color w:val="000000"/>
                <w:sz w:val="21"/>
                <w:szCs w:val="21"/>
                <w:highlight w:val="none"/>
              </w:rPr>
            </w:r>
            <w:r/>
          </w:p>
        </w:tc>
        <w:tc>
          <w:tcPr>
            <w:gridSpan w:val="5"/>
            <w:tcBorders>
              <w:top w:val="single" w:color="000000" w:sz="4" w:space="0"/>
              <w:left w:val="none" w:color="000000" w:sz="4" w:space="0"/>
              <w:bottom w:val="single" w:color="000000" w:sz="4" w:space="0"/>
              <w:right w:val="single" w:color="000000" w:sz="4" w:space="0"/>
            </w:tcBorders>
            <w:tcW w:w="3289"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评价制度</w:t>
            </w:r>
            <w:r>
              <w:rPr>
                <w:rFonts w:hint="eastAsia" w:ascii="宋体" w:hAnsi="宋体" w:eastAsia="宋体" w:cs="宋体"/>
                <w:bCs/>
                <w:color w:val="000000"/>
                <w:sz w:val="21"/>
                <w:szCs w:val="21"/>
                <w:highlight w:val="none"/>
              </w:rPr>
            </w:r>
            <w:r/>
          </w:p>
        </w:tc>
      </w:tr>
      <w:tr>
        <w:trPr>
          <w:trHeight w:val="60"/>
        </w:trPr>
        <w:tc>
          <w:tcPr>
            <w:tcBorders>
              <w:top w:val="none" w:color="000000" w:sz="0" w:space="0"/>
              <w:left w:val="single" w:color="000000" w:sz="4" w:space="0"/>
              <w:bottom w:val="single" w:color="000000" w:sz="4" w:space="0"/>
              <w:right w:val="single" w:color="000000" w:sz="4" w:space="0"/>
            </w:tcBorders>
            <w:tcW w:w="421" w:type="dxa"/>
            <w:vAlign w:val="center"/>
            <w:vMerge w:val="continue"/>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gridSpan w:val="2"/>
            <w:tcBorders>
              <w:top w:val="none" w:color="000000" w:sz="0" w:space="0"/>
              <w:left w:val="none" w:color="000000" w:sz="4" w:space="0"/>
              <w:bottom w:val="single" w:color="000000" w:sz="4" w:space="0"/>
              <w:right w:val="single" w:color="000000" w:sz="4" w:space="0"/>
            </w:tcBorders>
            <w:tcW w:w="4698" w:type="dxa"/>
            <w:vAlign w:val="center"/>
            <w:vMerge w:val="continue"/>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良</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可</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差</w:t>
            </w:r>
            <w:r>
              <w:rPr>
                <w:rFonts w:hint="eastAsia" w:ascii="宋体" w:hAnsi="宋体" w:eastAsia="宋体" w:cs="宋体"/>
                <w:bCs/>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食材新鲜度、无腐败变质食品（蔬菜、肉类、水产、冷冻、豆制品等）、无短斤缺两</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准时度(按照规定时间，将食材送达)</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配送货物单据是否齐全（检测报告、送货单等）</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与采购人沟通渠道畅通。</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698"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每月按时根据对账金额开票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center"/>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2"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5"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8"/>
            <w:tcBorders>
              <w:top w:val="none" w:color="000000" w:sz="4" w:space="0"/>
              <w:left w:val="single" w:color="000000" w:sz="4" w:space="0"/>
              <w:bottom w:val="single" w:color="000000" w:sz="4" w:space="0"/>
              <w:right w:val="single" w:color="000000" w:sz="4" w:space="0"/>
            </w:tcBorders>
            <w:tcW w:w="8721" w:type="dxa"/>
            <w:vAlign w:val="top"/>
            <w:textDirection w:val="lrTb"/>
            <w:noWrap w:val="false"/>
          </w:tcPr>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2、该供应商应处于的等级：A,120分以上 B，100-80分 C，60分以下（月考核60以下不合格）</w:t>
            </w: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特殊说明:优，20分、良，15分、中，12分、可，10分、差，8分（每日考核8分及以下不合格）</w:t>
            </w:r>
            <w:r>
              <w:rPr>
                <w:rFonts w:hint="eastAsia" w:ascii="宋体" w:hAnsi="宋体" w:eastAsia="宋体" w:cs="宋体"/>
                <w:color w:val="000000"/>
                <w:sz w:val="21"/>
                <w:szCs w:val="21"/>
                <w:highlight w:val="none"/>
              </w:rPr>
            </w:r>
            <w:r/>
          </w:p>
        </w:tc>
      </w:tr>
      <w:tr>
        <w:trPr>
          <w:trHeight w:val="540"/>
        </w:trPr>
        <w:tc>
          <w:tcPr>
            <w:gridSpan w:val="2"/>
            <w:tcBorders>
              <w:top w:val="none" w:color="000000" w:sz="4" w:space="0"/>
              <w:left w:val="none" w:color="000000" w:sz="4" w:space="0"/>
              <w:bottom w:val="none" w:color="000000" w:sz="4" w:space="0"/>
              <w:right w:val="none" w:color="000000" w:sz="4" w:space="0"/>
            </w:tcBorders>
            <w:tcW w:w="4801"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考核部门签字：</w:t>
            </w:r>
            <w:r>
              <w:rPr>
                <w:rFonts w:hint="eastAsia" w:ascii="宋体" w:hAnsi="宋体" w:eastAsia="宋体" w:cs="宋体"/>
                <w:bCs/>
                <w:color w:val="000000"/>
                <w:sz w:val="21"/>
                <w:szCs w:val="21"/>
                <w:highlight w:val="none"/>
              </w:rPr>
            </w:r>
            <w:r/>
          </w:p>
        </w:tc>
        <w:tc>
          <w:tcPr>
            <w:gridSpan w:val="6"/>
            <w:tcBorders>
              <w:top w:val="none" w:color="000000" w:sz="4" w:space="0"/>
              <w:left w:val="none" w:color="000000" w:sz="4" w:space="0"/>
              <w:bottom w:val="none" w:color="000000" w:sz="4" w:space="0"/>
              <w:right w:val="none" w:color="000000" w:sz="4" w:space="0"/>
            </w:tcBorders>
            <w:tcW w:w="3920" w:type="dxa"/>
            <w:vAlign w:val="center"/>
            <w:textDirection w:val="lrTb"/>
            <w:noWrap w:val="false"/>
          </w:tcPr>
          <w:p>
            <w:pPr>
              <w:pStyle w:val="67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供应商签字</w:t>
            </w:r>
            <w:r>
              <w:rPr>
                <w:rFonts w:hint="eastAsia" w:ascii="宋体" w:hAnsi="宋体" w:eastAsia="宋体" w:cs="宋体"/>
                <w:bCs/>
                <w:color w:val="000000"/>
                <w:sz w:val="21"/>
                <w:szCs w:val="21"/>
                <w:highlight w:val="none"/>
              </w:rPr>
            </w:r>
            <w:r/>
          </w:p>
        </w:tc>
      </w:tr>
    </w:tbl>
    <w:p>
      <w:pPr>
        <w:pStyle w:val="67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、双方责任</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1、乙方必须持有效的工商营业执照以及其他相关证照，且经营状况良好。</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在规定的时间内以书面或电子形式将食品需求传达给乙方。乙方必须根据甲方提出的食品、品牌、规格、数量和质量要求送货，不得随意更换食品品牌及规格。乙方应最大努力按双方约定的时间把食品（原材料）配送到位，以确保甲方准时开展工作。</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存在质量问题的食品乙方要主动负责召回，并承担甲方相应的损失。因所供应食品的质量问题引起食物中毒等食源性疾病的发生或其他事故由乙方负全部责任，并承担由此引起的全部经济纠纷及相应的法律责任。</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5、甲方收到对账单确认无误后由乙方出具发票，在收到发票十个工作日之内付清货款，不得拖欠。</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6、乙方向甲方提供乙方食品的检验合格证或者检验报告，甲方建立食品索证制度及食品验收制度，做好索证登记工作。</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7、如有未尽事宜，则由甲方、配送公司另行协商决定。</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乙方有以下情况发生，甲方有权中止乙方的承包资格。</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（1）商品短斤缺两、以次充好、擅自提价等失误经指令整改后还屡有发生；</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（2）因商品质量问题退换三次及其以上；</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（3）食物中毒等食源性疾病的发生或其他事故；</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（4）乙方不服从或不配合甲方管理人员的工作安排。</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、索赔</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1、甲方有权根据当地产品质量检验机构或其它有权部门出具的检验证书向乙方提出索赔。</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2、在本合同规定的检验期和质量保证期内，如果乙方对甲方提出的索赔或差异有责任，则乙方应按甲方同意的下列一种或多种方式解决索赔事宜：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2.1、乙方同意退款，并按合同规定的货币将货款退还给甲方，并承担由此发生的一切损失和费用，包括利息、银行手续费、运费、保险费、检验费、仓储费、装卸费以及为保护退回标的物所需的其它必要费用。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2.2、根据服务和货物的低劣程度、损坏程度以及甲方遭受损失的数额，经双方协商确定降低标的物的价格。</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、合同的解除和转让</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1、合同的解除</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1.1有下列情形之一，合同一方可以解除合同：</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1.1.2因合同一方违约导致合同不能履行，另一方有权解除合同；</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2、合同的转让</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、合同的生效</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本合同在双方签字盖章后生效。</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、争议解决</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甲乙双方因合同发生争议，应在招标代理机构的主持下进行调解，协商不成，任何一方可以向甲方所在地人民法院起诉。</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守约方因提起诉讼而发生的所有费用支出（包含但不限于诉讼费、保全费、律师费、交通费等）由违约方承担。</w:t>
      </w:r>
      <w:r>
        <w:rPr>
          <w:rFonts w:hint="eastAsia" w:ascii="宋体" w:hAnsi="宋体" w:eastAsia="宋体" w:cs="宋体"/>
          <w:color w:val="000000"/>
          <w:sz w:val="21"/>
          <w:szCs w:val="21"/>
          <w:highlight w:val="none"/>
        </w:rPr>
      </w:r>
      <w:r/>
    </w:p>
    <w:p>
      <w:pPr>
        <w:pStyle w:val="67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合同份数。</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本合同一式五份，甲方、乙方各两份，代理机构执一份。</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67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本合同未尽事宜应按有关法律法规的规定执行。可双方在不违背本合同和招标文件的原则下协商解决，协商结果以书面形式盖章记录在案，作为本合同的附件。</w:t>
      </w:r>
      <w:r>
        <w:rPr>
          <w:rFonts w:hint="eastAsia" w:ascii="宋体" w:hAnsi="宋体" w:eastAsia="宋体" w:cs="宋体"/>
          <w:color w:val="000000"/>
          <w:sz w:val="21"/>
          <w:szCs w:val="21"/>
          <w:highlight w:val="none"/>
        </w:rPr>
      </w:r>
      <w:r/>
    </w:p>
    <w:p>
      <w:pPr>
        <w:pStyle w:val="67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7"/>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法人代表（签章）：</w:t>
      </w: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t xml:space="preserve">                 法人代表（签章）：</w:t>
      </w: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r>
      <w:r/>
    </w:p>
    <w:p>
      <w:pPr>
        <w:pStyle w:val="677"/>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或其授权代理人（签章）：</w:t>
      </w: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t xml:space="preserve">          或其授权代理人（签章）：</w:t>
      </w: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r>
      <w:r/>
    </w:p>
    <w:p>
      <w:pPr>
        <w:pStyle w:val="677"/>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年  月   日                 </w:t>
      </w: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年  月   日</w:t>
      </w:r>
      <w:r>
        <w:rPr>
          <w:rFonts w:hint="eastAsia" w:ascii="宋体" w:hAnsi="宋体" w:eastAsia="宋体" w:cs="宋体"/>
          <w:color w:val="000000"/>
          <w:sz w:val="21"/>
          <w:szCs w:val="21"/>
          <w:highlight w:val="none"/>
          <w:lang w:val="zh-CN"/>
        </w:rPr>
      </w:r>
      <w:r/>
    </w:p>
    <w:p>
      <w:pPr>
        <w:pStyle w:val="1104"/>
        <w:ind w:firstLine="1262"/>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ind w:firstLine="240"/>
        <w:spacing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r>
      <w:r/>
    </w:p>
    <w:p>
      <w:pPr>
        <w:pStyle w:val="677"/>
        <w:ind w:firstLine="42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7"/>
        <w:jc w:val="center"/>
        <w:keepLines/>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7" w:h="16839" w:orient="portrait"/>
      <w:pgMar w:top="1440" w:right="1701" w:bottom="1440" w:left="1701"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仿宋">
    <w:panose1 w:val="02010609060101010101"/>
  </w:font>
  <w:font w:name="等线">
    <w:panose1 w:val="02010600030101010101"/>
  </w:font>
  <w:font w:name="MS Gothic">
    <w:panose1 w:val="020B0609070205080204"/>
  </w:font>
  <w:font w:name="华文细黑.">
    <w:panose1 w:val="02010600040101010101"/>
  </w:font>
  <w:font w:name="宋体ラ...">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Time New Roman">
    <w:panose1 w:val="020B0503020202020204"/>
  </w:font>
  <w:font w:name="Cambria">
    <w:panose1 w:val="02040503050406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tabs>
        <w:tab w:val="center" w:pos="4153" w:leader="none"/>
        <w:tab w:val="right" w:pos="8306" w:leader="none"/>
      </w:tabs>
    </w:pPr>
    <w:r>
      <w:rPr>
        <w:rFonts w:hint="eastAsia"/>
      </w:rPr>
      <w:t xml:space="preserve">第</w:t>
    </w:r>
    <w:r>
      <w:fldChar w:fldCharType="begin"/>
    </w:r>
    <w:r>
      <w:instrText xml:space="preserve"> PAGE </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t xml:space="preserve">48</w:t>
    </w:r>
    <w:r>
      <w:fldChar w:fldCharType="end"/>
    </w:r>
    <w:r>
      <w:rPr>
        <w:rFonts w:hint="eastAsia"/>
      </w:rPr>
      <w:instrText xml:space="preserve">-</w:instrText>
    </w:r>
    <w:r>
      <w:instrText xml:space="preserve">1 </w:instrText>
    </w:r>
    <w:r>
      <w:fldChar w:fldCharType="separate"/>
    </w:r>
    <w:r>
      <w:t xml:space="preserve">47</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right" w:pos="8306" w:leader="none"/>
      </w:tabs>
      <w:rPr>
        <w:rStyle w:val="776"/>
      </w:rPr>
      <w:framePr w:wrap="around" w:vAnchor="text" w:hAnchor="margin" w:xAlign="right" w:y="1"/>
    </w:pPr>
    <w:r>
      <w:fldChar w:fldCharType="begin"/>
    </w:r>
    <w:r>
      <w:rPr>
        <w:rStyle w:val="776"/>
      </w:rPr>
      <w:instrText xml:space="preserve">PAGE  </w:instrText>
    </w:r>
    <w:r>
      <w:fldChar w:fldCharType="separate"/>
    </w:r>
    <w:r>
      <w:rPr>
        <w:rStyle w:val="776"/>
      </w:rPr>
      <w:t xml:space="preserve">16</w:t>
    </w:r>
    <w:r>
      <w:fldChar w:fldCharType="end"/>
    </w:r>
    <w:r>
      <w:rPr>
        <w:rStyle w:val="776"/>
      </w:rPr>
    </w:r>
    <w:r/>
  </w:p>
  <w:p>
    <w:pPr>
      <w:pStyle w:val="738"/>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bCs/>
        <w:color w:val="808080"/>
        <w:spacing w:val="6"/>
        <w:lang w:eastAsia="zh-CN"/>
      </w:rPr>
      <w:t xml:space="preserve">苏州汇信建设工程项目管理有限公司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JSZC-320585-HXJS-G2024-0011</w:t>
    </w:r>
    <w:r>
      <w:rPr>
        <w:rFonts w:hint="eastAsia" w:ascii="宋体" w:hAnsi="宋体" w:eastAsia="宋体" w:cs="Times New Roman"/>
        <w:bCs/>
        <w:color w:val="808080"/>
        <w:spacing w:val="6"/>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tabs>
        <w:tab w:val="center" w:pos="4153" w:leader="none"/>
        <w:tab w:val="right" w:pos="8306" w:leader="none"/>
      </w:tabs>
    </w:pPr>
    <w:r>
      <w:rPr>
        <w:rFonts w:hint="eastAsia"/>
        <w:lang w:eastAsia="zh-CN"/>
      </w:rPr>
      <w:t xml:space="preserve">苏州汇信建设工程项目管理有限公司</w:t>
    </w:r>
    <w:r>
      <w:rPr>
        <w:rFonts w:hint="eastAsia"/>
      </w:rPr>
      <w:t xml:space="preserve">                             </w:t>
    </w:r>
    <w:r>
      <w:rPr>
        <w:rFonts w:hint="eastAsia"/>
        <w:lang w:val="en-US" w:eastAsia="zh-CN"/>
      </w:rPr>
      <w:t xml:space="preserve">      </w:t>
    </w:r>
    <w:r>
      <w:rPr>
        <w:rFonts w:hint="eastAsia" w:ascii="Times New Roman" w:hAnsi="Times New Roman" w:eastAsia="宋体" w:cs="Times New Roman"/>
        <w:lang w:eastAsia="zh-CN"/>
      </w:rPr>
      <w:t xml:space="preserve">JSZC-320585-HXJS-G2024-0011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89"/>
    <w:link w:val="677"/>
    <w:qFormat/>
    <w:pPr>
      <w:jc w:val="both"/>
      <w:widowControl w:val="off"/>
    </w:pPr>
    <w:rPr>
      <w:sz w:val="21"/>
      <w:lang w:val="en-US" w:eastAsia="zh-CN" w:bidi="ar-SA"/>
    </w:rPr>
  </w:style>
  <w:style w:type="paragraph" w:styleId="678">
    <w:name w:val="标题 1"/>
    <w:basedOn w:val="677"/>
    <w:next w:val="677"/>
    <w:link w:val="690"/>
    <w:qFormat/>
    <w:pPr>
      <w:jc w:val="center"/>
      <w:keepNext/>
      <w:tabs>
        <w:tab w:val="left" w:pos="200" w:leader="none"/>
      </w:tabs>
      <w:outlineLvl w:val="0"/>
    </w:pPr>
    <w:rPr>
      <w:rFonts w:ascii="宋体" w:hAnsi="宋体"/>
      <w:b/>
      <w:sz w:val="36"/>
    </w:rPr>
  </w:style>
  <w:style w:type="paragraph" w:styleId="679">
    <w:name w:val="标题 2"/>
    <w:basedOn w:val="677"/>
    <w:next w:val="677"/>
    <w:link w:val="691"/>
    <w:qFormat/>
    <w:pPr>
      <w:jc w:val="center"/>
      <w:keepNext/>
      <w:outlineLvl w:val="1"/>
    </w:pPr>
    <w:rPr>
      <w:rFonts w:ascii="宋体" w:hAnsi="宋体"/>
      <w:b/>
      <w:bCs/>
      <w:sz w:val="28"/>
      <w:szCs w:val="28"/>
    </w:rPr>
  </w:style>
  <w:style w:type="paragraph" w:styleId="680">
    <w:name w:val="标题 3"/>
    <w:basedOn w:val="677"/>
    <w:next w:val="677"/>
    <w:link w:val="692"/>
    <w:qFormat/>
    <w:pPr>
      <w:jc w:val="center"/>
      <w:keepNext/>
      <w:outlineLvl w:val="2"/>
    </w:pPr>
    <w:rPr>
      <w:rFonts w:ascii="宋体" w:hAnsi="宋体"/>
      <w:sz w:val="28"/>
    </w:rPr>
  </w:style>
  <w:style w:type="paragraph" w:styleId="681">
    <w:name w:val="标题 4"/>
    <w:basedOn w:val="677"/>
    <w:next w:val="677"/>
    <w:link w:val="693"/>
    <w:qFormat/>
    <w:pPr>
      <w:keepNext/>
      <w:outlineLvl w:val="3"/>
    </w:pPr>
    <w:rPr>
      <w:b/>
      <w:bCs/>
      <w:sz w:val="18"/>
    </w:rPr>
  </w:style>
  <w:style w:type="paragraph" w:styleId="682">
    <w:name w:val="标题 5"/>
    <w:basedOn w:val="677"/>
    <w:next w:val="677"/>
    <w:link w:val="694"/>
    <w:qFormat/>
    <w:pPr>
      <w:jc w:val="center"/>
      <w:keepNext/>
      <w:outlineLvl w:val="4"/>
    </w:pPr>
    <w:rPr>
      <w:b/>
      <w:bCs/>
      <w:sz w:val="18"/>
    </w:rPr>
  </w:style>
  <w:style w:type="paragraph" w:styleId="683">
    <w:name w:val="标题 6"/>
    <w:basedOn w:val="677"/>
    <w:next w:val="677"/>
    <w:link w:val="695"/>
    <w:qFormat/>
    <w:pPr>
      <w:ind w:left="992" w:hanging="567"/>
      <w:keepLines/>
      <w:keepNext/>
      <w:spacing w:before="240" w:after="64" w:line="320" w:lineRule="auto"/>
      <w:outlineLvl w:val="5"/>
    </w:pPr>
    <w:rPr>
      <w:rFonts w:ascii="Cambria" w:hAnsi="Cambria" w:eastAsia="黑体"/>
      <w:b/>
      <w:bCs/>
      <w:sz w:val="28"/>
      <w:szCs w:val="24"/>
    </w:rPr>
  </w:style>
  <w:style w:type="paragraph" w:styleId="684">
    <w:name w:val="标题 7"/>
    <w:basedOn w:val="677"/>
    <w:next w:val="677"/>
    <w:link w:val="696"/>
    <w:qFormat/>
    <w:pPr>
      <w:keepNext/>
      <w:outlineLvl w:val="6"/>
    </w:pPr>
    <w:rPr>
      <w:rFonts w:ascii="Arial" w:hAnsi="Arial"/>
      <w:b/>
      <w:bCs/>
      <w:sz w:val="16"/>
      <w:szCs w:val="16"/>
    </w:rPr>
  </w:style>
  <w:style w:type="paragraph" w:styleId="685">
    <w:name w:val="标题 8"/>
    <w:basedOn w:val="677"/>
    <w:next w:val="677"/>
    <w:link w:val="697"/>
    <w:qFormat/>
    <w:pPr>
      <w:keepNext/>
      <w:outlineLvl w:val="7"/>
    </w:pPr>
    <w:rPr>
      <w:b/>
      <w:bCs/>
      <w:sz w:val="24"/>
      <w:szCs w:val="24"/>
    </w:rPr>
  </w:style>
  <w:style w:type="paragraph" w:styleId="686">
    <w:name w:val="标题 9"/>
    <w:basedOn w:val="677"/>
    <w:next w:val="677"/>
    <w:link w:val="698"/>
    <w:qFormat/>
    <w:pPr>
      <w:jc w:val="center"/>
      <w:keepNext/>
      <w:outlineLvl w:val="8"/>
    </w:pPr>
    <w:rPr>
      <w:b/>
      <w:bCs/>
      <w:szCs w:val="24"/>
    </w:rPr>
  </w:style>
  <w:style w:type="character" w:styleId="687">
    <w:name w:val="默认段落字体"/>
    <w:next w:val="687"/>
    <w:link w:val="677"/>
    <w:uiPriority w:val="1"/>
    <w:unhideWhenUsed/>
    <w:qFormat/>
  </w:style>
  <w:style w:type="table" w:styleId="688">
    <w:name w:val="普通表格"/>
    <w:next w:val="688"/>
    <w:link w:val="677"/>
    <w:uiPriority w:val="99"/>
    <w:unhideWhenUsed/>
    <w:qFormat/>
    <w:tblPr/>
  </w:style>
  <w:style w:type="paragraph" w:styleId="689">
    <w:name w:val="页脚1"/>
    <w:basedOn w:val="677"/>
    <w:next w:val="689"/>
    <w:link w:val="677"/>
    <w:uiPriority w:val="99"/>
    <w:qFormat/>
    <w:pPr>
      <w:jc w:val="left"/>
      <w:tabs>
        <w:tab w:val="center" w:pos="4153" w:leader="none"/>
        <w:tab w:val="right" w:pos="8306" w:leader="none"/>
      </w:tabs>
    </w:pPr>
    <w:rPr>
      <w:sz w:val="18"/>
      <w:szCs w:val="18"/>
    </w:rPr>
  </w:style>
  <w:style w:type="character" w:styleId="690">
    <w:name w:val="标题 1 字符"/>
    <w:next w:val="690"/>
    <w:link w:val="678"/>
    <w:qFormat/>
    <w:rPr>
      <w:rFonts w:eastAsia="楷体_GB2312"/>
      <w:b/>
      <w:sz w:val="44"/>
      <w:lang w:val="en-US" w:eastAsia="zh-CN" w:bidi="ar-SA"/>
    </w:rPr>
  </w:style>
  <w:style w:type="character" w:styleId="691">
    <w:name w:val="标题 2 Char"/>
    <w:next w:val="691"/>
    <w:link w:val="679"/>
    <w:qFormat/>
    <w:rPr>
      <w:rFonts w:ascii="宋体" w:hAnsi="宋体"/>
      <w:b/>
      <w:bCs/>
      <w:sz w:val="28"/>
      <w:szCs w:val="28"/>
    </w:rPr>
  </w:style>
  <w:style w:type="character" w:styleId="692">
    <w:name w:val="标题 3 Char"/>
    <w:next w:val="692"/>
    <w:link w:val="680"/>
    <w:qFormat/>
    <w:rPr>
      <w:rFonts w:ascii="宋体" w:hAnsi="宋体" w:eastAsia="宋体"/>
      <w:sz w:val="28"/>
      <w:lang w:val="en-US" w:eastAsia="zh-CN" w:bidi="ar-SA"/>
    </w:rPr>
  </w:style>
  <w:style w:type="character" w:styleId="693">
    <w:name w:val="标题 4 Char"/>
    <w:next w:val="693"/>
    <w:link w:val="681"/>
    <w:qFormat/>
    <w:rPr>
      <w:b/>
      <w:bCs/>
      <w:sz w:val="18"/>
    </w:rPr>
  </w:style>
  <w:style w:type="character" w:styleId="694">
    <w:name w:val="标题 5 Char"/>
    <w:next w:val="694"/>
    <w:link w:val="682"/>
    <w:qFormat/>
    <w:rPr>
      <w:rFonts w:eastAsia="宋体"/>
      <w:b/>
      <w:bCs/>
      <w:sz w:val="18"/>
      <w:lang w:val="en-US" w:eastAsia="zh-CN" w:bidi="ar-SA"/>
    </w:rPr>
  </w:style>
  <w:style w:type="character" w:styleId="695">
    <w:name w:val="标题 6 Char"/>
    <w:next w:val="695"/>
    <w:link w:val="683"/>
    <w:qFormat/>
    <w:rPr>
      <w:rFonts w:ascii="Cambria" w:hAnsi="Cambria" w:eastAsia="黑体"/>
      <w:b/>
      <w:bCs/>
      <w:sz w:val="28"/>
      <w:szCs w:val="24"/>
    </w:rPr>
  </w:style>
  <w:style w:type="character" w:styleId="696">
    <w:name w:val="标题 7 Char"/>
    <w:next w:val="696"/>
    <w:link w:val="684"/>
    <w:qFormat/>
    <w:rPr>
      <w:rFonts w:ascii="Arial" w:hAnsi="Arial" w:cs="Arial"/>
      <w:b/>
      <w:bCs/>
      <w:sz w:val="16"/>
      <w:szCs w:val="16"/>
    </w:rPr>
  </w:style>
  <w:style w:type="character" w:styleId="697">
    <w:name w:val="标题 8 Char"/>
    <w:next w:val="697"/>
    <w:link w:val="685"/>
    <w:qFormat/>
    <w:rPr>
      <w:b/>
      <w:bCs/>
      <w:sz w:val="24"/>
      <w:szCs w:val="24"/>
    </w:rPr>
  </w:style>
  <w:style w:type="character" w:styleId="698">
    <w:name w:val="标题 9 Char"/>
    <w:next w:val="698"/>
    <w:link w:val="686"/>
    <w:qFormat/>
    <w:rPr>
      <w:b/>
      <w:bCs/>
      <w:sz w:val="21"/>
      <w:szCs w:val="24"/>
    </w:rPr>
  </w:style>
  <w:style w:type="paragraph" w:styleId="699">
    <w:name w:val="列表 3"/>
    <w:basedOn w:val="677"/>
    <w:next w:val="699"/>
    <w:link w:val="677"/>
    <w:qFormat/>
    <w:pPr>
      <w:ind w:left="100" w:hanging="200"/>
    </w:pPr>
    <w:rPr>
      <w:rFonts w:eastAsia="楷体_GB2312"/>
      <w:sz w:val="26"/>
    </w:rPr>
  </w:style>
  <w:style w:type="paragraph" w:styleId="700">
    <w:name w:val="目录 7"/>
    <w:basedOn w:val="677"/>
    <w:next w:val="677"/>
    <w:link w:val="677"/>
    <w:uiPriority w:val="39"/>
    <w:qFormat/>
    <w:pPr>
      <w:ind w:left="1260"/>
      <w:jc w:val="left"/>
    </w:pPr>
    <w:rPr>
      <w:szCs w:val="21"/>
    </w:rPr>
  </w:style>
  <w:style w:type="paragraph" w:styleId="701">
    <w:name w:val="列表编号 2"/>
    <w:basedOn w:val="677"/>
    <w:next w:val="701"/>
    <w:link w:val="677"/>
    <w:qFormat/>
    <w:pPr>
      <w:spacing w:line="312" w:lineRule="atLeast"/>
    </w:pPr>
    <w:rPr>
      <w:sz w:val="20"/>
    </w:rPr>
  </w:style>
  <w:style w:type="paragraph" w:styleId="702">
    <w:name w:val="注释标题"/>
    <w:basedOn w:val="677"/>
    <w:next w:val="677"/>
    <w:link w:val="703"/>
    <w:qFormat/>
    <w:pPr>
      <w:jc w:val="center"/>
      <w:spacing w:line="360" w:lineRule="auto"/>
    </w:pPr>
    <w:rPr>
      <w:sz w:val="24"/>
      <w:szCs w:val="24"/>
    </w:rPr>
  </w:style>
  <w:style w:type="character" w:styleId="703">
    <w:name w:val="注释标题 Char"/>
    <w:next w:val="703"/>
    <w:link w:val="702"/>
    <w:qFormat/>
    <w:rPr>
      <w:sz w:val="24"/>
      <w:szCs w:val="24"/>
    </w:rPr>
  </w:style>
  <w:style w:type="paragraph" w:styleId="704">
    <w:name w:val="索引 8"/>
    <w:basedOn w:val="677"/>
    <w:next w:val="677"/>
    <w:link w:val="677"/>
    <w:semiHidden/>
    <w:qFormat/>
    <w:pPr>
      <w:ind w:left="1400"/>
    </w:pPr>
  </w:style>
  <w:style w:type="paragraph" w:styleId="705">
    <w:name w:val="正文缩进"/>
    <w:basedOn w:val="677"/>
    <w:next w:val="705"/>
    <w:link w:val="706"/>
    <w:qFormat/>
    <w:pPr>
      <w:ind w:firstLine="420"/>
    </w:pPr>
  </w:style>
  <w:style w:type="character" w:styleId="706">
    <w:name w:val="正文缩进 Char"/>
    <w:next w:val="706"/>
    <w:link w:val="705"/>
    <w:qFormat/>
    <w:rPr>
      <w:sz w:val="21"/>
    </w:rPr>
  </w:style>
  <w:style w:type="paragraph" w:styleId="707">
    <w:name w:val="题注"/>
    <w:basedOn w:val="677"/>
    <w:next w:val="677"/>
    <w:link w:val="708"/>
    <w:qFormat/>
    <w:rPr>
      <w:rFonts w:ascii="Arial" w:hAnsi="Arial" w:eastAsia="黑体"/>
      <w:sz w:val="20"/>
    </w:rPr>
  </w:style>
  <w:style w:type="character" w:styleId="708">
    <w:name w:val="题注 Char"/>
    <w:next w:val="708"/>
    <w:link w:val="707"/>
    <w:qFormat/>
    <w:rPr>
      <w:rFonts w:ascii="Arial" w:hAnsi="Arial" w:eastAsia="黑体"/>
    </w:rPr>
  </w:style>
  <w:style w:type="paragraph" w:styleId="709">
    <w:name w:val="索引 5"/>
    <w:basedOn w:val="677"/>
    <w:next w:val="677"/>
    <w:link w:val="677"/>
    <w:semiHidden/>
    <w:qFormat/>
    <w:pPr>
      <w:ind w:left="800"/>
    </w:pPr>
  </w:style>
  <w:style w:type="paragraph" w:styleId="710">
    <w:name w:val="列表项目符号"/>
    <w:basedOn w:val="677"/>
    <w:next w:val="710"/>
    <w:link w:val="677"/>
    <w:qFormat/>
    <w:pPr>
      <w:ind w:left="840" w:hanging="360"/>
      <w:jc w:val="left"/>
      <w:spacing w:line="360" w:lineRule="auto"/>
    </w:pPr>
    <w:rPr>
      <w:b/>
      <w:sz w:val="24"/>
      <w:szCs w:val="24"/>
    </w:rPr>
  </w:style>
  <w:style w:type="paragraph" w:styleId="711">
    <w:name w:val="文档结构图"/>
    <w:basedOn w:val="677"/>
    <w:next w:val="711"/>
    <w:link w:val="712"/>
    <w:qFormat/>
    <w:pPr>
      <w:shd w:val="clear" w:color="auto" w:fill="000080"/>
    </w:pPr>
  </w:style>
  <w:style w:type="character" w:styleId="712">
    <w:name w:val="文档结构图 Char"/>
    <w:next w:val="712"/>
    <w:link w:val="711"/>
    <w:qFormat/>
    <w:rPr>
      <w:sz w:val="21"/>
      <w:shd w:val="clear" w:color="auto" w:fill="000080"/>
    </w:rPr>
  </w:style>
  <w:style w:type="paragraph" w:styleId="713">
    <w:name w:val="批注文字"/>
    <w:basedOn w:val="677"/>
    <w:next w:val="713"/>
    <w:link w:val="714"/>
    <w:qFormat/>
    <w:pPr>
      <w:jc w:val="left"/>
    </w:pPr>
    <w:rPr>
      <w:rFonts w:ascii="Calibri" w:hAnsi="Calibri"/>
      <w:szCs w:val="22"/>
    </w:rPr>
  </w:style>
  <w:style w:type="character" w:styleId="714">
    <w:name w:val="批注文字 Char"/>
    <w:next w:val="714"/>
    <w:link w:val="713"/>
    <w:qFormat/>
    <w:rPr>
      <w:rFonts w:ascii="Calibri" w:hAnsi="Calibri"/>
      <w:sz w:val="21"/>
      <w:szCs w:val="22"/>
    </w:rPr>
  </w:style>
  <w:style w:type="paragraph" w:styleId="715">
    <w:name w:val="索引 6"/>
    <w:basedOn w:val="677"/>
    <w:next w:val="677"/>
    <w:link w:val="677"/>
    <w:semiHidden/>
    <w:qFormat/>
    <w:pPr>
      <w:ind w:left="1000"/>
    </w:pPr>
  </w:style>
  <w:style w:type="paragraph" w:styleId="716">
    <w:name w:val="正文文本 3"/>
    <w:basedOn w:val="677"/>
    <w:next w:val="716"/>
    <w:link w:val="717"/>
    <w:uiPriority w:val="99"/>
    <w:unhideWhenUsed/>
    <w:qFormat/>
    <w:pPr>
      <w:jc w:val="center"/>
    </w:pPr>
    <w:rPr>
      <w:rFonts w:ascii="宋体" w:hAnsi="宋体" w:eastAsia="楷体_GB2312"/>
      <w:sz w:val="26"/>
    </w:rPr>
  </w:style>
  <w:style w:type="character" w:styleId="717">
    <w:name w:val="正文文本 3 Char"/>
    <w:next w:val="717"/>
    <w:link w:val="716"/>
    <w:uiPriority w:val="99"/>
    <w:qFormat/>
    <w:rPr>
      <w:rFonts w:ascii="宋体" w:hAnsi="宋体" w:eastAsia="楷体_GB2312"/>
      <w:sz w:val="26"/>
    </w:rPr>
  </w:style>
  <w:style w:type="paragraph" w:styleId="718">
    <w:name w:val="正文文本"/>
    <w:basedOn w:val="677"/>
    <w:next w:val="677"/>
    <w:link w:val="719"/>
    <w:qFormat/>
    <w:rPr>
      <w:rFonts w:ascii="楷体_GB2312" w:hAnsi="Arial" w:eastAsia="楷体_GB2312"/>
      <w:sz w:val="28"/>
    </w:rPr>
  </w:style>
  <w:style w:type="character" w:styleId="719">
    <w:name w:val="正文文本 Char"/>
    <w:next w:val="719"/>
    <w:link w:val="718"/>
    <w:qFormat/>
    <w:rPr>
      <w:rFonts w:ascii="楷体_GB2312" w:hAnsi="Arial" w:eastAsia="楷体_GB2312"/>
      <w:sz w:val="28"/>
    </w:rPr>
  </w:style>
  <w:style w:type="paragraph" w:styleId="720">
    <w:name w:val="正文文本缩进"/>
    <w:basedOn w:val="677"/>
    <w:next w:val="677"/>
    <w:link w:val="721"/>
    <w:qFormat/>
    <w:pPr>
      <w:ind w:firstLine="574"/>
      <w:spacing w:line="312" w:lineRule="atLeast"/>
    </w:pPr>
    <w:rPr>
      <w:rFonts w:ascii="宋体"/>
      <w:sz w:val="28"/>
    </w:rPr>
  </w:style>
  <w:style w:type="character" w:styleId="721">
    <w:name w:val="正文文本缩进 Char1"/>
    <w:next w:val="721"/>
    <w:link w:val="720"/>
    <w:qFormat/>
    <w:rPr>
      <w:rFonts w:ascii="宋体" w:eastAsia="宋体"/>
      <w:sz w:val="28"/>
      <w:lang w:val="en-US" w:eastAsia="zh-CN" w:bidi="ar-SA"/>
    </w:rPr>
  </w:style>
  <w:style w:type="paragraph" w:styleId="722">
    <w:name w:val="列表 2"/>
    <w:basedOn w:val="677"/>
    <w:next w:val="722"/>
    <w:link w:val="677"/>
    <w:qFormat/>
    <w:pPr>
      <w:ind w:left="100" w:hanging="200"/>
    </w:pPr>
    <w:rPr>
      <w:szCs w:val="24"/>
    </w:rPr>
  </w:style>
  <w:style w:type="paragraph" w:styleId="723">
    <w:name w:val="文本块"/>
    <w:basedOn w:val="677"/>
    <w:next w:val="723"/>
    <w:link w:val="677"/>
    <w:qFormat/>
    <w:pPr>
      <w:ind w:left="1890" w:right="11" w:hanging="1409"/>
      <w:spacing w:before="89"/>
      <w:tabs>
        <w:tab w:val="left" w:pos="822" w:leader="none"/>
        <w:tab w:val="left" w:pos="2205" w:leader="none"/>
        <w:tab w:val="left" w:pos="9000" w:leader="none"/>
      </w:tabs>
    </w:pPr>
    <w:rPr>
      <w:sz w:val="24"/>
    </w:rPr>
  </w:style>
  <w:style w:type="paragraph" w:styleId="724">
    <w:name w:val="列表项目符号 2"/>
    <w:basedOn w:val="677"/>
    <w:next w:val="724"/>
    <w:link w:val="677"/>
    <w:qFormat/>
    <w:pPr>
      <w:ind w:left="420" w:hanging="420"/>
      <w:spacing w:line="312" w:lineRule="atLeast"/>
      <w:tabs>
        <w:tab w:val="left" w:pos="420" w:leader="none"/>
      </w:tabs>
    </w:pPr>
    <w:rPr>
      <w:sz w:val="20"/>
    </w:rPr>
  </w:style>
  <w:style w:type="paragraph" w:styleId="725">
    <w:name w:val="索引 4"/>
    <w:basedOn w:val="677"/>
    <w:next w:val="677"/>
    <w:link w:val="677"/>
    <w:semiHidden/>
    <w:qFormat/>
    <w:pPr>
      <w:ind w:left="600"/>
    </w:pPr>
  </w:style>
  <w:style w:type="paragraph" w:styleId="726">
    <w:name w:val="目录 5"/>
    <w:basedOn w:val="677"/>
    <w:next w:val="677"/>
    <w:link w:val="677"/>
    <w:uiPriority w:val="39"/>
    <w:qFormat/>
    <w:pPr>
      <w:ind w:left="840"/>
      <w:jc w:val="left"/>
    </w:pPr>
    <w:rPr>
      <w:szCs w:val="21"/>
    </w:rPr>
  </w:style>
  <w:style w:type="paragraph" w:styleId="727">
    <w:name w:val="目录 3"/>
    <w:basedOn w:val="677"/>
    <w:next w:val="677"/>
    <w:link w:val="677"/>
    <w:qFormat/>
    <w:pPr>
      <w:ind w:left="420"/>
      <w:jc w:val="left"/>
    </w:pPr>
    <w:rPr>
      <w:i/>
      <w:iCs/>
      <w:szCs w:val="24"/>
    </w:rPr>
  </w:style>
  <w:style w:type="paragraph" w:styleId="728">
    <w:name w:val="纯文本"/>
    <w:basedOn w:val="677"/>
    <w:next w:val="728"/>
    <w:link w:val="729"/>
    <w:qFormat/>
    <w:rPr>
      <w:rFonts w:ascii="宋体" w:hAnsi="Courier New"/>
    </w:rPr>
  </w:style>
  <w:style w:type="character" w:styleId="729">
    <w:name w:val="纯文本 Char2"/>
    <w:next w:val="729"/>
    <w:link w:val="728"/>
    <w:qFormat/>
    <w:rPr>
      <w:rFonts w:ascii="宋体" w:hAnsi="Courier New" w:eastAsia="宋体"/>
      <w:sz w:val="21"/>
      <w:lang w:val="en-US" w:eastAsia="zh-CN" w:bidi="ar-SA"/>
    </w:rPr>
  </w:style>
  <w:style w:type="paragraph" w:styleId="730">
    <w:name w:val="目录 8"/>
    <w:basedOn w:val="677"/>
    <w:next w:val="677"/>
    <w:link w:val="677"/>
    <w:uiPriority w:val="39"/>
    <w:qFormat/>
    <w:pPr>
      <w:ind w:left="1470"/>
      <w:jc w:val="left"/>
    </w:pPr>
    <w:rPr>
      <w:szCs w:val="21"/>
    </w:rPr>
  </w:style>
  <w:style w:type="paragraph" w:styleId="731">
    <w:name w:val="索引 3"/>
    <w:basedOn w:val="677"/>
    <w:next w:val="677"/>
    <w:link w:val="677"/>
    <w:semiHidden/>
    <w:qFormat/>
    <w:pPr>
      <w:ind w:left="400"/>
    </w:pPr>
  </w:style>
  <w:style w:type="paragraph" w:styleId="732">
    <w:name w:val="日期"/>
    <w:basedOn w:val="677"/>
    <w:next w:val="677"/>
    <w:link w:val="733"/>
    <w:qFormat/>
    <w:pPr>
      <w:spacing w:line="312" w:lineRule="atLeast"/>
    </w:pPr>
    <w:rPr>
      <w:rFonts w:ascii="宋体"/>
      <w:sz w:val="28"/>
    </w:rPr>
  </w:style>
  <w:style w:type="character" w:styleId="733">
    <w:name w:val="日期 Char"/>
    <w:next w:val="733"/>
    <w:link w:val="732"/>
    <w:qFormat/>
    <w:rPr>
      <w:rFonts w:ascii="宋体"/>
      <w:sz w:val="28"/>
    </w:rPr>
  </w:style>
  <w:style w:type="paragraph" w:styleId="734">
    <w:name w:val="正文文本缩进 2"/>
    <w:basedOn w:val="677"/>
    <w:next w:val="734"/>
    <w:link w:val="735"/>
    <w:qFormat/>
    <w:pPr>
      <w:ind w:left="1890" w:hanging="1409"/>
      <w:tabs>
        <w:tab w:val="left" w:pos="1785" w:leader="none"/>
        <w:tab w:val="left" w:pos="1887" w:leader="none"/>
        <w:tab w:val="left" w:pos="2112" w:leader="none"/>
        <w:tab w:val="left" w:pos="9000" w:leader="none"/>
      </w:tabs>
    </w:pPr>
    <w:rPr>
      <w:sz w:val="24"/>
    </w:rPr>
  </w:style>
  <w:style w:type="character" w:styleId="735">
    <w:name w:val="正文文本缩进 2 Char"/>
    <w:next w:val="735"/>
    <w:link w:val="734"/>
    <w:qFormat/>
    <w:rPr>
      <w:sz w:val="24"/>
    </w:rPr>
  </w:style>
  <w:style w:type="paragraph" w:styleId="736">
    <w:name w:val="批注框文本"/>
    <w:basedOn w:val="677"/>
    <w:next w:val="736"/>
    <w:link w:val="737"/>
    <w:unhideWhenUsed/>
    <w:qFormat/>
    <w:rPr>
      <w:rFonts w:ascii="Calibri" w:hAnsi="Calibri"/>
      <w:sz w:val="18"/>
      <w:szCs w:val="18"/>
    </w:rPr>
  </w:style>
  <w:style w:type="character" w:styleId="737">
    <w:name w:val="批注框文本 Char"/>
    <w:next w:val="737"/>
    <w:link w:val="736"/>
    <w:qFormat/>
    <w:rPr>
      <w:rFonts w:ascii="Calibri" w:hAnsi="Calibri" w:eastAsia="宋体"/>
      <w:sz w:val="18"/>
      <w:szCs w:val="18"/>
      <w:lang w:val="en-US" w:eastAsia="zh-CN" w:bidi="ar-SA"/>
    </w:rPr>
  </w:style>
  <w:style w:type="paragraph" w:styleId="738">
    <w:name w:val="页脚"/>
    <w:basedOn w:val="677"/>
    <w:next w:val="738"/>
    <w:link w:val="739"/>
    <w:uiPriority w:val="99"/>
    <w:qFormat/>
    <w:pPr>
      <w:jc w:val="left"/>
      <w:tabs>
        <w:tab w:val="center" w:pos="4153" w:leader="none"/>
        <w:tab w:val="right" w:pos="8306" w:leader="none"/>
      </w:tabs>
    </w:pPr>
    <w:rPr>
      <w:sz w:val="18"/>
    </w:rPr>
  </w:style>
  <w:style w:type="character" w:styleId="739">
    <w:name w:val="页脚 Char"/>
    <w:next w:val="739"/>
    <w:link w:val="738"/>
    <w:uiPriority w:val="99"/>
    <w:qFormat/>
    <w:rPr>
      <w:rFonts w:eastAsia="宋体"/>
      <w:sz w:val="18"/>
      <w:lang w:val="en-US" w:eastAsia="zh-CN" w:bidi="ar-SA"/>
    </w:rPr>
  </w:style>
  <w:style w:type="paragraph" w:styleId="740">
    <w:name w:val="寄信人地址"/>
    <w:basedOn w:val="677"/>
    <w:next w:val="740"/>
    <w:link w:val="677"/>
    <w:uiPriority w:val="99"/>
    <w:unhideWhenUsed/>
    <w:qFormat/>
    <w:rPr>
      <w:rFonts w:ascii="Cambria" w:hAnsi="Cambria"/>
    </w:rPr>
  </w:style>
  <w:style w:type="paragraph" w:styleId="741">
    <w:name w:val="页眉"/>
    <w:basedOn w:val="677"/>
    <w:next w:val="741"/>
    <w:link w:val="742"/>
    <w:uiPriority w:val="99"/>
    <w:qFormat/>
    <w:pPr>
      <w:jc w:val="center"/>
      <w:tabs>
        <w:tab w:val="center" w:pos="4153" w:leader="none"/>
        <w:tab w:val="right" w:pos="8306" w:leader="none"/>
      </w:tabs>
      <w:pBdr>
        <w:bottom w:val="single" w:color="000000" w:sz="6" w:space="1"/>
      </w:pBdr>
    </w:pPr>
    <w:rPr>
      <w:sz w:val="18"/>
    </w:rPr>
  </w:style>
  <w:style w:type="character" w:styleId="742">
    <w:name w:val="页眉 Char"/>
    <w:next w:val="742"/>
    <w:link w:val="741"/>
    <w:uiPriority w:val="99"/>
    <w:qFormat/>
    <w:rPr>
      <w:rFonts w:eastAsia="宋体"/>
      <w:sz w:val="18"/>
      <w:lang w:val="en-US" w:eastAsia="zh-CN" w:bidi="ar-SA"/>
    </w:rPr>
  </w:style>
  <w:style w:type="paragraph" w:styleId="743">
    <w:name w:val="签名"/>
    <w:basedOn w:val="677"/>
    <w:next w:val="743"/>
    <w:link w:val="744"/>
    <w:qFormat/>
    <w:pPr>
      <w:jc w:val="center"/>
      <w:spacing w:after="600" w:line="312" w:lineRule="atLeast"/>
    </w:pPr>
    <w:rPr>
      <w:rFonts w:eastAsia="仿宋_GB2312"/>
      <w:sz w:val="24"/>
    </w:rPr>
  </w:style>
  <w:style w:type="character" w:styleId="744">
    <w:name w:val="签名 Char"/>
    <w:next w:val="744"/>
    <w:link w:val="743"/>
    <w:qFormat/>
    <w:rPr>
      <w:rFonts w:eastAsia="仿宋_GB2312"/>
      <w:sz w:val="24"/>
    </w:rPr>
  </w:style>
  <w:style w:type="paragraph" w:styleId="745">
    <w:name w:val="目录 1"/>
    <w:basedOn w:val="677"/>
    <w:next w:val="677"/>
    <w:link w:val="677"/>
    <w:uiPriority w:val="39"/>
    <w:qFormat/>
    <w:pPr>
      <w:ind w:left="210"/>
      <w:spacing w:before="100" w:beforeAutospacing="1" w:after="100" w:afterAutospacing="1" w:line="360" w:lineRule="exact"/>
      <w:tabs>
        <w:tab w:val="right" w:pos="9450" w:leader="dot"/>
      </w:tabs>
    </w:pPr>
    <w:rPr>
      <w:b/>
      <w:bCs/>
      <w:caps/>
      <w:sz w:val="28"/>
      <w:szCs w:val="36"/>
    </w:rPr>
  </w:style>
  <w:style w:type="paragraph" w:styleId="746">
    <w:name w:val="目录 4"/>
    <w:basedOn w:val="677"/>
    <w:next w:val="677"/>
    <w:link w:val="677"/>
    <w:qFormat/>
    <w:pPr>
      <w:ind w:left="630"/>
      <w:jc w:val="left"/>
    </w:pPr>
    <w:rPr>
      <w:szCs w:val="21"/>
    </w:rPr>
  </w:style>
  <w:style w:type="paragraph" w:styleId="747">
    <w:name w:val="索引标题"/>
    <w:basedOn w:val="677"/>
    <w:next w:val="748"/>
    <w:link w:val="677"/>
    <w:semiHidden/>
    <w:qFormat/>
  </w:style>
  <w:style w:type="paragraph" w:styleId="748">
    <w:name w:val="索引 1"/>
    <w:basedOn w:val="677"/>
    <w:next w:val="677"/>
    <w:link w:val="677"/>
    <w:qFormat/>
  </w:style>
  <w:style w:type="paragraph" w:styleId="749">
    <w:name w:val="副标题"/>
    <w:basedOn w:val="677"/>
    <w:next w:val="677"/>
    <w:link w:val="750"/>
    <w:qFormat/>
    <w:pPr>
      <w:jc w:val="center"/>
      <w:spacing w:before="240" w:after="60" w:line="312" w:lineRule="auto"/>
      <w:outlineLvl w:val="1"/>
    </w:pPr>
    <w:rPr>
      <w:rFonts w:ascii="Cambria" w:hAnsi="Cambria"/>
      <w:b/>
      <w:bCs/>
      <w:sz w:val="32"/>
      <w:szCs w:val="32"/>
    </w:rPr>
  </w:style>
  <w:style w:type="character" w:styleId="750">
    <w:name w:val="副标题 Char"/>
    <w:next w:val="750"/>
    <w:link w:val="749"/>
    <w:qFormat/>
    <w:rPr>
      <w:rFonts w:ascii="Cambria" w:hAnsi="Cambria" w:eastAsia="宋体"/>
      <w:b/>
      <w:bCs/>
      <w:sz w:val="32"/>
      <w:szCs w:val="32"/>
      <w:lang w:val="en-US" w:eastAsia="zh-CN" w:bidi="ar-SA"/>
    </w:rPr>
  </w:style>
  <w:style w:type="paragraph" w:styleId="751">
    <w:name w:val="列表"/>
    <w:basedOn w:val="677"/>
    <w:next w:val="751"/>
    <w:link w:val="677"/>
    <w:uiPriority w:val="99"/>
    <w:qFormat/>
    <w:pPr>
      <w:ind w:left="200" w:hanging="200"/>
    </w:pPr>
    <w:rPr>
      <w:szCs w:val="24"/>
    </w:rPr>
  </w:style>
  <w:style w:type="paragraph" w:styleId="752">
    <w:name w:val="目录 6"/>
    <w:basedOn w:val="677"/>
    <w:next w:val="677"/>
    <w:link w:val="677"/>
    <w:uiPriority w:val="39"/>
    <w:qFormat/>
    <w:pPr>
      <w:ind w:left="1050"/>
      <w:jc w:val="left"/>
    </w:pPr>
    <w:rPr>
      <w:szCs w:val="21"/>
    </w:rPr>
  </w:style>
  <w:style w:type="paragraph" w:styleId="753">
    <w:name w:val="正文文本缩进 3"/>
    <w:basedOn w:val="677"/>
    <w:next w:val="753"/>
    <w:link w:val="754"/>
    <w:uiPriority w:val="99"/>
    <w:qFormat/>
    <w:pPr>
      <w:ind w:firstLine="555"/>
    </w:pPr>
    <w:rPr>
      <w:b/>
      <w:bCs/>
      <w:sz w:val="28"/>
      <w:u w:val="single"/>
    </w:rPr>
  </w:style>
  <w:style w:type="character" w:styleId="754">
    <w:name w:val="正文文本缩进 3 Char"/>
    <w:next w:val="754"/>
    <w:link w:val="753"/>
    <w:uiPriority w:val="99"/>
    <w:qFormat/>
    <w:rPr>
      <w:b/>
      <w:bCs/>
      <w:sz w:val="28"/>
      <w:u w:val="single"/>
    </w:rPr>
  </w:style>
  <w:style w:type="paragraph" w:styleId="755">
    <w:name w:val="索引 7"/>
    <w:basedOn w:val="677"/>
    <w:next w:val="677"/>
    <w:link w:val="677"/>
    <w:semiHidden/>
    <w:qFormat/>
    <w:pPr>
      <w:ind w:left="1200"/>
    </w:pPr>
  </w:style>
  <w:style w:type="paragraph" w:styleId="756">
    <w:name w:val="索引 9"/>
    <w:basedOn w:val="677"/>
    <w:next w:val="677"/>
    <w:link w:val="677"/>
    <w:semiHidden/>
    <w:qFormat/>
    <w:pPr>
      <w:ind w:left="1600"/>
    </w:pPr>
  </w:style>
  <w:style w:type="paragraph" w:styleId="757">
    <w:name w:val="图表目录"/>
    <w:basedOn w:val="677"/>
    <w:next w:val="677"/>
    <w:link w:val="677"/>
    <w:semiHidden/>
    <w:qFormat/>
    <w:pPr>
      <w:ind w:left="840" w:hanging="420"/>
    </w:pPr>
  </w:style>
  <w:style w:type="paragraph" w:styleId="758">
    <w:name w:val="目录 2"/>
    <w:basedOn w:val="677"/>
    <w:next w:val="677"/>
    <w:link w:val="677"/>
    <w:uiPriority w:val="39"/>
    <w:qFormat/>
    <w:pPr>
      <w:ind w:left="250"/>
      <w:jc w:val="left"/>
      <w:spacing w:line="400" w:lineRule="exact"/>
      <w:tabs>
        <w:tab w:val="right" w:pos="9450" w:leader="dot"/>
      </w:tabs>
    </w:pPr>
    <w:rPr>
      <w:bCs/>
      <w:smallCaps/>
      <w:sz w:val="24"/>
      <w:szCs w:val="24"/>
    </w:rPr>
  </w:style>
  <w:style w:type="paragraph" w:styleId="759">
    <w:name w:val="目录 9"/>
    <w:basedOn w:val="677"/>
    <w:next w:val="677"/>
    <w:link w:val="677"/>
    <w:qFormat/>
    <w:pPr>
      <w:ind w:left="1680"/>
      <w:jc w:val="left"/>
    </w:pPr>
    <w:rPr>
      <w:szCs w:val="21"/>
    </w:rPr>
  </w:style>
  <w:style w:type="paragraph" w:styleId="760">
    <w:name w:val="正文文本 2"/>
    <w:basedOn w:val="677"/>
    <w:next w:val="760"/>
    <w:link w:val="761"/>
    <w:uiPriority w:val="99"/>
    <w:qFormat/>
    <w:pPr>
      <w:spacing w:after="120" w:line="480" w:lineRule="auto"/>
    </w:pPr>
  </w:style>
  <w:style w:type="character" w:styleId="761">
    <w:name w:val="正文文本 2 Char"/>
    <w:next w:val="761"/>
    <w:link w:val="760"/>
    <w:uiPriority w:val="99"/>
    <w:qFormat/>
    <w:rPr>
      <w:sz w:val="21"/>
    </w:rPr>
  </w:style>
  <w:style w:type="paragraph" w:styleId="762">
    <w:name w:val="HTML 预设格式"/>
    <w:basedOn w:val="677"/>
    <w:next w:val="762"/>
    <w:link w:val="7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763">
    <w:name w:val="HTML 预设格式 Char"/>
    <w:next w:val="763"/>
    <w:link w:val="762"/>
    <w:qFormat/>
    <w:rPr>
      <w:rFonts w:ascii="黑体" w:hAnsi="Courier New" w:eastAsia="黑体" w:cs="Times New Roman"/>
      <w:szCs w:val="24"/>
    </w:rPr>
  </w:style>
  <w:style w:type="paragraph" w:styleId="764">
    <w:name w:val="普通(网站)"/>
    <w:basedOn w:val="677"/>
    <w:next w:val="764"/>
    <w:link w:val="677"/>
    <w:unhideWhenUsed/>
    <w:qFormat/>
    <w:pPr>
      <w:jc w:val="left"/>
      <w:spacing w:before="100" w:beforeAutospacing="1" w:after="100" w:afterAutospacing="1"/>
      <w:widowControl/>
    </w:pPr>
    <w:rPr>
      <w:rFonts w:ascii="宋体" w:hAnsi="宋体" w:eastAsia="楷体_GB2312" w:cs="宋体"/>
      <w:sz w:val="24"/>
    </w:rPr>
  </w:style>
  <w:style w:type="paragraph" w:styleId="765">
    <w:name w:val="索引 2"/>
    <w:basedOn w:val="677"/>
    <w:next w:val="677"/>
    <w:link w:val="677"/>
    <w:semiHidden/>
    <w:qFormat/>
    <w:pPr>
      <w:ind w:left="200"/>
    </w:pPr>
  </w:style>
  <w:style w:type="paragraph" w:styleId="766">
    <w:name w:val="标题"/>
    <w:basedOn w:val="677"/>
    <w:next w:val="677"/>
    <w:link w:val="767"/>
    <w:qFormat/>
    <w:pPr>
      <w:jc w:val="center"/>
      <w:spacing w:before="240" w:after="60"/>
      <w:outlineLvl w:val="0"/>
    </w:pPr>
    <w:rPr>
      <w:rFonts w:ascii="Cambria" w:hAnsi="Cambria"/>
      <w:b/>
      <w:bCs/>
      <w:sz w:val="32"/>
      <w:szCs w:val="32"/>
    </w:rPr>
  </w:style>
  <w:style w:type="character" w:styleId="767">
    <w:name w:val="标题 Char"/>
    <w:next w:val="767"/>
    <w:link w:val="766"/>
    <w:qFormat/>
    <w:rPr>
      <w:rFonts w:ascii="Cambria" w:hAnsi="Cambria" w:eastAsia="宋体"/>
      <w:b/>
      <w:bCs/>
      <w:sz w:val="32"/>
      <w:szCs w:val="32"/>
      <w:lang w:val="en-US" w:eastAsia="zh-CN" w:bidi="ar-SA"/>
    </w:rPr>
  </w:style>
  <w:style w:type="paragraph" w:styleId="768">
    <w:name w:val="批注主题"/>
    <w:basedOn w:val="713"/>
    <w:next w:val="713"/>
    <w:link w:val="769"/>
    <w:uiPriority w:val="99"/>
    <w:qFormat/>
    <w:rPr>
      <w:rFonts w:eastAsia="楷体_GB2312"/>
      <w:b/>
      <w:bCs/>
      <w:sz w:val="26"/>
    </w:rPr>
  </w:style>
  <w:style w:type="character" w:styleId="769">
    <w:name w:val="批注主题 Char"/>
    <w:next w:val="769"/>
    <w:link w:val="768"/>
    <w:uiPriority w:val="99"/>
    <w:qFormat/>
    <w:rPr>
      <w:rFonts w:ascii="Calibri" w:hAnsi="Calibri" w:eastAsia="楷体_GB2312"/>
      <w:b/>
      <w:bCs/>
      <w:sz w:val="26"/>
      <w:szCs w:val="22"/>
    </w:rPr>
  </w:style>
  <w:style w:type="paragraph" w:styleId="770">
    <w:name w:val="正文首行缩进"/>
    <w:basedOn w:val="677"/>
    <w:next w:val="677"/>
    <w:link w:val="771"/>
    <w:qFormat/>
    <w:pPr>
      <w:ind w:firstLine="420"/>
      <w:spacing w:after="120"/>
    </w:pPr>
    <w:rPr>
      <w:rFonts w:ascii="Tahoma" w:hAnsi="Tahoma" w:eastAsia="Times New Roman"/>
      <w:sz w:val="21"/>
      <w:szCs w:val="24"/>
    </w:rPr>
  </w:style>
  <w:style w:type="character" w:styleId="771">
    <w:name w:val="正文首行缩进 Char1"/>
    <w:next w:val="771"/>
    <w:link w:val="770"/>
    <w:qFormat/>
    <w:rPr>
      <w:rFonts w:ascii="Tahoma" w:hAnsi="Tahoma" w:eastAsia="Times New Roman"/>
      <w:sz w:val="21"/>
      <w:szCs w:val="24"/>
      <w:lang w:val="en-US" w:eastAsia="zh-CN" w:bidi="ar-SA"/>
    </w:rPr>
  </w:style>
  <w:style w:type="paragraph" w:styleId="772">
    <w:name w:val="正文首行缩进 2"/>
    <w:basedOn w:val="720"/>
    <w:next w:val="772"/>
    <w:link w:val="773"/>
    <w:qFormat/>
    <w:pPr>
      <w:ind w:left="420" w:firstLine="420"/>
      <w:spacing w:after="120" w:line="240" w:lineRule="auto"/>
    </w:pPr>
    <w:rPr>
      <w:rFonts w:ascii="Times New Roman"/>
      <w:sz w:val="21"/>
      <w:szCs w:val="24"/>
    </w:rPr>
  </w:style>
  <w:style w:type="character" w:styleId="773">
    <w:name w:val="正文首行缩进 2 Char1"/>
    <w:next w:val="773"/>
    <w:link w:val="772"/>
    <w:qFormat/>
    <w:rPr>
      <w:sz w:val="21"/>
      <w:szCs w:val="24"/>
    </w:rPr>
  </w:style>
  <w:style w:type="table" w:styleId="774">
    <w:name w:val="网格型"/>
    <w:basedOn w:val="688"/>
    <w:next w:val="774"/>
    <w:link w:val="677"/>
    <w:uiPriority w:val="99"/>
    <w:qFormat/>
    <w:tblPr/>
  </w:style>
  <w:style w:type="character" w:styleId="775">
    <w:name w:val="要点"/>
    <w:next w:val="775"/>
    <w:link w:val="677"/>
    <w:qFormat/>
    <w:rPr>
      <w:b/>
      <w:bCs/>
    </w:rPr>
  </w:style>
  <w:style w:type="character" w:styleId="776">
    <w:name w:val="页码"/>
    <w:next w:val="776"/>
    <w:link w:val="677"/>
    <w:qFormat/>
  </w:style>
  <w:style w:type="character" w:styleId="777">
    <w:name w:val="已访问的超链接"/>
    <w:next w:val="777"/>
    <w:link w:val="677"/>
    <w:uiPriority w:val="99"/>
    <w:qFormat/>
    <w:rPr>
      <w:color w:val="333333"/>
      <w:u w:val="none"/>
    </w:rPr>
  </w:style>
  <w:style w:type="character" w:styleId="778">
    <w:name w:val="强调"/>
    <w:next w:val="778"/>
    <w:link w:val="677"/>
    <w:uiPriority w:val="20"/>
    <w:qFormat/>
    <w:rPr>
      <w:i/>
      <w:iCs/>
    </w:rPr>
  </w:style>
  <w:style w:type="character" w:styleId="779">
    <w:name w:val="行号"/>
    <w:next w:val="779"/>
    <w:link w:val="677"/>
    <w:qFormat/>
    <w:rPr>
      <w:rFonts w:ascii="Tahoma" w:hAnsi="Tahoma" w:eastAsia="宋体"/>
      <w:sz w:val="24"/>
      <w:szCs w:val="24"/>
      <w:lang w:val="en-US" w:eastAsia="zh-CN" w:bidi="ar-SA"/>
    </w:rPr>
  </w:style>
  <w:style w:type="character" w:styleId="780">
    <w:name w:val="HTML 定义"/>
    <w:basedOn w:val="687"/>
    <w:next w:val="780"/>
    <w:link w:val="677"/>
    <w:unhideWhenUsed/>
    <w:rPr>
      <w:b w:val="0"/>
      <w:bCs w:val="0"/>
      <w:i w:val="0"/>
      <w:iCs w:val="0"/>
    </w:rPr>
  </w:style>
  <w:style w:type="character" w:styleId="781">
    <w:name w:val="HTML 打字机"/>
    <w:next w:val="781"/>
    <w:link w:val="677"/>
    <w:qFormat/>
    <w:rPr>
      <w:rFonts w:ascii="黑体" w:hAnsi="Courier New" w:eastAsia="黑体"/>
      <w:sz w:val="14"/>
    </w:rPr>
  </w:style>
  <w:style w:type="character" w:styleId="782">
    <w:name w:val="HTML 缩写"/>
    <w:basedOn w:val="687"/>
    <w:next w:val="782"/>
    <w:link w:val="677"/>
    <w:unhideWhenUsed/>
  </w:style>
  <w:style w:type="character" w:styleId="783">
    <w:name w:val="HTML 变量"/>
    <w:basedOn w:val="687"/>
    <w:next w:val="783"/>
    <w:link w:val="677"/>
    <w:unhideWhenUsed/>
    <w:rPr>
      <w:b w:val="0"/>
      <w:bCs w:val="0"/>
      <w:i w:val="0"/>
      <w:iCs w:val="0"/>
    </w:rPr>
  </w:style>
  <w:style w:type="character" w:styleId="784">
    <w:name w:val="超链接"/>
    <w:next w:val="784"/>
    <w:link w:val="677"/>
    <w:uiPriority w:val="99"/>
    <w:qFormat/>
    <w:rPr>
      <w:color w:val="333333"/>
      <w:u w:val="none"/>
    </w:rPr>
  </w:style>
  <w:style w:type="character" w:styleId="785">
    <w:name w:val="HTML 代码"/>
    <w:basedOn w:val="687"/>
    <w:next w:val="785"/>
    <w:link w:val="677"/>
    <w:unhideWhenUsed/>
    <w:rPr>
      <w:rFonts w:ascii="monospace" w:hAnsi="monospace" w:eastAsia="monospace" w:cs="monospace"/>
      <w:b w:val="0"/>
      <w:bCs w:val="0"/>
      <w:i w:val="0"/>
      <w:iCs w:val="0"/>
      <w:sz w:val="20"/>
    </w:rPr>
  </w:style>
  <w:style w:type="character" w:styleId="786">
    <w:name w:val="批注引用"/>
    <w:next w:val="786"/>
    <w:link w:val="677"/>
    <w:uiPriority w:val="99"/>
    <w:qFormat/>
    <w:rPr>
      <w:sz w:val="21"/>
      <w:szCs w:val="21"/>
    </w:rPr>
  </w:style>
  <w:style w:type="character" w:styleId="787">
    <w:name w:val="HTML 引文"/>
    <w:basedOn w:val="687"/>
    <w:next w:val="787"/>
    <w:link w:val="677"/>
    <w:unhideWhenUsed/>
    <w:rPr>
      <w:b w:val="0"/>
      <w:bCs w:val="0"/>
      <w:i w:val="0"/>
      <w:iCs w:val="0"/>
    </w:rPr>
  </w:style>
  <w:style w:type="character" w:styleId="788">
    <w:name w:val="脚注引用"/>
    <w:next w:val="788"/>
    <w:link w:val="677"/>
    <w:qFormat/>
    <w:rPr>
      <w:vertAlign w:val="superscript"/>
    </w:rPr>
  </w:style>
  <w:style w:type="character" w:styleId="789">
    <w:name w:val="HTML 键盘"/>
    <w:basedOn w:val="687"/>
    <w:next w:val="789"/>
    <w:link w:val="677"/>
    <w:unhideWhenUsed/>
    <w:rPr>
      <w:rFonts w:ascii="monospace" w:hAnsi="monospace" w:eastAsia="monospace" w:cs="monospace"/>
      <w:sz w:val="20"/>
    </w:rPr>
  </w:style>
  <w:style w:type="character" w:styleId="790">
    <w:name w:val="HTML 样本"/>
    <w:basedOn w:val="687"/>
    <w:next w:val="790"/>
    <w:link w:val="677"/>
    <w:unhideWhenUsed/>
    <w:rPr>
      <w:rFonts w:ascii="monospace" w:hAnsi="monospace" w:eastAsia="monospace" w:cs="monospace"/>
    </w:rPr>
  </w:style>
  <w:style w:type="paragraph" w:styleId="791">
    <w:name w:val="段"/>
    <w:next w:val="677"/>
    <w:link w:val="677"/>
    <w:qFormat/>
    <w:pPr>
      <w:ind w:firstLine="200"/>
      <w:jc w:val="both"/>
    </w:pPr>
    <w:rPr>
      <w:rFonts w:ascii="宋体"/>
      <w:sz w:val="21"/>
      <w:lang w:val="en-US" w:eastAsia="zh-CN" w:bidi="ar-SA"/>
    </w:rPr>
  </w:style>
  <w:style w:type="character" w:styleId="792">
    <w:name w:val="标题 1 Char"/>
    <w:next w:val="792"/>
    <w:link w:val="678"/>
    <w:qFormat/>
    <w:rPr>
      <w:rFonts w:ascii="宋体" w:hAnsi="宋体"/>
      <w:b/>
      <w:sz w:val="36"/>
    </w:rPr>
  </w:style>
  <w:style w:type="paragraph" w:styleId="793">
    <w:name w:val="首行缩进"/>
    <w:basedOn w:val="677"/>
    <w:next w:val="793"/>
    <w:link w:val="677"/>
    <w:qFormat/>
    <w:pPr>
      <w:ind w:firstLine="480"/>
    </w:pPr>
    <w:rPr>
      <w:lang w:val="zh-CN"/>
    </w:rPr>
  </w:style>
  <w:style w:type="paragraph" w:styleId="794">
    <w:name w:val="Default"/>
    <w:next w:val="794"/>
    <w:link w:val="677"/>
    <w:qFormat/>
    <w:pPr>
      <w:widowControl w:val="off"/>
    </w:pPr>
    <w:rPr>
      <w:rFonts w:ascii="宋体ラ..." w:eastAsia="宋体ラ..." w:cs="宋体ラ..."/>
      <w:color w:val="000000"/>
      <w:sz w:val="24"/>
      <w:szCs w:val="24"/>
      <w:lang w:val="en-US" w:eastAsia="zh-CN" w:bidi="ar-SA"/>
    </w:rPr>
  </w:style>
  <w:style w:type="character" w:styleId="795">
    <w:name w:val="正文文本 字符"/>
    <w:next w:val="795"/>
    <w:link w:val="677"/>
    <w:qFormat/>
    <w:rPr>
      <w:rFonts w:ascii="Tahoma" w:hAnsi="Tahoma" w:eastAsia="Times New Roman"/>
      <w:sz w:val="21"/>
      <w:szCs w:val="24"/>
      <w:lang w:val="en-US" w:eastAsia="zh-CN" w:bidi="ar-SA"/>
    </w:rPr>
  </w:style>
  <w:style w:type="character" w:styleId="796">
    <w:name w:val="A8"/>
    <w:next w:val="796"/>
    <w:link w:val="677"/>
    <w:qFormat/>
    <w:rPr>
      <w:rFonts w:ascii="华文细黑." w:eastAsia="华文细黑." w:cs="华文细黑."/>
      <w:color w:val="000000"/>
      <w:sz w:val="14"/>
      <w:szCs w:val="14"/>
    </w:rPr>
  </w:style>
  <w:style w:type="character" w:styleId="797">
    <w:name w:val="标题 3 字符1"/>
    <w:next w:val="797"/>
    <w:link w:val="677"/>
    <w:qFormat/>
    <w:rPr>
      <w:rFonts w:ascii="宋体" w:hAnsi="宋体" w:eastAsia="宋体"/>
      <w:sz w:val="28"/>
      <w:lang w:val="en-US" w:eastAsia="zh-CN" w:bidi="ar-SA"/>
    </w:rPr>
  </w:style>
  <w:style w:type="character" w:styleId="798">
    <w:name w:val="正文缩进1 Char"/>
    <w:next w:val="798"/>
    <w:link w:val="677"/>
    <w:qFormat/>
    <w:rPr>
      <w:rFonts w:ascii="Times New Roman" w:hAnsi="Times New Roman" w:eastAsia="楷体_GB2312" w:cs="Times New Roman"/>
      <w:sz w:val="24"/>
      <w:szCs w:val="20"/>
    </w:rPr>
  </w:style>
  <w:style w:type="character" w:styleId="799">
    <w:name w:val="ih151"/>
    <w:next w:val="799"/>
    <w:link w:val="677"/>
    <w:qFormat/>
    <w:rPr>
      <w:color w:val="666666"/>
      <w:sz w:val="18"/>
      <w:szCs w:val="18"/>
      <w:u w:val="none"/>
    </w:rPr>
  </w:style>
  <w:style w:type="character" w:styleId="800">
    <w:name w:val="02 标题 Char"/>
    <w:next w:val="800"/>
    <w:link w:val="801"/>
    <w:qFormat/>
    <w:rPr>
      <w:b/>
      <w:sz w:val="21"/>
      <w:szCs w:val="21"/>
    </w:rPr>
  </w:style>
  <w:style w:type="paragraph" w:styleId="801">
    <w:name w:val="02 标题"/>
    <w:basedOn w:val="677"/>
    <w:next w:val="801"/>
    <w:link w:val="800"/>
    <w:qFormat/>
    <w:pPr>
      <w:keepNext/>
      <w:spacing w:line="360" w:lineRule="auto"/>
      <w:widowControl/>
      <w:outlineLvl w:val="0"/>
    </w:pPr>
    <w:rPr>
      <w:b/>
      <w:szCs w:val="21"/>
    </w:rPr>
  </w:style>
  <w:style w:type="character" w:styleId="802">
    <w:name w:val="3级方案标题 字符"/>
    <w:next w:val="802"/>
    <w:link w:val="803"/>
    <w:qFormat/>
    <w:rPr>
      <w:rFonts w:ascii="宋体" w:hAnsi="宋体"/>
      <w:b/>
      <w:color w:val="000000"/>
      <w:sz w:val="32"/>
      <w:szCs w:val="32"/>
    </w:rPr>
  </w:style>
  <w:style w:type="paragraph" w:styleId="803">
    <w:name w:val="3级方案标题"/>
    <w:basedOn w:val="680"/>
    <w:next w:val="803"/>
    <w:link w:val="802"/>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804">
    <w:name w:val="Char Char9"/>
    <w:next w:val="804"/>
    <w:link w:val="677"/>
    <w:qFormat/>
    <w:rPr>
      <w:sz w:val="18"/>
      <w:szCs w:val="18"/>
    </w:rPr>
  </w:style>
  <w:style w:type="character" w:styleId="805">
    <w:name w:val="正文缩进 Char1"/>
    <w:next w:val="805"/>
    <w:link w:val="677"/>
    <w:qFormat/>
    <w:rPr>
      <w:rFonts w:eastAsia="楷体_GB2312"/>
      <w:sz w:val="24"/>
    </w:rPr>
  </w:style>
  <w:style w:type="character" w:styleId="806">
    <w:name w:val="UH正文 Char"/>
    <w:next w:val="806"/>
    <w:link w:val="807"/>
    <w:qFormat/>
    <w:rPr>
      <w:rFonts w:ascii="Arial" w:hAnsi="Arial"/>
      <w:sz w:val="24"/>
      <w:szCs w:val="21"/>
      <w:lang w:val="en-US" w:eastAsia="zh-CN" w:bidi="ar-SA"/>
    </w:rPr>
  </w:style>
  <w:style w:type="paragraph" w:styleId="807">
    <w:name w:val="UH正文"/>
    <w:next w:val="807"/>
    <w:link w:val="806"/>
    <w:qFormat/>
    <w:pPr>
      <w:ind w:firstLine="200"/>
      <w:spacing w:line="360" w:lineRule="auto"/>
    </w:pPr>
    <w:rPr>
      <w:rFonts w:ascii="Arial" w:hAnsi="Arial"/>
      <w:sz w:val="24"/>
      <w:szCs w:val="21"/>
      <w:lang w:val="en-US" w:eastAsia="zh-CN" w:bidi="ar-SA"/>
    </w:rPr>
  </w:style>
  <w:style w:type="character" w:styleId="808">
    <w:name w:val="Andy_3级 Char"/>
    <w:next w:val="808"/>
    <w:link w:val="809"/>
    <w:qFormat/>
    <w:rPr>
      <w:rFonts w:ascii="Calibri" w:hAnsi="Calibri"/>
      <w:sz w:val="24"/>
    </w:rPr>
  </w:style>
  <w:style w:type="paragraph" w:styleId="809">
    <w:name w:val="Andy_3级"/>
    <w:basedOn w:val="677"/>
    <w:next w:val="809"/>
    <w:link w:val="808"/>
    <w:qFormat/>
    <w:pPr>
      <w:ind w:left="1260" w:hanging="420"/>
      <w:spacing w:line="360" w:lineRule="auto"/>
      <w:tabs>
        <w:tab w:val="left" w:pos="1260" w:leader="none"/>
      </w:tabs>
    </w:pPr>
    <w:rPr>
      <w:rFonts w:ascii="Calibri" w:hAnsi="Calibri"/>
      <w:sz w:val="24"/>
    </w:rPr>
  </w:style>
  <w:style w:type="character" w:styleId="810">
    <w:name w:val="Plain Text Char1"/>
    <w:next w:val="810"/>
    <w:link w:val="811"/>
    <w:qFormat/>
    <w:rPr>
      <w:rFonts w:ascii="宋体" w:hAnsi="Courier New" w:eastAsia="楷体_GB2312"/>
      <w:sz w:val="26"/>
    </w:rPr>
  </w:style>
  <w:style w:type="paragraph" w:styleId="811">
    <w:name w:val="纯文本1"/>
    <w:basedOn w:val="677"/>
    <w:next w:val="811"/>
    <w:link w:val="810"/>
    <w:qFormat/>
    <w:rPr>
      <w:rFonts w:ascii="宋体" w:hAnsi="Courier New" w:eastAsia="楷体_GB2312"/>
      <w:sz w:val="26"/>
    </w:rPr>
  </w:style>
  <w:style w:type="character" w:styleId="812">
    <w:name w:val="不明显参考1"/>
    <w:next w:val="812"/>
    <w:link w:val="677"/>
    <w:qFormat/>
    <w:rPr>
      <w:smallCaps/>
      <w:color w:val="c0504d"/>
      <w:u w:val="single"/>
    </w:rPr>
  </w:style>
  <w:style w:type="character" w:styleId="813">
    <w:name w:val="样式6 Char"/>
    <w:next w:val="813"/>
    <w:link w:val="814"/>
    <w:qFormat/>
    <w:rPr>
      <w:rFonts w:ascii="Arial" w:hAnsi="Arial"/>
      <w:b/>
      <w:bCs/>
      <w:sz w:val="28"/>
      <w:szCs w:val="32"/>
    </w:rPr>
  </w:style>
  <w:style w:type="paragraph" w:styleId="814">
    <w:name w:val="样式6"/>
    <w:basedOn w:val="679"/>
    <w:next w:val="814"/>
    <w:link w:val="813"/>
    <w:qFormat/>
    <w:pPr>
      <w:jc w:val="both"/>
      <w:keepLines/>
    </w:pPr>
    <w:rPr>
      <w:rFonts w:ascii="Arial" w:hAnsi="Arial"/>
      <w:szCs w:val="32"/>
    </w:rPr>
  </w:style>
  <w:style w:type="character" w:styleId="815">
    <w:name w:val="*正文 Char"/>
    <w:next w:val="815"/>
    <w:link w:val="816"/>
    <w:qFormat/>
    <w:rPr>
      <w:rFonts w:ascii="宋体" w:hAnsi="宋体" w:cs="MS Gothic"/>
      <w:sz w:val="24"/>
      <w:szCs w:val="21"/>
      <w:u w:val="none"/>
    </w:rPr>
  </w:style>
  <w:style w:type="paragraph" w:styleId="816">
    <w:name w:val="*正文"/>
    <w:basedOn w:val="677"/>
    <w:next w:val="816"/>
    <w:link w:val="815"/>
    <w:qFormat/>
    <w:pPr>
      <w:ind w:firstLine="480"/>
      <w:spacing w:line="360" w:lineRule="auto"/>
    </w:pPr>
    <w:rPr>
      <w:rFonts w:ascii="宋体" w:hAnsi="宋体"/>
      <w:sz w:val="24"/>
      <w:szCs w:val="21"/>
    </w:rPr>
  </w:style>
  <w:style w:type="character" w:styleId="817">
    <w:name w:val="王兴华的论文正文 Char"/>
    <w:next w:val="817"/>
    <w:link w:val="818"/>
    <w:qFormat/>
    <w:rPr>
      <w:rFonts w:eastAsia="宋体"/>
      <w:sz w:val="24"/>
      <w:szCs w:val="24"/>
      <w:lang w:val="en-US" w:eastAsia="zh-CN" w:bidi="ar-SA"/>
    </w:rPr>
  </w:style>
  <w:style w:type="paragraph" w:styleId="818">
    <w:name w:val="王兴华的论文正文"/>
    <w:basedOn w:val="705"/>
    <w:next w:val="818"/>
    <w:link w:val="817"/>
    <w:qFormat/>
    <w:pPr>
      <w:ind w:firstLine="200"/>
      <w:spacing w:line="360" w:lineRule="auto"/>
    </w:pPr>
    <w:rPr>
      <w:sz w:val="24"/>
      <w:szCs w:val="24"/>
    </w:rPr>
  </w:style>
  <w:style w:type="character" w:styleId="819">
    <w:name w:val="页眉 字符"/>
    <w:next w:val="819"/>
    <w:link w:val="677"/>
    <w:qFormat/>
    <w:rPr>
      <w:rFonts w:eastAsia="宋体"/>
      <w:sz w:val="18"/>
      <w:lang w:val="en-US" w:eastAsia="zh-CN" w:bidi="ar-SA"/>
    </w:rPr>
  </w:style>
  <w:style w:type="character" w:styleId="820">
    <w:name w:val="HTML 预设格式 Char1"/>
    <w:next w:val="820"/>
    <w:link w:val="677"/>
    <w:qFormat/>
    <w:rPr>
      <w:rFonts w:ascii="Courier New" w:hAnsi="Courier New" w:eastAsia="楷体_GB2312" w:cs="Courier New"/>
    </w:rPr>
  </w:style>
  <w:style w:type="character" w:styleId="821">
    <w:name w:val="标题 5 字符"/>
    <w:next w:val="821"/>
    <w:link w:val="677"/>
    <w:qFormat/>
    <w:rPr>
      <w:rFonts w:eastAsia="宋体"/>
      <w:b/>
      <w:bCs/>
      <w:sz w:val="28"/>
      <w:szCs w:val="28"/>
      <w:lang w:val="en-US" w:eastAsia="zh-CN" w:bidi="ar-SA"/>
    </w:rPr>
  </w:style>
  <w:style w:type="character" w:styleId="822">
    <w:name w:val="正文首行缩进2字 Char"/>
    <w:next w:val="822"/>
    <w:link w:val="823"/>
    <w:qFormat/>
    <w:rPr>
      <w:rFonts w:eastAsia="楷体_GB2312"/>
      <w:sz w:val="24"/>
      <w:szCs w:val="24"/>
    </w:rPr>
  </w:style>
  <w:style w:type="paragraph" w:styleId="823">
    <w:name w:val="正文首行缩进2字"/>
    <w:basedOn w:val="677"/>
    <w:next w:val="823"/>
    <w:link w:val="822"/>
    <w:qFormat/>
    <w:pPr>
      <w:ind w:firstLine="540"/>
      <w:spacing w:line="288" w:lineRule="auto"/>
    </w:pPr>
    <w:rPr>
      <w:rFonts w:eastAsia="楷体_GB2312"/>
      <w:sz w:val="24"/>
      <w:szCs w:val="24"/>
    </w:rPr>
  </w:style>
  <w:style w:type="character" w:styleId="824">
    <w:name w:val="批注框文本 字符"/>
    <w:next w:val="824"/>
    <w:link w:val="677"/>
    <w:qFormat/>
    <w:rPr>
      <w:rFonts w:eastAsia="楷体_GB2312"/>
      <w:sz w:val="18"/>
      <w:szCs w:val="18"/>
      <w:lang w:bidi="ar-SA"/>
    </w:rPr>
  </w:style>
  <w:style w:type="character" w:styleId="825">
    <w:name w:val="纯文本 Char"/>
    <w:next w:val="825"/>
    <w:link w:val="677"/>
    <w:qFormat/>
    <w:rPr>
      <w:rFonts w:ascii="宋体" w:hAnsi="Courier New" w:eastAsia="楷体_GB2312"/>
      <w:sz w:val="28"/>
      <w:lang w:val="en-US" w:eastAsia="zh-CN" w:bidi="ar-SA"/>
    </w:rPr>
  </w:style>
  <w:style w:type="character" w:styleId="826">
    <w:name w:val="表格正文 Char"/>
    <w:next w:val="826"/>
    <w:link w:val="827"/>
    <w:qFormat/>
    <w:rPr>
      <w:rFonts w:ascii="等线" w:hAnsi="等线"/>
      <w:sz w:val="21"/>
      <w:szCs w:val="21"/>
    </w:rPr>
  </w:style>
  <w:style w:type="paragraph" w:styleId="827">
    <w:name w:val="表格正文"/>
    <w:basedOn w:val="677"/>
    <w:next w:val="827"/>
    <w:link w:val="826"/>
    <w:qFormat/>
    <w:rPr>
      <w:rFonts w:ascii="等线" w:hAnsi="等线"/>
      <w:szCs w:val="21"/>
    </w:rPr>
  </w:style>
  <w:style w:type="character" w:styleId="828">
    <w:name w:val="Char Char2"/>
    <w:next w:val="828"/>
    <w:link w:val="677"/>
    <w:qFormat/>
    <w:rPr>
      <w:rFonts w:ascii="宋体" w:hAnsi="宋体" w:eastAsia="楷体_GB2312"/>
      <w:sz w:val="24"/>
      <w:lang w:val="en-US" w:eastAsia="zh-CN" w:bidi="ar-SA"/>
    </w:rPr>
  </w:style>
  <w:style w:type="character" w:styleId="829">
    <w:name w:val="正文2 字符"/>
    <w:next w:val="829"/>
    <w:link w:val="830"/>
    <w:qFormat/>
    <w:rPr>
      <w:sz w:val="24"/>
      <w:szCs w:val="24"/>
    </w:rPr>
  </w:style>
  <w:style w:type="paragraph" w:styleId="830">
    <w:name w:val="正文2"/>
    <w:basedOn w:val="677"/>
    <w:next w:val="830"/>
    <w:link w:val="829"/>
    <w:qFormat/>
    <w:pPr>
      <w:ind w:firstLine="420"/>
      <w:spacing w:line="360" w:lineRule="auto"/>
    </w:pPr>
    <w:rPr>
      <w:sz w:val="24"/>
      <w:szCs w:val="24"/>
    </w:rPr>
  </w:style>
  <w:style w:type="character" w:styleId="831">
    <w:name w:val="font31"/>
    <w:next w:val="831"/>
    <w:link w:val="677"/>
    <w:qFormat/>
    <w:rPr>
      <w:rFonts w:hint="eastAsia" w:ascii="黑体" w:eastAsia="黑体" w:cs="黑体"/>
      <w:color w:val="000000"/>
      <w:sz w:val="20"/>
      <w:szCs w:val="20"/>
      <w:u w:val="none"/>
    </w:rPr>
  </w:style>
  <w:style w:type="character" w:styleId="832">
    <w:name w:val="正文首行缩进 Char"/>
    <w:next w:val="832"/>
    <w:link w:val="677"/>
    <w:qFormat/>
    <w:rPr>
      <w:rFonts w:ascii="楷体_GB2312" w:hAnsi="Arial" w:eastAsia="楷体_GB2312"/>
      <w:sz w:val="21"/>
    </w:rPr>
  </w:style>
  <w:style w:type="character" w:styleId="833">
    <w:name w:val="Char Char10"/>
    <w:next w:val="833"/>
    <w:link w:val="677"/>
    <w:qFormat/>
    <w:rPr>
      <w:rFonts w:ascii="Times New Roman" w:hAnsi="Times New Roman" w:eastAsia="宋体" w:cs="Times New Roman"/>
      <w:b/>
      <w:bCs/>
      <w:sz w:val="28"/>
      <w:szCs w:val="28"/>
    </w:rPr>
  </w:style>
  <w:style w:type="character" w:styleId="834">
    <w:name w:val="标题 8 字符"/>
    <w:next w:val="834"/>
    <w:link w:val="677"/>
    <w:qFormat/>
    <w:rPr>
      <w:rFonts w:ascii="Arial" w:hAnsi="Arial" w:eastAsia="黑体"/>
      <w:sz w:val="24"/>
      <w:szCs w:val="24"/>
      <w:lang w:val="en-US" w:eastAsia="zh-CN" w:bidi="ar-SA"/>
    </w:rPr>
  </w:style>
  <w:style w:type="character" w:styleId="835">
    <w:name w:val="无间隔 Char"/>
    <w:next w:val="835"/>
    <w:link w:val="836"/>
    <w:uiPriority w:val="1"/>
    <w:qFormat/>
    <w:rPr>
      <w:rFonts w:ascii="Calibri" w:hAnsi="Calibri"/>
      <w:sz w:val="22"/>
      <w:szCs w:val="22"/>
      <w:lang w:val="en-US" w:eastAsia="zh-CN" w:bidi="ar-SA"/>
    </w:rPr>
  </w:style>
  <w:style w:type="paragraph" w:styleId="836">
    <w:name w:val="无间隔1"/>
    <w:next w:val="836"/>
    <w:link w:val="835"/>
    <w:uiPriority w:val="1"/>
    <w:qFormat/>
    <w:rPr>
      <w:rFonts w:ascii="Calibri" w:hAnsi="Calibri"/>
      <w:sz w:val="22"/>
      <w:szCs w:val="22"/>
      <w:lang w:val="en-US" w:eastAsia="zh-CN" w:bidi="ar-SA"/>
    </w:rPr>
  </w:style>
  <w:style w:type="character" w:styleId="837">
    <w:name w:val="正文首行缩进 Char Char"/>
    <w:next w:val="837"/>
    <w:link w:val="838"/>
    <w:qFormat/>
    <w:rPr>
      <w:szCs w:val="24"/>
    </w:rPr>
  </w:style>
  <w:style w:type="paragraph" w:styleId="838">
    <w:name w:val="正文首行缩进1"/>
    <w:basedOn w:val="718"/>
    <w:next w:val="838"/>
    <w:link w:val="837"/>
    <w:qFormat/>
    <w:pPr>
      <w:ind w:firstLine="420"/>
      <w:spacing w:after="120"/>
      <w:widowControl/>
    </w:pPr>
    <w:rPr>
      <w:rFonts w:ascii="Times New Roman" w:hAnsi="Times New Roman" w:eastAsia="宋体"/>
      <w:sz w:val="20"/>
      <w:szCs w:val="24"/>
    </w:rPr>
  </w:style>
  <w:style w:type="character" w:styleId="839">
    <w:name w:val="font11"/>
    <w:next w:val="839"/>
    <w:link w:val="677"/>
    <w:qFormat/>
    <w:rPr>
      <w:rFonts w:hint="eastAsia" w:ascii="宋体" w:hAnsi="宋体" w:eastAsia="宋体" w:cs="宋体"/>
      <w:color w:val="000000"/>
      <w:sz w:val="20"/>
      <w:szCs w:val="20"/>
      <w:u w:val="none"/>
    </w:rPr>
  </w:style>
  <w:style w:type="character" w:styleId="840">
    <w:name w:val="列出段落 Char1"/>
    <w:next w:val="840"/>
    <w:link w:val="677"/>
    <w:uiPriority w:val="34"/>
    <w:qFormat/>
    <w:rPr>
      <w:sz w:val="21"/>
      <w:szCs w:val="22"/>
    </w:rPr>
  </w:style>
  <w:style w:type="character" w:styleId="841">
    <w:name w:val="blue3"/>
    <w:next w:val="841"/>
    <w:link w:val="677"/>
    <w:qFormat/>
    <w:rPr>
      <w:color w:val="0000ff"/>
      <w:spacing w:val="270"/>
      <w:u w:val="none"/>
    </w:rPr>
  </w:style>
  <w:style w:type="character" w:styleId="842">
    <w:name w:val="列出段落 字符"/>
    <w:next w:val="842"/>
    <w:link w:val="843"/>
    <w:uiPriority w:val="34"/>
    <w:qFormat/>
    <w:rPr>
      <w:sz w:val="21"/>
      <w:szCs w:val="24"/>
    </w:rPr>
  </w:style>
  <w:style w:type="paragraph" w:styleId="843">
    <w:name w:val="列出段落1"/>
    <w:basedOn w:val="677"/>
    <w:next w:val="843"/>
    <w:link w:val="842"/>
    <w:uiPriority w:val="34"/>
    <w:qFormat/>
    <w:pPr>
      <w:ind w:firstLine="420"/>
    </w:pPr>
    <w:rPr>
      <w:szCs w:val="24"/>
    </w:rPr>
  </w:style>
  <w:style w:type="character" w:styleId="844">
    <w:name w:val="正文首行缩进 2 Char"/>
    <w:next w:val="844"/>
    <w:link w:val="677"/>
    <w:qFormat/>
    <w:rPr>
      <w:rFonts w:ascii="宋体" w:eastAsia="宋体"/>
      <w:sz w:val="21"/>
      <w:lang w:val="en-US" w:eastAsia="zh-CN" w:bidi="ar-SA"/>
    </w:rPr>
  </w:style>
  <w:style w:type="character" w:styleId="845">
    <w:name w:val="ca-0"/>
    <w:next w:val="845"/>
    <w:link w:val="677"/>
    <w:qFormat/>
    <w:rPr>
      <w:rFonts w:ascii="Tahoma" w:hAnsi="Tahoma" w:eastAsia="宋体"/>
      <w:sz w:val="24"/>
      <w:szCs w:val="24"/>
      <w:lang w:val="en-US" w:eastAsia="zh-CN" w:bidi="ar-SA"/>
    </w:rPr>
  </w:style>
  <w:style w:type="character" w:styleId="846">
    <w:name w:val="font41"/>
    <w:next w:val="846"/>
    <w:link w:val="677"/>
    <w:qFormat/>
    <w:rPr>
      <w:rFonts w:hint="eastAsia" w:ascii="宋体" w:hAnsi="宋体" w:eastAsia="宋体" w:cs="宋体"/>
      <w:color w:val="000000"/>
      <w:sz w:val="20"/>
      <w:szCs w:val="20"/>
      <w:u w:val="none"/>
    </w:rPr>
  </w:style>
  <w:style w:type="character" w:styleId="847">
    <w:name w:val="apple-converted-space"/>
    <w:next w:val="847"/>
    <w:link w:val="677"/>
    <w:qFormat/>
  </w:style>
  <w:style w:type="character" w:styleId="848">
    <w:name w:val="日期 字符"/>
    <w:next w:val="848"/>
    <w:link w:val="677"/>
    <w:qFormat/>
    <w:rPr>
      <w:rFonts w:ascii="宋体" w:hAnsi="宋体" w:eastAsia="楷体_GB2312"/>
      <w:sz w:val="24"/>
      <w:szCs w:val="24"/>
      <w:lang w:val="en-US" w:eastAsia="zh-CN" w:bidi="ar-SA"/>
    </w:rPr>
  </w:style>
  <w:style w:type="character" w:styleId="849">
    <w:name w:val="不明显强调1"/>
    <w:next w:val="849"/>
    <w:link w:val="677"/>
    <w:uiPriority w:val="19"/>
    <w:qFormat/>
    <w:rPr>
      <w:i/>
      <w:iCs/>
      <w:color w:val="808080"/>
    </w:rPr>
  </w:style>
  <w:style w:type="character" w:styleId="850">
    <w:name w:val="标题 7 字符"/>
    <w:next w:val="850"/>
    <w:link w:val="677"/>
    <w:qFormat/>
    <w:rPr>
      <w:rFonts w:ascii="宋体" w:hAnsi="Tahoma" w:eastAsia="仿宋_GB2312"/>
      <w:b/>
      <w:sz w:val="24"/>
      <w:szCs w:val="24"/>
      <w:lang w:val="en-US" w:eastAsia="zh-CN" w:bidi="ar-SA"/>
    </w:rPr>
  </w:style>
  <w:style w:type="character" w:styleId="851">
    <w:name w:val="style221"/>
    <w:next w:val="851"/>
    <w:link w:val="677"/>
    <w:qFormat/>
    <w:rPr>
      <w:b/>
      <w:bCs/>
      <w:color w:val="000099"/>
    </w:rPr>
  </w:style>
  <w:style w:type="character" w:styleId="852">
    <w:name w:val="_正文 Char"/>
    <w:next w:val="852"/>
    <w:link w:val="853"/>
    <w:qFormat/>
    <w:rPr>
      <w:sz w:val="24"/>
      <w:szCs w:val="24"/>
    </w:rPr>
  </w:style>
  <w:style w:type="paragraph" w:styleId="853">
    <w:name w:val="_正文"/>
    <w:basedOn w:val="677"/>
    <w:next w:val="853"/>
    <w:link w:val="852"/>
    <w:qFormat/>
    <w:pPr>
      <w:ind w:firstLine="200"/>
      <w:spacing w:line="360" w:lineRule="auto"/>
    </w:pPr>
    <w:rPr>
      <w:sz w:val="24"/>
      <w:szCs w:val="24"/>
    </w:rPr>
  </w:style>
  <w:style w:type="character" w:styleId="854">
    <w:name w:val="明显强调1"/>
    <w:next w:val="854"/>
    <w:link w:val="677"/>
    <w:uiPriority w:val="21"/>
    <w:qFormat/>
    <w:rPr>
      <w:b/>
      <w:bCs/>
      <w:i/>
      <w:iCs/>
      <w:color w:val="4f81bd"/>
    </w:rPr>
  </w:style>
  <w:style w:type="character" w:styleId="855">
    <w:name w:val="正文缩进 字符"/>
    <w:next w:val="855"/>
    <w:link w:val="677"/>
    <w:qFormat/>
    <w:rPr>
      <w:rFonts w:eastAsia="楷体_GB2312"/>
      <w:sz w:val="24"/>
      <w:lang w:bidi="ar-SA"/>
    </w:rPr>
  </w:style>
  <w:style w:type="character" w:styleId="856">
    <w:name w:val="正文文本缩进 3 Char1"/>
    <w:next w:val="856"/>
    <w:link w:val="677"/>
    <w:qFormat/>
    <w:rPr>
      <w:rFonts w:ascii="Calibri" w:hAnsi="Calibri" w:cs="Calibri"/>
      <w:sz w:val="16"/>
      <w:szCs w:val="16"/>
    </w:rPr>
  </w:style>
  <w:style w:type="character" w:styleId="857">
    <w:name w:val="标题 3 字符"/>
    <w:next w:val="857"/>
    <w:link w:val="677"/>
    <w:qFormat/>
    <w:rPr>
      <w:rFonts w:eastAsia="宋体"/>
      <w:b/>
      <w:bCs/>
      <w:sz w:val="32"/>
      <w:szCs w:val="32"/>
      <w:lang w:val="en-US" w:eastAsia="zh-CN" w:bidi="ar-SA"/>
    </w:rPr>
  </w:style>
  <w:style w:type="character" w:styleId="858">
    <w:name w:val="批注框文本 Char1"/>
    <w:next w:val="858"/>
    <w:link w:val="677"/>
    <w:qFormat/>
    <w:rPr>
      <w:rFonts w:ascii="Calibri" w:hAnsi="Calibri" w:cs="Calibri"/>
      <w:sz w:val="18"/>
      <w:szCs w:val="18"/>
    </w:rPr>
  </w:style>
  <w:style w:type="character" w:styleId="859">
    <w:name w:val="正文文本缩进 Char"/>
    <w:next w:val="859"/>
    <w:link w:val="677"/>
    <w:uiPriority w:val="99"/>
    <w:qFormat/>
    <w:rPr>
      <w:rFonts w:ascii="宋体" w:eastAsia="宋体"/>
      <w:sz w:val="28"/>
      <w:lang w:val="en-US" w:eastAsia="zh-CN" w:bidi="ar-SA"/>
    </w:rPr>
  </w:style>
  <w:style w:type="character" w:styleId="860">
    <w:name w:val="纯文本 字符"/>
    <w:next w:val="860"/>
    <w:link w:val="677"/>
    <w:qFormat/>
    <w:rPr>
      <w:rFonts w:ascii="宋体" w:hAnsi="Courier New" w:eastAsia="楷体_GB2312"/>
      <w:sz w:val="26"/>
      <w:lang w:bidi="ar-SA"/>
    </w:rPr>
  </w:style>
  <w:style w:type="character" w:styleId="861">
    <w:name w:val="文章正文 字符"/>
    <w:next w:val="861"/>
    <w:link w:val="862"/>
    <w:qFormat/>
    <w:rPr>
      <w:sz w:val="24"/>
    </w:rPr>
  </w:style>
  <w:style w:type="paragraph" w:styleId="862">
    <w:name w:val="文章正文"/>
    <w:basedOn w:val="677"/>
    <w:next w:val="862"/>
    <w:link w:val="861"/>
    <w:qFormat/>
    <w:pPr>
      <w:ind w:firstLine="560"/>
      <w:jc w:val="left"/>
      <w:spacing w:line="360" w:lineRule="auto"/>
      <w:widowControl/>
    </w:pPr>
    <w:rPr>
      <w:sz w:val="24"/>
    </w:rPr>
  </w:style>
  <w:style w:type="character" w:styleId="863">
    <w:name w:val="Andy_2级 Char"/>
    <w:next w:val="863"/>
    <w:link w:val="864"/>
    <w:qFormat/>
    <w:rPr>
      <w:rFonts w:ascii="Calibri" w:hAnsi="Calibri"/>
      <w:sz w:val="24"/>
    </w:rPr>
  </w:style>
  <w:style w:type="paragraph" w:styleId="864">
    <w:name w:val="Andy_2级"/>
    <w:basedOn w:val="677"/>
    <w:next w:val="864"/>
    <w:link w:val="863"/>
    <w:qFormat/>
    <w:pPr>
      <w:ind w:left="840" w:hanging="420"/>
      <w:spacing w:line="360" w:lineRule="auto"/>
      <w:tabs>
        <w:tab w:val="left" w:pos="840" w:leader="none"/>
      </w:tabs>
    </w:pPr>
    <w:rPr>
      <w:rFonts w:ascii="Calibri" w:hAnsi="Calibri"/>
      <w:sz w:val="24"/>
    </w:rPr>
  </w:style>
  <w:style w:type="character" w:styleId="865">
    <w:name w:val="方案正文 Char"/>
    <w:next w:val="865"/>
    <w:link w:val="866"/>
    <w:qFormat/>
    <w:rPr>
      <w:sz w:val="24"/>
    </w:rPr>
  </w:style>
  <w:style w:type="paragraph" w:styleId="866">
    <w:name w:val="方案正文"/>
    <w:basedOn w:val="677"/>
    <w:next w:val="866"/>
    <w:link w:val="865"/>
    <w:qFormat/>
    <w:pPr>
      <w:spacing w:line="440" w:lineRule="atLeast"/>
    </w:pPr>
    <w:rPr>
      <w:sz w:val="24"/>
    </w:rPr>
  </w:style>
  <w:style w:type="character" w:styleId="867">
    <w:name w:val="para1"/>
    <w:next w:val="867"/>
    <w:link w:val="677"/>
    <w:qFormat/>
    <w:rPr>
      <w:rFonts w:ascii="Arial" w:hAnsi="Arial" w:cs="Arial"/>
      <w:sz w:val="18"/>
      <w:szCs w:val="18"/>
    </w:rPr>
  </w:style>
  <w:style w:type="character" w:styleId="868">
    <w:name w:val="03 正文 Char"/>
    <w:next w:val="868"/>
    <w:link w:val="869"/>
    <w:qFormat/>
    <w:rPr>
      <w:sz w:val="21"/>
      <w:szCs w:val="22"/>
    </w:rPr>
  </w:style>
  <w:style w:type="paragraph" w:styleId="869">
    <w:name w:val="03 正文"/>
    <w:basedOn w:val="677"/>
    <w:next w:val="869"/>
    <w:link w:val="868"/>
    <w:qFormat/>
    <w:pPr>
      <w:ind w:firstLine="420"/>
      <w:spacing w:line="500" w:lineRule="atLeast"/>
      <w:widowControl/>
    </w:pPr>
    <w:rPr>
      <w:szCs w:val="22"/>
    </w:rPr>
  </w:style>
  <w:style w:type="character" w:styleId="870">
    <w:name w:val="param-name"/>
    <w:next w:val="870"/>
    <w:link w:val="677"/>
    <w:qFormat/>
    <w:rPr>
      <w:rFonts w:ascii="Tahoma" w:hAnsi="Tahoma" w:eastAsia="宋体"/>
      <w:sz w:val="24"/>
      <w:szCs w:val="24"/>
      <w:lang w:val="en-US" w:eastAsia="zh-CN" w:bidi="ar-SA"/>
    </w:rPr>
  </w:style>
  <w:style w:type="character" w:styleId="871">
    <w:name w:val="apple-style-span"/>
    <w:next w:val="871"/>
    <w:link w:val="677"/>
    <w:qFormat/>
    <w:rPr>
      <w:rFonts w:ascii="Tahoma" w:hAnsi="Tahoma" w:eastAsia="宋体"/>
      <w:sz w:val="24"/>
      <w:szCs w:val="24"/>
      <w:lang w:val="en-US" w:eastAsia="zh-CN" w:bidi="ar-SA"/>
    </w:rPr>
  </w:style>
  <w:style w:type="character" w:styleId="872">
    <w:name w:val="列出段落 Char"/>
    <w:next w:val="872"/>
    <w:link w:val="677"/>
    <w:uiPriority w:val="34"/>
    <w:qFormat/>
    <w:rPr>
      <w:rFonts w:ascii="Calibri" w:hAnsi="Calibri"/>
      <w:sz w:val="24"/>
    </w:rPr>
  </w:style>
  <w:style w:type="character" w:styleId="873">
    <w:name w:val="Char Char8"/>
    <w:next w:val="873"/>
    <w:link w:val="677"/>
    <w:qFormat/>
    <w:rPr>
      <w:sz w:val="18"/>
      <w:szCs w:val="18"/>
    </w:rPr>
  </w:style>
  <w:style w:type="character" w:styleId="874">
    <w:name w:val="正文文本缩进 字符1"/>
    <w:next w:val="874"/>
    <w:link w:val="677"/>
    <w:qFormat/>
    <w:rPr>
      <w:rFonts w:ascii="宋体" w:eastAsia="宋体"/>
      <w:sz w:val="28"/>
      <w:lang w:val="en-US" w:eastAsia="zh-CN" w:bidi="ar-SA"/>
    </w:rPr>
  </w:style>
  <w:style w:type="character" w:styleId="875">
    <w:name w:val="HTML 预设格式 字符"/>
    <w:next w:val="875"/>
    <w:link w:val="677"/>
    <w:qFormat/>
    <w:rPr>
      <w:rFonts w:ascii="宋体" w:hAnsi="宋体" w:cs="宋体"/>
      <w:sz w:val="24"/>
      <w:szCs w:val="24"/>
    </w:rPr>
  </w:style>
  <w:style w:type="character" w:styleId="876">
    <w:name w:val="style141"/>
    <w:next w:val="876"/>
    <w:link w:val="677"/>
    <w:qFormat/>
    <w:rPr>
      <w:rFonts w:hint="eastAsia" w:ascii="宋体" w:hAnsi="宋体" w:eastAsia="宋体"/>
    </w:rPr>
  </w:style>
  <w:style w:type="character" w:styleId="877">
    <w:name w:val="_标题3 Char"/>
    <w:next w:val="877"/>
    <w:link w:val="878"/>
    <w:qFormat/>
    <w:rPr>
      <w:rFonts w:ascii="Calibri" w:hAnsi="Calibri" w:eastAsia="宋体" w:cs="Times New Roman"/>
      <w:b/>
      <w:sz w:val="28"/>
      <w:szCs w:val="21"/>
    </w:rPr>
  </w:style>
  <w:style w:type="paragraph" w:styleId="878">
    <w:name w:val="_标题3"/>
    <w:basedOn w:val="677"/>
    <w:next w:val="677"/>
    <w:link w:val="877"/>
    <w:qFormat/>
    <w:pPr>
      <w:jc w:val="left"/>
      <w:keepNext/>
      <w:spacing w:line="360" w:lineRule="auto"/>
      <w:outlineLvl w:val="2"/>
    </w:pPr>
    <w:rPr>
      <w:rFonts w:ascii="Calibri" w:hAnsi="Calibri"/>
      <w:b/>
      <w:sz w:val="28"/>
      <w:szCs w:val="21"/>
    </w:rPr>
  </w:style>
  <w:style w:type="character" w:styleId="879">
    <w:name w:val="列出段落 Char2"/>
    <w:next w:val="879"/>
    <w:link w:val="880"/>
    <w:uiPriority w:val="34"/>
    <w:qFormat/>
    <w:rPr>
      <w:rFonts w:ascii="Calibri" w:hAnsi="Calibri"/>
      <w:sz w:val="24"/>
    </w:rPr>
  </w:style>
  <w:style w:type="paragraph" w:styleId="880">
    <w:name w:val="列出段落"/>
    <w:basedOn w:val="677"/>
    <w:next w:val="880"/>
    <w:link w:val="879"/>
    <w:uiPriority w:val="34"/>
    <w:qFormat/>
    <w:pPr>
      <w:ind w:firstLine="420"/>
      <w:spacing w:line="360" w:lineRule="auto"/>
    </w:pPr>
    <w:rPr>
      <w:rFonts w:ascii="Calibri" w:hAnsi="Calibri"/>
      <w:sz w:val="24"/>
    </w:rPr>
  </w:style>
  <w:style w:type="character" w:styleId="881">
    <w:name w:val="para"/>
    <w:next w:val="881"/>
    <w:link w:val="677"/>
    <w:qFormat/>
    <w:rPr>
      <w:rFonts w:ascii="Tahoma" w:hAnsi="Tahoma" w:eastAsia="宋体"/>
      <w:sz w:val="24"/>
      <w:szCs w:val="24"/>
      <w:lang w:val="en-US" w:eastAsia="zh-CN" w:bidi="ar-SA"/>
    </w:rPr>
  </w:style>
  <w:style w:type="character" w:styleId="882">
    <w:name w:val="font21"/>
    <w:next w:val="882"/>
    <w:link w:val="677"/>
    <w:qFormat/>
    <w:rPr>
      <w:rFonts w:hint="eastAsia" w:ascii="宋体" w:hAnsi="宋体" w:eastAsia="宋体" w:cs="宋体"/>
      <w:color w:val="000000"/>
      <w:sz w:val="22"/>
      <w:szCs w:val="22"/>
      <w:u w:val="none"/>
    </w:rPr>
  </w:style>
  <w:style w:type="character" w:styleId="883">
    <w:name w:val="ca-1"/>
    <w:next w:val="883"/>
    <w:link w:val="677"/>
    <w:qFormat/>
    <w:rPr>
      <w:rFonts w:ascii="Tahoma" w:hAnsi="Tahoma" w:eastAsia="宋体"/>
      <w:sz w:val="24"/>
      <w:szCs w:val="24"/>
      <w:lang w:val="en-US" w:eastAsia="zh-CN" w:bidi="ar-SA"/>
    </w:rPr>
  </w:style>
  <w:style w:type="character" w:styleId="884">
    <w:name w:val="style21"/>
    <w:next w:val="884"/>
    <w:link w:val="677"/>
    <w:qFormat/>
    <w:rPr>
      <w:rFonts w:ascii="Tahoma" w:hAnsi="Tahoma" w:eastAsia="宋体"/>
      <w:color w:val="2e65b5"/>
      <w:sz w:val="24"/>
      <w:szCs w:val="24"/>
      <w:lang w:val="en-US" w:eastAsia="zh-CN" w:bidi="ar-SA"/>
    </w:rPr>
  </w:style>
  <w:style w:type="character" w:styleId="885">
    <w:name w:val="纯文本 Char Char Char Char Char Char Char Char Char Char"/>
    <w:next w:val="885"/>
    <w:link w:val="677"/>
    <w:qFormat/>
    <w:rPr>
      <w:rFonts w:ascii="宋体" w:hAnsi="Courier New" w:eastAsia="楷体_GB2312"/>
      <w:sz w:val="26"/>
      <w:lang w:val="en-US" w:eastAsia="zh-CN" w:bidi="ar-SA"/>
    </w:rPr>
  </w:style>
  <w:style w:type="character" w:styleId="886">
    <w:name w:val="无间隔 Char1"/>
    <w:next w:val="886"/>
    <w:link w:val="887"/>
    <w:uiPriority w:val="1"/>
    <w:qFormat/>
    <w:rPr>
      <w:sz w:val="24"/>
      <w:szCs w:val="24"/>
      <w:lang w:val="en-US" w:eastAsia="zh-CN" w:bidi="ar-SA"/>
    </w:rPr>
  </w:style>
  <w:style w:type="paragraph" w:styleId="887">
    <w:name w:val="无间隔"/>
    <w:next w:val="887"/>
    <w:link w:val="886"/>
    <w:uiPriority w:val="1"/>
    <w:qFormat/>
    <w:pPr>
      <w:ind w:firstLine="200"/>
      <w:jc w:val="both"/>
      <w:spacing w:line="360" w:lineRule="auto"/>
      <w:widowControl w:val="off"/>
    </w:pPr>
    <w:rPr>
      <w:sz w:val="24"/>
      <w:szCs w:val="24"/>
      <w:lang w:val="en-US" w:eastAsia="zh-CN" w:bidi="ar-SA"/>
    </w:rPr>
  </w:style>
  <w:style w:type="character" w:styleId="888">
    <w:name w:val="09汇 表 Char"/>
    <w:next w:val="888"/>
    <w:link w:val="889"/>
    <w:qFormat/>
    <w:rPr>
      <w:bCs/>
      <w:color w:val="000000"/>
      <w:sz w:val="22"/>
      <w:szCs w:val="24"/>
    </w:rPr>
  </w:style>
  <w:style w:type="paragraph" w:styleId="889">
    <w:name w:val="09汇 表"/>
    <w:basedOn w:val="677"/>
    <w:next w:val="889"/>
    <w:link w:val="888"/>
    <w:qFormat/>
    <w:pPr>
      <w:jc w:val="center"/>
      <w:widowControl/>
    </w:pPr>
    <w:rPr>
      <w:bCs/>
      <w:color w:val="000000"/>
      <w:sz w:val="22"/>
      <w:szCs w:val="24"/>
    </w:rPr>
  </w:style>
  <w:style w:type="character" w:styleId="890">
    <w:name w:val="正文文本缩进 字符"/>
    <w:next w:val="890"/>
    <w:link w:val="677"/>
    <w:qFormat/>
    <w:rPr>
      <w:sz w:val="24"/>
      <w:lang w:bidi="ar-SA"/>
    </w:rPr>
  </w:style>
  <w:style w:type="character" w:styleId="891">
    <w:name w:val="表格 Char"/>
    <w:next w:val="891"/>
    <w:link w:val="892"/>
    <w:qFormat/>
    <w:rPr>
      <w:rFonts w:ascii="等线" w:hAnsi="等线"/>
      <w:color w:val="000000"/>
      <w:szCs w:val="21"/>
      <w:lang w:val="en-US" w:eastAsia="zh-CN" w:bidi="ar-SA"/>
    </w:rPr>
  </w:style>
  <w:style w:type="paragraph" w:styleId="892">
    <w:name w:val="表格"/>
    <w:next w:val="677"/>
    <w:link w:val="891"/>
    <w:qFormat/>
    <w:rPr>
      <w:rFonts w:ascii="等线" w:hAnsi="等线"/>
      <w:color w:val="000000"/>
      <w:szCs w:val="21"/>
      <w:lang w:val="en-US" w:eastAsia="zh-CN" w:bidi="ar-SA"/>
    </w:rPr>
  </w:style>
  <w:style w:type="character" w:styleId="893">
    <w:name w:val="a"/>
    <w:next w:val="893"/>
    <w:link w:val="677"/>
    <w:qFormat/>
  </w:style>
  <w:style w:type="character" w:styleId="894">
    <w:name w:val="一. 字符"/>
    <w:next w:val="894"/>
    <w:link w:val="895"/>
    <w:qFormat/>
    <w:rPr>
      <w:b/>
      <w:bCs/>
      <w:sz w:val="28"/>
      <w:szCs w:val="28"/>
    </w:rPr>
  </w:style>
  <w:style w:type="paragraph" w:styleId="895">
    <w:name w:val="一."/>
    <w:basedOn w:val="677"/>
    <w:next w:val="895"/>
    <w:link w:val="894"/>
    <w:qFormat/>
    <w:pPr>
      <w:jc w:val="left"/>
      <w:spacing w:line="360" w:lineRule="auto"/>
    </w:pPr>
    <w:rPr>
      <w:b/>
      <w:bCs/>
      <w:sz w:val="28"/>
      <w:szCs w:val="28"/>
    </w:rPr>
  </w:style>
  <w:style w:type="character" w:styleId="896">
    <w:name w:val="纯文本 Char Char"/>
    <w:next w:val="896"/>
    <w:link w:val="897"/>
    <w:qFormat/>
    <w:rPr>
      <w:rFonts w:ascii="宋体" w:hAnsi="Courier New" w:eastAsia="楷体_GB2312"/>
      <w:sz w:val="26"/>
      <w:szCs w:val="24"/>
    </w:rPr>
  </w:style>
  <w:style w:type="paragraph" w:styleId="897">
    <w:name w:val="纯文本11"/>
    <w:basedOn w:val="677"/>
    <w:next w:val="897"/>
    <w:link w:val="896"/>
    <w:qFormat/>
    <w:pPr>
      <w:jc w:val="left"/>
      <w:widowControl/>
    </w:pPr>
    <w:rPr>
      <w:rFonts w:ascii="宋体" w:hAnsi="Courier New" w:eastAsia="楷体_GB2312"/>
      <w:sz w:val="26"/>
      <w:szCs w:val="24"/>
    </w:rPr>
  </w:style>
  <w:style w:type="character" w:styleId="898">
    <w:name w:val="_正文段落 Char"/>
    <w:next w:val="898"/>
    <w:link w:val="899"/>
    <w:qFormat/>
    <w:rPr>
      <w:rFonts w:ascii="宋体" w:hAnsi="宋体"/>
      <w:sz w:val="24"/>
      <w:szCs w:val="24"/>
    </w:rPr>
  </w:style>
  <w:style w:type="paragraph" w:styleId="899">
    <w:name w:val="_正文段落"/>
    <w:basedOn w:val="677"/>
    <w:next w:val="899"/>
    <w:link w:val="898"/>
    <w:qFormat/>
    <w:pPr>
      <w:ind w:firstLine="480"/>
      <w:jc w:val="left"/>
      <w:spacing w:line="360" w:lineRule="auto"/>
      <w:widowControl/>
    </w:pPr>
    <w:rPr>
      <w:rFonts w:ascii="宋体" w:hAnsi="宋体"/>
      <w:sz w:val="24"/>
      <w:szCs w:val="24"/>
    </w:rPr>
  </w:style>
  <w:style w:type="character" w:styleId="900">
    <w:name w:val="纯文本 Char1"/>
    <w:next w:val="900"/>
    <w:link w:val="677"/>
    <w:qFormat/>
    <w:rPr>
      <w:rFonts w:ascii="宋体" w:hAnsi="Courier New" w:eastAsia="宋体"/>
      <w:sz w:val="21"/>
      <w:lang w:val="en-US" w:eastAsia="zh-CN" w:bidi="ar-SA"/>
    </w:rPr>
  </w:style>
  <w:style w:type="character" w:styleId="901">
    <w:name w:val="wen Char1"/>
    <w:next w:val="901"/>
    <w:link w:val="902"/>
    <w:qFormat/>
    <w:rPr>
      <w:rFonts w:ascii="微软雅黑" w:hAnsi="微软雅黑" w:eastAsia="微软雅黑"/>
      <w:sz w:val="21"/>
      <w:szCs w:val="24"/>
    </w:rPr>
  </w:style>
  <w:style w:type="paragraph" w:styleId="902">
    <w:name w:val="wen"/>
    <w:basedOn w:val="677"/>
    <w:next w:val="902"/>
    <w:link w:val="901"/>
    <w:qFormat/>
    <w:pPr>
      <w:ind w:firstLine="425"/>
      <w:spacing w:line="269" w:lineRule="auto"/>
    </w:pPr>
    <w:rPr>
      <w:rFonts w:ascii="微软雅黑" w:hAnsi="微软雅黑" w:eastAsia="微软雅黑"/>
      <w:szCs w:val="24"/>
    </w:rPr>
  </w:style>
  <w:style w:type="character" w:styleId="903">
    <w:name w:val="style181"/>
    <w:next w:val="903"/>
    <w:link w:val="677"/>
    <w:qFormat/>
    <w:rPr>
      <w:sz w:val="18"/>
      <w:szCs w:val="18"/>
    </w:rPr>
  </w:style>
  <w:style w:type="character" w:styleId="904">
    <w:name w:val="style4 style24"/>
    <w:next w:val="904"/>
    <w:link w:val="677"/>
    <w:qFormat/>
    <w:rPr>
      <w:rFonts w:ascii="Tahoma" w:hAnsi="Tahoma" w:eastAsia="宋体"/>
      <w:sz w:val="24"/>
      <w:szCs w:val="24"/>
      <w:lang w:val="en-US" w:eastAsia="zh-CN" w:bidi="ar-SA"/>
    </w:rPr>
  </w:style>
  <w:style w:type="character" w:styleId="905">
    <w:name w:val="样式11"/>
    <w:next w:val="905"/>
    <w:link w:val="677"/>
    <w:qFormat/>
    <w:rPr>
      <w:b/>
    </w:rPr>
  </w:style>
  <w:style w:type="character" w:styleId="906">
    <w:name w:val="01 章标 Char"/>
    <w:next w:val="906"/>
    <w:link w:val="907"/>
    <w:qFormat/>
    <w:rPr>
      <w:b/>
      <w:sz w:val="44"/>
      <w:szCs w:val="44"/>
    </w:rPr>
  </w:style>
  <w:style w:type="paragraph" w:styleId="907">
    <w:name w:val="01 章标"/>
    <w:basedOn w:val="677"/>
    <w:next w:val="907"/>
    <w:link w:val="906"/>
    <w:qFormat/>
    <w:pPr>
      <w:ind w:firstLine="883"/>
      <w:jc w:val="center"/>
      <w:outlineLvl w:val="0"/>
    </w:pPr>
    <w:rPr>
      <w:b/>
      <w:sz w:val="44"/>
      <w:szCs w:val="44"/>
    </w:rPr>
  </w:style>
  <w:style w:type="character" w:styleId="908">
    <w:name w:val="文档结构图 Char1"/>
    <w:next w:val="908"/>
    <w:link w:val="677"/>
    <w:qFormat/>
    <w:rPr>
      <w:rFonts w:ascii="宋体"/>
      <w:sz w:val="18"/>
      <w:szCs w:val="18"/>
    </w:rPr>
  </w:style>
  <w:style w:type="character" w:styleId="909">
    <w:name w:val="日期 Char1"/>
    <w:next w:val="909"/>
    <w:link w:val="677"/>
    <w:qFormat/>
    <w:rPr>
      <w:rFonts w:eastAsia="楷体_GB2312"/>
      <w:sz w:val="28"/>
    </w:rPr>
  </w:style>
  <w:style w:type="character" w:styleId="910">
    <w:name w:val="标题 9 字符"/>
    <w:next w:val="910"/>
    <w:link w:val="677"/>
    <w:qFormat/>
    <w:rPr>
      <w:rFonts w:ascii="Arial" w:hAnsi="Arial" w:eastAsia="黑体"/>
      <w:sz w:val="28"/>
      <w:szCs w:val="24"/>
      <w:lang w:val="en-US" w:eastAsia="zh-CN" w:bidi="ar-SA"/>
    </w:rPr>
  </w:style>
  <w:style w:type="character" w:styleId="911">
    <w:name w:val="批注主题 字符"/>
    <w:next w:val="911"/>
    <w:link w:val="677"/>
    <w:qFormat/>
    <w:rPr>
      <w:rFonts w:ascii="Tahoma" w:hAnsi="Tahoma" w:eastAsia="宋体"/>
      <w:b/>
      <w:bCs/>
      <w:sz w:val="21"/>
      <w:szCs w:val="24"/>
      <w:lang w:val="en-US" w:eastAsia="zh-CN" w:bidi="ar-SA"/>
    </w:rPr>
  </w:style>
  <w:style w:type="character" w:styleId="912">
    <w:name w:val="页脚 Char1"/>
    <w:next w:val="912"/>
    <w:link w:val="677"/>
    <w:uiPriority w:val="99"/>
    <w:semiHidden/>
    <w:qFormat/>
    <w:rPr>
      <w:rFonts w:eastAsia="楷体_GB2312"/>
      <w:sz w:val="18"/>
      <w:szCs w:val="18"/>
    </w:rPr>
  </w:style>
  <w:style w:type="character" w:styleId="913">
    <w:name w:val="Andy_正文 Char"/>
    <w:next w:val="913"/>
    <w:link w:val="914"/>
    <w:qFormat/>
    <w:rPr>
      <w:rFonts w:ascii="Calibri" w:hAnsi="Calibri"/>
      <w:sz w:val="24"/>
      <w:szCs w:val="24"/>
    </w:rPr>
  </w:style>
  <w:style w:type="paragraph" w:styleId="914">
    <w:name w:val="Andy_正文"/>
    <w:basedOn w:val="677"/>
    <w:next w:val="914"/>
    <w:link w:val="913"/>
    <w:qFormat/>
    <w:pPr>
      <w:ind w:firstLine="480"/>
      <w:spacing w:line="360" w:lineRule="auto"/>
    </w:pPr>
    <w:rPr>
      <w:rFonts w:ascii="Calibri" w:hAnsi="Calibri"/>
      <w:sz w:val="24"/>
      <w:szCs w:val="24"/>
    </w:rPr>
  </w:style>
  <w:style w:type="character" w:styleId="915">
    <w:name w:val="Char Char1"/>
    <w:next w:val="915"/>
    <w:link w:val="677"/>
    <w:qFormat/>
    <w:rPr>
      <w:rFonts w:ascii="宋体" w:hAnsi="宋体" w:eastAsia="楷体_GB2312"/>
      <w:sz w:val="24"/>
      <w:lang w:val="en-US" w:eastAsia="zh-CN" w:bidi="ar-SA"/>
    </w:rPr>
  </w:style>
  <w:style w:type="character" w:styleId="916">
    <w:name w:val="正文 首行缩进:  2 字符 Char Char Char"/>
    <w:next w:val="916"/>
    <w:link w:val="917"/>
    <w:qFormat/>
    <w:rPr>
      <w:sz w:val="21"/>
    </w:rPr>
  </w:style>
  <w:style w:type="paragraph" w:styleId="917">
    <w:name w:val="正文 首行缩进:  2 字符 Char"/>
    <w:basedOn w:val="677"/>
    <w:next w:val="917"/>
    <w:link w:val="916"/>
    <w:qFormat/>
    <w:pPr>
      <w:ind w:firstLine="480"/>
      <w:jc w:val="left"/>
      <w:spacing w:line="360" w:lineRule="auto"/>
    </w:pPr>
  </w:style>
  <w:style w:type="character" w:styleId="918">
    <w:name w:val="Plain Text Char Char"/>
    <w:next w:val="918"/>
    <w:link w:val="919"/>
    <w:qFormat/>
    <w:rPr>
      <w:rFonts w:ascii="宋体" w:hAnsi="Courier New" w:eastAsia="楷体_GB2312"/>
      <w:sz w:val="26"/>
    </w:rPr>
  </w:style>
  <w:style w:type="paragraph" w:styleId="919">
    <w:name w:val="纯文本2"/>
    <w:basedOn w:val="677"/>
    <w:next w:val="919"/>
    <w:link w:val="918"/>
    <w:qFormat/>
    <w:rPr>
      <w:rFonts w:ascii="宋体" w:hAnsi="Courier New" w:eastAsia="楷体_GB2312"/>
      <w:sz w:val="26"/>
    </w:rPr>
  </w:style>
  <w:style w:type="character" w:styleId="920">
    <w:name w:val="font51"/>
    <w:next w:val="920"/>
    <w:link w:val="677"/>
    <w:qFormat/>
    <w:rPr>
      <w:rFonts w:hint="eastAsia" w:ascii="微软雅黑" w:hAnsi="微软雅黑" w:eastAsia="微软雅黑" w:cs="微软雅黑"/>
      <w:color w:val="000000"/>
      <w:sz w:val="24"/>
      <w:szCs w:val="24"/>
      <w:u w:val="none"/>
    </w:rPr>
  </w:style>
  <w:style w:type="character" w:styleId="921">
    <w:name w:val="正文缩进1 Char1"/>
    <w:next w:val="921"/>
    <w:link w:val="677"/>
    <w:qFormat/>
    <w:rPr>
      <w:rFonts w:eastAsia="楷体_GB2312"/>
      <w:sz w:val="24"/>
      <w:lang w:val="en-US" w:eastAsia="zh-CN" w:bidi="ar-SA"/>
    </w:rPr>
  </w:style>
  <w:style w:type="character" w:styleId="922">
    <w:name w:val="Plain Text Char"/>
    <w:next w:val="922"/>
    <w:link w:val="923"/>
    <w:qFormat/>
    <w:rPr>
      <w:rFonts w:ascii="宋体" w:hAnsi="Courier New" w:eastAsia="楷体_GB2312"/>
      <w:sz w:val="26"/>
    </w:rPr>
  </w:style>
  <w:style w:type="paragraph" w:styleId="923">
    <w:name w:val="纯文本5"/>
    <w:basedOn w:val="677"/>
    <w:next w:val="923"/>
    <w:link w:val="922"/>
    <w:qFormat/>
    <w:rPr>
      <w:rFonts w:ascii="宋体" w:hAnsi="Courier New" w:eastAsia="楷体_GB2312"/>
      <w:sz w:val="26"/>
    </w:rPr>
  </w:style>
  <w:style w:type="character" w:styleId="924">
    <w:name w:val="正文文本 2 字符"/>
    <w:next w:val="924"/>
    <w:link w:val="677"/>
    <w:qFormat/>
    <w:rPr>
      <w:rFonts w:ascii="Tahoma" w:hAnsi="Tahoma" w:eastAsia="宋体"/>
      <w:color w:val="000000"/>
      <w:sz w:val="24"/>
      <w:szCs w:val="24"/>
      <w:lang w:val="en-US" w:eastAsia="zh-CN" w:bidi="ar-SA"/>
    </w:rPr>
  </w:style>
  <w:style w:type="character" w:styleId="925">
    <w:name w:val="页脚 字符"/>
    <w:next w:val="925"/>
    <w:link w:val="677"/>
    <w:uiPriority w:val="99"/>
    <w:qFormat/>
    <w:rPr>
      <w:sz w:val="18"/>
      <w:lang w:bidi="ar-SA"/>
    </w:rPr>
  </w:style>
  <w:style w:type="character" w:styleId="926">
    <w:name w:val="批注文字 字符"/>
    <w:next w:val="926"/>
    <w:link w:val="677"/>
    <w:semiHidden/>
    <w:qFormat/>
    <w:rPr>
      <w:rFonts w:ascii="Tahoma" w:hAnsi="Tahoma" w:eastAsia="宋体"/>
      <w:sz w:val="21"/>
      <w:szCs w:val="24"/>
      <w:lang w:val="en-US" w:eastAsia="zh-CN" w:bidi="ar-SA"/>
    </w:rPr>
  </w:style>
  <w:style w:type="character" w:styleId="927">
    <w:name w:val="标题 4 字符"/>
    <w:next w:val="927"/>
    <w:link w:val="677"/>
    <w:qFormat/>
    <w:rPr>
      <w:rFonts w:ascii="Times New Roman" w:hAnsi="Times New Roman" w:eastAsia="宋体" w:cs="Times New Roman"/>
      <w:b/>
      <w:bCs/>
      <w:sz w:val="28"/>
      <w:szCs w:val="28"/>
    </w:rPr>
  </w:style>
  <w:style w:type="character" w:styleId="928">
    <w:name w:val="页脚 字符1"/>
    <w:next w:val="928"/>
    <w:link w:val="677"/>
    <w:uiPriority w:val="99"/>
    <w:qFormat/>
    <w:rPr>
      <w:sz w:val="18"/>
      <w:szCs w:val="18"/>
    </w:rPr>
  </w:style>
  <w:style w:type="character" w:styleId="929">
    <w:name w:val="HTML 预设格式 Char2"/>
    <w:next w:val="929"/>
    <w:link w:val="677"/>
    <w:uiPriority w:val="99"/>
    <w:semiHidden/>
    <w:qFormat/>
    <w:rPr>
      <w:rFonts w:ascii="Courier New" w:hAnsi="Courier New" w:eastAsia="楷体_GB2312" w:cs="Courier New"/>
    </w:rPr>
  </w:style>
  <w:style w:type="character" w:styleId="930">
    <w:name w:val="font61"/>
    <w:next w:val="930"/>
    <w:link w:val="677"/>
    <w:qFormat/>
    <w:rPr>
      <w:rFonts w:hint="eastAsia" w:ascii="宋体" w:hAnsi="宋体" w:eastAsia="宋体" w:cs="宋体"/>
      <w:color w:val="000000"/>
      <w:sz w:val="20"/>
      <w:szCs w:val="20"/>
      <w:u w:val="none"/>
    </w:rPr>
  </w:style>
  <w:style w:type="character" w:styleId="931">
    <w:name w:val="font01"/>
    <w:next w:val="931"/>
    <w:link w:val="677"/>
    <w:qFormat/>
    <w:rPr>
      <w:rFonts w:hint="eastAsia" w:ascii="宋体" w:hAnsi="宋体" w:eastAsia="宋体" w:cs="宋体"/>
      <w:color w:val="000000"/>
      <w:sz w:val="24"/>
      <w:szCs w:val="24"/>
      <w:u w:val="none"/>
    </w:rPr>
  </w:style>
  <w:style w:type="character" w:styleId="932">
    <w:name w:val="正文缩进 字符1"/>
    <w:next w:val="932"/>
    <w:link w:val="677"/>
    <w:qFormat/>
    <w:rPr>
      <w:sz w:val="21"/>
    </w:rPr>
  </w:style>
  <w:style w:type="character" w:styleId="933">
    <w:name w:val="标题 6 字符"/>
    <w:next w:val="933"/>
    <w:link w:val="677"/>
    <w:qFormat/>
    <w:rPr>
      <w:rFonts w:ascii="Arial" w:hAnsi="Arial" w:eastAsia="黑体"/>
      <w:b/>
      <w:bCs/>
      <w:sz w:val="24"/>
      <w:szCs w:val="24"/>
      <w:lang w:val="en-US" w:eastAsia="zh-CN" w:bidi="ar-SA"/>
    </w:rPr>
  </w:style>
  <w:style w:type="character" w:styleId="934">
    <w:name w:val="批注主题 Char1"/>
    <w:next w:val="934"/>
    <w:link w:val="677"/>
    <w:uiPriority w:val="99"/>
    <w:semiHidden/>
    <w:qFormat/>
    <w:rPr>
      <w:rFonts w:eastAsia="楷体_GB2312"/>
      <w:b/>
      <w:bCs/>
      <w:sz w:val="28"/>
    </w:rPr>
  </w:style>
  <w:style w:type="character" w:styleId="935">
    <w:name w:val="size31"/>
    <w:next w:val="935"/>
    <w:link w:val="677"/>
    <w:qFormat/>
    <w:rPr>
      <w:rFonts w:ascii="Arial" w:hAnsi="Arial" w:eastAsia="宋体" w:cs="Arial"/>
      <w:b/>
      <w:bCs/>
      <w:color w:val="2d2d2d"/>
      <w:sz w:val="18"/>
      <w:szCs w:val="18"/>
      <w:lang w:val="en-US" w:eastAsia="en-US" w:bidi="ar-SA"/>
    </w:rPr>
  </w:style>
  <w:style w:type="character" w:styleId="936">
    <w:name w:val="标题 2 字符"/>
    <w:next w:val="936"/>
    <w:link w:val="677"/>
    <w:qFormat/>
    <w:rPr>
      <w:rFonts w:ascii="Arial" w:hAnsi="Arial"/>
      <w:b/>
      <w:bCs/>
      <w:sz w:val="28"/>
      <w:szCs w:val="32"/>
    </w:rPr>
  </w:style>
  <w:style w:type="character" w:styleId="937">
    <w:name w:val="正文缩进 字符2"/>
    <w:next w:val="937"/>
    <w:link w:val="677"/>
    <w:qFormat/>
    <w:rPr>
      <w:sz w:val="21"/>
    </w:rPr>
  </w:style>
  <w:style w:type="character" w:styleId="938">
    <w:name w:val="Char Char"/>
    <w:next w:val="938"/>
    <w:link w:val="677"/>
    <w:qFormat/>
    <w:rPr>
      <w:rFonts w:ascii="宋体" w:hAnsi="宋体" w:eastAsia="楷体_GB2312"/>
      <w:sz w:val="24"/>
      <w:lang w:val="en-US" w:eastAsia="zh-CN" w:bidi="ar-SA"/>
    </w:rPr>
  </w:style>
  <w:style w:type="character" w:styleId="939">
    <w:name w:val="Body Text Char"/>
    <w:next w:val="939"/>
    <w:link w:val="677"/>
    <w:qFormat/>
    <w:rPr>
      <w:rFonts w:ascii="楷体_GB2312" w:hAnsi="Arial" w:eastAsia="楷体_GB2312" w:cs="Times New Roman"/>
      <w:sz w:val="28"/>
      <w:szCs w:val="20"/>
    </w:rPr>
  </w:style>
  <w:style w:type="character" w:styleId="940">
    <w:name w:val="正文文本缩进 3 字符"/>
    <w:next w:val="940"/>
    <w:link w:val="677"/>
    <w:qFormat/>
    <w:rPr>
      <w:rFonts w:eastAsia="宋体"/>
      <w:sz w:val="16"/>
      <w:szCs w:val="16"/>
      <w:lang w:val="en-US" w:eastAsia="zh-CN" w:bidi="ar-SA"/>
    </w:rPr>
  </w:style>
  <w:style w:type="character" w:styleId="941">
    <w:name w:val="表格 Char Char"/>
    <w:next w:val="941"/>
    <w:link w:val="677"/>
    <w:qFormat/>
    <w:rPr>
      <w:rFonts w:ascii="仿宋_GB2312" w:hAnsi="宋体" w:eastAsia="仿宋_GB2312"/>
      <w:sz w:val="21"/>
      <w:szCs w:val="21"/>
    </w:rPr>
  </w:style>
  <w:style w:type="character" w:styleId="942">
    <w:name w:val="Char Char7"/>
    <w:next w:val="942"/>
    <w:link w:val="677"/>
    <w:qFormat/>
    <w:rPr>
      <w:rFonts w:ascii="Times New Roman" w:hAnsi="Times New Roman" w:eastAsia="宋体" w:cs="Times New Roman"/>
      <w:sz w:val="24"/>
      <w:szCs w:val="24"/>
    </w:rPr>
  </w:style>
  <w:style w:type="character" w:styleId="943">
    <w:name w:val="批注文字 Char1"/>
    <w:next w:val="943"/>
    <w:link w:val="677"/>
    <w:uiPriority w:val="99"/>
    <w:semiHidden/>
    <w:qFormat/>
    <w:rPr>
      <w:rFonts w:ascii="Times New Roman" w:hAnsi="Times New Roman" w:eastAsia="宋体" w:cs="Times New Roman"/>
      <w:szCs w:val="20"/>
    </w:rPr>
  </w:style>
  <w:style w:type="character" w:styleId="944">
    <w:name w:val="页眉 字符1"/>
    <w:next w:val="944"/>
    <w:link w:val="677"/>
    <w:uiPriority w:val="99"/>
    <w:qFormat/>
    <w:rPr>
      <w:sz w:val="18"/>
      <w:szCs w:val="18"/>
    </w:rPr>
  </w:style>
  <w:style w:type="character" w:styleId="945">
    <w:name w:val="List Paragraph Char"/>
    <w:next w:val="945"/>
    <w:link w:val="677"/>
    <w:qFormat/>
  </w:style>
  <w:style w:type="character" w:styleId="946">
    <w:name w:val="font122"/>
    <w:next w:val="946"/>
    <w:link w:val="677"/>
    <w:qFormat/>
    <w:rPr>
      <w:rFonts w:ascii="Calibri" w:hAnsi="Calibri" w:cs="Calibri"/>
      <w:color w:val="000000"/>
      <w:sz w:val="20"/>
      <w:szCs w:val="20"/>
      <w:u w:val="none"/>
    </w:rPr>
  </w:style>
  <w:style w:type="paragraph" w:styleId="947">
    <w:name w:val="xl239"/>
    <w:basedOn w:val="677"/>
    <w:next w:val="94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48">
    <w:name w:val="xl242"/>
    <w:basedOn w:val="677"/>
    <w:next w:val="948"/>
    <w:link w:val="6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949">
    <w:name w:val="表格内文"/>
    <w:basedOn w:val="677"/>
    <w:next w:val="949"/>
    <w:link w:val="677"/>
    <w:qFormat/>
    <w:pPr>
      <w:spacing w:line="360" w:lineRule="auto"/>
    </w:pPr>
    <w:rPr>
      <w:rFonts w:ascii="宋体" w:hAnsi="宋体"/>
      <w:color w:val="000000"/>
      <w:sz w:val="20"/>
    </w:rPr>
  </w:style>
  <w:style w:type="paragraph" w:styleId="950">
    <w:name w:val="xl128"/>
    <w:basedOn w:val="677"/>
    <w:next w:val="950"/>
    <w:link w:val="67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951">
    <w:name w:val="xl41313"/>
    <w:basedOn w:val="677"/>
    <w:next w:val="95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52">
    <w:name w:val="列出段落11"/>
    <w:basedOn w:val="677"/>
    <w:next w:val="952"/>
    <w:link w:val="677"/>
    <w:uiPriority w:val="34"/>
    <w:qFormat/>
    <w:pPr>
      <w:ind w:firstLine="420"/>
      <w:jc w:val="left"/>
      <w:spacing w:line="360" w:lineRule="atLeast"/>
    </w:pPr>
    <w:rPr>
      <w:rFonts w:ascii="Arial" w:hAnsi="Arial" w:cs="Arial"/>
      <w:sz w:val="24"/>
    </w:rPr>
  </w:style>
  <w:style w:type="paragraph" w:styleId="953">
    <w:name w:val="xl24253"/>
    <w:basedOn w:val="677"/>
    <w:next w:val="953"/>
    <w:link w:val="6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954">
    <w:name w:val="+正文"/>
    <w:basedOn w:val="677"/>
    <w:next w:val="954"/>
    <w:link w:val="677"/>
    <w:qFormat/>
    <w:pPr>
      <w:ind w:firstLine="200"/>
      <w:spacing w:line="360" w:lineRule="auto"/>
    </w:pPr>
    <w:rPr>
      <w:sz w:val="24"/>
      <w:szCs w:val="28"/>
    </w:rPr>
  </w:style>
  <w:style w:type="paragraph" w:styleId="955">
    <w:name w:val="xl24270"/>
    <w:basedOn w:val="677"/>
    <w:next w:val="955"/>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956">
    <w:name w:val="xl67"/>
    <w:basedOn w:val="677"/>
    <w:next w:val="956"/>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7">
    <w:name w:val="No Spacing1"/>
    <w:next w:val="957"/>
    <w:link w:val="677"/>
    <w:qFormat/>
    <w:pPr>
      <w:ind w:firstLine="200"/>
      <w:spacing w:line="360" w:lineRule="auto"/>
    </w:pPr>
    <w:rPr>
      <w:rFonts w:ascii="宋体" w:hAnsi="宋体"/>
      <w:sz w:val="24"/>
      <w:szCs w:val="22"/>
      <w:lang w:val="en-US" w:eastAsia="zh-CN" w:bidi="ar-SA"/>
    </w:rPr>
  </w:style>
  <w:style w:type="paragraph" w:styleId="958">
    <w:name w:val="xl102"/>
    <w:basedOn w:val="677"/>
    <w:next w:val="958"/>
    <w:link w:val="677"/>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959">
    <w:name w:val="xl254"/>
    <w:basedOn w:val="677"/>
    <w:next w:val="959"/>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0">
    <w:name w:val="l18"/>
    <w:basedOn w:val="677"/>
    <w:next w:val="960"/>
    <w:link w:val="677"/>
    <w:qFormat/>
    <w:pPr>
      <w:ind w:left="90"/>
      <w:jc w:val="left"/>
      <w:spacing w:before="30" w:after="100" w:afterAutospacing="1" w:line="270" w:lineRule="atLeast"/>
      <w:widowControl/>
    </w:pPr>
    <w:rPr>
      <w:rFonts w:ascii="Arial" w:hAnsi="Arial" w:cs="Arial"/>
      <w:color w:val="000000"/>
      <w:sz w:val="18"/>
      <w:szCs w:val="18"/>
    </w:rPr>
  </w:style>
  <w:style w:type="paragraph" w:styleId="961">
    <w:name w:val="reader-word-layer"/>
    <w:basedOn w:val="677"/>
    <w:next w:val="961"/>
    <w:link w:val="677"/>
    <w:qFormat/>
    <w:pPr>
      <w:jc w:val="left"/>
      <w:spacing w:before="100" w:beforeAutospacing="1" w:after="100" w:afterAutospacing="1"/>
      <w:widowControl/>
    </w:pPr>
    <w:rPr>
      <w:rFonts w:ascii="宋体" w:hAnsi="宋体" w:cs="宋体"/>
      <w:sz w:val="24"/>
      <w:szCs w:val="24"/>
    </w:rPr>
  </w:style>
  <w:style w:type="paragraph" w:styleId="962">
    <w:name w:val="Char2"/>
    <w:basedOn w:val="677"/>
    <w:next w:val="962"/>
    <w:link w:val="677"/>
    <w:qFormat/>
    <w:pPr>
      <w:ind w:left="432" w:hanging="432"/>
    </w:pPr>
    <w:rPr>
      <w:sz w:val="24"/>
      <w:szCs w:val="24"/>
    </w:rPr>
  </w:style>
  <w:style w:type="paragraph" w:styleId="963">
    <w:name w:val="Char Char Char Char"/>
    <w:basedOn w:val="677"/>
    <w:next w:val="963"/>
    <w:link w:val="677"/>
    <w:qFormat/>
    <w:pPr>
      <w:spacing w:line="360" w:lineRule="atLeast"/>
    </w:pPr>
    <w:rPr>
      <w:sz w:val="20"/>
    </w:rPr>
  </w:style>
  <w:style w:type="paragraph" w:styleId="964">
    <w:name w:val="xl130"/>
    <w:basedOn w:val="677"/>
    <w:next w:val="964"/>
    <w:link w:val="67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965">
    <w:name w:val="xl41317"/>
    <w:basedOn w:val="677"/>
    <w:next w:val="965"/>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6">
    <w:name w:val="xl41295"/>
    <w:basedOn w:val="677"/>
    <w:next w:val="966"/>
    <w:link w:val="677"/>
    <w:qFormat/>
    <w:pPr>
      <w:jc w:val="left"/>
      <w:spacing w:before="100" w:beforeAutospacing="1" w:after="100" w:afterAutospacing="1"/>
      <w:widowControl/>
    </w:pPr>
    <w:rPr>
      <w:rFonts w:ascii="宋体" w:hAnsi="宋体" w:cs="宋体"/>
      <w:b/>
      <w:bCs/>
      <w:sz w:val="24"/>
      <w:szCs w:val="24"/>
    </w:rPr>
  </w:style>
  <w:style w:type="paragraph" w:styleId="967">
    <w:name w:val="p15"/>
    <w:basedOn w:val="677"/>
    <w:next w:val="967"/>
    <w:link w:val="677"/>
    <w:qFormat/>
    <w:pPr>
      <w:ind w:firstLine="420"/>
      <w:widowControl/>
    </w:pPr>
    <w:rPr>
      <w:rFonts w:ascii="Calibri" w:hAnsi="Calibri" w:cs="宋体"/>
      <w:sz w:val="20"/>
      <w:szCs w:val="21"/>
    </w:rPr>
  </w:style>
  <w:style w:type="paragraph" w:styleId="968">
    <w:name w:val="xl24235"/>
    <w:basedOn w:val="677"/>
    <w:next w:val="968"/>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9">
    <w:name w:val="xl24247"/>
    <w:basedOn w:val="677"/>
    <w:next w:val="969"/>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0">
    <w:name w:val="纯文本4"/>
    <w:basedOn w:val="677"/>
    <w:next w:val="970"/>
    <w:link w:val="677"/>
    <w:qFormat/>
    <w:rPr>
      <w:rFonts w:ascii="宋体" w:hAnsi="Courier New" w:eastAsia="楷体_GB2312"/>
      <w:sz w:val="26"/>
    </w:rPr>
  </w:style>
  <w:style w:type="paragraph" w:styleId="971">
    <w:name w:val="Char Char Char Char Char Char Char Char Char1 Char"/>
    <w:basedOn w:val="711"/>
    <w:next w:val="971"/>
    <w:link w:val="677"/>
    <w:qFormat/>
    <w:pPr>
      <w:spacing w:line="360" w:lineRule="auto"/>
    </w:pPr>
    <w:rPr>
      <w:rFonts w:ascii="Tahoma" w:hAnsi="Tahoma"/>
      <w:sz w:val="24"/>
      <w:szCs w:val="24"/>
    </w:rPr>
  </w:style>
  <w:style w:type="paragraph" w:styleId="972">
    <w:name w:val="xl24243"/>
    <w:basedOn w:val="677"/>
    <w:next w:val="972"/>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973">
    <w:name w:val="Char Char Char Char Char Char Char Char Char Char"/>
    <w:basedOn w:val="677"/>
    <w:next w:val="973"/>
    <w:link w:val="677"/>
    <w:qFormat/>
    <w:pPr>
      <w:ind w:left="360" w:hanging="360"/>
      <w:tabs>
        <w:tab w:val="left" w:pos="360" w:leader="none"/>
      </w:tabs>
    </w:pPr>
    <w:rPr>
      <w:sz w:val="24"/>
      <w:szCs w:val="24"/>
    </w:rPr>
  </w:style>
  <w:style w:type="paragraph" w:styleId="974">
    <w:name w:val="msolistparagraph"/>
    <w:basedOn w:val="677"/>
    <w:next w:val="974"/>
    <w:link w:val="677"/>
    <w:qFormat/>
    <w:pPr>
      <w:ind w:firstLine="420"/>
    </w:pPr>
    <w:rPr>
      <w:rFonts w:ascii="Calibri" w:hAnsi="Calibri"/>
      <w:szCs w:val="22"/>
    </w:rPr>
  </w:style>
  <w:style w:type="paragraph" w:styleId="975">
    <w:name w:val="xl41328"/>
    <w:basedOn w:val="677"/>
    <w:next w:val="975"/>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976">
    <w:name w:val="xl24244"/>
    <w:basedOn w:val="677"/>
    <w:next w:val="976"/>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77">
    <w:name w:val="xl263"/>
    <w:basedOn w:val="677"/>
    <w:next w:val="97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8">
    <w:name w:val="xl41331"/>
    <w:basedOn w:val="677"/>
    <w:next w:val="978"/>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9">
    <w:name w:val="Plain Text1"/>
    <w:basedOn w:val="677"/>
    <w:next w:val="979"/>
    <w:link w:val="677"/>
    <w:qFormat/>
    <w:rPr>
      <w:rFonts w:ascii="宋体" w:hAnsi="Courier New" w:eastAsia="楷体_GB2312"/>
      <w:sz w:val="28"/>
    </w:rPr>
  </w:style>
  <w:style w:type="paragraph" w:styleId="980">
    <w:name w:val="font5"/>
    <w:basedOn w:val="677"/>
    <w:next w:val="980"/>
    <w:link w:val="677"/>
    <w:qFormat/>
    <w:pPr>
      <w:jc w:val="left"/>
      <w:spacing w:before="100" w:beforeAutospacing="1" w:after="100" w:afterAutospacing="1"/>
      <w:widowControl/>
    </w:pPr>
    <w:rPr>
      <w:rFonts w:ascii="宋体" w:hAnsi="宋体" w:cs="宋体"/>
      <w:sz w:val="18"/>
      <w:szCs w:val="18"/>
    </w:rPr>
  </w:style>
  <w:style w:type="paragraph" w:styleId="981">
    <w:name w:val="列出段落2"/>
    <w:basedOn w:val="677"/>
    <w:next w:val="981"/>
    <w:link w:val="677"/>
    <w:uiPriority w:val="34"/>
    <w:qFormat/>
    <w:pPr>
      <w:ind w:firstLine="420"/>
    </w:pPr>
    <w:rPr>
      <w:rFonts w:ascii="Calibri" w:hAnsi="Calibri"/>
      <w:sz w:val="28"/>
      <w:szCs w:val="22"/>
    </w:rPr>
  </w:style>
  <w:style w:type="paragraph" w:styleId="982">
    <w:name w:val="Char Char Char Char Char Char Char Char Char Char Char Char Char Char Char Char"/>
    <w:basedOn w:val="677"/>
    <w:next w:val="982"/>
    <w:link w:val="677"/>
    <w:qFormat/>
    <w:pPr>
      <w:tabs>
        <w:tab w:val="left" w:pos="360" w:leader="none"/>
      </w:tabs>
    </w:pPr>
    <w:rPr>
      <w:sz w:val="24"/>
      <w:szCs w:val="24"/>
    </w:rPr>
  </w:style>
  <w:style w:type="paragraph" w:styleId="983">
    <w:name w:val="xl100"/>
    <w:basedOn w:val="677"/>
    <w:next w:val="983"/>
    <w:link w:val="6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984">
    <w:name w:val="Char1 Char Char Char"/>
    <w:basedOn w:val="677"/>
    <w:next w:val="984"/>
    <w:link w:val="677"/>
    <w:qFormat/>
    <w:rPr>
      <w:rFonts w:ascii="Tahoma" w:hAnsi="Tahoma"/>
      <w:sz w:val="24"/>
    </w:rPr>
  </w:style>
  <w:style w:type="paragraph" w:styleId="985">
    <w:name w:val="xl68"/>
    <w:basedOn w:val="677"/>
    <w:next w:val="985"/>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6">
    <w:name w:val="[正文行首缩进]"/>
    <w:next w:val="986"/>
    <w:link w:val="677"/>
    <w:qFormat/>
    <w:pPr>
      <w:ind w:firstLine="480"/>
      <w:jc w:val="both"/>
      <w:spacing w:line="360" w:lineRule="auto"/>
      <w:widowControl w:val="off"/>
    </w:pPr>
    <w:rPr>
      <w:bCs/>
      <w:color w:val="000000"/>
      <w:sz w:val="24"/>
      <w:szCs w:val="24"/>
      <w:lang w:val="en-US" w:eastAsia="zh-CN" w:bidi="ar-SA"/>
    </w:rPr>
  </w:style>
  <w:style w:type="paragraph" w:styleId="987">
    <w:name w:val="xl214"/>
    <w:basedOn w:val="677"/>
    <w:next w:val="98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8">
    <w:name w:val="wfxRecipient"/>
    <w:basedOn w:val="677"/>
    <w:next w:val="988"/>
    <w:link w:val="677"/>
    <w:qFormat/>
    <w:pPr>
      <w:jc w:val="left"/>
      <w:widowControl/>
    </w:pPr>
    <w:rPr>
      <w:sz w:val="20"/>
      <w:lang w:eastAsia="en-US"/>
    </w:rPr>
  </w:style>
  <w:style w:type="paragraph" w:styleId="989">
    <w:name w:val="xl24236"/>
    <w:basedOn w:val="677"/>
    <w:next w:val="989"/>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990">
    <w:name w:val="pa-14"/>
    <w:basedOn w:val="677"/>
    <w:next w:val="990"/>
    <w:link w:val="677"/>
    <w:qFormat/>
    <w:pPr>
      <w:jc w:val="left"/>
      <w:spacing w:before="100" w:beforeAutospacing="1" w:after="100" w:afterAutospacing="1"/>
      <w:widowControl/>
    </w:pPr>
    <w:rPr>
      <w:rFonts w:ascii="宋体" w:hAnsi="宋体" w:cs="宋体"/>
      <w:sz w:val="24"/>
      <w:szCs w:val="24"/>
    </w:rPr>
  </w:style>
  <w:style w:type="paragraph" w:styleId="991">
    <w:name w:val="xl24227"/>
    <w:basedOn w:val="677"/>
    <w:next w:val="991"/>
    <w:link w:val="677"/>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2">
    <w:name w:val="xl115"/>
    <w:basedOn w:val="677"/>
    <w:next w:val="992"/>
    <w:link w:val="67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993">
    <w:name w:val="xl270"/>
    <w:basedOn w:val="677"/>
    <w:next w:val="993"/>
    <w:link w:val="677"/>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994">
    <w:name w:val="xl117"/>
    <w:basedOn w:val="677"/>
    <w:next w:val="994"/>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995">
    <w:name w:val="Char Char Char Char Char Char Char Char Char1 Char1"/>
    <w:basedOn w:val="711"/>
    <w:next w:val="995"/>
    <w:link w:val="677"/>
    <w:qFormat/>
    <w:pPr>
      <w:spacing w:line="360" w:lineRule="auto"/>
    </w:pPr>
    <w:rPr>
      <w:rFonts w:ascii="Tahoma" w:hAnsi="Tahoma"/>
      <w:sz w:val="24"/>
      <w:szCs w:val="24"/>
    </w:rPr>
  </w:style>
  <w:style w:type="paragraph" w:styleId="996">
    <w:name w:val="List Paragraph1"/>
    <w:basedOn w:val="677"/>
    <w:next w:val="996"/>
    <w:link w:val="677"/>
    <w:qFormat/>
    <w:pPr>
      <w:ind w:firstLine="420"/>
    </w:pPr>
    <w:rPr>
      <w:rFonts w:hint="eastAsia" w:eastAsia="楷体_GB2312"/>
      <w:sz w:val="26"/>
    </w:rPr>
  </w:style>
  <w:style w:type="paragraph" w:styleId="997">
    <w:name w:val="xl274"/>
    <w:basedOn w:val="677"/>
    <w:next w:val="997"/>
    <w:link w:val="67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98">
    <w:name w:val="正文_0"/>
    <w:next w:val="998"/>
    <w:link w:val="677"/>
    <w:qFormat/>
    <w:pPr>
      <w:ind w:firstLine="560"/>
      <w:jc w:val="both"/>
      <w:widowControl w:val="off"/>
    </w:pPr>
    <w:rPr>
      <w:rFonts w:ascii="Calibri" w:hAnsi="Calibri"/>
      <w:sz w:val="28"/>
      <w:szCs w:val="28"/>
      <w:lang w:val="en-US" w:eastAsia="zh-CN" w:bidi="ar-SA"/>
    </w:rPr>
  </w:style>
  <w:style w:type="paragraph" w:styleId="999">
    <w:name w:val="xl86"/>
    <w:basedOn w:val="677"/>
    <w:next w:val="999"/>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0">
    <w:name w:val="xl41299"/>
    <w:basedOn w:val="677"/>
    <w:next w:val="1000"/>
    <w:link w:val="677"/>
    <w:qFormat/>
    <w:pPr>
      <w:jc w:val="left"/>
      <w:spacing w:before="100" w:beforeAutospacing="1" w:after="100" w:afterAutospacing="1"/>
      <w:widowControl/>
    </w:pPr>
    <w:rPr>
      <w:rFonts w:ascii="宋体" w:hAnsi="宋体" w:cs="宋体"/>
      <w:b/>
      <w:bCs/>
      <w:sz w:val="24"/>
      <w:szCs w:val="24"/>
    </w:rPr>
  </w:style>
  <w:style w:type="paragraph" w:styleId="1001">
    <w:name w:val="xl114"/>
    <w:basedOn w:val="677"/>
    <w:next w:val="1001"/>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002">
    <w:name w:val="xl80"/>
    <w:basedOn w:val="677"/>
    <w:next w:val="1002"/>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3">
    <w:name w:val="标书标准正文"/>
    <w:basedOn w:val="677"/>
    <w:next w:val="1003"/>
    <w:link w:val="677"/>
    <w:qFormat/>
    <w:pPr>
      <w:ind w:firstLine="540"/>
      <w:spacing w:line="360" w:lineRule="auto"/>
    </w:pPr>
    <w:rPr>
      <w:sz w:val="24"/>
      <w:szCs w:val="24"/>
    </w:rPr>
  </w:style>
  <w:style w:type="paragraph" w:styleId="1004">
    <w:name w:val="xl282"/>
    <w:basedOn w:val="677"/>
    <w:next w:val="1004"/>
    <w:link w:val="67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05">
    <w:name w:val="xl77"/>
    <w:basedOn w:val="677"/>
    <w:next w:val="1005"/>
    <w:link w:val="677"/>
    <w:qFormat/>
    <w:pPr>
      <w:jc w:val="left"/>
      <w:spacing w:before="100" w:beforeAutospacing="1" w:after="100" w:afterAutospacing="1"/>
      <w:widowControl/>
    </w:pPr>
    <w:rPr>
      <w:rFonts w:ascii="宋体" w:hAnsi="宋体" w:cs="宋体"/>
      <w:b/>
      <w:bCs/>
      <w:sz w:val="24"/>
      <w:szCs w:val="24"/>
    </w:rPr>
  </w:style>
  <w:style w:type="paragraph" w:styleId="1006">
    <w:name w:val="列表段落1"/>
    <w:basedOn w:val="677"/>
    <w:next w:val="1006"/>
    <w:link w:val="677"/>
    <w:uiPriority w:val="34"/>
    <w:qFormat/>
    <w:pPr>
      <w:ind w:firstLine="420"/>
    </w:pPr>
    <w:rPr>
      <w:szCs w:val="24"/>
    </w:rPr>
  </w:style>
  <w:style w:type="paragraph" w:styleId="1007">
    <w:name w:val="xl41318"/>
    <w:basedOn w:val="677"/>
    <w:next w:val="100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08">
    <w:name w:val="xl24"/>
    <w:basedOn w:val="677"/>
    <w:next w:val="1008"/>
    <w:link w:val="677"/>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09">
    <w:name w:val="xl41305"/>
    <w:basedOn w:val="677"/>
    <w:next w:val="1009"/>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0">
    <w:name w:val="xl125"/>
    <w:basedOn w:val="677"/>
    <w:next w:val="1010"/>
    <w:link w:val="67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011">
    <w:name w:val="xl41338"/>
    <w:basedOn w:val="677"/>
    <w:next w:val="101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2">
    <w:name w:val="Char Char1 Char Char Char Char Char Char Char Char"/>
    <w:basedOn w:val="677"/>
    <w:next w:val="1012"/>
    <w:link w:val="677"/>
    <w:qFormat/>
    <w:pPr>
      <w:jc w:val="left"/>
      <w:spacing w:after="160" w:line="240" w:lineRule="exact"/>
      <w:widowControl/>
    </w:pPr>
    <w:rPr>
      <w:rFonts w:ascii="Verdana" w:hAnsi="Verdana"/>
      <w:sz w:val="20"/>
      <w:lang w:eastAsia="en-US"/>
    </w:rPr>
  </w:style>
  <w:style w:type="paragraph" w:styleId="1013">
    <w:name w:val="Char Char Char1 Char Char Char Char"/>
    <w:basedOn w:val="677"/>
    <w:next w:val="1013"/>
    <w:link w:val="677"/>
    <w:qFormat/>
    <w:pPr>
      <w:jc w:val="left"/>
      <w:spacing w:after="160" w:line="240" w:lineRule="exact"/>
      <w:widowControl/>
    </w:pPr>
    <w:rPr>
      <w:sz w:val="24"/>
      <w:szCs w:val="24"/>
    </w:rPr>
  </w:style>
  <w:style w:type="paragraph" w:styleId="1014">
    <w:name w:val="xl134"/>
    <w:basedOn w:val="677"/>
    <w:next w:val="1014"/>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015">
    <w:name w:val="xl228"/>
    <w:basedOn w:val="677"/>
    <w:next w:val="1015"/>
    <w:link w:val="677"/>
    <w:qFormat/>
    <w:pPr>
      <w:jc w:val="left"/>
      <w:spacing w:before="100" w:beforeAutospacing="1" w:after="100" w:afterAutospacing="1"/>
      <w:widowControl/>
    </w:pPr>
    <w:rPr>
      <w:rFonts w:ascii="宋体" w:hAnsi="宋体" w:cs="宋体"/>
      <w:sz w:val="24"/>
      <w:szCs w:val="24"/>
    </w:rPr>
  </w:style>
  <w:style w:type="paragraph" w:styleId="1016">
    <w:name w:val="xl24259"/>
    <w:basedOn w:val="677"/>
    <w:next w:val="1016"/>
    <w:link w:val="677"/>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017">
    <w:name w:val="Javis"/>
    <w:basedOn w:val="677"/>
    <w:next w:val="1017"/>
    <w:link w:val="677"/>
    <w:qFormat/>
    <w:pPr>
      <w:ind w:right="210"/>
      <w:spacing w:line="360" w:lineRule="auto"/>
    </w:pPr>
    <w:rPr>
      <w:rFonts w:cs="宋体"/>
      <w:sz w:val="24"/>
    </w:rPr>
  </w:style>
  <w:style w:type="paragraph" w:styleId="1018">
    <w:name w:val="xl124"/>
    <w:basedOn w:val="677"/>
    <w:next w:val="1018"/>
    <w:link w:val="677"/>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019">
    <w:name w:val="text12"/>
    <w:basedOn w:val="677"/>
    <w:next w:val="1019"/>
    <w:link w:val="677"/>
    <w:qFormat/>
    <w:pPr>
      <w:ind w:firstLine="480"/>
      <w:jc w:val="left"/>
      <w:spacing w:before="100" w:beforeAutospacing="1" w:after="100" w:afterAutospacing="1"/>
      <w:widowControl/>
    </w:pPr>
    <w:rPr>
      <w:rFonts w:ascii="Arial Unicode MS" w:hAnsi="Arial Unicode MS"/>
      <w:sz w:val="24"/>
      <w:szCs w:val="24"/>
    </w:rPr>
  </w:style>
  <w:style w:type="paragraph" w:styleId="1020">
    <w:name w:val="xl84"/>
    <w:basedOn w:val="677"/>
    <w:next w:val="1020"/>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021">
    <w:name w:val="pic-info"/>
    <w:basedOn w:val="677"/>
    <w:next w:val="1021"/>
    <w:link w:val="677"/>
    <w:qFormat/>
    <w:pPr>
      <w:jc w:val="left"/>
      <w:spacing w:before="100" w:beforeAutospacing="1" w:after="100" w:afterAutospacing="1"/>
      <w:widowControl/>
    </w:pPr>
    <w:rPr>
      <w:rFonts w:ascii="宋体" w:hAnsi="宋体" w:cs="宋体"/>
      <w:sz w:val="24"/>
      <w:szCs w:val="24"/>
    </w:rPr>
  </w:style>
  <w:style w:type="paragraph" w:styleId="1022">
    <w:name w:val="xl119"/>
    <w:basedOn w:val="677"/>
    <w:next w:val="1022"/>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23">
    <w:name w:val="xl221"/>
    <w:basedOn w:val="677"/>
    <w:next w:val="1023"/>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4">
    <w:name w:val="xl41309"/>
    <w:basedOn w:val="677"/>
    <w:next w:val="1024"/>
    <w:link w:val="67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025">
    <w:name w:val="xl24238"/>
    <w:basedOn w:val="677"/>
    <w:next w:val="1025"/>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26">
    <w:name w:val="xl24248"/>
    <w:basedOn w:val="677"/>
    <w:next w:val="1026"/>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027">
    <w:name w:val="xl87"/>
    <w:basedOn w:val="677"/>
    <w:next w:val="102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8">
    <w:name w:val="正文符号1"/>
    <w:basedOn w:val="823"/>
    <w:next w:val="1028"/>
    <w:link w:val="677"/>
    <w:qFormat/>
    <w:pPr>
      <w:ind w:left="975" w:hanging="340"/>
      <w:tabs>
        <w:tab w:val="left" w:pos="840" w:leader="none"/>
        <w:tab w:val="left" w:pos="975" w:leader="none"/>
        <w:tab w:val="left" w:pos="1080" w:leader="none"/>
      </w:tabs>
    </w:pPr>
  </w:style>
  <w:style w:type="paragraph" w:styleId="1029">
    <w:name w:val="xl24252"/>
    <w:basedOn w:val="677"/>
    <w:next w:val="1029"/>
    <w:link w:val="6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030">
    <w:name w:val="xl90"/>
    <w:basedOn w:val="677"/>
    <w:next w:val="1030"/>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name w:val="xl24271"/>
    <w:basedOn w:val="677"/>
    <w:next w:val="103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32">
    <w:name w:val="xl226"/>
    <w:basedOn w:val="677"/>
    <w:next w:val="1032"/>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3">
    <w:name w:val="xl24269"/>
    <w:basedOn w:val="677"/>
    <w:next w:val="1033"/>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034">
    <w:name w:val="样式4"/>
    <w:basedOn w:val="766"/>
    <w:next w:val="1034"/>
    <w:link w:val="677"/>
    <w:qFormat/>
    <w:pPr>
      <w:spacing w:line="480" w:lineRule="auto"/>
      <w:tabs>
        <w:tab w:val="right" w:pos="8494" w:leader="dot"/>
      </w:tabs>
    </w:pPr>
    <w:rPr>
      <w:rFonts w:ascii="Arial" w:hAnsi="Arial" w:eastAsia="黑体" w:cs="Arial"/>
      <w:b w:val="0"/>
      <w:bCs w:val="0"/>
    </w:rPr>
  </w:style>
  <w:style w:type="paragraph" w:styleId="1035">
    <w:name w:val="Char2 Char Char Char Char Char Char Char Char Char"/>
    <w:basedOn w:val="677"/>
    <w:next w:val="1035"/>
    <w:link w:val="677"/>
    <w:qFormat/>
    <w:pPr>
      <w:ind w:firstLine="200"/>
      <w:spacing w:line="360" w:lineRule="auto"/>
    </w:pPr>
    <w:rPr>
      <w:rFonts w:eastAsia="楷体_GB2312"/>
      <w:sz w:val="28"/>
    </w:rPr>
  </w:style>
  <w:style w:type="paragraph" w:styleId="1036">
    <w:name w:val="xl261"/>
    <w:basedOn w:val="677"/>
    <w:next w:val="1036"/>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37">
    <w:name w:val="xl109"/>
    <w:basedOn w:val="677"/>
    <w:next w:val="1037"/>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038">
    <w:name w:val="xl129"/>
    <w:basedOn w:val="677"/>
    <w:next w:val="1038"/>
    <w:link w:val="67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039">
    <w:name w:val="xl24249"/>
    <w:basedOn w:val="677"/>
    <w:next w:val="1039"/>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40">
    <w:name w:val="font8"/>
    <w:basedOn w:val="677"/>
    <w:next w:val="1040"/>
    <w:link w:val="677"/>
    <w:qFormat/>
    <w:pPr>
      <w:jc w:val="left"/>
      <w:spacing w:before="100" w:beforeAutospacing="1" w:after="100" w:afterAutospacing="1"/>
      <w:widowControl/>
    </w:pPr>
    <w:rPr>
      <w:sz w:val="22"/>
      <w:szCs w:val="22"/>
    </w:rPr>
  </w:style>
  <w:style w:type="paragraph" w:styleId="1041">
    <w:name w:val="xl247"/>
    <w:basedOn w:val="677"/>
    <w:next w:val="1041"/>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42">
    <w:name w:val="xl222"/>
    <w:basedOn w:val="677"/>
    <w:next w:val="1042"/>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43">
    <w:name w:val="Definition List"/>
    <w:basedOn w:val="677"/>
    <w:next w:val="677"/>
    <w:link w:val="677"/>
    <w:qFormat/>
    <w:pPr>
      <w:ind w:left="360"/>
      <w:jc w:val="left"/>
    </w:pPr>
    <w:rPr>
      <w:sz w:val="24"/>
    </w:rPr>
  </w:style>
  <w:style w:type="paragraph" w:styleId="1044">
    <w:name w:val="Char Char3"/>
    <w:basedOn w:val="677"/>
    <w:next w:val="1044"/>
    <w:link w:val="677"/>
    <w:qFormat/>
    <w:rPr>
      <w:rFonts w:ascii="Tahoma" w:hAnsi="Tahoma"/>
      <w:sz w:val="24"/>
    </w:rPr>
  </w:style>
  <w:style w:type="paragraph" w:styleId="1045">
    <w:name w:val="xl232"/>
    <w:basedOn w:val="677"/>
    <w:next w:val="1045"/>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46">
    <w:name w:val="xl94"/>
    <w:basedOn w:val="677"/>
    <w:next w:val="1046"/>
    <w:link w:val="677"/>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047">
    <w:name w:val="Char1"/>
    <w:basedOn w:val="711"/>
    <w:next w:val="1047"/>
    <w:link w:val="677"/>
    <w:qFormat/>
    <w:pPr>
      <w:ind w:left="357"/>
      <w:jc w:val="left"/>
      <w:spacing w:line="436" w:lineRule="exact"/>
      <w:outlineLvl w:val="3"/>
    </w:pPr>
    <w:rPr>
      <w:rFonts w:ascii="Tahoma" w:hAnsi="Tahoma"/>
      <w:b/>
      <w:sz w:val="24"/>
      <w:szCs w:val="24"/>
    </w:rPr>
  </w:style>
  <w:style w:type="paragraph" w:styleId="1048">
    <w:name w:val="xl91"/>
    <w:basedOn w:val="677"/>
    <w:next w:val="1048"/>
    <w:link w:val="677"/>
    <w:qFormat/>
    <w:pPr>
      <w:jc w:val="left"/>
      <w:spacing w:before="100" w:beforeAutospacing="1" w:after="100" w:afterAutospacing="1"/>
      <w:shd w:val="clear" w:color="000000" w:fill="ffffff"/>
      <w:widowControl/>
    </w:pPr>
    <w:rPr>
      <w:rFonts w:ascii="宋体" w:hAnsi="宋体" w:cs="宋体"/>
      <w:sz w:val="24"/>
      <w:szCs w:val="24"/>
    </w:rPr>
  </w:style>
  <w:style w:type="paragraph" w:styleId="1049">
    <w:name w:val="xl244"/>
    <w:basedOn w:val="677"/>
    <w:next w:val="1049"/>
    <w:link w:val="6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050">
    <w:name w:val="xl41312"/>
    <w:basedOn w:val="677"/>
    <w:next w:val="105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1">
    <w:name w:val="纯文本3"/>
    <w:basedOn w:val="677"/>
    <w:next w:val="1051"/>
    <w:link w:val="677"/>
    <w:qFormat/>
    <w:rPr>
      <w:rFonts w:ascii="宋体" w:hAnsi="Courier New" w:eastAsia="楷体_GB2312"/>
      <w:sz w:val="26"/>
    </w:rPr>
  </w:style>
  <w:style w:type="paragraph" w:styleId="1052">
    <w:name w:val="xl122"/>
    <w:basedOn w:val="677"/>
    <w:next w:val="1052"/>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53">
    <w:name w:val="xl73"/>
    <w:basedOn w:val="677"/>
    <w:next w:val="1053"/>
    <w:link w:val="677"/>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54">
    <w:name w:val="Char Char Char Char Char Char1 Char"/>
    <w:basedOn w:val="677"/>
    <w:next w:val="1054"/>
    <w:link w:val="677"/>
    <w:qFormat/>
    <w:rPr>
      <w:rFonts w:ascii="Tahoma" w:hAnsi="Tahoma"/>
      <w:sz w:val="24"/>
    </w:rPr>
  </w:style>
  <w:style w:type="paragraph" w:styleId="1055">
    <w:name w:val="xl71"/>
    <w:basedOn w:val="677"/>
    <w:next w:val="1055"/>
    <w:link w:val="67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56">
    <w:name w:val="表头"/>
    <w:basedOn w:val="707"/>
    <w:next w:val="1056"/>
    <w:link w:val="677"/>
    <w:qFormat/>
    <w:pPr>
      <w:jc w:val="center"/>
      <w:keepLines/>
      <w:keepNext/>
      <w:spacing w:before="120" w:after="120" w:line="300" w:lineRule="auto"/>
      <w:widowControl/>
    </w:pPr>
    <w:rPr>
      <w:sz w:val="21"/>
    </w:rPr>
  </w:style>
  <w:style w:type="paragraph" w:styleId="1057">
    <w:name w:val="xl76"/>
    <w:basedOn w:val="677"/>
    <w:next w:val="105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8">
    <w:name w:val="xl41327"/>
    <w:basedOn w:val="677"/>
    <w:next w:val="1058"/>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59">
    <w:name w:val="a1"/>
    <w:basedOn w:val="677"/>
    <w:next w:val="1059"/>
    <w:link w:val="677"/>
    <w:qFormat/>
    <w:pPr>
      <w:jc w:val="left"/>
      <w:spacing w:before="100" w:beforeAutospacing="1" w:after="100" w:afterAutospacing="1"/>
      <w:widowControl/>
    </w:pPr>
    <w:rPr>
      <w:rFonts w:ascii="宋体" w:hAnsi="宋体" w:cs="宋体"/>
      <w:sz w:val="24"/>
      <w:szCs w:val="24"/>
    </w:rPr>
  </w:style>
  <w:style w:type="paragraph" w:styleId="1060">
    <w:name w:val="xl231"/>
    <w:basedOn w:val="677"/>
    <w:next w:val="1060"/>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61">
    <w:name w:val="xl255"/>
    <w:basedOn w:val="677"/>
    <w:next w:val="1061"/>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062">
    <w:name w:val="列出段落3"/>
    <w:basedOn w:val="677"/>
    <w:next w:val="1062"/>
    <w:link w:val="677"/>
    <w:uiPriority w:val="99"/>
    <w:qFormat/>
    <w:pPr>
      <w:ind w:firstLine="420"/>
    </w:pPr>
    <w:rPr>
      <w:szCs w:val="24"/>
    </w:rPr>
  </w:style>
  <w:style w:type="paragraph" w:styleId="1063">
    <w:name w:val="表格形式1"/>
    <w:basedOn w:val="677"/>
    <w:next w:val="1063"/>
    <w:link w:val="677"/>
    <w:qFormat/>
    <w:pPr>
      <w:jc w:val="left"/>
      <w:spacing w:line="360" w:lineRule="atLeast"/>
    </w:pPr>
    <w:rPr>
      <w:rFonts w:ascii="宋体" w:eastAsia="仿宋_GB2312"/>
      <w:sz w:val="24"/>
      <w:szCs w:val="24"/>
    </w:rPr>
  </w:style>
  <w:style w:type="paragraph" w:styleId="1064">
    <w:name w:val="xl280"/>
    <w:basedOn w:val="677"/>
    <w:next w:val="1064"/>
    <w:link w:val="67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065">
    <w:name w:val="xl24242"/>
    <w:basedOn w:val="677"/>
    <w:next w:val="1065"/>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066">
    <w:name w:val="xl41332"/>
    <w:basedOn w:val="677"/>
    <w:next w:val="1066"/>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067">
    <w:name w:val="xl121"/>
    <w:basedOn w:val="677"/>
    <w:next w:val="1067"/>
    <w:link w:val="677"/>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68">
    <w:name w:val="IBM 正文"/>
    <w:basedOn w:val="677"/>
    <w:next w:val="1068"/>
    <w:link w:val="677"/>
    <w:qFormat/>
    <w:pPr>
      <w:spacing w:line="400" w:lineRule="exact"/>
    </w:pPr>
    <w:rPr>
      <w:spacing w:val="20"/>
      <w:sz w:val="24"/>
    </w:rPr>
  </w:style>
  <w:style w:type="paragraph" w:styleId="1069">
    <w:name w:val="xl41326"/>
    <w:basedOn w:val="677"/>
    <w:next w:val="1069"/>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0">
    <w:name w:val="xl267"/>
    <w:basedOn w:val="677"/>
    <w:next w:val="107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71">
    <w:name w:val="xl225"/>
    <w:basedOn w:val="677"/>
    <w:next w:val="107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72">
    <w:name w:val="xl41307"/>
    <w:basedOn w:val="677"/>
    <w:next w:val="1072"/>
    <w:link w:val="67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073">
    <w:name w:val="表格文本"/>
    <w:next w:val="1073"/>
    <w:link w:val="677"/>
    <w:qFormat/>
    <w:pPr>
      <w:tabs>
        <w:tab w:val="decimal" w:pos="0" w:leader="none"/>
      </w:tabs>
    </w:pPr>
    <w:rPr>
      <w:rFonts w:ascii="Arial" w:hAnsi="Arial"/>
      <w:sz w:val="21"/>
      <w:szCs w:val="21"/>
      <w:lang w:val="en-US" w:eastAsia="zh-CN" w:bidi="ar-SA"/>
    </w:rPr>
  </w:style>
  <w:style w:type="paragraph" w:styleId="1074">
    <w:name w:val="xl41302"/>
    <w:basedOn w:val="677"/>
    <w:next w:val="1074"/>
    <w:link w:val="677"/>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75">
    <w:name w:val="absatz4"/>
    <w:basedOn w:val="677"/>
    <w:next w:val="1075"/>
    <w:link w:val="677"/>
    <w:qFormat/>
    <w:pPr>
      <w:ind w:left="2268" w:hanging="2268"/>
      <w:widowControl/>
      <w:tabs>
        <w:tab w:val="left" w:pos="709" w:leader="none"/>
        <w:tab w:val="left" w:pos="2268" w:leader="none"/>
        <w:tab w:val="right" w:pos="10206" w:leader="none"/>
      </w:tabs>
    </w:pPr>
    <w:rPr>
      <w:sz w:val="24"/>
      <w:lang w:val="de-DE" w:eastAsia="de-DE"/>
    </w:rPr>
  </w:style>
  <w:style w:type="paragraph" w:styleId="1076">
    <w:name w:val="Char Char Char Char Char Char Char"/>
    <w:basedOn w:val="677"/>
    <w:next w:val="1076"/>
    <w:link w:val="677"/>
    <w:qFormat/>
    <w:rPr>
      <w:rFonts w:ascii="仿宋_GB2312" w:eastAsia="仿宋_GB2312"/>
      <w:b/>
      <w:sz w:val="32"/>
      <w:szCs w:val="32"/>
    </w:rPr>
  </w:style>
  <w:style w:type="paragraph" w:styleId="1077">
    <w:name w:val="_Style 101"/>
    <w:basedOn w:val="677"/>
    <w:next w:val="880"/>
    <w:link w:val="677"/>
    <w:uiPriority w:val="34"/>
    <w:qFormat/>
    <w:pPr>
      <w:ind w:firstLine="420"/>
      <w:spacing w:line="360" w:lineRule="auto"/>
    </w:pPr>
    <w:rPr>
      <w:rFonts w:ascii="Calibri" w:hAnsi="Calibri"/>
      <w:lang w:val="zh-CN"/>
    </w:rPr>
  </w:style>
  <w:style w:type="paragraph" w:styleId="1078">
    <w:name w:val="小四 段落 宋体 Char Char"/>
    <w:basedOn w:val="677"/>
    <w:next w:val="1078"/>
    <w:link w:val="677"/>
    <w:qFormat/>
    <w:pPr>
      <w:ind w:firstLine="480"/>
      <w:spacing w:line="360" w:lineRule="auto"/>
    </w:pPr>
    <w:rPr>
      <w:rFonts w:ascii="宋体" w:hAnsi="宋体"/>
      <w:sz w:val="24"/>
      <w:szCs w:val="24"/>
    </w:rPr>
  </w:style>
  <w:style w:type="paragraph" w:styleId="1079">
    <w:name w:val="5级方案标题"/>
    <w:basedOn w:val="681"/>
    <w:next w:val="1079"/>
    <w:link w:val="677"/>
    <w:qFormat/>
    <w:pPr>
      <w:keepLines/>
      <w:spacing w:line="377" w:lineRule="auto"/>
      <w:outlineLvl w:val="4"/>
    </w:pPr>
    <w:rPr>
      <w:rFonts w:ascii="宋体" w:hAnsi="宋体"/>
      <w:sz w:val="24"/>
      <w:szCs w:val="28"/>
      <w:lang w:val="zh-CN"/>
    </w:rPr>
  </w:style>
  <w:style w:type="paragraph" w:styleId="1080">
    <w:name w:val="xl216"/>
    <w:basedOn w:val="677"/>
    <w:next w:val="1080"/>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081">
    <w:name w:val="xl108"/>
    <w:basedOn w:val="677"/>
    <w:next w:val="1081"/>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082">
    <w:name w:val="xl24233"/>
    <w:basedOn w:val="677"/>
    <w:next w:val="1082"/>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3">
    <w:name w:val="xl24261"/>
    <w:basedOn w:val="677"/>
    <w:next w:val="1083"/>
    <w:link w:val="677"/>
    <w:qFormat/>
    <w:pPr>
      <w:jc w:val="center"/>
      <w:spacing w:before="100" w:beforeAutospacing="1" w:after="100" w:afterAutospacing="1"/>
      <w:widowControl/>
      <w:pBdr>
        <w:left w:val="single" w:color="000000" w:sz="4" w:space="0"/>
      </w:pBdr>
    </w:pPr>
    <w:rPr>
      <w:rFonts w:ascii="宋体" w:hAnsi="宋体" w:cs="宋体"/>
      <w:sz w:val="20"/>
    </w:rPr>
  </w:style>
  <w:style w:type="paragraph" w:styleId="1084">
    <w:name w:val="xl24256"/>
    <w:basedOn w:val="677"/>
    <w:next w:val="1084"/>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85">
    <w:name w:val="xl24268"/>
    <w:basedOn w:val="677"/>
    <w:next w:val="1085"/>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86">
    <w:name w:val="xl120"/>
    <w:basedOn w:val="677"/>
    <w:next w:val="1086"/>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087">
    <w:name w:val="_Style 4"/>
    <w:basedOn w:val="677"/>
    <w:next w:val="1087"/>
    <w:link w:val="677"/>
    <w:uiPriority w:val="34"/>
    <w:qFormat/>
    <w:pPr>
      <w:ind w:firstLine="420"/>
    </w:pPr>
    <w:rPr>
      <w:rFonts w:ascii="Calibri" w:hAnsi="Calibri"/>
      <w:szCs w:val="22"/>
    </w:rPr>
  </w:style>
  <w:style w:type="paragraph" w:styleId="1088">
    <w:name w:val="xl41324"/>
    <w:basedOn w:val="677"/>
    <w:next w:val="1088"/>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9">
    <w:name w:val="xl271"/>
    <w:basedOn w:val="677"/>
    <w:next w:val="1089"/>
    <w:link w:val="677"/>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090">
    <w:name w:val="xl101"/>
    <w:basedOn w:val="677"/>
    <w:next w:val="1090"/>
    <w:link w:val="677"/>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91">
    <w:name w:val="xl230"/>
    <w:basedOn w:val="677"/>
    <w:next w:val="109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2">
    <w:name w:val="font10"/>
    <w:basedOn w:val="677"/>
    <w:next w:val="1092"/>
    <w:link w:val="677"/>
    <w:qFormat/>
    <w:pPr>
      <w:jc w:val="left"/>
      <w:spacing w:before="100" w:beforeAutospacing="1" w:after="100" w:afterAutospacing="1"/>
      <w:widowControl/>
    </w:pPr>
    <w:rPr>
      <w:rFonts w:ascii="宋体" w:hAnsi="宋体" w:cs="宋体"/>
      <w:sz w:val="18"/>
      <w:szCs w:val="18"/>
    </w:rPr>
  </w:style>
  <w:style w:type="paragraph" w:styleId="1093">
    <w:name w:val="xl279"/>
    <w:basedOn w:val="677"/>
    <w:next w:val="1093"/>
    <w:link w:val="67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094">
    <w:name w:val="xl79"/>
    <w:basedOn w:val="677"/>
    <w:next w:val="109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5">
    <w:name w:val="xl118"/>
    <w:basedOn w:val="677"/>
    <w:next w:val="1095"/>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96">
    <w:name w:val="xl24225"/>
    <w:basedOn w:val="677"/>
    <w:next w:val="1096"/>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7">
    <w:name w:val="正文 A"/>
    <w:next w:val="1097"/>
    <w:link w:val="677"/>
    <w:qFormat/>
    <w:pPr>
      <w:jc w:val="both"/>
      <w:widowControl w:val="off"/>
    </w:pPr>
    <w:rPr>
      <w:rFonts w:hAnsi="Arial Unicode MS" w:eastAsia="Arial Unicode MS" w:cs="Arial Unicode MS"/>
      <w:color w:val="000000"/>
      <w:sz w:val="21"/>
      <w:szCs w:val="21"/>
      <w:lang w:val="en-US" w:eastAsia="zh-CN" w:bidi="ar-SA"/>
    </w:rPr>
  </w:style>
  <w:style w:type="paragraph" w:styleId="1098">
    <w:name w:val="xl69"/>
    <w:basedOn w:val="677"/>
    <w:next w:val="1098"/>
    <w:link w:val="67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9">
    <w:name w:val="xl132"/>
    <w:basedOn w:val="677"/>
    <w:next w:val="1099"/>
    <w:link w:val="67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00">
    <w:name w:val="xl41333"/>
    <w:basedOn w:val="677"/>
    <w:next w:val="1100"/>
    <w:link w:val="67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101">
    <w:name w:val="xl245"/>
    <w:basedOn w:val="677"/>
    <w:next w:val="1101"/>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2">
    <w:name w:val="正文 New"/>
    <w:next w:val="1102"/>
    <w:link w:val="677"/>
    <w:uiPriority w:val="99"/>
    <w:qFormat/>
    <w:pPr>
      <w:jc w:val="both"/>
      <w:widowControl w:val="off"/>
    </w:pPr>
    <w:rPr>
      <w:sz w:val="21"/>
      <w:szCs w:val="24"/>
      <w:lang w:val="en-US" w:eastAsia="zh-CN" w:bidi="ar-SA"/>
    </w:rPr>
  </w:style>
  <w:style w:type="paragraph" w:styleId="1103">
    <w:name w:val="正文文本 21"/>
    <w:basedOn w:val="677"/>
    <w:next w:val="1103"/>
    <w:link w:val="677"/>
    <w:qFormat/>
    <w:pPr>
      <w:ind w:left="720" w:hanging="720"/>
      <w:widowControl/>
    </w:pPr>
    <w:rPr>
      <w:sz w:val="24"/>
      <w:lang w:val="en-GB"/>
    </w:rPr>
  </w:style>
  <w:style w:type="paragraph" w:styleId="1104">
    <w:name w:val="普通正文"/>
    <w:basedOn w:val="677"/>
    <w:next w:val="1104"/>
    <w:link w:val="677"/>
    <w:qFormat/>
    <w:pPr>
      <w:ind w:firstLine="425"/>
      <w:jc w:val="left"/>
    </w:pPr>
    <w:rPr>
      <w:rFonts w:ascii="宋体" w:hAnsi="宋体"/>
      <w:color w:val="000000"/>
      <w:sz w:val="24"/>
    </w:rPr>
  </w:style>
  <w:style w:type="paragraph" w:styleId="1105">
    <w:name w:val="xl224"/>
    <w:basedOn w:val="677"/>
    <w:next w:val="1105"/>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6">
    <w:name w:val="2级方案标题"/>
    <w:basedOn w:val="679"/>
    <w:next w:val="1106"/>
    <w:link w:val="677"/>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107">
    <w:name w:val="xl24230"/>
    <w:basedOn w:val="677"/>
    <w:next w:val="110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8">
    <w:name w:val="正文alt+z"/>
    <w:basedOn w:val="677"/>
    <w:next w:val="1108"/>
    <w:link w:val="677"/>
    <w:qFormat/>
    <w:pPr>
      <w:ind w:firstLine="200"/>
      <w:spacing w:line="360" w:lineRule="auto"/>
    </w:pPr>
    <w:rPr>
      <w:rFonts w:ascii="Time New Roman" w:hAnsi="Time New Roman"/>
      <w:sz w:val="24"/>
      <w:szCs w:val="24"/>
    </w:rPr>
  </w:style>
  <w:style w:type="paragraph" w:styleId="1109">
    <w:name w:val="正文－恩普"/>
    <w:basedOn w:val="705"/>
    <w:next w:val="1109"/>
    <w:link w:val="677"/>
    <w:qFormat/>
    <w:pPr>
      <w:ind w:firstLine="200"/>
      <w:spacing w:line="360" w:lineRule="auto"/>
    </w:pPr>
    <w:rPr>
      <w:rFonts w:eastAsia="楷体_GB2312"/>
      <w:sz w:val="24"/>
    </w:rPr>
  </w:style>
  <w:style w:type="paragraph" w:styleId="1110">
    <w:name w:val="Char Char Char Char Char Char Char Char Char"/>
    <w:basedOn w:val="677"/>
    <w:next w:val="1110"/>
    <w:link w:val="677"/>
    <w:qFormat/>
    <w:pPr>
      <w:jc w:val="left"/>
      <w:spacing w:after="160" w:line="240" w:lineRule="exact"/>
      <w:widowControl/>
    </w:pPr>
    <w:rPr>
      <w:sz w:val="24"/>
      <w:szCs w:val="24"/>
    </w:rPr>
  </w:style>
  <w:style w:type="paragraph" w:styleId="1111">
    <w:name w:val="font6"/>
    <w:basedOn w:val="677"/>
    <w:next w:val="1111"/>
    <w:link w:val="677"/>
    <w:qFormat/>
    <w:pPr>
      <w:jc w:val="left"/>
      <w:spacing w:before="100" w:beforeAutospacing="1" w:after="100" w:afterAutospacing="1"/>
      <w:widowControl/>
    </w:pPr>
    <w:rPr>
      <w:rFonts w:ascii="宋体" w:hAnsi="宋体" w:cs="宋体"/>
      <w:sz w:val="18"/>
      <w:szCs w:val="18"/>
    </w:rPr>
  </w:style>
  <w:style w:type="paragraph" w:styleId="1112">
    <w:name w:val="xl99"/>
    <w:basedOn w:val="677"/>
    <w:next w:val="1112"/>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name w:val="xl24228"/>
    <w:basedOn w:val="677"/>
    <w:next w:val="1113"/>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4">
    <w:name w:val="xl116"/>
    <w:basedOn w:val="677"/>
    <w:next w:val="1114"/>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15">
    <w:name w:val="xl24232"/>
    <w:basedOn w:val="677"/>
    <w:next w:val="1115"/>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6">
    <w:name w:val="xl103"/>
    <w:basedOn w:val="677"/>
    <w:next w:val="1116"/>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7">
    <w:name w:val="xl215"/>
    <w:basedOn w:val="677"/>
    <w:next w:val="111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8">
    <w:name w:val="正式行文"/>
    <w:basedOn w:val="677"/>
    <w:next w:val="1118"/>
    <w:link w:val="677"/>
    <w:qFormat/>
    <w:pPr>
      <w:ind w:firstLine="200"/>
      <w:spacing w:line="360" w:lineRule="auto"/>
    </w:pPr>
    <w:rPr>
      <w:sz w:val="24"/>
      <w:szCs w:val="24"/>
    </w:rPr>
  </w:style>
  <w:style w:type="paragraph" w:styleId="1119">
    <w:name w:val="xl24239"/>
    <w:basedOn w:val="677"/>
    <w:next w:val="1119"/>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0">
    <w:name w:val="xl82"/>
    <w:basedOn w:val="677"/>
    <w:next w:val="112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21">
    <w:name w:val="xl112"/>
    <w:basedOn w:val="677"/>
    <w:next w:val="1121"/>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22">
    <w:name w:val="Char Char11"/>
    <w:basedOn w:val="677"/>
    <w:next w:val="1122"/>
    <w:link w:val="677"/>
    <w:qFormat/>
    <w:pPr>
      <w:jc w:val="left"/>
      <w:spacing w:after="160" w:line="240" w:lineRule="exact"/>
      <w:widowControl/>
    </w:pPr>
    <w:rPr>
      <w:rFonts w:ascii="Verdana" w:hAnsi="Verdana"/>
      <w:sz w:val="20"/>
      <w:lang w:eastAsia="en-US"/>
    </w:rPr>
  </w:style>
  <w:style w:type="paragraph" w:styleId="1123">
    <w:name w:val="xl217"/>
    <w:basedOn w:val="677"/>
    <w:next w:val="1123"/>
    <w:link w:val="677"/>
    <w:qFormat/>
    <w:pPr>
      <w:jc w:val="center"/>
      <w:spacing w:before="100" w:beforeAutospacing="1" w:after="100" w:afterAutospacing="1"/>
      <w:widowControl/>
    </w:pPr>
    <w:rPr>
      <w:rFonts w:ascii="宋体" w:hAnsi="宋体" w:cs="宋体"/>
      <w:sz w:val="24"/>
      <w:szCs w:val="24"/>
    </w:rPr>
  </w:style>
  <w:style w:type="paragraph" w:styleId="1124">
    <w:name w:val="xl81"/>
    <w:basedOn w:val="677"/>
    <w:next w:val="112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xl24255"/>
    <w:basedOn w:val="677"/>
    <w:next w:val="1125"/>
    <w:link w:val="67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26">
    <w:name w:val="Char Char1 Char Char Char Char Char Char Char"/>
    <w:basedOn w:val="677"/>
    <w:next w:val="1126"/>
    <w:link w:val="677"/>
    <w:qFormat/>
    <w:rPr>
      <w:rFonts w:eastAsia="楷体_GB2312"/>
      <w:sz w:val="26"/>
    </w:rPr>
  </w:style>
  <w:style w:type="paragraph" w:styleId="1127">
    <w:name w:val="xl131"/>
    <w:basedOn w:val="677"/>
    <w:next w:val="1127"/>
    <w:link w:val="67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128">
    <w:name w:val="Definition Term"/>
    <w:basedOn w:val="677"/>
    <w:next w:val="677"/>
    <w:link w:val="677"/>
    <w:qFormat/>
    <w:pPr>
      <w:jc w:val="left"/>
    </w:pPr>
    <w:rPr>
      <w:sz w:val="24"/>
    </w:rPr>
  </w:style>
  <w:style w:type="paragraph" w:styleId="1129">
    <w:name w:val="xl92"/>
    <w:basedOn w:val="677"/>
    <w:next w:val="1129"/>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30">
    <w:name w:val="分发表内容"/>
    <w:basedOn w:val="677"/>
    <w:next w:val="1130"/>
    <w:link w:val="677"/>
    <w:qFormat/>
    <w:pPr>
      <w:jc w:val="center"/>
      <w:spacing w:before="120" w:after="120"/>
    </w:pPr>
    <w:rPr>
      <w:rFonts w:ascii="昆仑仿宋" w:eastAsia="昆仑仿宋"/>
      <w:sz w:val="20"/>
    </w:rPr>
  </w:style>
  <w:style w:type="paragraph" w:styleId="1131">
    <w:name w:val="List Paragraph2"/>
    <w:basedOn w:val="677"/>
    <w:next w:val="1131"/>
    <w:link w:val="677"/>
    <w:uiPriority w:val="34"/>
    <w:qFormat/>
    <w:pPr>
      <w:ind w:firstLine="420"/>
      <w:spacing w:line="360" w:lineRule="auto"/>
    </w:pPr>
    <w:rPr>
      <w:rFonts w:ascii="Calibri" w:hAnsi="Calibri"/>
      <w:sz w:val="24"/>
    </w:rPr>
  </w:style>
  <w:style w:type="paragraph" w:styleId="1132">
    <w:name w:val="xl24240"/>
    <w:basedOn w:val="677"/>
    <w:next w:val="1132"/>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33">
    <w:name w:val="普通(Web)9"/>
    <w:basedOn w:val="677"/>
    <w:next w:val="1133"/>
    <w:link w:val="677"/>
    <w:qFormat/>
    <w:pPr>
      <w:jc w:val="left"/>
      <w:spacing w:before="100" w:beforeAutospacing="1" w:after="100" w:afterAutospacing="1"/>
      <w:widowControl/>
    </w:pPr>
    <w:rPr>
      <w:rFonts w:ascii="宋体" w:hAnsi="宋体" w:cs="宋体"/>
      <w:sz w:val="20"/>
      <w:szCs w:val="21"/>
    </w:rPr>
  </w:style>
  <w:style w:type="paragraph" w:styleId="1134">
    <w:name w:val="Default Paragraph Font Para Char"/>
    <w:basedOn w:val="677"/>
    <w:next w:val="1134"/>
    <w:link w:val="677"/>
    <w:qFormat/>
    <w:pPr>
      <w:jc w:val="left"/>
      <w:spacing w:after="160" w:line="240" w:lineRule="exact"/>
      <w:widowControl/>
    </w:pPr>
  </w:style>
  <w:style w:type="paragraph" w:styleId="1135">
    <w:name w:val="1级方案标题"/>
    <w:basedOn w:val="677"/>
    <w:next w:val="1135"/>
    <w:link w:val="677"/>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136">
    <w:name w:val="_Style 447"/>
    <w:next w:val="1136"/>
    <w:link w:val="677"/>
    <w:uiPriority w:val="99"/>
    <w:unhideWhenUsed/>
    <w:qFormat/>
    <w:rPr>
      <w:sz w:val="21"/>
      <w:lang w:val="en-US" w:eastAsia="zh-CN" w:bidi="ar-SA"/>
    </w:rPr>
  </w:style>
  <w:style w:type="paragraph" w:styleId="1137">
    <w:name w:val="p17"/>
    <w:basedOn w:val="677"/>
    <w:next w:val="1137"/>
    <w:link w:val="677"/>
    <w:qFormat/>
    <w:pPr>
      <w:widowControl/>
    </w:pPr>
    <w:rPr>
      <w:szCs w:val="21"/>
    </w:rPr>
  </w:style>
  <w:style w:type="paragraph" w:styleId="1138">
    <w:name w:val="xl41306"/>
    <w:basedOn w:val="677"/>
    <w:next w:val="1138"/>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9">
    <w:name w:val="xl24231"/>
    <w:basedOn w:val="677"/>
    <w:next w:val="1139"/>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41320"/>
    <w:basedOn w:val="677"/>
    <w:next w:val="114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1">
    <w:name w:val="xl233"/>
    <w:basedOn w:val="677"/>
    <w:next w:val="1141"/>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2">
    <w:name w:val="xl110"/>
    <w:basedOn w:val="677"/>
    <w:next w:val="1142"/>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143">
    <w:name w:val="正文标准"/>
    <w:basedOn w:val="677"/>
    <w:next w:val="1143"/>
    <w:link w:val="677"/>
    <w:qFormat/>
    <w:pPr>
      <w:ind w:firstLine="200"/>
      <w:spacing w:line="360" w:lineRule="auto"/>
    </w:pPr>
    <w:rPr>
      <w:rFonts w:eastAsia="MS Gothic"/>
      <w:sz w:val="24"/>
      <w:szCs w:val="21"/>
    </w:rPr>
  </w:style>
  <w:style w:type="paragraph" w:styleId="1144">
    <w:name w:val="xl113"/>
    <w:basedOn w:val="677"/>
    <w:next w:val="114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5">
    <w:name w:val="xl24257"/>
    <w:basedOn w:val="677"/>
    <w:next w:val="1145"/>
    <w:link w:val="67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146">
    <w:name w:val="剑鱼三"/>
    <w:basedOn w:val="677"/>
    <w:next w:val="677"/>
    <w:link w:val="677"/>
    <w:qFormat/>
    <w:pPr>
      <w:ind w:left="840" w:hanging="420"/>
    </w:pPr>
    <w:rPr>
      <w:rFonts w:ascii="Arial" w:hAnsi="Arial"/>
      <w:b/>
      <w:sz w:val="20"/>
      <w:szCs w:val="21"/>
    </w:rPr>
  </w:style>
  <w:style w:type="paragraph" w:styleId="1147">
    <w:name w:val="xl41316"/>
    <w:basedOn w:val="677"/>
    <w:next w:val="1147"/>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name w:val="xl24246"/>
    <w:basedOn w:val="677"/>
    <w:next w:val="1148"/>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49">
    <w:name w:val="style23"/>
    <w:basedOn w:val="677"/>
    <w:next w:val="1149"/>
    <w:link w:val="67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50">
    <w:name w:val="Char"/>
    <w:basedOn w:val="677"/>
    <w:next w:val="1150"/>
    <w:link w:val="677"/>
    <w:qFormat/>
    <w:pPr>
      <w:ind w:left="480" w:hanging="480"/>
      <w:tabs>
        <w:tab w:val="left" w:pos="480" w:leader="none"/>
      </w:tabs>
    </w:pPr>
    <w:rPr>
      <w:sz w:val="24"/>
      <w:szCs w:val="24"/>
    </w:rPr>
  </w:style>
  <w:style w:type="paragraph" w:styleId="1151">
    <w:name w:val="xl272"/>
    <w:basedOn w:val="677"/>
    <w:next w:val="1151"/>
    <w:link w:val="677"/>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152">
    <w:name w:val="xl93"/>
    <w:basedOn w:val="677"/>
    <w:next w:val="1152"/>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53">
    <w:name w:val="xl65"/>
    <w:basedOn w:val="677"/>
    <w:next w:val="1153"/>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4">
    <w:name w:val="默认段落字体 Para Char Char Char Char Char Char Char"/>
    <w:basedOn w:val="711"/>
    <w:next w:val="1154"/>
    <w:link w:val="677"/>
    <w:qFormat/>
    <w:pPr>
      <w:ind w:left="357"/>
      <w:jc w:val="left"/>
      <w:spacing w:line="436" w:lineRule="exact"/>
      <w:outlineLvl w:val="3"/>
    </w:pPr>
    <w:rPr>
      <w:rFonts w:ascii="Tahoma" w:hAnsi="Tahoma"/>
      <w:b/>
      <w:sz w:val="24"/>
      <w:szCs w:val="24"/>
    </w:rPr>
  </w:style>
  <w:style w:type="paragraph" w:styleId="1155">
    <w:name w:val="Char Char Char Char Char Char Char Char Char Char1"/>
    <w:basedOn w:val="711"/>
    <w:next w:val="1155"/>
    <w:link w:val="677"/>
    <w:qFormat/>
    <w:rPr>
      <w:rFonts w:ascii="Tahoma" w:hAnsi="Tahoma" w:cs="Tahoma"/>
      <w:sz w:val="24"/>
      <w:szCs w:val="24"/>
    </w:rPr>
  </w:style>
  <w:style w:type="paragraph" w:styleId="1156">
    <w:name w:val="xl85"/>
    <w:basedOn w:val="677"/>
    <w:next w:val="1156"/>
    <w:link w:val="677"/>
    <w:qFormat/>
    <w:pPr>
      <w:jc w:val="left"/>
      <w:spacing w:before="100" w:beforeAutospacing="1" w:after="100" w:afterAutospacing="1"/>
      <w:widowControl/>
    </w:pPr>
    <w:rPr>
      <w:rFonts w:ascii="宋体" w:hAnsi="宋体" w:cs="宋体"/>
      <w:sz w:val="24"/>
      <w:szCs w:val="24"/>
    </w:rPr>
  </w:style>
  <w:style w:type="paragraph" w:styleId="1157">
    <w:name w:val="Char Char Char"/>
    <w:basedOn w:val="677"/>
    <w:next w:val="1157"/>
    <w:link w:val="677"/>
    <w:qFormat/>
    <w:pPr>
      <w:ind w:left="375" w:hanging="375"/>
      <w:tabs>
        <w:tab w:val="left" w:pos="1545" w:leader="none"/>
      </w:tabs>
    </w:pPr>
  </w:style>
  <w:style w:type="paragraph" w:styleId="1158">
    <w:name w:val="xl281"/>
    <w:basedOn w:val="677"/>
    <w:next w:val="1158"/>
    <w:link w:val="67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159">
    <w:name w:val="_Style 30"/>
    <w:basedOn w:val="677"/>
    <w:next w:val="728"/>
    <w:link w:val="677"/>
    <w:qFormat/>
    <w:rPr>
      <w:rFonts w:ascii="宋体" w:hAnsi="Courier New"/>
    </w:rPr>
  </w:style>
  <w:style w:type="paragraph" w:styleId="1160">
    <w:name w:val="xl41339"/>
    <w:basedOn w:val="677"/>
    <w:next w:val="1160"/>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1">
    <w:name w:val="xl41293"/>
    <w:basedOn w:val="677"/>
    <w:next w:val="1161"/>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62">
    <w:name w:val="xl265"/>
    <w:basedOn w:val="677"/>
    <w:next w:val="1162"/>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3">
    <w:name w:val="xl41325"/>
    <w:basedOn w:val="677"/>
    <w:next w:val="1163"/>
    <w:link w:val="6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64">
    <w:name w:val="xl41310"/>
    <w:basedOn w:val="677"/>
    <w:next w:val="1164"/>
    <w:link w:val="6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5">
    <w:name w:val="xl249"/>
    <w:basedOn w:val="677"/>
    <w:next w:val="1165"/>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6">
    <w:name w:val="xl74"/>
    <w:basedOn w:val="677"/>
    <w:next w:val="1166"/>
    <w:link w:val="677"/>
    <w:qFormat/>
    <w:pPr>
      <w:jc w:val="left"/>
      <w:spacing w:before="100" w:beforeAutospacing="1" w:after="100" w:afterAutospacing="1"/>
      <w:widowControl/>
    </w:pPr>
    <w:rPr>
      <w:rFonts w:ascii="宋体" w:hAnsi="宋体" w:cs="宋体"/>
      <w:sz w:val="24"/>
      <w:szCs w:val="24"/>
    </w:rPr>
  </w:style>
  <w:style w:type="paragraph" w:styleId="1167">
    <w:name w:val="xl133"/>
    <w:basedOn w:val="677"/>
    <w:next w:val="1167"/>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168">
    <w:name w:val="修订1"/>
    <w:next w:val="1168"/>
    <w:link w:val="677"/>
    <w:semiHidden/>
    <w:qFormat/>
    <w:rPr>
      <w:rFonts w:eastAsia="楷体_GB2312"/>
      <w:sz w:val="28"/>
      <w:lang w:val="en-US" w:eastAsia="zh-CN" w:bidi="ar-SA"/>
    </w:rPr>
  </w:style>
  <w:style w:type="paragraph" w:styleId="1169">
    <w:name w:val="xl259"/>
    <w:basedOn w:val="677"/>
    <w:next w:val="1169"/>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0">
    <w:name w:val="xl127"/>
    <w:basedOn w:val="677"/>
    <w:next w:val="1170"/>
    <w:link w:val="677"/>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171">
    <w:name w:val="p0"/>
    <w:basedOn w:val="677"/>
    <w:next w:val="1171"/>
    <w:link w:val="677"/>
    <w:qFormat/>
    <w:pPr>
      <w:widowControl/>
    </w:pPr>
    <w:rPr>
      <w:spacing w:val="16"/>
    </w:rPr>
  </w:style>
  <w:style w:type="paragraph" w:styleId="1172">
    <w:name w:val="xl275"/>
    <w:basedOn w:val="677"/>
    <w:next w:val="1172"/>
    <w:link w:val="67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173">
    <w:name w:val="xl41337"/>
    <w:basedOn w:val="677"/>
    <w:next w:val="1173"/>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74">
    <w:name w:val="xl104"/>
    <w:basedOn w:val="677"/>
    <w:next w:val="117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5">
    <w:name w:val="文档正文"/>
    <w:basedOn w:val="677"/>
    <w:next w:val="1175"/>
    <w:link w:val="677"/>
    <w:qFormat/>
    <w:pPr>
      <w:ind w:firstLine="567"/>
      <w:spacing w:line="500" w:lineRule="exact"/>
    </w:pPr>
    <w:rPr>
      <w:rFonts w:ascii="仿宋_GB2312" w:eastAsia="仿宋_GB2312"/>
      <w:sz w:val="28"/>
    </w:rPr>
  </w:style>
  <w:style w:type="paragraph" w:styleId="1176">
    <w:name w:val="Char11"/>
    <w:basedOn w:val="711"/>
    <w:next w:val="1176"/>
    <w:link w:val="677"/>
    <w:qFormat/>
    <w:pPr>
      <w:ind w:left="357"/>
      <w:jc w:val="left"/>
      <w:spacing w:line="436" w:lineRule="exact"/>
      <w:outlineLvl w:val="3"/>
    </w:pPr>
    <w:rPr>
      <w:rFonts w:ascii="Tahoma" w:hAnsi="Tahoma"/>
      <w:b/>
      <w:sz w:val="24"/>
      <w:szCs w:val="24"/>
    </w:rPr>
  </w:style>
  <w:style w:type="paragraph" w:styleId="1177">
    <w:name w:val="xl107"/>
    <w:basedOn w:val="677"/>
    <w:next w:val="1177"/>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78">
    <w:name w:val="此正文"/>
    <w:basedOn w:val="677"/>
    <w:next w:val="1178"/>
    <w:link w:val="677"/>
    <w:qFormat/>
    <w:pPr>
      <w:ind w:firstLine="200"/>
      <w:spacing w:line="360" w:lineRule="auto"/>
    </w:pPr>
    <w:rPr>
      <w:sz w:val="24"/>
      <w:szCs w:val="24"/>
    </w:rPr>
  </w:style>
  <w:style w:type="paragraph" w:styleId="1179">
    <w:name w:val="xl24251"/>
    <w:basedOn w:val="677"/>
    <w:next w:val="1179"/>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80">
    <w:name w:val="xl252"/>
    <w:basedOn w:val="677"/>
    <w:next w:val="1180"/>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181">
    <w:name w:val="xl24264"/>
    <w:basedOn w:val="677"/>
    <w:next w:val="1181"/>
    <w:link w:val="67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182">
    <w:name w:val="style1"/>
    <w:basedOn w:val="677"/>
    <w:next w:val="1182"/>
    <w:link w:val="677"/>
    <w:qFormat/>
    <w:pPr>
      <w:jc w:val="left"/>
      <w:spacing w:before="100" w:beforeAutospacing="1" w:after="100" w:afterAutospacing="1"/>
      <w:widowControl/>
    </w:pPr>
    <w:rPr>
      <w:rFonts w:ascii="宋体" w:hAnsi="宋体" w:cs="宋体"/>
      <w:sz w:val="24"/>
      <w:szCs w:val="24"/>
    </w:rPr>
  </w:style>
  <w:style w:type="paragraph" w:styleId="1183">
    <w:name w:val="xl236"/>
    <w:basedOn w:val="677"/>
    <w:next w:val="1183"/>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4">
    <w:name w:val="正文文本缩进 21"/>
    <w:basedOn w:val="677"/>
    <w:next w:val="1184"/>
    <w:link w:val="677"/>
    <w:qFormat/>
    <w:pPr>
      <w:ind w:left="-61" w:firstLine="458"/>
      <w:spacing w:line="360" w:lineRule="auto"/>
    </w:pPr>
    <w:rPr>
      <w:rFonts w:ascii="宋体" w:hAnsi="宋体"/>
      <w:sz w:val="20"/>
    </w:rPr>
  </w:style>
  <w:style w:type="paragraph" w:styleId="1185">
    <w:name w:val="font9"/>
    <w:basedOn w:val="677"/>
    <w:next w:val="1185"/>
    <w:link w:val="677"/>
    <w:qFormat/>
    <w:pPr>
      <w:jc w:val="left"/>
      <w:spacing w:before="100" w:beforeAutospacing="1" w:after="100" w:afterAutospacing="1"/>
      <w:widowControl/>
    </w:pPr>
    <w:rPr>
      <w:rFonts w:ascii="宋体" w:hAnsi="宋体" w:cs="宋体"/>
      <w:sz w:val="22"/>
      <w:szCs w:val="22"/>
    </w:rPr>
  </w:style>
  <w:style w:type="paragraph" w:styleId="1186">
    <w:name w:val="多级符号2"/>
    <w:basedOn w:val="677"/>
    <w:next w:val="1186"/>
    <w:link w:val="677"/>
    <w:qFormat/>
    <w:pPr>
      <w:ind w:left="420" w:hanging="420"/>
      <w:jc w:val="left"/>
      <w:spacing w:line="360" w:lineRule="auto"/>
    </w:pPr>
    <w:rPr>
      <w:rFonts w:eastAsia="仿宋_GB2312"/>
      <w:sz w:val="24"/>
      <w:szCs w:val="24"/>
    </w:rPr>
  </w:style>
  <w:style w:type="paragraph" w:styleId="1187">
    <w:name w:val="xl126"/>
    <w:basedOn w:val="677"/>
    <w:next w:val="1187"/>
    <w:link w:val="677"/>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188">
    <w:name w:val="font7"/>
    <w:basedOn w:val="677"/>
    <w:next w:val="1188"/>
    <w:link w:val="677"/>
    <w:qFormat/>
    <w:pPr>
      <w:jc w:val="left"/>
      <w:spacing w:before="100" w:beforeAutospacing="1" w:after="100" w:afterAutospacing="1"/>
      <w:widowControl/>
    </w:pPr>
    <w:rPr>
      <w:sz w:val="20"/>
    </w:rPr>
  </w:style>
  <w:style w:type="paragraph" w:styleId="1189">
    <w:name w:val="xl41319"/>
    <w:basedOn w:val="677"/>
    <w:next w:val="1189"/>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0">
    <w:name w:val="xl24250"/>
    <w:basedOn w:val="677"/>
    <w:next w:val="1190"/>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191">
    <w:name w:val="style2"/>
    <w:basedOn w:val="677"/>
    <w:next w:val="1191"/>
    <w:link w:val="677"/>
    <w:qFormat/>
    <w:pPr>
      <w:jc w:val="left"/>
      <w:spacing w:before="100" w:beforeAutospacing="1" w:after="100" w:afterAutospacing="1"/>
      <w:widowControl/>
    </w:pPr>
    <w:rPr>
      <w:rFonts w:hint="eastAsia" w:ascii="宋体" w:hAnsi="宋体" w:cs="Arial Unicode MS"/>
      <w:sz w:val="18"/>
      <w:szCs w:val="18"/>
    </w:rPr>
  </w:style>
  <w:style w:type="paragraph" w:styleId="1192">
    <w:name w:val="_Style 7"/>
    <w:basedOn w:val="677"/>
    <w:next w:val="677"/>
    <w:link w:val="677"/>
    <w:qFormat/>
    <w:pPr>
      <w:ind w:left="420" w:firstLine="420"/>
      <w:jc w:val="left"/>
      <w:spacing w:line="240" w:lineRule="atLeast"/>
    </w:pPr>
    <w:rPr>
      <w:sz w:val="20"/>
      <w:szCs w:val="21"/>
    </w:rPr>
  </w:style>
  <w:style w:type="paragraph" w:styleId="1193">
    <w:name w:val="xl72"/>
    <w:basedOn w:val="677"/>
    <w:next w:val="1193"/>
    <w:link w:val="677"/>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94">
    <w:name w:val="xl868"/>
    <w:basedOn w:val="677"/>
    <w:next w:val="1194"/>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5">
    <w:name w:val="纯文本111"/>
    <w:basedOn w:val="677"/>
    <w:next w:val="1195"/>
    <w:link w:val="677"/>
    <w:qFormat/>
    <w:rPr>
      <w:rFonts w:hint="eastAsia" w:ascii="宋体" w:hAnsi="Courier New" w:eastAsia="楷体_GB2312"/>
      <w:sz w:val="28"/>
    </w:rPr>
  </w:style>
  <w:style w:type="paragraph" w:styleId="1196">
    <w:name w:val="xl89"/>
    <w:basedOn w:val="677"/>
    <w:next w:val="1196"/>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7">
    <w:name w:val="xl105"/>
    <w:basedOn w:val="677"/>
    <w:next w:val="119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8">
    <w:name w:val="Char Char Char Char Char Char Char Char Char Char Char Char Char Char Char Char1"/>
    <w:basedOn w:val="677"/>
    <w:next w:val="1198"/>
    <w:link w:val="677"/>
    <w:qFormat/>
    <w:rPr>
      <w:rFonts w:ascii="Tahoma" w:hAnsi="Tahoma"/>
      <w:sz w:val="24"/>
      <w:szCs w:val="24"/>
    </w:rPr>
  </w:style>
  <w:style w:type="paragraph" w:styleId="1199">
    <w:name w:val="4级方案标题"/>
    <w:basedOn w:val="677"/>
    <w:next w:val="1199"/>
    <w:link w:val="677"/>
    <w:qFormat/>
    <w:pPr>
      <w:spacing w:before="100" w:beforeAutospacing="1" w:after="100" w:afterAutospacing="1" w:line="360" w:lineRule="auto"/>
      <w:outlineLvl w:val="3"/>
    </w:pPr>
    <w:rPr>
      <w:rFonts w:ascii="等线" w:hAnsi="等线"/>
      <w:b/>
      <w:sz w:val="24"/>
      <w:szCs w:val="28"/>
    </w:rPr>
  </w:style>
  <w:style w:type="paragraph" w:styleId="1200">
    <w:name w:val="xl24245"/>
    <w:basedOn w:val="677"/>
    <w:next w:val="1200"/>
    <w:link w:val="67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01">
    <w:name w:val="xl123"/>
    <w:basedOn w:val="677"/>
    <w:next w:val="1201"/>
    <w:link w:val="67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02">
    <w:name w:val="TOC 标题1"/>
    <w:basedOn w:val="678"/>
    <w:next w:val="677"/>
    <w:link w:val="677"/>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203">
    <w:name w:val="xl268"/>
    <w:basedOn w:val="677"/>
    <w:next w:val="1203"/>
    <w:link w:val="6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04">
    <w:name w:val="xl24237"/>
    <w:basedOn w:val="677"/>
    <w:next w:val="1204"/>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05">
    <w:name w:val="列表内容"/>
    <w:basedOn w:val="677"/>
    <w:next w:val="677"/>
    <w:link w:val="677"/>
    <w:qFormat/>
    <w:pPr>
      <w:ind w:left="840" w:hanging="420"/>
      <w:jc w:val="left"/>
      <w:widowControl/>
      <w:tabs>
        <w:tab w:val="left" w:pos="840" w:leader="none"/>
      </w:tabs>
    </w:pPr>
    <w:rPr>
      <w:sz w:val="18"/>
      <w:szCs w:val="24"/>
    </w:rPr>
  </w:style>
  <w:style w:type="paragraph" w:styleId="1206">
    <w:name w:val="xl223"/>
    <w:basedOn w:val="677"/>
    <w:next w:val="1206"/>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7">
    <w:name w:val="xl273"/>
    <w:basedOn w:val="677"/>
    <w:next w:val="1207"/>
    <w:link w:val="67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208">
    <w:name w:val="xl41323"/>
    <w:basedOn w:val="677"/>
    <w:next w:val="1208"/>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09">
    <w:name w:val="xl41330"/>
    <w:basedOn w:val="677"/>
    <w:next w:val="1209"/>
    <w:link w:val="6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0">
    <w:name w:val="xl276"/>
    <w:basedOn w:val="677"/>
    <w:next w:val="1210"/>
    <w:link w:val="677"/>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211">
    <w:name w:val="标题3"/>
    <w:basedOn w:val="680"/>
    <w:next w:val="1211"/>
    <w:link w:val="677"/>
    <w:qFormat/>
    <w:pPr>
      <w:jc w:val="both"/>
      <w:keepNext w:val="0"/>
      <w:spacing w:line="360" w:lineRule="auto"/>
    </w:pPr>
    <w:rPr>
      <w:rFonts w:ascii="Times New Roman" w:hAnsi="Times New Roman" w:eastAsia="仿宋_GB2312"/>
      <w:b/>
      <w:bCs/>
      <w:sz w:val="30"/>
      <w:szCs w:val="32"/>
    </w:rPr>
  </w:style>
  <w:style w:type="paragraph" w:styleId="1212">
    <w:name w:val="xl95"/>
    <w:basedOn w:val="677"/>
    <w:next w:val="1212"/>
    <w:link w:val="677"/>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213">
    <w:name w:val="样式 正文缩进 + 首行缩进:  2 字符"/>
    <w:basedOn w:val="705"/>
    <w:next w:val="1213"/>
    <w:link w:val="677"/>
    <w:qFormat/>
    <w:pPr>
      <w:ind w:firstLine="200"/>
      <w:jc w:val="left"/>
      <w:spacing w:line="360" w:lineRule="auto"/>
    </w:pPr>
    <w:rPr>
      <w:rFonts w:ascii="Calibri" w:hAnsi="Calibri" w:eastAsia="楷体_GB2312"/>
      <w:sz w:val="24"/>
      <w:szCs w:val="22"/>
    </w:rPr>
  </w:style>
  <w:style w:type="paragraph" w:styleId="1214">
    <w:name w:val="xl220"/>
    <w:basedOn w:val="677"/>
    <w:next w:val="121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5">
    <w:name w:val="xl96"/>
    <w:basedOn w:val="677"/>
    <w:next w:val="1215"/>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6">
    <w:name w:val="xl251"/>
    <w:basedOn w:val="677"/>
    <w:next w:val="1216"/>
    <w:link w:val="67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217">
    <w:name w:val="样式2"/>
    <w:basedOn w:val="678"/>
    <w:next w:val="1217"/>
    <w:link w:val="677"/>
    <w:qFormat/>
    <w:pPr>
      <w:jc w:val="both"/>
      <w:keepLines/>
      <w:spacing w:before="340" w:after="330" w:line="578" w:lineRule="atLeast"/>
      <w:tabs>
        <w:tab w:val="clear" w:pos="200" w:leader="none"/>
      </w:tabs>
    </w:pPr>
    <w:rPr>
      <w:bCs/>
      <w:sz w:val="44"/>
      <w:szCs w:val="44"/>
    </w:rPr>
  </w:style>
  <w:style w:type="paragraph" w:styleId="1218">
    <w:name w:val="xl246"/>
    <w:basedOn w:val="677"/>
    <w:next w:val="1218"/>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9">
    <w:name w:val="xl260"/>
    <w:basedOn w:val="677"/>
    <w:next w:val="1219"/>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name w:val="xl78"/>
    <w:basedOn w:val="677"/>
    <w:next w:val="122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1">
    <w:name w:val="Pa3"/>
    <w:basedOn w:val="677"/>
    <w:next w:val="677"/>
    <w:link w:val="677"/>
    <w:qFormat/>
    <w:pPr>
      <w:jc w:val="left"/>
      <w:spacing w:line="181" w:lineRule="atLeast"/>
    </w:pPr>
    <w:rPr>
      <w:rFonts w:ascii="微软雅黑." w:eastAsia="微软雅黑."/>
      <w:sz w:val="24"/>
      <w:szCs w:val="24"/>
    </w:rPr>
  </w:style>
  <w:style w:type="paragraph" w:styleId="1222">
    <w:name w:val="xl97"/>
    <w:basedOn w:val="677"/>
    <w:next w:val="1222"/>
    <w:link w:val="6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223">
    <w:name w:val="xl24241"/>
    <w:basedOn w:val="677"/>
    <w:next w:val="1223"/>
    <w:link w:val="67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24">
    <w:name w:val="xl41297"/>
    <w:basedOn w:val="677"/>
    <w:next w:val="1224"/>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25">
    <w:name w:val="样式5"/>
    <w:basedOn w:val="766"/>
    <w:next w:val="1225"/>
    <w:link w:val="677"/>
    <w:qFormat/>
    <w:rPr>
      <w:rFonts w:ascii="Arial" w:hAnsi="Arial" w:cs="Arial"/>
    </w:rPr>
  </w:style>
  <w:style w:type="paragraph" w:styleId="1226">
    <w:name w:val="Char3"/>
    <w:basedOn w:val="677"/>
    <w:next w:val="1226"/>
    <w:link w:val="677"/>
    <w:qFormat/>
    <w:rPr>
      <w:rFonts w:ascii="Tahoma" w:hAnsi="Tahoma"/>
      <w:sz w:val="24"/>
    </w:rPr>
  </w:style>
  <w:style w:type="paragraph" w:styleId="1227">
    <w:name w:val="xl111"/>
    <w:basedOn w:val="677"/>
    <w:next w:val="1227"/>
    <w:link w:val="67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28">
    <w:name w:val="xl269"/>
    <w:basedOn w:val="677"/>
    <w:next w:val="1228"/>
    <w:link w:val="67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9">
    <w:name w:val="xl227"/>
    <w:basedOn w:val="677"/>
    <w:next w:val="1229"/>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0">
    <w:name w:val="xl41335"/>
    <w:basedOn w:val="677"/>
    <w:next w:val="1230"/>
    <w:link w:val="67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31">
    <w:name w:val="xl64"/>
    <w:basedOn w:val="677"/>
    <w:next w:val="1231"/>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2">
    <w:name w:val="Plain Text2"/>
    <w:basedOn w:val="677"/>
    <w:next w:val="1232"/>
    <w:link w:val="677"/>
    <w:qFormat/>
    <w:rPr>
      <w:rFonts w:ascii="宋体" w:hAnsi="Courier New" w:eastAsia="楷体_GB2312"/>
      <w:sz w:val="28"/>
    </w:rPr>
  </w:style>
  <w:style w:type="paragraph" w:styleId="1233">
    <w:name w:val="段落正文 Char Char"/>
    <w:basedOn w:val="677"/>
    <w:next w:val="1233"/>
    <w:link w:val="677"/>
    <w:qFormat/>
    <w:pPr>
      <w:ind w:firstLine="461"/>
      <w:spacing w:line="360" w:lineRule="auto"/>
    </w:pPr>
    <w:rPr>
      <w:rFonts w:ascii="宋体" w:hAnsi="宋体"/>
      <w:sz w:val="24"/>
      <w:szCs w:val="24"/>
    </w:rPr>
  </w:style>
  <w:style w:type="paragraph" w:styleId="1234">
    <w:name w:val="南通方案正文"/>
    <w:basedOn w:val="677"/>
    <w:next w:val="1234"/>
    <w:link w:val="677"/>
    <w:qFormat/>
    <w:pPr>
      <w:ind w:firstLine="480"/>
      <w:spacing w:line="360" w:lineRule="auto"/>
    </w:pPr>
    <w:rPr>
      <w:sz w:val="24"/>
    </w:rPr>
  </w:style>
  <w:style w:type="paragraph" w:styleId="1235">
    <w:name w:val="xl135"/>
    <w:basedOn w:val="677"/>
    <w:next w:val="1235"/>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36">
    <w:name w:val="Pa1"/>
    <w:basedOn w:val="677"/>
    <w:next w:val="677"/>
    <w:link w:val="677"/>
    <w:qFormat/>
    <w:pPr>
      <w:jc w:val="left"/>
      <w:spacing w:line="241" w:lineRule="atLeast"/>
    </w:pPr>
    <w:rPr>
      <w:rFonts w:ascii="华文细黑" w:eastAsia="华文细黑"/>
      <w:sz w:val="24"/>
      <w:szCs w:val="24"/>
    </w:rPr>
  </w:style>
  <w:style w:type="paragraph" w:styleId="1237">
    <w:name w:val="xl24229"/>
    <w:basedOn w:val="677"/>
    <w:next w:val="123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8">
    <w:name w:val="xl237"/>
    <w:basedOn w:val="677"/>
    <w:next w:val="1238"/>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9">
    <w:name w:val="Char Char Char Char Char Char Char Char1 Char Char Char Char"/>
    <w:basedOn w:val="711"/>
    <w:next w:val="1239"/>
    <w:link w:val="677"/>
    <w:qFormat/>
    <w:pPr>
      <w:spacing w:line="360" w:lineRule="auto"/>
    </w:pPr>
    <w:rPr>
      <w:rFonts w:eastAsia="楷体_GB2312"/>
      <w:sz w:val="28"/>
    </w:rPr>
  </w:style>
  <w:style w:type="paragraph" w:styleId="1240">
    <w:name w:val="xl248"/>
    <w:basedOn w:val="677"/>
    <w:next w:val="1240"/>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24267"/>
    <w:basedOn w:val="677"/>
    <w:next w:val="1241"/>
    <w:link w:val="6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242">
    <w:name w:val="xl234"/>
    <w:basedOn w:val="677"/>
    <w:next w:val="1242"/>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43">
    <w:name w:val="xl278"/>
    <w:basedOn w:val="677"/>
    <w:next w:val="1243"/>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244">
    <w:name w:val="正文序号 3"/>
    <w:basedOn w:val="677"/>
    <w:next w:val="1244"/>
    <w:link w:val="677"/>
    <w:qFormat/>
    <w:pPr>
      <w:ind w:left="1259" w:hanging="420"/>
      <w:spacing w:before="60"/>
      <w:tabs>
        <w:tab w:val="left" w:pos="1259" w:leader="none"/>
      </w:tabs>
    </w:pPr>
    <w:rPr>
      <w:szCs w:val="24"/>
    </w:rPr>
  </w:style>
  <w:style w:type="paragraph" w:styleId="1245">
    <w:name w:val="xl41329"/>
    <w:basedOn w:val="677"/>
    <w:next w:val="1245"/>
    <w:link w:val="6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6">
    <w:name w:val="xl213"/>
    <w:basedOn w:val="677"/>
    <w:next w:val="1246"/>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7">
    <w:name w:val="xl24258"/>
    <w:basedOn w:val="677"/>
    <w:next w:val="1247"/>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8">
    <w:name w:val="xl219"/>
    <w:basedOn w:val="677"/>
    <w:next w:val="1248"/>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9">
    <w:name w:val="xl75"/>
    <w:basedOn w:val="677"/>
    <w:next w:val="1249"/>
    <w:link w:val="677"/>
    <w:qFormat/>
    <w:pPr>
      <w:jc w:val="left"/>
      <w:spacing w:before="100" w:beforeAutospacing="1" w:after="100" w:afterAutospacing="1"/>
      <w:widowControl/>
    </w:pPr>
    <w:rPr>
      <w:rFonts w:ascii="宋体" w:hAnsi="宋体" w:cs="宋体"/>
      <w:sz w:val="24"/>
      <w:szCs w:val="24"/>
    </w:rPr>
  </w:style>
  <w:style w:type="paragraph" w:styleId="1250">
    <w:name w:val="msonormal"/>
    <w:basedOn w:val="677"/>
    <w:next w:val="1250"/>
    <w:link w:val="677"/>
    <w:qFormat/>
    <w:pPr>
      <w:jc w:val="left"/>
      <w:spacing w:before="100" w:beforeAutospacing="1" w:after="100" w:afterAutospacing="1"/>
      <w:widowControl/>
    </w:pPr>
    <w:rPr>
      <w:rFonts w:ascii="宋体" w:hAnsi="宋体" w:cs="宋体"/>
      <w:sz w:val="24"/>
      <w:szCs w:val="24"/>
    </w:rPr>
  </w:style>
  <w:style w:type="paragraph" w:styleId="1251">
    <w:name w:val="xl41298"/>
    <w:basedOn w:val="677"/>
    <w:next w:val="1251"/>
    <w:link w:val="677"/>
    <w:qFormat/>
    <w:pPr>
      <w:jc w:val="left"/>
      <w:spacing w:before="100" w:beforeAutospacing="1" w:after="100" w:afterAutospacing="1"/>
      <w:widowControl/>
    </w:pPr>
    <w:rPr>
      <w:rFonts w:ascii="宋体" w:hAnsi="宋体" w:cs="宋体"/>
      <w:b/>
      <w:bCs/>
      <w:sz w:val="24"/>
      <w:szCs w:val="24"/>
    </w:rPr>
  </w:style>
  <w:style w:type="paragraph" w:styleId="1252">
    <w:name w:val="Char Char2 Char Char"/>
    <w:basedOn w:val="677"/>
    <w:next w:val="1252"/>
    <w:link w:val="677"/>
    <w:qFormat/>
    <w:rPr>
      <w:rFonts w:ascii="Tahoma" w:hAnsi="Tahoma"/>
      <w:sz w:val="24"/>
    </w:rPr>
  </w:style>
  <w:style w:type="paragraph" w:styleId="1253">
    <w:name w:val="xl41321"/>
    <w:basedOn w:val="677"/>
    <w:next w:val="1253"/>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4">
    <w:name w:val="默认段落字体 Para Char Char Char Char"/>
    <w:basedOn w:val="677"/>
    <w:next w:val="1254"/>
    <w:link w:val="677"/>
    <w:qFormat/>
    <w:rPr>
      <w:sz w:val="20"/>
      <w:szCs w:val="24"/>
    </w:rPr>
  </w:style>
  <w:style w:type="paragraph" w:styleId="1255">
    <w:name w:val="xl41301"/>
    <w:basedOn w:val="677"/>
    <w:next w:val="1255"/>
    <w:link w:val="677"/>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56">
    <w:name w:val="纯文本21"/>
    <w:basedOn w:val="677"/>
    <w:next w:val="1256"/>
    <w:link w:val="677"/>
    <w:qFormat/>
    <w:rPr>
      <w:rFonts w:ascii="宋体" w:hAnsi="Courier New" w:eastAsia="楷体_GB2312"/>
      <w:sz w:val="26"/>
    </w:rPr>
  </w:style>
  <w:style w:type="paragraph" w:styleId="1257">
    <w:name w:val="Bullet"/>
    <w:basedOn w:val="677"/>
    <w:next w:val="1257"/>
    <w:link w:val="677"/>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258">
    <w:name w:val="xl83"/>
    <w:basedOn w:val="677"/>
    <w:next w:val="1258"/>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59">
    <w:name w:val="Char Char1 Char"/>
    <w:basedOn w:val="711"/>
    <w:next w:val="1259"/>
    <w:link w:val="677"/>
    <w:qFormat/>
    <w:pPr>
      <w:spacing w:line="360" w:lineRule="auto"/>
    </w:pPr>
    <w:rPr>
      <w:rFonts w:ascii="Tahoma" w:hAnsi="Tahoma"/>
      <w:sz w:val="24"/>
      <w:szCs w:val="24"/>
    </w:rPr>
  </w:style>
  <w:style w:type="paragraph" w:styleId="1260">
    <w:name w:val="xl41294"/>
    <w:basedOn w:val="677"/>
    <w:next w:val="1260"/>
    <w:link w:val="677"/>
    <w:qFormat/>
    <w:pPr>
      <w:jc w:val="left"/>
      <w:spacing w:before="100" w:beforeAutospacing="1" w:after="100" w:afterAutospacing="1"/>
      <w:widowControl/>
    </w:pPr>
    <w:rPr>
      <w:rFonts w:ascii="宋体" w:hAnsi="宋体" w:cs="宋体"/>
      <w:b/>
      <w:bCs/>
      <w:sz w:val="24"/>
      <w:szCs w:val="24"/>
    </w:rPr>
  </w:style>
  <w:style w:type="paragraph" w:styleId="1261">
    <w:name w:val="xl24226"/>
    <w:basedOn w:val="677"/>
    <w:next w:val="1261"/>
    <w:link w:val="677"/>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2">
    <w:name w:val="Char Char1 Char Char Char Char Char Char Char1"/>
    <w:basedOn w:val="677"/>
    <w:next w:val="1262"/>
    <w:link w:val="677"/>
    <w:qFormat/>
    <w:rPr>
      <w:rFonts w:ascii="Tahoma" w:hAnsi="Tahoma"/>
      <w:sz w:val="24"/>
    </w:rPr>
  </w:style>
  <w:style w:type="paragraph" w:styleId="1263">
    <w:name w:val="xl262"/>
    <w:basedOn w:val="677"/>
    <w:next w:val="1263"/>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64">
    <w:name w:val="xl41315"/>
    <w:basedOn w:val="677"/>
    <w:next w:val="1264"/>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5">
    <w:name w:val="xl24262"/>
    <w:basedOn w:val="677"/>
    <w:next w:val="1265"/>
    <w:link w:val="677"/>
    <w:qFormat/>
    <w:pPr>
      <w:jc w:val="center"/>
      <w:spacing w:before="100" w:beforeAutospacing="1" w:after="100" w:afterAutospacing="1"/>
      <w:widowControl/>
      <w:pBdr>
        <w:right w:val="single" w:color="000000" w:sz="4" w:space="0"/>
      </w:pBdr>
    </w:pPr>
    <w:rPr>
      <w:rFonts w:ascii="宋体" w:hAnsi="宋体" w:cs="宋体"/>
      <w:sz w:val="20"/>
    </w:rPr>
  </w:style>
  <w:style w:type="paragraph" w:styleId="1266">
    <w:name w:val="xl218"/>
    <w:basedOn w:val="677"/>
    <w:next w:val="1266"/>
    <w:link w:val="677"/>
    <w:qFormat/>
    <w:pPr>
      <w:jc w:val="left"/>
      <w:spacing w:before="100" w:beforeAutospacing="1" w:after="100" w:afterAutospacing="1"/>
      <w:widowControl/>
    </w:pPr>
    <w:rPr>
      <w:rFonts w:ascii="宋体" w:hAnsi="宋体" w:cs="宋体"/>
      <w:sz w:val="24"/>
      <w:szCs w:val="24"/>
    </w:rPr>
  </w:style>
  <w:style w:type="paragraph" w:styleId="1267">
    <w:name w:val="xl106"/>
    <w:basedOn w:val="677"/>
    <w:next w:val="1267"/>
    <w:link w:val="6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268">
    <w:name w:val="xl24254"/>
    <w:basedOn w:val="677"/>
    <w:next w:val="1268"/>
    <w:link w:val="6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69">
    <w:name w:val="xl229"/>
    <w:basedOn w:val="677"/>
    <w:next w:val="1269"/>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0">
    <w:name w:val="xl24266"/>
    <w:basedOn w:val="677"/>
    <w:next w:val="1270"/>
    <w:link w:val="67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271">
    <w:name w:val="xl241"/>
    <w:basedOn w:val="677"/>
    <w:next w:val="1271"/>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2">
    <w:name w:val="xl235"/>
    <w:basedOn w:val="677"/>
    <w:next w:val="1272"/>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3">
    <w:name w:val="reader-word-layer reader-word-s7-11"/>
    <w:basedOn w:val="677"/>
    <w:next w:val="1273"/>
    <w:link w:val="677"/>
    <w:qFormat/>
    <w:pPr>
      <w:jc w:val="left"/>
      <w:spacing w:before="100" w:beforeAutospacing="1" w:after="100" w:afterAutospacing="1"/>
      <w:widowControl/>
    </w:pPr>
    <w:rPr>
      <w:rFonts w:ascii="宋体" w:hAnsi="宋体" w:cs="宋体"/>
      <w:sz w:val="24"/>
      <w:szCs w:val="24"/>
    </w:rPr>
  </w:style>
  <w:style w:type="paragraph" w:styleId="1274">
    <w:name w:val="xl41311"/>
    <w:basedOn w:val="677"/>
    <w:next w:val="1274"/>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5">
    <w:name w:val="xl41300"/>
    <w:basedOn w:val="677"/>
    <w:next w:val="1275"/>
    <w:link w:val="677"/>
    <w:qFormat/>
    <w:pPr>
      <w:jc w:val="center"/>
      <w:spacing w:before="100" w:beforeAutospacing="1" w:after="100" w:afterAutospacing="1"/>
      <w:widowControl/>
    </w:pPr>
    <w:rPr>
      <w:rFonts w:ascii="宋体" w:hAnsi="宋体" w:cs="宋体"/>
      <w:sz w:val="24"/>
      <w:szCs w:val="24"/>
    </w:rPr>
  </w:style>
  <w:style w:type="paragraph" w:styleId="1276">
    <w:name w:val="Char Char Char1"/>
    <w:basedOn w:val="677"/>
    <w:next w:val="1276"/>
    <w:link w:val="677"/>
    <w:qFormat/>
    <w:pPr>
      <w:ind w:left="375" w:hanging="375"/>
      <w:tabs>
        <w:tab w:val="left" w:pos="375" w:leader="none"/>
        <w:tab w:val="left" w:pos="1545" w:leader="none"/>
      </w:tabs>
    </w:pPr>
  </w:style>
  <w:style w:type="paragraph" w:styleId="1277">
    <w:name w:val="Pa8"/>
    <w:basedOn w:val="677"/>
    <w:next w:val="677"/>
    <w:link w:val="677"/>
    <w:qFormat/>
    <w:pPr>
      <w:jc w:val="left"/>
      <w:spacing w:line="481" w:lineRule="atLeast"/>
    </w:pPr>
    <w:rPr>
      <w:rFonts w:ascii="微软雅黑." w:eastAsia="微软雅黑."/>
      <w:sz w:val="24"/>
      <w:szCs w:val="24"/>
    </w:rPr>
  </w:style>
  <w:style w:type="paragraph" w:styleId="1278">
    <w:name w:val="Char Char Char Char1"/>
    <w:basedOn w:val="711"/>
    <w:next w:val="1278"/>
    <w:link w:val="677"/>
    <w:qFormat/>
    <w:pPr>
      <w:spacing w:line="360" w:lineRule="auto"/>
    </w:pPr>
    <w:rPr>
      <w:rFonts w:ascii="Tahoma" w:hAnsi="Tahoma"/>
      <w:sz w:val="24"/>
      <w:szCs w:val="24"/>
    </w:rPr>
  </w:style>
  <w:style w:type="paragraph" w:styleId="1279">
    <w:name w:val="xl88"/>
    <w:basedOn w:val="677"/>
    <w:next w:val="1279"/>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80">
    <w:name w:val="_Style 12"/>
    <w:basedOn w:val="711"/>
    <w:next w:val="1280"/>
    <w:link w:val="677"/>
    <w:qFormat/>
    <w:pPr>
      <w:jc w:val="left"/>
      <w:spacing w:line="360" w:lineRule="auto"/>
      <w:widowControl/>
    </w:pPr>
    <w:rPr>
      <w:sz w:val="24"/>
      <w:szCs w:val="24"/>
    </w:rPr>
  </w:style>
  <w:style w:type="paragraph" w:styleId="1281">
    <w:name w:val="xl258"/>
    <w:basedOn w:val="677"/>
    <w:next w:val="1281"/>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xl41336"/>
    <w:basedOn w:val="677"/>
    <w:next w:val="1282"/>
    <w:link w:val="677"/>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283">
    <w:name w:val="xl24263"/>
    <w:basedOn w:val="677"/>
    <w:next w:val="1283"/>
    <w:link w:val="67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284">
    <w:name w:val="xl41334"/>
    <w:basedOn w:val="677"/>
    <w:next w:val="1284"/>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285">
    <w:name w:val="xl24234"/>
    <w:basedOn w:val="677"/>
    <w:next w:val="1285"/>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name w:val="Table Text"/>
    <w:basedOn w:val="677"/>
    <w:next w:val="1286"/>
    <w:link w:val="677"/>
    <w:qFormat/>
    <w:pPr>
      <w:jc w:val="left"/>
      <w:widowControl/>
      <w:tabs>
        <w:tab w:val="decimal" w:pos="0" w:leader="none"/>
      </w:tabs>
    </w:pPr>
    <w:rPr>
      <w:rFonts w:eastAsia="Times New Roman"/>
      <w:sz w:val="20"/>
      <w:lang w:eastAsia="en-US"/>
    </w:rPr>
  </w:style>
  <w:style w:type="paragraph" w:styleId="1287">
    <w:name w:val="xl41308"/>
    <w:basedOn w:val="677"/>
    <w:next w:val="1287"/>
    <w:link w:val="6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8">
    <w:name w:val="xl41303"/>
    <w:basedOn w:val="677"/>
    <w:next w:val="1288"/>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9">
    <w:name w:val="xl41296"/>
    <w:basedOn w:val="677"/>
    <w:next w:val="1289"/>
    <w:link w:val="677"/>
    <w:qFormat/>
    <w:pPr>
      <w:jc w:val="center"/>
      <w:spacing w:before="100" w:beforeAutospacing="1" w:after="100" w:afterAutospacing="1"/>
      <w:widowControl/>
    </w:pPr>
    <w:rPr>
      <w:rFonts w:ascii="宋体" w:hAnsi="宋体" w:cs="宋体"/>
      <w:sz w:val="24"/>
      <w:szCs w:val="24"/>
    </w:rPr>
  </w:style>
  <w:style w:type="paragraph" w:styleId="1290">
    <w:name w:val="xl256"/>
    <w:basedOn w:val="677"/>
    <w:next w:val="129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1">
    <w:name w:val="正文序号 1"/>
    <w:basedOn w:val="677"/>
    <w:next w:val="1291"/>
    <w:link w:val="677"/>
    <w:qFormat/>
    <w:pPr>
      <w:ind w:left="839" w:hanging="419"/>
      <w:spacing w:before="60"/>
      <w:tabs>
        <w:tab w:val="left" w:pos="839" w:leader="none"/>
      </w:tabs>
    </w:pPr>
    <w:rPr>
      <w:szCs w:val="24"/>
    </w:rPr>
  </w:style>
  <w:style w:type="paragraph" w:styleId="1292">
    <w:name w:val="xl238"/>
    <w:basedOn w:val="677"/>
    <w:next w:val="1292"/>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3">
    <w:name w:val="xl70"/>
    <w:basedOn w:val="677"/>
    <w:next w:val="1293"/>
    <w:link w:val="67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name w:val="样式 样式 标题 2 + (中文) 宋体 小四 非加粗 段前: 0 磅 段后: 0 磅 行距: 单倍行距 + 行距: 固定值 2..."/>
    <w:basedOn w:val="677"/>
    <w:next w:val="1294"/>
    <w:link w:val="677"/>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95">
    <w:name w:val="样式 表格正文 + 两端对齐"/>
    <w:basedOn w:val="677"/>
    <w:next w:val="1295"/>
    <w:link w:val="677"/>
    <w:qFormat/>
    <w:pPr>
      <w:spacing w:line="300" w:lineRule="auto"/>
    </w:pPr>
    <w:rPr>
      <w:sz w:val="24"/>
    </w:rPr>
  </w:style>
  <w:style w:type="paragraph" w:styleId="1296">
    <w:name w:val="xl257"/>
    <w:basedOn w:val="677"/>
    <w:next w:val="1296"/>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name w:val="样式 标题 3 + 小四 非加粗 段前: 0 磅 段后: 0 磅 行距: 单倍行距"/>
    <w:basedOn w:val="680"/>
    <w:next w:val="1297"/>
    <w:link w:val="677"/>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298">
    <w:name w:val="_Style 610"/>
    <w:basedOn w:val="678"/>
    <w:next w:val="677"/>
    <w:link w:val="677"/>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299">
    <w:name w:val="xl24260"/>
    <w:basedOn w:val="677"/>
    <w:next w:val="1299"/>
    <w:link w:val="677"/>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300">
    <w:name w:val="xl41314"/>
    <w:basedOn w:val="677"/>
    <w:next w:val="1300"/>
    <w:link w:val="6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01">
    <w:name w:val="Andy_一级"/>
    <w:basedOn w:val="880"/>
    <w:next w:val="1301"/>
    <w:link w:val="677"/>
    <w:qFormat/>
    <w:pPr>
      <w:ind w:left="360" w:hanging="360"/>
      <w:keepNext/>
      <w:tabs>
        <w:tab w:val="left" w:pos="360" w:leader="none"/>
      </w:tabs>
    </w:pPr>
    <w:rPr>
      <w:rFonts w:ascii="Times New Roman" w:hAnsi="Times New Roman"/>
      <w:b/>
      <w:szCs w:val="22"/>
    </w:rPr>
  </w:style>
  <w:style w:type="paragraph" w:styleId="1302">
    <w:name w:val="xl253"/>
    <w:basedOn w:val="677"/>
    <w:next w:val="1302"/>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3">
    <w:name w:val="正文序号 2"/>
    <w:basedOn w:val="677"/>
    <w:next w:val="1303"/>
    <w:link w:val="677"/>
    <w:qFormat/>
    <w:pPr>
      <w:ind w:left="1049" w:hanging="420"/>
      <w:spacing w:before="60"/>
      <w:tabs>
        <w:tab w:val="left" w:pos="1049" w:leader="none"/>
      </w:tabs>
    </w:pPr>
    <w:rPr>
      <w:szCs w:val="24"/>
    </w:rPr>
  </w:style>
  <w:style w:type="paragraph" w:styleId="1304">
    <w:name w:val="xl240"/>
    <w:basedOn w:val="677"/>
    <w:next w:val="1304"/>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5">
    <w:name w:val="xl250"/>
    <w:basedOn w:val="677"/>
    <w:next w:val="1305"/>
    <w:link w:val="6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06">
    <w:name w:val="xl41322"/>
    <w:basedOn w:val="677"/>
    <w:next w:val="1306"/>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7">
    <w:name w:val="xl66"/>
    <w:basedOn w:val="677"/>
    <w:next w:val="1307"/>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8">
    <w:name w:val="样式1"/>
    <w:basedOn w:val="677"/>
    <w:next w:val="1308"/>
    <w:link w:val="677"/>
    <w:qFormat/>
    <w:pPr>
      <w:ind w:left="709" w:hanging="709"/>
      <w:tabs>
        <w:tab w:val="left" w:pos="709" w:leader="none"/>
      </w:tabs>
    </w:pPr>
    <w:rPr>
      <w:rFonts w:ascii="宋体" w:hAnsi="宋体"/>
      <w:szCs w:val="21"/>
    </w:rPr>
  </w:style>
  <w:style w:type="paragraph" w:styleId="1309">
    <w:name w:val="xl243"/>
    <w:basedOn w:val="677"/>
    <w:next w:val="1309"/>
    <w:link w:val="6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98"/>
    <w:basedOn w:val="677"/>
    <w:next w:val="1310"/>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11">
    <w:name w:val="xl24265"/>
    <w:basedOn w:val="677"/>
    <w:next w:val="1311"/>
    <w:link w:val="6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312">
    <w:name w:val="正文首行缩进两字符"/>
    <w:basedOn w:val="677"/>
    <w:next w:val="1312"/>
    <w:link w:val="677"/>
    <w:qFormat/>
    <w:pPr>
      <w:ind w:firstLine="200"/>
      <w:spacing w:line="360" w:lineRule="auto"/>
    </w:pPr>
    <w:rPr>
      <w:szCs w:val="24"/>
    </w:rPr>
  </w:style>
  <w:style w:type="paragraph" w:styleId="1313">
    <w:name w:val="xl24272"/>
    <w:basedOn w:val="677"/>
    <w:next w:val="1313"/>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name w:val="正文 New New New New"/>
    <w:next w:val="1314"/>
    <w:link w:val="677"/>
    <w:qFormat/>
    <w:pPr>
      <w:jc w:val="both"/>
      <w:widowControl w:val="off"/>
    </w:pPr>
    <w:rPr>
      <w:rFonts w:eastAsia="Arial Unicode MS" w:cs="Arial Unicode MS"/>
      <w:color w:val="000000"/>
      <w:lang w:val="en-US" w:eastAsia="zh-CN" w:bidi="ar-SA"/>
    </w:rPr>
  </w:style>
  <w:style w:type="paragraph" w:styleId="1315">
    <w:name w:val="缩正文"/>
    <w:basedOn w:val="772"/>
    <w:next w:val="1315"/>
    <w:link w:val="677"/>
    <w:qFormat/>
    <w:pPr>
      <w:ind w:left="2268" w:firstLine="0"/>
    </w:pPr>
    <w:rPr>
      <w:szCs w:val="20"/>
    </w:rPr>
  </w:style>
  <w:style w:type="paragraph" w:styleId="1316">
    <w:name w:val="xl266"/>
    <w:basedOn w:val="677"/>
    <w:next w:val="1316"/>
    <w:link w:val="6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7">
    <w:name w:val="tabletext"/>
    <w:basedOn w:val="677"/>
    <w:next w:val="1317"/>
    <w:link w:val="677"/>
    <w:qFormat/>
    <w:pPr>
      <w:jc w:val="left"/>
      <w:spacing w:before="100" w:beforeAutospacing="1" w:after="100" w:afterAutospacing="1"/>
      <w:widowControl/>
    </w:pPr>
    <w:rPr>
      <w:rFonts w:ascii="宋体" w:hAnsi="宋体" w:cs="宋体"/>
      <w:sz w:val="24"/>
      <w:szCs w:val="24"/>
    </w:rPr>
  </w:style>
  <w:style w:type="paragraph" w:styleId="1318">
    <w:name w:val="xl277"/>
    <w:basedOn w:val="677"/>
    <w:next w:val="1318"/>
    <w:link w:val="677"/>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19">
    <w:name w:val="xl264"/>
    <w:basedOn w:val="677"/>
    <w:next w:val="1319"/>
    <w:link w:val="6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0">
    <w:name w:val="xl41304"/>
    <w:basedOn w:val="677"/>
    <w:next w:val="1320"/>
    <w:link w:val="6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21">
    <w:name w:val="正文文本缩进 字符2"/>
    <w:next w:val="1321"/>
    <w:link w:val="677"/>
    <w:qFormat/>
    <w:rPr>
      <w:rFonts w:ascii="宋体" w:eastAsia="宋体"/>
      <w:sz w:val="28"/>
      <w:lang w:val="en-US" w:eastAsia="zh-CN" w:bidi="ar-SA"/>
    </w:rPr>
  </w:style>
  <w:style w:type="character" w:styleId="1322">
    <w:name w:val="正文缩进 Char2"/>
    <w:next w:val="1322"/>
    <w:link w:val="677"/>
    <w:qFormat/>
    <w:rPr>
      <w:sz w:val="21"/>
    </w:rPr>
  </w:style>
  <w:style w:type="paragraph" w:styleId="1323">
    <w:name w:val="纯文本6"/>
    <w:basedOn w:val="677"/>
    <w:next w:val="1323"/>
    <w:link w:val="677"/>
    <w:qFormat/>
    <w:rPr>
      <w:rFonts w:hAnsi="Courier New" w:eastAsia="楷体_GB2312"/>
      <w:sz w:val="26"/>
    </w:rPr>
  </w:style>
  <w:style w:type="paragraph" w:styleId="1324">
    <w:name w:val="Table Paragraph"/>
    <w:basedOn w:val="677"/>
    <w:next w:val="1324"/>
    <w:link w:val="677"/>
    <w:uiPriority w:val="1"/>
    <w:qFormat/>
    <w:pPr>
      <w:jc w:val="left"/>
    </w:pPr>
    <w:rPr>
      <w:sz w:val="24"/>
      <w:szCs w:val="24"/>
    </w:rPr>
  </w:style>
  <w:style w:type="paragraph" w:styleId="1325">
    <w:name w:val="正文 1.1"/>
    <w:basedOn w:val="677"/>
    <w:next w:val="677"/>
    <w:link w:val="677"/>
    <w:qFormat/>
    <w:pPr>
      <w:ind w:left="980" w:hanging="980"/>
      <w:spacing w:line="360" w:lineRule="auto"/>
      <w:outlineLvl w:val="1"/>
    </w:pPr>
    <w:rPr>
      <w:rFonts w:hint="eastAsia" w:ascii="仿宋" w:hAnsi="仿宋" w:eastAsia="仿宋"/>
      <w:b/>
      <w:sz w:val="28"/>
      <w:szCs w:val="21"/>
    </w:rPr>
  </w:style>
  <w:style w:type="character" w:styleId="1326">
    <w:name w:val="hover"/>
    <w:basedOn w:val="687"/>
    <w:next w:val="1326"/>
    <w:link w:val="677"/>
    <w:rPr>
      <w:color w:val="5fb878"/>
    </w:rPr>
  </w:style>
  <w:style w:type="character" w:styleId="1327">
    <w:name w:val="hover1"/>
    <w:basedOn w:val="687"/>
    <w:next w:val="1327"/>
    <w:link w:val="677"/>
    <w:rPr>
      <w:color w:val="ffffff"/>
    </w:rPr>
  </w:style>
  <w:style w:type="character" w:styleId="1328">
    <w:name w:val="hover2"/>
    <w:basedOn w:val="687"/>
    <w:next w:val="1328"/>
    <w:link w:val="677"/>
    <w:rPr>
      <w:color w:val="5fb878"/>
    </w:rPr>
  </w:style>
  <w:style w:type="paragraph" w:styleId="1329">
    <w:name w:val="表格12"/>
    <w:basedOn w:val="677"/>
    <w:next w:val="1329"/>
    <w:link w:val="677"/>
    <w:qFormat/>
    <w:pPr>
      <w:jc w:val="center"/>
      <w:spacing w:line="360" w:lineRule="auto"/>
    </w:pPr>
    <w:rPr>
      <w:rFonts w:ascii="仿宋" w:hAnsi="仿宋" w:eastAsia="仿宋"/>
      <w:sz w:val="28"/>
      <w:szCs w:val="28"/>
    </w:rPr>
  </w:style>
  <w:style w:type="paragraph" w:styleId="1330">
    <w:name w:val="中等深浅网格 1 - 强调文字颜色 21"/>
    <w:basedOn w:val="677"/>
    <w:next w:val="1330"/>
    <w:link w:val="677"/>
    <w:qFormat/>
    <w:pPr>
      <w:ind w:firstLine="420"/>
      <w:jc w:val="left"/>
      <w:spacing w:line="360" w:lineRule="auto"/>
      <w:widowControl/>
    </w:pPr>
    <w:rPr>
      <w:rFonts w:ascii="Calibri" w:hAnsi="Calibri"/>
      <w:sz w:val="34"/>
    </w:rPr>
  </w:style>
  <w:style w:type="paragraph" w:styleId="1331">
    <w:name w:val="表正文"/>
    <w:basedOn w:val="677"/>
    <w:next w:val="720"/>
    <w:link w:val="677"/>
    <w:qFormat/>
    <w:pPr>
      <w:ind w:left="420"/>
      <w:spacing w:after="120"/>
    </w:pPr>
    <w:rPr>
      <w:rFonts w:eastAsia="宋体"/>
      <w:sz w:val="21"/>
      <w:szCs w:val="24"/>
    </w:rPr>
  </w:style>
  <w:style w:type="paragraph" w:styleId="1332">
    <w:name w:val="Plain Text"/>
    <w:basedOn w:val="677"/>
    <w:next w:val="1332"/>
    <w:link w:val="677"/>
    <w:qFormat/>
    <w:pPr>
      <w:jc w:val="both"/>
      <w:widowControl w:val="off"/>
    </w:pPr>
    <w:rPr>
      <w:rFonts w:ascii="宋体" w:hAnsi="Courier New" w:eastAsia="楷体_GB2312"/>
      <w:sz w:val="26"/>
      <w:szCs w:val="20"/>
    </w:rPr>
  </w:style>
  <w:style w:type="character" w:styleId="1333">
    <w:name w:val="NormalCharacter1"/>
    <w:next w:val="1333"/>
    <w:link w:val="677"/>
    <w:qFormat/>
  </w:style>
  <w:style w:type="paragraph" w:styleId="1334">
    <w:name w:val="Body text|2"/>
    <w:basedOn w:val="677"/>
    <w:next w:val="1334"/>
    <w:link w:val="677"/>
    <w:qFormat/>
    <w:pPr>
      <w:ind w:firstLine="400"/>
      <w:spacing w:line="480" w:lineRule="auto"/>
    </w:pPr>
    <w:rPr>
      <w:rFonts w:ascii="宋体" w:hAnsi="宋体" w:cs="宋体"/>
      <w:sz w:val="22"/>
      <w:szCs w:val="22"/>
      <w:lang w:val="zh-TW" w:eastAsia="zh-TW" w:bidi="zh-TW"/>
    </w:rPr>
  </w:style>
  <w:style w:type="character" w:styleId="13796" w:default="1">
    <w:name w:val="Default Paragraph Font"/>
    <w:uiPriority w:val="1"/>
    <w:semiHidden/>
    <w:unhideWhenUsed/>
  </w:style>
  <w:style w:type="numbering" w:styleId="13797" w:default="1">
    <w:name w:val="No List"/>
    <w:uiPriority w:val="99"/>
    <w:semiHidden/>
    <w:unhideWhenUsed/>
  </w:style>
  <w:style w:type="table" w:styleId="137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丁思雨</cp:lastModifiedBy>
  <cp:revision>3</cp:revision>
  <dcterms:created xsi:type="dcterms:W3CDTF">2022-02-22T02:41:00Z</dcterms:created>
  <dcterms:modified xsi:type="dcterms:W3CDTF">2024-08-07T10:45:20Z</dcterms:modified>
</cp:coreProperties>
</file>