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auto"/>
          <w:sz w:val="84"/>
          <w:szCs w:val="24"/>
          <w:highlight w:val="none"/>
        </w:rPr>
      </w:pPr>
      <w:r>
        <w:rPr>
          <w:rFonts w:ascii="Arial" w:hAnsi="Arial" w:eastAsia="黑体"/>
          <w:b/>
          <w:bCs/>
          <w:color w:val="auto"/>
          <w:sz w:val="84"/>
          <w:szCs w:val="24"/>
          <w:highlight w:val="none"/>
        </w:rPr>
      </w:r>
      <w:r/>
    </w:p>
    <w:p>
      <w:pPr>
        <w:pStyle w:val="904"/>
        <w:rPr>
          <w:color w:val="auto"/>
          <w:highlight w:val="none"/>
        </w:rPr>
      </w:pPr>
      <w:r>
        <w:rPr>
          <w:color w:val="auto"/>
          <w:highlight w:val="none"/>
        </w:rPr>
      </w:r>
      <w:r/>
    </w:p>
    <w:p>
      <w:pPr>
        <w:jc w:val="center"/>
        <w:spacing w:before="120" w:after="120" w:line="360" w:lineRule="auto"/>
        <w:rPr>
          <w:rFonts w:ascii="Arial" w:hAnsi="Arial" w:eastAsia="黑体"/>
          <w:b/>
          <w:bCs/>
          <w:color w:val="auto"/>
          <w:sz w:val="84"/>
          <w:szCs w:val="24"/>
          <w:highlight w:val="none"/>
        </w:rPr>
      </w:pPr>
      <w:r>
        <w:rPr>
          <w:rFonts w:hint="eastAsia" w:ascii="Arial" w:hAnsi="Arial" w:eastAsia="黑体"/>
          <w:b/>
          <w:bCs/>
          <w:color w:val="auto"/>
          <w:sz w:val="84"/>
          <w:szCs w:val="24"/>
          <w:highlight w:val="none"/>
        </w:rPr>
        <w:t xml:space="preserve">招 标 文 件</w:t>
      </w:r>
      <w:r/>
    </w:p>
    <w:p>
      <w:pPr>
        <w:jc w:val="left"/>
        <w:spacing w:before="120" w:after="120" w:line="360" w:lineRule="auto"/>
        <w:rPr>
          <w:rFonts w:ascii="Arial" w:hAnsi="Arial"/>
          <w:b/>
          <w:bCs/>
          <w:color w:val="auto"/>
          <w:sz w:val="32"/>
          <w:szCs w:val="24"/>
          <w:highlight w:val="none"/>
        </w:rPr>
      </w:pPr>
      <w:r>
        <w:rPr>
          <w:rFonts w:ascii="Arial" w:hAnsi="Arial"/>
          <w:b/>
          <w:bCs/>
          <w:color w:val="auto"/>
          <w:sz w:val="32"/>
          <w:szCs w:val="24"/>
          <w:highlight w:val="none"/>
        </w:rPr>
      </w:r>
      <w:r/>
    </w:p>
    <w:p>
      <w:pPr>
        <w:pStyle w:val="926"/>
        <w:rPr>
          <w:color w:val="auto"/>
          <w:highlight w:val="none"/>
        </w:rPr>
      </w:pPr>
      <w:r>
        <w:rPr>
          <w:color w:val="auto"/>
          <w:highlight w:val="none"/>
        </w:rPr>
      </w:r>
      <w:r/>
    </w:p>
    <w:p>
      <w:pPr>
        <w:pStyle w:val="962"/>
        <w:ind w:left="0" w:firstLine="0"/>
        <w:rPr>
          <w:color w:val="auto"/>
          <w:highlight w:val="none"/>
        </w:rPr>
      </w:pPr>
      <w:r>
        <w:rPr>
          <w:color w:val="auto"/>
          <w:highlight w:val="none"/>
        </w:rPr>
      </w:r>
      <w:r/>
    </w:p>
    <w:p>
      <w:pPr>
        <w:pStyle w:val="914"/>
        <w:ind w:left="0" w:firstLine="0"/>
        <w:rPr>
          <w:color w:val="auto"/>
          <w:highlight w:val="none"/>
        </w:rPr>
      </w:pPr>
      <w:r>
        <w:rPr>
          <w:color w:val="auto"/>
          <w:highlight w:val="none"/>
        </w:rPr>
      </w:r>
      <w:r/>
    </w:p>
    <w:p>
      <w:pPr>
        <w:ind w:firstLine="1928"/>
        <w:jc w:val="left"/>
        <w:spacing w:before="120" w:after="120" w:line="360" w:lineRule="auto"/>
        <w:rPr>
          <w:rFonts w:hint="default" w:ascii="Times New Roman" w:hAnsi="Times New Roman" w:eastAsia="宋体" w:cs="Times New Roman"/>
          <w:b/>
          <w:bCs/>
          <w:color w:val="auto"/>
          <w:sz w:val="32"/>
          <w:szCs w:val="24"/>
          <w:highlight w:val="none"/>
          <w:lang w:eastAsia="zh-CN"/>
        </w:rPr>
      </w:pPr>
      <w:r>
        <w:rPr>
          <w:rFonts w:hint="default" w:ascii="Times New Roman" w:hAnsi="Times New Roman" w:cs="Times New Roman"/>
          <w:b/>
          <w:bCs/>
          <w:color w:val="auto"/>
          <w:sz w:val="32"/>
          <w:szCs w:val="24"/>
          <w:highlight w:val="none"/>
        </w:rPr>
        <w:t xml:space="preserve">项目编号：</w:t>
      </w:r>
      <w:r>
        <w:rPr>
          <w:rFonts w:hint="eastAsia" w:ascii="Times New Roman" w:hAnsi="Times New Roman" w:cs="Times New Roman"/>
          <w:b/>
          <w:bCs/>
          <w:color w:val="auto"/>
          <w:sz w:val="32"/>
          <w:szCs w:val="24"/>
          <w:highlight w:val="none"/>
          <w:lang w:eastAsia="zh-CN"/>
        </w:rPr>
        <w:t xml:space="preserve">JSZC-320581-XTPC-G2025-0001</w:t>
      </w:r>
      <w:r/>
    </w:p>
    <w:p>
      <w:pPr>
        <w:ind w:firstLine="1928"/>
        <w:spacing w:before="120" w:after="120" w:line="360" w:lineRule="auto"/>
        <w:rPr>
          <w:rFonts w:hint="default" w:ascii="Times New Roman" w:hAnsi="Times New Roman" w:eastAsia="宋体" w:cs="Times New Roman"/>
          <w:b/>
          <w:bCs/>
          <w:color w:val="auto"/>
          <w:sz w:val="32"/>
          <w:szCs w:val="24"/>
          <w:highlight w:val="none"/>
          <w:lang w:eastAsia="zh-CN"/>
        </w:rPr>
      </w:pPr>
      <w:r>
        <w:rPr>
          <w:rFonts w:hint="default" w:ascii="Times New Roman" w:hAnsi="Times New Roman" w:cs="Times New Roman"/>
          <w:b/>
          <w:bCs/>
          <w:color w:val="auto"/>
          <w:sz w:val="32"/>
          <w:szCs w:val="24"/>
          <w:highlight w:val="none"/>
        </w:rPr>
        <w:t xml:space="preserve">项目名称：</w:t>
      </w:r>
      <w:r>
        <w:rPr>
          <w:rFonts w:hint="eastAsia" w:ascii="Times New Roman" w:hAnsi="Times New Roman" w:cs="Times New Roman"/>
          <w:b/>
          <w:bCs/>
          <w:color w:val="auto"/>
          <w:sz w:val="32"/>
          <w:szCs w:val="24"/>
          <w:highlight w:val="none"/>
          <w:lang w:eastAsia="zh-CN"/>
        </w:rPr>
        <w:t xml:space="preserve">常熟市人民法院两庭建设工程信息化设备</w:t>
      </w:r>
      <w:r/>
    </w:p>
    <w:p>
      <w:pPr>
        <w:ind w:firstLine="1928"/>
        <w:jc w:val="left"/>
        <w:spacing w:before="120" w:after="120" w:line="360" w:lineRule="auto"/>
        <w:rPr>
          <w:rFonts w:hint="default" w:ascii="Times New Roman" w:hAnsi="Times New Roman" w:cs="Times New Roman"/>
          <w:b/>
          <w:bCs/>
          <w:color w:val="auto"/>
          <w:sz w:val="32"/>
          <w:szCs w:val="24"/>
          <w:highlight w:val="none"/>
        </w:rPr>
      </w:pPr>
      <w:r>
        <w:rPr>
          <w:rFonts w:hint="default" w:ascii="Times New Roman" w:hAnsi="Times New Roman" w:cs="Times New Roman"/>
          <w:b/>
          <w:bCs/>
          <w:color w:val="auto"/>
          <w:sz w:val="32"/>
          <w:szCs w:val="24"/>
          <w:highlight w:val="none"/>
        </w:rPr>
        <w:t xml:space="preserve">项目属性：货物类项目</w:t>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pStyle w:val="926"/>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jc w:val="center"/>
        <w:spacing w:before="120" w:after="120" w:line="360" w:lineRule="auto"/>
        <w:rPr>
          <w:rFonts w:hint="default" w:ascii="Times New Roman" w:hAnsi="Times New Roman" w:eastAsia="宋体" w:cs="Times New Roman"/>
          <w:b/>
          <w:bCs/>
          <w:color w:val="auto"/>
          <w:sz w:val="32"/>
          <w:szCs w:val="24"/>
          <w:highlight w:val="none"/>
          <w:lang w:eastAsia="zh-CN"/>
        </w:rPr>
      </w:pPr>
      <w:r>
        <w:rPr>
          <w:rFonts w:hint="default" w:ascii="Times New Roman" w:hAnsi="Times New Roman" w:cs="Times New Roman"/>
          <w:b/>
          <w:bCs/>
          <w:color w:val="auto"/>
          <w:sz w:val="32"/>
          <w:szCs w:val="24"/>
          <w:highlight w:val="none"/>
          <w:lang w:eastAsia="zh-CN"/>
        </w:rPr>
        <w:t xml:space="preserve">苏州新天平工程咨询有限公司</w:t>
      </w:r>
      <w:r/>
    </w:p>
    <w:p>
      <w:pPr>
        <w:jc w:val="center"/>
        <w:spacing w:before="120" w:after="120" w:line="360" w:lineRule="auto"/>
        <w:rPr>
          <w:rFonts w:hint="default" w:ascii="Times New Roman" w:hAnsi="Times New Roman" w:cs="Times New Roman"/>
          <w:color w:val="auto"/>
          <w:sz w:val="24"/>
          <w:szCs w:val="24"/>
          <w:highlight w:val="none"/>
        </w:rPr>
      </w:pPr>
      <w:r>
        <w:rPr>
          <w:rFonts w:hint="default" w:ascii="Times New Roman" w:hAnsi="Times New Roman" w:cs="Times New Roman"/>
          <w:b/>
          <w:bCs/>
          <w:color w:val="auto"/>
          <w:sz w:val="32"/>
          <w:szCs w:val="24"/>
          <w:highlight w:val="none"/>
        </w:rPr>
        <w:t xml:space="preserve">202</w:t>
      </w:r>
      <w:r>
        <w:rPr>
          <w:rFonts w:hint="eastAsia" w:ascii="Times New Roman" w:hAnsi="Times New Roman" w:cs="Times New Roman"/>
          <w:b/>
          <w:bCs/>
          <w:color w:val="auto"/>
          <w:sz w:val="32"/>
          <w:szCs w:val="24"/>
          <w:highlight w:val="none"/>
          <w:lang w:val="en-US" w:eastAsia="zh-CN"/>
        </w:rPr>
        <w:t xml:space="preserve">5</w:t>
      </w:r>
      <w:r>
        <w:rPr>
          <w:rFonts w:hint="default" w:ascii="Times New Roman" w:hAnsi="Times New Roman" w:cs="Times New Roman"/>
          <w:b/>
          <w:bCs/>
          <w:color w:val="auto"/>
          <w:sz w:val="32"/>
          <w:szCs w:val="24"/>
          <w:highlight w:val="none"/>
        </w:rPr>
        <w:t xml:space="preserve">年</w:t>
      </w:r>
      <w:r>
        <w:rPr>
          <w:rFonts w:hint="eastAsia" w:ascii="Times New Roman" w:hAnsi="Times New Roman" w:cs="Times New Roman"/>
          <w:b/>
          <w:bCs/>
          <w:color w:val="auto"/>
          <w:sz w:val="32"/>
          <w:szCs w:val="24"/>
          <w:highlight w:val="none"/>
          <w:lang w:val="en-US" w:eastAsia="zh-CN"/>
        </w:rPr>
        <w:t xml:space="preserve">1</w:t>
      </w:r>
      <w:r>
        <w:rPr>
          <w:rFonts w:hint="default" w:ascii="Times New Roman" w:hAnsi="Times New Roman" w:cs="Times New Roman"/>
          <w:b/>
          <w:bCs/>
          <w:color w:val="auto"/>
          <w:sz w:val="32"/>
          <w:szCs w:val="24"/>
          <w:highlight w:val="none"/>
        </w:rPr>
        <w:t xml:space="preserve">月</w:t>
      </w:r>
      <w:r/>
    </w:p>
    <w:p>
      <w:pPr>
        <w:pStyle w:val="1080"/>
        <w:ind w:firstLine="420"/>
        <w:jc w:val="center"/>
        <w:rPr>
          <w:b/>
          <w:bCs/>
          <w:color w:val="auto"/>
          <w:highlight w:val="none"/>
        </w:rPr>
      </w:pPr>
      <w:r>
        <w:rPr>
          <w:rFonts w:ascii="Times New Roman" w:hAnsi="Times New Roman"/>
          <w:color w:val="auto"/>
          <w:szCs w:val="21"/>
          <w:highlight w:val="none"/>
        </w:rPr>
        <w:br w:type="page" w:clear="all"/>
      </w:r>
      <w:bookmarkStart w:id="0" w:name="_Toc120614210"/>
      <w:r/>
      <w:bookmarkStart w:id="1" w:name="_Toc479757206"/>
      <w:r/>
      <w:bookmarkStart w:id="2" w:name="_Toc20823272"/>
      <w:r/>
      <w:bookmarkStart w:id="3" w:name="_Toc16938516"/>
      <w:r/>
      <w:bookmarkStart w:id="4" w:name="_Toc523127445"/>
      <w:r/>
      <w:bookmarkStart w:id="5" w:name="_Toc513029200"/>
      <w:r>
        <w:rPr>
          <w:b/>
          <w:bCs/>
          <w:color w:val="auto"/>
          <w:highlight w:val="none"/>
          <w:lang w:val="zh-CN"/>
        </w:rPr>
        <w:t xml:space="preserve">目录</w:t>
      </w:r>
      <w:r/>
    </w:p>
    <w:p>
      <w:pPr>
        <w:pStyle w:val="942"/>
        <w:keepLines w:val="0"/>
        <w:keepNext w:val="0"/>
        <w:pageBreakBefore w:val="0"/>
        <w:spacing w:line="440" w:lineRule="exact"/>
        <w:widowControl w:val="off"/>
        <w:tabs>
          <w:tab w:val="clear" w:pos="8720"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
          <w:bCs/>
          <w:caps w:val="0"/>
          <w:smallCaps w:val="0"/>
          <w:color w:val="auto"/>
          <w:sz w:val="24"/>
          <w:szCs w:val="24"/>
          <w:highlight w:val="none"/>
        </w:rPr>
        <w:fldChar w:fldCharType="begin"/>
      </w:r>
      <w:r>
        <w:rPr>
          <w:rFonts w:hint="eastAsia" w:ascii="黑体" w:hAnsi="黑体" w:eastAsia="黑体" w:cs="黑体"/>
          <w:b/>
          <w:bCs/>
          <w:caps w:val="0"/>
          <w:smallCaps w:val="0"/>
          <w:color w:val="auto"/>
          <w:sz w:val="24"/>
          <w:szCs w:val="24"/>
          <w:highlight w:val="none"/>
        </w:rPr>
        <w:instrText xml:space="preserve"> TOC \o "1-3" \h \z \u </w:instrText>
      </w:r>
      <w:r>
        <w:rPr>
          <w:rFonts w:hint="eastAsia" w:ascii="黑体" w:hAnsi="黑体" w:eastAsia="黑体" w:cs="黑体"/>
          <w:b/>
          <w:bCs/>
          <w:caps w:val="0"/>
          <w:smallCaps w:val="0"/>
          <w:color w:val="auto"/>
          <w:sz w:val="24"/>
          <w:szCs w:val="24"/>
          <w:highlight w:val="none"/>
        </w:rPr>
        <w:fldChar w:fldCharType="separate"/>
      </w: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_Toc3026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color w:val="auto"/>
          <w:sz w:val="24"/>
          <w:szCs w:val="24"/>
          <w:highlight w:val="none"/>
        </w:rPr>
        <w:t xml:space="preserve">第一章 投标邀请</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_Toc3026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5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_Toc20144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一、项目基本情况</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_Toc20144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5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_Toc13026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二、申请人的资格要求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_Toc13026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54"/>
        <w:ind w:left="210"/>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_Toc4246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三、获取招标文件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_Toc4246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5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_Toc26250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四、提交投标文件截止时间、开标时间和地点</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_Toc26250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5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_Toc11696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五、公告期限</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_Toc11696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5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_Toc31405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六、其他补充事宜</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_Toc31405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5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_Toc29722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七、本次招标联系方式</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_Toc29722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42"/>
        <w:keepLines w:val="0"/>
        <w:keepNext w:val="0"/>
        <w:pageBreakBefore w:val="0"/>
        <w:spacing w:line="440" w:lineRule="exact"/>
        <w:widowControl w:val="off"/>
        <w:tabs>
          <w:tab w:val="clear" w:pos="8720"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_Toc20371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color w:val="auto"/>
          <w:sz w:val="24"/>
          <w:szCs w:val="24"/>
          <w:highlight w:val="none"/>
        </w:rPr>
        <w:t xml:space="preserve">第二章  投标人须知</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_Toc20371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4</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5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_Toc27418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一、总则</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_Toc27418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4</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5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_Toc16160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二、招标文件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_Toc16160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4</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5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_Toc32234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三、投标文件的编制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_Toc32234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5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_Toc17640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四、投标文件的递交</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_Toc17640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6</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5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_Toc2571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五、开标与评标</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_Toc2571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7</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5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_Toc16312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六、定标</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_Toc16312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11</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5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_Toc21793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七、授予合同</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_Toc21793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13</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42"/>
        <w:keepLines w:val="0"/>
        <w:keepNext w:val="0"/>
        <w:pageBreakBefore w:val="0"/>
        <w:spacing w:line="440" w:lineRule="exact"/>
        <w:widowControl w:val="off"/>
        <w:tabs>
          <w:tab w:val="clear" w:pos="8720"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_Toc24712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第三章  合同文本</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_Toc24712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14</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42"/>
        <w:keepLines w:val="0"/>
        <w:keepNext w:val="0"/>
        <w:pageBreakBefore w:val="0"/>
        <w:spacing w:line="440" w:lineRule="exact"/>
        <w:widowControl w:val="off"/>
        <w:tabs>
          <w:tab w:val="clear" w:pos="8720"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_Toc20124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第四章  采购需求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_Toc20124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27</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5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_Toc14843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lang w:val="en-US" w:eastAsia="zh-CN"/>
        </w:rPr>
        <w:t xml:space="preserve">一、项目说明：</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_Toc14843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27</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5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_Toc25530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lang w:val="en-US" w:eastAsia="zh-CN"/>
        </w:rPr>
        <w:t xml:space="preserve">二、货物清单：</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_Toc25530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28</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5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_Toc15572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lang w:val="en-US" w:eastAsia="zh-CN"/>
        </w:rPr>
        <w:t xml:space="preserve">三</w:t>
      </w:r>
      <w:r>
        <w:rPr>
          <w:rFonts w:hint="eastAsia" w:ascii="黑体" w:hAnsi="黑体" w:eastAsia="黑体" w:cs="黑体"/>
          <w:bCs/>
          <w:color w:val="auto"/>
          <w:sz w:val="24"/>
          <w:szCs w:val="24"/>
          <w:highlight w:val="none"/>
        </w:rPr>
        <w:t xml:space="preserve">、技术性能参数要求</w:t>
      </w:r>
      <w:r>
        <w:rPr>
          <w:rFonts w:hint="eastAsia" w:ascii="黑体" w:hAnsi="黑体" w:eastAsia="黑体" w:cs="黑体"/>
          <w:bCs/>
          <w:color w:val="auto"/>
          <w:sz w:val="24"/>
          <w:szCs w:val="24"/>
          <w:highlight w:val="none"/>
          <w:lang w:val="en-US" w:eastAsia="zh-CN"/>
        </w:rPr>
        <w:t xml:space="preserve">：</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_Toc15572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31</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31"/>
        <w:keepLines w:val="0"/>
        <w:keepNext w:val="0"/>
        <w:pageBreakBefore w:val="0"/>
        <w:spacing w:line="440" w:lineRule="exact"/>
        <w:widowControl w:val="off"/>
        <w:tabs>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_Toc8372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lang w:val="en-US" w:eastAsia="zh-CN"/>
        </w:rPr>
        <w:t xml:space="preserve">（一）总体要求：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_Toc8372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31</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31"/>
        <w:keepLines w:val="0"/>
        <w:keepNext w:val="0"/>
        <w:pageBreakBefore w:val="0"/>
        <w:spacing w:line="440" w:lineRule="exact"/>
        <w:widowControl w:val="off"/>
        <w:tabs>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_Toc4353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lang w:val="en-US" w:eastAsia="zh-CN"/>
        </w:rPr>
        <w:t xml:space="preserve">（二）具体技术参数要求：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_Toc4353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31</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5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_Toc28673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lang w:val="en-US" w:eastAsia="zh-CN"/>
        </w:rPr>
        <w:t xml:space="preserve">四</w:t>
      </w:r>
      <w:r>
        <w:rPr>
          <w:rFonts w:hint="eastAsia" w:ascii="黑体" w:hAnsi="黑体" w:eastAsia="黑体" w:cs="黑体"/>
          <w:bCs/>
          <w:color w:val="auto"/>
          <w:sz w:val="24"/>
          <w:szCs w:val="24"/>
          <w:highlight w:val="none"/>
        </w:rPr>
        <w:t xml:space="preserve">、项目实施要求：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_Toc28673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62</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5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_Toc30776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lang w:val="en-US" w:eastAsia="zh-CN"/>
        </w:rPr>
        <w:t xml:space="preserve">五</w:t>
      </w:r>
      <w:r>
        <w:rPr>
          <w:rFonts w:hint="eastAsia" w:ascii="黑体" w:hAnsi="黑体" w:eastAsia="黑体" w:cs="黑体"/>
          <w:bCs/>
          <w:color w:val="auto"/>
          <w:sz w:val="24"/>
          <w:szCs w:val="24"/>
          <w:highlight w:val="none"/>
        </w:rPr>
        <w:t xml:space="preserve">、验收及测试：</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_Toc30776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63</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5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_Toc4384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lang w:val="en-US" w:eastAsia="zh-CN"/>
        </w:rPr>
        <w:t xml:space="preserve">六</w:t>
      </w:r>
      <w:r>
        <w:rPr>
          <w:rFonts w:hint="eastAsia" w:ascii="黑体" w:hAnsi="黑体" w:eastAsia="黑体" w:cs="黑体"/>
          <w:bCs/>
          <w:color w:val="auto"/>
          <w:sz w:val="24"/>
          <w:szCs w:val="24"/>
          <w:highlight w:val="none"/>
        </w:rPr>
        <w:t xml:space="preserve">、质量保证及售后服务要求：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_Toc4384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63</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5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_Toc3635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lang w:val="en-US" w:eastAsia="zh-CN"/>
        </w:rPr>
        <w:t xml:space="preserve">七、投标报价要求：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_Toc3635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64</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5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_Toc27207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八、其他要求：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_Toc27207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64</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42"/>
        <w:keepLines w:val="0"/>
        <w:keepNext w:val="0"/>
        <w:pageBreakBefore w:val="0"/>
        <w:spacing w:line="440" w:lineRule="exact"/>
        <w:widowControl w:val="off"/>
        <w:tabs>
          <w:tab w:val="clear" w:pos="8720"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_Toc7181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第五章  评标方法与评标标准</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_Toc7181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65</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42"/>
        <w:keepLines w:val="0"/>
        <w:keepNext w:val="0"/>
        <w:pageBreakBefore w:val="0"/>
        <w:spacing w:line="440" w:lineRule="exact"/>
        <w:widowControl w:val="off"/>
        <w:tabs>
          <w:tab w:val="clear" w:pos="8720"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_Toc13541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第六章  投标文件格式</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_Toc13541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69</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5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_Toc8019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投标文件目录</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_Toc8019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70</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5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_Toc17114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附件1 开标一览表</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_Toc17114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71</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5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_Toc27326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附件2 报价明细表</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_Toc27326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72</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5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_Toc19156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附件</w:t>
      </w:r>
      <w:r>
        <w:rPr>
          <w:rFonts w:hint="eastAsia" w:ascii="黑体" w:hAnsi="黑体" w:eastAsia="黑体" w:cs="黑体"/>
          <w:bCs/>
          <w:color w:val="auto"/>
          <w:sz w:val="24"/>
          <w:szCs w:val="24"/>
          <w:highlight w:val="none"/>
          <w:lang w:val="en-US" w:eastAsia="zh-CN"/>
        </w:rPr>
        <w:t xml:space="preserve">3</w:t>
      </w:r>
      <w:r>
        <w:rPr>
          <w:rFonts w:hint="eastAsia" w:ascii="黑体" w:hAnsi="黑体" w:eastAsia="黑体" w:cs="黑体"/>
          <w:bCs/>
          <w:color w:val="auto"/>
          <w:sz w:val="24"/>
          <w:szCs w:val="24"/>
          <w:highlight w:val="none"/>
        </w:rPr>
        <w:t xml:space="preserve"> 具备履行合同所必需的设备和专业技术能力的书面声明</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_Toc19156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73</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5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_Toc13757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附件</w:t>
      </w:r>
      <w:r>
        <w:rPr>
          <w:rFonts w:hint="eastAsia" w:ascii="黑体" w:hAnsi="黑体" w:eastAsia="黑体" w:cs="黑体"/>
          <w:bCs/>
          <w:color w:val="auto"/>
          <w:sz w:val="24"/>
          <w:szCs w:val="24"/>
          <w:highlight w:val="none"/>
          <w:lang w:val="en-US" w:eastAsia="zh-CN"/>
        </w:rPr>
        <w:t xml:space="preserve">4</w:t>
      </w:r>
      <w:r>
        <w:rPr>
          <w:rFonts w:hint="eastAsia" w:ascii="黑体" w:hAnsi="黑体" w:eastAsia="黑体" w:cs="黑体"/>
          <w:bCs/>
          <w:color w:val="auto"/>
          <w:sz w:val="24"/>
          <w:szCs w:val="24"/>
          <w:highlight w:val="none"/>
        </w:rPr>
        <w:t xml:space="preserve"> 参加政府采购活动前3年内在经营活动中没有重大违法记录的书面声明</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_Toc13757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73</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5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_Toc23605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附件</w:t>
      </w:r>
      <w:r>
        <w:rPr>
          <w:rFonts w:hint="eastAsia" w:ascii="黑体" w:hAnsi="黑体" w:eastAsia="黑体" w:cs="黑体"/>
          <w:bCs/>
          <w:color w:val="auto"/>
          <w:sz w:val="24"/>
          <w:szCs w:val="24"/>
          <w:highlight w:val="none"/>
          <w:lang w:val="en-US" w:eastAsia="zh-CN"/>
        </w:rPr>
        <w:t xml:space="preserve">5</w:t>
      </w:r>
      <w:r>
        <w:rPr>
          <w:rFonts w:hint="eastAsia" w:ascii="黑体" w:hAnsi="黑体" w:eastAsia="黑体" w:cs="黑体"/>
          <w:bCs/>
          <w:color w:val="auto"/>
          <w:sz w:val="24"/>
          <w:szCs w:val="24"/>
          <w:highlight w:val="none"/>
        </w:rPr>
        <w:t xml:space="preserve"> 投标函</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_Toc23605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74</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5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_Toc22826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附件</w:t>
      </w:r>
      <w:r>
        <w:rPr>
          <w:rFonts w:hint="eastAsia" w:ascii="黑体" w:hAnsi="黑体" w:eastAsia="黑体" w:cs="黑体"/>
          <w:bCs/>
          <w:color w:val="auto"/>
          <w:sz w:val="24"/>
          <w:szCs w:val="24"/>
          <w:highlight w:val="none"/>
          <w:lang w:val="en-US" w:eastAsia="zh-CN"/>
        </w:rPr>
        <w:t xml:space="preserve">6</w:t>
      </w:r>
      <w:r>
        <w:rPr>
          <w:rFonts w:hint="eastAsia" w:ascii="黑体" w:hAnsi="黑体" w:eastAsia="黑体" w:cs="黑体"/>
          <w:bCs/>
          <w:color w:val="auto"/>
          <w:sz w:val="24"/>
          <w:szCs w:val="24"/>
          <w:highlight w:val="none"/>
        </w:rPr>
        <w:t xml:space="preserve"> 授权委托书</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_Toc22826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75</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5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_Toc24416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附件</w:t>
      </w:r>
      <w:r>
        <w:rPr>
          <w:rFonts w:hint="eastAsia" w:ascii="黑体" w:hAnsi="黑体" w:eastAsia="黑体" w:cs="黑体"/>
          <w:bCs/>
          <w:color w:val="auto"/>
          <w:sz w:val="24"/>
          <w:szCs w:val="24"/>
          <w:highlight w:val="none"/>
          <w:lang w:val="en-US" w:eastAsia="zh-CN"/>
        </w:rPr>
        <w:t xml:space="preserve">7</w:t>
      </w:r>
      <w:r>
        <w:rPr>
          <w:rFonts w:hint="eastAsia" w:ascii="黑体" w:hAnsi="黑体" w:eastAsia="黑体" w:cs="黑体"/>
          <w:bCs/>
          <w:color w:val="auto"/>
          <w:sz w:val="24"/>
          <w:szCs w:val="24"/>
          <w:highlight w:val="none"/>
        </w:rPr>
        <w:t xml:space="preserve"> 实质性要求响应及偏离表</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_Toc24416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76</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5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_Toc10988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附件</w:t>
      </w:r>
      <w:r>
        <w:rPr>
          <w:rFonts w:hint="eastAsia" w:ascii="黑体" w:hAnsi="黑体" w:eastAsia="黑体" w:cs="黑体"/>
          <w:bCs/>
          <w:color w:val="auto"/>
          <w:sz w:val="24"/>
          <w:szCs w:val="24"/>
          <w:highlight w:val="none"/>
          <w:lang w:val="en-US" w:eastAsia="zh-CN"/>
        </w:rPr>
        <w:t xml:space="preserve">8</w:t>
      </w:r>
      <w:r>
        <w:rPr>
          <w:rFonts w:hint="eastAsia" w:ascii="黑体" w:hAnsi="黑体" w:eastAsia="黑体" w:cs="黑体"/>
          <w:bCs/>
          <w:color w:val="auto"/>
          <w:sz w:val="24"/>
          <w:szCs w:val="24"/>
          <w:highlight w:val="none"/>
        </w:rPr>
        <w:t xml:space="preserve"> 投标人关于资格以及实质性要求的声明函</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_Toc10988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79</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5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_Toc28019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附件</w:t>
      </w:r>
      <w:r>
        <w:rPr>
          <w:rFonts w:hint="eastAsia" w:ascii="黑体" w:hAnsi="黑体" w:eastAsia="黑体" w:cs="黑体"/>
          <w:bCs/>
          <w:color w:val="auto"/>
          <w:sz w:val="24"/>
          <w:szCs w:val="24"/>
          <w:highlight w:val="none"/>
          <w:lang w:val="en-US" w:eastAsia="zh-CN"/>
        </w:rPr>
        <w:t xml:space="preserve">9</w:t>
      </w:r>
      <w:r>
        <w:rPr>
          <w:rFonts w:hint="eastAsia" w:ascii="黑体" w:hAnsi="黑体" w:eastAsia="黑体" w:cs="黑体"/>
          <w:bCs/>
          <w:color w:val="auto"/>
          <w:sz w:val="24"/>
          <w:szCs w:val="24"/>
          <w:highlight w:val="none"/>
        </w:rPr>
        <w:t xml:space="preserve"> 技术要求响应及偏离表</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_Toc28019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80</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5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_Toc14154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附件</w:t>
      </w:r>
      <w:r>
        <w:rPr>
          <w:rFonts w:hint="eastAsia" w:ascii="黑体" w:hAnsi="黑体" w:eastAsia="黑体" w:cs="黑体"/>
          <w:bCs/>
          <w:color w:val="auto"/>
          <w:sz w:val="24"/>
          <w:szCs w:val="24"/>
          <w:highlight w:val="none"/>
          <w:lang w:val="en-US" w:eastAsia="zh-CN"/>
        </w:rPr>
        <w:t xml:space="preserve">10</w:t>
      </w:r>
      <w:r>
        <w:rPr>
          <w:rFonts w:hint="eastAsia" w:ascii="黑体" w:hAnsi="黑体" w:eastAsia="黑体" w:cs="黑体"/>
          <w:bCs/>
          <w:color w:val="auto"/>
          <w:sz w:val="24"/>
          <w:szCs w:val="24"/>
          <w:highlight w:val="none"/>
        </w:rPr>
        <w:t xml:space="preserve"> 项目</w:t>
      </w:r>
      <w:r>
        <w:rPr>
          <w:rFonts w:hint="eastAsia" w:ascii="黑体" w:hAnsi="黑体" w:eastAsia="黑体" w:cs="黑体"/>
          <w:bCs/>
          <w:color w:val="auto"/>
          <w:sz w:val="24"/>
          <w:szCs w:val="24"/>
          <w:highlight w:val="none"/>
          <w:lang w:val="en-US" w:eastAsia="zh-CN"/>
        </w:rPr>
        <w:t xml:space="preserve">实施</w:t>
      </w:r>
      <w:r>
        <w:rPr>
          <w:rFonts w:hint="eastAsia" w:ascii="黑体" w:hAnsi="黑体" w:eastAsia="黑体" w:cs="黑体"/>
          <w:bCs/>
          <w:color w:val="auto"/>
          <w:sz w:val="24"/>
          <w:szCs w:val="24"/>
          <w:highlight w:val="none"/>
        </w:rPr>
        <w:t xml:space="preserve">方案</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_Toc14154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81</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5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_Toc25261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附件</w:t>
      </w:r>
      <w:r>
        <w:rPr>
          <w:rFonts w:hint="eastAsia" w:ascii="黑体" w:hAnsi="黑体" w:eastAsia="黑体" w:cs="黑体"/>
          <w:bCs/>
          <w:color w:val="auto"/>
          <w:sz w:val="24"/>
          <w:szCs w:val="24"/>
          <w:highlight w:val="none"/>
          <w:lang w:val="en-US" w:eastAsia="zh-CN"/>
        </w:rPr>
        <w:t xml:space="preserve">11</w:t>
      </w:r>
      <w:r>
        <w:rPr>
          <w:rFonts w:hint="eastAsia" w:ascii="黑体" w:hAnsi="黑体" w:eastAsia="黑体" w:cs="黑体"/>
          <w:bCs/>
          <w:color w:val="auto"/>
          <w:sz w:val="24"/>
          <w:szCs w:val="24"/>
          <w:highlight w:val="none"/>
        </w:rPr>
        <w:t xml:space="preserve"> 质量保证及售后服务</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_Toc25261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82</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5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_Toc20031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附件</w:t>
      </w:r>
      <w:r>
        <w:rPr>
          <w:rFonts w:hint="eastAsia" w:ascii="黑体" w:hAnsi="黑体" w:eastAsia="黑体" w:cs="黑体"/>
          <w:bCs/>
          <w:color w:val="auto"/>
          <w:sz w:val="24"/>
          <w:szCs w:val="24"/>
          <w:highlight w:val="none"/>
          <w:lang w:val="en-US" w:eastAsia="zh-CN"/>
        </w:rPr>
        <w:t xml:space="preserve">12</w:t>
      </w:r>
      <w:r>
        <w:rPr>
          <w:rFonts w:hint="eastAsia" w:ascii="黑体" w:hAnsi="黑体" w:eastAsia="黑体" w:cs="黑体"/>
          <w:bCs/>
          <w:color w:val="auto"/>
          <w:sz w:val="24"/>
          <w:szCs w:val="24"/>
          <w:highlight w:val="none"/>
        </w:rPr>
        <w:t xml:space="preserve"> 商务要求响应及偏离表</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_Toc20031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83</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5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_Toc26890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附件</w:t>
      </w:r>
      <w:r>
        <w:rPr>
          <w:rFonts w:hint="eastAsia" w:ascii="黑体" w:hAnsi="黑体" w:eastAsia="黑体" w:cs="黑体"/>
          <w:bCs/>
          <w:color w:val="auto"/>
          <w:sz w:val="24"/>
          <w:szCs w:val="24"/>
          <w:highlight w:val="none"/>
          <w:lang w:val="en-US" w:eastAsia="zh-CN"/>
        </w:rPr>
        <w:t xml:space="preserve">13</w:t>
      </w:r>
      <w:r>
        <w:rPr>
          <w:rFonts w:hint="eastAsia" w:ascii="黑体" w:hAnsi="黑体" w:eastAsia="黑体" w:cs="黑体"/>
          <w:bCs/>
          <w:color w:val="auto"/>
          <w:sz w:val="24"/>
          <w:szCs w:val="24"/>
          <w:highlight w:val="none"/>
        </w:rPr>
        <w:t xml:space="preserve"> 业绩一览表</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_Toc26890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84</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5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_Toc19476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附件</w:t>
      </w:r>
      <w:r>
        <w:rPr>
          <w:rFonts w:hint="eastAsia" w:ascii="黑体" w:hAnsi="黑体" w:eastAsia="黑体" w:cs="黑体"/>
          <w:bCs/>
          <w:color w:val="auto"/>
          <w:sz w:val="24"/>
          <w:szCs w:val="24"/>
          <w:highlight w:val="none"/>
          <w:lang w:val="en-US" w:eastAsia="zh-CN"/>
        </w:rPr>
        <w:t xml:space="preserve">14</w:t>
      </w:r>
      <w:r>
        <w:rPr>
          <w:rFonts w:hint="eastAsia" w:ascii="黑体" w:hAnsi="黑体" w:eastAsia="黑体" w:cs="黑体"/>
          <w:bCs/>
          <w:color w:val="auto"/>
          <w:sz w:val="24"/>
          <w:szCs w:val="24"/>
          <w:highlight w:val="none"/>
        </w:rPr>
        <w:t xml:space="preserve"> </w:t>
      </w:r>
      <w:r>
        <w:rPr>
          <w:rFonts w:hint="eastAsia" w:ascii="黑体" w:hAnsi="黑体" w:eastAsia="黑体" w:cs="黑体"/>
          <w:bCs/>
          <w:color w:val="auto"/>
          <w:sz w:val="24"/>
          <w:szCs w:val="24"/>
          <w:highlight w:val="none"/>
          <w:lang w:val="en-US" w:eastAsia="zh-CN"/>
        </w:rPr>
        <w:t xml:space="preserve">投标人情况说明</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_Toc19476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85</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5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_Toc25833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附件</w:t>
      </w:r>
      <w:r>
        <w:rPr>
          <w:rFonts w:hint="eastAsia" w:ascii="黑体" w:hAnsi="黑体" w:eastAsia="黑体" w:cs="黑体"/>
          <w:bCs/>
          <w:color w:val="auto"/>
          <w:sz w:val="24"/>
          <w:szCs w:val="24"/>
          <w:highlight w:val="none"/>
          <w:lang w:val="en-US" w:eastAsia="zh-CN"/>
        </w:rPr>
        <w:t xml:space="preserve">15</w:t>
      </w:r>
      <w:r>
        <w:rPr>
          <w:rFonts w:hint="eastAsia" w:ascii="黑体" w:hAnsi="黑体" w:eastAsia="黑体" w:cs="黑体"/>
          <w:bCs/>
          <w:color w:val="auto"/>
          <w:sz w:val="24"/>
          <w:szCs w:val="24"/>
          <w:highlight w:val="none"/>
        </w:rPr>
        <w:t xml:space="preserve"> 中小企业声明函</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_Toc25833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86</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5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_Toc32765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附件</w:t>
      </w:r>
      <w:r>
        <w:rPr>
          <w:rFonts w:hint="eastAsia" w:ascii="黑体" w:hAnsi="黑体" w:eastAsia="黑体" w:cs="黑体"/>
          <w:bCs/>
          <w:color w:val="auto"/>
          <w:sz w:val="24"/>
          <w:szCs w:val="24"/>
          <w:highlight w:val="none"/>
          <w:lang w:val="en-US" w:eastAsia="zh-CN"/>
        </w:rPr>
        <w:t xml:space="preserve">16</w:t>
      </w:r>
      <w:r>
        <w:rPr>
          <w:rFonts w:hint="eastAsia" w:ascii="黑体" w:hAnsi="黑体" w:eastAsia="黑体" w:cs="黑体"/>
          <w:bCs/>
          <w:color w:val="auto"/>
          <w:sz w:val="24"/>
          <w:szCs w:val="24"/>
          <w:highlight w:val="none"/>
        </w:rPr>
        <w:t xml:space="preserve"> 残疾人福利性单位声明函</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_Toc32765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92</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jc w:val="center"/>
        <w:keepLines w:val="0"/>
        <w:keepNext w:val="0"/>
        <w:pageBreakBefore w:val="0"/>
        <w:spacing w:line="440" w:lineRule="exact"/>
        <w:widowControl w:val="off"/>
        <w:rPr>
          <w:rFonts w:hint="eastAsia" w:ascii="黑体" w:hAnsi="黑体" w:eastAsia="黑体" w:cs="黑体"/>
          <w:caps w:val="0"/>
          <w:smallCaps w:val="0"/>
          <w:color w:val="auto"/>
          <w:sz w:val="28"/>
          <w:szCs w:val="28"/>
          <w:highlight w:val="none"/>
        </w:rPr>
        <w:sectPr>
          <w:headerReference w:type="default" r:id="rId9"/>
          <w:footerReference w:type="even" r:id="rId10"/>
          <w:footnotePr/>
          <w:endnotePr/>
          <w:type w:val="nextPage"/>
          <w:pgSz w:w="11906" w:h="16838" w:orient="portrait"/>
          <w:pgMar w:top="720" w:right="720" w:bottom="720" w:left="720" w:header="851" w:footer="907" w:gutter="0"/>
          <w:pgNumType w:start="0"/>
          <w:cols w:num="1" w:sep="0" w:space="720" w:equalWidth="1"/>
          <w:docGrid w:linePitch="360"/>
          <w:titlePg/>
        </w:sectPr>
        <w:outlineLvl w:val="0"/>
      </w:pPr>
      <w:r>
        <w:rPr>
          <w:rFonts w:hint="eastAsia" w:ascii="黑体" w:hAnsi="黑体" w:eastAsia="黑体" w:cs="黑体"/>
          <w:bCs/>
          <w:caps w:val="0"/>
          <w:smallCaps w:val="0"/>
          <w:color w:val="auto"/>
          <w:sz w:val="24"/>
          <w:szCs w:val="24"/>
          <w:highlight w:val="none"/>
        </w:rPr>
        <w:fldChar w:fldCharType="end"/>
      </w:r>
      <w:r/>
    </w:p>
    <w:p>
      <w:pPr>
        <w:numPr>
          <w:ilvl w:val="0"/>
          <w:numId w:val="5"/>
        </w:numPr>
        <w:jc w:val="center"/>
        <w:rPr>
          <w:rFonts w:hint="eastAsia" w:ascii="宋体" w:hAnsi="宋体"/>
          <w:b/>
          <w:color w:val="auto"/>
          <w:sz w:val="44"/>
          <w:szCs w:val="44"/>
          <w:highlight w:val="none"/>
        </w:rPr>
        <w:outlineLvl w:val="0"/>
      </w:pPr>
      <w:r>
        <w:rPr>
          <w:rFonts w:hint="eastAsia" w:ascii="宋体" w:hAnsi="宋体"/>
          <w:b/>
          <w:color w:val="auto"/>
          <w:sz w:val="44"/>
          <w:szCs w:val="44"/>
          <w:highlight w:val="none"/>
        </w:rPr>
        <w:t xml:space="preserve"> </w:t>
      </w:r>
      <w:bookmarkEnd w:id="0"/>
      <w:r/>
      <w:bookmarkStart w:id="6" w:name="_Toc3026"/>
      <w:r>
        <w:rPr>
          <w:rFonts w:hint="eastAsia" w:ascii="宋体" w:hAnsi="宋体"/>
          <w:b/>
          <w:color w:val="auto"/>
          <w:sz w:val="44"/>
          <w:szCs w:val="44"/>
          <w:highlight w:val="none"/>
        </w:rPr>
        <w:t xml:space="preserve">投标邀请</w:t>
      </w:r>
      <w:bookmarkEnd w:id="6"/>
      <w:r/>
      <w:r/>
    </w:p>
    <w:p>
      <w:pPr>
        <w:ind w:firstLine="480"/>
        <w:keepLines w:val="0"/>
        <w:keepNext w:val="0"/>
        <w:pageBreakBefore w:val="0"/>
        <w:spacing w:line="440" w:lineRule="exact"/>
        <w:widowControl w:val="off"/>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受</w:t>
      </w:r>
      <w:r>
        <w:rPr>
          <w:rFonts w:hint="eastAsia" w:ascii="Times New Roman" w:hAnsi="Times New Roman" w:cs="Times New Roman"/>
          <w:color w:val="auto"/>
          <w:sz w:val="24"/>
          <w:szCs w:val="24"/>
          <w:highlight w:val="none"/>
          <w:lang w:eastAsia="zh-CN"/>
        </w:rPr>
        <w:t xml:space="preserve">常熟市人民法院（常熟市恒翔建设有限公司集中建设）</w:t>
      </w:r>
      <w:r>
        <w:rPr>
          <w:rFonts w:hint="eastAsia" w:ascii="Times New Roman" w:hAnsi="Times New Roman" w:cs="Times New Roman"/>
          <w:color w:val="auto"/>
          <w:sz w:val="24"/>
          <w:szCs w:val="24"/>
          <w:highlight w:val="none"/>
        </w:rPr>
        <w:t xml:space="preserve">的委托，</w:t>
      </w:r>
      <w:r>
        <w:rPr>
          <w:rFonts w:hint="default" w:ascii="Times New Roman" w:hAnsi="Times New Roman" w:cs="Times New Roman"/>
          <w:color w:val="auto"/>
          <w:sz w:val="24"/>
          <w:szCs w:val="24"/>
          <w:highlight w:val="none"/>
          <w:lang w:eastAsia="zh-CN"/>
        </w:rPr>
        <w:t xml:space="preserve">苏州新天平工程咨询有限公司</w:t>
      </w:r>
      <w:r>
        <w:rPr>
          <w:rFonts w:hint="eastAsia" w:ascii="Times New Roman" w:hAnsi="Times New Roman" w:cs="Times New Roman"/>
          <w:color w:val="auto"/>
          <w:sz w:val="24"/>
          <w:szCs w:val="24"/>
          <w:highlight w:val="none"/>
        </w:rPr>
        <w:t xml:space="preserve">就</w:t>
      </w:r>
      <w:r>
        <w:rPr>
          <w:rFonts w:hint="eastAsia" w:ascii="Times New Roman" w:hAnsi="Times New Roman" w:cs="Times New Roman"/>
          <w:color w:val="auto"/>
          <w:sz w:val="24"/>
          <w:szCs w:val="24"/>
          <w:highlight w:val="none"/>
          <w:lang w:eastAsia="zh-CN"/>
        </w:rPr>
        <w:t xml:space="preserve">常熟市人民法院两庭建设工程信息化设备</w:t>
      </w:r>
      <w:r>
        <w:rPr>
          <w:rFonts w:hint="eastAsia" w:ascii="宋体" w:hAnsi="宋体" w:eastAsia="宋体" w:cs="宋体"/>
          <w:color w:val="auto"/>
          <w:sz w:val="24"/>
          <w:szCs w:val="24"/>
          <w:highlight w:val="none"/>
        </w:rPr>
        <w:t xml:space="preserve">(</w:t>
      </w:r>
      <w:r>
        <w:rPr>
          <w:rFonts w:hint="eastAsia" w:ascii="Times New Roman" w:hAnsi="Times New Roman" w:cs="Times New Roman"/>
          <w:color w:val="auto"/>
          <w:sz w:val="24"/>
          <w:szCs w:val="24"/>
          <w:highlight w:val="none"/>
          <w:lang w:eastAsia="zh-CN"/>
        </w:rPr>
        <w:t xml:space="preserve">JSZC-320581-XTPC-G2025-0001</w:t>
      </w:r>
      <w:r>
        <w:rPr>
          <w:rFonts w:hint="eastAsia" w:ascii="宋体" w:hAnsi="宋体" w:eastAsia="宋体" w:cs="宋体"/>
          <w:color w:val="auto"/>
          <w:sz w:val="24"/>
          <w:szCs w:val="24"/>
          <w:highlight w:val="none"/>
        </w:rPr>
        <w:t xml:space="preserve">)</w:t>
      </w:r>
      <w:r>
        <w:rPr>
          <w:rFonts w:hint="eastAsia" w:ascii="Times New Roman" w:hAnsi="Times New Roman" w:cs="Times New Roman"/>
          <w:color w:val="auto"/>
          <w:sz w:val="24"/>
          <w:szCs w:val="24"/>
          <w:highlight w:val="none"/>
        </w:rPr>
        <w:t xml:space="preserve">项目进行公开招标采购，欢迎符合条件的供应商投标。</w:t>
      </w:r>
      <w:r/>
    </w:p>
    <w:p>
      <w:pPr>
        <w:ind w:firstLine="480"/>
        <w:keepLines w:val="0"/>
        <w:keepNext w:val="0"/>
        <w:pageBreakBefore w:val="0"/>
        <w:spacing w:line="440" w:lineRule="exact"/>
        <w:widowControl w:val="off"/>
        <w:rPr>
          <w:rFonts w:hint="eastAsia" w:ascii="Times New Roman" w:hAnsi="Times New Roman" w:eastAsia="宋体" w:cs="Times New Roman"/>
          <w:color w:val="auto"/>
          <w:sz w:val="24"/>
          <w:szCs w:val="24"/>
          <w:highlight w:val="none"/>
          <w:lang w:eastAsia="zh-CN"/>
        </w:rPr>
        <w:pBdr>
          <w:top w:val="single" w:color="auto" w:sz="4" w:space="1"/>
          <w:left w:val="single" w:color="auto" w:sz="4" w:space="4"/>
          <w:bottom w:val="single" w:color="auto" w:sz="4" w:space="1"/>
          <w:right w:val="single" w:color="auto" w:sz="4" w:space="4"/>
        </w:pBdr>
      </w:pPr>
      <w:r>
        <w:rPr>
          <w:rFonts w:hint="default" w:ascii="Times New Roman" w:hAnsi="Times New Roman" w:cs="Times New Roman"/>
          <w:color w:val="auto"/>
          <w:sz w:val="24"/>
          <w:szCs w:val="24"/>
          <w:highlight w:val="none"/>
        </w:rPr>
        <w:t xml:space="preserve">项目概况</w:t>
      </w:r>
      <w:r>
        <w:rPr>
          <w:rFonts w:hint="eastAsia" w:ascii="Times New Roman" w:hAnsi="Times New Roman" w:cs="Times New Roman"/>
          <w:color w:val="auto"/>
          <w:sz w:val="24"/>
          <w:szCs w:val="24"/>
          <w:highlight w:val="none"/>
          <w:lang w:eastAsia="zh-CN"/>
        </w:rPr>
        <w:t xml:space="preserve">：</w:t>
      </w:r>
      <w:r/>
    </w:p>
    <w:p>
      <w:pPr>
        <w:ind w:firstLine="480"/>
        <w:keepLines w:val="0"/>
        <w:keepNext w:val="0"/>
        <w:pageBreakBefore w:val="0"/>
        <w:spacing w:line="440" w:lineRule="exact"/>
        <w:widowControl w:val="off"/>
        <w:rPr>
          <w:rFonts w:hint="default" w:ascii="Times New Roman" w:hAnsi="Times New Roman" w:cs="Times New Roman"/>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cs="Times New Roman"/>
          <w:color w:val="auto"/>
          <w:sz w:val="24"/>
          <w:szCs w:val="24"/>
          <w:highlight w:val="none"/>
          <w:u w:val="single"/>
          <w:lang w:eastAsia="zh-CN"/>
        </w:rPr>
        <w:t xml:space="preserve">常熟市人民法院两庭建设工程信息化设备</w:t>
      </w:r>
      <w:r>
        <w:rPr>
          <w:rFonts w:hint="default" w:ascii="Times New Roman" w:hAnsi="Times New Roman" w:cs="Times New Roman"/>
          <w:color w:val="auto"/>
          <w:sz w:val="24"/>
          <w:szCs w:val="24"/>
          <w:highlight w:val="none"/>
        </w:rPr>
        <w:t xml:space="preserve">招标项目的潜在投标人应在</w:t>
      </w:r>
      <w:r>
        <w:rPr>
          <w:rFonts w:hint="eastAsia" w:ascii="宋体" w:hAnsi="宋体" w:eastAsia="宋体" w:cs="宋体"/>
          <w:color w:val="auto"/>
          <w:sz w:val="24"/>
          <w:szCs w:val="24"/>
          <w:highlight w:val="none"/>
        </w:rPr>
        <w:t xml:space="preserve">“苏采云政府采购一体化平台”</w:t>
      </w:r>
      <w:r>
        <w:rPr>
          <w:rFonts w:hint="default" w:ascii="Times New Roman" w:hAnsi="Times New Roman" w:cs="Times New Roman"/>
          <w:color w:val="auto"/>
          <w:sz w:val="24"/>
          <w:szCs w:val="24"/>
          <w:highlight w:val="none"/>
        </w:rPr>
        <w:t xml:space="preserve">中参与项目获取招标文件，并于</w:t>
      </w:r>
      <w:r>
        <w:rPr>
          <w:rFonts w:hint="default" w:ascii="Times New Roman" w:hAnsi="Times New Roman" w:cs="Times New Roman"/>
          <w:color w:val="auto"/>
          <w:sz w:val="24"/>
          <w:szCs w:val="21"/>
          <w:highlight w:val="none"/>
          <w:u w:val="single"/>
        </w:rPr>
        <w:t xml:space="preserve">202</w:t>
      </w:r>
      <w:r>
        <w:rPr>
          <w:rFonts w:hint="eastAsia" w:ascii="Times New Roman" w:hAnsi="Times New Roman" w:cs="Times New Roman"/>
          <w:color w:val="auto"/>
          <w:sz w:val="24"/>
          <w:szCs w:val="21"/>
          <w:highlight w:val="none"/>
          <w:u w:val="single"/>
          <w:lang w:val="en-US" w:eastAsia="zh-CN"/>
        </w:rPr>
        <w:t xml:space="preserve">5</w:t>
      </w:r>
      <w:r>
        <w:rPr>
          <w:rFonts w:hint="default" w:ascii="Times New Roman" w:hAnsi="Times New Roman" w:cs="Times New Roman"/>
          <w:color w:val="auto"/>
          <w:sz w:val="24"/>
          <w:szCs w:val="21"/>
          <w:highlight w:val="none"/>
          <w:u w:val="single"/>
        </w:rPr>
        <w:t xml:space="preserve">年</w:t>
      </w:r>
      <w:r>
        <w:rPr>
          <w:rFonts w:hint="eastAsia" w:ascii="Times New Roman" w:hAnsi="Times New Roman" w:cs="Times New Roman"/>
          <w:color w:val="auto"/>
          <w:sz w:val="24"/>
          <w:szCs w:val="21"/>
          <w:highlight w:val="none"/>
          <w:u w:val="single"/>
          <w:lang w:val="en-US" w:eastAsia="zh-CN"/>
        </w:rPr>
        <w:t xml:space="preserve">1</w:t>
      </w:r>
      <w:r>
        <w:rPr>
          <w:rFonts w:hint="default" w:ascii="Times New Roman" w:hAnsi="Times New Roman" w:cs="Times New Roman"/>
          <w:color w:val="auto"/>
          <w:sz w:val="24"/>
          <w:szCs w:val="21"/>
          <w:highlight w:val="none"/>
          <w:u w:val="single"/>
        </w:rPr>
        <w:t xml:space="preserve">月</w:t>
      </w:r>
      <w:r>
        <w:rPr>
          <w:rFonts w:hint="eastAsia" w:ascii="Times New Roman" w:hAnsi="Times New Roman" w:cs="Times New Roman"/>
          <w:color w:val="auto"/>
          <w:sz w:val="24"/>
          <w:szCs w:val="21"/>
          <w:highlight w:val="none"/>
          <w:u w:val="single"/>
          <w:lang w:val="en-US" w:eastAsia="zh-CN"/>
        </w:rPr>
        <w:t xml:space="preserve">24</w:t>
      </w:r>
      <w:r>
        <w:rPr>
          <w:rFonts w:hint="default" w:ascii="Times New Roman" w:hAnsi="Times New Roman" w:cs="Times New Roman"/>
          <w:color w:val="auto"/>
          <w:sz w:val="24"/>
          <w:szCs w:val="21"/>
          <w:highlight w:val="none"/>
          <w:u w:val="single"/>
        </w:rPr>
        <w:t xml:space="preserve">日</w:t>
      </w:r>
      <w:r>
        <w:rPr>
          <w:rFonts w:hint="eastAsia" w:ascii="Times New Roman" w:hAnsi="Times New Roman" w:cs="Times New Roman"/>
          <w:color w:val="auto"/>
          <w:sz w:val="24"/>
          <w:szCs w:val="21"/>
          <w:highlight w:val="none"/>
          <w:u w:val="single"/>
          <w:lang w:val="en-US" w:eastAsia="zh-CN"/>
        </w:rPr>
        <w:t xml:space="preserve">13</w:t>
      </w:r>
      <w:r>
        <w:rPr>
          <w:rFonts w:hint="default" w:ascii="Times New Roman" w:hAnsi="Times New Roman" w:cs="Times New Roman"/>
          <w:color w:val="auto"/>
          <w:sz w:val="24"/>
          <w:szCs w:val="21"/>
          <w:highlight w:val="none"/>
          <w:u w:val="single"/>
        </w:rPr>
        <w:t xml:space="preserve">：00</w:t>
      </w:r>
      <w:r>
        <w:rPr>
          <w:rFonts w:hint="default" w:ascii="Times New Roman" w:hAnsi="Times New Roman" w:cs="Times New Roman"/>
          <w:color w:val="auto"/>
          <w:sz w:val="24"/>
          <w:szCs w:val="21"/>
          <w:highlight w:val="none"/>
        </w:rPr>
        <w:t xml:space="preserve">前按规定提交投标文件。</w:t>
      </w:r>
      <w:r/>
    </w:p>
    <w:p>
      <w:pPr>
        <w:keepLines w:val="0"/>
        <w:keepNext w:val="0"/>
        <w:pageBreakBefore w:val="0"/>
        <w:spacing w:line="440" w:lineRule="exact"/>
        <w:widowControl w:val="off"/>
        <w:rPr>
          <w:rFonts w:hint="default" w:ascii="Times New Roman" w:hAnsi="Times New Roman" w:cs="Times New Roman"/>
          <w:b/>
          <w:bCs/>
          <w:color w:val="auto"/>
          <w:sz w:val="24"/>
          <w:szCs w:val="24"/>
          <w:highlight w:val="none"/>
        </w:rPr>
        <w:outlineLvl w:val="1"/>
      </w:pPr>
      <w:r/>
      <w:bookmarkStart w:id="7" w:name="_Toc28359002"/>
      <w:r/>
      <w:bookmarkStart w:id="8" w:name="_Toc20144"/>
      <w:r/>
      <w:bookmarkStart w:id="9" w:name="_Toc28359079"/>
      <w:r/>
      <w:bookmarkStart w:id="10" w:name="_Toc35393621"/>
      <w:r/>
      <w:bookmarkStart w:id="11" w:name="_Toc35393790"/>
      <w:r/>
      <w:bookmarkStart w:id="12" w:name="_Toc38985263"/>
      <w:r/>
      <w:bookmarkStart w:id="13" w:name="_Hlk24379207"/>
      <w:r>
        <w:rPr>
          <w:rFonts w:hint="default" w:ascii="Times New Roman" w:hAnsi="Times New Roman" w:cs="Times New Roman"/>
          <w:b/>
          <w:bCs/>
          <w:color w:val="auto"/>
          <w:sz w:val="24"/>
          <w:szCs w:val="24"/>
          <w:highlight w:val="none"/>
        </w:rPr>
        <w:t xml:space="preserve">一、项目基本情况</w:t>
      </w:r>
      <w:bookmarkEnd w:id="7"/>
      <w:r/>
      <w:bookmarkEnd w:id="8"/>
      <w:r/>
      <w:bookmarkEnd w:id="9"/>
      <w:r/>
      <w:bookmarkEnd w:id="10"/>
      <w:r/>
      <w:bookmarkEnd w:id="11"/>
      <w:r/>
      <w:bookmarkEnd w:id="12"/>
      <w:r/>
      <w:r/>
    </w:p>
    <w:p>
      <w:pPr>
        <w:ind w:firstLine="480"/>
        <w:keepLines w:val="0"/>
        <w:keepNext w:val="0"/>
        <w:pageBreakBefore w:val="0"/>
        <w:spacing w:line="44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 xml:space="preserve">1、项目编号：</w:t>
      </w:r>
      <w:r>
        <w:rPr>
          <w:rFonts w:hint="eastAsia" w:ascii="Times New Roman" w:hAnsi="Times New Roman" w:cs="Times New Roman"/>
          <w:color w:val="auto"/>
          <w:sz w:val="24"/>
          <w:szCs w:val="24"/>
          <w:highlight w:val="none"/>
          <w:lang w:eastAsia="zh-CN"/>
        </w:rPr>
        <w:t xml:space="preserve">JSZC-320581-XTPC-G2025-0001</w:t>
      </w:r>
      <w:r/>
    </w:p>
    <w:p>
      <w:pPr>
        <w:ind w:firstLine="480"/>
        <w:keepLines w:val="0"/>
        <w:keepNext w:val="0"/>
        <w:pageBreakBefore w:val="0"/>
        <w:spacing w:line="44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 xml:space="preserve">2、项目名称：</w:t>
      </w:r>
      <w:r>
        <w:rPr>
          <w:rFonts w:hint="eastAsia" w:ascii="Times New Roman" w:hAnsi="Times New Roman" w:cs="Times New Roman"/>
          <w:color w:val="auto"/>
          <w:sz w:val="24"/>
          <w:szCs w:val="24"/>
          <w:highlight w:val="none"/>
          <w:lang w:eastAsia="zh-CN"/>
        </w:rPr>
        <w:t xml:space="preserve">常熟市人民法院两庭建设工程信息化设备</w:t>
      </w:r>
      <w:r/>
    </w:p>
    <w:p>
      <w:pPr>
        <w:ind w:firstLine="480"/>
        <w:keepLines w:val="0"/>
        <w:keepNext w:val="0"/>
        <w:pageBreakBefore w:val="0"/>
        <w:spacing w:line="44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3、采购方式：公开招标</w:t>
      </w:r>
      <w:bookmarkEnd w:id="13"/>
      <w:r/>
      <w:r/>
    </w:p>
    <w:p>
      <w:pPr>
        <w:ind w:firstLine="480"/>
        <w:keepLines w:val="0"/>
        <w:keepNext w:val="0"/>
        <w:pageBreakBefore w:val="0"/>
        <w:spacing w:line="440" w:lineRule="exact"/>
        <w:widowControl w:val="off"/>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 xml:space="preserve">4、预算金额：人民币</w:t>
      </w:r>
      <w:r>
        <w:rPr>
          <w:rFonts w:hint="eastAsia" w:ascii="Times New Roman" w:hAnsi="Times New Roman" w:cs="Times New Roman"/>
          <w:color w:val="auto"/>
          <w:sz w:val="24"/>
          <w:szCs w:val="24"/>
          <w:highlight w:val="none"/>
          <w:lang w:val="en-US" w:eastAsia="zh-CN"/>
        </w:rPr>
        <w:t xml:space="preserve">5438</w:t>
      </w:r>
      <w:r>
        <w:rPr>
          <w:rFonts w:hint="default" w:ascii="Times New Roman" w:hAnsi="Times New Roman" w:cs="Times New Roman"/>
          <w:color w:val="auto"/>
          <w:sz w:val="24"/>
          <w:szCs w:val="24"/>
          <w:highlight w:val="none"/>
          <w:lang w:val="en-US" w:eastAsia="zh-CN"/>
        </w:rPr>
        <w:t xml:space="preserve">0</w:t>
      </w:r>
      <w:r>
        <w:rPr>
          <w:rFonts w:hint="eastAsia" w:ascii="Times New Roman" w:hAnsi="Times New Roman" w:cs="Times New Roman"/>
          <w:color w:val="auto"/>
          <w:sz w:val="24"/>
          <w:szCs w:val="24"/>
          <w:highlight w:val="none"/>
          <w:lang w:val="en-US" w:eastAsia="zh-CN"/>
        </w:rPr>
        <w:t xml:space="preserve">8</w:t>
      </w:r>
      <w:r>
        <w:rPr>
          <w:rFonts w:hint="default" w:ascii="Times New Roman" w:hAnsi="Times New Roman" w:cs="Times New Roman"/>
          <w:color w:val="auto"/>
          <w:sz w:val="24"/>
          <w:szCs w:val="24"/>
          <w:highlight w:val="none"/>
        </w:rPr>
        <w:t xml:space="preserve">.</w:t>
      </w:r>
      <w:r>
        <w:rPr>
          <w:rFonts w:hint="eastAsia" w:ascii="Times New Roman" w:hAnsi="Times New Roman" w:cs="Times New Roman"/>
          <w:color w:val="auto"/>
          <w:sz w:val="24"/>
          <w:szCs w:val="24"/>
          <w:highlight w:val="none"/>
          <w:lang w:val="en-US" w:eastAsia="zh-CN"/>
        </w:rPr>
        <w:t xml:space="preserve">53</w:t>
      </w:r>
      <w:r>
        <w:rPr>
          <w:rFonts w:hint="default" w:ascii="Times New Roman" w:hAnsi="Times New Roman" w:cs="Times New Roman"/>
          <w:color w:val="auto"/>
          <w:sz w:val="24"/>
          <w:szCs w:val="24"/>
          <w:highlight w:val="none"/>
        </w:rPr>
        <w:t xml:space="preserve">元</w:t>
      </w:r>
      <w:r>
        <w:rPr>
          <w:rFonts w:hint="eastAsia" w:ascii="Times New Roman" w:hAnsi="Times New Roman" w:cs="Times New Roman"/>
          <w:color w:val="auto"/>
          <w:sz w:val="24"/>
          <w:szCs w:val="24"/>
          <w:highlight w:val="none"/>
          <w:lang w:eastAsia="zh-CN"/>
        </w:rPr>
        <w:t xml:space="preserve">整，</w:t>
      </w:r>
      <w:r>
        <w:rPr>
          <w:rFonts w:hint="eastAsia" w:ascii="Times New Roman" w:hAnsi="Times New Roman" w:cs="Times New Roman"/>
          <w:color w:val="auto"/>
          <w:sz w:val="24"/>
          <w:szCs w:val="24"/>
          <w:highlight w:val="none"/>
          <w:lang w:val="en-US" w:eastAsia="zh-CN"/>
        </w:rPr>
        <w:t xml:space="preserve">本项目设定</w:t>
      </w:r>
      <w:r>
        <w:rPr>
          <w:rFonts w:hint="eastAsia" w:ascii="Times New Roman" w:hAnsi="Times New Roman" w:cs="Times New Roman"/>
          <w:color w:val="auto"/>
          <w:sz w:val="24"/>
          <w:szCs w:val="24"/>
          <w:highlight w:val="none"/>
          <w:lang w:eastAsia="zh-CN"/>
        </w:rPr>
        <w:t xml:space="preserve">最高限价，</w:t>
      </w:r>
      <w:r>
        <w:rPr>
          <w:rFonts w:hint="eastAsia" w:ascii="Times New Roman" w:hAnsi="Times New Roman" w:cs="Times New Roman"/>
          <w:color w:val="auto"/>
          <w:sz w:val="24"/>
          <w:szCs w:val="24"/>
          <w:highlight w:val="none"/>
          <w:lang w:val="en-US" w:eastAsia="zh-CN"/>
        </w:rPr>
        <w:t xml:space="preserve">最高限价为人</w:t>
      </w:r>
      <w:r>
        <w:rPr>
          <w:rFonts w:hint="default" w:ascii="Times New Roman" w:hAnsi="Times New Roman" w:cs="Times New Roman"/>
          <w:color w:val="auto"/>
          <w:sz w:val="24"/>
          <w:szCs w:val="24"/>
          <w:highlight w:val="none"/>
        </w:rPr>
        <w:t xml:space="preserve">民币</w:t>
      </w:r>
      <w:r>
        <w:rPr>
          <w:rFonts w:hint="eastAsia" w:ascii="Times New Roman" w:hAnsi="Times New Roman" w:cs="Times New Roman"/>
          <w:color w:val="auto"/>
          <w:sz w:val="24"/>
          <w:szCs w:val="24"/>
          <w:highlight w:val="none"/>
          <w:lang w:val="en-US" w:eastAsia="zh-CN"/>
        </w:rPr>
        <w:t xml:space="preserve">53</w:t>
      </w:r>
      <w:r>
        <w:rPr>
          <w:rFonts w:hint="default" w:ascii="Times New Roman" w:hAnsi="Times New Roman" w:cs="Times New Roman"/>
          <w:color w:val="auto"/>
          <w:sz w:val="24"/>
          <w:szCs w:val="24"/>
          <w:highlight w:val="none"/>
          <w:lang w:val="en-US" w:eastAsia="zh-CN"/>
        </w:rPr>
        <w:t xml:space="preserve">0000</w:t>
      </w:r>
      <w:r>
        <w:rPr>
          <w:rFonts w:hint="default" w:ascii="Times New Roman" w:hAnsi="Times New Roman" w:cs="Times New Roman"/>
          <w:color w:val="auto"/>
          <w:sz w:val="24"/>
          <w:szCs w:val="24"/>
          <w:highlight w:val="none"/>
        </w:rPr>
        <w:t xml:space="preserve">.00元</w:t>
      </w:r>
      <w:r>
        <w:rPr>
          <w:rFonts w:hint="eastAsia" w:ascii="Times New Roman" w:hAnsi="Times New Roman" w:cs="Times New Roman"/>
          <w:color w:val="auto"/>
          <w:sz w:val="24"/>
          <w:szCs w:val="24"/>
          <w:highlight w:val="none"/>
          <w:lang w:eastAsia="zh-CN"/>
        </w:rPr>
        <w:t xml:space="preserve">整。</w:t>
      </w:r>
      <w:r/>
    </w:p>
    <w:p>
      <w:pPr>
        <w:ind w:firstLine="480"/>
        <w:keepLines w:val="0"/>
        <w:keepNext w:val="0"/>
        <w:pageBreakBefore w:val="0"/>
        <w:spacing w:line="440" w:lineRule="exact"/>
        <w:widowControl w:val="off"/>
        <w:rPr>
          <w:color w:val="auto"/>
          <w:sz w:val="24"/>
          <w:szCs w:val="24"/>
          <w:highlight w:val="none"/>
        </w:rPr>
      </w:pPr>
      <w:r>
        <w:rPr>
          <w:rFonts w:hint="default" w:ascii="Times New Roman" w:hAnsi="Times New Roman" w:cs="Times New Roman"/>
          <w:color w:val="auto"/>
          <w:sz w:val="24"/>
          <w:szCs w:val="24"/>
          <w:highlight w:val="none"/>
        </w:rPr>
        <w:t xml:space="preserve">5、采购需求概况：</w:t>
      </w:r>
      <w:r>
        <w:rPr>
          <w:rFonts w:hint="eastAsia" w:ascii="Times New Roman" w:hAnsi="Times New Roman" w:cs="Times New Roman"/>
          <w:color w:val="auto"/>
          <w:sz w:val="24"/>
          <w:szCs w:val="24"/>
          <w:highlight w:val="none"/>
          <w:lang w:eastAsia="zh-CN"/>
        </w:rPr>
        <w:t xml:space="preserve">常熟市人民法院（常熟市恒翔建设有限公司集中建设）</w:t>
      </w:r>
      <w:r>
        <w:rPr>
          <w:rFonts w:hint="default" w:ascii="Times New Roman" w:hAnsi="Times New Roman" w:cs="Times New Roman"/>
          <w:color w:val="auto"/>
          <w:sz w:val="24"/>
          <w:szCs w:val="24"/>
          <w:highlight w:val="none"/>
        </w:rPr>
        <w:t xml:space="preserve">所需的</w:t>
      </w:r>
      <w:r>
        <w:rPr>
          <w:rFonts w:hint="eastAsia" w:ascii="Times New Roman" w:hAnsi="Times New Roman" w:cs="Times New Roman"/>
          <w:color w:val="auto"/>
          <w:sz w:val="24"/>
          <w:szCs w:val="24"/>
          <w:highlight w:val="none"/>
          <w:lang w:val="en-US" w:eastAsia="zh-CN"/>
        </w:rPr>
        <w:t xml:space="preserve">一批</w:t>
      </w:r>
      <w:r>
        <w:rPr>
          <w:rFonts w:hint="eastAsia" w:ascii="Times New Roman" w:hAnsi="Times New Roman" w:cs="Times New Roman"/>
          <w:color w:val="auto"/>
          <w:sz w:val="24"/>
          <w:szCs w:val="24"/>
          <w:highlight w:val="none"/>
          <w:lang w:eastAsia="zh-CN"/>
        </w:rPr>
        <w:t xml:space="preserve">常熟市人民法院两庭建设信息化设备，</w:t>
      </w:r>
      <w:r>
        <w:rPr>
          <w:rFonts w:hint="eastAsia"/>
          <w:color w:val="auto"/>
          <w:sz w:val="24"/>
          <w:szCs w:val="24"/>
          <w:highlight w:val="none"/>
        </w:rPr>
        <w:t xml:space="preserve">主要</w:t>
      </w:r>
      <w:r>
        <w:rPr>
          <w:rFonts w:hint="eastAsia"/>
          <w:color w:val="auto"/>
          <w:sz w:val="24"/>
          <w:szCs w:val="24"/>
          <w:highlight w:val="none"/>
          <w:lang w:val="en-US" w:eastAsia="zh-CN"/>
        </w:rPr>
        <w:t xml:space="preserve">包括设备的供货</w:t>
      </w:r>
      <w:r>
        <w:rPr>
          <w:rFonts w:hint="eastAsia" w:ascii="Times New Roman" w:hAnsi="Times New Roman" w:cs="Times New Roman"/>
          <w:color w:val="auto"/>
          <w:sz w:val="24"/>
          <w:szCs w:val="24"/>
          <w:highlight w:val="none"/>
          <w:lang w:val="en-US" w:eastAsia="zh-CN"/>
        </w:rPr>
        <w:t xml:space="preserve">、安装调试等工作</w:t>
      </w:r>
      <w:r>
        <w:rPr>
          <w:rFonts w:hint="eastAsia"/>
          <w:color w:val="auto"/>
          <w:sz w:val="24"/>
          <w:szCs w:val="24"/>
          <w:highlight w:val="none"/>
        </w:rPr>
        <w:t xml:space="preserve">。</w:t>
      </w:r>
      <w:r/>
    </w:p>
    <w:p>
      <w:pPr>
        <w:ind w:firstLine="480"/>
        <w:keepLines w:val="0"/>
        <w:keepNext w:val="0"/>
        <w:pageBreakBefore w:val="0"/>
        <w:spacing w:line="440" w:lineRule="exact"/>
        <w:widowControl w:val="off"/>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 xml:space="preserve">6、合同履行期限：自合同生效之日</w:t>
      </w:r>
      <w:r>
        <w:rPr>
          <w:rFonts w:hint="eastAsia" w:ascii="Times New Roman" w:hAnsi="Times New Roman" w:cs="Times New Roman"/>
          <w:color w:val="auto"/>
          <w:sz w:val="24"/>
          <w:szCs w:val="24"/>
          <w:highlight w:val="none"/>
          <w:lang w:val="en-US" w:eastAsia="zh-CN"/>
        </w:rPr>
        <w:t xml:space="preserve">起并满足建设条件后的30日历</w:t>
      </w:r>
      <w:r>
        <w:rPr>
          <w:rFonts w:hint="eastAsia"/>
          <w:color w:val="auto"/>
          <w:sz w:val="24"/>
          <w:highlight w:val="none"/>
        </w:rPr>
        <w:t xml:space="preserve">天内完成供货、安装及调试工作</w:t>
      </w:r>
      <w:r>
        <w:rPr>
          <w:rFonts w:hint="eastAsia"/>
          <w:color w:val="auto"/>
          <w:sz w:val="24"/>
          <w:highlight w:val="none"/>
          <w:lang w:eastAsia="zh-CN"/>
        </w:rPr>
        <w:t xml:space="preserve">。</w:t>
      </w:r>
      <w:r/>
    </w:p>
    <w:p>
      <w:pPr>
        <w:ind w:firstLine="480"/>
        <w:keepLines w:val="0"/>
        <w:keepNext w:val="0"/>
        <w:pageBreakBefore w:val="0"/>
        <w:spacing w:line="44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7、本项目不接受联合体投标。</w:t>
      </w:r>
      <w:r/>
    </w:p>
    <w:p>
      <w:pPr>
        <w:keepLines w:val="0"/>
        <w:keepNext w:val="0"/>
        <w:pageBreakBefore w:val="0"/>
        <w:spacing w:line="440" w:lineRule="exact"/>
        <w:widowControl w:val="off"/>
        <w:rPr>
          <w:rFonts w:hint="default" w:ascii="Times New Roman" w:hAnsi="Times New Roman" w:cs="Times New Roman"/>
          <w:b/>
          <w:bCs/>
          <w:color w:val="auto"/>
          <w:sz w:val="24"/>
          <w:szCs w:val="24"/>
          <w:highlight w:val="none"/>
        </w:rPr>
        <w:outlineLvl w:val="1"/>
      </w:pPr>
      <w:r/>
      <w:bookmarkStart w:id="14" w:name="_Toc28359003"/>
      <w:r/>
      <w:bookmarkStart w:id="15" w:name="_Toc13026"/>
      <w:r/>
      <w:bookmarkStart w:id="16" w:name="_Toc38985264"/>
      <w:r/>
      <w:bookmarkStart w:id="17" w:name="_Toc35393622"/>
      <w:r/>
      <w:bookmarkStart w:id="18" w:name="_Toc35393791"/>
      <w:r/>
      <w:bookmarkStart w:id="19" w:name="_Toc28359080"/>
      <w:r>
        <w:rPr>
          <w:rFonts w:hint="default" w:ascii="Times New Roman" w:hAnsi="Times New Roman" w:cs="Times New Roman"/>
          <w:b/>
          <w:bCs/>
          <w:color w:val="auto"/>
          <w:sz w:val="24"/>
          <w:szCs w:val="24"/>
          <w:highlight w:val="none"/>
        </w:rPr>
        <w:t xml:space="preserve">二、申请人的资格要求</w:t>
      </w:r>
      <w:bookmarkEnd w:id="14"/>
      <w:r/>
      <w:bookmarkEnd w:id="15"/>
      <w:r/>
      <w:bookmarkEnd w:id="16"/>
      <w:r/>
      <w:bookmarkEnd w:id="17"/>
      <w:r/>
      <w:bookmarkEnd w:id="18"/>
      <w:r/>
      <w:bookmarkEnd w:id="19"/>
      <w:r/>
      <w:r/>
    </w:p>
    <w:p>
      <w:pPr>
        <w:ind w:firstLine="480"/>
        <w:keepLines w:val="0"/>
        <w:keepNext w:val="0"/>
        <w:pageBreakBefore w:val="0"/>
        <w:spacing w:line="440" w:lineRule="exact"/>
        <w:widowControl w:val="off"/>
        <w:rPr>
          <w:rFonts w:hint="default" w:ascii="Times New Roman" w:hAnsi="Times New Roman" w:cs="Times New Roman"/>
          <w:color w:val="auto"/>
          <w:sz w:val="24"/>
          <w:szCs w:val="24"/>
          <w:highlight w:val="none"/>
        </w:rPr>
      </w:pPr>
      <w:r/>
      <w:bookmarkStart w:id="20" w:name="_Toc35393792"/>
      <w:r/>
      <w:bookmarkStart w:id="21" w:name="_Toc28359004"/>
      <w:r/>
      <w:bookmarkStart w:id="22" w:name="_Toc28359081"/>
      <w:r/>
      <w:bookmarkStart w:id="23" w:name="_Toc38985265"/>
      <w:r/>
      <w:bookmarkStart w:id="24" w:name="_Toc35393623"/>
      <w:r>
        <w:rPr>
          <w:rFonts w:hint="default" w:ascii="Times New Roman" w:hAnsi="Times New Roman" w:cs="Times New Roman"/>
          <w:color w:val="auto"/>
          <w:sz w:val="24"/>
          <w:szCs w:val="24"/>
          <w:highlight w:val="none"/>
        </w:rPr>
        <w:t xml:space="preserve">1、满足《中华人民共和国政府采购法》第二十二条规定。</w:t>
      </w:r>
      <w:r/>
    </w:p>
    <w:p>
      <w:pPr>
        <w:ind w:firstLine="480"/>
        <w:keepLines w:val="0"/>
        <w:keepNext w:val="0"/>
        <w:pageBreakBefore w:val="0"/>
        <w:spacing w:line="440" w:lineRule="exact"/>
        <w:widowControl w:val="off"/>
        <w:rPr>
          <w:rFonts w:hint="default" w:ascii="Times New Roman" w:hAnsi="Times New Roman" w:cs="Times New Roman"/>
          <w:b/>
          <w:bCs/>
          <w:color w:val="auto"/>
          <w:sz w:val="24"/>
          <w:szCs w:val="24"/>
          <w:highlight w:val="none"/>
        </w:rPr>
      </w:pPr>
      <w:r>
        <w:rPr>
          <w:rFonts w:hint="default" w:ascii="Times New Roman" w:hAnsi="Times New Roman" w:cs="Times New Roman"/>
          <w:color w:val="auto"/>
          <w:sz w:val="24"/>
          <w:szCs w:val="24"/>
          <w:highlight w:val="none"/>
        </w:rPr>
        <w:t xml:space="preserve">2、落实政府采购政策需满足的资格要求：</w:t>
      </w:r>
      <w:r>
        <w:rPr>
          <w:rFonts w:hint="default" w:ascii="Times New Roman" w:hAnsi="Times New Roman" w:cs="Times New Roman"/>
          <w:b/>
          <w:bCs/>
          <w:color w:val="auto"/>
          <w:sz w:val="24"/>
          <w:szCs w:val="24"/>
          <w:highlight w:val="none"/>
        </w:rPr>
        <w:t xml:space="preserve">本项目</w:t>
      </w:r>
      <w:r>
        <w:rPr>
          <w:rFonts w:hint="eastAsia" w:ascii="Times New Roman" w:hAnsi="Times New Roman" w:cs="Times New Roman"/>
          <w:b/>
          <w:bCs/>
          <w:color w:val="auto"/>
          <w:sz w:val="24"/>
          <w:szCs w:val="24"/>
          <w:highlight w:val="none"/>
          <w:lang w:val="en-US" w:eastAsia="zh-CN"/>
        </w:rPr>
        <w:t xml:space="preserve">非</w:t>
      </w:r>
      <w:r>
        <w:rPr>
          <w:rFonts w:hint="default" w:ascii="Times New Roman" w:hAnsi="Times New Roman" w:cs="Times New Roman"/>
          <w:b/>
          <w:bCs/>
          <w:color w:val="auto"/>
          <w:sz w:val="24"/>
          <w:szCs w:val="24"/>
          <w:highlight w:val="none"/>
        </w:rPr>
        <w:t xml:space="preserve">专门面向中小企业采购，所属行业为工业。</w:t>
      </w:r>
      <w:r/>
    </w:p>
    <w:p>
      <w:pPr>
        <w:ind w:firstLine="480"/>
        <w:keepLines w:val="0"/>
        <w:keepNext w:val="0"/>
        <w:pageBreakBefore w:val="0"/>
        <w:spacing w:line="44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3、本项目的特定资格要求：无。</w:t>
      </w:r>
      <w:r/>
    </w:p>
    <w:p>
      <w:pPr>
        <w:ind w:firstLine="480"/>
        <w:keepLines w:val="0"/>
        <w:keepNext w:val="0"/>
        <w:pageBreakBefore w:val="0"/>
        <w:spacing w:line="44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4、其他要求：</w:t>
      </w:r>
      <w:r/>
    </w:p>
    <w:p>
      <w:pPr>
        <w:ind w:firstLine="480"/>
        <w:keepLines w:val="0"/>
        <w:keepNext w:val="0"/>
        <w:pageBreakBefore w:val="0"/>
        <w:spacing w:line="44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根据政府采购法及相关法规，将对供应商进行信用查询。供应商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keepLines w:val="0"/>
        <w:keepNext w:val="0"/>
        <w:pageBreakBefore w:val="0"/>
        <w:spacing w:line="44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（2）单位负责人为同一人或者存在直接控股、管理关系的不同供应商，不得参加同一合同项下的政府采购活动。</w:t>
      </w:r>
      <w:r/>
    </w:p>
    <w:p>
      <w:pPr>
        <w:keepLines w:val="0"/>
        <w:keepNext w:val="0"/>
        <w:pageBreakBefore w:val="0"/>
        <w:spacing w:line="440" w:lineRule="exact"/>
        <w:widowControl w:val="off"/>
        <w:rPr>
          <w:rFonts w:hint="default" w:ascii="Times New Roman" w:hAnsi="Times New Roman" w:cs="Times New Roman"/>
          <w:b/>
          <w:bCs/>
          <w:color w:val="auto"/>
          <w:sz w:val="24"/>
          <w:szCs w:val="24"/>
          <w:highlight w:val="none"/>
        </w:rPr>
        <w:outlineLvl w:val="1"/>
      </w:pPr>
      <w:r/>
      <w:bookmarkStart w:id="25" w:name="_Toc4246"/>
      <w:r>
        <w:rPr>
          <w:rFonts w:hint="default" w:ascii="Times New Roman" w:hAnsi="Times New Roman" w:cs="Times New Roman"/>
          <w:b/>
          <w:bCs/>
          <w:color w:val="auto"/>
          <w:sz w:val="24"/>
          <w:szCs w:val="24"/>
          <w:highlight w:val="none"/>
        </w:rPr>
        <w:t xml:space="preserve">三、获取招标文件</w:t>
      </w:r>
      <w:bookmarkEnd w:id="20"/>
      <w:r/>
      <w:bookmarkEnd w:id="21"/>
      <w:r/>
      <w:bookmarkEnd w:id="22"/>
      <w:r/>
      <w:bookmarkEnd w:id="23"/>
      <w:r/>
      <w:bookmarkEnd w:id="24"/>
      <w:r/>
      <w:bookmarkEnd w:id="25"/>
      <w:r/>
      <w:bookmarkStart w:id="26" w:name="_Toc38985266"/>
      <w:r/>
      <w:bookmarkStart w:id="27" w:name="_Toc28359005"/>
      <w:r/>
      <w:bookmarkStart w:id="28" w:name="_Toc35393793"/>
      <w:r/>
      <w:bookmarkStart w:id="29" w:name="_Toc28359082"/>
      <w:r/>
      <w:bookmarkStart w:id="30" w:name="_Toc35393624"/>
      <w:r/>
      <w:r/>
    </w:p>
    <w:p>
      <w:pPr>
        <w:ind w:firstLine="480"/>
        <w:keepLines w:val="0"/>
        <w:keepNext w:val="0"/>
        <w:pageBreakBefore w:val="0"/>
        <w:spacing w:line="440" w:lineRule="exact"/>
        <w:widowControl w:val="off"/>
        <w:rPr>
          <w:rFonts w:hint="default" w:ascii="Times New Roman" w:hAnsi="Times New Roman" w:cs="Times New Roman"/>
          <w:b/>
          <w:bCs/>
          <w:color w:val="auto"/>
          <w:sz w:val="24"/>
          <w:szCs w:val="24"/>
          <w:highlight w:val="none"/>
        </w:rPr>
      </w:pPr>
      <w:r>
        <w:rPr>
          <w:rFonts w:hint="default" w:ascii="Times New Roman" w:hAnsi="Times New Roman" w:cs="Times New Roman"/>
          <w:color w:val="auto"/>
          <w:sz w:val="24"/>
          <w:szCs w:val="24"/>
          <w:highlight w:val="none"/>
        </w:rPr>
        <w:t xml:space="preserve">1、时间：自招标文件公告发布之日起5个工作日。</w:t>
      </w:r>
      <w:r/>
    </w:p>
    <w:p>
      <w:pPr>
        <w:ind w:firstLine="480"/>
        <w:keepLines w:val="0"/>
        <w:keepNext w:val="0"/>
        <w:pageBreakBefore w:val="0"/>
        <w:spacing w:line="44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2、方式：在</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1"/>
          <w:highlight w:val="none"/>
        </w:rPr>
        <w:t xml:space="preserve">苏采云政府采购一体化平台</w:t>
      </w:r>
      <w:r>
        <w:rPr>
          <w:rFonts w:hint="eastAsia" w:ascii="宋体" w:hAnsi="宋体" w:eastAsia="宋体" w:cs="宋体"/>
          <w:color w:val="auto"/>
          <w:sz w:val="24"/>
          <w:szCs w:val="24"/>
          <w:highlight w:val="none"/>
        </w:rPr>
        <w:t xml:space="preserve">”</w:t>
      </w:r>
      <w:r>
        <w:rPr>
          <w:rFonts w:hint="default" w:ascii="Times New Roman" w:hAnsi="Times New Roman" w:cs="Times New Roman"/>
          <w:color w:val="auto"/>
          <w:sz w:val="24"/>
          <w:szCs w:val="24"/>
          <w:highlight w:val="none"/>
        </w:rPr>
        <w:t xml:space="preserve">自行免费下载招标文件。</w:t>
      </w:r>
      <w:r/>
    </w:p>
    <w:p>
      <w:pPr>
        <w:ind w:firstLine="480"/>
        <w:keepLines w:val="0"/>
        <w:keepNext w:val="0"/>
        <w:pageBreakBefore w:val="0"/>
        <w:spacing w:line="44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（1）参与采购活动：供应商进入苏州市政府采购网，</w:t>
      </w:r>
      <w:r>
        <w:rPr>
          <w:rFonts w:hint="default" w:ascii="Times New Roman" w:hAnsi="Times New Roman" w:cs="Times New Roman"/>
          <w:color w:val="auto"/>
          <w:sz w:val="24"/>
          <w:szCs w:val="20"/>
          <w:highlight w:val="none"/>
        </w:rPr>
        <w:t xml:space="preserve">点击网站首页底部苏采云图标，</w:t>
      </w:r>
      <w:r>
        <w:rPr>
          <w:rFonts w:hint="default" w:ascii="Times New Roman" w:hAnsi="Times New Roman" w:cs="Times New Roman"/>
          <w:color w:val="auto"/>
          <w:sz w:val="24"/>
          <w:szCs w:val="24"/>
          <w:highlight w:val="none"/>
        </w:rPr>
        <w:t xml:space="preserve">插入CA</w:t>
      </w:r>
      <w:r>
        <w:rPr>
          <w:rFonts w:hint="eastAsia" w:ascii="宋体" w:hAnsi="宋体" w:eastAsia="宋体" w:cs="宋体"/>
          <w:color w:val="auto"/>
          <w:sz w:val="24"/>
          <w:szCs w:val="24"/>
          <w:highlight w:val="none"/>
        </w:rPr>
        <w:t xml:space="preserve">证书登陆“苏采云”系统后选择具体项目，点击“我要参与”并签章提交《投标供应商确认函》，提交《投标供应商确认函》日期视同为依法获取招标文件日期。对《投标供应商确认函》供应商应予打印保留。</w:t>
      </w:r>
      <w:r/>
    </w:p>
    <w:p>
      <w:pPr>
        <w:ind w:firstLine="539"/>
        <w:keepLines w:val="0"/>
        <w:keepNext w:val="0"/>
        <w:pageBreakBefore w:val="0"/>
        <w:spacing w:line="440" w:lineRule="exact"/>
        <w:widowControl w:val="off"/>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（2）电子投标准备：</w:t>
      </w:r>
      <w:r>
        <w:rPr>
          <w:rFonts w:hint="eastAsia" w:ascii="宋体" w:hAnsi="宋体" w:eastAsia="宋体" w:cs="宋体"/>
          <w:color w:val="auto"/>
          <w:sz w:val="24"/>
          <w:szCs w:val="24"/>
          <w:highlight w:val="none"/>
        </w:rPr>
        <w:t xml:space="preserve">供应商在“苏采云”系统中操作成功参与项目后，必须在“已参与项目”界面中下载电子招标文件（后缀名为</w:t>
      </w:r>
      <w:r>
        <w:rPr>
          <w:rFonts w:hint="default" w:ascii="Times New Roman" w:hAnsi="Times New Roman" w:cs="Times New Roman"/>
          <w:color w:val="auto"/>
          <w:sz w:val="24"/>
          <w:szCs w:val="24"/>
          <w:highlight w:val="none"/>
        </w:rPr>
        <w:t xml:space="preserve">“.kedt”）并导入政府采购客户端工具后方可进行电子投标文件的制作和提交（具体详见《苏采云系统供应商操作手册》，网址链接https://czju.suzhou.gov.cn/zfcg/html/content/20231220161910031.shtml）。</w:t>
      </w:r>
      <w:r/>
    </w:p>
    <w:p>
      <w:pPr>
        <w:keepLines w:val="0"/>
        <w:keepNext w:val="0"/>
        <w:pageBreakBefore w:val="0"/>
        <w:spacing w:line="440" w:lineRule="exact"/>
        <w:widowControl w:val="off"/>
        <w:rPr>
          <w:rFonts w:hint="default" w:ascii="Times New Roman" w:hAnsi="Times New Roman" w:cs="Times New Roman"/>
          <w:b/>
          <w:bCs/>
          <w:color w:val="auto"/>
          <w:sz w:val="24"/>
          <w:szCs w:val="24"/>
          <w:highlight w:val="none"/>
        </w:rPr>
        <w:outlineLvl w:val="1"/>
      </w:pPr>
      <w:r/>
      <w:bookmarkStart w:id="31" w:name="_Toc26250"/>
      <w:r>
        <w:rPr>
          <w:rFonts w:hint="default" w:ascii="Times New Roman" w:hAnsi="Times New Roman" w:cs="Times New Roman"/>
          <w:b/>
          <w:bCs/>
          <w:color w:val="auto"/>
          <w:sz w:val="24"/>
          <w:szCs w:val="24"/>
          <w:highlight w:val="none"/>
        </w:rPr>
        <w:t xml:space="preserve">四、</w:t>
      </w:r>
      <w:bookmarkEnd w:id="26"/>
      <w:r/>
      <w:bookmarkEnd w:id="27"/>
      <w:r/>
      <w:bookmarkEnd w:id="28"/>
      <w:r/>
      <w:bookmarkEnd w:id="29"/>
      <w:r/>
      <w:bookmarkEnd w:id="30"/>
      <w:r>
        <w:rPr>
          <w:rFonts w:hint="default" w:ascii="Times New Roman" w:hAnsi="Times New Roman" w:cs="Times New Roman"/>
          <w:b/>
          <w:bCs/>
          <w:color w:val="auto"/>
          <w:sz w:val="24"/>
          <w:szCs w:val="24"/>
          <w:highlight w:val="none"/>
        </w:rPr>
        <w:t xml:space="preserve">提交投标文件截止时间、开标时间和地点</w:t>
      </w:r>
      <w:bookmarkEnd w:id="31"/>
      <w:r/>
      <w:r/>
    </w:p>
    <w:p>
      <w:pPr>
        <w:ind w:firstLine="480"/>
        <w:keepLines w:val="0"/>
        <w:keepNext w:val="0"/>
        <w:pageBreakBefore w:val="0"/>
        <w:spacing w:line="44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1、投标截止时间、开标时间：202</w:t>
      </w: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rPr>
        <w:t xml:space="preserve">年</w:t>
      </w:r>
      <w:r>
        <w:rPr>
          <w:rFonts w:hint="eastAsia" w:ascii="Times New Roman" w:hAnsi="Times New Roman" w:cs="Times New Roman"/>
          <w:color w:val="auto"/>
          <w:sz w:val="24"/>
          <w:szCs w:val="24"/>
          <w:highlight w:val="none"/>
          <w:lang w:val="en-US" w:eastAsia="zh-CN"/>
        </w:rPr>
        <w:t xml:space="preserve">1</w:t>
      </w:r>
      <w:r>
        <w:rPr>
          <w:rFonts w:hint="default" w:ascii="Times New Roman" w:hAnsi="Times New Roman" w:cs="Times New Roman"/>
          <w:color w:val="auto"/>
          <w:sz w:val="24"/>
          <w:szCs w:val="24"/>
          <w:highlight w:val="none"/>
        </w:rPr>
        <w:t xml:space="preserve">月</w:t>
      </w:r>
      <w:r>
        <w:rPr>
          <w:rFonts w:hint="eastAsia" w:ascii="Times New Roman" w:hAnsi="Times New Roman" w:cs="Times New Roman"/>
          <w:color w:val="auto"/>
          <w:sz w:val="24"/>
          <w:szCs w:val="24"/>
          <w:highlight w:val="none"/>
          <w:lang w:val="en-US" w:eastAsia="zh-CN"/>
        </w:rPr>
        <w:t xml:space="preserve">24</w:t>
      </w:r>
      <w:r>
        <w:rPr>
          <w:rFonts w:hint="default" w:ascii="Times New Roman" w:hAnsi="Times New Roman" w:cs="Times New Roman"/>
          <w:color w:val="auto"/>
          <w:sz w:val="24"/>
          <w:szCs w:val="24"/>
          <w:highlight w:val="none"/>
        </w:rPr>
        <w:t xml:space="preserve">日13：00</w:t>
      </w:r>
      <w:r/>
    </w:p>
    <w:p>
      <w:pPr>
        <w:ind w:firstLine="480"/>
        <w:keepLines w:val="0"/>
        <w:keepNext w:val="0"/>
        <w:pageBreakBefore w:val="0"/>
        <w:spacing w:line="44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2、开标地点：苏采云系统网上开标大厅</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default" w:ascii="Times New Roman" w:hAnsi="Times New Roman" w:cs="Times New Roman"/>
          <w:color w:val="auto"/>
          <w:sz w:val="24"/>
          <w:szCs w:val="24"/>
          <w:highlight w:val="none"/>
        </w:rPr>
        <w:t xml:space="preserve">3、</w:t>
      </w:r>
      <w:r>
        <w:rPr>
          <w:rFonts w:hint="eastAsia" w:ascii="宋体" w:hAnsi="宋体" w:eastAsia="宋体" w:cs="宋体"/>
          <w:color w:val="auto"/>
          <w:sz w:val="24"/>
          <w:szCs w:val="24"/>
          <w:highlight w:val="none"/>
        </w:rPr>
        <w:t xml:space="preserve">本项目采用电子化采购形式，供应商应当按照《苏采云系统供应商操作手册》规定，须在投标截止时间前制作并上传电子投标文件至“苏采云”系统，否则视为放弃参加该采购项目。</w:t>
      </w:r>
      <w:r/>
    </w:p>
    <w:p>
      <w:pPr>
        <w:ind w:firstLine="480"/>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default" w:ascii="Times New Roman" w:hAnsi="Times New Roman" w:cs="Times New Roman"/>
          <w:color w:val="auto"/>
          <w:sz w:val="24"/>
          <w:szCs w:val="24"/>
          <w:highlight w:val="none"/>
        </w:rPr>
        <w:t xml:space="preserve">4、</w:t>
      </w:r>
      <w:r>
        <w:rPr>
          <w:rFonts w:hint="eastAsia" w:ascii="宋体" w:hAnsi="宋体" w:eastAsia="宋体" w:cs="宋体"/>
          <w:color w:val="auto"/>
          <w:sz w:val="24"/>
          <w:szCs w:val="24"/>
          <w:highlight w:val="none"/>
        </w:rPr>
        <w:t xml:space="preserve">本项目采用不见面开标，供应商登录“苏采云”系统在平台首页点击“开标大厅”，进入江苏省政府采购一体化不见面开标（采购）大厅，选择对应项目，并按系统提示完成开标流程。</w:t>
      </w:r>
      <w:r/>
    </w:p>
    <w:p>
      <w:pPr>
        <w:keepLines w:val="0"/>
        <w:keepNext w:val="0"/>
        <w:pageBreakBefore w:val="0"/>
        <w:spacing w:line="440" w:lineRule="exact"/>
        <w:widowControl w:val="off"/>
        <w:rPr>
          <w:rFonts w:hint="default" w:ascii="Times New Roman" w:hAnsi="Times New Roman" w:cs="Times New Roman"/>
          <w:b/>
          <w:bCs/>
          <w:color w:val="auto"/>
          <w:sz w:val="24"/>
          <w:szCs w:val="24"/>
          <w:highlight w:val="none"/>
        </w:rPr>
        <w:outlineLvl w:val="1"/>
      </w:pPr>
      <w:r/>
      <w:bookmarkStart w:id="32" w:name="_Toc28359007"/>
      <w:r/>
      <w:bookmarkStart w:id="33" w:name="_Toc38985267"/>
      <w:r/>
      <w:bookmarkStart w:id="34" w:name="_Toc35393794"/>
      <w:r/>
      <w:bookmarkStart w:id="35" w:name="_Toc35393625"/>
      <w:r/>
      <w:bookmarkStart w:id="36" w:name="_Toc28359084"/>
      <w:r/>
      <w:bookmarkStart w:id="37" w:name="_Toc11696"/>
      <w:r>
        <w:rPr>
          <w:rFonts w:hint="default" w:ascii="Times New Roman" w:hAnsi="Times New Roman" w:cs="Times New Roman"/>
          <w:b/>
          <w:bCs/>
          <w:color w:val="auto"/>
          <w:sz w:val="24"/>
          <w:szCs w:val="24"/>
          <w:highlight w:val="none"/>
        </w:rPr>
        <w:t xml:space="preserve">五、</w:t>
      </w:r>
      <w:bookmarkEnd w:id="32"/>
      <w:r/>
      <w:bookmarkEnd w:id="33"/>
      <w:r/>
      <w:bookmarkEnd w:id="34"/>
      <w:r/>
      <w:bookmarkEnd w:id="35"/>
      <w:r/>
      <w:bookmarkEnd w:id="36"/>
      <w:r>
        <w:rPr>
          <w:rFonts w:hint="default" w:ascii="Times New Roman" w:hAnsi="Times New Roman" w:cs="Times New Roman"/>
          <w:b/>
          <w:bCs/>
          <w:color w:val="auto"/>
          <w:sz w:val="24"/>
          <w:szCs w:val="24"/>
          <w:highlight w:val="none"/>
        </w:rPr>
        <w:t xml:space="preserve">公告期限</w:t>
      </w:r>
      <w:bookmarkEnd w:id="37"/>
      <w:r/>
      <w:r/>
    </w:p>
    <w:p>
      <w:pPr>
        <w:ind w:firstLine="480"/>
        <w:keepLines w:val="0"/>
        <w:keepNext w:val="0"/>
        <w:pageBreakBefore w:val="0"/>
        <w:spacing w:line="440" w:lineRule="exact"/>
        <w:widowControl w:val="off"/>
        <w:rPr>
          <w:rFonts w:hint="default" w:ascii="Times New Roman" w:hAnsi="Times New Roman" w:cs="Times New Roman"/>
          <w:color w:val="auto"/>
          <w:sz w:val="24"/>
          <w:szCs w:val="24"/>
          <w:highlight w:val="none"/>
        </w:rPr>
      </w:pPr>
      <w:r/>
      <w:bookmarkStart w:id="38" w:name="_Toc38985268"/>
      <w:r/>
      <w:bookmarkStart w:id="39" w:name="_Toc35393795"/>
      <w:r/>
      <w:bookmarkStart w:id="40" w:name="_Toc35393626"/>
      <w:r>
        <w:rPr>
          <w:rFonts w:hint="default" w:ascii="Times New Roman" w:hAnsi="Times New Roman" w:cs="Times New Roman"/>
          <w:color w:val="auto"/>
          <w:sz w:val="24"/>
          <w:szCs w:val="24"/>
          <w:highlight w:val="none"/>
        </w:rPr>
        <w:t xml:space="preserve">1、公告媒体：苏州市政府采购网、江苏政府采购网</w:t>
      </w:r>
      <w:r/>
    </w:p>
    <w:p>
      <w:pPr>
        <w:ind w:firstLine="480"/>
        <w:keepLines w:val="0"/>
        <w:keepNext w:val="0"/>
        <w:pageBreakBefore w:val="0"/>
        <w:spacing w:line="44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2、公告期限：自本公告发布之日起5个工作日。</w:t>
      </w:r>
      <w:r/>
    </w:p>
    <w:p>
      <w:pPr>
        <w:keepLines w:val="0"/>
        <w:keepNext w:val="0"/>
        <w:pageBreakBefore w:val="0"/>
        <w:spacing w:line="440" w:lineRule="exact"/>
        <w:widowControl w:val="off"/>
        <w:rPr>
          <w:rFonts w:hint="default" w:ascii="Times New Roman" w:hAnsi="Times New Roman" w:cs="Times New Roman"/>
          <w:b/>
          <w:bCs/>
          <w:color w:val="auto"/>
          <w:sz w:val="24"/>
          <w:szCs w:val="24"/>
          <w:highlight w:val="none"/>
        </w:rPr>
        <w:outlineLvl w:val="1"/>
      </w:pPr>
      <w:r/>
      <w:bookmarkStart w:id="41" w:name="_Toc31405"/>
      <w:r>
        <w:rPr>
          <w:rFonts w:hint="default" w:ascii="Times New Roman" w:hAnsi="Times New Roman" w:cs="Times New Roman"/>
          <w:b/>
          <w:bCs/>
          <w:color w:val="auto"/>
          <w:sz w:val="24"/>
          <w:szCs w:val="24"/>
          <w:highlight w:val="none"/>
        </w:rPr>
        <w:t xml:space="preserve">六、其他补充事宜</w:t>
      </w:r>
      <w:bookmarkEnd w:id="38"/>
      <w:r/>
      <w:bookmarkEnd w:id="39"/>
      <w:r/>
      <w:bookmarkEnd w:id="40"/>
      <w:r/>
      <w:bookmarkEnd w:id="41"/>
      <w:r/>
      <w:r/>
    </w:p>
    <w:p>
      <w:pPr>
        <w:ind w:firstLine="480"/>
        <w:keepLines w:val="0"/>
        <w:keepNext w:val="0"/>
        <w:pageBreakBefore w:val="0"/>
        <w:spacing w:line="44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1、根据省财政厅《关于更换全省政府采购交易系统CA数字证书和电子签章的通知》（苏财购〔2023〕101号），</w:t>
      </w:r>
      <w:r>
        <w:rPr>
          <w:rFonts w:hint="eastAsia" w:ascii="宋体" w:hAnsi="宋体" w:eastAsia="宋体" w:cs="宋体"/>
          <w:color w:val="auto"/>
          <w:sz w:val="24"/>
          <w:szCs w:val="24"/>
          <w:highlight w:val="none"/>
        </w:rPr>
        <w:t xml:space="preserve">“苏</w:t>
      </w:r>
      <w:r>
        <w:rPr>
          <w:rFonts w:hint="eastAsia" w:ascii="宋体" w:hAnsi="宋体" w:eastAsia="宋体" w:cs="宋体"/>
          <w:color w:val="auto"/>
          <w:sz w:val="24"/>
          <w:szCs w:val="20"/>
          <w:highlight w:val="none"/>
        </w:rPr>
        <w:t xml:space="preserve">采云”系统目</w:t>
      </w:r>
      <w:r>
        <w:rPr>
          <w:rFonts w:hint="default" w:ascii="Times New Roman" w:hAnsi="Times New Roman" w:cs="Times New Roman"/>
          <w:color w:val="auto"/>
          <w:sz w:val="24"/>
          <w:szCs w:val="20"/>
          <w:highlight w:val="none"/>
        </w:rPr>
        <w:t xml:space="preserve">前支持的CA数字证书、电子签章为江苏省电子政务证书认证中心CA和方正国际软件（北京）有限公司电子签章。</w:t>
      </w:r>
      <w:r>
        <w:rPr>
          <w:rFonts w:hint="default" w:ascii="Times New Roman" w:hAnsi="Times New Roman" w:cs="Times New Roman"/>
          <w:color w:val="auto"/>
          <w:sz w:val="24"/>
          <w:szCs w:val="24"/>
          <w:highlight w:val="none"/>
        </w:rPr>
        <w:t xml:space="preserve">供应商参与本项目采购活动需办理、使用上述CA证书和电子签章，具体办理方法请访问“苏采云”系统登录页面（http://jszfcg.jscz.gov.cn/jszc/login）点击</w:t>
      </w:r>
      <w:r>
        <w:rPr>
          <w:rFonts w:hint="eastAsia" w:ascii="宋体" w:hAnsi="宋体" w:eastAsia="宋体" w:cs="宋体"/>
          <w:color w:val="auto"/>
          <w:sz w:val="24"/>
          <w:szCs w:val="24"/>
          <w:highlight w:val="none"/>
        </w:rPr>
        <w:t xml:space="preserve">“新</w:t>
      </w:r>
      <w:r>
        <w:rPr>
          <w:rFonts w:hint="default" w:ascii="Times New Roman" w:hAnsi="Times New Roman" w:cs="Times New Roman"/>
          <w:color w:val="auto"/>
          <w:sz w:val="24"/>
          <w:szCs w:val="24"/>
          <w:highlight w:val="none"/>
        </w:rPr>
        <w:t xml:space="preserve">CA办理指南</w:t>
      </w:r>
      <w:r>
        <w:rPr>
          <w:rFonts w:hint="eastAsia" w:ascii="宋体" w:hAnsi="宋体" w:eastAsia="宋体" w:cs="宋体"/>
          <w:color w:val="auto"/>
          <w:sz w:val="24"/>
          <w:szCs w:val="24"/>
          <w:highlight w:val="none"/>
        </w:rPr>
        <w:t xml:space="preserve">”进行查阅，江苏省内各地区办理的“苏采云”系统下</w:t>
      </w:r>
      <w:r>
        <w:rPr>
          <w:rFonts w:hint="default" w:ascii="Times New Roman" w:hAnsi="Times New Roman" w:cs="Times New Roman"/>
          <w:color w:val="auto"/>
          <w:sz w:val="24"/>
          <w:szCs w:val="24"/>
          <w:highlight w:val="none"/>
        </w:rPr>
        <w:t xml:space="preserve">的政务CA证书全省通用。</w:t>
      </w:r>
      <w:r/>
    </w:p>
    <w:p>
      <w:pPr>
        <w:ind w:firstLine="480"/>
        <w:keepLines w:val="0"/>
        <w:keepNext w:val="0"/>
        <w:pageBreakBefore w:val="0"/>
        <w:spacing w:line="44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2、投</w:t>
      </w:r>
      <w:r>
        <w:rPr>
          <w:rFonts w:hint="eastAsia" w:ascii="宋体" w:hAnsi="宋体" w:eastAsia="宋体" w:cs="宋体"/>
          <w:color w:val="auto"/>
          <w:sz w:val="24"/>
          <w:szCs w:val="24"/>
          <w:highlight w:val="none"/>
        </w:rPr>
        <w:t xml:space="preserve">标人在“苏</w:t>
      </w:r>
      <w:r>
        <w:rPr>
          <w:rFonts w:hint="eastAsia" w:ascii="宋体" w:hAnsi="宋体" w:eastAsia="宋体" w:cs="宋体"/>
          <w:color w:val="auto"/>
          <w:sz w:val="24"/>
          <w:szCs w:val="20"/>
          <w:highlight w:val="none"/>
        </w:rPr>
        <w:t xml:space="preserve">采云”</w:t>
      </w:r>
      <w:r>
        <w:rPr>
          <w:rFonts w:hint="eastAsia" w:ascii="宋体" w:hAnsi="宋体" w:eastAsia="宋体" w:cs="宋体"/>
          <w:color w:val="auto"/>
          <w:sz w:val="24"/>
          <w:szCs w:val="24"/>
          <w:highlight w:val="none"/>
        </w:rPr>
        <w:t xml:space="preserve">系统操作过程中如有疑问，请按以下方式</w:t>
      </w:r>
      <w:r>
        <w:rPr>
          <w:rFonts w:hint="default" w:ascii="Times New Roman" w:hAnsi="Times New Roman" w:cs="Times New Roman"/>
          <w:color w:val="auto"/>
          <w:sz w:val="24"/>
          <w:szCs w:val="24"/>
          <w:highlight w:val="none"/>
        </w:rPr>
        <w:t xml:space="preserve">联系：</w:t>
      </w:r>
      <w:r/>
    </w:p>
    <w:p>
      <w:pPr>
        <w:ind w:firstLine="480"/>
        <w:keepLines w:val="0"/>
        <w:keepNext w:val="0"/>
        <w:pageBreakBefore w:val="0"/>
        <w:spacing w:line="44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CA技术咨询电话：400-608-6099；电子签章技术咨询电话：15380932027、15371015030、13675197356、13675197221；系统使用指导与咨询电话：18261002950、0512-69820854、0519-86722802。</w:t>
      </w:r>
      <w:r/>
    </w:p>
    <w:p>
      <w:pPr>
        <w:ind w:firstLine="480"/>
        <w:keepLines w:val="0"/>
        <w:keepNext w:val="0"/>
        <w:pageBreakBefore w:val="0"/>
        <w:spacing w:line="44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3、有关本次采购的事项若存在变动或修改，敬请及时关注</w:t>
      </w:r>
      <w:r>
        <w:rPr>
          <w:rFonts w:hint="default" w:ascii="Times New Roman" w:hAnsi="Times New Roman" w:cs="Times New Roman"/>
          <w:color w:val="auto"/>
          <w:sz w:val="24"/>
          <w:szCs w:val="24"/>
          <w:highlight w:val="none"/>
          <w:lang w:eastAsia="zh-CN"/>
        </w:rPr>
        <w:t xml:space="preserve">苏州新天</w:t>
      </w:r>
      <w:r>
        <w:rPr>
          <w:rFonts w:hint="eastAsia" w:ascii="宋体" w:hAnsi="宋体" w:eastAsia="宋体" w:cs="宋体"/>
          <w:color w:val="auto"/>
          <w:sz w:val="24"/>
          <w:szCs w:val="24"/>
          <w:highlight w:val="none"/>
          <w:lang w:eastAsia="zh-CN"/>
        </w:rPr>
        <w:t xml:space="preserve">平工程咨询有限公司</w:t>
      </w:r>
      <w:r>
        <w:rPr>
          <w:rFonts w:hint="eastAsia" w:ascii="宋体" w:hAnsi="宋体" w:eastAsia="宋体" w:cs="宋体"/>
          <w:color w:val="auto"/>
          <w:sz w:val="24"/>
          <w:szCs w:val="24"/>
          <w:highlight w:val="none"/>
        </w:rPr>
        <w:t xml:space="preserve">在“苏州市政府采购网”发布的更正公告</w:t>
      </w:r>
      <w:bookmarkStart w:id="42" w:name="_Hlk87882297"/>
      <w:r>
        <w:rPr>
          <w:rFonts w:hint="eastAsia" w:ascii="宋体" w:hAnsi="宋体" w:eastAsia="宋体" w:cs="宋体"/>
          <w:color w:val="auto"/>
          <w:sz w:val="24"/>
          <w:szCs w:val="24"/>
          <w:highlight w:val="none"/>
        </w:rPr>
        <w:t xml:space="preserve">，并按规定获取相关信息</w:t>
      </w:r>
      <w:r>
        <w:rPr>
          <w:rFonts w:hint="default" w:ascii="Times New Roman" w:hAnsi="Times New Roman" w:cs="Times New Roman"/>
          <w:color w:val="auto"/>
          <w:sz w:val="24"/>
          <w:szCs w:val="24"/>
          <w:highlight w:val="none"/>
        </w:rPr>
        <w:t xml:space="preserve">内容。</w:t>
      </w:r>
      <w:bookmarkEnd w:id="42"/>
      <w:r/>
      <w:r/>
    </w:p>
    <w:p>
      <w:pPr>
        <w:ind w:firstLine="480"/>
        <w:keepLines w:val="0"/>
        <w:keepNext w:val="0"/>
        <w:pageBreakBefore w:val="0"/>
        <w:spacing w:line="44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4、本次采购项目有关时间要求均以北京时间为标准，使用24小时制。</w:t>
      </w:r>
      <w:r/>
    </w:p>
    <w:p>
      <w:pPr>
        <w:ind w:firstLine="480"/>
        <w:keepLines w:val="0"/>
        <w:keepNext w:val="0"/>
        <w:pageBreakBefore w:val="0"/>
        <w:spacing w:line="440" w:lineRule="exact"/>
        <w:widowControl w:val="off"/>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rPr>
        <w:t xml:space="preserve">、本次招标不收取投标保证金。</w:t>
      </w:r>
      <w:r/>
    </w:p>
    <w:p>
      <w:pPr>
        <w:keepLines w:val="0"/>
        <w:keepNext w:val="0"/>
        <w:pageBreakBefore w:val="0"/>
        <w:spacing w:line="440" w:lineRule="exact"/>
        <w:widowControl w:val="off"/>
        <w:rPr>
          <w:rFonts w:hint="default" w:ascii="Times New Roman" w:hAnsi="Times New Roman" w:cs="Times New Roman"/>
          <w:b/>
          <w:bCs/>
          <w:color w:val="auto"/>
          <w:sz w:val="24"/>
          <w:szCs w:val="24"/>
          <w:highlight w:val="none"/>
        </w:rPr>
        <w:outlineLvl w:val="1"/>
      </w:pPr>
      <w:r/>
      <w:bookmarkStart w:id="43" w:name="_Toc28359085"/>
      <w:r/>
      <w:bookmarkStart w:id="44" w:name="_Toc35393796"/>
      <w:r/>
      <w:bookmarkStart w:id="45" w:name="_Toc35393627"/>
      <w:r/>
      <w:bookmarkStart w:id="46" w:name="_Toc38985269"/>
      <w:r/>
      <w:bookmarkStart w:id="47" w:name="_Toc28359008"/>
      <w:r/>
      <w:bookmarkStart w:id="48" w:name="_Toc29722"/>
      <w:r>
        <w:rPr>
          <w:rFonts w:hint="default" w:ascii="Times New Roman" w:hAnsi="Times New Roman" w:cs="Times New Roman"/>
          <w:b/>
          <w:bCs/>
          <w:color w:val="auto"/>
          <w:sz w:val="24"/>
          <w:szCs w:val="24"/>
          <w:highlight w:val="none"/>
        </w:rPr>
        <w:t xml:space="preserve">七、本次招标联系</w:t>
      </w:r>
      <w:bookmarkEnd w:id="43"/>
      <w:r/>
      <w:bookmarkEnd w:id="44"/>
      <w:r/>
      <w:bookmarkEnd w:id="45"/>
      <w:r/>
      <w:bookmarkEnd w:id="46"/>
      <w:r/>
      <w:bookmarkEnd w:id="47"/>
      <w:r>
        <w:rPr>
          <w:rFonts w:hint="default" w:ascii="Times New Roman" w:hAnsi="Times New Roman" w:cs="Times New Roman"/>
          <w:b/>
          <w:bCs/>
          <w:color w:val="auto"/>
          <w:sz w:val="24"/>
          <w:szCs w:val="24"/>
          <w:highlight w:val="none"/>
        </w:rPr>
        <w:t xml:space="preserve">方式</w:t>
      </w:r>
      <w:bookmarkEnd w:id="48"/>
      <w:r/>
      <w:r/>
    </w:p>
    <w:p>
      <w:pPr>
        <w:ind w:firstLine="480"/>
        <w:keepLines w:val="0"/>
        <w:keepNext w:val="0"/>
        <w:pageBreakBefore w:val="0"/>
        <w:spacing w:line="44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1、采购人信息</w:t>
      </w:r>
      <w:r/>
    </w:p>
    <w:p>
      <w:pPr>
        <w:ind w:firstLine="480"/>
        <w:keepLines w:val="0"/>
        <w:keepNext w:val="0"/>
        <w:pageBreakBefore w:val="0"/>
        <w:spacing w:line="44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 xml:space="preserve">名称：</w:t>
      </w:r>
      <w:r>
        <w:rPr>
          <w:rFonts w:hint="eastAsia" w:ascii="Times New Roman" w:hAnsi="Times New Roman" w:cs="Times New Roman"/>
          <w:color w:val="auto"/>
          <w:sz w:val="24"/>
          <w:szCs w:val="24"/>
          <w:highlight w:val="none"/>
          <w:lang w:eastAsia="zh-CN"/>
        </w:rPr>
        <w:t xml:space="preserve">常熟市人民法院（常熟市恒翔建设有限公司集中建设）</w:t>
      </w:r>
      <w:r/>
    </w:p>
    <w:p>
      <w:pPr>
        <w:ind w:firstLine="480"/>
        <w:keepLines w:val="0"/>
        <w:keepNext w:val="0"/>
        <w:pageBreakBefore w:val="0"/>
        <w:spacing w:line="44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 xml:space="preserve">地址：</w:t>
      </w:r>
      <w:r>
        <w:rPr>
          <w:rFonts w:hint="eastAsia" w:ascii="Times New Roman" w:hAnsi="Times New Roman" w:cs="Times New Roman"/>
          <w:color w:val="auto"/>
          <w:sz w:val="24"/>
          <w:szCs w:val="24"/>
          <w:highlight w:val="none"/>
          <w:lang w:eastAsia="zh-CN"/>
        </w:rPr>
        <w:t xml:space="preserve">常熟市渠中路藕渠家园4楼</w:t>
      </w:r>
      <w:r/>
    </w:p>
    <w:p>
      <w:pPr>
        <w:ind w:firstLine="480"/>
        <w:keepLines w:val="0"/>
        <w:keepNext w:val="0"/>
        <w:pageBreakBefore w:val="0"/>
        <w:spacing w:line="44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联系方式：</w:t>
      </w:r>
      <w:bookmarkStart w:id="49" w:name="_Toc28359086"/>
      <w:r/>
      <w:bookmarkStart w:id="50" w:name="_Toc28359009"/>
      <w:r>
        <w:rPr>
          <w:rFonts w:hint="eastAsia" w:ascii="Times New Roman" w:hAnsi="Times New Roman" w:cs="Times New Roman"/>
          <w:color w:val="auto"/>
          <w:sz w:val="24"/>
          <w:szCs w:val="24"/>
          <w:highlight w:val="none"/>
          <w:lang w:eastAsia="zh-CN"/>
        </w:rPr>
        <w:t xml:space="preserve">0512-52985319</w:t>
      </w:r>
      <w:r>
        <w:rPr>
          <w:rFonts w:hint="default" w:ascii="Times New Roman" w:hAnsi="Times New Roman" w:cs="Times New Roman"/>
          <w:color w:val="auto"/>
          <w:sz w:val="24"/>
          <w:szCs w:val="24"/>
          <w:highlight w:val="none"/>
        </w:rPr>
        <w:t xml:space="preserve">（</w:t>
      </w:r>
      <w:r>
        <w:rPr>
          <w:rFonts w:hint="eastAsia" w:ascii="Times New Roman" w:hAnsi="Times New Roman" w:cs="Times New Roman"/>
          <w:color w:val="auto"/>
          <w:sz w:val="24"/>
          <w:szCs w:val="24"/>
          <w:highlight w:val="none"/>
          <w:lang w:eastAsia="zh-CN"/>
        </w:rPr>
        <w:t xml:space="preserve">李宁洋</w:t>
      </w:r>
      <w:r>
        <w:rPr>
          <w:rFonts w:hint="default" w:ascii="Times New Roman" w:hAnsi="Times New Roman" w:cs="Times New Roman"/>
          <w:color w:val="auto"/>
          <w:sz w:val="24"/>
          <w:szCs w:val="24"/>
          <w:highlight w:val="none"/>
        </w:rPr>
        <w:t xml:space="preserve">）</w:t>
      </w:r>
      <w:bookmarkEnd w:id="49"/>
      <w:r/>
      <w:bookmarkEnd w:id="50"/>
      <w:r/>
      <w:r/>
    </w:p>
    <w:p>
      <w:pPr>
        <w:ind w:firstLine="480"/>
        <w:keepLines w:val="0"/>
        <w:keepNext w:val="0"/>
        <w:pageBreakBefore w:val="0"/>
        <w:spacing w:line="44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2、采购代理机构信息</w:t>
      </w:r>
      <w:r/>
    </w:p>
    <w:p>
      <w:pPr>
        <w:ind w:firstLine="480"/>
        <w:keepLines w:val="0"/>
        <w:keepNext w:val="0"/>
        <w:pageBreakBefore w:val="0"/>
        <w:spacing w:line="440" w:lineRule="exact"/>
        <w:widowControl w:val="off"/>
        <w:rPr>
          <w:rFonts w:hint="default" w:ascii="Times New Roman" w:hAnsi="Times New Roman" w:eastAsia="宋体" w:cs="Times New Roman"/>
          <w:color w:val="auto"/>
          <w:sz w:val="24"/>
          <w:szCs w:val="24"/>
          <w:highlight w:val="none"/>
          <w:lang w:eastAsia="zh-CN"/>
        </w:rPr>
      </w:pPr>
      <w:r/>
      <w:bookmarkStart w:id="51" w:name="_Toc28359010"/>
      <w:r/>
      <w:bookmarkStart w:id="52" w:name="_Toc28359087"/>
      <w:r>
        <w:rPr>
          <w:rFonts w:hint="default" w:ascii="Times New Roman" w:hAnsi="Times New Roman" w:cs="Times New Roman"/>
          <w:color w:val="auto"/>
          <w:sz w:val="24"/>
          <w:szCs w:val="24"/>
          <w:highlight w:val="none"/>
        </w:rPr>
        <w:t xml:space="preserve">名称：</w:t>
      </w:r>
      <w:r>
        <w:rPr>
          <w:rFonts w:hint="default" w:ascii="Times New Roman" w:hAnsi="Times New Roman" w:cs="Times New Roman"/>
          <w:color w:val="auto"/>
          <w:sz w:val="24"/>
          <w:szCs w:val="24"/>
          <w:highlight w:val="none"/>
          <w:lang w:eastAsia="zh-CN"/>
        </w:rPr>
        <w:t xml:space="preserve">苏州新天平工程咨询有限公司</w:t>
      </w:r>
      <w:r/>
    </w:p>
    <w:p>
      <w:pPr>
        <w:ind w:firstLine="480"/>
        <w:keepLines w:val="0"/>
        <w:keepNext w:val="0"/>
        <w:pageBreakBefore w:val="0"/>
        <w:spacing w:line="44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 xml:space="preserve">地址：</w:t>
      </w:r>
      <w:r>
        <w:rPr>
          <w:rFonts w:hint="default" w:ascii="Times New Roman" w:hAnsi="Times New Roman" w:cs="Times New Roman"/>
          <w:color w:val="auto"/>
          <w:sz w:val="24"/>
          <w:szCs w:val="24"/>
          <w:highlight w:val="none"/>
          <w:lang w:eastAsia="zh-CN"/>
        </w:rPr>
        <w:t xml:space="preserve">常熟市黄河路22号4幢914室</w:t>
      </w:r>
      <w:r/>
    </w:p>
    <w:p>
      <w:pPr>
        <w:ind w:firstLine="480"/>
        <w:keepLines w:val="0"/>
        <w:keepNext w:val="0"/>
        <w:pageBreakBefore w:val="0"/>
        <w:spacing w:line="44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联系人：</w:t>
      </w:r>
      <w:r>
        <w:rPr>
          <w:rFonts w:hint="default" w:ascii="Times New Roman" w:hAnsi="Times New Roman" w:cs="Times New Roman"/>
          <w:color w:val="auto"/>
          <w:sz w:val="24"/>
          <w:szCs w:val="24"/>
          <w:highlight w:val="none"/>
          <w:lang w:eastAsia="zh-CN"/>
        </w:rPr>
        <w:t xml:space="preserve">0512-52221553</w:t>
      </w: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lang w:eastAsia="zh-CN"/>
        </w:rPr>
        <w:t xml:space="preserve">曹梦婕</w:t>
      </w:r>
      <w:r>
        <w:rPr>
          <w:rFonts w:hint="default" w:ascii="Times New Roman" w:hAnsi="Times New Roman" w:cs="Times New Roman"/>
          <w:color w:val="auto"/>
          <w:sz w:val="24"/>
          <w:szCs w:val="24"/>
          <w:highlight w:val="none"/>
        </w:rPr>
        <w:t xml:space="preserve">）</w:t>
      </w:r>
      <w:r/>
    </w:p>
    <w:p>
      <w:pPr>
        <w:jc w:val="center"/>
        <w:rPr>
          <w:rFonts w:ascii="宋体" w:hAnsi="宋体"/>
          <w:b/>
          <w:color w:val="auto"/>
          <w:sz w:val="44"/>
          <w:szCs w:val="44"/>
          <w:highlight w:val="none"/>
        </w:rPr>
        <w:outlineLvl w:val="0"/>
      </w:pPr>
      <w:r>
        <w:rPr>
          <w:rFonts w:hint="default" w:ascii="Times New Roman" w:hAnsi="Times New Roman" w:cs="Times New Roman"/>
          <w:color w:val="auto"/>
          <w:sz w:val="24"/>
          <w:szCs w:val="24"/>
          <w:highlight w:val="none"/>
        </w:rPr>
        <w:br w:type="page" w:clear="all"/>
      </w:r>
      <w:bookmarkEnd w:id="51"/>
      <w:r/>
      <w:bookmarkEnd w:id="52"/>
      <w:r/>
      <w:bookmarkStart w:id="53" w:name="_Toc120614211"/>
      <w:r/>
      <w:bookmarkStart w:id="54" w:name="_Toc20371"/>
      <w:r>
        <w:rPr>
          <w:rFonts w:hint="eastAsia" w:ascii="宋体" w:hAnsi="宋体"/>
          <w:b/>
          <w:color w:val="auto"/>
          <w:sz w:val="44"/>
          <w:szCs w:val="44"/>
          <w:highlight w:val="none"/>
        </w:rPr>
        <w:t xml:space="preserve">第二章  </w:t>
      </w:r>
      <w:bookmarkEnd w:id="1"/>
      <w:r/>
      <w:bookmarkEnd w:id="2"/>
      <w:r/>
      <w:bookmarkEnd w:id="3"/>
      <w:r/>
      <w:bookmarkEnd w:id="4"/>
      <w:r/>
      <w:bookmarkEnd w:id="5"/>
      <w:r/>
      <w:bookmarkEnd w:id="53"/>
      <w:r/>
      <w:bookmarkStart w:id="55" w:name="_Toc20823274"/>
      <w:r/>
      <w:bookmarkStart w:id="56" w:name="_Toc513029202"/>
      <w:r/>
      <w:bookmarkStart w:id="57" w:name="_Toc120614213"/>
      <w:r/>
      <w:bookmarkStart w:id="58" w:name="_Toc16938518"/>
      <w:r>
        <w:rPr>
          <w:rFonts w:hint="eastAsia" w:ascii="宋体" w:hAnsi="宋体"/>
          <w:b/>
          <w:color w:val="auto"/>
          <w:sz w:val="44"/>
          <w:szCs w:val="44"/>
          <w:highlight w:val="none"/>
        </w:rPr>
        <w:t xml:space="preserve">投标人须知</w:t>
      </w:r>
      <w:bookmarkEnd w:id="54"/>
      <w:r/>
      <w:bookmarkEnd w:id="55"/>
      <w:r/>
      <w:bookmarkEnd w:id="56"/>
      <w:r/>
      <w:bookmarkEnd w:id="57"/>
      <w:r/>
      <w:bookmarkEnd w:id="58"/>
      <w:r/>
      <w:r/>
    </w:p>
    <w:p>
      <w:pPr>
        <w:spacing w:line="480" w:lineRule="exact"/>
        <w:rPr>
          <w:rFonts w:hint="default" w:ascii="Times New Roman" w:hAnsi="Times New Roman" w:cs="Times New Roman"/>
          <w:b/>
          <w:bCs/>
          <w:color w:val="auto"/>
          <w:sz w:val="24"/>
          <w:szCs w:val="24"/>
          <w:highlight w:val="none"/>
        </w:rPr>
        <w:outlineLvl w:val="1"/>
      </w:pPr>
      <w:r/>
      <w:bookmarkStart w:id="59" w:name="_Toc27418"/>
      <w:r/>
      <w:bookmarkStart w:id="60" w:name="_Toc20823275"/>
      <w:r/>
      <w:bookmarkStart w:id="61" w:name="_Toc513029203"/>
      <w:r/>
      <w:bookmarkStart w:id="62" w:name="_Toc16938519"/>
      <w:r/>
      <w:bookmarkStart w:id="63" w:name="_Toc120614214"/>
      <w:r>
        <w:rPr>
          <w:rFonts w:hint="default" w:ascii="Times New Roman" w:hAnsi="Times New Roman" w:cs="Times New Roman"/>
          <w:b/>
          <w:bCs/>
          <w:color w:val="auto"/>
          <w:sz w:val="24"/>
          <w:szCs w:val="24"/>
          <w:highlight w:val="none"/>
        </w:rPr>
        <w:t xml:space="preserve">一、总则</w:t>
      </w:r>
      <w:bookmarkEnd w:id="59"/>
      <w:r/>
      <w:bookmarkEnd w:id="60"/>
      <w:r/>
      <w:bookmarkEnd w:id="61"/>
      <w:r/>
      <w:bookmarkEnd w:id="62"/>
      <w:r/>
      <w:bookmarkEnd w:id="63"/>
      <w:r/>
      <w:r/>
    </w:p>
    <w:p>
      <w:pPr>
        <w:ind w:firstLine="420"/>
        <w:spacing w:line="480" w:lineRule="exact"/>
        <w:rPr>
          <w:rFonts w:hint="default" w:ascii="Times New Roman" w:hAnsi="Times New Roman" w:cs="Times New Roman"/>
          <w:color w:val="auto"/>
          <w:sz w:val="28"/>
          <w:szCs w:val="28"/>
          <w:highlight w:val="none"/>
        </w:rPr>
        <w:outlineLvl w:val="3"/>
      </w:pPr>
      <w:r/>
      <w:bookmarkStart w:id="64" w:name="_Hlt16619475"/>
      <w:r/>
      <w:bookmarkEnd w:id="64"/>
      <w:r/>
      <w:bookmarkStart w:id="65" w:name="_Toc458694821"/>
      <w:r/>
      <w:bookmarkStart w:id="66" w:name="_Toc20823276"/>
      <w:r/>
      <w:bookmarkStart w:id="67" w:name="_Toc16938520"/>
      <w:r/>
      <w:bookmarkStart w:id="68" w:name="_Toc513029204"/>
      <w:r>
        <w:rPr>
          <w:rFonts w:hint="default" w:ascii="Times New Roman" w:hAnsi="Times New Roman" w:cs="Times New Roman"/>
          <w:color w:val="auto"/>
          <w:sz w:val="28"/>
          <w:szCs w:val="28"/>
          <w:highlight w:val="none"/>
        </w:rPr>
        <w:t xml:space="preserve">1</w:t>
      </w:r>
      <w:bookmarkEnd w:id="65"/>
      <w:r>
        <w:rPr>
          <w:rFonts w:hint="default" w:ascii="Times New Roman" w:hAnsi="Times New Roman" w:cs="Times New Roman"/>
          <w:color w:val="auto"/>
          <w:sz w:val="28"/>
          <w:szCs w:val="28"/>
          <w:highlight w:val="none"/>
        </w:rPr>
        <w:t xml:space="preserve">、采购方式</w:t>
      </w:r>
      <w:bookmarkEnd w:id="66"/>
      <w:r/>
      <w:bookmarkEnd w:id="67"/>
      <w:r/>
      <w:bookmarkEnd w:id="68"/>
      <w:r>
        <w:rPr>
          <w:rFonts w:hint="default" w:ascii="Times New Roman" w:hAnsi="Times New Roman" w:cs="Times New Roman"/>
          <w:color w:val="auto"/>
          <w:sz w:val="28"/>
          <w:szCs w:val="28"/>
          <w:highlight w:val="none"/>
        </w:rPr>
        <w:t xml:space="preserve">及适用法律</w:t>
      </w:r>
      <w:r/>
    </w:p>
    <w:p>
      <w:pPr>
        <w:ind w:firstLine="480"/>
        <w:spacing w:line="48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1.1 本次招标采取公开招标方式，本招标文件仅适用于招标公告中所述项目。</w:t>
      </w:r>
      <w:r/>
    </w:p>
    <w:p>
      <w:pPr>
        <w:ind w:firstLine="480"/>
        <w:spacing w:line="48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1.2 本次招标及由此产生的合同受中华人民共和国有关的法律法规制约和保护。</w:t>
      </w:r>
      <w:r/>
    </w:p>
    <w:p>
      <w:pPr>
        <w:ind w:firstLine="420"/>
        <w:spacing w:line="480" w:lineRule="exact"/>
        <w:rPr>
          <w:rFonts w:hint="default" w:ascii="Times New Roman" w:hAnsi="Times New Roman" w:cs="Times New Roman"/>
          <w:color w:val="auto"/>
          <w:sz w:val="28"/>
          <w:szCs w:val="28"/>
          <w:highlight w:val="none"/>
        </w:rPr>
        <w:outlineLvl w:val="3"/>
      </w:pPr>
      <w:r>
        <w:rPr>
          <w:rFonts w:hint="default" w:ascii="Times New Roman" w:hAnsi="Times New Roman" w:cs="Times New Roman"/>
          <w:color w:val="auto"/>
          <w:sz w:val="28"/>
          <w:szCs w:val="28"/>
          <w:highlight w:val="none"/>
        </w:rPr>
        <w:t xml:space="preserve">2、定义</w:t>
      </w:r>
      <w:r/>
    </w:p>
    <w:p>
      <w:pPr>
        <w:ind w:firstLine="480"/>
        <w:spacing w:line="48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2.1 </w:t>
      </w:r>
      <w:r>
        <w:rPr>
          <w:rFonts w:hint="eastAsia" w:ascii="宋体" w:hAnsi="宋体" w:eastAsia="宋体" w:cs="宋体"/>
          <w:color w:val="auto"/>
          <w:sz w:val="24"/>
          <w:szCs w:val="21"/>
          <w:highlight w:val="none"/>
        </w:rPr>
        <w:t xml:space="preserve">“采购人”</w:t>
      </w:r>
      <w:r>
        <w:rPr>
          <w:rFonts w:hint="default" w:ascii="Times New Roman" w:hAnsi="Times New Roman" w:cs="Times New Roman"/>
          <w:color w:val="auto"/>
          <w:sz w:val="24"/>
          <w:szCs w:val="21"/>
          <w:highlight w:val="none"/>
        </w:rPr>
        <w:t xml:space="preserve">系指购买本项目货物并接受相关服务的国家机关、事业单位、团体组织。</w:t>
      </w:r>
      <w:r/>
    </w:p>
    <w:p>
      <w:pPr>
        <w:ind w:firstLine="480"/>
        <w:spacing w:line="48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2.2 </w:t>
      </w:r>
      <w:r>
        <w:rPr>
          <w:rFonts w:hint="eastAsia" w:ascii="宋体" w:hAnsi="宋体" w:eastAsia="宋体" w:cs="宋体"/>
          <w:color w:val="auto"/>
          <w:sz w:val="24"/>
          <w:szCs w:val="21"/>
          <w:highlight w:val="none"/>
        </w:rPr>
        <w:t xml:space="preserve">“采购代理机构”系指依法接受采购人委托，从事货物和服务等政府采购业务的采购代理机构（以下简称“代理机构”）。本项目采购代理机构为</w:t>
      </w:r>
      <w:r>
        <w:rPr>
          <w:rFonts w:hint="eastAsia" w:ascii="宋体" w:hAnsi="宋体" w:eastAsia="宋体" w:cs="宋体"/>
          <w:color w:val="auto"/>
          <w:sz w:val="24"/>
          <w:szCs w:val="21"/>
          <w:highlight w:val="none"/>
          <w:lang w:eastAsia="zh-CN"/>
        </w:rPr>
        <w:t xml:space="preserve">苏州新天平工程咨询有限公司</w:t>
      </w:r>
      <w:r>
        <w:rPr>
          <w:rFonts w:hint="eastAsia" w:ascii="宋体" w:hAnsi="宋体" w:eastAsia="宋体" w:cs="宋体"/>
          <w:color w:val="auto"/>
          <w:sz w:val="24"/>
          <w:szCs w:val="21"/>
          <w:highlight w:val="none"/>
        </w:rPr>
        <w:t xml:space="preserve">。</w:t>
      </w:r>
      <w:r/>
    </w:p>
    <w:p>
      <w:pPr>
        <w:ind w:firstLine="480"/>
        <w:spacing w:line="480" w:lineRule="exact"/>
        <w:rPr>
          <w:rFonts w:hint="eastAsia" w:ascii="宋体" w:hAnsi="宋体" w:eastAsia="宋体" w:cs="宋体"/>
          <w:color w:val="auto"/>
          <w:sz w:val="24"/>
          <w:szCs w:val="21"/>
          <w:highlight w:val="none"/>
        </w:rPr>
      </w:pPr>
      <w:r>
        <w:rPr>
          <w:rFonts w:hint="default" w:ascii="Times New Roman" w:hAnsi="Times New Roman" w:cs="Times New Roman"/>
          <w:color w:val="auto"/>
          <w:sz w:val="24"/>
          <w:szCs w:val="21"/>
          <w:highlight w:val="none"/>
        </w:rPr>
        <w:t xml:space="preserve">2.3 </w:t>
      </w:r>
      <w:r>
        <w:rPr>
          <w:rFonts w:hint="eastAsia" w:ascii="宋体" w:hAnsi="宋体" w:eastAsia="宋体" w:cs="宋体"/>
          <w:color w:val="auto"/>
          <w:sz w:val="24"/>
          <w:szCs w:val="21"/>
          <w:highlight w:val="none"/>
        </w:rPr>
        <w:t xml:space="preserve">“投标人”系指响应招标、参加投标竞争的供应商。</w:t>
      </w:r>
      <w:r/>
    </w:p>
    <w:p>
      <w:pPr>
        <w:ind w:firstLine="420"/>
        <w:spacing w:line="480" w:lineRule="exact"/>
        <w:rPr>
          <w:rFonts w:hint="default" w:ascii="Times New Roman" w:hAnsi="Times New Roman" w:cs="Times New Roman"/>
          <w:color w:val="auto"/>
          <w:sz w:val="28"/>
          <w:szCs w:val="28"/>
          <w:highlight w:val="none"/>
        </w:rPr>
        <w:outlineLvl w:val="3"/>
      </w:pPr>
      <w:r/>
      <w:bookmarkStart w:id="69" w:name="_Toc16938521"/>
      <w:r/>
      <w:bookmarkStart w:id="70" w:name="_Toc513029205"/>
      <w:r/>
      <w:bookmarkStart w:id="71" w:name="_Toc20823277"/>
      <w:r>
        <w:rPr>
          <w:rFonts w:hint="default" w:ascii="Times New Roman" w:hAnsi="Times New Roman" w:cs="Times New Roman"/>
          <w:color w:val="auto"/>
          <w:sz w:val="28"/>
          <w:szCs w:val="28"/>
          <w:highlight w:val="none"/>
        </w:rPr>
        <w:t xml:space="preserve">3、合格的投标人</w:t>
      </w:r>
      <w:bookmarkEnd w:id="69"/>
      <w:r/>
      <w:bookmarkEnd w:id="70"/>
      <w:r/>
      <w:bookmarkEnd w:id="71"/>
      <w:r/>
      <w:r/>
    </w:p>
    <w:p>
      <w:pPr>
        <w:ind w:firstLine="480"/>
        <w:spacing w:line="48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3.1 满足招标公告中供应商的资格要求的规定，详见《第一章 投标邀请》中投标人资格要求。</w:t>
      </w:r>
      <w:r/>
    </w:p>
    <w:p>
      <w:pPr>
        <w:ind w:firstLine="480"/>
        <w:spacing w:line="48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3.2 满足本文件实质性要求和条件的规定。</w:t>
      </w:r>
      <w:r/>
    </w:p>
    <w:p>
      <w:pPr>
        <w:ind w:firstLine="420"/>
        <w:spacing w:line="480" w:lineRule="exact"/>
        <w:rPr>
          <w:rFonts w:hint="default" w:ascii="Times New Roman" w:hAnsi="Times New Roman" w:cs="Times New Roman"/>
          <w:color w:val="auto"/>
          <w:sz w:val="28"/>
          <w:szCs w:val="28"/>
          <w:highlight w:val="none"/>
        </w:rPr>
        <w:outlineLvl w:val="3"/>
      </w:pPr>
      <w:r/>
      <w:bookmarkStart w:id="72" w:name="_Toc513029207"/>
      <w:r/>
      <w:bookmarkStart w:id="73" w:name="_Toc16938523"/>
      <w:r/>
      <w:bookmarkStart w:id="74" w:name="_Toc462564067"/>
      <w:r/>
      <w:bookmarkStart w:id="75" w:name="_Toc20823279"/>
      <w:r>
        <w:rPr>
          <w:rFonts w:hint="default" w:ascii="Times New Roman" w:hAnsi="Times New Roman" w:cs="Times New Roman"/>
          <w:color w:val="auto"/>
          <w:sz w:val="28"/>
          <w:szCs w:val="28"/>
          <w:highlight w:val="none"/>
        </w:rPr>
        <w:t xml:space="preserve">4、投标费用</w:t>
      </w:r>
      <w:bookmarkEnd w:id="72"/>
      <w:r/>
      <w:bookmarkEnd w:id="73"/>
      <w:r/>
      <w:bookmarkEnd w:id="74"/>
      <w:r/>
      <w:bookmarkEnd w:id="75"/>
      <w:r/>
      <w:r/>
    </w:p>
    <w:p>
      <w:pPr>
        <w:ind w:firstLine="480"/>
        <w:spacing w:line="48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4.1 </w:t>
      </w:r>
      <w:r>
        <w:rPr>
          <w:rFonts w:hint="default" w:ascii="Times New Roman" w:hAnsi="Times New Roman" w:cs="Times New Roman"/>
          <w:color w:val="auto"/>
          <w:sz w:val="24"/>
          <w:szCs w:val="24"/>
          <w:highlight w:val="none"/>
        </w:rPr>
        <w:t xml:space="preserve">无论投标过程中的做法和结果如何，投标人应自行承担所有与准备和参加投标有关的全部费用。</w:t>
      </w:r>
      <w:r/>
    </w:p>
    <w:p>
      <w:pPr>
        <w:ind w:firstLine="482"/>
        <w:spacing w:line="480" w:lineRule="exact"/>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1"/>
          <w:highlight w:val="none"/>
        </w:rPr>
        <w:t xml:space="preserve">4.2 </w:t>
      </w:r>
      <w:r>
        <w:rPr>
          <w:rFonts w:hint="default" w:ascii="Times New Roman" w:hAnsi="Times New Roman" w:cs="Times New Roman"/>
          <w:b/>
          <w:bCs/>
          <w:color w:val="auto"/>
          <w:sz w:val="24"/>
          <w:szCs w:val="24"/>
          <w:highlight w:val="none"/>
        </w:rPr>
        <w:t xml:space="preserve">本次招标不收取采购文件工本费</w:t>
      </w:r>
      <w:r/>
    </w:p>
    <w:p>
      <w:pPr>
        <w:ind w:firstLine="482"/>
        <w:spacing w:line="480" w:lineRule="exact"/>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4.3 采购代理服务费用：</w:t>
      </w:r>
      <w:r/>
    </w:p>
    <w:p>
      <w:pPr>
        <w:ind w:firstLine="482"/>
        <w:spacing w:line="48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本项目中标服务费由中标人支付，在招标代理机构发中标通知书时由中标人向招标代理机构支付中标服务费</w:t>
      </w:r>
      <w:r>
        <w:rPr>
          <w:rFonts w:hint="eastAsia" w:ascii="Times New Roman" w:hAnsi="Times New Roman" w:cs="Times New Roman"/>
          <w:b/>
          <w:color w:val="auto"/>
          <w:sz w:val="24"/>
          <w:szCs w:val="24"/>
          <w:highlight w:val="none"/>
          <w:lang w:val="en-US" w:eastAsia="zh-CN"/>
        </w:rPr>
        <w:t xml:space="preserve">5000.00</w:t>
      </w:r>
      <w:r>
        <w:rPr>
          <w:rFonts w:hint="default" w:ascii="Times New Roman" w:hAnsi="Times New Roman" w:eastAsia="宋体" w:cs="Times New Roman"/>
          <w:b/>
          <w:color w:val="auto"/>
          <w:sz w:val="24"/>
          <w:szCs w:val="24"/>
          <w:highlight w:val="none"/>
        </w:rPr>
        <w:t xml:space="preserve">元整，一次性付清。</w:t>
      </w:r>
      <w:r/>
    </w:p>
    <w:p>
      <w:pPr>
        <w:ind w:firstLine="482"/>
        <w:spacing w:line="480" w:lineRule="exact"/>
        <w:rPr>
          <w:rFonts w:hint="eastAsia"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t xml:space="preserve">账户名：苏州新天平工程咨询有限公司常熟分公司</w:t>
      </w:r>
      <w:r/>
    </w:p>
    <w:p>
      <w:pPr>
        <w:ind w:firstLine="482"/>
        <w:spacing w:line="480" w:lineRule="exact"/>
        <w:rPr>
          <w:rFonts w:hint="eastAsia"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t xml:space="preserve">开户银行：中国民生银行常熟支行</w:t>
      </w:r>
      <w:r/>
    </w:p>
    <w:p>
      <w:pPr>
        <w:ind w:firstLine="482"/>
        <w:spacing w:line="480" w:lineRule="exact"/>
        <w:rPr>
          <w:rFonts w:hint="default"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t xml:space="preserve">帐  号：692156213</w:t>
      </w:r>
      <w:r/>
    </w:p>
    <w:p>
      <w:pPr>
        <w:ind w:firstLine="420"/>
        <w:spacing w:line="480" w:lineRule="exact"/>
        <w:rPr>
          <w:rFonts w:hint="default" w:ascii="Times New Roman" w:hAnsi="Times New Roman" w:cs="Times New Roman"/>
          <w:color w:val="auto"/>
          <w:sz w:val="28"/>
          <w:szCs w:val="28"/>
          <w:highlight w:val="none"/>
        </w:rPr>
        <w:outlineLvl w:val="3"/>
      </w:pPr>
      <w:r>
        <w:rPr>
          <w:rFonts w:hint="default" w:ascii="Times New Roman" w:hAnsi="Times New Roman" w:cs="Times New Roman"/>
          <w:color w:val="auto"/>
          <w:sz w:val="28"/>
          <w:szCs w:val="28"/>
          <w:highlight w:val="none"/>
        </w:rPr>
        <w:t xml:space="preserve">5、招标文件的约束力</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1"/>
          <w:highlight w:val="none"/>
        </w:rPr>
        <w:t xml:space="preserve">5.1 </w:t>
      </w:r>
      <w:r>
        <w:rPr>
          <w:rFonts w:hint="default" w:ascii="Times New Roman" w:hAnsi="Times New Roman" w:cs="Times New Roman"/>
          <w:color w:val="auto"/>
          <w:sz w:val="24"/>
          <w:szCs w:val="24"/>
          <w:highlight w:val="none"/>
        </w:rPr>
        <w:t xml:space="preserve">投标人一旦参加本项目采购活动，即被认为接受了本招标文件的规定和约束。</w:t>
      </w:r>
      <w:r/>
    </w:p>
    <w:p>
      <w:pPr>
        <w:spacing w:line="480" w:lineRule="exact"/>
        <w:rPr>
          <w:rFonts w:hint="default" w:ascii="Times New Roman" w:hAnsi="Times New Roman" w:cs="Times New Roman"/>
          <w:b/>
          <w:bCs/>
          <w:color w:val="auto"/>
          <w:sz w:val="24"/>
          <w:szCs w:val="24"/>
          <w:highlight w:val="none"/>
        </w:rPr>
        <w:outlineLvl w:val="1"/>
      </w:pPr>
      <w:r/>
      <w:bookmarkStart w:id="76" w:name="_Toc513029209"/>
      <w:r/>
      <w:bookmarkStart w:id="77" w:name="_Toc120614215"/>
      <w:r/>
      <w:bookmarkStart w:id="78" w:name="_Toc20823281"/>
      <w:r/>
      <w:bookmarkStart w:id="79" w:name="_Toc16160"/>
      <w:r/>
      <w:bookmarkStart w:id="80" w:name="_Toc16938525"/>
      <w:r>
        <w:rPr>
          <w:rFonts w:hint="default" w:ascii="Times New Roman" w:hAnsi="Times New Roman" w:cs="Times New Roman"/>
          <w:b/>
          <w:bCs/>
          <w:color w:val="auto"/>
          <w:sz w:val="24"/>
          <w:szCs w:val="24"/>
          <w:highlight w:val="none"/>
        </w:rPr>
        <w:t xml:space="preserve">二、招标文件</w:t>
      </w:r>
      <w:bookmarkEnd w:id="76"/>
      <w:r/>
      <w:bookmarkEnd w:id="77"/>
      <w:r/>
      <w:bookmarkEnd w:id="78"/>
      <w:r/>
      <w:bookmarkEnd w:id="79"/>
      <w:r/>
      <w:bookmarkEnd w:id="80"/>
      <w:r/>
      <w:r/>
    </w:p>
    <w:p>
      <w:pPr>
        <w:ind w:firstLine="420"/>
        <w:spacing w:line="480" w:lineRule="exact"/>
        <w:rPr>
          <w:rFonts w:hint="default" w:ascii="Times New Roman" w:hAnsi="Times New Roman" w:cs="Times New Roman"/>
          <w:color w:val="auto"/>
          <w:sz w:val="28"/>
          <w:szCs w:val="28"/>
          <w:highlight w:val="none"/>
        </w:rPr>
        <w:outlineLvl w:val="3"/>
      </w:pPr>
      <w:r/>
      <w:bookmarkStart w:id="81" w:name="_Toc16938526"/>
      <w:r/>
      <w:bookmarkStart w:id="82" w:name="_Toc513029210"/>
      <w:r/>
      <w:bookmarkStart w:id="83" w:name="_Toc20823282"/>
      <w:r>
        <w:rPr>
          <w:rFonts w:hint="default" w:ascii="Times New Roman" w:hAnsi="Times New Roman" w:cs="Times New Roman"/>
          <w:color w:val="auto"/>
          <w:sz w:val="28"/>
          <w:szCs w:val="28"/>
          <w:highlight w:val="none"/>
        </w:rPr>
        <w:t xml:space="preserve">6、招标文件构成</w:t>
      </w:r>
      <w:bookmarkEnd w:id="81"/>
      <w:r/>
      <w:bookmarkEnd w:id="82"/>
      <w:r/>
      <w:bookmarkEnd w:id="83"/>
      <w:r/>
      <w:r/>
    </w:p>
    <w:p>
      <w:pPr>
        <w:ind w:firstLine="480"/>
        <w:spacing w:line="480" w:lineRule="exact"/>
        <w:rPr>
          <w:rFonts w:hint="default" w:ascii="Times New Roman" w:hAnsi="Times New Roman" w:cs="Times New Roman"/>
          <w:color w:val="auto"/>
          <w:sz w:val="24"/>
          <w:szCs w:val="21"/>
          <w:highlight w:val="none"/>
        </w:rPr>
      </w:pPr>
      <w:r>
        <w:rPr>
          <w:rFonts w:hint="default" w:ascii="Times New Roman" w:hAnsi="Times New Roman" w:cs="Times New Roman"/>
          <w:bCs/>
          <w:color w:val="auto"/>
          <w:sz w:val="24"/>
          <w:szCs w:val="21"/>
          <w:highlight w:val="none"/>
        </w:rPr>
        <w:t xml:space="preserve">6.1</w:t>
      </w:r>
      <w:r>
        <w:rPr>
          <w:rFonts w:hint="default" w:ascii="Times New Roman" w:hAnsi="Times New Roman" w:cs="Times New Roman"/>
          <w:color w:val="auto"/>
          <w:sz w:val="24"/>
          <w:szCs w:val="21"/>
          <w:highlight w:val="none"/>
        </w:rPr>
        <w:t xml:space="preserve"> 招标文件由以下部分组成：</w:t>
      </w:r>
      <w:r/>
    </w:p>
    <w:p>
      <w:pPr>
        <w:ind w:firstLine="36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（1）投标邀请</w:t>
      </w:r>
      <w:r/>
    </w:p>
    <w:p>
      <w:pPr>
        <w:ind w:firstLine="36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（2）投标人须知</w:t>
      </w:r>
      <w:r/>
    </w:p>
    <w:p>
      <w:pPr>
        <w:ind w:firstLine="36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（3）合同文本</w:t>
      </w:r>
      <w:r/>
    </w:p>
    <w:p>
      <w:pPr>
        <w:ind w:firstLine="36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（4）采购需求</w:t>
      </w:r>
      <w:r/>
    </w:p>
    <w:p>
      <w:pPr>
        <w:ind w:firstLine="36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（5）评标方法与评标标准</w:t>
      </w:r>
      <w:r/>
    </w:p>
    <w:p>
      <w:pPr>
        <w:ind w:firstLine="36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（6）投标文件格式</w:t>
      </w:r>
      <w:r/>
    </w:p>
    <w:p>
      <w:pPr>
        <w:ind w:firstLine="480"/>
        <w:spacing w:line="48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请仔细检查招标文件是否齐全，如有缺漏请立即与代理机构联系解决。</w:t>
      </w:r>
      <w:r/>
    </w:p>
    <w:p>
      <w:pPr>
        <w:ind w:firstLine="480"/>
        <w:spacing w:line="480" w:lineRule="exact"/>
        <w:rPr>
          <w:rFonts w:hint="default" w:ascii="Times New Roman" w:hAnsi="Times New Roman" w:cs="Times New Roman"/>
          <w:color w:val="auto"/>
          <w:sz w:val="24"/>
          <w:szCs w:val="21"/>
          <w:highlight w:val="none"/>
        </w:rPr>
      </w:pPr>
      <w:r>
        <w:rPr>
          <w:rFonts w:hint="default" w:ascii="Times New Roman" w:hAnsi="Times New Roman" w:cs="Times New Roman"/>
          <w:bCs/>
          <w:color w:val="auto"/>
          <w:sz w:val="24"/>
          <w:szCs w:val="21"/>
          <w:highlight w:val="none"/>
        </w:rPr>
        <w:t xml:space="preserve">6.2</w:t>
      </w:r>
      <w:r>
        <w:rPr>
          <w:rFonts w:hint="default" w:ascii="Times New Roman" w:hAnsi="Times New Roman" w:cs="Times New Roman"/>
          <w:color w:val="auto"/>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48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4"/>
          <w:highlight w:val="none"/>
        </w:rPr>
        <w:t xml:space="preserve">6.3 招标文件及其更正事项如不是直接从指定媒体地址下载获得的，采购人或代理机构对招标文件及其补遗的真实性、完整性不承担任何责任。</w:t>
      </w:r>
      <w:r/>
    </w:p>
    <w:p>
      <w:pPr>
        <w:ind w:firstLine="420"/>
        <w:spacing w:line="480" w:lineRule="exact"/>
        <w:rPr>
          <w:rFonts w:hint="default" w:ascii="Times New Roman" w:hAnsi="Times New Roman" w:cs="Times New Roman"/>
          <w:color w:val="auto"/>
          <w:sz w:val="28"/>
          <w:szCs w:val="28"/>
          <w:highlight w:val="none"/>
        </w:rPr>
        <w:outlineLvl w:val="3"/>
      </w:pPr>
      <w:r/>
      <w:bookmarkStart w:id="84" w:name="_Toc16938527"/>
      <w:r/>
      <w:bookmarkStart w:id="85" w:name="_Toc462564070"/>
      <w:r/>
      <w:bookmarkStart w:id="86" w:name="_Toc20823283"/>
      <w:r/>
      <w:bookmarkStart w:id="87" w:name="_Toc513029211"/>
      <w:r>
        <w:rPr>
          <w:rFonts w:hint="default" w:ascii="Times New Roman" w:hAnsi="Times New Roman" w:cs="Times New Roman"/>
          <w:color w:val="auto"/>
          <w:sz w:val="28"/>
          <w:szCs w:val="28"/>
          <w:highlight w:val="none"/>
        </w:rPr>
        <w:t xml:space="preserve">7、招标文件的澄清、修改</w:t>
      </w:r>
      <w:r/>
    </w:p>
    <w:p>
      <w:pPr>
        <w:ind w:firstLine="480"/>
        <w:spacing w:line="480" w:lineRule="exact"/>
        <w:rPr>
          <w:rFonts w:hint="default" w:ascii="Times New Roman" w:hAnsi="Times New Roman" w:cs="Times New Roman"/>
          <w:b/>
          <w:bCs/>
          <w:color w:val="auto"/>
          <w:sz w:val="24"/>
          <w:szCs w:val="21"/>
          <w:highlight w:val="none"/>
        </w:rPr>
      </w:pPr>
      <w:r>
        <w:rPr>
          <w:rFonts w:hint="default" w:ascii="Times New Roman" w:hAnsi="Times New Roman" w:cs="Times New Roman"/>
          <w:bCs/>
          <w:color w:val="auto"/>
          <w:sz w:val="24"/>
          <w:szCs w:val="21"/>
          <w:highlight w:val="none"/>
        </w:rPr>
        <w:t xml:space="preserve">7.1 出于实际需要或澄清投标人问题的情况下，代理机构可对已发出的招标文件进行必要的澄清或者修改，并将在指定媒体上发布。</w:t>
      </w:r>
      <w:r>
        <w:rPr>
          <w:rFonts w:hint="eastAsia" w:ascii="宋体" w:hAnsi="宋体" w:eastAsia="宋体" w:cs="宋体"/>
          <w:b/>
          <w:bCs/>
          <w:color w:val="auto"/>
          <w:sz w:val="24"/>
          <w:szCs w:val="21"/>
          <w:highlight w:val="none"/>
        </w:rPr>
        <w:t xml:space="preserve">各投标人应在投标截止时间前关注苏州市政府采购网“补充通知”栏，按规定获取相关信息内容，否则其投标风险由投标人承担。</w:t>
      </w:r>
      <w:r/>
    </w:p>
    <w:p>
      <w:pPr>
        <w:ind w:firstLine="36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7.2 </w:t>
      </w:r>
      <w:r>
        <w:rPr>
          <w:rFonts w:hint="default" w:ascii="Times New Roman" w:hAnsi="Times New Roman" w:cs="Times New Roman"/>
          <w:color w:val="auto"/>
          <w:sz w:val="24"/>
          <w:szCs w:val="20"/>
          <w:highlight w:val="none"/>
        </w:rPr>
        <w:t xml:space="preserve">代理机构</w:t>
      </w:r>
      <w:r>
        <w:rPr>
          <w:rFonts w:hint="default" w:ascii="Times New Roman" w:hAnsi="Times New Roman" w:cs="Times New Roman"/>
          <w:color w:val="auto"/>
          <w:sz w:val="24"/>
          <w:szCs w:val="24"/>
          <w:highlight w:val="none"/>
        </w:rPr>
        <w:t xml:space="preserve">有权按照法定的要求</w:t>
      </w:r>
      <w:r>
        <w:rPr>
          <w:rFonts w:hint="default" w:ascii="Times New Roman" w:hAnsi="Times New Roman" w:cs="Times New Roman"/>
          <w:color w:val="auto"/>
          <w:sz w:val="24"/>
          <w:szCs w:val="20"/>
          <w:highlight w:val="none"/>
        </w:rPr>
        <w:t xml:space="preserve">顺延投标截止时间和开标时间。</w:t>
      </w:r>
      <w:r/>
    </w:p>
    <w:p>
      <w:pPr>
        <w:ind w:firstLine="36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7.3 有关澄清或者修改的内容将作为招标文件的组成部分，对所有投标人具有约束力。</w:t>
      </w:r>
      <w:bookmarkEnd w:id="84"/>
      <w:r/>
      <w:bookmarkEnd w:id="85"/>
      <w:r/>
      <w:bookmarkEnd w:id="86"/>
      <w:r/>
      <w:bookmarkEnd w:id="87"/>
      <w:r/>
      <w:r/>
    </w:p>
    <w:p>
      <w:pPr>
        <w:spacing w:line="480" w:lineRule="exact"/>
        <w:rPr>
          <w:rFonts w:hint="default" w:ascii="Times New Roman" w:hAnsi="Times New Roman" w:cs="Times New Roman"/>
          <w:b/>
          <w:bCs/>
          <w:color w:val="auto"/>
          <w:sz w:val="24"/>
          <w:szCs w:val="24"/>
          <w:highlight w:val="none"/>
        </w:rPr>
        <w:outlineLvl w:val="1"/>
      </w:pPr>
      <w:r/>
      <w:bookmarkStart w:id="88" w:name="_Toc20823285"/>
      <w:r/>
      <w:bookmarkStart w:id="89" w:name="_Toc462564072"/>
      <w:r/>
      <w:bookmarkStart w:id="90" w:name="_Toc16938529"/>
      <w:r/>
      <w:bookmarkStart w:id="91" w:name="_Toc513029213"/>
      <w:r/>
      <w:bookmarkStart w:id="92" w:name="_Toc32234"/>
      <w:r/>
      <w:bookmarkStart w:id="93" w:name="_Toc120614216"/>
      <w:r>
        <w:rPr>
          <w:rFonts w:hint="default" w:ascii="Times New Roman" w:hAnsi="Times New Roman" w:cs="Times New Roman"/>
          <w:b/>
          <w:bCs/>
          <w:color w:val="auto"/>
          <w:sz w:val="24"/>
          <w:szCs w:val="24"/>
          <w:highlight w:val="none"/>
        </w:rPr>
        <w:t xml:space="preserve">三、投标文件的编制</w:t>
      </w:r>
      <w:bookmarkEnd w:id="88"/>
      <w:r/>
      <w:bookmarkEnd w:id="89"/>
      <w:r/>
      <w:bookmarkEnd w:id="90"/>
      <w:r/>
      <w:bookmarkEnd w:id="91"/>
      <w:r/>
      <w:bookmarkEnd w:id="92"/>
      <w:r/>
      <w:bookmarkEnd w:id="93"/>
      <w:r/>
      <w:r/>
    </w:p>
    <w:p>
      <w:pPr>
        <w:ind w:firstLine="420"/>
        <w:spacing w:line="480" w:lineRule="exact"/>
        <w:rPr>
          <w:rFonts w:hint="default" w:ascii="Times New Roman" w:hAnsi="Times New Roman" w:cs="Times New Roman"/>
          <w:b/>
          <w:color w:val="auto"/>
          <w:sz w:val="28"/>
          <w:szCs w:val="28"/>
          <w:highlight w:val="none"/>
        </w:rPr>
        <w:outlineLvl w:val="3"/>
      </w:pPr>
      <w:r/>
      <w:bookmarkStart w:id="94" w:name="_Toc513029214"/>
      <w:r/>
      <w:bookmarkStart w:id="95" w:name="_Toc462564073"/>
      <w:r/>
      <w:bookmarkStart w:id="96" w:name="_Toc16938530"/>
      <w:r/>
      <w:bookmarkStart w:id="97" w:name="_Toc20823286"/>
      <w:r>
        <w:rPr>
          <w:rFonts w:hint="default" w:ascii="Times New Roman" w:hAnsi="Times New Roman" w:cs="Times New Roman"/>
          <w:color w:val="auto"/>
          <w:sz w:val="28"/>
          <w:szCs w:val="28"/>
          <w:highlight w:val="none"/>
        </w:rPr>
        <w:t xml:space="preserve">8、投标文件的语言及度量衡单位</w:t>
      </w:r>
      <w:bookmarkEnd w:id="94"/>
      <w:r/>
      <w:bookmarkEnd w:id="95"/>
      <w:r/>
      <w:bookmarkEnd w:id="96"/>
      <w:r/>
      <w:bookmarkEnd w:id="97"/>
      <w:r/>
      <w:r/>
    </w:p>
    <w:p>
      <w:pPr>
        <w:ind w:firstLine="480"/>
        <w:spacing w:line="48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4"/>
          <w:highlight w:val="none"/>
        </w:rPr>
        <w:t xml:space="preserve">8.1 </w:t>
      </w:r>
      <w:r>
        <w:rPr>
          <w:rFonts w:hint="default" w:ascii="Times New Roman" w:hAnsi="Times New Roman" w:cs="Times New Roman"/>
          <w:color w:val="auto"/>
          <w:sz w:val="24"/>
          <w:szCs w:val="21"/>
          <w:highlight w:val="none"/>
        </w:rPr>
        <w:t xml:space="preserve">投标人提交的投标文件以及投标人与代理机构就有关投标的所有来往通知、函件和文件均应使用</w:t>
      </w:r>
      <w:r>
        <w:rPr>
          <w:rFonts w:hint="default" w:ascii="Times New Roman" w:hAnsi="Times New Roman" w:cs="Times New Roman"/>
          <w:b/>
          <w:bCs/>
          <w:color w:val="auto"/>
          <w:sz w:val="24"/>
          <w:szCs w:val="21"/>
          <w:highlight w:val="none"/>
        </w:rPr>
        <w:t xml:space="preserve">简体中文</w:t>
      </w:r>
      <w:r>
        <w:rPr>
          <w:rFonts w:hint="default" w:ascii="Times New Roman" w:hAnsi="Times New Roman" w:cs="Times New Roman"/>
          <w:color w:val="auto"/>
          <w:sz w:val="24"/>
          <w:szCs w:val="21"/>
          <w:highlight w:val="none"/>
        </w:rPr>
        <w:t xml:space="preserve">。</w:t>
      </w:r>
      <w:r/>
    </w:p>
    <w:p>
      <w:pPr>
        <w:ind w:firstLine="480"/>
        <w:spacing w:line="48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4"/>
          <w:highlight w:val="none"/>
        </w:rPr>
        <w:t xml:space="preserve">8.2</w:t>
      </w:r>
      <w:r>
        <w:rPr>
          <w:rFonts w:hint="default" w:ascii="Times New Roman" w:hAnsi="Times New Roman" w:cs="Times New Roman"/>
          <w:color w:val="auto"/>
          <w:sz w:val="24"/>
          <w:szCs w:val="21"/>
          <w:highlight w:val="none"/>
        </w:rPr>
        <w:t xml:space="preserve"> 除技术性能另有规定外，投标文件所使用的度量衡单位，均须采用国家法定计量单位。</w:t>
      </w:r>
      <w:r/>
    </w:p>
    <w:p>
      <w:pPr>
        <w:ind w:firstLine="420"/>
        <w:spacing w:line="480" w:lineRule="exact"/>
        <w:rPr>
          <w:rFonts w:hint="default" w:ascii="Times New Roman" w:hAnsi="Times New Roman" w:cs="Times New Roman"/>
          <w:color w:val="auto"/>
          <w:sz w:val="28"/>
          <w:szCs w:val="28"/>
          <w:highlight w:val="none"/>
        </w:rPr>
        <w:outlineLvl w:val="3"/>
      </w:pPr>
      <w:r/>
      <w:bookmarkStart w:id="98" w:name="_Toc513029215"/>
      <w:r/>
      <w:bookmarkStart w:id="99" w:name="_Toc16938531"/>
      <w:r/>
      <w:bookmarkStart w:id="100" w:name="_Toc20823287"/>
      <w:r/>
      <w:bookmarkStart w:id="101" w:name="_Toc462564074"/>
      <w:r>
        <w:rPr>
          <w:rFonts w:hint="default" w:ascii="Times New Roman" w:hAnsi="Times New Roman" w:cs="Times New Roman"/>
          <w:color w:val="auto"/>
          <w:sz w:val="28"/>
          <w:szCs w:val="28"/>
          <w:highlight w:val="none"/>
        </w:rPr>
        <w:t xml:space="preserve">9、投标文件构成</w:t>
      </w:r>
      <w:bookmarkEnd w:id="98"/>
      <w:r/>
      <w:bookmarkEnd w:id="99"/>
      <w:r/>
      <w:bookmarkEnd w:id="100"/>
      <w:r/>
      <w:bookmarkEnd w:id="101"/>
      <w:r/>
      <w:r/>
    </w:p>
    <w:p>
      <w:pPr>
        <w:ind w:firstLine="480"/>
        <w:spacing w:line="48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4"/>
          <w:highlight w:val="none"/>
        </w:rPr>
        <w:t xml:space="preserve">9.1</w:t>
      </w:r>
      <w:r>
        <w:rPr>
          <w:rFonts w:hint="default" w:ascii="Times New Roman" w:hAnsi="Times New Roman" w:cs="Times New Roman"/>
          <w:color w:val="auto"/>
          <w:sz w:val="24"/>
          <w:szCs w:val="21"/>
          <w:highlight w:val="none"/>
        </w:rPr>
        <w:t xml:space="preserve"> 投标人编写的投标文件应包括资格证明文件、开标一览表、报价明细表、投标函、</w:t>
      </w:r>
      <w:r>
        <w:rPr>
          <w:rFonts w:hint="default" w:ascii="Times New Roman" w:hAnsi="Times New Roman" w:cs="Times New Roman"/>
          <w:color w:val="auto"/>
          <w:sz w:val="24"/>
          <w:szCs w:val="24"/>
          <w:highlight w:val="none"/>
        </w:rPr>
        <w:t xml:space="preserve">技术（或商务）要求响应及偏离表、详细配置表、项目实施方案、</w:t>
      </w:r>
      <w:r>
        <w:rPr>
          <w:rFonts w:hint="default" w:ascii="Times New Roman" w:hAnsi="Times New Roman" w:cs="Times New Roman"/>
          <w:color w:val="auto"/>
          <w:sz w:val="24"/>
          <w:szCs w:val="21"/>
          <w:highlight w:val="none"/>
        </w:rPr>
        <w:t xml:space="preserve">其他证明文件等部分。</w:t>
      </w:r>
      <w:r/>
    </w:p>
    <w:p>
      <w:pPr>
        <w:ind w:firstLine="480"/>
        <w:spacing w:line="48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4"/>
          <w:highlight w:val="none"/>
        </w:rPr>
        <w:t xml:space="preserve">9.2</w:t>
      </w:r>
      <w:r>
        <w:rPr>
          <w:rFonts w:hint="default" w:ascii="Times New Roman" w:hAnsi="Times New Roman" w:cs="Times New Roman"/>
          <w:color w:val="auto"/>
          <w:sz w:val="24"/>
          <w:szCs w:val="21"/>
          <w:highlight w:val="none"/>
        </w:rPr>
        <w:t xml:space="preserve"> 如标书制作工具中格式和内容与</w:t>
      </w:r>
      <w:r>
        <w:rPr>
          <w:rFonts w:hint="default" w:ascii="Times New Roman" w:hAnsi="Times New Roman" w:cs="Times New Roman"/>
          <w:color w:val="auto"/>
          <w:sz w:val="24"/>
          <w:szCs w:val="24"/>
          <w:highlight w:val="none"/>
        </w:rPr>
        <w:t xml:space="preserve">指定媒体</w:t>
      </w:r>
      <w:r>
        <w:rPr>
          <w:rFonts w:hint="default" w:ascii="Times New Roman" w:hAnsi="Times New Roman" w:cs="Times New Roman"/>
          <w:color w:val="auto"/>
          <w:sz w:val="24"/>
          <w:szCs w:val="21"/>
          <w:highlight w:val="none"/>
        </w:rPr>
        <w:t xml:space="preserve">发布的招标文件不一致，请以</w:t>
      </w:r>
      <w:r>
        <w:rPr>
          <w:rFonts w:hint="default" w:ascii="Times New Roman" w:hAnsi="Times New Roman" w:cs="Times New Roman"/>
          <w:color w:val="auto"/>
          <w:sz w:val="24"/>
          <w:szCs w:val="24"/>
          <w:highlight w:val="none"/>
        </w:rPr>
        <w:t xml:space="preserve">指定媒体</w:t>
      </w:r>
      <w:r>
        <w:rPr>
          <w:rFonts w:hint="default" w:ascii="Times New Roman" w:hAnsi="Times New Roman" w:cs="Times New Roman"/>
          <w:color w:val="auto"/>
          <w:sz w:val="24"/>
          <w:szCs w:val="21"/>
          <w:highlight w:val="none"/>
        </w:rPr>
        <w:t xml:space="preserve">发布的招标文件为准。</w:t>
      </w:r>
      <w:r/>
    </w:p>
    <w:p>
      <w:pPr>
        <w:ind w:firstLine="420"/>
        <w:spacing w:line="480" w:lineRule="exact"/>
        <w:rPr>
          <w:rFonts w:hint="default" w:ascii="Times New Roman" w:hAnsi="Times New Roman" w:eastAsia="宋体" w:cs="Times New Roman"/>
          <w:color w:val="auto"/>
          <w:sz w:val="24"/>
          <w:szCs w:val="24"/>
          <w:highlight w:val="none"/>
        </w:rPr>
        <w:outlineLvl w:val="3"/>
      </w:pPr>
      <w:r/>
      <w:bookmarkStart w:id="102" w:name="_Hlt26954838"/>
      <w:r/>
      <w:bookmarkEnd w:id="102"/>
      <w:r/>
      <w:bookmarkStart w:id="103" w:name="_Hlt26668975"/>
      <w:r/>
      <w:bookmarkEnd w:id="103"/>
      <w:r/>
      <w:bookmarkStart w:id="104" w:name="_Hlt26670360"/>
      <w:r/>
      <w:bookmarkEnd w:id="104"/>
      <w:r/>
      <w:bookmarkStart w:id="105" w:name="_Toc513029219"/>
      <w:r/>
      <w:bookmarkStart w:id="106" w:name="_Toc49090509"/>
      <w:r/>
      <w:bookmarkStart w:id="107" w:name="_Toc14577357"/>
      <w:r/>
      <w:bookmarkStart w:id="108" w:name="_Toc14577354"/>
      <w:r/>
      <w:bookmarkStart w:id="109" w:name="_Toc513029216"/>
      <w:r/>
      <w:bookmarkStart w:id="110" w:name="_Toc49090507"/>
      <w:r/>
      <w:bookmarkStart w:id="111" w:name="_Toc14577355"/>
      <w:r/>
      <w:bookmarkStart w:id="112" w:name="_Toc49090508"/>
      <w:r>
        <w:rPr>
          <w:rFonts w:hint="default" w:ascii="Times New Roman" w:hAnsi="Times New Roman" w:cs="Times New Roman"/>
          <w:color w:val="auto"/>
          <w:sz w:val="28"/>
          <w:szCs w:val="28"/>
          <w:highlight w:val="none"/>
        </w:rPr>
        <w:t xml:space="preserve">10、证明投标人及投标标的符合招标文件规定的文件</w:t>
      </w:r>
      <w:bookmarkEnd w:id="105"/>
      <w:r/>
      <w:bookmarkEnd w:id="106"/>
      <w:r/>
      <w:bookmarkEnd w:id="107"/>
      <w:r/>
      <w:bookmarkEnd w:id="108"/>
      <w:r/>
      <w:bookmarkEnd w:id="109"/>
      <w:r/>
      <w:bookmarkEnd w:id="110"/>
      <w:r/>
      <w:r/>
    </w:p>
    <w:p>
      <w:pPr>
        <w:ind w:firstLine="480"/>
        <w:keepLines w:val="0"/>
        <w:keepNext w:val="0"/>
        <w:pageBreakBefore w:val="0"/>
        <w:spacing w:line="48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10.1 投标人应按照招标文件要求提交证明文件，证明其及投标标的符合招标文件规定。</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10.2</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招标文件对证明文件无明确形式要求的，证明文件可以以文字资料、图纸和数据等形式提交。</w:t>
      </w:r>
      <w:bookmarkEnd w:id="111"/>
      <w:r/>
      <w:bookmarkEnd w:id="112"/>
      <w:r/>
      <w:r/>
    </w:p>
    <w:p>
      <w:pPr>
        <w:ind w:firstLine="420"/>
        <w:spacing w:line="480" w:lineRule="exact"/>
        <w:rPr>
          <w:rFonts w:hint="default" w:ascii="Times New Roman" w:hAnsi="Times New Roman" w:cs="Times New Roman"/>
          <w:color w:val="auto"/>
          <w:sz w:val="28"/>
          <w:szCs w:val="28"/>
          <w:highlight w:val="none"/>
        </w:rPr>
        <w:outlineLvl w:val="3"/>
      </w:pPr>
      <w:r>
        <w:rPr>
          <w:rFonts w:hint="default" w:ascii="Times New Roman" w:hAnsi="Times New Roman" w:cs="Times New Roman"/>
          <w:color w:val="auto"/>
          <w:sz w:val="28"/>
          <w:szCs w:val="28"/>
          <w:highlight w:val="none"/>
        </w:rPr>
        <w:t xml:space="preserve">11、投标函和开标一览表</w:t>
      </w:r>
      <w:r/>
    </w:p>
    <w:p>
      <w:pPr>
        <w:ind w:firstLine="480"/>
        <w:keepLines w:val="0"/>
        <w:keepNext w:val="0"/>
        <w:pageBreakBefore w:val="0"/>
        <w:spacing w:line="480" w:lineRule="exact"/>
        <w:widowControl w:val="off"/>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4"/>
          <w:highlight w:val="none"/>
        </w:rPr>
        <w:t xml:space="preserve">11.1</w:t>
      </w:r>
      <w:r>
        <w:rPr>
          <w:rFonts w:hint="default" w:ascii="Times New Roman" w:hAnsi="Times New Roman" w:cs="Times New Roman"/>
          <w:color w:val="auto"/>
          <w:sz w:val="24"/>
          <w:szCs w:val="21"/>
          <w:highlight w:val="none"/>
        </w:rPr>
        <w:t xml:space="preserve"> 投标人应按照招标文件中提供的格式完整、正确填写投标函、开标一览表。</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11.2 对于采用货币报价的项目，开标一览表中的投标总报价应与报价明细表中的投标总报价一致，如不一致不作为无效投标处理，但评标时按开标一览表中价格为准。</w:t>
      </w:r>
      <w:r/>
    </w:p>
    <w:p>
      <w:pPr>
        <w:ind w:firstLine="420"/>
        <w:spacing w:line="480" w:lineRule="exact"/>
        <w:rPr>
          <w:rFonts w:hint="default" w:ascii="Times New Roman" w:hAnsi="Times New Roman" w:cs="Times New Roman"/>
          <w:color w:val="auto"/>
          <w:sz w:val="28"/>
          <w:szCs w:val="28"/>
          <w:highlight w:val="none"/>
        </w:rPr>
        <w:outlineLvl w:val="3"/>
      </w:pPr>
      <w:r>
        <w:rPr>
          <w:rFonts w:hint="default" w:ascii="Times New Roman" w:hAnsi="Times New Roman" w:cs="Times New Roman"/>
          <w:color w:val="auto"/>
          <w:sz w:val="28"/>
          <w:szCs w:val="28"/>
          <w:highlight w:val="none"/>
        </w:rPr>
        <w:t xml:space="preserve">12、报价明细表</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color w:val="auto"/>
          <w:sz w:val="24"/>
          <w:szCs w:val="24"/>
          <w:highlight w:val="none"/>
        </w:rPr>
        <w:t xml:space="preserve">12.1</w:t>
      </w:r>
      <w:r>
        <w:rPr>
          <w:rFonts w:hint="default" w:ascii="Times New Roman" w:hAnsi="Times New Roman" w:cs="Times New Roman"/>
          <w:color w:val="auto"/>
          <w:sz w:val="24"/>
          <w:szCs w:val="21"/>
          <w:highlight w:val="none"/>
        </w:rPr>
        <w:t xml:space="preserve"> 投标人应按照招标文件规定格式填报报价明细表。</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color w:val="auto"/>
          <w:sz w:val="24"/>
          <w:szCs w:val="24"/>
          <w:highlight w:val="none"/>
        </w:rPr>
        <w:t xml:space="preserve">12.2</w:t>
      </w:r>
      <w:r>
        <w:rPr>
          <w:rFonts w:hint="default" w:ascii="Times New Roman" w:hAnsi="Times New Roman" w:cs="Times New Roman"/>
          <w:color w:val="auto"/>
          <w:sz w:val="24"/>
          <w:szCs w:val="21"/>
          <w:highlight w:val="none"/>
        </w:rPr>
        <w:t xml:space="preserve"> </w:t>
      </w:r>
      <w:r>
        <w:rPr>
          <w:rFonts w:hint="default" w:ascii="Times New Roman" w:hAnsi="Times New Roman" w:cs="Times New Roman"/>
          <w:bCs/>
          <w:color w:val="auto"/>
          <w:sz w:val="24"/>
          <w:szCs w:val="21"/>
          <w:highlight w:val="none"/>
        </w:rPr>
        <w:t xml:space="preserve">投标货币。投标文件中的单价和总价无特殊规定的采用人民币报价，以元为单位标注。</w:t>
      </w:r>
      <w:r>
        <w:rPr>
          <w:rFonts w:hint="default" w:ascii="Times New Roman" w:hAnsi="Times New Roman" w:cs="Times New Roman"/>
          <w:color w:val="auto"/>
          <w:sz w:val="24"/>
          <w:szCs w:val="21"/>
          <w:highlight w:val="none"/>
        </w:rPr>
        <w:t xml:space="preserve">招标文件中另有规定的按规定执行。</w:t>
      </w:r>
      <w:r/>
    </w:p>
    <w:p>
      <w:pPr>
        <w:ind w:firstLine="420"/>
        <w:spacing w:line="480" w:lineRule="exact"/>
        <w:rPr>
          <w:rFonts w:hint="default" w:ascii="Times New Roman" w:hAnsi="Times New Roman" w:cs="Times New Roman"/>
          <w:color w:val="auto"/>
          <w:sz w:val="28"/>
          <w:szCs w:val="28"/>
          <w:highlight w:val="none"/>
        </w:rPr>
        <w:outlineLvl w:val="3"/>
      </w:pPr>
      <w:r/>
      <w:bookmarkStart w:id="113" w:name="_Hlt26670486"/>
      <w:r/>
      <w:bookmarkEnd w:id="113"/>
      <w:r/>
      <w:bookmarkStart w:id="114" w:name="_Hlt26954846"/>
      <w:r/>
      <w:bookmarkEnd w:id="114"/>
      <w:r/>
      <w:bookmarkStart w:id="115" w:name="_Hlt26954848"/>
      <w:r/>
      <w:bookmarkEnd w:id="115"/>
      <w:r/>
      <w:bookmarkStart w:id="116" w:name="_Hlt26670482"/>
      <w:r/>
      <w:bookmarkEnd w:id="116"/>
      <w:r/>
      <w:bookmarkStart w:id="117" w:name="_Hlt26954731"/>
      <w:r/>
      <w:bookmarkEnd w:id="117"/>
      <w:r/>
      <w:bookmarkStart w:id="118" w:name="_Hlk155763835"/>
      <w:r>
        <w:rPr>
          <w:rFonts w:hint="default" w:ascii="Times New Roman" w:hAnsi="Times New Roman" w:cs="Times New Roman"/>
          <w:color w:val="auto"/>
          <w:sz w:val="28"/>
          <w:szCs w:val="28"/>
          <w:highlight w:val="none"/>
        </w:rPr>
        <w:t xml:space="preserve">13、</w:t>
      </w:r>
      <w:r>
        <w:rPr>
          <w:rFonts w:hint="eastAsia" w:ascii="Times New Roman" w:hAnsi="Times New Roman" w:cs="Times New Roman"/>
          <w:color w:val="auto"/>
          <w:sz w:val="28"/>
          <w:szCs w:val="28"/>
          <w:highlight w:val="none"/>
          <w:lang w:val="en-US" w:eastAsia="zh-CN"/>
        </w:rPr>
        <w:t xml:space="preserve">技术要求</w:t>
      </w:r>
      <w:r>
        <w:rPr>
          <w:rFonts w:hint="default" w:ascii="Times New Roman" w:hAnsi="Times New Roman" w:cs="Times New Roman"/>
          <w:color w:val="auto"/>
          <w:sz w:val="28"/>
          <w:szCs w:val="28"/>
          <w:highlight w:val="none"/>
        </w:rPr>
        <w:t xml:space="preserve">、商务要求响应及偏离表</w:t>
      </w:r>
      <w:r/>
    </w:p>
    <w:p>
      <w:pPr>
        <w:ind w:firstLine="480"/>
        <w:spacing w:line="480" w:lineRule="exact"/>
        <w:rPr>
          <w:rFonts w:hint="default" w:ascii="Times New Roman" w:hAnsi="Times New Roman" w:cs="Times New Roman"/>
          <w:color w:val="auto"/>
          <w:sz w:val="24"/>
          <w:szCs w:val="21"/>
          <w:highlight w:val="none"/>
          <w:lang w:val="zh-CN"/>
        </w:rPr>
      </w:pPr>
      <w:r>
        <w:rPr>
          <w:rFonts w:hint="default" w:ascii="Times New Roman" w:hAnsi="Times New Roman" w:cs="Times New Roman"/>
          <w:color w:val="auto"/>
          <w:sz w:val="24"/>
          <w:szCs w:val="24"/>
          <w:highlight w:val="none"/>
        </w:rPr>
        <w:t xml:space="preserve">13.1</w:t>
      </w:r>
      <w:r>
        <w:rPr>
          <w:rFonts w:hint="default" w:ascii="Times New Roman" w:hAnsi="Times New Roman" w:cs="Times New Roman"/>
          <w:bCs/>
          <w:color w:val="auto"/>
          <w:sz w:val="24"/>
          <w:szCs w:val="21"/>
          <w:highlight w:val="none"/>
          <w:lang w:val="zh-CN"/>
        </w:rPr>
        <w:t xml:space="preserve"> </w:t>
      </w:r>
      <w:r>
        <w:rPr>
          <w:rFonts w:hint="default" w:ascii="Times New Roman" w:hAnsi="Times New Roman" w:cs="Times New Roman"/>
          <w:color w:val="auto"/>
          <w:sz w:val="24"/>
          <w:szCs w:val="21"/>
          <w:highlight w:val="none"/>
          <w:lang w:val="zh-CN"/>
        </w:rPr>
        <w:t xml:space="preserve">投标人需对招标文件中的</w:t>
      </w:r>
      <w:r>
        <w:rPr>
          <w:rFonts w:hint="eastAsia" w:ascii="Times New Roman" w:hAnsi="Times New Roman" w:cs="Times New Roman"/>
          <w:color w:val="auto"/>
          <w:sz w:val="24"/>
          <w:szCs w:val="21"/>
          <w:highlight w:val="none"/>
          <w:lang w:val="en-US" w:eastAsia="zh-CN"/>
        </w:rPr>
        <w:t xml:space="preserve">技术</w:t>
      </w:r>
      <w:r>
        <w:rPr>
          <w:rFonts w:hint="default" w:ascii="Times New Roman" w:hAnsi="Times New Roman" w:cs="Times New Roman"/>
          <w:color w:val="auto"/>
          <w:sz w:val="24"/>
          <w:szCs w:val="21"/>
          <w:highlight w:val="none"/>
          <w:lang w:val="zh-CN"/>
        </w:rPr>
        <w:t xml:space="preserve">要求与商务要求逐项作出响应或偏离，并说明原因。</w:t>
      </w:r>
      <w:r/>
    </w:p>
    <w:p>
      <w:pPr>
        <w:ind w:firstLine="480"/>
        <w:spacing w:line="480" w:lineRule="exact"/>
        <w:rPr>
          <w:rFonts w:hint="default" w:ascii="Times New Roman" w:hAnsi="Times New Roman" w:cs="Times New Roman"/>
          <w:color w:val="auto"/>
          <w:sz w:val="24"/>
          <w:highlight w:val="none"/>
          <w:lang w:val="zh-CN"/>
        </w:rPr>
      </w:pPr>
      <w:r>
        <w:rPr>
          <w:rFonts w:hint="default" w:ascii="Times New Roman" w:hAnsi="Times New Roman" w:cs="Times New Roman"/>
          <w:color w:val="auto"/>
          <w:sz w:val="24"/>
          <w:szCs w:val="24"/>
          <w:highlight w:val="none"/>
        </w:rPr>
        <w:t xml:space="preserve">13.2</w:t>
      </w:r>
      <w:r>
        <w:rPr>
          <w:rFonts w:hint="default" w:ascii="Times New Roman" w:hAnsi="Times New Roman" w:cs="Times New Roman"/>
          <w:color w:val="auto"/>
          <w:sz w:val="24"/>
          <w:szCs w:val="21"/>
          <w:highlight w:val="none"/>
          <w:lang w:val="zh-CN"/>
        </w:rPr>
        <w:t xml:space="preserve"> </w:t>
      </w:r>
      <w:r>
        <w:rPr>
          <w:rFonts w:hint="default" w:ascii="Times New Roman" w:hAnsi="Times New Roman" w:cs="Times New Roman"/>
          <w:color w:val="auto"/>
          <w:sz w:val="24"/>
          <w:highlight w:val="none"/>
          <w:lang w:val="zh-CN"/>
        </w:rPr>
        <w:t xml:space="preserve">投标人需按照招标文件要求，在投标文件中提供与服务要求和商务要求相关的证明材料。</w:t>
      </w:r>
      <w:bookmarkEnd w:id="118"/>
      <w:r>
        <w:rPr>
          <w:rFonts w:hint="default" w:ascii="Times New Roman" w:hAnsi="Times New Roman" w:cs="Times New Roman"/>
          <w:color w:val="auto"/>
          <w:sz w:val="24"/>
          <w:highlight w:val="none"/>
          <w:lang w:val="zh-CN"/>
        </w:rPr>
        <w:t xml:space="preserve">（如有）</w:t>
      </w:r>
      <w:r/>
    </w:p>
    <w:p>
      <w:pPr>
        <w:ind w:firstLine="420"/>
        <w:spacing w:line="480" w:lineRule="exact"/>
        <w:rPr>
          <w:rFonts w:hint="default" w:ascii="Times New Roman" w:hAnsi="Times New Roman" w:cs="Times New Roman"/>
          <w:color w:val="auto"/>
          <w:sz w:val="28"/>
          <w:szCs w:val="28"/>
          <w:highlight w:val="none"/>
        </w:rPr>
        <w:outlineLvl w:val="3"/>
      </w:pPr>
      <w:r>
        <w:rPr>
          <w:rFonts w:hint="default" w:ascii="Times New Roman" w:hAnsi="Times New Roman" w:cs="Times New Roman"/>
          <w:color w:val="auto"/>
          <w:sz w:val="28"/>
          <w:szCs w:val="28"/>
          <w:highlight w:val="none"/>
        </w:rPr>
        <w:t xml:space="preserve">14、项目</w:t>
      </w:r>
      <w:r>
        <w:rPr>
          <w:rFonts w:hint="eastAsia" w:ascii="Times New Roman" w:hAnsi="Times New Roman" w:cs="Times New Roman"/>
          <w:color w:val="auto"/>
          <w:sz w:val="28"/>
          <w:szCs w:val="28"/>
          <w:highlight w:val="none"/>
          <w:lang w:val="en-US" w:eastAsia="zh-CN"/>
        </w:rPr>
        <w:t xml:space="preserve">实施</w:t>
      </w:r>
      <w:r>
        <w:rPr>
          <w:rFonts w:hint="default" w:ascii="Times New Roman" w:hAnsi="Times New Roman" w:cs="Times New Roman"/>
          <w:color w:val="auto"/>
          <w:sz w:val="28"/>
          <w:szCs w:val="28"/>
          <w:highlight w:val="none"/>
        </w:rPr>
        <w:t xml:space="preserve">方案、项目组人员一览表、业绩情况</w:t>
      </w:r>
      <w:r/>
    </w:p>
    <w:p>
      <w:pPr>
        <w:ind w:firstLine="480"/>
        <w:keepLines w:val="0"/>
        <w:keepNext w:val="0"/>
        <w:pageBreakBefore w:val="0"/>
        <w:spacing w:line="48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14.1 投标人需根据招标文件要求提供有关项目</w:t>
      </w:r>
      <w:r>
        <w:rPr>
          <w:rFonts w:hint="eastAsia" w:ascii="Times New Roman" w:hAnsi="Times New Roman" w:cs="Times New Roman"/>
          <w:color w:val="auto"/>
          <w:sz w:val="24"/>
          <w:szCs w:val="24"/>
          <w:highlight w:val="none"/>
          <w:lang w:val="en-US" w:eastAsia="zh-CN"/>
        </w:rPr>
        <w:t xml:space="preserve">实施</w:t>
      </w:r>
      <w:r>
        <w:rPr>
          <w:rFonts w:hint="default" w:ascii="Times New Roman" w:hAnsi="Times New Roman" w:cs="Times New Roman"/>
          <w:color w:val="auto"/>
          <w:sz w:val="24"/>
          <w:szCs w:val="24"/>
          <w:highlight w:val="none"/>
        </w:rPr>
        <w:t xml:space="preserve">方案和项目组人员一览表，如整体方案、安防现场安装调试方案、项目实施进度计划、配合措施、培训方案</w:t>
      </w:r>
      <w:r>
        <w:rPr>
          <w:rFonts w:hint="eastAsia" w:ascii="Times New Roman" w:hAnsi="Times New Roman" w:cs="Times New Roman"/>
          <w:color w:val="auto"/>
          <w:sz w:val="24"/>
          <w:szCs w:val="24"/>
          <w:highlight w:val="none"/>
          <w:lang w:val="en-US" w:eastAsia="zh-CN"/>
        </w:rPr>
        <w:t xml:space="preserve">、免费质量保证</w:t>
      </w:r>
      <w:r>
        <w:rPr>
          <w:rFonts w:hint="default" w:ascii="Times New Roman" w:hAnsi="Times New Roman" w:cs="Times New Roman"/>
          <w:color w:val="auto"/>
          <w:sz w:val="24"/>
          <w:szCs w:val="24"/>
          <w:highlight w:val="none"/>
        </w:rPr>
        <w:t xml:space="preserve">等。</w:t>
      </w:r>
      <w:r/>
    </w:p>
    <w:p>
      <w:pPr>
        <w:ind w:firstLine="480"/>
        <w:keepLines w:val="0"/>
        <w:keepNext w:val="0"/>
        <w:pageBreakBefore w:val="0"/>
        <w:spacing w:line="48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14.2 投标人需根据招标文件要求提供</w:t>
      </w:r>
      <w:r>
        <w:rPr>
          <w:rFonts w:hint="default" w:ascii="Times New Roman" w:hAnsi="Times New Roman" w:cs="Times New Roman"/>
          <w:color w:val="auto"/>
          <w:sz w:val="24"/>
          <w:highlight w:val="none"/>
        </w:rPr>
        <w:t xml:space="preserve">实施的类似项目业绩情况</w:t>
      </w:r>
      <w:r>
        <w:rPr>
          <w:rFonts w:hint="default" w:ascii="Times New Roman" w:hAnsi="Times New Roman" w:cs="Times New Roman"/>
          <w:color w:val="auto"/>
          <w:sz w:val="24"/>
          <w:szCs w:val="24"/>
          <w:highlight w:val="none"/>
        </w:rPr>
        <w:t xml:space="preserve">。</w:t>
      </w:r>
      <w:bookmarkStart w:id="119" w:name="_Toc14577359"/>
      <w:r/>
      <w:bookmarkStart w:id="120" w:name="_Toc49090510"/>
      <w:r/>
      <w:r/>
    </w:p>
    <w:p>
      <w:pPr>
        <w:ind w:firstLine="420"/>
        <w:spacing w:line="480" w:lineRule="exact"/>
        <w:rPr>
          <w:rFonts w:hint="default" w:ascii="Times New Roman" w:hAnsi="Times New Roman" w:cs="Times New Roman"/>
          <w:color w:val="auto"/>
          <w:sz w:val="28"/>
          <w:szCs w:val="28"/>
          <w:highlight w:val="none"/>
        </w:rPr>
        <w:outlineLvl w:val="3"/>
      </w:pPr>
      <w:r>
        <w:rPr>
          <w:rFonts w:hint="default" w:ascii="Times New Roman" w:hAnsi="Times New Roman" w:cs="Times New Roman"/>
          <w:color w:val="auto"/>
          <w:sz w:val="28"/>
          <w:szCs w:val="28"/>
          <w:highlight w:val="none"/>
        </w:rPr>
        <w:t xml:space="preserve">15、其他</w:t>
      </w:r>
      <w:r/>
    </w:p>
    <w:p>
      <w:pPr>
        <w:ind w:firstLine="480"/>
        <w:keepLines w:val="0"/>
        <w:keepNext w:val="0"/>
        <w:pageBreakBefore w:val="0"/>
        <w:spacing w:line="48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15.1 投标人需根据招标文件要求提供</w:t>
      </w:r>
      <w:r>
        <w:rPr>
          <w:rFonts w:hint="default" w:ascii="Times New Roman" w:hAnsi="Times New Roman" w:cs="Times New Roman"/>
          <w:color w:val="auto"/>
          <w:sz w:val="24"/>
          <w:highlight w:val="none"/>
        </w:rPr>
        <w:t xml:space="preserve">的其他证明材料</w:t>
      </w:r>
      <w:r>
        <w:rPr>
          <w:rFonts w:hint="default" w:ascii="Times New Roman" w:hAnsi="Times New Roman" w:cs="Times New Roman"/>
          <w:color w:val="auto"/>
          <w:sz w:val="24"/>
          <w:szCs w:val="24"/>
          <w:highlight w:val="none"/>
        </w:rPr>
        <w:t xml:space="preserve">。</w:t>
      </w:r>
      <w:bookmarkEnd w:id="119"/>
      <w:r/>
      <w:bookmarkEnd w:id="120"/>
      <w:r/>
      <w:r/>
    </w:p>
    <w:p>
      <w:pPr>
        <w:ind w:firstLine="420"/>
        <w:spacing w:line="480" w:lineRule="exact"/>
        <w:rPr>
          <w:rFonts w:hint="default" w:ascii="Times New Roman" w:hAnsi="Times New Roman" w:cs="Times New Roman"/>
          <w:color w:val="auto"/>
          <w:sz w:val="28"/>
          <w:szCs w:val="28"/>
          <w:highlight w:val="none"/>
        </w:rPr>
        <w:outlineLvl w:val="3"/>
      </w:pPr>
      <w:r/>
      <w:bookmarkStart w:id="121" w:name="_Toc49090511"/>
      <w:r/>
      <w:bookmarkStart w:id="122" w:name="_Toc14577360"/>
      <w:r>
        <w:rPr>
          <w:rFonts w:hint="default" w:ascii="Times New Roman" w:hAnsi="Times New Roman" w:cs="Times New Roman"/>
          <w:color w:val="auto"/>
          <w:sz w:val="28"/>
          <w:szCs w:val="28"/>
          <w:highlight w:val="none"/>
        </w:rPr>
        <w:t xml:space="preserve">16、投标有效期</w:t>
      </w:r>
      <w:bookmarkEnd w:id="121"/>
      <w:r/>
      <w:bookmarkEnd w:id="122"/>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color w:val="auto"/>
          <w:sz w:val="24"/>
          <w:szCs w:val="24"/>
          <w:highlight w:val="none"/>
        </w:rPr>
        <w:t xml:space="preserve">16.1</w:t>
      </w:r>
      <w:r>
        <w:rPr>
          <w:rFonts w:hint="default" w:ascii="Times New Roman" w:hAnsi="Times New Roman" w:cs="Times New Roman"/>
          <w:bCs/>
          <w:color w:val="auto"/>
          <w:sz w:val="24"/>
          <w:szCs w:val="21"/>
          <w:highlight w:val="none"/>
        </w:rPr>
        <w:t xml:space="preserve">投标有效期为代理机构规定的开标之日后</w:t>
      </w:r>
      <w:r>
        <w:rPr>
          <w:rFonts w:hint="default" w:ascii="Times New Roman" w:hAnsi="Times New Roman" w:cs="Times New Roman"/>
          <w:b/>
          <w:color w:val="auto"/>
          <w:sz w:val="24"/>
          <w:szCs w:val="21"/>
          <w:highlight w:val="none"/>
          <w:u w:val="single"/>
        </w:rPr>
        <w:t xml:space="preserve">六十（60）天</w:t>
      </w:r>
      <w:r>
        <w:rPr>
          <w:rFonts w:hint="default" w:ascii="Times New Roman" w:hAnsi="Times New Roman" w:cs="Times New Roman"/>
          <w:bCs/>
          <w:color w:val="auto"/>
          <w:sz w:val="24"/>
          <w:szCs w:val="21"/>
          <w:highlight w:val="none"/>
        </w:rPr>
        <w:t xml:space="preserve">。投标有效期比规定短的将被视为未实质性响应招标文件而予以拒绝。</w:t>
      </w:r>
      <w:r/>
    </w:p>
    <w:p>
      <w:pPr>
        <w:ind w:firstLine="420"/>
        <w:spacing w:line="480" w:lineRule="exact"/>
        <w:rPr>
          <w:rFonts w:hint="default" w:ascii="Times New Roman" w:hAnsi="Times New Roman" w:cs="Times New Roman"/>
          <w:color w:val="auto"/>
          <w:sz w:val="28"/>
          <w:szCs w:val="28"/>
          <w:highlight w:val="none"/>
        </w:rPr>
        <w:outlineLvl w:val="3"/>
      </w:pPr>
      <w:r>
        <w:rPr>
          <w:rFonts w:hint="default" w:ascii="Times New Roman" w:hAnsi="Times New Roman" w:cs="Times New Roman"/>
          <w:color w:val="auto"/>
          <w:sz w:val="28"/>
          <w:szCs w:val="28"/>
          <w:highlight w:val="none"/>
        </w:rPr>
        <w:t xml:space="preserve">17、投标有效期的延长</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color w:val="auto"/>
          <w:sz w:val="24"/>
          <w:szCs w:val="24"/>
          <w:highlight w:val="none"/>
        </w:rPr>
        <w:t xml:space="preserve">17.1</w:t>
      </w:r>
      <w:r>
        <w:rPr>
          <w:rFonts w:hint="default" w:ascii="Times New Roman" w:hAnsi="Times New Roman" w:cs="Times New Roman"/>
          <w:bCs/>
          <w:color w:val="auto"/>
          <w:sz w:val="24"/>
          <w:szCs w:val="21"/>
          <w:highlight w:val="none"/>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default" w:ascii="Times New Roman" w:hAnsi="Times New Roman" w:cs="Times New Roman"/>
          <w:color w:val="auto"/>
          <w:sz w:val="24"/>
          <w:szCs w:val="24"/>
          <w:highlight w:val="none"/>
        </w:rPr>
        <w:t xml:space="preserve">受投标有效期约束的所有权利与义务均延长至新的有效期</w:t>
      </w:r>
      <w:r>
        <w:rPr>
          <w:rFonts w:hint="default" w:ascii="Times New Roman" w:hAnsi="Times New Roman" w:cs="Times New Roman"/>
          <w:bCs/>
          <w:color w:val="auto"/>
          <w:sz w:val="24"/>
          <w:szCs w:val="21"/>
          <w:highlight w:val="none"/>
        </w:rPr>
        <w:t xml:space="preserve">。</w:t>
      </w:r>
      <w:r/>
    </w:p>
    <w:p>
      <w:pPr>
        <w:spacing w:line="480" w:lineRule="exact"/>
        <w:rPr>
          <w:rFonts w:hint="default" w:ascii="Times New Roman" w:hAnsi="Times New Roman" w:cs="Times New Roman"/>
          <w:b/>
          <w:bCs/>
          <w:color w:val="auto"/>
          <w:sz w:val="24"/>
          <w:szCs w:val="24"/>
          <w:highlight w:val="none"/>
        </w:rPr>
        <w:outlineLvl w:val="1"/>
      </w:pPr>
      <w:r/>
      <w:bookmarkStart w:id="123" w:name="_Hlt26954739"/>
      <w:r/>
      <w:bookmarkEnd w:id="123"/>
      <w:r/>
      <w:bookmarkStart w:id="124" w:name="_Hlt26954852"/>
      <w:r/>
      <w:bookmarkEnd w:id="124"/>
      <w:r/>
      <w:bookmarkStart w:id="125" w:name="_Toc16938540"/>
      <w:r/>
      <w:bookmarkStart w:id="126" w:name="_Toc17640"/>
      <w:r/>
      <w:bookmarkStart w:id="127" w:name="_Toc120614217"/>
      <w:r/>
      <w:bookmarkStart w:id="128" w:name="_Toc513029224"/>
      <w:r/>
      <w:bookmarkStart w:id="129" w:name="_Toc20823296"/>
      <w:r>
        <w:rPr>
          <w:rFonts w:hint="default" w:ascii="Times New Roman" w:hAnsi="Times New Roman" w:cs="Times New Roman"/>
          <w:b/>
          <w:bCs/>
          <w:color w:val="auto"/>
          <w:sz w:val="24"/>
          <w:szCs w:val="24"/>
          <w:highlight w:val="none"/>
        </w:rPr>
        <w:t xml:space="preserve">四、投标文件的递交</w:t>
      </w:r>
      <w:bookmarkEnd w:id="125"/>
      <w:r/>
      <w:bookmarkEnd w:id="126"/>
      <w:r/>
      <w:bookmarkEnd w:id="127"/>
      <w:r/>
      <w:bookmarkEnd w:id="128"/>
      <w:r/>
      <w:bookmarkEnd w:id="129"/>
      <w:r/>
      <w:r/>
    </w:p>
    <w:p>
      <w:pPr>
        <w:ind w:firstLine="420"/>
        <w:spacing w:line="480" w:lineRule="exact"/>
        <w:rPr>
          <w:rFonts w:hint="default" w:ascii="Times New Roman" w:hAnsi="Times New Roman" w:cs="Times New Roman"/>
          <w:color w:val="auto"/>
          <w:sz w:val="28"/>
          <w:szCs w:val="28"/>
          <w:highlight w:val="none"/>
        </w:rPr>
        <w:outlineLvl w:val="3"/>
      </w:pPr>
      <w:r/>
      <w:bookmarkStart w:id="130" w:name="_Toc462564084"/>
      <w:r/>
      <w:bookmarkStart w:id="131" w:name="_Toc20823297"/>
      <w:r/>
      <w:bookmarkStart w:id="132" w:name="_Toc513029225"/>
      <w:r/>
      <w:bookmarkStart w:id="133" w:name="_Toc16938541"/>
      <w:r>
        <w:rPr>
          <w:rFonts w:hint="default" w:ascii="Times New Roman" w:hAnsi="Times New Roman" w:cs="Times New Roman"/>
          <w:color w:val="auto"/>
          <w:sz w:val="28"/>
          <w:szCs w:val="28"/>
          <w:highlight w:val="none"/>
        </w:rPr>
        <w:t xml:space="preserve">18、电子投标文件</w:t>
      </w:r>
      <w:bookmarkEnd w:id="130"/>
      <w:r/>
      <w:bookmarkEnd w:id="131"/>
      <w:r/>
      <w:bookmarkEnd w:id="132"/>
      <w:r/>
      <w:bookmarkEnd w:id="133"/>
      <w:r>
        <w:rPr>
          <w:rFonts w:hint="default" w:ascii="Times New Roman" w:hAnsi="Times New Roman" w:cs="Times New Roman"/>
          <w:color w:val="auto"/>
          <w:sz w:val="28"/>
          <w:szCs w:val="28"/>
          <w:highlight w:val="none"/>
        </w:rPr>
        <w:t xml:space="preserve">的递交</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18.1投标人应当按照《苏采云系统供应商操作手册》规定，在投标截止时间前制作并上传电子投标文件。</w:t>
      </w:r>
      <w:bookmarkStart w:id="134" w:name="_Toc20823298"/>
      <w:r/>
      <w:bookmarkStart w:id="135" w:name="_Toc513029226"/>
      <w:r/>
      <w:bookmarkStart w:id="136" w:name="_Toc16938542"/>
      <w:r/>
      <w:r/>
    </w:p>
    <w:p>
      <w:pPr>
        <w:ind w:firstLine="420"/>
        <w:spacing w:line="480" w:lineRule="exact"/>
        <w:rPr>
          <w:rFonts w:hint="default" w:ascii="Times New Roman" w:hAnsi="Times New Roman" w:cs="Times New Roman"/>
          <w:bCs/>
          <w:color w:val="auto"/>
          <w:sz w:val="24"/>
          <w:szCs w:val="28"/>
          <w:highlight w:val="none"/>
        </w:rPr>
        <w:outlineLvl w:val="3"/>
      </w:pPr>
      <w:r>
        <w:rPr>
          <w:rFonts w:hint="default" w:ascii="Times New Roman" w:hAnsi="Times New Roman" w:cs="Times New Roman"/>
          <w:bCs/>
          <w:color w:val="auto"/>
          <w:sz w:val="28"/>
          <w:szCs w:val="28"/>
          <w:highlight w:val="none"/>
        </w:rPr>
        <w:t xml:space="preserve">19、投标截止日期</w:t>
      </w:r>
      <w:bookmarkEnd w:id="134"/>
      <w:r/>
      <w:bookmarkEnd w:id="135"/>
      <w:r/>
      <w:bookmarkEnd w:id="136"/>
      <w:r/>
      <w:r/>
    </w:p>
    <w:p>
      <w:pPr>
        <w:ind w:firstLine="480"/>
        <w:spacing w:line="480" w:lineRule="exact"/>
        <w:rPr>
          <w:rFonts w:hint="default" w:ascii="Times New Roman" w:hAnsi="Times New Roman" w:cs="Times New Roman"/>
          <w:bCs/>
          <w:i/>
          <w:color w:val="auto"/>
          <w:sz w:val="24"/>
          <w:szCs w:val="21"/>
          <w:highlight w:val="none"/>
          <w:u w:val="single"/>
        </w:rPr>
      </w:pPr>
      <w:r>
        <w:rPr>
          <w:rFonts w:hint="default" w:ascii="Times New Roman" w:hAnsi="Times New Roman" w:cs="Times New Roman"/>
          <w:i/>
          <w:color w:val="auto"/>
          <w:sz w:val="24"/>
          <w:szCs w:val="21"/>
          <w:highlight w:val="none"/>
          <w:u w:val="single"/>
        </w:rPr>
        <w:t xml:space="preserve">19.1</w:t>
      </w:r>
      <w:r>
        <w:rPr>
          <w:rFonts w:hint="default" w:ascii="Times New Roman" w:hAnsi="Times New Roman" w:cs="Times New Roman"/>
          <w:bCs/>
          <w:i/>
          <w:color w:val="auto"/>
          <w:sz w:val="24"/>
          <w:szCs w:val="21"/>
          <w:highlight w:val="none"/>
          <w:u w:val="single"/>
        </w:rPr>
        <w:t xml:space="preserve"> 投标人上传电子投标文件的时间不得迟于招标公告中规定的投标截止时间。</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color w:val="auto"/>
          <w:sz w:val="24"/>
          <w:szCs w:val="21"/>
          <w:highlight w:val="none"/>
        </w:rPr>
        <w:t xml:space="preserve">19.2</w:t>
      </w:r>
      <w:r>
        <w:rPr>
          <w:rFonts w:hint="default" w:ascii="Times New Roman" w:hAnsi="Times New Roman" w:cs="Times New Roman"/>
          <w:bCs/>
          <w:color w:val="auto"/>
          <w:sz w:val="24"/>
          <w:szCs w:val="21"/>
          <w:highlight w:val="none"/>
        </w:rPr>
        <w:t xml:space="preserve"> 代理机构可以按照规定，通过修改招标文件酌情延长投标截止日期，在此情况下，投标人的所有权利和义务以及投标人受制的截止日期均应以延长后新的截止日期为准。</w:t>
      </w:r>
      <w:r/>
    </w:p>
    <w:p>
      <w:pPr>
        <w:ind w:firstLine="420"/>
        <w:spacing w:line="480" w:lineRule="exact"/>
        <w:rPr>
          <w:rFonts w:hint="default" w:ascii="Times New Roman" w:hAnsi="Times New Roman" w:cs="Times New Roman"/>
          <w:color w:val="auto"/>
          <w:sz w:val="28"/>
          <w:szCs w:val="28"/>
          <w:highlight w:val="none"/>
        </w:rPr>
        <w:outlineLvl w:val="3"/>
      </w:pPr>
      <w:r/>
      <w:bookmarkStart w:id="137" w:name="_Toc16938543"/>
      <w:r/>
      <w:bookmarkStart w:id="138" w:name="_Toc20823299"/>
      <w:r/>
      <w:bookmarkStart w:id="139" w:name="_Toc513029227"/>
      <w:r>
        <w:rPr>
          <w:rFonts w:hint="default" w:ascii="Times New Roman" w:hAnsi="Times New Roman" w:cs="Times New Roman"/>
          <w:color w:val="auto"/>
          <w:sz w:val="28"/>
          <w:szCs w:val="28"/>
          <w:highlight w:val="none"/>
        </w:rPr>
        <w:t xml:space="preserve">20、投标文件</w:t>
      </w:r>
      <w:bookmarkEnd w:id="137"/>
      <w:r/>
      <w:bookmarkEnd w:id="138"/>
      <w:r/>
      <w:bookmarkEnd w:id="139"/>
      <w:r>
        <w:rPr>
          <w:rFonts w:hint="default" w:ascii="Times New Roman" w:hAnsi="Times New Roman" w:cs="Times New Roman"/>
          <w:color w:val="auto"/>
          <w:sz w:val="28"/>
          <w:szCs w:val="28"/>
          <w:highlight w:val="none"/>
        </w:rPr>
        <w:t xml:space="preserve">的拒收</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20.1 代理机构拒绝接收在其规定的投标截止时间后上传的任何投标文件。</w:t>
      </w:r>
      <w:r/>
    </w:p>
    <w:p>
      <w:pPr>
        <w:ind w:firstLine="420"/>
        <w:spacing w:line="480" w:lineRule="exact"/>
        <w:rPr>
          <w:rFonts w:hint="default" w:ascii="Times New Roman" w:hAnsi="Times New Roman" w:cs="Times New Roman"/>
          <w:color w:val="auto"/>
          <w:sz w:val="28"/>
          <w:szCs w:val="28"/>
          <w:highlight w:val="none"/>
        </w:rPr>
        <w:outlineLvl w:val="3"/>
      </w:pPr>
      <w:r/>
      <w:bookmarkStart w:id="140" w:name="_Toc513029228"/>
      <w:r/>
      <w:bookmarkStart w:id="141" w:name="_Toc20823300"/>
      <w:r/>
      <w:bookmarkStart w:id="142" w:name="_Toc16938544"/>
      <w:r>
        <w:rPr>
          <w:rFonts w:hint="default" w:ascii="Times New Roman" w:hAnsi="Times New Roman" w:cs="Times New Roman"/>
          <w:color w:val="auto"/>
          <w:sz w:val="28"/>
          <w:szCs w:val="28"/>
          <w:highlight w:val="none"/>
        </w:rPr>
        <w:t xml:space="preserve">21、投标文件的撤回和修改</w:t>
      </w:r>
      <w:bookmarkEnd w:id="140"/>
      <w:r/>
      <w:bookmarkEnd w:id="141"/>
      <w:r/>
      <w:bookmarkEnd w:id="142"/>
      <w:r/>
      <w:r/>
    </w:p>
    <w:p>
      <w:pPr>
        <w:ind w:firstLine="480"/>
        <w:spacing w:line="48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21.1 投标文件的撤回</w:t>
      </w:r>
      <w:r/>
    </w:p>
    <w:p>
      <w:pPr>
        <w:ind w:firstLine="480"/>
        <w:spacing w:line="48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21.1.1 电子投标文件的撤回</w:t>
      </w:r>
      <w:r/>
    </w:p>
    <w:p>
      <w:pPr>
        <w:ind w:firstLine="480"/>
        <w:spacing w:line="48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投标人可在投标截止时间前，撤回其电子投标文件，具体操作方法见</w:t>
      </w:r>
      <w:r>
        <w:rPr>
          <w:rFonts w:hint="default" w:ascii="Times New Roman" w:hAnsi="Times New Roman" w:cs="Times New Roman"/>
          <w:color w:val="auto"/>
          <w:sz w:val="24"/>
          <w:szCs w:val="24"/>
          <w:highlight w:val="none"/>
        </w:rPr>
        <w:t xml:space="preserve">《苏采云系统供应商操作手册》</w:t>
      </w:r>
      <w:r>
        <w:rPr>
          <w:rFonts w:hint="default" w:ascii="Times New Roman" w:hAnsi="Times New Roman" w:cs="Times New Roman"/>
          <w:color w:val="auto"/>
          <w:sz w:val="24"/>
          <w:szCs w:val="21"/>
          <w:highlight w:val="none"/>
        </w:rPr>
        <w:t xml:space="preserve">。</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21.1.2 投标人撤回电子投标文件，则认为其不再参与本项目投标活动。</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21.2 投标文件的修改</w:t>
      </w:r>
      <w:r/>
    </w:p>
    <w:p>
      <w:pPr>
        <w:ind w:firstLine="480"/>
        <w:spacing w:line="48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21.2.1</w:t>
      </w:r>
      <w:r>
        <w:rPr>
          <w:rFonts w:hint="eastAsia" w:ascii="Times New Roman" w:hAnsi="Times New Roman" w:cs="Times New Roman"/>
          <w:color w:val="auto"/>
          <w:sz w:val="24"/>
          <w:szCs w:val="21"/>
          <w:highlight w:val="none"/>
          <w:lang w:val="en-US" w:eastAsia="zh-CN"/>
        </w:rPr>
        <w:t xml:space="preserve"> </w:t>
      </w:r>
      <w:r>
        <w:rPr>
          <w:rFonts w:hint="default" w:ascii="Times New Roman" w:hAnsi="Times New Roman" w:cs="Times New Roman"/>
          <w:color w:val="auto"/>
          <w:sz w:val="24"/>
          <w:szCs w:val="21"/>
          <w:highlight w:val="none"/>
        </w:rPr>
        <w:t xml:space="preserve">投标人可在投标截止时间前，对其电子投标文件进行修改，具体操作方法见</w:t>
      </w:r>
      <w:r>
        <w:rPr>
          <w:rFonts w:hint="default" w:ascii="Times New Roman" w:hAnsi="Times New Roman" w:cs="Times New Roman"/>
          <w:color w:val="auto"/>
          <w:sz w:val="24"/>
          <w:szCs w:val="24"/>
          <w:highlight w:val="none"/>
        </w:rPr>
        <w:t xml:space="preserve">《苏采云系统供应商操作手册》</w:t>
      </w:r>
      <w:r>
        <w:rPr>
          <w:rFonts w:hint="default" w:ascii="Times New Roman" w:hAnsi="Times New Roman" w:cs="Times New Roman"/>
          <w:color w:val="auto"/>
          <w:sz w:val="24"/>
          <w:szCs w:val="21"/>
          <w:highlight w:val="none"/>
        </w:rPr>
        <w:t xml:space="preserve">。</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color w:val="auto"/>
          <w:sz w:val="24"/>
          <w:szCs w:val="21"/>
          <w:highlight w:val="none"/>
        </w:rPr>
        <w:t xml:space="preserve">21.2.2</w:t>
      </w:r>
      <w:r>
        <w:rPr>
          <w:rFonts w:hint="default" w:ascii="Times New Roman" w:hAnsi="Times New Roman" w:cs="Times New Roman"/>
          <w:bCs/>
          <w:color w:val="auto"/>
          <w:sz w:val="24"/>
          <w:szCs w:val="21"/>
          <w:highlight w:val="none"/>
        </w:rPr>
        <w:t xml:space="preserve"> 在投标截止时间之后，投标人不得对其电子投标文件作任何修改。</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color w:val="auto"/>
          <w:sz w:val="24"/>
          <w:szCs w:val="21"/>
          <w:highlight w:val="none"/>
        </w:rPr>
        <w:t xml:space="preserve">21.3</w:t>
      </w:r>
      <w:r>
        <w:rPr>
          <w:rFonts w:hint="default" w:ascii="Times New Roman" w:hAnsi="Times New Roman" w:cs="Times New Roman"/>
          <w:bCs/>
          <w:color w:val="auto"/>
          <w:sz w:val="24"/>
          <w:szCs w:val="21"/>
          <w:highlight w:val="none"/>
        </w:rPr>
        <w:t xml:space="preserve"> 在投标截止时间至招标文件中规定的投标有效期满之间的这段时间内，投标人不得撤回其投标。</w:t>
      </w:r>
      <w:r/>
    </w:p>
    <w:p>
      <w:pPr>
        <w:spacing w:line="480" w:lineRule="exact"/>
        <w:rPr>
          <w:rFonts w:hint="default" w:ascii="Times New Roman" w:hAnsi="Times New Roman" w:cs="Times New Roman"/>
          <w:b/>
          <w:bCs/>
          <w:color w:val="auto"/>
          <w:sz w:val="24"/>
          <w:szCs w:val="24"/>
          <w:highlight w:val="none"/>
        </w:rPr>
        <w:outlineLvl w:val="1"/>
      </w:pPr>
      <w:r/>
      <w:bookmarkStart w:id="143" w:name="_Toc16938545"/>
      <w:r/>
      <w:bookmarkStart w:id="144" w:name="_Toc2571"/>
      <w:r/>
      <w:bookmarkStart w:id="145" w:name="_Toc120614218"/>
      <w:r/>
      <w:bookmarkStart w:id="146" w:name="_Toc513029229"/>
      <w:r/>
      <w:bookmarkStart w:id="147" w:name="_Toc20823301"/>
      <w:r>
        <w:rPr>
          <w:rFonts w:hint="default" w:ascii="Times New Roman" w:hAnsi="Times New Roman" w:cs="Times New Roman"/>
          <w:b/>
          <w:bCs/>
          <w:color w:val="auto"/>
          <w:sz w:val="24"/>
          <w:szCs w:val="24"/>
          <w:highlight w:val="none"/>
        </w:rPr>
        <w:t xml:space="preserve">五、开标与评标</w:t>
      </w:r>
      <w:bookmarkEnd w:id="143"/>
      <w:r/>
      <w:bookmarkEnd w:id="144"/>
      <w:r/>
      <w:bookmarkEnd w:id="145"/>
      <w:r/>
      <w:bookmarkEnd w:id="146"/>
      <w:r/>
      <w:bookmarkEnd w:id="147"/>
      <w:r/>
      <w:r/>
    </w:p>
    <w:p>
      <w:pPr>
        <w:ind w:firstLine="420"/>
        <w:spacing w:line="480" w:lineRule="exact"/>
        <w:rPr>
          <w:rFonts w:hint="default" w:ascii="Times New Roman" w:hAnsi="Times New Roman" w:cs="Times New Roman"/>
          <w:color w:val="auto"/>
          <w:sz w:val="28"/>
          <w:szCs w:val="28"/>
          <w:highlight w:val="none"/>
        </w:rPr>
        <w:outlineLvl w:val="3"/>
      </w:pPr>
      <w:r/>
      <w:bookmarkStart w:id="148" w:name="_Toc16938546"/>
      <w:r/>
      <w:bookmarkStart w:id="149" w:name="_Toc20823302"/>
      <w:r/>
      <w:bookmarkStart w:id="150" w:name="_Toc513029230"/>
      <w:r>
        <w:rPr>
          <w:rFonts w:hint="default" w:ascii="Times New Roman" w:hAnsi="Times New Roman" w:cs="Times New Roman"/>
          <w:color w:val="auto"/>
          <w:sz w:val="28"/>
          <w:szCs w:val="28"/>
          <w:highlight w:val="none"/>
        </w:rPr>
        <w:t xml:space="preserve">22、开标</w:t>
      </w:r>
      <w:bookmarkEnd w:id="148"/>
      <w:r/>
      <w:bookmarkEnd w:id="149"/>
      <w:r/>
      <w:bookmarkEnd w:id="150"/>
      <w:r/>
      <w:r/>
    </w:p>
    <w:p>
      <w:pPr>
        <w:ind w:firstLine="480"/>
        <w:keepLines w:val="0"/>
        <w:keepNext w:val="0"/>
        <w:pageBreakBefore w:val="0"/>
        <w:spacing w:line="48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 w:val="24"/>
          <w:szCs w:val="21"/>
          <w:highlight w:val="none"/>
        </w:rPr>
        <w:t xml:space="preserve">22.1</w:t>
      </w:r>
      <w:r>
        <w:rPr>
          <w:rFonts w:hint="default" w:ascii="Times New Roman" w:hAnsi="Times New Roman" w:cs="Times New Roman"/>
          <w:bCs/>
          <w:color w:val="auto"/>
          <w:sz w:val="24"/>
          <w:szCs w:val="21"/>
          <w:highlight w:val="none"/>
        </w:rPr>
        <w:t xml:space="preserve"> 代理机构将在招标公告中规定的时间和地点组织公开开标</w:t>
      </w:r>
      <w:r>
        <w:rPr>
          <w:rFonts w:hint="default" w:ascii="Times New Roman" w:hAnsi="Times New Roman" w:cs="Times New Roman"/>
          <w:color w:val="auto"/>
          <w:sz w:val="24"/>
          <w:szCs w:val="24"/>
          <w:highlight w:val="none"/>
        </w:rPr>
        <w:t xml:space="preserve">。投标人应当按照《苏采云系统供应商操作手册》规定，参加开标活动和在苏采云系统规定的时间内对投标文件进行解密。</w:t>
      </w:r>
      <w:r/>
    </w:p>
    <w:p>
      <w:pPr>
        <w:ind w:firstLine="480"/>
        <w:keepLines w:val="0"/>
        <w:keepNext w:val="0"/>
        <w:pageBreakBefore w:val="0"/>
        <w:spacing w:line="480" w:lineRule="exact"/>
        <w:widowControl w:val="off"/>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22.2</w:t>
      </w:r>
      <w:r>
        <w:rPr>
          <w:rFonts w:hint="eastAsia" w:ascii="Times New Roman" w:hAnsi="Times New Roman" w:eastAsia="宋体" w:cs="Times New Roman"/>
          <w:color w:val="auto"/>
          <w:sz w:val="24"/>
          <w:szCs w:val="21"/>
          <w:highlight w:val="none"/>
          <w:lang w:val="en-US" w:eastAsia="zh-CN"/>
        </w:rPr>
        <w:t xml:space="preserve"> </w:t>
      </w:r>
      <w:r>
        <w:rPr>
          <w:rFonts w:hint="default" w:ascii="Times New Roman" w:hAnsi="Times New Roman" w:eastAsia="宋体" w:cs="Times New Roman"/>
          <w:color w:val="auto"/>
          <w:sz w:val="24"/>
          <w:szCs w:val="21"/>
          <w:highlight w:val="none"/>
        </w:rPr>
        <w:t xml:space="preserve">开标仪式由代理机构组织。苏采云系统将自动对项目进行开标，并宣布各投标人名称和投标价格。</w:t>
      </w:r>
      <w:r/>
    </w:p>
    <w:p>
      <w:pPr>
        <w:ind w:firstLine="480"/>
        <w:keepLines w:val="0"/>
        <w:keepNext w:val="0"/>
        <w:pageBreakBefore w:val="0"/>
        <w:spacing w:line="480" w:lineRule="exact"/>
        <w:widowControl w:val="off"/>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22.3</w:t>
      </w:r>
      <w:r>
        <w:rPr>
          <w:rFonts w:hint="eastAsia" w:ascii="Times New Roman" w:hAnsi="Times New Roman" w:eastAsia="宋体" w:cs="Times New Roman"/>
          <w:color w:val="auto"/>
          <w:sz w:val="24"/>
          <w:szCs w:val="21"/>
          <w:highlight w:val="none"/>
          <w:lang w:val="en-US" w:eastAsia="zh-CN"/>
        </w:rPr>
        <w:t xml:space="preserve"> </w:t>
      </w:r>
      <w:r>
        <w:rPr>
          <w:rFonts w:hint="default" w:ascii="Times New Roman" w:hAnsi="Times New Roman" w:eastAsia="宋体" w:cs="Times New Roman"/>
          <w:color w:val="auto"/>
          <w:sz w:val="24"/>
          <w:szCs w:val="21"/>
          <w:highlight w:val="none"/>
        </w:rPr>
        <w:t xml:space="preserve">投标人在开标过程中涉及到的投标文件解密、开标结果确认等工作，应按照《苏采云系统供应商操作手册》规定执行。</w:t>
      </w:r>
      <w:r/>
    </w:p>
    <w:p>
      <w:pPr>
        <w:ind w:firstLine="480"/>
        <w:keepLines w:val="0"/>
        <w:keepNext w:val="0"/>
        <w:pageBreakBefore w:val="0"/>
        <w:spacing w:line="480" w:lineRule="exact"/>
        <w:widowControl w:val="off"/>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sz w:val="24"/>
          <w:szCs w:val="21"/>
          <w:highlight w:val="none"/>
        </w:rPr>
        <w:t xml:space="preserve">22</w:t>
      </w:r>
      <w:r>
        <w:rPr>
          <w:rFonts w:hint="default" w:ascii="Times New Roman" w:hAnsi="Times New Roman" w:cs="Times New Roman"/>
          <w:color w:val="auto"/>
          <w:sz w:val="24"/>
          <w:szCs w:val="24"/>
          <w:highlight w:val="none"/>
        </w:rPr>
        <w:t xml:space="preserve">.4</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投标人如果对开标过程和开标记录有疑义，应当根据《操作手册》规定提出，如苏采云系统中《开标记录表》宣布后5分钟内未提出的，视同认可开标结果。</w:t>
      </w:r>
      <w:r/>
    </w:p>
    <w:p>
      <w:pPr>
        <w:ind w:firstLine="420"/>
        <w:spacing w:line="480" w:lineRule="exact"/>
        <w:rPr>
          <w:rFonts w:hint="default" w:ascii="Times New Roman" w:hAnsi="Times New Roman" w:cs="Times New Roman"/>
          <w:color w:val="auto"/>
          <w:sz w:val="28"/>
          <w:szCs w:val="28"/>
          <w:highlight w:val="none"/>
        </w:rPr>
        <w:outlineLvl w:val="3"/>
      </w:pPr>
      <w:r/>
      <w:bookmarkStart w:id="151" w:name="_Toc20823303"/>
      <w:r/>
      <w:bookmarkStart w:id="152" w:name="_Toc513029231"/>
      <w:r/>
      <w:bookmarkStart w:id="153" w:name="_Toc16938547"/>
      <w:r>
        <w:rPr>
          <w:rFonts w:hint="default" w:ascii="Times New Roman" w:hAnsi="Times New Roman" w:cs="Times New Roman"/>
          <w:color w:val="auto"/>
          <w:sz w:val="28"/>
          <w:szCs w:val="28"/>
          <w:highlight w:val="none"/>
        </w:rPr>
        <w:t xml:space="preserve">23、评标委员会</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23.1 开标后，代理机构将立即组织评标委员会（以下简称评委会）进行评标。</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23.2 评委会由采购人代表和有关技术、经济等方面的专家组成，且人员构成符合政府采购有关规定。</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23.3</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评委会独立工作，负责评审所有投标文件并确定中标侯选人。</w:t>
      </w:r>
      <w:r/>
    </w:p>
    <w:p>
      <w:pPr>
        <w:ind w:firstLine="420"/>
        <w:spacing w:line="480" w:lineRule="exact"/>
        <w:rPr>
          <w:rFonts w:hint="default" w:ascii="Times New Roman" w:hAnsi="Times New Roman" w:cs="Times New Roman"/>
          <w:color w:val="auto"/>
          <w:sz w:val="28"/>
          <w:szCs w:val="28"/>
          <w:highlight w:val="none"/>
        </w:rPr>
        <w:outlineLvl w:val="3"/>
      </w:pPr>
      <w:r>
        <w:rPr>
          <w:rFonts w:hint="default" w:ascii="Times New Roman" w:hAnsi="Times New Roman" w:cs="Times New Roman"/>
          <w:color w:val="auto"/>
          <w:sz w:val="28"/>
          <w:szCs w:val="28"/>
          <w:highlight w:val="none"/>
        </w:rPr>
        <w:t xml:space="preserve">24．评标过程的保密与公正</w:t>
      </w:r>
      <w:bookmarkEnd w:id="151"/>
      <w:r/>
      <w:bookmarkEnd w:id="152"/>
      <w:r/>
      <w:bookmarkEnd w:id="153"/>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color w:val="auto"/>
          <w:sz w:val="24"/>
          <w:szCs w:val="21"/>
          <w:highlight w:val="none"/>
        </w:rPr>
        <w:t xml:space="preserve">24.1</w:t>
      </w:r>
      <w:r>
        <w:rPr>
          <w:rFonts w:hint="eastAsia" w:ascii="Times New Roman" w:hAnsi="Times New Roman" w:cs="Times New Roman"/>
          <w:color w:val="auto"/>
          <w:sz w:val="24"/>
          <w:szCs w:val="21"/>
          <w:highlight w:val="none"/>
          <w:lang w:val="en-US" w:eastAsia="zh-CN"/>
        </w:rPr>
        <w:t xml:space="preserve"> </w:t>
      </w:r>
      <w:r>
        <w:rPr>
          <w:rFonts w:hint="default" w:ascii="Times New Roman" w:hAnsi="Times New Roman" w:cs="Times New Roman"/>
          <w:bCs/>
          <w:color w:val="auto"/>
          <w:sz w:val="24"/>
          <w:szCs w:val="21"/>
          <w:highlight w:val="none"/>
        </w:rPr>
        <w:t xml:space="preserve">凡是与审查、澄清、评价和比较投标的有关资料以及授标建议等，采购人、评委、代理机构均不得向投标人或与评标无关的其他人员透露。</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1"/>
          <w:highlight w:val="none"/>
        </w:rPr>
        <w:t xml:space="preserve">24.2</w:t>
      </w:r>
      <w:r>
        <w:rPr>
          <w:rFonts w:hint="eastAsia" w:ascii="Times New Roman" w:hAnsi="Times New Roman" w:cs="Times New Roman"/>
          <w:color w:val="auto"/>
          <w:sz w:val="24"/>
          <w:szCs w:val="21"/>
          <w:highlight w:val="none"/>
          <w:lang w:val="en-US" w:eastAsia="zh-CN"/>
        </w:rPr>
        <w:t xml:space="preserve"> </w:t>
      </w:r>
      <w:r>
        <w:rPr>
          <w:rFonts w:hint="default" w:ascii="Times New Roman" w:hAnsi="Times New Roman" w:cs="Times New Roman"/>
          <w:color w:val="auto"/>
          <w:sz w:val="24"/>
          <w:szCs w:val="24"/>
          <w:highlight w:val="none"/>
        </w:rPr>
        <w:t xml:space="preserve">在评标过程中，投标人不得以任何行为影响评标过程，否则其投标文件将被作为无效投标文件。</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24.3 代理机构和评委会不向未中标的投标人解释未中标原因，也不公布评标过程中的相关细节。</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24.4 采用综合评分法的项目，未中标的投标人可于中标结果公告期限届满之日起通过苏采云系统查看自己的评审得分及排序情况。</w:t>
      </w:r>
      <w:r/>
    </w:p>
    <w:p>
      <w:pPr>
        <w:ind w:firstLine="420"/>
        <w:spacing w:line="480" w:lineRule="exact"/>
        <w:rPr>
          <w:rFonts w:hint="default" w:ascii="Times New Roman" w:hAnsi="Times New Roman" w:cs="Times New Roman"/>
          <w:color w:val="auto"/>
          <w:sz w:val="28"/>
          <w:szCs w:val="28"/>
          <w:highlight w:val="none"/>
        </w:rPr>
        <w:outlineLvl w:val="3"/>
      </w:pPr>
      <w:r/>
      <w:bookmarkStart w:id="154" w:name="_Toc513029232"/>
      <w:r/>
      <w:bookmarkStart w:id="155" w:name="_Toc20823304"/>
      <w:r/>
      <w:bookmarkStart w:id="156" w:name="_Toc16938548"/>
      <w:r>
        <w:rPr>
          <w:rFonts w:hint="default" w:ascii="Times New Roman" w:hAnsi="Times New Roman" w:cs="Times New Roman"/>
          <w:color w:val="auto"/>
          <w:sz w:val="28"/>
          <w:szCs w:val="28"/>
          <w:highlight w:val="none"/>
        </w:rPr>
        <w:t xml:space="preserve">25．投标文件的澄清</w:t>
      </w:r>
      <w:bookmarkEnd w:id="154"/>
      <w:r/>
      <w:bookmarkEnd w:id="155"/>
      <w:r/>
      <w:bookmarkEnd w:id="156"/>
      <w:r/>
      <w:r/>
    </w:p>
    <w:p>
      <w:pPr>
        <w:ind w:firstLine="480"/>
        <w:spacing w:line="480" w:lineRule="exact"/>
        <w:rPr>
          <w:rFonts w:hint="default" w:ascii="Times New Roman" w:hAnsi="Times New Roman" w:cs="Times New Roman"/>
          <w:color w:val="auto"/>
          <w:sz w:val="24"/>
          <w:szCs w:val="24"/>
          <w:highlight w:val="none"/>
        </w:rPr>
      </w:pPr>
      <w:r/>
      <w:bookmarkStart w:id="157" w:name="_Toc16938549"/>
      <w:r/>
      <w:bookmarkStart w:id="158" w:name="_Toc20823305"/>
      <w:r/>
      <w:bookmarkStart w:id="159" w:name="_Toc513029233"/>
      <w:r>
        <w:rPr>
          <w:rFonts w:hint="default" w:ascii="Times New Roman" w:hAnsi="Times New Roman" w:cs="Times New Roman"/>
          <w:color w:val="auto"/>
          <w:sz w:val="24"/>
          <w:szCs w:val="24"/>
          <w:highlight w:val="none"/>
        </w:rPr>
        <w:t xml:space="preserve">25.1</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投标人的澄清、说明或者补正不得超出投标文件的范围或者改变投标文件的实质性内容。</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评标委员会并非对每个投标人都做澄清要求。</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25.2</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需要供应商进行澄清、说明和补正的，评委会将通过苏采云</w:t>
      </w:r>
      <w:r>
        <w:rPr>
          <w:rFonts w:hint="eastAsia" w:ascii="宋体" w:hAnsi="宋体" w:eastAsia="宋体" w:cs="宋体"/>
          <w:color w:val="auto"/>
          <w:sz w:val="24"/>
          <w:szCs w:val="24"/>
          <w:highlight w:val="none"/>
        </w:rPr>
        <w:t xml:space="preserve">系统向供应商发出“澄清要求函”</w:t>
      </w:r>
      <w:r>
        <w:rPr>
          <w:rFonts w:hint="default" w:ascii="Times New Roman" w:hAnsi="Times New Roman" w:cs="Times New Roman"/>
          <w:color w:val="auto"/>
          <w:sz w:val="24"/>
          <w:szCs w:val="24"/>
          <w:highlight w:val="none"/>
        </w:rPr>
        <w:t xml:space="preserve">，接</w:t>
      </w:r>
      <w:r>
        <w:rPr>
          <w:rFonts w:hint="eastAsia" w:ascii="宋体" w:hAnsi="宋体" w:eastAsia="宋体" w:cs="宋体"/>
          <w:color w:val="auto"/>
          <w:sz w:val="24"/>
          <w:szCs w:val="24"/>
          <w:highlight w:val="none"/>
        </w:rPr>
        <w:t xml:space="preserve">到“澄清要求函”的投标人应当按照</w:t>
      </w:r>
      <w:r>
        <w:rPr>
          <w:rFonts w:hint="default" w:ascii="Times New Roman" w:hAnsi="Times New Roman" w:cs="Times New Roman"/>
          <w:color w:val="auto"/>
          <w:sz w:val="24"/>
          <w:szCs w:val="24"/>
          <w:highlight w:val="none"/>
        </w:rPr>
        <w:t xml:space="preserve">要求</w:t>
      </w:r>
      <w:r>
        <w:rPr>
          <w:rFonts w:hint="eastAsia" w:ascii="宋体" w:hAnsi="宋体" w:eastAsia="宋体" w:cs="宋体"/>
          <w:color w:val="auto"/>
          <w:sz w:val="24"/>
          <w:szCs w:val="24"/>
          <w:highlight w:val="none"/>
        </w:rPr>
        <w:t xml:space="preserve">在苏采云系统中提交“澄清响应函”并</w:t>
      </w:r>
      <w:r>
        <w:rPr>
          <w:rFonts w:hint="default" w:ascii="Times New Roman" w:hAnsi="Times New Roman" w:cs="Times New Roman"/>
          <w:color w:val="auto"/>
          <w:sz w:val="24"/>
          <w:szCs w:val="24"/>
          <w:highlight w:val="none"/>
        </w:rPr>
        <w:t xml:space="preserve">加盖CA电子公章。澄清、说明和补正的内容作为投标文件的补充部分，具体操作方式见《苏采云系统供应商操作手册》。</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25.3 接到评委会澄清、说明和补正要求的投标人如未按规定做出澄清、说明和补正，其风险由投标人自行承担。</w:t>
      </w:r>
      <w:r/>
    </w:p>
    <w:p>
      <w:pPr>
        <w:ind w:firstLine="420"/>
        <w:spacing w:line="480" w:lineRule="exact"/>
        <w:rPr>
          <w:rFonts w:hint="default" w:ascii="Times New Roman" w:hAnsi="Times New Roman" w:cs="Times New Roman"/>
          <w:color w:val="auto"/>
          <w:sz w:val="28"/>
          <w:szCs w:val="28"/>
          <w:highlight w:val="none"/>
        </w:rPr>
        <w:outlineLvl w:val="3"/>
      </w:pPr>
      <w:r>
        <w:rPr>
          <w:rFonts w:hint="default" w:ascii="Times New Roman" w:hAnsi="Times New Roman" w:cs="Times New Roman"/>
          <w:color w:val="auto"/>
          <w:sz w:val="28"/>
          <w:szCs w:val="28"/>
          <w:highlight w:val="none"/>
        </w:rPr>
        <w:t xml:space="preserve">26、对投标文件的初审</w:t>
      </w:r>
      <w:bookmarkEnd w:id="157"/>
      <w:r/>
      <w:bookmarkEnd w:id="158"/>
      <w:r/>
      <w:bookmarkEnd w:id="159"/>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color w:val="auto"/>
          <w:sz w:val="24"/>
          <w:szCs w:val="21"/>
          <w:highlight w:val="none"/>
        </w:rPr>
        <w:t xml:space="preserve">26.1</w:t>
      </w:r>
      <w:r>
        <w:rPr>
          <w:rFonts w:hint="eastAsia" w:ascii="Times New Roman" w:hAnsi="Times New Roman" w:cs="Times New Roman"/>
          <w:color w:val="auto"/>
          <w:sz w:val="24"/>
          <w:szCs w:val="21"/>
          <w:highlight w:val="none"/>
          <w:lang w:val="en-US" w:eastAsia="zh-CN"/>
        </w:rPr>
        <w:t xml:space="preserve"> </w:t>
      </w:r>
      <w:r>
        <w:rPr>
          <w:rFonts w:hint="default" w:ascii="Times New Roman" w:hAnsi="Times New Roman" w:cs="Times New Roman"/>
          <w:bCs/>
          <w:color w:val="auto"/>
          <w:sz w:val="24"/>
          <w:szCs w:val="21"/>
          <w:highlight w:val="none"/>
        </w:rPr>
        <w:t xml:space="preserve">投标文件初审分为资格审查和符合性审查。</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26.1.1 资格审查：依据法律法规和招标文件的规定，由采购人对投标文件中的资格证明文件进行审查。资格审查的结论，采购人以书面形式向评委会进行反馈。</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采购人在进行资格性审查的同时，将</w:t>
      </w:r>
      <w:r>
        <w:rPr>
          <w:rFonts w:hint="eastAsia" w:ascii="宋体" w:hAnsi="宋体" w:eastAsia="宋体" w:cs="宋体"/>
          <w:bCs/>
          <w:color w:val="auto"/>
          <w:sz w:val="24"/>
          <w:szCs w:val="21"/>
          <w:highlight w:val="none"/>
        </w:rPr>
        <w:t xml:space="preserve">在“信用中国”</w:t>
      </w:r>
      <w:r>
        <w:rPr>
          <w:rFonts w:hint="default" w:ascii="Times New Roman" w:hAnsi="Times New Roman" w:cs="Times New Roman"/>
          <w:bCs/>
          <w:color w:val="auto"/>
          <w:sz w:val="24"/>
          <w:szCs w:val="21"/>
          <w:highlight w:val="none"/>
        </w:rPr>
        <w:t xml:space="preserve">网站（www.creditchina.gov.cn）等查询投标人的信用记录，以确定投标人是否具备投标资格,查询结果留存并归档。</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26.1.2 符合性审查：依据招标文件的规定，由评委会从投标文件的有效性、完整性和对招标文件的响应程度进行审查，以确定是否对招标文件的实质性要求作出响应。</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26.1.3 未通过资格审查或符合性审查的投标人，代理机构将在</w:t>
      </w:r>
      <w:r>
        <w:rPr>
          <w:rFonts w:hint="default" w:ascii="Times New Roman" w:hAnsi="Times New Roman" w:cs="Times New Roman"/>
          <w:color w:val="auto"/>
          <w:sz w:val="24"/>
          <w:szCs w:val="24"/>
          <w:highlight w:val="none"/>
        </w:rPr>
        <w:t xml:space="preserve">苏采云系统</w:t>
      </w:r>
      <w:r>
        <w:rPr>
          <w:rFonts w:hint="default" w:ascii="Times New Roman" w:hAnsi="Times New Roman" w:cs="Times New Roman"/>
          <w:bCs/>
          <w:color w:val="auto"/>
          <w:sz w:val="24"/>
          <w:szCs w:val="21"/>
          <w:highlight w:val="none"/>
        </w:rPr>
        <w:t xml:space="preserve">中告知未通过资格审查或符合性审查的原因，评审结束后，代理机构将不再告知未通过资格审查或符合性审查的原因。</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1"/>
          <w:highlight w:val="none"/>
        </w:rPr>
        <w:t xml:space="preserve">26.2</w:t>
      </w:r>
      <w:r>
        <w:rPr>
          <w:rFonts w:hint="eastAsia" w:ascii="Times New Roman" w:hAnsi="Times New Roman" w:cs="Times New Roman"/>
          <w:color w:val="auto"/>
          <w:sz w:val="24"/>
          <w:szCs w:val="21"/>
          <w:highlight w:val="none"/>
          <w:lang w:val="en-US" w:eastAsia="zh-CN"/>
        </w:rPr>
        <w:t xml:space="preserve"> </w:t>
      </w:r>
      <w:r>
        <w:rPr>
          <w:rFonts w:hint="default" w:ascii="Times New Roman" w:hAnsi="Times New Roman" w:cs="Times New Roman"/>
          <w:color w:val="auto"/>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color w:val="auto"/>
          <w:sz w:val="24"/>
          <w:szCs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default" w:ascii="Times New Roman" w:hAnsi="Times New Roman" w:cs="Times New Roman"/>
          <w:bCs/>
          <w:color w:val="auto"/>
          <w:sz w:val="24"/>
          <w:szCs w:val="21"/>
          <w:highlight w:val="none"/>
        </w:rPr>
        <w:t xml:space="preserve">评委决定投标文件的响应性只根据投标文件本身的内容，而不寻求外部的证据。</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color w:val="auto"/>
          <w:sz w:val="24"/>
          <w:szCs w:val="21"/>
          <w:highlight w:val="none"/>
        </w:rPr>
        <w:t xml:space="preserve">26.3</w:t>
      </w:r>
      <w:r>
        <w:rPr>
          <w:rFonts w:hint="eastAsia" w:ascii="Times New Roman" w:hAnsi="Times New Roman" w:cs="Times New Roman"/>
          <w:color w:val="auto"/>
          <w:sz w:val="24"/>
          <w:szCs w:val="21"/>
          <w:highlight w:val="none"/>
          <w:lang w:val="en-US" w:eastAsia="zh-CN"/>
        </w:rPr>
        <w:t xml:space="preserve"> </w:t>
      </w:r>
      <w:r>
        <w:rPr>
          <w:rFonts w:hint="default" w:ascii="Times New Roman" w:hAnsi="Times New Roman" w:cs="Times New Roman"/>
          <w:bCs/>
          <w:color w:val="auto"/>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color w:val="auto"/>
          <w:sz w:val="24"/>
          <w:szCs w:val="21"/>
          <w:highlight w:val="none"/>
        </w:rPr>
        <w:t xml:space="preserve">26.4</w:t>
      </w:r>
      <w:r>
        <w:rPr>
          <w:rFonts w:hint="eastAsia" w:ascii="Times New Roman" w:hAnsi="Times New Roman" w:cs="Times New Roman"/>
          <w:color w:val="auto"/>
          <w:sz w:val="24"/>
          <w:szCs w:val="21"/>
          <w:highlight w:val="none"/>
          <w:lang w:val="en-US" w:eastAsia="zh-CN"/>
        </w:rPr>
        <w:t xml:space="preserve"> </w:t>
      </w:r>
      <w:r>
        <w:rPr>
          <w:rFonts w:hint="default" w:ascii="Times New Roman" w:hAnsi="Times New Roman" w:cs="Times New Roman"/>
          <w:bCs/>
          <w:color w:val="auto"/>
          <w:sz w:val="24"/>
          <w:szCs w:val="21"/>
          <w:highlight w:val="none"/>
        </w:rPr>
        <w:t xml:space="preserve">评委会将对确定为实质性响应的投标进行进一步审核，看其是否有计算上或累加上的算术错误，修正错误的原则如下：</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（1）投标文件中开标一览表内容与投标文件中相应内容不一致的，以开标一览表为准。</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（2）大写金额和小写金额不一致的，以大写金额为准。</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（3）单价金额小数点或者百分比有明显错位的，以开标一览表的总价为准，并修改单价。</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（4）总价金额与按单价汇总金额不一致的，以单价金额计算结果为准。</w:t>
      </w:r>
      <w:r/>
    </w:p>
    <w:p>
      <w:pPr>
        <w:ind w:firstLine="480"/>
        <w:spacing w:line="480" w:lineRule="exact"/>
        <w:rPr>
          <w:rFonts w:hint="eastAsia" w:ascii="Times New Roman" w:hAnsi="Times New Roman" w:eastAsia="宋体" w:cs="Times New Roman"/>
          <w:bCs/>
          <w:color w:val="auto"/>
          <w:sz w:val="24"/>
          <w:szCs w:val="21"/>
          <w:highlight w:val="none"/>
          <w:lang w:eastAsia="zh-CN"/>
        </w:rPr>
      </w:pPr>
      <w:r>
        <w:rPr>
          <w:rFonts w:hint="eastAsia" w:ascii="Times New Roman" w:hAnsi="Times New Roman" w:cs="Times New Roman"/>
          <w:bCs/>
          <w:color w:val="auto"/>
          <w:sz w:val="24"/>
          <w:szCs w:val="21"/>
          <w:highlight w:val="none"/>
          <w:lang w:eastAsia="zh-CN"/>
        </w:rPr>
        <w:t xml:space="preserve">（</w:t>
      </w:r>
      <w:r>
        <w:rPr>
          <w:rFonts w:hint="eastAsia" w:ascii="Times New Roman" w:hAnsi="Times New Roman" w:cs="Times New Roman"/>
          <w:bCs/>
          <w:color w:val="auto"/>
          <w:sz w:val="24"/>
          <w:szCs w:val="21"/>
          <w:highlight w:val="none"/>
          <w:lang w:val="en-US" w:eastAsia="zh-CN"/>
        </w:rPr>
        <w:t xml:space="preserve">5</w:t>
      </w:r>
      <w:r>
        <w:rPr>
          <w:rFonts w:hint="eastAsia" w:ascii="Times New Roman" w:hAnsi="Times New Roman" w:cs="Times New Roman"/>
          <w:bCs/>
          <w:color w:val="auto"/>
          <w:sz w:val="24"/>
          <w:szCs w:val="21"/>
          <w:highlight w:val="none"/>
          <w:lang w:eastAsia="zh-CN"/>
        </w:rPr>
        <w:t xml:space="preserve">）</w:t>
      </w:r>
      <w:r>
        <w:rPr>
          <w:color w:val="auto"/>
          <w:sz w:val="24"/>
          <w:szCs w:val="24"/>
          <w:highlight w:val="none"/>
        </w:rPr>
        <w:t xml:space="preserve">对不同文字文本投标文件的解释发生异议的，以中文文本为准</w:t>
      </w:r>
      <w:r>
        <w:rPr>
          <w:rFonts w:hint="eastAsia"/>
          <w:color w:val="auto"/>
          <w:sz w:val="24"/>
          <w:szCs w:val="24"/>
          <w:highlight w:val="none"/>
        </w:rPr>
        <w:t xml:space="preserve">。</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同时出现两种以上错误的，按照前款规定的顺序修正。</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color w:val="auto"/>
          <w:sz w:val="24"/>
          <w:szCs w:val="21"/>
          <w:highlight w:val="none"/>
        </w:rPr>
        <w:t xml:space="preserve">26.5</w:t>
      </w:r>
      <w:r>
        <w:rPr>
          <w:rFonts w:hint="eastAsia" w:ascii="Times New Roman" w:hAnsi="Times New Roman" w:cs="Times New Roman"/>
          <w:color w:val="auto"/>
          <w:sz w:val="24"/>
          <w:szCs w:val="21"/>
          <w:highlight w:val="none"/>
          <w:lang w:val="en-US" w:eastAsia="zh-CN"/>
        </w:rPr>
        <w:t xml:space="preserve"> </w:t>
      </w:r>
      <w:r>
        <w:rPr>
          <w:rFonts w:hint="default" w:ascii="Times New Roman" w:hAnsi="Times New Roman" w:cs="Times New Roman"/>
          <w:bCs/>
          <w:color w:val="auto"/>
          <w:sz w:val="24"/>
          <w:szCs w:val="21"/>
          <w:highlight w:val="none"/>
        </w:rPr>
        <w:t xml:space="preserve">评委会将按上述修正错误的方法调整投标文件中的投标报价，并通过</w:t>
      </w:r>
      <w:r>
        <w:rPr>
          <w:rFonts w:hint="default" w:ascii="Times New Roman" w:hAnsi="Times New Roman" w:cs="Times New Roman"/>
          <w:color w:val="auto"/>
          <w:sz w:val="24"/>
          <w:szCs w:val="24"/>
          <w:highlight w:val="none"/>
        </w:rPr>
        <w:t xml:space="preserve">苏采云系统</w:t>
      </w:r>
      <w:r>
        <w:rPr>
          <w:rFonts w:hint="default" w:ascii="Times New Roman" w:hAnsi="Times New Roman" w:cs="Times New Roman"/>
          <w:bCs/>
          <w:color w:val="auto"/>
          <w:sz w:val="24"/>
          <w:szCs w:val="21"/>
          <w:highlight w:val="none"/>
        </w:rPr>
        <w:t xml:space="preserve">告知投标人，调整后的价格应对投标人具有约束力。如果投标人不接受修正后的价格，则其投标将被拒绝。</w:t>
      </w:r>
      <w:r/>
    </w:p>
    <w:p>
      <w:pPr>
        <w:ind w:firstLine="480"/>
        <w:spacing w:line="480" w:lineRule="exact"/>
        <w:rPr>
          <w:rFonts w:hint="default" w:ascii="Times New Roman" w:hAnsi="Times New Roman" w:cs="Times New Roman"/>
          <w:color w:val="auto"/>
          <w:sz w:val="24"/>
          <w:szCs w:val="21"/>
          <w:highlight w:val="none"/>
        </w:rPr>
      </w:pPr>
      <w:r/>
      <w:bookmarkStart w:id="160" w:name="_Toc513029234"/>
      <w:r/>
      <w:bookmarkStart w:id="161" w:name="_Toc20823306"/>
      <w:r/>
      <w:bookmarkStart w:id="162" w:name="_Toc16938550"/>
      <w:r>
        <w:rPr>
          <w:rFonts w:hint="default" w:ascii="Times New Roman" w:hAnsi="Times New Roman" w:cs="Times New Roman"/>
          <w:color w:val="auto"/>
          <w:sz w:val="24"/>
          <w:szCs w:val="21"/>
          <w:highlight w:val="none"/>
        </w:rPr>
        <w:t xml:space="preserve">26.6</w:t>
      </w:r>
      <w:r>
        <w:rPr>
          <w:rFonts w:hint="eastAsia" w:ascii="Times New Roman" w:hAnsi="Times New Roman" w:cs="Times New Roman"/>
          <w:color w:val="auto"/>
          <w:sz w:val="24"/>
          <w:szCs w:val="21"/>
          <w:highlight w:val="none"/>
          <w:lang w:val="en-US" w:eastAsia="zh-CN"/>
        </w:rPr>
        <w:t xml:space="preserve"> </w:t>
      </w:r>
      <w:r>
        <w:rPr>
          <w:rFonts w:hint="default" w:ascii="Times New Roman" w:hAnsi="Times New Roman" w:cs="Times New Roman"/>
          <w:color w:val="auto"/>
          <w:sz w:val="24"/>
          <w:szCs w:val="21"/>
          <w:highlight w:val="none"/>
        </w:rPr>
        <w:t xml:space="preserve">采用最低评标价法的采购项目，提供相同品牌产品的不同投标人参加同一合同项下投标的，以其中通过资格审查、符合性审查且报价最低的参加评标；报价相同的，由</w:t>
      </w:r>
      <w:r>
        <w:rPr>
          <w:rFonts w:hint="default" w:ascii="Times New Roman" w:hAnsi="Times New Roman" w:cs="Times New Roman"/>
          <w:bCs/>
          <w:color w:val="auto"/>
          <w:sz w:val="24"/>
          <w:szCs w:val="21"/>
          <w:highlight w:val="none"/>
        </w:rPr>
        <w:t xml:space="preserve">评委会</w:t>
      </w:r>
      <w:r>
        <w:rPr>
          <w:rFonts w:hint="default" w:ascii="Times New Roman" w:hAnsi="Times New Roman" w:cs="Times New Roman"/>
          <w:color w:val="auto"/>
          <w:sz w:val="24"/>
          <w:szCs w:val="21"/>
          <w:highlight w:val="none"/>
        </w:rPr>
        <w:t xml:space="preserve">按照招标文件规定的方式（招标文件未规定的通过随机抽取的方式）确定一个参加评标的投标人，其他投标无效。</w:t>
      </w:r>
      <w:r/>
    </w:p>
    <w:p>
      <w:pPr>
        <w:ind w:firstLine="480"/>
        <w:spacing w:line="48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int="default" w:ascii="Times New Roman" w:hAnsi="Times New Roman" w:cs="Times New Roman"/>
          <w:bCs/>
          <w:color w:val="auto"/>
          <w:sz w:val="24"/>
          <w:szCs w:val="21"/>
          <w:highlight w:val="none"/>
        </w:rPr>
        <w:t xml:space="preserve">评委会</w:t>
      </w:r>
      <w:r>
        <w:rPr>
          <w:rFonts w:hint="default" w:ascii="Times New Roman" w:hAnsi="Times New Roman" w:cs="Times New Roman"/>
          <w:color w:val="auto"/>
          <w:sz w:val="24"/>
          <w:szCs w:val="21"/>
          <w:highlight w:val="none"/>
        </w:rPr>
        <w:t xml:space="preserve">根据招标文件规定的方式（招标文件未规定的采取随机抽取的方式）确定一个中标候选人，其他同品牌投标人不作为中标候选人。</w:t>
      </w:r>
      <w:r/>
    </w:p>
    <w:p>
      <w:pPr>
        <w:ind w:firstLine="420"/>
        <w:spacing w:line="48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非单一产品采购项目，招标文件中将载明其中的核心产品。多家投标人提供的核心产品品牌相同的，按前两款规定处理。</w:t>
      </w:r>
      <w:r/>
    </w:p>
    <w:p>
      <w:pPr>
        <w:ind w:firstLine="420"/>
        <w:spacing w:line="48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26.7</w:t>
      </w:r>
      <w:r>
        <w:rPr>
          <w:rFonts w:hint="eastAsia" w:ascii="Times New Roman" w:hAnsi="Times New Roman" w:cs="Times New Roman"/>
          <w:color w:val="auto"/>
          <w:sz w:val="24"/>
          <w:szCs w:val="21"/>
          <w:highlight w:val="none"/>
          <w:lang w:val="en-US" w:eastAsia="zh-CN"/>
        </w:rPr>
        <w:t xml:space="preserve"> </w:t>
      </w:r>
      <w:r>
        <w:rPr>
          <w:rFonts w:hint="default" w:ascii="Times New Roman" w:hAnsi="Times New Roman" w:cs="Times New Roman"/>
          <w:color w:val="auto"/>
          <w:sz w:val="24"/>
          <w:szCs w:val="21"/>
          <w:highlight w:val="none"/>
        </w:rPr>
        <w:t xml:space="preserve">投标人在开、评标全过程中应保持通讯畅通，及时登录</w:t>
      </w:r>
      <w:r>
        <w:rPr>
          <w:rFonts w:hint="default" w:ascii="Times New Roman" w:hAnsi="Times New Roman" w:cs="Times New Roman"/>
          <w:color w:val="auto"/>
          <w:sz w:val="24"/>
          <w:szCs w:val="24"/>
          <w:highlight w:val="none"/>
        </w:rPr>
        <w:t xml:space="preserve">苏采云系统</w:t>
      </w:r>
      <w:r>
        <w:rPr>
          <w:rFonts w:hint="default" w:ascii="Times New Roman" w:hAnsi="Times New Roman" w:cs="Times New Roman"/>
          <w:color w:val="auto"/>
          <w:sz w:val="24"/>
          <w:szCs w:val="21"/>
          <w:highlight w:val="none"/>
        </w:rPr>
        <w:t xml:space="preserve">查阅、答复相关信息，并安排专人与代理机构及</w:t>
      </w:r>
      <w:r>
        <w:rPr>
          <w:rFonts w:hint="default" w:ascii="Times New Roman" w:hAnsi="Times New Roman" w:cs="Times New Roman"/>
          <w:bCs/>
          <w:color w:val="auto"/>
          <w:sz w:val="24"/>
          <w:szCs w:val="21"/>
          <w:highlight w:val="none"/>
        </w:rPr>
        <w:t xml:space="preserve">评委会</w:t>
      </w:r>
      <w:r>
        <w:rPr>
          <w:rFonts w:hint="default" w:ascii="Times New Roman" w:hAnsi="Times New Roman" w:cs="Times New Roman"/>
          <w:color w:val="auto"/>
          <w:sz w:val="24"/>
          <w:szCs w:val="21"/>
          <w:highlight w:val="none"/>
        </w:rPr>
        <w:t xml:space="preserve">联系。</w:t>
      </w:r>
      <w:r/>
    </w:p>
    <w:p>
      <w:pPr>
        <w:ind w:firstLine="420"/>
        <w:spacing w:line="480" w:lineRule="exact"/>
        <w:rPr>
          <w:rFonts w:hint="default" w:ascii="Times New Roman" w:hAnsi="Times New Roman" w:cs="Times New Roman"/>
          <w:color w:val="auto"/>
          <w:sz w:val="28"/>
          <w:szCs w:val="28"/>
          <w:highlight w:val="none"/>
        </w:rPr>
        <w:outlineLvl w:val="3"/>
      </w:pPr>
      <w:r>
        <w:rPr>
          <w:rFonts w:hint="default" w:ascii="Times New Roman" w:hAnsi="Times New Roman" w:cs="Times New Roman"/>
          <w:color w:val="auto"/>
          <w:sz w:val="28"/>
          <w:szCs w:val="28"/>
          <w:highlight w:val="none"/>
        </w:rPr>
        <w:t xml:space="preserve">27、</w:t>
      </w:r>
      <w:bookmarkEnd w:id="160"/>
      <w:r/>
      <w:bookmarkEnd w:id="161"/>
      <w:r/>
      <w:bookmarkEnd w:id="162"/>
      <w:r>
        <w:rPr>
          <w:rFonts w:hint="default" w:ascii="Times New Roman" w:hAnsi="Times New Roman" w:cs="Times New Roman"/>
          <w:color w:val="auto"/>
          <w:sz w:val="28"/>
          <w:szCs w:val="28"/>
          <w:highlight w:val="none"/>
        </w:rPr>
        <w:t xml:space="preserve">无效投标条款和废标条款</w:t>
      </w:r>
      <w:r/>
    </w:p>
    <w:p>
      <w:pPr>
        <w:ind w:left="479"/>
        <w:spacing w:line="480" w:lineRule="exact"/>
        <w:rPr>
          <w:rFonts w:hint="default" w:ascii="Times New Roman" w:hAnsi="Times New Roman" w:cs="Times New Roman"/>
          <w:bCs/>
          <w:color w:val="auto"/>
          <w:sz w:val="24"/>
          <w:szCs w:val="21"/>
          <w:highlight w:val="none"/>
        </w:rPr>
      </w:pPr>
      <w:r/>
      <w:bookmarkStart w:id="163" w:name="_Toc16938551"/>
      <w:r/>
      <w:bookmarkStart w:id="164" w:name="_Toc20823307"/>
      <w:r/>
      <w:bookmarkStart w:id="165" w:name="_Toc513029235"/>
      <w:r>
        <w:rPr>
          <w:rFonts w:hint="default" w:ascii="Times New Roman" w:hAnsi="Times New Roman" w:cs="Times New Roman"/>
          <w:bCs/>
          <w:color w:val="auto"/>
          <w:sz w:val="24"/>
          <w:szCs w:val="21"/>
          <w:highlight w:val="none"/>
        </w:rPr>
        <w:t xml:space="preserve">27.1</w:t>
      </w:r>
      <w:r>
        <w:rPr>
          <w:rFonts w:hint="eastAsia" w:ascii="Times New Roman" w:hAnsi="Times New Roman" w:cs="Times New Roman"/>
          <w:bCs/>
          <w:color w:val="auto"/>
          <w:sz w:val="24"/>
          <w:szCs w:val="21"/>
          <w:highlight w:val="none"/>
          <w:lang w:val="en-US" w:eastAsia="zh-CN"/>
        </w:rPr>
        <w:t xml:space="preserve"> </w:t>
      </w:r>
      <w:r>
        <w:rPr>
          <w:rFonts w:hint="default" w:ascii="Times New Roman" w:hAnsi="Times New Roman" w:cs="Times New Roman"/>
          <w:bCs/>
          <w:color w:val="auto"/>
          <w:sz w:val="24"/>
          <w:szCs w:val="21"/>
          <w:highlight w:val="none"/>
        </w:rPr>
        <w:t xml:space="preserve">无效投标条款</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27.1.1 投标人在</w:t>
      </w:r>
      <w:r>
        <w:rPr>
          <w:rFonts w:hint="default" w:ascii="Times New Roman" w:hAnsi="Times New Roman" w:cs="Times New Roman"/>
          <w:color w:val="auto"/>
          <w:sz w:val="24"/>
          <w:szCs w:val="24"/>
          <w:highlight w:val="none"/>
        </w:rPr>
        <w:t xml:space="preserve">苏采云系统</w:t>
      </w:r>
      <w:r>
        <w:rPr>
          <w:rFonts w:hint="default" w:ascii="Times New Roman" w:hAnsi="Times New Roman" w:cs="Times New Roman"/>
          <w:bCs/>
          <w:color w:val="auto"/>
          <w:sz w:val="24"/>
          <w:szCs w:val="21"/>
          <w:highlight w:val="none"/>
        </w:rPr>
        <w:t xml:space="preserve">规定的时间内未成功解密电子投标文件的。</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27.1.2 投标人未按照招标文件要求上传电子投标文件的。</w:t>
      </w:r>
      <w:r/>
    </w:p>
    <w:p>
      <w:pPr>
        <w:ind w:left="479"/>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27.1.3</w:t>
      </w:r>
      <w:r>
        <w:rPr>
          <w:rFonts w:hint="eastAsia" w:ascii="Times New Roman" w:hAnsi="Times New Roman" w:cs="Times New Roman"/>
          <w:bCs/>
          <w:color w:val="auto"/>
          <w:sz w:val="24"/>
          <w:szCs w:val="21"/>
          <w:highlight w:val="none"/>
          <w:lang w:val="en-US" w:eastAsia="zh-CN"/>
        </w:rPr>
        <w:t xml:space="preserve"> </w:t>
      </w:r>
      <w:r>
        <w:rPr>
          <w:rFonts w:hint="default" w:ascii="Times New Roman" w:hAnsi="Times New Roman" w:cs="Times New Roman"/>
          <w:bCs/>
          <w:color w:val="auto"/>
          <w:sz w:val="24"/>
          <w:szCs w:val="21"/>
          <w:highlight w:val="none"/>
        </w:rPr>
        <w:t xml:space="preserve">同一投标人提交两个（含两个）以上不同的投标报价的。</w:t>
      </w:r>
      <w:r/>
    </w:p>
    <w:p>
      <w:pPr>
        <w:ind w:left="479"/>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27.1.4</w:t>
      </w:r>
      <w:r>
        <w:rPr>
          <w:rFonts w:hint="eastAsia" w:ascii="Times New Roman" w:hAnsi="Times New Roman" w:cs="Times New Roman"/>
          <w:bCs/>
          <w:color w:val="auto"/>
          <w:sz w:val="24"/>
          <w:szCs w:val="21"/>
          <w:highlight w:val="none"/>
          <w:lang w:val="en-US" w:eastAsia="zh-CN"/>
        </w:rPr>
        <w:t xml:space="preserve"> </w:t>
      </w:r>
      <w:r>
        <w:rPr>
          <w:rFonts w:hint="default" w:ascii="Times New Roman" w:hAnsi="Times New Roman" w:cs="Times New Roman"/>
          <w:bCs/>
          <w:color w:val="auto"/>
          <w:sz w:val="24"/>
          <w:szCs w:val="21"/>
          <w:highlight w:val="none"/>
        </w:rPr>
        <w:t xml:space="preserve">投标人不具备招标文件中规定资格要求的。</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27.1.5</w:t>
      </w:r>
      <w:r>
        <w:rPr>
          <w:rFonts w:hint="eastAsia" w:ascii="Times New Roman" w:hAnsi="Times New Roman" w:cs="Times New Roman"/>
          <w:bCs/>
          <w:color w:val="auto"/>
          <w:sz w:val="24"/>
          <w:szCs w:val="21"/>
          <w:highlight w:val="none"/>
          <w:lang w:val="en-US" w:eastAsia="zh-CN"/>
        </w:rPr>
        <w:t xml:space="preserve"> </w:t>
      </w:r>
      <w:r>
        <w:rPr>
          <w:rFonts w:hint="default" w:ascii="Times New Roman" w:hAnsi="Times New Roman" w:cs="Times New Roman"/>
          <w:bCs/>
          <w:color w:val="auto"/>
          <w:sz w:val="24"/>
          <w:szCs w:val="21"/>
          <w:highlight w:val="none"/>
        </w:rPr>
        <w:t xml:space="preserve">投标人的报价超过了采购预算或最高限价的。</w:t>
      </w:r>
      <w:r/>
    </w:p>
    <w:p>
      <w:pPr>
        <w:ind w:firstLine="480"/>
        <w:spacing w:line="480" w:lineRule="exact"/>
        <w:rPr>
          <w:rFonts w:hint="default" w:ascii="Times New Roman" w:hAnsi="Times New Roman" w:cs="Times New Roman"/>
          <w:bCs/>
          <w:i/>
          <w:color w:val="auto"/>
          <w:sz w:val="24"/>
          <w:szCs w:val="21"/>
          <w:highlight w:val="none"/>
          <w:u w:val="single"/>
        </w:rPr>
      </w:pPr>
      <w:r>
        <w:rPr>
          <w:rFonts w:hint="default" w:ascii="Times New Roman" w:hAnsi="Times New Roman" w:cs="Times New Roman"/>
          <w:bCs/>
          <w:color w:val="auto"/>
          <w:sz w:val="24"/>
          <w:szCs w:val="21"/>
          <w:highlight w:val="none"/>
        </w:rPr>
        <w:t xml:space="preserve">27.1.6</w:t>
      </w:r>
      <w:r>
        <w:rPr>
          <w:rFonts w:hint="eastAsia" w:ascii="Times New Roman" w:hAnsi="Times New Roman" w:cs="Times New Roman"/>
          <w:bCs/>
          <w:color w:val="auto"/>
          <w:sz w:val="24"/>
          <w:szCs w:val="21"/>
          <w:highlight w:val="none"/>
          <w:lang w:val="en-US" w:eastAsia="zh-CN"/>
        </w:rPr>
        <w:t xml:space="preserve"> </w:t>
      </w:r>
      <w:r>
        <w:rPr>
          <w:rFonts w:hint="default" w:ascii="Times New Roman" w:hAnsi="Times New Roman" w:cs="Times New Roman"/>
          <w:bCs/>
          <w:color w:val="auto"/>
          <w:sz w:val="24"/>
          <w:szCs w:val="21"/>
          <w:highlight w:val="none"/>
        </w:rPr>
        <w:t xml:space="preserve">未通过符合性审查的。</w:t>
      </w:r>
      <w:r/>
    </w:p>
    <w:p>
      <w:pPr>
        <w:ind w:firstLine="360"/>
        <w:spacing w:line="480" w:lineRule="exact"/>
        <w:rPr>
          <w:rFonts w:hint="default" w:ascii="Times New Roman" w:hAnsi="Times New Roman" w:cs="Times New Roman"/>
          <w:bCs/>
          <w:i/>
          <w:color w:val="auto"/>
          <w:sz w:val="24"/>
          <w:szCs w:val="21"/>
          <w:highlight w:val="none"/>
          <w:u w:val="single"/>
        </w:rPr>
      </w:pPr>
      <w:r>
        <w:rPr>
          <w:rFonts w:hint="default" w:ascii="Times New Roman" w:hAnsi="Times New Roman" w:cs="Times New Roman"/>
          <w:bCs/>
          <w:color w:val="auto"/>
          <w:sz w:val="24"/>
          <w:szCs w:val="21"/>
          <w:highlight w:val="none"/>
        </w:rPr>
        <w:t xml:space="preserve"> 27.1.7</w:t>
      </w:r>
      <w:r>
        <w:rPr>
          <w:rFonts w:hint="eastAsia" w:ascii="Times New Roman" w:hAnsi="Times New Roman" w:cs="Times New Roman"/>
          <w:bCs/>
          <w:color w:val="auto"/>
          <w:sz w:val="24"/>
          <w:szCs w:val="21"/>
          <w:highlight w:val="none"/>
          <w:lang w:val="en-US" w:eastAsia="zh-CN"/>
        </w:rPr>
        <w:t xml:space="preserve"> </w:t>
      </w:r>
      <w:r>
        <w:rPr>
          <w:rFonts w:hint="default" w:ascii="Times New Roman" w:hAnsi="Times New Roman" w:cs="Times New Roman"/>
          <w:bCs/>
          <w:color w:val="auto"/>
          <w:sz w:val="24"/>
          <w:szCs w:val="21"/>
          <w:highlight w:val="none"/>
        </w:rPr>
        <w:t xml:space="preserve">不符合招标文件中规定的实质性要求和条件的（</w:t>
      </w:r>
      <w:r>
        <w:rPr>
          <w:rFonts w:hint="default" w:ascii="Times New Roman" w:hAnsi="Times New Roman" w:cs="Times New Roman"/>
          <w:bCs/>
          <w:i/>
          <w:color w:val="auto"/>
          <w:sz w:val="24"/>
          <w:szCs w:val="21"/>
          <w:highlight w:val="none"/>
          <w:u w:val="single"/>
        </w:rPr>
        <w:t xml:space="preserve">本招标文件中斜体且有下划线部分为实质性要求和条件）。</w:t>
      </w:r>
      <w:r/>
    </w:p>
    <w:p>
      <w:pPr>
        <w:ind w:firstLine="480"/>
        <w:spacing w:line="480" w:lineRule="exact"/>
        <w:rPr>
          <w:rFonts w:hint="default" w:ascii="Times New Roman" w:hAnsi="Times New Roman" w:eastAsia="宋体" w:cs="Times New Roman"/>
          <w:bCs/>
          <w:color w:val="auto"/>
          <w:sz w:val="24"/>
          <w:szCs w:val="21"/>
          <w:highlight w:val="none"/>
        </w:rPr>
      </w:pPr>
      <w:r>
        <w:rPr>
          <w:rFonts w:hint="default" w:ascii="Times New Roman" w:hAnsi="Times New Roman" w:eastAsia="宋体" w:cs="Times New Roman"/>
          <w:bCs/>
          <w:color w:val="auto"/>
          <w:sz w:val="24"/>
          <w:szCs w:val="21"/>
          <w:highlight w:val="none"/>
        </w:rPr>
        <w:t xml:space="preserve">27.1.8 </w:t>
      </w:r>
      <w:r>
        <w:rPr>
          <w:rFonts w:hint="eastAsia" w:ascii="Times New Roman" w:hAnsi="Times New Roman" w:eastAsia="宋体" w:cs="Times New Roman"/>
          <w:bCs/>
          <w:color w:val="auto"/>
          <w:sz w:val="24"/>
          <w:szCs w:val="21"/>
          <w:highlight w:val="none"/>
        </w:rPr>
        <w:t xml:space="preserve">投标人在中国政府采购网、信用中国网站、信用江苏网站、信用中国（江苏苏州）网站</w:t>
      </w:r>
      <w:r>
        <w:rPr>
          <w:rFonts w:hint="default" w:ascii="Times New Roman" w:hAnsi="Times New Roman" w:eastAsia="宋体" w:cs="Times New Roman"/>
          <w:bCs/>
          <w:color w:val="auto"/>
          <w:sz w:val="24"/>
          <w:szCs w:val="21"/>
          <w:highlight w:val="none"/>
        </w:rPr>
        <w:t xml:space="preserve">存在</w:t>
      </w:r>
      <w:r>
        <w:rPr>
          <w:rFonts w:hint="eastAsia" w:ascii="Times New Roman" w:hAnsi="Times New Roman" w:eastAsia="宋体" w:cs="Times New Roman"/>
          <w:bCs/>
          <w:color w:val="auto"/>
          <w:sz w:val="24"/>
          <w:szCs w:val="21"/>
          <w:highlight w:val="none"/>
        </w:rPr>
        <w:t xml:space="preserve">下列</w:t>
      </w:r>
      <w:r>
        <w:rPr>
          <w:rFonts w:hint="default" w:ascii="Times New Roman" w:hAnsi="Times New Roman" w:eastAsia="宋体" w:cs="Times New Roman"/>
          <w:bCs/>
          <w:color w:val="auto"/>
          <w:sz w:val="24"/>
          <w:szCs w:val="21"/>
          <w:highlight w:val="none"/>
        </w:rPr>
        <w:t xml:space="preserve">依法拒绝</w:t>
      </w:r>
      <w:r>
        <w:rPr>
          <w:rFonts w:hint="eastAsia" w:ascii="Times New Roman" w:hAnsi="Times New Roman" w:eastAsia="宋体" w:cs="Times New Roman"/>
          <w:bCs/>
          <w:color w:val="auto"/>
          <w:sz w:val="24"/>
          <w:szCs w:val="21"/>
          <w:highlight w:val="none"/>
        </w:rPr>
        <w:t xml:space="preserve">投标人</w:t>
      </w:r>
      <w:r>
        <w:rPr>
          <w:rFonts w:hint="default" w:ascii="Times New Roman" w:hAnsi="Times New Roman" w:eastAsia="宋体" w:cs="Times New Roman"/>
          <w:bCs/>
          <w:color w:val="auto"/>
          <w:sz w:val="24"/>
          <w:szCs w:val="21"/>
          <w:highlight w:val="none"/>
        </w:rPr>
        <w:t xml:space="preserve">参加政府采购的失信信息的。</w:t>
      </w:r>
      <w:r/>
    </w:p>
    <w:p>
      <w:pPr>
        <w:ind w:firstLine="480"/>
        <w:spacing w:line="440" w:lineRule="exact"/>
        <w:rPr>
          <w:color w:val="auto"/>
          <w:sz w:val="24"/>
          <w:szCs w:val="24"/>
          <w:highlight w:val="none"/>
        </w:rPr>
      </w:pPr>
      <w:r>
        <w:rPr>
          <w:rFonts w:hint="eastAsia"/>
          <w:color w:val="auto"/>
          <w:sz w:val="24"/>
          <w:szCs w:val="24"/>
          <w:highlight w:val="none"/>
        </w:rPr>
        <w:t xml:space="preserve">（1）政府采购严重违法记录，即投标人被全国各级财政部门列入“政府采购严重违法失信行为记录名单”，且在处罚有效期内的。</w:t>
      </w:r>
      <w:r/>
    </w:p>
    <w:p>
      <w:pPr>
        <w:ind w:firstLine="480"/>
        <w:spacing w:line="480" w:lineRule="exact"/>
        <w:rPr>
          <w:rFonts w:hint="default" w:ascii="Times New Roman" w:hAnsi="Times New Roman" w:cs="Times New Roman"/>
          <w:bCs/>
          <w:color w:val="auto"/>
          <w:sz w:val="24"/>
          <w:szCs w:val="21"/>
          <w:highlight w:val="none"/>
        </w:rPr>
      </w:pPr>
      <w:r>
        <w:rPr>
          <w:rFonts w:hint="eastAsia"/>
          <w:color w:val="auto"/>
          <w:sz w:val="24"/>
          <w:szCs w:val="24"/>
          <w:highlight w:val="none"/>
        </w:rPr>
        <w:t xml:space="preserve">（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较大数额罚款”标准高于200万元的，从其规定。）的信用记录。处罚生效日至提交投标文件日未满三年的。</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27.1.9 投标文件含有采购人不能接受的附加条件的。</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27.1.10</w:t>
      </w:r>
      <w:r>
        <w:rPr>
          <w:rFonts w:hint="eastAsia" w:ascii="Times New Roman" w:hAnsi="Times New Roman" w:cs="Times New Roman"/>
          <w:bCs/>
          <w:color w:val="auto"/>
          <w:sz w:val="24"/>
          <w:szCs w:val="21"/>
          <w:highlight w:val="none"/>
          <w:lang w:val="en-US" w:eastAsia="zh-CN"/>
        </w:rPr>
        <w:t xml:space="preserve"> </w:t>
      </w:r>
      <w:r>
        <w:rPr>
          <w:rFonts w:hint="default" w:ascii="Times New Roman" w:hAnsi="Times New Roman" w:cs="Times New Roman"/>
          <w:bCs/>
          <w:color w:val="auto"/>
          <w:sz w:val="24"/>
          <w:szCs w:val="21"/>
          <w:highlight w:val="none"/>
        </w:rPr>
        <w:t xml:space="preserve">评标委员会认为投标人的报价明显低于其他通过符合性审查投标人的报价，有可能影响产品质量或者不能诚信履约的，将通过</w:t>
      </w:r>
      <w:r>
        <w:rPr>
          <w:rFonts w:hint="default" w:ascii="Times New Roman" w:hAnsi="Times New Roman" w:cs="Times New Roman"/>
          <w:color w:val="auto"/>
          <w:sz w:val="24"/>
          <w:szCs w:val="24"/>
          <w:highlight w:val="none"/>
        </w:rPr>
        <w:t xml:space="preserve">苏采云系统</w:t>
      </w:r>
      <w:r>
        <w:rPr>
          <w:rFonts w:hint="default" w:ascii="Times New Roman" w:hAnsi="Times New Roman" w:cs="Times New Roman"/>
          <w:bCs/>
          <w:color w:val="auto"/>
          <w:sz w:val="24"/>
          <w:szCs w:val="21"/>
          <w:highlight w:val="none"/>
        </w:rPr>
        <w:t xml:space="preserve">要求其在合理的时间内提供说明，必要时提交相关证明材料；投标人不能证明其报价合理性的，评标委员会应当将其作为无效投标处理。</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27.1.11 本项目采购产品被财政部、国家发改委、生态环境部</w:t>
      </w:r>
      <w:r>
        <w:rPr>
          <w:rFonts w:hint="eastAsia" w:ascii="宋体" w:hAnsi="宋体" w:eastAsia="宋体" w:cs="宋体"/>
          <w:bCs/>
          <w:color w:val="auto"/>
          <w:sz w:val="24"/>
          <w:szCs w:val="21"/>
          <w:highlight w:val="none"/>
        </w:rPr>
        <w:t xml:space="preserve">等列入“节能产品品目清单”、“环境标志产品品目清单”强制采购</w:t>
      </w:r>
      <w:r>
        <w:rPr>
          <w:rFonts w:hint="default" w:ascii="Times New Roman" w:hAnsi="Times New Roman" w:cs="Times New Roman"/>
          <w:bCs/>
          <w:color w:val="auto"/>
          <w:sz w:val="24"/>
          <w:szCs w:val="21"/>
          <w:highlight w:val="none"/>
        </w:rPr>
        <w:t xml:space="preserve">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27.1.12 投标文件未按照招标文件要求加盖CA电子公章的。</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27.1.13</w:t>
      </w:r>
      <w:r>
        <w:rPr>
          <w:rFonts w:hint="eastAsia" w:ascii="Times New Roman" w:hAnsi="Times New Roman" w:cs="Times New Roman"/>
          <w:bCs/>
          <w:color w:val="auto"/>
          <w:sz w:val="24"/>
          <w:szCs w:val="21"/>
          <w:highlight w:val="none"/>
          <w:lang w:val="en-US" w:eastAsia="zh-CN"/>
        </w:rPr>
        <w:t xml:space="preserve"> </w:t>
      </w:r>
      <w:r>
        <w:rPr>
          <w:rFonts w:hint="default" w:ascii="Times New Roman" w:hAnsi="Times New Roman" w:cs="Times New Roman"/>
          <w:bCs/>
          <w:color w:val="auto"/>
          <w:sz w:val="24"/>
          <w:szCs w:val="21"/>
          <w:highlight w:val="none"/>
        </w:rPr>
        <w:t xml:space="preserve">其他法律、法规及本招标文件规定的属无效投标的情形。</w:t>
      </w:r>
      <w:r/>
    </w:p>
    <w:p>
      <w:pPr>
        <w:ind w:left="479"/>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27.2</w:t>
      </w:r>
      <w:r>
        <w:rPr>
          <w:rFonts w:hint="eastAsia" w:ascii="Times New Roman" w:hAnsi="Times New Roman" w:cs="Times New Roman"/>
          <w:bCs/>
          <w:color w:val="auto"/>
          <w:sz w:val="24"/>
          <w:szCs w:val="21"/>
          <w:highlight w:val="none"/>
          <w:lang w:val="en-US" w:eastAsia="zh-CN"/>
        </w:rPr>
        <w:t xml:space="preserve"> </w:t>
      </w:r>
      <w:r>
        <w:rPr>
          <w:rFonts w:hint="default" w:ascii="Times New Roman" w:hAnsi="Times New Roman" w:cs="Times New Roman"/>
          <w:bCs/>
          <w:color w:val="auto"/>
          <w:sz w:val="24"/>
          <w:szCs w:val="21"/>
          <w:highlight w:val="none"/>
        </w:rPr>
        <w:t xml:space="preserve">废标条款</w:t>
      </w:r>
      <w:r/>
    </w:p>
    <w:p>
      <w:pPr>
        <w:ind w:left="479"/>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27.2.1</w:t>
      </w:r>
      <w:r>
        <w:rPr>
          <w:rFonts w:hint="eastAsia" w:ascii="Times New Roman" w:hAnsi="Times New Roman" w:cs="Times New Roman"/>
          <w:bCs/>
          <w:color w:val="auto"/>
          <w:sz w:val="24"/>
          <w:szCs w:val="21"/>
          <w:highlight w:val="none"/>
          <w:lang w:val="en-US" w:eastAsia="zh-CN"/>
        </w:rPr>
        <w:t xml:space="preserve"> </w:t>
      </w:r>
      <w:r>
        <w:rPr>
          <w:rFonts w:hint="default" w:ascii="Times New Roman" w:hAnsi="Times New Roman" w:cs="Times New Roman"/>
          <w:bCs/>
          <w:color w:val="auto"/>
          <w:sz w:val="24"/>
          <w:szCs w:val="21"/>
          <w:highlight w:val="none"/>
        </w:rPr>
        <w:t xml:space="preserve">符合专业条件的供应商或者对招标文件作实质响应的供应商不足三家的。</w:t>
      </w:r>
      <w:r/>
    </w:p>
    <w:p>
      <w:pPr>
        <w:ind w:left="479"/>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27.2.2</w:t>
      </w:r>
      <w:r>
        <w:rPr>
          <w:rFonts w:hint="eastAsia" w:ascii="Times New Roman" w:hAnsi="Times New Roman" w:cs="Times New Roman"/>
          <w:bCs/>
          <w:color w:val="auto"/>
          <w:sz w:val="24"/>
          <w:szCs w:val="21"/>
          <w:highlight w:val="none"/>
          <w:lang w:val="en-US" w:eastAsia="zh-CN"/>
        </w:rPr>
        <w:t xml:space="preserve"> </w:t>
      </w:r>
      <w:r>
        <w:rPr>
          <w:rFonts w:hint="default" w:ascii="Times New Roman" w:hAnsi="Times New Roman" w:cs="Times New Roman"/>
          <w:bCs/>
          <w:color w:val="auto"/>
          <w:sz w:val="24"/>
          <w:szCs w:val="21"/>
          <w:highlight w:val="none"/>
        </w:rPr>
        <w:t xml:space="preserve">出现影响采购公正的违法、违规行为的。</w:t>
      </w:r>
      <w:r/>
    </w:p>
    <w:p>
      <w:pPr>
        <w:ind w:left="479"/>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27.2.3</w:t>
      </w:r>
      <w:r>
        <w:rPr>
          <w:rFonts w:hint="eastAsia" w:ascii="Times New Roman" w:hAnsi="Times New Roman" w:cs="Times New Roman"/>
          <w:bCs/>
          <w:color w:val="auto"/>
          <w:sz w:val="24"/>
          <w:szCs w:val="21"/>
          <w:highlight w:val="none"/>
          <w:lang w:val="en-US" w:eastAsia="zh-CN"/>
        </w:rPr>
        <w:t xml:space="preserve"> </w:t>
      </w:r>
      <w:r>
        <w:rPr>
          <w:rFonts w:hint="default" w:ascii="Times New Roman" w:hAnsi="Times New Roman" w:cs="Times New Roman"/>
          <w:bCs/>
          <w:color w:val="auto"/>
          <w:sz w:val="24"/>
          <w:szCs w:val="21"/>
          <w:highlight w:val="none"/>
        </w:rPr>
        <w:t xml:space="preserve">因重大变故，采购任务取消的。</w:t>
      </w:r>
      <w:r/>
    </w:p>
    <w:p>
      <w:pPr>
        <w:ind w:left="479"/>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27.2.4</w:t>
      </w:r>
      <w:r>
        <w:rPr>
          <w:rFonts w:hint="eastAsia" w:ascii="Times New Roman" w:hAnsi="Times New Roman" w:cs="Times New Roman"/>
          <w:bCs/>
          <w:color w:val="auto"/>
          <w:sz w:val="24"/>
          <w:szCs w:val="21"/>
          <w:highlight w:val="none"/>
          <w:lang w:val="en-US" w:eastAsia="zh-CN"/>
        </w:rPr>
        <w:t xml:space="preserve"> </w:t>
      </w:r>
      <w:r>
        <w:rPr>
          <w:rFonts w:hint="default" w:ascii="Times New Roman" w:hAnsi="Times New Roman" w:cs="Times New Roman"/>
          <w:bCs/>
          <w:color w:val="auto"/>
          <w:sz w:val="24"/>
          <w:szCs w:val="21"/>
          <w:highlight w:val="none"/>
        </w:rPr>
        <w:t xml:space="preserve">评标委员会认定招标文件存在歧义、重大缺陷导致评审工作无法进行。</w:t>
      </w:r>
      <w:r/>
    </w:p>
    <w:p>
      <w:pPr>
        <w:ind w:left="479"/>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27.2.5 因</w:t>
      </w:r>
      <w:r>
        <w:rPr>
          <w:rFonts w:hint="default" w:ascii="Times New Roman" w:hAnsi="Times New Roman" w:cs="Times New Roman"/>
          <w:color w:val="auto"/>
          <w:sz w:val="24"/>
          <w:szCs w:val="24"/>
          <w:highlight w:val="none"/>
        </w:rPr>
        <w:t xml:space="preserve">苏采云系统</w:t>
      </w:r>
      <w:r>
        <w:rPr>
          <w:rFonts w:hint="default" w:ascii="Times New Roman" w:hAnsi="Times New Roman" w:cs="Times New Roman"/>
          <w:bCs/>
          <w:color w:val="auto"/>
          <w:sz w:val="24"/>
          <w:szCs w:val="21"/>
          <w:highlight w:val="none"/>
        </w:rPr>
        <w:t xml:space="preserve">系统故障原因造成开标不成功的。</w:t>
      </w:r>
      <w:r/>
    </w:p>
    <w:p>
      <w:pPr>
        <w:ind w:left="479"/>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27.3 投标截止时间结束后参加投标的供应商不足三家的处理：</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27.3.1</w:t>
      </w:r>
      <w:r>
        <w:rPr>
          <w:rFonts w:hint="eastAsia" w:ascii="Times New Roman" w:hAnsi="Times New Roman" w:cs="Times New Roman"/>
          <w:bCs/>
          <w:color w:val="auto"/>
          <w:sz w:val="24"/>
          <w:szCs w:val="21"/>
          <w:highlight w:val="none"/>
          <w:lang w:val="en-US" w:eastAsia="zh-CN"/>
        </w:rPr>
        <w:t xml:space="preserve"> </w:t>
      </w:r>
      <w:r>
        <w:rPr>
          <w:rFonts w:hint="default" w:ascii="Times New Roman" w:hAnsi="Times New Roman" w:cs="Times New Roman"/>
          <w:bCs/>
          <w:color w:val="auto"/>
          <w:sz w:val="24"/>
          <w:szCs w:val="21"/>
          <w:highlight w:val="none"/>
        </w:rPr>
        <w:t xml:space="preserve">如出现投标截止时间结束后参加投标的供应商或者在评标期间对招标文件做出实质响应的供应商不足三家情况，按政府采购相关规定执行。</w:t>
      </w:r>
      <w:r/>
    </w:p>
    <w:p>
      <w:pPr>
        <w:spacing w:line="480" w:lineRule="exact"/>
        <w:rPr>
          <w:rFonts w:hint="default" w:ascii="Times New Roman" w:hAnsi="Times New Roman" w:cs="Times New Roman"/>
          <w:b/>
          <w:bCs/>
          <w:color w:val="auto"/>
          <w:sz w:val="24"/>
          <w:szCs w:val="24"/>
          <w:highlight w:val="none"/>
        </w:rPr>
        <w:outlineLvl w:val="1"/>
      </w:pPr>
      <w:r/>
      <w:bookmarkStart w:id="166" w:name="_Toc16312"/>
      <w:r/>
      <w:bookmarkStart w:id="167" w:name="_Toc120614219"/>
      <w:r>
        <w:rPr>
          <w:rFonts w:hint="default" w:ascii="Times New Roman" w:hAnsi="Times New Roman" w:cs="Times New Roman"/>
          <w:b/>
          <w:bCs/>
          <w:color w:val="auto"/>
          <w:sz w:val="24"/>
          <w:szCs w:val="24"/>
          <w:highlight w:val="none"/>
        </w:rPr>
        <w:t xml:space="preserve">六、</w:t>
      </w:r>
      <w:bookmarkEnd w:id="163"/>
      <w:r/>
      <w:bookmarkEnd w:id="164"/>
      <w:r/>
      <w:bookmarkEnd w:id="165"/>
      <w:r>
        <w:rPr>
          <w:rFonts w:hint="default" w:ascii="Times New Roman" w:hAnsi="Times New Roman" w:cs="Times New Roman"/>
          <w:b/>
          <w:bCs/>
          <w:color w:val="auto"/>
          <w:sz w:val="24"/>
          <w:szCs w:val="24"/>
          <w:highlight w:val="none"/>
        </w:rPr>
        <w:t xml:space="preserve">定标</w:t>
      </w:r>
      <w:bookmarkEnd w:id="166"/>
      <w:r/>
      <w:bookmarkEnd w:id="167"/>
      <w:r/>
      <w:r/>
    </w:p>
    <w:p>
      <w:pPr>
        <w:ind w:firstLine="600"/>
        <w:spacing w:line="480" w:lineRule="exact"/>
        <w:rPr>
          <w:rFonts w:hint="default" w:ascii="Times New Roman" w:hAnsi="Times New Roman" w:cs="Times New Roman"/>
          <w:bCs/>
          <w:color w:val="auto"/>
          <w:sz w:val="30"/>
          <w:szCs w:val="30"/>
          <w:highlight w:val="none"/>
        </w:rPr>
        <w:outlineLvl w:val="3"/>
      </w:pPr>
      <w:r/>
      <w:bookmarkStart w:id="168" w:name="_Toc513029238"/>
      <w:r/>
      <w:bookmarkStart w:id="169" w:name="_Toc16938554"/>
      <w:r/>
      <w:bookmarkStart w:id="170" w:name="_Toc20823310"/>
      <w:r>
        <w:rPr>
          <w:rFonts w:hint="default" w:ascii="Times New Roman" w:hAnsi="Times New Roman" w:cs="Times New Roman"/>
          <w:bCs/>
          <w:color w:val="auto"/>
          <w:sz w:val="30"/>
          <w:szCs w:val="30"/>
          <w:highlight w:val="none"/>
        </w:rPr>
        <w:t xml:space="preserve">28、</w:t>
      </w:r>
      <w:bookmarkEnd w:id="168"/>
      <w:r>
        <w:rPr>
          <w:rFonts w:hint="default" w:ascii="Times New Roman" w:hAnsi="Times New Roman" w:cs="Times New Roman"/>
          <w:bCs/>
          <w:color w:val="auto"/>
          <w:sz w:val="30"/>
          <w:szCs w:val="30"/>
          <w:highlight w:val="none"/>
        </w:rPr>
        <w:t xml:space="preserve">确定</w:t>
      </w:r>
      <w:bookmarkEnd w:id="169"/>
      <w:r/>
      <w:bookmarkEnd w:id="170"/>
      <w:r>
        <w:rPr>
          <w:rFonts w:hint="default" w:ascii="Times New Roman" w:hAnsi="Times New Roman" w:cs="Times New Roman"/>
          <w:bCs/>
          <w:color w:val="auto"/>
          <w:sz w:val="30"/>
          <w:szCs w:val="30"/>
          <w:highlight w:val="none"/>
        </w:rPr>
        <w:t xml:space="preserve">中标单位</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28.1</w:t>
      </w:r>
      <w:r>
        <w:rPr>
          <w:rFonts w:hint="eastAsia" w:ascii="Times New Roman" w:hAnsi="Times New Roman" w:cs="Times New Roman"/>
          <w:bCs/>
          <w:color w:val="auto"/>
          <w:sz w:val="24"/>
          <w:szCs w:val="21"/>
          <w:highlight w:val="none"/>
          <w:lang w:val="en-US" w:eastAsia="zh-CN"/>
        </w:rPr>
        <w:t xml:space="preserve"> </w:t>
      </w:r>
      <w:r>
        <w:rPr>
          <w:rFonts w:hint="default" w:ascii="Times New Roman" w:hAnsi="Times New Roman" w:cs="Times New Roman"/>
          <w:bCs/>
          <w:color w:val="auto"/>
          <w:sz w:val="24"/>
          <w:szCs w:val="21"/>
          <w:highlight w:val="none"/>
        </w:rPr>
        <w:t xml:space="preserve">中标候选人的选取原则和数量见招标文件第五章规定。 </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28.2 </w:t>
      </w:r>
      <w:r>
        <w:rPr>
          <w:color w:val="auto"/>
          <w:sz w:val="24"/>
          <w:szCs w:val="24"/>
          <w:highlight w:val="none"/>
        </w:rPr>
        <w:t xml:space="preserve">评委会根据排列情况将推荐前三名为中标候选人，并根据采购人委托直接确定排名第一的中标候选人为中标人</w:t>
      </w:r>
      <w:r>
        <w:rPr>
          <w:rFonts w:hint="eastAsia"/>
          <w:color w:val="auto"/>
          <w:sz w:val="24"/>
          <w:szCs w:val="24"/>
          <w:highlight w:val="none"/>
        </w:rPr>
        <w:t xml:space="preserve">。</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bCs/>
          <w:color w:val="auto"/>
          <w:sz w:val="24"/>
          <w:szCs w:val="24"/>
          <w:highlight w:val="none"/>
        </w:rPr>
        <w:t xml:space="preserve">28.3 </w:t>
      </w:r>
      <w:r>
        <w:rPr>
          <w:rFonts w:hint="default" w:ascii="Times New Roman" w:hAnsi="Times New Roman" w:cs="Times New Roman"/>
          <w:color w:val="auto"/>
          <w:sz w:val="24"/>
          <w:szCs w:val="24"/>
          <w:highlight w:val="none"/>
        </w:rPr>
        <w:t xml:space="preserve">代理机构将在指定媒体上发布中标公告，公告期限为1个工作日。</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28.4 若有充分证据证明，中标人出现下列情况之一的，一经查实，将被取消中标资格：</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28.4.1</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提供虚假材料谋取中标的。</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28.4.2</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向采购人、代理机构行贿或者提供其他不正当利益的。</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28.4.3</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属于本文件规定的无效条件，但在评标过程中又未被评委会发现的。</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28.4.4</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与采购人或者其他供应商恶意串通的。</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28.4.5</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采取不正当手段诋毁、排挤其他供应商的。</w:t>
      </w:r>
      <w:r/>
    </w:p>
    <w:p>
      <w:pPr>
        <w:ind w:firstLine="480"/>
        <w:spacing w:line="480" w:lineRule="exact"/>
        <w:rPr>
          <w:rFonts w:hint="default" w:ascii="Times New Roman" w:hAnsi="Times New Roman" w:cs="Times New Roman"/>
          <w:color w:val="auto"/>
          <w:sz w:val="24"/>
          <w:szCs w:val="24"/>
          <w:highlight w:val="none"/>
        </w:rPr>
      </w:pPr>
      <w:r/>
      <w:bookmarkStart w:id="171" w:name="_Toc200451960"/>
      <w:r>
        <w:rPr>
          <w:rFonts w:hint="default" w:ascii="Times New Roman" w:hAnsi="Times New Roman" w:cs="Times New Roman"/>
          <w:color w:val="auto"/>
          <w:sz w:val="24"/>
          <w:szCs w:val="24"/>
          <w:highlight w:val="none"/>
        </w:rPr>
        <w:t xml:space="preserve">28.5</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有下列情形之一的，视为投标人串通投标，投标无效：</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28.5.1</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不同投标人的投标文件由同一单位或者个人编制；</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28.5.2</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不同投标人委托同一单位或者个人办理投标事宜；</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28.5.3 不同投标人的投标文件载明的项目管理成员或者联系人员为同一人；</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28.5.4</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不同投标人的投标文件异常一致或者投标报价呈规律性差异；</w:t>
      </w:r>
      <w:r/>
    </w:p>
    <w:p>
      <w:pPr>
        <w:ind w:firstLine="600"/>
        <w:spacing w:line="480" w:lineRule="exact"/>
        <w:rPr>
          <w:rFonts w:hint="default" w:ascii="Times New Roman" w:hAnsi="Times New Roman" w:cs="Times New Roman"/>
          <w:bCs/>
          <w:color w:val="auto"/>
          <w:sz w:val="30"/>
          <w:szCs w:val="30"/>
          <w:highlight w:val="none"/>
        </w:rPr>
        <w:outlineLvl w:val="3"/>
      </w:pPr>
      <w:r>
        <w:rPr>
          <w:rFonts w:hint="default" w:ascii="Times New Roman" w:hAnsi="Times New Roman" w:cs="Times New Roman"/>
          <w:bCs/>
          <w:color w:val="auto"/>
          <w:sz w:val="30"/>
          <w:szCs w:val="30"/>
          <w:highlight w:val="none"/>
        </w:rPr>
        <w:t xml:space="preserve">29、质疑处理</w:t>
      </w:r>
      <w:bookmarkEnd w:id="171"/>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29.1 提出质疑的供应商应当是参与所质疑项目采购活动的供应商。潜在供应商依法获取其可质疑的采购文件的，可以对采购文件提出质疑。请将</w:t>
      </w:r>
      <w:bookmarkStart w:id="172" w:name="_Hlk98510751"/>
      <w:r>
        <w:rPr>
          <w:rFonts w:hint="default" w:ascii="Times New Roman" w:hAnsi="Times New Roman" w:cs="Times New Roman"/>
          <w:color w:val="auto"/>
          <w:sz w:val="24"/>
          <w:szCs w:val="24"/>
          <w:highlight w:val="none"/>
        </w:rPr>
        <w:t xml:space="preserve">获取采购文件后打印留存的《投标供应商确认函》等</w:t>
      </w:r>
      <w:bookmarkEnd w:id="172"/>
      <w:r>
        <w:rPr>
          <w:rFonts w:hint="default" w:ascii="Times New Roman" w:hAnsi="Times New Roman" w:cs="Times New Roman"/>
          <w:color w:val="auto"/>
          <w:sz w:val="24"/>
          <w:szCs w:val="24"/>
          <w:highlight w:val="none"/>
        </w:rPr>
        <w:t xml:space="preserve">必要的证明材料与质疑函一起递交，否则不予受理。</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29.2</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29.2.1</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对可以质疑的采购文件提出质疑的，为收到采购文件之日或者采购文件公告期限届满之日；</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29.2.2</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对采购过程提出质疑的，为各采购程序环节结束之日；</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29.2.3</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对中标或者成交结果提出质疑的，为中标或者成交结果公告期限届满之日。</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29.3</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hint="default" w:ascii="Times New Roman" w:hAnsi="Times New Roman" w:cs="Times New Roman"/>
          <w:b/>
          <w:color w:val="auto"/>
          <w:sz w:val="24"/>
          <w:szCs w:val="24"/>
          <w:highlight w:val="none"/>
        </w:rPr>
      </w:pPr>
      <w:r>
        <w:rPr>
          <w:rFonts w:hint="default" w:ascii="Times New Roman" w:hAnsi="Times New Roman" w:cs="Times New Roman"/>
          <w:color w:val="auto"/>
          <w:sz w:val="24"/>
          <w:szCs w:val="24"/>
          <w:highlight w:val="none"/>
        </w:rPr>
        <w:t xml:space="preserve">29.4 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采购人及代理机构只接收以纸质原件</w:t>
      </w:r>
      <w:r>
        <w:rPr>
          <w:rFonts w:hint="eastAsia" w:ascii="宋体" w:hAnsi="宋体" w:eastAsia="宋体" w:cs="宋体"/>
          <w:color w:val="auto"/>
          <w:sz w:val="24"/>
          <w:szCs w:val="24"/>
          <w:highlight w:val="none"/>
        </w:rPr>
        <w:t xml:space="preserve">形式送达的质疑</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建</w:t>
      </w:r>
      <w:r>
        <w:rPr>
          <w:rFonts w:hint="default" w:ascii="Times New Roman" w:hAnsi="Times New Roman" w:cs="Times New Roman"/>
          <w:color w:val="auto"/>
          <w:sz w:val="24"/>
          <w:szCs w:val="24"/>
          <w:highlight w:val="none"/>
        </w:rPr>
        <w:t xml:space="preserve">议供应商尽量通过邮寄方式提交质疑</w:t>
      </w:r>
      <w:r>
        <w:rPr>
          <w:rFonts w:hint="default" w:ascii="Times New Roman" w:hAnsi="Times New Roman" w:cs="Times New Roman"/>
          <w:b/>
          <w:bCs/>
          <w:color w:val="auto"/>
          <w:sz w:val="24"/>
          <w:szCs w:val="24"/>
          <w:highlight w:val="none"/>
        </w:rPr>
        <w:t xml:space="preserve">（采购人和代理机构不接受未填写快递运单的快件）。</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采购人、代理机构质疑接收人及联系方式：详见招标</w:t>
      </w:r>
      <w:r>
        <w:rPr>
          <w:rFonts w:hint="eastAsia" w:ascii="宋体" w:hAnsi="宋体" w:eastAsia="宋体" w:cs="宋体"/>
          <w:color w:val="auto"/>
          <w:sz w:val="24"/>
          <w:szCs w:val="24"/>
          <w:highlight w:val="none"/>
        </w:rPr>
        <w:t xml:space="preserve">文件“第一章 投标邀请”中“七、本次招标联系事项”下有关联系方式</w:t>
      </w:r>
      <w:r>
        <w:rPr>
          <w:rFonts w:hint="default" w:ascii="Times New Roman" w:hAnsi="Times New Roman" w:cs="Times New Roman"/>
          <w:color w:val="auto"/>
          <w:sz w:val="24"/>
          <w:szCs w:val="24"/>
          <w:highlight w:val="none"/>
        </w:rPr>
        <w:t xml:space="preserve">。</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29.5 以下情形的质疑不予受理</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29.5.1 内容不符合《政府采购质疑和投诉办法》第十二条规定的质疑。</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29.5.2 超出政府采购法定期限的质疑。</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29.5.3 以传真、电子邮件等方式递交的非原件形式的质疑。</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29.5.4 未参加投标活动的供应商或在投标活动中自身权益未受到损害的供应商所提出的质疑。</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29.5.5供应商组成联合体参加投标，联合体中任何一方或多方未按要求签字、盖章、加盖公章的质疑。</w:t>
      </w:r>
      <w:r/>
    </w:p>
    <w:p>
      <w:pPr>
        <w:ind w:firstLine="468"/>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29.6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ind w:firstLine="600"/>
        <w:spacing w:line="480" w:lineRule="exact"/>
        <w:rPr>
          <w:rFonts w:hint="default" w:ascii="Times New Roman" w:hAnsi="Times New Roman" w:cs="Times New Roman"/>
          <w:bCs/>
          <w:color w:val="auto"/>
          <w:sz w:val="30"/>
          <w:szCs w:val="30"/>
          <w:highlight w:val="none"/>
        </w:rPr>
        <w:outlineLvl w:val="3"/>
      </w:pPr>
      <w:r>
        <w:rPr>
          <w:rFonts w:hint="default" w:ascii="Times New Roman" w:hAnsi="Times New Roman" w:cs="Times New Roman"/>
          <w:bCs/>
          <w:color w:val="auto"/>
          <w:sz w:val="30"/>
          <w:szCs w:val="30"/>
          <w:highlight w:val="none"/>
        </w:rPr>
        <w:t xml:space="preserve">30、中标通知书</w:t>
      </w:r>
      <w:r/>
    </w:p>
    <w:p>
      <w:pPr>
        <w:ind w:firstLine="60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30.l</w:t>
      </w:r>
      <w:r>
        <w:rPr>
          <w:rFonts w:hint="default" w:ascii="Times New Roman" w:hAnsi="Times New Roman" w:cs="Times New Roman"/>
          <w:b/>
          <w:color w:val="auto"/>
          <w:sz w:val="24"/>
          <w:szCs w:val="24"/>
          <w:highlight w:val="none"/>
        </w:rPr>
        <w:t xml:space="preserve"> </w:t>
      </w:r>
      <w:r>
        <w:rPr>
          <w:rFonts w:hint="default" w:ascii="Times New Roman" w:hAnsi="Times New Roman" w:cs="Times New Roman"/>
          <w:color w:val="auto"/>
          <w:sz w:val="24"/>
          <w:szCs w:val="24"/>
          <w:highlight w:val="none"/>
        </w:rPr>
        <w:t xml:space="preserve">中标结果确定后，代理机构将向中标人发出中标通知书。请中标人在中标结果公告届满之日起30日内</w:t>
      </w:r>
      <w:r>
        <w:rPr>
          <w:rFonts w:hint="eastAsia" w:ascii="宋体" w:hAnsi="宋体" w:eastAsia="宋体" w:cs="宋体"/>
          <w:color w:val="auto"/>
          <w:sz w:val="24"/>
          <w:szCs w:val="24"/>
          <w:highlight w:val="none"/>
        </w:rPr>
        <w:t xml:space="preserve">,</w:t>
      </w:r>
      <w:r>
        <w:rPr>
          <w:rFonts w:hint="default" w:ascii="Times New Roman" w:hAnsi="Times New Roman" w:cs="Times New Roman"/>
          <w:color w:val="auto"/>
          <w:sz w:val="24"/>
          <w:szCs w:val="24"/>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auto"/>
          <w:sz w:val="24"/>
          <w:szCs w:val="24"/>
          <w:highlight w:val="none"/>
        </w:rPr>
        <w:t xml:space="preserve">,</w:t>
      </w:r>
      <w:r>
        <w:rPr>
          <w:rFonts w:hint="default" w:ascii="Times New Roman" w:hAnsi="Times New Roman" w:cs="Times New Roman"/>
          <w:color w:val="auto"/>
          <w:sz w:val="24"/>
          <w:szCs w:val="24"/>
          <w:highlight w:val="none"/>
        </w:rPr>
        <w:t xml:space="preserve">因未及时下载而造成的不利后果由中标人自行承担。</w:t>
      </w:r>
      <w:r/>
    </w:p>
    <w:p>
      <w:pPr>
        <w:ind w:firstLine="60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30.2</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中标通知书将是合同的一个组成部分。对采购人和中标供应商均具有法律效力。中标通知书发出后，采购人改变中标结果的，或者中标供应商放弃中标项目的，应当依法承担法律责任。</w:t>
      </w:r>
      <w:r/>
    </w:p>
    <w:p>
      <w:pPr>
        <w:spacing w:line="480" w:lineRule="exact"/>
        <w:rPr>
          <w:rFonts w:hint="default" w:ascii="Times New Roman" w:hAnsi="Times New Roman" w:cs="Times New Roman"/>
          <w:b/>
          <w:bCs/>
          <w:color w:val="auto"/>
          <w:sz w:val="24"/>
          <w:szCs w:val="24"/>
          <w:highlight w:val="none"/>
        </w:rPr>
        <w:outlineLvl w:val="1"/>
      </w:pPr>
      <w:r/>
      <w:bookmarkStart w:id="173" w:name="_Toc120614220"/>
      <w:r/>
      <w:bookmarkStart w:id="174" w:name="_Toc21793"/>
      <w:r/>
      <w:bookmarkStart w:id="175" w:name="_Toc20823308"/>
      <w:r/>
      <w:bookmarkStart w:id="176" w:name="_Toc16938552"/>
      <w:r/>
      <w:bookmarkStart w:id="177" w:name="_Toc513029236"/>
      <w:r>
        <w:rPr>
          <w:rFonts w:hint="default" w:ascii="Times New Roman" w:hAnsi="Times New Roman" w:cs="Times New Roman"/>
          <w:b/>
          <w:bCs/>
          <w:color w:val="auto"/>
          <w:sz w:val="24"/>
          <w:szCs w:val="24"/>
          <w:highlight w:val="none"/>
        </w:rPr>
        <w:t xml:space="preserve">七、授予合同</w:t>
      </w:r>
      <w:bookmarkEnd w:id="173"/>
      <w:r/>
      <w:bookmarkEnd w:id="174"/>
      <w:r/>
      <w:bookmarkEnd w:id="175"/>
      <w:r/>
      <w:bookmarkEnd w:id="176"/>
      <w:r/>
      <w:bookmarkEnd w:id="177"/>
      <w:r/>
      <w:r/>
    </w:p>
    <w:p>
      <w:pPr>
        <w:ind w:firstLine="600"/>
        <w:spacing w:line="480" w:lineRule="exact"/>
        <w:rPr>
          <w:rFonts w:hint="default" w:ascii="Times New Roman" w:hAnsi="Times New Roman" w:cs="Times New Roman"/>
          <w:bCs/>
          <w:color w:val="auto"/>
          <w:sz w:val="30"/>
          <w:szCs w:val="30"/>
          <w:highlight w:val="none"/>
        </w:rPr>
        <w:outlineLvl w:val="3"/>
      </w:pPr>
      <w:r/>
      <w:bookmarkStart w:id="178" w:name="_Toc20823309"/>
      <w:r/>
      <w:bookmarkStart w:id="179" w:name="_Toc513029237"/>
      <w:r/>
      <w:bookmarkStart w:id="180" w:name="_Toc16938553"/>
      <w:r>
        <w:rPr>
          <w:rFonts w:hint="default" w:ascii="Times New Roman" w:hAnsi="Times New Roman" w:cs="Times New Roman"/>
          <w:bCs/>
          <w:color w:val="auto"/>
          <w:sz w:val="30"/>
          <w:szCs w:val="30"/>
          <w:highlight w:val="none"/>
        </w:rPr>
        <w:t xml:space="preserve">31、签订合同</w:t>
      </w:r>
      <w:r/>
    </w:p>
    <w:p>
      <w:pPr>
        <w:ind w:firstLine="60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bCs/>
          <w:color w:val="auto"/>
          <w:sz w:val="24"/>
          <w:szCs w:val="24"/>
          <w:highlight w:val="none"/>
        </w:rPr>
        <w:t xml:space="preserve">31</w:t>
      </w:r>
      <w:r>
        <w:rPr>
          <w:rFonts w:hint="default" w:ascii="Times New Roman" w:hAnsi="Times New Roman" w:cs="Times New Roman"/>
          <w:color w:val="auto"/>
          <w:sz w:val="24"/>
          <w:szCs w:val="24"/>
          <w:highlight w:val="none"/>
        </w:rPr>
        <w:t xml:space="preserve">.l</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中标人应当在中标通知书发出之日起三十日内，按照招标文件确定的事项与采购人签订政府采购合同。</w:t>
      </w:r>
      <w:r/>
    </w:p>
    <w:p>
      <w:pPr>
        <w:ind w:firstLine="600"/>
        <w:spacing w:line="48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31.2 招标文件、中标人的投标文件及招标过程中有关澄清、承诺文件均应作为合同附件。</w:t>
      </w:r>
      <w:r/>
    </w:p>
    <w:p>
      <w:pPr>
        <w:ind w:firstLine="600"/>
        <w:spacing w:line="480" w:lineRule="exact"/>
        <w:rPr>
          <w:rFonts w:hint="default"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 xml:space="preserve">31.3</w:t>
      </w:r>
      <w:r>
        <w:rPr>
          <w:color w:val="auto"/>
          <w:sz w:val="24"/>
          <w:highlight w:val="none"/>
        </w:rPr>
        <w:t xml:space="preserve">中标人放弃中标、因不可抗力不能履行合同，或者被查实存在影响中标结果的违法行为等情形，不符合中标条件的，或法律规定被取消中标资格的，采购人可按照评委会提出的中标候选人名单排序依次确定其他中标候选人为中标人，也可以重新组织采购。</w:t>
      </w:r>
      <w:r/>
    </w:p>
    <w:p>
      <w:pPr>
        <w:ind w:firstLine="60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31.</w:t>
      </w: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rPr>
        <w:t xml:space="preserve"> 签订合同后，</w:t>
      </w:r>
      <w:r>
        <w:rPr>
          <w:rFonts w:hint="default" w:ascii="Times New Roman" w:hAnsi="Times New Roman" w:cs="Times New Roman"/>
          <w:i/>
          <w:color w:val="auto"/>
          <w:sz w:val="24"/>
          <w:szCs w:val="24"/>
          <w:highlight w:val="none"/>
          <w:u w:val="single"/>
        </w:rPr>
        <w:t xml:space="preserve">中标人不得将合同标的进行转包</w:t>
      </w:r>
      <w:r>
        <w:rPr>
          <w:rFonts w:hint="default" w:ascii="Times New Roman" w:hAnsi="Times New Roman" w:cs="Times New Roman"/>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600"/>
        <w:spacing w:line="480" w:lineRule="exact"/>
        <w:rPr>
          <w:rFonts w:hint="default" w:ascii="Times New Roman" w:hAnsi="Times New Roman" w:cs="Times New Roman"/>
          <w:bCs/>
          <w:color w:val="auto"/>
          <w:sz w:val="30"/>
          <w:szCs w:val="30"/>
          <w:highlight w:val="none"/>
        </w:rPr>
        <w:outlineLvl w:val="3"/>
      </w:pPr>
      <w:r>
        <w:rPr>
          <w:rFonts w:hint="default" w:ascii="Times New Roman" w:hAnsi="Times New Roman" w:cs="Times New Roman"/>
          <w:bCs/>
          <w:color w:val="auto"/>
          <w:sz w:val="30"/>
          <w:szCs w:val="30"/>
          <w:highlight w:val="none"/>
        </w:rPr>
        <w:t xml:space="preserve">32、服务（包含与项目有关的服务）的追加</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32.1</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政府采购合同履行中，采购人需追加与合同标的相同的服务（包含与项目有关的服务）的，在不改变合同其他条款的前提下，可以与中标人协商签订补充合同，但所有补充合同的采购金额不超过原合同金额10%。</w:t>
      </w:r>
      <w:bookmarkEnd w:id="178"/>
      <w:r/>
      <w:bookmarkEnd w:id="179"/>
      <w:r/>
      <w:bookmarkEnd w:id="180"/>
      <w:r/>
      <w:r/>
    </w:p>
    <w:p>
      <w:pPr>
        <w:ind w:firstLine="600"/>
        <w:spacing w:line="480" w:lineRule="exact"/>
        <w:rPr>
          <w:rFonts w:hint="default" w:ascii="Times New Roman" w:hAnsi="Times New Roman" w:cs="Times New Roman"/>
          <w:bCs/>
          <w:color w:val="auto"/>
          <w:sz w:val="30"/>
          <w:szCs w:val="30"/>
          <w:highlight w:val="none"/>
        </w:rPr>
        <w:outlineLvl w:val="3"/>
      </w:pPr>
      <w:r/>
      <w:bookmarkStart w:id="181" w:name="_Toc120614221"/>
      <w:r/>
      <w:bookmarkStart w:id="182" w:name="_Toc16938558"/>
      <w:r/>
      <w:bookmarkStart w:id="183" w:name="_Toc479757207"/>
      <w:r/>
      <w:bookmarkStart w:id="184" w:name="_Toc513029242"/>
      <w:r/>
      <w:bookmarkStart w:id="185" w:name="_Toc20823314"/>
      <w:r>
        <w:rPr>
          <w:rFonts w:hint="default" w:ascii="Times New Roman" w:hAnsi="Times New Roman" w:cs="Times New Roman"/>
          <w:bCs/>
          <w:color w:val="auto"/>
          <w:sz w:val="30"/>
          <w:szCs w:val="30"/>
          <w:highlight w:val="none"/>
        </w:rPr>
        <w:t xml:space="preserve">33、政府采购信用融资政策</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33.1 中标供应商可凭政府采购合同办理融资</w:t>
      </w:r>
      <w:r>
        <w:rPr>
          <w:rFonts w:hint="eastAsia" w:ascii="宋体" w:hAnsi="宋体" w:eastAsia="宋体" w:cs="宋体"/>
          <w:color w:val="auto"/>
          <w:sz w:val="24"/>
          <w:szCs w:val="24"/>
          <w:highlight w:val="none"/>
        </w:rPr>
        <w:t xml:space="preserve">贷款，详情请见苏州市政府采购网“政府采购合同信用融资”专</w:t>
      </w:r>
      <w:r>
        <w:rPr>
          <w:rFonts w:hint="default" w:ascii="Times New Roman" w:hAnsi="Times New Roman" w:cs="Times New Roman"/>
          <w:color w:val="auto"/>
          <w:sz w:val="24"/>
          <w:szCs w:val="24"/>
          <w:highlight w:val="none"/>
        </w:rPr>
        <w:t xml:space="preserve">栏。</w:t>
      </w:r>
      <w:r/>
    </w:p>
    <w:p>
      <w:pPr>
        <w:jc w:val="center"/>
        <w:rPr>
          <w:rFonts w:ascii="Times New Roman" w:hAnsi="Times New Roman" w:eastAsia="宋体"/>
          <w:b/>
          <w:bCs/>
          <w:color w:val="auto"/>
          <w:sz w:val="44"/>
          <w:szCs w:val="28"/>
          <w:highlight w:val="none"/>
        </w:rPr>
        <w:outlineLvl w:val="0"/>
      </w:pPr>
      <w:r>
        <w:rPr>
          <w:rFonts w:hint="default" w:ascii="Times New Roman" w:hAnsi="Times New Roman" w:cs="Times New Roman"/>
          <w:color w:val="auto"/>
          <w:sz w:val="24"/>
          <w:szCs w:val="24"/>
          <w:highlight w:val="none"/>
        </w:rPr>
        <w:br w:type="page" w:clear="all"/>
      </w:r>
      <w:bookmarkStart w:id="186" w:name="_Toc24712"/>
      <w:r>
        <w:rPr>
          <w:rFonts w:hint="eastAsia" w:ascii="Times New Roman" w:hAnsi="Times New Roman" w:eastAsia="宋体" w:cs="Courier New"/>
          <w:b/>
          <w:bCs/>
          <w:color w:val="auto"/>
          <w:sz w:val="44"/>
          <w:szCs w:val="21"/>
          <w:highlight w:val="none"/>
        </w:rPr>
        <w:t xml:space="preserve">第三章  合同</w:t>
      </w:r>
      <w:bookmarkEnd w:id="181"/>
      <w:r/>
      <w:bookmarkEnd w:id="182"/>
      <w:r/>
      <w:bookmarkEnd w:id="183"/>
      <w:r/>
      <w:bookmarkEnd w:id="184"/>
      <w:r/>
      <w:bookmarkEnd w:id="185"/>
      <w:r>
        <w:rPr>
          <w:rFonts w:hint="eastAsia" w:ascii="Times New Roman" w:hAnsi="Times New Roman" w:eastAsia="宋体" w:cs="Courier New"/>
          <w:b/>
          <w:bCs/>
          <w:color w:val="auto"/>
          <w:sz w:val="44"/>
          <w:szCs w:val="21"/>
          <w:highlight w:val="none"/>
        </w:rPr>
        <w:t xml:space="preserve">文本</w:t>
      </w:r>
      <w:bookmarkEnd w:id="186"/>
      <w:r/>
      <w:r/>
    </w:p>
    <w:p>
      <w:pPr>
        <w:ind w:right="105" w:firstLine="5880"/>
        <w:spacing w:after="0" w:line="240" w:lineRule="auto"/>
        <w:widowControl w:val="off"/>
        <w:rPr>
          <w:bCs w:val="0"/>
          <w:color w:val="auto"/>
          <w:highlight w:val="none"/>
        </w:rPr>
      </w:pPr>
      <w:r/>
      <w:bookmarkStart w:id="187" w:name="_Hlt16619369"/>
      <w:r/>
      <w:bookmarkEnd w:id="187"/>
      <w:r/>
      <w:bookmarkStart w:id="188" w:name="_Hlt16619350"/>
      <w:r/>
      <w:bookmarkStart w:id="189" w:name="_Toc20823346"/>
      <w:r/>
      <w:bookmarkStart w:id="190" w:name="_Toc120614244"/>
      <w:r/>
      <w:bookmarkStart w:id="191" w:name="_Toc16938590"/>
      <w:r/>
      <w:bookmarkStart w:id="192" w:name="_Toc462564139"/>
      <w:r/>
      <w:bookmarkStart w:id="193" w:name="_Toc479757211"/>
      <w:r/>
      <w:r/>
    </w:p>
    <w:p>
      <w:pPr>
        <w:ind w:right="105" w:firstLine="7920"/>
        <w:spacing w:after="0" w:line="240" w:lineRule="auto"/>
        <w:widowControl w:val="off"/>
        <w:rPr>
          <w:bCs w:val="0"/>
          <w:color w:val="auto"/>
          <w:sz w:val="24"/>
          <w:szCs w:val="24"/>
          <w:highlight w:val="none"/>
          <w:u w:val="single"/>
        </w:rPr>
      </w:pPr>
      <w:r>
        <w:rPr>
          <w:bCs w:val="0"/>
          <w:color w:val="auto"/>
          <w:sz w:val="24"/>
          <w:szCs w:val="24"/>
          <w:highlight w:val="none"/>
        </w:rPr>
        <w:t xml:space="preserve">合同编号：</w:t>
      </w:r>
      <w:r>
        <w:rPr>
          <w:rFonts w:hint="eastAsia"/>
          <w:bCs w:val="0"/>
          <w:color w:val="auto"/>
          <w:sz w:val="24"/>
          <w:szCs w:val="24"/>
          <w:highlight w:val="none"/>
          <w:u w:val="single"/>
        </w:rPr>
        <w:t xml:space="preserve"> </w:t>
      </w:r>
      <w:r>
        <w:rPr>
          <w:bCs w:val="0"/>
          <w:color w:val="auto"/>
          <w:sz w:val="24"/>
          <w:szCs w:val="24"/>
          <w:highlight w:val="none"/>
          <w:u w:val="single"/>
        </w:rPr>
        <w:t xml:space="preserve">           </w:t>
      </w:r>
      <w:r/>
    </w:p>
    <w:p>
      <w:pPr>
        <w:ind w:right="105" w:firstLine="7920"/>
        <w:spacing w:after="0" w:line="240" w:lineRule="auto"/>
        <w:widowControl w:val="off"/>
        <w:rPr>
          <w:bCs w:val="0"/>
          <w:color w:val="auto"/>
          <w:sz w:val="24"/>
          <w:szCs w:val="24"/>
          <w:highlight w:val="none"/>
          <w:u w:val="single"/>
        </w:rPr>
      </w:pPr>
      <w:r>
        <w:rPr>
          <w:rFonts w:hint="eastAsia" w:cs="宋体"/>
          <w:color w:val="auto"/>
          <w:sz w:val="24"/>
          <w:szCs w:val="24"/>
          <w:highlight w:val="none"/>
        </w:rPr>
        <w:t xml:space="preserve">签订地点：常熟市</w:t>
      </w:r>
      <w:r/>
    </w:p>
    <w:p>
      <w:pPr>
        <w:ind w:right="105" w:firstLine="6720"/>
        <w:spacing w:after="0" w:line="240" w:lineRule="auto"/>
        <w:widowControl w:val="off"/>
        <w:rPr>
          <w:bCs w:val="0"/>
          <w:color w:val="auto"/>
          <w:sz w:val="24"/>
          <w:szCs w:val="24"/>
          <w:highlight w:val="none"/>
          <w:u w:val="single"/>
        </w:rPr>
      </w:pPr>
      <w:r>
        <w:rPr>
          <w:bCs w:val="0"/>
          <w:color w:val="auto"/>
          <w:sz w:val="24"/>
          <w:szCs w:val="24"/>
          <w:highlight w:val="none"/>
          <w:u w:val="single"/>
        </w:rPr>
      </w:r>
      <w:r/>
    </w:p>
    <w:p>
      <w:pPr>
        <w:ind w:right="105" w:firstLine="5880"/>
        <w:spacing w:after="0" w:line="240" w:lineRule="auto"/>
        <w:widowControl w:val="off"/>
        <w:rPr>
          <w:rFonts w:hint="eastAsia"/>
          <w:bCs w:val="0"/>
          <w:color w:val="auto"/>
          <w:highlight w:val="none"/>
          <w:u w:val="single"/>
        </w:rPr>
      </w:pPr>
      <w:r>
        <w:rPr>
          <w:rFonts w:hint="eastAsia"/>
          <w:bCs w:val="0"/>
          <w:color w:val="auto"/>
          <w:highlight w:val="none"/>
          <w:u w:val="single"/>
        </w:rPr>
      </w:r>
      <w:r/>
    </w:p>
    <w:p>
      <w:pPr>
        <w:jc w:val="center"/>
        <w:spacing w:after="0" w:line="240" w:lineRule="auto"/>
        <w:rPr>
          <w:b/>
          <w:color w:val="auto"/>
          <w:sz w:val="72"/>
          <w:szCs w:val="72"/>
          <w:highlight w:val="none"/>
        </w:rPr>
      </w:pPr>
      <w:r>
        <w:rPr>
          <w:b/>
          <w:color w:val="auto"/>
          <w:sz w:val="72"/>
          <w:szCs w:val="72"/>
          <w:highlight w:val="none"/>
        </w:rPr>
      </w:r>
      <w:r/>
    </w:p>
    <w:p>
      <w:pPr>
        <w:jc w:val="center"/>
        <w:spacing w:after="0" w:line="240" w:lineRule="auto"/>
        <w:rPr>
          <w:b/>
          <w:color w:val="auto"/>
          <w:sz w:val="72"/>
          <w:szCs w:val="72"/>
          <w:highlight w:val="none"/>
        </w:rPr>
      </w:pPr>
      <w:r>
        <w:rPr>
          <w:b/>
          <w:color w:val="auto"/>
          <w:sz w:val="72"/>
          <w:szCs w:val="72"/>
          <w:highlight w:val="none"/>
        </w:rPr>
        <w:t xml:space="preserve">常熟市政府采购</w:t>
      </w:r>
      <w:r>
        <w:rPr>
          <w:rFonts w:hint="eastAsia"/>
          <w:b/>
          <w:bCs w:val="0"/>
          <w:color w:val="auto"/>
          <w:sz w:val="72"/>
          <w:szCs w:val="72"/>
          <w:highlight w:val="none"/>
        </w:rPr>
        <w:t xml:space="preserve">货物</w:t>
      </w:r>
      <w:r>
        <w:rPr>
          <w:b/>
          <w:color w:val="auto"/>
          <w:sz w:val="72"/>
          <w:szCs w:val="72"/>
          <w:highlight w:val="none"/>
        </w:rPr>
        <w:t xml:space="preserve">合同</w:t>
      </w:r>
      <w:r/>
    </w:p>
    <w:p>
      <w:pPr>
        <w:pStyle w:val="1125"/>
        <w:ind w:firstLine="0"/>
        <w:rPr>
          <w:rFonts w:hint="eastAsia"/>
          <w:color w:val="auto"/>
          <w:szCs w:val="24"/>
          <w:highlight w:val="none"/>
        </w:rPr>
      </w:pPr>
      <w:r>
        <w:rPr>
          <w:rFonts w:hint="eastAsia"/>
          <w:color w:val="auto"/>
          <w:szCs w:val="24"/>
          <w:highlight w:val="none"/>
        </w:rPr>
      </w:r>
      <w:r/>
    </w:p>
    <w:p>
      <w:pPr>
        <w:spacing w:before="120" w:line="22" w:lineRule="atLeast"/>
        <w:rPr>
          <w:rFonts w:hint="eastAsia"/>
          <w:color w:val="auto"/>
          <w:highlight w:val="none"/>
        </w:rPr>
      </w:pPr>
      <w:r>
        <w:rPr>
          <w:rFonts w:hint="eastAsia"/>
          <w:color w:val="auto"/>
          <w:highlight w:val="none"/>
        </w:rPr>
      </w:r>
      <w:r/>
    </w:p>
    <w:p>
      <w:pPr>
        <w:ind w:firstLine="1446"/>
        <w:spacing w:before="120" w:line="22" w:lineRule="atLeast"/>
        <w:rPr>
          <w:rFonts w:hint="eastAsia" w:eastAsia="宋体"/>
          <w:b/>
          <w:bCs w:val="0"/>
          <w:color w:val="auto"/>
          <w:sz w:val="36"/>
          <w:szCs w:val="36"/>
          <w:highlight w:val="none"/>
          <w:lang w:eastAsia="zh-CN"/>
        </w:rPr>
      </w:pPr>
      <w:r>
        <w:rPr>
          <w:rFonts w:hint="eastAsia"/>
          <w:b/>
          <w:bCs w:val="0"/>
          <w:color w:val="auto"/>
          <w:sz w:val="36"/>
          <w:szCs w:val="36"/>
          <w:highlight w:val="none"/>
        </w:rPr>
        <w:t xml:space="preserve">项目名称：</w:t>
      </w:r>
      <w:r>
        <w:rPr>
          <w:rFonts w:hint="eastAsia" w:ascii="Segoe UI Symbol" w:hAnsi="Segoe UI Symbol" w:cs="Segoe UI Symbol"/>
          <w:color w:val="auto"/>
          <w:sz w:val="36"/>
          <w:szCs w:val="36"/>
          <w:highlight w:val="none"/>
          <w:u w:val="single"/>
          <w:lang w:eastAsia="zh-CN"/>
        </w:rPr>
        <w:t xml:space="preserve">常熟市人民法院两庭建设工程信息化设备</w:t>
      </w:r>
      <w:r/>
    </w:p>
    <w:p>
      <w:pPr>
        <w:ind w:firstLine="1446"/>
        <w:spacing w:before="120" w:line="22" w:lineRule="atLeast"/>
        <w:rPr>
          <w:rFonts w:hint="eastAsia" w:eastAsia="宋体" w:cs="宋体"/>
          <w:color w:val="auto"/>
          <w:sz w:val="36"/>
          <w:szCs w:val="36"/>
          <w:highlight w:val="none"/>
          <w:u w:val="single"/>
          <w:lang w:eastAsia="zh-CN"/>
        </w:rPr>
      </w:pPr>
      <w:r>
        <w:rPr>
          <w:rFonts w:hint="eastAsia"/>
          <w:b/>
          <w:bCs w:val="0"/>
          <w:color w:val="auto"/>
          <w:sz w:val="36"/>
          <w:szCs w:val="36"/>
          <w:highlight w:val="none"/>
        </w:rPr>
        <w:t xml:space="preserve">项目编号：</w:t>
      </w:r>
      <w:r>
        <w:rPr>
          <w:rFonts w:hint="eastAsia" w:ascii="Times New Roman" w:hAnsi="Times New Roman" w:cs="Times New Roman"/>
          <w:color w:val="auto"/>
          <w:sz w:val="36"/>
          <w:szCs w:val="36"/>
          <w:highlight w:val="none"/>
          <w:u w:val="single"/>
          <w:lang w:eastAsia="zh-CN"/>
        </w:rPr>
        <w:t xml:space="preserve">JSZC-320581-XTPC-G2025-0001</w:t>
      </w:r>
      <w:r/>
    </w:p>
    <w:p>
      <w:pPr>
        <w:ind w:left="105" w:firstLine="1626"/>
        <w:spacing w:before="120" w:line="22" w:lineRule="atLeast"/>
        <w:rPr>
          <w:rFonts w:ascii="Times New Roman" w:hAnsi="Times New Roman"/>
          <w:b/>
          <w:color w:val="auto"/>
          <w:sz w:val="36"/>
          <w:szCs w:val="36"/>
          <w:highlight w:val="none"/>
        </w:rPr>
      </w:pPr>
      <w:r>
        <w:rPr>
          <w:rFonts w:ascii="Times New Roman" w:hAnsi="Times New Roman"/>
          <w:b/>
          <w:color w:val="auto"/>
          <w:sz w:val="36"/>
          <w:szCs w:val="36"/>
          <w:highlight w:val="none"/>
        </w:rPr>
      </w:r>
      <w:r/>
    </w:p>
    <w:p>
      <w:pPr>
        <w:ind w:left="105" w:firstLine="1626"/>
        <w:spacing w:before="120" w:line="22" w:lineRule="atLeast"/>
        <w:rPr>
          <w:rFonts w:hint="eastAsia" w:ascii="Times New Roman" w:hAnsi="Times New Roman"/>
          <w:b/>
          <w:color w:val="auto"/>
          <w:sz w:val="36"/>
          <w:szCs w:val="36"/>
          <w:highlight w:val="none"/>
        </w:rPr>
      </w:pPr>
      <w:r>
        <w:rPr>
          <w:rFonts w:hint="eastAsia" w:ascii="Times New Roman" w:hAnsi="Times New Roman"/>
          <w:b/>
          <w:color w:val="auto"/>
          <w:sz w:val="36"/>
          <w:szCs w:val="36"/>
          <w:highlight w:val="none"/>
        </w:rPr>
      </w:r>
      <w:r/>
    </w:p>
    <w:p>
      <w:pPr>
        <w:ind w:left="105" w:firstLine="1350"/>
        <w:spacing w:before="120" w:line="22" w:lineRule="atLeast"/>
        <w:rPr>
          <w:rFonts w:ascii="Times New Roman" w:hAnsi="Times New Roman"/>
          <w:color w:val="auto"/>
          <w:sz w:val="30"/>
          <w:szCs w:val="30"/>
          <w:highlight w:val="none"/>
        </w:rPr>
      </w:pPr>
      <w:r>
        <w:rPr>
          <w:rFonts w:ascii="Times New Roman" w:hAnsi="Times New Roman"/>
          <w:color w:val="auto"/>
          <w:sz w:val="30"/>
          <w:szCs w:val="30"/>
          <w:highlight w:val="none"/>
        </w:rPr>
        <w:t xml:space="preserve">甲方（采购人）：</w:t>
      </w:r>
      <w:r>
        <w:rPr>
          <w:rFonts w:ascii="Times New Roman" w:hAnsi="Times New Roman"/>
          <w:color w:val="auto"/>
          <w:sz w:val="30"/>
          <w:szCs w:val="30"/>
          <w:highlight w:val="none"/>
          <w:u w:val="single"/>
        </w:rPr>
        <w:t xml:space="preserve"> </w:t>
      </w:r>
      <w:r>
        <w:rPr>
          <w:rFonts w:hint="eastAsia" w:ascii="Times New Roman" w:hAnsi="Times New Roman"/>
          <w:color w:val="auto"/>
          <w:sz w:val="30"/>
          <w:szCs w:val="30"/>
          <w:highlight w:val="none"/>
          <w:u w:val="single"/>
          <w:lang w:eastAsia="zh-CN"/>
        </w:rPr>
        <w:t xml:space="preserve">常熟市人民法院</w:t>
      </w:r>
      <w:r>
        <w:rPr>
          <w:rFonts w:ascii="Times New Roman" w:hAnsi="Times New Roman"/>
          <w:color w:val="auto"/>
          <w:sz w:val="30"/>
          <w:szCs w:val="30"/>
          <w:highlight w:val="none"/>
          <w:u w:val="single"/>
        </w:rPr>
        <w:t xml:space="preserve"> </w:t>
      </w:r>
      <w:r/>
    </w:p>
    <w:p>
      <w:pPr>
        <w:ind w:left="105" w:firstLine="1350"/>
        <w:spacing w:before="120" w:line="22" w:lineRule="atLeast"/>
        <w:rPr>
          <w:rFonts w:ascii="Times New Roman" w:hAnsi="Times New Roman"/>
          <w:color w:val="auto"/>
          <w:sz w:val="30"/>
          <w:szCs w:val="30"/>
          <w:highlight w:val="none"/>
        </w:rPr>
      </w:pPr>
      <w:r>
        <w:rPr>
          <w:rFonts w:ascii="Times New Roman" w:hAnsi="Times New Roman"/>
          <w:color w:val="auto"/>
          <w:sz w:val="30"/>
          <w:szCs w:val="30"/>
          <w:highlight w:val="none"/>
        </w:rPr>
        <w:t xml:space="preserve">乙方（中标人）：</w:t>
      </w:r>
      <w:r>
        <w:rPr>
          <w:rFonts w:ascii="Times New Roman" w:hAnsi="Times New Roman"/>
          <w:color w:val="auto"/>
          <w:sz w:val="30"/>
          <w:szCs w:val="30"/>
          <w:highlight w:val="none"/>
          <w:u w:val="single"/>
        </w:rPr>
        <w:t xml:space="preserve">                        </w:t>
      </w:r>
      <w:r/>
    </w:p>
    <w:p>
      <w:pPr>
        <w:ind w:left="105" w:firstLine="1350"/>
        <w:spacing w:before="120" w:line="22" w:lineRule="atLeast"/>
        <w:rPr>
          <w:rFonts w:ascii="Times New Roman" w:hAnsi="Times New Roman"/>
          <w:color w:val="auto"/>
          <w:sz w:val="30"/>
          <w:szCs w:val="30"/>
          <w:highlight w:val="none"/>
        </w:rPr>
      </w:pPr>
      <w:r>
        <w:rPr>
          <w:rFonts w:hint="eastAsia" w:ascii="Times New Roman" w:hAnsi="Times New Roman"/>
          <w:color w:val="auto"/>
          <w:sz w:val="30"/>
          <w:szCs w:val="30"/>
          <w:highlight w:val="none"/>
        </w:rPr>
        <w:t xml:space="preserve">集中建设单位：</w:t>
      </w:r>
      <w:r>
        <w:rPr>
          <w:rFonts w:ascii="Times New Roman" w:hAnsi="Times New Roman"/>
          <w:color w:val="auto"/>
          <w:sz w:val="30"/>
          <w:szCs w:val="30"/>
          <w:highlight w:val="none"/>
          <w:u w:val="single"/>
        </w:rPr>
        <w:t xml:space="preserve"> </w:t>
      </w:r>
      <w:r>
        <w:rPr>
          <w:rFonts w:hint="eastAsia" w:ascii="Times New Roman" w:hAnsi="Times New Roman"/>
          <w:color w:val="auto"/>
          <w:sz w:val="30"/>
          <w:szCs w:val="30"/>
          <w:highlight w:val="none"/>
          <w:u w:val="single"/>
        </w:rPr>
        <w:t xml:space="preserve">常熟市恒翔建设有限公司</w:t>
      </w:r>
      <w:r/>
    </w:p>
    <w:p>
      <w:pPr>
        <w:ind w:left="105" w:firstLine="1350"/>
        <w:spacing w:before="120" w:line="22" w:lineRule="atLeast"/>
        <w:rPr>
          <w:rFonts w:ascii="Times New Roman" w:hAnsi="Times New Roman"/>
          <w:color w:val="auto"/>
          <w:sz w:val="30"/>
          <w:szCs w:val="30"/>
          <w:highlight w:val="none"/>
        </w:rPr>
      </w:pPr>
      <w:r>
        <w:rPr>
          <w:rFonts w:hint="eastAsia" w:ascii="Times New Roman" w:hAnsi="Times New Roman"/>
          <w:color w:val="auto"/>
          <w:sz w:val="30"/>
          <w:szCs w:val="30"/>
          <w:highlight w:val="none"/>
        </w:rPr>
        <w:t xml:space="preserve">签订日期：</w:t>
      </w:r>
      <w:r>
        <w:rPr>
          <w:rFonts w:hint="eastAsia" w:ascii="Times New Roman" w:hAnsi="Times New Roman"/>
          <w:color w:val="auto"/>
          <w:sz w:val="30"/>
          <w:szCs w:val="30"/>
          <w:highlight w:val="none"/>
          <w:u w:val="single"/>
        </w:rPr>
        <w:t xml:space="preserve">          </w:t>
      </w:r>
      <w:r>
        <w:rPr>
          <w:rFonts w:hint="eastAsia" w:ascii="Times New Roman" w:hAnsi="Times New Roman"/>
          <w:color w:val="auto"/>
          <w:sz w:val="30"/>
          <w:szCs w:val="30"/>
          <w:highlight w:val="none"/>
        </w:rPr>
        <w:t xml:space="preserve">年</w:t>
      </w:r>
      <w:r>
        <w:rPr>
          <w:rFonts w:hint="eastAsia" w:ascii="Times New Roman" w:hAnsi="Times New Roman"/>
          <w:color w:val="auto"/>
          <w:sz w:val="30"/>
          <w:szCs w:val="30"/>
          <w:highlight w:val="none"/>
          <w:u w:val="single"/>
        </w:rPr>
        <w:t xml:space="preserve">       </w:t>
      </w:r>
      <w:r>
        <w:rPr>
          <w:rFonts w:hint="eastAsia" w:ascii="Times New Roman" w:hAnsi="Times New Roman"/>
          <w:color w:val="auto"/>
          <w:sz w:val="30"/>
          <w:szCs w:val="30"/>
          <w:highlight w:val="none"/>
        </w:rPr>
        <w:t xml:space="preserve">月</w:t>
      </w:r>
      <w:r>
        <w:rPr>
          <w:rFonts w:hint="eastAsia" w:ascii="Times New Roman" w:hAnsi="Times New Roman"/>
          <w:color w:val="auto"/>
          <w:sz w:val="30"/>
          <w:szCs w:val="30"/>
          <w:highlight w:val="none"/>
          <w:u w:val="single"/>
        </w:rPr>
        <w:t xml:space="preserve">      </w:t>
      </w:r>
      <w:r>
        <w:rPr>
          <w:rFonts w:hint="eastAsia" w:ascii="Times New Roman" w:hAnsi="Times New Roman"/>
          <w:color w:val="auto"/>
          <w:sz w:val="30"/>
          <w:szCs w:val="30"/>
          <w:highlight w:val="none"/>
        </w:rPr>
        <w:t xml:space="preserve">日</w:t>
      </w:r>
      <w:r/>
    </w:p>
    <w:p>
      <w:pPr>
        <w:ind w:left="105" w:firstLine="1350"/>
        <w:spacing w:before="120" w:line="22" w:lineRule="atLeast"/>
        <w:rPr>
          <w:rFonts w:hint="eastAsia" w:ascii="Times New Roman" w:hAnsi="Times New Roman"/>
          <w:color w:val="auto"/>
          <w:sz w:val="30"/>
          <w:szCs w:val="30"/>
          <w:highlight w:val="none"/>
        </w:rPr>
      </w:pPr>
      <w:r>
        <w:rPr>
          <w:rFonts w:hint="eastAsia" w:ascii="Times New Roman" w:hAnsi="Times New Roman"/>
          <w:color w:val="auto"/>
          <w:sz w:val="30"/>
          <w:szCs w:val="30"/>
          <w:highlight w:val="none"/>
        </w:rPr>
      </w:r>
      <w:r/>
    </w:p>
    <w:p>
      <w:pPr>
        <w:ind w:firstLine="420"/>
        <w:keepLines w:val="0"/>
        <w:keepNext w:val="0"/>
        <w:pageBreakBefore w:val="0"/>
        <w:spacing w:after="0" w:line="440" w:lineRule="exact"/>
        <w:widowControl w:val="off"/>
        <w:rPr>
          <w:rFonts w:ascii="Times New Roman" w:hAnsi="Times New Roman"/>
          <w:b/>
          <w:bCs w:val="0"/>
          <w:color w:val="auto"/>
          <w:sz w:val="24"/>
          <w:highlight w:val="none"/>
        </w:rPr>
      </w:pPr>
      <w:r>
        <w:rPr>
          <w:rFonts w:cs="宋体"/>
          <w:color w:val="auto"/>
          <w:highlight w:val="none"/>
        </w:rPr>
        <w:br w:type="page" w:clear="all"/>
      </w:r>
      <w:r>
        <w:rPr>
          <w:rFonts w:ascii="Times New Roman" w:hAnsi="Times New Roman" w:cs="宋体"/>
          <w:color w:val="auto"/>
          <w:sz w:val="24"/>
          <w:highlight w:val="none"/>
        </w:rPr>
        <w:t xml:space="preserve">根据《中华人民共和国政府采购法》及其实施条例、《中华人民共和国民法典》等法律法规的规定</w:t>
      </w:r>
      <w:r>
        <w:rPr>
          <w:rFonts w:ascii="Times New Roman" w:hAnsi="Times New Roman"/>
          <w:color w:val="auto"/>
          <w:sz w:val="24"/>
          <w:highlight w:val="none"/>
        </w:rPr>
        <w:t xml:space="preserve">，甲（包括</w:t>
      </w:r>
      <w:r>
        <w:rPr>
          <w:rFonts w:hint="eastAsia" w:ascii="Times New Roman" w:hAnsi="Times New Roman"/>
          <w:color w:val="auto"/>
          <w:sz w:val="24"/>
          <w:highlight w:val="none"/>
        </w:rPr>
        <w:t xml:space="preserve">集中建设单位</w:t>
      </w:r>
      <w:r>
        <w:rPr>
          <w:rFonts w:ascii="Times New Roman" w:hAnsi="Times New Roman"/>
          <w:color w:val="auto"/>
          <w:sz w:val="24"/>
          <w:highlight w:val="none"/>
        </w:rPr>
        <w:t xml:space="preserve">）乙双方按照</w:t>
      </w:r>
      <w:r>
        <w:rPr>
          <w:rFonts w:hint="eastAsia" w:ascii="Times New Roman" w:hAnsi="Times New Roman"/>
          <w:bCs w:val="0"/>
          <w:color w:val="auto"/>
          <w:sz w:val="24"/>
          <w:highlight w:val="none"/>
          <w:lang w:eastAsia="zh-CN"/>
        </w:rPr>
        <w:t xml:space="preserve">苏州新天平工程咨询有限公司</w:t>
      </w:r>
      <w:r>
        <w:rPr>
          <w:rFonts w:hint="eastAsia" w:ascii="Times New Roman" w:hAnsi="Times New Roman" w:cs="Segoe UI Symbol"/>
          <w:color w:val="auto"/>
          <w:sz w:val="24"/>
          <w:highlight w:val="none"/>
          <w:u w:val="single"/>
          <w:lang w:eastAsia="zh-CN"/>
        </w:rPr>
        <w:t xml:space="preserve">常熟市人民法院两庭建设工程信息化设备</w:t>
      </w:r>
      <w:r>
        <w:rPr>
          <w:rFonts w:hint="eastAsia" w:ascii="Times New Roman" w:hAnsi="Times New Roman"/>
          <w:color w:val="auto"/>
          <w:sz w:val="24"/>
          <w:highlight w:val="none"/>
          <w:u w:val="single"/>
        </w:rPr>
        <w:t xml:space="preserve">（项目编号：</w:t>
      </w:r>
      <w:r>
        <w:rPr>
          <w:rFonts w:hint="eastAsia" w:ascii="Times New Roman" w:hAnsi="Times New Roman"/>
          <w:color w:val="auto"/>
          <w:sz w:val="24"/>
          <w:highlight w:val="none"/>
          <w:u w:val="single"/>
          <w:lang w:eastAsia="zh-CN"/>
        </w:rPr>
        <w:t xml:space="preserve">JSZC-320581-XTPC-G2025-0001</w:t>
      </w:r>
      <w:r>
        <w:rPr>
          <w:rFonts w:ascii="Times New Roman" w:hAnsi="Times New Roman"/>
          <w:color w:val="auto"/>
          <w:sz w:val="24"/>
          <w:highlight w:val="none"/>
          <w:u w:val="single"/>
        </w:rPr>
        <w:t xml:space="preserve">）</w:t>
      </w:r>
      <w:r>
        <w:rPr>
          <w:rFonts w:ascii="Times New Roman" w:hAnsi="Times New Roman"/>
          <w:color w:val="auto"/>
          <w:sz w:val="24"/>
          <w:highlight w:val="none"/>
        </w:rPr>
        <w:t xml:space="preserve">项目</w:t>
      </w:r>
      <w:r>
        <w:rPr>
          <w:rFonts w:hint="eastAsia" w:ascii="Times New Roman" w:hAnsi="Times New Roman"/>
          <w:color w:val="auto"/>
          <w:sz w:val="24"/>
          <w:highlight w:val="none"/>
        </w:rPr>
        <w:t xml:space="preserve">的</w:t>
      </w:r>
      <w:r>
        <w:rPr>
          <w:rFonts w:ascii="Times New Roman" w:hAnsi="Times New Roman"/>
          <w:color w:val="auto"/>
          <w:sz w:val="24"/>
          <w:highlight w:val="none"/>
        </w:rPr>
        <w:t xml:space="preserve">公开招标结果签订本合同。</w:t>
      </w:r>
      <w:r/>
    </w:p>
    <w:p>
      <w:pPr>
        <w:ind w:firstLine="482"/>
        <w:keepLines w:val="0"/>
        <w:keepNext w:val="0"/>
        <w:pageBreakBefore w:val="0"/>
        <w:spacing w:after="0" w:line="440" w:lineRule="exact"/>
        <w:widowControl w:val="off"/>
        <w:rPr>
          <w:rFonts w:ascii="Times New Roman" w:hAnsi="Times New Roman"/>
          <w:b/>
          <w:color w:val="auto"/>
          <w:sz w:val="24"/>
          <w:highlight w:val="none"/>
        </w:rPr>
      </w:pPr>
      <w:r>
        <w:rPr>
          <w:rFonts w:ascii="Times New Roman" w:hAnsi="Times New Roman"/>
          <w:b/>
          <w:color w:val="auto"/>
          <w:sz w:val="24"/>
          <w:highlight w:val="none"/>
        </w:rPr>
        <w:t xml:space="preserve">第一条  定义</w:t>
      </w:r>
      <w:r/>
    </w:p>
    <w:p>
      <w:pPr>
        <w:ind w:firstLine="47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除非另有特别解释或说明，本合同有关词语应按如下定义解释：</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highlight w:val="none"/>
        </w:rPr>
        <w:t xml:space="preserve">1、</w:t>
      </w:r>
      <w:r>
        <w:rPr>
          <w:rFonts w:ascii="Times New Roman" w:hAnsi="Times New Roman"/>
          <w:color w:val="auto"/>
          <w:sz w:val="24"/>
          <w:highlight w:val="none"/>
        </w:rPr>
        <w:t xml:space="preserve">合同</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甲</w:t>
      </w:r>
      <w:r>
        <w:rPr>
          <w:rFonts w:hint="eastAsia" w:ascii="Times New Roman" w:hAnsi="Times New Roman"/>
          <w:color w:val="auto"/>
          <w:sz w:val="24"/>
          <w:highlight w:val="none"/>
        </w:rPr>
        <w:t xml:space="preserve">（包括集中建设单位）</w:t>
      </w:r>
      <w:r>
        <w:rPr>
          <w:rFonts w:ascii="Times New Roman" w:hAnsi="Times New Roman"/>
          <w:color w:val="auto"/>
          <w:sz w:val="24"/>
          <w:highlight w:val="none"/>
        </w:rPr>
        <w:t xml:space="preserve">乙双方</w:t>
      </w:r>
      <w:r>
        <w:rPr>
          <w:rFonts w:hint="eastAsia" w:ascii="Times New Roman" w:hAnsi="Times New Roman"/>
          <w:color w:val="auto"/>
          <w:sz w:val="24"/>
          <w:highlight w:val="none"/>
        </w:rPr>
        <w:t xml:space="preserve">签署的与本项目相关的合同书、协议、附件、附录、其他文件和政府采购过程中的全部文件。</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highlight w:val="none"/>
        </w:rPr>
        <w:t xml:space="preserve">2、甲方：购买本合同项下货物并接受相关服务的</w:t>
      </w:r>
      <w:r>
        <w:rPr>
          <w:rFonts w:ascii="Times New Roman" w:hAnsi="Times New Roman"/>
          <w:color w:val="auto"/>
          <w:sz w:val="24"/>
          <w:highlight w:val="none"/>
        </w:rPr>
        <w:t xml:space="preserve">国家机关、事业单位、团体组织</w:t>
      </w:r>
      <w:r>
        <w:rPr>
          <w:rFonts w:hint="eastAsia" w:ascii="Times New Roman" w:hAnsi="Times New Roman"/>
          <w:color w:val="auto"/>
          <w:sz w:val="24"/>
          <w:highlight w:val="none"/>
        </w:rPr>
        <w:t xml:space="preserve">。</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highlight w:val="none"/>
        </w:rPr>
        <w:t xml:space="preserve">3、乙方：提供本合同项下货物和服务的法人、其他组织或自然人。</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highlight w:val="none"/>
        </w:rPr>
        <w:t xml:space="preserve">4、货物：根据合同规定乙方为完成本项目应向甲方提供的一切货物及备件、工具、手册、技术资料及其他材料。</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highlight w:val="none"/>
        </w:rPr>
        <w:t xml:space="preserve">5、服务：根据合同规定乙方承担的与货物有关的辅助服务，包括但不限于货物的运输、保险、伴随服务（如安装、调试、测试、提供技术指导和支持、培训等）、售后服务及其他所有应由乙方承担的类似义务。</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highlight w:val="none"/>
        </w:rPr>
        <w:t xml:space="preserve">6、</w:t>
      </w:r>
      <w:r>
        <w:rPr>
          <w:rFonts w:ascii="Times New Roman" w:hAnsi="Times New Roman"/>
          <w:color w:val="auto"/>
          <w:sz w:val="24"/>
          <w:highlight w:val="none"/>
        </w:rPr>
        <w:t xml:space="preserve">合同</w:t>
      </w:r>
      <w:r>
        <w:rPr>
          <w:rFonts w:hint="eastAsia" w:ascii="Times New Roman" w:hAnsi="Times New Roman"/>
          <w:color w:val="auto"/>
          <w:sz w:val="24"/>
          <w:highlight w:val="none"/>
        </w:rPr>
        <w:t xml:space="preserve">总价：根据合同规定乙方在正确、及时、全面履行合同义务后甲方</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或集中建设单位</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应支付给乙方的价款</w:t>
      </w:r>
      <w:r>
        <w:rPr>
          <w:rFonts w:ascii="Times New Roman" w:hAnsi="Times New Roman"/>
          <w:color w:val="auto"/>
          <w:sz w:val="24"/>
          <w:highlight w:val="none"/>
        </w:rPr>
        <w:t xml:space="preserve">，包含了甲方</w:t>
      </w:r>
      <w:r>
        <w:rPr>
          <w:rFonts w:hint="eastAsia" w:ascii="Times New Roman" w:hAnsi="Times New Roman"/>
          <w:color w:val="auto"/>
          <w:sz w:val="24"/>
          <w:highlight w:val="none"/>
        </w:rPr>
        <w:t xml:space="preserve">购买货物及其相关服务</w:t>
      </w:r>
      <w:r>
        <w:rPr>
          <w:rFonts w:ascii="Times New Roman" w:hAnsi="Times New Roman"/>
          <w:color w:val="auto"/>
          <w:sz w:val="24"/>
          <w:highlight w:val="none"/>
        </w:rPr>
        <w:t xml:space="preserve">的一切费用</w:t>
      </w:r>
      <w:r>
        <w:rPr>
          <w:rFonts w:hint="eastAsia" w:ascii="Times New Roman" w:hAnsi="Times New Roman"/>
          <w:color w:val="auto"/>
          <w:sz w:val="24"/>
          <w:highlight w:val="none"/>
        </w:rPr>
        <w:t xml:space="preserve">，包括但不限于货物本身的价值金额、乙方的利润、增值税及其他乙方应缴的税金/安装费/调试费/人工费/技术支持与培训费/运输装卸费/保险费用/样品费用等一切费用，乙方不得以任何理由要求甲方</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或集中建设单位</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支付任何额外的费用</w:t>
      </w:r>
      <w:r>
        <w:rPr>
          <w:rFonts w:ascii="Times New Roman" w:hAnsi="Times New Roman"/>
          <w:color w:val="auto"/>
          <w:sz w:val="24"/>
          <w:highlight w:val="none"/>
        </w:rPr>
        <w:t xml:space="preserve">。</w:t>
      </w:r>
      <w:r/>
    </w:p>
    <w:p>
      <w:pPr>
        <w:ind w:firstLine="482"/>
        <w:keepLines w:val="0"/>
        <w:keepNext w:val="0"/>
        <w:pageBreakBefore w:val="0"/>
        <w:spacing w:after="0" w:line="440" w:lineRule="exact"/>
        <w:widowControl w:val="off"/>
        <w:rPr>
          <w:rFonts w:ascii="Times New Roman" w:hAnsi="Times New Roman"/>
          <w:b/>
          <w:color w:val="auto"/>
          <w:sz w:val="24"/>
          <w:highlight w:val="none"/>
        </w:rPr>
      </w:pPr>
      <w:r>
        <w:rPr>
          <w:rFonts w:ascii="Times New Roman" w:hAnsi="Times New Roman"/>
          <w:b/>
          <w:color w:val="auto"/>
          <w:sz w:val="24"/>
          <w:highlight w:val="none"/>
        </w:rPr>
        <w:t xml:space="preserve">第二条  组成本合同的文件</w:t>
      </w:r>
      <w:r/>
    </w:p>
    <w:p>
      <w:pPr>
        <w:ind w:firstLine="480"/>
        <w:keepLines w:val="0"/>
        <w:keepNext w:val="0"/>
        <w:pageBreakBefore w:val="0"/>
        <w:spacing w:after="0" w:line="440" w:lineRule="exact"/>
        <w:widowControl w:val="off"/>
        <w:rPr>
          <w:rFonts w:ascii="Times New Roman" w:hAnsi="Times New Roman"/>
          <w:color w:val="auto"/>
          <w:sz w:val="24"/>
          <w:szCs w:val="22"/>
          <w:highlight w:val="none"/>
        </w:rPr>
      </w:pPr>
      <w:r>
        <w:rPr>
          <w:rFonts w:hint="eastAsia" w:ascii="Times New Roman" w:hAnsi="Times New Roman"/>
          <w:color w:val="auto"/>
          <w:sz w:val="24"/>
          <w:szCs w:val="22"/>
          <w:highlight w:val="none"/>
        </w:rPr>
        <w:t xml:space="preserve">1、</w:t>
      </w:r>
      <w:r>
        <w:rPr>
          <w:rFonts w:hint="eastAsia" w:ascii="Times New Roman" w:hAnsi="Times New Roman" w:cs="宋体"/>
          <w:color w:val="auto"/>
          <w:sz w:val="24"/>
          <w:highlight w:val="none"/>
        </w:rPr>
        <w:t xml:space="preserve">下列文件是组成本合同的不可分割的部分：</w:t>
      </w:r>
      <w:r/>
    </w:p>
    <w:p>
      <w:pPr>
        <w:ind w:firstLine="480"/>
        <w:keepLines w:val="0"/>
        <w:keepNext w:val="0"/>
        <w:pageBreakBefore w:val="0"/>
        <w:spacing w:after="0" w:line="440" w:lineRule="exact"/>
        <w:widowControl w:val="off"/>
        <w:rPr>
          <w:rFonts w:ascii="Times New Roman" w:hAnsi="Times New Roman"/>
          <w:color w:val="auto"/>
          <w:sz w:val="24"/>
          <w:szCs w:val="22"/>
          <w:highlight w:val="none"/>
        </w:rPr>
      </w:pPr>
      <w:r>
        <w:rPr>
          <w:rFonts w:hint="eastAsia" w:ascii="Times New Roman" w:hAnsi="Times New Roman"/>
          <w:color w:val="auto"/>
          <w:sz w:val="24"/>
          <w:szCs w:val="22"/>
          <w:highlight w:val="none"/>
        </w:rPr>
        <w:t xml:space="preserve">①中标通知书；</w:t>
      </w:r>
      <w:r/>
    </w:p>
    <w:p>
      <w:pPr>
        <w:ind w:firstLine="480"/>
        <w:keepLines w:val="0"/>
        <w:keepNext w:val="0"/>
        <w:pageBreakBefore w:val="0"/>
        <w:spacing w:after="0" w:line="440" w:lineRule="exact"/>
        <w:widowControl w:val="off"/>
        <w:rPr>
          <w:rFonts w:ascii="Times New Roman" w:hAnsi="Times New Roman"/>
          <w:color w:val="auto"/>
          <w:sz w:val="24"/>
          <w:szCs w:val="22"/>
          <w:highlight w:val="none"/>
        </w:rPr>
      </w:pPr>
      <w:r>
        <w:rPr>
          <w:rFonts w:hint="eastAsia" w:ascii="Times New Roman" w:hAnsi="Times New Roman"/>
          <w:color w:val="auto"/>
          <w:sz w:val="24"/>
          <w:szCs w:val="22"/>
          <w:highlight w:val="none"/>
        </w:rPr>
        <w:t xml:space="preserve">②招标文件（以下统称“采购文件”）；</w:t>
      </w:r>
      <w:r/>
    </w:p>
    <w:p>
      <w:pPr>
        <w:ind w:firstLine="480"/>
        <w:keepLines w:val="0"/>
        <w:keepNext w:val="0"/>
        <w:pageBreakBefore w:val="0"/>
        <w:spacing w:after="0" w:line="440" w:lineRule="exact"/>
        <w:widowControl w:val="off"/>
        <w:rPr>
          <w:rFonts w:ascii="Times New Roman" w:hAnsi="Times New Roman"/>
          <w:color w:val="auto"/>
          <w:sz w:val="24"/>
          <w:szCs w:val="22"/>
          <w:highlight w:val="none"/>
        </w:rPr>
      </w:pPr>
      <w:r>
        <w:rPr>
          <w:rFonts w:hint="eastAsia" w:ascii="Times New Roman" w:hAnsi="Times New Roman"/>
          <w:color w:val="auto"/>
          <w:sz w:val="24"/>
          <w:szCs w:val="22"/>
          <w:highlight w:val="none"/>
        </w:rPr>
        <w:t xml:space="preserve">③乙方的投标文件；</w:t>
      </w:r>
      <w:r/>
    </w:p>
    <w:p>
      <w:pPr>
        <w:ind w:firstLine="480"/>
        <w:keepLines w:val="0"/>
        <w:keepNext w:val="0"/>
        <w:pageBreakBefore w:val="0"/>
        <w:spacing w:after="0" w:line="440" w:lineRule="exact"/>
        <w:widowControl w:val="off"/>
        <w:rPr>
          <w:rFonts w:ascii="Times New Roman" w:hAnsi="Times New Roman"/>
          <w:color w:val="auto"/>
          <w:sz w:val="24"/>
          <w:szCs w:val="22"/>
          <w:highlight w:val="none"/>
        </w:rPr>
      </w:pPr>
      <w:r>
        <w:rPr>
          <w:rFonts w:hint="eastAsia" w:ascii="Times New Roman" w:hAnsi="Times New Roman"/>
          <w:color w:val="auto"/>
          <w:sz w:val="24"/>
          <w:szCs w:val="22"/>
          <w:highlight w:val="none"/>
        </w:rPr>
        <w:t xml:space="preserve">④乙方在报价过程中所作的其它承诺、声明、书面澄清等。</w:t>
      </w:r>
      <w:r/>
    </w:p>
    <w:p>
      <w:pPr>
        <w:ind w:firstLine="480"/>
        <w:keepLines w:val="0"/>
        <w:keepNext w:val="0"/>
        <w:pageBreakBefore w:val="0"/>
        <w:spacing w:after="0" w:line="440" w:lineRule="exact"/>
        <w:widowControl w:val="off"/>
        <w:rPr>
          <w:rFonts w:ascii="Times New Roman" w:hAnsi="Times New Roman"/>
          <w:color w:val="auto"/>
          <w:sz w:val="24"/>
          <w:szCs w:val="22"/>
          <w:highlight w:val="none"/>
        </w:rPr>
      </w:pPr>
      <w:r>
        <w:rPr>
          <w:rFonts w:hint="eastAsia" w:ascii="Times New Roman" w:hAnsi="Times New Roman"/>
          <w:color w:val="auto"/>
          <w:sz w:val="24"/>
          <w:szCs w:val="22"/>
          <w:highlight w:val="none"/>
        </w:rPr>
        <w:t xml:space="preserve">⑤廉洁从业协议。</w:t>
      </w:r>
      <w:r/>
    </w:p>
    <w:p>
      <w:pPr>
        <w:ind w:firstLine="480"/>
        <w:keepLines w:val="0"/>
        <w:keepNext w:val="0"/>
        <w:pageBreakBefore w:val="0"/>
        <w:spacing w:after="0" w:line="440" w:lineRule="exact"/>
        <w:widowControl w:val="off"/>
        <w:rPr>
          <w:rFonts w:ascii="Times New Roman" w:hAnsi="Times New Roman"/>
          <w:color w:val="auto"/>
          <w:sz w:val="24"/>
          <w:szCs w:val="22"/>
          <w:highlight w:val="none"/>
        </w:rPr>
      </w:pPr>
      <w:r>
        <w:rPr>
          <w:rFonts w:hint="eastAsia" w:ascii="Times New Roman" w:hAnsi="Times New Roman"/>
          <w:color w:val="auto"/>
          <w:sz w:val="24"/>
          <w:szCs w:val="22"/>
          <w:highlight w:val="none"/>
        </w:rPr>
        <w:t xml:space="preserve">2、上述文件之间如果出现不一致的，以甲方</w:t>
      </w:r>
      <w:r>
        <w:rPr>
          <w:rFonts w:hint="eastAsia" w:ascii="Times New Roman" w:hAnsi="Times New Roman"/>
          <w:color w:val="auto"/>
          <w:sz w:val="24"/>
          <w:highlight w:val="none"/>
        </w:rPr>
        <w:t xml:space="preserve">（包括集中建设单位）</w:t>
      </w:r>
      <w:r>
        <w:rPr>
          <w:rFonts w:hint="eastAsia" w:ascii="Times New Roman" w:hAnsi="Times New Roman"/>
          <w:color w:val="auto"/>
          <w:sz w:val="24"/>
          <w:szCs w:val="22"/>
          <w:highlight w:val="none"/>
        </w:rPr>
        <w:t xml:space="preserve">文件确定的内容为准，但乙方文件的内容对甲方</w:t>
      </w:r>
      <w:r>
        <w:rPr>
          <w:rFonts w:hint="eastAsia" w:ascii="Times New Roman" w:hAnsi="Times New Roman"/>
          <w:color w:val="auto"/>
          <w:sz w:val="24"/>
          <w:highlight w:val="none"/>
        </w:rPr>
        <w:t xml:space="preserve">（包括集中建设单位）</w:t>
      </w:r>
      <w:r>
        <w:rPr>
          <w:rFonts w:hint="eastAsia" w:ascii="Times New Roman" w:hAnsi="Times New Roman"/>
          <w:color w:val="auto"/>
          <w:sz w:val="24"/>
          <w:szCs w:val="22"/>
          <w:highlight w:val="none"/>
        </w:rPr>
        <w:t xml:space="preserve">更有利的，适用乙方文件。</w:t>
      </w:r>
      <w:r/>
    </w:p>
    <w:p>
      <w:pPr>
        <w:ind w:firstLine="480"/>
        <w:keepLines w:val="0"/>
        <w:keepNext w:val="0"/>
        <w:pageBreakBefore w:val="0"/>
        <w:spacing w:after="0" w:line="440" w:lineRule="exact"/>
        <w:widowControl w:val="off"/>
        <w:rPr>
          <w:rFonts w:ascii="Times New Roman" w:hAnsi="Times New Roman"/>
          <w:b/>
          <w:color w:val="auto"/>
          <w:sz w:val="24"/>
          <w:highlight w:val="none"/>
        </w:rPr>
      </w:pPr>
      <w:r>
        <w:rPr>
          <w:rFonts w:hint="eastAsia" w:ascii="Times New Roman" w:hAnsi="Times New Roman"/>
          <w:color w:val="auto"/>
          <w:sz w:val="24"/>
          <w:szCs w:val="22"/>
          <w:highlight w:val="none"/>
        </w:rPr>
        <w:t xml:space="preserve">3、乙方文件应当符合采购文件确定的原则，如果乙方文件中的表述，形式上符合招标文件原则，但具体内容对甲方</w:t>
      </w:r>
      <w:r>
        <w:rPr>
          <w:rFonts w:hint="eastAsia" w:ascii="Times New Roman" w:hAnsi="Times New Roman"/>
          <w:color w:val="auto"/>
          <w:sz w:val="24"/>
          <w:highlight w:val="none"/>
        </w:rPr>
        <w:t xml:space="preserve">（包括集中建设单位）</w:t>
      </w:r>
      <w:r>
        <w:rPr>
          <w:rFonts w:hint="eastAsia" w:ascii="Times New Roman" w:hAnsi="Times New Roman"/>
          <w:color w:val="auto"/>
          <w:sz w:val="24"/>
          <w:szCs w:val="22"/>
          <w:highlight w:val="none"/>
        </w:rPr>
        <w:t xml:space="preserve">不利、对乙方有利的，视为背离采购文件，不予适用。</w:t>
      </w:r>
      <w:r/>
    </w:p>
    <w:p>
      <w:pPr>
        <w:ind w:firstLine="482"/>
        <w:keepLines w:val="0"/>
        <w:keepNext w:val="0"/>
        <w:pageBreakBefore w:val="0"/>
        <w:spacing w:after="0" w:line="440" w:lineRule="exact"/>
        <w:widowControl w:val="off"/>
        <w:rPr>
          <w:rFonts w:ascii="Times New Roman" w:hAnsi="Times New Roman"/>
          <w:b/>
          <w:color w:val="auto"/>
          <w:sz w:val="24"/>
          <w:highlight w:val="none"/>
        </w:rPr>
      </w:pPr>
      <w:r>
        <w:rPr>
          <w:rFonts w:ascii="Times New Roman" w:hAnsi="Times New Roman"/>
          <w:b/>
          <w:color w:val="auto"/>
          <w:sz w:val="24"/>
          <w:highlight w:val="none"/>
        </w:rPr>
        <w:t xml:space="preserve">第三条  合同</w:t>
      </w:r>
      <w:r>
        <w:rPr>
          <w:rFonts w:hint="eastAsia" w:ascii="Times New Roman" w:hAnsi="Times New Roman"/>
          <w:b/>
          <w:color w:val="auto"/>
          <w:sz w:val="24"/>
          <w:highlight w:val="none"/>
        </w:rPr>
        <w:t xml:space="preserve">货物</w:t>
      </w:r>
      <w:r/>
    </w:p>
    <w:p>
      <w:pPr>
        <w:ind w:firstLine="480"/>
        <w:keepLines w:val="0"/>
        <w:keepNext w:val="0"/>
        <w:pageBreakBefore w:val="0"/>
        <w:spacing w:after="0" w:line="440" w:lineRule="exact"/>
        <w:widowControl w:val="off"/>
        <w:rPr>
          <w:rFonts w:ascii="Times New Roman" w:hAnsi="Times New Roman"/>
          <w:color w:val="auto"/>
          <w:sz w:val="24"/>
          <w:szCs w:val="22"/>
          <w:highlight w:val="none"/>
        </w:rPr>
      </w:pPr>
      <w:r>
        <w:rPr>
          <w:rFonts w:hint="eastAsia" w:ascii="Times New Roman" w:hAnsi="Times New Roman"/>
          <w:color w:val="auto"/>
          <w:sz w:val="24"/>
          <w:szCs w:val="22"/>
          <w:highlight w:val="none"/>
        </w:rPr>
        <w:t xml:space="preserve">合同货物按此次采购结果执行</w:t>
      </w:r>
      <w:r>
        <w:rPr>
          <w:rFonts w:ascii="Times New Roman" w:hAnsi="Times New Roman"/>
          <w:color w:val="auto"/>
          <w:sz w:val="24"/>
          <w:highlight w:val="none"/>
        </w:rPr>
        <w:t xml:space="preserve">，详见《标的物清单》</w:t>
      </w:r>
      <w:r>
        <w:rPr>
          <w:rFonts w:hint="eastAsia" w:ascii="Times New Roman" w:hAnsi="Times New Roman"/>
          <w:color w:val="auto"/>
          <w:sz w:val="24"/>
          <w:highlight w:val="none"/>
        </w:rPr>
        <w:t xml:space="preserve">。</w:t>
      </w:r>
      <w:r/>
    </w:p>
    <w:p>
      <w:pPr>
        <w:ind w:firstLine="477"/>
        <w:keepLines w:val="0"/>
        <w:keepNext w:val="0"/>
        <w:pageBreakBefore w:val="0"/>
        <w:spacing w:after="0" w:line="440" w:lineRule="exact"/>
        <w:widowControl w:val="off"/>
        <w:rPr>
          <w:rFonts w:ascii="Times New Roman" w:hAnsi="Times New Roman"/>
          <w:b/>
          <w:color w:val="auto"/>
          <w:sz w:val="24"/>
          <w:highlight w:val="none"/>
        </w:rPr>
      </w:pPr>
      <w:r>
        <w:rPr>
          <w:rFonts w:ascii="Times New Roman" w:hAnsi="Times New Roman"/>
          <w:b/>
          <w:color w:val="auto"/>
          <w:sz w:val="24"/>
          <w:highlight w:val="none"/>
        </w:rPr>
        <w:t xml:space="preserve">第四条  合同总价</w:t>
      </w:r>
      <w:r/>
    </w:p>
    <w:p>
      <w:pPr>
        <w:ind w:firstLine="480"/>
        <w:keepLines w:val="0"/>
        <w:keepNext w:val="0"/>
        <w:pageBreakBefore w:val="0"/>
        <w:spacing w:after="0" w:line="440" w:lineRule="exact"/>
        <w:widowControl w:val="off"/>
        <w:rPr>
          <w:rFonts w:ascii="Times New Roman" w:hAnsi="Times New Roman"/>
          <w:color w:val="auto"/>
          <w:sz w:val="24"/>
          <w:szCs w:val="22"/>
          <w:highlight w:val="none"/>
        </w:rPr>
      </w:pPr>
      <w:r>
        <w:rPr>
          <w:rFonts w:hint="eastAsia" w:ascii="Times New Roman" w:hAnsi="Times New Roman"/>
          <w:color w:val="auto"/>
          <w:sz w:val="24"/>
          <w:szCs w:val="22"/>
          <w:highlight w:val="none"/>
        </w:rPr>
        <w:t xml:space="preserve">1、合同总价按此次采购结果执行，总金额为人民币</w:t>
      </w:r>
      <w:r>
        <w:rPr>
          <w:rFonts w:hint="eastAsia" w:ascii="Times New Roman" w:hAnsi="Times New Roman"/>
          <w:color w:val="auto"/>
          <w:sz w:val="24"/>
          <w:szCs w:val="22"/>
          <w:highlight w:val="none"/>
          <w:u w:val="single"/>
        </w:rPr>
        <w:t xml:space="preserve">          </w:t>
      </w:r>
      <w:r>
        <w:rPr>
          <w:rFonts w:hint="eastAsia" w:ascii="Times New Roman" w:hAnsi="Times New Roman"/>
          <w:color w:val="auto"/>
          <w:sz w:val="24"/>
          <w:szCs w:val="22"/>
          <w:highlight w:val="none"/>
        </w:rPr>
        <w:t xml:space="preserve">元（大写</w:t>
      </w:r>
      <w:r>
        <w:rPr>
          <w:rFonts w:hint="eastAsia" w:ascii="Times New Roman" w:hAnsi="Times New Roman"/>
          <w:color w:val="auto"/>
          <w:sz w:val="24"/>
          <w:szCs w:val="22"/>
          <w:highlight w:val="none"/>
          <w:u w:val="single"/>
        </w:rPr>
        <w:t xml:space="preserve">           </w:t>
      </w:r>
      <w:r>
        <w:rPr>
          <w:rFonts w:hint="eastAsia" w:ascii="Times New Roman" w:hAnsi="Times New Roman"/>
          <w:color w:val="auto"/>
          <w:sz w:val="24"/>
          <w:szCs w:val="22"/>
          <w:highlight w:val="none"/>
        </w:rPr>
        <w:t xml:space="preserve">）。本合同为固定总价合同。</w:t>
      </w:r>
      <w:r/>
    </w:p>
    <w:p>
      <w:pPr>
        <w:ind w:firstLine="482"/>
        <w:keepLines w:val="0"/>
        <w:keepNext w:val="0"/>
        <w:pageBreakBefore w:val="0"/>
        <w:spacing w:after="0" w:line="440" w:lineRule="exact"/>
        <w:widowControl w:val="off"/>
        <w:rPr>
          <w:rFonts w:ascii="Times New Roman" w:hAnsi="Times New Roman"/>
          <w:b/>
          <w:color w:val="auto"/>
          <w:sz w:val="24"/>
          <w:highlight w:val="none"/>
        </w:rPr>
      </w:pPr>
      <w:r>
        <w:rPr>
          <w:rFonts w:ascii="Times New Roman" w:hAnsi="Times New Roman"/>
          <w:b/>
          <w:color w:val="auto"/>
          <w:sz w:val="24"/>
          <w:highlight w:val="none"/>
        </w:rPr>
        <w:t xml:space="preserve">第五条</w:t>
      </w:r>
      <w:r>
        <w:rPr>
          <w:rFonts w:ascii="Times New Roman" w:hAnsi="Times New Roman"/>
          <w:color w:val="auto"/>
          <w:sz w:val="24"/>
          <w:highlight w:val="none"/>
        </w:rPr>
        <w:t xml:space="preserve"> </w:t>
      </w:r>
      <w:r>
        <w:rPr>
          <w:rFonts w:ascii="Times New Roman" w:hAnsi="Times New Roman"/>
          <w:b/>
          <w:color w:val="auto"/>
          <w:sz w:val="24"/>
          <w:highlight w:val="none"/>
        </w:rPr>
        <w:t xml:space="preserve"> </w:t>
      </w:r>
      <w:r>
        <w:rPr>
          <w:rFonts w:hint="eastAsia" w:ascii="Times New Roman" w:hAnsi="Times New Roman"/>
          <w:b/>
          <w:color w:val="auto"/>
          <w:sz w:val="24"/>
          <w:highlight w:val="none"/>
        </w:rPr>
        <w:t xml:space="preserve">付款</w:t>
      </w:r>
      <w:r>
        <w:rPr>
          <w:rFonts w:ascii="Times New Roman" w:hAnsi="Times New Roman"/>
          <w:b/>
          <w:color w:val="auto"/>
          <w:sz w:val="24"/>
          <w:highlight w:val="none"/>
        </w:rPr>
        <w:t xml:space="preserve">方式</w:t>
      </w:r>
      <w:r/>
    </w:p>
    <w:p>
      <w:pPr>
        <w:ind w:firstLine="482"/>
        <w:keepLines w:val="0"/>
        <w:keepNext w:val="0"/>
        <w:pageBreakBefore w:val="0"/>
        <w:spacing w:after="0" w:line="440" w:lineRule="exact"/>
        <w:widowControl w:val="off"/>
        <w:rPr>
          <w:rFonts w:hint="eastAsia" w:ascii="Times New Roman" w:hAnsi="Times New Roman"/>
          <w:b/>
          <w:bCs w:val="0"/>
          <w:i/>
          <w:iCs w:val="0"/>
          <w:color w:val="auto"/>
          <w:sz w:val="24"/>
          <w:szCs w:val="20"/>
          <w:highlight w:val="none"/>
          <w:u w:val="single"/>
        </w:rPr>
      </w:pPr>
      <w:r>
        <w:rPr>
          <w:rFonts w:hint="eastAsia" w:ascii="Times New Roman" w:hAnsi="Times New Roman"/>
          <w:b/>
          <w:bCs w:val="0"/>
          <w:i/>
          <w:iCs w:val="0"/>
          <w:color w:val="auto"/>
          <w:sz w:val="24"/>
          <w:szCs w:val="20"/>
          <w:highlight w:val="none"/>
          <w:u w:val="single"/>
          <w:lang w:val="en-US" w:eastAsia="zh-CN"/>
        </w:rPr>
        <w:t xml:space="preserve">1、</w:t>
      </w:r>
      <w:r>
        <w:rPr>
          <w:rFonts w:hint="eastAsia" w:ascii="Times New Roman" w:hAnsi="Times New Roman"/>
          <w:b/>
          <w:bCs w:val="0"/>
          <w:i/>
          <w:iCs w:val="0"/>
          <w:color w:val="auto"/>
          <w:sz w:val="24"/>
          <w:szCs w:val="20"/>
          <w:highlight w:val="none"/>
          <w:u w:val="single"/>
        </w:rPr>
        <w:t xml:space="preserve">结算方式：</w:t>
      </w:r>
      <w:r>
        <w:rPr>
          <w:rFonts w:ascii="Times New Roman" w:hAnsi="Times New Roman"/>
          <w:b/>
          <w:bCs w:val="0"/>
          <w:i/>
          <w:iCs w:val="0"/>
          <w:color w:val="auto"/>
          <w:sz w:val="24"/>
          <w:szCs w:val="20"/>
          <w:highlight w:val="none"/>
          <w:u w:val="single"/>
        </w:rPr>
        <w:t xml:space="preserve">以固定总价</w:t>
      </w:r>
      <w:r>
        <w:rPr>
          <w:rFonts w:hint="eastAsia" w:ascii="Times New Roman" w:hAnsi="Times New Roman"/>
          <w:b/>
          <w:bCs w:val="0"/>
          <w:i/>
          <w:iCs w:val="0"/>
          <w:color w:val="auto"/>
          <w:sz w:val="24"/>
          <w:szCs w:val="20"/>
          <w:highlight w:val="none"/>
          <w:u w:val="single"/>
        </w:rPr>
        <w:t xml:space="preserve">方式</w:t>
      </w:r>
      <w:r>
        <w:rPr>
          <w:rFonts w:ascii="Times New Roman" w:hAnsi="Times New Roman"/>
          <w:b/>
          <w:bCs w:val="0"/>
          <w:i/>
          <w:iCs w:val="0"/>
          <w:color w:val="auto"/>
          <w:sz w:val="24"/>
          <w:szCs w:val="20"/>
          <w:highlight w:val="none"/>
          <w:u w:val="single"/>
        </w:rPr>
        <w:t xml:space="preserve">结算</w:t>
      </w:r>
      <w:r>
        <w:rPr>
          <w:rFonts w:hint="eastAsia" w:ascii="Times New Roman" w:hAnsi="Times New Roman"/>
          <w:b/>
          <w:bCs w:val="0"/>
          <w:i/>
          <w:iCs w:val="0"/>
          <w:color w:val="auto"/>
          <w:sz w:val="24"/>
          <w:szCs w:val="20"/>
          <w:highlight w:val="none"/>
          <w:u w:val="single"/>
        </w:rPr>
        <w:t xml:space="preserve">。</w:t>
      </w:r>
      <w:r/>
    </w:p>
    <w:p>
      <w:pPr>
        <w:ind w:firstLine="480"/>
        <w:keepLines w:val="0"/>
        <w:keepNext w:val="0"/>
        <w:pageBreakBefore w:val="0"/>
        <w:spacing w:after="0" w:line="440" w:lineRule="exact"/>
        <w:widowControl w:val="off"/>
        <w:rPr>
          <w:rFonts w:hint="eastAsia" w:ascii="Times New Roman" w:hAnsi="Times New Roman"/>
          <w:i/>
          <w:iCs w:val="0"/>
          <w:color w:val="auto"/>
          <w:sz w:val="24"/>
          <w:szCs w:val="22"/>
          <w:highlight w:val="none"/>
          <w:u w:val="single"/>
          <w:lang w:val="en-US" w:eastAsia="zh-CN"/>
        </w:rPr>
      </w:pPr>
      <w:r>
        <w:rPr>
          <w:rFonts w:hint="eastAsia" w:ascii="Times New Roman" w:hAnsi="Times New Roman"/>
          <w:i/>
          <w:iCs w:val="0"/>
          <w:color w:val="auto"/>
          <w:sz w:val="24"/>
          <w:szCs w:val="22"/>
          <w:highlight w:val="none"/>
          <w:u w:val="single"/>
          <w:lang w:val="en-US" w:eastAsia="zh-CN"/>
        </w:rPr>
        <w:t xml:space="preserve">2、合同签订后的一个月内，乙方向甲方提供合同总价10%的银行保函，经甲方审查同意支付合同金额的10%作为预付款。</w:t>
      </w:r>
      <w:r/>
    </w:p>
    <w:p>
      <w:pPr>
        <w:ind w:firstLine="480"/>
        <w:keepLines w:val="0"/>
        <w:keepNext w:val="0"/>
        <w:pageBreakBefore w:val="0"/>
        <w:spacing w:after="0" w:line="440" w:lineRule="exact"/>
        <w:widowControl w:val="off"/>
        <w:rPr>
          <w:rFonts w:hint="eastAsia" w:ascii="Times New Roman" w:hAnsi="Times New Roman"/>
          <w:i/>
          <w:iCs w:val="0"/>
          <w:color w:val="auto"/>
          <w:sz w:val="24"/>
          <w:szCs w:val="22"/>
          <w:highlight w:val="none"/>
          <w:u w:val="single"/>
          <w:lang w:val="en-US" w:eastAsia="zh-CN"/>
        </w:rPr>
      </w:pPr>
      <w:r>
        <w:rPr>
          <w:rFonts w:hint="eastAsia" w:ascii="Times New Roman" w:hAnsi="Times New Roman"/>
          <w:i/>
          <w:iCs w:val="0"/>
          <w:color w:val="auto"/>
          <w:sz w:val="24"/>
          <w:szCs w:val="22"/>
          <w:highlight w:val="none"/>
          <w:u w:val="single"/>
          <w:lang w:val="en-US" w:eastAsia="zh-CN"/>
        </w:rPr>
        <w:t xml:space="preserve">3、乙方提供的货物经甲方验收合格（如需安装调试的，乙方须安装调试完毕并经甲方验收合格）后的两个月内，甲方向乙方支付至验收总价的80%，并退回银行保函。</w:t>
      </w:r>
      <w:r/>
    </w:p>
    <w:p>
      <w:pPr>
        <w:ind w:firstLine="480"/>
        <w:keepLines w:val="0"/>
        <w:keepNext w:val="0"/>
        <w:pageBreakBefore w:val="0"/>
        <w:spacing w:after="0" w:line="440" w:lineRule="exact"/>
        <w:widowControl w:val="off"/>
        <w:rPr>
          <w:rFonts w:hint="eastAsia" w:ascii="Times New Roman" w:hAnsi="Times New Roman"/>
          <w:i/>
          <w:iCs w:val="0"/>
          <w:color w:val="auto"/>
          <w:sz w:val="24"/>
          <w:szCs w:val="22"/>
          <w:highlight w:val="none"/>
          <w:u w:val="single"/>
          <w:lang w:val="en-US" w:eastAsia="zh-CN"/>
        </w:rPr>
      </w:pPr>
      <w:r>
        <w:rPr>
          <w:rFonts w:hint="eastAsia" w:ascii="Times New Roman" w:hAnsi="Times New Roman"/>
          <w:i/>
          <w:iCs w:val="0"/>
          <w:color w:val="auto"/>
          <w:sz w:val="24"/>
          <w:szCs w:val="22"/>
          <w:highlight w:val="none"/>
          <w:u w:val="single"/>
          <w:lang w:val="en-US" w:eastAsia="zh-CN"/>
        </w:rPr>
        <w:t xml:space="preserve">4、验收合格（如需安装调试的，乙方须安装调试完毕并经甲方验收合格）之日起一周年后的农历年前，甲方向乙方支付验收总价的10%。</w:t>
      </w:r>
      <w:r/>
    </w:p>
    <w:p>
      <w:pPr>
        <w:ind w:firstLine="480"/>
        <w:keepLines w:val="0"/>
        <w:keepNext w:val="0"/>
        <w:pageBreakBefore w:val="0"/>
        <w:spacing w:after="0" w:line="440" w:lineRule="exact"/>
        <w:widowControl w:val="off"/>
        <w:rPr>
          <w:rFonts w:hint="eastAsia" w:ascii="Times New Roman" w:hAnsi="Times New Roman"/>
          <w:i/>
          <w:iCs w:val="0"/>
          <w:color w:val="auto"/>
          <w:sz w:val="24"/>
          <w:szCs w:val="22"/>
          <w:highlight w:val="none"/>
          <w:u w:val="single"/>
          <w:lang w:val="en-US" w:eastAsia="zh-CN"/>
        </w:rPr>
      </w:pPr>
      <w:r>
        <w:rPr>
          <w:rFonts w:hint="eastAsia" w:ascii="Times New Roman" w:hAnsi="Times New Roman"/>
          <w:i/>
          <w:iCs w:val="0"/>
          <w:color w:val="auto"/>
          <w:sz w:val="24"/>
          <w:szCs w:val="22"/>
          <w:highlight w:val="none"/>
          <w:u w:val="single"/>
          <w:lang w:val="en-US" w:eastAsia="zh-CN"/>
        </w:rPr>
        <w:t xml:space="preserve">5、验收合格（如需安装调试的，乙方须安装调试完毕并经甲方验收合格）之日起二周年后的农历年前，甲方向乙方支付验收总价的10%</w:t>
      </w:r>
      <w:r/>
    </w:p>
    <w:p>
      <w:pPr>
        <w:ind w:firstLine="241"/>
        <w:keepLines w:val="0"/>
        <w:keepNext w:val="0"/>
        <w:pageBreakBefore w:val="0"/>
        <w:spacing w:after="0" w:line="440" w:lineRule="exact"/>
        <w:widowControl w:val="off"/>
        <w:rPr>
          <w:rFonts w:ascii="Times New Roman" w:hAnsi="Times New Roman"/>
          <w:b/>
          <w:bCs w:val="0"/>
          <w:i/>
          <w:iCs w:val="0"/>
          <w:color w:val="auto"/>
          <w:sz w:val="24"/>
          <w:szCs w:val="20"/>
          <w:highlight w:val="none"/>
          <w:u w:val="single"/>
        </w:rPr>
      </w:pPr>
      <w:r>
        <w:rPr>
          <w:rFonts w:hint="eastAsia" w:ascii="Times New Roman" w:hAnsi="Times New Roman"/>
          <w:b/>
          <w:bCs w:val="0"/>
          <w:i/>
          <w:iCs w:val="0"/>
          <w:color w:val="auto"/>
          <w:sz w:val="24"/>
          <w:szCs w:val="20"/>
          <w:highlight w:val="none"/>
          <w:u w:val="single"/>
        </w:rPr>
        <w:t xml:space="preserve">注：①</w:t>
      </w:r>
      <w:r>
        <w:rPr>
          <w:rFonts w:hint="eastAsia" w:ascii="Times New Roman" w:hAnsi="Times New Roman"/>
          <w:b/>
          <w:i/>
          <w:iCs w:val="0"/>
          <w:color w:val="auto"/>
          <w:sz w:val="24"/>
          <w:highlight w:val="none"/>
          <w:u w:val="single"/>
        </w:rPr>
        <w:t xml:space="preserve">本合同项目下所有款项允许通过数字人民币支付。</w:t>
      </w:r>
      <w:r/>
    </w:p>
    <w:p>
      <w:pPr>
        <w:ind w:firstLine="723"/>
        <w:keepLines w:val="0"/>
        <w:keepNext w:val="0"/>
        <w:pageBreakBefore w:val="0"/>
        <w:spacing w:after="0" w:line="440" w:lineRule="exact"/>
        <w:widowControl w:val="off"/>
        <w:rPr>
          <w:rFonts w:ascii="Times New Roman" w:hAnsi="Times New Roman"/>
          <w:b/>
          <w:bCs w:val="0"/>
          <w:i/>
          <w:iCs w:val="0"/>
          <w:color w:val="auto"/>
          <w:sz w:val="24"/>
          <w:szCs w:val="20"/>
          <w:highlight w:val="none"/>
          <w:u w:val="single"/>
        </w:rPr>
      </w:pPr>
      <w:r>
        <w:rPr>
          <w:rFonts w:ascii="Times New Roman" w:hAnsi="Times New Roman"/>
          <w:b/>
          <w:bCs w:val="0"/>
          <w:i/>
          <w:iCs w:val="0"/>
          <w:color w:val="auto"/>
          <w:sz w:val="24"/>
          <w:szCs w:val="20"/>
          <w:highlight w:val="none"/>
          <w:u w:val="single"/>
        </w:rPr>
        <w:fldChar w:fldCharType="begin"/>
      </w:r>
      <w:r>
        <w:rPr>
          <w:rFonts w:ascii="Times New Roman" w:hAnsi="Times New Roman"/>
          <w:b/>
          <w:bCs w:val="0"/>
          <w:i/>
          <w:iCs w:val="0"/>
          <w:color w:val="auto"/>
          <w:sz w:val="24"/>
          <w:szCs w:val="20"/>
          <w:highlight w:val="none"/>
          <w:u w:val="single"/>
        </w:rPr>
        <w:instrText xml:space="preserve"> </w:instrText>
      </w:r>
      <w:r>
        <w:rPr>
          <w:rFonts w:hint="eastAsia" w:ascii="Times New Roman" w:hAnsi="Times New Roman"/>
          <w:b/>
          <w:bCs w:val="0"/>
          <w:i/>
          <w:iCs w:val="0"/>
          <w:color w:val="auto"/>
          <w:sz w:val="24"/>
          <w:szCs w:val="20"/>
          <w:highlight w:val="none"/>
          <w:u w:val="single"/>
        </w:rPr>
        <w:instrText xml:space="preserve">= 2 \* GB3</w:instrText>
      </w:r>
      <w:r>
        <w:rPr>
          <w:rFonts w:ascii="Times New Roman" w:hAnsi="Times New Roman"/>
          <w:b/>
          <w:bCs w:val="0"/>
          <w:i/>
          <w:iCs w:val="0"/>
          <w:color w:val="auto"/>
          <w:sz w:val="24"/>
          <w:szCs w:val="20"/>
          <w:highlight w:val="none"/>
          <w:u w:val="single"/>
        </w:rPr>
        <w:instrText xml:space="preserve"> </w:instrText>
      </w:r>
      <w:r>
        <w:rPr>
          <w:rFonts w:ascii="Times New Roman" w:hAnsi="Times New Roman"/>
          <w:b/>
          <w:bCs w:val="0"/>
          <w:i/>
          <w:iCs w:val="0"/>
          <w:color w:val="auto"/>
          <w:sz w:val="24"/>
          <w:szCs w:val="20"/>
          <w:highlight w:val="none"/>
          <w:u w:val="single"/>
        </w:rPr>
        <w:fldChar w:fldCharType="separate"/>
      </w:r>
      <w:r>
        <w:rPr>
          <w:rFonts w:hint="eastAsia" w:ascii="Times New Roman" w:hAnsi="Times New Roman"/>
          <w:b/>
          <w:bCs w:val="0"/>
          <w:i/>
          <w:iCs w:val="0"/>
          <w:color w:val="auto"/>
          <w:sz w:val="24"/>
          <w:szCs w:val="20"/>
          <w:highlight w:val="none"/>
          <w:u w:val="single"/>
        </w:rPr>
        <w:t xml:space="preserve">②</w:t>
      </w:r>
      <w:r>
        <w:rPr>
          <w:rFonts w:ascii="Times New Roman" w:hAnsi="Times New Roman"/>
          <w:b/>
          <w:bCs w:val="0"/>
          <w:i/>
          <w:iCs w:val="0"/>
          <w:color w:val="auto"/>
          <w:sz w:val="24"/>
          <w:szCs w:val="20"/>
          <w:highlight w:val="none"/>
          <w:u w:val="single"/>
        </w:rPr>
        <w:fldChar w:fldCharType="end"/>
      </w:r>
      <w:r>
        <w:rPr>
          <w:rFonts w:hint="eastAsia" w:ascii="Times New Roman" w:hAnsi="Times New Roman"/>
          <w:b/>
          <w:bCs w:val="0"/>
          <w:i/>
          <w:iCs w:val="0"/>
          <w:color w:val="auto"/>
          <w:sz w:val="24"/>
          <w:szCs w:val="20"/>
          <w:highlight w:val="none"/>
          <w:u w:val="single"/>
        </w:rPr>
        <w:t xml:space="preserve">本合同款项由</w:t>
      </w:r>
      <w:r>
        <w:rPr>
          <w:rFonts w:hint="eastAsia" w:ascii="Times New Roman" w:hAnsi="Times New Roman"/>
          <w:b/>
          <w:bCs w:val="0"/>
          <w:i/>
          <w:iCs w:val="0"/>
          <w:color w:val="auto"/>
          <w:sz w:val="24"/>
          <w:highlight w:val="none"/>
          <w:u w:val="single"/>
        </w:rPr>
        <w:t xml:space="preserve">甲方</w:t>
      </w:r>
      <w:r>
        <w:rPr>
          <w:rFonts w:hint="eastAsia" w:ascii="Times New Roman" w:hAnsi="Times New Roman"/>
          <w:b/>
          <w:bCs w:val="0"/>
          <w:i/>
          <w:iCs w:val="0"/>
          <w:color w:val="auto"/>
          <w:sz w:val="24"/>
          <w:szCs w:val="20"/>
          <w:highlight w:val="none"/>
          <w:u w:val="single"/>
        </w:rPr>
        <w:t xml:space="preserve">委托集中建设单位进行支付，以上每次付款前，</w:t>
      </w:r>
      <w:r>
        <w:rPr>
          <w:rFonts w:hint="eastAsia" w:ascii="Times New Roman" w:hAnsi="Times New Roman"/>
          <w:b/>
          <w:bCs w:val="0"/>
          <w:i/>
          <w:iCs w:val="0"/>
          <w:color w:val="auto"/>
          <w:sz w:val="24"/>
          <w:highlight w:val="none"/>
          <w:u w:val="single"/>
        </w:rPr>
        <w:t xml:space="preserve">乙方</w:t>
      </w:r>
      <w:r>
        <w:rPr>
          <w:rFonts w:hint="eastAsia" w:ascii="Times New Roman" w:hAnsi="Times New Roman"/>
          <w:b/>
          <w:bCs w:val="0"/>
          <w:i/>
          <w:iCs w:val="0"/>
          <w:color w:val="auto"/>
          <w:sz w:val="24"/>
          <w:szCs w:val="20"/>
          <w:highlight w:val="none"/>
          <w:u w:val="single"/>
        </w:rPr>
        <w:t xml:space="preserve">均应提供符合集中建设单位要求的同等金额的合法有效增值税普通发票和请款单。否则，</w:t>
      </w:r>
      <w:r>
        <w:rPr>
          <w:rFonts w:hint="eastAsia" w:ascii="Times New Roman" w:hAnsi="Times New Roman"/>
          <w:b/>
          <w:bCs w:val="0"/>
          <w:i/>
          <w:iCs w:val="0"/>
          <w:color w:val="auto"/>
          <w:sz w:val="24"/>
          <w:highlight w:val="none"/>
          <w:u w:val="single"/>
        </w:rPr>
        <w:t xml:space="preserve">甲方</w:t>
      </w:r>
      <w:r>
        <w:rPr>
          <w:rFonts w:hint="eastAsia" w:ascii="Times New Roman" w:hAnsi="Times New Roman"/>
          <w:b/>
          <w:bCs w:val="0"/>
          <w:i/>
          <w:iCs w:val="0"/>
          <w:color w:val="auto"/>
          <w:sz w:val="24"/>
          <w:szCs w:val="20"/>
          <w:highlight w:val="none"/>
          <w:u w:val="single"/>
        </w:rPr>
        <w:t xml:space="preserve">有权顺延付款时间，且不承担任何违约及/或赔偿责任。</w:t>
      </w:r>
      <w:r/>
    </w:p>
    <w:p>
      <w:pPr>
        <w:ind w:firstLine="472"/>
        <w:keepLines w:val="0"/>
        <w:keepNext w:val="0"/>
        <w:pageBreakBefore w:val="0"/>
        <w:spacing w:after="0" w:line="440" w:lineRule="exact"/>
        <w:widowControl w:val="off"/>
        <w:rPr>
          <w:rFonts w:ascii="Times New Roman" w:hAnsi="Times New Roman"/>
          <w:b/>
          <w:color w:val="auto"/>
          <w:sz w:val="24"/>
          <w:highlight w:val="none"/>
        </w:rPr>
      </w:pPr>
      <w:r>
        <w:rPr>
          <w:rFonts w:ascii="Times New Roman" w:hAnsi="Times New Roman"/>
          <w:b/>
          <w:color w:val="auto"/>
          <w:sz w:val="24"/>
          <w:highlight w:val="none"/>
        </w:rPr>
        <w:t xml:space="preserve">第六条  权利保证</w:t>
      </w:r>
      <w:r/>
    </w:p>
    <w:p>
      <w:pPr>
        <w:ind w:firstLine="47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szCs w:val="22"/>
          <w:highlight w:val="none"/>
        </w:rPr>
        <w:t xml:space="preserve">1、</w:t>
      </w:r>
      <w:r>
        <w:rPr>
          <w:rFonts w:hint="eastAsia" w:ascii="Times New Roman" w:hAnsi="Times New Roman"/>
          <w:color w:val="auto"/>
          <w:sz w:val="24"/>
          <w:highlight w:val="none"/>
        </w:rPr>
        <w:t xml:space="preserve">乙方保证对货物拥有完整的所有权，乙方须保证甲方在使用其提供的货物、服务的全部或其任何部分时不受到第三方提出的关于侵犯其所有权、版权、专利权、商标权或其他权利的指控或诉讼，一旦出现此类情况，乙方应负责与第三方交涉并承担可能发生的一切责任。</w:t>
      </w:r>
      <w:r/>
    </w:p>
    <w:p>
      <w:pPr>
        <w:ind w:firstLine="470"/>
        <w:keepLines w:val="0"/>
        <w:keepNext w:val="0"/>
        <w:pageBreakBefore w:val="0"/>
        <w:spacing w:after="0" w:line="440" w:lineRule="exact"/>
        <w:widowControl w:val="off"/>
        <w:rPr>
          <w:rFonts w:ascii="Times New Roman" w:hAnsi="Times New Roman"/>
          <w:b/>
          <w:color w:val="auto"/>
          <w:sz w:val="24"/>
          <w:highlight w:val="none"/>
        </w:rPr>
      </w:pPr>
      <w:r>
        <w:rPr>
          <w:rFonts w:hint="eastAsia" w:ascii="Times New Roman" w:hAnsi="Times New Roman"/>
          <w:color w:val="auto"/>
          <w:sz w:val="24"/>
          <w:szCs w:val="22"/>
          <w:highlight w:val="none"/>
        </w:rPr>
        <w:t xml:space="preserve">2、</w:t>
      </w:r>
      <w:r>
        <w:rPr>
          <w:rFonts w:hint="eastAsia" w:ascii="Times New Roman" w:hAnsi="Times New Roman"/>
          <w:color w:val="auto"/>
          <w:sz w:val="24"/>
          <w:highlight w:val="none"/>
        </w:rPr>
        <w:t xml:space="preserve">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r/>
    </w:p>
    <w:p>
      <w:pPr>
        <w:ind w:firstLine="482"/>
        <w:keepLines w:val="0"/>
        <w:keepNext w:val="0"/>
        <w:pageBreakBefore w:val="0"/>
        <w:spacing w:after="0" w:line="440" w:lineRule="exact"/>
        <w:widowControl w:val="off"/>
        <w:rPr>
          <w:rFonts w:ascii="Times New Roman" w:hAnsi="Times New Roman"/>
          <w:b/>
          <w:color w:val="auto"/>
          <w:sz w:val="24"/>
          <w:highlight w:val="none"/>
        </w:rPr>
      </w:pPr>
      <w:r>
        <w:rPr>
          <w:rFonts w:hint="eastAsia" w:ascii="Times New Roman" w:hAnsi="Times New Roman"/>
          <w:b/>
          <w:color w:val="auto"/>
          <w:sz w:val="24"/>
          <w:highlight w:val="none"/>
        </w:rPr>
        <w:t xml:space="preserve">第七条 质量保证</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szCs w:val="22"/>
          <w:highlight w:val="none"/>
        </w:rPr>
        <w:t xml:space="preserve">1、</w:t>
      </w:r>
      <w:r>
        <w:rPr>
          <w:rFonts w:hint="eastAsia" w:ascii="Times New Roman" w:hAnsi="Times New Roman"/>
          <w:color w:val="auto"/>
          <w:sz w:val="24"/>
          <w:highlight w:val="none"/>
        </w:rPr>
        <w:t xml:space="preserve">乙方保证货物完全符合国家相关法律法规和质量标准的规定，不会有任何三无、假冒、伪劣或违禁、走私的物品。</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szCs w:val="22"/>
          <w:highlight w:val="none"/>
        </w:rPr>
        <w:t xml:space="preserve">2、</w:t>
      </w:r>
      <w:r>
        <w:rPr>
          <w:rFonts w:hint="eastAsia" w:ascii="Times New Roman" w:hAnsi="Times New Roman"/>
          <w:color w:val="auto"/>
          <w:sz w:val="24"/>
          <w:highlight w:val="none"/>
        </w:rPr>
        <w:t xml:space="preserve">本合同项下货物的提供，应为完整产品及功能的提供。乙方应保证货物是全新、未使用过的原装合格正品，并完全符合合同规定的质量、技术规格和性能的要求；对于合同未有规定，应当符合通常的同类货物质量标准的要求。乙方应保证其提供的货物在正确安装、正常使用和保养条件下，在其使用寿命内具有良好的性能。</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szCs w:val="22"/>
          <w:highlight w:val="none"/>
        </w:rPr>
        <w:t xml:space="preserve">3、</w:t>
      </w:r>
      <w:r>
        <w:rPr>
          <w:rFonts w:ascii="Times New Roman" w:hAnsi="Times New Roman"/>
          <w:color w:val="auto"/>
          <w:sz w:val="24"/>
          <w:highlight w:val="none"/>
        </w:rPr>
        <w:t xml:space="preserve">乙方所提供货物的质量技术规格应与采购文件规定及投标文件承诺的内容相一致；若技术规格中无相应说明，则按国家有关部门最新颁布的标准及规范为准。</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szCs w:val="22"/>
          <w:highlight w:val="none"/>
        </w:rPr>
        <w:t xml:space="preserve">4、</w:t>
      </w:r>
      <w:r>
        <w:rPr>
          <w:rFonts w:ascii="Times New Roman" w:hAnsi="Times New Roman"/>
          <w:color w:val="auto"/>
          <w:sz w:val="24"/>
          <w:highlight w:val="none"/>
        </w:rPr>
        <w:t xml:space="preserve">货物经甲方验收后，</w:t>
      </w:r>
      <w:r>
        <w:rPr>
          <w:rFonts w:hint="eastAsia" w:ascii="Times New Roman" w:hAnsi="Times New Roman"/>
          <w:color w:val="auto"/>
          <w:sz w:val="24"/>
          <w:highlight w:val="none"/>
        </w:rPr>
        <w:t xml:space="preserve">乙方仍应对由于质量、卫生、设计、工艺或材料、运输安全等方面产生的各类缺陷承担全部责任。</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highlight w:val="none"/>
        </w:rPr>
        <w:t xml:space="preserve">5、</w:t>
      </w:r>
      <w:r>
        <w:rPr>
          <w:rFonts w:hint="eastAsia" w:ascii="Times New Roman" w:hAnsi="Times New Roman"/>
          <w:color w:val="auto"/>
          <w:sz w:val="24"/>
          <w:highlight w:val="none"/>
          <w:lang w:val="zh-CN"/>
        </w:rPr>
        <w:t xml:space="preserve">乙方应按照标书的有关规定提供合格产品。</w:t>
      </w:r>
      <w:r/>
    </w:p>
    <w:p>
      <w:pPr>
        <w:ind w:firstLine="482"/>
        <w:keepLines w:val="0"/>
        <w:keepNext w:val="0"/>
        <w:pageBreakBefore w:val="0"/>
        <w:spacing w:after="0" w:line="440" w:lineRule="exact"/>
        <w:widowControl w:val="off"/>
        <w:rPr>
          <w:rFonts w:ascii="Times New Roman" w:hAnsi="Times New Roman"/>
          <w:b/>
          <w:color w:val="auto"/>
          <w:sz w:val="24"/>
          <w:highlight w:val="none"/>
        </w:rPr>
      </w:pPr>
      <w:r>
        <w:rPr>
          <w:rFonts w:hint="eastAsia" w:ascii="Times New Roman" w:hAnsi="Times New Roman"/>
          <w:b/>
          <w:color w:val="auto"/>
          <w:sz w:val="24"/>
          <w:highlight w:val="none"/>
        </w:rPr>
        <w:t xml:space="preserve">第八条  包装要求</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szCs w:val="22"/>
          <w:highlight w:val="none"/>
        </w:rPr>
        <w:t xml:space="preserve">1、</w:t>
      </w:r>
      <w:r>
        <w:rPr>
          <w:rFonts w:hint="eastAsia" w:ascii="Times New Roman" w:hAnsi="Times New Roman"/>
          <w:color w:val="auto"/>
          <w:sz w:val="24"/>
          <w:highlight w:val="none"/>
        </w:rPr>
        <w:t xml:space="preserve">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szCs w:val="22"/>
          <w:highlight w:val="none"/>
        </w:rPr>
        <w:t xml:space="preserve">2、</w:t>
      </w:r>
      <w:r>
        <w:rPr>
          <w:rFonts w:hint="eastAsia" w:ascii="Times New Roman" w:hAnsi="Times New Roman"/>
          <w:color w:val="auto"/>
          <w:sz w:val="24"/>
          <w:highlight w:val="none"/>
        </w:rPr>
        <w:t xml:space="preserve">乙方提供货物的包装应当符合绿色包装原则，相应包装应当符合《快递包装政府采购需求标准（试行）》、《商品包装政府采购需求标准（试行）》，甲方需要时，乙方应当就货物包装符合上述规定出具检测报告。</w:t>
      </w:r>
      <w:r/>
    </w:p>
    <w:p>
      <w:pPr>
        <w:ind w:firstLine="482"/>
        <w:keepLines w:val="0"/>
        <w:keepNext w:val="0"/>
        <w:pageBreakBefore w:val="0"/>
        <w:spacing w:after="0" w:line="440" w:lineRule="exact"/>
        <w:widowControl w:val="off"/>
        <w:rPr>
          <w:rFonts w:ascii="Times New Roman" w:hAnsi="Times New Roman"/>
          <w:b/>
          <w:color w:val="auto"/>
          <w:sz w:val="24"/>
          <w:highlight w:val="none"/>
        </w:rPr>
      </w:pPr>
      <w:r>
        <w:rPr>
          <w:rFonts w:hint="eastAsia" w:ascii="Times New Roman" w:hAnsi="Times New Roman"/>
          <w:b/>
          <w:color w:val="auto"/>
          <w:sz w:val="24"/>
          <w:highlight w:val="none"/>
        </w:rPr>
        <w:t xml:space="preserve">第九条</w:t>
      </w:r>
      <w:r>
        <w:rPr>
          <w:rFonts w:hint="eastAsia" w:ascii="Times New Roman" w:hAnsi="Times New Roman"/>
          <w:b/>
          <w:color w:val="auto"/>
          <w:sz w:val="24"/>
          <w:highlight w:val="none"/>
          <w:lang w:val="en-US" w:eastAsia="zh-CN"/>
        </w:rPr>
        <w:t xml:space="preserve"> </w:t>
      </w:r>
      <w:r>
        <w:rPr>
          <w:rFonts w:hint="eastAsia" w:ascii="Times New Roman" w:hAnsi="Times New Roman"/>
          <w:b/>
          <w:color w:val="auto"/>
          <w:sz w:val="24"/>
          <w:highlight w:val="none"/>
        </w:rPr>
        <w:t xml:space="preserve"> 交货</w:t>
      </w:r>
      <w:r/>
    </w:p>
    <w:p>
      <w:pPr>
        <w:ind w:firstLine="480"/>
        <w:keepLines w:val="0"/>
        <w:keepNext w:val="0"/>
        <w:pageBreakBefore w:val="0"/>
        <w:spacing w:after="0" w:line="440" w:lineRule="exact"/>
        <w:widowControl w:val="off"/>
        <w:rPr>
          <w:rFonts w:ascii="Times New Roman" w:hAnsi="Times New Roman"/>
          <w:i/>
          <w:iCs/>
          <w:color w:val="auto"/>
          <w:sz w:val="24"/>
          <w:highlight w:val="none"/>
          <w:u w:val="single"/>
        </w:rPr>
      </w:pPr>
      <w:r>
        <w:rPr>
          <w:rFonts w:hint="eastAsia" w:ascii="Times New Roman" w:hAnsi="Times New Roman"/>
          <w:i/>
          <w:iCs/>
          <w:color w:val="auto"/>
          <w:sz w:val="24"/>
          <w:szCs w:val="22"/>
          <w:highlight w:val="none"/>
          <w:u w:val="single"/>
        </w:rPr>
        <w:t xml:space="preserve">1、</w:t>
      </w:r>
      <w:r>
        <w:rPr>
          <w:rFonts w:hint="eastAsia" w:ascii="Times New Roman" w:hAnsi="Times New Roman"/>
          <w:i/>
          <w:iCs/>
          <w:color w:val="auto"/>
          <w:sz w:val="24"/>
          <w:highlight w:val="none"/>
          <w:u w:val="single"/>
        </w:rPr>
        <w:t xml:space="preserve">乙方应按照本合同规定的时间和方式向甲方交付货物。</w:t>
      </w:r>
      <w:r/>
    </w:p>
    <w:p>
      <w:pPr>
        <w:ind w:firstLine="480"/>
        <w:keepLines w:val="0"/>
        <w:keepNext w:val="0"/>
        <w:pageBreakBefore w:val="0"/>
        <w:spacing w:after="0" w:line="440" w:lineRule="exact"/>
        <w:widowControl w:val="off"/>
        <w:rPr>
          <w:rFonts w:hint="eastAsia" w:ascii="Times New Roman" w:hAnsi="Times New Roman"/>
          <w:i/>
          <w:iCs/>
          <w:color w:val="auto"/>
          <w:sz w:val="24"/>
          <w:highlight w:val="none"/>
          <w:u w:val="single"/>
          <w:lang w:eastAsia="zh-CN"/>
        </w:rPr>
      </w:pPr>
      <w:r>
        <w:rPr>
          <w:rFonts w:hint="eastAsia" w:ascii="Times New Roman" w:hAnsi="Times New Roman"/>
          <w:i/>
          <w:iCs/>
          <w:color w:val="auto"/>
          <w:sz w:val="24"/>
          <w:szCs w:val="22"/>
          <w:highlight w:val="none"/>
          <w:u w:val="single"/>
        </w:rPr>
        <w:t xml:space="preserve">2、</w:t>
      </w:r>
      <w:r>
        <w:rPr>
          <w:rFonts w:hint="eastAsia" w:ascii="Times New Roman" w:hAnsi="Times New Roman"/>
          <w:i/>
          <w:iCs/>
          <w:color w:val="auto"/>
          <w:sz w:val="24"/>
          <w:highlight w:val="none"/>
          <w:u w:val="single"/>
        </w:rPr>
        <w:t xml:space="preserve">交付时间：</w:t>
      </w:r>
      <w:r>
        <w:rPr>
          <w:rFonts w:hint="eastAsia" w:ascii="Times New Roman" w:hAnsi="Times New Roman"/>
          <w:b/>
          <w:i/>
          <w:iCs/>
          <w:color w:val="auto"/>
          <w:sz w:val="24"/>
          <w:highlight w:val="none"/>
          <w:u w:val="single"/>
        </w:rPr>
        <w:t xml:space="preserve">自合同生效之日</w:t>
      </w:r>
      <w:r>
        <w:rPr>
          <w:rFonts w:hint="eastAsia" w:ascii="Times New Roman" w:hAnsi="Times New Roman"/>
          <w:b/>
          <w:i/>
          <w:iCs/>
          <w:color w:val="auto"/>
          <w:sz w:val="24"/>
          <w:highlight w:val="none"/>
          <w:u w:val="single"/>
          <w:lang w:val="en-US" w:eastAsia="zh-CN"/>
        </w:rPr>
        <w:t xml:space="preserve">起并满足建设条件后的30日历</w:t>
      </w:r>
      <w:r>
        <w:rPr>
          <w:rFonts w:hint="eastAsia" w:ascii="Times New Roman" w:hAnsi="Times New Roman"/>
          <w:b/>
          <w:i/>
          <w:iCs/>
          <w:color w:val="auto"/>
          <w:sz w:val="24"/>
          <w:highlight w:val="none"/>
          <w:u w:val="single"/>
        </w:rPr>
        <w:t xml:space="preserve">天内完成供货、安装及调试工作</w:t>
      </w:r>
      <w:r>
        <w:rPr>
          <w:rFonts w:hint="eastAsia" w:ascii="Times New Roman" w:hAnsi="Times New Roman"/>
          <w:b/>
          <w:i/>
          <w:iCs/>
          <w:color w:val="auto"/>
          <w:sz w:val="24"/>
          <w:highlight w:val="none"/>
          <w:u w:val="single"/>
          <w:lang w:eastAsia="zh-CN"/>
        </w:rPr>
        <w:t xml:space="preserve">。</w:t>
      </w:r>
      <w:r/>
    </w:p>
    <w:p>
      <w:pPr>
        <w:ind w:firstLine="480"/>
        <w:keepLines w:val="0"/>
        <w:keepNext w:val="0"/>
        <w:pageBreakBefore w:val="0"/>
        <w:spacing w:after="0" w:line="440" w:lineRule="exact"/>
        <w:widowControl w:val="off"/>
        <w:rPr>
          <w:rFonts w:ascii="Times New Roman" w:hAnsi="Times New Roman"/>
          <w:i/>
          <w:iCs/>
          <w:color w:val="auto"/>
          <w:sz w:val="24"/>
          <w:highlight w:val="none"/>
          <w:u w:val="single"/>
        </w:rPr>
      </w:pPr>
      <w:r>
        <w:rPr>
          <w:rFonts w:hint="eastAsia" w:ascii="Times New Roman" w:hAnsi="Times New Roman"/>
          <w:i/>
          <w:iCs/>
          <w:color w:val="auto"/>
          <w:sz w:val="24"/>
          <w:szCs w:val="22"/>
          <w:highlight w:val="none"/>
          <w:u w:val="single"/>
        </w:rPr>
        <w:t xml:space="preserve">3、</w:t>
      </w:r>
      <w:r>
        <w:rPr>
          <w:rFonts w:hint="eastAsia" w:ascii="Times New Roman" w:hAnsi="Times New Roman"/>
          <w:i/>
          <w:iCs/>
          <w:color w:val="auto"/>
          <w:sz w:val="24"/>
          <w:highlight w:val="none"/>
          <w:u w:val="single"/>
        </w:rPr>
        <w:t xml:space="preserve">本项目交货方式为现场交货。交付地点为：</w:t>
      </w:r>
      <w:r>
        <w:rPr>
          <w:rFonts w:hint="eastAsia" w:ascii="Times New Roman" w:hAnsi="Times New Roman"/>
          <w:b/>
          <w:i/>
          <w:iCs/>
          <w:color w:val="auto"/>
          <w:sz w:val="24"/>
          <w:highlight w:val="none"/>
          <w:u w:val="single"/>
          <w:lang w:eastAsia="zh-CN"/>
        </w:rPr>
        <w:t xml:space="preserve">常熟市人民法院</w:t>
      </w:r>
      <w:r>
        <w:rPr>
          <w:rFonts w:hint="eastAsia" w:ascii="Times New Roman" w:hAnsi="Times New Roman"/>
          <w:i/>
          <w:iCs/>
          <w:color w:val="auto"/>
          <w:sz w:val="24"/>
          <w:highlight w:val="none"/>
          <w:u w:val="single"/>
        </w:rPr>
        <w:t xml:space="preserve">。乙方负责办理货物的运输、装卸和保险，一切费用均由乙方承担。</w:t>
      </w:r>
      <w:r/>
    </w:p>
    <w:p>
      <w:pPr>
        <w:ind w:firstLine="480"/>
        <w:keepLines w:val="0"/>
        <w:keepNext w:val="0"/>
        <w:pageBreakBefore w:val="0"/>
        <w:spacing w:after="0" w:line="440" w:lineRule="exact"/>
        <w:widowControl w:val="off"/>
        <w:rPr>
          <w:rFonts w:ascii="Times New Roman" w:hAnsi="Times New Roman"/>
          <w:b/>
          <w:color w:val="auto"/>
          <w:sz w:val="24"/>
          <w:highlight w:val="none"/>
        </w:rPr>
      </w:pPr>
      <w:r>
        <w:rPr>
          <w:rFonts w:hint="eastAsia" w:ascii="Times New Roman" w:hAnsi="Times New Roman"/>
          <w:b/>
          <w:color w:val="auto"/>
          <w:sz w:val="24"/>
          <w:highlight w:val="none"/>
        </w:rPr>
        <w:t xml:space="preserve">第十条</w:t>
      </w:r>
      <w:r>
        <w:rPr>
          <w:rFonts w:hint="eastAsia" w:ascii="Times New Roman" w:hAnsi="Times New Roman"/>
          <w:b/>
          <w:color w:val="auto"/>
          <w:sz w:val="24"/>
          <w:highlight w:val="none"/>
          <w:lang w:val="en-US" w:eastAsia="zh-CN"/>
        </w:rPr>
        <w:t xml:space="preserve"> </w:t>
      </w:r>
      <w:r>
        <w:rPr>
          <w:rFonts w:hint="eastAsia" w:ascii="Times New Roman" w:hAnsi="Times New Roman"/>
          <w:b/>
          <w:color w:val="auto"/>
          <w:sz w:val="24"/>
          <w:highlight w:val="none"/>
        </w:rPr>
        <w:t xml:space="preserve"> 到货验收</w:t>
      </w:r>
      <w:r/>
    </w:p>
    <w:p>
      <w:pPr>
        <w:ind w:firstLine="480"/>
        <w:keepLines w:val="0"/>
        <w:keepNext w:val="0"/>
        <w:pageBreakBefore w:val="0"/>
        <w:spacing w:after="0" w:line="440" w:lineRule="exact"/>
        <w:widowControl w:val="off"/>
        <w:rPr>
          <w:rFonts w:ascii="Times New Roman" w:hAnsi="Times New Roman"/>
          <w:i/>
          <w:iCs/>
          <w:color w:val="auto"/>
          <w:sz w:val="24"/>
          <w:highlight w:val="none"/>
          <w:u w:val="single"/>
        </w:rPr>
      </w:pPr>
      <w:r>
        <w:rPr>
          <w:rFonts w:hint="eastAsia" w:ascii="Times New Roman" w:hAnsi="Times New Roman"/>
          <w:i/>
          <w:iCs/>
          <w:color w:val="auto"/>
          <w:sz w:val="24"/>
          <w:szCs w:val="22"/>
          <w:highlight w:val="none"/>
          <w:u w:val="single"/>
        </w:rPr>
        <w:t xml:space="preserve">1、</w:t>
      </w:r>
      <w:r>
        <w:rPr>
          <w:rFonts w:hint="eastAsia" w:ascii="Times New Roman" w:hAnsi="Times New Roman"/>
          <w:i/>
          <w:iCs/>
          <w:color w:val="auto"/>
          <w:sz w:val="24"/>
          <w:highlight w:val="none"/>
          <w:u w:val="single"/>
        </w:rPr>
        <w:t xml:space="preserve">货物全部到达甲方指定地点后，甲乙双方应派员共同对货物当场开箱进行外观验收，如乙方不能按甲方通知按时到达现场又未告知正当理由的，甲方有权单方开箱检验，相应检验结果对乙方有效。</w:t>
      </w:r>
      <w:r/>
    </w:p>
    <w:p>
      <w:pPr>
        <w:ind w:firstLine="480"/>
        <w:keepLines w:val="0"/>
        <w:keepNext w:val="0"/>
        <w:pageBreakBefore w:val="0"/>
        <w:spacing w:after="0" w:line="440" w:lineRule="exact"/>
        <w:widowControl w:val="off"/>
        <w:rPr>
          <w:rFonts w:ascii="Times New Roman" w:hAnsi="Times New Roman"/>
          <w:i/>
          <w:iCs/>
          <w:color w:val="auto"/>
          <w:sz w:val="24"/>
          <w:highlight w:val="none"/>
          <w:u w:val="single"/>
        </w:rPr>
      </w:pPr>
      <w:r>
        <w:rPr>
          <w:rFonts w:hint="eastAsia" w:ascii="Times New Roman" w:hAnsi="Times New Roman"/>
          <w:i/>
          <w:iCs/>
          <w:color w:val="auto"/>
          <w:sz w:val="24"/>
          <w:szCs w:val="22"/>
          <w:highlight w:val="none"/>
          <w:u w:val="single"/>
        </w:rPr>
        <w:t xml:space="preserve">2、</w:t>
      </w:r>
      <w:r>
        <w:rPr>
          <w:rFonts w:hint="eastAsia" w:ascii="Times New Roman" w:hAnsi="Times New Roman"/>
          <w:i/>
          <w:iCs/>
          <w:color w:val="auto"/>
          <w:sz w:val="24"/>
          <w:highlight w:val="none"/>
          <w:u w:val="single"/>
        </w:rPr>
        <w:t xml:space="preserve">乙方交付的货物应当完全符合</w:t>
      </w:r>
      <w:r>
        <w:rPr>
          <w:rFonts w:ascii="Times New Roman" w:hAnsi="Times New Roman"/>
          <w:i/>
          <w:iCs/>
          <w:color w:val="auto"/>
          <w:sz w:val="24"/>
          <w:highlight w:val="none"/>
          <w:u w:val="single"/>
        </w:rPr>
        <w:t xml:space="preserve">本合同、招标文件及投标文件</w:t>
      </w:r>
      <w:r>
        <w:rPr>
          <w:rFonts w:hint="eastAsia" w:ascii="Times New Roman" w:hAnsi="Times New Roman"/>
          <w:i/>
          <w:iCs/>
          <w:color w:val="auto"/>
          <w:sz w:val="24"/>
          <w:highlight w:val="none"/>
          <w:u w:val="single"/>
        </w:rPr>
        <w:t xml:space="preserve">所约定的货物、数量和规格要求。乙方提供的货物不符合本</w:t>
      </w:r>
      <w:r>
        <w:rPr>
          <w:rFonts w:ascii="Times New Roman" w:hAnsi="Times New Roman"/>
          <w:i/>
          <w:iCs/>
          <w:color w:val="auto"/>
          <w:sz w:val="24"/>
          <w:highlight w:val="none"/>
          <w:u w:val="single"/>
        </w:rPr>
        <w:t xml:space="preserve">合同、招标文件及投标文件</w:t>
      </w:r>
      <w:r>
        <w:rPr>
          <w:rFonts w:hint="eastAsia" w:ascii="Times New Roman" w:hAnsi="Times New Roman"/>
          <w:i/>
          <w:iCs/>
          <w:color w:val="auto"/>
          <w:sz w:val="24"/>
          <w:highlight w:val="none"/>
          <w:u w:val="single"/>
        </w:rPr>
        <w:t xml:space="preserve">约</w:t>
      </w:r>
      <w:r>
        <w:rPr>
          <w:rFonts w:ascii="Times New Roman" w:hAnsi="Times New Roman"/>
          <w:i/>
          <w:iCs/>
          <w:color w:val="auto"/>
          <w:sz w:val="24"/>
          <w:highlight w:val="none"/>
          <w:u w:val="single"/>
        </w:rPr>
        <w:t xml:space="preserve">定及甲方要求的</w:t>
      </w:r>
      <w:r>
        <w:rPr>
          <w:rFonts w:hint="eastAsia" w:ascii="Times New Roman" w:hAnsi="Times New Roman"/>
          <w:i/>
          <w:iCs/>
          <w:color w:val="auto"/>
          <w:sz w:val="24"/>
          <w:highlight w:val="none"/>
          <w:u w:val="single"/>
        </w:rPr>
        <w:t xml:space="preserve">，甲方有权拒收货物，并由乙方承担相应的违约责任。</w:t>
      </w:r>
      <w:r/>
    </w:p>
    <w:p>
      <w:pPr>
        <w:ind w:firstLine="480"/>
        <w:keepLines w:val="0"/>
        <w:keepNext w:val="0"/>
        <w:pageBreakBefore w:val="0"/>
        <w:spacing w:after="0" w:line="440" w:lineRule="exact"/>
        <w:widowControl w:val="off"/>
        <w:rPr>
          <w:rFonts w:ascii="Times New Roman" w:hAnsi="Times New Roman"/>
          <w:i/>
          <w:iCs/>
          <w:color w:val="auto"/>
          <w:sz w:val="24"/>
          <w:highlight w:val="none"/>
          <w:u w:val="single"/>
        </w:rPr>
      </w:pPr>
      <w:r>
        <w:rPr>
          <w:rFonts w:hint="eastAsia" w:ascii="Times New Roman" w:hAnsi="Times New Roman"/>
          <w:i/>
          <w:iCs/>
          <w:color w:val="auto"/>
          <w:sz w:val="24"/>
          <w:szCs w:val="22"/>
          <w:highlight w:val="none"/>
          <w:u w:val="single"/>
        </w:rPr>
        <w:t xml:space="preserve">3、</w:t>
      </w:r>
      <w:r>
        <w:rPr>
          <w:rFonts w:hint="eastAsia" w:ascii="Times New Roman" w:hAnsi="Times New Roman"/>
          <w:i/>
          <w:iCs/>
          <w:color w:val="auto"/>
          <w:sz w:val="24"/>
          <w:highlight w:val="none"/>
          <w:u w:val="single"/>
        </w:rPr>
        <w:t xml:space="preserve">乙方应将所提供货物的装箱清单、用户手册、原厂保修卡、随机资料及配件、随机工具、质量合格凭证等交付给甲方；乙方不能完整交付上述规定的资料和工具的，视为未按合同约定交货，乙方负责补齐，因此导致逾期交付的，由乙方承担相应的违约责任。</w:t>
      </w:r>
      <w:r/>
    </w:p>
    <w:p>
      <w:pPr>
        <w:ind w:firstLine="500"/>
        <w:keepLines w:val="0"/>
        <w:keepNext w:val="0"/>
        <w:pageBreakBefore w:val="0"/>
        <w:spacing w:after="0" w:line="440" w:lineRule="exact"/>
        <w:widowControl w:val="off"/>
        <w:rPr>
          <w:rFonts w:ascii="Times New Roman" w:hAnsi="Times New Roman"/>
          <w:i/>
          <w:iCs/>
          <w:color w:val="auto"/>
          <w:sz w:val="24"/>
          <w:highlight w:val="none"/>
          <w:u w:val="single"/>
        </w:rPr>
      </w:pPr>
      <w:r>
        <w:rPr>
          <w:rFonts w:hint="eastAsia" w:ascii="Times New Roman" w:hAnsi="Times New Roman"/>
          <w:i/>
          <w:iCs/>
          <w:color w:val="auto"/>
          <w:sz w:val="24"/>
          <w:szCs w:val="22"/>
          <w:highlight w:val="none"/>
          <w:u w:val="single"/>
        </w:rPr>
        <w:t xml:space="preserve">4、</w:t>
      </w:r>
      <w:r>
        <w:rPr>
          <w:rFonts w:hint="eastAsia" w:ascii="Times New Roman" w:hAnsi="Times New Roman"/>
          <w:i/>
          <w:iCs/>
          <w:color w:val="auto"/>
          <w:sz w:val="24"/>
          <w:highlight w:val="none"/>
          <w:u w:val="single"/>
        </w:rPr>
        <w:t xml:space="preserve">开箱验收的内容为核对到货情况：包装符合性；型号、数量及外观；货物所附技术资料、商务资料；货物组件及配置的型号、外观、数量；零配件、随机配套工具及辅助件的型号、外观、数量。</w:t>
      </w:r>
      <w:r/>
    </w:p>
    <w:p>
      <w:pPr>
        <w:ind w:firstLine="500"/>
        <w:keepLines w:val="0"/>
        <w:keepNext w:val="0"/>
        <w:pageBreakBefore w:val="0"/>
        <w:spacing w:after="0" w:line="440" w:lineRule="exact"/>
        <w:widowControl w:val="off"/>
        <w:rPr>
          <w:rFonts w:ascii="Times New Roman" w:hAnsi="Times New Roman"/>
          <w:i/>
          <w:iCs/>
          <w:color w:val="auto"/>
          <w:sz w:val="24"/>
          <w:highlight w:val="none"/>
          <w:u w:val="single"/>
        </w:rPr>
      </w:pPr>
      <w:r>
        <w:rPr>
          <w:rFonts w:hint="eastAsia" w:ascii="Times New Roman" w:hAnsi="Times New Roman"/>
          <w:i/>
          <w:iCs/>
          <w:color w:val="auto"/>
          <w:sz w:val="24"/>
          <w:szCs w:val="22"/>
          <w:highlight w:val="none"/>
          <w:u w:val="single"/>
        </w:rPr>
        <w:t xml:space="preserve">5、甲方</w:t>
      </w:r>
      <w:r>
        <w:rPr>
          <w:rFonts w:hint="eastAsia" w:ascii="Times New Roman" w:hAnsi="Times New Roman"/>
          <w:i/>
          <w:iCs/>
          <w:color w:val="auto"/>
          <w:sz w:val="24"/>
          <w:highlight w:val="none"/>
          <w:u w:val="single"/>
        </w:rPr>
        <w:t xml:space="preserve">有关货物外观、规格、数量或重量的检验不应视为最终检验。</w:t>
      </w:r>
      <w:r/>
    </w:p>
    <w:p>
      <w:pPr>
        <w:ind w:firstLine="480"/>
        <w:keepLines w:val="0"/>
        <w:keepNext w:val="0"/>
        <w:pageBreakBefore w:val="0"/>
        <w:spacing w:after="0" w:line="440" w:lineRule="exact"/>
        <w:widowControl w:val="off"/>
        <w:rPr>
          <w:rFonts w:ascii="Times New Roman" w:hAnsi="Times New Roman"/>
          <w:b/>
          <w:color w:val="auto"/>
          <w:sz w:val="24"/>
          <w:highlight w:val="none"/>
        </w:rPr>
      </w:pPr>
      <w:r>
        <w:rPr>
          <w:rFonts w:hint="eastAsia" w:ascii="Times New Roman" w:hAnsi="Times New Roman"/>
          <w:b/>
          <w:color w:val="auto"/>
          <w:sz w:val="24"/>
          <w:highlight w:val="none"/>
        </w:rPr>
        <w:t xml:space="preserve">第十一条  伴随服务</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1、乙方应提供下列伴随服务：</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（1）货物的现场安装、施工、调试和/或启动监督；</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（2）就货物的安装、调试、启动、运行及维护等对甲方人员进行免费培训。</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2、安装施工调试期间甲方责任：</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（1）负责提供场地和有关设备的安装位置；</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（2）</w:t>
      </w:r>
      <w:r>
        <w:rPr>
          <w:rFonts w:hint="eastAsia" w:ascii="Times New Roman" w:hAnsi="Times New Roman"/>
          <w:color w:val="auto"/>
          <w:sz w:val="24"/>
          <w:highlight w:val="none"/>
        </w:rPr>
        <w:t xml:space="preserve">提供符合安装施工调试要求的电源和水源等</w:t>
      </w:r>
      <w:r>
        <w:rPr>
          <w:rFonts w:ascii="Times New Roman" w:hAnsi="Times New Roman"/>
          <w:color w:val="auto"/>
          <w:sz w:val="24"/>
          <w:highlight w:val="none"/>
        </w:rPr>
        <w:t xml:space="preserve">；</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3</w:t>
      </w:r>
      <w:r>
        <w:rPr>
          <w:rFonts w:ascii="Times New Roman" w:hAnsi="Times New Roman"/>
          <w:color w:val="auto"/>
          <w:sz w:val="24"/>
          <w:highlight w:val="none"/>
        </w:rPr>
        <w:t xml:space="preserve">）负责乙方安装施工调试期间与其他单位交叉作业时的协调工作；</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4</w:t>
      </w:r>
      <w:r>
        <w:rPr>
          <w:rFonts w:ascii="Times New Roman" w:hAnsi="Times New Roman"/>
          <w:color w:val="auto"/>
          <w:sz w:val="24"/>
          <w:highlight w:val="none"/>
        </w:rPr>
        <w:t xml:space="preserve">）配合乙方做好与安装施工调试有关的辅助性事务；</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5</w:t>
      </w:r>
      <w:r>
        <w:rPr>
          <w:rFonts w:ascii="Times New Roman" w:hAnsi="Times New Roman"/>
          <w:color w:val="auto"/>
          <w:sz w:val="24"/>
          <w:highlight w:val="none"/>
        </w:rPr>
        <w:t xml:space="preserve">）对乙方的安装施工调试工作进行监督管理。</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3、安装施工调试期间乙方责任：</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（1）负责货物运抵指定地点后的搬运及看护保管；</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（2）在安装施工前负责派员前往安装现场进行勘测，确认施工现场条件，与甲方约定具体开工日期；</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（3）按照国家规定的相关安装规范和质量标准完成安装施工调试工作；</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（4）</w:t>
      </w:r>
      <w:r>
        <w:rPr>
          <w:rFonts w:hint="eastAsia" w:ascii="Times New Roman" w:hAnsi="Times New Roman"/>
          <w:color w:val="auto"/>
          <w:sz w:val="24"/>
          <w:highlight w:val="none"/>
        </w:rPr>
        <w:t xml:space="preserve">遵守施工现场的有关规章制度，文明施工、安全施工，接受甲方的监督管理</w:t>
      </w:r>
      <w:r>
        <w:rPr>
          <w:rFonts w:ascii="Times New Roman" w:hAnsi="Times New Roman"/>
          <w:color w:val="auto"/>
          <w:sz w:val="24"/>
          <w:highlight w:val="none"/>
        </w:rPr>
        <w:t xml:space="preserve">；</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（5）配合甲方工作，参加现场施工协调会议；</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（6）负责现场施工人员的保险和一切安全责任；</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（7）负责安装质量的自检验收，配合甲方完成验收工作及项目的移交；</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（8）按照有关部门要求完成质量评定和安装施工记录；</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（9）负责安装施工调试期间由于乙方过错所造成的一切损失。</w:t>
      </w:r>
      <w:r/>
    </w:p>
    <w:p>
      <w:pPr>
        <w:ind w:firstLine="472"/>
        <w:keepLines w:val="0"/>
        <w:keepNext w:val="0"/>
        <w:pageBreakBefore w:val="0"/>
        <w:spacing w:after="0" w:line="440" w:lineRule="exact"/>
        <w:widowControl w:val="off"/>
        <w:rPr>
          <w:rFonts w:ascii="Times New Roman" w:hAnsi="Times New Roman"/>
          <w:b/>
          <w:color w:val="auto"/>
          <w:sz w:val="24"/>
          <w:highlight w:val="none"/>
        </w:rPr>
      </w:pPr>
      <w:r>
        <w:rPr>
          <w:rFonts w:ascii="Times New Roman" w:hAnsi="Times New Roman"/>
          <w:b/>
          <w:color w:val="auto"/>
          <w:sz w:val="24"/>
          <w:highlight w:val="none"/>
        </w:rPr>
        <w:t xml:space="preserve">第十</w:t>
      </w:r>
      <w:r>
        <w:rPr>
          <w:rFonts w:hint="eastAsia" w:ascii="Times New Roman" w:hAnsi="Times New Roman"/>
          <w:b/>
          <w:color w:val="auto"/>
          <w:sz w:val="24"/>
          <w:highlight w:val="none"/>
        </w:rPr>
        <w:t xml:space="preserve">二</w:t>
      </w:r>
      <w:r>
        <w:rPr>
          <w:rFonts w:ascii="Times New Roman" w:hAnsi="Times New Roman"/>
          <w:b/>
          <w:color w:val="auto"/>
          <w:sz w:val="24"/>
          <w:highlight w:val="none"/>
        </w:rPr>
        <w:t xml:space="preserve">条  最终验收</w:t>
      </w:r>
      <w:r/>
    </w:p>
    <w:p>
      <w:pPr>
        <w:ind w:firstLine="480"/>
        <w:keepLines w:val="0"/>
        <w:keepNext w:val="0"/>
        <w:pageBreakBefore w:val="0"/>
        <w:spacing w:after="0" w:line="440" w:lineRule="exact"/>
        <w:widowControl w:val="off"/>
        <w:rPr>
          <w:rFonts w:ascii="Times New Roman" w:hAnsi="Times New Roman"/>
          <w:color w:val="auto"/>
          <w:sz w:val="24"/>
          <w:szCs w:val="22"/>
          <w:highlight w:val="none"/>
        </w:rPr>
      </w:pPr>
      <w:r>
        <w:rPr>
          <w:rFonts w:hint="eastAsia" w:ascii="Times New Roman" w:hAnsi="Times New Roman"/>
          <w:color w:val="auto"/>
          <w:sz w:val="24"/>
          <w:szCs w:val="22"/>
          <w:highlight w:val="none"/>
        </w:rPr>
        <w:t xml:space="preserve">1、</w:t>
      </w:r>
      <w:r>
        <w:rPr>
          <w:rFonts w:ascii="Times New Roman" w:hAnsi="Times New Roman"/>
          <w:color w:val="auto"/>
          <w:sz w:val="24"/>
          <w:highlight w:val="none"/>
        </w:rPr>
        <w:t xml:space="preserve">货物安装调试结束后，乙方应及时通知甲方对项目进行</w:t>
      </w:r>
      <w:r>
        <w:rPr>
          <w:rFonts w:hint="eastAsia" w:ascii="Times New Roman" w:hAnsi="Times New Roman"/>
          <w:color w:val="auto"/>
          <w:sz w:val="24"/>
          <w:highlight w:val="none"/>
        </w:rPr>
        <w:t xml:space="preserve">最终</w:t>
      </w:r>
      <w:r>
        <w:rPr>
          <w:rFonts w:ascii="Times New Roman" w:hAnsi="Times New Roman"/>
          <w:color w:val="auto"/>
          <w:sz w:val="24"/>
          <w:highlight w:val="none"/>
        </w:rPr>
        <w:t xml:space="preserve">验收</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经甲方</w:t>
      </w:r>
      <w:r>
        <w:rPr>
          <w:rFonts w:hint="eastAsia" w:ascii="Times New Roman" w:hAnsi="Times New Roman"/>
          <w:color w:val="auto"/>
          <w:sz w:val="24"/>
          <w:highlight w:val="none"/>
        </w:rPr>
        <w:t xml:space="preserve">组织相关人员</w:t>
      </w:r>
      <w:r>
        <w:rPr>
          <w:rFonts w:ascii="Times New Roman" w:hAnsi="Times New Roman"/>
          <w:color w:val="auto"/>
          <w:sz w:val="24"/>
          <w:highlight w:val="none"/>
        </w:rPr>
        <w:t xml:space="preserve">验收</w:t>
      </w:r>
      <w:r>
        <w:rPr>
          <w:rFonts w:hint="eastAsia" w:ascii="Times New Roman" w:hAnsi="Times New Roman"/>
          <w:color w:val="auto"/>
          <w:sz w:val="24"/>
          <w:highlight w:val="none"/>
        </w:rPr>
        <w:t xml:space="preserve">合格</w:t>
      </w:r>
      <w:r>
        <w:rPr>
          <w:rFonts w:ascii="Times New Roman" w:hAnsi="Times New Roman"/>
          <w:color w:val="auto"/>
          <w:sz w:val="24"/>
          <w:highlight w:val="none"/>
        </w:rPr>
        <w:t xml:space="preserve">后，由甲</w:t>
      </w:r>
      <w:r>
        <w:rPr>
          <w:rFonts w:hint="eastAsia" w:ascii="Times New Roman" w:hAnsi="Times New Roman"/>
          <w:color w:val="auto"/>
          <w:sz w:val="24"/>
          <w:highlight w:val="none"/>
        </w:rPr>
        <w:t xml:space="preserve">乙双</w:t>
      </w:r>
      <w:r>
        <w:rPr>
          <w:rFonts w:ascii="Times New Roman" w:hAnsi="Times New Roman"/>
          <w:color w:val="auto"/>
          <w:sz w:val="24"/>
          <w:highlight w:val="none"/>
        </w:rPr>
        <w:t xml:space="preserve">方签署验收单并加盖单位公章。</w:t>
      </w:r>
      <w:r>
        <w:rPr>
          <w:rFonts w:hint="eastAsia" w:ascii="Times New Roman" w:hAnsi="Times New Roman"/>
          <w:color w:val="auto"/>
          <w:sz w:val="24"/>
          <w:highlight w:val="none"/>
        </w:rPr>
        <w:t xml:space="preserve">若甲方验收不认可，可</w:t>
      </w:r>
      <w:r>
        <w:rPr>
          <w:rFonts w:ascii="Times New Roman" w:hAnsi="Times New Roman"/>
          <w:color w:val="auto"/>
          <w:sz w:val="24"/>
          <w:highlight w:val="none"/>
        </w:rPr>
        <w:t xml:space="preserve">由乙方向相关法定质量监督部门申报验收，验收</w:t>
      </w:r>
      <w:r>
        <w:rPr>
          <w:rFonts w:hint="eastAsia" w:ascii="Times New Roman" w:hAnsi="Times New Roman"/>
          <w:color w:val="auto"/>
          <w:sz w:val="24"/>
          <w:highlight w:val="none"/>
        </w:rPr>
        <w:t xml:space="preserve">不合格的，</w:t>
      </w:r>
      <w:r>
        <w:rPr>
          <w:rFonts w:ascii="Times New Roman" w:hAnsi="Times New Roman"/>
          <w:color w:val="auto"/>
          <w:sz w:val="24"/>
          <w:highlight w:val="none"/>
        </w:rPr>
        <w:t xml:space="preserve">费用由乙方承担。</w:t>
      </w:r>
      <w:r>
        <w:rPr>
          <w:rFonts w:hint="eastAsia" w:ascii="Times New Roman" w:hAnsi="Times New Roman"/>
          <w:color w:val="auto"/>
          <w:sz w:val="24"/>
          <w:highlight w:val="none"/>
        </w:rPr>
        <w:t xml:space="preserve">若验收合格，则由甲方承担相应费用</w:t>
      </w:r>
      <w:r>
        <w:rPr>
          <w:rFonts w:hint="eastAsia" w:ascii="Times New Roman" w:hAnsi="Times New Roman"/>
          <w:color w:val="auto"/>
          <w:sz w:val="24"/>
          <w:szCs w:val="22"/>
          <w:highlight w:val="none"/>
        </w:rPr>
        <w:t xml:space="preserve">。</w:t>
      </w:r>
      <w:r/>
    </w:p>
    <w:p>
      <w:pPr>
        <w:ind w:firstLine="50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szCs w:val="22"/>
          <w:highlight w:val="none"/>
        </w:rPr>
        <w:t xml:space="preserve">2、</w:t>
      </w:r>
      <w:r>
        <w:rPr>
          <w:rFonts w:hint="eastAsia" w:ascii="Times New Roman" w:hAnsi="Times New Roman"/>
          <w:color w:val="auto"/>
          <w:sz w:val="24"/>
          <w:highlight w:val="none"/>
        </w:rPr>
        <w:t xml:space="preserve">货物最终验收包括：货物经过装卸、安装、调试后的外观、数量、型号；货物的材质；货物的性能；货物与投标文件的符合度；检测报告齐全性；抽样送检报告；成品检测等以及乙方承诺、甲方要求的其它指标。</w:t>
      </w:r>
      <w:r/>
    </w:p>
    <w:p>
      <w:pPr>
        <w:ind w:firstLine="50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szCs w:val="22"/>
          <w:highlight w:val="none"/>
        </w:rPr>
        <w:t xml:space="preserve">3、</w:t>
      </w:r>
      <w:r>
        <w:rPr>
          <w:rFonts w:hint="eastAsia" w:ascii="Times New Roman" w:hAnsi="Times New Roman"/>
          <w:color w:val="auto"/>
          <w:sz w:val="24"/>
          <w:highlight w:val="none"/>
        </w:rPr>
        <w:t xml:space="preserve">甲方有权抽样送交第三方进行检测，相应的检测费用由采购文件约定的一方承担，未约定的协商确定。</w:t>
      </w:r>
      <w:r/>
    </w:p>
    <w:p>
      <w:pPr>
        <w:ind w:firstLine="50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szCs w:val="22"/>
          <w:highlight w:val="none"/>
        </w:rPr>
        <w:t xml:space="preserve">4、</w:t>
      </w:r>
      <w:r>
        <w:rPr>
          <w:rFonts w:hint="eastAsia" w:ascii="Times New Roman" w:hAnsi="Times New Roman"/>
          <w:color w:val="auto"/>
          <w:sz w:val="24"/>
          <w:highlight w:val="none"/>
        </w:rPr>
        <w:t xml:space="preserve">如验收不合格或在质量保证期内发现货物是不合格的，包括货物有明显的或潜在的缺陷、使用不符合要求的材料、运行效果达不到要求等，甲方有权提出书面异议，甲方向乙方提出书面异议后，乙方应在甲方书面异议限定的时间内根据甲方的要求进行调换或采取其他甲方同意的补救措施。由此产生的一切费用包括但不限于拆卸／搬运／运输／保管费用及责任等均由乙方承担。</w:t>
      </w:r>
      <w:r/>
    </w:p>
    <w:p>
      <w:pPr>
        <w:ind w:firstLine="50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szCs w:val="22"/>
          <w:highlight w:val="none"/>
        </w:rPr>
        <w:t xml:space="preserve">5、</w:t>
      </w:r>
      <w:r>
        <w:rPr>
          <w:rFonts w:hint="eastAsia" w:ascii="Times New Roman" w:hAnsi="Times New Roman"/>
          <w:color w:val="auto"/>
          <w:sz w:val="24"/>
          <w:highlight w:val="none"/>
        </w:rPr>
        <w:t xml:space="preserve">验收标准应遵循国家相关标准、行业通行标准、厂方出厂标准、采购文件要求和乙方承诺、甲方要求等。</w:t>
      </w:r>
      <w:r/>
    </w:p>
    <w:p>
      <w:pPr>
        <w:ind w:firstLine="500"/>
        <w:keepLines w:val="0"/>
        <w:keepNext w:val="0"/>
        <w:pageBreakBefore w:val="0"/>
        <w:spacing w:after="0" w:line="440" w:lineRule="exact"/>
        <w:widowControl w:val="off"/>
        <w:rPr>
          <w:rFonts w:ascii="Times New Roman" w:hAnsi="Times New Roman"/>
          <w:color w:val="auto"/>
          <w:sz w:val="21"/>
          <w:szCs w:val="21"/>
          <w:highlight w:val="none"/>
          <w:u w:val="single"/>
          <w:lang w:val="zh-CN"/>
        </w:rPr>
      </w:pPr>
      <w:r>
        <w:rPr>
          <w:rFonts w:hint="eastAsia" w:ascii="Times New Roman" w:hAnsi="Times New Roman"/>
          <w:color w:val="auto"/>
          <w:sz w:val="21"/>
          <w:szCs w:val="21"/>
          <w:highlight w:val="none"/>
        </w:rPr>
        <w:t xml:space="preserve">6、甲方有权要求乙方提供采购原材料或货物的采购合同、票据或付款凭证，以核实乙方供货来源的真实性。</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highlight w:val="none"/>
        </w:rPr>
        <w:t xml:space="preserve">7、乙方交付验收时应先用书面、电传等方式通告甲方</w:t>
      </w:r>
      <w:r>
        <w:rPr>
          <w:rFonts w:ascii="Times New Roman" w:hAnsi="Times New Roman"/>
          <w:color w:val="auto"/>
          <w:sz w:val="24"/>
          <w:highlight w:val="none"/>
        </w:rPr>
        <w:t xml:space="preserve">。</w:t>
      </w:r>
      <w:r/>
    </w:p>
    <w:p>
      <w:pPr>
        <w:ind w:firstLine="472"/>
        <w:keepLines w:val="0"/>
        <w:keepNext w:val="0"/>
        <w:pageBreakBefore w:val="0"/>
        <w:spacing w:after="0" w:line="440" w:lineRule="exact"/>
        <w:widowControl w:val="off"/>
        <w:rPr>
          <w:rFonts w:ascii="Times New Roman" w:hAnsi="Times New Roman"/>
          <w:b/>
          <w:color w:val="auto"/>
          <w:sz w:val="24"/>
          <w:highlight w:val="none"/>
          <w:lang w:val="zh-CN"/>
        </w:rPr>
      </w:pPr>
      <w:r>
        <w:rPr>
          <w:rFonts w:hint="eastAsia" w:ascii="Times New Roman" w:hAnsi="Times New Roman"/>
          <w:b/>
          <w:color w:val="auto"/>
          <w:sz w:val="24"/>
          <w:highlight w:val="none"/>
        </w:rPr>
        <w:t xml:space="preserve">第十三条  实施要求、产品保修及售后服务</w:t>
      </w:r>
      <w:r/>
    </w:p>
    <w:p>
      <w:pPr>
        <w:ind w:firstLine="50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szCs w:val="22"/>
          <w:highlight w:val="none"/>
        </w:rPr>
        <w:t xml:space="preserve">1、</w:t>
      </w:r>
      <w:r>
        <w:rPr>
          <w:rFonts w:hint="eastAsia" w:ascii="Times New Roman" w:hAnsi="Times New Roman"/>
          <w:color w:val="auto"/>
          <w:sz w:val="24"/>
          <w:highlight w:val="none"/>
        </w:rPr>
        <w:t xml:space="preserve">乙方应按照国家有关法律法规、行业规定以及采购文件规定、投标文件承诺的内容提供售后服务。具体为：</w:t>
      </w:r>
      <w:r/>
    </w:p>
    <w:p>
      <w:pPr>
        <w:ind w:firstLine="480"/>
        <w:keepLines w:val="0"/>
        <w:keepNext w:val="0"/>
        <w:pageBreakBefore w:val="0"/>
        <w:spacing w:after="0" w:line="440" w:lineRule="exact"/>
        <w:widowControl w:val="off"/>
        <w:rPr>
          <w:rFonts w:ascii="Times New Roman" w:hAnsi="Times New Roman"/>
          <w:color w:val="auto"/>
          <w:sz w:val="24"/>
          <w:highlight w:val="none"/>
          <w:lang w:val="zh-CN"/>
        </w:rPr>
      </w:pPr>
      <w:r>
        <w:rPr>
          <w:rFonts w:hint="eastAsia" w:ascii="Times New Roman" w:hAnsi="Times New Roman"/>
          <w:color w:val="auto"/>
          <w:sz w:val="24"/>
          <w:highlight w:val="none"/>
        </w:rPr>
        <w:t xml:space="preserve">（1）乙方将货物送至甲方指定地址后应负责免费安装调试（如需）。项目实施过程中，乙方</w:t>
      </w:r>
      <w:r>
        <w:rPr>
          <w:rFonts w:hint="eastAsia" w:ascii="Times New Roman" w:hAnsi="Times New Roman"/>
          <w:color w:val="auto"/>
          <w:sz w:val="24"/>
          <w:highlight w:val="none"/>
          <w:lang w:val="zh-CN"/>
        </w:rPr>
        <w:t xml:space="preserve">应在接到</w:t>
      </w:r>
      <w:r>
        <w:rPr>
          <w:rFonts w:hint="eastAsia" w:ascii="Times New Roman" w:hAnsi="Times New Roman"/>
          <w:color w:val="auto"/>
          <w:sz w:val="24"/>
          <w:highlight w:val="none"/>
        </w:rPr>
        <w:t xml:space="preserve">甲方</w:t>
      </w:r>
      <w:r>
        <w:rPr>
          <w:rFonts w:hint="eastAsia" w:ascii="Times New Roman" w:hAnsi="Times New Roman"/>
          <w:color w:val="auto"/>
          <w:sz w:val="24"/>
          <w:highlight w:val="none"/>
          <w:lang w:val="zh-CN"/>
        </w:rPr>
        <w:t xml:space="preserve">或集中建设单位通知后</w:t>
      </w:r>
      <w:r>
        <w:rPr>
          <w:rFonts w:hint="eastAsia" w:ascii="Times New Roman" w:hAnsi="Times New Roman"/>
          <w:color w:val="auto"/>
          <w:sz w:val="24"/>
          <w:highlight w:val="none"/>
          <w:u w:val="single"/>
        </w:rPr>
        <w:t xml:space="preserve">   </w:t>
      </w:r>
      <w:r>
        <w:rPr>
          <w:rFonts w:hint="eastAsia" w:ascii="Times New Roman" w:hAnsi="Times New Roman"/>
          <w:color w:val="auto"/>
          <w:sz w:val="24"/>
          <w:highlight w:val="none"/>
          <w:lang w:val="zh-CN"/>
        </w:rPr>
        <w:t xml:space="preserve">小时</w:t>
      </w:r>
      <w:r>
        <w:rPr>
          <w:rFonts w:hint="eastAsia" w:ascii="Times New Roman" w:hAnsi="Times New Roman"/>
          <w:color w:val="auto"/>
          <w:sz w:val="24"/>
          <w:highlight w:val="none"/>
        </w:rPr>
        <w:t xml:space="preserve">响应，</w:t>
      </w:r>
      <w:r>
        <w:rPr>
          <w:rFonts w:hint="eastAsia" w:ascii="Times New Roman" w:hAnsi="Times New Roman"/>
          <w:color w:val="auto"/>
          <w:sz w:val="24"/>
          <w:highlight w:val="none"/>
          <w:u w:val="single"/>
        </w:rPr>
        <w:t xml:space="preserve">   </w:t>
      </w:r>
      <w:r>
        <w:rPr>
          <w:rFonts w:hint="eastAsia" w:ascii="Times New Roman" w:hAnsi="Times New Roman"/>
          <w:color w:val="auto"/>
          <w:sz w:val="24"/>
          <w:highlight w:val="none"/>
          <w:lang w:val="zh-CN"/>
        </w:rPr>
        <w:t xml:space="preserve">小时内</w:t>
      </w:r>
      <w:r>
        <w:rPr>
          <w:rFonts w:hint="eastAsia" w:ascii="Times New Roman" w:hAnsi="Times New Roman"/>
          <w:color w:val="auto"/>
          <w:sz w:val="24"/>
          <w:highlight w:val="none"/>
        </w:rPr>
        <w:t xml:space="preserve">配合安装、调试或者验收等事项</w:t>
      </w:r>
      <w:r>
        <w:rPr>
          <w:rFonts w:hint="eastAsia" w:ascii="Times New Roman" w:hAnsi="Times New Roman"/>
          <w:color w:val="auto"/>
          <w:sz w:val="24"/>
          <w:highlight w:val="none"/>
          <w:lang w:val="zh-CN"/>
        </w:rPr>
        <w:t xml:space="preserve">，</w:t>
      </w:r>
      <w:r>
        <w:rPr>
          <w:rFonts w:hint="eastAsia" w:ascii="Times New Roman" w:hAnsi="Times New Roman"/>
          <w:color w:val="auto"/>
          <w:sz w:val="24"/>
          <w:highlight w:val="none"/>
        </w:rPr>
        <w:t xml:space="preserve">乙方无故</w:t>
      </w:r>
      <w:r>
        <w:rPr>
          <w:rFonts w:hint="eastAsia" w:ascii="Times New Roman" w:hAnsi="Times New Roman"/>
          <w:color w:val="auto"/>
          <w:sz w:val="24"/>
          <w:highlight w:val="none"/>
          <w:lang w:val="zh-CN"/>
        </w:rPr>
        <w:t xml:space="preserve">迟延</w:t>
      </w:r>
      <w:r>
        <w:rPr>
          <w:rFonts w:hint="eastAsia" w:ascii="Times New Roman" w:hAnsi="Times New Roman"/>
          <w:color w:val="auto"/>
          <w:sz w:val="24"/>
          <w:highlight w:val="none"/>
        </w:rPr>
        <w:t xml:space="preserve">响应</w:t>
      </w:r>
      <w:r>
        <w:rPr>
          <w:rFonts w:hint="eastAsia" w:ascii="Times New Roman" w:hAnsi="Times New Roman"/>
          <w:color w:val="auto"/>
          <w:sz w:val="24"/>
          <w:highlight w:val="none"/>
          <w:lang w:val="zh-CN"/>
        </w:rPr>
        <w:t xml:space="preserve">超过</w:t>
      </w:r>
      <w:r>
        <w:rPr>
          <w:rFonts w:hint="eastAsia" w:ascii="Times New Roman" w:hAnsi="Times New Roman"/>
          <w:color w:val="auto"/>
          <w:sz w:val="24"/>
          <w:highlight w:val="none"/>
          <w:u w:val="single"/>
        </w:rPr>
        <w:t xml:space="preserve">   </w:t>
      </w:r>
      <w:r>
        <w:rPr>
          <w:rFonts w:hint="eastAsia" w:ascii="Times New Roman" w:hAnsi="Times New Roman"/>
          <w:color w:val="auto"/>
          <w:sz w:val="24"/>
          <w:highlight w:val="none"/>
          <w:lang w:val="zh-CN"/>
        </w:rPr>
        <w:t xml:space="preserve">小时的，</w:t>
      </w:r>
      <w:r>
        <w:rPr>
          <w:rFonts w:hint="eastAsia" w:ascii="Times New Roman" w:hAnsi="Times New Roman"/>
          <w:color w:val="auto"/>
          <w:sz w:val="24"/>
          <w:highlight w:val="none"/>
        </w:rPr>
        <w:t xml:space="preserve">甲方</w:t>
      </w:r>
      <w:r>
        <w:rPr>
          <w:rFonts w:hint="eastAsia" w:ascii="Times New Roman" w:hAnsi="Times New Roman"/>
          <w:color w:val="auto"/>
          <w:sz w:val="24"/>
          <w:highlight w:val="none"/>
          <w:lang w:val="zh-CN"/>
        </w:rPr>
        <w:t xml:space="preserve">及集中建设单位有权处以合同总价千分之</w:t>
      </w:r>
      <w:r>
        <w:rPr>
          <w:rFonts w:hint="eastAsia" w:ascii="Times New Roman" w:hAnsi="Times New Roman"/>
          <w:color w:val="auto"/>
          <w:sz w:val="24"/>
          <w:highlight w:val="none"/>
        </w:rPr>
        <w:t xml:space="preserve">一</w:t>
      </w:r>
      <w:r>
        <w:rPr>
          <w:rFonts w:ascii="Times New Roman" w:hAnsi="Times New Roman"/>
          <w:color w:val="auto"/>
          <w:sz w:val="24"/>
          <w:highlight w:val="none"/>
          <w:lang w:val="zh-CN"/>
        </w:rPr>
        <w:t xml:space="preserve">/次的罚款，因此产生的所有支出（包括但不限于因</w:t>
      </w:r>
      <w:r>
        <w:rPr>
          <w:rFonts w:hint="eastAsia" w:ascii="Times New Roman" w:hAnsi="Times New Roman"/>
          <w:color w:val="auto"/>
          <w:sz w:val="24"/>
          <w:highlight w:val="none"/>
          <w:lang w:val="zh-CN"/>
        </w:rPr>
        <w:t xml:space="preserve">乙方</w:t>
      </w:r>
      <w:r>
        <w:rPr>
          <w:rFonts w:ascii="Times New Roman" w:hAnsi="Times New Roman"/>
          <w:color w:val="auto"/>
          <w:sz w:val="24"/>
          <w:highlight w:val="none"/>
          <w:lang w:val="zh-CN"/>
        </w:rPr>
        <w:t xml:space="preserve">未能及时</w:t>
      </w:r>
      <w:r>
        <w:rPr>
          <w:rFonts w:hint="eastAsia" w:ascii="Times New Roman" w:hAnsi="Times New Roman"/>
          <w:color w:val="auto"/>
          <w:sz w:val="24"/>
          <w:highlight w:val="none"/>
        </w:rPr>
        <w:t xml:space="preserve">响应</w:t>
      </w:r>
      <w:r>
        <w:rPr>
          <w:rFonts w:hint="eastAsia" w:ascii="Times New Roman" w:hAnsi="Times New Roman"/>
          <w:color w:val="auto"/>
          <w:sz w:val="24"/>
          <w:highlight w:val="none"/>
          <w:lang w:val="zh-CN"/>
        </w:rPr>
        <w:t xml:space="preserve">给甲方及集中建设单位造成的损失）由</w:t>
      </w:r>
      <w:r>
        <w:rPr>
          <w:rFonts w:hint="eastAsia" w:ascii="Times New Roman" w:hAnsi="Times New Roman"/>
          <w:color w:val="auto"/>
          <w:sz w:val="24"/>
          <w:highlight w:val="none"/>
        </w:rPr>
        <w:t xml:space="preserve">乙方</w:t>
      </w:r>
      <w:r>
        <w:rPr>
          <w:rFonts w:hint="eastAsia" w:ascii="Times New Roman" w:hAnsi="Times New Roman"/>
          <w:color w:val="auto"/>
          <w:sz w:val="24"/>
          <w:highlight w:val="none"/>
          <w:lang w:val="zh-CN"/>
        </w:rPr>
        <w:t xml:space="preserve">承担，罚款及各项支出，</w:t>
      </w:r>
      <w:r>
        <w:rPr>
          <w:rFonts w:ascii="Times New Roman" w:hAnsi="Times New Roman" w:cs="宋体"/>
          <w:color w:val="auto"/>
          <w:sz w:val="24"/>
          <w:highlight w:val="none"/>
        </w:rPr>
        <w:t xml:space="preserve">甲方及集中建设单位有权在应付乙方的任一期合同款项中直接扣除及追究其违约责任</w:t>
      </w:r>
      <w:r>
        <w:rPr>
          <w:rFonts w:hint="eastAsia" w:ascii="Times New Roman" w:hAnsi="Times New Roman" w:cs="宋体"/>
          <w:color w:val="auto"/>
          <w:sz w:val="24"/>
          <w:highlight w:val="none"/>
        </w:rPr>
        <w:t xml:space="preserve">。</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（2）</w:t>
      </w:r>
      <w:r>
        <w:rPr>
          <w:rFonts w:hint="eastAsia" w:ascii="Times New Roman" w:hAnsi="Times New Roman"/>
          <w:color w:val="auto"/>
          <w:sz w:val="24"/>
          <w:highlight w:val="none"/>
        </w:rPr>
        <w:t xml:space="preserve">货物</w:t>
      </w:r>
      <w:r>
        <w:rPr>
          <w:rFonts w:ascii="Times New Roman" w:hAnsi="Times New Roman"/>
          <w:bCs w:val="0"/>
          <w:color w:val="auto"/>
          <w:sz w:val="24"/>
          <w:highlight w:val="none"/>
        </w:rPr>
        <w:t xml:space="preserve">免费质量保证期</w:t>
      </w:r>
      <w:r>
        <w:rPr>
          <w:rFonts w:hint="eastAsia" w:ascii="Times New Roman" w:hAnsi="Times New Roman"/>
          <w:bCs w:val="0"/>
          <w:color w:val="auto"/>
          <w:sz w:val="24"/>
          <w:highlight w:val="none"/>
        </w:rPr>
        <w:t xml:space="preserve">为</w:t>
      </w:r>
      <w:r>
        <w:rPr>
          <w:rFonts w:hint="eastAsia" w:ascii="Times New Roman" w:hAnsi="Times New Roman"/>
          <w:color w:val="auto"/>
          <w:sz w:val="24"/>
          <w:highlight w:val="none"/>
          <w:u w:val="single"/>
        </w:rPr>
        <w:t xml:space="preserve">   </w:t>
      </w:r>
      <w:r>
        <w:rPr>
          <w:rFonts w:hint="eastAsia" w:ascii="Times New Roman" w:hAnsi="Times New Roman"/>
          <w:color w:val="auto"/>
          <w:sz w:val="24"/>
          <w:highlight w:val="none"/>
        </w:rPr>
        <w:t xml:space="preserve">年，自安装调试完成并经甲方最终验收合格之日起计算。</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highlight w:val="none"/>
        </w:rPr>
        <w:t xml:space="preserve">（3）乙方应</w:t>
      </w:r>
      <w:r>
        <w:rPr>
          <w:rFonts w:hint="eastAsia" w:ascii="Times New Roman" w:hAnsi="Times New Roman"/>
          <w:bCs w:val="0"/>
          <w:color w:val="auto"/>
          <w:sz w:val="24"/>
          <w:szCs w:val="20"/>
          <w:highlight w:val="none"/>
        </w:rPr>
        <w:t xml:space="preserve">设有相应的</w:t>
      </w:r>
      <w:r>
        <w:rPr>
          <w:rFonts w:ascii="Times New Roman" w:hAnsi="Times New Roman"/>
          <w:bCs w:val="0"/>
          <w:color w:val="auto"/>
          <w:sz w:val="24"/>
          <w:szCs w:val="20"/>
          <w:highlight w:val="none"/>
        </w:rPr>
        <w:t xml:space="preserve">售后服务</w:t>
      </w:r>
      <w:r>
        <w:rPr>
          <w:rFonts w:hint="eastAsia" w:ascii="Times New Roman" w:hAnsi="Times New Roman"/>
          <w:bCs w:val="0"/>
          <w:color w:val="auto"/>
          <w:sz w:val="24"/>
          <w:szCs w:val="20"/>
          <w:highlight w:val="none"/>
        </w:rPr>
        <w:t xml:space="preserve">点</w:t>
      </w:r>
      <w:r>
        <w:rPr>
          <w:rFonts w:hint="eastAsia" w:ascii="Times New Roman" w:hAnsi="Times New Roman"/>
          <w:color w:val="auto"/>
          <w:sz w:val="24"/>
          <w:highlight w:val="none"/>
        </w:rPr>
        <w:t xml:space="preserve">，并配备固定的售后服务人员。产品出现故障，</w:t>
      </w:r>
      <w:r>
        <w:rPr>
          <w:rFonts w:hint="eastAsia" w:ascii="Times New Roman" w:hAnsi="Times New Roman"/>
          <w:color w:val="auto"/>
          <w:sz w:val="24"/>
          <w:highlight w:val="none"/>
          <w:lang w:val="zh-CN"/>
        </w:rPr>
        <w:t xml:space="preserve">乙方应在接到甲方或</w:t>
      </w:r>
      <w:r>
        <w:rPr>
          <w:rFonts w:hint="eastAsia" w:ascii="Times New Roman" w:hAnsi="Times New Roman"/>
          <w:color w:val="auto"/>
          <w:sz w:val="24"/>
          <w:highlight w:val="none"/>
        </w:rPr>
        <w:t xml:space="preserve">集中建设单位</w:t>
      </w:r>
      <w:r>
        <w:rPr>
          <w:rFonts w:hint="eastAsia" w:ascii="Times New Roman" w:hAnsi="Times New Roman"/>
          <w:color w:val="auto"/>
          <w:sz w:val="24"/>
          <w:highlight w:val="none"/>
          <w:lang w:val="zh-CN"/>
        </w:rPr>
        <w:t xml:space="preserve">通知后</w:t>
      </w:r>
      <w:r>
        <w:rPr>
          <w:rFonts w:hint="eastAsia" w:ascii="Times New Roman" w:hAnsi="Times New Roman"/>
          <w:color w:val="auto"/>
          <w:sz w:val="24"/>
          <w:highlight w:val="none"/>
          <w:u w:val="single"/>
        </w:rPr>
        <w:t xml:space="preserve">   </w:t>
      </w:r>
      <w:r>
        <w:rPr>
          <w:rFonts w:hint="eastAsia" w:ascii="Times New Roman" w:hAnsi="Times New Roman"/>
          <w:color w:val="auto"/>
          <w:sz w:val="24"/>
          <w:highlight w:val="none"/>
          <w:lang w:val="zh-CN"/>
        </w:rPr>
        <w:t xml:space="preserve">小时</w:t>
      </w:r>
      <w:r>
        <w:rPr>
          <w:rFonts w:hint="eastAsia" w:ascii="Times New Roman" w:hAnsi="Times New Roman"/>
          <w:color w:val="auto"/>
          <w:sz w:val="24"/>
          <w:highlight w:val="none"/>
        </w:rPr>
        <w:t xml:space="preserve">进行响应，</w:t>
      </w:r>
      <w:r>
        <w:rPr>
          <w:rFonts w:hint="eastAsia" w:ascii="Times New Roman" w:hAnsi="Times New Roman"/>
          <w:color w:val="auto"/>
          <w:sz w:val="24"/>
          <w:highlight w:val="none"/>
          <w:u w:val="single"/>
        </w:rPr>
        <w:t xml:space="preserve">   </w:t>
      </w:r>
      <w:r>
        <w:rPr>
          <w:rFonts w:hint="eastAsia" w:ascii="Times New Roman" w:hAnsi="Times New Roman"/>
          <w:color w:val="auto"/>
          <w:sz w:val="24"/>
          <w:highlight w:val="none"/>
          <w:lang w:val="zh-CN"/>
        </w:rPr>
        <w:t xml:space="preserve">小时内维修完毕使货物恢复正常使用或根据要求免费更换新货物，迟延维修超过</w:t>
      </w:r>
      <w:r>
        <w:rPr>
          <w:rFonts w:hint="eastAsia" w:ascii="Times New Roman" w:hAnsi="Times New Roman"/>
          <w:color w:val="auto"/>
          <w:sz w:val="24"/>
          <w:highlight w:val="none"/>
          <w:u w:val="single"/>
        </w:rPr>
        <w:t xml:space="preserve">   </w:t>
      </w:r>
      <w:r>
        <w:rPr>
          <w:rFonts w:hint="eastAsia" w:ascii="Times New Roman" w:hAnsi="Times New Roman"/>
          <w:color w:val="auto"/>
          <w:sz w:val="24"/>
          <w:highlight w:val="none"/>
          <w:lang w:val="zh-CN"/>
        </w:rPr>
        <w:t xml:space="preserve">小时的，甲方及</w:t>
      </w:r>
      <w:r>
        <w:rPr>
          <w:rFonts w:hint="eastAsia" w:ascii="Times New Roman" w:hAnsi="Times New Roman"/>
          <w:color w:val="auto"/>
          <w:sz w:val="24"/>
          <w:highlight w:val="none"/>
        </w:rPr>
        <w:t xml:space="preserve">集中建设单位</w:t>
      </w:r>
      <w:r>
        <w:rPr>
          <w:rFonts w:hint="eastAsia" w:ascii="Times New Roman" w:hAnsi="Times New Roman"/>
          <w:color w:val="auto"/>
          <w:sz w:val="24"/>
          <w:highlight w:val="none"/>
          <w:lang w:val="zh-CN"/>
        </w:rPr>
        <w:t xml:space="preserve">有权处以合同总价千分之二/次的罚款，乙方拒绝维修或迟延维修超过</w:t>
      </w:r>
      <w:r>
        <w:rPr>
          <w:rFonts w:hint="eastAsia" w:ascii="Times New Roman" w:hAnsi="Times New Roman"/>
          <w:color w:val="auto"/>
          <w:sz w:val="24"/>
          <w:highlight w:val="none"/>
          <w:u w:val="single"/>
        </w:rPr>
        <w:t xml:space="preserve">   </w:t>
      </w:r>
      <w:r>
        <w:rPr>
          <w:rFonts w:hint="eastAsia" w:ascii="Times New Roman" w:hAnsi="Times New Roman"/>
          <w:color w:val="auto"/>
          <w:sz w:val="24"/>
          <w:highlight w:val="none"/>
          <w:lang w:val="zh-CN"/>
        </w:rPr>
        <w:t xml:space="preserve">小时的，甲方及</w:t>
      </w:r>
      <w:r>
        <w:rPr>
          <w:rFonts w:hint="eastAsia" w:ascii="Times New Roman" w:hAnsi="Times New Roman"/>
          <w:color w:val="auto"/>
          <w:sz w:val="24"/>
          <w:highlight w:val="none"/>
        </w:rPr>
        <w:t xml:space="preserve">集中建设单位</w:t>
      </w:r>
      <w:r>
        <w:rPr>
          <w:rFonts w:hint="eastAsia" w:ascii="Times New Roman" w:hAnsi="Times New Roman"/>
          <w:color w:val="auto"/>
          <w:sz w:val="24"/>
          <w:highlight w:val="none"/>
          <w:lang w:val="zh-CN"/>
        </w:rPr>
        <w:t xml:space="preserve">有权自行或委托第三方维修，因此产生的所有支出（包括但不限于因乙方未能及时维修给甲方及</w:t>
      </w:r>
      <w:r>
        <w:rPr>
          <w:rFonts w:hint="eastAsia" w:ascii="Times New Roman" w:hAnsi="Times New Roman"/>
          <w:color w:val="auto"/>
          <w:sz w:val="24"/>
          <w:highlight w:val="none"/>
        </w:rPr>
        <w:t xml:space="preserve">集中建设单位</w:t>
      </w:r>
      <w:r>
        <w:rPr>
          <w:rFonts w:hint="eastAsia" w:ascii="Times New Roman" w:hAnsi="Times New Roman"/>
          <w:color w:val="auto"/>
          <w:sz w:val="24"/>
          <w:highlight w:val="none"/>
          <w:lang w:val="zh-CN"/>
        </w:rPr>
        <w:t xml:space="preserve">造成的损失，甲方及</w:t>
      </w:r>
      <w:r>
        <w:rPr>
          <w:rFonts w:hint="eastAsia" w:ascii="Times New Roman" w:hAnsi="Times New Roman"/>
          <w:color w:val="auto"/>
          <w:sz w:val="24"/>
          <w:highlight w:val="none"/>
        </w:rPr>
        <w:t xml:space="preserve">集中建设单位</w:t>
      </w:r>
      <w:r>
        <w:rPr>
          <w:rFonts w:hint="eastAsia" w:ascii="Times New Roman" w:hAnsi="Times New Roman"/>
          <w:color w:val="auto"/>
          <w:sz w:val="24"/>
          <w:highlight w:val="none"/>
          <w:lang w:val="zh-CN"/>
        </w:rPr>
        <w:t xml:space="preserve">自行或委托第三方维修产生的费用等）由乙方承担，罚款及各项支出，</w:t>
      </w:r>
      <w:r>
        <w:rPr>
          <w:rFonts w:ascii="Times New Roman" w:hAnsi="Times New Roman" w:cs="宋体"/>
          <w:color w:val="auto"/>
          <w:sz w:val="24"/>
          <w:highlight w:val="none"/>
        </w:rPr>
        <w:t xml:space="preserve">甲方及集中建设单位有权在应付乙方的任一期合同款项中直接扣除及追究其违约责任，若超过尾款期限的，甲方有权追溯其责任</w:t>
      </w:r>
      <w:r>
        <w:rPr>
          <w:rFonts w:ascii="Times New Roman" w:hAnsi="Times New Roman"/>
          <w:color w:val="auto"/>
          <w:sz w:val="24"/>
          <w:highlight w:val="none"/>
        </w:rPr>
        <w:t xml:space="preserve">。</w:t>
      </w:r>
      <w:r/>
    </w:p>
    <w:p>
      <w:pPr>
        <w:ind w:firstLine="480"/>
        <w:keepLines w:val="0"/>
        <w:keepNext w:val="0"/>
        <w:pageBreakBefore w:val="0"/>
        <w:spacing w:after="0" w:line="440" w:lineRule="exact"/>
        <w:widowControl w:val="off"/>
        <w:rPr>
          <w:rFonts w:ascii="Times New Roman" w:hAnsi="Times New Roman"/>
          <w:color w:val="auto"/>
          <w:sz w:val="24"/>
          <w:highlight w:val="none"/>
          <w:u w:val="single"/>
        </w:rPr>
      </w:pPr>
      <w:r>
        <w:rPr>
          <w:rFonts w:hint="eastAsia" w:ascii="Times New Roman" w:hAnsi="Times New Roman"/>
          <w:color w:val="auto"/>
          <w:sz w:val="24"/>
          <w:highlight w:val="none"/>
        </w:rPr>
        <w:t xml:space="preserve">报修电话：</w:t>
      </w:r>
      <w:r>
        <w:rPr>
          <w:rFonts w:hint="eastAsia" w:ascii="Times New Roman" w:hAnsi="Times New Roman"/>
          <w:color w:val="auto"/>
          <w:sz w:val="24"/>
          <w:highlight w:val="none"/>
          <w:u w:val="single"/>
        </w:rPr>
        <w:t xml:space="preserve">                       </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传真号码：</w:t>
      </w:r>
      <w:r>
        <w:rPr>
          <w:rFonts w:ascii="Times New Roman" w:hAnsi="Times New Roman"/>
          <w:color w:val="auto"/>
          <w:sz w:val="24"/>
          <w:highlight w:val="none"/>
          <w:u w:val="single"/>
        </w:rPr>
        <w:t xml:space="preserve">                      </w:t>
      </w:r>
      <w:r>
        <w:rPr>
          <w:rFonts w:ascii="Times New Roman" w:hAnsi="Times New Roman"/>
          <w:color w:val="auto"/>
          <w:sz w:val="24"/>
          <w:highlight w:val="none"/>
        </w:rPr>
        <w:t xml:space="preserve"> </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highlight w:val="none"/>
        </w:rPr>
        <w:t xml:space="preserve">联系人：</w:t>
      </w:r>
      <w:r>
        <w:rPr>
          <w:rFonts w:hint="eastAsia" w:ascii="Times New Roman" w:hAnsi="Times New Roman"/>
          <w:color w:val="auto"/>
          <w:sz w:val="24"/>
          <w:highlight w:val="none"/>
          <w:u w:val="single"/>
        </w:rPr>
        <w:t xml:space="preserve">                         </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4</w:t>
      </w:r>
      <w:r>
        <w:rPr>
          <w:rFonts w:ascii="Times New Roman" w:hAnsi="Times New Roman"/>
          <w:color w:val="auto"/>
          <w:sz w:val="24"/>
          <w:highlight w:val="none"/>
        </w:rPr>
        <w:t xml:space="preserve">）</w:t>
      </w:r>
      <w:r>
        <w:rPr>
          <w:rFonts w:ascii="Times New Roman" w:hAnsi="Times New Roman"/>
          <w:bCs w:val="0"/>
          <w:color w:val="auto"/>
          <w:sz w:val="24"/>
          <w:highlight w:val="none"/>
        </w:rPr>
        <w:t xml:space="preserve">免费质量保证期</w:t>
      </w:r>
      <w:r>
        <w:rPr>
          <w:rFonts w:hint="eastAsia" w:ascii="Times New Roman" w:hAnsi="Times New Roman"/>
          <w:color w:val="auto"/>
          <w:sz w:val="24"/>
          <w:highlight w:val="none"/>
        </w:rPr>
        <w:t xml:space="preserve">内，乙方免收甲方所有费用，包括但不限于零部件费用、人工费、交通费、住宿费等。</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5</w:t>
      </w:r>
      <w:r>
        <w:rPr>
          <w:rFonts w:ascii="Times New Roman" w:hAnsi="Times New Roman"/>
          <w:color w:val="auto"/>
          <w:sz w:val="24"/>
          <w:highlight w:val="none"/>
        </w:rPr>
        <w:t xml:space="preserve">）</w:t>
      </w:r>
      <w:r>
        <w:rPr>
          <w:rFonts w:ascii="Times New Roman" w:hAnsi="Times New Roman"/>
          <w:bCs w:val="0"/>
          <w:color w:val="auto"/>
          <w:sz w:val="24"/>
          <w:highlight w:val="none"/>
        </w:rPr>
        <w:t xml:space="preserve">免费质量保证期</w:t>
      </w:r>
      <w:r>
        <w:rPr>
          <w:rFonts w:hint="eastAsia" w:ascii="Times New Roman" w:hAnsi="Times New Roman"/>
          <w:color w:val="auto"/>
          <w:sz w:val="24"/>
          <w:highlight w:val="none"/>
        </w:rPr>
        <w:t xml:space="preserve">满后，若甲方要求乙方提供维修的，甲方承担维修所需更换零部件／配件费用，乙方同意按不高于市场价收费。</w:t>
      </w:r>
      <w:r/>
    </w:p>
    <w:p>
      <w:pPr>
        <w:ind w:firstLine="472"/>
        <w:keepLines w:val="0"/>
        <w:keepNext w:val="0"/>
        <w:pageBreakBefore w:val="0"/>
        <w:spacing w:after="0" w:line="440" w:lineRule="exact"/>
        <w:widowControl w:val="off"/>
        <w:rPr>
          <w:rFonts w:ascii="Times New Roman" w:hAnsi="Times New Roman"/>
          <w:b/>
          <w:color w:val="auto"/>
          <w:sz w:val="24"/>
          <w:highlight w:val="none"/>
          <w:lang w:val="zh-CN"/>
        </w:rPr>
      </w:pPr>
      <w:r>
        <w:rPr>
          <w:rFonts w:hint="eastAsia" w:ascii="Times New Roman" w:hAnsi="Times New Roman"/>
          <w:b/>
          <w:color w:val="auto"/>
          <w:sz w:val="24"/>
          <w:highlight w:val="none"/>
        </w:rPr>
        <w:t xml:space="preserve">第十四条  违约责任</w:t>
      </w:r>
      <w:r/>
    </w:p>
    <w:p>
      <w:pPr>
        <w:ind w:firstLine="50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szCs w:val="22"/>
          <w:highlight w:val="none"/>
        </w:rPr>
        <w:t xml:space="preserve">1、</w:t>
      </w:r>
      <w:r>
        <w:rPr>
          <w:rFonts w:ascii="Times New Roman" w:hAnsi="Times New Roman" w:cs="Courier New"/>
          <w:color w:val="auto"/>
          <w:sz w:val="24"/>
          <w:highlight w:val="none"/>
        </w:rPr>
        <w:t xml:space="preserve">甲方无正当理由拒收货物的，甲方向乙方偿付拒收</w:t>
      </w:r>
      <w:r>
        <w:rPr>
          <w:rFonts w:hint="eastAsia" w:ascii="Times New Roman" w:hAnsi="Times New Roman" w:cs="Courier New"/>
          <w:color w:val="auto"/>
          <w:sz w:val="24"/>
          <w:highlight w:val="none"/>
        </w:rPr>
        <w:t xml:space="preserve">货物价款</w:t>
      </w:r>
      <w:r>
        <w:rPr>
          <w:rFonts w:ascii="Times New Roman" w:hAnsi="Times New Roman"/>
          <w:color w:val="auto"/>
          <w:sz w:val="24"/>
          <w:highlight w:val="none"/>
        </w:rPr>
        <w:t xml:space="preserve">10%</w:t>
      </w:r>
      <w:r>
        <w:rPr>
          <w:rFonts w:ascii="Times New Roman" w:hAnsi="Times New Roman" w:cs="Courier New"/>
          <w:color w:val="auto"/>
          <w:sz w:val="24"/>
          <w:highlight w:val="none"/>
        </w:rPr>
        <w:t xml:space="preserve">的违约金；</w:t>
      </w:r>
      <w:r>
        <w:rPr>
          <w:rFonts w:hint="eastAsia" w:ascii="Times New Roman" w:hAnsi="Times New Roman"/>
          <w:color w:val="auto"/>
          <w:sz w:val="24"/>
          <w:highlight w:val="none"/>
        </w:rPr>
        <w:t xml:space="preserve">甲方逾期付款的，每逾期一日，乙方有权要求甲方按照逾期付款金额的</w:t>
      </w:r>
      <w:r>
        <w:rPr>
          <w:rFonts w:ascii="Times New Roman" w:hAnsi="Times New Roman"/>
          <w:color w:val="auto"/>
          <w:sz w:val="24"/>
          <w:highlight w:val="none"/>
        </w:rPr>
        <w:t xml:space="preserve">0.</w:t>
      </w:r>
      <w:r>
        <w:rPr>
          <w:rFonts w:hint="eastAsia" w:ascii="Times New Roman" w:hAnsi="Times New Roman"/>
          <w:color w:val="auto"/>
          <w:sz w:val="24"/>
          <w:highlight w:val="none"/>
        </w:rPr>
        <w:t xml:space="preserve">05</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向乙方支付违约金，但违约金累计不得超过逾期付款金额的</w:t>
      </w:r>
      <w:r>
        <w:rPr>
          <w:rFonts w:ascii="Times New Roman" w:hAnsi="Times New Roman"/>
          <w:color w:val="auto"/>
          <w:sz w:val="24"/>
          <w:highlight w:val="none"/>
        </w:rPr>
        <w:t xml:space="preserve">5%</w:t>
      </w:r>
      <w:r>
        <w:rPr>
          <w:rFonts w:hint="eastAsia" w:ascii="Times New Roman" w:hAnsi="Times New Roman"/>
          <w:color w:val="auto"/>
          <w:sz w:val="24"/>
          <w:highlight w:val="none"/>
        </w:rPr>
        <w:t xml:space="preserve">。</w:t>
      </w:r>
      <w:r/>
    </w:p>
    <w:p>
      <w:pPr>
        <w:ind w:firstLine="50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szCs w:val="22"/>
          <w:highlight w:val="none"/>
        </w:rPr>
        <w:t xml:space="preserve">2、</w:t>
      </w:r>
      <w:r>
        <w:rPr>
          <w:rFonts w:hint="eastAsia" w:ascii="Times New Roman" w:hAnsi="Times New Roman"/>
          <w:color w:val="auto"/>
          <w:sz w:val="24"/>
          <w:highlight w:val="none"/>
        </w:rPr>
        <w:t xml:space="preserve">乙方逾期交付货物的，每逾期一日，甲方有权要求乙方向甲方支付逾期交付货物价款1</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的违约金，但违约金累计不得超过逾期交付货物价款的</w:t>
      </w:r>
      <w:r>
        <w:rPr>
          <w:rFonts w:ascii="Times New Roman" w:hAnsi="Times New Roman"/>
          <w:color w:val="auto"/>
          <w:sz w:val="24"/>
          <w:highlight w:val="none"/>
        </w:rPr>
        <w:t xml:space="preserve">5%</w:t>
      </w:r>
      <w:r>
        <w:rPr>
          <w:rFonts w:hint="eastAsia" w:ascii="Times New Roman" w:hAnsi="Times New Roman"/>
          <w:color w:val="auto"/>
          <w:sz w:val="24"/>
          <w:highlight w:val="none"/>
        </w:rPr>
        <w:t xml:space="preserve">；一旦违约金总额累计达到逾期交付货物价款的</w:t>
      </w:r>
      <w:r>
        <w:rPr>
          <w:rFonts w:ascii="Times New Roman" w:hAnsi="Times New Roman"/>
          <w:color w:val="auto"/>
          <w:sz w:val="24"/>
          <w:highlight w:val="none"/>
        </w:rPr>
        <w:t xml:space="preserve">5</w:t>
      </w:r>
      <w:r>
        <w:rPr>
          <w:rFonts w:hint="eastAsia" w:ascii="Times New Roman" w:hAnsi="Times New Roman"/>
          <w:color w:val="auto"/>
          <w:sz w:val="24"/>
          <w:highlight w:val="none"/>
        </w:rPr>
        <w:t xml:space="preserve">%，甲方有权解除合同。但违约金不足补偿甲方实际损失及/或损害的，甲方有权要求乙方赔偿甲方的实际损失及/或损害。</w:t>
      </w:r>
      <w:r/>
    </w:p>
    <w:p>
      <w:pPr>
        <w:ind w:firstLine="50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szCs w:val="22"/>
          <w:highlight w:val="none"/>
        </w:rPr>
        <w:t xml:space="preserve">3、</w:t>
      </w:r>
      <w:r>
        <w:rPr>
          <w:rFonts w:hint="eastAsia" w:ascii="Times New Roman" w:hAnsi="Times New Roman"/>
          <w:color w:val="auto"/>
          <w:sz w:val="24"/>
          <w:highlight w:val="none"/>
        </w:rPr>
        <w:t xml:space="preserve">若乙方未经甲方书面同意不能按照本合同约定交货逾期超过5日，将视为严重违约，甲方有权单方面解除本合同而不承担任何责任，本合同自甲方书面通知乙方解除合同之日起自动终止，同时甲方有权要求乙方在甲方书面通知之日起5日内向甲方支付本合同价款总额的30%，作为违约金。</w:t>
      </w:r>
      <w:r/>
    </w:p>
    <w:p>
      <w:pPr>
        <w:ind w:firstLine="50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highlight w:val="none"/>
        </w:rPr>
        <w:t xml:space="preserve">4、出现下列情形之一，甲方有权要求乙方相应地交付替代货物或者降低本合同总价，或者要求乙方采取其他有效的整改措施，或者采取退货等其他合理举措；乙方未按要求改正的，</w:t>
      </w:r>
      <w:r>
        <w:rPr>
          <w:rFonts w:hint="eastAsia" w:ascii="Times New Roman" w:hAnsi="Times New Roman"/>
          <w:color w:val="auto"/>
          <w:sz w:val="24"/>
          <w:highlight w:val="none"/>
        </w:rPr>
        <w:t xml:space="preserve">或前述措施无法弥补甲方损失及/或损害的，甲方还可以单方解除本合同；甲方亦有权停止支付本合同总价的余额以及应付予乙方的其他任何款项；甲方亦有权要求乙方在接到甲方口头或书面通知后的7日之内立即退还已收取的合同总价的全部或者部分，且有权直接以乙方已交付的本合同所列货物抵扣相应金额的乙方应当承担的本合同项下违约金、或有关的损害赔偿金以及其他各类费用。甲方所采取的上述举措，可以立即书面或者口头告知乙方，而无需提前作任何通知或者催告；上述举措不影响甲方在法律认可的期间之内要求乙方承担各类违约责任以及损害赔偿责任的权利：</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（1）</w:t>
      </w:r>
      <w:r>
        <w:rPr>
          <w:rFonts w:hint="eastAsia" w:ascii="Times New Roman" w:hAnsi="Times New Roman"/>
          <w:color w:val="auto"/>
          <w:sz w:val="24"/>
          <w:highlight w:val="none"/>
        </w:rPr>
        <w:t xml:space="preserve">乙方未能在甲方书面异议中限定的时间内根据甲方的要求进行调换或采取其他甲方同意的补救措施；</w:t>
      </w:r>
      <w:r/>
    </w:p>
    <w:p>
      <w:pPr>
        <w:ind w:firstLine="46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交付的货物因交付或验收（如适用）以前的原因而产生毁损</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灭失</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变质</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泄漏</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数量或重量短缺</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质量不良</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不安全等物质上的缺陷；</w:t>
      </w:r>
      <w:r/>
    </w:p>
    <w:p>
      <w:pPr>
        <w:ind w:firstLine="46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3</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交付的货物存在为他人设定担保／交易限制／权属争议／不符合法律的强制性规定等法律上的缺陷；</w:t>
      </w:r>
      <w:r/>
    </w:p>
    <w:p>
      <w:pPr>
        <w:ind w:firstLine="46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4</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交付的货物本身存在缺陷，已经或者可能给消费者／使用者／其他第三人造成生命／身体／财产等方面的损害或者被国家的法律、法规所限制或禁止的，已经或者可能被政府部门等进行查处或者制裁；</w:t>
      </w:r>
      <w:r/>
    </w:p>
    <w:p>
      <w:pPr>
        <w:ind w:firstLine="46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5</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交付的货物已经或者可能侵犯甲方以及其他第三人的专利权／商标权／专有技术／互联网络域名权／商业秘密等知识产权以及其他权利；</w:t>
      </w:r>
      <w:r/>
    </w:p>
    <w:p>
      <w:pPr>
        <w:ind w:firstLine="46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6</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乙方未按照甲方的要求及时提供诸如增值税发票之类的财务文件以及其他必要的文件；</w:t>
      </w:r>
      <w:r/>
    </w:p>
    <w:p>
      <w:pPr>
        <w:ind w:firstLine="46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7</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出现乙方或者乙方的财产被诉讼保全／被拍卖／被强制执行／被有权机关等查处或者整改／主动或者被动地进行清算或者整顿的情形，以及甲方有充分理由认为乙方履行本合同存在重大困难的情形。</w:t>
      </w:r>
      <w:r/>
    </w:p>
    <w:p>
      <w:pPr>
        <w:ind w:firstLine="50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szCs w:val="22"/>
          <w:highlight w:val="none"/>
        </w:rPr>
        <w:t xml:space="preserve">5、</w:t>
      </w:r>
      <w:r>
        <w:rPr>
          <w:rFonts w:ascii="Times New Roman" w:hAnsi="Times New Roman"/>
          <w:color w:val="auto"/>
          <w:sz w:val="24"/>
          <w:highlight w:val="none"/>
        </w:rPr>
        <w:t xml:space="preserve">乙方出现下列情形之一的，视为乙方出现了丧失履行本合同的能力，甲方有权单方解除合同并由乙方赔偿甲方由此产生的全部损失：</w:t>
      </w:r>
      <w:r/>
    </w:p>
    <w:p>
      <w:pPr>
        <w:ind w:firstLine="46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（1）</w:t>
      </w:r>
      <w:r>
        <w:rPr>
          <w:rFonts w:hint="eastAsia" w:ascii="Times New Roman" w:hAnsi="Times New Roman"/>
          <w:color w:val="auto"/>
          <w:sz w:val="24"/>
          <w:highlight w:val="none"/>
        </w:rPr>
        <w:t xml:space="preserve">乙方因为涉诉被冻结账户，导致无法履行合同的，或者乙方因为未能履行生效法律文书，被列入失信被执行人名录的；</w:t>
      </w:r>
      <w:r/>
    </w:p>
    <w:p>
      <w:pPr>
        <w:ind w:firstLine="46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乙方出现转包情形的；</w:t>
      </w:r>
      <w:r/>
    </w:p>
    <w:p>
      <w:pPr>
        <w:ind w:firstLine="46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3</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乙方不能履行合同义务的其他情况。</w:t>
      </w:r>
      <w:r/>
    </w:p>
    <w:p>
      <w:pPr>
        <w:ind w:firstLine="46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highlight w:val="none"/>
        </w:rPr>
        <w:t xml:space="preserve">乙方承诺：对本条约定表示充分接受且不持异议。</w:t>
      </w:r>
      <w:r/>
    </w:p>
    <w:p>
      <w:pPr>
        <w:ind w:firstLine="472"/>
        <w:keepLines w:val="0"/>
        <w:keepNext w:val="0"/>
        <w:pageBreakBefore w:val="0"/>
        <w:spacing w:after="0" w:line="440" w:lineRule="exact"/>
        <w:widowControl w:val="off"/>
        <w:rPr>
          <w:rFonts w:ascii="Times New Roman" w:hAnsi="Times New Roman"/>
          <w:b/>
          <w:color w:val="auto"/>
          <w:sz w:val="24"/>
          <w:highlight w:val="none"/>
        </w:rPr>
      </w:pPr>
      <w:r>
        <w:rPr>
          <w:rFonts w:hint="eastAsia" w:ascii="Times New Roman" w:hAnsi="Times New Roman"/>
          <w:b/>
          <w:color w:val="auto"/>
          <w:sz w:val="24"/>
          <w:highlight w:val="none"/>
        </w:rPr>
        <w:t xml:space="preserve">第十五条  不可抗力</w:t>
      </w:r>
      <w:r/>
    </w:p>
    <w:p>
      <w:pPr>
        <w:ind w:firstLine="480"/>
        <w:keepLines w:val="0"/>
        <w:keepNext w:val="0"/>
        <w:pageBreakBefore w:val="0"/>
        <w:spacing w:after="0" w:line="440" w:lineRule="exact"/>
        <w:widowControl w:val="off"/>
        <w:rPr>
          <w:rFonts w:ascii="Times New Roman" w:hAnsi="Times New Roman"/>
          <w:color w:val="auto"/>
          <w:sz w:val="24"/>
          <w:szCs w:val="22"/>
          <w:highlight w:val="none"/>
        </w:rPr>
      </w:pPr>
      <w:r>
        <w:rPr>
          <w:rFonts w:hint="eastAsia" w:ascii="Times New Roman" w:hAnsi="Times New Roman"/>
          <w:color w:val="auto"/>
          <w:sz w:val="24"/>
          <w:szCs w:val="22"/>
          <w:highlight w:val="none"/>
        </w:rPr>
        <w:t xml:space="preserve">1、不可抗力，是指不能预见、不能避免并不能克服的客观情况，如战争、动乱、瘟疫、严重火灾、洪水、地震、风暴或其他自然灾害等。</w:t>
      </w:r>
      <w:r/>
    </w:p>
    <w:p>
      <w:pPr>
        <w:ind w:firstLine="480"/>
        <w:keepLines w:val="0"/>
        <w:keepNext w:val="0"/>
        <w:pageBreakBefore w:val="0"/>
        <w:spacing w:after="0" w:line="440" w:lineRule="exact"/>
        <w:widowControl w:val="off"/>
        <w:rPr>
          <w:rFonts w:ascii="Times New Roman" w:hAnsi="Times New Roman"/>
          <w:color w:val="auto"/>
          <w:sz w:val="24"/>
          <w:szCs w:val="22"/>
          <w:highlight w:val="none"/>
        </w:rPr>
      </w:pPr>
      <w:r>
        <w:rPr>
          <w:rFonts w:hint="eastAsia" w:ascii="Times New Roman" w:hAnsi="Times New Roman"/>
          <w:color w:val="auto"/>
          <w:sz w:val="24"/>
          <w:szCs w:val="22"/>
          <w:highlight w:val="none"/>
        </w:rPr>
        <w:t xml:space="preserve">2、</w:t>
      </w:r>
      <w:r>
        <w:rPr>
          <w:rFonts w:hint="eastAsia" w:ascii="Times New Roman" w:hAnsi="Times New Roman"/>
          <w:color w:val="auto"/>
          <w:sz w:val="24"/>
          <w:highlight w:val="none"/>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hint="eastAsia" w:ascii="Times New Roman" w:hAnsi="Times New Roman"/>
          <w:color w:val="auto"/>
          <w:sz w:val="24"/>
          <w:szCs w:val="22"/>
          <w:highlight w:val="none"/>
        </w:rPr>
        <w:t xml:space="preserve">。</w:t>
      </w:r>
      <w:r/>
    </w:p>
    <w:p>
      <w:pPr>
        <w:ind w:firstLine="480"/>
        <w:keepLines w:val="0"/>
        <w:keepNext w:val="0"/>
        <w:pageBreakBefore w:val="0"/>
        <w:spacing w:after="0" w:line="440" w:lineRule="exact"/>
        <w:widowControl w:val="off"/>
        <w:rPr>
          <w:rFonts w:ascii="Times New Roman" w:hAnsi="Times New Roman"/>
          <w:color w:val="auto"/>
          <w:sz w:val="24"/>
          <w:szCs w:val="22"/>
          <w:highlight w:val="none"/>
        </w:rPr>
      </w:pPr>
      <w:r>
        <w:rPr>
          <w:rFonts w:hint="eastAsia" w:ascii="Times New Roman" w:hAnsi="Times New Roman"/>
          <w:color w:val="auto"/>
          <w:sz w:val="24"/>
          <w:szCs w:val="22"/>
          <w:highlight w:val="none"/>
        </w:rPr>
        <w:t xml:space="preserve">3、发生不可抗力事件，任何一方均不对因不可抗力无法履行或迟延履行本合同义务而使另一方蒙受的任何损失承担责任，法律另有规定的除外。</w:t>
      </w:r>
      <w:r/>
    </w:p>
    <w:p>
      <w:pPr>
        <w:ind w:firstLine="480"/>
        <w:keepLines w:val="0"/>
        <w:keepNext w:val="0"/>
        <w:pageBreakBefore w:val="0"/>
        <w:spacing w:after="0" w:line="440" w:lineRule="exact"/>
        <w:widowControl w:val="off"/>
        <w:rPr>
          <w:rFonts w:ascii="Times New Roman" w:hAnsi="Times New Roman"/>
          <w:color w:val="auto"/>
          <w:sz w:val="24"/>
          <w:szCs w:val="22"/>
          <w:highlight w:val="none"/>
          <w:lang w:val="zh-CN"/>
        </w:rPr>
      </w:pPr>
      <w:r>
        <w:rPr>
          <w:rFonts w:hint="eastAsia" w:ascii="Times New Roman" w:hAnsi="Times New Roman"/>
          <w:color w:val="auto"/>
          <w:sz w:val="24"/>
          <w:szCs w:val="22"/>
          <w:highlight w:val="none"/>
        </w:rPr>
        <w:t xml:space="preserve">4、</w:t>
      </w:r>
      <w:r>
        <w:rPr>
          <w:rFonts w:hint="eastAsia" w:ascii="Times New Roman" w:hAnsi="Times New Roman"/>
          <w:color w:val="auto"/>
          <w:sz w:val="24"/>
          <w:highlight w:val="none"/>
        </w:rPr>
        <w:t xml:space="preserve">合同各方应根据不可抗力对本合同履行的影响程度，协商确定是否终止本合同或是继续履行本合同</w:t>
      </w:r>
      <w:r>
        <w:rPr>
          <w:rFonts w:hint="eastAsia" w:ascii="Times New Roman" w:hAnsi="Times New Roman"/>
          <w:color w:val="auto"/>
          <w:sz w:val="24"/>
          <w:szCs w:val="22"/>
          <w:highlight w:val="none"/>
        </w:rPr>
        <w:t xml:space="preserve">。</w:t>
      </w:r>
      <w:r/>
    </w:p>
    <w:p>
      <w:pPr>
        <w:ind w:firstLine="472"/>
        <w:keepLines w:val="0"/>
        <w:keepNext w:val="0"/>
        <w:pageBreakBefore w:val="0"/>
        <w:spacing w:after="0" w:line="440" w:lineRule="exact"/>
        <w:widowControl w:val="off"/>
        <w:rPr>
          <w:rFonts w:ascii="Times New Roman" w:hAnsi="Times New Roman"/>
          <w:b/>
          <w:color w:val="auto"/>
          <w:sz w:val="24"/>
          <w:highlight w:val="none"/>
        </w:rPr>
      </w:pPr>
      <w:r>
        <w:rPr>
          <w:rFonts w:ascii="Times New Roman" w:hAnsi="Times New Roman"/>
          <w:b/>
          <w:color w:val="auto"/>
          <w:sz w:val="24"/>
          <w:highlight w:val="none"/>
        </w:rPr>
        <w:t xml:space="preserve">第十</w:t>
      </w:r>
      <w:r>
        <w:rPr>
          <w:rFonts w:hint="eastAsia" w:ascii="Times New Roman" w:hAnsi="Times New Roman"/>
          <w:b/>
          <w:color w:val="auto"/>
          <w:sz w:val="24"/>
          <w:highlight w:val="none"/>
        </w:rPr>
        <w:t xml:space="preserve">六</w:t>
      </w:r>
      <w:r>
        <w:rPr>
          <w:rFonts w:ascii="Times New Roman" w:hAnsi="Times New Roman"/>
          <w:b/>
          <w:color w:val="auto"/>
          <w:sz w:val="24"/>
          <w:highlight w:val="none"/>
        </w:rPr>
        <w:t xml:space="preserve">条</w:t>
      </w:r>
      <w:r>
        <w:rPr>
          <w:rFonts w:hint="eastAsia" w:ascii="Times New Roman" w:hAnsi="Times New Roman"/>
          <w:b/>
          <w:color w:val="auto"/>
          <w:sz w:val="24"/>
          <w:highlight w:val="none"/>
        </w:rPr>
        <w:t xml:space="preserve">  </w:t>
      </w:r>
      <w:r>
        <w:rPr>
          <w:rFonts w:ascii="Times New Roman" w:hAnsi="Times New Roman"/>
          <w:b/>
          <w:color w:val="auto"/>
          <w:sz w:val="24"/>
          <w:highlight w:val="none"/>
        </w:rPr>
        <w:t xml:space="preserve">合同的补充</w:t>
      </w:r>
      <w:r/>
    </w:p>
    <w:p>
      <w:pPr>
        <w:ind w:firstLine="47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highlight w:val="none"/>
        </w:rPr>
        <w:t xml:space="preserve">1、本合同原则上不得增加投资，如确有需要的需双方当事人协商一致，并签订书面补充合同的形式变更合同，所有补充合同的采购金额原则上不得超过原合同价的10%且不得违背招标文件确定的事项，否则，甲方及集中建设单位有权对乙方变更部分不予认可。乙方未经甲方及集中建设单位同意不得擅自变更合同供货内容，否则，甲方及集中建设单位有权对乙方变更供货部分不予认可。</w:t>
      </w:r>
      <w:r/>
    </w:p>
    <w:p>
      <w:pPr>
        <w:ind w:firstLine="470"/>
        <w:keepLines w:val="0"/>
        <w:keepNext w:val="0"/>
        <w:pageBreakBefore w:val="0"/>
        <w:spacing w:after="0" w:line="440" w:lineRule="exact"/>
        <w:widowControl w:val="off"/>
        <w:rPr>
          <w:rFonts w:ascii="Times New Roman" w:hAnsi="Times New Roman"/>
          <w:b/>
          <w:bCs w:val="0"/>
          <w:color w:val="auto"/>
          <w:sz w:val="24"/>
          <w:highlight w:val="none"/>
        </w:rPr>
      </w:pPr>
      <w:r>
        <w:rPr>
          <w:rFonts w:ascii="Times New Roman" w:hAnsi="Times New Roman"/>
          <w:color w:val="auto"/>
          <w:sz w:val="24"/>
          <w:highlight w:val="none"/>
        </w:rPr>
        <w:t xml:space="preserve">2、</w:t>
      </w:r>
      <w:r>
        <w:rPr>
          <w:rFonts w:hint="eastAsia" w:ascii="Times New Roman" w:hAnsi="Times New Roman"/>
          <w:color w:val="auto"/>
          <w:sz w:val="24"/>
          <w:highlight w:val="none"/>
        </w:rPr>
        <w:t xml:space="preserve">补充合同须采用书面形式，并报监管部门备案，为本合同不可分割的一部分</w:t>
      </w:r>
      <w:r>
        <w:rPr>
          <w:rFonts w:ascii="Times New Roman" w:hAnsi="Times New Roman"/>
          <w:color w:val="auto"/>
          <w:sz w:val="24"/>
          <w:highlight w:val="none"/>
        </w:rPr>
        <w:t xml:space="preserve">。</w:t>
      </w:r>
      <w:r/>
    </w:p>
    <w:p>
      <w:pPr>
        <w:ind w:firstLine="460"/>
        <w:keepLines w:val="0"/>
        <w:keepNext w:val="0"/>
        <w:pageBreakBefore w:val="0"/>
        <w:spacing w:after="0" w:line="440" w:lineRule="exact"/>
        <w:widowControl w:val="off"/>
        <w:rPr>
          <w:rFonts w:ascii="Times New Roman" w:hAnsi="Times New Roman"/>
          <w:b/>
          <w:bCs w:val="0"/>
          <w:color w:val="auto"/>
          <w:sz w:val="24"/>
          <w:highlight w:val="none"/>
        </w:rPr>
      </w:pPr>
      <w:r>
        <w:rPr>
          <w:rFonts w:hint="eastAsia" w:ascii="Times New Roman" w:hAnsi="Times New Roman"/>
          <w:b/>
          <w:color w:val="auto"/>
          <w:sz w:val="24"/>
          <w:highlight w:val="none"/>
        </w:rPr>
        <w:t xml:space="preserve">第十七条  合同的变更、中止</w:t>
      </w:r>
      <w:r/>
    </w:p>
    <w:p>
      <w:pPr>
        <w:ind w:firstLine="470"/>
        <w:keepLines w:val="0"/>
        <w:keepNext w:val="0"/>
        <w:pageBreakBefore w:val="0"/>
        <w:spacing w:after="0" w:line="440" w:lineRule="exact"/>
        <w:widowControl w:val="off"/>
        <w:rPr>
          <w:rFonts w:ascii="Times New Roman" w:hAnsi="Times New Roman"/>
          <w:b/>
          <w:color w:val="auto"/>
          <w:sz w:val="24"/>
          <w:highlight w:val="none"/>
        </w:rPr>
      </w:pPr>
      <w:r>
        <w:rPr>
          <w:rFonts w:ascii="Times New Roman" w:hAnsi="Times New Roman"/>
          <w:color w:val="auto"/>
          <w:sz w:val="24"/>
          <w:highlight w:val="none"/>
        </w:rPr>
        <w:t xml:space="preserve">本合同一经签订，合同双方不得擅自变更或中止合同，除非合同的继续履行将损害国家利益和社会公共利益。</w:t>
      </w:r>
      <w:r/>
    </w:p>
    <w:p>
      <w:pPr>
        <w:ind w:firstLine="460"/>
        <w:keepLines w:val="0"/>
        <w:keepNext w:val="0"/>
        <w:pageBreakBefore w:val="0"/>
        <w:spacing w:after="0" w:line="440" w:lineRule="exact"/>
        <w:widowControl w:val="off"/>
        <w:rPr>
          <w:rFonts w:ascii="Times New Roman" w:hAnsi="Times New Roman"/>
          <w:b/>
          <w:bCs w:val="0"/>
          <w:color w:val="auto"/>
          <w:sz w:val="24"/>
          <w:highlight w:val="none"/>
        </w:rPr>
      </w:pPr>
      <w:r>
        <w:rPr>
          <w:rFonts w:hint="eastAsia" w:ascii="Times New Roman" w:hAnsi="Times New Roman"/>
          <w:b/>
          <w:color w:val="auto"/>
          <w:sz w:val="24"/>
          <w:highlight w:val="none"/>
        </w:rPr>
        <w:t xml:space="preserve">第十八条  合同的终止</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本合同因下列原因而终止：</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（1）本合同正常履行完毕；</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（2）因不可抗力导致本合同无法履行或履行不必要；</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（3）任何一方行使解除权解除本合同；</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（4）</w:t>
      </w:r>
      <w:r>
        <w:rPr>
          <w:rFonts w:hint="eastAsia" w:ascii="Times New Roman" w:hAnsi="Times New Roman"/>
          <w:color w:val="auto"/>
          <w:sz w:val="24"/>
          <w:highlight w:val="none"/>
        </w:rPr>
        <w:t xml:space="preserve">合同的继续履行将损害国家利益和社会公共利益且不宜变更或中止的</w:t>
      </w:r>
      <w:r>
        <w:rPr>
          <w:rFonts w:ascii="Times New Roman" w:hAnsi="Times New Roman"/>
          <w:color w:val="auto"/>
          <w:sz w:val="24"/>
          <w:highlight w:val="none"/>
        </w:rPr>
        <w:t xml:space="preserve">。</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除上述情形外，甲乙双方不得擅自终止合同。</w:t>
      </w:r>
      <w:r/>
    </w:p>
    <w:p>
      <w:pPr>
        <w:ind w:firstLine="482"/>
        <w:keepLines w:val="0"/>
        <w:keepNext w:val="0"/>
        <w:pageBreakBefore w:val="0"/>
        <w:spacing w:after="0" w:line="440" w:lineRule="exact"/>
        <w:widowControl w:val="off"/>
        <w:rPr>
          <w:rFonts w:ascii="Times New Roman" w:hAnsi="Times New Roman"/>
          <w:b/>
          <w:bCs w:val="0"/>
          <w:color w:val="auto"/>
          <w:sz w:val="24"/>
          <w:highlight w:val="none"/>
        </w:rPr>
      </w:pPr>
      <w:r>
        <w:rPr>
          <w:rFonts w:hint="eastAsia" w:ascii="Times New Roman" w:hAnsi="Times New Roman"/>
          <w:b/>
          <w:color w:val="auto"/>
          <w:sz w:val="24"/>
          <w:highlight w:val="none"/>
        </w:rPr>
        <w:t xml:space="preserve">第十九条  合同的转让</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s="宋体"/>
          <w:color w:val="auto"/>
          <w:sz w:val="24"/>
          <w:highlight w:val="none"/>
        </w:rPr>
        <w:t xml:space="preserve">除甲方书面同意外，</w:t>
      </w:r>
      <w:r>
        <w:rPr>
          <w:rFonts w:ascii="Times New Roman" w:hAnsi="Times New Roman"/>
          <w:color w:val="auto"/>
          <w:sz w:val="24"/>
          <w:highlight w:val="none"/>
        </w:rPr>
        <w:t xml:space="preserve">乙方不得将其合同项下的权利义务部分或全部转让给第三方。</w:t>
      </w:r>
      <w:r/>
    </w:p>
    <w:p>
      <w:pPr>
        <w:ind w:firstLine="482"/>
        <w:keepLines w:val="0"/>
        <w:keepNext w:val="0"/>
        <w:pageBreakBefore w:val="0"/>
        <w:spacing w:after="0" w:line="440" w:lineRule="exact"/>
        <w:widowControl w:val="off"/>
        <w:rPr>
          <w:rFonts w:ascii="Times New Roman" w:hAnsi="Times New Roman"/>
          <w:b/>
          <w:bCs w:val="0"/>
          <w:color w:val="auto"/>
          <w:sz w:val="24"/>
          <w:highlight w:val="none"/>
          <w:lang w:val="zh-CN"/>
        </w:rPr>
      </w:pPr>
      <w:r>
        <w:rPr>
          <w:rFonts w:hint="eastAsia" w:ascii="Times New Roman" w:hAnsi="Times New Roman"/>
          <w:b/>
          <w:color w:val="auto"/>
          <w:sz w:val="24"/>
          <w:highlight w:val="none"/>
        </w:rPr>
        <w:t xml:space="preserve">第二十条  履约保证金</w:t>
      </w:r>
      <w:r/>
    </w:p>
    <w:p>
      <w:pPr>
        <w:ind w:firstLine="480"/>
        <w:keepLines w:val="0"/>
        <w:keepNext w:val="0"/>
        <w:pageBreakBefore w:val="0"/>
        <w:spacing w:after="0" w:line="440" w:lineRule="exact"/>
        <w:widowControl w:val="off"/>
        <w:rPr>
          <w:rFonts w:ascii="Times New Roman" w:hAnsi="Times New Roman"/>
          <w:bCs w:val="0"/>
          <w:color w:val="auto"/>
          <w:sz w:val="24"/>
          <w:highlight w:val="none"/>
        </w:rPr>
      </w:pPr>
      <w:r>
        <w:rPr>
          <w:rFonts w:ascii="Times New Roman" w:hAnsi="Times New Roman"/>
          <w:color w:val="auto"/>
          <w:sz w:val="24"/>
          <w:highlight w:val="none"/>
        </w:rPr>
        <w:t xml:space="preserve">1</w:t>
      </w:r>
      <w:r>
        <w:rPr>
          <w:rFonts w:hint="eastAsia" w:ascii="Times New Roman" w:hAnsi="Times New Roman"/>
          <w:color w:val="auto"/>
          <w:sz w:val="24"/>
          <w:highlight w:val="none"/>
        </w:rPr>
        <w:t xml:space="preserve">、</w:t>
      </w:r>
      <w:r>
        <w:rPr>
          <w:rFonts w:hint="eastAsia" w:ascii="Times New Roman" w:hAnsi="Times New Roman"/>
          <w:color w:val="auto"/>
          <w:sz w:val="24"/>
          <w:highlight w:val="none"/>
          <w:lang w:val="en-US" w:eastAsia="zh-CN"/>
        </w:rPr>
        <w:t xml:space="preserve">本项目不收取履约保证金</w:t>
      </w:r>
      <w:r>
        <w:rPr>
          <w:rFonts w:hint="eastAsia" w:ascii="Times New Roman" w:hAnsi="Times New Roman"/>
          <w:color w:val="auto"/>
          <w:sz w:val="24"/>
          <w:highlight w:val="none"/>
        </w:rPr>
        <w:t xml:space="preserve">。</w:t>
      </w:r>
      <w:r/>
    </w:p>
    <w:p>
      <w:pPr>
        <w:ind w:firstLine="480"/>
        <w:keepLines w:val="0"/>
        <w:keepNext w:val="0"/>
        <w:pageBreakBefore w:val="0"/>
        <w:spacing w:after="0" w:line="440" w:lineRule="exact"/>
        <w:widowControl w:val="off"/>
        <w:rPr>
          <w:rFonts w:ascii="Times New Roman" w:hAnsi="Times New Roman"/>
          <w:bCs w:val="0"/>
          <w:color w:val="auto"/>
          <w:sz w:val="24"/>
          <w:highlight w:val="none"/>
        </w:rPr>
      </w:pPr>
      <w:r>
        <w:rPr>
          <w:rFonts w:ascii="Times New Roman" w:hAnsi="Times New Roman"/>
          <w:bCs w:val="0"/>
          <w:color w:val="auto"/>
          <w:sz w:val="24"/>
          <w:highlight w:val="none"/>
        </w:rPr>
        <w:t xml:space="preserve">2</w:t>
      </w:r>
      <w:r>
        <w:rPr>
          <w:rFonts w:hint="eastAsia" w:ascii="Times New Roman" w:hAnsi="Times New Roman"/>
          <w:bCs w:val="0"/>
          <w:color w:val="auto"/>
          <w:sz w:val="24"/>
          <w:highlight w:val="none"/>
        </w:rPr>
        <w:t xml:space="preserve">、根据《关于在全省政府采购领域推行电子履约保函（保险）的通知》（苏财购〔2023〕150号）规定，中标人可使用电子履约保函（保险）代替缴纳履约保证金。</w:t>
      </w:r>
      <w:r/>
    </w:p>
    <w:p>
      <w:pPr>
        <w:ind w:firstLine="480"/>
        <w:keepLines w:val="0"/>
        <w:keepNext w:val="0"/>
        <w:pageBreakBefore w:val="0"/>
        <w:spacing w:after="0" w:line="440" w:lineRule="exact"/>
        <w:widowControl w:val="off"/>
        <w:rPr>
          <w:rFonts w:ascii="Times New Roman" w:hAnsi="Times New Roman"/>
          <w:bCs w:val="0"/>
          <w:color w:val="auto"/>
          <w:sz w:val="24"/>
          <w:highlight w:val="none"/>
        </w:rPr>
      </w:pPr>
      <w:r>
        <w:rPr>
          <w:rFonts w:hint="eastAsia" w:ascii="Times New Roman" w:hAnsi="Times New Roman"/>
          <w:bCs w:val="0"/>
          <w:color w:val="auto"/>
          <w:sz w:val="24"/>
          <w:highlight w:val="none"/>
        </w:rPr>
        <w:t xml:space="preserve">3、如乙方未能履行合同规定的义务，甲方有权从履约保证金中取得补偿。除不可抗力外，乙方一旦出现政府采购合同违约情况（需甲方认定），承担履约担保（保险）责任的第三方机构应当先行按照担保（保险）金额及时进行偿付，再向中标人追偿。</w:t>
      </w:r>
      <w:r/>
    </w:p>
    <w:p>
      <w:pPr>
        <w:ind w:firstLine="480"/>
        <w:keepLines w:val="0"/>
        <w:keepNext w:val="0"/>
        <w:pageBreakBefore w:val="0"/>
        <w:spacing w:after="0" w:line="440" w:lineRule="exact"/>
        <w:widowControl w:val="off"/>
        <w:rPr>
          <w:rFonts w:hint="eastAsia" w:ascii="Times New Roman" w:hAnsi="Times New Roman"/>
          <w:bCs w:val="0"/>
          <w:color w:val="auto"/>
          <w:sz w:val="24"/>
          <w:highlight w:val="none"/>
        </w:rPr>
      </w:pPr>
      <w:r>
        <w:rPr>
          <w:rFonts w:ascii="Times New Roman" w:hAnsi="Times New Roman"/>
          <w:bCs w:val="0"/>
          <w:color w:val="auto"/>
          <w:sz w:val="24"/>
          <w:highlight w:val="none"/>
        </w:rPr>
        <w:t xml:space="preserve">4</w:t>
      </w:r>
      <w:r>
        <w:rPr>
          <w:rFonts w:hint="eastAsia" w:ascii="Times New Roman" w:hAnsi="Times New Roman"/>
          <w:bCs w:val="0"/>
          <w:color w:val="auto"/>
          <w:sz w:val="24"/>
          <w:highlight w:val="none"/>
        </w:rPr>
        <w:t xml:space="preserve">、履约保证金在合同履行完毕后应及时退还给乙方，不计利息。</w:t>
      </w:r>
      <w:r/>
    </w:p>
    <w:p>
      <w:pPr>
        <w:ind w:firstLine="482"/>
        <w:keepLines w:val="0"/>
        <w:keepNext w:val="0"/>
        <w:pageBreakBefore w:val="0"/>
        <w:spacing w:after="0" w:line="440" w:lineRule="exact"/>
        <w:widowControl w:val="off"/>
        <w:rPr>
          <w:rFonts w:ascii="Times New Roman" w:hAnsi="Times New Roman"/>
          <w:b/>
          <w:bCs w:val="0"/>
          <w:color w:val="auto"/>
          <w:sz w:val="24"/>
          <w:highlight w:val="none"/>
        </w:rPr>
      </w:pPr>
      <w:r>
        <w:rPr>
          <w:rFonts w:hint="eastAsia" w:ascii="Times New Roman" w:hAnsi="Times New Roman"/>
          <w:b/>
          <w:color w:val="auto"/>
          <w:sz w:val="24"/>
          <w:highlight w:val="none"/>
        </w:rPr>
        <w:t xml:space="preserve">第二十一条  争议解决方式</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1、</w:t>
      </w:r>
      <w:r>
        <w:rPr>
          <w:rFonts w:hint="eastAsia" w:ascii="Times New Roman" w:hAnsi="Times New Roman"/>
          <w:color w:val="auto"/>
          <w:sz w:val="24"/>
          <w:highlight w:val="none"/>
        </w:rPr>
        <w:t xml:space="preserve">在执行本合同过程中所发生的或与本合同有关的一切争端，甲乙双方友好协商解决。如协商不能解决，则上述争端均由甲方所在地人民法院管辖。</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如因乙方违约，导致甲方起诉的，甲方由此产生的诉讼费用、律师费用、差旅费用等，均由乙方承担。</w:t>
      </w:r>
      <w:r/>
    </w:p>
    <w:p>
      <w:pPr>
        <w:ind w:firstLine="482"/>
        <w:keepLines w:val="0"/>
        <w:keepNext w:val="0"/>
        <w:pageBreakBefore w:val="0"/>
        <w:spacing w:after="0" w:line="440" w:lineRule="exact"/>
        <w:widowControl w:val="off"/>
        <w:rPr>
          <w:rFonts w:ascii="Times New Roman" w:hAnsi="Times New Roman"/>
          <w:b/>
          <w:bCs w:val="0"/>
          <w:color w:val="auto"/>
          <w:sz w:val="24"/>
          <w:highlight w:val="none"/>
          <w:lang w:val="zh-CN"/>
        </w:rPr>
      </w:pPr>
      <w:r>
        <w:rPr>
          <w:rFonts w:hint="eastAsia" w:ascii="Times New Roman" w:hAnsi="Times New Roman"/>
          <w:b/>
          <w:color w:val="auto"/>
          <w:sz w:val="24"/>
          <w:highlight w:val="none"/>
        </w:rPr>
        <w:t xml:space="preserve">第二十二条  </w:t>
      </w:r>
      <w:r>
        <w:rPr>
          <w:rFonts w:hint="eastAsia" w:ascii="Times New Roman" w:hAnsi="Times New Roman" w:cs="宋体"/>
          <w:b/>
          <w:color w:val="auto"/>
          <w:sz w:val="24"/>
          <w:highlight w:val="none"/>
        </w:rPr>
        <w:t xml:space="preserve">通知与送达</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highlight w:val="none"/>
        </w:rPr>
        <w:t xml:space="preserve">1、甲（包括集中建设单位）乙双方因履行本合同需要向对方发送通知、文件、资料的，均以下列联系信息确定内容进行：</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甲方通讯地址：[                                         ]</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联系人：[                                               ]</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电话号码：[                                             ]</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传真号码：[                                             ]</w:t>
      </w:r>
      <w:r/>
    </w:p>
    <w:p>
      <w:pPr>
        <w:ind w:firstLine="480"/>
        <w:keepLines w:val="0"/>
        <w:keepNext w:val="0"/>
        <w:pageBreakBefore w:val="0"/>
        <w:spacing w:after="0" w:line="440" w:lineRule="exact"/>
        <w:widowControl w:val="off"/>
        <w:rPr>
          <w:rFonts w:ascii="Times New Roman" w:hAnsi="Times New Roman"/>
          <w:color w:val="auto"/>
          <w:sz w:val="24"/>
          <w:highlight w:val="none"/>
          <w:lang w:val="zh-CN"/>
        </w:rPr>
      </w:pPr>
      <w:r>
        <w:rPr>
          <w:rFonts w:ascii="Times New Roman" w:hAnsi="Times New Roman"/>
          <w:color w:val="auto"/>
          <w:sz w:val="24"/>
          <w:highlight w:val="none"/>
        </w:rPr>
        <w:t xml:space="preserve">邮政编码：[                                             ]</w:t>
      </w:r>
      <w:r/>
    </w:p>
    <w:p>
      <w:pPr>
        <w:ind w:firstLine="480"/>
        <w:keepLines w:val="0"/>
        <w:keepNext w:val="0"/>
        <w:pageBreakBefore w:val="0"/>
        <w:spacing w:after="0" w:line="440" w:lineRule="exact"/>
        <w:widowControl w:val="off"/>
        <w:rPr>
          <w:rFonts w:ascii="Times New Roman" w:hAnsi="Times New Roman"/>
          <w:color w:val="auto"/>
          <w:sz w:val="24"/>
          <w:highlight w:val="none"/>
          <w:lang w:val="zh-CN"/>
        </w:rPr>
      </w:pPr>
      <w:r>
        <w:rPr>
          <w:rFonts w:hint="eastAsia" w:ascii="Times New Roman" w:hAnsi="Times New Roman"/>
          <w:color w:val="auto"/>
          <w:sz w:val="24"/>
          <w:highlight w:val="none"/>
        </w:rPr>
        <w:t xml:space="preserve">集中建设单位</w:t>
      </w:r>
      <w:r>
        <w:rPr>
          <w:rFonts w:ascii="Times New Roman" w:hAnsi="Times New Roman"/>
          <w:color w:val="auto"/>
          <w:sz w:val="24"/>
          <w:highlight w:val="none"/>
          <w:lang w:val="zh-CN"/>
        </w:rPr>
        <w:t xml:space="preserve">通讯地址：[ </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  </w:t>
      </w:r>
      <w:r>
        <w:rPr>
          <w:rFonts w:ascii="Times New Roman" w:hAnsi="Times New Roman"/>
          <w:color w:val="auto"/>
          <w:sz w:val="24"/>
          <w:highlight w:val="none"/>
          <w:lang w:val="zh-CN"/>
        </w:rPr>
        <w:t xml:space="preserve">]</w:t>
      </w:r>
      <w:r/>
    </w:p>
    <w:p>
      <w:pPr>
        <w:ind w:firstLine="480"/>
        <w:keepLines w:val="0"/>
        <w:keepNext w:val="0"/>
        <w:pageBreakBefore w:val="0"/>
        <w:spacing w:after="0" w:line="440" w:lineRule="exact"/>
        <w:widowControl w:val="off"/>
        <w:rPr>
          <w:rFonts w:ascii="Times New Roman" w:hAnsi="Times New Roman"/>
          <w:color w:val="auto"/>
          <w:sz w:val="24"/>
          <w:highlight w:val="none"/>
          <w:lang w:val="zh-CN"/>
        </w:rPr>
      </w:pPr>
      <w:r>
        <w:rPr>
          <w:rFonts w:ascii="Times New Roman" w:hAnsi="Times New Roman"/>
          <w:color w:val="auto"/>
          <w:sz w:val="24"/>
          <w:highlight w:val="none"/>
          <w:lang w:val="zh-CN"/>
        </w:rPr>
        <w:t xml:space="preserve">联系人：  [</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        </w:t>
      </w:r>
      <w:r>
        <w:rPr>
          <w:rFonts w:ascii="Times New Roman" w:hAnsi="Times New Roman"/>
          <w:color w:val="auto"/>
          <w:sz w:val="24"/>
          <w:highlight w:val="none"/>
          <w:lang w:val="zh-CN"/>
        </w:rPr>
        <w:t xml:space="preserve">]</w:t>
      </w:r>
      <w:r/>
    </w:p>
    <w:p>
      <w:pPr>
        <w:ind w:firstLine="480"/>
        <w:keepLines w:val="0"/>
        <w:keepNext w:val="0"/>
        <w:pageBreakBefore w:val="0"/>
        <w:spacing w:after="0" w:line="440" w:lineRule="exact"/>
        <w:widowControl w:val="off"/>
        <w:rPr>
          <w:rFonts w:ascii="Times New Roman" w:hAnsi="Times New Roman"/>
          <w:color w:val="auto"/>
          <w:sz w:val="24"/>
          <w:highlight w:val="none"/>
          <w:lang w:val="zh-CN"/>
        </w:rPr>
      </w:pPr>
      <w:r>
        <w:rPr>
          <w:rFonts w:ascii="Times New Roman" w:hAnsi="Times New Roman"/>
          <w:color w:val="auto"/>
          <w:sz w:val="24"/>
          <w:highlight w:val="none"/>
          <w:lang w:val="zh-CN"/>
        </w:rPr>
        <w:t xml:space="preserve">电话号码：[ </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              </w:t>
      </w:r>
      <w:r>
        <w:rPr>
          <w:rFonts w:ascii="Times New Roman" w:hAnsi="Times New Roman"/>
          <w:color w:val="auto"/>
          <w:sz w:val="24"/>
          <w:highlight w:val="none"/>
          <w:lang w:val="zh-CN"/>
        </w:rPr>
        <w:t xml:space="preserve">          </w:t>
      </w:r>
      <w:r>
        <w:rPr>
          <w:rFonts w:hint="eastAsia" w:ascii="Times New Roman" w:hAnsi="Times New Roman"/>
          <w:color w:val="auto"/>
          <w:sz w:val="24"/>
          <w:highlight w:val="none"/>
        </w:rPr>
        <w:t xml:space="preserve">  </w:t>
      </w:r>
      <w:r>
        <w:rPr>
          <w:rFonts w:ascii="Times New Roman" w:hAnsi="Times New Roman"/>
          <w:color w:val="auto"/>
          <w:sz w:val="24"/>
          <w:highlight w:val="none"/>
          <w:lang w:val="zh-CN"/>
        </w:rPr>
        <w:t xml:space="preserve">  ]</w:t>
      </w:r>
      <w:r/>
    </w:p>
    <w:p>
      <w:pPr>
        <w:ind w:firstLine="480"/>
        <w:keepLines w:val="0"/>
        <w:keepNext w:val="0"/>
        <w:pageBreakBefore w:val="0"/>
        <w:spacing w:after="0" w:line="440" w:lineRule="exact"/>
        <w:widowControl w:val="off"/>
        <w:rPr>
          <w:rFonts w:ascii="Times New Roman" w:hAnsi="Times New Roman"/>
          <w:color w:val="auto"/>
          <w:sz w:val="24"/>
          <w:highlight w:val="none"/>
          <w:lang w:val="zh-CN"/>
        </w:rPr>
      </w:pPr>
      <w:r>
        <w:rPr>
          <w:rFonts w:ascii="Times New Roman" w:hAnsi="Times New Roman"/>
          <w:color w:val="auto"/>
          <w:sz w:val="24"/>
          <w:highlight w:val="none"/>
          <w:lang w:val="zh-CN"/>
        </w:rPr>
        <w:t xml:space="preserve">传真号码：[                                             ]</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lang w:val="zh-CN"/>
        </w:rPr>
        <w:t xml:space="preserve">邮政编码：[                </w:t>
      </w:r>
      <w:r>
        <w:rPr>
          <w:rFonts w:hint="eastAsia" w:ascii="Times New Roman" w:hAnsi="Times New Roman"/>
          <w:color w:val="auto"/>
          <w:sz w:val="24"/>
          <w:highlight w:val="none"/>
        </w:rPr>
        <w:t xml:space="preserve"> </w:t>
      </w:r>
      <w:r>
        <w:rPr>
          <w:rFonts w:ascii="Times New Roman" w:hAnsi="Times New Roman"/>
          <w:color w:val="auto"/>
          <w:sz w:val="24"/>
          <w:highlight w:val="none"/>
          <w:lang w:val="zh-CN"/>
        </w:rPr>
        <w:t xml:space="preserve">  </w:t>
      </w:r>
      <w:r>
        <w:rPr>
          <w:rFonts w:hint="eastAsia" w:ascii="Times New Roman" w:hAnsi="Times New Roman"/>
          <w:color w:val="auto"/>
          <w:sz w:val="24"/>
          <w:highlight w:val="none"/>
        </w:rPr>
        <w:t xml:space="preserve">         </w:t>
      </w:r>
      <w:r>
        <w:rPr>
          <w:rFonts w:ascii="Times New Roman" w:hAnsi="Times New Roman"/>
          <w:color w:val="auto"/>
          <w:sz w:val="24"/>
          <w:highlight w:val="none"/>
          <w:lang w:val="zh-CN"/>
        </w:rPr>
        <w:t xml:space="preserve"> </w:t>
      </w:r>
      <w:r>
        <w:rPr>
          <w:rFonts w:ascii="Times New Roman" w:hAnsi="Times New Roman"/>
          <w:color w:val="auto"/>
          <w:sz w:val="24"/>
          <w:highlight w:val="none"/>
        </w:rPr>
        <w:t xml:space="preserve">      </w:t>
      </w:r>
      <w:r>
        <w:rPr>
          <w:rFonts w:ascii="Times New Roman" w:hAnsi="Times New Roman"/>
          <w:color w:val="auto"/>
          <w:sz w:val="24"/>
          <w:highlight w:val="none"/>
          <w:lang w:val="zh-CN"/>
        </w:rPr>
        <w:t xml:space="preserve">        </w:t>
      </w:r>
      <w:r>
        <w:rPr>
          <w:rFonts w:hint="eastAsia" w:ascii="Times New Roman" w:hAnsi="Times New Roman"/>
          <w:color w:val="auto"/>
          <w:sz w:val="24"/>
          <w:highlight w:val="none"/>
        </w:rPr>
        <w:t xml:space="preserve"> </w:t>
      </w:r>
      <w:r>
        <w:rPr>
          <w:rFonts w:ascii="Times New Roman" w:hAnsi="Times New Roman"/>
          <w:color w:val="auto"/>
          <w:sz w:val="24"/>
          <w:highlight w:val="none"/>
          <w:lang w:val="zh-CN"/>
        </w:rPr>
        <w:t xml:space="preserve"> ]</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乙方通讯地址：[                                         ]</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联系人：[                                               ]</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电话号码：[                                             ]</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传真号码：[                                             ]</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邮政编码：[                                             ]</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highlight w:val="none"/>
        </w:rPr>
        <w:t xml:space="preserve">2、甲（包括集中建设单位）乙双方确认前述联系信息作为解决争议时接受人民法院诉讼文书的送达地址和联系方式。</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highlight w:val="none"/>
        </w:rPr>
        <w:t xml:space="preserve">3、任何一方改变前述联系信息的，应在发生变更后的3天内告知对方并做好通知到达对方前可能存在的邮件的接收。如未通知的，视为没有变更。</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highlight w:val="none"/>
        </w:rPr>
        <w:t xml:space="preserve">4</w:t>
      </w:r>
      <w:r>
        <w:rPr>
          <w:rFonts w:ascii="Times New Roman" w:hAnsi="Times New Roman"/>
          <w:color w:val="auto"/>
          <w:sz w:val="24"/>
          <w:highlight w:val="none"/>
        </w:rPr>
        <w:t xml:space="preserve">、一方发出的通知、要求或其他通讯应依下列规定视作已经送达对方：</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1）如以挂号信件邮寄，在投邮七天后视为收讫；</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2）如直接交付，在交付时视为收讫；</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3）如以特快专递发送，在发出三天后视为收讫。</w:t>
      </w:r>
      <w:r/>
    </w:p>
    <w:p>
      <w:pPr>
        <w:ind w:firstLine="472"/>
        <w:keepLines w:val="0"/>
        <w:keepNext w:val="0"/>
        <w:pageBreakBefore w:val="0"/>
        <w:spacing w:after="0" w:line="440" w:lineRule="exact"/>
        <w:widowControl w:val="off"/>
        <w:rPr>
          <w:rFonts w:ascii="Times New Roman" w:hAnsi="Times New Roman"/>
          <w:b/>
          <w:color w:val="auto"/>
          <w:sz w:val="24"/>
          <w:highlight w:val="none"/>
        </w:rPr>
      </w:pPr>
      <w:r>
        <w:rPr>
          <w:rFonts w:ascii="Times New Roman" w:hAnsi="Times New Roman"/>
          <w:b/>
          <w:color w:val="auto"/>
          <w:sz w:val="24"/>
          <w:highlight w:val="none"/>
        </w:rPr>
        <w:t xml:space="preserve">第二十</w:t>
      </w:r>
      <w:r>
        <w:rPr>
          <w:rFonts w:hint="eastAsia" w:ascii="Times New Roman" w:hAnsi="Times New Roman"/>
          <w:b/>
          <w:color w:val="auto"/>
          <w:sz w:val="24"/>
          <w:highlight w:val="none"/>
        </w:rPr>
        <w:t xml:space="preserve">三</w:t>
      </w:r>
      <w:r>
        <w:rPr>
          <w:rFonts w:ascii="Times New Roman" w:hAnsi="Times New Roman"/>
          <w:b/>
          <w:color w:val="auto"/>
          <w:sz w:val="24"/>
          <w:highlight w:val="none"/>
        </w:rPr>
        <w:t xml:space="preserve">条  合同生效及其他</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1、</w:t>
      </w:r>
      <w:r>
        <w:rPr>
          <w:rFonts w:hint="eastAsia" w:ascii="Times New Roman" w:hAnsi="Times New Roman"/>
          <w:color w:val="auto"/>
          <w:sz w:val="24"/>
          <w:highlight w:val="none"/>
        </w:rPr>
        <w:t xml:space="preserve">合同在</w:t>
      </w:r>
      <w:r>
        <w:rPr>
          <w:rFonts w:ascii="Times New Roman" w:hAnsi="Times New Roman"/>
          <w:color w:val="auto"/>
          <w:sz w:val="24"/>
          <w:highlight w:val="none"/>
        </w:rPr>
        <w:t xml:space="preserve">甲方、乙方、</w:t>
      </w:r>
      <w:r>
        <w:rPr>
          <w:rFonts w:hint="eastAsia" w:ascii="Times New Roman" w:hAnsi="Times New Roman"/>
          <w:color w:val="auto"/>
          <w:sz w:val="24"/>
          <w:highlight w:val="none"/>
        </w:rPr>
        <w:t xml:space="preserve">集中建设单位</w:t>
      </w:r>
      <w:r>
        <w:rPr>
          <w:rFonts w:ascii="Times New Roman" w:hAnsi="Times New Roman"/>
          <w:color w:val="auto"/>
          <w:sz w:val="24"/>
          <w:highlight w:val="none"/>
        </w:rPr>
        <w:t xml:space="preserve">三方</w:t>
      </w:r>
      <w:r>
        <w:rPr>
          <w:rFonts w:hint="eastAsia" w:ascii="Times New Roman" w:hAnsi="Times New Roman"/>
          <w:color w:val="auto"/>
          <w:sz w:val="24"/>
          <w:highlight w:val="none"/>
        </w:rPr>
        <w:t xml:space="preserve">盖章并签字后生效</w:t>
      </w:r>
      <w:r>
        <w:rPr>
          <w:rFonts w:ascii="Times New Roman" w:hAnsi="Times New Roman"/>
          <w:color w:val="auto"/>
          <w:sz w:val="24"/>
          <w:highlight w:val="none"/>
        </w:rPr>
        <w:t xml:space="preserve">。</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2、本合同一式</w:t>
      </w:r>
      <w:r>
        <w:rPr>
          <w:rFonts w:hint="eastAsia" w:ascii="Times New Roman" w:hAnsi="Times New Roman"/>
          <w:color w:val="auto"/>
          <w:sz w:val="24"/>
          <w:highlight w:val="none"/>
        </w:rPr>
        <w:t xml:space="preserve">六</w:t>
      </w:r>
      <w:r>
        <w:rPr>
          <w:rFonts w:ascii="Times New Roman" w:hAnsi="Times New Roman"/>
          <w:color w:val="auto"/>
          <w:sz w:val="24"/>
          <w:highlight w:val="none"/>
        </w:rPr>
        <w:t xml:space="preserve">份，以简体中文书写，甲方、乙方</w:t>
      </w:r>
      <w:r>
        <w:rPr>
          <w:rFonts w:hint="eastAsia" w:ascii="Times New Roman" w:hAnsi="Times New Roman"/>
          <w:color w:val="auto"/>
          <w:sz w:val="24"/>
          <w:highlight w:val="none"/>
        </w:rPr>
        <w:t xml:space="preserve">各执两份，集中建设单位</w:t>
      </w:r>
      <w:r>
        <w:rPr>
          <w:rFonts w:ascii="Times New Roman" w:hAnsi="Times New Roman"/>
          <w:color w:val="auto"/>
          <w:sz w:val="24"/>
          <w:highlight w:val="none"/>
        </w:rPr>
        <w:t xml:space="preserve">、</w:t>
      </w:r>
      <w:r>
        <w:rPr>
          <w:rFonts w:hint="eastAsia" w:ascii="Times New Roman" w:hAnsi="Times New Roman"/>
          <w:bCs w:val="0"/>
          <w:color w:val="auto"/>
          <w:sz w:val="24"/>
          <w:highlight w:val="none"/>
          <w:lang w:eastAsia="zh-CN"/>
        </w:rPr>
        <w:t xml:space="preserve">苏州新天平工程咨询有限公司</w:t>
      </w:r>
      <w:r>
        <w:rPr>
          <w:rFonts w:ascii="Times New Roman" w:hAnsi="Times New Roman"/>
          <w:color w:val="auto"/>
          <w:sz w:val="24"/>
          <w:highlight w:val="none"/>
        </w:rPr>
        <w:t xml:space="preserve">各执一份。</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3、本合同应按照中华人民共和国的现行法律进行解释。</w:t>
      </w:r>
      <w:r/>
    </w:p>
    <w:p>
      <w:pPr>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r>
      <w:r/>
    </w:p>
    <w:p>
      <w:pPr>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r>
      <w:r/>
    </w:p>
    <w:p>
      <w:pPr>
        <w:keepLines w:val="0"/>
        <w:keepNext w:val="0"/>
        <w:pageBreakBefore w:val="0"/>
        <w:spacing w:after="0" w:line="440" w:lineRule="exact"/>
        <w:widowControl w:val="off"/>
        <w:rPr>
          <w:rFonts w:hint="eastAsia" w:ascii="Times New Roman" w:hAnsi="Times New Roman"/>
          <w:color w:val="auto"/>
          <w:sz w:val="24"/>
          <w:highlight w:val="none"/>
        </w:rPr>
      </w:pPr>
      <w:r>
        <w:rPr>
          <w:rFonts w:hint="eastAsia" w:ascii="Times New Roman" w:hAnsi="Times New Roman"/>
          <w:color w:val="auto"/>
          <w:sz w:val="24"/>
          <w:highlight w:val="none"/>
        </w:rPr>
      </w:r>
      <w:r/>
    </w:p>
    <w:p>
      <w:pPr>
        <w:ind w:firstLine="480"/>
        <w:keepLines w:val="0"/>
        <w:keepNext w:val="0"/>
        <w:pageBreakBefore w:val="0"/>
        <w:spacing w:after="0" w:line="440" w:lineRule="exact"/>
        <w:widowControl w:val="off"/>
        <w:rPr>
          <w:rFonts w:hint="eastAsia" w:ascii="Times New Roman" w:hAnsi="Times New Roman"/>
          <w:color w:val="auto"/>
          <w:sz w:val="24"/>
          <w:highlight w:val="none"/>
        </w:rPr>
      </w:pPr>
      <w:r>
        <w:rPr>
          <w:rFonts w:ascii="Times New Roman" w:hAnsi="Times New Roman"/>
          <w:color w:val="auto"/>
          <w:sz w:val="24"/>
          <w:highlight w:val="none"/>
        </w:rPr>
        <w:t xml:space="preserve">甲方（单位盖章）：                   </w:t>
      </w: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  乙方（单位盖章）：</w:t>
      </w:r>
      <w:r/>
    </w:p>
    <w:p>
      <w:pPr>
        <w:ind w:firstLine="480"/>
        <w:keepLines w:val="0"/>
        <w:keepNext w:val="0"/>
        <w:pageBreakBefore w:val="0"/>
        <w:spacing w:after="0" w:line="440" w:lineRule="exact"/>
        <w:widowControl w:val="off"/>
        <w:rPr>
          <w:rFonts w:hint="eastAsia" w:ascii="Times New Roman" w:hAnsi="Times New Roman"/>
          <w:color w:val="auto"/>
          <w:sz w:val="24"/>
          <w:highlight w:val="none"/>
        </w:rPr>
      </w:pPr>
      <w:r>
        <w:rPr>
          <w:rFonts w:hint="eastAsia" w:ascii="Times New Roman" w:hAnsi="Times New Roman"/>
          <w:color w:val="auto"/>
          <w:sz w:val="24"/>
          <w:highlight w:val="none"/>
        </w:rPr>
        <w:t xml:space="preserve">法定代表人或授权代表</w:t>
      </w:r>
      <w:r>
        <w:rPr>
          <w:rFonts w:ascii="Times New Roman" w:hAnsi="Times New Roman"/>
          <w:color w:val="auto"/>
          <w:sz w:val="24"/>
          <w:highlight w:val="none"/>
        </w:rPr>
        <w:t xml:space="preserve">签字：           </w:t>
      </w: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法定代表人或授权代表</w:t>
      </w:r>
      <w:r>
        <w:rPr>
          <w:rFonts w:ascii="Times New Roman" w:hAnsi="Times New Roman"/>
          <w:color w:val="auto"/>
          <w:sz w:val="24"/>
          <w:highlight w:val="none"/>
        </w:rPr>
        <w:t xml:space="preserve">签字：</w:t>
      </w:r>
      <w:r/>
    </w:p>
    <w:p>
      <w:pPr>
        <w:ind w:firstLine="480"/>
        <w:keepLines w:val="0"/>
        <w:keepNext w:val="0"/>
        <w:pageBreakBefore w:val="0"/>
        <w:spacing w:after="0" w:line="440" w:lineRule="exact"/>
        <w:widowControl w:val="off"/>
        <w:rPr>
          <w:rFonts w:hint="eastAsia" w:ascii="Times New Roman" w:hAnsi="Times New Roman"/>
          <w:color w:val="auto"/>
          <w:sz w:val="24"/>
          <w:highlight w:val="none"/>
        </w:rPr>
      </w:pPr>
      <w:r>
        <w:rPr>
          <w:rFonts w:ascii="Times New Roman" w:hAnsi="Times New Roman"/>
          <w:color w:val="auto"/>
          <w:sz w:val="24"/>
          <w:highlight w:val="none"/>
        </w:rPr>
        <w:t xml:space="preserve">日期：                           </w:t>
      </w: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   日期：</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r>
      <w:r/>
    </w:p>
    <w:p>
      <w:pPr>
        <w:ind w:firstLine="480"/>
        <w:keepLines w:val="0"/>
        <w:keepNext w:val="0"/>
        <w:pageBreakBefore w:val="0"/>
        <w:spacing w:after="0" w:line="440" w:lineRule="exact"/>
        <w:widowControl w:val="off"/>
        <w:rPr>
          <w:rFonts w:hint="eastAsia" w:ascii="Times New Roman" w:hAnsi="Times New Roman"/>
          <w:color w:val="auto"/>
          <w:sz w:val="24"/>
          <w:highlight w:val="none"/>
        </w:rPr>
      </w:pPr>
      <w:r>
        <w:rPr>
          <w:rFonts w:hint="eastAsia" w:ascii="Times New Roman" w:hAnsi="Times New Roman"/>
          <w:color w:val="auto"/>
          <w:sz w:val="24"/>
          <w:highlight w:val="none"/>
        </w:rPr>
      </w:r>
      <w:r/>
    </w:p>
    <w:p>
      <w:pPr>
        <w:ind w:firstLine="480"/>
        <w:keepLines w:val="0"/>
        <w:keepNext w:val="0"/>
        <w:pageBreakBefore w:val="0"/>
        <w:spacing w:after="0" w:line="440" w:lineRule="exact"/>
        <w:widowControl w:val="off"/>
        <w:rPr>
          <w:rFonts w:hint="eastAsia" w:ascii="Times New Roman" w:hAnsi="Times New Roman"/>
          <w:color w:val="auto"/>
          <w:sz w:val="24"/>
          <w:highlight w:val="none"/>
        </w:rPr>
      </w:pPr>
      <w:r>
        <w:rPr>
          <w:rFonts w:hint="eastAsia" w:ascii="Times New Roman" w:hAnsi="Times New Roman"/>
          <w:color w:val="auto"/>
          <w:sz w:val="24"/>
          <w:highlight w:val="none"/>
        </w:rPr>
        <w:t xml:space="preserve">集中建设单位</w:t>
      </w:r>
      <w:r>
        <w:rPr>
          <w:rFonts w:ascii="Times New Roman" w:hAnsi="Times New Roman"/>
          <w:color w:val="auto"/>
          <w:sz w:val="24"/>
          <w:highlight w:val="none"/>
        </w:rPr>
        <w:t xml:space="preserve">（单位盖章）：</w:t>
      </w:r>
      <w:r/>
    </w:p>
    <w:p>
      <w:pPr>
        <w:ind w:firstLine="480"/>
        <w:keepLines w:val="0"/>
        <w:keepNext w:val="0"/>
        <w:pageBreakBefore w:val="0"/>
        <w:spacing w:after="0" w:line="440" w:lineRule="exact"/>
        <w:widowControl w:val="off"/>
        <w:rPr>
          <w:rFonts w:hint="eastAsia" w:ascii="Times New Roman" w:hAnsi="Times New Roman"/>
          <w:color w:val="auto"/>
          <w:sz w:val="24"/>
          <w:highlight w:val="none"/>
        </w:rPr>
      </w:pPr>
      <w:r>
        <w:rPr>
          <w:rFonts w:hint="eastAsia" w:ascii="Times New Roman" w:hAnsi="Times New Roman"/>
          <w:color w:val="auto"/>
          <w:sz w:val="24"/>
          <w:highlight w:val="none"/>
        </w:rPr>
        <w:t xml:space="preserve">法定代表人或授权代表</w:t>
      </w:r>
      <w:r>
        <w:rPr>
          <w:rFonts w:ascii="Times New Roman" w:hAnsi="Times New Roman"/>
          <w:color w:val="auto"/>
          <w:sz w:val="24"/>
          <w:highlight w:val="none"/>
        </w:rPr>
        <w:t xml:space="preserve">签字：</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日期：</w:t>
      </w:r>
      <w:bookmarkStart w:id="194" w:name="_Toc181369308"/>
      <w:r/>
      <w:bookmarkStart w:id="195" w:name="_Toc2302"/>
      <w:r/>
      <w:r/>
    </w:p>
    <w:p>
      <w:pPr>
        <w:ind w:firstLine="420"/>
        <w:jc w:val="center"/>
        <w:spacing w:after="0" w:line="442" w:lineRule="exact"/>
        <w:rPr>
          <w:b/>
          <w:color w:val="auto"/>
          <w:highlight w:val="none"/>
        </w:rPr>
      </w:pPr>
      <w:r>
        <w:rPr>
          <w:color w:val="auto"/>
          <w:highlight w:val="none"/>
        </w:rPr>
        <w:br w:type="page" w:clear="all"/>
      </w:r>
      <w:r>
        <w:rPr>
          <w:rFonts w:hint="eastAsia"/>
          <w:b/>
          <w:color w:val="auto"/>
          <w:sz w:val="36"/>
          <w:szCs w:val="36"/>
          <w:highlight w:val="none"/>
        </w:rPr>
        <w:t xml:space="preserve">廉洁从业协议</w:t>
      </w:r>
      <w:bookmarkEnd w:id="194"/>
      <w:r/>
      <w:bookmarkEnd w:id="195"/>
      <w:r/>
      <w:r/>
    </w:p>
    <w:p>
      <w:pPr>
        <w:spacing w:after="0" w:line="520" w:lineRule="exact"/>
        <w:rPr>
          <w:color w:val="auto"/>
          <w:highlight w:val="none"/>
        </w:rPr>
      </w:pPr>
      <w:r>
        <w:rPr>
          <w:color w:val="auto"/>
          <w:highlight w:val="none"/>
        </w:rPr>
      </w:r>
      <w:r/>
    </w:p>
    <w:p>
      <w:pPr>
        <w:ind w:left="840" w:hanging="840"/>
        <w:spacing w:after="0" w:line="520" w:lineRule="exact"/>
        <w:rPr>
          <w:rFonts w:hint="eastAsia" w:eastAsia="宋体" w:cs="宋体"/>
          <w:color w:val="auto"/>
          <w:sz w:val="28"/>
          <w:szCs w:val="28"/>
          <w:highlight w:val="none"/>
          <w:lang w:eastAsia="zh-CN"/>
        </w:rPr>
      </w:pPr>
      <w:r>
        <w:rPr>
          <w:rFonts w:hint="eastAsia" w:cs="宋体"/>
          <w:color w:val="auto"/>
          <w:sz w:val="28"/>
          <w:szCs w:val="28"/>
          <w:highlight w:val="none"/>
        </w:rPr>
        <w:t xml:space="preserve">甲方：</w:t>
      </w:r>
      <w:r>
        <w:rPr>
          <w:rFonts w:hint="eastAsia" w:cs="宋体"/>
          <w:color w:val="auto"/>
          <w:sz w:val="28"/>
          <w:szCs w:val="28"/>
          <w:highlight w:val="none"/>
          <w:u w:val="single"/>
          <w:lang w:eastAsia="zh-CN"/>
        </w:rPr>
        <w:t xml:space="preserve">常熟市人民法院（常熟市恒翔建设有限公司集中建设）</w:t>
      </w:r>
      <w:r/>
    </w:p>
    <w:p>
      <w:pPr>
        <w:ind w:left="840" w:hanging="840"/>
        <w:spacing w:after="0" w:line="520" w:lineRule="exact"/>
        <w:rPr>
          <w:rFonts w:cs="宋体"/>
          <w:color w:val="auto"/>
          <w:sz w:val="28"/>
          <w:szCs w:val="28"/>
          <w:highlight w:val="none"/>
        </w:rPr>
      </w:pPr>
      <w:r>
        <w:rPr>
          <w:rFonts w:hint="eastAsia" w:cs="宋体"/>
          <w:color w:val="auto"/>
          <w:sz w:val="28"/>
          <w:szCs w:val="28"/>
          <w:highlight w:val="none"/>
        </w:rPr>
        <w:t xml:space="preserve">集中建设单位：</w:t>
      </w:r>
      <w:r>
        <w:rPr>
          <w:rFonts w:hint="eastAsia" w:cs="宋体"/>
          <w:color w:val="auto"/>
          <w:sz w:val="28"/>
          <w:szCs w:val="28"/>
          <w:highlight w:val="none"/>
          <w:u w:val="single"/>
        </w:rPr>
        <w:t xml:space="preserve">常熟市恒翔建设有限公司</w:t>
      </w:r>
      <w:r/>
    </w:p>
    <w:p>
      <w:pPr>
        <w:spacing w:after="0" w:line="520" w:lineRule="exact"/>
        <w:rPr>
          <w:rFonts w:cs="宋体"/>
          <w:color w:val="auto"/>
          <w:sz w:val="28"/>
          <w:szCs w:val="28"/>
          <w:highlight w:val="none"/>
        </w:rPr>
      </w:pPr>
      <w:r>
        <w:rPr>
          <w:rFonts w:hint="eastAsia" w:cs="宋体"/>
          <w:color w:val="auto"/>
          <w:sz w:val="28"/>
          <w:szCs w:val="28"/>
          <w:highlight w:val="none"/>
        </w:rPr>
        <w:t xml:space="preserve">乙方：</w:t>
      </w:r>
      <w:r>
        <w:rPr>
          <w:rFonts w:hint="eastAsia" w:cs="宋体"/>
          <w:b/>
          <w:color w:val="auto"/>
          <w:sz w:val="28"/>
          <w:szCs w:val="28"/>
          <w:highlight w:val="none"/>
          <w:u w:val="single"/>
        </w:rPr>
        <w:t xml:space="preserve">                              </w:t>
      </w:r>
      <w:r/>
    </w:p>
    <w:p>
      <w:pPr>
        <w:spacing w:after="0" w:line="520" w:lineRule="exact"/>
        <w:rPr>
          <w:rFonts w:hint="eastAsia" w:cs="宋体"/>
          <w:color w:val="auto"/>
          <w:sz w:val="28"/>
          <w:szCs w:val="28"/>
          <w:highlight w:val="none"/>
        </w:rPr>
      </w:pPr>
      <w:r>
        <w:rPr>
          <w:rFonts w:hint="eastAsia" w:cs="宋体"/>
          <w:color w:val="auto"/>
          <w:sz w:val="28"/>
          <w:szCs w:val="28"/>
          <w:highlight w:val="none"/>
        </w:rPr>
      </w:r>
      <w:r/>
    </w:p>
    <w:p>
      <w:pPr>
        <w:ind w:firstLine="420"/>
        <w:spacing w:after="0" w:line="440" w:lineRule="exact"/>
        <w:rPr>
          <w:color w:val="auto"/>
          <w:highlight w:val="none"/>
        </w:rPr>
      </w:pPr>
      <w:r>
        <w:rPr>
          <w:color w:val="auto"/>
          <w:highlight w:val="none"/>
        </w:rPr>
        <w:t xml:space="preserve">为规范甲乙双方经济活动中的廉洁从业行为，保证甲乙双方全面、合法、正常地开展业务合作，建立健全防治商业贿赂的长效机制，深入推进反腐倡廉工作，根据国家有关法律法规和廉政建设有关规定，经双方协商，签订本廉洁从业协议。</w:t>
      </w:r>
      <w:r/>
    </w:p>
    <w:p>
      <w:pPr>
        <w:ind w:firstLine="420"/>
        <w:spacing w:after="0" w:line="440" w:lineRule="exact"/>
        <w:rPr>
          <w:color w:val="auto"/>
          <w:highlight w:val="none"/>
        </w:rPr>
      </w:pPr>
      <w:r>
        <w:rPr>
          <w:color w:val="auto"/>
          <w:highlight w:val="none"/>
        </w:rPr>
        <w:t xml:space="preserve">第一条 甲乙双方共同责任</w:t>
      </w:r>
      <w:r/>
    </w:p>
    <w:p>
      <w:pPr>
        <w:ind w:firstLine="420"/>
        <w:spacing w:after="0" w:line="440" w:lineRule="exact"/>
        <w:rPr>
          <w:color w:val="auto"/>
          <w:highlight w:val="none"/>
        </w:rPr>
      </w:pPr>
      <w:r>
        <w:rPr>
          <w:rFonts w:hint="eastAsia"/>
          <w:color w:val="auto"/>
          <w:highlight w:val="none"/>
        </w:rPr>
        <w:t xml:space="preserve">（一）</w:t>
      </w:r>
      <w:r>
        <w:rPr>
          <w:color w:val="auto"/>
          <w:highlight w:val="none"/>
        </w:rPr>
        <w:t xml:space="preserve">严格遵守国家法律法规以及廉政建设的有关规定。</w:t>
      </w:r>
      <w:r/>
    </w:p>
    <w:p>
      <w:pPr>
        <w:ind w:firstLine="420"/>
        <w:spacing w:after="0" w:line="440" w:lineRule="exact"/>
        <w:rPr>
          <w:color w:val="auto"/>
          <w:highlight w:val="none"/>
        </w:rPr>
      </w:pPr>
      <w:r>
        <w:rPr>
          <w:rFonts w:hint="eastAsia"/>
          <w:color w:val="auto"/>
          <w:highlight w:val="none"/>
        </w:rPr>
        <w:t xml:space="preserve">（二）</w:t>
      </w:r>
      <w:r>
        <w:rPr>
          <w:color w:val="auto"/>
          <w:highlight w:val="none"/>
        </w:rPr>
        <w:t xml:space="preserve">严格遵守商业道德和市场规则，共同营造公平公正的业务合作环境。</w:t>
      </w:r>
      <w:r/>
    </w:p>
    <w:p>
      <w:pPr>
        <w:ind w:firstLine="420"/>
        <w:spacing w:after="0" w:line="440" w:lineRule="exact"/>
        <w:rPr>
          <w:color w:val="auto"/>
          <w:highlight w:val="none"/>
        </w:rPr>
      </w:pPr>
      <w:r>
        <w:rPr>
          <w:rFonts w:hint="eastAsia"/>
          <w:color w:val="auto"/>
          <w:highlight w:val="none"/>
        </w:rPr>
        <w:t xml:space="preserve">（三）</w:t>
      </w:r>
      <w:r>
        <w:rPr>
          <w:color w:val="auto"/>
          <w:highlight w:val="none"/>
        </w:rPr>
        <w:t xml:space="preserve">加强有关人员的管理和廉洁从业教育，自觉抵制不廉洁行为。</w:t>
      </w:r>
      <w:r/>
    </w:p>
    <w:p>
      <w:pPr>
        <w:ind w:firstLine="420"/>
        <w:spacing w:after="0" w:line="440" w:lineRule="exact"/>
        <w:rPr>
          <w:color w:val="auto"/>
          <w:highlight w:val="none"/>
        </w:rPr>
      </w:pPr>
      <w:r>
        <w:rPr>
          <w:rFonts w:hint="eastAsia"/>
          <w:color w:val="auto"/>
          <w:highlight w:val="none"/>
        </w:rPr>
        <w:t xml:space="preserve">（四）</w:t>
      </w:r>
      <w:r>
        <w:rPr>
          <w:color w:val="auto"/>
          <w:highlight w:val="none"/>
        </w:rPr>
        <w:t xml:space="preserve">发现对方有违法违纪苗头的，有及时提醒对方纠正的权利和义务。发现对方严重违反廉洁自律行为的，应及时向对方的监察部门或相关管理部门举报。</w:t>
      </w:r>
      <w:r/>
    </w:p>
    <w:p>
      <w:pPr>
        <w:ind w:firstLine="420"/>
        <w:spacing w:after="0" w:line="440" w:lineRule="exact"/>
        <w:rPr>
          <w:color w:val="auto"/>
          <w:highlight w:val="none"/>
        </w:rPr>
      </w:pPr>
      <w:r>
        <w:rPr>
          <w:rFonts w:hint="eastAsia"/>
          <w:color w:val="auto"/>
          <w:highlight w:val="none"/>
        </w:rPr>
        <w:t xml:space="preserve">（五）</w:t>
      </w:r>
      <w:r>
        <w:rPr>
          <w:color w:val="auto"/>
          <w:highlight w:val="none"/>
        </w:rPr>
        <w:t xml:space="preserve">有权拒绝对方及其人员提出违反国家法律法规和廉政建设有关规定的要求。</w:t>
      </w:r>
      <w:r/>
    </w:p>
    <w:p>
      <w:pPr>
        <w:ind w:firstLine="420"/>
        <w:spacing w:after="0" w:line="440" w:lineRule="exact"/>
        <w:rPr>
          <w:color w:val="auto"/>
          <w:highlight w:val="none"/>
        </w:rPr>
      </w:pPr>
      <w:r>
        <w:rPr>
          <w:color w:val="auto"/>
          <w:highlight w:val="none"/>
        </w:rPr>
        <w:t xml:space="preserve">第二条 甲方及其人员的责任</w:t>
      </w:r>
      <w:r/>
    </w:p>
    <w:p>
      <w:pPr>
        <w:ind w:firstLine="420"/>
        <w:spacing w:after="0" w:line="440" w:lineRule="exact"/>
        <w:rPr>
          <w:color w:val="auto"/>
          <w:highlight w:val="none"/>
        </w:rPr>
      </w:pPr>
      <w:r>
        <w:rPr>
          <w:rFonts w:hint="eastAsia"/>
          <w:color w:val="auto"/>
          <w:highlight w:val="none"/>
        </w:rPr>
        <w:t xml:space="preserve">（一）</w:t>
      </w:r>
      <w:r>
        <w:rPr>
          <w:color w:val="auto"/>
          <w:highlight w:val="none"/>
        </w:rPr>
        <w:t xml:space="preserve">不得以任何形式索要或接受乙方及其相关单位和人员提供的回扣、礼金、有价证券、支付凭证、佣金报酬、贵重物品等，不准借用乙方及其人员的钱物。</w:t>
      </w:r>
      <w:r/>
    </w:p>
    <w:p>
      <w:pPr>
        <w:ind w:firstLine="420"/>
        <w:spacing w:after="0" w:line="440" w:lineRule="exact"/>
        <w:rPr>
          <w:color w:val="auto"/>
          <w:highlight w:val="none"/>
        </w:rPr>
      </w:pPr>
      <w:r>
        <w:rPr>
          <w:rFonts w:hint="eastAsia"/>
          <w:color w:val="auto"/>
          <w:highlight w:val="none"/>
        </w:rPr>
        <w:t xml:space="preserve">（二）</w:t>
      </w:r>
      <w:r>
        <w:rPr>
          <w:color w:val="auto"/>
          <w:highlight w:val="none"/>
        </w:rPr>
        <w:t xml:space="preserve">不得在乙方及其相关单位报销任何应由甲方或个人支付的费用。</w:t>
      </w:r>
      <w:r/>
    </w:p>
    <w:p>
      <w:pPr>
        <w:ind w:firstLine="420"/>
        <w:spacing w:after="0" w:line="440" w:lineRule="exact"/>
        <w:rPr>
          <w:color w:val="auto"/>
          <w:highlight w:val="none"/>
        </w:rPr>
      </w:pPr>
      <w:r>
        <w:rPr>
          <w:rFonts w:hint="eastAsia"/>
          <w:color w:val="auto"/>
          <w:highlight w:val="none"/>
        </w:rPr>
        <w:t xml:space="preserve">（三）</w:t>
      </w:r>
      <w:r>
        <w:rPr>
          <w:color w:val="auto"/>
          <w:highlight w:val="none"/>
        </w:rPr>
        <w:t xml:space="preserve">不得违反规定在乙方及其相关单位投资入股，不得向乙方及其人员借款或委托买卖股票、债券等。</w:t>
      </w:r>
      <w:r/>
    </w:p>
    <w:p>
      <w:pPr>
        <w:ind w:firstLine="420"/>
        <w:spacing w:after="0" w:line="440" w:lineRule="exact"/>
        <w:rPr>
          <w:color w:val="auto"/>
          <w:highlight w:val="none"/>
        </w:rPr>
      </w:pPr>
      <w:r>
        <w:rPr>
          <w:rFonts w:hint="eastAsia"/>
          <w:color w:val="auto"/>
          <w:highlight w:val="none"/>
        </w:rPr>
        <w:t xml:space="preserve">（四）</w:t>
      </w:r>
      <w:r>
        <w:rPr>
          <w:color w:val="auto"/>
          <w:highlight w:val="none"/>
        </w:rPr>
        <w:t xml:space="preserve">不得要求、暗示和接受乙方及其相关单位和个人为其购买或装修住房、婚丧嫁娶、配偶和子女上学或工作安排以及出国</w:t>
      </w:r>
      <w:r>
        <w:rPr>
          <w:rFonts w:hint="eastAsia"/>
          <w:color w:val="auto"/>
          <w:highlight w:val="none"/>
        </w:rPr>
        <w:t xml:space="preserve">（</w:t>
      </w:r>
      <w:r>
        <w:rPr>
          <w:color w:val="auto"/>
          <w:highlight w:val="none"/>
        </w:rPr>
        <w:t xml:space="preserve">境</w:t>
      </w:r>
      <w:r>
        <w:rPr>
          <w:rFonts w:hint="eastAsia"/>
          <w:color w:val="auto"/>
          <w:highlight w:val="none"/>
        </w:rPr>
        <w:t xml:space="preserve">）</w:t>
      </w:r>
      <w:r>
        <w:rPr>
          <w:color w:val="auto"/>
          <w:highlight w:val="none"/>
        </w:rPr>
        <w:t xml:space="preserve">、旅游等提供的各种方便。</w:t>
      </w:r>
      <w:r/>
    </w:p>
    <w:p>
      <w:pPr>
        <w:ind w:firstLine="420"/>
        <w:spacing w:after="0" w:line="440" w:lineRule="exact"/>
        <w:rPr>
          <w:color w:val="auto"/>
          <w:highlight w:val="none"/>
        </w:rPr>
      </w:pPr>
      <w:r>
        <w:rPr>
          <w:rFonts w:hint="eastAsia"/>
          <w:color w:val="auto"/>
          <w:highlight w:val="none"/>
        </w:rPr>
        <w:t xml:space="preserve">（五）</w:t>
      </w:r>
      <w:r>
        <w:rPr>
          <w:color w:val="auto"/>
          <w:highlight w:val="none"/>
        </w:rPr>
        <w:t xml:space="preserve">不得参加乙方及其相关单位安排的可能影响公正履行公务的宴请及健身、娱乐等活动。</w:t>
      </w:r>
      <w:r/>
    </w:p>
    <w:p>
      <w:pPr>
        <w:ind w:firstLine="420"/>
        <w:spacing w:after="0" w:line="440" w:lineRule="exact"/>
        <w:rPr>
          <w:color w:val="auto"/>
          <w:highlight w:val="none"/>
        </w:rPr>
      </w:pPr>
      <w:r>
        <w:rPr>
          <w:rFonts w:hint="eastAsia"/>
          <w:color w:val="auto"/>
          <w:highlight w:val="none"/>
        </w:rPr>
        <w:t xml:space="preserve">（六）</w:t>
      </w:r>
      <w:r>
        <w:rPr>
          <w:color w:val="auto"/>
          <w:highlight w:val="none"/>
        </w:rPr>
        <w:t xml:space="preserve">不得接受乙方及其相关单位购置或提供的通讯工具、交通工具和高档办公用品。</w:t>
      </w:r>
      <w:r/>
    </w:p>
    <w:p>
      <w:pPr>
        <w:ind w:firstLine="420"/>
        <w:spacing w:after="0" w:line="440" w:lineRule="exact"/>
        <w:rPr>
          <w:color w:val="auto"/>
          <w:highlight w:val="none"/>
        </w:rPr>
      </w:pPr>
      <w:r>
        <w:rPr>
          <w:rFonts w:hint="eastAsia"/>
          <w:color w:val="auto"/>
          <w:highlight w:val="none"/>
        </w:rPr>
        <w:t xml:space="preserve">（七）</w:t>
      </w:r>
      <w:r>
        <w:rPr>
          <w:color w:val="auto"/>
          <w:highlight w:val="none"/>
        </w:rPr>
        <w:t xml:space="preserve">不得利用职权通过乙方及其相关单位为其配偶，子女及他人谋取不正当利益。</w:t>
      </w:r>
      <w:r/>
    </w:p>
    <w:p>
      <w:pPr>
        <w:ind w:firstLine="420"/>
        <w:spacing w:after="0" w:line="440" w:lineRule="exact"/>
        <w:rPr>
          <w:color w:val="auto"/>
          <w:highlight w:val="none"/>
        </w:rPr>
      </w:pPr>
      <w:r>
        <w:rPr>
          <w:rFonts w:hint="eastAsia"/>
          <w:color w:val="auto"/>
          <w:highlight w:val="none"/>
        </w:rPr>
        <w:t xml:space="preserve">（八）</w:t>
      </w:r>
      <w:r>
        <w:rPr>
          <w:color w:val="auto"/>
          <w:highlight w:val="none"/>
        </w:rPr>
        <w:t xml:space="preserve">不得向乙方介绍其家属或者亲友（包括家属或者亲友开办的企业）从事与甲乙双方签订的经济合同相关的事项。</w:t>
      </w:r>
      <w:r/>
    </w:p>
    <w:p>
      <w:pPr>
        <w:ind w:firstLine="420"/>
        <w:spacing w:after="0" w:line="440" w:lineRule="exact"/>
        <w:rPr>
          <w:color w:val="auto"/>
          <w:highlight w:val="none"/>
        </w:rPr>
      </w:pPr>
      <w:r>
        <w:rPr>
          <w:rFonts w:hint="eastAsia"/>
          <w:color w:val="auto"/>
          <w:highlight w:val="none"/>
        </w:rPr>
        <w:t xml:space="preserve">（九）</w:t>
      </w:r>
      <w:r>
        <w:rPr>
          <w:color w:val="auto"/>
          <w:highlight w:val="none"/>
        </w:rPr>
        <w:t xml:space="preserve">不得违反规定在乙方或乙方相关单位兼职和领取兼职工资及报酬，不得利用甲方的工作秘密、商业秘密等谋取个人私利，或将其提供泄漏给乙方及其它单位和个人。</w:t>
      </w:r>
      <w:r/>
    </w:p>
    <w:p>
      <w:pPr>
        <w:ind w:firstLine="420"/>
        <w:spacing w:after="0" w:line="440" w:lineRule="exact"/>
        <w:rPr>
          <w:color w:val="auto"/>
          <w:highlight w:val="none"/>
        </w:rPr>
      </w:pPr>
      <w:r>
        <w:rPr>
          <w:rFonts w:hint="eastAsia"/>
          <w:color w:val="auto"/>
          <w:highlight w:val="none"/>
        </w:rPr>
        <w:t xml:space="preserve">（十）</w:t>
      </w:r>
      <w:r>
        <w:rPr>
          <w:color w:val="auto"/>
          <w:highlight w:val="none"/>
        </w:rPr>
        <w:t xml:space="preserve">不得利用职权和工作之便向乙方提出上述各项规定、禁止事项或要求之外的与工作业务无关的事项或要求。</w:t>
      </w:r>
      <w:r/>
    </w:p>
    <w:p>
      <w:pPr>
        <w:ind w:firstLine="420"/>
        <w:spacing w:after="0" w:line="440" w:lineRule="exact"/>
        <w:rPr>
          <w:color w:val="auto"/>
          <w:highlight w:val="none"/>
        </w:rPr>
      </w:pPr>
      <w:r>
        <w:rPr>
          <w:color w:val="auto"/>
          <w:highlight w:val="none"/>
        </w:rPr>
        <w:t xml:space="preserve">第三条 乙方及其人员的责任</w:t>
      </w:r>
      <w:r/>
    </w:p>
    <w:p>
      <w:pPr>
        <w:ind w:firstLine="420"/>
        <w:spacing w:after="0" w:line="440" w:lineRule="exact"/>
        <w:rPr>
          <w:color w:val="auto"/>
          <w:highlight w:val="none"/>
        </w:rPr>
      </w:pPr>
      <w:r>
        <w:rPr>
          <w:rFonts w:hint="eastAsia"/>
          <w:color w:val="auto"/>
          <w:highlight w:val="none"/>
        </w:rPr>
        <w:t xml:space="preserve">（一）</w:t>
      </w:r>
      <w:r>
        <w:rPr>
          <w:color w:val="auto"/>
          <w:highlight w:val="none"/>
        </w:rPr>
        <w:t xml:space="preserve">不得向甲方及其人员行贿或提供回扣、礼金、有价证券、支付凭证、佣金报酬、贵重物品等。</w:t>
      </w:r>
      <w:r/>
    </w:p>
    <w:p>
      <w:pPr>
        <w:ind w:firstLine="420"/>
        <w:spacing w:after="0" w:line="440" w:lineRule="exact"/>
        <w:rPr>
          <w:color w:val="auto"/>
          <w:highlight w:val="none"/>
        </w:rPr>
      </w:pPr>
      <w:r>
        <w:rPr>
          <w:rFonts w:hint="eastAsia"/>
          <w:color w:val="auto"/>
          <w:highlight w:val="none"/>
        </w:rPr>
        <w:t xml:space="preserve">（二）</w:t>
      </w:r>
      <w:r>
        <w:rPr>
          <w:color w:val="auto"/>
          <w:highlight w:val="none"/>
        </w:rPr>
        <w:t xml:space="preserve">不得为甲方及其人员报销应由甲方或个人支付的费用。</w:t>
      </w:r>
      <w:r/>
    </w:p>
    <w:p>
      <w:pPr>
        <w:ind w:firstLine="420"/>
        <w:spacing w:after="0" w:line="440" w:lineRule="exact"/>
        <w:rPr>
          <w:color w:val="auto"/>
          <w:highlight w:val="none"/>
        </w:rPr>
      </w:pPr>
      <w:r>
        <w:rPr>
          <w:rFonts w:hint="eastAsia"/>
          <w:color w:val="auto"/>
          <w:highlight w:val="none"/>
        </w:rPr>
        <w:t xml:space="preserve">（三）</w:t>
      </w:r>
      <w:r>
        <w:rPr>
          <w:color w:val="auto"/>
          <w:highlight w:val="none"/>
        </w:rPr>
        <w:t xml:space="preserve">不得为甲方人员投资入股、个人借款或买卖股票、债券等提供方便。</w:t>
      </w:r>
      <w:r/>
    </w:p>
    <w:p>
      <w:pPr>
        <w:ind w:firstLine="420"/>
        <w:spacing w:after="0" w:line="440" w:lineRule="exact"/>
        <w:rPr>
          <w:color w:val="auto"/>
          <w:highlight w:val="none"/>
        </w:rPr>
      </w:pPr>
      <w:r>
        <w:rPr>
          <w:rFonts w:hint="eastAsia"/>
          <w:color w:val="auto"/>
          <w:highlight w:val="none"/>
        </w:rPr>
        <w:t xml:space="preserve">（四）</w:t>
      </w:r>
      <w:r>
        <w:rPr>
          <w:color w:val="auto"/>
          <w:highlight w:val="none"/>
        </w:rPr>
        <w:t xml:space="preserve">不得为甲方人员购买或装修住房、婚丧嫁娶、配偶子女上学或工作安排以及出国</w:t>
      </w:r>
      <w:r>
        <w:rPr>
          <w:rFonts w:hint="eastAsia"/>
          <w:color w:val="auto"/>
          <w:highlight w:val="none"/>
        </w:rPr>
        <w:t xml:space="preserve">（</w:t>
      </w:r>
      <w:r>
        <w:rPr>
          <w:color w:val="auto"/>
          <w:highlight w:val="none"/>
        </w:rPr>
        <w:t xml:space="preserve">境</w:t>
      </w:r>
      <w:r>
        <w:rPr>
          <w:rFonts w:hint="eastAsia"/>
          <w:color w:val="auto"/>
          <w:highlight w:val="none"/>
        </w:rPr>
        <w:t xml:space="preserve">）</w:t>
      </w:r>
      <w:r>
        <w:rPr>
          <w:color w:val="auto"/>
          <w:highlight w:val="none"/>
        </w:rPr>
        <w:t xml:space="preserve">等提供方便。</w:t>
      </w:r>
      <w:r/>
    </w:p>
    <w:p>
      <w:pPr>
        <w:ind w:firstLine="420"/>
        <w:spacing w:after="0" w:line="440" w:lineRule="exact"/>
        <w:rPr>
          <w:color w:val="auto"/>
          <w:highlight w:val="none"/>
        </w:rPr>
      </w:pPr>
      <w:r>
        <w:rPr>
          <w:rFonts w:hint="eastAsia"/>
          <w:color w:val="auto"/>
          <w:highlight w:val="none"/>
        </w:rPr>
        <w:t xml:space="preserve">（五）</w:t>
      </w:r>
      <w:r>
        <w:rPr>
          <w:color w:val="auto"/>
          <w:highlight w:val="none"/>
        </w:rPr>
        <w:t xml:space="preserve">不得以考察、参观、洽谈业务、签订合同等借口邀请甲方工作人员参加可能影响公正履行公务的宴请、外出旅游和各种娱乐消费活动。</w:t>
      </w:r>
      <w:r/>
    </w:p>
    <w:p>
      <w:pPr>
        <w:ind w:firstLine="420"/>
        <w:spacing w:after="0" w:line="440" w:lineRule="exact"/>
        <w:rPr>
          <w:color w:val="auto"/>
          <w:highlight w:val="none"/>
        </w:rPr>
      </w:pPr>
      <w:r>
        <w:rPr>
          <w:rFonts w:hint="eastAsia"/>
          <w:color w:val="auto"/>
          <w:highlight w:val="none"/>
        </w:rPr>
        <w:t xml:space="preserve">（六）</w:t>
      </w:r>
      <w:r>
        <w:rPr>
          <w:color w:val="auto"/>
          <w:highlight w:val="none"/>
        </w:rPr>
        <w:t xml:space="preserve">不得为甲方及其人员购置或提供通讯工具、交通工具和高档办公用品。</w:t>
      </w:r>
      <w:r/>
    </w:p>
    <w:p>
      <w:pPr>
        <w:ind w:firstLine="420"/>
        <w:spacing w:after="0" w:line="440" w:lineRule="exact"/>
        <w:rPr>
          <w:color w:val="auto"/>
          <w:highlight w:val="none"/>
        </w:rPr>
      </w:pPr>
      <w:r>
        <w:rPr>
          <w:rFonts w:hint="eastAsia"/>
          <w:color w:val="auto"/>
          <w:highlight w:val="none"/>
        </w:rPr>
        <w:t xml:space="preserve">（七）</w:t>
      </w:r>
      <w:r>
        <w:rPr>
          <w:color w:val="auto"/>
          <w:highlight w:val="none"/>
        </w:rPr>
        <w:t xml:space="preserve">不得为甲方人员的配偶、子女及其他亲友（包括家属或者亲友开办的企业）谋取不正当利益提供方便。</w:t>
      </w:r>
      <w:r/>
    </w:p>
    <w:p>
      <w:pPr>
        <w:ind w:firstLine="420"/>
        <w:spacing w:after="0" w:line="440" w:lineRule="exact"/>
        <w:rPr>
          <w:color w:val="auto"/>
          <w:highlight w:val="none"/>
        </w:rPr>
      </w:pPr>
      <w:r>
        <w:rPr>
          <w:rFonts w:hint="eastAsia"/>
          <w:color w:val="auto"/>
          <w:highlight w:val="none"/>
        </w:rPr>
        <w:t xml:space="preserve">（八）</w:t>
      </w:r>
      <w:r>
        <w:rPr>
          <w:color w:val="auto"/>
          <w:highlight w:val="none"/>
        </w:rPr>
        <w:t xml:space="preserve">不得违反规定安排甲方人员在乙方或乙方相关单位兼职和领取兼职工资及报酬，不得利用非法手段向甲方人员打探有关涉及甲方的工作秘密、商业秘密等。</w:t>
      </w:r>
      <w:r/>
    </w:p>
    <w:p>
      <w:pPr>
        <w:ind w:firstLine="420"/>
        <w:spacing w:after="0" w:line="440" w:lineRule="exact"/>
        <w:rPr>
          <w:color w:val="auto"/>
          <w:highlight w:val="none"/>
        </w:rPr>
      </w:pPr>
      <w:r>
        <w:rPr>
          <w:rFonts w:hint="eastAsia"/>
          <w:color w:val="auto"/>
          <w:highlight w:val="none"/>
        </w:rPr>
        <w:t xml:space="preserve">（九）</w:t>
      </w:r>
      <w:r>
        <w:rPr>
          <w:color w:val="auto"/>
          <w:highlight w:val="none"/>
        </w:rPr>
        <w:t xml:space="preserve">不得为谋取不正当利益擅自与甲方工作人员就合同关系的各项相关事项进行私下商谈或者达成默契。</w:t>
      </w:r>
      <w:r/>
    </w:p>
    <w:p>
      <w:pPr>
        <w:ind w:firstLine="420"/>
        <w:spacing w:after="0" w:line="440" w:lineRule="exact"/>
        <w:rPr>
          <w:color w:val="auto"/>
          <w:highlight w:val="none"/>
        </w:rPr>
      </w:pPr>
      <w:r>
        <w:rPr>
          <w:rFonts w:hint="eastAsia"/>
          <w:color w:val="auto"/>
          <w:highlight w:val="none"/>
        </w:rPr>
        <w:t xml:space="preserve">（十）</w:t>
      </w:r>
      <w:r>
        <w:rPr>
          <w:color w:val="auto"/>
          <w:highlight w:val="none"/>
        </w:rPr>
        <w:t xml:space="preserve">甲方的监督机构对涉嫌不廉洁的商业行为进行调查时，乙方有配合监督机构调查及提供证据、作证的义务。</w:t>
      </w:r>
      <w:r/>
    </w:p>
    <w:p>
      <w:pPr>
        <w:ind w:firstLine="420"/>
        <w:spacing w:after="0" w:line="440" w:lineRule="exact"/>
        <w:rPr>
          <w:color w:val="auto"/>
          <w:highlight w:val="none"/>
        </w:rPr>
      </w:pPr>
      <w:r>
        <w:rPr>
          <w:color w:val="auto"/>
          <w:highlight w:val="none"/>
        </w:rPr>
        <w:t xml:space="preserve">第四条 违约责任</w:t>
      </w:r>
      <w:r/>
    </w:p>
    <w:p>
      <w:pPr>
        <w:ind w:firstLine="420"/>
        <w:spacing w:after="0" w:line="440" w:lineRule="exact"/>
        <w:rPr>
          <w:color w:val="auto"/>
          <w:highlight w:val="none"/>
        </w:rPr>
      </w:pPr>
      <w:r>
        <w:rPr>
          <w:rFonts w:hint="eastAsia"/>
          <w:color w:val="auto"/>
          <w:highlight w:val="none"/>
        </w:rPr>
        <w:t xml:space="preserve">（一）</w:t>
      </w:r>
      <w:r>
        <w:rPr>
          <w:color w:val="auto"/>
          <w:highlight w:val="none"/>
        </w:rPr>
        <w:t xml:space="preserve">甲方及其人员有违反本协议第一条、第二条规定的，一经查实，甲方的监督机构及上级纪检监察部门将依法依纪严肃处理，追究有关人员的责任；涉嫌犯罪的，移交司法机关追究刑事责任。</w:t>
      </w:r>
      <w:r/>
    </w:p>
    <w:p>
      <w:pPr>
        <w:ind w:firstLine="420"/>
        <w:spacing w:after="0" w:line="440" w:lineRule="exact"/>
        <w:rPr>
          <w:color w:val="auto"/>
          <w:highlight w:val="none"/>
        </w:rPr>
      </w:pPr>
      <w:r>
        <w:rPr>
          <w:rFonts w:hint="eastAsia"/>
          <w:color w:val="auto"/>
          <w:highlight w:val="none"/>
        </w:rPr>
        <w:t xml:space="preserve">（二）</w:t>
      </w:r>
      <w:r>
        <w:rPr>
          <w:color w:val="auto"/>
          <w:highlight w:val="none"/>
        </w:rPr>
        <w:t xml:space="preserve">乙方及其人员有违反本协议第一条、第三条规定的，甲方有权解除或终止双方相应的合同关系，由此造成甲方的经济损失由乙方负责赔偿，乙方因甲方解除合同产生的损失由乙方自行承担。同时，甲方有权向乙方的管理部门提供违法、违规的问题线索；涉嫌犯罪的，甲方有权将有关线索提交司法机关追究刑事责任。</w:t>
      </w:r>
      <w:r/>
    </w:p>
    <w:p>
      <w:pPr>
        <w:ind w:firstLine="420"/>
        <w:spacing w:after="0" w:line="440" w:lineRule="exact"/>
        <w:rPr>
          <w:color w:val="auto"/>
          <w:highlight w:val="none"/>
        </w:rPr>
      </w:pPr>
      <w:r>
        <w:rPr>
          <w:rFonts w:hint="eastAsia"/>
          <w:color w:val="auto"/>
          <w:highlight w:val="none"/>
        </w:rPr>
        <w:t xml:space="preserve">（三）</w:t>
      </w:r>
      <w:r>
        <w:rPr>
          <w:color w:val="auto"/>
          <w:highlight w:val="none"/>
        </w:rPr>
        <w:t xml:space="preserve">乙方及其人员有违反本协议的，甲方的监督机构有权将乙方已被查实的违规事实在一定范围内予以通报，同时，根据情节轻重和造成的后果，建议对其的经济活动在相应的范围内予以限制。</w:t>
      </w:r>
      <w:r/>
    </w:p>
    <w:p>
      <w:pPr>
        <w:ind w:firstLine="420"/>
        <w:spacing w:after="0" w:line="440" w:lineRule="exact"/>
        <w:rPr>
          <w:color w:val="auto"/>
          <w:highlight w:val="none"/>
        </w:rPr>
      </w:pPr>
      <w:r>
        <w:rPr>
          <w:color w:val="auto"/>
          <w:highlight w:val="none"/>
        </w:rPr>
        <w:t xml:space="preserve">第五条 本协议经双方签署后生效。本协议作为合同的附件，与合同具有同等法律效力。双方约定：本协议由甲方的监督机构监督实施，并对本合同履行情况进行检查。</w:t>
      </w:r>
      <w:r/>
    </w:p>
    <w:p>
      <w:pPr>
        <w:ind w:firstLine="420"/>
        <w:spacing w:after="0" w:line="440" w:lineRule="exact"/>
        <w:rPr>
          <w:color w:val="auto"/>
          <w:highlight w:val="none"/>
        </w:rPr>
      </w:pPr>
      <w:r>
        <w:rPr>
          <w:color w:val="auto"/>
          <w:highlight w:val="none"/>
        </w:rPr>
        <w:t xml:space="preserve">第六条 甲乙双方及其人员在经济合同履行完毕后，发生或发现违反本协议规定的行为，仍按本协议规定处理。</w:t>
      </w:r>
      <w:r/>
    </w:p>
    <w:p>
      <w:pPr>
        <w:ind w:firstLine="600"/>
        <w:spacing w:after="0" w:line="440" w:lineRule="exact"/>
        <w:rPr>
          <w:color w:val="auto"/>
          <w:highlight w:val="none"/>
        </w:rPr>
      </w:pPr>
      <w:r>
        <w:rPr>
          <w:color w:val="auto"/>
          <w:highlight w:val="none"/>
        </w:rPr>
      </w:r>
      <w:r/>
    </w:p>
    <w:p>
      <w:pPr>
        <w:pStyle w:val="915"/>
        <w:spacing w:after="0" w:line="440" w:lineRule="exact"/>
        <w:rPr>
          <w:color w:val="auto"/>
          <w:sz w:val="24"/>
          <w:highlight w:val="none"/>
        </w:rPr>
      </w:pPr>
      <w:r>
        <w:rPr>
          <w:color w:val="auto"/>
          <w:sz w:val="24"/>
          <w:highlight w:val="none"/>
        </w:rPr>
      </w:r>
      <w:r/>
    </w:p>
    <w:p>
      <w:pPr>
        <w:pStyle w:val="939"/>
        <w:rPr>
          <w:rFonts w:ascii="宋体" w:hAnsi="宋体"/>
          <w:color w:val="auto"/>
          <w:sz w:val="24"/>
          <w:szCs w:val="24"/>
          <w:highlight w:val="none"/>
        </w:rPr>
      </w:pPr>
      <w:r>
        <w:rPr>
          <w:rFonts w:ascii="宋体" w:hAnsi="宋体"/>
          <w:color w:val="auto"/>
          <w:sz w:val="24"/>
          <w:szCs w:val="24"/>
          <w:highlight w:val="none"/>
        </w:rPr>
      </w:r>
      <w:r/>
    </w:p>
    <w:p>
      <w:pPr>
        <w:ind w:firstLine="420"/>
        <w:spacing w:after="0" w:line="440" w:lineRule="exact"/>
        <w:rPr>
          <w:color w:val="auto"/>
          <w:highlight w:val="none"/>
        </w:rPr>
      </w:pPr>
      <w:r>
        <w:rPr>
          <w:color w:val="auto"/>
          <w:highlight w:val="none"/>
        </w:rPr>
        <w:t xml:space="preserve">甲方单位：</w:t>
      </w:r>
      <w:r>
        <w:rPr>
          <w:rFonts w:hint="eastAsia"/>
          <w:color w:val="auto"/>
          <w:highlight w:val="none"/>
        </w:rPr>
        <w:t xml:space="preserve">（</w:t>
      </w:r>
      <w:r>
        <w:rPr>
          <w:color w:val="auto"/>
          <w:highlight w:val="none"/>
        </w:rPr>
        <w:t xml:space="preserve">盖章</w:t>
      </w:r>
      <w:r>
        <w:rPr>
          <w:rFonts w:hint="eastAsia"/>
          <w:color w:val="auto"/>
          <w:highlight w:val="none"/>
        </w:rPr>
        <w:t xml:space="preserve">）</w:t>
      </w:r>
      <w:r>
        <w:rPr>
          <w:color w:val="auto"/>
          <w:highlight w:val="none"/>
        </w:rPr>
        <w:t xml:space="preserve">          </w:t>
      </w:r>
      <w:r>
        <w:rPr>
          <w:rFonts w:hint="eastAsia"/>
          <w:color w:val="auto"/>
          <w:highlight w:val="none"/>
        </w:rPr>
        <w:t xml:space="preserve">       </w:t>
      </w:r>
      <w:r>
        <w:rPr>
          <w:color w:val="auto"/>
          <w:highlight w:val="none"/>
        </w:rPr>
        <w:t xml:space="preserve"> 乙方单位：</w:t>
      </w:r>
      <w:r>
        <w:rPr>
          <w:rFonts w:hint="eastAsia"/>
          <w:color w:val="auto"/>
          <w:highlight w:val="none"/>
        </w:rPr>
        <w:t xml:space="preserve">（</w:t>
      </w:r>
      <w:r>
        <w:rPr>
          <w:color w:val="auto"/>
          <w:highlight w:val="none"/>
        </w:rPr>
        <w:t xml:space="preserve">盖章</w:t>
      </w:r>
      <w:r>
        <w:rPr>
          <w:rFonts w:hint="eastAsia"/>
          <w:color w:val="auto"/>
          <w:highlight w:val="none"/>
        </w:rPr>
        <w:t xml:space="preserve">）</w:t>
      </w:r>
      <w:r/>
    </w:p>
    <w:p>
      <w:pPr>
        <w:ind w:firstLine="420"/>
        <w:spacing w:after="0" w:line="440" w:lineRule="exact"/>
        <w:rPr>
          <w:color w:val="auto"/>
          <w:highlight w:val="none"/>
        </w:rPr>
      </w:pPr>
      <w:r>
        <w:rPr>
          <w:color w:val="auto"/>
          <w:highlight w:val="none"/>
        </w:rPr>
        <w:t xml:space="preserve">代表人：                  </w:t>
      </w:r>
      <w:r>
        <w:rPr>
          <w:rFonts w:hint="eastAsia"/>
          <w:color w:val="auto"/>
          <w:highlight w:val="none"/>
        </w:rPr>
        <w:t xml:space="preserve">         </w:t>
      </w:r>
      <w:r>
        <w:rPr>
          <w:color w:val="auto"/>
          <w:highlight w:val="none"/>
        </w:rPr>
        <w:t xml:space="preserve"> 代表人：</w:t>
      </w:r>
      <w:r/>
    </w:p>
    <w:p>
      <w:pPr>
        <w:ind w:firstLine="420"/>
        <w:spacing w:after="0" w:line="440" w:lineRule="exact"/>
        <w:rPr>
          <w:color w:val="auto"/>
          <w:highlight w:val="none"/>
        </w:rPr>
      </w:pPr>
      <w:r>
        <w:rPr>
          <w:color w:val="auto"/>
          <w:highlight w:val="none"/>
        </w:rPr>
        <w:t xml:space="preserve">地址：                    </w:t>
      </w:r>
      <w:r>
        <w:rPr>
          <w:rFonts w:hint="eastAsia"/>
          <w:color w:val="auto"/>
          <w:highlight w:val="none"/>
        </w:rPr>
        <w:t xml:space="preserve">         </w:t>
      </w:r>
      <w:r>
        <w:rPr>
          <w:color w:val="auto"/>
          <w:highlight w:val="none"/>
        </w:rPr>
        <w:t xml:space="preserve"> 地址：</w:t>
      </w:r>
      <w:r/>
    </w:p>
    <w:p>
      <w:pPr>
        <w:ind w:firstLine="420"/>
        <w:spacing w:after="0" w:line="440" w:lineRule="exact"/>
        <w:rPr>
          <w:color w:val="auto"/>
          <w:highlight w:val="none"/>
        </w:rPr>
      </w:pPr>
      <w:r>
        <w:rPr>
          <w:color w:val="auto"/>
          <w:highlight w:val="none"/>
        </w:rPr>
        <w:t xml:space="preserve">电话：                   </w:t>
      </w: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电话：</w:t>
      </w:r>
      <w:r/>
    </w:p>
    <w:p>
      <w:pPr>
        <w:pStyle w:val="939"/>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日期：202</w:t>
      </w:r>
      <w:r>
        <w:rPr>
          <w:rFonts w:hint="eastAsia" w:ascii="宋体" w:hAnsi="宋体"/>
          <w:color w:val="auto"/>
          <w:sz w:val="24"/>
          <w:szCs w:val="24"/>
          <w:highlight w:val="none"/>
          <w:lang w:val="en-US" w:eastAsia="zh-CN"/>
        </w:rPr>
        <w:t xml:space="preserve">5</w:t>
      </w:r>
      <w:r>
        <w:rPr>
          <w:rFonts w:ascii="宋体" w:hAnsi="宋体"/>
          <w:color w:val="auto"/>
          <w:sz w:val="24"/>
          <w:szCs w:val="24"/>
          <w:highlight w:val="none"/>
        </w:rPr>
        <w:t xml:space="preserve">年   月   日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日期：202</w:t>
      </w:r>
      <w:r>
        <w:rPr>
          <w:rFonts w:hint="eastAsia" w:ascii="宋体" w:hAnsi="宋体"/>
          <w:color w:val="auto"/>
          <w:sz w:val="24"/>
          <w:szCs w:val="24"/>
          <w:highlight w:val="none"/>
          <w:lang w:val="en-US" w:eastAsia="zh-CN"/>
        </w:rPr>
        <w:t xml:space="preserve">5</w:t>
      </w:r>
      <w:r>
        <w:rPr>
          <w:rFonts w:ascii="宋体" w:hAnsi="宋体"/>
          <w:color w:val="auto"/>
          <w:sz w:val="24"/>
          <w:szCs w:val="24"/>
          <w:highlight w:val="none"/>
        </w:rPr>
        <w:t xml:space="preserve">年   月   日</w:t>
      </w:r>
      <w:r/>
    </w:p>
    <w:p>
      <w:pPr>
        <w:pStyle w:val="939"/>
        <w:rPr>
          <w:rFonts w:ascii="宋体" w:hAnsi="宋体"/>
          <w:color w:val="auto"/>
          <w:sz w:val="24"/>
          <w:szCs w:val="24"/>
          <w:highlight w:val="none"/>
        </w:rPr>
      </w:pPr>
      <w:r>
        <w:rPr>
          <w:rFonts w:ascii="宋体" w:hAnsi="宋体"/>
          <w:color w:val="auto"/>
          <w:sz w:val="24"/>
          <w:szCs w:val="24"/>
          <w:highlight w:val="none"/>
        </w:rPr>
      </w:r>
      <w:r/>
    </w:p>
    <w:p>
      <w:pPr>
        <w:pStyle w:val="939"/>
        <w:rPr>
          <w:rFonts w:hint="eastAsia" w:ascii="宋体" w:hAnsi="宋体"/>
          <w:color w:val="auto"/>
          <w:sz w:val="24"/>
          <w:szCs w:val="24"/>
          <w:highlight w:val="none"/>
        </w:rPr>
      </w:pPr>
      <w:r>
        <w:rPr>
          <w:rFonts w:hint="eastAsia" w:ascii="宋体" w:hAnsi="宋体"/>
          <w:color w:val="auto"/>
          <w:sz w:val="24"/>
          <w:szCs w:val="24"/>
          <w:highlight w:val="none"/>
        </w:rPr>
      </w:r>
      <w:r/>
    </w:p>
    <w:p>
      <w:pPr>
        <w:ind w:firstLine="420"/>
        <w:spacing w:after="0" w:line="440" w:lineRule="exact"/>
        <w:rPr>
          <w:color w:val="auto"/>
          <w:highlight w:val="none"/>
        </w:rPr>
      </w:pPr>
      <w:r>
        <w:rPr>
          <w:rFonts w:hint="eastAsia"/>
          <w:color w:val="auto"/>
          <w:highlight w:val="none"/>
        </w:rPr>
        <w:t xml:space="preserve">集中建设单位</w:t>
      </w:r>
      <w:r>
        <w:rPr>
          <w:color w:val="auto"/>
          <w:highlight w:val="none"/>
        </w:rPr>
        <w:t xml:space="preserve">：</w:t>
      </w:r>
      <w:r>
        <w:rPr>
          <w:rFonts w:hint="eastAsia"/>
          <w:color w:val="auto"/>
          <w:highlight w:val="none"/>
        </w:rPr>
        <w:t xml:space="preserve">（</w:t>
      </w:r>
      <w:r>
        <w:rPr>
          <w:color w:val="auto"/>
          <w:highlight w:val="none"/>
        </w:rPr>
        <w:t xml:space="preserve">盖章</w:t>
      </w:r>
      <w:r>
        <w:rPr>
          <w:rFonts w:hint="eastAsia"/>
          <w:color w:val="auto"/>
          <w:highlight w:val="none"/>
        </w:rPr>
        <w:t xml:space="preserve">）</w:t>
      </w:r>
      <w:r>
        <w:rPr>
          <w:color w:val="auto"/>
          <w:highlight w:val="none"/>
        </w:rPr>
        <w:t xml:space="preserve">          </w:t>
      </w:r>
      <w:r>
        <w:rPr>
          <w:rFonts w:hint="eastAsia"/>
          <w:color w:val="auto"/>
          <w:highlight w:val="none"/>
        </w:rPr>
        <w:t xml:space="preserve">      </w:t>
      </w:r>
      <w:r/>
    </w:p>
    <w:p>
      <w:pPr>
        <w:ind w:firstLine="420"/>
        <w:spacing w:after="0" w:line="440" w:lineRule="exact"/>
        <w:rPr>
          <w:color w:val="auto"/>
          <w:highlight w:val="none"/>
        </w:rPr>
      </w:pPr>
      <w:r>
        <w:rPr>
          <w:color w:val="auto"/>
          <w:highlight w:val="none"/>
        </w:rPr>
        <w:t xml:space="preserve">代表人：                  </w:t>
      </w:r>
      <w:r>
        <w:rPr>
          <w:rFonts w:hint="eastAsia"/>
          <w:color w:val="auto"/>
          <w:highlight w:val="none"/>
        </w:rPr>
        <w:t xml:space="preserve">    </w:t>
      </w:r>
      <w:r/>
    </w:p>
    <w:p>
      <w:pPr>
        <w:ind w:firstLine="420"/>
        <w:spacing w:after="0" w:line="440" w:lineRule="exact"/>
        <w:rPr>
          <w:color w:val="auto"/>
          <w:highlight w:val="none"/>
        </w:rPr>
      </w:pPr>
      <w:r>
        <w:rPr>
          <w:color w:val="auto"/>
          <w:highlight w:val="none"/>
        </w:rPr>
        <w:t xml:space="preserve">地址：                    </w:t>
      </w:r>
      <w:r>
        <w:rPr>
          <w:rFonts w:hint="eastAsia"/>
          <w:color w:val="auto"/>
          <w:highlight w:val="none"/>
        </w:rPr>
        <w:t xml:space="preserve">        </w:t>
      </w:r>
      <w:r/>
    </w:p>
    <w:p>
      <w:pPr>
        <w:ind w:firstLine="420"/>
        <w:spacing w:after="0" w:line="440" w:lineRule="exact"/>
        <w:rPr>
          <w:color w:val="auto"/>
          <w:highlight w:val="none"/>
        </w:rPr>
      </w:pPr>
      <w:r>
        <w:rPr>
          <w:color w:val="auto"/>
          <w:highlight w:val="none"/>
        </w:rPr>
        <w:t xml:space="preserve">电话：                   </w:t>
      </w:r>
      <w:r>
        <w:rPr>
          <w:rFonts w:hint="eastAsia"/>
          <w:color w:val="auto"/>
          <w:highlight w:val="none"/>
        </w:rPr>
        <w:t xml:space="preserve">  </w:t>
      </w:r>
      <w:r>
        <w:rPr>
          <w:color w:val="auto"/>
          <w:highlight w:val="none"/>
        </w:rPr>
        <w:t xml:space="preserve"> </w:t>
      </w:r>
      <w:r>
        <w:rPr>
          <w:rFonts w:hint="eastAsia"/>
          <w:color w:val="auto"/>
          <w:highlight w:val="none"/>
        </w:rPr>
        <w:t xml:space="preserve">     </w:t>
      </w:r>
      <w:r/>
    </w:p>
    <w:p>
      <w:pPr>
        <w:pStyle w:val="939"/>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日期：202</w:t>
      </w:r>
      <w:r>
        <w:rPr>
          <w:rFonts w:hint="eastAsia" w:ascii="宋体" w:hAnsi="宋体"/>
          <w:color w:val="auto"/>
          <w:sz w:val="24"/>
          <w:szCs w:val="24"/>
          <w:highlight w:val="none"/>
          <w:lang w:val="en-US" w:eastAsia="zh-CN"/>
        </w:rPr>
        <w:t xml:space="preserve">5</w:t>
      </w:r>
      <w:r>
        <w:rPr>
          <w:rFonts w:ascii="宋体" w:hAnsi="宋体"/>
          <w:color w:val="auto"/>
          <w:sz w:val="24"/>
          <w:szCs w:val="24"/>
          <w:highlight w:val="none"/>
        </w:rPr>
        <w:t xml:space="preserve">年   月   日    </w:t>
      </w:r>
      <w:r>
        <w:rPr>
          <w:rFonts w:hint="eastAsia" w:ascii="宋体" w:hAnsi="宋体"/>
          <w:color w:val="auto"/>
          <w:sz w:val="24"/>
          <w:szCs w:val="24"/>
          <w:highlight w:val="none"/>
        </w:rPr>
        <w:t xml:space="preserve">       </w:t>
      </w:r>
      <w:r/>
    </w:p>
    <w:p>
      <w:pPr>
        <w:spacing w:after="0" w:line="440" w:lineRule="exact"/>
        <w:rPr>
          <w:rFonts w:hint="eastAsia"/>
          <w:color w:val="auto"/>
          <w:highlight w:val="none"/>
        </w:rPr>
      </w:pPr>
      <w:r>
        <w:rPr>
          <w:rFonts w:hint="eastAsia"/>
          <w:color w:val="auto"/>
          <w:highlight w:val="none"/>
        </w:rPr>
      </w:r>
      <w:r/>
    </w:p>
    <w:p>
      <w:pPr>
        <w:ind w:firstLine="720"/>
        <w:jc w:val="left"/>
        <w:spacing w:line="460" w:lineRule="exact"/>
        <w:rPr>
          <w:rFonts w:ascii="Times New Roman" w:hAnsi="Times New Roman" w:eastAsia="宋体"/>
          <w:color w:val="auto"/>
          <w:sz w:val="24"/>
          <w:szCs w:val="20"/>
          <w:highlight w:val="none"/>
        </w:rPr>
      </w:pPr>
      <w:r>
        <w:rPr>
          <w:rFonts w:ascii="Times New Roman" w:hAnsi="Times New Roman" w:eastAsia="宋体"/>
          <w:color w:val="auto"/>
          <w:sz w:val="24"/>
          <w:szCs w:val="20"/>
          <w:highlight w:val="none"/>
        </w:rPr>
      </w:r>
      <w:r/>
    </w:p>
    <w:p>
      <w:pPr>
        <w:jc w:val="left"/>
        <w:spacing w:line="460" w:lineRule="exact"/>
        <w:rPr>
          <w:rFonts w:ascii="Times New Roman" w:hAnsi="Times New Roman" w:eastAsia="宋体"/>
          <w:color w:val="auto"/>
          <w:sz w:val="24"/>
          <w:szCs w:val="20"/>
          <w:highlight w:val="none"/>
        </w:rPr>
      </w:pPr>
      <w:r>
        <w:rPr>
          <w:rFonts w:ascii="Times New Roman" w:hAnsi="Times New Roman" w:eastAsia="宋体"/>
          <w:color w:val="auto"/>
          <w:sz w:val="24"/>
          <w:szCs w:val="20"/>
          <w:highlight w:val="none"/>
        </w:rPr>
      </w:r>
      <w:r/>
    </w:p>
    <w:p>
      <w:pPr>
        <w:jc w:val="center"/>
        <w:rPr>
          <w:rFonts w:ascii="宋体" w:hAnsi="宋体" w:cs="Courier New"/>
          <w:b/>
          <w:color w:val="auto"/>
          <w:sz w:val="24"/>
          <w:szCs w:val="24"/>
          <w:highlight w:val="none"/>
        </w:rPr>
        <w:outlineLvl w:val="0"/>
      </w:pPr>
      <w:r>
        <w:rPr>
          <w:rFonts w:ascii="Times New Roman" w:hAnsi="Times New Roman" w:eastAsia="宋体"/>
          <w:color w:val="auto"/>
          <w:sz w:val="24"/>
          <w:szCs w:val="20"/>
          <w:highlight w:val="none"/>
        </w:rPr>
        <w:br w:type="page" w:clear="all"/>
      </w:r>
      <w:bookmarkStart w:id="196" w:name="_Toc20124"/>
      <w:r>
        <w:rPr>
          <w:rFonts w:hint="eastAsia" w:ascii="宋体" w:hAnsi="宋体" w:cs="Courier New"/>
          <w:b/>
          <w:bCs/>
          <w:color w:val="auto"/>
          <w:sz w:val="44"/>
          <w:szCs w:val="21"/>
          <w:highlight w:val="none"/>
        </w:rPr>
        <w:t xml:space="preserve">第</w:t>
      </w:r>
      <w:bookmarkEnd w:id="188"/>
      <w:r>
        <w:rPr>
          <w:rFonts w:hint="eastAsia" w:ascii="宋体" w:hAnsi="宋体" w:cs="Courier New"/>
          <w:b/>
          <w:bCs/>
          <w:color w:val="auto"/>
          <w:sz w:val="44"/>
          <w:szCs w:val="21"/>
          <w:highlight w:val="none"/>
        </w:rPr>
        <w:t xml:space="preserve">四章 </w:t>
      </w:r>
      <w:r>
        <w:rPr>
          <w:rFonts w:ascii="宋体" w:hAnsi="宋体" w:cs="Courier New"/>
          <w:b/>
          <w:bCs/>
          <w:color w:val="auto"/>
          <w:sz w:val="44"/>
          <w:szCs w:val="21"/>
          <w:highlight w:val="none"/>
        </w:rPr>
        <w:t xml:space="preserve"> </w:t>
      </w:r>
      <w:r>
        <w:rPr>
          <w:rFonts w:hint="eastAsia" w:ascii="宋体" w:hAnsi="宋体" w:cs="Courier New"/>
          <w:b/>
          <w:bCs/>
          <w:color w:val="auto"/>
          <w:sz w:val="44"/>
          <w:szCs w:val="21"/>
          <w:highlight w:val="none"/>
        </w:rPr>
        <w:t xml:space="preserve">采购需求</w:t>
      </w:r>
      <w:bookmarkEnd w:id="189"/>
      <w:r/>
      <w:bookmarkEnd w:id="190"/>
      <w:r/>
      <w:bookmarkEnd w:id="191"/>
      <w:r/>
      <w:bookmarkEnd w:id="196"/>
      <w:r/>
      <w:r/>
    </w:p>
    <w:p>
      <w:pPr>
        <w:spacing w:line="440" w:lineRule="exact"/>
        <w:rPr>
          <w:rFonts w:hint="eastAsia" w:ascii="Times New Roman" w:hAnsi="Times New Roman" w:eastAsia="宋体" w:cs="Times New Roman"/>
          <w:b/>
          <w:bCs/>
          <w:color w:val="auto"/>
          <w:sz w:val="28"/>
          <w:szCs w:val="28"/>
          <w:highlight w:val="none"/>
          <w:lang w:val="en-US" w:eastAsia="zh-CN"/>
        </w:rPr>
        <w:outlineLvl w:val="1"/>
      </w:pPr>
      <w:r/>
      <w:bookmarkStart w:id="197" w:name="_Toc157604637"/>
      <w:r/>
      <w:bookmarkStart w:id="198" w:name="_Toc14843"/>
      <w:r/>
      <w:bookmarkStart w:id="199" w:name="_Toc26554093"/>
      <w:r/>
      <w:bookmarkStart w:id="200" w:name="_Toc49090575"/>
      <w:r/>
      <w:bookmarkStart w:id="201" w:name="_Toc120614281"/>
      <w:r>
        <w:rPr>
          <w:rFonts w:hint="eastAsia" w:ascii="Times New Roman" w:hAnsi="Times New Roman" w:eastAsia="宋体" w:cs="Times New Roman"/>
          <w:b/>
          <w:bCs/>
          <w:color w:val="auto"/>
          <w:sz w:val="28"/>
          <w:szCs w:val="28"/>
          <w:highlight w:val="none"/>
          <w:lang w:val="en-US" w:eastAsia="zh-CN"/>
        </w:rPr>
        <w:t xml:space="preserve">一、项目说明</w:t>
      </w:r>
      <w:bookmarkEnd w:id="197"/>
      <w:r>
        <w:rPr>
          <w:rFonts w:hint="eastAsia" w:ascii="Times New Roman" w:hAnsi="Times New Roman" w:eastAsia="宋体" w:cs="Times New Roman"/>
          <w:b/>
          <w:bCs/>
          <w:color w:val="auto"/>
          <w:sz w:val="28"/>
          <w:szCs w:val="28"/>
          <w:highlight w:val="none"/>
          <w:lang w:val="en-US" w:eastAsia="zh-CN"/>
        </w:rPr>
        <w:t xml:space="preserve">：</w:t>
      </w:r>
      <w:bookmarkEnd w:id="198"/>
      <w:r/>
      <w:r/>
    </w:p>
    <w:p>
      <w:pPr>
        <w:ind w:firstLine="482"/>
        <w:spacing w:line="420" w:lineRule="exact"/>
        <w:rPr>
          <w:rFonts w:ascii="Times New Roman" w:hAnsi="Times New Roman"/>
          <w:b/>
          <w:bCs/>
          <w:color w:val="auto"/>
          <w:sz w:val="24"/>
          <w:highlight w:val="none"/>
        </w:rPr>
      </w:pPr>
      <w:r>
        <w:rPr>
          <w:rFonts w:hint="eastAsia" w:ascii="Times New Roman" w:hAnsi="Times New Roman"/>
          <w:b/>
          <w:bCs/>
          <w:color w:val="auto"/>
          <w:sz w:val="24"/>
          <w:highlight w:val="none"/>
          <w:lang w:val="en-US" w:eastAsia="zh-CN"/>
        </w:rPr>
        <w:t xml:space="preserve">1、</w:t>
      </w:r>
      <w:r>
        <w:rPr>
          <w:rFonts w:ascii="Times New Roman" w:hAnsi="Times New Roman"/>
          <w:b/>
          <w:bCs/>
          <w:color w:val="auto"/>
          <w:sz w:val="24"/>
          <w:highlight w:val="none"/>
        </w:rPr>
        <w:t xml:space="preserve">本项目不接受进口产品投标（进口产品是</w:t>
      </w:r>
      <w:r>
        <w:rPr>
          <w:rFonts w:hint="eastAsia" w:ascii="Times New Roman" w:hAnsi="Times New Roman" w:cs="宋体"/>
          <w:b/>
          <w:bCs/>
          <w:color w:val="auto"/>
          <w:sz w:val="24"/>
          <w:highlight w:val="none"/>
        </w:rPr>
        <w:t xml:space="preserve">指“通过中国海关报关验放进入中国境内且产自境外的产品”</w:t>
      </w:r>
      <w:r>
        <w:rPr>
          <w:rFonts w:ascii="Times New Roman" w:hAnsi="Times New Roman"/>
          <w:b/>
          <w:bCs/>
          <w:color w:val="auto"/>
          <w:sz w:val="24"/>
          <w:highlight w:val="none"/>
        </w:rPr>
        <w:t xml:space="preserve">）。</w:t>
      </w:r>
      <w:r/>
    </w:p>
    <w:p>
      <w:pPr>
        <w:ind w:firstLine="480"/>
        <w:spacing w:line="440" w:lineRule="exact"/>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val="en-US" w:eastAsia="zh-CN"/>
        </w:rPr>
        <w:t xml:space="preserve">2</w:t>
      </w:r>
      <w:r>
        <w:rPr>
          <w:rFonts w:hint="eastAsia" w:ascii="Times New Roman" w:hAnsi="Times New Roman" w:eastAsia="宋体"/>
          <w:color w:val="auto"/>
          <w:sz w:val="24"/>
          <w:szCs w:val="24"/>
          <w:highlight w:val="none"/>
        </w:rPr>
        <w:t xml:space="preserve">、</w:t>
      </w:r>
      <w:r>
        <w:rPr>
          <w:rFonts w:hint="default" w:ascii="Times New Roman" w:hAnsi="Times New Roman" w:cs="Times New Roman"/>
          <w:color w:val="auto"/>
          <w:sz w:val="24"/>
          <w:szCs w:val="24"/>
          <w:highlight w:val="none"/>
        </w:rPr>
        <w:t xml:space="preserve">采购</w:t>
      </w:r>
      <w:r>
        <w:rPr>
          <w:rFonts w:hint="eastAsia" w:ascii="Times New Roman" w:hAnsi="Times New Roman" w:cs="Times New Roman"/>
          <w:color w:val="auto"/>
          <w:sz w:val="24"/>
          <w:szCs w:val="24"/>
          <w:highlight w:val="none"/>
          <w:lang w:val="en-US" w:eastAsia="zh-CN"/>
        </w:rPr>
        <w:t xml:space="preserve">内容</w:t>
      </w:r>
      <w:r>
        <w:rPr>
          <w:rFonts w:hint="default" w:ascii="Times New Roman" w:hAnsi="Times New Roman" w:cs="Times New Roman"/>
          <w:color w:val="auto"/>
          <w:sz w:val="24"/>
          <w:szCs w:val="24"/>
          <w:highlight w:val="none"/>
        </w:rPr>
        <w:t xml:space="preserve">：</w:t>
      </w:r>
      <w:r>
        <w:rPr>
          <w:rFonts w:hint="eastAsia" w:ascii="Times New Roman" w:hAnsi="Times New Roman" w:cs="Times New Roman"/>
          <w:color w:val="auto"/>
          <w:sz w:val="24"/>
          <w:szCs w:val="24"/>
          <w:highlight w:val="none"/>
          <w:lang w:eastAsia="zh-CN"/>
        </w:rPr>
        <w:t xml:space="preserve">常熟市人民法院（常熟市恒翔建设有限公司集中建设）</w:t>
      </w:r>
      <w:r>
        <w:rPr>
          <w:rFonts w:hint="default" w:ascii="Times New Roman" w:hAnsi="Times New Roman" w:cs="Times New Roman"/>
          <w:color w:val="auto"/>
          <w:sz w:val="24"/>
          <w:szCs w:val="24"/>
          <w:highlight w:val="none"/>
        </w:rPr>
        <w:t xml:space="preserve">所需的</w:t>
      </w:r>
      <w:r>
        <w:rPr>
          <w:rFonts w:hint="eastAsia" w:ascii="Times New Roman" w:hAnsi="Times New Roman" w:cs="Times New Roman"/>
          <w:color w:val="auto"/>
          <w:sz w:val="24"/>
          <w:szCs w:val="24"/>
          <w:highlight w:val="none"/>
          <w:lang w:val="en-US" w:eastAsia="zh-CN"/>
        </w:rPr>
        <w:t xml:space="preserve">一批</w:t>
      </w:r>
      <w:r>
        <w:rPr>
          <w:rFonts w:hint="eastAsia" w:ascii="Times New Roman" w:hAnsi="Times New Roman" w:cs="Times New Roman"/>
          <w:color w:val="auto"/>
          <w:sz w:val="24"/>
          <w:szCs w:val="24"/>
          <w:highlight w:val="none"/>
          <w:lang w:eastAsia="zh-CN"/>
        </w:rPr>
        <w:t xml:space="preserve">常熟市人民法院两庭建设信息化设备，</w:t>
      </w:r>
      <w:r>
        <w:rPr>
          <w:rFonts w:hint="eastAsia"/>
          <w:color w:val="auto"/>
          <w:sz w:val="24"/>
          <w:szCs w:val="24"/>
          <w:highlight w:val="none"/>
        </w:rPr>
        <w:t xml:space="preserve">主要</w:t>
      </w:r>
      <w:r>
        <w:rPr>
          <w:rFonts w:hint="eastAsia"/>
          <w:color w:val="auto"/>
          <w:sz w:val="24"/>
          <w:szCs w:val="24"/>
          <w:highlight w:val="none"/>
          <w:lang w:val="en-US" w:eastAsia="zh-CN"/>
        </w:rPr>
        <w:t xml:space="preserve">包括设备的供货</w:t>
      </w:r>
      <w:r>
        <w:rPr>
          <w:rFonts w:hint="eastAsia" w:ascii="Times New Roman" w:hAnsi="Times New Roman" w:cs="Times New Roman"/>
          <w:color w:val="auto"/>
          <w:sz w:val="24"/>
          <w:szCs w:val="24"/>
          <w:highlight w:val="none"/>
          <w:lang w:val="en-US" w:eastAsia="zh-CN"/>
        </w:rPr>
        <w:t xml:space="preserve">、安装调试等工作</w:t>
      </w:r>
      <w:r>
        <w:rPr>
          <w:rFonts w:hint="eastAsia"/>
          <w:color w:val="auto"/>
          <w:sz w:val="24"/>
          <w:szCs w:val="24"/>
          <w:highlight w:val="none"/>
        </w:rPr>
        <w:t xml:space="preserve">。</w:t>
      </w:r>
      <w:r/>
    </w:p>
    <w:p>
      <w:pPr>
        <w:ind w:firstLine="480"/>
        <w:spacing w:line="440" w:lineRule="exact"/>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val="en-US" w:eastAsia="zh-CN"/>
        </w:rPr>
        <w:t xml:space="preserve">3</w:t>
      </w:r>
      <w:r>
        <w:rPr>
          <w:rFonts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rPr>
        <w:t xml:space="preserve">交付（服务）</w:t>
      </w:r>
      <w:r>
        <w:rPr>
          <w:rFonts w:ascii="Times New Roman" w:hAnsi="Times New Roman" w:eastAsia="宋体"/>
          <w:color w:val="auto"/>
          <w:sz w:val="24"/>
          <w:szCs w:val="24"/>
          <w:highlight w:val="none"/>
        </w:rPr>
        <w:t xml:space="preserve">地点：</w:t>
      </w:r>
      <w:r>
        <w:rPr>
          <w:rFonts w:hint="default" w:ascii="Times New Roman" w:hAnsi="Times New Roman" w:cs="Times New Roman"/>
          <w:strike w:val="0"/>
          <w:color w:val="auto"/>
          <w:sz w:val="24"/>
          <w:szCs w:val="24"/>
          <w:highlight w:val="none"/>
          <w:lang w:eastAsia="zh-CN"/>
        </w:rPr>
        <w:t xml:space="preserve">常熟市人民法院</w:t>
      </w:r>
      <w:r>
        <w:rPr>
          <w:rFonts w:hint="eastAsia" w:ascii="Times New Roman" w:hAnsi="Times New Roman" w:cs="Times New Roman"/>
          <w:strike w:val="0"/>
          <w:color w:val="auto"/>
          <w:sz w:val="24"/>
          <w:szCs w:val="24"/>
          <w:highlight w:val="none"/>
          <w:lang w:eastAsia="zh-CN"/>
        </w:rPr>
        <w:t xml:space="preserve">。</w:t>
      </w:r>
      <w:r/>
    </w:p>
    <w:p>
      <w:pPr>
        <w:ind w:firstLine="480"/>
        <w:keepLines w:val="0"/>
        <w:keepNext w:val="0"/>
        <w:pageBreakBefore w:val="0"/>
        <w:spacing w:line="440" w:lineRule="exact"/>
        <w:widowControl w:val="off"/>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olor w:val="auto"/>
          <w:sz w:val="24"/>
          <w:szCs w:val="24"/>
          <w:highlight w:val="none"/>
        </w:rPr>
        <w:t xml:space="preserve">4、</w:t>
      </w:r>
      <w:r>
        <w:rPr>
          <w:rFonts w:hint="default" w:ascii="Times New Roman" w:hAnsi="Times New Roman" w:cs="Times New Roman"/>
          <w:color w:val="auto"/>
          <w:sz w:val="24"/>
          <w:szCs w:val="24"/>
          <w:highlight w:val="none"/>
        </w:rPr>
        <w:t xml:space="preserve">合同履行期限：自合同生效之日</w:t>
      </w:r>
      <w:r>
        <w:rPr>
          <w:rFonts w:hint="eastAsia" w:ascii="Times New Roman" w:hAnsi="Times New Roman" w:cs="Times New Roman"/>
          <w:color w:val="auto"/>
          <w:sz w:val="24"/>
          <w:szCs w:val="24"/>
          <w:highlight w:val="none"/>
          <w:lang w:val="en-US" w:eastAsia="zh-CN"/>
        </w:rPr>
        <w:t xml:space="preserve">起并满足建设条件后的30日历</w:t>
      </w:r>
      <w:r>
        <w:rPr>
          <w:rFonts w:hint="eastAsia"/>
          <w:color w:val="auto"/>
          <w:sz w:val="24"/>
          <w:highlight w:val="none"/>
        </w:rPr>
        <w:t xml:space="preserve">天内完成供货、安装及调试工作</w:t>
      </w:r>
      <w:r>
        <w:rPr>
          <w:rFonts w:hint="eastAsia"/>
          <w:color w:val="auto"/>
          <w:sz w:val="24"/>
          <w:highlight w:val="none"/>
          <w:lang w:eastAsia="zh-CN"/>
        </w:rPr>
        <w:t xml:space="preserve">。</w:t>
      </w:r>
      <w:r/>
    </w:p>
    <w:p>
      <w:pPr>
        <w:ind w:firstLine="480"/>
        <w:keepLines w:val="0"/>
        <w:keepNext w:val="0"/>
        <w:pageBreakBefore w:val="0"/>
        <w:spacing w:line="440" w:lineRule="exact"/>
        <w:widowControl w:val="off"/>
        <w:rPr>
          <w:rFonts w:ascii="Times New Roman" w:hAnsi="Times New Roman" w:eastAsia="宋体"/>
          <w:color w:val="auto"/>
          <w:sz w:val="24"/>
          <w:highlight w:val="none"/>
        </w:rPr>
      </w:pPr>
      <w:r>
        <w:rPr>
          <w:rFonts w:hint="eastAsia" w:ascii="Times New Roman" w:hAnsi="Times New Roman" w:eastAsia="宋体"/>
          <w:color w:val="auto"/>
          <w:sz w:val="24"/>
          <w:highlight w:val="none"/>
          <w:lang w:val="en-US" w:eastAsia="zh-CN"/>
        </w:rPr>
        <w:t xml:space="preserve">5</w:t>
      </w:r>
      <w:r>
        <w:rPr>
          <w:rFonts w:ascii="Times New Roman" w:hAnsi="Times New Roman" w:eastAsia="宋体"/>
          <w:color w:val="auto"/>
          <w:sz w:val="24"/>
          <w:highlight w:val="none"/>
        </w:rPr>
        <w:t xml:space="preserve">、投标人负责事项说明：</w:t>
      </w:r>
      <w:r/>
    </w:p>
    <w:p>
      <w:pPr>
        <w:ind w:firstLine="720"/>
        <w:keepLines w:val="0"/>
        <w:keepNext w:val="0"/>
        <w:pageBreakBefore w:val="0"/>
        <w:spacing w:line="440" w:lineRule="exact"/>
        <w:widowControl w:val="off"/>
        <w:rPr>
          <w:rFonts w:ascii="Times New Roman" w:hAnsi="Times New Roman" w:eastAsia="宋体"/>
          <w:color w:val="auto"/>
          <w:sz w:val="24"/>
          <w:highlight w:val="none"/>
          <w:lang w:val="zh-CN"/>
        </w:rPr>
      </w:pPr>
      <w:r>
        <w:rPr>
          <w:rFonts w:hint="eastAsia" w:ascii="Times New Roman" w:hAnsi="Times New Roman" w:eastAsia="宋体"/>
          <w:color w:val="auto"/>
          <w:sz w:val="24"/>
          <w:highlight w:val="none"/>
          <w:lang w:val="en-US" w:eastAsia="zh-CN"/>
        </w:rPr>
        <w:t xml:space="preserve">5</w:t>
      </w:r>
      <w:r>
        <w:rPr>
          <w:rFonts w:hint="eastAsia" w:ascii="Times New Roman" w:hAnsi="Times New Roman" w:eastAsia="宋体"/>
          <w:color w:val="auto"/>
          <w:sz w:val="24"/>
          <w:highlight w:val="none"/>
          <w:lang w:val="zh-CN"/>
        </w:rPr>
        <w:t xml:space="preserve">.1</w:t>
      </w:r>
      <w:r>
        <w:rPr>
          <w:rFonts w:hint="eastAsia" w:ascii="Times New Roman" w:hAnsi="Times New Roman" w:eastAsia="宋体"/>
          <w:color w:val="auto"/>
          <w:sz w:val="24"/>
          <w:highlight w:val="none"/>
          <w:lang w:val="en-US" w:eastAsia="zh-CN"/>
        </w:rPr>
        <w:t xml:space="preserve"> </w:t>
      </w:r>
      <w:r>
        <w:rPr>
          <w:rFonts w:hint="eastAsia" w:ascii="Times New Roman" w:hAnsi="Times New Roman" w:eastAsia="宋体"/>
          <w:color w:val="auto"/>
          <w:sz w:val="24"/>
          <w:highlight w:val="none"/>
          <w:lang w:val="zh-CN"/>
        </w:rPr>
        <w:t xml:space="preserve">负责</w:t>
      </w:r>
      <w:r>
        <w:rPr>
          <w:rFonts w:hint="eastAsia" w:ascii="Times New Roman" w:hAnsi="Times New Roman" w:eastAsia="宋体"/>
          <w:color w:val="auto"/>
          <w:sz w:val="24"/>
          <w:highlight w:val="none"/>
        </w:rPr>
        <w:t xml:space="preserve">所有货物</w:t>
      </w:r>
      <w:r>
        <w:rPr>
          <w:rFonts w:hint="eastAsia" w:ascii="Times New Roman" w:hAnsi="Times New Roman" w:eastAsia="宋体"/>
          <w:color w:val="auto"/>
          <w:sz w:val="24"/>
          <w:highlight w:val="none"/>
          <w:lang w:val="zh-CN"/>
        </w:rPr>
        <w:t xml:space="preserve">的</w:t>
      </w:r>
      <w:r>
        <w:rPr>
          <w:rFonts w:hint="eastAsia" w:ascii="Times New Roman" w:hAnsi="Times New Roman" w:eastAsia="宋体"/>
          <w:color w:val="auto"/>
          <w:sz w:val="24"/>
          <w:highlight w:val="none"/>
        </w:rPr>
        <w:t xml:space="preserve">供货</w:t>
      </w:r>
      <w:r>
        <w:rPr>
          <w:rFonts w:hint="eastAsia" w:ascii="Times New Roman" w:hAnsi="Times New Roman" w:eastAsia="宋体"/>
          <w:color w:val="auto"/>
          <w:sz w:val="24"/>
          <w:highlight w:val="none"/>
          <w:lang w:val="zh-CN"/>
        </w:rPr>
        <w:t xml:space="preserve">、运输、</w:t>
      </w:r>
      <w:r>
        <w:rPr>
          <w:rFonts w:hint="eastAsia" w:ascii="Times New Roman" w:hAnsi="Times New Roman" w:eastAsia="宋体"/>
          <w:color w:val="auto"/>
          <w:sz w:val="24"/>
          <w:highlight w:val="none"/>
        </w:rPr>
        <w:t xml:space="preserve">装卸及安装过程中所需的所有安装辅料，承担相关设备的保管责任</w:t>
      </w:r>
      <w:r>
        <w:rPr>
          <w:rFonts w:hint="eastAsia" w:ascii="Times New Roman" w:hAnsi="Times New Roman" w:eastAsia="宋体"/>
          <w:color w:val="auto"/>
          <w:sz w:val="24"/>
          <w:highlight w:val="none"/>
          <w:lang w:val="zh-CN"/>
        </w:rPr>
        <w:t xml:space="preserve">。</w:t>
      </w:r>
      <w:r/>
    </w:p>
    <w:p>
      <w:pPr>
        <w:ind w:firstLine="720"/>
        <w:keepLines w:val="0"/>
        <w:keepNext w:val="0"/>
        <w:pageBreakBefore w:val="0"/>
        <w:spacing w:line="440" w:lineRule="exact"/>
        <w:widowControl w:val="off"/>
        <w:rPr>
          <w:rFonts w:ascii="Times New Roman" w:hAnsi="Times New Roman" w:eastAsia="宋体"/>
          <w:color w:val="auto"/>
          <w:sz w:val="24"/>
          <w:highlight w:val="none"/>
          <w:lang w:val="zh-CN"/>
        </w:rPr>
      </w:pPr>
      <w:r>
        <w:rPr>
          <w:rFonts w:hint="eastAsia" w:ascii="Times New Roman" w:hAnsi="Times New Roman" w:eastAsia="宋体"/>
          <w:color w:val="auto"/>
          <w:sz w:val="24"/>
          <w:highlight w:val="none"/>
          <w:lang w:val="en-US" w:eastAsia="zh-CN"/>
        </w:rPr>
        <w:t xml:space="preserve">5</w:t>
      </w:r>
      <w:r>
        <w:rPr>
          <w:rFonts w:hint="eastAsia" w:ascii="Times New Roman" w:hAnsi="Times New Roman" w:eastAsia="宋体"/>
          <w:color w:val="auto"/>
          <w:sz w:val="24"/>
          <w:highlight w:val="none"/>
          <w:lang w:val="zh-CN"/>
        </w:rPr>
        <w:t xml:space="preserve">.2</w:t>
      </w:r>
      <w:r>
        <w:rPr>
          <w:rFonts w:hint="eastAsia" w:ascii="Times New Roman" w:hAnsi="Times New Roman" w:eastAsia="宋体"/>
          <w:color w:val="auto"/>
          <w:sz w:val="24"/>
          <w:highlight w:val="none"/>
          <w:lang w:val="en-US" w:eastAsia="zh-CN"/>
        </w:rPr>
        <w:t xml:space="preserve"> </w:t>
      </w:r>
      <w:r>
        <w:rPr>
          <w:rFonts w:hint="eastAsia" w:ascii="Times New Roman" w:hAnsi="Times New Roman" w:eastAsia="宋体"/>
          <w:color w:val="auto"/>
          <w:sz w:val="24"/>
          <w:highlight w:val="none"/>
          <w:lang w:val="zh-CN"/>
        </w:rPr>
        <w:t xml:space="preserve">负责所有货物的安装调试</w:t>
      </w:r>
      <w:r>
        <w:rPr>
          <w:rFonts w:hint="eastAsia" w:ascii="Times New Roman" w:hAnsi="Times New Roman" w:eastAsia="宋体"/>
          <w:color w:val="auto"/>
          <w:sz w:val="24"/>
          <w:highlight w:val="none"/>
          <w:lang w:val="en-US" w:eastAsia="zh-CN"/>
        </w:rPr>
        <w:t xml:space="preserve">及对接</w:t>
      </w:r>
      <w:r>
        <w:rPr>
          <w:rFonts w:hint="eastAsia" w:ascii="Times New Roman" w:hAnsi="Times New Roman" w:eastAsia="宋体"/>
          <w:color w:val="auto"/>
          <w:sz w:val="24"/>
          <w:highlight w:val="none"/>
          <w:lang w:val="zh-CN"/>
        </w:rPr>
        <w:t xml:space="preserve">，并按用户使用需求对设备实施相应的配置及性能调试。</w:t>
      </w:r>
      <w:r/>
    </w:p>
    <w:p>
      <w:pPr>
        <w:ind w:firstLine="720"/>
        <w:keepLines w:val="0"/>
        <w:keepNext w:val="0"/>
        <w:pageBreakBefore w:val="0"/>
        <w:spacing w:line="440" w:lineRule="exact"/>
        <w:widowControl w:val="off"/>
        <w:rPr>
          <w:rFonts w:ascii="Times New Roman" w:hAnsi="Times New Roman" w:eastAsia="宋体"/>
          <w:color w:val="auto"/>
          <w:sz w:val="24"/>
          <w:highlight w:val="none"/>
          <w:lang w:val="zh-CN"/>
        </w:rPr>
      </w:pPr>
      <w:r>
        <w:rPr>
          <w:rFonts w:hint="eastAsia" w:ascii="Times New Roman" w:hAnsi="Times New Roman" w:eastAsia="宋体"/>
          <w:color w:val="auto"/>
          <w:sz w:val="24"/>
          <w:highlight w:val="none"/>
          <w:lang w:val="en-US" w:eastAsia="zh-CN"/>
        </w:rPr>
        <w:t xml:space="preserve">5</w:t>
      </w:r>
      <w:r>
        <w:rPr>
          <w:rFonts w:hint="eastAsia" w:ascii="Times New Roman" w:hAnsi="Times New Roman" w:eastAsia="宋体"/>
          <w:color w:val="auto"/>
          <w:sz w:val="24"/>
          <w:highlight w:val="none"/>
          <w:lang w:val="zh-CN"/>
        </w:rPr>
        <w:t xml:space="preserve">.3</w:t>
      </w:r>
      <w:r>
        <w:rPr>
          <w:rFonts w:hint="eastAsia" w:ascii="Times New Roman" w:hAnsi="Times New Roman" w:eastAsia="宋体"/>
          <w:color w:val="auto"/>
          <w:sz w:val="24"/>
          <w:highlight w:val="none"/>
          <w:lang w:val="en-US" w:eastAsia="zh-CN"/>
        </w:rPr>
        <w:t xml:space="preserve"> </w:t>
      </w:r>
      <w:r>
        <w:rPr>
          <w:rFonts w:hint="eastAsia" w:ascii="Times New Roman" w:hAnsi="Times New Roman" w:eastAsia="宋体"/>
          <w:color w:val="auto"/>
          <w:sz w:val="24"/>
          <w:highlight w:val="none"/>
          <w:lang w:val="zh-CN"/>
        </w:rPr>
        <w:t xml:space="preserve">负责安装过程中的相关施工费用，负责所有施工安全责任。</w:t>
      </w:r>
      <w:r/>
    </w:p>
    <w:p>
      <w:pPr>
        <w:ind w:firstLine="720"/>
        <w:keepLines w:val="0"/>
        <w:keepNext w:val="0"/>
        <w:pageBreakBefore w:val="0"/>
        <w:spacing w:line="440" w:lineRule="exact"/>
        <w:widowControl w:val="off"/>
        <w:rPr>
          <w:rFonts w:hint="eastAsia" w:ascii="Times New Roman" w:hAnsi="Times New Roman" w:eastAsia="宋体"/>
          <w:color w:val="auto"/>
          <w:sz w:val="24"/>
          <w:highlight w:val="none"/>
          <w:lang w:val="en-US" w:eastAsia="zh-CN"/>
        </w:rPr>
      </w:pPr>
      <w:r>
        <w:rPr>
          <w:rFonts w:hint="eastAsia" w:ascii="Times New Roman" w:hAnsi="Times New Roman" w:eastAsia="宋体"/>
          <w:color w:val="auto"/>
          <w:sz w:val="24"/>
          <w:highlight w:val="none"/>
          <w:lang w:val="en-US" w:eastAsia="zh-CN"/>
        </w:rPr>
        <w:t xml:space="preserve">5</w:t>
      </w:r>
      <w:r>
        <w:rPr>
          <w:rFonts w:hint="eastAsia" w:ascii="Times New Roman" w:hAnsi="Times New Roman" w:eastAsia="宋体"/>
          <w:color w:val="auto"/>
          <w:sz w:val="24"/>
          <w:highlight w:val="none"/>
        </w:rPr>
        <w:t xml:space="preserve">.4</w:t>
      </w:r>
      <w:r>
        <w:rPr>
          <w:rFonts w:hint="eastAsia" w:ascii="Times New Roman" w:hAnsi="Times New Roman" w:eastAsia="宋体"/>
          <w:color w:val="auto"/>
          <w:sz w:val="24"/>
          <w:highlight w:val="none"/>
          <w:lang w:val="en-US" w:eastAsia="zh-CN"/>
        </w:rPr>
        <w:t xml:space="preserve"> </w:t>
      </w:r>
      <w:r>
        <w:rPr>
          <w:rFonts w:hint="eastAsia" w:ascii="Times New Roman" w:hAnsi="Times New Roman" w:eastAsia="宋体"/>
          <w:color w:val="auto"/>
          <w:sz w:val="24"/>
          <w:highlight w:val="none"/>
        </w:rPr>
        <w:t xml:space="preserve">负责项目技防验收检测费用</w:t>
      </w:r>
      <w:r>
        <w:rPr>
          <w:rFonts w:hint="eastAsia" w:ascii="Times New Roman" w:hAnsi="Times New Roman" w:eastAsia="宋体"/>
          <w:color w:val="auto"/>
          <w:sz w:val="24"/>
          <w:highlight w:val="none"/>
          <w:lang w:eastAsia="zh-CN"/>
        </w:rPr>
        <w:t xml:space="preserve">（</w:t>
      </w:r>
      <w:r>
        <w:rPr>
          <w:rFonts w:hint="eastAsia" w:ascii="Times New Roman" w:hAnsi="Times New Roman" w:eastAsia="宋体"/>
          <w:color w:val="auto"/>
          <w:sz w:val="24"/>
          <w:highlight w:val="none"/>
        </w:rPr>
        <w:t xml:space="preserve">由采购人委托第三方进行检测</w:t>
      </w:r>
      <w:r>
        <w:rPr>
          <w:rFonts w:hint="eastAsia" w:ascii="Times New Roman" w:hAnsi="Times New Roman" w:eastAsia="宋体"/>
          <w:color w:val="auto"/>
          <w:sz w:val="24"/>
          <w:highlight w:val="none"/>
          <w:lang w:eastAsia="zh-CN"/>
        </w:rPr>
        <w:t xml:space="preserve">，</w:t>
      </w:r>
      <w:r>
        <w:rPr>
          <w:rFonts w:hint="eastAsia" w:ascii="Times New Roman" w:hAnsi="Times New Roman" w:eastAsia="宋体"/>
          <w:color w:val="auto"/>
          <w:sz w:val="24"/>
          <w:highlight w:val="none"/>
        </w:rPr>
        <w:t xml:space="preserve">相关费用由投标人负责，且包含在投标总</w:t>
      </w:r>
      <w:r>
        <w:rPr>
          <w:rFonts w:hint="eastAsia" w:ascii="Times New Roman" w:hAnsi="Times New Roman" w:eastAsia="宋体"/>
          <w:color w:val="auto"/>
          <w:sz w:val="24"/>
          <w:highlight w:val="none"/>
          <w:lang w:val="en-US" w:eastAsia="zh-CN"/>
        </w:rPr>
        <w:t xml:space="preserve">报价</w:t>
      </w:r>
      <w:r>
        <w:rPr>
          <w:rFonts w:hint="eastAsia" w:ascii="Times New Roman" w:hAnsi="Times New Roman" w:eastAsia="宋体"/>
          <w:color w:val="auto"/>
          <w:sz w:val="24"/>
          <w:highlight w:val="none"/>
        </w:rPr>
        <w:t xml:space="preserve">中</w:t>
      </w:r>
      <w:r>
        <w:rPr>
          <w:rFonts w:hint="eastAsia" w:ascii="Times New Roman" w:hAnsi="Times New Roman" w:eastAsia="宋体"/>
          <w:color w:val="auto"/>
          <w:sz w:val="24"/>
          <w:highlight w:val="none"/>
          <w:lang w:eastAsia="zh-CN"/>
        </w:rPr>
        <w:t xml:space="preserve">）</w:t>
      </w:r>
      <w:r/>
    </w:p>
    <w:p>
      <w:pPr>
        <w:ind w:firstLine="720"/>
        <w:keepLines w:val="0"/>
        <w:keepNext w:val="0"/>
        <w:pageBreakBefore w:val="0"/>
        <w:spacing w:line="440" w:lineRule="exact"/>
        <w:widowControl w:val="off"/>
        <w:rPr>
          <w:rFonts w:ascii="Times New Roman" w:hAnsi="Times New Roman" w:eastAsia="宋体"/>
          <w:color w:val="auto"/>
          <w:sz w:val="24"/>
          <w:highlight w:val="none"/>
          <w:lang w:val="zh-CN"/>
        </w:rPr>
      </w:pPr>
      <w:r>
        <w:rPr>
          <w:rFonts w:hint="eastAsia" w:ascii="Times New Roman" w:hAnsi="Times New Roman" w:eastAsia="宋体"/>
          <w:color w:val="auto"/>
          <w:sz w:val="24"/>
          <w:highlight w:val="none"/>
          <w:lang w:val="en-US" w:eastAsia="zh-CN"/>
        </w:rPr>
        <w:t xml:space="preserve">5</w:t>
      </w:r>
      <w:r>
        <w:rPr>
          <w:rFonts w:hint="eastAsia" w:ascii="Times New Roman" w:hAnsi="Times New Roman" w:eastAsia="宋体"/>
          <w:color w:val="auto"/>
          <w:sz w:val="24"/>
          <w:highlight w:val="none"/>
          <w:lang w:val="zh-CN"/>
        </w:rPr>
        <w:t xml:space="preserve">.</w:t>
      </w:r>
      <w:r>
        <w:rPr>
          <w:rFonts w:hint="eastAsia" w:ascii="Times New Roman" w:hAnsi="Times New Roman" w:eastAsia="宋体"/>
          <w:color w:val="auto"/>
          <w:sz w:val="24"/>
          <w:highlight w:val="none"/>
          <w:lang w:val="en-US" w:eastAsia="zh-CN"/>
        </w:rPr>
        <w:t xml:space="preserve">5 </w:t>
      </w:r>
      <w:r>
        <w:rPr>
          <w:rFonts w:hint="eastAsia" w:ascii="Times New Roman" w:hAnsi="Times New Roman" w:eastAsia="宋体"/>
          <w:color w:val="auto"/>
          <w:sz w:val="24"/>
          <w:highlight w:val="none"/>
          <w:lang w:val="zh-CN"/>
        </w:rPr>
        <w:t xml:space="preserve">负责在免费质量保证期内提供质保服务。</w:t>
      </w:r>
      <w:r/>
    </w:p>
    <w:p>
      <w:pPr>
        <w:ind w:firstLine="720"/>
        <w:keepLines w:val="0"/>
        <w:keepNext w:val="0"/>
        <w:pageBreakBefore w:val="0"/>
        <w:spacing w:line="440" w:lineRule="exact"/>
        <w:widowControl w:val="off"/>
        <w:rPr>
          <w:rFonts w:ascii="Times New Roman" w:hAnsi="Times New Roman" w:eastAsia="宋体"/>
          <w:color w:val="auto"/>
          <w:sz w:val="24"/>
          <w:highlight w:val="none"/>
          <w:lang w:val="zh-CN"/>
        </w:rPr>
      </w:pPr>
      <w:r>
        <w:rPr>
          <w:rFonts w:hint="eastAsia" w:ascii="Times New Roman" w:hAnsi="Times New Roman" w:eastAsia="宋体"/>
          <w:color w:val="auto"/>
          <w:sz w:val="24"/>
          <w:highlight w:val="none"/>
          <w:lang w:val="en-US" w:eastAsia="zh-CN"/>
        </w:rPr>
        <w:t xml:space="preserve">5</w:t>
      </w:r>
      <w:r>
        <w:rPr>
          <w:rFonts w:hint="eastAsia" w:ascii="Times New Roman" w:hAnsi="Times New Roman" w:eastAsia="宋体"/>
          <w:color w:val="auto"/>
          <w:sz w:val="24"/>
          <w:highlight w:val="none"/>
          <w:lang w:val="zh-CN"/>
        </w:rPr>
        <w:t xml:space="preserve">.</w:t>
      </w:r>
      <w:r>
        <w:rPr>
          <w:rFonts w:hint="eastAsia" w:ascii="Times New Roman" w:hAnsi="Times New Roman" w:eastAsia="宋体"/>
          <w:color w:val="auto"/>
          <w:sz w:val="24"/>
          <w:highlight w:val="none"/>
          <w:lang w:val="en-US" w:eastAsia="zh-CN"/>
        </w:rPr>
        <w:t xml:space="preserve">6 </w:t>
      </w:r>
      <w:r>
        <w:rPr>
          <w:rFonts w:hint="eastAsia" w:ascii="Times New Roman" w:hAnsi="Times New Roman" w:eastAsia="宋体"/>
          <w:color w:val="auto"/>
          <w:sz w:val="24"/>
          <w:highlight w:val="none"/>
          <w:lang w:val="zh-CN"/>
        </w:rPr>
        <w:t xml:space="preserve">本招标文件中规定由投标人负责的其他事项。</w:t>
      </w:r>
      <w:r/>
    </w:p>
    <w:p>
      <w:pPr>
        <w:ind w:firstLine="480"/>
        <w:keepLines w:val="0"/>
        <w:keepNext w:val="0"/>
        <w:pageBreakBefore w:val="0"/>
        <w:spacing w:line="440" w:lineRule="exact"/>
        <w:widowControl w:val="off"/>
        <w:rPr>
          <w:rFonts w:ascii="Times New Roman" w:hAnsi="Times New Roman" w:eastAsia="宋体"/>
          <w:color w:val="auto"/>
          <w:sz w:val="24"/>
          <w:highlight w:val="none"/>
        </w:rPr>
      </w:pPr>
      <w:r>
        <w:rPr>
          <w:rFonts w:hint="eastAsia" w:ascii="Times New Roman" w:hAnsi="Times New Roman" w:eastAsia="宋体"/>
          <w:color w:val="auto"/>
          <w:sz w:val="24"/>
          <w:highlight w:val="none"/>
          <w:lang w:val="en-US" w:eastAsia="zh-CN"/>
        </w:rPr>
        <w:t xml:space="preserve">6</w:t>
      </w:r>
      <w:r>
        <w:rPr>
          <w:rFonts w:hint="eastAsia" w:ascii="Times New Roman" w:hAnsi="Times New Roman" w:eastAsia="宋体"/>
          <w:color w:val="auto"/>
          <w:sz w:val="24"/>
          <w:highlight w:val="none"/>
        </w:rPr>
        <w:t xml:space="preserve">、采购人负责事项说明：</w:t>
      </w:r>
      <w:r/>
    </w:p>
    <w:p>
      <w:pPr>
        <w:ind w:firstLine="720"/>
        <w:keepLines w:val="0"/>
        <w:keepNext w:val="0"/>
        <w:pageBreakBefore w:val="0"/>
        <w:spacing w:line="440" w:lineRule="exact"/>
        <w:widowControl w:val="off"/>
        <w:rPr>
          <w:rFonts w:ascii="Times New Roman" w:hAnsi="Times New Roman" w:eastAsia="宋体"/>
          <w:color w:val="auto"/>
          <w:sz w:val="24"/>
          <w:highlight w:val="none"/>
        </w:rPr>
      </w:pPr>
      <w:r>
        <w:rPr>
          <w:rFonts w:hint="eastAsia" w:ascii="Times New Roman" w:hAnsi="Times New Roman" w:eastAsia="宋体"/>
          <w:color w:val="auto"/>
          <w:sz w:val="24"/>
          <w:highlight w:val="none"/>
          <w:lang w:val="en-US" w:eastAsia="zh-CN"/>
        </w:rPr>
        <w:t xml:space="preserve">6</w:t>
      </w:r>
      <w:r>
        <w:rPr>
          <w:rFonts w:ascii="Times New Roman" w:hAnsi="Times New Roman" w:eastAsia="宋体"/>
          <w:color w:val="auto"/>
          <w:sz w:val="24"/>
          <w:highlight w:val="none"/>
        </w:rPr>
        <w:t xml:space="preserve">.1</w:t>
      </w:r>
      <w:r>
        <w:rPr>
          <w:rFonts w:hint="eastAsia" w:ascii="Times New Roman" w:hAnsi="Times New Roman" w:eastAsia="宋体"/>
          <w:color w:val="auto"/>
          <w:sz w:val="24"/>
          <w:highlight w:val="none"/>
          <w:lang w:val="en-US" w:eastAsia="zh-CN"/>
        </w:rPr>
        <w:t xml:space="preserve"> </w:t>
      </w:r>
      <w:r>
        <w:rPr>
          <w:rFonts w:ascii="Times New Roman" w:hAnsi="Times New Roman" w:eastAsia="宋体"/>
          <w:color w:val="auto"/>
          <w:sz w:val="24"/>
          <w:highlight w:val="none"/>
        </w:rPr>
        <w:t xml:space="preserve">采购人提供</w:t>
      </w:r>
      <w:r>
        <w:rPr>
          <w:rFonts w:hint="eastAsia" w:ascii="Times New Roman" w:hAnsi="Times New Roman" w:eastAsia="宋体"/>
          <w:color w:val="auto"/>
          <w:sz w:val="24"/>
          <w:highlight w:val="none"/>
        </w:rPr>
        <w:t xml:space="preserve">项目</w:t>
      </w:r>
      <w:r>
        <w:rPr>
          <w:rFonts w:ascii="Times New Roman" w:hAnsi="Times New Roman" w:eastAsia="宋体"/>
          <w:color w:val="auto"/>
          <w:sz w:val="24"/>
          <w:highlight w:val="none"/>
        </w:rPr>
        <w:t xml:space="preserve">运行所需的接电资源（设备供电的接入由</w:t>
      </w:r>
      <w:r>
        <w:rPr>
          <w:rFonts w:hint="eastAsia" w:ascii="Times New Roman" w:hAnsi="Times New Roman" w:eastAsia="宋体"/>
          <w:color w:val="auto"/>
          <w:sz w:val="24"/>
          <w:highlight w:val="none"/>
        </w:rPr>
        <w:t xml:space="preserve">投标人</w:t>
      </w:r>
      <w:r>
        <w:rPr>
          <w:rFonts w:ascii="Times New Roman" w:hAnsi="Times New Roman" w:eastAsia="宋体"/>
          <w:color w:val="auto"/>
          <w:sz w:val="24"/>
          <w:highlight w:val="none"/>
        </w:rPr>
        <w:t xml:space="preserve">负责）。</w:t>
      </w:r>
      <w:r/>
    </w:p>
    <w:p>
      <w:pPr>
        <w:ind w:firstLine="720"/>
        <w:keepLines w:val="0"/>
        <w:keepNext w:val="0"/>
        <w:pageBreakBefore w:val="0"/>
        <w:spacing w:line="440" w:lineRule="exact"/>
        <w:widowControl w:val="off"/>
        <w:rPr>
          <w:rFonts w:ascii="Times New Roman" w:hAnsi="Times New Roman" w:eastAsia="宋体"/>
          <w:color w:val="auto"/>
          <w:sz w:val="24"/>
          <w:highlight w:val="none"/>
        </w:rPr>
      </w:pPr>
      <w:r>
        <w:rPr>
          <w:rFonts w:hint="eastAsia" w:ascii="Times New Roman" w:hAnsi="Times New Roman" w:eastAsia="宋体"/>
          <w:color w:val="auto"/>
          <w:sz w:val="24"/>
          <w:highlight w:val="none"/>
          <w:lang w:val="en-US" w:eastAsia="zh-CN"/>
        </w:rPr>
        <w:t xml:space="preserve">6</w:t>
      </w:r>
      <w:r>
        <w:rPr>
          <w:rFonts w:hint="eastAsia" w:ascii="Times New Roman" w:hAnsi="Times New Roman" w:eastAsia="宋体"/>
          <w:color w:val="auto"/>
          <w:sz w:val="24"/>
          <w:highlight w:val="none"/>
        </w:rPr>
        <w:t xml:space="preserve">.2</w:t>
      </w:r>
      <w:r>
        <w:rPr>
          <w:rFonts w:hint="eastAsia" w:ascii="Times New Roman" w:hAnsi="Times New Roman" w:eastAsia="宋体"/>
          <w:color w:val="auto"/>
          <w:sz w:val="24"/>
          <w:highlight w:val="none"/>
          <w:lang w:val="en-US" w:eastAsia="zh-CN"/>
        </w:rPr>
        <w:t xml:space="preserve"> </w:t>
      </w:r>
      <w:r>
        <w:rPr>
          <w:rFonts w:ascii="Times New Roman" w:hAnsi="Times New Roman" w:eastAsia="宋体"/>
          <w:color w:val="auto"/>
          <w:sz w:val="24"/>
          <w:highlight w:val="none"/>
        </w:rPr>
        <w:t xml:space="preserve">采购人负责对施工过程中的施工质量进行监督检查。</w:t>
      </w:r>
      <w:r/>
    </w:p>
    <w:p>
      <w:pPr>
        <w:ind w:firstLine="480"/>
        <w:keepLines w:val="0"/>
        <w:keepNext w:val="0"/>
        <w:pageBreakBefore w:val="0"/>
        <w:spacing w:line="440" w:lineRule="exact"/>
        <w:widowControl w:val="off"/>
        <w:rPr>
          <w:rFonts w:ascii="Times New Roman" w:hAnsi="Times New Roman" w:eastAsia="宋体"/>
          <w:color w:val="auto"/>
          <w:sz w:val="24"/>
          <w:highlight w:val="none"/>
        </w:rPr>
      </w:pPr>
      <w:r>
        <w:rPr>
          <w:rFonts w:hint="eastAsia" w:ascii="Times New Roman" w:hAnsi="Times New Roman" w:eastAsia="宋体"/>
          <w:color w:val="auto"/>
          <w:sz w:val="24"/>
          <w:highlight w:val="none"/>
          <w:lang w:val="en-US" w:eastAsia="zh-CN"/>
        </w:rPr>
        <w:t xml:space="preserve">7</w:t>
      </w:r>
      <w:r>
        <w:rPr>
          <w:rFonts w:ascii="Times New Roman" w:hAnsi="Times New Roman" w:eastAsia="宋体"/>
          <w:color w:val="auto"/>
          <w:sz w:val="24"/>
          <w:highlight w:val="none"/>
        </w:rPr>
        <w:t xml:space="preserve">、</w:t>
      </w:r>
      <w:r>
        <w:rPr>
          <w:rFonts w:ascii="Times New Roman" w:hAnsi="Times New Roman" w:eastAsia="宋体"/>
          <w:color w:val="auto"/>
          <w:sz w:val="24"/>
          <w:szCs w:val="24"/>
          <w:highlight w:val="none"/>
        </w:rPr>
        <w:t xml:space="preserve">投标人应对项目现场进行踏勘，但费用由投标人自行承担。现场踏勘联系人：</w:t>
      </w:r>
      <w:r>
        <w:rPr>
          <w:rFonts w:hint="eastAsia" w:ascii="Times New Roman" w:hAnsi="Times New Roman" w:eastAsia="宋体" w:cs="宋体"/>
          <w:i w:val="0"/>
          <w:iCs w:val="0"/>
          <w:caps w:val="0"/>
          <w:color w:val="auto"/>
          <w:spacing w:val="0"/>
          <w:sz w:val="24"/>
          <w:szCs w:val="24"/>
          <w:highlight w:val="none"/>
          <w:shd w:val="clear" w:color="auto" w:fill="ffffff"/>
        </w:rPr>
        <w:t xml:space="preserve">李宁洋</w:t>
      </w:r>
      <w:r>
        <w:rPr>
          <w:rFonts w:ascii="Times New Roman" w:hAnsi="Times New Roman" w:eastAsia="宋体"/>
          <w:color w:val="auto"/>
          <w:sz w:val="24"/>
          <w:szCs w:val="24"/>
          <w:highlight w:val="none"/>
        </w:rPr>
        <w:t xml:space="preserve">，联系电话：0512-</w:t>
      </w:r>
      <w:r>
        <w:rPr>
          <w:rFonts w:hint="default" w:ascii="Times New Roman" w:hAnsi="Times New Roman" w:eastAsia="宋体" w:cs="Times New Roman"/>
          <w:i w:val="0"/>
          <w:iCs w:val="0"/>
          <w:caps w:val="0"/>
          <w:color w:val="auto"/>
          <w:spacing w:val="0"/>
          <w:sz w:val="24"/>
          <w:szCs w:val="24"/>
          <w:highlight w:val="none"/>
          <w:shd w:val="clear" w:color="auto" w:fill="ffffff"/>
        </w:rPr>
        <w:t xml:space="preserve">52985319</w:t>
      </w:r>
      <w:r>
        <w:rPr>
          <w:rFonts w:ascii="Times New Roman" w:hAnsi="Times New Roman" w:eastAsia="宋体"/>
          <w:color w:val="auto"/>
          <w:sz w:val="24"/>
          <w:szCs w:val="24"/>
          <w:highlight w:val="none"/>
        </w:rPr>
        <w:t xml:space="preserve">。投标人在投标时应充分考虑现场实际情况，采购人不负担因投标人对项目现场情况考虑不周而产生的其他任何费用</w:t>
      </w:r>
      <w:r>
        <w:rPr>
          <w:rFonts w:hint="eastAsia" w:ascii="Times New Roman" w:hAnsi="Times New Roman" w:eastAsia="宋体"/>
          <w:color w:val="auto"/>
          <w:sz w:val="24"/>
          <w:highlight w:val="none"/>
        </w:rPr>
        <w:t xml:space="preserve">。</w:t>
      </w:r>
      <w:r/>
    </w:p>
    <w:p>
      <w:pPr>
        <w:ind w:firstLine="480"/>
        <w:keepLines w:val="0"/>
        <w:keepNext w:val="0"/>
        <w:pageBreakBefore w:val="0"/>
        <w:spacing w:line="440" w:lineRule="exact"/>
        <w:widowControl w:val="off"/>
        <w:rPr>
          <w:rFonts w:ascii="Times New Roman" w:hAnsi="Times New Roman" w:eastAsia="宋体"/>
          <w:b w:val="0"/>
          <w:bCs w:val="0"/>
          <w:i/>
          <w:iCs/>
          <w:color w:val="auto"/>
          <w:sz w:val="24"/>
          <w:szCs w:val="24"/>
          <w:highlight w:val="none"/>
          <w:u w:val="single"/>
        </w:rPr>
      </w:pPr>
      <w:r>
        <w:rPr>
          <w:rFonts w:hint="eastAsia" w:ascii="Times New Roman" w:hAnsi="Times New Roman" w:eastAsia="宋体"/>
          <w:b w:val="0"/>
          <w:bCs w:val="0"/>
          <w:i/>
          <w:iCs/>
          <w:color w:val="auto"/>
          <w:sz w:val="24"/>
          <w:szCs w:val="24"/>
          <w:highlight w:val="none"/>
          <w:u w:val="single"/>
          <w:lang w:val="en-US" w:eastAsia="zh-CN"/>
        </w:rPr>
        <w:t xml:space="preserve">8</w:t>
      </w:r>
      <w:r>
        <w:rPr>
          <w:rFonts w:hint="eastAsia" w:ascii="Times New Roman" w:hAnsi="Times New Roman" w:eastAsia="宋体"/>
          <w:b w:val="0"/>
          <w:bCs w:val="0"/>
          <w:i/>
          <w:iCs/>
          <w:color w:val="auto"/>
          <w:sz w:val="24"/>
          <w:szCs w:val="24"/>
          <w:highlight w:val="none"/>
          <w:u w:val="single"/>
        </w:rPr>
        <w:t xml:space="preserve">、付款方式：</w:t>
      </w:r>
      <w:r/>
    </w:p>
    <w:p>
      <w:pPr>
        <w:ind w:firstLine="720"/>
        <w:keepLines w:val="0"/>
        <w:keepNext w:val="0"/>
        <w:pageBreakBefore w:val="0"/>
        <w:spacing w:line="440" w:lineRule="exact"/>
        <w:widowControl w:val="off"/>
        <w:rPr>
          <w:rFonts w:hint="eastAsia" w:ascii="Times New Roman" w:hAnsi="Times New Roman" w:eastAsia="宋体"/>
          <w:b w:val="0"/>
          <w:bCs w:val="0"/>
          <w:i/>
          <w:iCs/>
          <w:color w:val="auto"/>
          <w:sz w:val="24"/>
          <w:highlight w:val="none"/>
          <w:u w:val="single"/>
          <w:lang w:val="en-US" w:eastAsia="zh-CN"/>
        </w:rPr>
      </w:pPr>
      <w:r>
        <w:rPr>
          <w:rFonts w:hint="eastAsia" w:ascii="Times New Roman" w:hAnsi="Times New Roman"/>
          <w:b w:val="0"/>
          <w:bCs w:val="0"/>
          <w:i/>
          <w:iCs/>
          <w:color w:val="auto"/>
          <w:sz w:val="24"/>
          <w:highlight w:val="none"/>
          <w:u w:val="single"/>
          <w:lang w:val="en-US" w:eastAsia="zh-CN"/>
        </w:rPr>
        <w:t xml:space="preserve">8</w:t>
      </w:r>
      <w:r>
        <w:rPr>
          <w:rFonts w:hint="eastAsia" w:ascii="Times New Roman" w:hAnsi="Times New Roman" w:eastAsia="宋体"/>
          <w:b w:val="0"/>
          <w:bCs w:val="0"/>
          <w:i/>
          <w:iCs/>
          <w:color w:val="auto"/>
          <w:sz w:val="24"/>
          <w:highlight w:val="none"/>
          <w:u w:val="single"/>
          <w:lang w:val="en-US" w:eastAsia="zh-CN"/>
        </w:rPr>
        <w:t xml:space="preserve">.1合同签订后的一个月内，中标人向采购人提供合同总价10%的银行保函，经采购人审查同意支付合同金额的10%作为预付款。</w:t>
      </w:r>
      <w:r/>
    </w:p>
    <w:p>
      <w:pPr>
        <w:ind w:firstLine="720"/>
        <w:keepLines w:val="0"/>
        <w:keepNext w:val="0"/>
        <w:pageBreakBefore w:val="0"/>
        <w:spacing w:line="440" w:lineRule="exact"/>
        <w:widowControl w:val="off"/>
        <w:rPr>
          <w:rFonts w:hint="eastAsia" w:ascii="Times New Roman" w:hAnsi="Times New Roman" w:eastAsia="宋体"/>
          <w:b w:val="0"/>
          <w:bCs w:val="0"/>
          <w:i/>
          <w:iCs/>
          <w:color w:val="auto"/>
          <w:sz w:val="24"/>
          <w:highlight w:val="none"/>
          <w:u w:val="single"/>
          <w:lang w:val="en-US" w:eastAsia="zh-CN"/>
        </w:rPr>
      </w:pPr>
      <w:r>
        <w:rPr>
          <w:rFonts w:hint="eastAsia" w:ascii="Times New Roman" w:hAnsi="Times New Roman"/>
          <w:b w:val="0"/>
          <w:bCs w:val="0"/>
          <w:i/>
          <w:iCs/>
          <w:color w:val="auto"/>
          <w:sz w:val="24"/>
          <w:highlight w:val="none"/>
          <w:u w:val="single"/>
          <w:lang w:val="en-US" w:eastAsia="zh-CN"/>
        </w:rPr>
        <w:t xml:space="preserve">8</w:t>
      </w:r>
      <w:r>
        <w:rPr>
          <w:rFonts w:hint="eastAsia" w:ascii="Times New Roman" w:hAnsi="Times New Roman" w:eastAsia="宋体"/>
          <w:b w:val="0"/>
          <w:bCs w:val="0"/>
          <w:i/>
          <w:iCs/>
          <w:color w:val="auto"/>
          <w:sz w:val="24"/>
          <w:highlight w:val="none"/>
          <w:u w:val="single"/>
          <w:lang w:val="en-US" w:eastAsia="zh-CN"/>
        </w:rPr>
        <w:t xml:space="preserve">.2中标人提供的货物经采购人验收合格（如需安装调试的，中标人须安装调试完毕并经采购人验收合格）后的两个月内，采购人向中标人支付至验收总价的80%，并退回银行保函。</w:t>
      </w:r>
      <w:r/>
    </w:p>
    <w:p>
      <w:pPr>
        <w:ind w:firstLine="720"/>
        <w:keepLines w:val="0"/>
        <w:keepNext w:val="0"/>
        <w:pageBreakBefore w:val="0"/>
        <w:spacing w:line="440" w:lineRule="exact"/>
        <w:widowControl w:val="off"/>
        <w:rPr>
          <w:rFonts w:hint="eastAsia" w:ascii="Times New Roman" w:hAnsi="Times New Roman" w:eastAsia="宋体"/>
          <w:b w:val="0"/>
          <w:bCs w:val="0"/>
          <w:i/>
          <w:iCs/>
          <w:color w:val="auto"/>
          <w:sz w:val="24"/>
          <w:highlight w:val="none"/>
          <w:u w:val="single"/>
          <w:lang w:val="en-US" w:eastAsia="zh-CN"/>
        </w:rPr>
      </w:pPr>
      <w:r>
        <w:rPr>
          <w:rFonts w:hint="eastAsia" w:ascii="Times New Roman" w:hAnsi="Times New Roman"/>
          <w:b w:val="0"/>
          <w:bCs w:val="0"/>
          <w:i/>
          <w:iCs/>
          <w:color w:val="auto"/>
          <w:sz w:val="24"/>
          <w:highlight w:val="none"/>
          <w:u w:val="single"/>
          <w:lang w:val="en-US" w:eastAsia="zh-CN"/>
        </w:rPr>
        <w:t xml:space="preserve">8</w:t>
      </w:r>
      <w:r>
        <w:rPr>
          <w:rFonts w:hint="eastAsia" w:ascii="Times New Roman" w:hAnsi="Times New Roman" w:eastAsia="宋体"/>
          <w:b w:val="0"/>
          <w:bCs w:val="0"/>
          <w:i/>
          <w:iCs/>
          <w:color w:val="auto"/>
          <w:sz w:val="24"/>
          <w:highlight w:val="none"/>
          <w:u w:val="single"/>
          <w:lang w:val="en-US" w:eastAsia="zh-CN"/>
        </w:rPr>
        <w:t xml:space="preserve">.3验收合格（如需安装调试的，中标人须安装调试完毕并经采购人验收合格）之日起一周年后的农历年前，采购人向中标人支付验收总价的10%。</w:t>
      </w:r>
      <w:r/>
    </w:p>
    <w:p>
      <w:pPr>
        <w:ind w:firstLine="720"/>
        <w:keepLines w:val="0"/>
        <w:keepNext w:val="0"/>
        <w:pageBreakBefore w:val="0"/>
        <w:spacing w:line="440" w:lineRule="exact"/>
        <w:widowControl w:val="off"/>
        <w:rPr>
          <w:rFonts w:hint="eastAsia" w:ascii="Times New Roman" w:hAnsi="Times New Roman" w:eastAsia="宋体"/>
          <w:b w:val="0"/>
          <w:bCs w:val="0"/>
          <w:i/>
          <w:iCs/>
          <w:color w:val="auto"/>
          <w:sz w:val="24"/>
          <w:highlight w:val="none"/>
          <w:u w:val="single"/>
          <w:lang w:val="en-US" w:eastAsia="zh-CN"/>
        </w:rPr>
      </w:pPr>
      <w:r>
        <w:rPr>
          <w:rFonts w:hint="eastAsia" w:ascii="Times New Roman" w:hAnsi="Times New Roman"/>
          <w:b w:val="0"/>
          <w:bCs w:val="0"/>
          <w:i/>
          <w:iCs/>
          <w:color w:val="auto"/>
          <w:sz w:val="24"/>
          <w:highlight w:val="none"/>
          <w:u w:val="single"/>
          <w:lang w:val="en-US" w:eastAsia="zh-CN"/>
        </w:rPr>
        <w:t xml:space="preserve">8</w:t>
      </w:r>
      <w:r>
        <w:rPr>
          <w:rFonts w:hint="eastAsia" w:ascii="Times New Roman" w:hAnsi="Times New Roman" w:eastAsia="宋体"/>
          <w:b w:val="0"/>
          <w:bCs w:val="0"/>
          <w:i/>
          <w:iCs/>
          <w:color w:val="auto"/>
          <w:sz w:val="24"/>
          <w:highlight w:val="none"/>
          <w:u w:val="single"/>
          <w:lang w:val="en-US" w:eastAsia="zh-CN"/>
        </w:rPr>
        <w:t xml:space="preserve">.4验收合格（如需安装调试的，中标人须安装调试完毕并经采购人验收合格）之日起二周年后的农历年前，采购人向中标人支付验收总价的10%</w:t>
      </w:r>
      <w:r/>
    </w:p>
    <w:p>
      <w:pPr>
        <w:ind w:firstLine="720"/>
        <w:keepLines w:val="0"/>
        <w:keepNext w:val="0"/>
        <w:pageBreakBefore w:val="0"/>
        <w:spacing w:line="440" w:lineRule="exact"/>
        <w:widowControl w:val="off"/>
        <w:rPr>
          <w:rFonts w:hint="eastAsia" w:ascii="Times New Roman" w:hAnsi="Times New Roman" w:eastAsia="宋体"/>
          <w:b w:val="0"/>
          <w:bCs w:val="0"/>
          <w:i/>
          <w:iCs/>
          <w:color w:val="auto"/>
          <w:sz w:val="24"/>
          <w:highlight w:val="none"/>
          <w:u w:val="single"/>
        </w:rPr>
      </w:pPr>
      <w:r>
        <w:rPr>
          <w:rFonts w:hint="eastAsia" w:ascii="Times New Roman" w:hAnsi="Times New Roman" w:eastAsia="宋体"/>
          <w:b w:val="0"/>
          <w:bCs w:val="0"/>
          <w:i/>
          <w:iCs/>
          <w:color w:val="auto"/>
          <w:sz w:val="24"/>
          <w:highlight w:val="none"/>
          <w:u w:val="single"/>
        </w:rPr>
        <w:t xml:space="preserve">注：①本合同款项由采购人委托集中建设单位进行支付，以上每次付款前，中标人均应提供符合集中建设单位要求的同等金额的合法有效增值税普通发票和请款单。否则，采购人有权顺延付款时间，且不承担任何违约及/或赔偿责任。</w:t>
      </w:r>
      <w:r/>
    </w:p>
    <w:p>
      <w:pPr>
        <w:ind w:firstLine="960"/>
        <w:keepLines w:val="0"/>
        <w:keepNext w:val="0"/>
        <w:pageBreakBefore w:val="0"/>
        <w:spacing w:line="440" w:lineRule="exact"/>
        <w:widowControl w:val="off"/>
        <w:rPr>
          <w:rFonts w:hint="eastAsia" w:ascii="Times New Roman" w:hAnsi="Times New Roman" w:eastAsia="宋体" w:cs="Times New Roman"/>
          <w:b w:val="0"/>
          <w:bCs w:val="0"/>
          <w:i/>
          <w:iCs/>
          <w:color w:val="auto"/>
          <w:sz w:val="24"/>
          <w:highlight w:val="none"/>
          <w:u w:val="single"/>
          <w:lang w:val="en-US" w:eastAsia="zh-CN"/>
        </w:rPr>
      </w:pPr>
      <w:r>
        <w:rPr>
          <w:rFonts w:hint="eastAsia" w:ascii="Times New Roman" w:hAnsi="Times New Roman" w:eastAsia="宋体" w:cs="Times New Roman"/>
          <w:b w:val="0"/>
          <w:bCs w:val="0"/>
          <w:i/>
          <w:iCs/>
          <w:color w:val="auto"/>
          <w:sz w:val="24"/>
          <w:highlight w:val="none"/>
          <w:u w:val="single"/>
          <w:lang w:val="en-US" w:eastAsia="zh-CN"/>
        </w:rPr>
        <w:t xml:space="preserve">②本项目支付方式：银行转账，支持数字人民币。</w:t>
      </w:r>
      <w:r/>
    </w:p>
    <w:p>
      <w:pPr>
        <w:ind w:firstLine="960"/>
        <w:keepLines w:val="0"/>
        <w:keepNext w:val="0"/>
        <w:pageBreakBefore w:val="0"/>
        <w:spacing w:line="440" w:lineRule="exact"/>
        <w:widowControl w:val="off"/>
        <w:rPr>
          <w:rFonts w:hint="eastAsia" w:ascii="Times New Roman" w:hAnsi="Times New Roman" w:eastAsia="宋体" w:cs="Times New Roman"/>
          <w:b w:val="0"/>
          <w:bCs w:val="0"/>
          <w:i/>
          <w:iCs/>
          <w:color w:val="auto"/>
          <w:sz w:val="24"/>
          <w:highlight w:val="none"/>
          <w:u w:val="single"/>
          <w:lang w:val="en-US" w:eastAsia="zh-CN"/>
        </w:rPr>
      </w:pPr>
      <w:r>
        <w:rPr>
          <w:rFonts w:hint="eastAsia" w:ascii="Times New Roman" w:hAnsi="Times New Roman" w:eastAsia="宋体" w:cs="Times New Roman"/>
          <w:b w:val="0"/>
          <w:bCs w:val="0"/>
          <w:i/>
          <w:iCs/>
          <w:color w:val="auto"/>
          <w:sz w:val="24"/>
          <w:highlight w:val="none"/>
          <w:u w:val="single"/>
          <w:lang w:val="en-US" w:eastAsia="zh-CN"/>
        </w:rPr>
        <w:t xml:space="preserve">③在签订合同时，中标人明确表示无需预付款或者主动要求降低预付款比例的，可不适用上述第</w:t>
      </w:r>
      <w:r>
        <w:rPr>
          <w:rFonts w:hint="eastAsia" w:ascii="Times New Roman" w:hAnsi="Times New Roman" w:cs="Times New Roman"/>
          <w:b w:val="0"/>
          <w:bCs w:val="0"/>
          <w:i/>
          <w:iCs/>
          <w:color w:val="auto"/>
          <w:sz w:val="24"/>
          <w:highlight w:val="none"/>
          <w:u w:val="single"/>
          <w:lang w:val="en-US" w:eastAsia="zh-CN"/>
        </w:rPr>
        <w:t xml:space="preserve">8</w:t>
      </w:r>
      <w:r>
        <w:rPr>
          <w:rFonts w:hint="eastAsia" w:ascii="Times New Roman" w:hAnsi="Times New Roman" w:eastAsia="宋体" w:cs="Times New Roman"/>
          <w:b w:val="0"/>
          <w:bCs w:val="0"/>
          <w:i/>
          <w:iCs/>
          <w:color w:val="auto"/>
          <w:sz w:val="24"/>
          <w:highlight w:val="none"/>
          <w:u w:val="single"/>
          <w:lang w:val="en-US" w:eastAsia="zh-CN"/>
        </w:rPr>
        <w:t xml:space="preserve">.1条规定。</w:t>
      </w:r>
      <w:r/>
    </w:p>
    <w:p>
      <w:pPr>
        <w:ind w:firstLine="960"/>
        <w:keepLines w:val="0"/>
        <w:keepNext w:val="0"/>
        <w:pageBreakBefore w:val="0"/>
        <w:spacing w:line="440" w:lineRule="exact"/>
        <w:widowControl w:val="off"/>
        <w:rPr>
          <w:rFonts w:hint="eastAsia" w:ascii="Times New Roman" w:hAnsi="Times New Roman" w:eastAsia="宋体" w:cs="Times New Roman"/>
          <w:b w:val="0"/>
          <w:bCs w:val="0"/>
          <w:i/>
          <w:iCs/>
          <w:color w:val="auto"/>
          <w:sz w:val="24"/>
          <w:highlight w:val="none"/>
          <w:u w:val="single"/>
          <w:lang w:val="en-US" w:eastAsia="zh-CN"/>
        </w:rPr>
      </w:pPr>
      <w:r>
        <w:rPr>
          <w:rFonts w:hint="eastAsia" w:ascii="Times New Roman" w:hAnsi="Times New Roman" w:eastAsia="宋体" w:cs="Times New Roman"/>
          <w:b w:val="0"/>
          <w:bCs w:val="0"/>
          <w:i/>
          <w:iCs/>
          <w:color w:val="auto"/>
          <w:sz w:val="24"/>
          <w:highlight w:val="none"/>
          <w:u w:val="single"/>
          <w:lang w:val="en-US" w:eastAsia="zh-CN"/>
        </w:rPr>
        <w:t xml:space="preserve">④不满足上述</w:t>
      </w:r>
      <w:r>
        <w:rPr>
          <w:rFonts w:hint="eastAsia" w:ascii="Times New Roman" w:hAnsi="Times New Roman" w:eastAsia="宋体"/>
          <w:b w:val="0"/>
          <w:bCs w:val="0"/>
          <w:i/>
          <w:iCs/>
          <w:color w:val="auto"/>
          <w:sz w:val="24"/>
          <w:szCs w:val="24"/>
          <w:highlight w:val="none"/>
          <w:u w:val="single"/>
        </w:rPr>
        <w:t xml:space="preserve">付款方式</w:t>
      </w:r>
      <w:r>
        <w:rPr>
          <w:rFonts w:hint="eastAsia" w:ascii="Times New Roman" w:hAnsi="Times New Roman" w:eastAsia="宋体" w:cs="Times New Roman"/>
          <w:b w:val="0"/>
          <w:bCs w:val="0"/>
          <w:i/>
          <w:iCs/>
          <w:color w:val="auto"/>
          <w:sz w:val="24"/>
          <w:highlight w:val="none"/>
          <w:u w:val="single"/>
          <w:lang w:val="en-US" w:eastAsia="zh-CN"/>
        </w:rPr>
        <w:t xml:space="preserve">的作无效投标处理。</w:t>
      </w:r>
      <w:r/>
    </w:p>
    <w:p>
      <w:pPr>
        <w:ind w:firstLine="482"/>
        <w:keepLines w:val="0"/>
        <w:keepNext w:val="0"/>
        <w:pageBreakBefore w:val="0"/>
        <w:spacing w:line="440" w:lineRule="exact"/>
        <w:widowControl w:val="off"/>
        <w:rPr>
          <w:rFonts w:hint="default" w:ascii="Times New Roman" w:hAnsi="Times New Roman" w:eastAsia="宋体" w:cs="Times New Roman"/>
          <w:b/>
          <w:bCs/>
          <w:color w:val="auto"/>
          <w:sz w:val="24"/>
          <w:szCs w:val="24"/>
          <w:highlight w:val="none"/>
          <w:u w:val="none"/>
          <w:lang w:val="en-US" w:eastAsia="zh-CN"/>
        </w:rPr>
      </w:pPr>
      <w:r>
        <w:rPr>
          <w:rFonts w:hint="eastAsia" w:ascii="Times New Roman" w:hAnsi="Times New Roman"/>
          <w:b/>
          <w:bCs/>
          <w:color w:val="auto"/>
          <w:sz w:val="24"/>
          <w:szCs w:val="24"/>
          <w:highlight w:val="none"/>
          <w:u w:val="none"/>
          <w:lang w:val="en-US" w:eastAsia="zh-CN"/>
        </w:rPr>
        <w:t xml:space="preserve">9</w:t>
      </w:r>
      <w:r>
        <w:rPr>
          <w:rFonts w:hint="eastAsia" w:ascii="Times New Roman" w:hAnsi="Times New Roman" w:eastAsia="宋体"/>
          <w:b/>
          <w:bCs/>
          <w:color w:val="auto"/>
          <w:sz w:val="24"/>
          <w:szCs w:val="24"/>
          <w:highlight w:val="none"/>
          <w:u w:val="none"/>
        </w:rPr>
        <w:t xml:space="preserve">、本项目采购预算为￥</w:t>
      </w:r>
      <w:r>
        <w:rPr>
          <w:rFonts w:hint="eastAsia" w:ascii="Times New Roman" w:hAnsi="Times New Roman" w:eastAsia="宋体"/>
          <w:b/>
          <w:bCs/>
          <w:color w:val="auto"/>
          <w:sz w:val="24"/>
          <w:szCs w:val="24"/>
          <w:highlight w:val="none"/>
          <w:u w:val="none"/>
          <w:lang w:val="en-US" w:eastAsia="zh-CN"/>
        </w:rPr>
        <w:t xml:space="preserve">543808</w:t>
      </w:r>
      <w:r>
        <w:rPr>
          <w:rFonts w:hint="eastAsia" w:ascii="Times New Roman" w:hAnsi="Times New Roman" w:eastAsia="宋体"/>
          <w:b/>
          <w:bCs/>
          <w:color w:val="auto"/>
          <w:sz w:val="24"/>
          <w:szCs w:val="24"/>
          <w:highlight w:val="none"/>
          <w:u w:val="none"/>
        </w:rPr>
        <w:t xml:space="preserve">.</w:t>
      </w:r>
      <w:r>
        <w:rPr>
          <w:rFonts w:hint="eastAsia" w:ascii="Times New Roman" w:hAnsi="Times New Roman" w:eastAsia="宋体"/>
          <w:b/>
          <w:bCs/>
          <w:color w:val="auto"/>
          <w:sz w:val="24"/>
          <w:szCs w:val="24"/>
          <w:highlight w:val="none"/>
          <w:u w:val="none"/>
          <w:lang w:val="en-US" w:eastAsia="zh-CN"/>
        </w:rPr>
        <w:t xml:space="preserve">53</w:t>
      </w:r>
      <w:r>
        <w:rPr>
          <w:rFonts w:hint="eastAsia" w:ascii="Times New Roman" w:hAnsi="Times New Roman" w:eastAsia="宋体"/>
          <w:b/>
          <w:bCs/>
          <w:color w:val="auto"/>
          <w:sz w:val="24"/>
          <w:szCs w:val="24"/>
          <w:highlight w:val="none"/>
          <w:u w:val="none"/>
        </w:rPr>
        <w:t xml:space="preserve">元（人民币</w:t>
      </w:r>
      <w:r>
        <w:rPr>
          <w:rFonts w:hint="eastAsia" w:ascii="Times New Roman" w:hAnsi="Times New Roman"/>
          <w:b/>
          <w:bCs/>
          <w:color w:val="auto"/>
          <w:sz w:val="24"/>
          <w:szCs w:val="24"/>
          <w:highlight w:val="none"/>
          <w:u w:val="none"/>
          <w:lang w:val="en-US" w:eastAsia="zh-CN"/>
        </w:rPr>
        <w:t xml:space="preserve">伍拾肆万叁仟捌佰零捌元伍角叁分</w:t>
      </w:r>
      <w:r>
        <w:rPr>
          <w:rFonts w:hint="eastAsia" w:ascii="Times New Roman" w:hAnsi="Times New Roman" w:eastAsia="宋体"/>
          <w:b/>
          <w:bCs/>
          <w:color w:val="auto"/>
          <w:sz w:val="24"/>
          <w:szCs w:val="24"/>
          <w:highlight w:val="none"/>
          <w:u w:val="none"/>
        </w:rPr>
        <w:t xml:space="preserve">）</w:t>
      </w:r>
      <w:r>
        <w:rPr>
          <w:rFonts w:hint="eastAsia" w:ascii="Times New Roman" w:hAnsi="Times New Roman" w:eastAsia="宋体"/>
          <w:b/>
          <w:bCs/>
          <w:color w:val="auto"/>
          <w:sz w:val="24"/>
          <w:szCs w:val="24"/>
          <w:highlight w:val="none"/>
          <w:u w:val="none"/>
          <w:lang w:eastAsia="zh-CN"/>
        </w:rPr>
        <w:t xml:space="preserve">，</w:t>
      </w:r>
      <w:r>
        <w:rPr>
          <w:rFonts w:hint="eastAsia" w:ascii="Times New Roman" w:hAnsi="Times New Roman" w:eastAsia="宋体"/>
          <w:b/>
          <w:bCs/>
          <w:color w:val="auto"/>
          <w:sz w:val="24"/>
          <w:szCs w:val="24"/>
          <w:highlight w:val="none"/>
          <w:u w:val="none"/>
        </w:rPr>
        <w:t xml:space="preserve">最高限价为￥</w:t>
      </w:r>
      <w:r>
        <w:rPr>
          <w:rFonts w:hint="eastAsia" w:ascii="Times New Roman" w:hAnsi="Times New Roman" w:eastAsia="宋体" w:cs="Times New Roman"/>
          <w:b/>
          <w:bCs/>
          <w:color w:val="auto"/>
          <w:sz w:val="24"/>
          <w:szCs w:val="24"/>
          <w:highlight w:val="none"/>
          <w:u w:val="none"/>
          <w:lang w:val="en-US" w:eastAsia="zh-CN"/>
        </w:rPr>
        <w:t xml:space="preserve">5</w:t>
      </w:r>
      <w:r>
        <w:rPr>
          <w:rFonts w:hint="eastAsia" w:ascii="Times New Roman" w:hAnsi="Times New Roman" w:cs="Times New Roman"/>
          <w:b/>
          <w:bCs/>
          <w:color w:val="auto"/>
          <w:sz w:val="24"/>
          <w:szCs w:val="24"/>
          <w:highlight w:val="none"/>
          <w:u w:val="none"/>
          <w:lang w:val="en-US" w:eastAsia="zh-CN"/>
        </w:rPr>
        <w:t xml:space="preserve">3</w:t>
      </w:r>
      <w:r>
        <w:rPr>
          <w:rFonts w:hint="eastAsia" w:ascii="Times New Roman" w:hAnsi="Times New Roman" w:eastAsia="宋体" w:cs="Times New Roman"/>
          <w:b/>
          <w:bCs/>
          <w:color w:val="auto"/>
          <w:sz w:val="24"/>
          <w:szCs w:val="24"/>
          <w:highlight w:val="none"/>
          <w:u w:val="none"/>
          <w:lang w:val="en-US" w:eastAsia="zh-CN"/>
        </w:rPr>
        <w:t xml:space="preserve">0000</w:t>
      </w:r>
      <w:r>
        <w:rPr>
          <w:rFonts w:hint="eastAsia" w:ascii="Times New Roman" w:hAnsi="Times New Roman" w:eastAsia="宋体" w:cs="Times New Roman"/>
          <w:b/>
          <w:bCs/>
          <w:color w:val="auto"/>
          <w:sz w:val="24"/>
          <w:szCs w:val="24"/>
          <w:highlight w:val="none"/>
          <w:u w:val="none"/>
        </w:rPr>
        <w:t xml:space="preserve">.00</w:t>
      </w:r>
      <w:r>
        <w:rPr>
          <w:rFonts w:hint="eastAsia" w:ascii="Times New Roman" w:hAnsi="Times New Roman" w:eastAsia="宋体"/>
          <w:b/>
          <w:bCs/>
          <w:color w:val="auto"/>
          <w:sz w:val="24"/>
          <w:szCs w:val="24"/>
          <w:highlight w:val="none"/>
          <w:u w:val="none"/>
        </w:rPr>
        <w:t xml:space="preserve">元（</w:t>
      </w:r>
      <w:r>
        <w:rPr>
          <w:rFonts w:hint="eastAsia" w:ascii="Times New Roman" w:hAnsi="Times New Roman" w:eastAsia="宋体" w:cs="Times New Roman"/>
          <w:b/>
          <w:bCs/>
          <w:color w:val="auto"/>
          <w:sz w:val="24"/>
          <w:szCs w:val="24"/>
          <w:highlight w:val="none"/>
          <w:u w:val="none"/>
        </w:rPr>
        <w:t xml:space="preserve">人民币</w:t>
      </w:r>
      <w:r>
        <w:rPr>
          <w:rFonts w:hint="eastAsia" w:ascii="Times New Roman" w:hAnsi="Times New Roman" w:cs="Times New Roman"/>
          <w:b/>
          <w:bCs/>
          <w:color w:val="auto"/>
          <w:sz w:val="24"/>
          <w:szCs w:val="24"/>
          <w:highlight w:val="none"/>
          <w:u w:val="none"/>
          <w:lang w:val="en-US" w:eastAsia="zh-CN"/>
        </w:rPr>
        <w:t xml:space="preserve">伍拾叁万元整</w:t>
      </w:r>
      <w:r>
        <w:rPr>
          <w:rFonts w:hint="eastAsia" w:ascii="Times New Roman" w:hAnsi="Times New Roman" w:eastAsia="宋体"/>
          <w:b/>
          <w:bCs/>
          <w:color w:val="auto"/>
          <w:sz w:val="24"/>
          <w:szCs w:val="24"/>
          <w:highlight w:val="none"/>
          <w:u w:val="none"/>
        </w:rPr>
        <w:t xml:space="preserve">）。</w:t>
      </w:r>
      <w:r/>
    </w:p>
    <w:p>
      <w:pPr>
        <w:ind w:firstLine="480"/>
        <w:keepLines w:val="0"/>
        <w:keepNext w:val="0"/>
        <w:pageBreakBefore w:val="0"/>
        <w:spacing w:line="440" w:lineRule="exact"/>
        <w:widowControl w:val="off"/>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val="en-US" w:eastAsia="zh-CN"/>
        </w:rPr>
        <w:t xml:space="preserve">10</w:t>
      </w:r>
      <w:r>
        <w:rPr>
          <w:rFonts w:ascii="Times New Roman" w:hAnsi="Times New Roman" w:eastAsia="宋体"/>
          <w:color w:val="auto"/>
          <w:sz w:val="24"/>
          <w:szCs w:val="24"/>
          <w:highlight w:val="none"/>
        </w:rPr>
        <w:t xml:space="preserve">、本项目不接受联合体参加投标，不得以任何形式进行转包及分包。</w:t>
      </w:r>
      <w:r/>
    </w:p>
    <w:p>
      <w:pPr>
        <w:spacing w:line="440" w:lineRule="exact"/>
        <w:rPr>
          <w:rFonts w:hint="eastAsia" w:ascii="Times New Roman" w:hAnsi="Times New Roman" w:eastAsia="宋体" w:cs="Times New Roman"/>
          <w:b/>
          <w:bCs/>
          <w:color w:val="auto"/>
          <w:sz w:val="28"/>
          <w:szCs w:val="28"/>
          <w:highlight w:val="none"/>
          <w:lang w:val="en-US" w:eastAsia="zh-CN"/>
        </w:rPr>
        <w:outlineLvl w:val="1"/>
      </w:pPr>
      <w:r/>
      <w:bookmarkStart w:id="202" w:name="_Toc25530"/>
      <w:r>
        <w:rPr>
          <w:rFonts w:hint="eastAsia" w:ascii="Times New Roman" w:hAnsi="Times New Roman" w:cs="Times New Roman"/>
          <w:b/>
          <w:bCs/>
          <w:color w:val="auto"/>
          <w:sz w:val="28"/>
          <w:szCs w:val="28"/>
          <w:highlight w:val="none"/>
          <w:lang w:val="en-US" w:eastAsia="zh-CN"/>
        </w:rPr>
        <w:t xml:space="preserve">二</w:t>
      </w:r>
      <w:r>
        <w:rPr>
          <w:rFonts w:hint="eastAsia" w:ascii="Times New Roman" w:hAnsi="Times New Roman" w:eastAsia="宋体" w:cs="Times New Roman"/>
          <w:b/>
          <w:bCs/>
          <w:color w:val="auto"/>
          <w:sz w:val="28"/>
          <w:szCs w:val="28"/>
          <w:highlight w:val="none"/>
          <w:lang w:val="en-US" w:eastAsia="zh-CN"/>
        </w:rPr>
        <w:t xml:space="preserve">、货物清单：</w:t>
      </w:r>
      <w:bookmarkEnd w:id="202"/>
      <w:r/>
      <w:r/>
    </w:p>
    <w:tbl>
      <w:tblPr>
        <w:tblStyle w:val="913"/>
        <w:tblW w:w="4463"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44"/>
        <w:gridCol w:w="3906"/>
        <w:gridCol w:w="1568"/>
        <w:gridCol w:w="1438"/>
        <w:gridCol w:w="1779"/>
      </w:tblGrid>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b/>
                <w:bCs/>
                <w:i w:val="0"/>
                <w:iCs w:val="0"/>
                <w:color w:val="auto"/>
                <w:sz w:val="24"/>
                <w:szCs w:val="22"/>
                <w:highlight w:val="none"/>
                <w:u w:val="none"/>
              </w:rPr>
              <w:suppressLineNumbers w:val="0"/>
            </w:pPr>
            <w:r>
              <w:rPr>
                <w:rFonts w:hint="eastAsia" w:ascii="Times New Roman" w:hAnsi="Times New Roman" w:eastAsia="宋体" w:cs="宋体"/>
                <w:b/>
                <w:bCs/>
                <w:i w:val="0"/>
                <w:iCs w:val="0"/>
                <w:color w:val="auto"/>
                <w:sz w:val="24"/>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b/>
                <w:bCs/>
                <w:i w:val="0"/>
                <w:iCs w:val="0"/>
                <w:color w:val="auto"/>
                <w:sz w:val="24"/>
                <w:szCs w:val="22"/>
                <w:highlight w:val="none"/>
                <w:u w:val="none"/>
              </w:rPr>
              <w:suppressLineNumbers w:val="0"/>
            </w:pPr>
            <w:r>
              <w:rPr>
                <w:rFonts w:hint="eastAsia" w:ascii="Times New Roman" w:hAnsi="Times New Roman" w:eastAsia="宋体" w:cs="宋体"/>
                <w:b/>
                <w:bCs/>
                <w:i w:val="0"/>
                <w:iCs w:val="0"/>
                <w:color w:val="auto"/>
                <w:sz w:val="24"/>
                <w:szCs w:val="22"/>
                <w:highlight w:val="none"/>
                <w:u w:val="none"/>
                <w:lang w:val="en-US" w:eastAsia="zh-CN" w:bidi="ar"/>
              </w:rPr>
              <w:t xml:space="preserve">名  称</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b/>
                <w:bCs/>
                <w:i w:val="0"/>
                <w:iCs w:val="0"/>
                <w:color w:val="auto"/>
                <w:sz w:val="24"/>
                <w:szCs w:val="22"/>
                <w:highlight w:val="none"/>
                <w:u w:val="none"/>
              </w:rPr>
              <w:suppressLineNumbers w:val="0"/>
            </w:pPr>
            <w:r>
              <w:rPr>
                <w:rFonts w:hint="eastAsia" w:ascii="Times New Roman" w:hAnsi="Times New Roman" w:eastAsia="宋体" w:cs="宋体"/>
                <w:b/>
                <w:bCs/>
                <w:i w:val="0"/>
                <w:iCs w:val="0"/>
                <w:color w:val="auto"/>
                <w:sz w:val="24"/>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b/>
                <w:bCs/>
                <w:i w:val="0"/>
                <w:iCs w:val="0"/>
                <w:color w:val="auto"/>
                <w:sz w:val="24"/>
                <w:szCs w:val="22"/>
                <w:highlight w:val="none"/>
                <w:u w:val="none"/>
              </w:rPr>
              <w:suppressLineNumbers w:val="0"/>
            </w:pPr>
            <w:r>
              <w:rPr>
                <w:rFonts w:hint="eastAsia" w:ascii="Times New Roman" w:hAnsi="Times New Roman" w:eastAsia="宋体" w:cs="宋体"/>
                <w:b/>
                <w:bCs/>
                <w:i w:val="0"/>
                <w:iCs w:val="0"/>
                <w:color w:val="auto"/>
                <w:sz w:val="24"/>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b/>
                <w:bCs/>
                <w:i w:val="0"/>
                <w:iCs w:val="0"/>
                <w:color w:val="auto"/>
                <w:sz w:val="24"/>
                <w:szCs w:val="22"/>
                <w:highlight w:val="none"/>
                <w:u w:val="none"/>
              </w:rPr>
              <w:suppressLineNumbers w:val="0"/>
            </w:pPr>
            <w:r>
              <w:rPr>
                <w:rFonts w:hint="eastAsia" w:ascii="Times New Roman" w:hAnsi="Times New Roman" w:eastAsia="宋体" w:cs="宋体"/>
                <w:b/>
                <w:bCs/>
                <w:i w:val="0"/>
                <w:iCs w:val="0"/>
                <w:color w:val="auto"/>
                <w:sz w:val="24"/>
                <w:szCs w:val="22"/>
                <w:highlight w:val="none"/>
                <w:u w:val="none"/>
                <w:lang w:val="en-US" w:eastAsia="zh-CN" w:bidi="ar"/>
              </w:rPr>
              <w:t xml:space="preserve">备注</w:t>
            </w:r>
            <w:r/>
          </w:p>
        </w:tc>
      </w:tr>
      <w:tr>
        <w:trPr>
          <w:jc w:val="center"/>
          <w:trHeight w:val="408"/>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8"/>
                <w:highlight w:val="none"/>
                <w:u w:val="none"/>
              </w:rPr>
              <w:suppressLineNumbers w:val="0"/>
            </w:pPr>
            <w:r>
              <w:rPr>
                <w:rFonts w:hint="eastAsia" w:ascii="Times New Roman" w:hAnsi="Times New Roman" w:eastAsia="宋体" w:cs="宋体"/>
                <w:b/>
                <w:bCs/>
                <w:i w:val="0"/>
                <w:iCs w:val="0"/>
                <w:color w:val="auto"/>
                <w:sz w:val="24"/>
                <w:szCs w:val="28"/>
                <w:highlight w:val="none"/>
                <w:u w:val="none"/>
                <w:lang w:val="en-US" w:eastAsia="zh-CN" w:bidi="ar"/>
              </w:rPr>
              <w:t xml:space="preserve">一、业务系统</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庭审发言话筒</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val="false"/>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庭审调音台</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val="false"/>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音箱</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功放</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电源时序器</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多媒体插座</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综合标准机柜</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庭审摄像机</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12路庭审音频处理器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24口接入交换机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宋体"/>
                <w:i w:val="0"/>
                <w:iCs w:val="0"/>
                <w:color w:val="auto"/>
                <w:sz w:val="24"/>
                <w:szCs w:val="22"/>
                <w:highlight w:val="none"/>
                <w:u w:val="none"/>
                <w:lang w:val="en-US"/>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质证终端</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keepLines w:val="0"/>
              <w:keepNext w:val="0"/>
              <w:pageBreakBefore w:val="0"/>
              <w:spacing w:line="360" w:lineRule="exact"/>
              <w:widowControl/>
              <w:rPr>
                <w:rFonts w:hint="default" w:ascii="Times New Roman" w:hAnsi="Times New Roman" w:eastAsia="宋体" w:cs="宋体"/>
                <w:i w:val="0"/>
                <w:iCs w:val="0"/>
                <w:color w:val="auto"/>
                <w:sz w:val="24"/>
                <w:szCs w:val="22"/>
                <w:highlight w:val="none"/>
                <w:u w:val="none"/>
                <w:lang w:val="en-US"/>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center"/>
              <w:keepLines w:val="0"/>
              <w:keepNext w:val="0"/>
              <w:pageBreakBefore w:val="0"/>
              <w:spacing w:line="36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法庭一键报警系统</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36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val="false"/>
          </w:tcPr>
          <w:p>
            <w:pPr>
              <w:jc w:val="center"/>
              <w:keepLines w:val="0"/>
              <w:keepNext w:val="0"/>
              <w:pageBreakBefore w:val="0"/>
              <w:spacing w:line="36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jc w:val="center"/>
              <w:keepLines w:val="0"/>
              <w:keepNext w:val="0"/>
              <w:pageBreakBefore w:val="0"/>
              <w:spacing w:line="360" w:lineRule="exact"/>
              <w:rPr>
                <w:rFonts w:hint="default" w:ascii="Times New Roman" w:hAnsi="Times New Roman" w:eastAsia="宋体" w:cs="宋体"/>
                <w:i w:val="0"/>
                <w:iCs w:val="0"/>
                <w:color w:val="auto"/>
                <w:sz w:val="24"/>
                <w:szCs w:val="22"/>
                <w:highlight w:val="none"/>
                <w:u w:val="none"/>
                <w:lang w:val="en-US" w:eastAsia="zh-CN"/>
              </w:rPr>
            </w:pPr>
            <w:r>
              <w:rPr>
                <w:rFonts w:hint="eastAsia" w:ascii="Times New Roman" w:hAnsi="Times New Roman" w:cs="宋体"/>
                <w:i w:val="0"/>
                <w:iCs w:val="0"/>
                <w:color w:val="auto"/>
                <w:sz w:val="24"/>
                <w:szCs w:val="22"/>
                <w:highlight w:val="none"/>
                <w:u w:val="none"/>
                <w:lang w:val="en-US" w:eastAsia="zh-CN"/>
              </w:rPr>
              <w:t xml:space="preserve">包含一年信息服务费</w:t>
            </w:r>
            <w:r/>
          </w:p>
        </w:tc>
      </w:tr>
      <w:tr>
        <w:trPr>
          <w:jc w:val="center"/>
          <w:trHeight w:val="408"/>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8"/>
                <w:highlight w:val="none"/>
                <w:u w:val="none"/>
              </w:rPr>
              <w:suppressLineNumbers w:val="0"/>
            </w:pPr>
            <w:r>
              <w:rPr>
                <w:rFonts w:hint="eastAsia" w:ascii="Times New Roman" w:hAnsi="Times New Roman" w:eastAsia="宋体" w:cs="宋体"/>
                <w:b/>
                <w:bCs/>
                <w:i w:val="0"/>
                <w:iCs w:val="0"/>
                <w:color w:val="auto"/>
                <w:sz w:val="24"/>
                <w:szCs w:val="28"/>
                <w:highlight w:val="none"/>
                <w:u w:val="none"/>
                <w:lang w:val="en-US" w:eastAsia="zh-CN" w:bidi="ar"/>
              </w:rPr>
              <w:t xml:space="preserve">二、安防及会议系统</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2位网络面板</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网络配线架24口</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理线架</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千兆交换机48口</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光模块</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2米跳线</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PDU</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光线盒</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光跳线</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电话光交换机</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网络机柜</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静电地板</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400W星光枪型摄像机</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400W星光半球摄像机</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400W电梯摄像机</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枪型摄像机支架</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全景摄像机</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拾音器</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监控专用电源</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b w:val="0"/>
                <w:bCs w:val="0"/>
                <w:i w:val="0"/>
                <w:iCs w:val="0"/>
                <w:color w:val="auto"/>
                <w:sz w:val="24"/>
                <w:szCs w:val="22"/>
                <w:highlight w:val="none"/>
                <w:u w:val="none"/>
              </w:rPr>
              <w:suppressLineNumbers w:val="0"/>
            </w:pPr>
            <w:r>
              <w:rPr>
                <w:rFonts w:hint="eastAsia" w:ascii="Times New Roman" w:hAnsi="Times New Roman" w:eastAsia="宋体" w:cs="宋体"/>
                <w:b w:val="0"/>
                <w:bCs w:val="0"/>
                <w:i w:val="0"/>
                <w:iCs w:val="0"/>
                <w:color w:val="auto"/>
                <w:sz w:val="24"/>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b w:val="0"/>
                <w:bCs w:val="0"/>
                <w:i w:val="0"/>
                <w:iCs w:val="0"/>
                <w:color w:val="auto"/>
                <w:sz w:val="24"/>
                <w:szCs w:val="22"/>
                <w:highlight w:val="none"/>
                <w:u w:val="none"/>
              </w:rPr>
              <w:suppressLineNumbers w:val="0"/>
            </w:pPr>
            <w:r>
              <w:rPr>
                <w:rFonts w:hint="eastAsia" w:ascii="Times New Roman" w:hAnsi="Times New Roman" w:eastAsia="宋体" w:cs="宋体"/>
                <w:b w:val="0"/>
                <w:bCs w:val="0"/>
                <w:i w:val="0"/>
                <w:iCs w:val="0"/>
                <w:color w:val="auto"/>
                <w:sz w:val="24"/>
                <w:szCs w:val="22"/>
                <w:highlight w:val="none"/>
                <w:u w:val="none"/>
                <w:lang w:val="en-US" w:eastAsia="zh-CN" w:bidi="ar"/>
              </w:rPr>
              <w:t xml:space="preserve">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b w:val="0"/>
                <w:bCs w:val="0"/>
                <w:i w:val="0"/>
                <w:iCs w:val="0"/>
                <w:color w:val="auto"/>
                <w:sz w:val="24"/>
                <w:szCs w:val="22"/>
                <w:highlight w:val="none"/>
                <w:u w:val="none"/>
              </w:rPr>
              <w:suppressLineNumbers w:val="0"/>
            </w:pPr>
            <w:r>
              <w:rPr>
                <w:rFonts w:hint="eastAsia" w:ascii="Times New Roman" w:hAnsi="Times New Roman" w:eastAsia="宋体" w:cs="宋体"/>
                <w:b w:val="0"/>
                <w:bCs w:val="0"/>
                <w:i w:val="0"/>
                <w:iCs w:val="0"/>
                <w:color w:val="auto"/>
                <w:sz w:val="24"/>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b w:val="0"/>
                <w:bCs w:val="0"/>
                <w:i w:val="0"/>
                <w:iCs w:val="0"/>
                <w:color w:val="auto"/>
                <w:sz w:val="24"/>
                <w:szCs w:val="22"/>
                <w:highlight w:val="none"/>
                <w:u w:val="none"/>
              </w:rPr>
              <w:suppressLineNumbers w:val="0"/>
            </w:pPr>
            <w:r>
              <w:rPr>
                <w:rFonts w:hint="eastAsia" w:ascii="Times New Roman" w:hAnsi="Times New Roman" w:eastAsia="宋体" w:cs="宋体"/>
                <w:b w:val="0"/>
                <w:bCs w:val="0"/>
                <w:i w:val="0"/>
                <w:iCs w:val="0"/>
                <w:color w:val="auto"/>
                <w:sz w:val="24"/>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b w:val="0"/>
                <w:bCs w:val="0"/>
                <w:i w:val="0"/>
                <w:iCs w:val="0"/>
                <w:color w:val="auto"/>
                <w:sz w:val="24"/>
                <w:szCs w:val="22"/>
                <w:highlight w:val="none"/>
                <w:u w:val="none"/>
                <w:lang w:val="en-US" w:eastAsia="zh-CN"/>
              </w:rPr>
            </w:pPr>
            <w:r>
              <w:rPr>
                <w:rFonts w:hint="eastAsia" w:ascii="Times New Roman" w:hAnsi="Times New Roman" w:eastAsia="宋体" w:cs="宋体"/>
                <w:b w:val="0"/>
                <w:bCs w:val="0"/>
                <w:i w:val="0"/>
                <w:iCs w:val="0"/>
                <w:color w:val="auto"/>
                <w:sz w:val="24"/>
                <w:szCs w:val="22"/>
                <w:highlight w:val="none"/>
                <w:u w:val="none"/>
                <w:lang w:val="en-US" w:eastAsia="zh-CN"/>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b w:val="0"/>
                <w:bCs w:val="0"/>
                <w:i w:val="0"/>
                <w:iCs w:val="0"/>
                <w:color w:val="auto"/>
                <w:sz w:val="24"/>
                <w:szCs w:val="22"/>
                <w:highlight w:val="none"/>
                <w:u w:val="none"/>
              </w:rPr>
              <w:suppressLineNumbers w:val="0"/>
            </w:pPr>
            <w:r>
              <w:rPr>
                <w:rFonts w:hint="eastAsia" w:ascii="Times New Roman" w:hAnsi="Times New Roman" w:eastAsia="宋体" w:cs="宋体"/>
                <w:b w:val="0"/>
                <w:bCs w:val="0"/>
                <w:i w:val="0"/>
                <w:iCs w:val="0"/>
                <w:color w:val="auto"/>
                <w:sz w:val="24"/>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b w:val="0"/>
                <w:bCs w:val="0"/>
                <w:i w:val="0"/>
                <w:iCs w:val="0"/>
                <w:color w:val="auto"/>
                <w:sz w:val="24"/>
                <w:szCs w:val="22"/>
                <w:highlight w:val="none"/>
                <w:u w:val="none"/>
              </w:rPr>
              <w:suppressLineNumbers w:val="0"/>
            </w:pPr>
            <w:r>
              <w:rPr>
                <w:rFonts w:hint="eastAsia" w:ascii="Times New Roman" w:hAnsi="Times New Roman" w:eastAsia="宋体" w:cs="宋体"/>
                <w:b w:val="0"/>
                <w:bCs w:val="0"/>
                <w:i w:val="0"/>
                <w:iCs w:val="0"/>
                <w:color w:val="auto"/>
                <w:sz w:val="24"/>
                <w:szCs w:val="22"/>
                <w:highlight w:val="none"/>
                <w:u w:val="none"/>
                <w:lang w:val="en-US" w:eastAsia="zh-CN"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b w:val="0"/>
                <w:bCs w:val="0"/>
                <w:i w:val="0"/>
                <w:iCs w:val="0"/>
                <w:color w:val="auto"/>
                <w:sz w:val="24"/>
                <w:szCs w:val="22"/>
                <w:highlight w:val="none"/>
                <w:u w:val="none"/>
              </w:rPr>
              <w:suppressLineNumbers w:val="0"/>
            </w:pPr>
            <w:r>
              <w:rPr>
                <w:rFonts w:hint="eastAsia" w:ascii="Times New Roman" w:hAnsi="Times New Roman" w:eastAsia="宋体" w:cs="宋体"/>
                <w:b w:val="0"/>
                <w:bCs w:val="0"/>
                <w:i w:val="0"/>
                <w:iCs w:val="0"/>
                <w:color w:val="auto"/>
                <w:sz w:val="24"/>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b w:val="0"/>
                <w:bCs w:val="0"/>
                <w:i w:val="0"/>
                <w:iCs w:val="0"/>
                <w:color w:val="auto"/>
                <w:sz w:val="24"/>
                <w:szCs w:val="22"/>
                <w:highlight w:val="none"/>
                <w:u w:val="none"/>
              </w:rPr>
              <w:suppressLineNumbers w:val="0"/>
            </w:pPr>
            <w:r>
              <w:rPr>
                <w:rFonts w:hint="eastAsia" w:ascii="Times New Roman" w:hAnsi="Times New Roman" w:eastAsia="宋体" w:cs="宋体"/>
                <w:b w:val="0"/>
                <w:bCs w:val="0"/>
                <w:i w:val="0"/>
                <w:iCs w:val="0"/>
                <w:color w:val="auto"/>
                <w:sz w:val="24"/>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b w:val="0"/>
                <w:bCs w:val="0"/>
                <w:i w:val="0"/>
                <w:iCs w:val="0"/>
                <w:color w:val="auto"/>
                <w:sz w:val="24"/>
                <w:szCs w:val="22"/>
                <w:highlight w:val="none"/>
                <w:u w:val="none"/>
              </w:rPr>
            </w:pPr>
            <w:r>
              <w:rPr>
                <w:rFonts w:hint="eastAsia" w:ascii="Times New Roman" w:hAnsi="Times New Roman" w:eastAsia="宋体" w:cs="宋体"/>
                <w:b w:val="0"/>
                <w:bCs w:val="0"/>
                <w:i w:val="0"/>
                <w:iCs w:val="0"/>
                <w:color w:val="auto"/>
                <w:sz w:val="24"/>
                <w:szCs w:val="22"/>
                <w:highlight w:val="none"/>
                <w:u w:val="none"/>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b w:val="0"/>
                <w:bCs w:val="0"/>
                <w:i w:val="0"/>
                <w:iCs w:val="0"/>
                <w:color w:val="auto"/>
                <w:sz w:val="24"/>
                <w:szCs w:val="22"/>
                <w:highlight w:val="none"/>
                <w:u w:val="none"/>
              </w:rPr>
              <w:suppressLineNumbers w:val="0"/>
            </w:pPr>
            <w:r>
              <w:rPr>
                <w:rFonts w:hint="eastAsia" w:ascii="Times New Roman" w:hAnsi="Times New Roman" w:eastAsia="宋体" w:cs="宋体"/>
                <w:b w:val="0"/>
                <w:bCs w:val="0"/>
                <w:i w:val="0"/>
                <w:iCs w:val="0"/>
                <w:color w:val="auto"/>
                <w:sz w:val="24"/>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b w:val="0"/>
                <w:bCs w:val="0"/>
                <w:i w:val="0"/>
                <w:iCs w:val="0"/>
                <w:color w:val="auto"/>
                <w:sz w:val="24"/>
                <w:szCs w:val="22"/>
                <w:highlight w:val="none"/>
                <w:u w:val="none"/>
              </w:rPr>
              <w:suppressLineNumbers w:val="0"/>
            </w:pPr>
            <w:r>
              <w:rPr>
                <w:rFonts w:hint="eastAsia" w:ascii="Times New Roman" w:hAnsi="Times New Roman" w:eastAsia="宋体" w:cs="宋体"/>
                <w:b w:val="0"/>
                <w:bCs w:val="0"/>
                <w:i w:val="0"/>
                <w:iCs w:val="0"/>
                <w:color w:val="auto"/>
                <w:sz w:val="24"/>
                <w:szCs w:val="22"/>
                <w:highlight w:val="none"/>
                <w:u w:val="none"/>
                <w:lang w:val="en-US" w:eastAsia="zh-CN" w:bidi="ar"/>
              </w:rPr>
              <w:t xml:space="preserve">视频监控和门禁管理软件平台扩容</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b w:val="0"/>
                <w:bCs w:val="0"/>
                <w:i w:val="0"/>
                <w:iCs w:val="0"/>
                <w:color w:val="auto"/>
                <w:sz w:val="24"/>
                <w:szCs w:val="22"/>
                <w:highlight w:val="none"/>
                <w:u w:val="none"/>
              </w:rPr>
              <w:suppressLineNumbers w:val="0"/>
            </w:pPr>
            <w:r>
              <w:rPr>
                <w:rFonts w:hint="eastAsia" w:ascii="Times New Roman" w:hAnsi="Times New Roman" w:eastAsia="宋体" w:cs="宋体"/>
                <w:b w:val="0"/>
                <w:bCs w:val="0"/>
                <w:i w:val="0"/>
                <w:iCs w:val="0"/>
                <w:color w:val="auto"/>
                <w:sz w:val="24"/>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b w:val="0"/>
                <w:bCs w:val="0"/>
                <w:i w:val="0"/>
                <w:iCs w:val="0"/>
                <w:color w:val="auto"/>
                <w:sz w:val="24"/>
                <w:szCs w:val="22"/>
                <w:highlight w:val="none"/>
                <w:u w:val="none"/>
              </w:rPr>
              <w:suppressLineNumbers w:val="0"/>
            </w:pPr>
            <w:r>
              <w:rPr>
                <w:rFonts w:hint="eastAsia" w:ascii="Times New Roman" w:hAnsi="Times New Roman" w:eastAsia="宋体" w:cs="宋体"/>
                <w:b w:val="0"/>
                <w:bCs w:val="0"/>
                <w:i w:val="0"/>
                <w:iCs w:val="0"/>
                <w:color w:val="auto"/>
                <w:sz w:val="24"/>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b w:val="0"/>
                <w:bCs w:val="0"/>
                <w:i w:val="0"/>
                <w:iCs w:val="0"/>
                <w:color w:val="auto"/>
                <w:sz w:val="24"/>
                <w:szCs w:val="22"/>
                <w:highlight w:val="none"/>
                <w:u w:val="none"/>
              </w:rPr>
            </w:pPr>
            <w:r>
              <w:rPr>
                <w:rFonts w:hint="eastAsia" w:ascii="Times New Roman" w:hAnsi="Times New Roman" w:eastAsia="宋体" w:cs="宋体"/>
                <w:b w:val="0"/>
                <w:bCs w:val="0"/>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b w:val="0"/>
                <w:bCs w:val="0"/>
                <w:i w:val="0"/>
                <w:iCs w:val="0"/>
                <w:color w:val="auto"/>
                <w:sz w:val="24"/>
                <w:szCs w:val="22"/>
                <w:highlight w:val="none"/>
                <w:u w:val="none"/>
              </w:rPr>
              <w:suppressLineNumbers w:val="0"/>
            </w:pPr>
            <w:r>
              <w:rPr>
                <w:rFonts w:hint="eastAsia" w:ascii="Times New Roman" w:hAnsi="Times New Roman" w:eastAsia="宋体" w:cs="宋体"/>
                <w:b w:val="0"/>
                <w:bCs w:val="0"/>
                <w:i w:val="0"/>
                <w:iCs w:val="0"/>
                <w:color w:val="auto"/>
                <w:sz w:val="24"/>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b w:val="0"/>
                <w:bCs w:val="0"/>
                <w:i w:val="0"/>
                <w:iCs w:val="0"/>
                <w:color w:val="auto"/>
                <w:sz w:val="24"/>
                <w:szCs w:val="22"/>
                <w:highlight w:val="none"/>
                <w:u w:val="none"/>
              </w:rPr>
              <w:suppressLineNumbers w:val="0"/>
            </w:pPr>
            <w:r>
              <w:rPr>
                <w:rFonts w:hint="eastAsia" w:ascii="Times New Roman" w:hAnsi="Times New Roman" w:eastAsia="宋体" w:cs="宋体"/>
                <w:b w:val="0"/>
                <w:bCs w:val="0"/>
                <w:i w:val="0"/>
                <w:iCs w:val="0"/>
                <w:color w:val="auto"/>
                <w:sz w:val="24"/>
                <w:szCs w:val="22"/>
                <w:highlight w:val="none"/>
                <w:u w:val="none"/>
                <w:lang w:val="en-US" w:eastAsia="zh-CN" w:bidi="ar"/>
              </w:rPr>
              <w:t xml:space="preserve">千兆交换机48口</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b w:val="0"/>
                <w:bCs w:val="0"/>
                <w:i w:val="0"/>
                <w:iCs w:val="0"/>
                <w:color w:val="auto"/>
                <w:sz w:val="24"/>
                <w:szCs w:val="22"/>
                <w:highlight w:val="none"/>
                <w:u w:val="none"/>
              </w:rPr>
              <w:suppressLineNumbers w:val="0"/>
            </w:pPr>
            <w:r>
              <w:rPr>
                <w:rFonts w:hint="eastAsia" w:ascii="Times New Roman" w:hAnsi="Times New Roman" w:eastAsia="宋体" w:cs="宋体"/>
                <w:b w:val="0"/>
                <w:bCs w:val="0"/>
                <w:i w:val="0"/>
                <w:iCs w:val="0"/>
                <w:color w:val="auto"/>
                <w:sz w:val="24"/>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b w:val="0"/>
                <w:bCs w:val="0"/>
                <w:i w:val="0"/>
                <w:iCs w:val="0"/>
                <w:color w:val="auto"/>
                <w:sz w:val="24"/>
                <w:szCs w:val="22"/>
                <w:highlight w:val="none"/>
                <w:u w:val="none"/>
              </w:rPr>
              <w:suppressLineNumbers w:val="0"/>
            </w:pPr>
            <w:r>
              <w:rPr>
                <w:rFonts w:hint="eastAsia" w:ascii="Times New Roman" w:hAnsi="Times New Roman" w:eastAsia="宋体" w:cs="宋体"/>
                <w:b w:val="0"/>
                <w:bCs w:val="0"/>
                <w:i w:val="0"/>
                <w:iCs w:val="0"/>
                <w:color w:val="auto"/>
                <w:sz w:val="24"/>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b w:val="0"/>
                <w:bCs w:val="0"/>
                <w:i w:val="0"/>
                <w:iCs w:val="0"/>
                <w:color w:val="auto"/>
                <w:sz w:val="24"/>
                <w:szCs w:val="22"/>
                <w:highlight w:val="none"/>
                <w:u w:val="none"/>
              </w:rPr>
            </w:pPr>
            <w:r>
              <w:rPr>
                <w:rFonts w:hint="eastAsia" w:ascii="Times New Roman" w:hAnsi="Times New Roman" w:eastAsia="宋体" w:cs="宋体"/>
                <w:b w:val="0"/>
                <w:bCs w:val="0"/>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网络配线架24口</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网桥</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理线架</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2米跳线</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光收发器</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PDU</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网络机柜</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门禁一体机</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门禁专用电源</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双门电磁锁</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单门电磁锁</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出门铵钮</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发卡器</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有线会议话筒</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1拖4无线会议话筒</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数字音频处理器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无线手持话筒</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会议专用扬声器</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功率放大器</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会议调音台</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反馈抑制器</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电源时序器</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lang w:val="en-US" w:eastAsia="zh-CN"/>
              </w:rPr>
            </w:pPr>
            <w:r>
              <w:rPr>
                <w:rFonts w:hint="eastAsia" w:ascii="Times New Roman" w:hAnsi="Times New Roman" w:cs="宋体"/>
                <w:i w:val="0"/>
                <w:iCs w:val="0"/>
                <w:color w:val="auto"/>
                <w:sz w:val="24"/>
                <w:szCs w:val="22"/>
                <w:highlight w:val="none"/>
                <w:u w:val="none"/>
                <w:lang w:val="en-US" w:eastAsia="zh-CN"/>
              </w:rPr>
              <w:t xml:space="preserve">含断路器</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滤波器</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话筒地插</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网络机柜</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408"/>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8"/>
                <w:highlight w:val="none"/>
                <w:u w:val="none"/>
              </w:rPr>
              <w:suppressLineNumbers w:val="0"/>
            </w:pPr>
            <w:r>
              <w:rPr>
                <w:rFonts w:hint="eastAsia" w:ascii="Times New Roman" w:hAnsi="Times New Roman" w:eastAsia="宋体" w:cs="宋体"/>
                <w:b/>
                <w:bCs/>
                <w:i w:val="0"/>
                <w:iCs w:val="0"/>
                <w:color w:val="auto"/>
                <w:sz w:val="24"/>
                <w:szCs w:val="28"/>
                <w:highlight w:val="none"/>
                <w:u w:val="none"/>
                <w:lang w:val="en-US" w:eastAsia="zh-CN" w:bidi="ar"/>
              </w:rPr>
              <w:t xml:space="preserve">三、综合布线</w:t>
            </w:r>
            <w:r/>
          </w:p>
        </w:tc>
      </w:tr>
      <w:tr>
        <w:trPr>
          <w:jc w:val="center"/>
          <w:trHeight w:val="336"/>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b/>
                <w:bCs/>
                <w:i w:val="0"/>
                <w:iCs w:val="0"/>
                <w:color w:val="auto"/>
                <w:sz w:val="24"/>
                <w:szCs w:val="22"/>
                <w:highlight w:val="none"/>
                <w:u w:val="none"/>
                <w:lang w:val="en-US" w:eastAsia="zh-CN" w:bidi="ar"/>
              </w:rPr>
              <w:t xml:space="preserve">综合布线（管材含安装敷设）</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六类网络线</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lang w:val="en-US" w:eastAsia="zh-CN"/>
              </w:rPr>
              <w:suppressLineNumbers w:val="0"/>
            </w:pPr>
            <w:r>
              <w:rPr>
                <w:rFonts w:hint="eastAsia" w:ascii="Times New Roman" w:hAnsi="Times New Roman" w:cs="宋体"/>
                <w:i w:val="0"/>
                <w:iCs w:val="0"/>
                <w:color w:val="auto"/>
                <w:sz w:val="24"/>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lang w:val="en-US" w:eastAsia="zh-CN"/>
              </w:rPr>
              <w:suppressLineNumbers w:val="0"/>
            </w:pPr>
            <w:r>
              <w:rPr>
                <w:rFonts w:hint="eastAsia" w:ascii="Times New Roman" w:hAnsi="Times New Roman" w:cs="宋体"/>
                <w:i w:val="0"/>
                <w:iCs w:val="0"/>
                <w:color w:val="auto"/>
                <w:sz w:val="24"/>
                <w:szCs w:val="22"/>
                <w:highlight w:val="none"/>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widowControl/>
              <w:rPr>
                <w:rFonts w:hint="default" w:ascii="Times New Roman" w:hAnsi="Times New Roman" w:eastAsia="宋体" w:cs="宋体"/>
                <w:i w:val="0"/>
                <w:iCs w:val="0"/>
                <w:color w:val="auto"/>
                <w:sz w:val="24"/>
                <w:szCs w:val="22"/>
                <w:highlight w:val="none"/>
                <w:u w:val="none"/>
                <w:lang w:val="en-US" w:eastAsia="zh-CN"/>
              </w:rPr>
              <w:suppressLineNumbers w:val="0"/>
            </w:pPr>
            <w:r>
              <w:rPr>
                <w:rFonts w:hint="eastAsia" w:ascii="Times New Roman" w:hAnsi="Times New Roman" w:cs="宋体"/>
                <w:i w:val="0"/>
                <w:iCs w:val="0"/>
                <w:color w:val="auto"/>
                <w:sz w:val="24"/>
                <w:szCs w:val="22"/>
                <w:highlight w:val="none"/>
                <w:u w:val="none"/>
                <w:lang w:val="en-US" w:eastAsia="zh-CN" w:bidi="ar"/>
              </w:rPr>
              <w:t xml:space="preserve">约</w:t>
            </w:r>
            <w:r>
              <w:rPr>
                <w:rFonts w:hint="eastAsia" w:ascii="Times New Roman" w:hAnsi="Times New Roman" w:eastAsia="宋体" w:cs="宋体"/>
                <w:i w:val="0"/>
                <w:iCs w:val="0"/>
                <w:color w:val="auto"/>
                <w:sz w:val="24"/>
                <w:szCs w:val="22"/>
                <w:highlight w:val="none"/>
                <w:u w:val="none"/>
                <w:lang w:val="en-US" w:eastAsia="zh-CN" w:bidi="ar"/>
              </w:rPr>
              <w:t xml:space="preserve">10235</w:t>
            </w:r>
            <w:r>
              <w:rPr>
                <w:rFonts w:hint="eastAsia" w:ascii="Times New Roman" w:hAnsi="Times New Roman" w:cs="宋体"/>
                <w:i w:val="0"/>
                <w:iCs w:val="0"/>
                <w:color w:val="auto"/>
                <w:sz w:val="24"/>
                <w:szCs w:val="22"/>
                <w:highlight w:val="none"/>
                <w:u w:val="none"/>
                <w:lang w:val="en-US" w:eastAsia="zh-CN" w:bidi="ar"/>
              </w:rPr>
              <w:t xml:space="preserve">米</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管材</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bidi="ar"/>
              </w:rPr>
              <w:t xml:space="preserve">约</w:t>
            </w:r>
            <w:r>
              <w:rPr>
                <w:rFonts w:hint="eastAsia" w:ascii="Times New Roman" w:hAnsi="Times New Roman" w:eastAsia="宋体" w:cs="宋体"/>
                <w:i w:val="0"/>
                <w:iCs w:val="0"/>
                <w:color w:val="auto"/>
                <w:sz w:val="24"/>
                <w:szCs w:val="22"/>
                <w:highlight w:val="none"/>
                <w:u w:val="none"/>
                <w:lang w:val="en-US" w:eastAsia="zh-CN" w:bidi="ar"/>
              </w:rPr>
              <w:t xml:space="preserve">2563</w:t>
            </w:r>
            <w:r>
              <w:rPr>
                <w:rFonts w:hint="eastAsia" w:ascii="Times New Roman" w:hAnsi="Times New Roman" w:cs="宋体"/>
                <w:i w:val="0"/>
                <w:iCs w:val="0"/>
                <w:color w:val="auto"/>
                <w:sz w:val="24"/>
                <w:szCs w:val="22"/>
                <w:highlight w:val="none"/>
                <w:u w:val="none"/>
                <w:lang w:val="en-US" w:eastAsia="zh-CN" w:bidi="ar"/>
              </w:rPr>
              <w:t xml:space="preserve">米</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bidi="ar"/>
              </w:rPr>
              <w:t xml:space="preserve">约</w:t>
            </w:r>
            <w:r>
              <w:rPr>
                <w:rFonts w:hint="eastAsia" w:ascii="Times New Roman" w:hAnsi="Times New Roman" w:eastAsia="宋体" w:cs="宋体"/>
                <w:i w:val="0"/>
                <w:iCs w:val="0"/>
                <w:color w:val="auto"/>
                <w:sz w:val="24"/>
                <w:szCs w:val="22"/>
                <w:highlight w:val="none"/>
                <w:u w:val="none"/>
                <w:lang w:val="en-US" w:eastAsia="zh-CN" w:bidi="ar"/>
              </w:rPr>
              <w:t xml:space="preserve">200</w:t>
            </w:r>
            <w:r>
              <w:rPr>
                <w:rFonts w:hint="eastAsia" w:ascii="Times New Roman" w:hAnsi="Times New Roman" w:cs="宋体"/>
                <w:i w:val="0"/>
                <w:iCs w:val="0"/>
                <w:color w:val="auto"/>
                <w:sz w:val="24"/>
                <w:szCs w:val="22"/>
                <w:highlight w:val="none"/>
                <w:u w:val="none"/>
                <w:lang w:val="en-US" w:eastAsia="zh-CN" w:bidi="ar"/>
              </w:rPr>
              <w:t xml:space="preserve">米</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光纤</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bidi="ar"/>
              </w:rPr>
              <w:t xml:space="preserve">约</w:t>
            </w:r>
            <w:r>
              <w:rPr>
                <w:rFonts w:hint="eastAsia" w:ascii="Times New Roman" w:hAnsi="Times New Roman" w:eastAsia="宋体" w:cs="宋体"/>
                <w:i w:val="0"/>
                <w:iCs w:val="0"/>
                <w:color w:val="auto"/>
                <w:sz w:val="24"/>
                <w:szCs w:val="22"/>
                <w:highlight w:val="none"/>
                <w:u w:val="none"/>
                <w:lang w:val="en-US" w:eastAsia="zh-CN" w:bidi="ar"/>
              </w:rPr>
              <w:t xml:space="preserve">100</w:t>
            </w:r>
            <w:r>
              <w:rPr>
                <w:rFonts w:hint="eastAsia" w:ascii="Times New Roman" w:hAnsi="Times New Roman" w:cs="宋体"/>
                <w:i w:val="0"/>
                <w:iCs w:val="0"/>
                <w:color w:val="auto"/>
                <w:sz w:val="24"/>
                <w:szCs w:val="22"/>
                <w:highlight w:val="none"/>
                <w:u w:val="none"/>
                <w:lang w:val="en-US" w:eastAsia="zh-CN" w:bidi="ar"/>
              </w:rPr>
              <w:t xml:space="preserve">米</w:t>
            </w:r>
            <w:r/>
          </w:p>
        </w:tc>
      </w:tr>
      <w:tr>
        <w:trPr>
          <w:jc w:val="center"/>
          <w:trHeight w:val="336"/>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b/>
                <w:bCs/>
                <w:i w:val="0"/>
                <w:iCs w:val="0"/>
                <w:color w:val="auto"/>
                <w:sz w:val="24"/>
                <w:szCs w:val="22"/>
                <w:highlight w:val="none"/>
                <w:u w:val="none"/>
                <w:lang w:val="en-US" w:eastAsia="zh-CN" w:bidi="ar"/>
              </w:rPr>
              <w:t xml:space="preserve">安防系统布线（管材含安装敷设）</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超五类网络线</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bidi="ar"/>
              </w:rPr>
              <w:t xml:space="preserve">约</w:t>
            </w:r>
            <w:r>
              <w:rPr>
                <w:rFonts w:hint="eastAsia" w:ascii="Times New Roman" w:hAnsi="Times New Roman" w:eastAsia="宋体" w:cs="宋体"/>
                <w:i w:val="0"/>
                <w:iCs w:val="0"/>
                <w:color w:val="auto"/>
                <w:sz w:val="24"/>
                <w:szCs w:val="22"/>
                <w:highlight w:val="none"/>
                <w:u w:val="none"/>
                <w:lang w:val="en-US" w:eastAsia="zh-CN" w:bidi="ar"/>
              </w:rPr>
              <w:t xml:space="preserve">4024</w:t>
            </w:r>
            <w:r>
              <w:rPr>
                <w:rFonts w:hint="eastAsia" w:ascii="Times New Roman" w:hAnsi="Times New Roman" w:cs="宋体"/>
                <w:i w:val="0"/>
                <w:iCs w:val="0"/>
                <w:color w:val="auto"/>
                <w:sz w:val="24"/>
                <w:szCs w:val="22"/>
                <w:highlight w:val="none"/>
                <w:u w:val="none"/>
                <w:lang w:val="en-US" w:eastAsia="zh-CN" w:bidi="ar"/>
              </w:rPr>
              <w:t xml:space="preserve">米</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bidi="ar"/>
              </w:rPr>
              <w:t xml:space="preserve">约</w:t>
            </w:r>
            <w:r>
              <w:rPr>
                <w:rFonts w:hint="eastAsia" w:ascii="Times New Roman" w:hAnsi="Times New Roman" w:eastAsia="宋体" w:cs="宋体"/>
                <w:i w:val="0"/>
                <w:iCs w:val="0"/>
                <w:color w:val="auto"/>
                <w:sz w:val="24"/>
                <w:szCs w:val="22"/>
                <w:highlight w:val="none"/>
                <w:u w:val="none"/>
                <w:lang w:val="en-US" w:eastAsia="zh-CN" w:bidi="ar"/>
              </w:rPr>
              <w:t xml:space="preserve">4024</w:t>
            </w:r>
            <w:r>
              <w:rPr>
                <w:rFonts w:hint="eastAsia" w:ascii="Times New Roman" w:hAnsi="Times New Roman" w:cs="宋体"/>
                <w:i w:val="0"/>
                <w:iCs w:val="0"/>
                <w:color w:val="auto"/>
                <w:sz w:val="24"/>
                <w:szCs w:val="22"/>
                <w:highlight w:val="none"/>
                <w:u w:val="none"/>
                <w:lang w:val="en-US" w:eastAsia="zh-CN" w:bidi="ar"/>
              </w:rPr>
              <w:t xml:space="preserve">米</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管材</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bidi="ar"/>
              </w:rPr>
              <w:t xml:space="preserve">约</w:t>
            </w:r>
            <w:r>
              <w:rPr>
                <w:rFonts w:hint="eastAsia" w:ascii="Times New Roman" w:hAnsi="Times New Roman" w:eastAsia="宋体" w:cs="宋体"/>
                <w:i w:val="0"/>
                <w:iCs w:val="0"/>
                <w:color w:val="auto"/>
                <w:sz w:val="24"/>
                <w:szCs w:val="22"/>
                <w:highlight w:val="none"/>
                <w:u w:val="none"/>
                <w:lang w:val="en-US" w:eastAsia="zh-CN" w:bidi="ar"/>
              </w:rPr>
              <w:t xml:space="preserve">652</w:t>
            </w:r>
            <w:r>
              <w:rPr>
                <w:rFonts w:hint="eastAsia" w:ascii="Times New Roman" w:hAnsi="Times New Roman" w:cs="宋体"/>
                <w:i w:val="0"/>
                <w:iCs w:val="0"/>
                <w:color w:val="auto"/>
                <w:sz w:val="24"/>
                <w:szCs w:val="22"/>
                <w:highlight w:val="none"/>
                <w:u w:val="none"/>
                <w:lang w:val="en-US" w:eastAsia="zh-CN" w:bidi="ar"/>
              </w:rPr>
              <w:t xml:space="preserve">米</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lang w:val="en-US" w:eastAsia="zh-CN"/>
              </w:rPr>
              <w:suppressLineNumbers w:val="0"/>
            </w:pPr>
            <w:r>
              <w:rPr>
                <w:rFonts w:hint="eastAsia" w:ascii="Times New Roman" w:hAnsi="Times New Roman" w:eastAsia="宋体" w:cs="宋体"/>
                <w:i w:val="0"/>
                <w:iCs w:val="0"/>
                <w:color w:val="auto"/>
                <w:sz w:val="24"/>
                <w:szCs w:val="22"/>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bidi="ar"/>
              </w:rPr>
              <w:t xml:space="preserve">约</w:t>
            </w:r>
            <w:r>
              <w:rPr>
                <w:rFonts w:hint="eastAsia" w:ascii="Times New Roman" w:hAnsi="Times New Roman" w:eastAsia="宋体" w:cs="宋体"/>
                <w:i w:val="0"/>
                <w:iCs w:val="0"/>
                <w:color w:val="auto"/>
                <w:sz w:val="24"/>
                <w:szCs w:val="22"/>
                <w:highlight w:val="none"/>
                <w:u w:val="none"/>
                <w:lang w:val="en-US" w:eastAsia="zh-CN" w:bidi="ar"/>
              </w:rPr>
              <w:t xml:space="preserve">100</w:t>
            </w:r>
            <w:r>
              <w:rPr>
                <w:rFonts w:hint="eastAsia" w:ascii="Times New Roman" w:hAnsi="Times New Roman" w:cs="宋体"/>
                <w:i w:val="0"/>
                <w:iCs w:val="0"/>
                <w:color w:val="auto"/>
                <w:sz w:val="24"/>
                <w:szCs w:val="22"/>
                <w:highlight w:val="none"/>
                <w:u w:val="none"/>
                <w:lang w:val="en-US" w:eastAsia="zh-CN" w:bidi="ar"/>
              </w:rPr>
              <w:t xml:space="preserve">米</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lang w:val="en-US" w:eastAsia="zh-CN"/>
              </w:rPr>
              <w:suppressLineNumbers w:val="0"/>
            </w:pPr>
            <w:r>
              <w:rPr>
                <w:rFonts w:hint="eastAsia" w:ascii="Times New Roman" w:hAnsi="Times New Roman" w:eastAsia="宋体" w:cs="宋体"/>
                <w:i w:val="0"/>
                <w:iCs w:val="0"/>
                <w:color w:val="auto"/>
                <w:sz w:val="24"/>
                <w:szCs w:val="22"/>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音频线</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bidi="ar"/>
              </w:rPr>
              <w:t xml:space="preserve">约</w:t>
            </w:r>
            <w:r>
              <w:rPr>
                <w:rFonts w:hint="eastAsia" w:ascii="Times New Roman" w:hAnsi="Times New Roman" w:eastAsia="宋体" w:cs="宋体"/>
                <w:i w:val="0"/>
                <w:iCs w:val="0"/>
                <w:color w:val="auto"/>
                <w:sz w:val="24"/>
                <w:szCs w:val="22"/>
                <w:highlight w:val="none"/>
                <w:u w:val="none"/>
                <w:lang w:val="en-US" w:eastAsia="zh-CN" w:bidi="ar"/>
              </w:rPr>
              <w:t xml:space="preserve">116</w:t>
            </w:r>
            <w:r>
              <w:rPr>
                <w:rFonts w:hint="eastAsia" w:ascii="Times New Roman" w:hAnsi="Times New Roman" w:cs="宋体"/>
                <w:i w:val="0"/>
                <w:iCs w:val="0"/>
                <w:color w:val="auto"/>
                <w:sz w:val="24"/>
                <w:szCs w:val="22"/>
                <w:highlight w:val="none"/>
                <w:u w:val="none"/>
                <w:lang w:val="en-US" w:eastAsia="zh-CN" w:bidi="ar"/>
              </w:rPr>
              <w:t xml:space="preserve">米</w:t>
            </w:r>
            <w:r/>
          </w:p>
        </w:tc>
      </w:tr>
      <w:tr>
        <w:trPr>
          <w:jc w:val="center"/>
          <w:trHeight w:val="336"/>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b/>
                <w:bCs/>
                <w:i w:val="0"/>
                <w:iCs w:val="0"/>
                <w:color w:val="auto"/>
                <w:sz w:val="24"/>
                <w:szCs w:val="22"/>
                <w:highlight w:val="none"/>
                <w:u w:val="none"/>
                <w:lang w:val="en-US" w:eastAsia="zh-CN" w:bidi="ar"/>
              </w:rPr>
              <w:t xml:space="preserve">会议系统布线（管材含安装敷设）</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default" w:ascii="Times New Roman" w:hAnsi="Times New Roman" w:eastAsia="宋体" w:cs="宋体"/>
                <w:i w:val="0"/>
                <w:iCs w:val="0"/>
                <w:color w:val="auto"/>
                <w:sz w:val="24"/>
                <w:szCs w:val="22"/>
                <w:highlight w:val="none"/>
                <w:u w:val="none"/>
                <w:lang w:val="en-US"/>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喇叭线</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bidi="ar"/>
              </w:rPr>
              <w:t xml:space="preserve">约</w:t>
            </w:r>
            <w:r>
              <w:rPr>
                <w:rFonts w:hint="eastAsia" w:ascii="Times New Roman" w:hAnsi="Times New Roman" w:eastAsia="宋体" w:cs="宋体"/>
                <w:i w:val="0"/>
                <w:iCs w:val="0"/>
                <w:color w:val="auto"/>
                <w:sz w:val="24"/>
                <w:szCs w:val="22"/>
                <w:highlight w:val="none"/>
                <w:u w:val="none"/>
                <w:lang w:val="en-US" w:eastAsia="zh-CN" w:bidi="ar"/>
              </w:rPr>
              <w:t xml:space="preserve">100</w:t>
            </w:r>
            <w:r>
              <w:rPr>
                <w:rFonts w:hint="eastAsia" w:ascii="Times New Roman" w:hAnsi="Times New Roman" w:cs="宋体"/>
                <w:i w:val="0"/>
                <w:iCs w:val="0"/>
                <w:color w:val="auto"/>
                <w:sz w:val="24"/>
                <w:szCs w:val="22"/>
                <w:highlight w:val="none"/>
                <w:u w:val="none"/>
                <w:lang w:val="en-US" w:eastAsia="zh-CN" w:bidi="ar"/>
              </w:rPr>
              <w:t xml:space="preserve">米</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default" w:ascii="Times New Roman" w:hAnsi="Times New Roman" w:eastAsia="宋体" w:cs="宋体"/>
                <w:i w:val="0"/>
                <w:iCs w:val="0"/>
                <w:color w:val="auto"/>
                <w:sz w:val="24"/>
                <w:szCs w:val="22"/>
                <w:highlight w:val="none"/>
                <w:u w:val="none"/>
                <w:lang w:val="en-US"/>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话筒线</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bidi="ar"/>
              </w:rPr>
              <w:t xml:space="preserve">约</w:t>
            </w:r>
            <w:r>
              <w:rPr>
                <w:rFonts w:hint="eastAsia" w:ascii="Times New Roman" w:hAnsi="Times New Roman" w:eastAsia="宋体" w:cs="宋体"/>
                <w:i w:val="0"/>
                <w:iCs w:val="0"/>
                <w:color w:val="auto"/>
                <w:sz w:val="24"/>
                <w:szCs w:val="22"/>
                <w:highlight w:val="none"/>
                <w:u w:val="none"/>
                <w:lang w:val="en-US" w:eastAsia="zh-CN" w:bidi="ar"/>
              </w:rPr>
              <w:t xml:space="preserve">200</w:t>
            </w:r>
            <w:r>
              <w:rPr>
                <w:rFonts w:hint="eastAsia" w:ascii="Times New Roman" w:hAnsi="Times New Roman" w:cs="宋体"/>
                <w:i w:val="0"/>
                <w:iCs w:val="0"/>
                <w:color w:val="auto"/>
                <w:sz w:val="24"/>
                <w:szCs w:val="22"/>
                <w:highlight w:val="none"/>
                <w:u w:val="none"/>
                <w:lang w:val="en-US" w:eastAsia="zh-CN" w:bidi="ar"/>
              </w:rPr>
              <w:t xml:space="preserve">米</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default" w:ascii="Times New Roman" w:hAnsi="Times New Roman" w:eastAsia="宋体" w:cs="宋体"/>
                <w:i w:val="0"/>
                <w:iCs w:val="0"/>
                <w:color w:val="auto"/>
                <w:sz w:val="24"/>
                <w:szCs w:val="22"/>
                <w:highlight w:val="none"/>
                <w:u w:val="none"/>
                <w:lang w:val="en-US"/>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10米光纤高清线</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widowControl/>
              <w:rPr>
                <w:rFonts w:hint="default" w:ascii="Times New Roman" w:hAnsi="Times New Roman" w:eastAsia="宋体" w:cs="宋体"/>
                <w:i w:val="0"/>
                <w:iCs w:val="0"/>
                <w:color w:val="auto"/>
                <w:sz w:val="24"/>
                <w:szCs w:val="22"/>
                <w:highlight w:val="none"/>
                <w:u w:val="none"/>
                <w:lang w:val="en-US"/>
              </w:rPr>
              <w:suppressLineNumbers w:val="0"/>
            </w:pPr>
            <w:r>
              <w:rPr>
                <w:rFonts w:hint="eastAsia" w:ascii="Times New Roman" w:hAnsi="Times New Roman" w:cs="宋体"/>
                <w:i w:val="0"/>
                <w:iCs w:val="0"/>
                <w:color w:val="auto"/>
                <w:sz w:val="24"/>
                <w:szCs w:val="22"/>
                <w:highlight w:val="none"/>
                <w:u w:val="none"/>
                <w:lang w:val="en-US" w:eastAsia="zh-CN" w:bidi="ar"/>
              </w:rPr>
              <w:t xml:space="preserve">约</w:t>
            </w:r>
            <w:r>
              <w:rPr>
                <w:rFonts w:hint="eastAsia" w:ascii="Times New Roman" w:hAnsi="Times New Roman" w:eastAsia="宋体" w:cs="宋体"/>
                <w:i w:val="0"/>
                <w:iCs w:val="0"/>
                <w:color w:val="auto"/>
                <w:sz w:val="24"/>
                <w:szCs w:val="22"/>
                <w:highlight w:val="none"/>
                <w:u w:val="none"/>
                <w:lang w:val="en-US" w:eastAsia="zh-CN" w:bidi="ar"/>
              </w:rPr>
              <w:t xml:space="preserve">2</w:t>
            </w:r>
            <w:r>
              <w:rPr>
                <w:rFonts w:hint="eastAsia" w:ascii="Times New Roman" w:hAnsi="Times New Roman" w:cs="宋体"/>
                <w:i w:val="0"/>
                <w:iCs w:val="0"/>
                <w:color w:val="auto"/>
                <w:sz w:val="24"/>
                <w:szCs w:val="22"/>
                <w:highlight w:val="none"/>
                <w:u w:val="none"/>
                <w:lang w:val="en-US" w:eastAsia="zh-CN" w:bidi="ar"/>
              </w:rPr>
              <w:t xml:space="preserve">根</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default" w:ascii="Times New Roman" w:hAnsi="Times New Roman" w:eastAsia="宋体" w:cs="宋体"/>
                <w:i w:val="0"/>
                <w:iCs w:val="0"/>
                <w:color w:val="auto"/>
                <w:sz w:val="24"/>
                <w:szCs w:val="22"/>
                <w:highlight w:val="none"/>
                <w:u w:val="none"/>
                <w:lang w:val="en-US"/>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管材</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bidi="ar"/>
              </w:rPr>
              <w:t xml:space="preserve">约</w:t>
            </w:r>
            <w:r>
              <w:rPr>
                <w:rFonts w:hint="eastAsia" w:ascii="Times New Roman" w:hAnsi="Times New Roman" w:eastAsia="宋体" w:cs="宋体"/>
                <w:i w:val="0"/>
                <w:iCs w:val="0"/>
                <w:color w:val="auto"/>
                <w:sz w:val="24"/>
                <w:szCs w:val="22"/>
                <w:highlight w:val="none"/>
                <w:u w:val="none"/>
                <w:lang w:val="en-US" w:eastAsia="zh-CN" w:bidi="ar"/>
              </w:rPr>
              <w:t xml:space="preserve">200</w:t>
            </w:r>
            <w:r>
              <w:rPr>
                <w:rFonts w:hint="eastAsia" w:ascii="Times New Roman" w:hAnsi="Times New Roman" w:cs="宋体"/>
                <w:i w:val="0"/>
                <w:iCs w:val="0"/>
                <w:color w:val="auto"/>
                <w:sz w:val="24"/>
                <w:szCs w:val="22"/>
                <w:highlight w:val="none"/>
                <w:u w:val="none"/>
                <w:lang w:val="en-US" w:eastAsia="zh-CN" w:bidi="ar"/>
              </w:rPr>
              <w:t xml:space="preserve">米</w:t>
            </w:r>
            <w:r/>
          </w:p>
        </w:tc>
      </w:tr>
      <w:tr>
        <w:trPr>
          <w:jc w:val="center"/>
          <w:trHeight w:val="336"/>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b/>
                <w:bCs/>
                <w:i w:val="0"/>
                <w:iCs w:val="0"/>
                <w:color w:val="auto"/>
                <w:sz w:val="24"/>
                <w:szCs w:val="22"/>
                <w:highlight w:val="none"/>
                <w:u w:val="none"/>
                <w:lang w:val="en-US" w:eastAsia="zh-CN" w:bidi="ar"/>
              </w:rPr>
              <w:t xml:space="preserve">庭审系统布线（管材含安装敷设）</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default" w:ascii="Times New Roman" w:hAnsi="Times New Roman" w:eastAsia="宋体" w:cs="宋体"/>
                <w:i w:val="0"/>
                <w:iCs w:val="0"/>
                <w:color w:val="auto"/>
                <w:sz w:val="24"/>
                <w:szCs w:val="22"/>
                <w:highlight w:val="none"/>
                <w:u w:val="none"/>
                <w:lang w:val="en-US"/>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喇叭线</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lang w:val="en-US" w:eastAsia="zh-CN" w:bidi="ar-SA"/>
              </w:rPr>
              <w:suppressLineNumbers w:val="0"/>
            </w:pPr>
            <w:r>
              <w:rPr>
                <w:rFonts w:hint="eastAsia" w:ascii="Times New Roman" w:hAnsi="Times New Roman" w:cs="宋体"/>
                <w:i w:val="0"/>
                <w:iCs w:val="0"/>
                <w:color w:val="auto"/>
                <w:sz w:val="24"/>
                <w:szCs w:val="22"/>
                <w:highlight w:val="none"/>
                <w:u w:val="none"/>
                <w:lang w:val="en-US" w:eastAsia="zh-CN" w:bidi="ar"/>
              </w:rPr>
              <w:t xml:space="preserve">约</w:t>
            </w:r>
            <w:r>
              <w:rPr>
                <w:rFonts w:hint="eastAsia" w:ascii="Times New Roman" w:hAnsi="Times New Roman" w:eastAsia="宋体" w:cs="宋体"/>
                <w:i w:val="0"/>
                <w:iCs w:val="0"/>
                <w:color w:val="auto"/>
                <w:sz w:val="24"/>
                <w:szCs w:val="22"/>
                <w:highlight w:val="none"/>
                <w:u w:val="none"/>
                <w:lang w:val="en-US" w:eastAsia="zh-CN" w:bidi="ar"/>
              </w:rPr>
              <w:t xml:space="preserve">50</w:t>
            </w:r>
            <w:r>
              <w:rPr>
                <w:rFonts w:hint="eastAsia" w:ascii="Times New Roman" w:hAnsi="Times New Roman" w:cs="宋体"/>
                <w:i w:val="0"/>
                <w:iCs w:val="0"/>
                <w:color w:val="auto"/>
                <w:sz w:val="24"/>
                <w:szCs w:val="22"/>
                <w:highlight w:val="none"/>
                <w:u w:val="none"/>
                <w:lang w:val="en-US" w:eastAsia="zh-CN" w:bidi="ar"/>
              </w:rPr>
              <w:t xml:space="preserve">米</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default" w:ascii="Times New Roman" w:hAnsi="Times New Roman" w:eastAsia="宋体" w:cs="宋体"/>
                <w:i w:val="0"/>
                <w:iCs w:val="0"/>
                <w:color w:val="auto"/>
                <w:sz w:val="24"/>
                <w:szCs w:val="22"/>
                <w:highlight w:val="none"/>
                <w:u w:val="none"/>
                <w:lang w:val="en-US"/>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超五类网络线</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lang w:val="en-US" w:eastAsia="zh-CN" w:bidi="ar-SA"/>
              </w:rPr>
              <w:suppressLineNumbers w:val="0"/>
            </w:pPr>
            <w:r>
              <w:rPr>
                <w:rFonts w:hint="eastAsia" w:ascii="Times New Roman" w:hAnsi="Times New Roman" w:cs="宋体"/>
                <w:i w:val="0"/>
                <w:iCs w:val="0"/>
                <w:color w:val="auto"/>
                <w:sz w:val="24"/>
                <w:szCs w:val="22"/>
                <w:highlight w:val="none"/>
                <w:u w:val="none"/>
                <w:lang w:val="en-US" w:eastAsia="zh-CN" w:bidi="ar"/>
              </w:rPr>
              <w:t xml:space="preserve">约</w:t>
            </w:r>
            <w:r>
              <w:rPr>
                <w:rFonts w:hint="eastAsia" w:ascii="Times New Roman" w:hAnsi="Times New Roman" w:eastAsia="宋体" w:cs="宋体"/>
                <w:i w:val="0"/>
                <w:iCs w:val="0"/>
                <w:color w:val="auto"/>
                <w:sz w:val="24"/>
                <w:szCs w:val="22"/>
                <w:highlight w:val="none"/>
                <w:u w:val="none"/>
                <w:lang w:val="en-US" w:eastAsia="zh-CN" w:bidi="ar"/>
              </w:rPr>
              <w:t xml:space="preserve">250</w:t>
            </w:r>
            <w:r>
              <w:rPr>
                <w:rFonts w:hint="eastAsia" w:ascii="Times New Roman" w:hAnsi="Times New Roman" w:cs="宋体"/>
                <w:i w:val="0"/>
                <w:iCs w:val="0"/>
                <w:color w:val="auto"/>
                <w:sz w:val="24"/>
                <w:szCs w:val="22"/>
                <w:highlight w:val="none"/>
                <w:u w:val="none"/>
                <w:lang w:val="en-US" w:eastAsia="zh-CN" w:bidi="ar"/>
              </w:rPr>
              <w:t xml:space="preserve">米</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default" w:ascii="Times New Roman" w:hAnsi="Times New Roman" w:eastAsia="宋体" w:cs="宋体"/>
                <w:i w:val="0"/>
                <w:iCs w:val="0"/>
                <w:color w:val="auto"/>
                <w:sz w:val="24"/>
                <w:szCs w:val="22"/>
                <w:highlight w:val="none"/>
                <w:u w:val="none"/>
                <w:lang w:val="en-US"/>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话筒线</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lang w:val="en-US" w:eastAsia="zh-CN" w:bidi="ar-SA"/>
              </w:rPr>
              <w:suppressLineNumbers w:val="0"/>
            </w:pPr>
            <w:r>
              <w:rPr>
                <w:rFonts w:hint="eastAsia" w:ascii="Times New Roman" w:hAnsi="Times New Roman" w:cs="宋体"/>
                <w:i w:val="0"/>
                <w:iCs w:val="0"/>
                <w:color w:val="auto"/>
                <w:sz w:val="24"/>
                <w:szCs w:val="22"/>
                <w:highlight w:val="none"/>
                <w:u w:val="none"/>
                <w:lang w:val="en-US" w:eastAsia="zh-CN" w:bidi="ar"/>
              </w:rPr>
              <w:t xml:space="preserve">约</w:t>
            </w:r>
            <w:r>
              <w:rPr>
                <w:rFonts w:hint="eastAsia" w:ascii="Times New Roman" w:hAnsi="Times New Roman" w:eastAsia="宋体" w:cs="宋体"/>
                <w:i w:val="0"/>
                <w:iCs w:val="0"/>
                <w:color w:val="auto"/>
                <w:sz w:val="24"/>
                <w:szCs w:val="22"/>
                <w:highlight w:val="none"/>
                <w:u w:val="none"/>
                <w:lang w:val="en-US" w:eastAsia="zh-CN" w:bidi="ar"/>
              </w:rPr>
              <w:t xml:space="preserve">260</w:t>
            </w:r>
            <w:r>
              <w:rPr>
                <w:rFonts w:hint="eastAsia" w:ascii="Times New Roman" w:hAnsi="Times New Roman" w:cs="宋体"/>
                <w:i w:val="0"/>
                <w:iCs w:val="0"/>
                <w:color w:val="auto"/>
                <w:sz w:val="24"/>
                <w:szCs w:val="22"/>
                <w:highlight w:val="none"/>
                <w:u w:val="none"/>
                <w:lang w:val="en-US" w:eastAsia="zh-CN" w:bidi="ar"/>
              </w:rPr>
              <w:t xml:space="preserve">米</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default" w:ascii="Times New Roman" w:hAnsi="Times New Roman" w:eastAsia="宋体" w:cs="宋体"/>
                <w:i w:val="0"/>
                <w:iCs w:val="0"/>
                <w:color w:val="auto"/>
                <w:sz w:val="24"/>
                <w:szCs w:val="22"/>
                <w:highlight w:val="none"/>
                <w:u w:val="none"/>
                <w:lang w:val="en-US"/>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视频线缆</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lang w:val="en-US" w:eastAsia="zh-CN" w:bidi="ar-SA"/>
              </w:rPr>
              <w:suppressLineNumbers w:val="0"/>
            </w:pPr>
            <w:r>
              <w:rPr>
                <w:rFonts w:hint="eastAsia" w:ascii="Times New Roman" w:hAnsi="Times New Roman" w:cs="宋体"/>
                <w:i w:val="0"/>
                <w:iCs w:val="0"/>
                <w:color w:val="auto"/>
                <w:sz w:val="24"/>
                <w:szCs w:val="22"/>
                <w:highlight w:val="none"/>
                <w:u w:val="none"/>
                <w:lang w:val="en-US" w:eastAsia="zh-CN" w:bidi="ar"/>
              </w:rPr>
              <w:t xml:space="preserve">约</w:t>
            </w:r>
            <w:r>
              <w:rPr>
                <w:rFonts w:hint="eastAsia" w:ascii="Times New Roman" w:hAnsi="Times New Roman" w:eastAsia="宋体" w:cs="宋体"/>
                <w:i w:val="0"/>
                <w:iCs w:val="0"/>
                <w:color w:val="auto"/>
                <w:sz w:val="24"/>
                <w:szCs w:val="22"/>
                <w:highlight w:val="none"/>
                <w:u w:val="none"/>
                <w:lang w:val="en-US" w:eastAsia="zh-CN" w:bidi="ar"/>
              </w:rPr>
              <w:t xml:space="preserve">200</w:t>
            </w:r>
            <w:r>
              <w:rPr>
                <w:rFonts w:hint="eastAsia" w:ascii="Times New Roman" w:hAnsi="Times New Roman" w:cs="宋体"/>
                <w:i w:val="0"/>
                <w:iCs w:val="0"/>
                <w:color w:val="auto"/>
                <w:sz w:val="24"/>
                <w:szCs w:val="22"/>
                <w:highlight w:val="none"/>
                <w:u w:val="none"/>
                <w:lang w:val="en-US" w:eastAsia="zh-CN" w:bidi="ar"/>
              </w:rPr>
              <w:t xml:space="preserve">米</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default" w:ascii="Times New Roman" w:hAnsi="Times New Roman" w:eastAsia="宋体" w:cs="宋体"/>
                <w:i w:val="0"/>
                <w:iCs w:val="0"/>
                <w:color w:val="auto"/>
                <w:sz w:val="24"/>
                <w:szCs w:val="22"/>
                <w:highlight w:val="none"/>
                <w:u w:val="none"/>
                <w:lang w:val="en-US"/>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lang w:val="en-US" w:eastAsia="zh-CN" w:bidi="ar-SA"/>
              </w:rPr>
              <w:suppressLineNumbers w:val="0"/>
            </w:pPr>
            <w:r>
              <w:rPr>
                <w:rFonts w:hint="eastAsia" w:ascii="Times New Roman" w:hAnsi="Times New Roman" w:cs="宋体"/>
                <w:i w:val="0"/>
                <w:iCs w:val="0"/>
                <w:color w:val="auto"/>
                <w:sz w:val="24"/>
                <w:szCs w:val="22"/>
                <w:highlight w:val="none"/>
                <w:u w:val="none"/>
                <w:lang w:val="en-US" w:eastAsia="zh-CN" w:bidi="ar"/>
              </w:rPr>
              <w:t xml:space="preserve">约</w:t>
            </w:r>
            <w:r>
              <w:rPr>
                <w:rFonts w:hint="eastAsia" w:ascii="Times New Roman" w:hAnsi="Times New Roman" w:eastAsia="宋体" w:cs="宋体"/>
                <w:i w:val="0"/>
                <w:iCs w:val="0"/>
                <w:color w:val="auto"/>
                <w:sz w:val="24"/>
                <w:szCs w:val="22"/>
                <w:highlight w:val="none"/>
                <w:u w:val="none"/>
                <w:lang w:val="en-US" w:eastAsia="zh-CN" w:bidi="ar"/>
              </w:rPr>
              <w:t xml:space="preserve">100</w:t>
            </w:r>
            <w:r>
              <w:rPr>
                <w:rFonts w:hint="eastAsia" w:ascii="Times New Roman" w:hAnsi="Times New Roman" w:cs="宋体"/>
                <w:i w:val="0"/>
                <w:iCs w:val="0"/>
                <w:color w:val="auto"/>
                <w:sz w:val="24"/>
                <w:szCs w:val="22"/>
                <w:highlight w:val="none"/>
                <w:u w:val="none"/>
                <w:lang w:val="en-US" w:eastAsia="zh-CN" w:bidi="ar"/>
              </w:rPr>
              <w:t xml:space="preserve">米</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default" w:ascii="Times New Roman" w:hAnsi="Times New Roman" w:eastAsia="宋体" w:cs="宋体"/>
                <w:i w:val="0"/>
                <w:iCs w:val="0"/>
                <w:color w:val="auto"/>
                <w:sz w:val="24"/>
                <w:szCs w:val="22"/>
                <w:highlight w:val="none"/>
                <w:u w:val="none"/>
                <w:lang w:val="en-US" w:eastAsia="zh-CN"/>
              </w:rPr>
              <w:suppressLineNumbers w:val="0"/>
            </w:pPr>
            <w:r>
              <w:rPr>
                <w:rFonts w:hint="eastAsia" w:ascii="Times New Roman" w:hAnsi="Times New Roman" w:eastAsia="宋体" w:cs="宋体"/>
                <w:i w:val="0"/>
                <w:iCs w:val="0"/>
                <w:color w:val="auto"/>
                <w:sz w:val="24"/>
                <w:szCs w:val="22"/>
                <w:highlight w:val="none"/>
                <w:u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管材</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lang w:val="en-US" w:eastAsia="zh-CN" w:bidi="ar-SA"/>
              </w:rPr>
              <w:suppressLineNumbers w:val="0"/>
            </w:pPr>
            <w:r>
              <w:rPr>
                <w:rFonts w:hint="eastAsia" w:ascii="Times New Roman" w:hAnsi="Times New Roman" w:cs="宋体"/>
                <w:i w:val="0"/>
                <w:iCs w:val="0"/>
                <w:color w:val="auto"/>
                <w:sz w:val="24"/>
                <w:szCs w:val="22"/>
                <w:highlight w:val="none"/>
                <w:u w:val="none"/>
                <w:lang w:val="en-US" w:eastAsia="zh-CN" w:bidi="ar"/>
              </w:rPr>
              <w:t xml:space="preserve">约</w:t>
            </w:r>
            <w:r>
              <w:rPr>
                <w:rFonts w:hint="eastAsia" w:ascii="Times New Roman" w:hAnsi="Times New Roman" w:eastAsia="宋体" w:cs="宋体"/>
                <w:i w:val="0"/>
                <w:iCs w:val="0"/>
                <w:color w:val="auto"/>
                <w:sz w:val="24"/>
                <w:szCs w:val="22"/>
                <w:highlight w:val="none"/>
                <w:u w:val="none"/>
                <w:lang w:val="en-US" w:eastAsia="zh-CN" w:bidi="ar"/>
              </w:rPr>
              <w:t xml:space="preserve">200</w:t>
            </w:r>
            <w:r>
              <w:rPr>
                <w:rFonts w:hint="eastAsia" w:ascii="Times New Roman" w:hAnsi="Times New Roman" w:cs="宋体"/>
                <w:i w:val="0"/>
                <w:iCs w:val="0"/>
                <w:color w:val="auto"/>
                <w:sz w:val="24"/>
                <w:szCs w:val="22"/>
                <w:highlight w:val="none"/>
                <w:u w:val="none"/>
                <w:lang w:val="en-US" w:eastAsia="zh-CN" w:bidi="ar"/>
              </w:rPr>
              <w:t xml:space="preserve">米</w:t>
            </w:r>
            <w:r/>
          </w:p>
        </w:tc>
      </w:tr>
      <w:tr>
        <w:trPr>
          <w:jc w:val="center"/>
          <w:trHeight w:val="336"/>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b/>
                <w:bCs/>
                <w:i w:val="0"/>
                <w:iCs w:val="0"/>
                <w:color w:val="auto"/>
                <w:sz w:val="24"/>
                <w:szCs w:val="22"/>
                <w:highlight w:val="none"/>
                <w:u w:val="none"/>
                <w:lang w:val="en-US" w:eastAsia="zh-CN" w:bidi="ar"/>
              </w:rPr>
              <w:t xml:space="preserve">LED大屏布线（管材含安装敷设）</w:t>
            </w:r>
            <w:r/>
          </w:p>
        </w:tc>
      </w:tr>
      <w:tr>
        <w:trPr>
          <w:jc w:val="center"/>
          <w:trHeight w:val="457"/>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default" w:ascii="Times New Roman" w:hAnsi="Times New Roman" w:eastAsia="宋体" w:cs="宋体"/>
                <w:i w:val="0"/>
                <w:iCs w:val="0"/>
                <w:color w:val="auto"/>
                <w:sz w:val="24"/>
                <w:szCs w:val="22"/>
                <w:highlight w:val="none"/>
                <w:u w:val="none"/>
                <w:lang w:val="en-US"/>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2</w:t>
            </w:r>
            <w:r>
              <w:rPr>
                <w:rFonts w:hint="eastAsia" w:ascii="Times New Roman" w:hAnsi="Times New Roman" w:cs="宋体"/>
                <w:i w:val="0"/>
                <w:iCs w:val="0"/>
                <w:color w:val="auto"/>
                <w:sz w:val="24"/>
                <w:szCs w:val="22"/>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led大屏电源线</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cs="宋体"/>
                <w:i w:val="0"/>
                <w:iCs w:val="0"/>
                <w:color w:val="auto"/>
                <w:sz w:val="24"/>
                <w:szCs w:val="22"/>
                <w:highlight w:val="none"/>
                <w:u w:val="none"/>
                <w:lang w:val="en-US" w:eastAsia="zh-CN" w:bidi="ar"/>
              </w:rPr>
              <w:t xml:space="preserve">约</w:t>
            </w:r>
            <w:r>
              <w:rPr>
                <w:rFonts w:hint="eastAsia" w:ascii="Times New Roman" w:hAnsi="Times New Roman" w:eastAsia="宋体" w:cs="宋体"/>
                <w:i w:val="0"/>
                <w:iCs w:val="0"/>
                <w:color w:val="auto"/>
                <w:sz w:val="24"/>
                <w:szCs w:val="22"/>
                <w:highlight w:val="none"/>
                <w:u w:val="none"/>
                <w:lang w:val="en-US" w:eastAsia="zh-CN" w:bidi="ar"/>
              </w:rPr>
              <w:t xml:space="preserve">300</w:t>
            </w:r>
            <w:r>
              <w:rPr>
                <w:rFonts w:hint="eastAsia" w:ascii="Times New Roman" w:hAnsi="Times New Roman" w:cs="宋体"/>
                <w:i w:val="0"/>
                <w:iCs w:val="0"/>
                <w:color w:val="auto"/>
                <w:sz w:val="24"/>
                <w:szCs w:val="22"/>
                <w:highlight w:val="none"/>
                <w:u w:val="none"/>
                <w:lang w:val="en-US" w:eastAsia="zh-CN" w:bidi="ar"/>
              </w:rPr>
              <w:t xml:space="preserve">米</w:t>
            </w:r>
            <w:r/>
          </w:p>
        </w:tc>
      </w:tr>
    </w:tbl>
    <w:p>
      <w:pPr>
        <w:ind w:firstLine="482"/>
        <w:keepLines w:val="0"/>
        <w:keepNext w:val="0"/>
        <w:pageBreakBefore w:val="0"/>
        <w:spacing w:line="480" w:lineRule="exact"/>
        <w:widowControl w:val="off"/>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注：①本项目核心产品为：“二、安防及会议系统”中序号22“视频监控和门禁管理软件平台扩容”。</w:t>
      </w:r>
      <w:r/>
    </w:p>
    <w:p>
      <w:pPr>
        <w:ind w:firstLine="964"/>
        <w:jc w:val="left"/>
        <w:keepLines w:val="0"/>
        <w:keepNext w:val="0"/>
        <w:pageBreakBefore w:val="0"/>
        <w:spacing w:line="440" w:lineRule="exact"/>
        <w:widowControl w:val="off"/>
        <w:rPr>
          <w:rFonts w:hint="default"/>
          <w:b/>
          <w:bCs/>
          <w:color w:val="auto"/>
          <w:sz w:val="24"/>
          <w:highlight w:val="none"/>
          <w:lang w:val="en-US"/>
        </w:rPr>
      </w:pPr>
      <w:r>
        <w:rPr>
          <w:rFonts w:hint="eastAsia" w:ascii="Times New Roman" w:hAnsi="Times New Roman" w:cs="Times New Roman"/>
          <w:b/>
          <w:bCs/>
          <w:color w:val="auto"/>
          <w:sz w:val="24"/>
          <w:szCs w:val="24"/>
          <w:highlight w:val="none"/>
          <w:lang w:val="en-US" w:eastAsia="zh-CN"/>
        </w:rPr>
        <w:t xml:space="preserve">②项目配置清单中的有关线材、管件、辅材等数量均为预估量，</w:t>
      </w:r>
      <w:r>
        <w:rPr>
          <w:b/>
          <w:bCs/>
          <w:color w:val="auto"/>
          <w:sz w:val="24"/>
          <w:highlight w:val="none"/>
        </w:rPr>
        <w:t xml:space="preserve">投标人需根据招标文件、图纸及结合</w:t>
      </w:r>
      <w:r>
        <w:rPr>
          <w:rFonts w:hint="eastAsia"/>
          <w:b/>
          <w:bCs/>
          <w:color w:val="auto"/>
          <w:sz w:val="24"/>
          <w:highlight w:val="none"/>
        </w:rPr>
        <w:t xml:space="preserve">现场</w:t>
      </w:r>
      <w:r>
        <w:rPr>
          <w:b/>
          <w:bCs/>
          <w:color w:val="auto"/>
          <w:sz w:val="24"/>
          <w:highlight w:val="none"/>
        </w:rPr>
        <w:t xml:space="preserve">踏勘情况确定具体数量并确保满足现场实际需要，相关费用均包含在投标报价中，</w:t>
      </w:r>
      <w:r>
        <w:rPr>
          <w:rFonts w:hint="eastAsia" w:ascii="Times New Roman" w:hAnsi="Times New Roman" w:cs="Times New Roman"/>
          <w:b/>
          <w:bCs/>
          <w:color w:val="auto"/>
          <w:sz w:val="24"/>
          <w:szCs w:val="24"/>
          <w:highlight w:val="none"/>
          <w:lang w:val="en-US" w:eastAsia="zh-CN"/>
        </w:rPr>
        <w:t xml:space="preserve">一旦中标，中标总价均不予调整（招标范围不变的情况下）。如提供的相关图纸与货物清单、招标文件相关内容产生不一致的，以招标文件要求为准。</w:t>
      </w:r>
      <w:r/>
    </w:p>
    <w:p>
      <w:pPr>
        <w:keepLines w:val="0"/>
        <w:keepNext w:val="0"/>
        <w:pageBreakBefore w:val="0"/>
        <w:spacing w:line="440" w:lineRule="exact"/>
        <w:widowControl w:val="off"/>
        <w:rPr>
          <w:rFonts w:hint="eastAsia" w:ascii="Times New Roman" w:hAnsi="Times New Roman" w:eastAsia="宋体" w:cs="Times New Roman"/>
          <w:b/>
          <w:bCs/>
          <w:color w:val="auto"/>
          <w:sz w:val="28"/>
          <w:szCs w:val="28"/>
          <w:highlight w:val="none"/>
          <w:lang w:eastAsia="zh-CN"/>
        </w:rPr>
        <w:outlineLvl w:val="1"/>
      </w:pPr>
      <w:r/>
      <w:bookmarkStart w:id="203" w:name="_Toc15572"/>
      <w:r/>
      <w:bookmarkStart w:id="204" w:name="_Toc156458582"/>
      <w:r>
        <w:rPr>
          <w:rFonts w:hint="eastAsia" w:ascii="Times New Roman" w:hAnsi="Times New Roman" w:cs="Times New Roman"/>
          <w:b/>
          <w:bCs/>
          <w:color w:val="auto"/>
          <w:sz w:val="28"/>
          <w:szCs w:val="28"/>
          <w:highlight w:val="none"/>
          <w:lang w:val="en-US" w:eastAsia="zh-CN"/>
        </w:rPr>
        <w:t xml:space="preserve">三</w:t>
      </w:r>
      <w:r>
        <w:rPr>
          <w:rFonts w:hint="eastAsia" w:ascii="Times New Roman" w:hAnsi="Times New Roman" w:eastAsia="宋体" w:cs="Times New Roman"/>
          <w:b/>
          <w:bCs/>
          <w:color w:val="auto"/>
          <w:sz w:val="28"/>
          <w:szCs w:val="28"/>
          <w:highlight w:val="none"/>
        </w:rPr>
        <w:t xml:space="preserve">、技术性能参数要求</w:t>
      </w:r>
      <w:r>
        <w:rPr>
          <w:rFonts w:hint="eastAsia" w:ascii="Times New Roman" w:hAnsi="Times New Roman" w:eastAsia="宋体" w:cs="Times New Roman"/>
          <w:b/>
          <w:bCs/>
          <w:color w:val="auto"/>
          <w:sz w:val="28"/>
          <w:szCs w:val="28"/>
          <w:highlight w:val="none"/>
          <w:lang w:val="en-US" w:eastAsia="zh-CN"/>
        </w:rPr>
        <w:t xml:space="preserve">：</w:t>
      </w:r>
      <w:bookmarkEnd w:id="203"/>
      <w:r/>
      <w:r/>
    </w:p>
    <w:p>
      <w:pPr>
        <w:keepLines w:val="0"/>
        <w:keepNext w:val="0"/>
        <w:pageBreakBefore w:val="0"/>
        <w:spacing w:line="440" w:lineRule="exact"/>
        <w:widowControl w:val="off"/>
        <w:rPr>
          <w:rFonts w:hint="default" w:ascii="Times New Roman" w:hAnsi="Times New Roman" w:eastAsia="宋体"/>
          <w:b/>
          <w:bCs/>
          <w:color w:val="auto"/>
          <w:sz w:val="24"/>
          <w:szCs w:val="24"/>
          <w:highlight w:val="none"/>
          <w:lang w:val="en-US" w:eastAsia="zh-CN"/>
        </w:rPr>
        <w:outlineLvl w:val="2"/>
      </w:pPr>
      <w:r/>
      <w:bookmarkStart w:id="205" w:name="_Toc8372"/>
      <w:r>
        <w:rPr>
          <w:rFonts w:hint="eastAsia" w:ascii="Times New Roman" w:hAnsi="Times New Roman" w:eastAsia="宋体"/>
          <w:b/>
          <w:bCs/>
          <w:color w:val="auto"/>
          <w:sz w:val="24"/>
          <w:szCs w:val="24"/>
          <w:highlight w:val="none"/>
          <w:lang w:val="en-US" w:eastAsia="zh-CN"/>
        </w:rPr>
        <w:t xml:space="preserve">（一）</w:t>
      </w:r>
      <w:r>
        <w:rPr>
          <w:rFonts w:hint="eastAsia" w:ascii="Times New Roman" w:hAnsi="Times New Roman"/>
          <w:b/>
          <w:bCs/>
          <w:color w:val="auto"/>
          <w:sz w:val="24"/>
          <w:szCs w:val="24"/>
          <w:highlight w:val="none"/>
          <w:lang w:val="en-US" w:eastAsia="zh-CN"/>
        </w:rPr>
        <w:t xml:space="preserve">总体要求：</w:t>
      </w:r>
      <w:bookmarkEnd w:id="205"/>
      <w:r/>
      <w:r/>
    </w:p>
    <w:p>
      <w:pPr>
        <w:ind w:firstLine="480"/>
        <w:jc w:val="left"/>
        <w:keepLines w:val="0"/>
        <w:keepNext w:val="0"/>
        <w:pageBreakBefore w:val="0"/>
        <w:spacing w:line="440" w:lineRule="exact"/>
        <w:widowControl/>
        <w:rPr>
          <w:rFonts w:hint="eastAsia" w:ascii="Times New Roman" w:hAnsi="Times New Roman" w:eastAsia="宋体" w:cs="Times New Roman"/>
          <w:i/>
          <w:iCs/>
          <w:color w:val="auto"/>
          <w:sz w:val="24"/>
          <w:szCs w:val="24"/>
          <w:highlight w:val="none"/>
          <w:u w:val="single"/>
        </w:rPr>
      </w:pPr>
      <w:r>
        <w:rPr>
          <w:rFonts w:hint="eastAsia" w:ascii="Times New Roman" w:hAnsi="Times New Roman" w:eastAsia="宋体" w:cs="Times New Roman"/>
          <w:i/>
          <w:iCs/>
          <w:color w:val="auto"/>
          <w:sz w:val="24"/>
          <w:szCs w:val="24"/>
          <w:highlight w:val="none"/>
          <w:u w:val="single"/>
          <w:lang w:val="en-US" w:eastAsia="zh-CN"/>
        </w:rPr>
        <w:t xml:space="preserve">1、</w:t>
      </w:r>
      <w:r>
        <w:rPr>
          <w:rFonts w:ascii="Times New Roman" w:hAnsi="Times New Roman" w:eastAsia="宋体" w:cs="Times New Roman"/>
          <w:i/>
          <w:iCs/>
          <w:color w:val="auto"/>
          <w:sz w:val="24"/>
          <w:szCs w:val="24"/>
          <w:highlight w:val="none"/>
          <w:u w:val="single"/>
        </w:rPr>
        <w:t xml:space="preserve">投标人须确保本项目通过常熟市技术防范办公室验收，否则投标人须承担相关违约责任。</w:t>
      </w:r>
      <w:r>
        <w:rPr>
          <w:rFonts w:hint="eastAsia" w:ascii="Times New Roman" w:hAnsi="Times New Roman" w:eastAsia="宋体" w:cs="Times New Roman"/>
          <w:i/>
          <w:iCs/>
          <w:color w:val="auto"/>
          <w:sz w:val="24"/>
          <w:szCs w:val="24"/>
          <w:highlight w:val="none"/>
          <w:u w:val="single"/>
        </w:rPr>
        <w:t xml:space="preserve">（证明材料要求：提供</w:t>
      </w:r>
      <w:r>
        <w:rPr>
          <w:rFonts w:hint="eastAsia" w:ascii="Times New Roman" w:hAnsi="Times New Roman" w:eastAsia="宋体" w:cs="Times New Roman"/>
          <w:i/>
          <w:iCs/>
          <w:color w:val="auto"/>
          <w:sz w:val="24"/>
          <w:szCs w:val="24"/>
          <w:highlight w:val="none"/>
          <w:u w:val="single"/>
          <w:lang w:val="en-US" w:eastAsia="zh-CN"/>
        </w:rPr>
        <w:t xml:space="preserve">承诺函，</w:t>
      </w:r>
      <w:r>
        <w:rPr>
          <w:rFonts w:hint="eastAsia" w:ascii="Times New Roman" w:hAnsi="Times New Roman" w:eastAsia="宋体" w:cs="Times New Roman"/>
          <w:i/>
          <w:iCs/>
          <w:color w:val="auto"/>
          <w:sz w:val="24"/>
          <w:szCs w:val="24"/>
          <w:highlight w:val="none"/>
          <w:u w:val="single"/>
        </w:rPr>
        <w:t xml:space="preserve">承诺函格式自拟）</w:t>
      </w:r>
      <w:r/>
    </w:p>
    <w:p>
      <w:pPr>
        <w:pStyle w:val="926"/>
        <w:ind w:firstLine="480"/>
        <w:keepLines w:val="0"/>
        <w:keepNext w:val="0"/>
        <w:pageBreakBefore w:val="0"/>
        <w:spacing w:line="440" w:lineRule="exact"/>
        <w:widowControl w:val="off"/>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注：常熟市技术防范办公室验收要求详见常办发〔2019】141号“市委办公室市政府公室关于印发《常熟市机关企事业单位和公共场所安全防范设施建设管理意见(试行)》的通知”，也可致电：0512-52950806，了解具体要求。</w:t>
      </w:r>
      <w:r/>
    </w:p>
    <w:p>
      <w:pPr>
        <w:keepLines w:val="0"/>
        <w:keepNext w:val="0"/>
        <w:pageBreakBefore w:val="0"/>
        <w:spacing w:line="440" w:lineRule="exact"/>
        <w:widowControl w:val="off"/>
        <w:rPr>
          <w:rFonts w:hint="eastAsia" w:ascii="Times New Roman" w:hAnsi="Times New Roman" w:eastAsia="宋体"/>
          <w:b/>
          <w:bCs/>
          <w:color w:val="auto"/>
          <w:sz w:val="24"/>
          <w:szCs w:val="24"/>
          <w:highlight w:val="none"/>
          <w:lang w:val="en-US" w:eastAsia="zh-CN"/>
        </w:rPr>
        <w:outlineLvl w:val="9"/>
      </w:pPr>
      <w:r/>
      <w:bookmarkStart w:id="206" w:name="_Toc4353"/>
      <w:r>
        <w:rPr>
          <w:rFonts w:hint="eastAsia" w:ascii="Times New Roman" w:hAnsi="Times New Roman" w:eastAsia="宋体"/>
          <w:b/>
          <w:bCs/>
          <w:color w:val="auto"/>
          <w:sz w:val="24"/>
          <w:szCs w:val="24"/>
          <w:highlight w:val="none"/>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7.4pt;mso-position-horizontal:absolute;mso-position-vertical-relative:text;margin-top:10.3pt;mso-position-vertical:absolute;width:76.5pt;height:69.4pt;mso-wrap-distance-left:9.0pt;mso-wrap-distance-top:0.0pt;mso-wrap-distance-right:9.0pt;mso-wrap-distance-bottom:0.0pt;" filled="f" stroked="f">
            <v:path textboxrect="0,0,0,0"/>
            <w10:wrap type="square"/>
            <v:imagedata r:id="rId14" o:title=""/>
          </v:shape>
          <o:OLEObject DrawAspect="Icon" r:id="rId15" ObjectID="_1525042" ProgID="Package" ShapeID="_x0000_i2" Type="Embed"/>
        </w:object>
      </w:r>
      <w:r/>
    </w:p>
    <w:p>
      <w:pPr>
        <w:keepLines w:val="0"/>
        <w:keepNext w:val="0"/>
        <w:pageBreakBefore w:val="0"/>
        <w:spacing w:line="440" w:lineRule="exact"/>
        <w:widowControl w:val="off"/>
        <w:rPr>
          <w:rFonts w:hint="eastAsia" w:ascii="Times New Roman" w:hAnsi="Times New Roman" w:eastAsia="宋体"/>
          <w:b/>
          <w:bCs/>
          <w:color w:val="auto"/>
          <w:sz w:val="24"/>
          <w:szCs w:val="24"/>
          <w:highlight w:val="none"/>
          <w:lang w:val="en-US" w:eastAsia="zh-CN"/>
        </w:rPr>
        <w:outlineLvl w:val="9"/>
      </w:pPr>
      <w:r>
        <w:rPr>
          <w:rFonts w:hint="eastAsia" w:ascii="Times New Roman" w:hAnsi="Times New Roman" w:eastAsia="宋体"/>
          <w:b/>
          <w:bCs/>
          <w:color w:val="auto"/>
          <w:sz w:val="24"/>
          <w:szCs w:val="24"/>
          <w:highlight w:val="none"/>
          <w:lang w:val="en-US" w:eastAsia="zh-CN"/>
        </w:rPr>
      </w:r>
      <w:r/>
    </w:p>
    <w:p>
      <w:pPr>
        <w:keepLines w:val="0"/>
        <w:keepNext w:val="0"/>
        <w:pageBreakBefore w:val="0"/>
        <w:spacing w:line="440" w:lineRule="exact"/>
        <w:widowControl w:val="off"/>
        <w:rPr>
          <w:rFonts w:hint="eastAsia" w:ascii="Times New Roman" w:hAnsi="Times New Roman" w:eastAsia="宋体"/>
          <w:b/>
          <w:bCs/>
          <w:color w:val="auto"/>
          <w:sz w:val="24"/>
          <w:szCs w:val="24"/>
          <w:highlight w:val="none"/>
          <w:lang w:val="en-US" w:eastAsia="zh-CN"/>
        </w:rPr>
        <w:outlineLvl w:val="9"/>
      </w:pPr>
      <w:r>
        <w:rPr>
          <w:rFonts w:hint="eastAsia" w:ascii="Times New Roman" w:hAnsi="Times New Roman" w:eastAsia="宋体"/>
          <w:b/>
          <w:bCs/>
          <w:color w:val="auto"/>
          <w:sz w:val="24"/>
          <w:szCs w:val="24"/>
          <w:highlight w:val="none"/>
          <w:lang w:val="en-US" w:eastAsia="zh-CN"/>
        </w:rPr>
      </w:r>
      <w:r/>
    </w:p>
    <w:p>
      <w:pPr>
        <w:keepLines w:val="0"/>
        <w:keepNext w:val="0"/>
        <w:pageBreakBefore w:val="0"/>
        <w:spacing w:line="440" w:lineRule="exact"/>
        <w:widowControl w:val="off"/>
        <w:rPr>
          <w:rFonts w:hint="eastAsia" w:ascii="Times New Roman" w:hAnsi="Times New Roman" w:eastAsia="宋体"/>
          <w:b/>
          <w:bCs/>
          <w:color w:val="auto"/>
          <w:sz w:val="24"/>
          <w:szCs w:val="24"/>
          <w:highlight w:val="none"/>
          <w:lang w:val="en-US" w:eastAsia="zh-CN"/>
        </w:rPr>
        <w:outlineLvl w:val="9"/>
      </w:pPr>
      <w:r>
        <w:rPr>
          <w:rFonts w:hint="eastAsia" w:ascii="Times New Roman" w:hAnsi="Times New Roman" w:eastAsia="宋体"/>
          <w:b/>
          <w:bCs/>
          <w:color w:val="auto"/>
          <w:sz w:val="24"/>
          <w:szCs w:val="24"/>
          <w:highlight w:val="none"/>
          <w:lang w:val="en-US" w:eastAsia="zh-CN"/>
        </w:rPr>
      </w:r>
      <w:r/>
    </w:p>
    <w:p>
      <w:pPr>
        <w:keepLines w:val="0"/>
        <w:keepNext w:val="0"/>
        <w:pageBreakBefore w:val="0"/>
        <w:spacing w:line="440" w:lineRule="exact"/>
        <w:widowControl w:val="off"/>
        <w:rPr>
          <w:rFonts w:hint="default" w:ascii="Times New Roman" w:hAnsi="Times New Roman" w:eastAsia="宋体"/>
          <w:b/>
          <w:bCs/>
          <w:color w:val="auto"/>
          <w:sz w:val="24"/>
          <w:szCs w:val="24"/>
          <w:highlight w:val="none"/>
          <w:lang w:val="en-US" w:eastAsia="zh-CN"/>
        </w:rPr>
        <w:outlineLvl w:val="2"/>
      </w:pPr>
      <w:r>
        <w:rPr>
          <w:rFonts w:hint="eastAsia" w:ascii="Times New Roman" w:hAnsi="Times New Roman" w:eastAsia="宋体"/>
          <w:b/>
          <w:bCs/>
          <w:color w:val="auto"/>
          <w:sz w:val="24"/>
          <w:szCs w:val="24"/>
          <w:highlight w:val="none"/>
          <w:lang w:val="en-US" w:eastAsia="zh-CN"/>
        </w:rPr>
        <w:t xml:space="preserve">（</w:t>
      </w:r>
      <w:r>
        <w:rPr>
          <w:rFonts w:hint="eastAsia" w:ascii="Times New Roman" w:hAnsi="Times New Roman"/>
          <w:b/>
          <w:bCs/>
          <w:color w:val="auto"/>
          <w:sz w:val="24"/>
          <w:szCs w:val="24"/>
          <w:highlight w:val="none"/>
          <w:lang w:val="en-US" w:eastAsia="zh-CN"/>
        </w:rPr>
        <w:t xml:space="preserve">二</w:t>
      </w:r>
      <w:r>
        <w:rPr>
          <w:rFonts w:hint="eastAsia" w:ascii="Times New Roman" w:hAnsi="Times New Roman" w:eastAsia="宋体"/>
          <w:b/>
          <w:bCs/>
          <w:color w:val="auto"/>
          <w:sz w:val="24"/>
          <w:szCs w:val="24"/>
          <w:highlight w:val="none"/>
          <w:lang w:val="en-US" w:eastAsia="zh-CN"/>
        </w:rPr>
        <w:t xml:space="preserve">）</w:t>
      </w:r>
      <w:r>
        <w:rPr>
          <w:rFonts w:hint="eastAsia" w:ascii="Times New Roman" w:hAnsi="Times New Roman"/>
          <w:b/>
          <w:bCs/>
          <w:color w:val="auto"/>
          <w:sz w:val="24"/>
          <w:szCs w:val="24"/>
          <w:highlight w:val="none"/>
          <w:lang w:val="en-US" w:eastAsia="zh-CN"/>
        </w:rPr>
        <w:t xml:space="preserve">具体技术参数要求：</w:t>
      </w:r>
      <w:bookmarkEnd w:id="206"/>
      <w:r/>
      <w:r/>
    </w:p>
    <w:p>
      <w:pPr>
        <w:ind w:firstLine="48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3"/>
      </w:pPr>
      <w:r>
        <w:rPr>
          <w:rFonts w:hint="eastAsia" w:ascii="Times New Roman" w:hAnsi="Times New Roman" w:cs="Times New Roman"/>
          <w:b/>
          <w:bCs/>
          <w:color w:val="auto"/>
          <w:sz w:val="24"/>
          <w:szCs w:val="24"/>
          <w:highlight w:val="none"/>
          <w:lang w:val="en-US" w:eastAsia="zh-CN"/>
        </w:rPr>
        <w:t xml:space="preserve">1、业务系统</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1.1、庭审发言话筒</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rPr>
          <w:rFonts w:hint="default" w:ascii="Times New Roman" w:hAnsi="Times New Roman" w:cs="Times New Roman"/>
          <w:color w:val="auto"/>
          <w:sz w:val="24"/>
          <w:szCs w:val="24"/>
          <w:highlight w:val="none"/>
          <w:lang w:val="en-US" w:eastAsia="zh-CN"/>
        </w:rPr>
        <w:t xml:space="preserve">指向特性：Uni-direction(condenser电容式)</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lang w:val="en-US" w:eastAsia="zh-CN"/>
        </w:rPr>
        <w:t xml:space="preserve">频率响应：60Hz~15KHz</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lang w:val="en-US" w:eastAsia="zh-CN"/>
        </w:rPr>
        <w:t xml:space="preserve">灵敏度：-47dB/±3dB(1KHz)</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lang w:val="en-US" w:eastAsia="zh-CN"/>
        </w:rPr>
        <w:t xml:space="preserve">参考拾音距离：15-50cm</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lang w:val="en-US" w:eastAsia="zh-CN"/>
        </w:rPr>
        <w:t xml:space="preserve">低频衰减：125Hz 6dB/OCTAVE</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lang w:val="en-US" w:eastAsia="zh-CN"/>
        </w:rPr>
        <w:t xml:space="preserve">输出阻抗：</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200Ω</w:t>
      </w:r>
      <w:r>
        <w:rPr>
          <w:rFonts w:hint="eastAsia"/>
          <w:color w:val="auto"/>
          <w:highlight w:val="none"/>
          <w:lang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w:t>
      </w:r>
      <w:r>
        <w:rPr>
          <w:rFonts w:hint="default" w:ascii="Times New Roman" w:hAnsi="Times New Roman" w:cs="Times New Roman"/>
          <w:color w:val="auto"/>
          <w:sz w:val="24"/>
          <w:szCs w:val="24"/>
          <w:highlight w:val="none"/>
          <w:lang w:val="en-US" w:eastAsia="zh-CN"/>
        </w:rPr>
        <w:t xml:space="preserve">承受音压：135dB</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w:t>
      </w:r>
      <w:r>
        <w:rPr>
          <w:rFonts w:hint="default" w:ascii="Times New Roman" w:hAnsi="Times New Roman" w:cs="Times New Roman"/>
          <w:color w:val="auto"/>
          <w:sz w:val="24"/>
          <w:szCs w:val="24"/>
          <w:highlight w:val="none"/>
          <w:lang w:val="en-US" w:eastAsia="zh-CN"/>
        </w:rPr>
        <w:t xml:space="preserve">电源供应：DC 48V 幻象电源</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strike/>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w:t>
      </w:r>
      <w:r>
        <w:rPr>
          <w:rFonts w:hint="default" w:ascii="Times New Roman" w:hAnsi="Times New Roman" w:cs="Times New Roman"/>
          <w:color w:val="auto"/>
          <w:sz w:val="24"/>
          <w:szCs w:val="24"/>
          <w:highlight w:val="none"/>
          <w:lang w:val="en-US" w:eastAsia="zh-CN"/>
        </w:rPr>
        <w:t xml:space="preserve">底座材质：</w:t>
      </w:r>
      <w:r>
        <w:rPr>
          <w:rFonts w:hint="eastAsia" w:ascii="Times New Roman" w:hAnsi="Times New Roman" w:cs="Times New Roman"/>
          <w:color w:val="auto"/>
          <w:sz w:val="24"/>
          <w:szCs w:val="24"/>
          <w:highlight w:val="none"/>
          <w:lang w:val="en-US" w:eastAsia="zh-CN"/>
        </w:rPr>
        <w:t xml:space="preserve">采用</w:t>
      </w:r>
      <w:r>
        <w:rPr>
          <w:rFonts w:hint="default" w:ascii="Times New Roman" w:hAnsi="Times New Roman" w:cs="Times New Roman"/>
          <w:color w:val="auto"/>
          <w:sz w:val="24"/>
          <w:szCs w:val="24"/>
          <w:highlight w:val="none"/>
          <w:lang w:val="en-US" w:eastAsia="zh-CN"/>
        </w:rPr>
        <w:t xml:space="preserve">锌合金</w:t>
      </w:r>
      <w:r>
        <w:rPr>
          <w:rFonts w:hint="eastAsia" w:ascii="Times New Roman" w:hAnsi="Times New Roman" w:cs="Times New Roman"/>
          <w:strike w:val="0"/>
          <w:color w:val="auto"/>
          <w:sz w:val="24"/>
          <w:szCs w:val="24"/>
          <w:highlight w:val="none"/>
          <w:lang w:val="en-US" w:eastAsia="zh-CN"/>
        </w:rPr>
        <w:t xml:space="preserve">。</w:t>
      </w:r>
      <w:r/>
    </w:p>
    <w:p>
      <w:pPr>
        <w:ind w:firstLine="602"/>
        <w:keepLines w:val="0"/>
        <w:keepNext w:val="0"/>
        <w:pageBreakBefore w:val="0"/>
        <w:spacing w:line="440" w:lineRule="exact"/>
        <w:widowControl w:val="off"/>
        <w:rPr>
          <w:rFonts w:hint="default"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1.2、庭审调音台</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（1）不少于</w:t>
      </w:r>
      <w:r>
        <w:rPr>
          <w:rFonts w:hint="default" w:ascii="Times New Roman" w:hAnsi="Times New Roman" w:cs="Times New Roman"/>
          <w:color w:val="auto"/>
          <w:sz w:val="24"/>
          <w:szCs w:val="24"/>
          <w:highlight w:val="none"/>
          <w:lang w:val="en-US" w:eastAsia="zh-CN"/>
        </w:rPr>
        <w:t xml:space="preserve">12路MIC单声通道+ 4路立体声输入</w:t>
      </w:r>
      <w:r>
        <w:rPr>
          <w:rFonts w:hint="eastAsia" w:ascii="Times New Roman" w:hAnsi="Times New Roman" w:cs="Times New Roman"/>
          <w:color w:val="auto"/>
          <w:sz w:val="24"/>
          <w:szCs w:val="24"/>
          <w:highlight w:val="none"/>
          <w:lang w:val="en-US" w:eastAsia="zh-CN"/>
        </w:rPr>
        <w:t xml:space="preserve">；不少于</w:t>
      </w:r>
      <w:r>
        <w:rPr>
          <w:rFonts w:hint="default" w:ascii="Times New Roman" w:hAnsi="Times New Roman" w:cs="Times New Roman"/>
          <w:color w:val="auto"/>
          <w:sz w:val="24"/>
          <w:szCs w:val="24"/>
          <w:highlight w:val="none"/>
          <w:lang w:val="en-US" w:eastAsia="zh-CN"/>
        </w:rPr>
        <w:t xml:space="preserve">4编组输出</w:t>
      </w:r>
      <w:r>
        <w:rPr>
          <w:rFonts w:hint="eastAsia" w:ascii="Times New Roman" w:hAnsi="Times New Roman" w:cs="Times New Roman"/>
          <w:color w:val="auto"/>
          <w:sz w:val="24"/>
          <w:szCs w:val="24"/>
          <w:highlight w:val="none"/>
          <w:lang w:val="en-US" w:eastAsia="zh-CN"/>
        </w:rPr>
        <w:t xml:space="preserve">；不少于</w:t>
      </w:r>
      <w:r>
        <w:rPr>
          <w:rFonts w:hint="default" w:ascii="Times New Roman" w:hAnsi="Times New Roman" w:cs="Times New Roman"/>
          <w:color w:val="auto"/>
          <w:sz w:val="24"/>
          <w:szCs w:val="24"/>
          <w:highlight w:val="none"/>
          <w:lang w:val="en-US" w:eastAsia="zh-CN"/>
        </w:rPr>
        <w:t xml:space="preserve">4组AUX母线辅助输出（包括EFF)</w:t>
      </w:r>
      <w:r>
        <w:rPr>
          <w:rFonts w:hint="eastAsia" w:ascii="Times New Roman" w:hAnsi="Times New Roman" w:cs="Times New Roman"/>
          <w:color w:val="auto"/>
          <w:sz w:val="24"/>
          <w:szCs w:val="24"/>
          <w:highlight w:val="none"/>
          <w:lang w:val="en-US" w:eastAsia="zh-CN"/>
        </w:rPr>
        <w:t xml:space="preserve">；不少于</w:t>
      </w:r>
      <w:r>
        <w:rPr>
          <w:rFonts w:hint="default" w:ascii="Times New Roman" w:hAnsi="Times New Roman" w:cs="Times New Roman"/>
          <w:color w:val="auto"/>
          <w:sz w:val="24"/>
          <w:szCs w:val="24"/>
          <w:highlight w:val="none"/>
          <w:lang w:val="en-US" w:eastAsia="zh-CN"/>
        </w:rPr>
        <w:t xml:space="preserve">1组立体声返回（可分配主输出或编组输出）</w:t>
      </w:r>
      <w:r>
        <w:rPr>
          <w:rFonts w:hint="eastAsia" w:ascii="Times New Roman" w:hAnsi="Times New Roman" w:cs="Times New Roman"/>
          <w:color w:val="auto"/>
          <w:sz w:val="24"/>
          <w:szCs w:val="24"/>
          <w:highlight w:val="none"/>
          <w:lang w:val="en-US" w:eastAsia="zh-CN"/>
        </w:rPr>
        <w:t xml:space="preserve">；不少于</w:t>
      </w:r>
      <w:r>
        <w:rPr>
          <w:rFonts w:hint="default" w:ascii="Times New Roman" w:hAnsi="Times New Roman" w:cs="Times New Roman"/>
          <w:color w:val="auto"/>
          <w:sz w:val="24"/>
          <w:szCs w:val="24"/>
          <w:highlight w:val="none"/>
          <w:lang w:val="en-US" w:eastAsia="zh-CN"/>
        </w:rPr>
        <w:t xml:space="preserve">一组监听耳机输出</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rPr>
          <w:rFonts w:hint="eastAsia" w:ascii="Times New Roman" w:hAnsi="Times New Roman" w:cs="Times New Roman"/>
          <w:strike w:val="0"/>
          <w:color w:val="auto"/>
          <w:sz w:val="24"/>
          <w:szCs w:val="24"/>
          <w:highlight w:val="none"/>
          <w:lang w:val="en-US" w:eastAsia="zh-CN"/>
        </w:rPr>
        <w:t xml:space="preserve">具有</w:t>
      </w:r>
      <w:r>
        <w:rPr>
          <w:rFonts w:hint="default" w:ascii="Times New Roman" w:hAnsi="Times New Roman" w:cs="Times New Roman"/>
          <w:color w:val="auto"/>
          <w:sz w:val="24"/>
          <w:szCs w:val="24"/>
          <w:highlight w:val="none"/>
          <w:lang w:val="en-US" w:eastAsia="zh-CN"/>
        </w:rPr>
        <w:t xml:space="preserve">立体声的LPF低通滤波器输出（60-150HZ可调）</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lang w:val="en-US" w:eastAsia="zh-CN"/>
        </w:rPr>
        <w:t xml:space="preserve">内置</w:t>
      </w:r>
      <w:r>
        <w:rPr>
          <w:rFonts w:hint="eastAsia" w:ascii="Times New Roman" w:hAnsi="Times New Roman" w:cs="Times New Roman"/>
          <w:color w:val="auto"/>
          <w:sz w:val="24"/>
          <w:szCs w:val="24"/>
          <w:highlight w:val="none"/>
          <w:lang w:val="en-US" w:eastAsia="zh-CN"/>
        </w:rPr>
        <w:t xml:space="preserve">不少于</w:t>
      </w:r>
      <w:r>
        <w:rPr>
          <w:rFonts w:hint="default" w:ascii="Times New Roman" w:hAnsi="Times New Roman" w:cs="Times New Roman"/>
          <w:color w:val="auto"/>
          <w:sz w:val="24"/>
          <w:szCs w:val="24"/>
          <w:highlight w:val="none"/>
          <w:lang w:val="en-US" w:eastAsia="zh-CN"/>
        </w:rPr>
        <w:t xml:space="preserve">24种DSP数字效果器</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内置USB播放器</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MP3播放</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USB直插录音</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内置</w:t>
      </w:r>
      <w:r>
        <w:rPr>
          <w:rFonts w:hint="eastAsia" w:ascii="Times New Roman" w:hAnsi="Times New Roman" w:cs="Times New Roman"/>
          <w:color w:val="auto"/>
          <w:sz w:val="24"/>
          <w:szCs w:val="24"/>
          <w:highlight w:val="none"/>
          <w:lang w:val="en-US" w:eastAsia="zh-CN"/>
        </w:rPr>
        <w:t xml:space="preserve">不低于</w:t>
      </w:r>
      <w:r>
        <w:rPr>
          <w:rFonts w:hint="default" w:ascii="Times New Roman" w:hAnsi="Times New Roman" w:cs="Times New Roman"/>
          <w:color w:val="auto"/>
          <w:sz w:val="24"/>
          <w:szCs w:val="24"/>
          <w:highlight w:val="none"/>
          <w:lang w:val="en-US" w:eastAsia="zh-CN"/>
        </w:rPr>
        <w:t xml:space="preserve">蓝牙5.0接收播放</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lang w:val="en-US" w:eastAsia="zh-CN"/>
        </w:rPr>
        <w:t xml:space="preserve">USB音频声卡</w:t>
      </w:r>
      <w:r>
        <w:rPr>
          <w:rFonts w:hint="eastAsia" w:ascii="宋体" w:hAnsi="宋体" w:eastAsia="宋体" w:cs="宋体"/>
          <w:color w:val="auto"/>
          <w:sz w:val="24"/>
          <w:szCs w:val="24"/>
          <w:highlight w:val="none"/>
          <w:lang w:val="en-US" w:eastAsia="zh-CN"/>
        </w:rPr>
        <w:t xml:space="preserve">（连接电脑)可</w:t>
      </w:r>
      <w:r>
        <w:rPr>
          <w:rFonts w:hint="default" w:ascii="Times New Roman" w:hAnsi="Times New Roman" w:cs="Times New Roman"/>
          <w:color w:val="auto"/>
          <w:sz w:val="24"/>
          <w:szCs w:val="24"/>
          <w:highlight w:val="none"/>
          <w:lang w:val="en-US" w:eastAsia="zh-CN"/>
        </w:rPr>
        <w:t xml:space="preserve">将电脑播放的声音传输到调音台</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lang w:val="en-US" w:eastAsia="zh-CN"/>
        </w:rPr>
        <w:t xml:space="preserve">内置</w:t>
      </w:r>
      <w:r>
        <w:rPr>
          <w:rFonts w:hint="eastAsia" w:ascii="Times New Roman" w:hAnsi="Times New Roman" w:cs="Times New Roman"/>
          <w:color w:val="auto"/>
          <w:sz w:val="24"/>
          <w:szCs w:val="24"/>
          <w:highlight w:val="none"/>
          <w:lang w:val="en-US" w:eastAsia="zh-CN"/>
        </w:rPr>
        <w:t xml:space="preserve">不低于</w:t>
      </w:r>
      <w:r>
        <w:rPr>
          <w:rFonts w:hint="default" w:ascii="Times New Roman" w:hAnsi="Times New Roman" w:cs="Times New Roman"/>
          <w:color w:val="auto"/>
          <w:sz w:val="24"/>
          <w:szCs w:val="24"/>
          <w:highlight w:val="none"/>
          <w:lang w:val="en-US" w:eastAsia="zh-CN"/>
        </w:rPr>
        <w:t xml:space="preserve">48V幻象电源供电；每个通道</w:t>
      </w:r>
      <w:r>
        <w:rPr>
          <w:rFonts w:hint="eastAsia" w:ascii="宋体" w:hAnsi="宋体" w:eastAsia="宋体" w:cs="宋体"/>
          <w:color w:val="auto"/>
          <w:sz w:val="24"/>
          <w:szCs w:val="24"/>
          <w:highlight w:val="none"/>
          <w:lang w:val="en-US" w:eastAsia="zh-CN"/>
        </w:rPr>
        <w:t xml:space="preserve">可</w:t>
      </w:r>
      <w:r>
        <w:rPr>
          <w:rFonts w:hint="default" w:ascii="Times New Roman" w:hAnsi="Times New Roman" w:cs="Times New Roman"/>
          <w:color w:val="auto"/>
          <w:sz w:val="24"/>
          <w:szCs w:val="24"/>
          <w:highlight w:val="none"/>
          <w:lang w:val="en-US" w:eastAsia="zh-CN"/>
        </w:rPr>
        <w:t xml:space="preserve">独立开关</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lang w:val="en-US" w:eastAsia="zh-CN"/>
        </w:rPr>
        <w:t xml:space="preserve">主输出</w:t>
      </w:r>
      <w:r>
        <w:rPr>
          <w:rFonts w:hint="eastAsia" w:ascii="Times New Roman" w:hAnsi="Times New Roman" w:cs="Times New Roman"/>
          <w:color w:val="auto"/>
          <w:sz w:val="24"/>
          <w:szCs w:val="24"/>
          <w:highlight w:val="none"/>
          <w:lang w:val="en-US" w:eastAsia="zh-CN"/>
        </w:rPr>
        <w:t xml:space="preserve">不少于</w:t>
      </w:r>
      <w:r>
        <w:rPr>
          <w:rFonts w:hint="default" w:ascii="Times New Roman" w:hAnsi="Times New Roman" w:cs="Times New Roman"/>
          <w:color w:val="auto"/>
          <w:sz w:val="24"/>
          <w:szCs w:val="24"/>
          <w:highlight w:val="none"/>
          <w:lang w:val="en-US" w:eastAsia="zh-CN"/>
        </w:rPr>
        <w:t xml:space="preserve">9段立体声图示均衡器</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w:t>
      </w:r>
      <w:r>
        <w:rPr>
          <w:rFonts w:hint="default" w:ascii="Times New Roman" w:hAnsi="Times New Roman" w:cs="Times New Roman"/>
          <w:color w:val="auto"/>
          <w:sz w:val="24"/>
          <w:szCs w:val="24"/>
          <w:highlight w:val="none"/>
          <w:lang w:val="en-US" w:eastAsia="zh-CN"/>
        </w:rPr>
        <w:t xml:space="preserve">USB可与一路立体声切换，USB可独立调节</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w:t>
      </w:r>
      <w:r>
        <w:rPr>
          <w:rFonts w:hint="eastAsia" w:ascii="Times New Roman" w:hAnsi="Times New Roman" w:cs="Times New Roman"/>
          <w:strike w:val="0"/>
          <w:color w:val="auto"/>
          <w:sz w:val="24"/>
          <w:szCs w:val="24"/>
          <w:highlight w:val="none"/>
          <w:lang w:val="en-US" w:eastAsia="zh-CN"/>
        </w:rPr>
        <w:t xml:space="preserve">配置</w:t>
      </w:r>
      <w:r>
        <w:rPr>
          <w:rFonts w:hint="default" w:ascii="Times New Roman" w:hAnsi="Times New Roman" w:cs="Times New Roman"/>
          <w:color w:val="auto"/>
          <w:sz w:val="24"/>
          <w:szCs w:val="24"/>
          <w:highlight w:val="none"/>
          <w:lang w:val="en-US" w:eastAsia="zh-CN"/>
        </w:rPr>
        <w:t xml:space="preserve">单声通道100HZ低频衰减开关（高通滤波器）</w:t>
      </w:r>
      <w:r>
        <w:rPr>
          <w:rFonts w:hint="eastAsia" w:ascii="Times New Roman" w:hAnsi="Times New Roman" w:cs="Times New Roman"/>
          <w:color w:val="auto"/>
          <w:sz w:val="24"/>
          <w:szCs w:val="24"/>
          <w:highlight w:val="none"/>
          <w:lang w:val="en-US" w:eastAsia="zh-CN"/>
        </w:rPr>
        <w:t xml:space="preserve">；</w:t>
      </w:r>
      <w:r>
        <w:rPr>
          <w:rFonts w:hint="eastAsia" w:ascii="Times New Roman" w:hAnsi="Times New Roman" w:cs="Times New Roman"/>
          <w:strike w:val="0"/>
          <w:color w:val="auto"/>
          <w:sz w:val="24"/>
          <w:szCs w:val="24"/>
          <w:highlight w:val="none"/>
          <w:lang w:val="en-US" w:eastAsia="zh-CN"/>
        </w:rPr>
        <w:t xml:space="preserve">配置</w:t>
      </w:r>
      <w:r>
        <w:rPr>
          <w:rFonts w:hint="default" w:ascii="Times New Roman" w:hAnsi="Times New Roman" w:cs="Times New Roman"/>
          <w:color w:val="auto"/>
          <w:sz w:val="24"/>
          <w:szCs w:val="24"/>
          <w:highlight w:val="none"/>
          <w:lang w:val="en-US" w:eastAsia="zh-CN"/>
        </w:rPr>
        <w:t xml:space="preserve">XLR输入晶体管双差分话放</w:t>
      </w:r>
      <w:r>
        <w:rPr>
          <w:rFonts w:hint="eastAsia" w:ascii="Times New Roman" w:hAnsi="Times New Roman" w:cs="Times New Roman"/>
          <w:color w:val="auto"/>
          <w:sz w:val="24"/>
          <w:szCs w:val="24"/>
          <w:highlight w:val="none"/>
          <w:lang w:val="en-US" w:eastAsia="zh-CN"/>
        </w:rPr>
        <w:t xml:space="preserve">；</w:t>
      </w:r>
      <w:r>
        <w:rPr>
          <w:rFonts w:hint="eastAsia" w:ascii="Times New Roman" w:hAnsi="Times New Roman" w:cs="Times New Roman"/>
          <w:strike w:val="0"/>
          <w:color w:val="auto"/>
          <w:sz w:val="24"/>
          <w:szCs w:val="24"/>
          <w:highlight w:val="none"/>
          <w:lang w:val="en-US" w:eastAsia="zh-CN"/>
        </w:rPr>
        <w:t xml:space="preserve">配置</w:t>
      </w:r>
      <w:r>
        <w:rPr>
          <w:rFonts w:hint="default" w:ascii="Times New Roman" w:hAnsi="Times New Roman" w:cs="Times New Roman"/>
          <w:color w:val="auto"/>
          <w:sz w:val="24"/>
          <w:szCs w:val="24"/>
          <w:highlight w:val="none"/>
          <w:lang w:val="en-US" w:eastAsia="zh-CN"/>
        </w:rPr>
        <w:t xml:space="preserve">每通道3段参量均衡，80Hz</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w:t>
      </w:r>
      <w:r>
        <w:rPr>
          <w:rFonts w:hint="default" w:ascii="Times New Roman" w:hAnsi="Times New Roman" w:cs="Times New Roman"/>
          <w:color w:val="auto"/>
          <w:sz w:val="24"/>
          <w:szCs w:val="24"/>
          <w:highlight w:val="none"/>
          <w:lang w:val="en-US" w:eastAsia="zh-CN"/>
        </w:rPr>
        <w:t xml:space="preserve">单声通道带（350Hz-3.5K中音扫频）.12KHz</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（10）</w:t>
      </w:r>
      <w:r>
        <w:rPr>
          <w:rFonts w:hint="default" w:ascii="Times New Roman" w:hAnsi="Times New Roman" w:cs="Times New Roman"/>
          <w:color w:val="auto"/>
          <w:sz w:val="24"/>
          <w:szCs w:val="24"/>
          <w:highlight w:val="none"/>
          <w:lang w:val="en-US" w:eastAsia="zh-CN"/>
        </w:rPr>
        <w:t xml:space="preserve">每输入通道</w:t>
      </w:r>
      <w:r>
        <w:rPr>
          <w:rFonts w:hint="eastAsia" w:ascii="Times New Roman" w:hAnsi="Times New Roman" w:cs="Times New Roman"/>
          <w:strike w:val="0"/>
          <w:color w:val="auto"/>
          <w:sz w:val="24"/>
          <w:szCs w:val="24"/>
          <w:highlight w:val="none"/>
          <w:lang w:val="en-US" w:eastAsia="zh-CN"/>
        </w:rPr>
        <w:t xml:space="preserve">具备</w:t>
      </w:r>
      <w:r>
        <w:rPr>
          <w:rFonts w:hint="default" w:ascii="Times New Roman" w:hAnsi="Times New Roman" w:cs="Times New Roman"/>
          <w:color w:val="auto"/>
          <w:sz w:val="24"/>
          <w:szCs w:val="24"/>
          <w:highlight w:val="none"/>
          <w:lang w:val="en-US" w:eastAsia="zh-CN"/>
        </w:rPr>
        <w:t xml:space="preserve">MUTE静音开关，PFL耳机开关</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（11）</w:t>
      </w:r>
      <w:r>
        <w:rPr>
          <w:rFonts w:hint="eastAsia" w:ascii="Times New Roman" w:hAnsi="Times New Roman" w:cs="Times New Roman"/>
          <w:strike w:val="0"/>
          <w:color w:val="auto"/>
          <w:sz w:val="24"/>
          <w:szCs w:val="24"/>
          <w:highlight w:val="none"/>
          <w:lang w:val="en-US" w:eastAsia="zh-CN"/>
        </w:rPr>
        <w:t xml:space="preserve">配置</w:t>
      </w:r>
      <w:r>
        <w:rPr>
          <w:rFonts w:hint="default" w:ascii="Times New Roman" w:hAnsi="Times New Roman" w:cs="Times New Roman"/>
          <w:color w:val="auto"/>
          <w:sz w:val="24"/>
          <w:szCs w:val="24"/>
          <w:highlight w:val="none"/>
          <w:lang w:val="en-US" w:eastAsia="zh-CN"/>
        </w:rPr>
        <w:t xml:space="preserve">平滑</w:t>
      </w:r>
      <w:r>
        <w:rPr>
          <w:rFonts w:hint="eastAsia" w:ascii="Times New Roman" w:hAnsi="Times New Roman" w:cs="Times New Roman"/>
          <w:color w:val="auto"/>
          <w:sz w:val="24"/>
          <w:szCs w:val="24"/>
          <w:highlight w:val="none"/>
          <w:lang w:val="en-US" w:eastAsia="zh-CN"/>
        </w:rPr>
        <w:t xml:space="preserve">不小于</w:t>
      </w:r>
      <w:r>
        <w:rPr>
          <w:rFonts w:hint="default" w:ascii="Times New Roman" w:hAnsi="Times New Roman" w:cs="Times New Roman"/>
          <w:color w:val="auto"/>
          <w:sz w:val="24"/>
          <w:szCs w:val="24"/>
          <w:highlight w:val="none"/>
          <w:lang w:val="en-US" w:eastAsia="zh-CN"/>
        </w:rPr>
        <w:t xml:space="preserve">100MM行程推子器</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（12）</w:t>
      </w:r>
      <w:r>
        <w:rPr>
          <w:rFonts w:hint="default" w:ascii="Times New Roman" w:hAnsi="Times New Roman" w:cs="Times New Roman"/>
          <w:color w:val="auto"/>
          <w:sz w:val="24"/>
          <w:szCs w:val="24"/>
          <w:highlight w:val="none"/>
          <w:lang w:val="en-US" w:eastAsia="zh-CN"/>
        </w:rPr>
        <w:t xml:space="preserve">12段精准三色LED电平灯显示信号状态</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（13）</w:t>
      </w:r>
      <w:r>
        <w:rPr>
          <w:rFonts w:hint="default" w:ascii="Times New Roman" w:hAnsi="Times New Roman" w:cs="Times New Roman"/>
          <w:color w:val="auto"/>
          <w:sz w:val="24"/>
          <w:szCs w:val="24"/>
          <w:highlight w:val="none"/>
          <w:lang w:val="en-US" w:eastAsia="zh-CN"/>
        </w:rPr>
        <w:t xml:space="preserve">12V (LAMP) DJ灯卡侬接口</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（14）</w:t>
      </w:r>
      <w:r>
        <w:rPr>
          <w:rFonts w:hint="default" w:ascii="Times New Roman" w:hAnsi="Times New Roman" w:cs="Times New Roman"/>
          <w:color w:val="auto"/>
          <w:sz w:val="24"/>
          <w:szCs w:val="24"/>
          <w:highlight w:val="none"/>
          <w:lang w:val="en-US" w:eastAsia="zh-CN"/>
        </w:rPr>
        <w:t xml:space="preserve">适用供电电压</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功率不小于30瓦</w:t>
      </w:r>
      <w:r>
        <w:rPr>
          <w:rFonts w:hint="default" w:ascii="Times New Roman" w:hAnsi="Times New Roman" w:cs="Times New Roman"/>
          <w:strike w:val="0"/>
          <w:color w:val="auto"/>
          <w:sz w:val="24"/>
          <w:szCs w:val="24"/>
          <w:highlight w:val="none"/>
          <w:lang w:val="en-US" w:eastAsia="zh-CN"/>
        </w:rPr>
        <w:t xml:space="preserve">。</w:t>
      </w:r>
      <w:r/>
    </w:p>
    <w:p>
      <w:pPr>
        <w:ind w:firstLine="602"/>
        <w:keepLines w:val="0"/>
        <w:keepNext w:val="0"/>
        <w:pageBreakBefore w:val="0"/>
        <w:spacing w:line="440" w:lineRule="exact"/>
        <w:widowControl w:val="off"/>
        <w:rPr>
          <w:rFonts w:hint="default"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1.3、音箱</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rPr>
          <w:rFonts w:hint="default" w:ascii="Times New Roman" w:hAnsi="Times New Roman" w:cs="Times New Roman"/>
          <w:color w:val="auto"/>
          <w:sz w:val="24"/>
          <w:szCs w:val="24"/>
          <w:highlight w:val="none"/>
          <w:lang w:val="en-US" w:eastAsia="zh-CN"/>
        </w:rPr>
        <w:t xml:space="preserve">系统类型：8"同轴音箱；</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lang w:val="en-US" w:eastAsia="zh-CN"/>
        </w:rPr>
        <w:t xml:space="preserve">配置：</w:t>
      </w:r>
      <w:r>
        <w:rPr>
          <w:rFonts w:hint="eastAsia" w:ascii="Times New Roman" w:hAnsi="Times New Roman" w:cs="Times New Roman"/>
          <w:color w:val="auto"/>
          <w:sz w:val="24"/>
          <w:szCs w:val="24"/>
          <w:highlight w:val="none"/>
          <w:lang w:val="en-US" w:eastAsia="zh-CN"/>
        </w:rPr>
        <w:t xml:space="preserve">不少于</w:t>
      </w:r>
      <w:r>
        <w:rPr>
          <w:rFonts w:hint="default" w:ascii="Times New Roman" w:hAnsi="Times New Roman" w:cs="Times New Roman"/>
          <w:color w:val="auto"/>
          <w:sz w:val="24"/>
          <w:szCs w:val="24"/>
          <w:highlight w:val="none"/>
          <w:lang w:val="en-US" w:eastAsia="zh-CN"/>
        </w:rPr>
        <w:t xml:space="preserve">2分频；</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lang w:val="en-US" w:eastAsia="zh-CN"/>
        </w:rPr>
        <w:t xml:space="preserve">频率响应(+/-3dB)：65Hz-20KHz；</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lang w:val="en-US" w:eastAsia="zh-CN"/>
        </w:rPr>
        <w:t xml:space="preserve">频率范围(-10dB)：53Hz‒25KHz；</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lang w:val="en-US" w:eastAsia="zh-CN"/>
        </w:rPr>
        <w:t xml:space="preserve">灵敏度 2.83 V/1 m ：</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97dB；</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lang w:val="en-US" w:eastAsia="zh-CN"/>
        </w:rPr>
        <w:t xml:space="preserve">最大声压级 SPL @1 m ：128dB；</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w:t>
      </w:r>
      <w:r>
        <w:rPr>
          <w:rFonts w:hint="default" w:ascii="Times New Roman" w:hAnsi="Times New Roman" w:cs="Times New Roman"/>
          <w:color w:val="auto"/>
          <w:sz w:val="24"/>
          <w:szCs w:val="24"/>
          <w:highlight w:val="none"/>
          <w:lang w:val="en-US" w:eastAsia="zh-CN"/>
        </w:rPr>
        <w:t xml:space="preserve">系统峰值声压级：</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134dB；</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w:t>
      </w:r>
      <w:r>
        <w:rPr>
          <w:rFonts w:hint="default" w:ascii="Times New Roman" w:hAnsi="Times New Roman" w:cs="Times New Roman"/>
          <w:color w:val="auto"/>
          <w:sz w:val="24"/>
          <w:szCs w:val="24"/>
          <w:highlight w:val="none"/>
          <w:lang w:val="en-US" w:eastAsia="zh-CN"/>
        </w:rPr>
        <w:t xml:space="preserve">系统额定阻抗：8Ω；</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w:t>
      </w:r>
      <w:r>
        <w:rPr>
          <w:rFonts w:hint="default" w:ascii="Times New Roman" w:hAnsi="Times New Roman" w:cs="Times New Roman"/>
          <w:color w:val="auto"/>
          <w:sz w:val="24"/>
          <w:szCs w:val="24"/>
          <w:highlight w:val="none"/>
          <w:lang w:val="en-US" w:eastAsia="zh-CN"/>
        </w:rPr>
        <w:t xml:space="preserve">低音单元</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尺寸：211.5 mm/8''；音圈尺寸：63.5 mm/2.5"</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低音盆架材料：铝</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（10）</w:t>
      </w:r>
      <w:r>
        <w:rPr>
          <w:rFonts w:hint="default" w:ascii="Times New Roman" w:hAnsi="Times New Roman" w:cs="Times New Roman"/>
          <w:color w:val="auto"/>
          <w:sz w:val="24"/>
          <w:szCs w:val="24"/>
          <w:highlight w:val="none"/>
          <w:lang w:val="en-US" w:eastAsia="zh-CN"/>
        </w:rPr>
        <w:t xml:space="preserve">高音单元</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高音驱动类型：压缩驱动单元</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音圈尺寸 (mm / inches)：44.4 mm/1.75"</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出口尺寸(mm / inches)：25/1"</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振膜材料：PM4</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波导类型：圆</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标称覆盖角度(HxV)：70°圆锥</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（11）</w:t>
      </w:r>
      <w:r>
        <w:rPr>
          <w:rFonts w:hint="default" w:ascii="Times New Roman" w:hAnsi="Times New Roman" w:cs="Times New Roman"/>
          <w:color w:val="auto"/>
          <w:sz w:val="24"/>
          <w:szCs w:val="24"/>
          <w:highlight w:val="none"/>
          <w:lang w:val="en-US" w:eastAsia="zh-CN"/>
        </w:rPr>
        <w:t xml:space="preserve">高低音喇叭采用铜质扁线线圈</w:t>
      </w:r>
      <w:r>
        <w:rPr>
          <w:rFonts w:hint="eastAsia" w:ascii="Times New Roman" w:hAnsi="Times New Roman" w:cs="Times New Roman"/>
          <w:color w:val="auto"/>
          <w:sz w:val="24"/>
          <w:szCs w:val="24"/>
          <w:highlight w:val="none"/>
          <w:lang w:val="en-US" w:eastAsia="zh-CN"/>
        </w:rPr>
        <w:t xml:space="preserve">；具有</w:t>
      </w:r>
      <w:r>
        <w:rPr>
          <w:rFonts w:hint="default" w:ascii="Times New Roman" w:hAnsi="Times New Roman" w:cs="Times New Roman"/>
          <w:color w:val="auto"/>
          <w:sz w:val="24"/>
          <w:szCs w:val="24"/>
          <w:highlight w:val="none"/>
          <w:lang w:val="en-US" w:eastAsia="zh-CN"/>
        </w:rPr>
        <w:t xml:space="preserve">防水纸盆</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功率 (W)</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持续 350W/节目700W/峰值1400W</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分频器频率</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1.6KHz</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(HPF = BW18dB/oct.) 48Hz</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输入连接器</w:t>
      </w:r>
      <w:r>
        <w:rPr>
          <w:rFonts w:hint="eastAsia" w:ascii="Times New Roman" w:hAnsi="Times New Roman" w:cs="Times New Roman"/>
          <w:color w:val="auto"/>
          <w:sz w:val="24"/>
          <w:szCs w:val="24"/>
          <w:highlight w:val="none"/>
          <w:lang w:val="en-US" w:eastAsia="zh-CN"/>
        </w:rPr>
        <w:t xml:space="preserve">：不少于</w:t>
      </w:r>
      <w:r>
        <w:rPr>
          <w:rFonts w:hint="default" w:ascii="Times New Roman" w:hAnsi="Times New Roman" w:cs="Times New Roman"/>
          <w:color w:val="auto"/>
          <w:sz w:val="24"/>
          <w:szCs w:val="24"/>
          <w:highlight w:val="none"/>
          <w:lang w:val="en-US" w:eastAsia="zh-CN"/>
        </w:rPr>
        <w:t xml:space="preserve">2×Speakon/ 1×Barrier Strip</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（12）</w:t>
      </w:r>
      <w:r>
        <w:rPr>
          <w:rFonts w:hint="default" w:ascii="Times New Roman" w:hAnsi="Times New Roman" w:cs="Times New Roman"/>
          <w:color w:val="auto"/>
          <w:sz w:val="24"/>
          <w:szCs w:val="24"/>
          <w:highlight w:val="none"/>
          <w:lang w:val="en-US" w:eastAsia="zh-CN"/>
        </w:rPr>
        <w:t xml:space="preserve">配件</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GPL-8 水平支架</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（13）</w:t>
      </w:r>
      <w:r>
        <w:rPr>
          <w:rFonts w:hint="default" w:ascii="Times New Roman" w:hAnsi="Times New Roman" w:cs="Times New Roman"/>
          <w:color w:val="auto"/>
          <w:sz w:val="24"/>
          <w:szCs w:val="24"/>
          <w:highlight w:val="none"/>
          <w:lang w:val="en-US" w:eastAsia="zh-CN"/>
        </w:rPr>
        <w:t xml:space="preserve">箱体形状</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梯形</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（14）</w:t>
      </w:r>
      <w:r>
        <w:rPr>
          <w:rFonts w:hint="default" w:ascii="Times New Roman" w:hAnsi="Times New Roman" w:cs="Times New Roman"/>
          <w:color w:val="auto"/>
          <w:sz w:val="24"/>
          <w:szCs w:val="24"/>
          <w:highlight w:val="none"/>
          <w:lang w:val="en-US" w:eastAsia="zh-CN"/>
        </w:rPr>
        <w:t xml:space="preserve">外壳材料</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12mm夹板/犀牛岩漆</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（15）</w:t>
      </w:r>
      <w:r>
        <w:rPr>
          <w:rFonts w:hint="default" w:ascii="Times New Roman" w:hAnsi="Times New Roman" w:cs="Times New Roman"/>
          <w:color w:val="auto"/>
          <w:sz w:val="24"/>
          <w:szCs w:val="24"/>
          <w:highlight w:val="none"/>
          <w:lang w:val="en-US" w:eastAsia="zh-CN"/>
        </w:rPr>
        <w:t xml:space="preserve">网罩材料</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箱体尺寸(mm/inches)</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高度：388 mm/15.3"</w:t>
      </w:r>
      <w:r>
        <w:rPr>
          <w:rFonts w:hint="eastAsia" w:ascii="Times New Roman" w:hAnsi="Times New Roman" w:cs="Times New Roman"/>
          <w:color w:val="auto"/>
          <w:sz w:val="24"/>
          <w:szCs w:val="24"/>
          <w:highlight w:val="none"/>
          <w:lang w:val="en-US" w:eastAsia="zh-CN"/>
        </w:rPr>
        <w:t xml:space="preserve">。</w:t>
      </w:r>
      <w:r/>
    </w:p>
    <w:p>
      <w:pPr>
        <w:ind w:firstLine="602"/>
        <w:keepLines w:val="0"/>
        <w:keepNext w:val="0"/>
        <w:pageBreakBefore w:val="0"/>
        <w:spacing w:line="440" w:lineRule="exact"/>
        <w:widowControl w:val="off"/>
        <w:rPr>
          <w:rFonts w:hint="default"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1.4、功放</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rPr>
          <w:rFonts w:hint="default" w:ascii="Times New Roman" w:hAnsi="Times New Roman" w:cs="Times New Roman"/>
          <w:color w:val="auto"/>
          <w:sz w:val="24"/>
          <w:szCs w:val="24"/>
          <w:highlight w:val="none"/>
          <w:lang w:val="en-US" w:eastAsia="zh-CN"/>
        </w:rPr>
        <w:t xml:space="preserve">立体声功率8Ω：</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700W</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lang w:val="en-US" w:eastAsia="zh-CN"/>
        </w:rPr>
        <w:t xml:space="preserve">立体声功率4Ω：</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1100W</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lang w:val="en-US" w:eastAsia="zh-CN"/>
        </w:rPr>
        <w:t xml:space="preserve">桥接模式8Ω：</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1800W</w:t>
      </w:r>
      <w:r>
        <w:rPr>
          <w:rFonts w:hint="eastAsia"/>
          <w:color w:val="auto"/>
          <w:highlight w:val="none"/>
          <w:lang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lang w:val="en-US" w:eastAsia="zh-CN"/>
        </w:rPr>
        <w:t xml:space="preserve">频率响应(1 W)：20Hz-20kHz</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+0/-1dB</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lang w:val="en-US" w:eastAsia="zh-CN"/>
        </w:rPr>
        <w:t xml:space="preserve">总谐波失真(THD)：</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0.5%, 20 Hz - 20 kHz</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lang w:val="en-US" w:eastAsia="zh-CN"/>
        </w:rPr>
        <w:t xml:space="preserve">互调失真(IMD)：0.35%</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w:t>
      </w:r>
      <w:r>
        <w:rPr>
          <w:rFonts w:hint="default" w:ascii="Times New Roman" w:hAnsi="Times New Roman" w:cs="Times New Roman"/>
          <w:color w:val="auto"/>
          <w:sz w:val="24"/>
          <w:szCs w:val="24"/>
          <w:highlight w:val="none"/>
          <w:lang w:val="en-US" w:eastAsia="zh-CN"/>
        </w:rPr>
        <w:t xml:space="preserve">转换速率：</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10V/us</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w:t>
      </w:r>
      <w:r>
        <w:rPr>
          <w:rFonts w:hint="default" w:ascii="Times New Roman" w:hAnsi="Times New Roman" w:cs="Times New Roman"/>
          <w:color w:val="auto"/>
          <w:sz w:val="24"/>
          <w:szCs w:val="24"/>
          <w:highlight w:val="none"/>
          <w:lang w:val="en-US" w:eastAsia="zh-CN"/>
        </w:rPr>
        <w:t xml:space="preserve">电压增益：</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33dB</w:t>
      </w:r>
      <w:r>
        <w:rPr>
          <w:rFonts w:hint="eastAsia"/>
          <w:color w:val="auto"/>
          <w:highlight w:val="none"/>
          <w:lang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w:t>
      </w:r>
      <w:r>
        <w:rPr>
          <w:rFonts w:hint="default" w:ascii="Times New Roman" w:hAnsi="Times New Roman" w:cs="Times New Roman"/>
          <w:color w:val="auto"/>
          <w:sz w:val="24"/>
          <w:szCs w:val="24"/>
          <w:highlight w:val="none"/>
          <w:lang w:val="en-US" w:eastAsia="zh-CN"/>
        </w:rPr>
        <w:t xml:space="preserve">阻尼系数 (8Ω), 10Hz - 400Hz：</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200</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（10）</w:t>
      </w:r>
      <w:r>
        <w:rPr>
          <w:rFonts w:hint="default" w:ascii="Times New Roman" w:hAnsi="Times New Roman" w:cs="Times New Roman"/>
          <w:color w:val="auto"/>
          <w:sz w:val="24"/>
          <w:szCs w:val="24"/>
          <w:highlight w:val="none"/>
          <w:lang w:val="en-US" w:eastAsia="zh-CN"/>
        </w:rPr>
        <w:t xml:space="preserve">信噪比：</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100 dB</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（11）</w:t>
      </w:r>
      <w:r>
        <w:rPr>
          <w:rFonts w:hint="default" w:ascii="Times New Roman" w:hAnsi="Times New Roman" w:cs="Times New Roman"/>
          <w:color w:val="auto"/>
          <w:sz w:val="24"/>
          <w:szCs w:val="24"/>
          <w:highlight w:val="none"/>
          <w:lang w:val="en-US" w:eastAsia="zh-CN"/>
        </w:rPr>
        <w:t xml:space="preserve">串扰：-75 dB（1kHz），-59 dB（20kHz）</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（12）</w:t>
      </w:r>
      <w:r>
        <w:rPr>
          <w:rFonts w:hint="default" w:ascii="Times New Roman" w:hAnsi="Times New Roman" w:cs="Times New Roman"/>
          <w:color w:val="auto"/>
          <w:sz w:val="24"/>
          <w:szCs w:val="24"/>
          <w:highlight w:val="none"/>
          <w:lang w:val="en-US" w:eastAsia="zh-CN"/>
        </w:rPr>
        <w:t xml:space="preserve">输入灵敏度(额定功率8Ω)：0.775V or 1.4V</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输入阻抗(额定)：20KΩ（平衡），10KΩ（非平衡）</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（13）</w:t>
      </w:r>
      <w:r>
        <w:rPr>
          <w:rFonts w:hint="default" w:ascii="Times New Roman" w:hAnsi="Times New Roman" w:cs="Times New Roman"/>
          <w:color w:val="auto"/>
          <w:sz w:val="24"/>
          <w:szCs w:val="24"/>
          <w:highlight w:val="none"/>
          <w:lang w:val="en-US" w:eastAsia="zh-CN"/>
        </w:rPr>
        <w:t xml:space="preserve">输入连接器：每通道</w:t>
      </w:r>
      <w:r>
        <w:rPr>
          <w:rFonts w:hint="eastAsia" w:ascii="Times New Roman" w:hAnsi="Times New Roman" w:cs="Times New Roman"/>
          <w:color w:val="auto"/>
          <w:sz w:val="24"/>
          <w:szCs w:val="24"/>
          <w:highlight w:val="none"/>
          <w:lang w:val="en-US" w:eastAsia="zh-CN"/>
        </w:rPr>
        <w:t xml:space="preserve">具有</w:t>
      </w:r>
      <w:r>
        <w:rPr>
          <w:rFonts w:hint="default" w:ascii="Times New Roman" w:hAnsi="Times New Roman" w:cs="Times New Roman"/>
          <w:color w:val="auto"/>
          <w:sz w:val="24"/>
          <w:szCs w:val="24"/>
          <w:highlight w:val="none"/>
          <w:lang w:val="en-US" w:eastAsia="zh-CN"/>
        </w:rPr>
        <w:t xml:space="preserve">一路平衡XLR及一路非平衡RCA</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输出连接器：每通道</w:t>
      </w:r>
      <w:r>
        <w:rPr>
          <w:rFonts w:hint="eastAsia" w:ascii="Times New Roman" w:hAnsi="Times New Roman" w:cs="Times New Roman"/>
          <w:color w:val="auto"/>
          <w:sz w:val="24"/>
          <w:szCs w:val="24"/>
          <w:highlight w:val="none"/>
          <w:lang w:val="en-US" w:eastAsia="zh-CN"/>
        </w:rPr>
        <w:t xml:space="preserve">具有</w:t>
      </w:r>
      <w:r>
        <w:rPr>
          <w:rFonts w:hint="default" w:ascii="Times New Roman" w:hAnsi="Times New Roman" w:cs="Times New Roman"/>
          <w:color w:val="auto"/>
          <w:sz w:val="24"/>
          <w:szCs w:val="24"/>
          <w:highlight w:val="none"/>
          <w:lang w:val="en-US" w:eastAsia="zh-CN"/>
        </w:rPr>
        <w:t xml:space="preserve">4-POLE Speakon及一对接线柱</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（14）</w:t>
      </w:r>
      <w:r>
        <w:rPr>
          <w:rFonts w:hint="default" w:ascii="Times New Roman" w:hAnsi="Times New Roman" w:cs="Times New Roman"/>
          <w:color w:val="auto"/>
          <w:sz w:val="24"/>
          <w:szCs w:val="24"/>
          <w:highlight w:val="none"/>
          <w:lang w:val="en-US" w:eastAsia="zh-CN"/>
        </w:rPr>
        <w:t xml:space="preserve">保护：</w:t>
      </w:r>
      <w:r>
        <w:rPr>
          <w:rFonts w:hint="eastAsia" w:ascii="Times New Roman" w:hAnsi="Times New Roman" w:cs="Times New Roman"/>
          <w:color w:val="auto"/>
          <w:sz w:val="24"/>
          <w:szCs w:val="24"/>
          <w:highlight w:val="none"/>
          <w:lang w:val="en-US" w:eastAsia="zh-CN"/>
        </w:rPr>
        <w:t xml:space="preserve">可</w:t>
      </w:r>
      <w:r>
        <w:rPr>
          <w:rFonts w:hint="default" w:ascii="Times New Roman" w:hAnsi="Times New Roman" w:cs="Times New Roman"/>
          <w:color w:val="auto"/>
          <w:sz w:val="24"/>
          <w:szCs w:val="24"/>
          <w:highlight w:val="none"/>
          <w:lang w:val="en-US" w:eastAsia="zh-CN"/>
        </w:rPr>
        <w:t xml:space="preserve">防止短路、空载、开/关机噪音、无线电干扰保护电路</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通风：</w:t>
      </w:r>
      <w:r>
        <w:rPr>
          <w:rFonts w:hint="eastAsia" w:ascii="Times New Roman" w:hAnsi="Times New Roman" w:cs="Times New Roman"/>
          <w:color w:val="auto"/>
          <w:sz w:val="24"/>
          <w:szCs w:val="24"/>
          <w:highlight w:val="none"/>
          <w:lang w:val="en-US" w:eastAsia="zh-CN"/>
        </w:rPr>
        <w:t xml:space="preserve">采用</w:t>
      </w:r>
      <w:r>
        <w:rPr>
          <w:rFonts w:hint="default" w:ascii="Times New Roman" w:hAnsi="Times New Roman" w:cs="Times New Roman"/>
          <w:color w:val="auto"/>
          <w:sz w:val="24"/>
          <w:szCs w:val="24"/>
          <w:highlight w:val="none"/>
          <w:lang w:val="en-US" w:eastAsia="zh-CN"/>
        </w:rPr>
        <w:t xml:space="preserve">由前往后的空气对流机制</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冷却：内部空气强排散热，风扇冷却，快速调节，温度保护</w:t>
      </w:r>
      <w:r>
        <w:rPr>
          <w:rFonts w:hint="eastAsia" w:ascii="Times New Roman" w:hAnsi="Times New Roman" w:cs="Times New Roman"/>
          <w:color w:val="auto"/>
          <w:sz w:val="24"/>
          <w:szCs w:val="24"/>
          <w:highlight w:val="none"/>
          <w:lang w:val="en-US" w:eastAsia="zh-CN"/>
        </w:rPr>
        <w:t xml:space="preserve">。</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1.5、电源时序器</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rPr>
          <w:rFonts w:hint="default" w:ascii="Times New Roman" w:hAnsi="Times New Roman" w:cs="Times New Roman"/>
          <w:color w:val="auto"/>
          <w:sz w:val="24"/>
          <w:szCs w:val="24"/>
          <w:highlight w:val="none"/>
          <w:lang w:val="en-US" w:eastAsia="zh-CN"/>
        </w:rPr>
        <w:t xml:space="preserve">内置强电滤波器，</w:t>
      </w:r>
      <w:r>
        <w:rPr>
          <w:rFonts w:hint="eastAsia" w:ascii="Times New Roman" w:hAnsi="Times New Roman" w:cs="Times New Roman"/>
          <w:color w:val="auto"/>
          <w:sz w:val="24"/>
          <w:szCs w:val="24"/>
          <w:highlight w:val="none"/>
          <w:lang w:val="en-US" w:eastAsia="zh-CN"/>
        </w:rPr>
        <w:t xml:space="preserve">可</w:t>
      </w:r>
      <w:r>
        <w:rPr>
          <w:rFonts w:hint="default" w:ascii="Times New Roman" w:hAnsi="Times New Roman" w:cs="Times New Roman"/>
          <w:color w:val="auto"/>
          <w:sz w:val="24"/>
          <w:szCs w:val="24"/>
          <w:highlight w:val="none"/>
          <w:lang w:val="en-US" w:eastAsia="zh-CN"/>
        </w:rPr>
        <w:t xml:space="preserve">过滤50</w:t>
      </w:r>
      <w:r>
        <w:rPr>
          <w:rFonts w:hint="eastAsia" w:ascii="Times New Roman" w:hAnsi="Times New Roman" w:cs="Times New Roman"/>
          <w:strike w:val="0"/>
          <w:color w:val="auto"/>
          <w:sz w:val="24"/>
          <w:szCs w:val="24"/>
          <w:highlight w:val="none"/>
          <w:lang w:val="en-US" w:eastAsia="zh-CN"/>
        </w:rPr>
        <w:t xml:space="preserve">Hz</w:t>
      </w:r>
      <w:r>
        <w:rPr>
          <w:rFonts w:hint="default" w:ascii="Times New Roman" w:hAnsi="Times New Roman" w:cs="Times New Roman"/>
          <w:color w:val="auto"/>
          <w:sz w:val="24"/>
          <w:szCs w:val="24"/>
          <w:highlight w:val="none"/>
          <w:lang w:val="en-US" w:eastAsia="zh-CN"/>
        </w:rPr>
        <w:t xml:space="preserve">交流电噪声；</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lang w:val="en-US" w:eastAsia="zh-CN"/>
        </w:rPr>
        <w:t xml:space="preserve">通道数量：</w:t>
      </w:r>
      <w:r>
        <w:rPr>
          <w:rFonts w:hint="eastAsia" w:ascii="Times New Roman" w:hAnsi="Times New Roman" w:cs="Times New Roman"/>
          <w:color w:val="auto"/>
          <w:sz w:val="24"/>
          <w:szCs w:val="24"/>
          <w:highlight w:val="none"/>
          <w:lang w:val="en-US" w:eastAsia="zh-CN"/>
        </w:rPr>
        <w:t xml:space="preserve">不少于</w:t>
      </w:r>
      <w:r>
        <w:rPr>
          <w:rFonts w:hint="default" w:ascii="Times New Roman" w:hAnsi="Times New Roman" w:cs="Times New Roman"/>
          <w:color w:val="auto"/>
          <w:sz w:val="24"/>
          <w:szCs w:val="24"/>
          <w:highlight w:val="none"/>
          <w:lang w:val="en-US" w:eastAsia="zh-CN"/>
        </w:rPr>
        <w:t xml:space="preserve">8路万用插座继电器受控与2路万用插座直通</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lang w:val="en-US" w:eastAsia="zh-CN"/>
        </w:rPr>
        <w:t xml:space="preserve">单路功率/总功率/输出电流：</w:t>
      </w:r>
      <w:r>
        <w:rPr>
          <w:rFonts w:hint="eastAsia" w:ascii="Times New Roman" w:hAnsi="Times New Roman" w:cs="Times New Roman"/>
          <w:color w:val="auto"/>
          <w:sz w:val="24"/>
          <w:szCs w:val="24"/>
          <w:highlight w:val="none"/>
          <w:lang w:val="en-US" w:eastAsia="zh-CN"/>
        </w:rPr>
        <w:t xml:space="preserve">不低于</w:t>
      </w:r>
      <w:r>
        <w:rPr>
          <w:rFonts w:hint="default" w:ascii="Times New Roman" w:hAnsi="Times New Roman" w:cs="Times New Roman"/>
          <w:color w:val="auto"/>
          <w:sz w:val="24"/>
          <w:szCs w:val="24"/>
          <w:highlight w:val="none"/>
          <w:lang w:val="en-US" w:eastAsia="zh-CN"/>
        </w:rPr>
        <w:t xml:space="preserve">2000W/6000W/30A 277VAC</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lang w:val="en-US" w:eastAsia="zh-CN"/>
        </w:rPr>
        <w:t xml:space="preserve">输出电源插座：</w:t>
      </w:r>
      <w:r>
        <w:rPr>
          <w:rFonts w:hint="eastAsia" w:ascii="Times New Roman" w:hAnsi="Times New Roman" w:cs="Times New Roman"/>
          <w:color w:val="auto"/>
          <w:sz w:val="24"/>
          <w:szCs w:val="24"/>
          <w:highlight w:val="none"/>
          <w:lang w:val="en-US" w:eastAsia="zh-CN"/>
        </w:rPr>
        <w:t xml:space="preserve">采用</w:t>
      </w:r>
      <w:r>
        <w:rPr>
          <w:rFonts w:hint="default" w:ascii="Times New Roman" w:hAnsi="Times New Roman" w:cs="Times New Roman"/>
          <w:color w:val="auto"/>
          <w:sz w:val="24"/>
          <w:szCs w:val="24"/>
          <w:highlight w:val="none"/>
          <w:lang w:val="en-US" w:eastAsia="zh-CN"/>
        </w:rPr>
        <w:t xml:space="preserve">阻燃ABS材料，最大可承受13A电流磷铜材质，标准万用插座</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lang w:val="en-US" w:eastAsia="zh-CN"/>
        </w:rPr>
        <w:t xml:space="preserve">电路板：</w:t>
      </w:r>
      <w:r>
        <w:rPr>
          <w:rFonts w:hint="eastAsia" w:ascii="Times New Roman" w:hAnsi="Times New Roman" w:cs="Times New Roman"/>
          <w:color w:val="auto"/>
          <w:sz w:val="24"/>
          <w:szCs w:val="24"/>
          <w:highlight w:val="none"/>
          <w:lang w:val="en-US" w:eastAsia="zh-CN"/>
        </w:rPr>
        <w:t xml:space="preserve">采用</w:t>
      </w:r>
      <w:r>
        <w:rPr>
          <w:rFonts w:hint="default" w:ascii="Times New Roman" w:hAnsi="Times New Roman" w:cs="Times New Roman"/>
          <w:color w:val="auto"/>
          <w:sz w:val="24"/>
          <w:szCs w:val="24"/>
          <w:highlight w:val="none"/>
          <w:lang w:val="en-US" w:eastAsia="zh-CN"/>
        </w:rPr>
        <w:t xml:space="preserve">双面纤维板，主电源走线二次加厚加粗处理</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lang w:val="en-US" w:eastAsia="zh-CN"/>
        </w:rPr>
        <w:t xml:space="preserve">供电：内置变压器，</w:t>
      </w:r>
      <w:r>
        <w:rPr>
          <w:rFonts w:hint="eastAsia" w:ascii="Times New Roman" w:hAnsi="Times New Roman" w:cs="Times New Roman"/>
          <w:color w:val="auto"/>
          <w:sz w:val="24"/>
          <w:szCs w:val="24"/>
          <w:highlight w:val="none"/>
          <w:lang w:val="en-US" w:eastAsia="zh-CN"/>
        </w:rPr>
        <w:t xml:space="preserve">可</w:t>
      </w:r>
      <w:r>
        <w:rPr>
          <w:rFonts w:hint="default" w:ascii="Times New Roman" w:hAnsi="Times New Roman" w:cs="Times New Roman"/>
          <w:color w:val="auto"/>
          <w:sz w:val="24"/>
          <w:szCs w:val="24"/>
          <w:highlight w:val="none"/>
          <w:lang w:val="en-US" w:eastAsia="zh-CN"/>
        </w:rPr>
        <w:t xml:space="preserve">适用电压AC220V 50-60HZ</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w:t>
      </w:r>
      <w:r>
        <w:rPr>
          <w:rFonts w:hint="default" w:ascii="Times New Roman" w:hAnsi="Times New Roman" w:cs="Times New Roman"/>
          <w:color w:val="auto"/>
          <w:sz w:val="24"/>
          <w:szCs w:val="24"/>
          <w:highlight w:val="none"/>
          <w:lang w:val="en-US" w:eastAsia="zh-CN"/>
        </w:rPr>
        <w:t xml:space="preserve">开启类型：</w:t>
      </w:r>
      <w:r>
        <w:rPr>
          <w:rFonts w:hint="eastAsia" w:ascii="Times New Roman" w:hAnsi="Times New Roman" w:cs="Times New Roman"/>
          <w:color w:val="auto"/>
          <w:sz w:val="24"/>
          <w:szCs w:val="24"/>
          <w:highlight w:val="none"/>
          <w:lang w:val="en-US" w:eastAsia="zh-CN"/>
        </w:rPr>
        <w:t xml:space="preserve">支持</w:t>
      </w:r>
      <w:r>
        <w:rPr>
          <w:rFonts w:hint="default" w:ascii="Times New Roman" w:hAnsi="Times New Roman" w:cs="Times New Roman"/>
          <w:color w:val="auto"/>
          <w:sz w:val="24"/>
          <w:szCs w:val="24"/>
          <w:highlight w:val="none"/>
          <w:lang w:val="en-US" w:eastAsia="zh-CN"/>
        </w:rPr>
        <w:t xml:space="preserve">按键式轻触开关</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w:t>
      </w:r>
      <w:r>
        <w:rPr>
          <w:rFonts w:hint="default" w:ascii="Times New Roman" w:hAnsi="Times New Roman" w:cs="Times New Roman"/>
          <w:color w:val="auto"/>
          <w:sz w:val="24"/>
          <w:szCs w:val="24"/>
          <w:highlight w:val="none"/>
          <w:lang w:val="en-US" w:eastAsia="zh-CN"/>
        </w:rPr>
        <w:t xml:space="preserve">功能</w:t>
      </w:r>
      <w:r>
        <w:rPr>
          <w:rFonts w:hint="eastAsia" w:ascii="Times New Roman" w:hAnsi="Times New Roman" w:cs="Times New Roman"/>
          <w:color w:val="auto"/>
          <w:sz w:val="24"/>
          <w:szCs w:val="24"/>
          <w:highlight w:val="none"/>
          <w:lang w:val="en-US" w:eastAsia="zh-CN"/>
        </w:rPr>
        <w:t xml:space="preserve">要求</w:t>
      </w:r>
      <w:r>
        <w:rPr>
          <w:rFonts w:hint="default" w:ascii="Times New Roman" w:hAnsi="Times New Roman" w:cs="Times New Roman"/>
          <w:color w:val="auto"/>
          <w:sz w:val="24"/>
          <w:szCs w:val="24"/>
          <w:highlight w:val="none"/>
          <w:lang w:val="en-US" w:eastAsia="zh-CN"/>
        </w:rPr>
        <w:t xml:space="preserve">：</w:t>
      </w:r>
      <w:r/>
    </w:p>
    <w:p>
      <w:pPr>
        <w:ind w:firstLine="72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①.2寸彩屏</w:t>
      </w:r>
      <w:r>
        <w:rPr>
          <w:rFonts w:hint="eastAsia" w:ascii="Times New Roman" w:hAnsi="Times New Roman" w:cs="Times New Roman"/>
          <w:color w:val="auto"/>
          <w:sz w:val="24"/>
          <w:szCs w:val="24"/>
          <w:highlight w:val="none"/>
          <w:lang w:val="en-US" w:eastAsia="zh-CN"/>
        </w:rPr>
        <w:t xml:space="preserve">可</w:t>
      </w:r>
      <w:r>
        <w:rPr>
          <w:rFonts w:hint="default" w:ascii="Times New Roman" w:hAnsi="Times New Roman" w:cs="Times New Roman"/>
          <w:color w:val="auto"/>
          <w:sz w:val="24"/>
          <w:szCs w:val="24"/>
          <w:highlight w:val="none"/>
          <w:lang w:val="en-US" w:eastAsia="zh-CN"/>
        </w:rPr>
        <w:t xml:space="preserve">显示电压，日期，时间，通道状态②.</w:t>
      </w:r>
      <w:r>
        <w:rPr>
          <w:rFonts w:hint="eastAsia" w:ascii="Times New Roman" w:hAnsi="Times New Roman" w:cs="Times New Roman"/>
          <w:color w:val="auto"/>
          <w:sz w:val="24"/>
          <w:szCs w:val="24"/>
          <w:highlight w:val="none"/>
          <w:lang w:val="en-US" w:eastAsia="zh-CN"/>
        </w:rPr>
        <w:t xml:space="preserve">支持</w:t>
      </w:r>
      <w:r>
        <w:rPr>
          <w:rFonts w:hint="default" w:ascii="Times New Roman" w:hAnsi="Times New Roman" w:cs="Times New Roman"/>
          <w:color w:val="auto"/>
          <w:sz w:val="24"/>
          <w:szCs w:val="24"/>
          <w:highlight w:val="none"/>
          <w:lang w:val="en-US" w:eastAsia="zh-CN"/>
        </w:rPr>
        <w:t xml:space="preserve">顺序开启逆序关闭③.</w:t>
      </w:r>
      <w:r>
        <w:rPr>
          <w:rFonts w:hint="eastAsia" w:ascii="Times New Roman" w:hAnsi="Times New Roman" w:cs="Times New Roman"/>
          <w:color w:val="auto"/>
          <w:sz w:val="24"/>
          <w:szCs w:val="24"/>
          <w:highlight w:val="none"/>
          <w:lang w:val="en-US" w:eastAsia="zh-CN"/>
        </w:rPr>
        <w:t xml:space="preserve">支持</w:t>
      </w:r>
      <w:r>
        <w:rPr>
          <w:rFonts w:hint="default" w:ascii="Times New Roman" w:hAnsi="Times New Roman" w:cs="Times New Roman"/>
          <w:color w:val="auto"/>
          <w:sz w:val="24"/>
          <w:szCs w:val="24"/>
          <w:highlight w:val="none"/>
          <w:lang w:val="en-US" w:eastAsia="zh-CN"/>
        </w:rPr>
        <w:t xml:space="preserve">RS232 COM口接入中控控制（指令控制）④.时间间隔可调⑤.级联状态</w:t>
      </w:r>
      <w:r>
        <w:rPr>
          <w:rFonts w:hint="eastAsia" w:ascii="Times New Roman" w:hAnsi="Times New Roman" w:cs="Times New Roman"/>
          <w:color w:val="auto"/>
          <w:sz w:val="24"/>
          <w:szCs w:val="24"/>
          <w:highlight w:val="none"/>
          <w:lang w:val="en-US" w:eastAsia="zh-CN"/>
        </w:rPr>
        <w:t xml:space="preserve">可</w:t>
      </w:r>
      <w:r>
        <w:rPr>
          <w:rFonts w:hint="default" w:ascii="Times New Roman" w:hAnsi="Times New Roman" w:cs="Times New Roman"/>
          <w:color w:val="auto"/>
          <w:sz w:val="24"/>
          <w:szCs w:val="24"/>
          <w:highlight w:val="none"/>
          <w:lang w:val="en-US" w:eastAsia="zh-CN"/>
        </w:rPr>
        <w:t xml:space="preserve">自动检测并设置⑥.</w:t>
      </w:r>
      <w:r>
        <w:rPr>
          <w:rFonts w:hint="eastAsia" w:ascii="Times New Roman" w:hAnsi="Times New Roman" w:cs="Times New Roman"/>
          <w:color w:val="auto"/>
          <w:sz w:val="24"/>
          <w:szCs w:val="24"/>
          <w:highlight w:val="none"/>
          <w:lang w:val="en-US" w:eastAsia="zh-CN"/>
        </w:rPr>
        <w:t xml:space="preserve">具有</w:t>
      </w:r>
      <w:r>
        <w:rPr>
          <w:rFonts w:hint="default" w:ascii="Times New Roman" w:hAnsi="Times New Roman" w:cs="Times New Roman"/>
          <w:color w:val="auto"/>
          <w:sz w:val="24"/>
          <w:szCs w:val="24"/>
          <w:highlight w:val="none"/>
          <w:lang w:val="en-US" w:eastAsia="zh-CN"/>
        </w:rPr>
        <w:t xml:space="preserve">定时开关机功能，内置时钟芯片，可根据日期时间设定，无需人工操作；⑦.支持面板独立控制各通道</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⑧.</w:t>
      </w:r>
      <w:r>
        <w:rPr>
          <w:rFonts w:hint="eastAsia" w:ascii="Times New Roman" w:hAnsi="Times New Roman" w:cs="Times New Roman"/>
          <w:color w:val="auto"/>
          <w:sz w:val="24"/>
          <w:szCs w:val="24"/>
          <w:highlight w:val="none"/>
          <w:lang w:val="en-US" w:eastAsia="zh-CN"/>
        </w:rPr>
        <w:t xml:space="preserve">支持</w:t>
      </w:r>
      <w:r>
        <w:rPr>
          <w:rFonts w:hint="default" w:ascii="Times New Roman" w:hAnsi="Times New Roman" w:cs="Times New Roman"/>
          <w:color w:val="auto"/>
          <w:sz w:val="24"/>
          <w:szCs w:val="24"/>
          <w:highlight w:val="none"/>
          <w:lang w:val="en-US" w:eastAsia="zh-CN"/>
        </w:rPr>
        <w:t xml:space="preserve">欠压，过压检测报警关闭，支持面板LOCK锁定功能</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⑨.可配电源净化功能（EMI专业电网滤波器），单独或每路带滤波器</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⑩.</w:t>
      </w:r>
      <w:r>
        <w:rPr>
          <w:rFonts w:hint="eastAsia" w:ascii="Times New Roman" w:hAnsi="Times New Roman" w:cs="Times New Roman"/>
          <w:color w:val="auto"/>
          <w:sz w:val="24"/>
          <w:szCs w:val="24"/>
          <w:highlight w:val="none"/>
          <w:lang w:val="en-US" w:eastAsia="zh-CN"/>
        </w:rPr>
        <w:t xml:space="preserve">具有</w:t>
      </w:r>
      <w:r>
        <w:rPr>
          <w:rFonts w:hint="default" w:ascii="Times New Roman" w:hAnsi="Times New Roman" w:cs="Times New Roman"/>
          <w:color w:val="auto"/>
          <w:sz w:val="24"/>
          <w:szCs w:val="24"/>
          <w:highlight w:val="none"/>
          <w:lang w:val="en-US" w:eastAsia="zh-CN"/>
        </w:rPr>
        <w:t xml:space="preserve">定时开关机功能，内置时钟芯片，可根据日期时间设定，无需人工操作；⑪.可实现远程集中控制，每台设备自带设备编码ID检测和设置；⑫.</w:t>
      </w:r>
      <w:r>
        <w:rPr>
          <w:rFonts w:hint="eastAsia" w:ascii="Times New Roman" w:hAnsi="Times New Roman" w:cs="Times New Roman"/>
          <w:color w:val="auto"/>
          <w:sz w:val="24"/>
          <w:szCs w:val="24"/>
          <w:highlight w:val="none"/>
          <w:lang w:val="en-US" w:eastAsia="zh-CN"/>
        </w:rPr>
        <w:t xml:space="preserve">支持不少于</w:t>
      </w:r>
      <w:r>
        <w:rPr>
          <w:rFonts w:hint="default" w:ascii="Times New Roman" w:hAnsi="Times New Roman" w:cs="Times New Roman"/>
          <w:color w:val="auto"/>
          <w:sz w:val="24"/>
          <w:szCs w:val="24"/>
          <w:highlight w:val="none"/>
          <w:lang w:val="en-US" w:eastAsia="zh-CN"/>
        </w:rPr>
        <w:t xml:space="preserve">10组设备开关场景数据保存/调用，场景管理应用简单便捷；⑬.可配电源净化功能</w:t>
      </w:r>
      <w:r>
        <w:rPr>
          <w:rFonts w:hint="eastAsia" w:ascii="Times New Roman" w:hAnsi="Times New Roman" w:cs="Times New Roman"/>
          <w:color w:val="auto"/>
          <w:sz w:val="24"/>
          <w:szCs w:val="24"/>
          <w:highlight w:val="none"/>
          <w:lang w:val="en-US" w:eastAsia="zh-CN"/>
        </w:rPr>
        <w:t xml:space="preserve">。</w:t>
      </w:r>
      <w:r/>
    </w:p>
    <w:p>
      <w:pPr>
        <w:ind w:firstLine="602"/>
        <w:keepLines w:val="0"/>
        <w:keepNext w:val="0"/>
        <w:pageBreakBefore w:val="0"/>
        <w:spacing w:line="440" w:lineRule="exact"/>
        <w:widowControl w:val="off"/>
        <w:rPr>
          <w:rFonts w:hint="default"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1.6、多媒体插座</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（1）不少于2路卡侬插座；</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（2）不少于2路网络插座；</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（3）不少于2路视频插座；</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（4）不少于1路立体声插座。</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1.7、综合标准机柜</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（1）遵循通用的19英寸标准；</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（2）尺寸：600mm/800mm，42U</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（3）材料：采用冷轧钢板</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（4）安装方式：落地安装，脚轮</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（5）承重要求：不低于500kg</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1.8、庭审摄像机</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rPr>
          <w:rFonts w:hint="default" w:ascii="Times New Roman" w:hAnsi="Times New Roman" w:cs="Times New Roman"/>
          <w:color w:val="auto"/>
          <w:sz w:val="24"/>
          <w:szCs w:val="24"/>
          <w:highlight w:val="none"/>
          <w:lang w:val="en-US" w:eastAsia="zh-CN"/>
        </w:rPr>
        <w:t xml:space="preserve">传感器：</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400万像素CMOS传感器；</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lang w:val="en-US" w:eastAsia="zh-CN"/>
        </w:rPr>
        <w:t xml:space="preserve">靶面尺寸：</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1/1.8＂；</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lang w:val="en-US" w:eastAsia="zh-CN"/>
        </w:rPr>
        <w:t xml:space="preserve">像元尺寸：</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2.9um×2.9um；</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lang w:val="en-US" w:eastAsia="zh-CN"/>
        </w:rPr>
        <w:t xml:space="preserve">焦距范围：</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23倍光学变倍，</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16倍数字变倍；</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lang w:val="en-US" w:eastAsia="zh-CN"/>
        </w:rPr>
        <w:t xml:space="preserve">图像分辨率：</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2560×1440；</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lang w:val="en-US" w:eastAsia="zh-CN"/>
        </w:rPr>
        <w:t xml:space="preserve">最低照度：彩色</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0.0003 lx，黑白</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0.0001 lx；</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w:t>
      </w:r>
      <w:r>
        <w:rPr>
          <w:rFonts w:hint="default" w:ascii="Times New Roman" w:hAnsi="Times New Roman" w:cs="Times New Roman"/>
          <w:color w:val="auto"/>
          <w:sz w:val="24"/>
          <w:szCs w:val="24"/>
          <w:highlight w:val="none"/>
          <w:lang w:val="en-US" w:eastAsia="zh-CN"/>
        </w:rPr>
        <w:t xml:space="preserve">宽动态能力：</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120dB；</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w:t>
      </w:r>
      <w:r>
        <w:rPr>
          <w:rFonts w:hint="default" w:ascii="Times New Roman" w:hAnsi="Times New Roman" w:cs="Times New Roman"/>
          <w:color w:val="auto"/>
          <w:sz w:val="24"/>
          <w:szCs w:val="24"/>
          <w:highlight w:val="none"/>
          <w:lang w:val="en-US" w:eastAsia="zh-CN"/>
        </w:rPr>
        <w:t xml:space="preserve">信噪比：</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58dB；</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w:t>
      </w:r>
      <w:r>
        <w:rPr>
          <w:rFonts w:hint="default" w:ascii="Times New Roman" w:hAnsi="Times New Roman" w:cs="Times New Roman"/>
          <w:color w:val="auto"/>
          <w:sz w:val="24"/>
          <w:szCs w:val="24"/>
          <w:highlight w:val="none"/>
          <w:lang w:val="en-US" w:eastAsia="zh-CN"/>
        </w:rPr>
        <w:t xml:space="preserve">红外补光距离：</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50米；</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（10）</w:t>
      </w:r>
      <w:r>
        <w:rPr>
          <w:rFonts w:hint="default" w:ascii="Times New Roman" w:hAnsi="Times New Roman" w:cs="Times New Roman"/>
          <w:color w:val="auto"/>
          <w:sz w:val="24"/>
          <w:szCs w:val="24"/>
          <w:highlight w:val="none"/>
          <w:lang w:val="en-US" w:eastAsia="zh-CN"/>
        </w:rPr>
        <w:t xml:space="preserve">内置CPU芯片；</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（11）</w:t>
      </w:r>
      <w:r>
        <w:rPr>
          <w:rFonts w:hint="default" w:ascii="Times New Roman" w:hAnsi="Times New Roman" w:cs="Times New Roman"/>
          <w:color w:val="auto"/>
          <w:sz w:val="24"/>
          <w:szCs w:val="24"/>
          <w:highlight w:val="none"/>
          <w:lang w:val="en-US" w:eastAsia="zh-CN"/>
        </w:rPr>
        <w:t xml:space="preserve">内置</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2个麦克风、</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1个扬声器；</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（12）</w:t>
      </w:r>
      <w:r>
        <w:rPr>
          <w:rFonts w:hint="default" w:ascii="Times New Roman" w:hAnsi="Times New Roman" w:cs="Times New Roman"/>
          <w:color w:val="auto"/>
          <w:sz w:val="24"/>
          <w:szCs w:val="24"/>
          <w:highlight w:val="none"/>
          <w:lang w:val="en-US" w:eastAsia="zh-CN"/>
        </w:rPr>
        <w:t xml:space="preserve">支持MD5、SHA256加密算法；</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（13）</w:t>
      </w:r>
      <w:r>
        <w:rPr>
          <w:rFonts w:hint="default" w:ascii="Times New Roman" w:hAnsi="Times New Roman" w:cs="Times New Roman"/>
          <w:color w:val="auto"/>
          <w:sz w:val="24"/>
          <w:szCs w:val="24"/>
          <w:highlight w:val="none"/>
          <w:lang w:val="en-US" w:eastAsia="zh-CN"/>
        </w:rPr>
        <w:t xml:space="preserve">支持H.264、H.265、MJPEG视频编码格式；</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（14）</w:t>
      </w:r>
      <w:r>
        <w:rPr>
          <w:rFonts w:hint="default" w:ascii="Times New Roman" w:hAnsi="Times New Roman" w:cs="Times New Roman"/>
          <w:color w:val="auto"/>
          <w:sz w:val="24"/>
          <w:szCs w:val="24"/>
          <w:highlight w:val="none"/>
          <w:lang w:val="en-US" w:eastAsia="zh-CN"/>
        </w:rPr>
        <w:t xml:space="preserve">需支持三码流技术，主码流分辨率</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2560x1440@25fps，子码流</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704x576@25fps，第三码流</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1920x1080@25fps；</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（15）</w:t>
      </w:r>
      <w:r>
        <w:rPr>
          <w:rFonts w:hint="default" w:ascii="Times New Roman" w:hAnsi="Times New Roman" w:cs="Times New Roman"/>
          <w:color w:val="auto"/>
          <w:sz w:val="24"/>
          <w:szCs w:val="24"/>
          <w:highlight w:val="none"/>
          <w:lang w:val="en-US" w:eastAsia="zh-CN"/>
        </w:rPr>
        <w:t xml:space="preserve">在分辨率1920x1080 @ 25fps，延时不大于70ms；</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（16）</w:t>
      </w:r>
      <w:r>
        <w:rPr>
          <w:rFonts w:hint="default" w:ascii="Times New Roman" w:hAnsi="Times New Roman" w:cs="Times New Roman"/>
          <w:color w:val="auto"/>
          <w:sz w:val="24"/>
          <w:szCs w:val="24"/>
          <w:highlight w:val="none"/>
          <w:lang w:val="en-US" w:eastAsia="zh-CN"/>
        </w:rPr>
        <w:t xml:space="preserve">同一静止场景相同图像质量下，设备在H.265编码方式时，开启智能编码功能和不开启智能编码相比，码率节约80%；</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（17）</w:t>
      </w:r>
      <w:r>
        <w:rPr>
          <w:rFonts w:hint="default" w:ascii="Times New Roman" w:hAnsi="Times New Roman" w:cs="Times New Roman"/>
          <w:color w:val="auto"/>
          <w:sz w:val="24"/>
          <w:szCs w:val="24"/>
          <w:highlight w:val="none"/>
          <w:lang w:val="en-US" w:eastAsia="zh-CN"/>
        </w:rPr>
        <w:t xml:space="preserve">支持检出两眼瞳距40像素点以上的人脸图片；</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（18）</w:t>
      </w:r>
      <w:r>
        <w:rPr>
          <w:rFonts w:hint="default" w:ascii="Times New Roman" w:hAnsi="Times New Roman" w:cs="Times New Roman"/>
          <w:color w:val="auto"/>
          <w:sz w:val="24"/>
          <w:szCs w:val="24"/>
          <w:highlight w:val="none"/>
          <w:lang w:val="en-US" w:eastAsia="zh-CN"/>
        </w:rPr>
        <w:t xml:space="preserve">人脸检出率</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99%；</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（19）</w:t>
      </w:r>
      <w:r>
        <w:rPr>
          <w:rFonts w:hint="default" w:ascii="Times New Roman" w:hAnsi="Times New Roman" w:cs="Times New Roman"/>
          <w:color w:val="auto"/>
          <w:sz w:val="24"/>
          <w:szCs w:val="24"/>
          <w:highlight w:val="none"/>
          <w:lang w:val="en-US" w:eastAsia="zh-CN"/>
        </w:rPr>
        <w:t xml:space="preserve">支持人脸区域增强功能；</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（20）</w:t>
      </w:r>
      <w:r>
        <w:rPr>
          <w:rFonts w:hint="default" w:ascii="Times New Roman" w:hAnsi="Times New Roman" w:cs="Times New Roman"/>
          <w:color w:val="auto"/>
          <w:sz w:val="24"/>
          <w:szCs w:val="24"/>
          <w:highlight w:val="none"/>
          <w:lang w:val="en-US" w:eastAsia="zh-CN"/>
        </w:rPr>
        <w:t xml:space="preserve">支持对人脸进行检测、跟踪、抓拍、评分、筛选输出最优的人脸抓图，支持最佳抓拍，快速抓拍；</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（21）</w:t>
      </w:r>
      <w:r>
        <w:rPr>
          <w:rFonts w:hint="default" w:ascii="Times New Roman" w:hAnsi="Times New Roman" w:cs="Times New Roman"/>
          <w:color w:val="auto"/>
          <w:sz w:val="24"/>
          <w:szCs w:val="24"/>
          <w:highlight w:val="none"/>
          <w:lang w:val="en-US" w:eastAsia="zh-CN"/>
        </w:rPr>
        <w:t xml:space="preserve">支持侧脸过滤功能，可过滤上下、左右角度达到预设值的人脸；</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（22）</w:t>
      </w:r>
      <w:r>
        <w:rPr>
          <w:rFonts w:hint="default" w:ascii="Times New Roman" w:hAnsi="Times New Roman" w:cs="Times New Roman"/>
          <w:color w:val="auto"/>
          <w:sz w:val="24"/>
          <w:szCs w:val="24"/>
          <w:highlight w:val="none"/>
          <w:lang w:val="en-US" w:eastAsia="zh-CN"/>
        </w:rPr>
        <w:t xml:space="preserve">支持攀高检测、人员坐立起身、玩手机、剧烈运动、离岗检测等庭审异常行为检测；</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（23）</w:t>
      </w:r>
      <w:r>
        <w:rPr>
          <w:rFonts w:hint="default" w:ascii="Times New Roman" w:hAnsi="Times New Roman" w:cs="Times New Roman"/>
          <w:color w:val="auto"/>
          <w:sz w:val="24"/>
          <w:szCs w:val="24"/>
          <w:highlight w:val="none"/>
          <w:lang w:val="en-US" w:eastAsia="zh-CN"/>
        </w:rPr>
        <w:t xml:space="preserve">支持区域关注度功能，可通过IE设置区域类型为区域人员数量/人员停留时长，关注区域可自定义名称和报警间隔时长；</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（24）</w:t>
      </w:r>
      <w:r>
        <w:rPr>
          <w:rFonts w:hint="default" w:ascii="Times New Roman" w:hAnsi="Times New Roman" w:cs="Times New Roman"/>
          <w:color w:val="auto"/>
          <w:sz w:val="24"/>
          <w:szCs w:val="24"/>
          <w:highlight w:val="none"/>
          <w:lang w:val="en-US" w:eastAsia="zh-CN"/>
        </w:rPr>
        <w:t xml:space="preserve">具有</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1个RJ45网络接口，</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1路音频输入，</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1路音频输出；</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（25）</w:t>
      </w:r>
      <w:r>
        <w:rPr>
          <w:rFonts w:hint="default" w:ascii="Times New Roman" w:hAnsi="Times New Roman" w:cs="Times New Roman"/>
          <w:color w:val="auto"/>
          <w:sz w:val="24"/>
          <w:szCs w:val="24"/>
          <w:highlight w:val="none"/>
          <w:lang w:val="en-US" w:eastAsia="zh-CN"/>
        </w:rPr>
        <w:t xml:space="preserve">支持亮度异常、清晰度异常、花屏、雪花、偏色、画面冻结、增益失衡、画面抖动、条纹干扰、信号丢失、视频遮挡、光晕、紫边等故障报警功能；</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（26）</w:t>
      </w:r>
      <w:r>
        <w:rPr>
          <w:rFonts w:hint="default" w:ascii="Times New Roman" w:hAnsi="Times New Roman" w:cs="Times New Roman"/>
          <w:color w:val="auto"/>
          <w:sz w:val="24"/>
          <w:szCs w:val="24"/>
          <w:highlight w:val="none"/>
          <w:lang w:val="en-US" w:eastAsia="zh-CN"/>
        </w:rPr>
        <w:t xml:space="preserve">需支持本地SD卡存储，最大支持128G；</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（27）</w:t>
      </w:r>
      <w:r>
        <w:rPr>
          <w:rFonts w:hint="default" w:ascii="Times New Roman" w:hAnsi="Times New Roman" w:cs="Times New Roman"/>
          <w:color w:val="auto"/>
          <w:sz w:val="24"/>
          <w:szCs w:val="24"/>
          <w:highlight w:val="none"/>
          <w:lang w:val="en-US" w:eastAsia="zh-CN"/>
        </w:rPr>
        <w:t xml:space="preserve">支持</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IP67防护等级。</w:t>
      </w:r>
      <w:r/>
    </w:p>
    <w:p>
      <w:pPr>
        <w:ind w:firstLine="361"/>
        <w:keepLines w:val="0"/>
        <w:keepNext w:val="0"/>
        <w:pageBreakBefore w:val="0"/>
        <w:spacing w:line="440" w:lineRule="exact"/>
        <w:widowControl w:val="off"/>
        <w:rPr>
          <w:rFonts w:hint="default"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▲（28）</w:t>
      </w:r>
      <w:r>
        <w:rPr>
          <w:rFonts w:hint="default" w:ascii="Times New Roman" w:hAnsi="Times New Roman" w:cs="Times New Roman"/>
          <w:b/>
          <w:bCs/>
          <w:color w:val="auto"/>
          <w:sz w:val="24"/>
          <w:szCs w:val="24"/>
          <w:highlight w:val="none"/>
          <w:lang w:val="en-US" w:eastAsia="zh-CN"/>
        </w:rPr>
        <w:t xml:space="preserve">当通过IE浏览器手动点击或框选预览画面中的人脸时，设备能通过PTZ转动将人脸置于画面中心，并对人脸进行抓拍；支持检测水平转动角度不大于90°、垂直俯仰角度不大于60°、垂直倾斜角度不大于45°的人脸。</w:t>
      </w:r>
      <w:r>
        <w:rPr>
          <w:rFonts w:hint="eastAsia" w:ascii="Times New Roman" w:hAnsi="Times New Roman" w:cs="Times New Roman"/>
          <w:b/>
          <w:bCs/>
          <w:color w:val="auto"/>
          <w:sz w:val="24"/>
          <w:szCs w:val="24"/>
          <w:highlight w:val="none"/>
          <w:lang w:val="en-US" w:eastAsia="zh-CN"/>
        </w:rPr>
        <w:t xml:space="preserve">（符合GA/T645-2014安全防范监控变速球型摄像机要求，提供第三方权威机构出具的具有CMA或CNSA标志的检测报告扫描件）</w:t>
      </w:r>
      <w:r/>
    </w:p>
    <w:p>
      <w:pPr>
        <w:ind w:firstLine="361"/>
        <w:keepLines w:val="0"/>
        <w:keepNext w:val="0"/>
        <w:pageBreakBefore w:val="0"/>
        <w:spacing w:line="440" w:lineRule="exact"/>
        <w:widowControl w:val="off"/>
        <w:rPr>
          <w:rFonts w:hint="default"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▲（29）</w:t>
      </w:r>
      <w:r>
        <w:rPr>
          <w:rFonts w:hint="default" w:ascii="Times New Roman" w:hAnsi="Times New Roman" w:cs="Times New Roman"/>
          <w:b/>
          <w:bCs/>
          <w:color w:val="auto"/>
          <w:sz w:val="24"/>
          <w:szCs w:val="24"/>
          <w:highlight w:val="none"/>
          <w:lang w:val="en-US" w:eastAsia="zh-CN"/>
        </w:rPr>
        <w:t xml:space="preserve">可通过IE浏览器或客户端软件对AI模型包文件进行上传、下发和运行等操作，并可根据AI模型包内部目标类别对检测的结果进行分类并上传；可通过IE浏览器或客户端软件对AI模型包进行添加、删除、修改等操作并可对名称、是否生效等参数进行设置；可通过IE浏览器对离线AI模型包和在线AI 模型包进行加载和升级等操作，升级过程中样机画面应保证连续稳定，升级完成后样机不应重启。</w:t>
      </w:r>
      <w:r>
        <w:rPr>
          <w:rFonts w:hint="eastAsia" w:ascii="Times New Roman" w:hAnsi="Times New Roman" w:cs="Times New Roman"/>
          <w:b/>
          <w:bCs/>
          <w:color w:val="auto"/>
          <w:sz w:val="24"/>
          <w:szCs w:val="24"/>
          <w:highlight w:val="none"/>
          <w:lang w:val="en-US" w:eastAsia="zh-CN"/>
        </w:rPr>
        <w:t xml:space="preserve">（符合GA/T645-2014安全防范监控变速球型摄像机要求，提供第三方权威机构出具的具有CMA或CNSA标志的检测报告扫描件）</w:t>
      </w:r>
      <w:r/>
    </w:p>
    <w:p>
      <w:pPr>
        <w:ind w:firstLine="361"/>
        <w:keepLines w:val="0"/>
        <w:keepNext w:val="0"/>
        <w:pageBreakBefore w:val="0"/>
        <w:spacing w:line="440" w:lineRule="exact"/>
        <w:widowControl w:val="off"/>
        <w:rPr>
          <w:rFonts w:hint="default"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▲（30）</w:t>
      </w:r>
      <w:r>
        <w:rPr>
          <w:rFonts w:hint="default" w:ascii="Times New Roman" w:hAnsi="Times New Roman" w:cs="Times New Roman"/>
          <w:b/>
          <w:bCs/>
          <w:color w:val="auto"/>
          <w:sz w:val="24"/>
          <w:szCs w:val="24"/>
          <w:highlight w:val="none"/>
          <w:lang w:val="en-US" w:eastAsia="zh-CN"/>
        </w:rPr>
        <w:t xml:space="preserve">样机支持8个场景的配置，可在所配置的场景内对检测到的人脸目标进行报警和图片抓拍;样机最多可存储4个AI模型包,每个模型包可最多设置1个检测模型；样机可在配置的8个场景中进行巡航检测报警，支持对检测区域内人员玩手机、睡岗、抽烟的行为进行检测并触发报警联动,报警联动支持抓拍人员头肩照；样机支持7x24h 布防，每天最多可配置16个时间段，每个布防时间段最多可配置8个巡航点;巡航时间最小可设置为 300s 以内，最大不超过布防时间段。场景停留时间最小可设置为5min以内。</w:t>
      </w:r>
      <w:r>
        <w:rPr>
          <w:rFonts w:hint="eastAsia" w:ascii="Times New Roman" w:hAnsi="Times New Roman" w:cs="Times New Roman"/>
          <w:b/>
          <w:bCs/>
          <w:color w:val="auto"/>
          <w:sz w:val="24"/>
          <w:szCs w:val="24"/>
          <w:highlight w:val="none"/>
          <w:lang w:val="en-US" w:eastAsia="zh-CN"/>
        </w:rPr>
        <w:t xml:space="preserve">（符合GA/T645-2014安全防范监控变速球型摄像机要求，提供第三方权威机构出具的具有CMA或CNSA标志的检测报告扫描件）</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1.9、12路庭审音频处理器</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（1）≥8路差分输入，支持软硬件48V幻象供电开启关闭；</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（2）≥4路平衡式LINE-IN输入，支持无线麦输入可扩声并至远程输出；</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（3）≥8路平衡输出；</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（4）内置声场检测功能，输出声场环境数据；</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（5）支持自适应回声消除（AEC），提供回声消除功能,消除话筒拾取的远端声音；</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（6）总谐波失真（THD+N）≤0.002%@+4dBu，1KHz；</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（7）音频采样率：32kHz；</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（8）音频输入阻抗100Kohm，可支持48V幻象供电</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1.10、24口接入交换机</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（1）可用千兆PoE电口数量≥24，千兆光口数量≥2；</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（2）交换容量≥56Gbps；</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（3）转发性能≥41.67Mpps；</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（4）支持通过管理平台和手机APP对交换机进行远程控制和状态查看；</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（5）支持对交换机进行远程升级、远程重启功能；</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（6）交换机支持不同拓扑连接方式，包括网线连接、光纤连接、无线连接；</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（7）支持在网络拓扑中展示交换机详情，包括基本信息、交换机性能使用信息、交换机面板状态、端口信息；</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（8）支持通过管理平台和手机APP在交换机网络断开、电源故障、端口故障等异常情况时，能实时显示交换机告警内容；</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（9）支持自适应802.3af/at供电标准，整机最大输出功率≥370W，支持POE 过载保护/过压保护功能，支持POE上电/下电功率管理功能，支持POE看门狗功能；</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（10）支持SNMP管理、LLDP功能；</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（11）支持链路聚合、QoS、STP/RSTP、端口镜像、端口隔离、风暴抑制功能；</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（12）浪涌（冲击）抗扰度符合GB/T17626.5；</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（13）支持工作温度范围不低于0℃-45℃；</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1.11、质证终端</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（1）≥29寸高亮真彩液晶宽屏；</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（2）主机与屏幕采用一体化设计，可调整倾斜角度方便实用；</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（3）CPU：采用国产化CPU，核数≥8，频率≥2.3G；</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（4）操作系统：采用国产操作系统；</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（5）内存：≥8G，采用DDR4高速内存；</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（6）接口包含VGA、HDMI、RJ45、USB等接口；</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（7）搭配法官端、当事人端庭审应用软件，支持卷宗查阅、庭审笔录同步查看、庭审示证质证、笔录确认签字等应用功能；</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1.12、法庭一键报警系统</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（1）通讯⽅式：TCP/IP有线+ </w:t>
      </w:r>
      <w:r>
        <w:rPr>
          <w:rFonts w:hint="default" w:ascii="Times New Roman" w:hAnsi="Times New Roman" w:cs="Times New Roman"/>
          <w:color w:val="auto"/>
          <w:sz w:val="24"/>
          <w:szCs w:val="24"/>
          <w:highlight w:val="none"/>
          <w:lang w:val="en-US" w:eastAsia="zh-CN"/>
        </w:rPr>
        <w:t xml:space="preserve">4G⽆线，⽀持PSTN扩展</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lang w:val="en-US" w:eastAsia="zh-CN"/>
        </w:rPr>
        <w:t xml:space="preserve">报警防区</w:t>
      </w:r>
      <w:r>
        <w:rPr>
          <w:rFonts w:hint="eastAsia" w:ascii="Times New Roman" w:hAnsi="Times New Roman" w:cs="Times New Roman"/>
          <w:color w:val="auto"/>
          <w:sz w:val="24"/>
          <w:szCs w:val="24"/>
          <w:highlight w:val="none"/>
          <w:lang w:val="en-US" w:eastAsia="zh-CN"/>
        </w:rPr>
        <w:t xml:space="preserve">：不少于</w:t>
      </w:r>
      <w:r>
        <w:rPr>
          <w:rFonts w:hint="default" w:ascii="Times New Roman" w:hAnsi="Times New Roman" w:cs="Times New Roman"/>
          <w:color w:val="auto"/>
          <w:sz w:val="24"/>
          <w:szCs w:val="24"/>
          <w:highlight w:val="none"/>
          <w:lang w:val="en-US" w:eastAsia="zh-CN"/>
        </w:rPr>
        <w:t xml:space="preserve">8个分区，8个防区</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lang w:val="en-US" w:eastAsia="zh-CN"/>
        </w:rPr>
        <w:t xml:space="preserve">LoRa扩展</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⽀持扩展LoRa⽆线防区</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lang w:val="en-US" w:eastAsia="zh-CN"/>
        </w:rPr>
        <w:t xml:space="preserve">总线⽀持</w:t>
      </w:r>
      <w:r>
        <w:rPr>
          <w:rFonts w:hint="eastAsia" w:ascii="Times New Roman" w:hAnsi="Times New Roman" w:cs="Times New Roman"/>
          <w:color w:val="auto"/>
          <w:sz w:val="24"/>
          <w:szCs w:val="24"/>
          <w:highlight w:val="none"/>
          <w:lang w:val="en-US" w:eastAsia="zh-CN"/>
        </w:rPr>
        <w:t xml:space="preserve">：不少于</w:t>
      </w:r>
      <w:r>
        <w:rPr>
          <w:rFonts w:hint="default" w:ascii="Times New Roman" w:hAnsi="Times New Roman" w:cs="Times New Roman"/>
          <w:color w:val="auto"/>
          <w:sz w:val="24"/>
          <w:szCs w:val="24"/>
          <w:highlight w:val="none"/>
          <w:lang w:val="en-US" w:eastAsia="zh-CN"/>
        </w:rPr>
        <w:t xml:space="preserve">1条RS485总线，最多⽀持8个键盘</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lang w:val="en-US" w:eastAsia="zh-CN"/>
        </w:rPr>
        <w:t xml:space="preserve">报警输出</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2-34个输出</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lang w:val="en-US" w:eastAsia="zh-CN"/>
        </w:rPr>
        <w:t xml:space="preserve">编程⽅式</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⽀持⼿机OTG、浏览器编程</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w:t>
      </w:r>
      <w:r>
        <w:rPr>
          <w:rFonts w:hint="default" w:ascii="Times New Roman" w:hAnsi="Times New Roman" w:cs="Times New Roman"/>
          <w:color w:val="auto"/>
          <w:sz w:val="24"/>
          <w:szCs w:val="24"/>
          <w:highlight w:val="none"/>
          <w:lang w:val="en-US" w:eastAsia="zh-CN"/>
        </w:rPr>
        <w:t xml:space="preserve">事件记录</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可保存多达1536条事件记录</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w:t>
      </w:r>
      <w:r>
        <w:rPr>
          <w:rFonts w:hint="default" w:ascii="Times New Roman" w:hAnsi="Times New Roman" w:cs="Times New Roman"/>
          <w:color w:val="auto"/>
          <w:sz w:val="24"/>
          <w:szCs w:val="24"/>
          <w:highlight w:val="none"/>
          <w:lang w:val="en-US" w:eastAsia="zh-CN"/>
        </w:rPr>
        <w:t xml:space="preserve">遥控器</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⽀持315MHz遥控器</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w:t>
      </w:r>
      <w:r>
        <w:rPr>
          <w:rFonts w:hint="default" w:ascii="Times New Roman" w:hAnsi="Times New Roman" w:cs="Times New Roman"/>
          <w:color w:val="auto"/>
          <w:sz w:val="24"/>
          <w:szCs w:val="24"/>
          <w:highlight w:val="none"/>
          <w:lang w:val="en-US" w:eastAsia="zh-CN"/>
        </w:rPr>
        <w:t xml:space="preserve">远程操作</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远程编程、升级、反控，APP远程操作</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（10）中标人需完成与项目安保值班地点及当地110联动，一年信息服务费包含在投标总价中。</w:t>
      </w:r>
      <w:r/>
    </w:p>
    <w:p>
      <w:pPr>
        <w:ind w:firstLine="48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3"/>
      </w:pPr>
      <w:r>
        <w:rPr>
          <w:rFonts w:hint="eastAsia" w:ascii="Times New Roman" w:hAnsi="Times New Roman" w:cs="Times New Roman"/>
          <w:b/>
          <w:bCs/>
          <w:color w:val="auto"/>
          <w:sz w:val="24"/>
          <w:szCs w:val="24"/>
          <w:highlight w:val="none"/>
          <w:lang w:val="en-US" w:eastAsia="zh-CN"/>
        </w:rPr>
        <w:t xml:space="preserve">2、安防及会议系统</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2.1、2位网络面板</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rPr>
          <w:rFonts w:hint="default" w:ascii="Times New Roman" w:hAnsi="Times New Roman" w:cs="Times New Roman"/>
          <w:color w:val="auto"/>
          <w:sz w:val="24"/>
          <w:szCs w:val="24"/>
          <w:highlight w:val="none"/>
          <w:lang w:val="en-US" w:eastAsia="zh-CN"/>
        </w:rPr>
        <w:t xml:space="preserve">传输带宽：</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350MHz千兆以太网</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lang w:val="en-US" w:eastAsia="zh-CN"/>
        </w:rPr>
        <w:t xml:space="preserve">耐压强度：</w:t>
      </w:r>
      <w:r>
        <w:rPr>
          <w:rFonts w:hint="eastAsia" w:ascii="Times New Roman" w:hAnsi="Times New Roman" w:cs="Times New Roman"/>
          <w:color w:val="auto"/>
          <w:sz w:val="24"/>
          <w:szCs w:val="24"/>
          <w:highlight w:val="none"/>
          <w:lang w:val="en-US" w:eastAsia="zh-CN"/>
        </w:rPr>
        <w:t xml:space="preserve">可</w:t>
      </w:r>
      <w:r>
        <w:rPr>
          <w:rFonts w:hint="default" w:ascii="Times New Roman" w:hAnsi="Times New Roman" w:cs="Times New Roman"/>
          <w:color w:val="auto"/>
          <w:sz w:val="24"/>
          <w:szCs w:val="24"/>
          <w:highlight w:val="none"/>
          <w:lang w:val="en-US" w:eastAsia="zh-CN"/>
        </w:rPr>
        <w:t xml:space="preserve">承受 DC1000V（AC750V）1 分钟无击穿和飞弧现象</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lang w:val="en-US" w:eastAsia="zh-CN"/>
        </w:rPr>
        <w:t xml:space="preserve">额定电流：1.5Amp</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lang w:val="en-US" w:eastAsia="zh-CN"/>
        </w:rPr>
        <w:t xml:space="preserve">绝缘电阻：</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200MΩ</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lang w:val="en-US" w:eastAsia="zh-CN"/>
        </w:rPr>
        <w:t xml:space="preserve">接触电阻：</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1mΩ</w:t>
      </w:r>
      <w:r>
        <w:rPr>
          <w:rFonts w:hint="eastAsia"/>
          <w:color w:val="auto"/>
          <w:highlight w:val="none"/>
          <w:lang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lang w:val="en-US" w:eastAsia="zh-CN"/>
        </w:rPr>
        <w:t xml:space="preserve">连续电抗：20mΩ</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w:t>
      </w:r>
      <w:r>
        <w:rPr>
          <w:rFonts w:hint="default" w:ascii="Times New Roman" w:hAnsi="Times New Roman" w:cs="Times New Roman"/>
          <w:color w:val="auto"/>
          <w:sz w:val="24"/>
          <w:szCs w:val="24"/>
          <w:highlight w:val="none"/>
          <w:lang w:val="en-US" w:eastAsia="zh-CN"/>
        </w:rPr>
        <w:t xml:space="preserve">工作温度：工作温度范围通常为- 25℃~70℃</w:t>
      </w:r>
      <w:r>
        <w:rPr>
          <w:rFonts w:hint="eastAsia" w:ascii="Times New Roman" w:hAnsi="Times New Roman" w:cs="Times New Roman"/>
          <w:color w:val="auto"/>
          <w:sz w:val="24"/>
          <w:szCs w:val="24"/>
          <w:highlight w:val="none"/>
          <w:lang w:val="en-US" w:eastAsia="zh-CN"/>
        </w:rPr>
        <w:t xml:space="preserve">。</w:t>
      </w:r>
      <w:r/>
    </w:p>
    <w:p>
      <w:pPr>
        <w:ind w:firstLine="602"/>
        <w:keepLines w:val="0"/>
        <w:keepNext w:val="0"/>
        <w:pageBreakBefore w:val="0"/>
        <w:spacing w:line="440" w:lineRule="exact"/>
        <w:widowControl w:val="off"/>
        <w:rPr>
          <w:rFonts w:hint="default"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2.2、网络配线架24口</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w:t>
      </w:r>
      <w:r>
        <w:rPr>
          <w:rFonts w:ascii="Times New Roman" w:hAnsi="Times New Roman"/>
          <w:color w:val="auto"/>
          <w:sz w:val="24"/>
          <w:szCs w:val="24"/>
          <w:highlight w:val="none"/>
        </w:rPr>
        <w:t xml:space="preserve">支持T568A和T568B两种打线方式</w:t>
      </w:r>
      <w:r>
        <w:rPr>
          <w:rFonts w:hint="eastAsia" w:ascii="Times New Roman" w:hAnsi="Times New Roman"/>
          <w:color w:val="auto"/>
          <w:sz w:val="24"/>
          <w:szCs w:val="24"/>
          <w:highlight w:val="none"/>
        </w:rPr>
        <w:t xml:space="preserve">；</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w:t>
      </w:r>
      <w:r>
        <w:rPr>
          <w:rFonts w:ascii="Times New Roman" w:hAnsi="Times New Roman"/>
          <w:color w:val="auto"/>
          <w:sz w:val="24"/>
          <w:szCs w:val="24"/>
          <w:highlight w:val="none"/>
        </w:rPr>
        <w:t xml:space="preserve">标准安装，高度1U</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 </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带宽</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250MHz</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传输速率</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1000Mbps</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4</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导线端接次数</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250</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5</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头针：</w:t>
      </w:r>
      <w:r>
        <w:rPr>
          <w:rFonts w:hint="eastAsia" w:ascii="Times New Roman" w:hAnsi="Times New Roman"/>
          <w:color w:val="auto"/>
          <w:sz w:val="24"/>
          <w:szCs w:val="24"/>
          <w:highlight w:val="none"/>
        </w:rPr>
        <w:t xml:space="preserve">采用</w:t>
      </w:r>
      <w:r>
        <w:rPr>
          <w:rFonts w:ascii="Times New Roman" w:hAnsi="Times New Roman"/>
          <w:color w:val="auto"/>
          <w:sz w:val="24"/>
          <w:szCs w:val="24"/>
          <w:highlight w:val="none"/>
        </w:rPr>
        <w:t xml:space="preserve">磷青铜材质，6μ镀金</w:t>
      </w:r>
      <w:r/>
    </w:p>
    <w:p>
      <w:pPr>
        <w:ind w:firstLine="600"/>
        <w:spacing w:line="440" w:lineRule="exact"/>
        <w:rPr>
          <w:rFonts w:hint="default" w:ascii="Times New Roman" w:hAnsi="Times New Roman" w:cs="Times New Roman"/>
          <w:color w:val="auto"/>
          <w:sz w:val="24"/>
          <w:szCs w:val="24"/>
          <w:highlight w:val="none"/>
          <w:lang w:val="en-US" w:eastAsia="zh-CN"/>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6</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IDC端子：</w:t>
      </w:r>
      <w:r>
        <w:rPr>
          <w:rFonts w:hint="eastAsia" w:ascii="Times New Roman" w:hAnsi="Times New Roman"/>
          <w:color w:val="auto"/>
          <w:sz w:val="24"/>
          <w:szCs w:val="24"/>
          <w:highlight w:val="none"/>
        </w:rPr>
        <w:t xml:space="preserve">采用</w:t>
      </w:r>
      <w:r>
        <w:rPr>
          <w:rFonts w:ascii="Times New Roman" w:hAnsi="Times New Roman"/>
          <w:color w:val="auto"/>
          <w:sz w:val="24"/>
          <w:szCs w:val="24"/>
          <w:highlight w:val="none"/>
        </w:rPr>
        <w:t xml:space="preserve">磷青铜</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2.3、理线架</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金属材质</w:t>
      </w:r>
      <w:r>
        <w:rPr>
          <w:rFonts w:hint="eastAsia" w:ascii="Times New Roman" w:hAnsi="Times New Roman" w:cs="Times New Roman"/>
          <w:color w:val="auto"/>
          <w:sz w:val="24"/>
          <w:szCs w:val="24"/>
          <w:highlight w:val="none"/>
          <w:lang w:val="en-US" w:eastAsia="zh-CN"/>
        </w:rPr>
        <w:t xml:space="preserve">，可</w:t>
      </w:r>
      <w:r>
        <w:rPr>
          <w:rFonts w:hint="default" w:ascii="Times New Roman" w:hAnsi="Times New Roman" w:cs="Times New Roman"/>
          <w:color w:val="auto"/>
          <w:sz w:val="24"/>
          <w:szCs w:val="24"/>
          <w:highlight w:val="none"/>
          <w:lang w:val="en-US" w:eastAsia="zh-CN"/>
        </w:rPr>
        <w:t xml:space="preserve">承载20kg以上的重量</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2.4、千兆交换机48口</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rPr>
          <w:rFonts w:hint="default" w:ascii="Times New Roman" w:hAnsi="Times New Roman" w:cs="Times New Roman"/>
          <w:color w:val="auto"/>
          <w:sz w:val="24"/>
          <w:szCs w:val="24"/>
          <w:highlight w:val="none"/>
          <w:lang w:val="en-US" w:eastAsia="zh-CN"/>
        </w:rPr>
        <w:t xml:space="preserve">应用层级：二层，主要用于在局域网中实现数据的快速交换和转发。</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lang w:val="en-US" w:eastAsia="zh-CN"/>
        </w:rPr>
        <w:t xml:space="preserve">端口数：</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52个，其中包括</w:t>
      </w:r>
      <w:r>
        <w:rPr>
          <w:rFonts w:hint="eastAsia" w:ascii="Times New Roman" w:hAnsi="Times New Roman" w:cs="Times New Roman"/>
          <w:color w:val="auto"/>
          <w:sz w:val="24"/>
          <w:szCs w:val="24"/>
          <w:highlight w:val="none"/>
          <w:lang w:val="en-US" w:eastAsia="zh-CN"/>
        </w:rPr>
        <w:t xml:space="preserve">不少于</w:t>
      </w:r>
      <w:r>
        <w:rPr>
          <w:rFonts w:hint="default" w:ascii="Times New Roman" w:hAnsi="Times New Roman" w:cs="Times New Roman"/>
          <w:color w:val="auto"/>
          <w:sz w:val="24"/>
          <w:szCs w:val="24"/>
          <w:highlight w:val="none"/>
          <w:lang w:val="en-US" w:eastAsia="zh-CN"/>
        </w:rPr>
        <w:t xml:space="preserve">48个10/100/1000Base-T 自适应以太网端口，可自动适应不同速率的网络设备连接；</w:t>
      </w:r>
      <w:r>
        <w:rPr>
          <w:rFonts w:hint="eastAsia" w:ascii="Times New Roman" w:hAnsi="Times New Roman" w:cs="Times New Roman"/>
          <w:color w:val="auto"/>
          <w:sz w:val="24"/>
          <w:szCs w:val="24"/>
          <w:highlight w:val="none"/>
          <w:lang w:val="en-US" w:eastAsia="zh-CN"/>
        </w:rPr>
        <w:t xml:space="preserve">不少于</w:t>
      </w:r>
      <w:r>
        <w:rPr>
          <w:rFonts w:hint="default" w:ascii="Times New Roman" w:hAnsi="Times New Roman" w:cs="Times New Roman"/>
          <w:color w:val="auto"/>
          <w:sz w:val="24"/>
          <w:szCs w:val="24"/>
          <w:highlight w:val="none"/>
          <w:lang w:val="en-US" w:eastAsia="zh-CN"/>
        </w:rPr>
        <w:t xml:space="preserve">4个千兆SFP端口，用于连接光纤模块，实现高速的光纤通信。</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lang w:val="en-US" w:eastAsia="zh-CN"/>
        </w:rPr>
        <w:t xml:space="preserve">背板带宽：</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336Gbps</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lang w:val="en-US" w:eastAsia="zh-CN"/>
        </w:rPr>
        <w:t xml:space="preserve">包转发率：106Mbps/126Mbps</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lang w:val="en-US" w:eastAsia="zh-CN"/>
        </w:rPr>
        <w:t xml:space="preserve">额定电压范围为 100V-240V AC，50/60Hz</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lang w:val="en-US" w:eastAsia="zh-CN"/>
        </w:rPr>
        <w:t xml:space="preserve">功率</w:t>
      </w:r>
      <w:r>
        <w:rPr>
          <w:rFonts w:hint="eastAsia" w:ascii="Times New Roman" w:hAnsi="Times New Roman" w:cs="Times New Roman"/>
          <w:color w:val="auto"/>
          <w:sz w:val="24"/>
          <w:szCs w:val="24"/>
          <w:highlight w:val="none"/>
          <w:lang w:val="en-US" w:eastAsia="zh-CN"/>
        </w:rPr>
        <w:t xml:space="preserve">最大</w:t>
      </w:r>
      <w:r>
        <w:rPr>
          <w:rFonts w:hint="default" w:ascii="Times New Roman" w:hAnsi="Times New Roman" w:cs="Times New Roman"/>
          <w:color w:val="auto"/>
          <w:sz w:val="24"/>
          <w:szCs w:val="24"/>
          <w:highlight w:val="none"/>
          <w:lang w:val="en-US" w:eastAsia="zh-CN"/>
        </w:rPr>
        <w:t xml:space="preserve">：41W</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w:t>
      </w:r>
      <w:r>
        <w:rPr>
          <w:rFonts w:hint="default" w:ascii="Times New Roman" w:hAnsi="Times New Roman" w:cs="Times New Roman"/>
          <w:color w:val="auto"/>
          <w:sz w:val="24"/>
          <w:szCs w:val="24"/>
          <w:highlight w:val="none"/>
          <w:lang w:val="en-US" w:eastAsia="zh-CN"/>
        </w:rPr>
        <w:t xml:space="preserve">重量：</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3.5kg</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w:t>
      </w:r>
      <w:r>
        <w:rPr>
          <w:rFonts w:hint="default" w:ascii="Times New Roman" w:hAnsi="Times New Roman" w:cs="Times New Roman"/>
          <w:color w:val="auto"/>
          <w:sz w:val="24"/>
          <w:szCs w:val="24"/>
          <w:highlight w:val="none"/>
          <w:lang w:val="en-US" w:eastAsia="zh-CN"/>
        </w:rPr>
        <w:t xml:space="preserve">VLAN 功能：支持基于端口的 VLAN、QinQ、灵活 QinQ、Voice VLAN、协议 VLAN、MAC VLAN 等多种 VLAN 技术</w:t>
      </w:r>
      <w:r/>
    </w:p>
    <w:p>
      <w:pPr>
        <w:ind w:firstLine="602"/>
        <w:keepLines w:val="0"/>
        <w:keepNext w:val="0"/>
        <w:pageBreakBefore w:val="0"/>
        <w:spacing w:line="440" w:lineRule="exact"/>
        <w:widowControl w:val="off"/>
        <w:rPr>
          <w:rFonts w:hint="default"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2.5、光模块</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rPr>
          <w:rFonts w:hint="default" w:ascii="Times New Roman" w:hAnsi="Times New Roman" w:cs="Times New Roman"/>
          <w:color w:val="auto"/>
          <w:sz w:val="24"/>
          <w:szCs w:val="24"/>
          <w:highlight w:val="none"/>
          <w:lang w:val="en-US" w:eastAsia="zh-CN"/>
        </w:rPr>
        <w:t xml:space="preserve">接口类型：LC</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lang w:val="en-US" w:eastAsia="zh-CN"/>
        </w:rPr>
        <w:t xml:space="preserve">传输速率：</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1.25Gbps</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lang w:val="en-US" w:eastAsia="zh-CN"/>
        </w:rPr>
        <w:t xml:space="preserve">光纤类型：单模光纤（SMF）</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lang w:val="en-US" w:eastAsia="zh-CN"/>
        </w:rPr>
        <w:t xml:space="preserve">工作温度： 0℃～+70℃</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lang w:val="en-US" w:eastAsia="zh-CN"/>
        </w:rPr>
        <w:t xml:space="preserve">发射波长：1310nm</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lang w:val="en-US" w:eastAsia="zh-CN"/>
        </w:rPr>
        <w:t xml:space="preserve">发送光功率：最小发送光功率为-9.0dBm，最大发送光功率为-3.0dBm789。</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w:t>
      </w:r>
      <w:r>
        <w:rPr>
          <w:rFonts w:hint="default" w:ascii="Times New Roman" w:hAnsi="Times New Roman" w:cs="Times New Roman"/>
          <w:color w:val="auto"/>
          <w:sz w:val="24"/>
          <w:szCs w:val="24"/>
          <w:highlight w:val="none"/>
          <w:lang w:val="en-US" w:eastAsia="zh-CN"/>
        </w:rPr>
        <w:t xml:space="preserve">接收灵敏度：接收灵敏度最大值为-20.0dBm</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w:t>
      </w:r>
      <w:r>
        <w:rPr>
          <w:rFonts w:hint="default" w:ascii="Times New Roman" w:hAnsi="Times New Roman" w:cs="Times New Roman"/>
          <w:color w:val="auto"/>
          <w:sz w:val="24"/>
          <w:szCs w:val="24"/>
          <w:highlight w:val="none"/>
          <w:lang w:val="en-US" w:eastAsia="zh-CN"/>
        </w:rPr>
        <w:t xml:space="preserve">过载光功率：-3.0dBm</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w:t>
      </w:r>
      <w:r>
        <w:rPr>
          <w:rFonts w:hint="default" w:ascii="Times New Roman" w:hAnsi="Times New Roman" w:cs="Times New Roman"/>
          <w:color w:val="auto"/>
          <w:sz w:val="24"/>
          <w:szCs w:val="24"/>
          <w:highlight w:val="none"/>
          <w:lang w:val="en-US" w:eastAsia="zh-CN"/>
        </w:rPr>
        <w:t xml:space="preserve">消光比：最小消光比6dB 或 9dB </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（10）</w:t>
      </w:r>
      <w:r>
        <w:rPr>
          <w:rFonts w:hint="default" w:ascii="Times New Roman" w:hAnsi="Times New Roman" w:cs="Times New Roman"/>
          <w:color w:val="auto"/>
          <w:sz w:val="24"/>
          <w:szCs w:val="24"/>
          <w:highlight w:val="none"/>
          <w:lang w:val="en-US" w:eastAsia="zh-CN"/>
        </w:rPr>
        <w:t xml:space="preserve">传输距离：</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10km</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2.6、2米跳线</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w:t>
      </w:r>
      <w:r>
        <w:rPr>
          <w:rFonts w:ascii="Times New Roman" w:hAnsi="Times New Roman"/>
          <w:color w:val="auto"/>
          <w:sz w:val="24"/>
          <w:szCs w:val="24"/>
          <w:highlight w:val="none"/>
        </w:rPr>
        <w:t xml:space="preserve">传输频率：1MHz～250MHz。</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w:t>
      </w:r>
      <w:r>
        <w:rPr>
          <w:rFonts w:ascii="Times New Roman" w:hAnsi="Times New Roman"/>
          <w:color w:val="auto"/>
          <w:sz w:val="24"/>
          <w:szCs w:val="24"/>
          <w:highlight w:val="none"/>
        </w:rPr>
        <w:t xml:space="preserve">传输速率：速率1Gbps。</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阻抗：</w:t>
      </w:r>
      <w:r>
        <w:rPr>
          <w:rFonts w:hint="eastAsia"/>
          <w:color w:val="auto"/>
          <w:sz w:val="24"/>
          <w:szCs w:val="24"/>
          <w:highlight w:val="none"/>
        </w:rPr>
        <w:t xml:space="preserve">≤</w:t>
      </w:r>
      <w:r>
        <w:rPr>
          <w:rFonts w:ascii="Times New Roman" w:hAnsi="Times New Roman"/>
          <w:color w:val="auto"/>
          <w:sz w:val="24"/>
          <w:szCs w:val="24"/>
          <w:highlight w:val="none"/>
        </w:rPr>
        <w:t xml:space="preserve">100</w:t>
      </w:r>
      <w:r>
        <w:rPr>
          <w:rFonts w:ascii="Arial" w:hAnsi="Arial" w:cs="Arial"/>
          <w:color w:val="auto"/>
          <w:sz w:val="19"/>
          <w:szCs w:val="19"/>
          <w:highlight w:val="none"/>
          <w:shd w:val="clear" w:color="auto" w:fill="ffffff"/>
        </w:rPr>
        <w:t xml:space="preserve">Ω</w:t>
      </w:r>
      <w:r>
        <w:rPr>
          <w:rFonts w:hint="eastAsia" w:ascii="Arial" w:hAnsi="Arial" w:cs="Arial"/>
          <w:color w:val="auto"/>
          <w:sz w:val="19"/>
          <w:szCs w:val="19"/>
          <w:highlight w:val="none"/>
          <w:shd w:val="clear" w:color="auto" w:fill="ffffff"/>
        </w:rPr>
        <w:t xml:space="preserve">；</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4</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屏蔽类型：非屏蔽</w:t>
      </w:r>
      <w:r>
        <w:rPr>
          <w:rFonts w:hint="eastAsia" w:ascii="Times New Roman" w:hAnsi="Times New Roman"/>
          <w:color w:val="auto"/>
          <w:sz w:val="24"/>
          <w:szCs w:val="24"/>
          <w:highlight w:val="none"/>
        </w:rPr>
        <w:t xml:space="preserve">；</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5</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电缆结构：双绞线结构，绝缘十字骨架</w:t>
      </w:r>
      <w:r>
        <w:rPr>
          <w:rFonts w:hint="eastAsia" w:ascii="Times New Roman" w:hAnsi="Times New Roman"/>
          <w:color w:val="auto"/>
          <w:sz w:val="24"/>
          <w:szCs w:val="24"/>
          <w:highlight w:val="none"/>
        </w:rPr>
        <w:t xml:space="preserve">；</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6</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连接器：使用 RJ45 连接器</w:t>
      </w:r>
      <w:r>
        <w:rPr>
          <w:rFonts w:hint="eastAsia" w:ascii="Times New Roman" w:hAnsi="Times New Roman"/>
          <w:color w:val="auto"/>
          <w:sz w:val="24"/>
          <w:szCs w:val="24"/>
          <w:highlight w:val="none"/>
        </w:rPr>
        <w:t xml:space="preserve">；</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2.7、PDU</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rPr>
          <w:rFonts w:hint="default" w:ascii="Times New Roman" w:hAnsi="Times New Roman" w:cs="Times New Roman"/>
          <w:color w:val="auto"/>
          <w:sz w:val="24"/>
          <w:szCs w:val="24"/>
          <w:highlight w:val="none"/>
          <w:lang w:val="en-US" w:eastAsia="zh-CN"/>
        </w:rPr>
        <w:t xml:space="preserve">输入电压：交流 220V、110V </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lang w:val="en-US" w:eastAsia="zh-CN"/>
        </w:rPr>
        <w:t xml:space="preserve">最大持续运行电压： 220V ~ 250V </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lang w:val="en-US" w:eastAsia="zh-CN"/>
        </w:rPr>
        <w:t xml:space="preserve">输入电流：</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10A</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lang w:val="en-US" w:eastAsia="zh-CN"/>
        </w:rPr>
        <w:t xml:space="preserve">输出电流：</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10A</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lang w:val="en-US" w:eastAsia="zh-CN"/>
        </w:rPr>
        <w:t xml:space="preserve">额定功率：</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2200W</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lang w:val="en-US" w:eastAsia="zh-CN"/>
        </w:rPr>
        <w:t xml:space="preserve">过载保护电流：当电流超过设定的过载保护电流值时，PDU 会自动切断电源</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w:t>
      </w:r>
      <w:r>
        <w:rPr>
          <w:rFonts w:hint="default" w:ascii="Times New Roman" w:hAnsi="Times New Roman" w:cs="Times New Roman"/>
          <w:color w:val="auto"/>
          <w:sz w:val="24"/>
          <w:szCs w:val="24"/>
          <w:highlight w:val="none"/>
          <w:lang w:val="en-US" w:eastAsia="zh-CN"/>
        </w:rPr>
        <w:t xml:space="preserve">防雷性能：标称放电电流 5kA - 20kA ，最大放电电流 40kA</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w:t>
      </w:r>
      <w:r>
        <w:rPr>
          <w:rFonts w:hint="default" w:ascii="Times New Roman" w:hAnsi="Times New Roman" w:cs="Times New Roman"/>
          <w:color w:val="auto"/>
          <w:sz w:val="24"/>
          <w:szCs w:val="24"/>
          <w:highlight w:val="none"/>
          <w:lang w:val="en-US" w:eastAsia="zh-CN"/>
        </w:rPr>
        <w:t xml:space="preserve">绝缘电阻：小于100MΩ。</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w:t>
      </w:r>
      <w:r>
        <w:rPr>
          <w:rFonts w:hint="default" w:ascii="Times New Roman" w:hAnsi="Times New Roman" w:cs="Times New Roman"/>
          <w:color w:val="auto"/>
          <w:sz w:val="24"/>
          <w:szCs w:val="24"/>
          <w:highlight w:val="none"/>
          <w:lang w:val="en-US" w:eastAsia="zh-CN"/>
        </w:rPr>
        <w:t xml:space="preserve">接触电阻：9毫欧~20毫欧</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2.8、光线盒</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盒内可容纳24芯尾纤的熔接</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单模、多模两种光纤均适用</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含耦合器</w:t>
      </w:r>
      <w:r>
        <w:rPr>
          <w:rFonts w:hint="eastAsia" w:ascii="Times New Roman" w:hAnsi="Times New Roman" w:cs="Times New Roman"/>
          <w:color w:val="auto"/>
          <w:sz w:val="24"/>
          <w:szCs w:val="24"/>
          <w:highlight w:val="none"/>
          <w:lang w:val="en-US" w:eastAsia="zh-CN"/>
        </w:rPr>
        <w:t xml:space="preserve">；采用</w:t>
      </w:r>
      <w:r>
        <w:rPr>
          <w:rFonts w:hint="default" w:ascii="Times New Roman" w:hAnsi="Times New Roman" w:cs="Times New Roman"/>
          <w:color w:val="auto"/>
          <w:sz w:val="24"/>
          <w:szCs w:val="24"/>
          <w:highlight w:val="none"/>
          <w:lang w:val="en-US" w:eastAsia="zh-CN"/>
        </w:rPr>
        <w:t xml:space="preserve">机架式。</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2.9、光跳线</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w:t>
      </w:r>
      <w:r>
        <w:rPr>
          <w:rFonts w:ascii="Times New Roman" w:hAnsi="Times New Roman"/>
          <w:color w:val="auto"/>
          <w:sz w:val="24"/>
          <w:szCs w:val="24"/>
          <w:highlight w:val="none"/>
        </w:rPr>
        <w:t xml:space="preserve">动态/静态弯曲半径：20D/10D</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w:t>
      </w:r>
      <w:r>
        <w:rPr>
          <w:rFonts w:ascii="Times New Roman" w:hAnsi="Times New Roman"/>
          <w:color w:val="auto"/>
          <w:sz w:val="24"/>
          <w:szCs w:val="24"/>
          <w:highlight w:val="none"/>
        </w:rPr>
        <w:t xml:space="preserve">规格：B1（9/125μm） </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衰减＠20℃（DB/Km）：单模：＠1310≤0.45，＠1550≤0.30</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4</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允许拉伸力（N）:200/660（12芯及以下），400/1320（12芯以上）长期/短期</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5</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允许压扁力（N/100mm）</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 300/1000  长期/短期</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6</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芯数：2~144芯</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7</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符合标准：IEEE802.3ae；ISO/IEC11801；YD/T901；GB50311-2016等</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2.10、电话光交换机</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（1）电</w:t>
      </w:r>
      <w:r>
        <w:rPr>
          <w:rFonts w:ascii="Times New Roman" w:hAnsi="Times New Roman"/>
          <w:color w:val="auto"/>
          <w:sz w:val="24"/>
          <w:szCs w:val="24"/>
          <w:highlight w:val="none"/>
        </w:rPr>
        <w:t xml:space="preserve">话端口数量：</w:t>
      </w:r>
      <w:r>
        <w:rPr>
          <w:rFonts w:hint="eastAsia" w:ascii="Times New Roman" w:hAnsi="Times New Roman"/>
          <w:color w:val="auto"/>
          <w:sz w:val="24"/>
          <w:szCs w:val="24"/>
          <w:highlight w:val="none"/>
        </w:rPr>
        <w:t xml:space="preserve">不少于</w:t>
      </w:r>
      <w:r>
        <w:rPr>
          <w:rFonts w:ascii="Times New Roman" w:hAnsi="Times New Roman"/>
          <w:color w:val="auto"/>
          <w:sz w:val="24"/>
          <w:szCs w:val="24"/>
          <w:highlight w:val="none"/>
        </w:rPr>
        <w:t xml:space="preserve">24个用于连接电话设备的端口，接口为RJ11接口。 </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w:t>
      </w:r>
      <w:r>
        <w:rPr>
          <w:rFonts w:ascii="Times New Roman" w:hAnsi="Times New Roman"/>
          <w:color w:val="auto"/>
          <w:sz w:val="24"/>
          <w:szCs w:val="24"/>
          <w:highlight w:val="none"/>
        </w:rPr>
        <w:t xml:space="preserve">光口配置：</w:t>
      </w:r>
      <w:r>
        <w:rPr>
          <w:rFonts w:hint="eastAsia" w:ascii="Times New Roman" w:hAnsi="Times New Roman"/>
          <w:color w:val="auto"/>
          <w:sz w:val="24"/>
          <w:szCs w:val="24"/>
          <w:highlight w:val="none"/>
        </w:rPr>
        <w:t xml:space="preserve">不少于</w:t>
      </w:r>
      <w:r>
        <w:rPr>
          <w:rFonts w:ascii="Times New Roman" w:hAnsi="Times New Roman"/>
          <w:color w:val="auto"/>
          <w:sz w:val="24"/>
          <w:szCs w:val="24"/>
          <w:highlight w:val="none"/>
        </w:rPr>
        <w:t xml:space="preserve">1个光接口，光接口类型为FC，光口速率为155M，支持单纤。</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w:t>
      </w:r>
      <w:r>
        <w:rPr>
          <w:rFonts w:ascii="Times New Roman" w:hAnsi="Times New Roman"/>
          <w:color w:val="auto"/>
          <w:sz w:val="24"/>
          <w:szCs w:val="24"/>
          <w:highlight w:val="none"/>
        </w:rPr>
        <w:t xml:space="preserve">波长：光波长1310nm</w:t>
      </w:r>
      <w:r>
        <w:rPr>
          <w:rFonts w:hint="eastAsia" w:ascii="Times New Roman" w:hAnsi="Times New Roman"/>
          <w:color w:val="auto"/>
          <w:sz w:val="24"/>
          <w:szCs w:val="24"/>
          <w:highlight w:val="none"/>
        </w:rPr>
        <w:t xml:space="preserve">。</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（4）</w:t>
      </w:r>
      <w:r>
        <w:rPr>
          <w:rFonts w:ascii="Times New Roman" w:hAnsi="Times New Roman"/>
          <w:color w:val="auto"/>
          <w:sz w:val="24"/>
          <w:szCs w:val="24"/>
          <w:highlight w:val="none"/>
        </w:rPr>
        <w:t xml:space="preserve">发送功率：发送光信号功率</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－12dBm。</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（5）</w:t>
      </w:r>
      <w:r>
        <w:rPr>
          <w:rFonts w:ascii="Times New Roman" w:hAnsi="Times New Roman"/>
          <w:color w:val="auto"/>
          <w:sz w:val="24"/>
          <w:szCs w:val="24"/>
          <w:highlight w:val="none"/>
        </w:rPr>
        <w:t xml:space="preserve">接收灵敏度：</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－30dBm（误码率≤10⁻¹¹）。</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（6）</w:t>
      </w:r>
      <w:r>
        <w:rPr>
          <w:rFonts w:ascii="Times New Roman" w:hAnsi="Times New Roman"/>
          <w:color w:val="auto"/>
          <w:sz w:val="24"/>
          <w:szCs w:val="24"/>
          <w:highlight w:val="none"/>
        </w:rPr>
        <w:t xml:space="preserve">摘机阻抗：＜500Ω；挂机阻抗：＞10kΩ。</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（7）</w:t>
      </w:r>
      <w:r>
        <w:rPr>
          <w:rFonts w:ascii="Times New Roman" w:hAnsi="Times New Roman"/>
          <w:color w:val="auto"/>
          <w:sz w:val="24"/>
          <w:szCs w:val="24"/>
          <w:highlight w:val="none"/>
        </w:rPr>
        <w:t xml:space="preserve">用户侧：环路阻抗</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2000Ω（包括话机），空闲电路电压</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50V，环路电流25mA，摘机门限 8mA，极性反转时延＜50ms。</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（8）</w:t>
      </w:r>
      <w:r>
        <w:rPr>
          <w:rFonts w:ascii="Times New Roman" w:hAnsi="Times New Roman"/>
          <w:color w:val="auto"/>
          <w:sz w:val="24"/>
          <w:szCs w:val="24"/>
          <w:highlight w:val="none"/>
        </w:rPr>
        <w:t xml:space="preserve">拨号特性：脉冲拨号单脉冲失真＜5ms；摘机时延＜100ms。</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（9）</w:t>
      </w:r>
      <w:r>
        <w:rPr>
          <w:rFonts w:ascii="Times New Roman" w:hAnsi="Times New Roman"/>
          <w:color w:val="auto"/>
          <w:sz w:val="24"/>
          <w:szCs w:val="24"/>
          <w:highlight w:val="none"/>
        </w:rPr>
        <w:t xml:space="preserve">铃流特性：远端（FXS）铃流发生器频率 25Hz±3Hz，幅度 75V±5Vrms，铃流时延＜50ms；局端（FXO）铃流检测幅度范围最小38Vrms。</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（10）</w:t>
      </w:r>
      <w:r>
        <w:rPr>
          <w:rFonts w:ascii="Times New Roman" w:hAnsi="Times New Roman"/>
          <w:color w:val="auto"/>
          <w:sz w:val="24"/>
          <w:szCs w:val="24"/>
          <w:highlight w:val="none"/>
        </w:rPr>
        <w:t xml:space="preserve">电源类型： 220V </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（11）</w:t>
      </w:r>
      <w:r>
        <w:rPr>
          <w:rFonts w:ascii="Times New Roman" w:hAnsi="Times New Roman"/>
          <w:color w:val="auto"/>
          <w:sz w:val="24"/>
          <w:szCs w:val="24"/>
          <w:highlight w:val="none"/>
        </w:rPr>
        <w:t xml:space="preserve">功耗：整机功耗通常＜20W， </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2.11、网络机柜</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rPr>
          <w:rFonts w:hint="default" w:ascii="Times New Roman" w:hAnsi="Times New Roman" w:cs="Times New Roman"/>
          <w:color w:val="auto"/>
          <w:sz w:val="24"/>
          <w:szCs w:val="24"/>
          <w:highlight w:val="none"/>
          <w:lang w:val="en-US" w:eastAsia="zh-CN"/>
        </w:rPr>
        <w:t xml:space="preserve">遵循通用的19英寸标准 </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lang w:val="en-US" w:eastAsia="zh-CN"/>
        </w:rPr>
        <w:t xml:space="preserve">尺寸：600mm</w:t>
      </w:r>
      <w:r>
        <w:rPr>
          <w:rFonts w:hint="eastAsia" w:ascii="Times New Roman" w:hAnsi="Times New Roman" w:cs="Times New Roman"/>
          <w:strike/>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800mm，42U </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lang w:val="en-US" w:eastAsia="zh-CN"/>
        </w:rPr>
        <w:t xml:space="preserve">材料：冷轧钢板</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lang w:val="en-US" w:eastAsia="zh-CN"/>
        </w:rPr>
        <w:t xml:space="preserve">安装方式：落地安装，脚轮</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lang w:val="en-US" w:eastAsia="zh-CN"/>
        </w:rPr>
        <w:t xml:space="preserve">承重要求：不低于500kg</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2.12、静电地板</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rPr>
          <w:rFonts w:hint="default" w:ascii="Times New Roman" w:hAnsi="Times New Roman" w:cs="Times New Roman"/>
          <w:color w:val="auto"/>
          <w:sz w:val="24"/>
          <w:szCs w:val="24"/>
          <w:highlight w:val="none"/>
          <w:lang w:val="en-US" w:eastAsia="zh-CN"/>
        </w:rPr>
        <w:t xml:space="preserve">采用具有良好导电性和静电释放性能的材料。</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lang w:val="en-US" w:eastAsia="zh-CN"/>
        </w:rPr>
        <w:t xml:space="preserve">电阻率在 10⁴ - 10⁹Ω/sq（欧姆/平方）之间。</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lang w:val="en-US" w:eastAsia="zh-CN"/>
        </w:rPr>
        <w:t xml:space="preserve">电阻率在 10³ - 10⁸Ω・cm（欧姆・厘米）范围内。</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lang w:val="en-US" w:eastAsia="zh-CN"/>
        </w:rPr>
        <w:t xml:space="preserve">厚度在3mm之间</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lang w:val="en-US" w:eastAsia="zh-CN"/>
        </w:rPr>
        <w:t xml:space="preserve">邵氏硬度（Shore hardness）在40</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60之间</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拉伸强度5</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15MPa（兆帕）之间，撕裂强度3</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10kN/m（千牛/米）之间。工作温度范围为</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20℃</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+60℃。</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2.13、400W星光枪型摄像机</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（1）不低于400万像素1/1.8英寸CMOS图像传感器，最大分辨率不低于2592x1520，码率设定为4Mbps，RJ45输出，清晰度不小于1500TVL；</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（2）最低照度满足：彩色≤0.0002lx，黑白≤0.0001 lx；</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（3）支持H.265、H.264、MJPEG视频编码格式，其中H.265和H.264都支持Baseline/Main/High Profile；</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内置不少于一颗白光补光灯及两颗红外补光灯，内置扬声器，支持智能行为分析触发时联动声音告警和白光告警，音频联动支持自定义声音文件上传及下载,播放时长可设；白光支持闪烁与常亮模式切换，闪烁频率可调；</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（5）支持最多同时开启20个视频窗口进行画面浏览，支持10行字符叠加，字体大小、颜色、对齐方式可设，具有图片叠加到视频画面功能；</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（6）支持通过客户端软件或IE浏览器可以发起语音对讲，对讲声音支持立体声设置选项，视音频信号的失步时间应≤1秒；</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支持人脸侦测功能，可对经过设定区域的行人进行人脸检测，当检测到人脸后，可联动抓拍人脸图片、录像及给出报警提示；支持对齐刘海遮挡眉毛、头发遮挡眼镜、戴普通眼镜、戴墨镜、戴彩色眼镜、戴帽子、戴头戴式耳机、半边人脸、戴口罩、侧脸方式的人脸进行检测；可对出现在监控场景内的两眼瞳距不小于12像素的人脸进行检测，同时叠加目标提示框；</w:t>
      </w:r>
      <w:r/>
    </w:p>
    <w:p>
      <w:pPr>
        <w:ind w:firstLine="361"/>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8）具有工装检测功能，最多可同时布控4个检测区域；可对经过检测区域的人员进行工装合规性检测，当检测到人员工装与设定属性不一致时，可触发报警，给出报警提示并联动抓图、录像,发送邮件，报警输出、音频报警、警戒灯（符合GA/T 1127-2013安全防范视频监控摄像机通用技术要求，提供第三方权威机构出具的具有CMA或CNSA标志的检测报告扫描件）；</w:t>
      </w:r>
      <w:r/>
    </w:p>
    <w:p>
      <w:pPr>
        <w:ind w:firstLine="361"/>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▲（9）具有注册检测模式和属性检测模式可选功能；注册检测模式可在布控库中导入合规图片，并启用布控库进行工装合规性比对；属性检测模式可通过设定着装颜色进行合规性比对（符合GA/T 1127-2013安全防范视频监控摄像机通用技术要求，提供第三方权威机构出具的具有CMA或CNSA标志的检测报告扫描件）；</w:t>
      </w:r>
      <w:r/>
    </w:p>
    <w:p>
      <w:pPr>
        <w:ind w:firstLine="361"/>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▲（10）支持创建最多5个布控库;布控库可设置比对相似度;布控库可设置全身或半身方案；具有最短持续时间和重复报警时间设置选项（符合GA/T 1127-2013安全防范视频监控摄像机通用技术要求，提供第三方权威机构出具的具有CMA或CNSA标志的检测报告扫描件）；</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（11）支持轻存储功能，在IE浏览器下，具有轻存储开启/关闭选项，功能开启后，样机有3种模式显示存储卡剩余存储时长及录像帧率；</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（12）支持音频文件预览播放;默认内置音频文件21个；支持通过设备自带mic进行自定义音频文件录制；支持自定义音频文件上传及下载；自定义音频支持PCW/G711A/G711/AAC4种编码格式的WAV/PCM/MP3三种音频文件格式；</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（13）支持在-45~70摄氏度，湿度小于93%环境下稳定工作；支持IP67防护等级。</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2.14、400W星光半球摄像机</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（1）靶面尺寸为1/1.8英寸，分辨率设置≥2688×1520、帧率设置为25fps、码率设置≥4Mbps、RJ45输出，清晰度不小于1500TVL；</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（2）最低照度满足：彩色≤0.0002lx，黑白≤0.0001 lx</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（3）支持H.265、H.264、MJPEG视频编码格式，其中H.265和H.264都支持Baseline/Main/High Profile；</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（4）支持滤光片切换功能，摄像机可在彩色/黑白模式下自动切换滤光片进行成像；</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（5）支持通过客户端软件或IE浏览器可以发起语音对讲，对讲声音支持立体声设置选项，视音频信号的失步时间应≤1秒；</w:t>
      </w:r>
      <w:r/>
    </w:p>
    <w:p>
      <w:pPr>
        <w:ind w:firstLine="361"/>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▲（6）具有精准搜索功能，开启后可检测分析画面中人体各类特征后形成结构化数据上传后端。（符合GA/T 1127-2013安全防范视频监控摄像机通用技术要求，提供第三方权威机构出具的具有CMA或CNSA标志的检测报告扫描件）</w:t>
      </w:r>
      <w:r/>
    </w:p>
    <w:p>
      <w:pPr>
        <w:ind w:firstLine="361"/>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▲（7）支持自动防闪烁功能,开启该功能后,可以消除闪烁条纹；角落亮度均匀性（corners）≥85%，四边亮度均匀性（sides）≥90%（符合GA/T 1127-2013安全防范视频监控摄像机通用技术要求，提供第三方权威机构出具的具有CMA或CNSA标志的检测报告扫描件）</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（8）具有黑白名单功能；</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（9）内置不少于1个扬声器、一颗白光补光灯及两颗红外补光灯，扬声器播放最大声级不小于80dB(A) ；支持自定义声音文件录制、上传及下载。播放时长可设置，白关可设置常亮与闪烁模式，闪烁频率可调节；</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（10）支持在-45~70摄氏度，湿度小于93%环境下稳定工作；支持IP67防护等级。</w:t>
      </w:r>
      <w:r/>
    </w:p>
    <w:p>
      <w:pPr>
        <w:ind w:firstLine="602"/>
        <w:keepLines w:val="0"/>
        <w:keepNext w:val="0"/>
        <w:pageBreakBefore w:val="0"/>
        <w:spacing w:line="440" w:lineRule="exact"/>
        <w:widowControl w:val="off"/>
        <w:rPr>
          <w:rFonts w:hint="default"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2.15、400W电梯摄像机</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（1）支持电瓶车入梯检测算法，可实现电瓶车入梯行为的检测及报警；</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（2）采用不低于高性能200万像素1/2.8英寸CMOS图像传感器，低照度效果好，图像清晰度高；</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（3）最大可输出200万(1920×1080)@25/30fps；</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（4）支持H.265编码，压缩比高，可实现超低码流传输；</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（5）内置高效红外补光灯，最大红外监控距离10米；</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（6）支持声光报警联动，当报警产生时，可触发联动声音警报和灯光闪烁；</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（7）支持走廊模式，宽动态，3D降噪，强光抑制，背光补偿，数字水印，适用不同监控环境；</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（8）支持 ROI，SMART H.264/H.265，灵活编码，适用不同带宽和存储环境；</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（9）支持报警1进1出（报警输出为干式报警，支持常开/常闭），音频1进1，最大支持256G Micro SD卡，内置MIC，内置扬声器；</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（10）不低于IP67/IK10防护等级</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（11）支持DC12V供电方式</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2.16、枪型摄像机支架</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壁装、吊装</w:t>
      </w:r>
      <w:r/>
    </w:p>
    <w:p>
      <w:pPr>
        <w:ind w:firstLine="602"/>
        <w:keepLines w:val="0"/>
        <w:keepNext w:val="0"/>
        <w:pageBreakBefore w:val="0"/>
        <w:spacing w:line="440" w:lineRule="exact"/>
        <w:widowControl w:val="off"/>
        <w:rPr>
          <w:rFonts w:hint="default"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2.17、全景摄像机</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（1）采用不低于高性能500万像素1/2.7英寸CMOS图像传感器，最大可输出500万(2592×1944)@25fps</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（2）最低照度满足：彩色≤0.001lx，黑白≤0.0001lx</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（3）支持H.265、H.264、MJPEG视频编码格式，其中H.265和H.264都支持Baseline/Main/High Profile</w:t>
      </w:r>
      <w:r/>
    </w:p>
    <w:p>
      <w:pPr>
        <w:ind w:firstLine="361"/>
        <w:keepLines w:val="0"/>
        <w:keepNext w:val="0"/>
        <w:pageBreakBefore w:val="0"/>
        <w:spacing w:line="440" w:lineRule="exact"/>
        <w:widowControl w:val="off"/>
        <w:rPr>
          <w:rFonts w:hint="default"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▲（4）视场角:水平≥180°，垂直≥180°（符合GA/T 1127-2013 安全防范视频监控摄像机通用技术要求，提供第三方权威机构出具的具有CMA或CNSA标志的检测报告扫描件）；</w:t>
      </w:r>
      <w:r/>
    </w:p>
    <w:p>
      <w:pPr>
        <w:ind w:firstLine="361"/>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▲（5）支持通过客户端软件或IE浏览器进行以下方式的多画面浏览：a）1个</w:t>
      </w:r>
      <w:r>
        <w:rPr>
          <w:rFonts w:hint="eastAsia" w:ascii="Times New Roman" w:hAnsi="Times New Roman" w:cs="Times New Roman"/>
          <w:b/>
          <w:bCs/>
          <w:color w:val="auto"/>
          <w:sz w:val="24"/>
          <w:szCs w:val="24"/>
          <w:highlight w:val="none"/>
          <w:lang w:val="en-US" w:eastAsia="zh-CN"/>
        </w:rPr>
        <w:t xml:space="preserve">鱼眼视频画面；b）1个全景视频画面；c）2个可拼接成全景图像的视频画面；d）1个鱼眼视频画面和2个独立子画面；e）1个鱼眼视频画面和3个独立子画面；f）1个鱼眼视频画面和4个独立子画面；g）1个鱼眼视频画面和8个独立子画面；h）1个全景视频画面和1个独立子画面；i）1个全景视频画面和3个独立子画面；j）1个全景视频画面和4个独立子画面；k）1个全景视频画面和6个独立子画面（符合GA/T 1127-2013 安全防范视频监控摄像机通用技术要求，提供第三方权威机构出具的具有CMA或CNSA标志的检测报告扫描件）</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（6）支持智能资源切换：通用行为分析、人数统计；支持人数统计；支持区域内人数统计，进入/离开人数统计，并可生成人数统计日/月/年报表，导出使用；</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（7）支持目标过滤功能，可通过IE浏览器设置检测目标的最大像素和最小像素，并对不在设置像素范围的目标进行过滤；</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（8）在IE浏览器下，支持光亮异常、清晰度异常、花屏、雪花、偏色、画面冻结、增益失衡、画面抖动、条纹干扰、信号丢失、视频遮挡、光晕、紫边等故障报警功能；</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可通过客户端软件或IE浏览器对音频文件进行管理。支持音频文件预览播放；内置语音文件21种；支持通过自带麦克风、客户端软件或IE浏览器进行自定义音频文件录制；支持自定义音频文件上传及下载；自定义音频支持PCM/G711A/G711/AAC四种编码格式，支持播放WAV/PCM/MP3三种文件格式；</w:t>
      </w:r>
      <w:r/>
    </w:p>
    <w:p>
      <w:pPr>
        <w:ind w:firstLine="361"/>
        <w:keepLines w:val="0"/>
        <w:keepNext w:val="0"/>
        <w:pageBreakBefore w:val="0"/>
        <w:spacing w:line="440" w:lineRule="exact"/>
        <w:widowControl w:val="off"/>
        <w:rPr>
          <w:rFonts w:hint="default"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▲（10）支持智能模块单独进行升级，升级过程中不丢失视频画面；支持通过IE浏览器进行各智能方案配置切换，切换过程中无需重启样机（符合GA/T 1127-2013 安全防范视频监控摄像机通用技术要求，提供第三方权威机构出具的具有CMA或CNSA标志的检测报告扫描件）</w:t>
      </w:r>
      <w:r/>
    </w:p>
    <w:p>
      <w:pPr>
        <w:ind w:firstLine="600"/>
        <w:keepLines w:val="0"/>
        <w:keepNext w:val="0"/>
        <w:pageBreakBefore w:val="0"/>
        <w:spacing w:line="440" w:lineRule="exact"/>
        <w:widowControl w:val="off"/>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（11）支持一键撤防，可在自定义设置的时间段内对报警输出、邮件等事件联动项进行统一撤防控制</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（12）支持报警1进1出，音频1进1出，最大支持256G Micro SD卡，内置MIC</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（13）支持DC12V/POE供电方式，支持IP67，IK10防护等级</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2.18、拾音器</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vertAlign w:val="superscript"/>
          <w:lang w:val="en-US" w:eastAsia="zh-CN"/>
        </w:rPr>
      </w:pPr>
      <w:r>
        <w:rPr>
          <w:rFonts w:hint="eastAsia" w:ascii="Times New Roman" w:hAnsi="Times New Roman" w:cs="Times New Roman"/>
          <w:color w:val="auto"/>
          <w:sz w:val="24"/>
          <w:szCs w:val="24"/>
          <w:highlight w:val="none"/>
          <w:lang w:val="en-US" w:eastAsia="zh-CN"/>
        </w:rPr>
        <w:t xml:space="preserve">（1）</w:t>
      </w:r>
      <w:r>
        <w:rPr>
          <w:rFonts w:hint="default" w:ascii="Times New Roman" w:hAnsi="Times New Roman" w:cs="Times New Roman"/>
          <w:color w:val="auto"/>
          <w:sz w:val="24"/>
          <w:szCs w:val="24"/>
          <w:highlight w:val="none"/>
          <w:lang w:val="en-US" w:eastAsia="zh-CN"/>
        </w:rPr>
        <w:t xml:space="preserve">拾音范围</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10-70</w:t>
      </w:r>
      <w:r>
        <w:rPr>
          <w:rFonts w:hint="eastAsia" w:ascii="Times New Roman" w:hAnsi="Times New Roman" w:cs="Times New Roman"/>
          <w:color w:val="auto"/>
          <w:sz w:val="24"/>
          <w:szCs w:val="24"/>
          <w:highlight w:val="none"/>
          <w:lang w:val="en-US" w:eastAsia="zh-CN"/>
        </w:rPr>
        <w:t xml:space="preserve">m</w:t>
      </w:r>
      <w:r>
        <w:rPr>
          <w:rFonts w:hint="eastAsia" w:ascii="Times New Roman" w:hAnsi="Times New Roman" w:cs="Times New Roman"/>
          <w:color w:val="auto"/>
          <w:sz w:val="24"/>
          <w:szCs w:val="24"/>
          <w:highlight w:val="none"/>
          <w:vertAlign w:val="superscript"/>
          <w:lang w:val="en-US" w:eastAsia="zh-CN"/>
        </w:rPr>
        <w:t xml:space="preserve">2</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lang w:val="en-US" w:eastAsia="zh-CN"/>
        </w:rPr>
        <w:t xml:space="preserve">音频传输距离</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30米</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lang w:val="en-US" w:eastAsia="zh-CN"/>
        </w:rPr>
        <w:t xml:space="preserve">频率响应</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80Hz～16KHz</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lang w:val="en-US" w:eastAsia="zh-CN"/>
        </w:rPr>
        <w:t xml:space="preserve">灵敏度</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-34dB</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lang w:val="en-US" w:eastAsia="zh-CN"/>
        </w:rPr>
        <w:t xml:space="preserve">具有全方向性指向特性</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lang w:val="en-US" w:eastAsia="zh-CN"/>
        </w:rPr>
        <w:t xml:space="preserve">动态范围</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70 dB</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w:t>
      </w:r>
      <w:r>
        <w:rPr>
          <w:rFonts w:hint="default" w:ascii="Times New Roman" w:hAnsi="Times New Roman" w:cs="Times New Roman"/>
          <w:color w:val="auto"/>
          <w:sz w:val="24"/>
          <w:szCs w:val="24"/>
          <w:highlight w:val="none"/>
          <w:lang w:val="en-US" w:eastAsia="zh-CN"/>
        </w:rPr>
        <w:t xml:space="preserve">能够承受的音压</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120dB SPL</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2.19、监控专用电源</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工作电源：12V30A</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2.20、硬盘录像机</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（1）支持嵌入式Linux系统，工业级嵌入式微控制器，支持WEB、本地GUI界面操作，可接驳支持ONVIF、PSIA、RTSP协议的第三方摄像机和主流品牌摄像机；</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（2）支持IPv4、IPv6、HTTP、UPnP、NTP、SADP、SNMP、PPPoE、DNS、FTP、ONVIF（支持2.4版本）、PSIA网络协议；</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（3）支持最大32路网络视频接入，网络性能接入320Mbps，储存320Mbps，转发320Mbps，支持12MP/8MP/6MP/5MP/4MP/3MP/1080P/1.3MP/720P IPC分辨率接入；</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（4）支持2×12M/4×8MP/6×5MP/8×4MP/11×3MP/16×1080P/32×720P解码，最大支持16路视频回放；</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（5）支持VGA1/HDMI1同源输出、VGA2/HDMI2同源输出、VGA1/HDMI1和VGA2/HDMI2两组之间支持异源输出。其中HDMI1最大支持4K显示输出，VGA1/VGA2/HDMI2最大支持1080P显示输出；</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（6）支持16个内置SATA接口，单盘容量支持10T，可配置成单盘，支持RAID0、RAID1、RAID5、RAID6、RAID10等各种数据保护模式；</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（7）支持IPC复合音频1路输入，支持语音对讲2路输出，支持PC通过NVR与网络摄像机进行语音对讲；</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（8）支持16路报警输入、6路报警输出，支持开关量输入输出模式支持4个USB接口；</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（9）支持2个千兆以太网口，支持2个不同段IP地址的IPC设备接入，支持将双网口设置同一个IP地址，实现数据链路冗余；</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（10）支持标签自定义功能，设备支持对指定时间的录像进行标签并归档，便于后续査看；</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（11）支持硬盘、外接USB存储设备、DVD刻录等存储方式，支持U盘，eSATA方式，DVD刻录备份方式；</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（12）支持远程管理IPC功能，支持对前端IPC远程升级，支持远程对IPC的编码配置修改等操作；</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（13）支持远程零通道预览功能，可将接入的多路视频图像多画面显示在一路视频图像上；</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（14）支持切片回放功能，将录像切片等分成若干段视频进行多路同时回放；</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15）支持实时查看已添加设备的设备状态，实时显示设备连接状态，动态检测、视频丢失、遮挡检测、外部报警等事件的触发状态等状态信息；支持通过手动或在线的方式检测已添加的设备的系统版本，支持通过USB本地或接入互联网对添加的设备进行在线升级。</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（16）支持SmartIPC接入、绊线入侵、区域入侵、场景变化、移动侦测、人脸检测、物品遗留和物品搬移时，可给出报警/联动/上传，同时支持热度图，人数统计，车牌检测（支持卡口ITC、球机）、智能跟踪球；</w:t>
      </w:r>
      <w:r/>
    </w:p>
    <w:p>
      <w:pPr>
        <w:ind w:firstLine="600"/>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17）支持接入带有火情检测、冷点检测、热点检测、温度/温差检测、打电话检测、吸烟检测、烟雾检测报警功能的网络摄像机，当触发报警时，可联动录像、抓拍并保存图片、弹出报警画面、声音警告、上传中心、发送邮件、触发报警输出，并按通道、时间、类型检索报警图片，录像搜索结果支持图片和列表2种展现形式</w:t>
      </w:r>
      <w:r>
        <w:rPr>
          <w:rFonts w:hint="eastAsia" w:ascii="Times New Roman" w:hAnsi="Times New Roman" w:cs="Times New Roman"/>
          <w:b w:val="0"/>
          <w:bCs w:val="0"/>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18）支持接入具有车辆黑名单功能的摄像机，可通过客户端软件设置车辆黑名单，当前摄像机识别该车辆车牌后，可联动录像、抓拍图像、弹出画面、发生语音提示、上传中心、发送邮件、报警口输出，可按通道、时间、车牌号码检索录像文件及抓拍图片，支持检测到的车牌以CVS格式导出到U盘</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2.21、硬盘</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不低于1.4TB/128MB（6Gb/秒NCQ）/7200RPM/SATA3</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2.22、视频监控和门禁管理软件平台扩容</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（1）支持本次建设视频监控和门禁设备新增授权路数，并保证接入常熟人民法院已建视频监控平台和门禁管理平台中统一管理和使用；</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支持实时预览、云台控制、录像管理、语音对讲、视频上墙等视频应用功能，录像功能支持图形化和列表方式展示录像查询结果，支持1/2、1/4、1/8，2、4、8、16倍速快慢放，支持逐帧播放，支持录像打标，通过标签快速定位播放录像；</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（3）支持热成像预览实时测温；支持在热图中选取一个或多个监测区域，可以计算出区域中的温度的最大值、最小值及平均值，也可以计算区域中温度差及各温度的占比；</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（4）支持云台控制权限的抢占和锁定；支持三维定位，变倍/聚焦/光圈，八方向控制；支持预置位设置/调用及巡航功能；支持鼠标模拟，根据鼠标位置与窗口中心的距离自动调整转动速率和方向；</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支持人脸库注册，人脸录入以及人脸识别应用等，支持人脸识别报警联动视频弹窗、报警输出、录像、上墙、邮件、短信、抓图、开门，支持陌生人记录查询，显示性别、年龄段、带眼镜，可根据识别时间、识别通道，性别、年龄段、带眼镜进行查询，可查看抓拍图片和录像；</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（6）支持地图应用，支持矢量，光栅，在线/离线GIS、3维地图等多种地图应用；</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支持通过掩码字符对敏感数据的显示进行脱敏处理，数据包括人员姓名、证件号码、手机号码、生物特征；支持数据图墙功能，支持对图墙组件进行定位、移动，可对图层的参数进行修改，设置参数包括尺寸、位置、是否锁定、透明度、3D转换、开发滚动播放等；支持导入自定义图墙组件；</w:t>
      </w:r>
      <w:r/>
    </w:p>
    <w:p>
      <w:pPr>
        <w:ind w:firstLine="361"/>
        <w:keepLines w:val="0"/>
        <w:keepNext w:val="0"/>
        <w:pageBreakBefore w:val="0"/>
        <w:spacing w:line="440" w:lineRule="exact"/>
        <w:widowControl w:val="off"/>
        <w:rPr>
          <w:rFonts w:hint="default"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8）支持客户端全局水印配置功能，支持配置客户端水印的启用/停用、水印内容、水印方向、水印密度、水印透明度参数。水印内容支持使用姓名、证件号码后6位、人员编号后6位、用户名任意一个或者两个字段组合显示（符合GA/T 669.7-2008 《城市监控报警联网系统 技术标准 第7部分：管理平台技术要求》，提供第三方权威机构出具的具有CMA或CNSA标志的检测报告扫描件）</w:t>
      </w:r>
      <w:r/>
    </w:p>
    <w:p>
      <w:pPr>
        <w:ind w:firstLine="361"/>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▲（9）支持全局找人业务，</w:t>
      </w:r>
      <w:r>
        <w:rPr>
          <w:rFonts w:hint="eastAsia" w:ascii="Times New Roman" w:hAnsi="Times New Roman" w:cs="Times New Roman"/>
          <w:b/>
          <w:bCs/>
          <w:color w:val="auto"/>
          <w:sz w:val="24"/>
          <w:szCs w:val="24"/>
          <w:highlight w:val="none"/>
          <w:lang w:val="en-US" w:eastAsia="zh-CN"/>
        </w:rPr>
        <w:t xml:space="preserve">可按姓名、工号、卡号、证件号码、手机号码进行模糊检索，同时支持外接读卡器读卡、身份证读卡检索人员信息；支持查看人员档案信息，支持档案信息的二次编辑、权限有效期的修改、人员的冻结与解冻，人员长期权限及临时权限的调整，权限信息修改后可关联门禁、门口机、梯控、停车场设备进行权限自动调整；同时可查看人员的活动轨迹，支持在电子地图上实现人员的轨迹回放（符合GA/T 669.7-2008 《城市监控报警联网系统 技术标准 第7部分：管理平台技术要求》，提供第三方权威机构出具的具有CMA或CNSA标志的检测报告扫描件）；</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（10）支持选择组织节点，按日统计各子组织视频质量正常率、视频诊断异常项的柱状图，以及视频质量统计明细，并可进一步查看视频质量异常通道列表；</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（11）支持不少于1000个管理角色，支持不少于10000个管理用户信息，不少于50000个卡片信息，不少于50000个车辆信息；</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12）支持通过不同协议标准进行数据网关级联，支持向上级平台推送数据或接收下级平台推送的数据；支持设置协议标准推送的机制参数，包括支持静态数据断线重连全量推送，动态数据推送的方式、频率、重推次数等；</w:t>
      </w:r>
      <w:r/>
    </w:p>
    <w:p>
      <w:pPr>
        <w:ind w:firstLine="361"/>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▲（13）选择推送方式，包括APP、电话、短信；支持按报警确认类、报警类、消防报警类等报警大类来配置是否进行分级预案处理（符合GA/T 669.7-2008 《城市监控报警联网系统 技术标准 第7部分：管理平台技术要求》，提供第三方权威机构出具的具有CMA或CNSA标志的检测报告扫描件）；</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（14）支持B/S、C/S客户端，以及iphone、ipad、android等移动端应用；</w:t>
      </w:r>
      <w:r/>
    </w:p>
    <w:p>
      <w:pPr>
        <w:ind w:firstLine="361"/>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▲（15）支持人员权限配置统计，可实时展示平台总人数、已配置权限人数、未配置权限人数，针对未配置权限人数可快速跳转至权限配置页面，配置权限（符合GA/T 669.7-2008 《城市监控报警联网系统 技术标准 第7部分：管理平台技术要求》，提供第三方权威机构出具的具有CMA或CNSA标志的检测报告扫描件）；</w:t>
      </w:r>
      <w:r/>
    </w:p>
    <w:p>
      <w:pPr>
        <w:ind w:firstLine="361"/>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16）支持以图形化的方式展示微件信息，包含：微件名称、微件说明、版本号、微件来源、应用模板、微件缩略图等；支持对微件进行相关操作，包含：导入、导出、更新、删除、查看、启/停用，可按照微件分类、微件名称模糊搜索出所需要的微件（符合GA/T 669.7-2008 《城市监控报警联网系统 技术标准 第7部分：管理平台技术要求》，提供第三方权威机构出具的具有CMA或CNSA标志的检测报告扫描件）；</w:t>
      </w:r>
      <w:r/>
    </w:p>
    <w:p>
      <w:pPr>
        <w:ind w:firstLine="361"/>
        <w:keepLines w:val="0"/>
        <w:keepNext w:val="0"/>
        <w:pageBreakBefore w:val="0"/>
        <w:spacing w:line="440" w:lineRule="exact"/>
        <w:widowControl w:val="off"/>
        <w:rPr>
          <w:rFonts w:hint="default"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▲（17）支持对 UPS 市电断电/市电恢复报警事件进行管理，并配置报警预案及对应的事件联动动作，并在客户端、APP、管理端事件中心可以查询和处理（符合GA/T 669.7-2008 《城市监控报警联网系统 技术标准 第7部分：管理平台技术要求》，提供第三方权威机构出具的具有CMA或CNSA标志的检测报告扫描件）；</w:t>
      </w:r>
      <w:r/>
    </w:p>
    <w:p>
      <w:pPr>
        <w:ind w:firstLine="361"/>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▲（18）支持外置安全数据库，可切换至不同安全等级的数据库，提供不同等级的数据存储、传输和计算加密（符合GA/T 669.7-2008 《城市监控报警联网系统 技术标准 第7部分：管理平台技术要求》，提供第三方权威机构出具的具有CMA或CNSA标志的检测报告扫描件）。</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2.23、千兆交换机48口</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（1）应用层级：二层，主要用于在局域网中实现数据的快速交换和转发。</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（2）端口数：不少于52个，其中包括不少于48个10/100/1000Base-T自适应以太网端口，可自动适应不同速率的网络设备连接；4个千兆 SFP 端口，用于连接光纤模块，实现高速的光纤通信。</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（3）背板带宽：</w:t>
      </w:r>
      <w:r>
        <w:rPr>
          <w:rFonts w:hint="eastAsia"/>
          <w:color w:val="auto"/>
          <w:sz w:val="24"/>
          <w:szCs w:val="24"/>
          <w:highlight w:val="none"/>
          <w:lang w:val="en-US" w:eastAsia="zh-CN"/>
        </w:rPr>
        <w:t xml:space="preserve">≥</w:t>
      </w:r>
      <w:r>
        <w:rPr>
          <w:rFonts w:hint="eastAsia" w:ascii="Times New Roman" w:hAnsi="Times New Roman" w:cs="Times New Roman"/>
          <w:color w:val="auto"/>
          <w:sz w:val="24"/>
          <w:szCs w:val="24"/>
          <w:highlight w:val="none"/>
          <w:lang w:val="en-US" w:eastAsia="zh-CN"/>
        </w:rPr>
        <w:t xml:space="preserve">336Gbps</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（4）包转发率：106Mbps/126Mbps</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（5）额定电压范围为 100V-240V AC，50/60Hz</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（6）功率：≥41W</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（7）重量：≤3.5kg</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（8）VLAN 功能：支持基于端口的VLAN、QinQ、灵活QinQ、Voice VLAN、协议VLAN、MAC VLAN等多种VLAN技术</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2.24、网络配线架24口</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（1）支持T568A和T568B两种打线方式；</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（2）标准19安装，高度1U；</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（3）耐压强度DC:1000V 60Hz/1分钟</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（4）额定电流：1.5Amp </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（5）绝缘电阻：≥200MΩ </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（6）接触电阻：≤1mΩ</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（7）带宽：≥250MHz，传输速率：≥1000Mbps</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（8）导线端接次数：≥250</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（9）头针：采用磷青铜材质，6μ镀金</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（10）IDC端子：采用磷青铜</w:t>
      </w:r>
      <w:r/>
    </w:p>
    <w:p>
      <w:pPr>
        <w:ind w:firstLine="602"/>
        <w:keepLines w:val="0"/>
        <w:keepNext w:val="0"/>
        <w:pageBreakBefore w:val="0"/>
        <w:spacing w:line="440" w:lineRule="exact"/>
        <w:widowControl w:val="off"/>
        <w:rPr>
          <w:rFonts w:hint="default"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2.25、网桥</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（1）视频路数不少于1路</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（2）业务端口不少于1个</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（3）电源模块接口不少于1×POE RJ45 LAN RJ45(100Mbps)    9V0.6A被动PoE</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（4）需支持无线标准IEEE802.11b/g/n</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（5）接收灵敏度11b：1Mbps-92dBm/11n：MCS7-72dBm、</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（6）工作频率：2.4GHz</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（7）调制方式：OFDM</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（8）内置定向天线</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（9）最大输出功率：20dBm</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（10）传输距离：≥100m</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（11）支持安全机制IP/MAC地址过滤，隐藏网络名称</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（12）支持网络协议HTTP;UDP;NTP;DHCP;ICMP;ARP;TCP</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（13）具有无线认证SRRC</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（14）功耗：≤2.8W</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（15）工作温度：-10℃～+55℃</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（16）工作湿度：5%～95%</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2.26、理线架</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金属材质</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承载20kg以上的重量</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2.27、2米跳线</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（1）传输频率：1MHz～250MHz。</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（2）传输速率：≥速率 1Gbps。</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（3）传输距离：≥100米。</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（4）阻抗：≤ 100 欧姆；</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（5）屏蔽类型：非屏蔽；</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（6）电缆结构：采用双绞线结构，绝缘十字骨架；</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（7）外皮材料：PVC 外皮；</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（8）连接器：使用RJ45连接器。</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2.28、光收发器</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（1）支持电源防雷</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（2）共模 ±4kV 差模 ±2kV 科力：共模±2.5kV 差模±2.5kV</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（3）支持端口防雷</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（4）工作温度：0℃~45℃</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（5）EMC法规(电磁兼容性)GB/T 9254.1-2021</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（6）外壳材质：铁壳</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（7）安装方式：桌面</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（8）受电方式：适配器供电</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（9）指示灯：Power灯（Green） 光纤口灯（Green） LINK/ACT(Green)</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（10）MAC表项2 K、交换缓存：512Kbits、转发时延：＜100us</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2.29、PDU</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（1）输入电压：交流220V、110V </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（2）最大持续运行电压：220V~250V </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（3）输入电流：≥10A</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（4）输出电流：≥10A </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（5）额定功率：≥2200W</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（6）过载保护电流：当电流超过设定的过载保护电流值时，PDU会自动切断电源</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（7）防雷性能：具有浪涌防雷模块</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（8）绝缘电阻：小于100MΩ。</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（9）接触电阻：9毫欧~20毫欧</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2.30、网络机柜</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（1）遵循通用的19英寸标准 </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（2）尺寸：600*600mm，42U </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（3）材料：采用冷轧钢板</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（4）安装方式：落地安装，脚轮</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（5）承重要求：不低于500kg</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2.31、门禁一体机</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rPr>
          <w:rFonts w:hint="default" w:ascii="Times New Roman" w:hAnsi="Times New Roman" w:cs="Times New Roman"/>
          <w:color w:val="auto"/>
          <w:sz w:val="24"/>
          <w:szCs w:val="24"/>
          <w:highlight w:val="none"/>
          <w:lang w:val="en-US" w:eastAsia="zh-CN"/>
        </w:rPr>
        <w:t xml:space="preserve">PC+ABS材质，液晶黑白显示屏；屏幕</w:t>
      </w:r>
      <w:r>
        <w:rPr>
          <w:rFonts w:hint="eastAsia" w:ascii="Times New Roman" w:hAnsi="Times New Roman" w:cs="Times New Roman"/>
          <w:color w:val="auto"/>
          <w:sz w:val="24"/>
          <w:szCs w:val="24"/>
          <w:highlight w:val="none"/>
          <w:lang w:val="en-US" w:eastAsia="zh-CN"/>
        </w:rPr>
        <w:t xml:space="preserve">分辨率：≥</w:t>
      </w:r>
      <w:r>
        <w:rPr>
          <w:rFonts w:hint="default" w:ascii="Times New Roman" w:hAnsi="Times New Roman" w:cs="Times New Roman"/>
          <w:color w:val="auto"/>
          <w:sz w:val="24"/>
          <w:szCs w:val="24"/>
          <w:highlight w:val="none"/>
          <w:lang w:val="en-US" w:eastAsia="zh-CN"/>
        </w:rPr>
        <w:t xml:space="preserve">128×32；</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lang w:val="en-US" w:eastAsia="zh-CN"/>
        </w:rPr>
        <w:t xml:space="preserve">支持刷卡/密码开门模式支持组合开门模式设置；支持黑白名单设定</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lang w:val="en-US" w:eastAsia="zh-CN"/>
        </w:rPr>
        <w:t xml:space="preserve">支持多卡开门、多重认证，支持用户容量：30000个用户；卡片容量：30000张；密码容量：30000张；存储记录数量：150000条刷卡记录；</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lang w:val="en-US" w:eastAsia="zh-CN"/>
        </w:rPr>
        <w:t xml:space="preserve">RS-485接口：</w:t>
      </w:r>
      <w:r>
        <w:rPr>
          <w:rFonts w:hint="eastAsia" w:ascii="Times New Roman" w:hAnsi="Times New Roman" w:cs="Times New Roman"/>
          <w:color w:val="auto"/>
          <w:sz w:val="24"/>
          <w:szCs w:val="24"/>
          <w:highlight w:val="none"/>
          <w:lang w:val="en-US" w:eastAsia="zh-CN"/>
        </w:rPr>
        <w:t xml:space="preserve">不少于</w:t>
      </w:r>
      <w:r>
        <w:rPr>
          <w:rFonts w:hint="default" w:ascii="Times New Roman" w:hAnsi="Times New Roman" w:cs="Times New Roman"/>
          <w:color w:val="auto"/>
          <w:sz w:val="24"/>
          <w:szCs w:val="24"/>
          <w:highlight w:val="none"/>
          <w:lang w:val="en-US" w:eastAsia="zh-CN"/>
        </w:rPr>
        <w:t xml:space="preserve">1个；韦根接口：</w:t>
      </w:r>
      <w:r>
        <w:rPr>
          <w:rFonts w:hint="eastAsia" w:ascii="Times New Roman" w:hAnsi="Times New Roman" w:cs="Times New Roman"/>
          <w:color w:val="auto"/>
          <w:sz w:val="24"/>
          <w:szCs w:val="24"/>
          <w:highlight w:val="none"/>
          <w:lang w:val="en-US" w:eastAsia="zh-CN"/>
        </w:rPr>
        <w:t xml:space="preserve">不少于</w:t>
      </w:r>
      <w:r>
        <w:rPr>
          <w:rFonts w:hint="default" w:ascii="Times New Roman" w:hAnsi="Times New Roman" w:cs="Times New Roman"/>
          <w:color w:val="auto"/>
          <w:sz w:val="24"/>
          <w:szCs w:val="24"/>
          <w:highlight w:val="none"/>
          <w:lang w:val="en-US" w:eastAsia="zh-CN"/>
        </w:rPr>
        <w:t xml:space="preserve">1个；网络接口：</w:t>
      </w:r>
      <w:r>
        <w:rPr>
          <w:rFonts w:hint="eastAsia" w:ascii="Times New Roman" w:hAnsi="Times New Roman" w:cs="Times New Roman"/>
          <w:color w:val="auto"/>
          <w:sz w:val="24"/>
          <w:szCs w:val="24"/>
          <w:highlight w:val="none"/>
          <w:lang w:val="en-US" w:eastAsia="zh-CN"/>
        </w:rPr>
        <w:t xml:space="preserve">不少于</w:t>
      </w:r>
      <w:r>
        <w:rPr>
          <w:rFonts w:hint="default" w:ascii="Times New Roman" w:hAnsi="Times New Roman" w:cs="Times New Roman"/>
          <w:color w:val="auto"/>
          <w:sz w:val="24"/>
          <w:szCs w:val="24"/>
          <w:highlight w:val="none"/>
          <w:lang w:val="en-US" w:eastAsia="zh-CN"/>
        </w:rPr>
        <w:t xml:space="preserve">1个10M/100M以太网口；报警输入：</w:t>
      </w:r>
      <w:r>
        <w:rPr>
          <w:rFonts w:hint="eastAsia" w:ascii="Times New Roman" w:hAnsi="Times New Roman" w:cs="Times New Roman"/>
          <w:color w:val="auto"/>
          <w:sz w:val="24"/>
          <w:szCs w:val="24"/>
          <w:highlight w:val="none"/>
          <w:lang w:val="en-US" w:eastAsia="zh-CN"/>
        </w:rPr>
        <w:t xml:space="preserve">不少于</w:t>
      </w:r>
      <w:r>
        <w:rPr>
          <w:rFonts w:hint="default" w:ascii="Times New Roman" w:hAnsi="Times New Roman" w:cs="Times New Roman"/>
          <w:color w:val="auto"/>
          <w:sz w:val="24"/>
          <w:szCs w:val="24"/>
          <w:highlight w:val="none"/>
          <w:lang w:val="en-US" w:eastAsia="zh-CN"/>
        </w:rPr>
        <w:t xml:space="preserve">1路（开关量）；报警输出：</w:t>
      </w:r>
      <w:r>
        <w:rPr>
          <w:rFonts w:hint="eastAsia" w:ascii="Times New Roman" w:hAnsi="Times New Roman" w:cs="Times New Roman"/>
          <w:color w:val="auto"/>
          <w:sz w:val="24"/>
          <w:szCs w:val="24"/>
          <w:highlight w:val="none"/>
          <w:lang w:val="en-US" w:eastAsia="zh-CN"/>
        </w:rPr>
        <w:t xml:space="preserve">不少于</w:t>
      </w:r>
      <w:r>
        <w:rPr>
          <w:rFonts w:hint="default" w:ascii="Times New Roman" w:hAnsi="Times New Roman" w:cs="Times New Roman"/>
          <w:color w:val="auto"/>
          <w:sz w:val="24"/>
          <w:szCs w:val="24"/>
          <w:highlight w:val="none"/>
          <w:lang w:val="en-US" w:eastAsia="zh-CN"/>
        </w:rPr>
        <w:t xml:space="preserve">2路（开关量）；</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lang w:val="en-US" w:eastAsia="zh-CN"/>
        </w:rPr>
        <w:t xml:space="preserve">支持报警联动；开门按钮：</w:t>
      </w:r>
      <w:r>
        <w:rPr>
          <w:rFonts w:hint="eastAsia" w:ascii="Times New Roman" w:hAnsi="Times New Roman" w:cs="Times New Roman"/>
          <w:color w:val="auto"/>
          <w:sz w:val="24"/>
          <w:szCs w:val="24"/>
          <w:highlight w:val="none"/>
          <w:lang w:val="en-US" w:eastAsia="zh-CN"/>
        </w:rPr>
        <w:t xml:space="preserve">不少于</w:t>
      </w:r>
      <w:r>
        <w:rPr>
          <w:rFonts w:hint="default" w:ascii="Times New Roman" w:hAnsi="Times New Roman" w:cs="Times New Roman"/>
          <w:color w:val="auto"/>
          <w:sz w:val="24"/>
          <w:szCs w:val="24"/>
          <w:highlight w:val="none"/>
          <w:lang w:val="en-US" w:eastAsia="zh-CN"/>
        </w:rPr>
        <w:t xml:space="preserve">1路；门状态检测：</w:t>
      </w:r>
      <w:r>
        <w:rPr>
          <w:rFonts w:hint="eastAsia" w:ascii="Times New Roman" w:hAnsi="Times New Roman" w:cs="Times New Roman"/>
          <w:color w:val="auto"/>
          <w:sz w:val="24"/>
          <w:szCs w:val="24"/>
          <w:highlight w:val="none"/>
          <w:lang w:val="en-US" w:eastAsia="zh-CN"/>
        </w:rPr>
        <w:t xml:space="preserve">不少于</w:t>
      </w:r>
      <w:r>
        <w:rPr>
          <w:rFonts w:hint="default" w:ascii="Times New Roman" w:hAnsi="Times New Roman" w:cs="Times New Roman"/>
          <w:color w:val="auto"/>
          <w:sz w:val="24"/>
          <w:szCs w:val="24"/>
          <w:highlight w:val="none"/>
          <w:lang w:val="en-US" w:eastAsia="zh-CN"/>
        </w:rPr>
        <w:t xml:space="preserve">1路；门锁控制：</w:t>
      </w:r>
      <w:r>
        <w:rPr>
          <w:rFonts w:hint="eastAsia" w:ascii="Times New Roman" w:hAnsi="Times New Roman" w:cs="Times New Roman"/>
          <w:color w:val="auto"/>
          <w:sz w:val="24"/>
          <w:szCs w:val="24"/>
          <w:highlight w:val="none"/>
          <w:lang w:val="en-US" w:eastAsia="zh-CN"/>
        </w:rPr>
        <w:t xml:space="preserve">不少于</w:t>
      </w:r>
      <w:r>
        <w:rPr>
          <w:rFonts w:hint="default" w:ascii="Times New Roman" w:hAnsi="Times New Roman" w:cs="Times New Roman"/>
          <w:color w:val="auto"/>
          <w:sz w:val="24"/>
          <w:szCs w:val="24"/>
          <w:highlight w:val="none"/>
          <w:lang w:val="en-US" w:eastAsia="zh-CN"/>
        </w:rPr>
        <w:t xml:space="preserve">1路；支持防反潜、防拆报警、胁迫报警、门超时报警、非法闯入报警</w:t>
      </w:r>
      <w:r>
        <w:rPr>
          <w:rFonts w:hint="eastAsia" w:ascii="Times New Roman" w:hAnsi="Times New Roman" w:cs="Times New Roman"/>
          <w:color w:val="auto"/>
          <w:sz w:val="24"/>
          <w:szCs w:val="24"/>
          <w:highlight w:val="none"/>
          <w:lang w:val="en-US" w:eastAsia="zh-CN"/>
        </w:rPr>
        <w:t xml:space="preserve">。</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2.32、门禁专用电源</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工作电源：12V30A</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2.33、双门电磁锁</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rPr>
          <w:rFonts w:hint="default" w:ascii="Times New Roman" w:hAnsi="Times New Roman" w:cs="Times New Roman"/>
          <w:color w:val="auto"/>
          <w:sz w:val="24"/>
          <w:szCs w:val="24"/>
          <w:highlight w:val="none"/>
          <w:lang w:val="en-US" w:eastAsia="zh-CN"/>
        </w:rPr>
        <w:t xml:space="preserve">单门250KG±10%静态直线拉力</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lang w:val="en-US" w:eastAsia="zh-CN"/>
        </w:rPr>
        <w:t xml:space="preserve">内置反向电流保护装置（MOV）</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lang w:val="en-US" w:eastAsia="zh-CN"/>
        </w:rPr>
        <w:t xml:space="preserve">工作电压：DC12V±10%/DC24V±10% 工作电流：480mA±5%/240mA±5%</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lang w:val="en-US" w:eastAsia="zh-CN"/>
        </w:rPr>
        <w:t xml:space="preserve">完全电磁吸力工作，不存在机械故障</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lang w:val="en-US" w:eastAsia="zh-CN"/>
        </w:rPr>
        <w:t xml:space="preserve">信号输出：</w:t>
      </w:r>
      <w:r>
        <w:rPr>
          <w:rFonts w:hint="eastAsia" w:ascii="Times New Roman" w:hAnsi="Times New Roman" w:cs="Times New Roman"/>
          <w:color w:val="auto"/>
          <w:sz w:val="24"/>
          <w:szCs w:val="24"/>
          <w:highlight w:val="none"/>
          <w:lang w:val="en-US" w:eastAsia="zh-CN"/>
        </w:rPr>
        <w:t xml:space="preserve">支持</w:t>
      </w:r>
      <w:r>
        <w:rPr>
          <w:rFonts w:hint="default" w:ascii="Times New Roman" w:hAnsi="Times New Roman" w:cs="Times New Roman"/>
          <w:color w:val="auto"/>
          <w:sz w:val="24"/>
          <w:szCs w:val="24"/>
          <w:highlight w:val="none"/>
          <w:lang w:val="en-US" w:eastAsia="zh-CN"/>
        </w:rPr>
        <w:t xml:space="preserve">锁状态信号输出</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lang w:val="en-US" w:eastAsia="zh-CN"/>
        </w:rPr>
        <w:t xml:space="preserve">安全类型：</w:t>
      </w:r>
      <w:r>
        <w:rPr>
          <w:rFonts w:hint="eastAsia" w:ascii="Times New Roman" w:hAnsi="Times New Roman" w:cs="Times New Roman"/>
          <w:color w:val="auto"/>
          <w:sz w:val="24"/>
          <w:szCs w:val="24"/>
          <w:highlight w:val="none"/>
          <w:lang w:val="en-US" w:eastAsia="zh-CN"/>
        </w:rPr>
        <w:t xml:space="preserve">支持</w:t>
      </w:r>
      <w:r>
        <w:rPr>
          <w:rFonts w:hint="default" w:ascii="Times New Roman" w:hAnsi="Times New Roman" w:cs="Times New Roman"/>
          <w:color w:val="auto"/>
          <w:sz w:val="24"/>
          <w:szCs w:val="24"/>
          <w:highlight w:val="none"/>
          <w:lang w:val="en-US" w:eastAsia="zh-CN"/>
        </w:rPr>
        <w:t xml:space="preserve">断电开门</w:t>
      </w:r>
      <w:r>
        <w:rPr>
          <w:rFonts w:hint="eastAsia" w:ascii="Times New Roman" w:hAnsi="Times New Roman" w:cs="Times New Roman"/>
          <w:color w:val="auto"/>
          <w:sz w:val="24"/>
          <w:szCs w:val="24"/>
          <w:highlight w:val="none"/>
          <w:lang w:val="en-US" w:eastAsia="zh-CN"/>
        </w:rPr>
        <w:t xml:space="preserve">；</w:t>
      </w:r>
      <w:r/>
    </w:p>
    <w:p>
      <w:pPr>
        <w:ind w:firstLine="602"/>
        <w:keepLines w:val="0"/>
        <w:keepNext w:val="0"/>
        <w:pageBreakBefore w:val="0"/>
        <w:spacing w:line="440" w:lineRule="exact"/>
        <w:widowControl w:val="off"/>
        <w:rPr>
          <w:rFonts w:hint="default"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2.34、单门电磁锁</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rPr>
          <w:rFonts w:hint="default" w:ascii="Times New Roman" w:hAnsi="Times New Roman" w:cs="Times New Roman"/>
          <w:color w:val="auto"/>
          <w:sz w:val="24"/>
          <w:szCs w:val="24"/>
          <w:highlight w:val="none"/>
          <w:lang w:val="en-US" w:eastAsia="zh-CN"/>
        </w:rPr>
        <w:t xml:space="preserve">单门250KG±10%静态直线拉力</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lang w:val="en-US" w:eastAsia="zh-CN"/>
        </w:rPr>
        <w:t xml:space="preserve">内置反向电流保护装置（MOV）</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lang w:val="en-US" w:eastAsia="zh-CN"/>
        </w:rPr>
        <w:t xml:space="preserve">工作电压：DC12V±10%/DC24V±10% 工作电流：480mA±5%/240mA±5%</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lang w:val="en-US" w:eastAsia="zh-CN"/>
        </w:rPr>
        <w:t xml:space="preserve">完全电磁吸力工作，不存在机械故障</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lang w:val="en-US" w:eastAsia="zh-CN"/>
        </w:rPr>
        <w:t xml:space="preserve">信号输出：</w:t>
      </w:r>
      <w:r>
        <w:rPr>
          <w:rFonts w:hint="eastAsia" w:ascii="Times New Roman" w:hAnsi="Times New Roman" w:cs="Times New Roman"/>
          <w:color w:val="auto"/>
          <w:sz w:val="24"/>
          <w:szCs w:val="24"/>
          <w:highlight w:val="none"/>
          <w:lang w:val="en-US" w:eastAsia="zh-CN"/>
        </w:rPr>
        <w:t xml:space="preserve">支持</w:t>
      </w:r>
      <w:r>
        <w:rPr>
          <w:rFonts w:hint="default" w:ascii="Times New Roman" w:hAnsi="Times New Roman" w:cs="Times New Roman"/>
          <w:color w:val="auto"/>
          <w:sz w:val="24"/>
          <w:szCs w:val="24"/>
          <w:highlight w:val="none"/>
          <w:lang w:val="en-US" w:eastAsia="zh-CN"/>
        </w:rPr>
        <w:t xml:space="preserve">锁状态信号输出</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lang w:val="en-US" w:eastAsia="zh-CN"/>
        </w:rPr>
        <w:t xml:space="preserve">安全类型：</w:t>
      </w:r>
      <w:r>
        <w:rPr>
          <w:rFonts w:hint="eastAsia" w:ascii="Times New Roman" w:hAnsi="Times New Roman" w:cs="Times New Roman"/>
          <w:color w:val="auto"/>
          <w:sz w:val="24"/>
          <w:szCs w:val="24"/>
          <w:highlight w:val="none"/>
          <w:lang w:val="en-US" w:eastAsia="zh-CN"/>
        </w:rPr>
        <w:t xml:space="preserve">支持</w:t>
      </w:r>
      <w:r>
        <w:rPr>
          <w:rFonts w:hint="default" w:ascii="Times New Roman" w:hAnsi="Times New Roman" w:cs="Times New Roman"/>
          <w:color w:val="auto"/>
          <w:sz w:val="24"/>
          <w:szCs w:val="24"/>
          <w:highlight w:val="none"/>
          <w:lang w:val="en-US" w:eastAsia="zh-CN"/>
        </w:rPr>
        <w:t xml:space="preserve">断电开门</w:t>
      </w:r>
      <w:r>
        <w:rPr>
          <w:rFonts w:hint="eastAsia" w:ascii="Times New Roman" w:hAnsi="Times New Roman" w:cs="Times New Roman"/>
          <w:color w:val="auto"/>
          <w:sz w:val="24"/>
          <w:szCs w:val="24"/>
          <w:highlight w:val="none"/>
          <w:lang w:val="en-US" w:eastAsia="zh-CN"/>
        </w:rPr>
        <w:t xml:space="preserve">；</w:t>
      </w:r>
      <w:r/>
    </w:p>
    <w:p>
      <w:pPr>
        <w:ind w:firstLine="602"/>
        <w:keepLines w:val="0"/>
        <w:keepNext w:val="0"/>
        <w:pageBreakBefore w:val="0"/>
        <w:spacing w:line="440" w:lineRule="exact"/>
        <w:widowControl w:val="off"/>
        <w:rPr>
          <w:rFonts w:hint="default"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2.35、出门铵钮</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rPr>
          <w:rFonts w:hint="default" w:ascii="Times New Roman" w:hAnsi="Times New Roman" w:cs="Times New Roman"/>
          <w:color w:val="auto"/>
          <w:sz w:val="24"/>
          <w:szCs w:val="24"/>
          <w:highlight w:val="none"/>
          <w:lang w:val="en-US" w:eastAsia="zh-CN"/>
        </w:rPr>
        <w:t xml:space="preserve">触发方式：机械触发、感应触发</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lang w:val="en-US" w:eastAsia="zh-CN"/>
        </w:rPr>
        <w:t xml:space="preserve">功能：出门按钮主要用于门禁控制，可以与门禁系统连接，通过按下按钮触发开门信号</w:t>
      </w:r>
      <w:r>
        <w:rPr>
          <w:rFonts w:hint="eastAsia" w:ascii="Times New Roman" w:hAnsi="Times New Roman" w:cs="Times New Roman"/>
          <w:color w:val="auto"/>
          <w:sz w:val="24"/>
          <w:szCs w:val="24"/>
          <w:highlight w:val="none"/>
          <w:lang w:val="en-US" w:eastAsia="zh-CN"/>
        </w:rPr>
        <w:t xml:space="preserve">；</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2.36、发卡器</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rPr>
          <w:rFonts w:hint="default" w:ascii="Times New Roman" w:hAnsi="Times New Roman" w:cs="Times New Roman"/>
          <w:color w:val="auto"/>
          <w:sz w:val="24"/>
          <w:szCs w:val="24"/>
          <w:highlight w:val="none"/>
          <w:lang w:val="en-US" w:eastAsia="zh-CN"/>
        </w:rPr>
        <w:t xml:space="preserve">额定电压：5v</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lang w:val="en-US" w:eastAsia="zh-CN"/>
        </w:rPr>
        <w:t xml:space="preserve">工作温度：-20℃~55℃</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lang w:val="en-US" w:eastAsia="zh-CN"/>
        </w:rPr>
        <w:t xml:space="preserve">工作湿度：0~95%</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lang w:val="en-US" w:eastAsia="zh-CN"/>
        </w:rPr>
        <w:t xml:space="preserve">IC卡发卡，读卡频率通常为13.56MHz</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lang w:val="en-US" w:eastAsia="zh-CN"/>
        </w:rPr>
        <w:t xml:space="preserve">读卡距离：0</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10cm</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lang w:val="en-US" w:eastAsia="zh-CN"/>
        </w:rPr>
        <w:t xml:space="preserve">读卡速度：读间小于0.3秒</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w:t>
      </w:r>
      <w:r>
        <w:rPr>
          <w:rFonts w:hint="default" w:ascii="Times New Roman" w:hAnsi="Times New Roman" w:cs="Times New Roman"/>
          <w:color w:val="auto"/>
          <w:sz w:val="24"/>
          <w:szCs w:val="24"/>
          <w:highlight w:val="none"/>
          <w:lang w:val="en-US" w:eastAsia="zh-CN"/>
        </w:rPr>
        <w:t xml:space="preserve">USB接口</w:t>
      </w:r>
      <w:r>
        <w:rPr>
          <w:rFonts w:hint="eastAsia" w:ascii="Times New Roman" w:hAnsi="Times New Roman" w:cs="Times New Roman"/>
          <w:color w:val="auto"/>
          <w:sz w:val="24"/>
          <w:szCs w:val="24"/>
          <w:highlight w:val="none"/>
          <w:lang w:val="en-US" w:eastAsia="zh-CN"/>
        </w:rPr>
        <w:t xml:space="preserve">支持</w:t>
      </w:r>
      <w:r>
        <w:rPr>
          <w:rFonts w:hint="default" w:ascii="Times New Roman" w:hAnsi="Times New Roman" w:cs="Times New Roman"/>
          <w:color w:val="auto"/>
          <w:sz w:val="24"/>
          <w:szCs w:val="24"/>
          <w:highlight w:val="none"/>
          <w:lang w:val="en-US" w:eastAsia="zh-CN"/>
        </w:rPr>
        <w:t xml:space="preserve">USB2.0、USB3.0</w:t>
      </w:r>
      <w:r>
        <w:rPr>
          <w:rFonts w:hint="eastAsia" w:ascii="Times New Roman" w:hAnsi="Times New Roman" w:cs="Times New Roman"/>
          <w:color w:val="auto"/>
          <w:sz w:val="24"/>
          <w:szCs w:val="24"/>
          <w:highlight w:val="none"/>
          <w:lang w:val="en-US" w:eastAsia="zh-CN"/>
        </w:rPr>
        <w:t xml:space="preserve">。</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2.37、有线会议话筒</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rPr>
          <w:rFonts w:hint="default" w:ascii="Times New Roman" w:hAnsi="Times New Roman" w:cs="Times New Roman"/>
          <w:color w:val="auto"/>
          <w:sz w:val="24"/>
          <w:szCs w:val="24"/>
          <w:highlight w:val="none"/>
          <w:lang w:val="en-US" w:eastAsia="zh-CN"/>
        </w:rPr>
        <w:t xml:space="preserve">桌面式电容话筒专用于会议、电视广播、专业录音，可通过3针卡侬公头连接到调音台。</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（2）具有</w:t>
      </w:r>
      <w:r>
        <w:rPr>
          <w:rFonts w:hint="default" w:ascii="Times New Roman" w:hAnsi="Times New Roman" w:cs="Times New Roman"/>
          <w:color w:val="auto"/>
          <w:sz w:val="24"/>
          <w:szCs w:val="24"/>
          <w:highlight w:val="none"/>
          <w:lang w:val="en-US" w:eastAsia="zh-CN"/>
        </w:rPr>
        <w:t xml:space="preserve">LED灯屏</w:t>
      </w:r>
      <w:r>
        <w:rPr>
          <w:rFonts w:hint="eastAsia" w:ascii="Times New Roman" w:hAnsi="Times New Roman" w:cs="Times New Roman"/>
          <w:color w:val="auto"/>
          <w:sz w:val="24"/>
          <w:szCs w:val="24"/>
          <w:highlight w:val="none"/>
          <w:lang w:val="en-US" w:eastAsia="zh-CN"/>
        </w:rPr>
        <w:t xml:space="preserve">；配备</w:t>
      </w:r>
      <w:r>
        <w:rPr>
          <w:rFonts w:hint="default" w:ascii="Times New Roman" w:hAnsi="Times New Roman" w:cs="Times New Roman"/>
          <w:color w:val="auto"/>
          <w:sz w:val="24"/>
          <w:szCs w:val="24"/>
          <w:highlight w:val="none"/>
          <w:lang w:val="en-US" w:eastAsia="zh-CN"/>
        </w:rPr>
        <w:t xml:space="preserve">驻极体心形单指向性话筒</w:t>
      </w:r>
      <w:r>
        <w:rPr>
          <w:rFonts w:hint="eastAsia" w:ascii="Times New Roman" w:hAnsi="Times New Roman" w:cs="Times New Roman"/>
          <w:color w:val="auto"/>
          <w:sz w:val="24"/>
          <w:szCs w:val="24"/>
          <w:highlight w:val="none"/>
          <w:lang w:val="en-US" w:eastAsia="zh-CN"/>
        </w:rPr>
        <w:t xml:space="preserve">，配备</w:t>
      </w:r>
      <w:r>
        <w:rPr>
          <w:rFonts w:hint="default" w:ascii="Times New Roman" w:hAnsi="Times New Roman" w:cs="Times New Roman"/>
          <w:color w:val="auto"/>
          <w:sz w:val="24"/>
          <w:szCs w:val="24"/>
          <w:highlight w:val="none"/>
          <w:lang w:val="en-US" w:eastAsia="zh-CN"/>
        </w:rPr>
        <w:t xml:space="preserve">全金属方管话筒，俯仰角度可调</w:t>
      </w:r>
      <w:r>
        <w:rPr>
          <w:rFonts w:hint="eastAsia" w:ascii="Times New Roman" w:hAnsi="Times New Roman" w:cs="Times New Roman"/>
          <w:color w:val="auto"/>
          <w:sz w:val="24"/>
          <w:szCs w:val="24"/>
          <w:highlight w:val="none"/>
          <w:lang w:val="en-US" w:eastAsia="zh-CN"/>
        </w:rPr>
        <w:t xml:space="preserve">，具有</w:t>
      </w:r>
      <w:r>
        <w:rPr>
          <w:rFonts w:hint="default" w:ascii="Times New Roman" w:hAnsi="Times New Roman" w:cs="Times New Roman"/>
          <w:color w:val="auto"/>
          <w:sz w:val="24"/>
          <w:szCs w:val="24"/>
          <w:highlight w:val="none"/>
          <w:lang w:val="en-US" w:eastAsia="zh-CN"/>
        </w:rPr>
        <w:t xml:space="preserve">超强抗手机干扰能力</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背面3针卡侬公头插座，</w:t>
      </w:r>
      <w:r>
        <w:rPr>
          <w:rFonts w:hint="eastAsia" w:ascii="Times New Roman" w:hAnsi="Times New Roman" w:cs="Times New Roman"/>
          <w:color w:val="auto"/>
          <w:sz w:val="24"/>
          <w:szCs w:val="24"/>
          <w:highlight w:val="none"/>
          <w:lang w:val="en-US" w:eastAsia="zh-CN"/>
        </w:rPr>
        <w:t xml:space="preserve">可为</w:t>
      </w:r>
      <w:r>
        <w:rPr>
          <w:rFonts w:hint="default" w:ascii="Times New Roman" w:hAnsi="Times New Roman" w:cs="Times New Roman"/>
          <w:color w:val="auto"/>
          <w:sz w:val="24"/>
          <w:szCs w:val="24"/>
          <w:highlight w:val="none"/>
          <w:lang w:val="en-US" w:eastAsia="zh-CN"/>
        </w:rPr>
        <w:t xml:space="preserve">话筒信号输出端</w:t>
      </w:r>
      <w:r>
        <w:rPr>
          <w:rFonts w:hint="eastAsia" w:ascii="Times New Roman" w:hAnsi="Times New Roman" w:cs="Times New Roman"/>
          <w:color w:val="auto"/>
          <w:sz w:val="24"/>
          <w:szCs w:val="24"/>
          <w:highlight w:val="none"/>
          <w:lang w:val="en-US" w:eastAsia="zh-CN"/>
        </w:rPr>
        <w:t xml:space="preserve">，支持</w:t>
      </w:r>
      <w:r>
        <w:rPr>
          <w:rFonts w:hint="default" w:ascii="Times New Roman" w:hAnsi="Times New Roman" w:cs="Times New Roman"/>
          <w:color w:val="auto"/>
          <w:sz w:val="24"/>
          <w:szCs w:val="24"/>
          <w:highlight w:val="none"/>
          <w:lang w:val="en-US" w:eastAsia="zh-CN"/>
        </w:rPr>
        <w:t xml:space="preserve">低阻抗的平衡音频输出</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抗手机、电磁干扰</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lang w:val="en-US" w:eastAsia="zh-CN"/>
        </w:rPr>
        <w:t xml:space="preserve">音头</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单14mm电容式</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lang w:val="en-US" w:eastAsia="zh-CN"/>
        </w:rPr>
        <w:t xml:space="preserve">频率响应</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30Hz~20KHz</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lang w:val="en-US" w:eastAsia="zh-CN"/>
        </w:rPr>
        <w:t xml:space="preserve">指向性</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心型指向</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lang w:val="en-US" w:eastAsia="zh-CN"/>
        </w:rPr>
        <w:t xml:space="preserve">输出阻抗</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150Ω</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w:t>
      </w:r>
      <w:r>
        <w:rPr>
          <w:rFonts w:hint="default" w:ascii="Times New Roman" w:hAnsi="Times New Roman" w:cs="Times New Roman"/>
          <w:color w:val="auto"/>
          <w:sz w:val="24"/>
          <w:szCs w:val="24"/>
          <w:highlight w:val="none"/>
          <w:lang w:val="en-US" w:eastAsia="zh-CN"/>
        </w:rPr>
        <w:t xml:space="preserve">灵敏度</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- 35dB土2dB</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w:t>
      </w:r>
      <w:r>
        <w:rPr>
          <w:rFonts w:hint="default" w:ascii="Times New Roman" w:hAnsi="Times New Roman" w:cs="Times New Roman"/>
          <w:color w:val="auto"/>
          <w:sz w:val="24"/>
          <w:szCs w:val="24"/>
          <w:highlight w:val="none"/>
          <w:lang w:val="en-US" w:eastAsia="zh-CN"/>
        </w:rPr>
        <w:t xml:space="preserve">信噪比：</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65 dB</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w:t>
      </w:r>
      <w:r>
        <w:rPr>
          <w:rFonts w:hint="default" w:ascii="Times New Roman" w:hAnsi="Times New Roman" w:cs="Times New Roman"/>
          <w:color w:val="auto"/>
          <w:sz w:val="24"/>
          <w:szCs w:val="24"/>
          <w:highlight w:val="none"/>
          <w:lang w:val="en-US" w:eastAsia="zh-CN"/>
        </w:rPr>
        <w:t xml:space="preserve">等效噪声级：</w:t>
      </w:r>
      <w:r>
        <w:rPr>
          <w:rFonts w:hint="eastAsia" w:ascii="Times New Roman" w:hAnsi="Times New Roman" w:cs="Times New Roman"/>
          <w:color w:val="auto"/>
          <w:sz w:val="24"/>
          <w:szCs w:val="24"/>
          <w:highlight w:val="none"/>
          <w:lang w:val="en-US" w:eastAsia="zh-CN"/>
        </w:rPr>
        <w:t xml:space="preserve">不低于</w:t>
      </w:r>
      <w:r>
        <w:rPr>
          <w:rFonts w:hint="default" w:ascii="Times New Roman" w:hAnsi="Times New Roman" w:cs="Times New Roman"/>
          <w:color w:val="auto"/>
          <w:sz w:val="24"/>
          <w:szCs w:val="24"/>
          <w:highlight w:val="none"/>
          <w:lang w:val="en-US" w:eastAsia="zh-CN"/>
        </w:rPr>
        <w:t xml:space="preserve">35dB(A)/20u Pa</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（10）</w:t>
      </w:r>
      <w:r>
        <w:rPr>
          <w:rFonts w:hint="default" w:ascii="Times New Roman" w:hAnsi="Times New Roman" w:cs="Times New Roman"/>
          <w:color w:val="auto"/>
          <w:sz w:val="24"/>
          <w:szCs w:val="24"/>
          <w:highlight w:val="none"/>
          <w:lang w:val="en-US" w:eastAsia="zh-CN"/>
        </w:rPr>
        <w:t xml:space="preserve">总谐波失真：1%</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（11）</w:t>
      </w:r>
      <w:r>
        <w:rPr>
          <w:rFonts w:hint="default" w:ascii="Times New Roman" w:hAnsi="Times New Roman" w:cs="Times New Roman"/>
          <w:color w:val="auto"/>
          <w:sz w:val="24"/>
          <w:szCs w:val="24"/>
          <w:highlight w:val="none"/>
          <w:lang w:val="en-US" w:eastAsia="zh-CN"/>
        </w:rPr>
        <w:t xml:space="preserve">供电电压：幻象48V（幻象指既传输电流，也传输声音）/DC3V</w:t>
      </w:r>
      <w:r/>
    </w:p>
    <w:p>
      <w:pPr>
        <w:ind w:firstLine="602"/>
        <w:keepLines w:val="0"/>
        <w:keepNext w:val="0"/>
        <w:pageBreakBefore w:val="0"/>
        <w:spacing w:line="440" w:lineRule="exact"/>
        <w:widowControl w:val="off"/>
        <w:rPr>
          <w:rFonts w:hint="default"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2.38、1拖4无线会议话筒</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rPr>
          <w:rFonts w:hint="default" w:ascii="Times New Roman" w:hAnsi="Times New Roman" w:cs="Times New Roman"/>
          <w:color w:val="auto"/>
          <w:sz w:val="24"/>
          <w:szCs w:val="24"/>
          <w:highlight w:val="none"/>
          <w:lang w:val="en-US" w:eastAsia="zh-CN"/>
        </w:rPr>
        <w:t xml:space="preserve">内置4编组叠机频率</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一键调取</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同一频段可同时轻松叠机四套使用</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lang w:val="en-US" w:eastAsia="zh-CN"/>
        </w:rPr>
        <w:t xml:space="preserve">具有IR红外线自动对频功能</w:t>
      </w:r>
      <w:r>
        <w:rPr>
          <w:rFonts w:hint="eastAsia" w:ascii="Times New Roman" w:hAnsi="Times New Roman" w:cs="Times New Roman"/>
          <w:color w:val="auto"/>
          <w:sz w:val="24"/>
          <w:szCs w:val="24"/>
          <w:highlight w:val="none"/>
          <w:lang w:val="en-US" w:eastAsia="zh-CN"/>
        </w:rPr>
        <w:t xml:space="preserve">，可</w:t>
      </w:r>
      <w:r>
        <w:rPr>
          <w:rFonts w:hint="default" w:ascii="Times New Roman" w:hAnsi="Times New Roman" w:cs="Times New Roman"/>
          <w:color w:val="auto"/>
          <w:sz w:val="24"/>
          <w:szCs w:val="24"/>
          <w:highlight w:val="none"/>
          <w:lang w:val="en-US" w:eastAsia="zh-CN"/>
        </w:rPr>
        <w:t xml:space="preserve">独立式的防误触系统锁键</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lang w:val="en-US" w:eastAsia="zh-CN"/>
        </w:rPr>
        <w:t xml:space="preserve">四通道音量独立可调</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提供4+2共6通道音频输出</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四通道各音频音量输出独立可控</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lang w:val="en-US" w:eastAsia="zh-CN"/>
        </w:rPr>
        <w:t xml:space="preserve">提供多种发射器</w:t>
      </w:r>
      <w:r>
        <w:rPr>
          <w:rFonts w:hint="eastAsia" w:ascii="Times New Roman" w:hAnsi="Times New Roman" w:cs="Times New Roman"/>
          <w:strike w:val="0"/>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发射器有会议式/手持式/领夹式可以混搭使用</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lang w:val="en-US" w:eastAsia="zh-CN"/>
        </w:rPr>
        <w:t xml:space="preserve">LED显示屏</w:t>
      </w:r>
      <w:r>
        <w:rPr>
          <w:rFonts w:hint="eastAsia" w:ascii="Times New Roman" w:hAnsi="Times New Roman" w:cs="Times New Roman"/>
          <w:color w:val="auto"/>
          <w:sz w:val="24"/>
          <w:szCs w:val="24"/>
          <w:highlight w:val="none"/>
          <w:lang w:val="en-US" w:eastAsia="zh-CN"/>
        </w:rPr>
        <w:t xml:space="preserve">可</w:t>
      </w:r>
      <w:r>
        <w:rPr>
          <w:rFonts w:hint="default" w:ascii="Times New Roman" w:hAnsi="Times New Roman" w:cs="Times New Roman"/>
          <w:color w:val="auto"/>
          <w:sz w:val="24"/>
          <w:szCs w:val="24"/>
          <w:highlight w:val="none"/>
          <w:lang w:val="en-US" w:eastAsia="zh-CN"/>
        </w:rPr>
        <w:t xml:space="preserve">指示</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话筒编号与RF和AF信号强度，频率，频率组/频道等工作状态</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lang w:val="en-US" w:eastAsia="zh-CN"/>
        </w:rPr>
        <w:t xml:space="preserve">发射器可以随意配对任意通道</w:t>
      </w:r>
      <w:r>
        <w:rPr>
          <w:rFonts w:hint="eastAsia" w:ascii="Times New Roman" w:hAnsi="Times New Roman" w:cs="Times New Roman"/>
          <w:color w:val="auto"/>
          <w:sz w:val="24"/>
          <w:szCs w:val="24"/>
          <w:highlight w:val="none"/>
          <w:lang w:val="en-US" w:eastAsia="zh-CN"/>
        </w:rPr>
        <w:t xml:space="preserve">，可</w:t>
      </w:r>
      <w:r>
        <w:rPr>
          <w:rFonts w:hint="default" w:ascii="Times New Roman" w:hAnsi="Times New Roman" w:cs="Times New Roman"/>
          <w:color w:val="auto"/>
          <w:sz w:val="24"/>
          <w:szCs w:val="24"/>
          <w:highlight w:val="none"/>
          <w:lang w:val="en-US" w:eastAsia="zh-CN"/>
        </w:rPr>
        <w:t xml:space="preserve">随时互换</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w:t>
      </w:r>
      <w:r>
        <w:rPr>
          <w:rFonts w:hint="default" w:ascii="Times New Roman" w:hAnsi="Times New Roman" w:cs="Times New Roman"/>
          <w:color w:val="auto"/>
          <w:sz w:val="24"/>
          <w:szCs w:val="24"/>
          <w:highlight w:val="none"/>
          <w:lang w:val="en-US" w:eastAsia="zh-CN"/>
        </w:rPr>
        <w:t xml:space="preserve">采用UHF波段无线音频发射芯片模块IC</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具有良好的RF性能和音频性能，配合杂讯锁定静噪控制与数码导频技术</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当发射器关闭时，导频控制将AF信号静音以抑制噪声，同时将接收机对应通道静音</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保证了对干忧信号的有效阻隔</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w:t>
      </w:r>
      <w:r>
        <w:rPr>
          <w:rFonts w:hint="default" w:ascii="Times New Roman" w:hAnsi="Times New Roman" w:cs="Times New Roman"/>
          <w:color w:val="auto"/>
          <w:sz w:val="24"/>
          <w:szCs w:val="24"/>
          <w:highlight w:val="none"/>
          <w:lang w:val="en-US" w:eastAsia="zh-CN"/>
        </w:rPr>
        <w:t xml:space="preserve">机箱规格：标准1.U机箱</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w:t>
      </w:r>
      <w:r>
        <w:rPr>
          <w:rFonts w:hint="default" w:ascii="Times New Roman" w:hAnsi="Times New Roman" w:cs="Times New Roman"/>
          <w:color w:val="auto"/>
          <w:sz w:val="24"/>
          <w:szCs w:val="24"/>
          <w:highlight w:val="none"/>
          <w:lang w:val="en-US" w:eastAsia="zh-CN"/>
        </w:rPr>
        <w:t xml:space="preserve">频道组数：（一拖四）</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（10）</w:t>
      </w:r>
      <w:r>
        <w:rPr>
          <w:rFonts w:hint="default" w:ascii="Times New Roman" w:hAnsi="Times New Roman" w:cs="Times New Roman"/>
          <w:color w:val="auto"/>
          <w:sz w:val="24"/>
          <w:szCs w:val="24"/>
          <w:highlight w:val="none"/>
          <w:lang w:val="en-US" w:eastAsia="zh-CN"/>
        </w:rPr>
        <w:t xml:space="preserve">载波频段：640-690MHz（其他频段可定制）</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（11）</w:t>
      </w:r>
      <w:r>
        <w:rPr>
          <w:rFonts w:hint="default" w:ascii="Times New Roman" w:hAnsi="Times New Roman" w:cs="Times New Roman"/>
          <w:color w:val="auto"/>
          <w:sz w:val="24"/>
          <w:szCs w:val="24"/>
          <w:highlight w:val="none"/>
          <w:lang w:val="en-US" w:eastAsia="zh-CN"/>
        </w:rPr>
        <w:t xml:space="preserve">调制方式：宽频调制</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（12）</w:t>
      </w:r>
      <w:r>
        <w:rPr>
          <w:rFonts w:hint="default" w:ascii="Times New Roman" w:hAnsi="Times New Roman" w:cs="Times New Roman"/>
          <w:color w:val="auto"/>
          <w:sz w:val="24"/>
          <w:szCs w:val="24"/>
          <w:highlight w:val="none"/>
          <w:lang w:val="en-US" w:eastAsia="zh-CN"/>
        </w:rPr>
        <w:t xml:space="preserve">真分集接收</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（13）</w:t>
      </w:r>
      <w:r>
        <w:rPr>
          <w:rFonts w:hint="default" w:ascii="Times New Roman" w:hAnsi="Times New Roman" w:cs="Times New Roman"/>
          <w:color w:val="auto"/>
          <w:sz w:val="24"/>
          <w:szCs w:val="24"/>
          <w:highlight w:val="none"/>
          <w:lang w:val="en-US" w:eastAsia="zh-CN"/>
        </w:rPr>
        <w:t xml:space="preserve">距离空旷处，接收距离不低于200米</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（14）</w:t>
      </w:r>
      <w:r>
        <w:rPr>
          <w:rFonts w:hint="default" w:ascii="Times New Roman" w:hAnsi="Times New Roman" w:cs="Times New Roman"/>
          <w:color w:val="auto"/>
          <w:sz w:val="24"/>
          <w:szCs w:val="24"/>
          <w:highlight w:val="none"/>
          <w:lang w:val="en-US" w:eastAsia="zh-CN"/>
        </w:rPr>
        <w:t xml:space="preserve">振荡模式：相位锁定频率合成器</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（15）</w:t>
      </w:r>
      <w:r>
        <w:rPr>
          <w:rFonts w:hint="default" w:ascii="Times New Roman" w:hAnsi="Times New Roman" w:cs="Times New Roman"/>
          <w:color w:val="auto"/>
          <w:sz w:val="24"/>
          <w:szCs w:val="24"/>
          <w:highlight w:val="none"/>
          <w:lang w:val="en-US" w:eastAsia="zh-CN"/>
        </w:rPr>
        <w:t xml:space="preserve">灵敏度：偏移度=25HKz，输出6dBuV时，S/N＞60dB</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（16）</w:t>
      </w:r>
      <w:r>
        <w:rPr>
          <w:rFonts w:hint="default" w:ascii="Times New Roman" w:hAnsi="Times New Roman" w:cs="Times New Roman"/>
          <w:color w:val="auto"/>
          <w:sz w:val="24"/>
          <w:szCs w:val="24"/>
          <w:highlight w:val="none"/>
          <w:lang w:val="en-US" w:eastAsia="zh-CN"/>
        </w:rPr>
        <w:t xml:space="preserve">偏移度：±45KHz</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（17）</w:t>
      </w:r>
      <w:r>
        <w:rPr>
          <w:rFonts w:hint="default" w:ascii="Times New Roman" w:hAnsi="Times New Roman" w:cs="Times New Roman"/>
          <w:color w:val="auto"/>
          <w:sz w:val="24"/>
          <w:szCs w:val="24"/>
          <w:highlight w:val="none"/>
          <w:lang w:val="en-US" w:eastAsia="zh-CN"/>
        </w:rPr>
        <w:t xml:space="preserve">频带宽度：24MHz</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（18）</w:t>
      </w:r>
      <w:r>
        <w:rPr>
          <w:rFonts w:hint="default" w:ascii="Times New Roman" w:hAnsi="Times New Roman" w:cs="Times New Roman"/>
          <w:color w:val="auto"/>
          <w:sz w:val="24"/>
          <w:szCs w:val="24"/>
          <w:highlight w:val="none"/>
          <w:lang w:val="en-US" w:eastAsia="zh-CN"/>
        </w:rPr>
        <w:t xml:space="preserve">综合S/N比：＞100dB</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（19）</w:t>
      </w:r>
      <w:r>
        <w:rPr>
          <w:rFonts w:hint="default" w:ascii="Times New Roman" w:hAnsi="Times New Roman" w:cs="Times New Roman"/>
          <w:color w:val="auto"/>
          <w:sz w:val="24"/>
          <w:szCs w:val="24"/>
          <w:highlight w:val="none"/>
          <w:lang w:val="en-US" w:eastAsia="zh-CN"/>
        </w:rPr>
        <w:t xml:space="preserve">综合T。H。D：＜0.5%＠1KHz</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（20）</w:t>
      </w:r>
      <w:r>
        <w:rPr>
          <w:rFonts w:hint="default" w:ascii="Times New Roman" w:hAnsi="Times New Roman" w:cs="Times New Roman"/>
          <w:color w:val="auto"/>
          <w:sz w:val="24"/>
          <w:szCs w:val="24"/>
          <w:highlight w:val="none"/>
          <w:lang w:val="en-US" w:eastAsia="zh-CN"/>
        </w:rPr>
        <w:t xml:space="preserve">综合频率响应：50Hz~18KH±3dB</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（21）</w:t>
      </w:r>
      <w:r>
        <w:rPr>
          <w:rFonts w:hint="default" w:ascii="Times New Roman" w:hAnsi="Times New Roman" w:cs="Times New Roman"/>
          <w:color w:val="auto"/>
          <w:sz w:val="24"/>
          <w:szCs w:val="24"/>
          <w:highlight w:val="none"/>
          <w:lang w:val="en-US" w:eastAsia="zh-CN"/>
        </w:rPr>
        <w:t xml:space="preserve">输出电压：（平衡式）-20Dbv/100Ω</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（22）</w:t>
      </w:r>
      <w:r>
        <w:rPr>
          <w:rFonts w:hint="default" w:ascii="Times New Roman" w:hAnsi="Times New Roman" w:cs="Times New Roman"/>
          <w:color w:val="auto"/>
          <w:sz w:val="24"/>
          <w:szCs w:val="24"/>
          <w:highlight w:val="none"/>
          <w:lang w:val="en-US" w:eastAsia="zh-CN"/>
        </w:rPr>
        <w:t xml:space="preserve">输出电压：（非平衡式）-4Dbv/5KΩ</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（23）</w:t>
      </w:r>
      <w:r>
        <w:rPr>
          <w:rFonts w:hint="default" w:ascii="Times New Roman" w:hAnsi="Times New Roman" w:cs="Times New Roman"/>
          <w:color w:val="auto"/>
          <w:sz w:val="24"/>
          <w:szCs w:val="24"/>
          <w:highlight w:val="none"/>
          <w:lang w:val="en-US" w:eastAsia="zh-CN"/>
        </w:rPr>
        <w:t xml:space="preserve">输出插座：XLR平衡式及6.3不平衡式插座</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（24）</w:t>
      </w:r>
      <w:r>
        <w:rPr>
          <w:rFonts w:hint="default" w:ascii="Times New Roman" w:hAnsi="Times New Roman" w:cs="Times New Roman"/>
          <w:color w:val="auto"/>
          <w:sz w:val="24"/>
          <w:szCs w:val="24"/>
          <w:highlight w:val="none"/>
          <w:lang w:val="en-US" w:eastAsia="zh-CN"/>
        </w:rPr>
        <w:t xml:space="preserve">温度犯围：-10℃至+55℃</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（25）</w:t>
      </w:r>
      <w:r>
        <w:rPr>
          <w:rFonts w:hint="default" w:ascii="Times New Roman" w:hAnsi="Times New Roman" w:cs="Times New Roman"/>
          <w:color w:val="auto"/>
          <w:sz w:val="24"/>
          <w:szCs w:val="24"/>
          <w:highlight w:val="none"/>
          <w:lang w:val="en-US" w:eastAsia="zh-CN"/>
        </w:rPr>
        <w:t xml:space="preserve">AC电源供应：0.5-1A，12-15VDC</w:t>
      </w:r>
      <w:r>
        <w:rPr>
          <w:rFonts w:hint="eastAsia" w:ascii="Times New Roman" w:hAnsi="Times New Roman" w:cs="Times New Roman"/>
          <w:color w:val="auto"/>
          <w:sz w:val="24"/>
          <w:szCs w:val="24"/>
          <w:highlight w:val="none"/>
          <w:lang w:val="en-US" w:eastAsia="zh-CN"/>
        </w:rPr>
        <w:t xml:space="preserve">。</w:t>
      </w:r>
      <w:r/>
    </w:p>
    <w:p>
      <w:pPr>
        <w:ind w:firstLine="602"/>
        <w:keepLines w:val="0"/>
        <w:keepNext w:val="0"/>
        <w:pageBreakBefore w:val="0"/>
        <w:spacing w:line="440" w:lineRule="exact"/>
        <w:widowControl w:val="off"/>
        <w:rPr>
          <w:rFonts w:hint="default"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2.39、数字音频处理器</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（1）模拟输入通道：≥2</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（2）模拟输出通道：≥4</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（3）Dante输入输出通道：≥4*4；</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rPr>
          <w:rFonts w:hint="eastAsia" w:ascii="Times New Roman" w:hAnsi="Times New Roman" w:cs="Times New Roman"/>
          <w:strike w:val="0"/>
          <w:color w:val="auto"/>
          <w:sz w:val="24"/>
          <w:szCs w:val="24"/>
          <w:highlight w:val="none"/>
          <w:lang w:val="en-US" w:eastAsia="zh-CN"/>
        </w:rPr>
        <w:t xml:space="preserve">可</w:t>
      </w:r>
      <w:r>
        <w:rPr>
          <w:rFonts w:hint="eastAsia" w:ascii="Times New Roman" w:hAnsi="Times New Roman" w:cs="Times New Roman"/>
          <w:color w:val="auto"/>
          <w:sz w:val="24"/>
          <w:szCs w:val="24"/>
          <w:highlight w:val="none"/>
          <w:lang w:val="en-US" w:eastAsia="zh-CN"/>
        </w:rPr>
        <w:t xml:space="preserve">提供自定义的用户操作界面；</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（5）内置可编程中控功能，不少于1路232，1路485和UDP接口，可外接8路232扩展器。</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w:t>
      </w:r>
      <w:r>
        <w:rPr>
          <w:rFonts w:hint="eastAsia" w:ascii="Times New Roman" w:hAnsi="Times New Roman" w:cs="Times New Roman"/>
          <w:strike w:val="0"/>
          <w:color w:val="auto"/>
          <w:sz w:val="24"/>
          <w:szCs w:val="24"/>
          <w:highlight w:val="none"/>
          <w:lang w:val="en-US" w:eastAsia="zh-CN"/>
        </w:rPr>
        <w:t xml:space="preserve">可</w:t>
      </w:r>
      <w:r>
        <w:rPr>
          <w:rFonts w:hint="eastAsia" w:ascii="Times New Roman" w:hAnsi="Times New Roman" w:cs="Times New Roman"/>
          <w:color w:val="auto"/>
          <w:sz w:val="24"/>
          <w:szCs w:val="24"/>
          <w:highlight w:val="none"/>
          <w:lang w:val="en-US" w:eastAsia="zh-CN"/>
        </w:rPr>
        <w:t xml:space="preserve">内置两进两出USB声卡，支持录播和远程会议；</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（7）支持PoE供电与DC12V双电源</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（8）输入输出量化不低于48KHz/24bit；</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（9）输入通道需具备：输入增益6dB步长，不少于9个档位；不低于8段PEQ，且提供不低于五种滤波器类型选择；两路自适应回声消除(AEC)，噪声抑制(ANS)；每个通道应不低于8个点的自适应反馈抑制（AFC）；</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（10）输出通道应该具备：不低于8段PEQ、分频器、延时器、限幅器；不低于10x 7矩阵；不低于16组预设；</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（11）支持输入输出通道LINK和分组功能；</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（12）输入动态范围：不低于110dB</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（13）输出动态范围：不低于112dB</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（14）频率响应范围：不低于20～20kHz (±0.5dB) ;</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（15）THD+N：不低于-100dB @17dBu</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2.40、无线手持话筒</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无线接收器：</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rPr>
          <w:rFonts w:hint="eastAsia" w:ascii="Times New Roman" w:hAnsi="Times New Roman" w:cs="Times New Roman"/>
          <w:strike w:val="0"/>
          <w:color w:val="auto"/>
          <w:sz w:val="24"/>
          <w:szCs w:val="24"/>
          <w:highlight w:val="none"/>
          <w:lang w:val="en-US" w:eastAsia="zh-CN"/>
        </w:rPr>
        <w:t xml:space="preserve">采用真分集接收机。</w:t>
      </w:r>
      <w:r>
        <w:rPr>
          <w:rFonts w:hint="eastAsia" w:ascii="Times New Roman" w:hAnsi="Times New Roman" w:cs="Times New Roman"/>
          <w:color w:val="auto"/>
          <w:sz w:val="24"/>
          <w:szCs w:val="24"/>
          <w:highlight w:val="none"/>
          <w:lang w:val="en-US" w:eastAsia="zh-CN"/>
        </w:rPr>
        <w:t xml:space="preserve">面板采用LED显示窗口，</w:t>
      </w:r>
      <w:r>
        <w:rPr>
          <w:rFonts w:hint="eastAsia" w:ascii="Times New Roman" w:hAnsi="Times New Roman" w:cs="Times New Roman"/>
          <w:strike w:val="0"/>
          <w:color w:val="auto"/>
          <w:sz w:val="24"/>
          <w:szCs w:val="24"/>
          <w:highlight w:val="none"/>
          <w:lang w:val="en-US" w:eastAsia="zh-CN"/>
        </w:rPr>
        <w:t xml:space="preserve">可</w:t>
      </w:r>
      <w:r>
        <w:rPr>
          <w:rFonts w:hint="eastAsia" w:ascii="Times New Roman" w:hAnsi="Times New Roman" w:cs="Times New Roman"/>
          <w:color w:val="auto"/>
          <w:sz w:val="24"/>
          <w:szCs w:val="24"/>
          <w:highlight w:val="none"/>
          <w:lang w:val="en-US" w:eastAsia="zh-CN"/>
        </w:rPr>
        <w:t xml:space="preserve">显示各项功能与数据并以易于操作的电子音量按键操作；</w:t>
      </w:r>
      <w:r>
        <w:rPr>
          <w:rFonts w:hint="eastAsia" w:ascii="Times New Roman" w:hAnsi="Times New Roman" w:cs="Times New Roman"/>
          <w:strike w:val="0"/>
          <w:color w:val="auto"/>
          <w:sz w:val="24"/>
          <w:szCs w:val="24"/>
          <w:highlight w:val="none"/>
          <w:lang w:val="en-US" w:eastAsia="zh-CN"/>
        </w:rPr>
        <w:t xml:space="preserve">具备</w:t>
      </w:r>
      <w:r>
        <w:rPr>
          <w:rFonts w:hint="eastAsia" w:ascii="Times New Roman" w:hAnsi="Times New Roman" w:cs="Times New Roman"/>
          <w:color w:val="auto"/>
          <w:sz w:val="24"/>
          <w:szCs w:val="24"/>
          <w:highlight w:val="none"/>
          <w:lang w:val="en-US" w:eastAsia="zh-CN"/>
        </w:rPr>
        <w:t xml:space="preserve">互调动态性能，可数字导频，多机器同时使用互不干扰。接收距离(空旷环境下)</w:t>
      </w:r>
      <w:r>
        <w:rPr>
          <w:rFonts w:hint="eastAsia" w:ascii="Times New Roman" w:hAnsi="Times New Roman" w:cs="Times New Roman"/>
          <w:strike w:val="0"/>
          <w:color w:val="auto"/>
          <w:sz w:val="24"/>
          <w:szCs w:val="24"/>
          <w:highlight w:val="none"/>
          <w:lang w:val="en-US" w:eastAsia="zh-CN"/>
        </w:rPr>
        <w:t xml:space="preserve">：</w:t>
      </w:r>
      <w:r>
        <w:rPr>
          <w:rFonts w:hint="eastAsia" w:ascii="Times New Roman" w:hAnsi="Times New Roman" w:cs="Times New Roman"/>
          <w:color w:val="auto"/>
          <w:sz w:val="24"/>
          <w:szCs w:val="24"/>
          <w:highlight w:val="none"/>
          <w:lang w:val="en-US" w:eastAsia="zh-CN"/>
        </w:rPr>
        <w:t xml:space="preserve">100-300米</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（2）载波频段：UHF520~940MHz</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（3）通道数：不少于两通道</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（4）调制方式：FM</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（5）灵敏度：输入6dBv时，S/N&gt;60Db </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（6）频带宽度：≥30MHz</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（7）最大偏移度：±45KHz </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（8）综合S/N比：＞105dB</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（9）综合T.H.D：＜0.7% @1KHz </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（10）综合频率响应：45Hz~18KHZ ±3dB</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（11）供电：DC 12V~16V 10W </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（12）输出插座：XLR平行式及6.3非平行式座</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（13）工作有效距离：≥120M</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手持话筒：</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（1）载波频段：UHF520~940MHz（选配）</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（2）振荡方式：PLL相位锁定频率合成</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（3）谐波幅射：＜-65dBm</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（4）最大偏移度：±45KHz </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（5）频率响应：45Hz~18KHZ ±3dB</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（6）频带宽度：120MHz</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（7）音头：动圈式</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（8）RF功率输出：15MW</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（9）电池：AA*2</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（10）电流消耗:&lt;90mA  </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（11）连续工作时间:12小时</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2.41、会议专用扬声器</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（1）系统类型：6.5"同轴音箱；</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（2）配置：不少于2分频；</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（3）频率响应(+/-3dB)：80Hz-20KHz；</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（4）频率范围(-10dB)：68Hz-25KHz；</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（5）灵敏度 2.83 V/1 m：≥96 dB；</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（6）最大声压级 SPL @1 m：125 dB；</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（7）系统峰值声压级：≥131 dB；</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（8）系统额定阻抗：8Ω；</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（9）低音单元：尺寸：6.5''；音圈尺寸：38.1mm/1.5''；低音盆架材料：铝</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（10）高音单元：高音驱动类型：压缩驱动单元；音圈尺寸(mm / inches)：38.1mm/1.5"；出口尺寸(mm/inches)：25.4/1"；振膜材料：PM4；波导类型：圆；标称覆盖角度(HxV)：70°圆锥。</w:t>
      </w:r>
      <w:r/>
    </w:p>
    <w:p>
      <w:pPr>
        <w:ind w:firstLine="600"/>
        <w:keepLines w:val="0"/>
        <w:keepNext w:val="0"/>
        <w:pageBreakBefore w:val="0"/>
        <w:spacing w:line="440" w:lineRule="exact"/>
        <w:widowControl w:val="off"/>
        <w:rPr>
          <w:rFonts w:hint="eastAsia"/>
          <w:color w:val="auto"/>
          <w:highlight w:val="none"/>
          <w:lang w:val="en-US" w:eastAsia="zh-CN"/>
        </w:rPr>
      </w:pPr>
      <w:r>
        <w:rPr>
          <w:rFonts w:hint="eastAsia" w:ascii="Times New Roman" w:hAnsi="Times New Roman" w:cs="Times New Roman"/>
          <w:color w:val="auto"/>
          <w:sz w:val="24"/>
          <w:szCs w:val="24"/>
          <w:highlight w:val="none"/>
          <w:lang w:val="en-US" w:eastAsia="zh-CN"/>
        </w:rPr>
        <w:t xml:space="preserve">（11）</w:t>
      </w:r>
      <w:r>
        <w:rPr>
          <w:rFonts w:hint="default" w:ascii="Times New Roman" w:hAnsi="Times New Roman" w:cs="Times New Roman"/>
          <w:color w:val="auto"/>
          <w:sz w:val="24"/>
          <w:szCs w:val="24"/>
          <w:highlight w:val="none"/>
          <w:lang w:val="en-US" w:eastAsia="zh-CN"/>
        </w:rPr>
        <w:t xml:space="preserve">高低音喇叭采用铜质扁线线圈</w:t>
      </w:r>
      <w:r>
        <w:rPr>
          <w:rFonts w:hint="eastAsia" w:ascii="Times New Roman" w:hAnsi="Times New Roman" w:cs="Times New Roman"/>
          <w:color w:val="auto"/>
          <w:sz w:val="24"/>
          <w:szCs w:val="24"/>
          <w:highlight w:val="none"/>
          <w:lang w:val="en-US" w:eastAsia="zh-CN"/>
        </w:rPr>
        <w:t xml:space="preserve">；具有</w:t>
      </w:r>
      <w:r>
        <w:rPr>
          <w:rFonts w:hint="default" w:ascii="Times New Roman" w:hAnsi="Times New Roman" w:cs="Times New Roman"/>
          <w:color w:val="auto"/>
          <w:sz w:val="24"/>
          <w:szCs w:val="24"/>
          <w:highlight w:val="none"/>
          <w:lang w:val="en-US" w:eastAsia="zh-CN"/>
        </w:rPr>
        <w:t xml:space="preserve">防水纸盆</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功率 (W)</w:t>
      </w:r>
      <w:r>
        <w:rPr>
          <w:rFonts w:hint="eastAsia" w:ascii="Times New Roman" w:hAnsi="Times New Roman" w:cs="Times New Roman"/>
          <w:color w:val="auto"/>
          <w:sz w:val="24"/>
          <w:szCs w:val="24"/>
          <w:highlight w:val="none"/>
          <w:lang w:val="en-US" w:eastAsia="zh-CN"/>
        </w:rPr>
        <w:t xml:space="preserve">：功率 (W)持续 200 W/节目 400 W/峰值 800 W；</w:t>
      </w:r>
      <w:r>
        <w:rPr>
          <w:rFonts w:hint="default" w:ascii="Times New Roman" w:hAnsi="Times New Roman" w:cs="Times New Roman"/>
          <w:color w:val="auto"/>
          <w:sz w:val="24"/>
          <w:szCs w:val="24"/>
          <w:highlight w:val="none"/>
          <w:lang w:val="en-US" w:eastAsia="zh-CN"/>
        </w:rPr>
        <w:t xml:space="preserve">分频器频率</w:t>
      </w:r>
      <w:r>
        <w:rPr>
          <w:rFonts w:hint="eastAsia" w:ascii="Times New Roman" w:hAnsi="Times New Roman"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lang w:val="en-US" w:eastAsia="zh-CN"/>
        </w:rPr>
        <w:t xml:space="preserve">.</w:t>
      </w: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lang w:val="en-US" w:eastAsia="zh-CN"/>
        </w:rPr>
        <w:t xml:space="preserve">KHz</w:t>
      </w:r>
      <w:r>
        <w:rPr>
          <w:rFonts w:hint="eastAsia" w:ascii="Times New Roman" w:hAnsi="Times New Roman" w:cs="Times New Roman"/>
          <w:color w:val="auto"/>
          <w:sz w:val="24"/>
          <w:szCs w:val="24"/>
          <w:highlight w:val="none"/>
          <w:lang w:val="en-US" w:eastAsia="zh-CN"/>
        </w:rPr>
        <w:t xml:space="preserve">；(HPF = BW18dB/oct.) 63 Hz；</w:t>
      </w:r>
      <w:r>
        <w:rPr>
          <w:rFonts w:hint="default" w:ascii="Times New Roman" w:hAnsi="Times New Roman" w:cs="Times New Roman"/>
          <w:color w:val="auto"/>
          <w:sz w:val="24"/>
          <w:szCs w:val="24"/>
          <w:highlight w:val="none"/>
          <w:lang w:val="en-US" w:eastAsia="zh-CN"/>
        </w:rPr>
        <w:t xml:space="preserve">输入连接器</w:t>
      </w:r>
      <w:r>
        <w:rPr>
          <w:rFonts w:hint="eastAsia" w:ascii="Times New Roman" w:hAnsi="Times New Roman" w:cs="Times New Roman"/>
          <w:color w:val="auto"/>
          <w:sz w:val="24"/>
          <w:szCs w:val="24"/>
          <w:highlight w:val="none"/>
          <w:lang w:val="en-US" w:eastAsia="zh-CN"/>
        </w:rPr>
        <w:t xml:space="preserve">：不少于2×Speakon/ 1×Barrier Strip。</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（12）配件： GPL-5 水平支架</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（13）箱体形状:梯形</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（14）外壳材料：采用12mm夹板/犀牛岩漆</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（15）网罩材料</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（16）箱体尺寸(mm)：300×200×210mm</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2.42、功率放大器</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（1）立体声功率8Ω：≥300W</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（2）立体声功率4Ω：≥600W</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（3）桥接模式8Ω：≥700W</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（4）频率响应(1 W)：20Hz-20kHz, +0/-1dB</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（5）总谐波失真 (THD)：＜0.5%, 20 Hz - 20 kHz</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（6）互调失真(IMD)：≤0.35%</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（7）转换速率：＞10V/us</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（8）电压增益：≥29 dB</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（9）阻尼系数 (8Ω), 10Hz - 400Hz：&gt; 200</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（10）信噪比：＞100 dB</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（11）串扰：-75dB（1kHz），-59 dB（20kHz）</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（12）输入灵敏度(额定功率8Ω)：0.775V</w:t>
      </w:r>
      <w:r>
        <w:rPr>
          <w:rFonts w:hint="eastAsia"/>
          <w:color w:val="auto"/>
          <w:highlight w:val="none"/>
          <w:lang w:val="en-US" w:eastAsia="zh-CN"/>
        </w:rPr>
        <w:t xml:space="preserve">/</w:t>
      </w:r>
      <w:r>
        <w:rPr>
          <w:rFonts w:hint="eastAsia" w:ascii="Times New Roman" w:hAnsi="Times New Roman" w:cs="Times New Roman"/>
          <w:color w:val="auto"/>
          <w:sz w:val="24"/>
          <w:szCs w:val="24"/>
          <w:highlight w:val="none"/>
          <w:lang w:val="en-US" w:eastAsia="zh-CN"/>
        </w:rPr>
        <w:t xml:space="preserve">1.4V</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（13）输入阻抗(额定)：20KΩ（平衡），10KΩ（非平衡）</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（14）输入连接器：每通道具有一路平衡XLR及一路非平衡RCA</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（15）输出连接器：每通道具有4-POLE Speakon及一对接线柱</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（16）保护：可防止短路、空载、开/关机噪音、无线电干扰保护电路</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（17）通风：采用由前往后的空气对流机制</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（18）冷却：内部空气强排散热，风扇冷却，快速调节，温度保护</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（19）面板工艺：铝材金属拉丝工艺</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（20）产品尺寸(宽×深×高) 485X490X100mm</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2.43、会议调音台</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（1）不少于8路MIC单声通道+ 4路立体声输入；</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rPr>
          <w:rFonts w:hint="eastAsia" w:ascii="Times New Roman" w:hAnsi="Times New Roman" w:cs="Times New Roman"/>
          <w:strike w:val="0"/>
          <w:color w:val="auto"/>
          <w:sz w:val="24"/>
          <w:szCs w:val="24"/>
          <w:highlight w:val="none"/>
          <w:lang w:val="en-US" w:eastAsia="zh-CN"/>
        </w:rPr>
        <w:t xml:space="preserve">具有</w:t>
      </w:r>
      <w:r>
        <w:rPr>
          <w:rFonts w:hint="eastAsia" w:ascii="Times New Roman" w:hAnsi="Times New Roman" w:cs="Times New Roman"/>
          <w:color w:val="auto"/>
          <w:sz w:val="24"/>
          <w:szCs w:val="24"/>
          <w:highlight w:val="none"/>
          <w:lang w:val="en-US" w:eastAsia="zh-CN"/>
        </w:rPr>
        <w:t xml:space="preserve">4编组输出；</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（3）不少于4组AUX母线辅助输出（包括EFF)；</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（4）不少于1组立体声返回（可分配主输出或编组输出）；</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（5）不少于一组监听耳机输出；</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w:t>
      </w:r>
      <w:r>
        <w:rPr>
          <w:rFonts w:hint="eastAsia" w:ascii="Times New Roman" w:hAnsi="Times New Roman" w:cs="Times New Roman"/>
          <w:strike w:val="0"/>
          <w:color w:val="auto"/>
          <w:sz w:val="24"/>
          <w:szCs w:val="24"/>
          <w:highlight w:val="none"/>
          <w:lang w:val="en-US" w:eastAsia="zh-CN"/>
        </w:rPr>
        <w:t xml:space="preserve">具有</w:t>
      </w:r>
      <w:r>
        <w:rPr>
          <w:rFonts w:hint="eastAsia" w:ascii="Times New Roman" w:hAnsi="Times New Roman" w:cs="Times New Roman"/>
          <w:color w:val="auto"/>
          <w:sz w:val="24"/>
          <w:szCs w:val="24"/>
          <w:highlight w:val="none"/>
          <w:lang w:val="en-US" w:eastAsia="zh-CN"/>
        </w:rPr>
        <w:t xml:space="preserve">LPF低通滤波器输出（60-150HZ可调），</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（7）内置不少于24种DSP数字效果器,，</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（8）内置USB播放器，MP3播放，USB直插录音</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（9）内置蓝牙不低于5.0接收播放</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（10）USB音频声卡（连接电脑)可将电脑播放的声音传输到调音台；</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（11）内置48V幻象电源供电；每个通道带独立开关</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（12）主输出9段立体声图示均衡器</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（13）USB可与一路立体声切换，USB可独立调节</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（14）支持单声通道100HZ低频衰减开关（高通滤波器）;</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（15）支持XLR输入晶体管双差分话放</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（16）支持每通道3段参量均衡，80Hz.</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（17）单声通道带（350Hz-3.5K中音扫频）.12KHz</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（18）支持每输入通道MUTE静音开关，PFL耳机开关，</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（19）支持平滑100MM行程推子器，</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（20）支持12段精准三色LED电平灯显示信号状态;</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（21）支持12V (LAMP) DJ灯卡侬接口</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（22）适用全球供电电压,功率30瓦；使用灵活。</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2.44、反馈抑制器</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（1）具有会议系统中防啸叫</w:t>
      </w:r>
      <w:r>
        <w:rPr>
          <w:rFonts w:hint="eastAsia" w:ascii="Times New Roman" w:hAnsi="Times New Roman" w:cs="Times New Roman"/>
          <w:strike w:val="0"/>
          <w:color w:val="auto"/>
          <w:sz w:val="24"/>
          <w:szCs w:val="24"/>
          <w:highlight w:val="none"/>
          <w:lang w:val="en-US" w:eastAsia="zh-CN"/>
        </w:rPr>
        <w:t xml:space="preserve">功能</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（2）具有不少于24BIT高性能A/D及D/A转换；</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（3）每通道可设不少于12个动态陷波器，12个PEQ。分辨精度1HZ，工作频率20-20KHZ；</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（4）支持自动扫描啸叫点并抑制；</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（5）具有噪声门功能</w:t>
      </w:r>
      <w:r>
        <w:rPr>
          <w:rFonts w:hint="eastAsia" w:ascii="Times New Roman" w:hAnsi="Times New Roman" w:cs="Times New Roman"/>
          <w:strike w:val="0"/>
          <w:color w:val="auto"/>
          <w:sz w:val="24"/>
          <w:szCs w:val="24"/>
          <w:highlight w:val="none"/>
          <w:lang w:val="en-US" w:eastAsia="zh-CN"/>
        </w:rPr>
        <w:t xml:space="preserve">可</w:t>
      </w:r>
      <w:r>
        <w:rPr>
          <w:rFonts w:hint="eastAsia" w:ascii="Times New Roman" w:hAnsi="Times New Roman" w:cs="Times New Roman"/>
          <w:color w:val="auto"/>
          <w:sz w:val="24"/>
          <w:szCs w:val="24"/>
          <w:highlight w:val="none"/>
          <w:lang w:val="en-US" w:eastAsia="zh-CN"/>
        </w:rPr>
        <w:t xml:space="preserve">抑制系统微弱噪声干扰；</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（6）具有输入压缩功能，消除反馈同时更可扩展人声动态；</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（7）每通道，增益-80dB到0dB；</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（8）每路可设四档移频选择，配合陷波器使用，防啸叫效果出类拨萃，移频量：4-7Hz±1 Hz 。</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（9）具有模拟输入：2CH-XLR和1/4"TRS(母）输入，电子平衡/不平衡。</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（10）输入阻抗：平衡47Ω ，不平衡 20KΩ     </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（11）最大线路电平输入：+18dBu</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（12）模拟输出：2CH-XLR和1/4"TRS(母）输入，电子平衡/不平衡。</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（13）输出阻抗：平衡＞120Ω,不平衡＞60Ω</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（14）最大输出电平：+20dBu</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（15）频率响应：20HZ-22KHZ,+/-0.3dB</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（16）信噪比：＞105dB(A)</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（17）动态范围：≥103dB   </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（18）供电方式： AC220V/50Hz </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（19）具有12路幻象供电话筒输入 </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（20）具有话筒48V选择开关</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（21）具有话筒独立调节 </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（22）传声增益提升量5-14 dB </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（23）总谐波失真：≤1﹪ </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2.45、电源时序器</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电源时序器：</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（1）电力输入条件</w:t>
      </w:r>
      <w:r>
        <w:rPr>
          <w:rFonts w:hint="eastAsia" w:ascii="宋体" w:hAnsi="宋体" w:eastAsia="宋体" w:cs="宋体"/>
          <w:color w:val="auto"/>
          <w:sz w:val="24"/>
          <w:szCs w:val="24"/>
          <w:highlight w:val="none"/>
          <w:lang w:val="en-US" w:eastAsia="zh-CN"/>
        </w:rPr>
        <w:t xml:space="preserve">(单</w:t>
      </w:r>
      <w:r>
        <w:rPr>
          <w:rFonts w:hint="eastAsia" w:ascii="Times New Roman" w:hAnsi="Times New Roman" w:cs="Times New Roman"/>
          <w:color w:val="auto"/>
          <w:sz w:val="24"/>
          <w:szCs w:val="24"/>
          <w:highlight w:val="none"/>
          <w:lang w:val="en-US" w:eastAsia="zh-CN"/>
        </w:rPr>
        <w:t xml:space="preserve">相3线</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cs="Times New Roman"/>
          <w:color w:val="auto"/>
          <w:sz w:val="24"/>
          <w:szCs w:val="24"/>
          <w:highlight w:val="none"/>
          <w:lang w:val="en-US" w:eastAsia="zh-CN"/>
        </w:rPr>
        <w:t xml:space="preserve">：AC90-260V 50-60HZ两相（三线：零，火，地）</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（2）具有8路万用插座继电器受控与2路万用插座直接输出</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（3）继电器受控输出最大承受单路功率/总功率</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cs="Times New Roman"/>
          <w:color w:val="auto"/>
          <w:sz w:val="24"/>
          <w:szCs w:val="24"/>
          <w:highlight w:val="none"/>
          <w:lang w:val="en-US" w:eastAsia="zh-CN"/>
        </w:rPr>
        <w:t xml:space="preserve">无功功率）：1500W/6000W最大承受无功功率</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（4）输出电源插座：阻燃ABS材料，最大可承受13A电流磷铜材质，标准万用插座</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w:t>
      </w:r>
      <w:r>
        <w:rPr>
          <w:rFonts w:hint="eastAsia" w:ascii="Times New Roman" w:hAnsi="Times New Roman" w:cs="Times New Roman"/>
          <w:strike w:val="0"/>
          <w:color w:val="auto"/>
          <w:sz w:val="24"/>
          <w:szCs w:val="24"/>
          <w:highlight w:val="none"/>
          <w:lang w:val="en-US" w:eastAsia="zh-CN"/>
        </w:rPr>
        <w:t xml:space="preserve">支持</w:t>
      </w:r>
      <w:r>
        <w:rPr>
          <w:rFonts w:hint="eastAsia" w:ascii="Times New Roman" w:hAnsi="Times New Roman" w:cs="Times New Roman"/>
          <w:color w:val="auto"/>
          <w:sz w:val="24"/>
          <w:szCs w:val="24"/>
          <w:highlight w:val="none"/>
          <w:lang w:val="en-US" w:eastAsia="zh-CN"/>
        </w:rPr>
        <w:t xml:space="preserve">顺序开启逆序关闭；PASS键可全通道同时打开；支持精准电压显示</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（6）每路开关间隔时间/定时时间：≤1秒</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（7）输出继电器触点电流：30A 277VAC</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（8）电路板：双面纤维板，主电源走线二次加厚加粗处理；</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（9）内置开关电源</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（10）主电缆线：采用3*4平方电缆线，总长度为1.2米（无配电源输入插头）</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（11）开启类型：方船型开关</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（12）功能显示电压显示表类型：红色数码管显示电压表</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（13）具有叠机级联功能</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（14）具有电源净化功能：EMI专业电网滤波器</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断路器：</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（1）瞬时脱扣：C型，5-10倍额定电流；极数：4P；额定电压：AC230V；额定电流：32A。</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（2）支持智能化配置地址功能，设备的智慧空开支持智能化配置地址，实现一键配网；当手动分闸后，本地锁定功能启动，此时，设备不能远程合闸</w:t>
      </w:r>
      <w:r/>
    </w:p>
    <w:p>
      <w:pPr>
        <w:ind w:firstLine="361"/>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3）支持1个RS485接口，1个DC12V电源和1个零线接口；当监测到线路中零线、火线反接时，触发零火反接报警，设备可发送零火反接报警信息至远程平台；支持识别线路中接入的负载电器，并支持通过远程平台对负载电器进行黑白名单管理及分闸配置（符合GB/T 4208-2017 《外壳防护等级（IP代码）》要求，提供第三方权威机构出具的具有CMA或CNSA标志的检测报告扫描件）；</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（4）支持过温保护：当空开内部环境温度达90℃时，空开自动跳闸保护，阈值可设；</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（5）支持过流保护：当线路电流超过额定电流时，空开自动跳闸保护；</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（6）支持短路保护：可对所接回路中出现短路时，空开自动跳闸保护。</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（7）数据类型包括电流、电压、温度、功率、电量等</w:t>
      </w:r>
      <w:r/>
    </w:p>
    <w:p>
      <w:pPr>
        <w:ind w:firstLine="361"/>
        <w:keepLines w:val="0"/>
        <w:keepNext w:val="0"/>
        <w:pageBreakBefore w:val="0"/>
        <w:spacing w:line="440" w:lineRule="exact"/>
        <w:widowControl w:val="off"/>
        <w:rPr>
          <w:rFonts w:hint="default"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▲（8）当监测到线路中出现异常，设备报警分闸后，待线路中异常恢复正常时，设备报警消除并进行重合闸动作，支持通过远程平台设置重合闸的间隔时间（符合GB/T 4208-2017 《外壳防护等级（IP代码）》要求，提供第三方权威机构出具的具有CMA或CNSA标志的检测报告扫描件）；</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（9）空开之间采用485总线软性连接，支持智慧空开外部扩展和跨排连接，最大支持90cm有线通讯，支持智慧空开独立拆装更换</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2.46、滤波器</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（1）采用2进2出</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（2）可去除强电交流电波噪音</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（3）输入输出隔离绝缘耐压：≥00Vp-p</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（4）具有多通道隔离静噪器特性；</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（5）设备插损≤0.5dB,回损≥18dB,定损失≤0.5db</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2.47、话筒地插</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采用优质国产</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2.48、网络机柜</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（1）遵循通用的19英寸标准 </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（2）材料：采用冷轧钢板制作</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（3）安装方式：落地安装，脚轮</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（4）承重要求：不低于500kg</w:t>
      </w:r>
      <w:r/>
    </w:p>
    <w:p>
      <w:pPr>
        <w:ind w:firstLine="48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3"/>
      </w:pPr>
      <w:r>
        <w:rPr>
          <w:rFonts w:hint="eastAsia" w:ascii="Times New Roman" w:hAnsi="Times New Roman" w:cs="Times New Roman"/>
          <w:b/>
          <w:bCs/>
          <w:color w:val="auto"/>
          <w:sz w:val="24"/>
          <w:szCs w:val="24"/>
          <w:highlight w:val="none"/>
          <w:lang w:val="en-US" w:eastAsia="zh-CN"/>
        </w:rPr>
        <w:t xml:space="preserve">3、综合布线</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3.1、六类网络线</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rPr>
          <w:rFonts w:hint="default" w:ascii="Times New Roman" w:hAnsi="Times New Roman" w:cs="Times New Roman"/>
          <w:color w:val="auto"/>
          <w:sz w:val="24"/>
          <w:szCs w:val="24"/>
          <w:highlight w:val="none"/>
          <w:lang w:val="en-US" w:eastAsia="zh-CN"/>
        </w:rPr>
        <w:t xml:space="preserve">选用高质量的材料制成，保证20年性能不变</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（2）采用</w:t>
      </w:r>
      <w:r>
        <w:rPr>
          <w:rFonts w:hint="default" w:ascii="Times New Roman" w:hAnsi="Times New Roman" w:cs="Times New Roman"/>
          <w:color w:val="auto"/>
          <w:sz w:val="24"/>
          <w:szCs w:val="24"/>
          <w:highlight w:val="none"/>
          <w:lang w:val="en-US" w:eastAsia="zh-CN"/>
        </w:rPr>
        <w:t xml:space="preserve">小的外径</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安装时不易扭绞和卡住 </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lang w:val="en-US" w:eastAsia="zh-CN"/>
        </w:rPr>
        <w:t xml:space="preserve">护套采用聚氯乙烯材料（PVC）材质</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lang w:val="en-US" w:eastAsia="zh-CN"/>
        </w:rPr>
        <w:t xml:space="preserve">护套上有清楚的品牌、公司、长度标记，方便确认和施工</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lang w:val="en-US" w:eastAsia="zh-CN"/>
        </w:rPr>
        <w:t xml:space="preserve">阻抗：(f=1-250MHz)100±15%Ω </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lang w:val="en-US" w:eastAsia="zh-CN"/>
        </w:rPr>
        <w:t xml:space="preserve">物理带宽：250MHz</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w:t>
      </w:r>
      <w:r>
        <w:rPr>
          <w:rFonts w:hint="default" w:ascii="Times New Roman" w:hAnsi="Times New Roman" w:cs="Times New Roman"/>
          <w:color w:val="auto"/>
          <w:sz w:val="24"/>
          <w:szCs w:val="24"/>
          <w:highlight w:val="none"/>
          <w:lang w:val="en-US" w:eastAsia="zh-CN"/>
        </w:rPr>
        <w:t xml:space="preserve">工作电容：</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5.0nF/100米</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w:t>
      </w:r>
      <w:r>
        <w:rPr>
          <w:rFonts w:hint="default" w:ascii="Times New Roman" w:hAnsi="Times New Roman" w:cs="Times New Roman"/>
          <w:color w:val="auto"/>
          <w:sz w:val="24"/>
          <w:szCs w:val="24"/>
          <w:highlight w:val="none"/>
          <w:lang w:val="en-US" w:eastAsia="zh-CN"/>
        </w:rPr>
        <w:t xml:space="preserve">额定传输速率</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NVP</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：68% </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w:t>
      </w:r>
      <w:r>
        <w:rPr>
          <w:rFonts w:hint="default" w:ascii="Times New Roman" w:hAnsi="Times New Roman" w:cs="Times New Roman"/>
          <w:color w:val="auto"/>
          <w:sz w:val="24"/>
          <w:szCs w:val="24"/>
          <w:highlight w:val="none"/>
          <w:lang w:val="en-US" w:eastAsia="zh-CN"/>
        </w:rPr>
        <w:t xml:space="preserve">电缆直径：6.0±0.2mm</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（10）</w:t>
      </w:r>
      <w:r>
        <w:rPr>
          <w:rFonts w:hint="default" w:ascii="Times New Roman" w:hAnsi="Times New Roman" w:cs="Times New Roman"/>
          <w:color w:val="auto"/>
          <w:sz w:val="24"/>
          <w:szCs w:val="24"/>
          <w:highlight w:val="none"/>
          <w:lang w:val="en-US" w:eastAsia="zh-CN"/>
        </w:rPr>
        <w:t xml:space="preserve">绝缘电阻：</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5000MΩ/km (+20℃ DC (100-500)</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（11）</w:t>
      </w:r>
      <w:r>
        <w:rPr>
          <w:rFonts w:hint="default" w:ascii="Times New Roman" w:hAnsi="Times New Roman" w:cs="Times New Roman"/>
          <w:color w:val="auto"/>
          <w:sz w:val="24"/>
          <w:szCs w:val="24"/>
          <w:highlight w:val="none"/>
          <w:lang w:val="en-US" w:eastAsia="zh-CN"/>
        </w:rPr>
        <w:t xml:space="preserve">操作温度：-20~60℃</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（12）</w:t>
      </w:r>
      <w:r>
        <w:rPr>
          <w:rFonts w:hint="default" w:ascii="Times New Roman" w:hAnsi="Times New Roman" w:cs="Times New Roman"/>
          <w:color w:val="auto"/>
          <w:sz w:val="24"/>
          <w:szCs w:val="24"/>
          <w:highlight w:val="none"/>
          <w:lang w:val="en-US" w:eastAsia="zh-CN"/>
        </w:rPr>
        <w:t xml:space="preserve">抗拉力：13.5MPa / 10MPa </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（13）</w:t>
      </w:r>
      <w:r>
        <w:rPr>
          <w:rFonts w:hint="default" w:ascii="Times New Roman" w:hAnsi="Times New Roman" w:cs="Times New Roman"/>
          <w:color w:val="auto"/>
          <w:sz w:val="24"/>
          <w:szCs w:val="24"/>
          <w:highlight w:val="none"/>
          <w:lang w:val="en-US" w:eastAsia="zh-CN"/>
        </w:rPr>
        <w:t xml:space="preserve">绝缘材料：高密度聚乙烯（HDPE）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（14）</w:t>
      </w:r>
      <w:r>
        <w:rPr>
          <w:rFonts w:hint="default" w:ascii="Times New Roman" w:hAnsi="Times New Roman" w:cs="Times New Roman"/>
          <w:color w:val="auto"/>
          <w:sz w:val="24"/>
          <w:szCs w:val="24"/>
          <w:highlight w:val="none"/>
          <w:lang w:val="en-US" w:eastAsia="zh-CN"/>
        </w:rPr>
        <w:t xml:space="preserve">绝缘外径：0.9±0.1</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（15）</w:t>
      </w:r>
      <w:r>
        <w:rPr>
          <w:rFonts w:hint="default" w:ascii="Times New Roman" w:hAnsi="Times New Roman" w:cs="Times New Roman"/>
          <w:color w:val="auto"/>
          <w:sz w:val="24"/>
          <w:szCs w:val="24"/>
          <w:highlight w:val="none"/>
          <w:lang w:val="en-US" w:eastAsia="zh-CN"/>
        </w:rPr>
        <w:t xml:space="preserve">导体材料：无氧圆铜线（纯度99.99%）</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（16）</w:t>
      </w:r>
      <w:r>
        <w:rPr>
          <w:rFonts w:hint="default" w:ascii="Times New Roman" w:hAnsi="Times New Roman" w:cs="Times New Roman"/>
          <w:color w:val="auto"/>
          <w:sz w:val="24"/>
          <w:szCs w:val="24"/>
          <w:highlight w:val="none"/>
          <w:lang w:val="en-US" w:eastAsia="zh-CN"/>
        </w:rPr>
        <w:t xml:space="preserve">最小弯曲半径：4倍电缆外径</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3.2、管材</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（1）壁厚1.5mm</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（2）主要成分以聚氯乙烯（PVC）</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（3）拉伸强度20PVC 管拉伸强度在 1.0MPa 左右</w:t>
      </w:r>
      <w:r/>
    </w:p>
    <w:p>
      <w:pPr>
        <w:ind w:firstLine="602"/>
        <w:keepLines w:val="0"/>
        <w:keepNext w:val="0"/>
        <w:pageBreakBefore w:val="0"/>
        <w:spacing w:line="440" w:lineRule="exact"/>
        <w:widowControl w:val="off"/>
        <w:rPr>
          <w:rFonts w:hint="default"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3.3、桥架</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（1）尺寸200*100</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（2）厚度≥1.0mm</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（3）表面镀锌</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（4）保护电路连续性25A正负0.1A，电流频率50Hz~60Hz，电流电压降阻抗值，无接点处应小于等5m欧每平方米</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（5）防护等级符合GB4208-2008中IP30的规定</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3.4、光纤</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rPr>
          <w:rFonts w:hint="default" w:ascii="Times New Roman" w:hAnsi="Times New Roman" w:cs="Times New Roman"/>
          <w:color w:val="auto"/>
          <w:sz w:val="24"/>
          <w:szCs w:val="24"/>
          <w:highlight w:val="none"/>
          <w:lang w:val="en-US" w:eastAsia="zh-CN"/>
        </w:rPr>
        <w:t xml:space="preserve">动态/静态弯曲半径：20D/10D</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lang w:val="en-US" w:eastAsia="zh-CN"/>
        </w:rPr>
        <w:t xml:space="preserve">规格：B1（9/125μm） </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lang w:val="en-US" w:eastAsia="zh-CN"/>
        </w:rPr>
        <w:t xml:space="preserve">衰减＠20℃（DB/Km）：单模：＠1310≤0.45，＠1550≤0.30</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lang w:val="en-US" w:eastAsia="zh-CN"/>
        </w:rPr>
        <w:t xml:space="preserve">允许拉伸力（N）</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200/660（12芯及以下），400/1320（12芯以上）长期/短期</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lang w:val="en-US" w:eastAsia="zh-CN"/>
        </w:rPr>
        <w:t xml:space="preserve">允许压扁力（N/100mm）</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300/1000  长期/短期</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lang w:val="en-US" w:eastAsia="zh-CN"/>
        </w:rPr>
        <w:t xml:space="preserve">芯数：2~144芯</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w:t>
      </w:r>
      <w:r>
        <w:rPr>
          <w:rFonts w:hint="default" w:ascii="Times New Roman" w:hAnsi="Times New Roman" w:cs="Times New Roman"/>
          <w:color w:val="auto"/>
          <w:sz w:val="24"/>
          <w:szCs w:val="24"/>
          <w:highlight w:val="none"/>
          <w:lang w:val="en-US" w:eastAsia="zh-CN"/>
        </w:rPr>
        <w:t xml:space="preserve">符合标准：IEEE802.3ae；ISO/IEC11801；YD/T901；IEC60794-1；EIA/TIA568C；GB50311-2016等</w:t>
      </w:r>
      <w:r>
        <w:rPr>
          <w:rFonts w:hint="eastAsia" w:ascii="Times New Roman" w:hAnsi="Times New Roman" w:cs="Times New Roman"/>
          <w:color w:val="auto"/>
          <w:sz w:val="24"/>
          <w:szCs w:val="24"/>
          <w:highlight w:val="none"/>
          <w:lang w:val="en-US" w:eastAsia="zh-CN"/>
        </w:rPr>
        <w:t xml:space="preserve">。</w:t>
      </w:r>
      <w:r/>
    </w:p>
    <w:p>
      <w:pPr>
        <w:ind w:firstLine="602"/>
        <w:keepLines w:val="0"/>
        <w:keepNext w:val="0"/>
        <w:pageBreakBefore w:val="0"/>
        <w:spacing w:line="440" w:lineRule="exact"/>
        <w:widowControl w:val="off"/>
        <w:rPr>
          <w:rFonts w:hint="default"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3.5、超五类网络线</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（1）阻抗：(f=1-100MHz)100±15%Ω</w:t>
      </w:r>
      <w:r/>
    </w:p>
    <w:p>
      <w:pPr>
        <w:ind w:firstLine="600"/>
        <w:keepLines w:val="0"/>
        <w:keepNext w:val="0"/>
        <w:pageBreakBefore w:val="0"/>
        <w:spacing w:line="440" w:lineRule="exact"/>
        <w:widowControl w:val="off"/>
        <w:rPr>
          <w:rFonts w:hint="default" w:ascii="Times New Roman" w:hAnsi="Times New Roman" w:cs="Times New Roman"/>
          <w:b/>
          <w:bCs/>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（2）物理带宽：100MH</w:t>
      </w:r>
      <w:r>
        <w:rPr>
          <w:rFonts w:hint="eastAsia" w:ascii="Times New Roman" w:hAnsi="Times New Roman" w:cs="Times New Roman"/>
          <w:b/>
          <w:bCs/>
          <w:color w:val="auto"/>
          <w:sz w:val="24"/>
          <w:szCs w:val="24"/>
          <w:highlight w:val="none"/>
          <w:lang w:val="en-US" w:eastAsia="zh-CN"/>
        </w:rPr>
        <w:t xml:space="preserve">（符合GB/T 50312-2016要求，提供第三方权威机构出具的具有CMA或CNSA标志的检测报告扫描件）</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（3）工作电容：≤5.6nF/100米</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（4）额定传输速率(NVP)：67% </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（5）电缆直径 ：5.0±0.2mm</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（6）绝缘电阻 ：≥5000MΩ/km (+20℃ DC (100-500)</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（7）操作温度 ：-20~60℃</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（8）抗拉力：13.5MPa / 10MPa </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（9）绝缘材料 ：高密度聚乙烯（HDPE）</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（10）绝缘外径：0.80±0.1</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（11）导体材料：无氧圆铜线（纯度99.99%）</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（12）最小弯曲半径：4倍电缆外径</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3.6、电源线</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（1）规格：RVV2*0.75</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（2）产品标准：GB/T5023.5-2008;</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rPr>
        <w:t xml:space="preserve">）额定电压：300/300V;</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4</w:t>
      </w:r>
      <w:r>
        <w:rPr>
          <w:rFonts w:hint="eastAsia" w:ascii="Times New Roman" w:hAnsi="Times New Roman"/>
          <w:color w:val="auto"/>
          <w:sz w:val="24"/>
          <w:szCs w:val="24"/>
          <w:highlight w:val="none"/>
        </w:rPr>
        <w:t xml:space="preserve">）导体电阻：≤26.0Ω/KM</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5</w:t>
      </w:r>
      <w:r>
        <w:rPr>
          <w:rFonts w:hint="eastAsia" w:ascii="Times New Roman" w:hAnsi="Times New Roman"/>
          <w:color w:val="auto"/>
          <w:sz w:val="24"/>
          <w:szCs w:val="24"/>
          <w:highlight w:val="none"/>
        </w:rPr>
        <w:t xml:space="preserve">）绝缘材料：无铅聚氯乙烯（PVC）</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6</w:t>
      </w:r>
      <w:r>
        <w:rPr>
          <w:rFonts w:hint="eastAsia" w:ascii="Times New Roman" w:hAnsi="Times New Roman"/>
          <w:color w:val="auto"/>
          <w:sz w:val="24"/>
          <w:szCs w:val="24"/>
          <w:highlight w:val="none"/>
        </w:rPr>
        <w:t xml:space="preserve">）机械性能：PVC断裂伸长率≥150%，15000次曲挠，保持完好 </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（7）该双绞线通过CE、ROHS、FCC</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3.7、管材</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（1）壁厚≥1.5mm</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（2）主要成分以聚氯乙烯（PVC）</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（3）拉伸强度20PVC 管拉伸强度在 1.0MPa 左右</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3.8、电源线</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（1）规格：RVV3*2.5；</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（2）线芯材质：裸铜线，符合 GB/T3956第5类（等同于IEC60228.5）的多股铜导体，具有良好的导电性和柔韧性；</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（3）线芯数量：3芯，每芯导体由多股细铜丝绞合而成；</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（4）单线标称直径：±0.26mm；</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（5）绝缘材质：聚氯乙烯（PVC）混合料；</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（6）护套厚度：1.0mm-1.1mm；</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（7）额定电压：300V/500V；</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（8）电阻：7.98Ω 8绝缘电阻：大于200MΩ；</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（9）电线最大外径：11.5mm-12.0mm；</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（10）弯曲半径：电缆外径的15倍；</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3.9、音频线</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（1）规格：RVVP2*0.5</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（2）导体电阻小于39欧姆每千米</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（3）绝缘厚度大于0.5毫米</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（4）护套厚度大于0.6毫米</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（5）屏蔽方式编织屏蔽64P</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（6）绝缘抗张强度最大变化率正负20%</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（7）符合JB/T8734.5-2016</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3.10、喇叭线</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采用金银线100芯</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3.11、话筒线</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（1）规格：RVVP2*0.5</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（2）导体电阻小于39.欧姆每千米</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（3）绝缘厚度大于0.5毫米</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（4）护套厚度大于0.6毫米</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（5）屏蔽方式编织屏蔽64P</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（6）绝缘抗张强度最大变化率正负20%</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（7）符合JB/T8734.5-2016</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3.12、10米光纤高清线</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（1）画质4K/60Hz</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（2）带宽18Gbps</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（3）导体光纤+镀锡铜</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（4）芯片光电转换芯片</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（5）接头镀金</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（6）采用外壳铝合金</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（7）OD 4.5mm</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3.13、管材</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（1）壁厚≥1.5mm</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（2）主要成分以聚氯乙烯（PVC）</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（3）拉伸强度20PVC 管拉伸强度在 1.0MPa 左右</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3.14、喇叭线</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采用金银线100芯</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3.15、超五类网络线</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（1）阻抗：(f=1-100MHz)100±15%Ω</w:t>
      </w:r>
      <w:r/>
    </w:p>
    <w:p>
      <w:pPr>
        <w:ind w:firstLine="600"/>
        <w:keepLines w:val="0"/>
        <w:keepNext w:val="0"/>
        <w:pageBreakBefore w:val="0"/>
        <w:spacing w:line="440" w:lineRule="exact"/>
        <w:widowControl w:val="off"/>
        <w:rPr>
          <w:rFonts w:hint="default" w:ascii="Times New Roman" w:hAnsi="Times New Roman" w:cs="Times New Roman"/>
          <w:b/>
          <w:bCs/>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（2）物理带宽：100MHz9</w:t>
      </w:r>
      <w:r>
        <w:rPr>
          <w:rFonts w:hint="eastAsia" w:ascii="Times New Roman" w:hAnsi="Times New Roman" w:cs="Times New Roman"/>
          <w:b/>
          <w:bCs/>
          <w:color w:val="auto"/>
          <w:sz w:val="24"/>
          <w:szCs w:val="24"/>
          <w:highlight w:val="none"/>
          <w:lang w:val="en-US" w:eastAsia="zh-CN"/>
        </w:rPr>
        <w:t xml:space="preserve">（符合GB/T 50312-2016要求，提供第三方权威机构出具的具有CMA或CNSA标志的检测报告扫描件）</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（3）工作电容：≤5.6nF/100米 </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（4）额定传输速率(NVP)：67%</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（5）电缆直径：5.0±0.2mm</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（6）绝缘电阻：≥5000MΩ/km (+20℃ DC (100-500)</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（7）操作温度：-20~60℃</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（8）抗拉力：13.5MPa /10MPa </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（9）绝缘材料：高密度聚乙烯（HDPE）</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（10）绝缘外径：0.80±0.1</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（11）导体材料：无氧圆铜线（纯度99.99%）</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（12）最小弯曲半径：4倍电缆外径</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3.16、话筒线</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（1）规格:RVVP2*0.5</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（2）导体电阻小于39.欧姆每千米</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（3）绝缘厚度大于0.5毫米</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（4）护套厚度大于0.6毫米</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（5）屏蔽方式编织屏蔽64P</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（6）绝缘抗张强度最大变化率正负20%</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（7）符合JB/T8734.5-2016</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3.17、视频线缆</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（1）线缆规格：RGB线缆</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lang w:val="en-US" w:eastAsia="zh-CN"/>
        </w:rPr>
        <w:t xml:space="preserve">线芯材质</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裸铜线</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lang w:val="en-US" w:eastAsia="zh-CN"/>
        </w:rPr>
        <w:t xml:space="preserve">芯数</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5</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lang w:val="en-US" w:eastAsia="zh-CN"/>
        </w:rPr>
        <w:t xml:space="preserve">护套材质是聚氯乙烯</w:t>
      </w:r>
      <w:r/>
    </w:p>
    <w:p>
      <w:pPr>
        <w:ind w:firstLine="600"/>
        <w:keepLines w:val="0"/>
        <w:keepNext w:val="0"/>
        <w:pageBreakBefore w:val="0"/>
        <w:spacing w:line="440" w:lineRule="exact"/>
        <w:widowControl w:val="off"/>
        <w:rPr>
          <w:rFonts w:hint="default" w:ascii="Times New Roman" w:hAnsi="Times New Roman" w:cs="Times New Roman"/>
          <w:strike w:val="0"/>
          <w:color w:val="auto"/>
          <w:sz w:val="24"/>
          <w:szCs w:val="24"/>
          <w:highlight w:val="none"/>
          <w:lang w:val="en-US" w:eastAsia="zh-CN"/>
        </w:rPr>
      </w:pPr>
      <w:r>
        <w:rPr>
          <w:rFonts w:hint="eastAsia" w:ascii="Times New Roman" w:hAnsi="Times New Roman" w:cs="Times New Roman"/>
          <w:strike w:val="0"/>
          <w:color w:val="auto"/>
          <w:sz w:val="24"/>
          <w:szCs w:val="24"/>
          <w:highlight w:val="none"/>
          <w:lang w:val="en-US" w:eastAsia="zh-CN"/>
        </w:rPr>
        <w:t xml:space="preserve">（5）具有</w:t>
      </w:r>
      <w:r>
        <w:rPr>
          <w:rFonts w:hint="default" w:ascii="Times New Roman" w:hAnsi="Times New Roman" w:cs="Times New Roman"/>
          <w:strike w:val="0"/>
          <w:color w:val="auto"/>
          <w:sz w:val="24"/>
          <w:szCs w:val="24"/>
          <w:highlight w:val="none"/>
          <w:lang w:val="en-US" w:eastAsia="zh-CN"/>
        </w:rPr>
        <w:t xml:space="preserve">ISO9001-2000</w:t>
      </w:r>
      <w:r>
        <w:rPr>
          <w:rFonts w:hint="eastAsia" w:ascii="Times New Roman" w:hAnsi="Times New Roman" w:cs="Times New Roman"/>
          <w:strike w:val="0"/>
          <w:color w:val="auto"/>
          <w:sz w:val="24"/>
          <w:szCs w:val="24"/>
          <w:highlight w:val="none"/>
          <w:lang w:val="en-US" w:eastAsia="zh-CN"/>
        </w:rPr>
        <w:t xml:space="preserve">认证</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3.18、电源线</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（1）规格：RVV2*0.75</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（2）产品标准：GB/T5023.5-2008;</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rPr>
        <w:t xml:space="preserve">）额定电压：300/300V;</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4</w:t>
      </w:r>
      <w:r>
        <w:rPr>
          <w:rFonts w:hint="eastAsia" w:ascii="Times New Roman" w:hAnsi="Times New Roman"/>
          <w:color w:val="auto"/>
          <w:sz w:val="24"/>
          <w:szCs w:val="24"/>
          <w:highlight w:val="none"/>
        </w:rPr>
        <w:t xml:space="preserve">）导体电阻：≤26.0Ω/KM</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5</w:t>
      </w:r>
      <w:r>
        <w:rPr>
          <w:rFonts w:hint="eastAsia" w:ascii="Times New Roman" w:hAnsi="Times New Roman"/>
          <w:color w:val="auto"/>
          <w:sz w:val="24"/>
          <w:szCs w:val="24"/>
          <w:highlight w:val="none"/>
        </w:rPr>
        <w:t xml:space="preserve">）绝缘材料：无铅聚氯乙烯（PVC）</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6</w:t>
      </w:r>
      <w:r>
        <w:rPr>
          <w:rFonts w:hint="eastAsia" w:ascii="Times New Roman" w:hAnsi="Times New Roman"/>
          <w:color w:val="auto"/>
          <w:sz w:val="24"/>
          <w:szCs w:val="24"/>
          <w:highlight w:val="none"/>
        </w:rPr>
        <w:t xml:space="preserve">）机械性能：PVC断裂伸长率≥150%，15000次曲挠，保持完好 </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7</w:t>
      </w:r>
      <w:r>
        <w:rPr>
          <w:rFonts w:hint="eastAsia" w:ascii="Times New Roman" w:hAnsi="Times New Roman"/>
          <w:color w:val="auto"/>
          <w:sz w:val="24"/>
          <w:szCs w:val="24"/>
          <w:highlight w:val="none"/>
        </w:rPr>
        <w:t xml:space="preserve">）该双绞线通过CE、ROHS、FCC</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3.19、管材</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（1）壁厚≥1.5mm</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（2）主要成分以聚氯乙烯（PVC）</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（3）拉伸强度20PVC 管拉伸强度在 1.0MPa 左右</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3.20、led大屏电源线</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（1）线芯材质：采用优质铜导体，铜的纯度高，具有良好的导电性</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（2）线芯规格：5根独立的线芯，每根线芯的截面积为6平方毫米。</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（3）绝缘材料：采用交联聚乙烯（XLPE）作为绝缘层。</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（4）护套材料：采用聚氯乙烯（PVC）作为护套材料</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（5）额定电压：0.6/1kV</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（6）最高工作温度：导体最高额定工作温度为 90℃。</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（7）短路时温度：短路时（最长持续时间不超过 5 秒）电缆导体的最高温度不超过 250℃7811。</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（8）弯曲半径：不小于电缆外径的15倍</w:t>
      </w:r>
      <w:r/>
    </w:p>
    <w:p>
      <w:pPr>
        <w:ind w:firstLine="480"/>
        <w:keepLines w:val="0"/>
        <w:keepNext w:val="0"/>
        <w:pageBreakBefore w:val="0"/>
        <w:spacing w:line="440" w:lineRule="exact"/>
        <w:widowControl w:val="off"/>
        <w:rPr>
          <w:rFonts w:hint="eastAsia" w:ascii="Times New Roman" w:hAnsi="Times New Roman" w:eastAsia="宋体" w:cs="Times New Roman"/>
          <w:b w:val="0"/>
          <w:bCs w:val="0"/>
          <w:color w:val="auto"/>
          <w:sz w:val="24"/>
          <w:highlight w:val="none"/>
          <w:lang w:val="en-US" w:eastAsia="zh-CN" w:bidi="ar-SA"/>
        </w:rPr>
      </w:pPr>
      <w:r>
        <w:rPr>
          <w:rFonts w:hint="eastAsia" w:ascii="Times New Roman" w:hAnsi="Times New Roman"/>
          <w:b w:val="0"/>
          <w:bCs w:val="0"/>
          <w:color w:val="auto"/>
          <w:sz w:val="24"/>
          <w:highlight w:val="none"/>
        </w:rPr>
        <w:t xml:space="preserve">注：</w:t>
      </w:r>
      <w:r>
        <w:rPr>
          <w:rFonts w:hint="eastAsia" w:ascii="Times New Roman" w:hAnsi="Times New Roman"/>
          <w:b w:val="0"/>
          <w:bCs w:val="0"/>
          <w:color w:val="auto"/>
          <w:sz w:val="24"/>
          <w:highlight w:val="none"/>
          <w:lang w:eastAsia="zh-CN"/>
        </w:rPr>
        <w:t xml:space="preserve">（</w:t>
      </w:r>
      <w:r>
        <w:rPr>
          <w:rFonts w:hint="eastAsia" w:ascii="Times New Roman" w:hAnsi="Times New Roman"/>
          <w:b w:val="0"/>
          <w:bCs w:val="0"/>
          <w:color w:val="auto"/>
          <w:sz w:val="24"/>
          <w:highlight w:val="none"/>
          <w:lang w:val="en-US" w:eastAsia="zh-CN"/>
        </w:rPr>
        <w:t xml:space="preserve">1</w:t>
      </w:r>
      <w:r>
        <w:rPr>
          <w:rFonts w:hint="eastAsia" w:ascii="Times New Roman" w:hAnsi="Times New Roman"/>
          <w:b w:val="0"/>
          <w:bCs w:val="0"/>
          <w:color w:val="auto"/>
          <w:sz w:val="24"/>
          <w:highlight w:val="none"/>
          <w:lang w:eastAsia="zh-CN"/>
        </w:rPr>
        <w:t xml:space="preserve">）</w:t>
      </w:r>
      <w:r>
        <w:rPr>
          <w:rFonts w:hint="eastAsia" w:ascii="Times New Roman" w:hAnsi="Times New Roman"/>
          <w:b w:val="0"/>
          <w:bCs w:val="0"/>
          <w:color w:val="auto"/>
          <w:sz w:val="24"/>
          <w:highlight w:val="none"/>
        </w:rPr>
        <w:t xml:space="preserve">投标人所投设备技术参数应达到上述技术参数要求，若指出的有关设备和材料涉及品牌或品牌导向的，仅作参考，投标人在投标时可以选用替代品牌型号产品，但这些替代要实质上相当于或优于招标技术性能参数要求。</w:t>
      </w:r>
      <w:r>
        <w:rPr>
          <w:rFonts w:hint="eastAsia" w:ascii="Times New Roman" w:hAnsi="Times New Roman" w:eastAsia="宋体" w:cs="Times New Roman"/>
          <w:b w:val="0"/>
          <w:bCs w:val="0"/>
          <w:color w:val="auto"/>
          <w:sz w:val="24"/>
          <w:highlight w:val="none"/>
          <w:lang w:val="en-US" w:eastAsia="zh-CN" w:bidi="ar-SA"/>
        </w:rPr>
        <w:t xml:space="preserve">（2）本项目要求需满足上述相关规范和标准，上述技术标准如作废或有替代标准，则以现行的最新标准为准；如内容有重复的，以要求最高的为准。</w:t>
      </w:r>
      <w:r/>
    </w:p>
    <w:p>
      <w:pPr>
        <w:pStyle w:val="914"/>
        <w:rPr>
          <w:rFonts w:hint="eastAsia"/>
          <w:color w:val="auto"/>
          <w:highlight w:val="none"/>
          <w:lang w:val="en-US" w:eastAsia="zh-CN"/>
        </w:rPr>
      </w:pPr>
      <w:r>
        <w:rPr>
          <w:rFonts w:hint="eastAsia"/>
          <w:color w:val="auto"/>
          <w:highlight w:val="none"/>
          <w:lang w:val="en-US" w:eastAsia="zh-CN"/>
        </w:rPr>
      </w:r>
      <w:r/>
    </w:p>
    <w:p>
      <w:pPr>
        <w:spacing w:line="440" w:lineRule="exact"/>
        <w:rPr>
          <w:rFonts w:ascii="Times New Roman" w:hAnsi="Times New Roman"/>
          <w:b/>
          <w:bCs/>
          <w:color w:val="auto"/>
          <w:sz w:val="28"/>
          <w:szCs w:val="28"/>
          <w:highlight w:val="none"/>
        </w:rPr>
        <w:outlineLvl w:val="1"/>
      </w:pPr>
      <w:r/>
      <w:bookmarkStart w:id="207" w:name="_Toc156458580"/>
      <w:r/>
      <w:bookmarkStart w:id="208" w:name="_Toc28673"/>
      <w:r>
        <w:rPr>
          <w:rFonts w:hint="eastAsia" w:ascii="Times New Roman" w:hAnsi="Times New Roman"/>
          <w:b/>
          <w:bCs/>
          <w:color w:val="auto"/>
          <w:sz w:val="28"/>
          <w:szCs w:val="28"/>
          <w:highlight w:val="none"/>
          <w:lang w:val="en-US" w:eastAsia="zh-CN"/>
        </w:rPr>
        <w:t xml:space="preserve">四</w:t>
      </w:r>
      <w:r>
        <w:rPr>
          <w:rFonts w:ascii="Times New Roman" w:hAnsi="Times New Roman"/>
          <w:b/>
          <w:bCs/>
          <w:color w:val="auto"/>
          <w:sz w:val="28"/>
          <w:szCs w:val="28"/>
          <w:highlight w:val="none"/>
        </w:rPr>
        <w:t xml:space="preserve">、项目实施要求：</w:t>
      </w:r>
      <w:bookmarkEnd w:id="207"/>
      <w:r/>
      <w:bookmarkEnd w:id="208"/>
      <w:r/>
      <w:r/>
    </w:p>
    <w:p>
      <w:pPr>
        <w:ind w:firstLine="480"/>
        <w:spacing w:line="440" w:lineRule="exact"/>
        <w:rPr>
          <w:rFonts w:hint="default" w:ascii="Times New Roman" w:hAnsi="Times New Roman" w:cs="Times New Roman"/>
          <w:color w:val="auto"/>
          <w:sz w:val="24"/>
          <w:szCs w:val="20"/>
          <w:highlight w:val="none"/>
          <w:lang w:val="en-US" w:eastAsia="zh-CN"/>
        </w:rPr>
      </w:pPr>
      <w:r/>
      <w:bookmarkStart w:id="209" w:name="_Toc517790579"/>
      <w:r/>
      <w:bookmarkStart w:id="210" w:name="_Toc514507999"/>
      <w:r>
        <w:rPr>
          <w:rFonts w:hint="eastAsia" w:ascii="Times New Roman" w:hAnsi="Times New Roman" w:cs="Times New Roman"/>
          <w:color w:val="auto"/>
          <w:sz w:val="24"/>
          <w:szCs w:val="20"/>
          <w:highlight w:val="none"/>
          <w:lang w:val="en-US" w:eastAsia="zh-CN"/>
        </w:rPr>
        <w:t xml:space="preserve">1、投标人需制定详细的实施进度计划及配合措施，明确设备运输进场、现场安装调试节点、组网汇聚节点，并制定与采购人的相关协作配合措施，确保项目能够按时稳步完成；项目进行过程中，中标人</w:t>
      </w:r>
      <w:r>
        <w:rPr>
          <w:rFonts w:hint="eastAsia" w:ascii="Times New Roman" w:hAnsi="Times New Roman" w:cs="Times New Roman"/>
          <w:color w:val="auto"/>
          <w:sz w:val="24"/>
          <w:szCs w:val="20"/>
          <w:highlight w:val="none"/>
          <w:lang w:val="zh-CN" w:eastAsia="zh-CN"/>
        </w:rPr>
        <w:t xml:space="preserve">应在接到采购人或集中建设单位通知后</w:t>
      </w:r>
      <w:r>
        <w:rPr>
          <w:rFonts w:hint="eastAsia" w:ascii="Times New Roman" w:hAnsi="Times New Roman" w:cs="Times New Roman"/>
          <w:color w:val="auto"/>
          <w:sz w:val="24"/>
          <w:szCs w:val="20"/>
          <w:highlight w:val="none"/>
          <w:lang w:val="en-US" w:eastAsia="zh-CN"/>
        </w:rPr>
        <w:t xml:space="preserve">2</w:t>
      </w:r>
      <w:r>
        <w:rPr>
          <w:rFonts w:hint="eastAsia" w:ascii="Times New Roman" w:hAnsi="Times New Roman" w:cs="Times New Roman"/>
          <w:color w:val="auto"/>
          <w:sz w:val="24"/>
          <w:szCs w:val="20"/>
          <w:highlight w:val="none"/>
          <w:lang w:val="zh-CN" w:eastAsia="zh-CN"/>
        </w:rPr>
        <w:t xml:space="preserve">小时</w:t>
      </w:r>
      <w:r>
        <w:rPr>
          <w:rFonts w:hint="eastAsia" w:ascii="Times New Roman" w:hAnsi="Times New Roman" w:cs="Times New Roman"/>
          <w:color w:val="auto"/>
          <w:sz w:val="24"/>
          <w:szCs w:val="20"/>
          <w:highlight w:val="none"/>
          <w:lang w:val="en-US" w:eastAsia="zh-CN"/>
        </w:rPr>
        <w:t xml:space="preserve">响应，24</w:t>
      </w:r>
      <w:r>
        <w:rPr>
          <w:rFonts w:hint="eastAsia" w:ascii="Times New Roman" w:hAnsi="Times New Roman" w:cs="Times New Roman"/>
          <w:color w:val="auto"/>
          <w:sz w:val="24"/>
          <w:szCs w:val="20"/>
          <w:highlight w:val="none"/>
          <w:lang w:val="zh-CN" w:eastAsia="zh-CN"/>
        </w:rPr>
        <w:t xml:space="preserve">小时内</w:t>
      </w:r>
      <w:r>
        <w:rPr>
          <w:rFonts w:hint="eastAsia" w:ascii="Times New Roman" w:hAnsi="Times New Roman" w:cs="Times New Roman"/>
          <w:color w:val="auto"/>
          <w:sz w:val="24"/>
          <w:szCs w:val="20"/>
          <w:highlight w:val="none"/>
          <w:lang w:val="en-US" w:eastAsia="zh-CN"/>
        </w:rPr>
        <w:t xml:space="preserve">配合安装、调试或者验收等</w:t>
      </w:r>
      <w:r>
        <w:rPr>
          <w:rFonts w:hint="eastAsia" w:ascii="Times New Roman" w:hAnsi="Times New Roman" w:cs="Times New Roman"/>
          <w:color w:val="auto"/>
          <w:sz w:val="24"/>
          <w:szCs w:val="20"/>
          <w:highlight w:val="none"/>
          <w:lang w:val="zh-CN" w:eastAsia="zh-CN"/>
        </w:rPr>
        <w:t xml:space="preserve">，</w:t>
      </w:r>
      <w:r>
        <w:rPr>
          <w:rFonts w:hint="eastAsia" w:ascii="Times New Roman" w:hAnsi="Times New Roman" w:cs="Times New Roman"/>
          <w:color w:val="auto"/>
          <w:sz w:val="24"/>
          <w:szCs w:val="20"/>
          <w:highlight w:val="none"/>
          <w:lang w:val="en-US" w:eastAsia="zh-CN"/>
        </w:rPr>
        <w:t xml:space="preserve">中标人无故</w:t>
      </w:r>
      <w:r>
        <w:rPr>
          <w:rFonts w:hint="eastAsia" w:ascii="Times New Roman" w:hAnsi="Times New Roman" w:cs="Times New Roman"/>
          <w:color w:val="auto"/>
          <w:sz w:val="24"/>
          <w:szCs w:val="20"/>
          <w:highlight w:val="none"/>
          <w:lang w:val="zh-CN" w:eastAsia="zh-CN"/>
        </w:rPr>
        <w:t xml:space="preserve">迟延</w:t>
      </w:r>
      <w:r>
        <w:rPr>
          <w:rFonts w:hint="eastAsia" w:ascii="Times New Roman" w:hAnsi="Times New Roman" w:cs="Times New Roman"/>
          <w:color w:val="auto"/>
          <w:sz w:val="24"/>
          <w:szCs w:val="20"/>
          <w:highlight w:val="none"/>
          <w:lang w:val="en-US" w:eastAsia="zh-CN"/>
        </w:rPr>
        <w:t xml:space="preserve">响应</w:t>
      </w:r>
      <w:r>
        <w:rPr>
          <w:rFonts w:hint="eastAsia" w:ascii="Times New Roman" w:hAnsi="Times New Roman" w:cs="Times New Roman"/>
          <w:color w:val="auto"/>
          <w:sz w:val="24"/>
          <w:szCs w:val="20"/>
          <w:highlight w:val="none"/>
          <w:lang w:val="zh-CN" w:eastAsia="zh-CN"/>
        </w:rPr>
        <w:t xml:space="preserve">超过</w:t>
      </w:r>
      <w:r>
        <w:rPr>
          <w:rFonts w:hint="eastAsia" w:ascii="Times New Roman" w:hAnsi="Times New Roman" w:cs="Times New Roman"/>
          <w:color w:val="auto"/>
          <w:sz w:val="24"/>
          <w:szCs w:val="20"/>
          <w:highlight w:val="none"/>
          <w:lang w:val="en-US" w:eastAsia="zh-CN"/>
        </w:rPr>
        <w:t xml:space="preserve">24</w:t>
      </w:r>
      <w:r>
        <w:rPr>
          <w:rFonts w:hint="eastAsia" w:ascii="Times New Roman" w:hAnsi="Times New Roman" w:cs="Times New Roman"/>
          <w:color w:val="auto"/>
          <w:sz w:val="24"/>
          <w:szCs w:val="20"/>
          <w:highlight w:val="none"/>
          <w:lang w:val="zh-CN" w:eastAsia="zh-CN"/>
        </w:rPr>
        <w:t xml:space="preserve">小时的，采购人及集中建设单位有权处以合同总价千分之</w:t>
      </w:r>
      <w:r>
        <w:rPr>
          <w:rFonts w:hint="eastAsia" w:ascii="Times New Roman" w:hAnsi="Times New Roman" w:cs="Times New Roman"/>
          <w:color w:val="auto"/>
          <w:sz w:val="24"/>
          <w:szCs w:val="20"/>
          <w:highlight w:val="none"/>
          <w:lang w:val="en-US" w:eastAsia="zh-CN"/>
        </w:rPr>
        <w:t xml:space="preserve">一</w:t>
      </w:r>
      <w:r>
        <w:rPr>
          <w:rFonts w:hint="eastAsia" w:ascii="Times New Roman" w:hAnsi="Times New Roman" w:cs="Times New Roman"/>
          <w:color w:val="auto"/>
          <w:sz w:val="24"/>
          <w:szCs w:val="20"/>
          <w:highlight w:val="none"/>
          <w:lang w:val="zh-CN" w:eastAsia="zh-CN"/>
        </w:rPr>
        <w:t xml:space="preserve">/次的罚款，因此产生的所有支出（包括但不限于因乙方未能及时</w:t>
      </w:r>
      <w:r>
        <w:rPr>
          <w:rFonts w:hint="eastAsia" w:ascii="Times New Roman" w:hAnsi="Times New Roman" w:cs="Times New Roman"/>
          <w:color w:val="auto"/>
          <w:sz w:val="24"/>
          <w:szCs w:val="20"/>
          <w:highlight w:val="none"/>
          <w:lang w:val="en-US" w:eastAsia="zh-CN"/>
        </w:rPr>
        <w:t xml:space="preserve">响应</w:t>
      </w:r>
      <w:r>
        <w:rPr>
          <w:rFonts w:hint="eastAsia" w:ascii="Times New Roman" w:hAnsi="Times New Roman" w:cs="Times New Roman"/>
          <w:color w:val="auto"/>
          <w:sz w:val="24"/>
          <w:szCs w:val="20"/>
          <w:highlight w:val="none"/>
          <w:lang w:val="zh-CN" w:eastAsia="zh-CN"/>
        </w:rPr>
        <w:t xml:space="preserve">给甲方及集中建设单位造成的损失）由</w:t>
      </w:r>
      <w:r>
        <w:rPr>
          <w:rFonts w:hint="eastAsia" w:ascii="Times New Roman" w:hAnsi="Times New Roman" w:cs="Times New Roman"/>
          <w:color w:val="auto"/>
          <w:sz w:val="24"/>
          <w:szCs w:val="20"/>
          <w:highlight w:val="none"/>
          <w:lang w:val="en-US" w:eastAsia="zh-CN"/>
        </w:rPr>
        <w:t xml:space="preserve">中标人</w:t>
      </w:r>
      <w:r>
        <w:rPr>
          <w:rFonts w:hint="eastAsia" w:ascii="Times New Roman" w:hAnsi="Times New Roman" w:cs="Times New Roman"/>
          <w:color w:val="auto"/>
          <w:sz w:val="24"/>
          <w:szCs w:val="20"/>
          <w:highlight w:val="none"/>
          <w:lang w:val="zh-CN" w:eastAsia="zh-CN"/>
        </w:rPr>
        <w:t xml:space="preserve">承担，罚款及各项支出，</w:t>
      </w:r>
      <w:r>
        <w:rPr>
          <w:rFonts w:hint="eastAsia" w:ascii="Times New Roman" w:hAnsi="Times New Roman" w:cs="Times New Roman"/>
          <w:color w:val="auto"/>
          <w:sz w:val="24"/>
          <w:szCs w:val="20"/>
          <w:highlight w:val="none"/>
          <w:lang w:val="en-US" w:eastAsia="zh-CN"/>
        </w:rPr>
        <w:t xml:space="preserve">采购人</w:t>
      </w:r>
      <w:r>
        <w:rPr>
          <w:rFonts w:hint="eastAsia" w:ascii="Times New Roman" w:hAnsi="Times New Roman" w:cs="Times New Roman"/>
          <w:color w:val="auto"/>
          <w:sz w:val="24"/>
          <w:szCs w:val="20"/>
          <w:highlight w:val="none"/>
          <w:lang w:val="zh-CN"/>
        </w:rPr>
        <w:t xml:space="preserve">及</w:t>
      </w:r>
      <w:r>
        <w:rPr>
          <w:rFonts w:hint="eastAsia" w:ascii="Times New Roman" w:hAnsi="Times New Roman" w:cs="Times New Roman"/>
          <w:color w:val="auto"/>
          <w:sz w:val="24"/>
          <w:szCs w:val="20"/>
          <w:highlight w:val="none"/>
          <w:lang w:val="en-US" w:eastAsia="zh-CN"/>
        </w:rPr>
        <w:t xml:space="preserve">集中建设单位</w:t>
      </w:r>
      <w:r>
        <w:rPr>
          <w:rFonts w:hint="eastAsia" w:ascii="Times New Roman" w:hAnsi="Times New Roman" w:cs="Times New Roman"/>
          <w:color w:val="auto"/>
          <w:sz w:val="24"/>
          <w:szCs w:val="20"/>
          <w:highlight w:val="none"/>
          <w:lang w:val="zh-CN"/>
        </w:rPr>
        <w:t xml:space="preserve">有权在应付</w:t>
      </w:r>
      <w:r>
        <w:rPr>
          <w:rFonts w:hint="eastAsia" w:ascii="Times New Roman" w:hAnsi="Times New Roman" w:cs="Times New Roman"/>
          <w:color w:val="auto"/>
          <w:sz w:val="24"/>
          <w:szCs w:val="20"/>
          <w:highlight w:val="none"/>
          <w:lang w:val="en-US" w:eastAsia="zh-CN"/>
        </w:rPr>
        <w:t xml:space="preserve">中标人</w:t>
      </w:r>
      <w:r>
        <w:rPr>
          <w:rFonts w:hint="eastAsia" w:ascii="Times New Roman" w:hAnsi="Times New Roman" w:cs="Times New Roman"/>
          <w:color w:val="auto"/>
          <w:sz w:val="24"/>
          <w:szCs w:val="20"/>
          <w:highlight w:val="none"/>
          <w:lang w:val="zh-CN"/>
        </w:rPr>
        <w:t xml:space="preserve">的任一期合同款项中直接扣除及追究其违约责任</w:t>
      </w:r>
      <w:r>
        <w:rPr>
          <w:rFonts w:hint="eastAsia" w:ascii="Times New Roman" w:hAnsi="Times New Roman" w:cs="Times New Roman"/>
          <w:color w:val="auto"/>
          <w:sz w:val="24"/>
          <w:szCs w:val="20"/>
          <w:highlight w:val="none"/>
          <w:lang w:val="zh-CN" w:eastAsia="zh-CN"/>
        </w:rPr>
        <w:t xml:space="preserve">。</w:t>
      </w:r>
      <w:r/>
    </w:p>
    <w:p>
      <w:pPr>
        <w:ind w:firstLine="480"/>
        <w:spacing w:line="440" w:lineRule="exact"/>
        <w:rPr>
          <w:rFonts w:hint="default" w:ascii="Times New Roman" w:hAnsi="Times New Roman" w:cs="Times New Roman"/>
          <w:color w:val="auto"/>
          <w:sz w:val="24"/>
          <w:szCs w:val="20"/>
          <w:highlight w:val="none"/>
          <w:lang w:val="en-US" w:eastAsia="zh-CN"/>
        </w:rPr>
      </w:pPr>
      <w:r>
        <w:rPr>
          <w:rFonts w:hint="eastAsia" w:ascii="Times New Roman" w:hAnsi="Times New Roman" w:cs="Times New Roman"/>
          <w:color w:val="auto"/>
          <w:sz w:val="24"/>
          <w:szCs w:val="20"/>
          <w:highlight w:val="none"/>
          <w:lang w:val="en-US" w:eastAsia="zh-CN"/>
        </w:rPr>
        <w:t xml:space="preserve">2、投标人需制定详细的安装调试方案，执行有关国家和行业规范，根据现场安装环境、安装位置等情况制定方案，在安</w:t>
      </w:r>
      <w:r>
        <w:rPr>
          <w:rFonts w:hint="eastAsia" w:ascii="Times New Roman" w:hAnsi="Times New Roman" w:cs="Times New Roman"/>
          <w:color w:val="auto"/>
          <w:sz w:val="24"/>
          <w:szCs w:val="20"/>
          <w:highlight w:val="none"/>
          <w:lang w:val="en-US" w:eastAsia="zh-CN"/>
        </w:rPr>
        <w:t xml:space="preserve">装过程中，中标人应努力降低噪声、粉尘等污染，做好相应治理工作并负责安装场地杂物和垃圾等的清理工作；安装现场所有原材料、货物等均由中标人负责保管，直至项目安装、验收完毕，项目结束后需将现场清理干净；中标人对作业队伍严格管理，注意安全，工作人员在岗履行职责期间（包括上下班途中），发生自身的人身伤害、伤亡事故，均由中标人负责处理并承担相关责任，采购人不承担任何责任；在送货及安装期间，中标人应遵守施工现场的各项规章制度，接受采购人的质量监督，严格工序管理，对于采购人提出的问题及时整改，整改完毕后通知采购人检查验收。</w:t>
      </w:r>
      <w:r/>
    </w:p>
    <w:p>
      <w:pPr>
        <w:ind w:firstLine="480"/>
        <w:spacing w:line="440" w:lineRule="exact"/>
        <w:rPr>
          <w:rFonts w:hint="default" w:ascii="Times New Roman" w:hAnsi="Times New Roman" w:cs="Times New Roman"/>
          <w:color w:val="auto"/>
          <w:sz w:val="24"/>
          <w:szCs w:val="20"/>
          <w:highlight w:val="none"/>
          <w:lang w:val="en-US" w:eastAsia="zh-CN"/>
        </w:rPr>
      </w:pPr>
      <w:r>
        <w:rPr>
          <w:rFonts w:hint="eastAsia" w:ascii="Times New Roman" w:hAnsi="Times New Roman" w:cs="Times New Roman"/>
          <w:color w:val="auto"/>
          <w:sz w:val="24"/>
          <w:szCs w:val="20"/>
          <w:highlight w:val="none"/>
          <w:lang w:val="en-US" w:eastAsia="zh-CN"/>
        </w:rPr>
        <w:t xml:space="preserve">3、投标人需制定详细的验收配合方案，包含但不限于验收的标准、验收的时间控制及若验收不合格如何整改等内容。</w:t>
      </w:r>
      <w:r/>
    </w:p>
    <w:p>
      <w:pPr>
        <w:ind w:firstLine="480"/>
        <w:spacing w:line="440" w:lineRule="exact"/>
        <w:rPr>
          <w:rFonts w:hint="eastAsia" w:ascii="Times New Roman" w:hAnsi="Times New Roman" w:cs="Times New Roman"/>
          <w:color w:val="auto"/>
          <w:sz w:val="24"/>
          <w:szCs w:val="20"/>
          <w:highlight w:val="none"/>
          <w:lang w:val="en-US" w:eastAsia="zh-CN"/>
        </w:rPr>
      </w:pPr>
      <w:r>
        <w:rPr>
          <w:rFonts w:hint="eastAsia" w:ascii="Times New Roman" w:hAnsi="Times New Roman" w:cs="Times New Roman"/>
          <w:color w:val="auto"/>
          <w:sz w:val="24"/>
          <w:szCs w:val="20"/>
          <w:highlight w:val="none"/>
          <w:lang w:val="en-US" w:eastAsia="zh-CN"/>
        </w:rPr>
        <w:t xml:space="preserve">4、投标人需制定详细的培训方案，在所有设备安装完成后负责对采购人进行不少于2个工作日的日常使用方面的培训，内容包括但不限于针对项目后期如何使用、使用可能存在的问题及解决方案等。</w:t>
      </w:r>
      <w:r/>
    </w:p>
    <w:p>
      <w:pPr>
        <w:ind w:firstLine="480"/>
        <w:spacing w:line="440" w:lineRule="exact"/>
        <w:rPr>
          <w:rFonts w:hint="eastAsia" w:ascii="Times New Roman" w:hAnsi="Times New Roman" w:cs="Times New Roman"/>
          <w:color w:val="auto"/>
          <w:sz w:val="24"/>
          <w:szCs w:val="20"/>
          <w:highlight w:val="none"/>
          <w:lang w:val="en-US" w:eastAsia="zh-CN"/>
        </w:rPr>
      </w:pPr>
      <w:r>
        <w:rPr>
          <w:rFonts w:hint="eastAsia" w:ascii="Times New Roman" w:hAnsi="Times New Roman" w:cs="Times New Roman"/>
          <w:color w:val="auto"/>
          <w:sz w:val="24"/>
          <w:szCs w:val="20"/>
          <w:highlight w:val="none"/>
          <w:lang w:val="en-US" w:eastAsia="zh-CN"/>
        </w:rPr>
        <w:t xml:space="preserve">5、投标人需制定详细的售后服务方案，投标人应设有相应的维修服务点，并有固定的维修人员；产品出现故障，</w:t>
      </w:r>
      <w:r>
        <w:rPr>
          <w:rFonts w:hint="eastAsia" w:ascii="Times New Roman" w:hAnsi="Times New Roman" w:cs="Times New Roman"/>
          <w:color w:val="auto"/>
          <w:sz w:val="24"/>
          <w:szCs w:val="20"/>
          <w:highlight w:val="none"/>
          <w:lang w:val="zh-CN" w:eastAsia="zh-CN"/>
        </w:rPr>
        <w:t xml:space="preserve">中标人应在接到采购人或集中建设单位通知后</w:t>
      </w:r>
      <w:r>
        <w:rPr>
          <w:rFonts w:hint="eastAsia" w:ascii="Times New Roman" w:hAnsi="Times New Roman" w:cs="Times New Roman"/>
          <w:color w:val="auto"/>
          <w:sz w:val="24"/>
          <w:szCs w:val="20"/>
          <w:highlight w:val="none"/>
          <w:lang w:val="en-US" w:eastAsia="zh-CN"/>
        </w:rPr>
        <w:t xml:space="preserve">2</w:t>
      </w:r>
      <w:r>
        <w:rPr>
          <w:rFonts w:hint="eastAsia" w:ascii="Times New Roman" w:hAnsi="Times New Roman" w:cs="Times New Roman"/>
          <w:color w:val="auto"/>
          <w:sz w:val="24"/>
          <w:szCs w:val="20"/>
          <w:highlight w:val="none"/>
          <w:lang w:val="zh-CN" w:eastAsia="zh-CN"/>
        </w:rPr>
        <w:t xml:space="preserve">小时</w:t>
      </w:r>
      <w:r>
        <w:rPr>
          <w:rFonts w:hint="eastAsia" w:ascii="Times New Roman" w:hAnsi="Times New Roman" w:cs="Times New Roman"/>
          <w:color w:val="auto"/>
          <w:sz w:val="24"/>
          <w:szCs w:val="20"/>
          <w:highlight w:val="none"/>
          <w:lang w:val="en-US" w:eastAsia="zh-CN"/>
        </w:rPr>
        <w:t xml:space="preserve">进行回应，12</w:t>
      </w:r>
      <w:r>
        <w:rPr>
          <w:rFonts w:hint="eastAsia" w:ascii="Times New Roman" w:hAnsi="Times New Roman" w:cs="Times New Roman"/>
          <w:color w:val="auto"/>
          <w:sz w:val="24"/>
          <w:szCs w:val="20"/>
          <w:highlight w:val="none"/>
          <w:lang w:val="zh-CN" w:eastAsia="zh-CN"/>
        </w:rPr>
        <w:t xml:space="preserve">小时内维修完毕使货物恢复正常使用或根据要求免费更换新货物，迟延维修超过</w:t>
      </w:r>
      <w:r>
        <w:rPr>
          <w:rFonts w:hint="eastAsia" w:ascii="Times New Roman" w:hAnsi="Times New Roman" w:cs="Times New Roman"/>
          <w:color w:val="auto"/>
          <w:sz w:val="24"/>
          <w:szCs w:val="20"/>
          <w:highlight w:val="none"/>
          <w:lang w:val="en-US" w:eastAsia="zh-CN"/>
        </w:rPr>
        <w:t xml:space="preserve">24</w:t>
      </w:r>
      <w:r>
        <w:rPr>
          <w:rFonts w:hint="eastAsia" w:ascii="Times New Roman" w:hAnsi="Times New Roman" w:cs="Times New Roman"/>
          <w:color w:val="auto"/>
          <w:sz w:val="24"/>
          <w:szCs w:val="20"/>
          <w:highlight w:val="none"/>
          <w:lang w:val="zh-CN" w:eastAsia="zh-CN"/>
        </w:rPr>
        <w:t xml:space="preserve">小时的，采购人及集中建设单位有权处以合同总价千分之二/次的罚款，中标人拒绝维修或迟延维修超过</w:t>
      </w:r>
      <w:r>
        <w:rPr>
          <w:rFonts w:hint="eastAsia" w:ascii="Times New Roman" w:hAnsi="Times New Roman" w:cs="Times New Roman"/>
          <w:color w:val="auto"/>
          <w:sz w:val="24"/>
          <w:szCs w:val="20"/>
          <w:highlight w:val="none"/>
          <w:lang w:val="en-US" w:eastAsia="zh-CN"/>
        </w:rPr>
        <w:t xml:space="preserve">24</w:t>
      </w:r>
      <w:r>
        <w:rPr>
          <w:rFonts w:hint="eastAsia" w:ascii="Times New Roman" w:hAnsi="Times New Roman" w:cs="Times New Roman"/>
          <w:color w:val="auto"/>
          <w:sz w:val="24"/>
          <w:szCs w:val="20"/>
          <w:highlight w:val="none"/>
          <w:lang w:val="zh-CN" w:eastAsia="zh-CN"/>
        </w:rPr>
        <w:t xml:space="preserve">小时的，采购人及集中建设单位有权自行或委托第三方维修，因此产生的所有支出（包括但不限于因中标人未能及时维修给采购人及集中建设单位造成的损失，采购人及集中建设单位自行或委托第三方维修产生的费用等）由中标人承担，罚款及各项支出，采购人及集中建设单位</w:t>
      </w:r>
      <w:r>
        <w:rPr>
          <w:rFonts w:hint="eastAsia" w:ascii="Times New Roman" w:hAnsi="Times New Roman" w:cs="Times New Roman"/>
          <w:color w:val="auto"/>
          <w:sz w:val="24"/>
          <w:szCs w:val="20"/>
          <w:highlight w:val="none"/>
          <w:lang w:val="zh-CN"/>
        </w:rPr>
        <w:t xml:space="preserve">有权在应付乙方的任一期合同款项中直接扣除及追究其违约责任</w:t>
      </w:r>
      <w:r>
        <w:rPr>
          <w:rFonts w:hint="eastAsia" w:ascii="Times New Roman" w:hAnsi="Times New Roman" w:cs="Times New Roman"/>
          <w:color w:val="auto"/>
          <w:sz w:val="24"/>
          <w:szCs w:val="20"/>
          <w:highlight w:val="none"/>
          <w:lang w:val="en-US" w:eastAsia="zh-CN"/>
        </w:rPr>
        <w:t xml:space="preserve">。</w:t>
      </w:r>
      <w:r/>
    </w:p>
    <w:p>
      <w:pPr>
        <w:ind w:firstLine="480"/>
        <w:spacing w:line="440" w:lineRule="exact"/>
        <w:rPr>
          <w:rFonts w:hint="eastAsia" w:ascii="Times New Roman" w:hAnsi="Times New Roman" w:cs="Times New Roman"/>
          <w:b/>
          <w:bCs/>
          <w:i/>
          <w:iCs/>
          <w:color w:val="auto"/>
          <w:sz w:val="24"/>
          <w:szCs w:val="20"/>
          <w:highlight w:val="none"/>
          <w:u w:val="single"/>
          <w:lang w:val="en-US" w:eastAsia="zh-CN"/>
        </w:rPr>
      </w:pPr>
      <w:r>
        <w:rPr>
          <w:rFonts w:hint="eastAsia" w:ascii="Times New Roman" w:hAnsi="Times New Roman" w:cs="Times New Roman"/>
          <w:b w:val="0"/>
          <w:bCs w:val="0"/>
          <w:i/>
          <w:iCs/>
          <w:color w:val="auto"/>
          <w:sz w:val="24"/>
          <w:szCs w:val="20"/>
          <w:highlight w:val="none"/>
          <w:u w:val="single"/>
          <w:lang w:val="en-US" w:eastAsia="zh-CN"/>
        </w:rPr>
        <w:t xml:space="preserve">6、</w:t>
      </w:r>
      <w:r>
        <w:rPr>
          <w:rFonts w:hint="eastAsia" w:ascii="Times New Roman" w:hAnsi="Times New Roman" w:cs="Times New Roman"/>
          <w:b w:val="0"/>
          <w:bCs w:val="0"/>
          <w:i/>
          <w:iCs/>
          <w:strike w:val="0"/>
          <w:color w:val="auto"/>
          <w:sz w:val="24"/>
          <w:szCs w:val="20"/>
          <w:highlight w:val="none"/>
          <w:u w:val="single"/>
          <w:lang w:val="en-US" w:eastAsia="zh-CN"/>
        </w:rPr>
        <w:t xml:space="preserve">本项目</w:t>
      </w:r>
      <w:r>
        <w:rPr>
          <w:rFonts w:hint="eastAsia" w:ascii="Times New Roman" w:hAnsi="Times New Roman" w:cs="Times New Roman"/>
          <w:b w:val="0"/>
          <w:bCs w:val="0"/>
          <w:i/>
          <w:iCs/>
          <w:color w:val="auto"/>
          <w:sz w:val="24"/>
          <w:szCs w:val="20"/>
          <w:highlight w:val="none"/>
          <w:u w:val="single"/>
          <w:lang w:val="en-US" w:eastAsia="zh-CN"/>
        </w:rPr>
        <w:t xml:space="preserve">安防系统设备需接入常熟法院安防系统中，并按上级法院要求将特殊区域（立案、信访、执行、安防等）的监控点位及庭审音视频流需推送到上级法院，投标人在投标时，须充分考虑并满足采购人要求，</w:t>
      </w:r>
      <w:r>
        <w:rPr>
          <w:rFonts w:hint="eastAsia" w:ascii="Times New Roman" w:hAnsi="Times New Roman" w:cs="Times New Roman"/>
          <w:b/>
          <w:bCs/>
          <w:i/>
          <w:iCs/>
          <w:color w:val="auto"/>
          <w:sz w:val="24"/>
          <w:szCs w:val="20"/>
          <w:highlight w:val="none"/>
          <w:u w:val="single"/>
          <w:lang w:val="en-US" w:eastAsia="zh-CN"/>
        </w:rPr>
        <w:t xml:space="preserve">投标人应在投标文件中提供承诺函（格式自拟）。（相关接入要求详见GB/T 28181-2022公共安全视频监控联网系统信息传输、交换、控制技术要求）</w:t>
      </w:r>
      <w:r/>
    </w:p>
    <w:p>
      <w:pPr>
        <w:ind w:firstLine="482"/>
        <w:spacing w:line="440" w:lineRule="exact"/>
        <w:rPr>
          <w:rFonts w:hint="eastAsia" w:ascii="Times New Roman" w:hAnsi="Times New Roman" w:cs="Times New Roman"/>
          <w:i w:val="0"/>
          <w:iCs w:val="0"/>
          <w:color w:val="auto"/>
          <w:sz w:val="24"/>
          <w:szCs w:val="20"/>
          <w:highlight w:val="none"/>
          <w:u w:val="none"/>
          <w:lang w:val="en-US" w:eastAsia="zh-CN"/>
        </w:rPr>
      </w:pPr>
      <w:r/>
      <w:bookmarkStart w:id="211" w:name="_Hlk173761189"/>
      <w:r>
        <w:rPr>
          <w:rFonts w:hint="eastAsia" w:ascii="Times New Roman" w:hAnsi="Times New Roman" w:cs="Times New Roman"/>
          <w:b/>
          <w:bCs/>
          <w:i w:val="0"/>
          <w:iCs w:val="0"/>
          <w:color w:val="auto"/>
          <w:sz w:val="24"/>
          <w:szCs w:val="20"/>
          <w:highlight w:val="none"/>
          <w:u w:val="none"/>
          <w:lang w:val="en-US" w:eastAsia="zh-CN"/>
        </w:rPr>
        <w:t xml:space="preserve">GB/T 28181-2022公共安全视频监控联网系统信息传输、交换、控制技术要求：</w:t>
      </w:r>
      <w:r/>
    </w:p>
    <w:p>
      <w:pPr>
        <w:ind w:firstLine="480"/>
        <w:spacing w:line="440" w:lineRule="exact"/>
        <w:rPr>
          <w:rFonts w:hint="eastAsia" w:ascii="Times New Roman" w:hAnsi="Times New Roman" w:cs="Times New Roman"/>
          <w:i/>
          <w:iCs/>
          <w:color w:val="auto"/>
          <w:sz w:val="24"/>
          <w:szCs w:val="20"/>
          <w:highlight w:val="none"/>
          <w:lang w:val="en-US" w:eastAsia="zh-CN"/>
        </w:rPr>
      </w:pPr>
      <w:r>
        <w:rPr>
          <w:rFonts w:hint="eastAsia" w:ascii="Times New Roman" w:hAnsi="Times New Roman" w:cs="Times New Roman"/>
          <w:i/>
          <w:iCs/>
          <w:color w:val="auto"/>
          <w:sz w:val="24"/>
          <w:szCs w:val="20"/>
          <w:highlight w:val="none"/>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27.8pt;mso-position-horizontal:absolute;mso-position-vertical-relative:text;margin-top:13.8pt;mso-position-vertical:absolute;width:77.1pt;height:66.0pt;mso-wrap-distance-left:9.0pt;mso-wrap-distance-top:0.0pt;mso-wrap-distance-right:9.0pt;mso-wrap-distance-bottom:0.0pt;" filled="f" stroked="f">
            <v:path textboxrect="0,0,0,0"/>
            <w10:wrap type="square"/>
            <v:imagedata r:id="rId16" o:title=""/>
          </v:shape>
          <o:OLEObject DrawAspect="Icon" r:id="rId17" ObjectID="_1525043" ProgID="Package" ShapeID="_x0000_i3" Type="Embed"/>
        </w:object>
      </w:r>
      <w:r/>
    </w:p>
    <w:p>
      <w:pPr>
        <w:spacing w:line="440" w:lineRule="exact"/>
        <w:rPr>
          <w:rFonts w:hint="eastAsia" w:ascii="Times New Roman" w:hAnsi="Times New Roman" w:cs="Times New Roman"/>
          <w:i/>
          <w:iCs/>
          <w:color w:val="auto"/>
          <w:sz w:val="24"/>
          <w:szCs w:val="20"/>
          <w:highlight w:val="none"/>
          <w:lang w:val="en-US" w:eastAsia="zh-CN"/>
        </w:rPr>
      </w:pPr>
      <w:r>
        <w:rPr>
          <w:rFonts w:hint="eastAsia" w:ascii="Times New Roman" w:hAnsi="Times New Roman" w:cs="Times New Roman"/>
          <w:i/>
          <w:iCs/>
          <w:color w:val="auto"/>
          <w:sz w:val="24"/>
          <w:szCs w:val="20"/>
          <w:highlight w:val="none"/>
          <w:lang w:val="en-US" w:eastAsia="zh-CN"/>
        </w:rPr>
      </w:r>
      <w:r/>
    </w:p>
    <w:p>
      <w:pPr>
        <w:ind w:firstLine="480"/>
        <w:spacing w:line="440" w:lineRule="exact"/>
        <w:rPr>
          <w:rFonts w:hint="eastAsia" w:ascii="Times New Roman" w:hAnsi="Times New Roman" w:cs="Times New Roman"/>
          <w:i/>
          <w:iCs/>
          <w:color w:val="auto"/>
          <w:sz w:val="24"/>
          <w:szCs w:val="20"/>
          <w:highlight w:val="none"/>
          <w:lang w:val="en-US" w:eastAsia="zh-CN"/>
        </w:rPr>
      </w:pPr>
      <w:r>
        <w:rPr>
          <w:rFonts w:hint="eastAsia" w:ascii="Times New Roman" w:hAnsi="Times New Roman" w:cs="Times New Roman"/>
          <w:i/>
          <w:iCs/>
          <w:color w:val="auto"/>
          <w:sz w:val="24"/>
          <w:szCs w:val="20"/>
          <w:highlight w:val="none"/>
          <w:lang w:val="en-US" w:eastAsia="zh-CN"/>
        </w:rPr>
      </w:r>
      <w:r/>
    </w:p>
    <w:p>
      <w:pPr>
        <w:ind w:firstLine="480"/>
        <w:spacing w:line="440" w:lineRule="exact"/>
        <w:rPr>
          <w:rFonts w:hint="eastAsia" w:ascii="Times New Roman" w:hAnsi="Times New Roman" w:cs="Times New Roman"/>
          <w:i/>
          <w:iCs/>
          <w:color w:val="auto"/>
          <w:sz w:val="24"/>
          <w:szCs w:val="20"/>
          <w:highlight w:val="none"/>
          <w:lang w:val="en-US" w:eastAsia="zh-CN"/>
        </w:rPr>
      </w:pPr>
      <w:r>
        <w:rPr>
          <w:rFonts w:hint="eastAsia" w:ascii="Times New Roman" w:hAnsi="Times New Roman" w:cs="Times New Roman"/>
          <w:i/>
          <w:iCs/>
          <w:color w:val="auto"/>
          <w:sz w:val="24"/>
          <w:szCs w:val="20"/>
          <w:highlight w:val="none"/>
          <w:lang w:val="en-US" w:eastAsia="zh-CN"/>
        </w:rPr>
      </w:r>
      <w:r/>
    </w:p>
    <w:p>
      <w:pPr>
        <w:ind w:firstLine="480"/>
        <w:spacing w:line="440" w:lineRule="exact"/>
        <w:rPr>
          <w:rFonts w:hint="eastAsia" w:ascii="Times New Roman" w:hAnsi="Times New Roman" w:cs="Times New Roman"/>
          <w:b/>
          <w:bCs/>
          <w:i/>
          <w:iCs/>
          <w:color w:val="auto"/>
          <w:sz w:val="24"/>
          <w:szCs w:val="20"/>
          <w:highlight w:val="none"/>
          <w:u w:val="single"/>
          <w:lang w:val="en-US" w:eastAsia="zh-CN"/>
        </w:rPr>
      </w:pPr>
      <w:r>
        <w:rPr>
          <w:rFonts w:hint="eastAsia" w:ascii="Times New Roman" w:hAnsi="Times New Roman" w:cs="Times New Roman"/>
          <w:i/>
          <w:iCs/>
          <w:color w:val="auto"/>
          <w:sz w:val="24"/>
          <w:szCs w:val="20"/>
          <w:highlight w:val="none"/>
          <w:lang w:val="en-US" w:eastAsia="zh-CN"/>
        </w:rPr>
        <w:t xml:space="preserve">7、本项目一键报警系统设备的报价中应包含1年的信息服务费用（费用主要为110联网服务费）；</w:t>
      </w:r>
      <w:r>
        <w:rPr>
          <w:rFonts w:hint="eastAsia" w:ascii="Times New Roman" w:hAnsi="Times New Roman" w:cs="Times New Roman"/>
          <w:b w:val="0"/>
          <w:bCs w:val="0"/>
          <w:i/>
          <w:iCs/>
          <w:color w:val="auto"/>
          <w:sz w:val="24"/>
          <w:szCs w:val="20"/>
          <w:highlight w:val="none"/>
          <w:u w:val="single"/>
          <w:lang w:val="en-US" w:eastAsia="zh-CN"/>
        </w:rPr>
        <w:t xml:space="preserve">投标人在投标时，须充分考虑并满足采购人要求，</w:t>
      </w:r>
      <w:r>
        <w:rPr>
          <w:rFonts w:hint="eastAsia" w:ascii="Times New Roman" w:hAnsi="Times New Roman" w:cs="Times New Roman"/>
          <w:b/>
          <w:bCs/>
          <w:i/>
          <w:iCs/>
          <w:color w:val="auto"/>
          <w:sz w:val="24"/>
          <w:szCs w:val="20"/>
          <w:highlight w:val="none"/>
          <w:u w:val="single"/>
          <w:lang w:val="en-US" w:eastAsia="zh-CN"/>
        </w:rPr>
        <w:t xml:space="preserve">投标人应在投标文件中提供承诺函（格式自拟）。</w:t>
      </w:r>
      <w:bookmarkEnd w:id="209"/>
      <w:r/>
      <w:bookmarkEnd w:id="210"/>
      <w:r/>
      <w:bookmarkEnd w:id="211"/>
      <w:r/>
      <w:r/>
    </w:p>
    <w:p>
      <w:pPr>
        <w:pStyle w:val="914"/>
        <w:rPr>
          <w:rFonts w:hint="default"/>
          <w:color w:val="auto"/>
          <w:highlight w:val="none"/>
          <w:lang w:val="en-US" w:eastAsia="zh-CN"/>
        </w:rPr>
      </w:pPr>
      <w:r>
        <w:rPr>
          <w:rFonts w:hint="default"/>
          <w:color w:val="auto"/>
          <w:highlight w:val="none"/>
          <w:lang w:val="en-US" w:eastAsia="zh-CN"/>
        </w:rPr>
      </w:r>
      <w:r/>
    </w:p>
    <w:p>
      <w:pPr>
        <w:spacing w:line="440" w:lineRule="exact"/>
        <w:rPr>
          <w:rFonts w:ascii="Times New Roman" w:hAnsi="Times New Roman"/>
          <w:b/>
          <w:bCs/>
          <w:color w:val="auto"/>
          <w:sz w:val="28"/>
          <w:szCs w:val="28"/>
          <w:highlight w:val="none"/>
        </w:rPr>
        <w:outlineLvl w:val="1"/>
      </w:pPr>
      <w:r/>
      <w:bookmarkStart w:id="212" w:name="_Toc30776"/>
      <w:r>
        <w:rPr>
          <w:rFonts w:hint="eastAsia" w:ascii="Times New Roman" w:hAnsi="Times New Roman"/>
          <w:b/>
          <w:bCs/>
          <w:color w:val="auto"/>
          <w:sz w:val="28"/>
          <w:szCs w:val="28"/>
          <w:highlight w:val="none"/>
          <w:lang w:val="en-US" w:eastAsia="zh-CN"/>
        </w:rPr>
        <w:t xml:space="preserve">五</w:t>
      </w:r>
      <w:r>
        <w:rPr>
          <w:rFonts w:ascii="Times New Roman" w:hAnsi="Times New Roman"/>
          <w:b/>
          <w:bCs/>
          <w:color w:val="auto"/>
          <w:sz w:val="28"/>
          <w:szCs w:val="28"/>
          <w:highlight w:val="none"/>
        </w:rPr>
        <w:t xml:space="preserve">、</w:t>
      </w:r>
      <w:r>
        <w:rPr>
          <w:rFonts w:hint="eastAsia" w:ascii="Times New Roman" w:hAnsi="Times New Roman"/>
          <w:b/>
          <w:bCs/>
          <w:color w:val="auto"/>
          <w:sz w:val="28"/>
          <w:szCs w:val="28"/>
          <w:highlight w:val="none"/>
        </w:rPr>
        <w:t xml:space="preserve">验收及测试：</w:t>
      </w:r>
      <w:bookmarkEnd w:id="204"/>
      <w:r/>
      <w:bookmarkEnd w:id="212"/>
      <w:r/>
      <w:r/>
    </w:p>
    <w:p>
      <w:pPr>
        <w:ind w:firstLine="480"/>
        <w:spacing w:line="480" w:lineRule="exact"/>
        <w:rPr>
          <w:rFonts w:ascii="Times New Roman" w:hAnsi="Times New Roman"/>
          <w:color w:val="auto"/>
          <w:sz w:val="24"/>
          <w:szCs w:val="20"/>
          <w:highlight w:val="none"/>
        </w:rPr>
      </w:pPr>
      <w:r>
        <w:rPr>
          <w:rFonts w:hint="eastAsia" w:ascii="Times New Roman" w:hAnsi="Times New Roman"/>
          <w:color w:val="auto"/>
          <w:sz w:val="24"/>
          <w:szCs w:val="20"/>
          <w:highlight w:val="none"/>
        </w:rPr>
        <w:t xml:space="preserve">1、全部货物到达项目现场后，采购人有权邀请各其他有关投标人、专家评委、第三方检测机构进行验收及对相关功能进行测试，如验收不合格或相关功能达不到招标文件要求或投标文件中所承诺的标准，采购人有权拒绝收货，并上报行政监督部门按相关规定处理，供</w:t>
      </w:r>
      <w:r>
        <w:rPr>
          <w:rFonts w:ascii="Times New Roman" w:hAnsi="Times New Roman"/>
          <w:color w:val="auto"/>
          <w:sz w:val="24"/>
          <w:szCs w:val="20"/>
          <w:highlight w:val="none"/>
        </w:rPr>
        <w:t xml:space="preserve">应商</w:t>
      </w:r>
      <w:r>
        <w:rPr>
          <w:rFonts w:hint="eastAsia" w:ascii="Times New Roman" w:hAnsi="Times New Roman"/>
          <w:color w:val="auto"/>
          <w:sz w:val="24"/>
          <w:szCs w:val="20"/>
          <w:highlight w:val="none"/>
        </w:rPr>
        <w:t xml:space="preserve">须承担由此造成的相关损失及违约责任。</w:t>
      </w:r>
      <w:r/>
    </w:p>
    <w:p>
      <w:pPr>
        <w:ind w:firstLine="480"/>
        <w:spacing w:line="480" w:lineRule="exact"/>
        <w:rPr>
          <w:rFonts w:ascii="Times New Roman" w:hAnsi="Times New Roman"/>
          <w:color w:val="auto"/>
          <w:sz w:val="24"/>
          <w:szCs w:val="20"/>
          <w:highlight w:val="none"/>
        </w:rPr>
      </w:pPr>
      <w:r>
        <w:rPr>
          <w:rFonts w:hint="eastAsia" w:ascii="Times New Roman" w:hAnsi="Times New Roman"/>
          <w:color w:val="auto"/>
          <w:sz w:val="24"/>
          <w:szCs w:val="20"/>
          <w:highlight w:val="none"/>
          <w:lang w:val="en-US" w:eastAsia="zh-CN"/>
        </w:rPr>
        <w:t xml:space="preserve">2</w:t>
      </w:r>
      <w:r>
        <w:rPr>
          <w:rFonts w:hint="eastAsia" w:ascii="Times New Roman" w:hAnsi="Times New Roman"/>
          <w:color w:val="auto"/>
          <w:sz w:val="24"/>
          <w:szCs w:val="20"/>
          <w:highlight w:val="none"/>
        </w:rPr>
        <w:t xml:space="preserve">、验收前，中标人制定针对本项目的验收配合方案，配合采购人及相关部门完成验收。</w:t>
      </w:r>
      <w:r/>
    </w:p>
    <w:p>
      <w:pPr>
        <w:ind w:firstLine="480"/>
        <w:spacing w:line="480" w:lineRule="exact"/>
        <w:rPr>
          <w:rFonts w:ascii="Times New Roman" w:hAnsi="Times New Roman"/>
          <w:color w:val="auto"/>
          <w:sz w:val="24"/>
          <w:szCs w:val="20"/>
          <w:highlight w:val="none"/>
        </w:rPr>
      </w:pPr>
      <w:r>
        <w:rPr>
          <w:rFonts w:hint="eastAsia" w:ascii="Times New Roman" w:hAnsi="Times New Roman"/>
          <w:color w:val="auto"/>
          <w:sz w:val="24"/>
          <w:szCs w:val="20"/>
          <w:highlight w:val="none"/>
          <w:lang w:val="en-US" w:eastAsia="zh-CN"/>
        </w:rPr>
        <w:t xml:space="preserve">3</w:t>
      </w:r>
      <w:r>
        <w:rPr>
          <w:rFonts w:hint="eastAsia" w:ascii="Times New Roman" w:hAnsi="Times New Roman"/>
          <w:color w:val="auto"/>
          <w:sz w:val="24"/>
          <w:szCs w:val="20"/>
          <w:highlight w:val="none"/>
        </w:rPr>
        <w:t xml:space="preserve">、验收及测试内容包括货物的型号、规格、数量、外观质量、性能功能等是否符合规定，包装是否完好，安装调试是否合格，用户手册、原厂保修卡、随机资料及配件、随机工具等是否齐全。</w:t>
      </w:r>
      <w:r/>
    </w:p>
    <w:p>
      <w:pPr>
        <w:ind w:firstLine="480"/>
        <w:spacing w:line="480" w:lineRule="exact"/>
        <w:rPr>
          <w:rFonts w:hint="eastAsia" w:ascii="Times New Roman" w:hAnsi="Times New Roman"/>
          <w:color w:val="auto"/>
          <w:sz w:val="24"/>
          <w:szCs w:val="20"/>
          <w:highlight w:val="none"/>
        </w:rPr>
      </w:pPr>
      <w:r>
        <w:rPr>
          <w:rFonts w:hint="eastAsia" w:ascii="Times New Roman" w:hAnsi="Times New Roman"/>
          <w:color w:val="auto"/>
          <w:sz w:val="24"/>
          <w:szCs w:val="20"/>
          <w:highlight w:val="none"/>
          <w:lang w:val="en-US" w:eastAsia="zh-CN"/>
        </w:rPr>
        <w:t xml:space="preserve">4</w:t>
      </w:r>
      <w:r>
        <w:rPr>
          <w:rFonts w:hint="eastAsia" w:ascii="Times New Roman" w:hAnsi="Times New Roman"/>
          <w:color w:val="auto"/>
          <w:sz w:val="24"/>
          <w:szCs w:val="20"/>
          <w:highlight w:val="none"/>
        </w:rPr>
        <w:t xml:space="preserve">、验收标准：符合设备本身的规格、技术条件、相关国家标准、招标文件的各项要求以及供</w:t>
      </w:r>
      <w:r>
        <w:rPr>
          <w:rFonts w:ascii="Times New Roman" w:hAnsi="Times New Roman"/>
          <w:color w:val="auto"/>
          <w:sz w:val="24"/>
          <w:szCs w:val="20"/>
          <w:highlight w:val="none"/>
        </w:rPr>
        <w:t xml:space="preserve">应商</w:t>
      </w:r>
      <w:r>
        <w:rPr>
          <w:rFonts w:hint="eastAsia" w:ascii="Times New Roman" w:hAnsi="Times New Roman"/>
          <w:color w:val="auto"/>
          <w:sz w:val="24"/>
          <w:szCs w:val="20"/>
          <w:highlight w:val="none"/>
        </w:rPr>
        <w:t xml:space="preserve">承诺的其它指标。</w:t>
      </w:r>
      <w:r/>
    </w:p>
    <w:p>
      <w:pPr>
        <w:pStyle w:val="915"/>
        <w:rPr>
          <w:color w:val="auto"/>
          <w:highlight w:val="none"/>
        </w:rPr>
      </w:pPr>
      <w:r>
        <w:rPr>
          <w:color w:val="auto"/>
          <w:highlight w:val="none"/>
        </w:rPr>
      </w:r>
      <w:r/>
    </w:p>
    <w:p>
      <w:pPr>
        <w:spacing w:line="440" w:lineRule="exact"/>
        <w:rPr>
          <w:rFonts w:ascii="Times New Roman" w:hAnsi="Times New Roman"/>
          <w:b/>
          <w:bCs/>
          <w:color w:val="auto"/>
          <w:sz w:val="28"/>
          <w:szCs w:val="28"/>
          <w:highlight w:val="none"/>
        </w:rPr>
        <w:outlineLvl w:val="1"/>
      </w:pPr>
      <w:r/>
      <w:bookmarkStart w:id="213" w:name="_Toc4384"/>
      <w:r/>
      <w:bookmarkStart w:id="214" w:name="_Toc156458583"/>
      <w:r>
        <w:rPr>
          <w:rFonts w:hint="eastAsia" w:ascii="Times New Roman" w:hAnsi="Times New Roman"/>
          <w:b/>
          <w:bCs/>
          <w:color w:val="auto"/>
          <w:sz w:val="28"/>
          <w:szCs w:val="28"/>
          <w:highlight w:val="none"/>
          <w:lang w:val="en-US" w:eastAsia="zh-CN"/>
        </w:rPr>
        <w:t xml:space="preserve">六</w:t>
      </w:r>
      <w:r>
        <w:rPr>
          <w:rFonts w:ascii="Times New Roman" w:hAnsi="Times New Roman"/>
          <w:b/>
          <w:bCs/>
          <w:color w:val="auto"/>
          <w:sz w:val="28"/>
          <w:szCs w:val="28"/>
          <w:highlight w:val="none"/>
        </w:rPr>
        <w:t xml:space="preserve">、质量保证及售后服务要求：</w:t>
      </w:r>
      <w:bookmarkEnd w:id="213"/>
      <w:r/>
      <w:bookmarkEnd w:id="214"/>
      <w:r/>
      <w:r/>
    </w:p>
    <w:p>
      <w:pPr>
        <w:ind w:firstLine="480"/>
        <w:spacing w:line="440" w:lineRule="exact"/>
        <w:rPr>
          <w:rFonts w:ascii="Times New Roman" w:hAnsi="Times New Roman"/>
          <w:color w:val="auto"/>
          <w:sz w:val="24"/>
          <w:highlight w:val="none"/>
        </w:rPr>
      </w:pPr>
      <w:r>
        <w:rPr>
          <w:rFonts w:ascii="Times New Roman" w:hAnsi="Times New Roman"/>
          <w:color w:val="auto"/>
          <w:sz w:val="24"/>
          <w:szCs w:val="20"/>
          <w:highlight w:val="none"/>
        </w:rPr>
        <w:t xml:space="preserve">1、</w:t>
      </w:r>
      <w:r>
        <w:rPr>
          <w:rFonts w:ascii="Times New Roman" w:hAnsi="Times New Roman"/>
          <w:color w:val="auto"/>
          <w:sz w:val="24"/>
          <w:szCs w:val="24"/>
          <w:highlight w:val="none"/>
        </w:rPr>
        <w:t xml:space="preserve">所有货物的免费质量保证期</w:t>
      </w:r>
      <w:r>
        <w:rPr>
          <w:rFonts w:hint="eastAsia" w:ascii="Times New Roman" w:hAnsi="Times New Roman"/>
          <w:color w:val="auto"/>
          <w:sz w:val="24"/>
          <w:szCs w:val="24"/>
          <w:highlight w:val="none"/>
          <w:lang w:val="en-US" w:eastAsia="zh-CN"/>
        </w:rPr>
        <w:t xml:space="preserve">不少于2</w:t>
      </w:r>
      <w:r>
        <w:rPr>
          <w:rFonts w:ascii="Times New Roman" w:hAnsi="Times New Roman"/>
          <w:color w:val="auto"/>
          <w:sz w:val="24"/>
          <w:szCs w:val="24"/>
          <w:highlight w:val="none"/>
        </w:rPr>
        <w:t xml:space="preserve">年，</w:t>
      </w:r>
      <w:r>
        <w:rPr>
          <w:color w:val="auto"/>
          <w:sz w:val="24"/>
          <w:highlight w:val="none"/>
        </w:rPr>
        <w:t xml:space="preserve">质量保证期</w:t>
      </w:r>
      <w:r>
        <w:rPr>
          <w:rFonts w:hint="eastAsia"/>
          <w:color w:val="auto"/>
          <w:sz w:val="24"/>
          <w:szCs w:val="24"/>
          <w:highlight w:val="none"/>
        </w:rPr>
        <w:t xml:space="preserve">自</w:t>
      </w:r>
      <w:r>
        <w:rPr>
          <w:rFonts w:hint="eastAsia"/>
          <w:color w:val="auto"/>
          <w:sz w:val="24"/>
          <w:szCs w:val="24"/>
          <w:highlight w:val="none"/>
          <w:lang w:val="en-US" w:eastAsia="zh-CN"/>
        </w:rPr>
        <w:t xml:space="preserve">安装调试完成并经</w:t>
      </w:r>
      <w:r>
        <w:rPr>
          <w:rFonts w:hint="eastAsia"/>
          <w:color w:val="auto"/>
          <w:sz w:val="24"/>
          <w:szCs w:val="24"/>
          <w:highlight w:val="none"/>
        </w:rPr>
        <w:t xml:space="preserve">采购人最终验收合格之日起计算</w:t>
      </w:r>
      <w:r>
        <w:rPr>
          <w:rFonts w:hint="eastAsia" w:ascii="Times New Roman" w:hAnsi="Times New Roman"/>
          <w:color w:val="auto"/>
          <w:sz w:val="24"/>
          <w:highlight w:val="none"/>
        </w:rPr>
        <w:t xml:space="preserve">。</w:t>
      </w:r>
      <w:r/>
    </w:p>
    <w:p>
      <w:pPr>
        <w:ind w:firstLine="480"/>
        <w:spacing w:line="440" w:lineRule="exact"/>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在免费质量保证期内，中标人负责保养和维修本次采购的所有设备，对任何因产品设计、材料、产品质量和部件造成的设备或部件损坏进行无偿更换和维修。因货物制造原因出现的任何质量问题，中标人应负责更换或维修，由此产生的一切费用由中标人承担。免费质量保证期后中标人负责终身维修</w:t>
      </w:r>
      <w:r>
        <w:rPr>
          <w:rFonts w:hint="eastAsia" w:ascii="Times New Roman" w:hAnsi="Times New Roman" w:eastAsia="宋体" w:cs="Times New Roman"/>
          <w:color w:val="auto"/>
          <w:sz w:val="24"/>
          <w:highlight w:val="none"/>
          <w:lang w:eastAsia="zh-CN"/>
        </w:rPr>
        <w:t xml:space="preserve">，</w:t>
      </w:r>
      <w:r>
        <w:rPr>
          <w:rFonts w:hint="eastAsia" w:ascii="Times New Roman" w:hAnsi="Times New Roman" w:eastAsia="宋体" w:cs="Times New Roman"/>
          <w:color w:val="auto"/>
          <w:sz w:val="24"/>
          <w:highlight w:val="none"/>
          <w:lang w:val="en-US" w:eastAsia="zh-CN"/>
        </w:rPr>
        <w:t xml:space="preserve">并应保证采购人能更换到</w:t>
      </w:r>
      <w:r>
        <w:rPr>
          <w:rFonts w:hint="eastAsia" w:ascii="Times New Roman" w:hAnsi="Times New Roman" w:eastAsia="宋体" w:cs="Times New Roman"/>
          <w:color w:val="auto"/>
          <w:sz w:val="24"/>
          <w:highlight w:val="none"/>
        </w:rPr>
        <w:t xml:space="preserve">原厂正宗的零部件，确保货物的正常使用</w:t>
      </w:r>
      <w:r>
        <w:rPr>
          <w:rFonts w:hint="eastAsia" w:ascii="Times New Roman" w:hAnsi="Times New Roman" w:eastAsia="宋体" w:cs="Times New Roman"/>
          <w:color w:val="auto"/>
          <w:sz w:val="24"/>
          <w:highlight w:val="none"/>
          <w:lang w:eastAsia="zh-CN"/>
        </w:rPr>
        <w:t xml:space="preserve">，</w:t>
      </w:r>
      <w:r>
        <w:rPr>
          <w:rFonts w:hint="eastAsia" w:ascii="Times New Roman" w:hAnsi="Times New Roman" w:eastAsia="宋体" w:cs="Times New Roman"/>
          <w:color w:val="auto"/>
          <w:sz w:val="24"/>
          <w:highlight w:val="none"/>
          <w:lang w:val="en-US" w:eastAsia="zh-CN"/>
        </w:rPr>
        <w:t xml:space="preserve">且零部件的价格不高于市场价</w:t>
      </w:r>
      <w:r>
        <w:rPr>
          <w:rFonts w:hint="eastAsia" w:ascii="Times New Roman" w:hAnsi="Times New Roman" w:eastAsia="宋体" w:cs="Times New Roman"/>
          <w:color w:val="auto"/>
          <w:sz w:val="24"/>
          <w:highlight w:val="none"/>
        </w:rPr>
        <w:t xml:space="preserve">。</w:t>
      </w:r>
      <w:r/>
    </w:p>
    <w:p>
      <w:pPr>
        <w:ind w:firstLine="480"/>
        <w:spacing w:line="440" w:lineRule="exact"/>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投标人</w:t>
      </w:r>
      <w:r>
        <w:rPr>
          <w:rFonts w:hint="eastAsia" w:ascii="Times New Roman" w:hAnsi="Times New Roman" w:eastAsia="宋体" w:cs="Times New Roman"/>
          <w:color w:val="auto"/>
          <w:sz w:val="24"/>
          <w:highlight w:val="none"/>
        </w:rPr>
        <w:t xml:space="preserve">须保证所投产品的任何一部分不受第三方提出侵犯其专利权、商标权、知识产权和工业设计权的指控。采购人使用该货物的任何一部分，当受第三方提出的侵犯其专利权、商标权或工业设计权的投诉时，一切后果由</w:t>
      </w:r>
      <w:r>
        <w:rPr>
          <w:rFonts w:hint="eastAsia" w:ascii="Times New Roman" w:hAnsi="Times New Roman" w:eastAsia="宋体" w:cs="Times New Roman"/>
          <w:color w:val="auto"/>
          <w:sz w:val="24"/>
          <w:highlight w:val="none"/>
          <w:lang w:val="en-US" w:eastAsia="zh-CN"/>
        </w:rPr>
        <w:t xml:space="preserve">投标人</w:t>
      </w:r>
      <w:r>
        <w:rPr>
          <w:rFonts w:hint="eastAsia" w:ascii="Times New Roman" w:hAnsi="Times New Roman" w:eastAsia="宋体" w:cs="Times New Roman"/>
          <w:color w:val="auto"/>
          <w:sz w:val="24"/>
          <w:highlight w:val="none"/>
        </w:rPr>
        <w:t xml:space="preserve">负责。</w:t>
      </w:r>
      <w:r/>
    </w:p>
    <w:p>
      <w:pPr>
        <w:ind w:firstLine="480"/>
        <w:spacing w:line="44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4</w:t>
      </w:r>
      <w:r>
        <w:rPr>
          <w:rFonts w:hint="eastAsia" w:ascii="Times New Roman" w:hAnsi="Times New Roman" w:eastAsia="宋体" w:cs="Times New Roman"/>
          <w:color w:val="auto"/>
          <w:sz w:val="24"/>
          <w:highlight w:val="none"/>
        </w:rPr>
        <w:t xml:space="preserve">、在产品使用过程中，如因产品质量或安装问题造成人员伤亡或财产损失，由中标人承担全部责任。</w:t>
      </w:r>
      <w:r/>
    </w:p>
    <w:p>
      <w:pPr>
        <w:ind w:left="-6" w:firstLine="480"/>
        <w:spacing w:line="480" w:lineRule="exact"/>
        <w:rPr>
          <w:color w:val="auto"/>
          <w:highlight w:val="none"/>
        </w:rPr>
      </w:pPr>
      <w:r>
        <w:rPr>
          <w:rFonts w:hint="eastAsia" w:ascii="Times New Roman" w:hAnsi="Times New Roman" w:eastAsia="宋体" w:cs="Times New Roman"/>
          <w:color w:val="auto"/>
          <w:sz w:val="24"/>
          <w:szCs w:val="20"/>
          <w:highlight w:val="none"/>
          <w:lang w:val="en-US" w:eastAsia="zh-CN"/>
        </w:rPr>
        <w:t xml:space="preserve">5、中标人须提供7*24小时的全天候售后服务支持，服务响应时间不得大于30分钟，质保期内提供4小时内现场响应服务，如无法在24小时内修复的，应提供临时替代方案予以替换，确保系统正常运行。</w:t>
      </w:r>
      <w:r/>
    </w:p>
    <w:p>
      <w:pPr>
        <w:pStyle w:val="914"/>
        <w:rPr>
          <w:rFonts w:hint="eastAsia"/>
          <w:color w:val="auto"/>
          <w:highlight w:val="none"/>
          <w:lang w:val="en-US" w:eastAsia="zh-CN"/>
        </w:rPr>
      </w:pPr>
      <w:r>
        <w:rPr>
          <w:rFonts w:hint="eastAsia"/>
          <w:color w:val="auto"/>
          <w:highlight w:val="none"/>
          <w:lang w:val="en-US" w:eastAsia="zh-CN"/>
        </w:rPr>
      </w:r>
      <w:r/>
    </w:p>
    <w:p>
      <w:pPr>
        <w:spacing w:line="440" w:lineRule="exact"/>
        <w:rPr>
          <w:rFonts w:hint="eastAsia" w:ascii="Times New Roman" w:hAnsi="Times New Roman" w:cs="Times New Roman"/>
          <w:b/>
          <w:bCs/>
          <w:color w:val="auto"/>
          <w:sz w:val="28"/>
          <w:szCs w:val="28"/>
          <w:highlight w:val="none"/>
          <w:lang w:val="en-US" w:eastAsia="zh-CN"/>
        </w:rPr>
        <w:outlineLvl w:val="1"/>
      </w:pPr>
      <w:r/>
      <w:bookmarkStart w:id="215" w:name="_Toc3635"/>
      <w:r/>
      <w:bookmarkStart w:id="216" w:name="_Toc14884"/>
      <w:r>
        <w:rPr>
          <w:rFonts w:hint="eastAsia" w:ascii="Times New Roman" w:hAnsi="Times New Roman" w:cs="Times New Roman"/>
          <w:b/>
          <w:bCs/>
          <w:color w:val="auto"/>
          <w:sz w:val="28"/>
          <w:szCs w:val="28"/>
          <w:highlight w:val="none"/>
          <w:lang w:val="en-US" w:eastAsia="zh-CN"/>
        </w:rPr>
        <w:t xml:space="preserve">七、投标报价要求：</w:t>
      </w:r>
      <w:bookmarkEnd w:id="215"/>
      <w:r/>
      <w:bookmarkEnd w:id="216"/>
      <w:r/>
      <w:r/>
    </w:p>
    <w:p>
      <w:pPr>
        <w:ind w:firstLine="480"/>
        <w:spacing w:line="440" w:lineRule="exac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1、投标人须对本项目中的所有货物和服务进行投报，不得拆开投报或只对其中的部分内容进行投报，否则作无效投标处理。</w:t>
      </w:r>
      <w:r/>
    </w:p>
    <w:p>
      <w:pPr>
        <w:ind w:firstLine="480"/>
        <w:spacing w:line="440" w:lineRule="exac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2、投标人应负责投保安装工程一切险、第三者责任险及投标单位施工人员保险，费用包含在投标总报价中。</w:t>
      </w:r>
      <w:r/>
    </w:p>
    <w:p>
      <w:pPr>
        <w:ind w:firstLine="480"/>
        <w:spacing w:line="440" w:lineRule="exac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3、本项目涉及与货物安装有关的墙身开孔等均由中标人负责，相关费用包含在投标总报价中。</w:t>
      </w:r>
      <w:r/>
    </w:p>
    <w:p>
      <w:pPr>
        <w:ind w:firstLine="480"/>
        <w:spacing w:line="440" w:lineRule="exac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4、投标人应以人民币报价，投标总报价包括：软硬件货物费（含安装辅材、包装费、运输装卸费及保险费）、安装调试费（含组网汇聚费、对接费）、项目技防验收检测费（</w:t>
      </w:r>
      <w:r>
        <w:rPr>
          <w:rFonts w:hint="default" w:ascii="Times New Roman" w:hAnsi="Times New Roman" w:eastAsia="宋体" w:cs="Times New Roman"/>
          <w:color w:val="auto"/>
          <w:sz w:val="24"/>
          <w:highlight w:val="none"/>
          <w:lang w:val="en-US" w:eastAsia="zh-CN"/>
        </w:rPr>
        <w:t xml:space="preserve">安防检测费</w:t>
      </w:r>
      <w:r>
        <w:rPr>
          <w:rFonts w:hint="eastAsia" w:ascii="Times New Roman" w:hAnsi="Times New Roman" w:eastAsia="宋体" w:cs="Times New Roman"/>
          <w:color w:val="auto"/>
          <w:sz w:val="24"/>
          <w:highlight w:val="none"/>
          <w:lang w:val="en-US" w:eastAsia="zh-CN"/>
        </w:rPr>
        <w:t xml:space="preserve">）、</w:t>
      </w:r>
      <w:r>
        <w:rPr>
          <w:rFonts w:hint="eastAsia" w:ascii="Times New Roman" w:hAnsi="Times New Roman" w:cs="Times New Roman"/>
          <w:color w:val="auto"/>
          <w:sz w:val="24"/>
          <w:highlight w:val="none"/>
          <w:lang w:val="en-US" w:eastAsia="zh-CN"/>
        </w:rPr>
        <w:t xml:space="preserve">信息服务费、</w:t>
      </w:r>
      <w:r>
        <w:rPr>
          <w:rFonts w:hint="eastAsia" w:ascii="Times New Roman" w:hAnsi="Times New Roman" w:eastAsia="宋体" w:cs="Times New Roman"/>
          <w:color w:val="auto"/>
          <w:sz w:val="24"/>
          <w:highlight w:val="none"/>
          <w:lang w:val="en-US" w:eastAsia="zh-CN"/>
        </w:rPr>
        <w:t xml:space="preserve">质量保证费、售后服务费（含培训费）、运维费、人工费、服务费、货物本身已支付或将支付的各种税费、其他交付使用前及免费质量保证期内所产生的所有费用。</w:t>
      </w:r>
      <w:r/>
    </w:p>
    <w:p>
      <w:pPr>
        <w:ind w:firstLine="480"/>
        <w:spacing w:line="440" w:lineRule="exac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5、本项目为总价包干，包括投标人完成本项目直至验收合格的所有事项，投标人应根据现场实际情况在投标文件中列出本项目拟提供的布线、安装材料、附件、配管等的各类费用，一旦中标，总价不予调整，请投标人根据自身经验，充分考虑本项目的潜在风险与项目现场情况，并自行承担由此而产生的一切费用，采购人不因项目不可预见的情况而支付其他任何费用。</w:t>
      </w:r>
      <w:r/>
    </w:p>
    <w:p>
      <w:pPr>
        <w:ind w:firstLine="480"/>
        <w:spacing w:line="440" w:lineRule="exac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6、投标人在投标报价时应考虑各种风险因素，相关风险因素费用包含在投标总报价中。风险因素包括遇突发情况、物价调整、税费调整等。</w:t>
      </w:r>
      <w:r/>
    </w:p>
    <w:p>
      <w:pPr>
        <w:ind w:firstLine="480"/>
        <w:spacing w:line="440" w:lineRule="exac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r>
      <w:r/>
    </w:p>
    <w:p>
      <w:pPr>
        <w:spacing w:line="440" w:lineRule="exact"/>
        <w:rPr>
          <w:rFonts w:ascii="Times New Roman" w:hAnsi="Times New Roman"/>
          <w:b/>
          <w:bCs/>
          <w:color w:val="auto"/>
          <w:sz w:val="28"/>
          <w:szCs w:val="28"/>
          <w:highlight w:val="none"/>
        </w:rPr>
        <w:outlineLvl w:val="1"/>
      </w:pPr>
      <w:r/>
      <w:bookmarkStart w:id="217" w:name="_Toc27207"/>
      <w:r/>
      <w:bookmarkStart w:id="218" w:name="_Toc156458584"/>
      <w:r>
        <w:rPr>
          <w:rFonts w:hint="eastAsia" w:ascii="Times New Roman" w:hAnsi="Times New Roman"/>
          <w:b/>
          <w:bCs/>
          <w:color w:val="auto"/>
          <w:sz w:val="28"/>
          <w:szCs w:val="28"/>
          <w:highlight w:val="none"/>
        </w:rPr>
        <w:t xml:space="preserve">八、其他要求</w:t>
      </w:r>
      <w:r>
        <w:rPr>
          <w:rFonts w:ascii="Times New Roman" w:hAnsi="Times New Roman"/>
          <w:b/>
          <w:bCs/>
          <w:color w:val="auto"/>
          <w:sz w:val="28"/>
          <w:szCs w:val="28"/>
          <w:highlight w:val="none"/>
        </w:rPr>
        <w:t xml:space="preserve">：</w:t>
      </w:r>
      <w:bookmarkEnd w:id="217"/>
      <w:r/>
      <w:bookmarkEnd w:id="218"/>
      <w:r/>
      <w:r/>
    </w:p>
    <w:p>
      <w:pPr>
        <w:ind w:firstLine="482"/>
        <w:keepLines w:val="0"/>
        <w:keepNext w:val="0"/>
        <w:pageBreakBefore w:val="0"/>
        <w:spacing w:line="440" w:lineRule="exact"/>
        <w:widowControl w:val="off"/>
        <w:rPr>
          <w:rFonts w:hint="default" w:ascii="Times New Roman" w:hAnsi="Times New Roman" w:eastAsia="宋体" w:cs="Times New Roman"/>
          <w:b/>
          <w:bCs/>
          <w:color w:val="auto"/>
          <w:sz w:val="24"/>
          <w:highlight w:val="none"/>
          <w:lang w:val="en-US" w:eastAsia="zh-CN" w:bidi="ar-SA"/>
        </w:rPr>
      </w:pPr>
      <w:r>
        <w:rPr>
          <w:rFonts w:hint="eastAsia" w:ascii="Times New Roman" w:hAnsi="Times New Roman"/>
          <w:b/>
          <w:bCs/>
          <w:color w:val="auto"/>
          <w:sz w:val="24"/>
          <w:szCs w:val="24"/>
          <w:highlight w:val="none"/>
          <w:lang w:val="en-US" w:eastAsia="zh-CN"/>
        </w:rPr>
        <w:t xml:space="preserve">1、</w:t>
      </w:r>
      <w:r>
        <w:rPr>
          <w:rFonts w:hint="eastAsia" w:ascii="Times New Roman" w:hAnsi="Times New Roman"/>
          <w:b/>
          <w:color w:val="auto"/>
          <w:sz w:val="24"/>
          <w:szCs w:val="24"/>
          <w:highlight w:val="none"/>
          <w:lang w:val="en-US" w:eastAsia="zh-CN"/>
        </w:rPr>
        <w:t xml:space="preserve">本项目</w:t>
      </w:r>
      <w:r>
        <w:rPr>
          <w:rFonts w:ascii="Times New Roman" w:hAnsi="Times New Roman"/>
          <w:b/>
          <w:color w:val="auto"/>
          <w:sz w:val="24"/>
          <w:szCs w:val="24"/>
          <w:highlight w:val="none"/>
        </w:rPr>
        <w:t xml:space="preserve">项目需求</w:t>
      </w:r>
      <w:r>
        <w:rPr>
          <w:rFonts w:hint="eastAsia" w:ascii="Times New Roman" w:hAnsi="Times New Roman" w:eastAsia="宋体" w:cs="Times New Roman"/>
          <w:b/>
          <w:bCs/>
          <w:color w:val="auto"/>
          <w:sz w:val="24"/>
          <w:highlight w:val="none"/>
          <w:lang w:val="en-US" w:eastAsia="zh-CN" w:bidi="ar-SA"/>
        </w:rPr>
        <w:t xml:space="preserve">中标“</w:t>
      </w:r>
      <w:r>
        <w:rPr>
          <w:rFonts w:hint="eastAsia" w:ascii="Times New Roman" w:hAnsi="Times New Roman" w:cs="Times New Roman"/>
          <w:b/>
          <w:bCs/>
          <w:color w:val="auto"/>
          <w:sz w:val="24"/>
          <w:szCs w:val="24"/>
          <w:highlight w:val="none"/>
          <w:lang w:val="en-US" w:eastAsia="zh-CN"/>
        </w:rPr>
        <w:t xml:space="preserve">▲</w:t>
      </w:r>
      <w:r>
        <w:rPr>
          <w:rFonts w:hint="eastAsia" w:ascii="Times New Roman" w:hAnsi="Times New Roman" w:eastAsia="宋体" w:cs="Times New Roman"/>
          <w:b/>
          <w:bCs/>
          <w:color w:val="auto"/>
          <w:sz w:val="24"/>
          <w:highlight w:val="none"/>
          <w:lang w:val="en-US" w:eastAsia="zh-CN" w:bidi="ar-SA"/>
        </w:rPr>
        <w:t xml:space="preserve">”项均为主要技术性能参数</w:t>
      </w:r>
      <w:r>
        <w:rPr>
          <w:rFonts w:hint="eastAsia" w:ascii="Times New Roman" w:hAnsi="Times New Roman" w:cs="Times New Roman"/>
          <w:b/>
          <w:bCs/>
          <w:color w:val="auto"/>
          <w:sz w:val="24"/>
          <w:highlight w:val="none"/>
          <w:lang w:val="en-US" w:eastAsia="zh-CN" w:bidi="ar-SA"/>
        </w:rPr>
        <w:t xml:space="preserve">。</w:t>
      </w:r>
      <w:r/>
    </w:p>
    <w:p>
      <w:pPr>
        <w:ind w:firstLine="480"/>
        <w:keepLines w:val="0"/>
        <w:keepNext w:val="0"/>
        <w:pageBreakBefore w:val="0"/>
        <w:spacing w:line="440" w:lineRule="exact"/>
        <w:widowControl w:val="off"/>
        <w:rPr>
          <w:rFonts w:hint="eastAsia" w:ascii="Times New Roman" w:hAnsi="Times New Roman" w:eastAsia="宋体"/>
          <w:color w:val="auto"/>
          <w:szCs w:val="20"/>
          <w:highlight w:val="none"/>
          <w:lang w:eastAsia="zh-CN"/>
        </w:rPr>
      </w:pPr>
      <w:r>
        <w:rPr>
          <w:rFonts w:hint="eastAsia" w:ascii="Times New Roman" w:hAnsi="Times New Roman"/>
          <w:color w:val="auto"/>
          <w:sz w:val="24"/>
          <w:szCs w:val="24"/>
          <w:highlight w:val="none"/>
          <w:lang w:val="en-US" w:eastAsia="zh-CN"/>
        </w:rPr>
        <w:t xml:space="preserve">2</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相关材料要求：</w:t>
      </w:r>
      <w:r>
        <w:rPr>
          <w:rFonts w:hint="eastAsia" w:ascii="Times New Roman" w:hAnsi="Times New Roman"/>
          <w:color w:val="auto"/>
          <w:sz w:val="24"/>
          <w:szCs w:val="20"/>
          <w:highlight w:val="none"/>
        </w:rPr>
        <w:t xml:space="preserve">投标人应</w:t>
      </w:r>
      <w:r>
        <w:rPr>
          <w:rFonts w:hint="eastAsia" w:ascii="Times New Roman" w:hAnsi="Times New Roman"/>
          <w:color w:val="auto"/>
          <w:sz w:val="24"/>
          <w:szCs w:val="20"/>
          <w:highlight w:val="none"/>
          <w:lang w:val="en-US" w:eastAsia="zh-CN"/>
        </w:rPr>
        <w:t xml:space="preserve">按招标文件要求</w:t>
      </w:r>
      <w:r>
        <w:rPr>
          <w:rFonts w:hint="eastAsia" w:ascii="Times New Roman" w:hAnsi="Times New Roman"/>
          <w:color w:val="auto"/>
          <w:sz w:val="24"/>
          <w:szCs w:val="20"/>
          <w:highlight w:val="none"/>
        </w:rPr>
        <w:t xml:space="preserve">提供</w:t>
      </w:r>
      <w:r>
        <w:rPr>
          <w:rFonts w:hint="eastAsia" w:ascii="Times New Roman" w:hAnsi="Times New Roman"/>
          <w:color w:val="auto"/>
          <w:sz w:val="24"/>
          <w:szCs w:val="20"/>
          <w:highlight w:val="none"/>
          <w:lang w:eastAsia="zh-CN"/>
        </w:rPr>
        <w:t xml:space="preserve">“</w:t>
      </w:r>
      <w:r>
        <w:rPr>
          <w:rFonts w:hint="eastAsia" w:ascii="Times New Roman" w:hAnsi="Times New Roman" w:eastAsia="宋体" w:cs="Times New Roman"/>
          <w:b/>
          <w:bCs/>
          <w:color w:val="auto"/>
          <w:sz w:val="24"/>
          <w:szCs w:val="24"/>
          <w:highlight w:val="none"/>
          <w:lang w:val="en-US" w:eastAsia="zh-CN"/>
        </w:rPr>
        <w:t xml:space="preserve">▲</w:t>
      </w:r>
      <w:r>
        <w:rPr>
          <w:rFonts w:hint="eastAsia" w:ascii="Times New Roman" w:hAnsi="Times New Roman"/>
          <w:color w:val="auto"/>
          <w:sz w:val="24"/>
          <w:szCs w:val="20"/>
          <w:highlight w:val="none"/>
          <w:lang w:eastAsia="zh-CN"/>
        </w:rPr>
        <w:t xml:space="preserve">”</w:t>
      </w:r>
      <w:r>
        <w:rPr>
          <w:rFonts w:hint="eastAsia" w:ascii="宋体" w:hAnsi="宋体" w:cs="宋体"/>
          <w:color w:val="auto"/>
          <w:sz w:val="24"/>
          <w:szCs w:val="24"/>
          <w:highlight w:val="none"/>
        </w:rPr>
        <w:t xml:space="preserve">条款</w:t>
      </w:r>
      <w:r>
        <w:rPr>
          <w:rFonts w:hint="eastAsia" w:ascii="宋体" w:hAnsi="宋体" w:cs="宋体"/>
          <w:color w:val="auto"/>
          <w:sz w:val="24"/>
          <w:szCs w:val="24"/>
          <w:highlight w:val="none"/>
          <w:lang w:val="en-US" w:eastAsia="zh-CN"/>
        </w:rPr>
        <w:t xml:space="preserve">及其他注明需要相关证明材料的佐证</w:t>
      </w:r>
      <w:r>
        <w:rPr>
          <w:rFonts w:hint="eastAsia" w:ascii="Times New Roman" w:hAnsi="Times New Roman"/>
          <w:color w:val="auto"/>
          <w:sz w:val="24"/>
          <w:szCs w:val="20"/>
          <w:highlight w:val="none"/>
        </w:rPr>
        <w:t xml:space="preserve">资料，用于核对技术性能参数的符合性</w:t>
      </w:r>
      <w:r>
        <w:rPr>
          <w:rFonts w:ascii="Times New Roman" w:hAnsi="Times New Roman"/>
          <w:color w:val="auto"/>
          <w:sz w:val="24"/>
          <w:szCs w:val="20"/>
          <w:highlight w:val="none"/>
        </w:rPr>
        <w:t xml:space="preserve">，如未提供，相关技术性能参数视为负偏离</w:t>
      </w:r>
      <w:r>
        <w:rPr>
          <w:rFonts w:hint="eastAsia" w:ascii="Times New Roman" w:hAnsi="Times New Roman"/>
          <w:color w:val="auto"/>
          <w:sz w:val="24"/>
          <w:szCs w:val="20"/>
          <w:highlight w:val="none"/>
          <w:lang w:val="en-US" w:eastAsia="zh-CN"/>
        </w:rPr>
        <w:t xml:space="preserve">。</w:t>
      </w:r>
      <w:r/>
    </w:p>
    <w:p>
      <w:pPr>
        <w:keepLines w:val="0"/>
        <w:keepNext w:val="0"/>
        <w:pageBreakBefore w:val="0"/>
        <w:spacing w:line="440" w:lineRule="exact"/>
        <w:widowControl w:val="off"/>
        <w:rPr>
          <w:rFonts w:ascii="Times New Roman" w:hAnsi="Times New Roman"/>
          <w:b/>
          <w:strike/>
          <w:color w:val="auto"/>
          <w:sz w:val="24"/>
          <w:szCs w:val="24"/>
          <w:highlight w:val="none"/>
        </w:rPr>
      </w:pPr>
      <w:r>
        <w:rPr>
          <w:rFonts w:hint="eastAsia" w:ascii="Times New Roman" w:hAnsi="Times New Roman"/>
          <w:b/>
          <w:color w:val="auto"/>
          <w:sz w:val="24"/>
          <w:szCs w:val="24"/>
          <w:highlight w:val="none"/>
        </w:rPr>
        <w:t xml:space="preserve">注</w:t>
      </w:r>
      <w:r>
        <w:rPr>
          <w:rFonts w:ascii="Times New Roman" w:hAnsi="Times New Roman"/>
          <w:b/>
          <w:color w:val="auto"/>
          <w:sz w:val="24"/>
          <w:szCs w:val="24"/>
          <w:highlight w:val="none"/>
        </w:rPr>
        <w:t xml:space="preserve">：</w:t>
      </w:r>
      <w:r>
        <w:rPr>
          <w:rFonts w:hint="eastAsia" w:ascii="Times New Roman" w:hAnsi="Times New Roman"/>
          <w:b/>
          <w:color w:val="auto"/>
          <w:sz w:val="24"/>
          <w:szCs w:val="24"/>
          <w:highlight w:val="none"/>
        </w:rPr>
        <w:t xml:space="preserve">（1）</w:t>
      </w:r>
      <w:r>
        <w:rPr>
          <w:rFonts w:hint="eastAsia" w:ascii="Times New Roman" w:hAnsi="Times New Roman"/>
          <w:b/>
          <w:color w:val="auto"/>
          <w:sz w:val="24"/>
          <w:szCs w:val="20"/>
          <w:highlight w:val="none"/>
        </w:rPr>
        <w:t xml:space="preserve">在签订合同时，采购人有权要求中标人提供以上相关技术性能参数由国家权威检测机构出具的检测报告复印件，作为合同附件，采购人可要求提供相关原件（或公证件）进行核查，如中标人不能提供或不符合招标要求，中标人承担相应责任，且采购人保留对中标人追究相关责任的权利。</w:t>
      </w:r>
      <w:r/>
    </w:p>
    <w:p>
      <w:pPr>
        <w:numPr>
          <w:ilvl w:val="0"/>
          <w:numId w:val="6"/>
        </w:numPr>
        <w:ind w:firstLine="602"/>
        <w:keepLines w:val="0"/>
        <w:keepNext w:val="0"/>
        <w:pageBreakBefore w:val="0"/>
        <w:spacing w:line="440" w:lineRule="exact"/>
        <w:widowControl w:val="off"/>
        <w:rPr>
          <w:rFonts w:ascii="Times New Roman" w:hAnsi="Times New Roman"/>
          <w:b/>
          <w:color w:val="auto"/>
          <w:sz w:val="24"/>
          <w:szCs w:val="24"/>
          <w:highlight w:val="none"/>
        </w:rPr>
      </w:pPr>
      <w:r>
        <w:rPr>
          <w:rFonts w:hint="eastAsia" w:ascii="Times New Roman" w:hAnsi="Times New Roman"/>
          <w:b/>
          <w:color w:val="auto"/>
          <w:sz w:val="24"/>
          <w:szCs w:val="24"/>
          <w:highlight w:val="none"/>
        </w:rPr>
        <w:t xml:space="preserve">投标人</w:t>
      </w:r>
      <w:r>
        <w:rPr>
          <w:rFonts w:ascii="Times New Roman" w:hAnsi="Times New Roman"/>
          <w:b/>
          <w:color w:val="auto"/>
          <w:sz w:val="24"/>
          <w:szCs w:val="24"/>
          <w:highlight w:val="none"/>
        </w:rPr>
        <w:t xml:space="preserve">应确保</w:t>
      </w:r>
      <w:r>
        <w:rPr>
          <w:rFonts w:hint="eastAsia" w:ascii="Times New Roman" w:hAnsi="Times New Roman"/>
          <w:b/>
          <w:color w:val="auto"/>
          <w:sz w:val="24"/>
          <w:szCs w:val="24"/>
          <w:highlight w:val="none"/>
        </w:rPr>
        <w:t xml:space="preserve">投标文件</w:t>
      </w:r>
      <w:r>
        <w:rPr>
          <w:rFonts w:ascii="Times New Roman" w:hAnsi="Times New Roman"/>
          <w:b/>
          <w:color w:val="auto"/>
          <w:sz w:val="24"/>
          <w:szCs w:val="24"/>
          <w:highlight w:val="none"/>
        </w:rPr>
        <w:t xml:space="preserve">中提供的</w:t>
      </w:r>
      <w:r>
        <w:rPr>
          <w:rFonts w:hint="eastAsia" w:ascii="Times New Roman" w:hAnsi="Times New Roman"/>
          <w:b/>
          <w:color w:val="auto"/>
          <w:sz w:val="24"/>
          <w:szCs w:val="24"/>
          <w:highlight w:val="none"/>
        </w:rPr>
        <w:t xml:space="preserve">相关性能</w:t>
      </w:r>
      <w:r>
        <w:rPr>
          <w:rFonts w:ascii="Times New Roman" w:hAnsi="Times New Roman"/>
          <w:b/>
          <w:color w:val="auto"/>
          <w:sz w:val="24"/>
          <w:szCs w:val="24"/>
          <w:highlight w:val="none"/>
        </w:rPr>
        <w:t xml:space="preserve">参数的</w:t>
      </w:r>
      <w:r>
        <w:rPr>
          <w:rFonts w:hint="eastAsia" w:ascii="Times New Roman" w:hAnsi="Times New Roman"/>
          <w:b/>
          <w:color w:val="auto"/>
          <w:sz w:val="24"/>
          <w:szCs w:val="24"/>
          <w:highlight w:val="none"/>
        </w:rPr>
        <w:t xml:space="preserve">证明</w:t>
      </w:r>
      <w:r>
        <w:rPr>
          <w:rFonts w:ascii="Times New Roman" w:hAnsi="Times New Roman"/>
          <w:b/>
          <w:color w:val="auto"/>
          <w:sz w:val="24"/>
          <w:szCs w:val="24"/>
          <w:highlight w:val="none"/>
        </w:rPr>
        <w:t xml:space="preserve">材料扫描件</w:t>
      </w:r>
      <w:r>
        <w:rPr>
          <w:rFonts w:hint="eastAsia" w:ascii="Times New Roman" w:hAnsi="Times New Roman"/>
          <w:b/>
          <w:color w:val="auto"/>
          <w:sz w:val="24"/>
          <w:szCs w:val="24"/>
          <w:highlight w:val="none"/>
        </w:rPr>
        <w:t xml:space="preserve">清晰可见</w:t>
      </w:r>
      <w:r>
        <w:rPr>
          <w:rFonts w:ascii="Times New Roman" w:hAnsi="Times New Roman"/>
          <w:b/>
          <w:color w:val="auto"/>
          <w:sz w:val="24"/>
          <w:szCs w:val="24"/>
          <w:highlight w:val="none"/>
        </w:rPr>
        <w:t xml:space="preserve">，以便评委评判，如</w:t>
      </w:r>
      <w:r>
        <w:rPr>
          <w:rFonts w:hint="eastAsia" w:ascii="Times New Roman" w:hAnsi="Times New Roman"/>
          <w:b/>
          <w:color w:val="auto"/>
          <w:sz w:val="24"/>
          <w:szCs w:val="24"/>
          <w:highlight w:val="none"/>
        </w:rPr>
        <w:t xml:space="preserve">投标人提供的相关性能</w:t>
      </w:r>
      <w:r>
        <w:rPr>
          <w:rFonts w:ascii="Times New Roman" w:hAnsi="Times New Roman"/>
          <w:b/>
          <w:color w:val="auto"/>
          <w:sz w:val="24"/>
          <w:szCs w:val="24"/>
          <w:highlight w:val="none"/>
        </w:rPr>
        <w:t xml:space="preserve">参数的</w:t>
      </w:r>
      <w:r>
        <w:rPr>
          <w:rFonts w:hint="eastAsia" w:ascii="Times New Roman" w:hAnsi="Times New Roman"/>
          <w:b/>
          <w:color w:val="auto"/>
          <w:sz w:val="24"/>
          <w:szCs w:val="24"/>
          <w:highlight w:val="none"/>
        </w:rPr>
        <w:t xml:space="preserve">证明</w:t>
      </w:r>
      <w:r>
        <w:rPr>
          <w:rFonts w:ascii="Times New Roman" w:hAnsi="Times New Roman"/>
          <w:b/>
          <w:color w:val="auto"/>
          <w:sz w:val="24"/>
          <w:szCs w:val="24"/>
          <w:highlight w:val="none"/>
        </w:rPr>
        <w:t xml:space="preserve">材料扫描件</w:t>
      </w:r>
      <w:r>
        <w:rPr>
          <w:rFonts w:hint="eastAsia" w:ascii="Times New Roman" w:hAnsi="Times New Roman"/>
          <w:b/>
          <w:color w:val="auto"/>
          <w:sz w:val="24"/>
          <w:szCs w:val="24"/>
          <w:highlight w:val="none"/>
        </w:rPr>
        <w:t xml:space="preserve">模糊不清无法辨识</w:t>
      </w:r>
      <w:r>
        <w:rPr>
          <w:rFonts w:ascii="Times New Roman" w:hAnsi="Times New Roman"/>
          <w:b/>
          <w:color w:val="auto"/>
          <w:sz w:val="24"/>
          <w:szCs w:val="24"/>
          <w:highlight w:val="none"/>
        </w:rPr>
        <w:t xml:space="preserve">，相关风险由</w:t>
      </w:r>
      <w:r>
        <w:rPr>
          <w:rFonts w:hint="eastAsia" w:ascii="Times New Roman" w:hAnsi="Times New Roman"/>
          <w:b/>
          <w:color w:val="auto"/>
          <w:sz w:val="24"/>
          <w:szCs w:val="24"/>
          <w:highlight w:val="none"/>
        </w:rPr>
        <w:t xml:space="preserve">投标人</w:t>
      </w:r>
      <w:r>
        <w:rPr>
          <w:rFonts w:ascii="Times New Roman" w:hAnsi="Times New Roman"/>
          <w:b/>
          <w:color w:val="auto"/>
          <w:sz w:val="24"/>
          <w:szCs w:val="24"/>
          <w:highlight w:val="none"/>
        </w:rPr>
        <w:t xml:space="preserve">承担。</w:t>
      </w:r>
      <w:r/>
    </w:p>
    <w:p>
      <w:pPr>
        <w:ind w:firstLine="480"/>
        <w:keepLines w:val="0"/>
        <w:keepNext w:val="0"/>
        <w:pageBreakBefore w:val="0"/>
        <w:spacing w:line="440" w:lineRule="exact"/>
        <w:widowControl w:val="off"/>
        <w:rPr>
          <w:rFonts w:hint="eastAsia" w:ascii="Times New Roman" w:hAnsi="Times New Roman" w:eastAsia="宋体"/>
          <w:b w:val="0"/>
          <w:bCs w:val="0"/>
          <w:color w:val="auto"/>
          <w:sz w:val="24"/>
          <w:szCs w:val="24"/>
          <w:highlight w:val="none"/>
          <w:lang w:val="en-US" w:eastAsia="zh-CN"/>
        </w:rPr>
      </w:pPr>
      <w:r>
        <w:rPr>
          <w:rFonts w:hint="eastAsia" w:ascii="Times New Roman" w:hAnsi="Times New Roman" w:eastAsia="宋体"/>
          <w:b w:val="0"/>
          <w:bCs w:val="0"/>
          <w:color w:val="auto"/>
          <w:sz w:val="24"/>
          <w:szCs w:val="24"/>
          <w:highlight w:val="none"/>
          <w:lang w:val="en-US" w:eastAsia="zh-CN"/>
        </w:rPr>
        <w:t xml:space="preserve">3、如中标（成交）后发现清单数量、计算错误、汇总不一致等问题的，按照有利于采购人的原则进行解释调整。</w:t>
      </w:r>
      <w:r/>
    </w:p>
    <w:p>
      <w:pPr>
        <w:jc w:val="center"/>
        <w:rPr>
          <w:rFonts w:ascii="黑体" w:hAnsi="Courier New" w:eastAsia="黑体" w:cs="Courier New"/>
          <w:bCs/>
          <w:color w:val="auto"/>
          <w:sz w:val="44"/>
          <w:szCs w:val="21"/>
          <w:highlight w:val="none"/>
        </w:rPr>
        <w:outlineLvl w:val="0"/>
      </w:pPr>
      <w:r>
        <w:rPr>
          <w:rFonts w:ascii="黑体" w:hAnsi="Times New Roman" w:eastAsia="黑体"/>
          <w:bCs/>
          <w:color w:val="auto"/>
          <w:sz w:val="44"/>
          <w:szCs w:val="28"/>
          <w:highlight w:val="none"/>
        </w:rPr>
        <w:br w:type="page" w:clear="all"/>
      </w:r>
      <w:bookmarkStart w:id="219" w:name="_Toc7181"/>
      <w:r>
        <w:rPr>
          <w:rFonts w:hint="eastAsia" w:ascii="黑体" w:hAnsi="Courier New" w:eastAsia="黑体" w:cs="Courier New"/>
          <w:bCs/>
          <w:color w:val="auto"/>
          <w:sz w:val="44"/>
          <w:szCs w:val="21"/>
          <w:highlight w:val="none"/>
        </w:rPr>
        <w:t xml:space="preserve">第五章  评标方法与评标标准</w:t>
      </w:r>
      <w:bookmarkEnd w:id="219"/>
      <w:r/>
      <w:r/>
    </w:p>
    <w:p>
      <w:pPr>
        <w:ind w:firstLine="422"/>
        <w:keepLines w:val="0"/>
        <w:keepNext w:val="0"/>
        <w:pageBreakBefore w:val="0"/>
        <w:spacing w:line="360" w:lineRule="exact"/>
        <w:widowControl w:val="off"/>
        <w:rPr>
          <w:rFonts w:ascii="Times New Roman" w:hAnsi="Times New Roman"/>
          <w:b/>
          <w:color w:val="auto"/>
          <w:sz w:val="24"/>
          <w:szCs w:val="24"/>
          <w:highlight w:val="none"/>
        </w:rPr>
      </w:pPr>
      <w:r/>
      <w:bookmarkStart w:id="220" w:name="_Toc17476"/>
      <w:r/>
      <w:bookmarkStart w:id="221" w:name="_Toc16264"/>
      <w:r/>
      <w:bookmarkStart w:id="222" w:name="_Toc698"/>
      <w:r>
        <w:rPr>
          <w:rFonts w:hint="eastAsia" w:ascii="Times New Roman" w:hAnsi="Times New Roman"/>
          <w:b/>
          <w:color w:val="auto"/>
          <w:sz w:val="24"/>
          <w:szCs w:val="24"/>
          <w:highlight w:val="none"/>
        </w:rPr>
        <w:t xml:space="preserve">一、评标办法：</w:t>
      </w:r>
      <w:bookmarkEnd w:id="220"/>
      <w:r/>
      <w:bookmarkEnd w:id="221"/>
      <w:r/>
      <w:bookmarkEnd w:id="222"/>
      <w:r/>
      <w:r/>
    </w:p>
    <w:p>
      <w:pPr>
        <w:ind w:firstLine="470"/>
        <w:keepLines w:val="0"/>
        <w:keepNext w:val="0"/>
        <w:pageBreakBefore w:val="0"/>
        <w:spacing w:line="360" w:lineRule="exact"/>
        <w:widowControl w:val="off"/>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1、</w:t>
      </w:r>
      <w:r>
        <w:rPr>
          <w:rFonts w:hint="eastAsia" w:ascii="Times New Roman" w:hAnsi="Times New Roman" w:eastAsia="宋体"/>
          <w:b/>
          <w:bCs/>
          <w:color w:val="auto"/>
          <w:sz w:val="24"/>
          <w:szCs w:val="24"/>
          <w:highlight w:val="none"/>
        </w:rPr>
        <w:t xml:space="preserve">本项目采用综合评分法。</w:t>
      </w:r>
      <w:r>
        <w:rPr>
          <w:rFonts w:hint="eastAsia" w:ascii="Times New Roman" w:hAnsi="Times New Roman" w:eastAsia="宋体"/>
          <w:color w:val="auto"/>
          <w:sz w:val="24"/>
          <w:szCs w:val="24"/>
          <w:highlight w:val="none"/>
        </w:rPr>
        <w:t xml:space="preserve">评标结果按评审后得分由高到低顺序排列。得分相同的，按投标总报价由低到高顺序排列。得分且投标总报价相同的，则由评标委员会组织抽签确定。</w:t>
      </w:r>
      <w:r/>
    </w:p>
    <w:p>
      <w:pPr>
        <w:ind w:firstLine="470"/>
        <w:keepLines w:val="0"/>
        <w:keepNext w:val="0"/>
        <w:pageBreakBefore w:val="0"/>
        <w:spacing w:line="360" w:lineRule="exact"/>
        <w:widowControl w:val="off"/>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2、评委会根据排列情况将推荐前三名为中标候选人，并根据采购人委托直接确定排名第一的中标候选人为中标人。</w:t>
      </w:r>
      <w:r/>
    </w:p>
    <w:p>
      <w:pPr>
        <w:keepLines w:val="0"/>
        <w:keepNext w:val="0"/>
        <w:pageBreakBefore w:val="0"/>
        <w:spacing w:line="360" w:lineRule="exact"/>
        <w:widowControl w:val="off"/>
        <w:rPr>
          <w:b/>
          <w:bCs/>
          <w:color w:val="auto"/>
          <w:sz w:val="28"/>
          <w:highlight w:val="none"/>
        </w:rPr>
      </w:pPr>
      <w:r>
        <w:rPr>
          <w:b/>
          <w:bCs/>
          <w:color w:val="auto"/>
          <w:sz w:val="28"/>
          <w:highlight w:val="none"/>
        </w:rPr>
        <w:t xml:space="preserve">二、评分标准：</w:t>
      </w:r>
      <w:r/>
    </w:p>
    <w:p>
      <w:pPr>
        <w:ind w:firstLine="482"/>
        <w:keepLines w:val="0"/>
        <w:keepNext w:val="0"/>
        <w:pageBreakBefore w:val="0"/>
        <w:spacing w:line="360" w:lineRule="exact"/>
        <w:widowControl w:val="off"/>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1、投标报价</w:t>
      </w:r>
      <w:r>
        <w:rPr>
          <w:rFonts w:ascii="Times New Roman" w:hAnsi="Times New Roman"/>
          <w:b/>
          <w:bCs/>
          <w:color w:val="auto"/>
          <w:sz w:val="24"/>
          <w:szCs w:val="24"/>
          <w:highlight w:val="none"/>
        </w:rPr>
        <w:t xml:space="preserve">30</w:t>
      </w:r>
      <w:r>
        <w:rPr>
          <w:rFonts w:hint="eastAsia" w:ascii="Times New Roman" w:hAnsi="Times New Roman"/>
          <w:b/>
          <w:bCs/>
          <w:color w:val="auto"/>
          <w:sz w:val="24"/>
          <w:szCs w:val="24"/>
          <w:highlight w:val="none"/>
        </w:rPr>
        <w:t xml:space="preserve">分</w:t>
      </w:r>
      <w:r/>
    </w:p>
    <w:p>
      <w:pPr>
        <w:ind w:firstLine="470"/>
        <w:keepLines w:val="0"/>
        <w:keepNext w:val="0"/>
        <w:pageBreakBefore w:val="0"/>
        <w:spacing w:line="360" w:lineRule="exact"/>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满足招标文件要求且投标价格最低的投标报价为评标基准价，其价格分为</w:t>
      </w:r>
      <w:r>
        <w:rPr>
          <w:rFonts w:ascii="Times New Roman" w:hAnsi="Times New Roman"/>
          <w:color w:val="auto"/>
          <w:sz w:val="24"/>
          <w:szCs w:val="24"/>
          <w:highlight w:val="none"/>
        </w:rPr>
        <w:t xml:space="preserve">30</w:t>
      </w:r>
      <w:r>
        <w:rPr>
          <w:rFonts w:hint="eastAsia" w:ascii="Times New Roman" w:hAnsi="Times New Roman"/>
          <w:color w:val="auto"/>
          <w:sz w:val="24"/>
          <w:szCs w:val="24"/>
          <w:highlight w:val="none"/>
        </w:rPr>
        <w:t xml:space="preserve">分；其他投标人的价格分按下列公式计算：投标报价得分＝（评标基准价／投标报价）×</w:t>
      </w:r>
      <w:r>
        <w:rPr>
          <w:rFonts w:ascii="Times New Roman" w:hAnsi="Times New Roman"/>
          <w:color w:val="auto"/>
          <w:sz w:val="24"/>
          <w:szCs w:val="24"/>
          <w:highlight w:val="none"/>
        </w:rPr>
        <w:t xml:space="preserve">30</w:t>
      </w:r>
      <w:r>
        <w:rPr>
          <w:rFonts w:hint="eastAsia" w:ascii="Times New Roman" w:hAnsi="Times New Roman"/>
          <w:color w:val="auto"/>
          <w:sz w:val="24"/>
          <w:szCs w:val="24"/>
          <w:highlight w:val="none"/>
        </w:rPr>
        <w:t xml:space="preserve">分。</w:t>
      </w:r>
      <w:r/>
    </w:p>
    <w:p>
      <w:pPr>
        <w:ind w:firstLine="480"/>
        <w:spacing w:line="440" w:lineRule="exact"/>
        <w:rPr>
          <w:color w:val="auto"/>
          <w:sz w:val="24"/>
          <w:highlight w:val="none"/>
        </w:rPr>
      </w:pPr>
      <w:r>
        <w:rPr>
          <w:color w:val="auto"/>
          <w:sz w:val="24"/>
          <w:highlight w:val="none"/>
        </w:rPr>
        <w:t xml:space="preserve">因落实政府采购政策进行价格调整的，以调整后的价格计算评标基准价和投标报价。</w:t>
      </w:r>
      <w:r/>
    </w:p>
    <w:p>
      <w:pPr>
        <w:ind w:firstLine="482"/>
        <w:keepLines w:val="0"/>
        <w:keepNext w:val="0"/>
        <w:pageBreakBefore w:val="0"/>
        <w:spacing w:line="360" w:lineRule="exact"/>
        <w:widowControl w:val="off"/>
        <w:rPr>
          <w:rFonts w:ascii="Times New Roman" w:hAnsi="Times New Roman"/>
          <w:b/>
          <w:color w:val="auto"/>
          <w:sz w:val="24"/>
          <w:szCs w:val="24"/>
          <w:highlight w:val="none"/>
        </w:rPr>
      </w:pPr>
      <w:r>
        <w:rPr>
          <w:rFonts w:hint="eastAsia" w:ascii="Times New Roman" w:hAnsi="Times New Roman"/>
          <w:b/>
          <w:color w:val="auto"/>
          <w:sz w:val="24"/>
          <w:szCs w:val="24"/>
          <w:highlight w:val="none"/>
        </w:rPr>
        <w:t xml:space="preserve">投标人的投标报价明显低于其他通过符合性审查投标人的报价，有可能影响产品质量或者不能诚信履约的，评标委员会可要求其在开评标现场合理的时间内提供书面说明，必要时提交相关证明材料；投标人不能证明其投标报价合理性的，评标委员会可将其作为无效投标处理。</w:t>
      </w:r>
      <w:r/>
    </w:p>
    <w:p>
      <w:pPr>
        <w:ind w:firstLine="482"/>
        <w:keepLines w:val="0"/>
        <w:keepNext w:val="0"/>
        <w:pageBreakBefore w:val="0"/>
        <w:spacing w:line="360" w:lineRule="exact"/>
        <w:widowControl w:val="off"/>
        <w:rPr>
          <w:rFonts w:ascii="Times New Roman" w:hAnsi="Times New Roman"/>
          <w:b/>
          <w:bCs/>
          <w:color w:val="auto"/>
          <w:sz w:val="24"/>
          <w:szCs w:val="20"/>
          <w:highlight w:val="none"/>
        </w:rPr>
      </w:pPr>
      <w:r>
        <w:rPr>
          <w:rFonts w:hint="eastAsia" w:ascii="Times New Roman" w:hAnsi="Times New Roman"/>
          <w:b/>
          <w:bCs/>
          <w:color w:val="auto"/>
          <w:sz w:val="24"/>
          <w:szCs w:val="20"/>
          <w:highlight w:val="none"/>
        </w:rPr>
        <w:t xml:space="preserve">2、</w:t>
      </w:r>
      <w:r>
        <w:rPr>
          <w:rFonts w:hint="eastAsia" w:ascii="Times New Roman" w:hAnsi="Times New Roman"/>
          <w:b/>
          <w:bCs/>
          <w:color w:val="auto"/>
          <w:sz w:val="24"/>
          <w:szCs w:val="24"/>
          <w:highlight w:val="none"/>
        </w:rPr>
        <w:t xml:space="preserve">投标货物质量性能</w:t>
      </w:r>
      <w:r>
        <w:rPr>
          <w:rFonts w:hint="eastAsia" w:ascii="Times New Roman" w:hAnsi="Times New Roman"/>
          <w:b/>
          <w:bCs/>
          <w:color w:val="auto"/>
          <w:sz w:val="24"/>
          <w:szCs w:val="24"/>
          <w:highlight w:val="none"/>
          <w:lang w:val="en-US" w:eastAsia="zh-CN"/>
        </w:rPr>
        <w:t xml:space="preserve">50</w:t>
      </w:r>
      <w:r>
        <w:rPr>
          <w:rFonts w:hint="eastAsia" w:ascii="Times New Roman" w:hAnsi="Times New Roman"/>
          <w:b/>
          <w:bCs/>
          <w:color w:val="auto"/>
          <w:sz w:val="24"/>
          <w:szCs w:val="24"/>
          <w:highlight w:val="none"/>
        </w:rPr>
        <w:t xml:space="preserve">分</w:t>
      </w:r>
      <w:r/>
    </w:p>
    <w:tbl>
      <w:tblPr>
        <w:tblStyle w:val="913"/>
        <w:tblW w:w="97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2"/>
        <w:gridCol w:w="1843"/>
        <w:gridCol w:w="850"/>
        <w:gridCol w:w="6237"/>
      </w:tblGrid>
      <w:tr>
        <w:trPr>
          <w:jc w:val="center"/>
          <w:trHeight w:val="569"/>
        </w:trPr>
        <w:tc>
          <w:tcPr>
            <w:tcW w:w="822" w:type="dxa"/>
            <w:vAlign w:val="center"/>
            <w:textDirection w:val="lrTb"/>
            <w:noWrap w:val="false"/>
          </w:tcPr>
          <w:p>
            <w:pPr>
              <w:jc w:val="center"/>
              <w:spacing w:line="44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序号</w:t>
            </w:r>
            <w:r/>
          </w:p>
        </w:tc>
        <w:tc>
          <w:tcPr>
            <w:tcW w:w="1843" w:type="dxa"/>
            <w:vAlign w:val="center"/>
            <w:textDirection w:val="lrTb"/>
            <w:noWrap w:val="false"/>
          </w:tcPr>
          <w:p>
            <w:pPr>
              <w:jc w:val="center"/>
              <w:spacing w:line="44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评审</w:t>
            </w:r>
            <w:r>
              <w:rPr>
                <w:rFonts w:hint="eastAsia" w:ascii="Times New Roman" w:hAnsi="Times New Roman"/>
                <w:b/>
                <w:bCs/>
                <w:color w:val="auto"/>
                <w:sz w:val="24"/>
                <w:szCs w:val="24"/>
                <w:highlight w:val="none"/>
              </w:rPr>
              <w:t xml:space="preserve">因素</w:t>
            </w:r>
            <w:r/>
          </w:p>
        </w:tc>
        <w:tc>
          <w:tcPr>
            <w:tcW w:w="850" w:type="dxa"/>
            <w:vAlign w:val="center"/>
            <w:textDirection w:val="lrTb"/>
            <w:noWrap w:val="false"/>
          </w:tcPr>
          <w:p>
            <w:pPr>
              <w:jc w:val="center"/>
              <w:spacing w:line="440" w:lineRule="exact"/>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分</w:t>
            </w:r>
            <w:r>
              <w:rPr>
                <w:rFonts w:ascii="Times New Roman" w:hAnsi="Times New Roman"/>
                <w:b/>
                <w:bCs/>
                <w:color w:val="auto"/>
                <w:sz w:val="24"/>
                <w:szCs w:val="24"/>
                <w:highlight w:val="none"/>
              </w:rPr>
              <w:t xml:space="preserve">值</w:t>
            </w:r>
            <w:r/>
          </w:p>
        </w:tc>
        <w:tc>
          <w:tcPr>
            <w:tcW w:w="6237" w:type="dxa"/>
            <w:vAlign w:val="center"/>
            <w:textDirection w:val="lrTb"/>
            <w:noWrap w:val="false"/>
          </w:tcPr>
          <w:p>
            <w:pPr>
              <w:jc w:val="center"/>
              <w:spacing w:line="44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评分标准</w:t>
            </w:r>
            <w:r/>
          </w:p>
        </w:tc>
      </w:tr>
      <w:tr>
        <w:trPr>
          <w:jc w:val="center"/>
          <w:trHeight w:val="90"/>
        </w:trPr>
        <w:tc>
          <w:tcPr>
            <w:tcW w:w="822" w:type="dxa"/>
            <w:vAlign w:val="center"/>
            <w:textDirection w:val="lrTb"/>
            <w:noWrap w:val="false"/>
          </w:tcPr>
          <w:p>
            <w:pPr>
              <w:jc w:val="center"/>
              <w:keepLines w:val="0"/>
              <w:keepNext w:val="0"/>
              <w:pageBreakBefore w:val="0"/>
              <w:spacing w:line="36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w:t>
            </w:r>
            <w:r/>
          </w:p>
        </w:tc>
        <w:tc>
          <w:tcPr>
            <w:tcW w:w="1843" w:type="dxa"/>
            <w:vAlign w:val="center"/>
            <w:textDirection w:val="lrTb"/>
            <w:noWrap w:val="false"/>
          </w:tcPr>
          <w:p>
            <w:pPr>
              <w:jc w:val="center"/>
              <w:keepLines w:val="0"/>
              <w:keepNext w:val="0"/>
              <w:pageBreakBefore w:val="0"/>
              <w:spacing w:line="36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技术性能参数响应性</w:t>
            </w:r>
            <w:r/>
          </w:p>
        </w:tc>
        <w:tc>
          <w:tcPr>
            <w:tcW w:w="85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50分</w:t>
            </w:r>
            <w:r/>
          </w:p>
        </w:tc>
        <w:tc>
          <w:tcPr>
            <w:tcW w:w="6237" w:type="dxa"/>
            <w:vAlign w:val="center"/>
            <w:textDirection w:val="lrTb"/>
            <w:noWrap w:val="false"/>
          </w:tcPr>
          <w:p>
            <w:pPr>
              <w:keepLines w:val="0"/>
              <w:keepNext w:val="0"/>
              <w:pageBreakBefore w:val="0"/>
              <w:spacing w:line="360" w:lineRule="exact"/>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根据投标人提供的</w:t>
            </w:r>
            <w:r>
              <w:rPr>
                <w:rFonts w:hint="eastAsia" w:ascii="Times New Roman" w:hAnsi="Times New Roman"/>
                <w:color w:val="auto"/>
                <w:sz w:val="24"/>
                <w:szCs w:val="24"/>
                <w:highlight w:val="none"/>
                <w:lang w:val="en-US" w:eastAsia="zh-CN"/>
              </w:rPr>
              <w:t xml:space="preserve">设备</w:t>
            </w:r>
            <w:r>
              <w:rPr>
                <w:rFonts w:ascii="Times New Roman" w:hAnsi="Times New Roman"/>
                <w:color w:val="auto"/>
                <w:sz w:val="24"/>
                <w:szCs w:val="24"/>
                <w:highlight w:val="none"/>
              </w:rPr>
              <w:t xml:space="preserve">技术性能</w:t>
            </w:r>
            <w:r>
              <w:rPr>
                <w:rFonts w:hint="eastAsia" w:ascii="Times New Roman" w:hAnsi="Times New Roman"/>
                <w:color w:val="auto"/>
                <w:sz w:val="24"/>
                <w:szCs w:val="24"/>
                <w:highlight w:val="none"/>
              </w:rPr>
              <w:t xml:space="preserve">参数</w:t>
            </w:r>
            <w:r>
              <w:rPr>
                <w:rFonts w:ascii="Times New Roman" w:hAnsi="Times New Roman"/>
                <w:color w:val="auto"/>
                <w:sz w:val="24"/>
                <w:szCs w:val="24"/>
                <w:highlight w:val="none"/>
              </w:rPr>
              <w:t xml:space="preserve">满足</w:t>
            </w:r>
            <w:r>
              <w:rPr>
                <w:rFonts w:hint="eastAsia" w:ascii="Times New Roman" w:hAnsi="Times New Roman"/>
                <w:color w:val="auto"/>
                <w:sz w:val="24"/>
                <w:szCs w:val="24"/>
                <w:highlight w:val="none"/>
              </w:rPr>
              <w:t xml:space="preserve">招标文件</w:t>
            </w:r>
            <w:r>
              <w:rPr>
                <w:rFonts w:ascii="Times New Roman" w:hAnsi="Times New Roman"/>
                <w:color w:val="auto"/>
                <w:sz w:val="24"/>
                <w:szCs w:val="24"/>
                <w:highlight w:val="none"/>
              </w:rPr>
              <w:t xml:space="preserve">要求的</w:t>
            </w:r>
            <w:r>
              <w:rPr>
                <w:rFonts w:hint="eastAsia" w:ascii="Times New Roman" w:hAnsi="Times New Roman"/>
                <w:color w:val="auto"/>
                <w:sz w:val="24"/>
                <w:szCs w:val="24"/>
                <w:highlight w:val="none"/>
              </w:rPr>
              <w:t xml:space="preserve">情况</w:t>
            </w:r>
            <w:r>
              <w:rPr>
                <w:rFonts w:hint="eastAsia" w:ascii="Times New Roman" w:hAnsi="Times New Roman"/>
                <w:color w:val="auto"/>
                <w:sz w:val="24"/>
                <w:szCs w:val="20"/>
                <w:highlight w:val="none"/>
              </w:rPr>
              <w:t xml:space="preserve">进行综合评定：</w:t>
            </w:r>
            <w:r>
              <w:rPr>
                <w:rFonts w:hint="eastAsia" w:ascii="Times New Roman" w:hAnsi="Times New Roman"/>
                <w:color w:val="auto"/>
                <w:sz w:val="24"/>
                <w:szCs w:val="24"/>
                <w:highlight w:val="none"/>
                <w:lang w:val="en-US" w:eastAsia="zh-CN"/>
              </w:rPr>
              <w:t xml:space="preserve">其中</w:t>
            </w:r>
            <w:r>
              <w:rPr>
                <w:rFonts w:hint="eastAsia" w:ascii="Times New Roman" w:hAnsi="Times New Roman"/>
                <w:color w:val="auto"/>
                <w:sz w:val="24"/>
                <w:szCs w:val="24"/>
                <w:highlight w:val="none"/>
              </w:rPr>
              <w:t xml:space="preserve">带“</w:t>
            </w:r>
            <w:r>
              <w:rPr>
                <w:rFonts w:hint="eastAsia" w:ascii="Times New Roman" w:hAnsi="Times New Roman"/>
                <w:b/>
                <w:bCs/>
                <w:color w:val="auto"/>
                <w:sz w:val="24"/>
                <w:szCs w:val="24"/>
                <w:highlight w:val="none"/>
              </w:rPr>
              <w:t xml:space="preserve">▲</w:t>
            </w:r>
            <w:r>
              <w:rPr>
                <w:rFonts w:hint="eastAsia" w:ascii="Times New Roman" w:hAnsi="Times New Roman"/>
                <w:color w:val="auto"/>
                <w:sz w:val="24"/>
                <w:szCs w:val="24"/>
                <w:highlight w:val="none"/>
              </w:rPr>
              <w:t xml:space="preserve">”项为主要技术参数</w:t>
            </w: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共20条</w:t>
            </w: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rPr>
              <w:t xml:space="preserve">，每负偏离一项扣</w:t>
            </w:r>
            <w:r>
              <w:rPr>
                <w:rFonts w:hint="eastAsia" w:ascii="Times New Roman" w:hAnsi="Times New Roman"/>
                <w:color w:val="auto"/>
                <w:sz w:val="24"/>
                <w:szCs w:val="24"/>
                <w:highlight w:val="none"/>
                <w:lang w:val="en-US" w:eastAsia="zh-CN"/>
              </w:rPr>
              <w:t xml:space="preserve">1.1</w:t>
            </w:r>
            <w:r>
              <w:rPr>
                <w:rFonts w:hint="eastAsia" w:ascii="Times New Roman" w:hAnsi="Times New Roman"/>
                <w:color w:val="auto"/>
                <w:sz w:val="24"/>
                <w:szCs w:val="24"/>
                <w:highlight w:val="none"/>
              </w:rPr>
              <w:t xml:space="preserve">分；其余为一般技术参数</w:t>
            </w: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共700条</w:t>
            </w: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rPr>
              <w:t xml:space="preserve">，每负偏离一项扣</w:t>
            </w:r>
            <w:r>
              <w:rPr>
                <w:rFonts w:hint="eastAsia" w:ascii="Times New Roman" w:hAnsi="Times New Roman"/>
                <w:color w:val="auto"/>
                <w:sz w:val="24"/>
                <w:szCs w:val="24"/>
                <w:highlight w:val="none"/>
                <w:lang w:val="en-US" w:eastAsia="zh-CN"/>
              </w:rPr>
              <w:t xml:space="preserve">0.04</w:t>
            </w:r>
            <w:r>
              <w:rPr>
                <w:rFonts w:hint="eastAsia" w:ascii="Times New Roman" w:hAnsi="Times New Roman"/>
                <w:color w:val="auto"/>
                <w:sz w:val="24"/>
                <w:szCs w:val="24"/>
                <w:highlight w:val="none"/>
              </w:rPr>
              <w:t xml:space="preserve">分。</w:t>
            </w:r>
            <w:r/>
          </w:p>
          <w:p>
            <w:pPr>
              <w:keepLines w:val="0"/>
              <w:keepNext w:val="0"/>
              <w:pageBreakBefore w:val="0"/>
              <w:spacing w:line="360" w:lineRule="exact"/>
              <w:widowControl w:val="off"/>
              <w:rPr>
                <w:color w:val="auto"/>
                <w:highlight w:val="none"/>
              </w:rPr>
            </w:pPr>
            <w:r>
              <w:rPr>
                <w:rFonts w:hint="eastAsia" w:ascii="Times New Roman" w:hAnsi="Times New Roman"/>
                <w:b/>
                <w:bCs/>
                <w:color w:val="auto"/>
                <w:sz w:val="24"/>
                <w:szCs w:val="24"/>
                <w:highlight w:val="none"/>
              </w:rPr>
              <w:t xml:space="preserve">注：（1）本项最高得</w:t>
            </w:r>
            <w:r>
              <w:rPr>
                <w:rFonts w:hint="eastAsia" w:ascii="Times New Roman" w:hAnsi="Times New Roman"/>
                <w:b/>
                <w:bCs/>
                <w:color w:val="auto"/>
                <w:sz w:val="24"/>
                <w:szCs w:val="24"/>
                <w:highlight w:val="none"/>
                <w:lang w:val="en-US" w:eastAsia="zh-CN"/>
              </w:rPr>
              <w:t xml:space="preserve">50</w:t>
            </w:r>
            <w:r>
              <w:rPr>
                <w:rFonts w:hint="eastAsia" w:ascii="Times New Roman" w:hAnsi="Times New Roman"/>
                <w:b/>
                <w:bCs/>
                <w:color w:val="auto"/>
                <w:sz w:val="24"/>
                <w:szCs w:val="24"/>
                <w:highlight w:val="none"/>
              </w:rPr>
              <w:t xml:space="preserve">分，最低扣至0分；（</w:t>
            </w:r>
            <w:r>
              <w:rPr>
                <w:rFonts w:hint="eastAsia" w:ascii="Times New Roman" w:hAnsi="Times New Roman"/>
                <w:b/>
                <w:bCs/>
                <w:color w:val="auto"/>
                <w:sz w:val="24"/>
                <w:szCs w:val="24"/>
                <w:highlight w:val="none"/>
                <w:lang w:val="en-US" w:eastAsia="zh-CN"/>
              </w:rPr>
              <w:t xml:space="preserve">2</w:t>
            </w:r>
            <w:r>
              <w:rPr>
                <w:rFonts w:hint="eastAsia" w:ascii="Times New Roman" w:hAnsi="Times New Roman"/>
                <w:b/>
                <w:bCs/>
                <w:color w:val="auto"/>
                <w:sz w:val="24"/>
                <w:szCs w:val="24"/>
                <w:highlight w:val="none"/>
              </w:rPr>
              <w:t xml:space="preserve">）带“▲”项</w:t>
            </w:r>
            <w:r>
              <w:rPr>
                <w:rFonts w:hint="eastAsia" w:ascii="Times New Roman" w:hAnsi="Times New Roman"/>
                <w:b/>
                <w:bCs/>
                <w:color w:val="auto"/>
                <w:sz w:val="24"/>
                <w:szCs w:val="24"/>
                <w:highlight w:val="none"/>
                <w:lang w:val="en-US" w:eastAsia="zh-CN"/>
              </w:rPr>
              <w:t xml:space="preserve">及其他注明需要提供</w:t>
            </w:r>
            <w:r>
              <w:rPr>
                <w:rFonts w:hint="eastAsia"/>
                <w:b/>
                <w:bCs/>
                <w:color w:val="auto"/>
                <w:sz w:val="24"/>
                <w:szCs w:val="24"/>
                <w:highlight w:val="none"/>
              </w:rPr>
              <w:t xml:space="preserve">相关证明材料佐证</w:t>
            </w:r>
            <w:r>
              <w:rPr>
                <w:rFonts w:hint="eastAsia"/>
                <w:b/>
                <w:bCs/>
                <w:color w:val="auto"/>
                <w:sz w:val="24"/>
                <w:szCs w:val="24"/>
                <w:highlight w:val="none"/>
                <w:lang w:val="en-US" w:eastAsia="zh-CN"/>
              </w:rPr>
              <w:t xml:space="preserve">的</w:t>
            </w:r>
            <w:r>
              <w:rPr>
                <w:rFonts w:hint="eastAsia"/>
                <w:b/>
                <w:bCs/>
                <w:color w:val="auto"/>
                <w:sz w:val="24"/>
                <w:szCs w:val="24"/>
                <w:highlight w:val="none"/>
              </w:rPr>
              <w:t xml:space="preserve">，</w:t>
            </w:r>
            <w:r>
              <w:rPr>
                <w:rFonts w:hint="eastAsia"/>
                <w:b/>
                <w:bCs/>
                <w:color w:val="auto"/>
                <w:sz w:val="24"/>
                <w:szCs w:val="24"/>
                <w:highlight w:val="none"/>
                <w:lang w:val="en-US" w:eastAsia="zh-CN"/>
              </w:rPr>
              <w:t xml:space="preserve">投标人应按相关要求提供证明材料，</w:t>
            </w:r>
            <w:r>
              <w:rPr>
                <w:rFonts w:hint="eastAsia"/>
                <w:b/>
                <w:bCs/>
                <w:color w:val="auto"/>
                <w:sz w:val="24"/>
                <w:szCs w:val="24"/>
                <w:highlight w:val="none"/>
              </w:rPr>
              <w:t xml:space="preserve">未按要求提供相关证明材料或提供的证明材料无法佐证的，</w:t>
            </w:r>
            <w:r>
              <w:rPr>
                <w:rFonts w:hint="eastAsia" w:ascii="宋体" w:hAnsi="宋体" w:cs="宋体"/>
                <w:b/>
                <w:bCs/>
                <w:color w:val="auto"/>
                <w:sz w:val="24"/>
                <w:szCs w:val="24"/>
                <w:highlight w:val="none"/>
              </w:rPr>
              <w:t xml:space="preserve">相关技术性能参数视为负偏离</w:t>
            </w:r>
            <w:r>
              <w:rPr>
                <w:rFonts w:hint="eastAsia"/>
                <w:b/>
                <w:bCs/>
                <w:color w:val="auto"/>
                <w:sz w:val="24"/>
                <w:szCs w:val="24"/>
                <w:highlight w:val="none"/>
              </w:rPr>
              <w:t xml:space="preserve">。</w:t>
            </w:r>
            <w:r/>
          </w:p>
        </w:tc>
      </w:tr>
    </w:tbl>
    <w:p>
      <w:pPr>
        <w:ind w:firstLine="482"/>
        <w:spacing w:line="440" w:lineRule="exact"/>
        <w:rPr>
          <w:rFonts w:ascii="Times New Roman" w:hAnsi="Times New Roman"/>
          <w:b/>
          <w:bCs/>
          <w:color w:val="auto"/>
          <w:sz w:val="24"/>
          <w:szCs w:val="24"/>
          <w:highlight w:val="none"/>
        </w:rPr>
      </w:pPr>
      <w:r>
        <w:rPr>
          <w:rFonts w:hint="eastAsia" w:ascii="Times New Roman" w:hAnsi="Times New Roman"/>
          <w:b/>
          <w:bCs/>
          <w:color w:val="auto"/>
          <w:sz w:val="24"/>
          <w:szCs w:val="20"/>
          <w:highlight w:val="none"/>
        </w:rPr>
        <w:t xml:space="preserve">3、</w:t>
      </w:r>
      <w:r>
        <w:rPr>
          <w:rFonts w:hint="eastAsia" w:ascii="Times New Roman" w:hAnsi="Times New Roman"/>
          <w:b/>
          <w:bCs/>
          <w:color w:val="auto"/>
          <w:sz w:val="24"/>
          <w:szCs w:val="24"/>
          <w:highlight w:val="none"/>
        </w:rPr>
        <w:t xml:space="preserve">实施方</w:t>
      </w:r>
      <w:r>
        <w:rPr>
          <w:rFonts w:ascii="Times New Roman" w:hAnsi="Times New Roman"/>
          <w:b/>
          <w:bCs/>
          <w:color w:val="auto"/>
          <w:sz w:val="24"/>
          <w:szCs w:val="24"/>
          <w:highlight w:val="none"/>
        </w:rPr>
        <w:t xml:space="preserve">案</w:t>
      </w:r>
      <w:r>
        <w:rPr>
          <w:rFonts w:hint="eastAsia" w:ascii="Times New Roman" w:hAnsi="Times New Roman"/>
          <w:b/>
          <w:bCs/>
          <w:color w:val="auto"/>
          <w:sz w:val="24"/>
          <w:szCs w:val="24"/>
          <w:highlight w:val="none"/>
          <w:lang w:val="en-US" w:eastAsia="zh-CN"/>
        </w:rPr>
        <w:t xml:space="preserve">12</w:t>
      </w:r>
      <w:r>
        <w:rPr>
          <w:rFonts w:hint="eastAsia" w:ascii="Times New Roman" w:hAnsi="Times New Roman"/>
          <w:b/>
          <w:bCs/>
          <w:color w:val="auto"/>
          <w:sz w:val="24"/>
          <w:szCs w:val="24"/>
          <w:highlight w:val="none"/>
        </w:rPr>
        <w:t xml:space="preserve">分</w:t>
      </w:r>
      <w:r/>
    </w:p>
    <w:tbl>
      <w:tblPr>
        <w:tblStyle w:val="913"/>
        <w:tblW w:w="97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843"/>
        <w:gridCol w:w="850"/>
        <w:gridCol w:w="6237"/>
      </w:tblGrid>
      <w:tr>
        <w:trPr>
          <w:jc w:val="center"/>
          <w:trHeight w:val="559"/>
        </w:trPr>
        <w:tc>
          <w:tcPr>
            <w:tcW w:w="851" w:type="dxa"/>
            <w:vAlign w:val="center"/>
            <w:textDirection w:val="lrTb"/>
            <w:noWrap w:val="false"/>
          </w:tcPr>
          <w:p>
            <w:pPr>
              <w:jc w:val="center"/>
              <w:spacing w:line="44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序号</w:t>
            </w:r>
            <w:r/>
          </w:p>
        </w:tc>
        <w:tc>
          <w:tcPr>
            <w:tcW w:w="1843" w:type="dxa"/>
            <w:vAlign w:val="center"/>
            <w:textDirection w:val="lrTb"/>
            <w:noWrap w:val="false"/>
          </w:tcPr>
          <w:p>
            <w:pPr>
              <w:jc w:val="center"/>
              <w:spacing w:line="44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评审因素</w:t>
            </w:r>
            <w:r/>
          </w:p>
        </w:tc>
        <w:tc>
          <w:tcPr>
            <w:tcW w:w="850" w:type="dxa"/>
            <w:vAlign w:val="center"/>
            <w:textDirection w:val="lrTb"/>
            <w:noWrap w:val="false"/>
          </w:tcPr>
          <w:p>
            <w:pPr>
              <w:jc w:val="center"/>
              <w:spacing w:line="440" w:lineRule="exact"/>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分</w:t>
            </w:r>
            <w:r>
              <w:rPr>
                <w:rFonts w:ascii="Times New Roman" w:hAnsi="Times New Roman"/>
                <w:b/>
                <w:bCs/>
                <w:color w:val="auto"/>
                <w:sz w:val="24"/>
                <w:szCs w:val="24"/>
                <w:highlight w:val="none"/>
              </w:rPr>
              <w:t xml:space="preserve">值</w:t>
            </w:r>
            <w:r/>
          </w:p>
        </w:tc>
        <w:tc>
          <w:tcPr>
            <w:tcW w:w="6237" w:type="dxa"/>
            <w:vAlign w:val="center"/>
            <w:textDirection w:val="lrTb"/>
            <w:noWrap w:val="false"/>
          </w:tcPr>
          <w:p>
            <w:pPr>
              <w:jc w:val="center"/>
              <w:spacing w:line="44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评分标准</w:t>
            </w:r>
            <w:r/>
          </w:p>
        </w:tc>
      </w:tr>
      <w:tr>
        <w:trPr>
          <w:jc w:val="center"/>
          <w:trHeight w:val="3065"/>
        </w:trPr>
        <w:tc>
          <w:tcPr>
            <w:tcW w:w="851" w:type="dxa"/>
            <w:vAlign w:val="center"/>
            <w:textDirection w:val="lrTb"/>
            <w:noWrap w:val="false"/>
          </w:tcPr>
          <w:p>
            <w:pPr>
              <w:jc w:val="center"/>
              <w:keepLines w:val="0"/>
              <w:keepNext w:val="0"/>
              <w:pageBreakBefore w:val="0"/>
              <w:spacing w:line="36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w:t>
            </w:r>
            <w:r/>
          </w:p>
        </w:tc>
        <w:tc>
          <w:tcPr>
            <w:tcW w:w="1843"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eastAsia="宋体"/>
                <w:color w:val="auto"/>
                <w:sz w:val="24"/>
                <w:szCs w:val="20"/>
                <w:highlight w:val="none"/>
                <w:lang w:val="en-US" w:eastAsia="zh-CN"/>
              </w:rPr>
            </w:pPr>
            <w:r>
              <w:rPr>
                <w:rFonts w:hint="eastAsia"/>
                <w:color w:val="auto"/>
                <w:sz w:val="24"/>
                <w:szCs w:val="22"/>
                <w:highlight w:val="none"/>
                <w:lang w:val="en-US" w:eastAsia="zh-CN"/>
              </w:rPr>
              <w:t xml:space="preserve">整体方案</w:t>
            </w:r>
            <w:r/>
          </w:p>
        </w:tc>
        <w:tc>
          <w:tcPr>
            <w:tcW w:w="85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olor w:val="auto"/>
                <w:sz w:val="24"/>
                <w:szCs w:val="20"/>
                <w:highlight w:val="none"/>
                <w:lang w:val="en-US" w:eastAsia="zh-CN"/>
              </w:rPr>
            </w:pPr>
            <w:r>
              <w:rPr>
                <w:rFonts w:hint="eastAsia" w:ascii="Times New Roman" w:hAnsi="Times New Roman"/>
                <w:color w:val="auto"/>
                <w:sz w:val="24"/>
                <w:szCs w:val="20"/>
                <w:highlight w:val="none"/>
                <w:lang w:val="en-US" w:eastAsia="zh-CN"/>
              </w:rPr>
              <w:t xml:space="preserve">3分</w:t>
            </w:r>
            <w:r/>
          </w:p>
        </w:tc>
        <w:tc>
          <w:tcPr>
            <w:tcW w:w="6237" w:type="dxa"/>
            <w:vAlign w:val="center"/>
            <w:textDirection w:val="lrTb"/>
            <w:noWrap w:val="false"/>
          </w:tcPr>
          <w:p>
            <w:pPr>
              <w:keepLines w:val="0"/>
              <w:keepNext w:val="0"/>
              <w:pageBreakBefore w:val="0"/>
              <w:spacing w:line="360" w:lineRule="exact"/>
              <w:widowControl w:val="off"/>
              <w:rPr>
                <w:rFonts w:ascii="Times New Roman" w:hAnsi="Times New Roman"/>
                <w:color w:val="auto"/>
                <w:sz w:val="24"/>
                <w:szCs w:val="20"/>
                <w:highlight w:val="none"/>
              </w:rPr>
            </w:pPr>
            <w:r>
              <w:rPr>
                <w:rFonts w:hint="eastAsia" w:eastAsia="宋体"/>
                <w:color w:val="auto"/>
                <w:sz w:val="24"/>
                <w:szCs w:val="24"/>
                <w:highlight w:val="none"/>
              </w:rPr>
              <w:t xml:space="preserve">根据投标人</w:t>
            </w:r>
            <w:r>
              <w:rPr>
                <w:rFonts w:hint="eastAsia" w:ascii="宋体" w:hAnsi="宋体"/>
                <w:b w:val="0"/>
                <w:bCs w:val="0"/>
                <w:color w:val="auto"/>
                <w:sz w:val="24"/>
                <w:szCs w:val="24"/>
                <w:highlight w:val="none"/>
              </w:rPr>
              <w:t xml:space="preserve">对本</w:t>
            </w:r>
            <w:r>
              <w:rPr>
                <w:rFonts w:hint="eastAsia" w:ascii="宋体" w:hAnsi="宋体"/>
                <w:b w:val="0"/>
                <w:bCs w:val="0"/>
                <w:color w:val="auto"/>
                <w:sz w:val="24"/>
                <w:highlight w:val="none"/>
              </w:rPr>
              <w:t xml:space="preserve">项目</w:t>
            </w:r>
            <w:r>
              <w:rPr>
                <w:rFonts w:hint="eastAsia" w:ascii="宋体" w:hAnsi="宋体"/>
                <w:b/>
                <w:bCs/>
                <w:color w:val="auto"/>
                <w:sz w:val="24"/>
                <w:highlight w:val="none"/>
                <w:lang w:val="en-US" w:eastAsia="zh-CN"/>
              </w:rPr>
              <w:t xml:space="preserve">整体方案（</w:t>
            </w:r>
            <w:r>
              <w:rPr>
                <w:rFonts w:hint="eastAsia" w:ascii="宋体" w:hAnsi="宋体"/>
                <w:b/>
                <w:bCs/>
                <w:color w:val="auto"/>
                <w:sz w:val="24"/>
                <w:highlight w:val="none"/>
              </w:rPr>
              <w:t xml:space="preserve">总体规划和技术方案</w:t>
            </w:r>
            <w:r>
              <w:rPr>
                <w:rFonts w:hint="eastAsia" w:ascii="宋体" w:hAnsi="宋体"/>
                <w:b/>
                <w:bCs/>
                <w:color w:val="auto"/>
                <w:sz w:val="24"/>
                <w:highlight w:val="none"/>
                <w:lang w:val="en-US" w:eastAsia="zh-CN"/>
              </w:rPr>
              <w:t xml:space="preserve">）</w:t>
            </w:r>
            <w:r>
              <w:rPr>
                <w:rFonts w:hint="eastAsia" w:ascii="宋体" w:hAnsi="宋体"/>
                <w:color w:val="auto"/>
                <w:sz w:val="24"/>
                <w:highlight w:val="none"/>
              </w:rPr>
              <w:t xml:space="preserve">进行</w:t>
            </w:r>
            <w:r>
              <w:rPr>
                <w:rFonts w:hint="eastAsia" w:eastAsia="宋体"/>
                <w:color w:val="auto"/>
                <w:sz w:val="24"/>
                <w:szCs w:val="24"/>
                <w:highlight w:val="none"/>
              </w:rPr>
              <w:t xml:space="preserve">综合评定</w:t>
            </w:r>
            <w:r>
              <w:rPr>
                <w:rFonts w:hint="eastAsia" w:ascii="宋体" w:hAnsi="宋体"/>
                <w:color w:val="auto"/>
                <w:sz w:val="24"/>
                <w:highlight w:val="none"/>
              </w:rPr>
              <w:t xml:space="preserve">，内容包括：①系统架构，详细描述</w:t>
            </w:r>
            <w:r>
              <w:rPr>
                <w:rFonts w:hint="eastAsia" w:ascii="宋体" w:hAnsi="宋体"/>
                <w:color w:val="auto"/>
                <w:sz w:val="24"/>
                <w:highlight w:val="none"/>
                <w:lang w:val="en-US" w:eastAsia="zh-CN"/>
              </w:rPr>
              <w:t xml:space="preserve">系统架构及功能</w:t>
            </w:r>
            <w:r>
              <w:rPr>
                <w:rFonts w:hint="eastAsia" w:ascii="宋体" w:hAnsi="宋体"/>
                <w:color w:val="auto"/>
                <w:sz w:val="24"/>
                <w:highlight w:val="none"/>
              </w:rPr>
              <w:t xml:space="preserve">；②技术要点和重点难点分析；③</w:t>
            </w:r>
            <w:r>
              <w:rPr>
                <w:rFonts w:hint="eastAsia" w:ascii="宋体" w:hAnsi="宋体"/>
                <w:color w:val="auto"/>
                <w:sz w:val="24"/>
                <w:highlight w:val="none"/>
                <w:lang w:val="en-US" w:eastAsia="zh-CN"/>
              </w:rPr>
              <w:t xml:space="preserve">详细的业务系统技术方案</w:t>
            </w:r>
            <w:r>
              <w:rPr>
                <w:rFonts w:hint="eastAsia" w:ascii="宋体" w:hAnsi="宋体"/>
                <w:color w:val="auto"/>
                <w:sz w:val="24"/>
                <w:highlight w:val="none"/>
              </w:rPr>
              <w:t xml:space="preserve">，包括</w:t>
            </w:r>
            <w:r>
              <w:rPr>
                <w:rFonts w:hint="eastAsia" w:ascii="宋体" w:hAnsi="宋体"/>
                <w:color w:val="auto"/>
                <w:sz w:val="24"/>
                <w:highlight w:val="none"/>
                <w:lang w:val="en-US" w:eastAsia="zh-CN"/>
              </w:rPr>
              <w:t xml:space="preserve">门禁系统</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安防系统、会议系统等</w:t>
            </w:r>
            <w:r>
              <w:rPr>
                <w:rFonts w:hint="eastAsia" w:ascii="宋体" w:hAnsi="宋体"/>
                <w:color w:val="auto"/>
                <w:sz w:val="24"/>
                <w:highlight w:val="none"/>
              </w:rPr>
              <w:t xml:space="preserve">。</w:t>
            </w:r>
            <w:r>
              <w:rPr>
                <w:rFonts w:hint="eastAsia" w:ascii="Times New Roman" w:hAnsi="Times New Roman"/>
                <w:color w:val="auto"/>
                <w:sz w:val="24"/>
                <w:highlight w:val="none"/>
              </w:rPr>
              <w:t xml:space="preserve">上述</w:t>
            </w:r>
            <w:r>
              <w:rPr>
                <w:rFonts w:hint="eastAsia" w:ascii="Times New Roman" w:hAnsi="Times New Roman"/>
                <w:color w:val="auto"/>
                <w:sz w:val="24"/>
                <w:highlight w:val="none"/>
                <w:lang w:val="en-US" w:eastAsia="zh-CN"/>
              </w:rPr>
              <w:t xml:space="preserve">3</w:t>
            </w:r>
            <w:r>
              <w:rPr>
                <w:rFonts w:hint="eastAsia" w:ascii="Times New Roman" w:hAnsi="Times New Roman"/>
                <w:color w:val="auto"/>
                <w:sz w:val="24"/>
                <w:highlight w:val="none"/>
              </w:rPr>
              <w:t xml:space="preserve">项内容均进行了阐述且贴合项目实际情况的得</w:t>
            </w:r>
            <w:r>
              <w:rPr>
                <w:rFonts w:hint="eastAsia" w:ascii="Times New Roman" w:hAnsi="Times New Roman"/>
                <w:color w:val="auto"/>
                <w:sz w:val="24"/>
                <w:highlight w:val="none"/>
                <w:lang w:val="en-US" w:eastAsia="zh-CN"/>
              </w:rPr>
              <w:t xml:space="preserve">3</w:t>
            </w:r>
            <w:r>
              <w:rPr>
                <w:rFonts w:hint="eastAsia" w:ascii="Times New Roman" w:hAnsi="Times New Roman"/>
                <w:color w:val="auto"/>
                <w:sz w:val="24"/>
                <w:highlight w:val="none"/>
              </w:rPr>
              <w:t xml:space="preserve">分，每有一项内容虽阐述但未贴合项目实际情况进行论述的扣</w:t>
            </w:r>
            <w:r>
              <w:rPr>
                <w:rFonts w:hint="eastAsia" w:ascii="Times New Roman" w:hAnsi="Times New Roman"/>
                <w:color w:val="auto"/>
                <w:sz w:val="24"/>
                <w:highlight w:val="none"/>
                <w:lang w:val="en-US" w:eastAsia="zh-CN"/>
              </w:rPr>
              <w:t xml:space="preserve">0.5</w:t>
            </w:r>
            <w:r>
              <w:rPr>
                <w:rFonts w:hint="eastAsia" w:ascii="Times New Roman" w:hAnsi="Times New Roman"/>
                <w:color w:val="auto"/>
                <w:sz w:val="24"/>
                <w:highlight w:val="none"/>
              </w:rPr>
              <w:t xml:space="preserve">分，每有一项内容未阐述或不符合项目实际情况的扣</w:t>
            </w:r>
            <w:r>
              <w:rPr>
                <w:rFonts w:hint="eastAsia" w:ascii="Times New Roman" w:hAnsi="Times New Roman"/>
                <w:color w:val="auto"/>
                <w:sz w:val="24"/>
                <w:highlight w:val="none"/>
                <w:lang w:val="en-US" w:eastAsia="zh-CN"/>
              </w:rPr>
              <w:t xml:space="preserve">1</w:t>
            </w:r>
            <w:r>
              <w:rPr>
                <w:rFonts w:hint="eastAsia" w:ascii="Times New Roman" w:hAnsi="Times New Roman"/>
                <w:color w:val="auto"/>
                <w:sz w:val="24"/>
                <w:highlight w:val="none"/>
              </w:rPr>
              <w:t xml:space="preserve">分，最低得0分。</w:t>
            </w:r>
            <w:r/>
          </w:p>
        </w:tc>
      </w:tr>
      <w:tr>
        <w:trPr>
          <w:jc w:val="center"/>
        </w:trPr>
        <w:tc>
          <w:tcPr>
            <w:tcW w:w="851"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olor w:val="auto"/>
                <w:sz w:val="24"/>
                <w:szCs w:val="24"/>
                <w:highlight w:val="none"/>
                <w:lang w:eastAsia="zh-CN"/>
              </w:rPr>
            </w:pPr>
            <w:r>
              <w:rPr>
                <w:rFonts w:hint="eastAsia" w:ascii="Times New Roman" w:hAnsi="Times New Roman"/>
                <w:color w:val="auto"/>
                <w:sz w:val="24"/>
                <w:szCs w:val="24"/>
                <w:highlight w:val="none"/>
                <w:lang w:val="en-US" w:eastAsia="zh-CN"/>
              </w:rPr>
              <w:t xml:space="preserve">2</w:t>
            </w:r>
            <w:r/>
          </w:p>
        </w:tc>
        <w:tc>
          <w:tcPr>
            <w:tcW w:w="1843" w:type="dxa"/>
            <w:vAlign w:val="center"/>
            <w:textDirection w:val="lrTb"/>
            <w:noWrap w:val="false"/>
          </w:tcPr>
          <w:p>
            <w:pPr>
              <w:jc w:val="center"/>
              <w:keepLines w:val="0"/>
              <w:keepNext w:val="0"/>
              <w:pageBreakBefore w:val="0"/>
              <w:spacing w:line="360" w:lineRule="exact"/>
              <w:widowControl w:val="off"/>
              <w:rPr>
                <w:rFonts w:ascii="Times New Roman" w:hAnsi="Times New Roman"/>
                <w:color w:val="auto"/>
                <w:sz w:val="24"/>
                <w:szCs w:val="20"/>
                <w:highlight w:val="none"/>
              </w:rPr>
            </w:pPr>
            <w:r>
              <w:rPr>
                <w:rFonts w:hint="eastAsia" w:ascii="Times New Roman" w:hAnsi="Times New Roman"/>
                <w:color w:val="auto"/>
                <w:sz w:val="24"/>
                <w:szCs w:val="20"/>
                <w:highlight w:val="none"/>
                <w:lang w:val="en-US" w:eastAsia="zh-CN"/>
              </w:rPr>
              <w:t xml:space="preserve">安防</w:t>
            </w:r>
            <w:r>
              <w:rPr>
                <w:rFonts w:hint="eastAsia" w:ascii="Times New Roman" w:hAnsi="Times New Roman"/>
                <w:color w:val="auto"/>
                <w:sz w:val="24"/>
                <w:szCs w:val="20"/>
                <w:highlight w:val="none"/>
              </w:rPr>
              <w:t xml:space="preserve">现场安装调试方案</w:t>
            </w:r>
            <w:r/>
          </w:p>
        </w:tc>
        <w:tc>
          <w:tcPr>
            <w:tcW w:w="85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olor w:val="auto"/>
                <w:sz w:val="24"/>
                <w:szCs w:val="20"/>
                <w:highlight w:val="none"/>
                <w:lang w:val="en-US" w:eastAsia="zh-CN"/>
              </w:rPr>
            </w:pPr>
            <w:r>
              <w:rPr>
                <w:rFonts w:hint="eastAsia" w:ascii="Times New Roman" w:hAnsi="Times New Roman"/>
                <w:color w:val="auto"/>
                <w:sz w:val="24"/>
                <w:szCs w:val="20"/>
                <w:highlight w:val="none"/>
                <w:lang w:val="en-US" w:eastAsia="zh-CN"/>
              </w:rPr>
              <w:t xml:space="preserve">3分</w:t>
            </w:r>
            <w:r/>
          </w:p>
        </w:tc>
        <w:tc>
          <w:tcPr>
            <w:tcW w:w="6237" w:type="dxa"/>
            <w:vAlign w:val="center"/>
            <w:textDirection w:val="lrTb"/>
            <w:noWrap w:val="false"/>
          </w:tcPr>
          <w:p>
            <w:pPr>
              <w:keepLines w:val="0"/>
              <w:keepNext w:val="0"/>
              <w:pageBreakBefore w:val="0"/>
              <w:spacing w:line="360" w:lineRule="exact"/>
              <w:widowControl w:val="off"/>
              <w:rPr>
                <w:rFonts w:ascii="Times New Roman" w:hAnsi="Times New Roman"/>
                <w:color w:val="auto"/>
                <w:sz w:val="24"/>
                <w:szCs w:val="20"/>
                <w:highlight w:val="none"/>
              </w:rPr>
            </w:pPr>
            <w:r>
              <w:rPr>
                <w:rFonts w:hint="eastAsia" w:ascii="Times New Roman" w:hAnsi="Times New Roman" w:eastAsia="宋体"/>
                <w:color w:val="auto"/>
                <w:sz w:val="24"/>
                <w:szCs w:val="24"/>
                <w:highlight w:val="none"/>
              </w:rPr>
              <w:t xml:space="preserve">根据投标人</w:t>
            </w:r>
            <w:r>
              <w:rPr>
                <w:rFonts w:hint="eastAsia" w:ascii="Times New Roman" w:hAnsi="Times New Roman" w:eastAsia="宋体"/>
                <w:b/>
                <w:bCs/>
                <w:color w:val="auto"/>
                <w:sz w:val="24"/>
                <w:szCs w:val="24"/>
                <w:highlight w:val="none"/>
                <w:lang w:val="en-US" w:eastAsia="zh-CN"/>
              </w:rPr>
              <w:t xml:space="preserve">安防</w:t>
            </w:r>
            <w:r>
              <w:rPr>
                <w:rFonts w:hint="eastAsia" w:ascii="Times New Roman" w:hAnsi="Times New Roman" w:eastAsia="宋体"/>
                <w:b/>
                <w:bCs/>
                <w:color w:val="auto"/>
                <w:sz w:val="24"/>
                <w:szCs w:val="24"/>
                <w:highlight w:val="none"/>
              </w:rPr>
              <w:t xml:space="preserve">现场安装调试方案</w:t>
            </w:r>
            <w:r>
              <w:rPr>
                <w:rFonts w:hint="eastAsia" w:ascii="Times New Roman" w:hAnsi="Times New Roman" w:eastAsia="宋体"/>
                <w:color w:val="auto"/>
                <w:sz w:val="24"/>
                <w:szCs w:val="24"/>
                <w:highlight w:val="none"/>
              </w:rPr>
              <w:t xml:space="preserve">进行综合评定：整体</w:t>
            </w:r>
            <w:r>
              <w:rPr>
                <w:rFonts w:hint="eastAsia" w:ascii="Times New Roman" w:hAnsi="Times New Roman" w:eastAsia="宋体"/>
                <w:color w:val="auto"/>
                <w:sz w:val="24"/>
                <w:szCs w:val="24"/>
                <w:highlight w:val="none"/>
                <w:lang w:val="en-US" w:eastAsia="zh-CN"/>
              </w:rPr>
              <w:t xml:space="preserve">安防系统</w:t>
            </w:r>
            <w:r>
              <w:rPr>
                <w:rFonts w:hint="eastAsia" w:ascii="Times New Roman" w:hAnsi="Times New Roman" w:eastAsia="宋体"/>
                <w:color w:val="auto"/>
                <w:sz w:val="24"/>
                <w:szCs w:val="24"/>
                <w:highlight w:val="none"/>
              </w:rPr>
              <w:t xml:space="preserve">方案及特殊区域设备安装方案阐述完整详细、科学合理、</w:t>
            </w:r>
            <w:r>
              <w:rPr>
                <w:rFonts w:hint="eastAsia" w:ascii="Times New Roman" w:hAnsi="Times New Roman"/>
                <w:color w:val="auto"/>
                <w:sz w:val="24"/>
                <w:szCs w:val="24"/>
                <w:highlight w:val="none"/>
                <w:lang w:val="en-US" w:eastAsia="zh-CN"/>
              </w:rPr>
              <w:t xml:space="preserve">具有</w:t>
            </w:r>
            <w:r>
              <w:rPr>
                <w:rFonts w:hint="eastAsia" w:ascii="Times New Roman" w:hAnsi="Times New Roman" w:eastAsia="宋体"/>
                <w:color w:val="auto"/>
                <w:sz w:val="24"/>
                <w:szCs w:val="24"/>
                <w:highlight w:val="none"/>
              </w:rPr>
              <w:t xml:space="preserve">实用性的得</w:t>
            </w:r>
            <w:r>
              <w:rPr>
                <w:rFonts w:hint="eastAsia" w:ascii="Times New Roman" w:hAnsi="Times New Roman" w:eastAsia="宋体"/>
                <w:color w:val="auto"/>
                <w:sz w:val="24"/>
                <w:szCs w:val="24"/>
                <w:highlight w:val="none"/>
                <w:lang w:val="en-US" w:eastAsia="zh-CN"/>
              </w:rPr>
              <w:t xml:space="preserve">3</w:t>
            </w:r>
            <w:r>
              <w:rPr>
                <w:rFonts w:hint="eastAsia" w:ascii="Times New Roman" w:hAnsi="Times New Roman" w:eastAsia="宋体"/>
                <w:color w:val="auto"/>
                <w:sz w:val="24"/>
                <w:szCs w:val="24"/>
                <w:highlight w:val="none"/>
              </w:rPr>
              <w:t xml:space="preserve">分；方案有所欠缺的得</w:t>
            </w:r>
            <w:r>
              <w:rPr>
                <w:rFonts w:ascii="Times New Roman" w:hAnsi="Times New Roman" w:eastAsia="宋体"/>
                <w:color w:val="auto"/>
                <w:sz w:val="24"/>
                <w:szCs w:val="24"/>
                <w:highlight w:val="none"/>
              </w:rPr>
              <w:t xml:space="preserve">1</w:t>
            </w:r>
            <w:r>
              <w:rPr>
                <w:rFonts w:hint="eastAsia" w:ascii="Times New Roman" w:hAnsi="Times New Roman" w:eastAsia="宋体"/>
                <w:color w:val="auto"/>
                <w:sz w:val="24"/>
                <w:szCs w:val="24"/>
                <w:highlight w:val="none"/>
              </w:rPr>
              <w:t xml:space="preserve">分</w:t>
            </w:r>
            <w:r>
              <w:rPr>
                <w:rFonts w:hint="eastAsia" w:ascii="Times New Roman" w:hAnsi="Times New Roman"/>
                <w:color w:val="auto"/>
                <w:sz w:val="24"/>
                <w:szCs w:val="24"/>
                <w:highlight w:val="none"/>
                <w:lang w:eastAsia="zh-CN"/>
              </w:rPr>
              <w:t xml:space="preserve">；</w:t>
            </w:r>
            <w:r>
              <w:rPr>
                <w:rFonts w:hint="eastAsia" w:ascii="Times New Roman" w:hAnsi="Times New Roman" w:eastAsia="宋体"/>
                <w:b/>
                <w:bCs/>
                <w:color w:val="auto"/>
                <w:sz w:val="24"/>
                <w:szCs w:val="24"/>
                <w:highlight w:val="none"/>
              </w:rPr>
              <w:t xml:space="preserve">未作说明的本项不得分。</w:t>
            </w:r>
            <w:r/>
          </w:p>
        </w:tc>
      </w:tr>
      <w:tr>
        <w:trPr>
          <w:jc w:val="center"/>
          <w:trHeight w:val="1909"/>
        </w:trPr>
        <w:tc>
          <w:tcPr>
            <w:tcW w:w="851"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3</w:t>
            </w:r>
            <w:r/>
          </w:p>
        </w:tc>
        <w:tc>
          <w:tcPr>
            <w:tcW w:w="1843"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auto"/>
                <w:sz w:val="24"/>
                <w:szCs w:val="20"/>
                <w:highlight w:val="none"/>
                <w:lang w:val="en-US" w:eastAsia="zh-CN"/>
              </w:rPr>
            </w:pPr>
            <w:r>
              <w:rPr>
                <w:rFonts w:hint="eastAsia"/>
                <w:color w:val="auto"/>
                <w:sz w:val="24"/>
                <w:szCs w:val="22"/>
                <w:highlight w:val="none"/>
                <w:lang w:val="en-US" w:eastAsia="zh-CN"/>
              </w:rPr>
              <w:t xml:space="preserve">项目实施进度计划</w:t>
            </w:r>
            <w:r/>
          </w:p>
        </w:tc>
        <w:tc>
          <w:tcPr>
            <w:tcW w:w="85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auto"/>
                <w:sz w:val="24"/>
                <w:szCs w:val="20"/>
                <w:highlight w:val="none"/>
                <w:lang w:val="en-US" w:eastAsia="zh-CN"/>
              </w:rPr>
            </w:pPr>
            <w:r>
              <w:rPr>
                <w:rFonts w:hint="eastAsia" w:ascii="Times New Roman" w:hAnsi="Times New Roman"/>
                <w:color w:val="auto"/>
                <w:sz w:val="24"/>
                <w:szCs w:val="20"/>
                <w:highlight w:val="none"/>
                <w:lang w:val="en-US" w:eastAsia="zh-CN"/>
              </w:rPr>
              <w:t xml:space="preserve">2分</w:t>
            </w:r>
            <w:r/>
          </w:p>
        </w:tc>
        <w:tc>
          <w:tcPr>
            <w:tcW w:w="6237" w:type="dxa"/>
            <w:vAlign w:val="center"/>
            <w:textDirection w:val="lrTb"/>
            <w:noWrap w:val="false"/>
          </w:tcPr>
          <w:p>
            <w:pPr>
              <w:keepLines w:val="0"/>
              <w:keepNext w:val="0"/>
              <w:pageBreakBefore w:val="0"/>
              <w:spacing w:line="360" w:lineRule="exact"/>
              <w:widowControl w:val="off"/>
              <w:rPr>
                <w:color w:val="auto"/>
                <w:sz w:val="24"/>
                <w:highlight w:val="none"/>
              </w:rPr>
            </w:pPr>
            <w:r>
              <w:rPr>
                <w:rFonts w:hint="eastAsia" w:ascii="Times New Roman" w:hAnsi="Times New Roman"/>
                <w:color w:val="auto"/>
                <w:sz w:val="24"/>
                <w:highlight w:val="none"/>
              </w:rPr>
              <w:t xml:space="preserve">根据投标人提供的</w:t>
            </w:r>
            <w:r>
              <w:rPr>
                <w:rFonts w:hint="eastAsia" w:ascii="Times New Roman" w:hAnsi="Times New Roman"/>
                <w:b/>
                <w:bCs/>
                <w:color w:val="auto"/>
                <w:sz w:val="24"/>
                <w:highlight w:val="none"/>
              </w:rPr>
              <w:t xml:space="preserve">项目实施进度计划</w:t>
            </w:r>
            <w:r>
              <w:rPr>
                <w:rFonts w:hint="eastAsia" w:ascii="Times New Roman" w:hAnsi="Times New Roman"/>
                <w:b/>
                <w:bCs/>
                <w:color w:val="auto"/>
                <w:sz w:val="24"/>
                <w:highlight w:val="none"/>
                <w:lang w:eastAsia="zh-CN"/>
              </w:rPr>
              <w:t xml:space="preserve">（</w:t>
            </w:r>
            <w:r>
              <w:rPr>
                <w:rFonts w:hint="eastAsia" w:ascii="Times New Roman" w:hAnsi="Times New Roman"/>
                <w:b/>
                <w:bCs/>
                <w:color w:val="auto"/>
                <w:sz w:val="24"/>
                <w:highlight w:val="none"/>
              </w:rPr>
              <w:t xml:space="preserve">包括供货进度计划、保障措施</w:t>
            </w:r>
            <w:r>
              <w:rPr>
                <w:rFonts w:hint="eastAsia" w:ascii="Times New Roman" w:hAnsi="Times New Roman"/>
                <w:b/>
                <w:bCs/>
                <w:color w:val="auto"/>
                <w:sz w:val="24"/>
                <w:highlight w:val="none"/>
                <w:lang w:eastAsia="zh-CN"/>
              </w:rPr>
              <w:t xml:space="preserve">）</w:t>
            </w:r>
            <w:r>
              <w:rPr>
                <w:rFonts w:hint="eastAsia" w:ascii="Times New Roman" w:hAnsi="Times New Roman"/>
                <w:color w:val="auto"/>
                <w:sz w:val="24"/>
                <w:highlight w:val="none"/>
              </w:rPr>
              <w:t xml:space="preserve">进行评定。进度计划合理快速、节点清晰明确，保障充分、切实可行的得</w:t>
            </w:r>
            <w:r>
              <w:rPr>
                <w:rFonts w:hint="eastAsia" w:ascii="Times New Roman" w:hAnsi="Times New Roman"/>
                <w:color w:val="auto"/>
                <w:sz w:val="24"/>
                <w:highlight w:val="none"/>
                <w:lang w:val="en-US" w:eastAsia="zh-CN"/>
              </w:rPr>
              <w:t xml:space="preserve">2</w:t>
            </w:r>
            <w:r>
              <w:rPr>
                <w:rFonts w:hint="eastAsia" w:ascii="Times New Roman" w:hAnsi="Times New Roman"/>
                <w:color w:val="auto"/>
                <w:sz w:val="24"/>
                <w:highlight w:val="none"/>
              </w:rPr>
              <w:t xml:space="preserve">分；进度计划合理性不足、节点模糊、保障性及可行性有所欠缺的得</w:t>
            </w:r>
            <w:r>
              <w:rPr>
                <w:rFonts w:hint="eastAsia" w:ascii="Times New Roman" w:hAnsi="Times New Roman"/>
                <w:color w:val="auto"/>
                <w:sz w:val="24"/>
                <w:highlight w:val="none"/>
                <w:lang w:val="en-US" w:eastAsia="zh-CN"/>
              </w:rPr>
              <w:t xml:space="preserve">1</w:t>
            </w:r>
            <w:r>
              <w:rPr>
                <w:rFonts w:hint="eastAsia" w:ascii="Times New Roman" w:hAnsi="Times New Roman"/>
                <w:color w:val="auto"/>
                <w:sz w:val="24"/>
                <w:highlight w:val="none"/>
              </w:rPr>
              <w:t xml:space="preserve">分；</w:t>
            </w:r>
            <w:r>
              <w:rPr>
                <w:rFonts w:hint="eastAsia" w:ascii="Times New Roman" w:hAnsi="Times New Roman"/>
                <w:b/>
                <w:bCs/>
                <w:color w:val="auto"/>
                <w:sz w:val="24"/>
                <w:highlight w:val="none"/>
              </w:rPr>
              <w:t xml:space="preserve">未作说明的不得分。</w:t>
            </w:r>
            <w:r/>
          </w:p>
        </w:tc>
      </w:tr>
      <w:tr>
        <w:trPr>
          <w:jc w:val="center"/>
          <w:trHeight w:val="1315"/>
        </w:trPr>
        <w:tc>
          <w:tcPr>
            <w:tcW w:w="851"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4</w:t>
            </w:r>
            <w:r/>
          </w:p>
        </w:tc>
        <w:tc>
          <w:tcPr>
            <w:tcW w:w="1843" w:type="dxa"/>
            <w:vAlign w:val="center"/>
            <w:textDirection w:val="lrTb"/>
            <w:noWrap w:val="false"/>
          </w:tcPr>
          <w:p>
            <w:pPr>
              <w:jc w:val="center"/>
              <w:keepLines w:val="0"/>
              <w:keepNext w:val="0"/>
              <w:pageBreakBefore w:val="0"/>
              <w:spacing w:line="360" w:lineRule="exact"/>
              <w:widowControl w:val="off"/>
              <w:rPr>
                <w:rFonts w:hint="eastAsia"/>
                <w:color w:val="auto"/>
                <w:sz w:val="24"/>
                <w:szCs w:val="22"/>
                <w:highlight w:val="none"/>
                <w:lang w:val="en-US" w:eastAsia="zh-CN"/>
              </w:rPr>
            </w:pPr>
            <w:r>
              <w:rPr>
                <w:rFonts w:hint="eastAsia"/>
                <w:color w:val="auto"/>
                <w:sz w:val="24"/>
                <w:szCs w:val="22"/>
                <w:highlight w:val="none"/>
                <w:lang w:val="en-US" w:eastAsia="zh-CN"/>
              </w:rPr>
              <w:t xml:space="preserve">配合措施</w:t>
            </w:r>
            <w:r/>
          </w:p>
        </w:tc>
        <w:tc>
          <w:tcPr>
            <w:tcW w:w="85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auto"/>
                <w:sz w:val="24"/>
                <w:szCs w:val="20"/>
                <w:highlight w:val="none"/>
                <w:lang w:val="en-US" w:eastAsia="zh-CN"/>
              </w:rPr>
            </w:pPr>
            <w:r>
              <w:rPr>
                <w:rFonts w:hint="eastAsia" w:ascii="Times New Roman" w:hAnsi="Times New Roman"/>
                <w:color w:val="auto"/>
                <w:sz w:val="24"/>
                <w:szCs w:val="20"/>
                <w:highlight w:val="none"/>
                <w:lang w:val="en-US" w:eastAsia="zh-CN"/>
              </w:rPr>
              <w:t xml:space="preserve">2分</w:t>
            </w:r>
            <w:r/>
          </w:p>
        </w:tc>
        <w:tc>
          <w:tcPr>
            <w:tcW w:w="6237" w:type="dxa"/>
            <w:vAlign w:val="center"/>
            <w:textDirection w:val="lrTb"/>
            <w:noWrap w:val="false"/>
          </w:tcPr>
          <w:p>
            <w:pPr>
              <w:keepLines w:val="0"/>
              <w:keepNext w:val="0"/>
              <w:pageBreakBefore w:val="0"/>
              <w:spacing w:line="360" w:lineRule="exact"/>
              <w:widowControl w:val="off"/>
              <w:rPr>
                <w:rFonts w:hint="eastAsia" w:ascii="Times New Roman" w:hAnsi="Times New Roman"/>
                <w:color w:val="auto"/>
                <w:sz w:val="24"/>
                <w:highlight w:val="none"/>
              </w:rPr>
            </w:pPr>
            <w:r>
              <w:rPr>
                <w:rFonts w:hint="eastAsia" w:ascii="Times New Roman" w:hAnsi="Times New Roman"/>
                <w:color w:val="auto"/>
                <w:sz w:val="24"/>
                <w:highlight w:val="none"/>
              </w:rPr>
              <w:t xml:space="preserve">根据与</w:t>
            </w:r>
            <w:r>
              <w:rPr>
                <w:rFonts w:hint="eastAsia" w:ascii="Times New Roman" w:hAnsi="Times New Roman"/>
                <w:b/>
                <w:bCs/>
                <w:color w:val="auto"/>
                <w:sz w:val="24"/>
                <w:highlight w:val="none"/>
              </w:rPr>
              <w:t xml:space="preserve">采购人及其他施工方的配合措施</w:t>
            </w:r>
            <w:r>
              <w:rPr>
                <w:rFonts w:hint="eastAsia" w:ascii="Times New Roman" w:hAnsi="Times New Roman"/>
                <w:color w:val="auto"/>
                <w:sz w:val="24"/>
                <w:szCs w:val="22"/>
                <w:highlight w:val="none"/>
              </w:rPr>
              <w:t xml:space="preserve">进行</w:t>
            </w:r>
            <w:r>
              <w:rPr>
                <w:rFonts w:ascii="Times New Roman" w:hAnsi="Times New Roman"/>
                <w:color w:val="auto"/>
                <w:sz w:val="24"/>
                <w:szCs w:val="22"/>
                <w:highlight w:val="none"/>
              </w:rPr>
              <w:t xml:space="preserve">评定</w:t>
            </w:r>
            <w:r>
              <w:rPr>
                <w:rFonts w:ascii="Times New Roman" w:hAnsi="Times New Roman"/>
                <w:color w:val="auto"/>
                <w:sz w:val="24"/>
                <w:highlight w:val="none"/>
              </w:rPr>
              <w:t xml:space="preserve">。配合措施</w:t>
            </w:r>
            <w:r>
              <w:rPr>
                <w:rFonts w:hint="eastAsia" w:ascii="Times New Roman" w:hAnsi="Times New Roman"/>
                <w:color w:val="auto"/>
                <w:sz w:val="24"/>
                <w:szCs w:val="22"/>
                <w:highlight w:val="none"/>
              </w:rPr>
              <w:t xml:space="preserve">科学</w:t>
            </w:r>
            <w:r>
              <w:rPr>
                <w:rFonts w:hint="eastAsia" w:ascii="Times New Roman" w:hAnsi="Times New Roman"/>
                <w:color w:val="auto"/>
                <w:sz w:val="24"/>
                <w:szCs w:val="24"/>
                <w:highlight w:val="none"/>
              </w:rPr>
              <w:t xml:space="preserve">合理、切实可行</w:t>
            </w:r>
            <w:r>
              <w:rPr>
                <w:rFonts w:ascii="Times New Roman" w:hAnsi="Times New Roman"/>
                <w:color w:val="auto"/>
                <w:sz w:val="24"/>
                <w:highlight w:val="none"/>
              </w:rPr>
              <w:t xml:space="preserve">、实用性高的</w:t>
            </w:r>
            <w:r>
              <w:rPr>
                <w:rFonts w:hint="eastAsia" w:ascii="Times New Roman" w:hAnsi="Times New Roman"/>
                <w:color w:val="auto"/>
                <w:sz w:val="24"/>
                <w:highlight w:val="none"/>
              </w:rPr>
              <w:t xml:space="preserve">得</w:t>
            </w:r>
            <w:r>
              <w:rPr>
                <w:rFonts w:hint="eastAsia" w:ascii="Times New Roman" w:hAnsi="Times New Roman"/>
                <w:color w:val="auto"/>
                <w:sz w:val="24"/>
                <w:highlight w:val="none"/>
                <w:lang w:val="en-US" w:eastAsia="zh-CN"/>
              </w:rPr>
              <w:t xml:space="preserve">2</w:t>
            </w:r>
            <w:r>
              <w:rPr>
                <w:rFonts w:hint="eastAsia" w:ascii="Times New Roman" w:hAnsi="Times New Roman"/>
                <w:color w:val="auto"/>
                <w:sz w:val="24"/>
                <w:highlight w:val="none"/>
              </w:rPr>
              <w:t xml:space="preserve">分</w:t>
            </w:r>
            <w:r>
              <w:rPr>
                <w:rFonts w:ascii="Times New Roman" w:hAnsi="Times New Roman"/>
                <w:color w:val="auto"/>
                <w:sz w:val="24"/>
                <w:highlight w:val="none"/>
              </w:rPr>
              <w:t xml:space="preserve">；配合措施有所欠缺</w:t>
            </w:r>
            <w:r>
              <w:rPr>
                <w:rFonts w:hint="eastAsia" w:ascii="Times New Roman" w:hAnsi="Times New Roman"/>
                <w:color w:val="auto"/>
                <w:sz w:val="24"/>
                <w:highlight w:val="none"/>
              </w:rPr>
              <w:t xml:space="preserve">的得</w:t>
            </w:r>
            <w:r>
              <w:rPr>
                <w:rFonts w:hint="eastAsia" w:ascii="Times New Roman" w:hAnsi="Times New Roman"/>
                <w:color w:val="auto"/>
                <w:sz w:val="24"/>
                <w:highlight w:val="none"/>
                <w:lang w:val="en-US" w:eastAsia="zh-CN"/>
              </w:rPr>
              <w:t xml:space="preserve">1</w:t>
            </w:r>
            <w:r>
              <w:rPr>
                <w:rFonts w:hint="eastAsia" w:ascii="Times New Roman" w:hAnsi="Times New Roman"/>
                <w:color w:val="auto"/>
                <w:sz w:val="24"/>
                <w:highlight w:val="none"/>
              </w:rPr>
              <w:t xml:space="preserve">分；</w:t>
            </w:r>
            <w:r>
              <w:rPr>
                <w:rFonts w:hint="eastAsia" w:ascii="Times New Roman" w:hAnsi="Times New Roman"/>
                <w:b/>
                <w:bCs/>
                <w:color w:val="auto"/>
                <w:sz w:val="24"/>
                <w:highlight w:val="none"/>
              </w:rPr>
              <w:t xml:space="preserve">未</w:t>
            </w:r>
            <w:r>
              <w:rPr>
                <w:rFonts w:ascii="Times New Roman" w:hAnsi="Times New Roman"/>
                <w:b/>
                <w:bCs/>
                <w:color w:val="auto"/>
                <w:sz w:val="24"/>
                <w:highlight w:val="none"/>
              </w:rPr>
              <w:t xml:space="preserve">作说明的不得分。</w:t>
            </w:r>
            <w:r/>
          </w:p>
        </w:tc>
      </w:tr>
      <w:tr>
        <w:trPr>
          <w:jc w:val="center"/>
          <w:trHeight w:val="1220"/>
        </w:trPr>
        <w:tc>
          <w:tcPr>
            <w:tcW w:w="851"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5</w:t>
            </w:r>
            <w:r/>
          </w:p>
        </w:tc>
        <w:tc>
          <w:tcPr>
            <w:shd w:val="clear" w:color="auto" w:fill="auto"/>
            <w:tcW w:w="1843"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s="Times New Roman"/>
                <w:color w:val="auto"/>
                <w:sz w:val="24"/>
                <w:szCs w:val="22"/>
                <w:highlight w:val="none"/>
                <w:lang w:val="en-US" w:eastAsia="zh-CN"/>
              </w:rPr>
            </w:pPr>
            <w:r>
              <w:rPr>
                <w:rFonts w:hint="eastAsia" w:ascii="Times New Roman" w:hAnsi="Times New Roman" w:cs="Times New Roman"/>
                <w:color w:val="auto"/>
                <w:sz w:val="24"/>
                <w:szCs w:val="22"/>
                <w:highlight w:val="none"/>
                <w:lang w:val="en-US" w:eastAsia="zh-CN"/>
              </w:rPr>
              <w:t xml:space="preserve">培训方案</w:t>
            </w:r>
            <w:r/>
          </w:p>
        </w:tc>
        <w:tc>
          <w:tcPr>
            <w:shd w:val="clear" w:color="auto" w:fill="auto"/>
            <w:tcW w:w="85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s="Times New Roman"/>
                <w:color w:val="auto"/>
                <w:sz w:val="24"/>
                <w:szCs w:val="22"/>
                <w:highlight w:val="none"/>
                <w:lang w:val="en-US" w:eastAsia="zh-CN"/>
              </w:rPr>
            </w:pPr>
            <w:r>
              <w:rPr>
                <w:rFonts w:hint="eastAsia" w:ascii="Times New Roman" w:hAnsi="Times New Roman" w:cs="Times New Roman"/>
                <w:color w:val="auto"/>
                <w:sz w:val="24"/>
                <w:szCs w:val="22"/>
                <w:highlight w:val="none"/>
                <w:lang w:val="en-US" w:eastAsia="zh-CN"/>
              </w:rPr>
              <w:t xml:space="preserve">2分</w:t>
            </w:r>
            <w:r/>
          </w:p>
        </w:tc>
        <w:tc>
          <w:tcPr>
            <w:shd w:val="clear" w:color="auto" w:fill="auto"/>
            <w:tcW w:w="6237" w:type="dxa"/>
            <w:vAlign w:val="center"/>
            <w:textDirection w:val="lrTb"/>
            <w:noWrap w:val="false"/>
          </w:tcPr>
          <w:p>
            <w:pPr>
              <w:jc w:val="both"/>
              <w:keepLines w:val="0"/>
              <w:keepNext w:val="0"/>
              <w:pageBreakBefore w:val="0"/>
              <w:spacing w:line="360" w:lineRule="exact"/>
              <w:widowControl w:val="off"/>
              <w:rPr>
                <w:rFonts w:hint="eastAsia" w:ascii="Times New Roman" w:hAnsi="Times New Roman" w:cs="Times New Roman"/>
                <w:color w:val="auto"/>
                <w:sz w:val="24"/>
                <w:szCs w:val="22"/>
                <w:highlight w:val="none"/>
                <w:lang w:val="en-US" w:eastAsia="zh-CN"/>
              </w:rPr>
            </w:pPr>
            <w:r>
              <w:rPr>
                <w:rFonts w:hint="eastAsia" w:ascii="Times New Roman" w:hAnsi="Times New Roman" w:cs="Times New Roman"/>
                <w:color w:val="auto"/>
                <w:sz w:val="24"/>
                <w:szCs w:val="22"/>
                <w:highlight w:val="none"/>
                <w:lang w:val="en-US" w:eastAsia="zh-CN"/>
              </w:rPr>
              <w:t xml:space="preserve">根据投标人提供的</w:t>
            </w:r>
            <w:r>
              <w:rPr>
                <w:rFonts w:hint="eastAsia" w:ascii="Times New Roman" w:hAnsi="Times New Roman" w:cs="Times New Roman"/>
                <w:b/>
                <w:bCs/>
                <w:color w:val="auto"/>
                <w:sz w:val="24"/>
                <w:szCs w:val="22"/>
                <w:highlight w:val="none"/>
                <w:lang w:val="en-US" w:eastAsia="zh-CN"/>
              </w:rPr>
              <w:t xml:space="preserve">培训方案</w:t>
            </w:r>
            <w:r>
              <w:rPr>
                <w:rFonts w:hint="eastAsia" w:ascii="Times New Roman" w:hAnsi="Times New Roman" w:cs="Times New Roman"/>
                <w:color w:val="auto"/>
                <w:sz w:val="24"/>
                <w:szCs w:val="22"/>
                <w:highlight w:val="none"/>
                <w:lang w:val="en-US" w:eastAsia="zh-CN"/>
              </w:rPr>
              <w:t xml:space="preserve">进行评定。方案详细具体、具有可行性的得2分；方案模糊、有欠缺的得1分；</w:t>
            </w:r>
            <w:r>
              <w:rPr>
                <w:rFonts w:hint="eastAsia" w:ascii="Times New Roman" w:hAnsi="Times New Roman" w:cs="Times New Roman"/>
                <w:b/>
                <w:bCs/>
                <w:color w:val="auto"/>
                <w:sz w:val="24"/>
                <w:szCs w:val="22"/>
                <w:highlight w:val="none"/>
                <w:lang w:val="en-US" w:eastAsia="zh-CN"/>
              </w:rPr>
              <w:t xml:space="preserve">未作说明的不得分。</w:t>
            </w:r>
            <w:r/>
          </w:p>
        </w:tc>
      </w:tr>
    </w:tbl>
    <w:p>
      <w:pPr>
        <w:ind w:firstLine="482"/>
        <w:spacing w:line="440" w:lineRule="exact"/>
        <w:rPr>
          <w:rFonts w:ascii="Times New Roman" w:hAnsi="Times New Roman"/>
          <w:b/>
          <w:bCs/>
          <w:color w:val="auto"/>
          <w:sz w:val="24"/>
          <w:szCs w:val="20"/>
          <w:highlight w:val="none"/>
        </w:rPr>
      </w:pPr>
      <w:r>
        <w:rPr>
          <w:rFonts w:hint="eastAsia" w:ascii="Times New Roman" w:hAnsi="Times New Roman"/>
          <w:b/>
          <w:bCs/>
          <w:color w:val="auto"/>
          <w:sz w:val="24"/>
          <w:szCs w:val="20"/>
          <w:highlight w:val="none"/>
          <w:lang w:val="en-US" w:eastAsia="zh-CN"/>
        </w:rPr>
        <w:t xml:space="preserve">4</w:t>
      </w:r>
      <w:r>
        <w:rPr>
          <w:rFonts w:hint="eastAsia" w:ascii="Times New Roman" w:hAnsi="Times New Roman"/>
          <w:b/>
          <w:bCs/>
          <w:color w:val="auto"/>
          <w:sz w:val="24"/>
          <w:szCs w:val="20"/>
          <w:highlight w:val="none"/>
        </w:rPr>
        <w:t xml:space="preserve">、质量保证服务</w:t>
      </w:r>
      <w:r>
        <w:rPr>
          <w:rFonts w:hint="eastAsia" w:ascii="Times New Roman" w:hAnsi="Times New Roman"/>
          <w:b/>
          <w:bCs/>
          <w:color w:val="auto"/>
          <w:sz w:val="24"/>
          <w:szCs w:val="20"/>
          <w:highlight w:val="none"/>
          <w:lang w:val="en-US" w:eastAsia="zh-CN"/>
        </w:rPr>
        <w:t xml:space="preserve">3</w:t>
      </w:r>
      <w:r>
        <w:rPr>
          <w:rFonts w:hint="eastAsia" w:ascii="Times New Roman" w:hAnsi="Times New Roman"/>
          <w:b/>
          <w:bCs/>
          <w:color w:val="auto"/>
          <w:sz w:val="24"/>
          <w:szCs w:val="20"/>
          <w:highlight w:val="none"/>
        </w:rPr>
        <w:t xml:space="preserve">分</w:t>
      </w:r>
      <w:r/>
    </w:p>
    <w:tbl>
      <w:tblPr>
        <w:tblStyle w:val="913"/>
        <w:tblW w:w="97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1843"/>
        <w:gridCol w:w="850"/>
        <w:gridCol w:w="6237"/>
      </w:tblGrid>
      <w:tr>
        <w:trPr>
          <w:jc w:val="center"/>
          <w:trHeight w:val="687"/>
        </w:trPr>
        <w:tc>
          <w:tcPr>
            <w:tcW w:w="851" w:type="dxa"/>
            <w:vAlign w:val="center"/>
            <w:textDirection w:val="lrTb"/>
            <w:noWrap w:val="false"/>
          </w:tcPr>
          <w:p>
            <w:pPr>
              <w:jc w:val="center"/>
              <w:keepLines w:val="0"/>
              <w:keepNext w:val="0"/>
              <w:pageBreakBefore w:val="0"/>
              <w:spacing w:line="400" w:lineRule="exact"/>
              <w:widowControl w:val="off"/>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序</w:t>
            </w:r>
            <w:r>
              <w:rPr>
                <w:rFonts w:ascii="Times New Roman" w:hAnsi="Times New Roman"/>
                <w:b/>
                <w:bCs/>
                <w:color w:val="auto"/>
                <w:sz w:val="24"/>
                <w:szCs w:val="24"/>
                <w:highlight w:val="none"/>
              </w:rPr>
              <w:t xml:space="preserve">号</w:t>
            </w:r>
            <w:r/>
          </w:p>
        </w:tc>
        <w:tc>
          <w:tcPr>
            <w:tcW w:w="1843" w:type="dxa"/>
            <w:vAlign w:val="center"/>
            <w:textDirection w:val="lrTb"/>
            <w:noWrap w:val="false"/>
          </w:tcPr>
          <w:p>
            <w:pPr>
              <w:jc w:val="center"/>
              <w:keepLines w:val="0"/>
              <w:keepNext w:val="0"/>
              <w:pageBreakBefore w:val="0"/>
              <w:spacing w:line="400" w:lineRule="exact"/>
              <w:widowControl w:val="off"/>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评审内容</w:t>
            </w:r>
            <w:r/>
          </w:p>
        </w:tc>
        <w:tc>
          <w:tcPr>
            <w:tcW w:w="850" w:type="dxa"/>
            <w:vAlign w:val="center"/>
            <w:textDirection w:val="lrTb"/>
            <w:noWrap w:val="false"/>
          </w:tcPr>
          <w:p>
            <w:pPr>
              <w:jc w:val="center"/>
              <w:keepLines w:val="0"/>
              <w:keepNext w:val="0"/>
              <w:pageBreakBefore w:val="0"/>
              <w:spacing w:line="400" w:lineRule="exact"/>
              <w:widowControl w:val="off"/>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分</w:t>
            </w:r>
            <w:r>
              <w:rPr>
                <w:rFonts w:ascii="Times New Roman" w:hAnsi="Times New Roman"/>
                <w:b/>
                <w:bCs/>
                <w:color w:val="auto"/>
                <w:sz w:val="24"/>
                <w:szCs w:val="24"/>
                <w:highlight w:val="none"/>
              </w:rPr>
              <w:t xml:space="preserve">值</w:t>
            </w:r>
            <w:r/>
          </w:p>
        </w:tc>
        <w:tc>
          <w:tcPr>
            <w:tcW w:w="6237" w:type="dxa"/>
            <w:vAlign w:val="center"/>
            <w:textDirection w:val="lrTb"/>
            <w:noWrap w:val="false"/>
          </w:tcPr>
          <w:p>
            <w:pPr>
              <w:jc w:val="center"/>
              <w:keepLines w:val="0"/>
              <w:keepNext w:val="0"/>
              <w:pageBreakBefore w:val="0"/>
              <w:spacing w:line="400" w:lineRule="exact"/>
              <w:widowControl w:val="off"/>
              <w:tabs>
                <w:tab w:val="left" w:pos="1250" w:leader="none"/>
                <w:tab w:val="left" w:pos="3115" w:leader="none"/>
                <w:tab w:val="left" w:pos="3640" w:leader="none"/>
              </w:tabs>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评分标准</w:t>
            </w:r>
            <w:r/>
          </w:p>
        </w:tc>
      </w:tr>
      <w:tr>
        <w:trPr>
          <w:jc w:val="center"/>
          <w:trHeight w:val="426"/>
        </w:trPr>
        <w:tc>
          <w:tcPr>
            <w:tcW w:w="851" w:type="dxa"/>
            <w:vAlign w:val="center"/>
            <w:textDirection w:val="lrTb"/>
            <w:noWrap w:val="false"/>
          </w:tcPr>
          <w:p>
            <w:pPr>
              <w:jc w:val="center"/>
              <w:keepLines w:val="0"/>
              <w:keepNext w:val="0"/>
              <w:pageBreakBefore w:val="0"/>
              <w:spacing w:line="36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w:t>
            </w:r>
            <w:r/>
          </w:p>
        </w:tc>
        <w:tc>
          <w:tcPr>
            <w:tcW w:w="1843" w:type="dxa"/>
            <w:vAlign w:val="center"/>
            <w:textDirection w:val="lrTb"/>
            <w:noWrap w:val="false"/>
          </w:tcPr>
          <w:p>
            <w:pPr>
              <w:jc w:val="center"/>
              <w:keepLines w:val="0"/>
              <w:keepNext w:val="0"/>
              <w:pageBreakBefore w:val="0"/>
              <w:spacing w:line="360" w:lineRule="exact"/>
              <w:widowControl w:val="off"/>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免费质量保证</w:t>
            </w:r>
            <w:r/>
          </w:p>
        </w:tc>
        <w:tc>
          <w:tcPr>
            <w:tcW w:w="850" w:type="dxa"/>
            <w:vAlign w:val="center"/>
            <w:textDirection w:val="lrTb"/>
            <w:noWrap w:val="false"/>
          </w:tcPr>
          <w:p>
            <w:pPr>
              <w:jc w:val="center"/>
              <w:keepLines w:val="0"/>
              <w:keepNext w:val="0"/>
              <w:pageBreakBefore w:val="0"/>
              <w:spacing w:line="36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w:t>
            </w:r>
            <w:r>
              <w:rPr>
                <w:rFonts w:hint="eastAsia" w:ascii="Times New Roman" w:hAnsi="Times New Roman"/>
                <w:color w:val="auto"/>
                <w:sz w:val="24"/>
                <w:szCs w:val="20"/>
                <w:highlight w:val="none"/>
                <w:lang w:val="en-US" w:eastAsia="zh-CN"/>
              </w:rPr>
              <w:t xml:space="preserve">分</w:t>
            </w:r>
            <w:r/>
          </w:p>
        </w:tc>
        <w:tc>
          <w:tcPr>
            <w:tcW w:w="6237" w:type="dxa"/>
            <w:textDirection w:val="lrTb"/>
            <w:noWrap w:val="false"/>
          </w:tcPr>
          <w:p>
            <w:pPr>
              <w:pStyle w:val="926"/>
              <w:keepLines w:val="0"/>
              <w:keepNext w:val="0"/>
              <w:pageBreakBefore w:val="0"/>
              <w:spacing w:line="360" w:lineRule="exact"/>
              <w:widowControl w:val="off"/>
              <w:rPr>
                <w:rFonts w:hint="eastAsia"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投标设备免费质量保证期满足招标要求的得2分；优于招标要求的，每增加一年加1分，最多加1分。</w:t>
            </w:r>
            <w:r/>
          </w:p>
          <w:p>
            <w:pPr>
              <w:pStyle w:val="926"/>
              <w:keepLines w:val="0"/>
              <w:keepNext w:val="0"/>
              <w:pageBreakBefore w:val="0"/>
              <w:spacing w:line="360" w:lineRule="exact"/>
              <w:widowControl w:val="off"/>
              <w:rPr>
                <w:color w:val="auto"/>
                <w:highlight w:val="none"/>
              </w:rPr>
            </w:pPr>
            <w:r>
              <w:rPr>
                <w:rFonts w:hint="eastAsia" w:ascii="Times New Roman" w:hAnsi="Times New Roman" w:eastAsia="宋体" w:cs="Times New Roman"/>
                <w:b/>
                <w:bCs/>
                <w:color w:val="auto"/>
                <w:sz w:val="24"/>
                <w:szCs w:val="24"/>
                <w:highlight w:val="none"/>
                <w:lang w:val="zh-CN" w:eastAsia="zh-CN" w:bidi="ar-SA"/>
              </w:rPr>
              <w:t xml:space="preserve">注：</w:t>
            </w:r>
            <w:r>
              <w:rPr>
                <w:rFonts w:hint="eastAsia" w:ascii="Times New Roman" w:hAnsi="Times New Roman" w:eastAsia="宋体" w:cs="Times New Roman"/>
                <w:b/>
                <w:bCs/>
                <w:color w:val="auto"/>
                <w:sz w:val="24"/>
                <w:szCs w:val="24"/>
                <w:highlight w:val="none"/>
                <w:lang w:val="en-US" w:eastAsia="zh-CN" w:bidi="ar-SA"/>
              </w:rPr>
              <w:t xml:space="preserve">增加不足一年的不加分，只有部分货物增加免费质保维保期的不计入加分；</w:t>
            </w:r>
            <w:r>
              <w:rPr>
                <w:rFonts w:hint="eastAsia" w:ascii="Times New Roman" w:hAnsi="Times New Roman" w:eastAsia="宋体" w:cs="Times New Roman"/>
                <w:b/>
                <w:bCs/>
                <w:color w:val="auto"/>
                <w:sz w:val="24"/>
                <w:szCs w:val="24"/>
                <w:highlight w:val="none"/>
                <w:lang w:val="zh-CN" w:eastAsia="zh-CN" w:bidi="ar-SA"/>
              </w:rPr>
              <w:t xml:space="preserve">免费质保维保期不满</w:t>
            </w:r>
            <w:r>
              <w:rPr>
                <w:rFonts w:hint="eastAsia" w:ascii="Times New Roman" w:hAnsi="Times New Roman" w:eastAsia="宋体" w:cs="Times New Roman"/>
                <w:b/>
                <w:bCs/>
                <w:color w:val="auto"/>
                <w:sz w:val="24"/>
                <w:szCs w:val="24"/>
                <w:highlight w:val="none"/>
                <w:lang w:val="en-US" w:eastAsia="zh-CN" w:bidi="ar-SA"/>
              </w:rPr>
              <w:t xml:space="preserve">2</w:t>
            </w:r>
            <w:r>
              <w:rPr>
                <w:rFonts w:hint="eastAsia" w:ascii="Times New Roman" w:hAnsi="Times New Roman" w:eastAsia="宋体" w:cs="Times New Roman"/>
                <w:b/>
                <w:bCs/>
                <w:color w:val="auto"/>
                <w:sz w:val="24"/>
                <w:szCs w:val="24"/>
                <w:highlight w:val="none"/>
                <w:lang w:val="zh-CN" w:eastAsia="zh-CN" w:bidi="ar-SA"/>
              </w:rPr>
              <w:t xml:space="preserve">年的不得分。</w:t>
            </w:r>
            <w:r>
              <w:rPr>
                <w:rFonts w:hint="eastAsia" w:ascii="Times New Roman" w:hAnsi="Times New Roman" w:eastAsia="宋体" w:cs="Times New Roman"/>
                <w:b/>
                <w:bCs/>
                <w:color w:val="auto"/>
                <w:sz w:val="24"/>
                <w:szCs w:val="24"/>
                <w:highlight w:val="none"/>
                <w:lang w:val="en-US" w:eastAsia="zh-CN" w:bidi="ar-SA"/>
              </w:rPr>
              <w:t xml:space="preserve">未作说明的本项不得分。</w:t>
            </w:r>
            <w:r/>
          </w:p>
        </w:tc>
      </w:tr>
    </w:tbl>
    <w:p>
      <w:pPr>
        <w:ind w:firstLine="482"/>
        <w:spacing w:line="440" w:lineRule="exact"/>
        <w:rPr>
          <w:rFonts w:ascii="Times New Roman" w:hAnsi="Times New Roman"/>
          <w:b/>
          <w:bCs/>
          <w:color w:val="auto"/>
          <w:sz w:val="24"/>
          <w:szCs w:val="20"/>
          <w:highlight w:val="none"/>
        </w:rPr>
      </w:pPr>
      <w:r>
        <w:rPr>
          <w:rFonts w:hint="eastAsia" w:ascii="Times New Roman" w:hAnsi="Times New Roman"/>
          <w:b/>
          <w:bCs/>
          <w:color w:val="auto"/>
          <w:sz w:val="24"/>
          <w:szCs w:val="20"/>
          <w:highlight w:val="none"/>
          <w:lang w:val="en-US" w:eastAsia="zh-CN"/>
        </w:rPr>
        <w:t xml:space="preserve">5</w:t>
      </w:r>
      <w:r>
        <w:rPr>
          <w:rFonts w:hint="eastAsia" w:ascii="Times New Roman" w:hAnsi="Times New Roman"/>
          <w:b/>
          <w:bCs/>
          <w:color w:val="auto"/>
          <w:sz w:val="24"/>
          <w:szCs w:val="20"/>
          <w:highlight w:val="none"/>
        </w:rPr>
        <w:t xml:space="preserve">、综合实力</w:t>
      </w:r>
      <w:r>
        <w:rPr>
          <w:rFonts w:hint="eastAsia" w:ascii="Times New Roman" w:hAnsi="Times New Roman"/>
          <w:b/>
          <w:bCs/>
          <w:color w:val="auto"/>
          <w:sz w:val="24"/>
          <w:szCs w:val="20"/>
          <w:highlight w:val="none"/>
          <w:lang w:val="en-US" w:eastAsia="zh-CN"/>
        </w:rPr>
        <w:t xml:space="preserve">5</w:t>
      </w:r>
      <w:r>
        <w:rPr>
          <w:rFonts w:hint="eastAsia" w:ascii="Times New Roman" w:hAnsi="Times New Roman"/>
          <w:b/>
          <w:bCs/>
          <w:color w:val="auto"/>
          <w:sz w:val="24"/>
          <w:szCs w:val="20"/>
          <w:highlight w:val="none"/>
        </w:rPr>
        <w:t xml:space="preserve">分</w:t>
      </w:r>
      <w:r/>
    </w:p>
    <w:tbl>
      <w:tblPr>
        <w:tblStyle w:val="913"/>
        <w:tblW w:w="97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985"/>
        <w:gridCol w:w="850"/>
        <w:gridCol w:w="6237"/>
      </w:tblGrid>
      <w:tr>
        <w:trPr>
          <w:jc w:val="center"/>
          <w:trHeight w:val="530"/>
        </w:trPr>
        <w:tc>
          <w:tcPr>
            <w:tcW w:w="709" w:type="dxa"/>
            <w:vAlign w:val="center"/>
            <w:textDirection w:val="lrTb"/>
            <w:noWrap w:val="false"/>
          </w:tcPr>
          <w:p>
            <w:pPr>
              <w:jc w:val="center"/>
              <w:keepLines w:val="0"/>
              <w:keepNext w:val="0"/>
              <w:pageBreakBefore w:val="0"/>
              <w:spacing w:line="400" w:lineRule="exact"/>
              <w:widowControl w:val="off"/>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序号</w:t>
            </w:r>
            <w:r/>
          </w:p>
        </w:tc>
        <w:tc>
          <w:tcPr>
            <w:tcW w:w="1985" w:type="dxa"/>
            <w:vAlign w:val="center"/>
            <w:textDirection w:val="lrTb"/>
            <w:noWrap w:val="false"/>
          </w:tcPr>
          <w:p>
            <w:pPr>
              <w:jc w:val="center"/>
              <w:keepLines w:val="0"/>
              <w:keepNext w:val="0"/>
              <w:pageBreakBefore w:val="0"/>
              <w:spacing w:line="400" w:lineRule="exact"/>
              <w:widowControl w:val="off"/>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评审内容</w:t>
            </w:r>
            <w:r/>
          </w:p>
        </w:tc>
        <w:tc>
          <w:tcPr>
            <w:tcW w:w="850" w:type="dxa"/>
            <w:vAlign w:val="center"/>
            <w:textDirection w:val="lrTb"/>
            <w:noWrap w:val="false"/>
          </w:tcPr>
          <w:p>
            <w:pPr>
              <w:jc w:val="center"/>
              <w:keepLines w:val="0"/>
              <w:keepNext w:val="0"/>
              <w:pageBreakBefore w:val="0"/>
              <w:spacing w:line="400" w:lineRule="exact"/>
              <w:widowControl w:val="off"/>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分</w:t>
            </w:r>
            <w:r>
              <w:rPr>
                <w:rFonts w:ascii="Times New Roman" w:hAnsi="Times New Roman"/>
                <w:b/>
                <w:bCs/>
                <w:color w:val="auto"/>
                <w:sz w:val="24"/>
                <w:szCs w:val="24"/>
                <w:highlight w:val="none"/>
              </w:rPr>
              <w:t xml:space="preserve">值</w:t>
            </w:r>
            <w:r/>
          </w:p>
        </w:tc>
        <w:tc>
          <w:tcPr>
            <w:tcW w:w="6237" w:type="dxa"/>
            <w:vAlign w:val="center"/>
            <w:textDirection w:val="lrTb"/>
            <w:noWrap w:val="false"/>
          </w:tcPr>
          <w:p>
            <w:pPr>
              <w:jc w:val="center"/>
              <w:keepLines w:val="0"/>
              <w:keepNext w:val="0"/>
              <w:pageBreakBefore w:val="0"/>
              <w:spacing w:line="400" w:lineRule="exact"/>
              <w:widowControl w:val="off"/>
              <w:tabs>
                <w:tab w:val="left" w:pos="1250" w:leader="none"/>
                <w:tab w:val="left" w:pos="3115" w:leader="none"/>
                <w:tab w:val="left" w:pos="3640" w:leader="none"/>
              </w:tabs>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评分标准</w:t>
            </w:r>
            <w:r/>
          </w:p>
        </w:tc>
      </w:tr>
      <w:tr>
        <w:trPr>
          <w:jc w:val="center"/>
          <w:trHeight w:val="90"/>
        </w:trPr>
        <w:tc>
          <w:tcPr>
            <w:tcW w:w="709" w:type="dxa"/>
            <w:vAlign w:val="center"/>
            <w:textDirection w:val="lrTb"/>
            <w:noWrap w:val="false"/>
          </w:tcPr>
          <w:p>
            <w:pPr>
              <w:jc w:val="center"/>
              <w:keepLines w:val="0"/>
              <w:keepNext w:val="0"/>
              <w:pageBreakBefore w:val="0"/>
              <w:spacing w:line="36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w:t>
            </w:r>
            <w:r/>
          </w:p>
        </w:tc>
        <w:tc>
          <w:tcPr>
            <w:tcW w:w="1985"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eastAsia="宋体" w:cs="宋体"/>
                <w:color w:val="auto"/>
                <w:sz w:val="24"/>
                <w:szCs w:val="24"/>
                <w:highlight w:val="none"/>
                <w:lang w:val="en-US" w:eastAsia="zh-CN"/>
              </w:rPr>
            </w:pPr>
            <w:r>
              <w:rPr>
                <w:rFonts w:hint="eastAsia" w:ascii="Times New Roman" w:hAnsi="Times New Roman"/>
                <w:color w:val="auto"/>
                <w:sz w:val="24"/>
                <w:szCs w:val="24"/>
                <w:highlight w:val="none"/>
              </w:rPr>
              <w:t xml:space="preserve">商务条件响应性</w:t>
            </w:r>
            <w:r/>
          </w:p>
        </w:tc>
        <w:tc>
          <w:tcPr>
            <w:tcW w:w="85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2分</w:t>
            </w:r>
            <w:r/>
          </w:p>
        </w:tc>
        <w:tc>
          <w:tcPr>
            <w:tcW w:w="6237" w:type="dxa"/>
            <w:textDirection w:val="lrTb"/>
            <w:noWrap w:val="false"/>
          </w:tcPr>
          <w:p>
            <w:pPr>
              <w:keepLines w:val="0"/>
              <w:keepNext w:val="0"/>
              <w:pageBreakBefore w:val="0"/>
              <w:spacing w:line="360" w:lineRule="exact"/>
              <w:widowControl w:val="off"/>
              <w:tabs>
                <w:tab w:val="left" w:pos="1250" w:leader="none"/>
                <w:tab w:val="left" w:pos="3115" w:leader="none"/>
                <w:tab w:val="left" w:pos="3640" w:leader="none"/>
              </w:tabs>
              <w:rPr>
                <w:rFonts w:ascii="Times New Roman" w:hAnsi="Times New Roman" w:cs="宋体"/>
                <w:color w:val="auto"/>
                <w:sz w:val="24"/>
                <w:szCs w:val="24"/>
                <w:highlight w:val="none"/>
              </w:rPr>
            </w:pPr>
            <w:r>
              <w:rPr>
                <w:rFonts w:hint="eastAsia" w:ascii="Times New Roman" w:hAnsi="Times New Roman"/>
                <w:color w:val="auto"/>
                <w:sz w:val="24"/>
                <w:szCs w:val="24"/>
                <w:highlight w:val="none"/>
              </w:rPr>
              <w:t xml:space="preserve">投标人对招标文件中合同条款等商务条件完全响应无偏离的得</w:t>
            </w:r>
            <w:r>
              <w:rPr>
                <w:rFonts w:hint="eastAsia" w:ascii="Times New Roman" w:hAnsi="Times New Roman"/>
                <w:color w:val="auto"/>
                <w:sz w:val="24"/>
                <w:szCs w:val="24"/>
                <w:highlight w:val="none"/>
                <w:lang w:val="en-US" w:eastAsia="zh-CN"/>
              </w:rPr>
              <w:t xml:space="preserve">2</w:t>
            </w:r>
            <w:r>
              <w:rPr>
                <w:rFonts w:hint="eastAsia" w:ascii="Times New Roman" w:hAnsi="Times New Roman"/>
                <w:color w:val="auto"/>
                <w:sz w:val="24"/>
                <w:szCs w:val="24"/>
                <w:highlight w:val="none"/>
              </w:rPr>
              <w:t xml:space="preserve">分，有负偏离条款</w:t>
            </w:r>
            <w:r>
              <w:rPr>
                <w:rFonts w:ascii="Times New Roman" w:hAnsi="Times New Roman"/>
                <w:color w:val="auto"/>
                <w:sz w:val="24"/>
                <w:szCs w:val="24"/>
                <w:highlight w:val="none"/>
              </w:rPr>
              <w:t xml:space="preserve">的</w:t>
            </w:r>
            <w:r>
              <w:rPr>
                <w:rFonts w:hint="eastAsia" w:ascii="Times New Roman" w:hAnsi="Times New Roman"/>
                <w:color w:val="auto"/>
                <w:sz w:val="24"/>
                <w:szCs w:val="24"/>
                <w:highlight w:val="none"/>
              </w:rPr>
              <w:t xml:space="preserve">，每条扣</w:t>
            </w:r>
            <w:r>
              <w:rPr>
                <w:rFonts w:ascii="Times New Roman" w:hAnsi="Times New Roman"/>
                <w:color w:val="auto"/>
                <w:sz w:val="24"/>
                <w:szCs w:val="24"/>
                <w:highlight w:val="none"/>
              </w:rPr>
              <w:t xml:space="preserve">0.</w:t>
            </w:r>
            <w:r>
              <w:rPr>
                <w:rFonts w:hint="eastAsia" w:ascii="Times New Roman" w:hAnsi="Times New Roman"/>
                <w:color w:val="auto"/>
                <w:sz w:val="24"/>
                <w:szCs w:val="24"/>
                <w:highlight w:val="none"/>
                <w:lang w:val="en-US" w:eastAsia="zh-CN"/>
              </w:rPr>
              <w:t xml:space="preserve">1</w:t>
            </w:r>
            <w:r>
              <w:rPr>
                <w:rFonts w:hint="eastAsia" w:ascii="Times New Roman" w:hAnsi="Times New Roman"/>
                <w:color w:val="auto"/>
                <w:sz w:val="24"/>
                <w:szCs w:val="24"/>
                <w:highlight w:val="none"/>
              </w:rPr>
              <w:t xml:space="preserve">分，最低扣至0分。</w:t>
            </w:r>
            <w:r/>
          </w:p>
        </w:tc>
      </w:tr>
      <w:tr>
        <w:trPr>
          <w:jc w:val="center"/>
          <w:trHeight w:val="440"/>
        </w:trPr>
        <w:tc>
          <w:tcPr>
            <w:tcW w:w="709"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2</w:t>
            </w:r>
            <w:r/>
          </w:p>
        </w:tc>
        <w:tc>
          <w:tcPr>
            <w:tcW w:w="1985"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业绩情况</w:t>
            </w:r>
            <w:r/>
          </w:p>
        </w:tc>
        <w:tc>
          <w:tcPr>
            <w:tcW w:w="85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 xml:space="preserve">2分</w:t>
            </w:r>
            <w:r/>
          </w:p>
        </w:tc>
        <w:tc>
          <w:tcPr>
            <w:tcW w:w="6237" w:type="dxa"/>
            <w:textDirection w:val="lrTb"/>
            <w:noWrap w:val="false"/>
          </w:tcPr>
          <w:p>
            <w:pPr>
              <w:keepLines w:val="0"/>
              <w:keepNext w:val="0"/>
              <w:pageBreakBefore w:val="0"/>
              <w:spacing w:line="360" w:lineRule="exact"/>
              <w:widowControl w:val="off"/>
              <w:rPr>
                <w:color w:val="auto"/>
                <w:sz w:val="24"/>
                <w:szCs w:val="24"/>
                <w:highlight w:val="none"/>
              </w:rPr>
            </w:pPr>
            <w:r>
              <w:rPr>
                <w:rFonts w:hint="eastAsia" w:ascii="Times New Roman" w:hAnsi="Times New Roman" w:eastAsia="宋体"/>
                <w:color w:val="auto"/>
                <w:sz w:val="24"/>
                <w:szCs w:val="24"/>
                <w:highlight w:val="none"/>
              </w:rPr>
              <w:t xml:space="preserve">根据投标人</w:t>
            </w:r>
            <w:r>
              <w:rPr>
                <w:rFonts w:hint="eastAsia" w:ascii="Times New Roman" w:hAnsi="Times New Roman" w:eastAsia="宋体"/>
                <w:b w:val="0"/>
                <w:bCs w:val="0"/>
                <w:color w:val="auto"/>
                <w:sz w:val="24"/>
                <w:szCs w:val="24"/>
                <w:highlight w:val="none"/>
              </w:rPr>
              <w:t xml:space="preserve">自20</w:t>
            </w:r>
            <w:r>
              <w:rPr>
                <w:rFonts w:hint="eastAsia" w:ascii="Times New Roman" w:hAnsi="Times New Roman"/>
                <w:b w:val="0"/>
                <w:bCs w:val="0"/>
                <w:color w:val="auto"/>
                <w:sz w:val="24"/>
                <w:szCs w:val="24"/>
                <w:highlight w:val="none"/>
                <w:lang w:val="en-US" w:eastAsia="zh-CN"/>
              </w:rPr>
              <w:t xml:space="preserve">19</w:t>
            </w:r>
            <w:r>
              <w:rPr>
                <w:rFonts w:hint="eastAsia" w:ascii="Times New Roman" w:hAnsi="Times New Roman" w:eastAsia="宋体"/>
                <w:b w:val="0"/>
                <w:bCs w:val="0"/>
                <w:color w:val="auto"/>
                <w:sz w:val="24"/>
                <w:szCs w:val="24"/>
                <w:highlight w:val="none"/>
              </w:rPr>
              <w:t xml:space="preserve">年1月1日至今（以合同签订日期为准）实施的</w:t>
            </w:r>
            <w:r>
              <w:rPr>
                <w:rFonts w:hint="eastAsia" w:ascii="Times New Roman" w:hAnsi="Times New Roman"/>
                <w:b/>
                <w:bCs/>
                <w:color w:val="auto"/>
                <w:sz w:val="24"/>
                <w:szCs w:val="24"/>
                <w:highlight w:val="none"/>
                <w:lang w:val="en-US" w:eastAsia="zh-CN"/>
              </w:rPr>
              <w:t xml:space="preserve">法庭或办公楼智能化项目</w:t>
            </w:r>
            <w:r>
              <w:rPr>
                <w:rFonts w:hint="eastAsia" w:ascii="Times New Roman" w:hAnsi="Times New Roman" w:eastAsia="宋体"/>
                <w:b w:val="0"/>
                <w:bCs w:val="0"/>
                <w:color w:val="auto"/>
                <w:sz w:val="24"/>
                <w:szCs w:val="24"/>
                <w:highlight w:val="none"/>
              </w:rPr>
              <w:t xml:space="preserve">业绩进行评定，每提供一个得</w:t>
            </w:r>
            <w:r>
              <w:rPr>
                <w:rFonts w:hint="eastAsia" w:ascii="Times New Roman" w:hAnsi="Times New Roman"/>
                <w:b w:val="0"/>
                <w:bCs w:val="0"/>
                <w:color w:val="auto"/>
                <w:sz w:val="24"/>
                <w:szCs w:val="24"/>
                <w:highlight w:val="none"/>
                <w:lang w:val="en-US" w:eastAsia="zh-CN"/>
              </w:rPr>
              <w:t xml:space="preserve">1</w:t>
            </w:r>
            <w:r>
              <w:rPr>
                <w:rFonts w:hint="eastAsia" w:ascii="Times New Roman" w:hAnsi="Times New Roman" w:eastAsia="宋体"/>
                <w:b w:val="0"/>
                <w:bCs w:val="0"/>
                <w:color w:val="auto"/>
                <w:sz w:val="24"/>
                <w:szCs w:val="24"/>
                <w:highlight w:val="none"/>
              </w:rPr>
              <w:t xml:space="preserve">分，最高得</w:t>
            </w:r>
            <w:r>
              <w:rPr>
                <w:rFonts w:hint="eastAsia" w:ascii="Times New Roman" w:hAnsi="Times New Roman"/>
                <w:b w:val="0"/>
                <w:bCs w:val="0"/>
                <w:color w:val="auto"/>
                <w:sz w:val="24"/>
                <w:szCs w:val="24"/>
                <w:highlight w:val="none"/>
                <w:lang w:val="en-US" w:eastAsia="zh-CN"/>
              </w:rPr>
              <w:t xml:space="preserve">2</w:t>
            </w:r>
            <w:r>
              <w:rPr>
                <w:rFonts w:hint="eastAsia" w:ascii="Times New Roman" w:hAnsi="Times New Roman" w:eastAsia="宋体"/>
                <w:b w:val="0"/>
                <w:bCs w:val="0"/>
                <w:color w:val="auto"/>
                <w:sz w:val="24"/>
                <w:szCs w:val="24"/>
                <w:highlight w:val="none"/>
              </w:rPr>
              <w:t xml:space="preserve">分</w:t>
            </w:r>
            <w:r>
              <w:rPr>
                <w:rFonts w:hint="eastAsia"/>
                <w:b w:val="0"/>
                <w:bCs w:val="0"/>
                <w:color w:val="auto"/>
                <w:sz w:val="24"/>
                <w:szCs w:val="24"/>
                <w:highlight w:val="none"/>
              </w:rPr>
              <w:t xml:space="preserve">。</w:t>
            </w:r>
            <w:r/>
          </w:p>
          <w:p>
            <w:pPr>
              <w:keepLines w:val="0"/>
              <w:keepNext w:val="0"/>
              <w:pageBreakBefore w:val="0"/>
              <w:spacing w:line="360" w:lineRule="exact"/>
              <w:widowControl w:val="off"/>
              <w:tabs>
                <w:tab w:val="left" w:pos="1250" w:leader="none"/>
                <w:tab w:val="left" w:pos="3115" w:leader="none"/>
                <w:tab w:val="left" w:pos="3640" w:leader="none"/>
              </w:tabs>
              <w:rPr>
                <w:rFonts w:hint="eastAsia" w:ascii="Times New Roman" w:hAnsi="Times New Roman"/>
                <w:color w:val="auto"/>
                <w:sz w:val="24"/>
                <w:szCs w:val="24"/>
                <w:highlight w:val="none"/>
              </w:rPr>
            </w:pPr>
            <w:r>
              <w:rPr>
                <w:rFonts w:hint="eastAsia"/>
                <w:b/>
                <w:bCs/>
                <w:color w:val="auto"/>
                <w:sz w:val="24"/>
                <w:szCs w:val="24"/>
                <w:highlight w:val="none"/>
              </w:rPr>
              <w:t xml:space="preserve">注：投标文件中需提供相关业绩合同（包括合同首页、标的金额页、签字盖章页）</w:t>
            </w:r>
            <w:r>
              <w:rPr>
                <w:b/>
                <w:bCs/>
                <w:color w:val="auto"/>
                <w:sz w:val="24"/>
                <w:szCs w:val="24"/>
                <w:highlight w:val="none"/>
              </w:rPr>
              <w:t xml:space="preserve">证明材料</w:t>
            </w:r>
            <w:r>
              <w:rPr>
                <w:rFonts w:hint="eastAsia"/>
                <w:b/>
                <w:bCs/>
                <w:color w:val="auto"/>
                <w:sz w:val="24"/>
                <w:szCs w:val="24"/>
                <w:highlight w:val="none"/>
              </w:rPr>
              <w:t xml:space="preserve">，</w:t>
            </w:r>
            <w:r>
              <w:rPr>
                <w:b/>
                <w:bCs/>
                <w:color w:val="auto"/>
                <w:sz w:val="24"/>
                <w:szCs w:val="24"/>
                <w:highlight w:val="none"/>
              </w:rPr>
              <w:t xml:space="preserve">未提供或</w:t>
            </w:r>
            <w:r>
              <w:rPr>
                <w:rFonts w:hint="eastAsia"/>
                <w:b/>
                <w:bCs/>
                <w:color w:val="auto"/>
                <w:sz w:val="24"/>
                <w:szCs w:val="24"/>
                <w:highlight w:val="none"/>
              </w:rPr>
              <w:t xml:space="preserve">提供不全或</w:t>
            </w:r>
            <w:r>
              <w:rPr>
                <w:b/>
                <w:bCs/>
                <w:color w:val="auto"/>
                <w:sz w:val="24"/>
                <w:szCs w:val="24"/>
                <w:highlight w:val="none"/>
              </w:rPr>
              <w:t xml:space="preserve">提供的证明材料无法佐证的不得分。</w:t>
            </w:r>
            <w:r/>
          </w:p>
        </w:tc>
      </w:tr>
      <w:tr>
        <w:trPr>
          <w:jc w:val="center"/>
          <w:trHeight w:val="690"/>
        </w:trPr>
        <w:tc>
          <w:tcPr>
            <w:shd w:val="clear" w:color="auto" w:fill="auto"/>
            <w:tcW w:w="709"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eastAsia="宋体" w:cs="Times New Roman"/>
                <w:color w:val="auto"/>
                <w:sz w:val="24"/>
                <w:szCs w:val="22"/>
                <w:highlight w:val="none"/>
                <w:lang w:val="en-US" w:eastAsia="zh-CN" w:bidi="ar-SA"/>
              </w:rPr>
            </w:pPr>
            <w:r>
              <w:rPr>
                <w:rFonts w:ascii="Times New Roman" w:hAnsi="Times New Roman"/>
                <w:color w:val="auto"/>
                <w:sz w:val="24"/>
                <w:highlight w:val="none"/>
              </w:rPr>
              <w:t xml:space="preserve">3</w:t>
            </w:r>
            <w:r/>
          </w:p>
        </w:tc>
        <w:tc>
          <w:tcPr>
            <w:shd w:val="clear" w:color="auto" w:fill="auto"/>
            <w:tcW w:w="198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ascii="Times New Roman" w:hAnsi="Times New Roman"/>
                <w:color w:val="auto"/>
                <w:sz w:val="24"/>
                <w:szCs w:val="24"/>
                <w:highlight w:val="none"/>
                <w:lang w:val="zh-CN"/>
              </w:rPr>
              <w:t xml:space="preserve">政府采购相关政策情况</w:t>
            </w:r>
            <w:r/>
          </w:p>
        </w:tc>
        <w:tc>
          <w:tcPr>
            <w:shd w:val="clear" w:color="auto" w:fill="auto"/>
            <w:tcW w:w="85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ascii="Times New Roman" w:hAnsi="Times New Roman"/>
                <w:color w:val="auto"/>
                <w:sz w:val="24"/>
                <w:szCs w:val="24"/>
                <w:highlight w:val="none"/>
              </w:rPr>
              <w:t xml:space="preserve">1分</w:t>
            </w:r>
            <w:r/>
          </w:p>
        </w:tc>
        <w:tc>
          <w:tcPr>
            <w:shd w:val="clear" w:color="auto" w:fill="auto"/>
            <w:tcW w:w="6237" w:type="dxa"/>
            <w:vAlign w:val="center"/>
            <w:textDirection w:val="lrTb"/>
            <w:noWrap w:val="false"/>
          </w:tcPr>
          <w:p>
            <w:pPr>
              <w:keepLines w:val="0"/>
              <w:keepNext w:val="0"/>
              <w:pageBreakBefore w:val="0"/>
              <w:spacing w:line="36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投标</w:t>
            </w:r>
            <w:r>
              <w:rPr>
                <w:rFonts w:hint="eastAsia" w:ascii="Times New Roman" w:hAnsi="Times New Roman"/>
                <w:color w:val="auto"/>
                <w:sz w:val="24"/>
                <w:highlight w:val="none"/>
              </w:rPr>
              <w:t xml:space="preserve">设备具有国家确定的认证机构出具的处于有效期之内的环境标志产品认证证书的</w:t>
            </w:r>
            <w:r>
              <w:rPr>
                <w:rFonts w:ascii="Times New Roman" w:hAnsi="Times New Roman"/>
                <w:color w:val="auto"/>
                <w:sz w:val="24"/>
                <w:highlight w:val="none"/>
              </w:rPr>
              <w:t xml:space="preserve">得1分。</w:t>
            </w:r>
            <w:r/>
          </w:p>
          <w:p>
            <w:pPr>
              <w:jc w:val="left"/>
              <w:keepLines w:val="0"/>
              <w:keepNext w:val="0"/>
              <w:pageBreakBefore w:val="0"/>
              <w:spacing w:line="360" w:lineRule="exact"/>
              <w:widowControl w:val="off"/>
              <w:rPr>
                <w:rFonts w:hint="eastAsia" w:ascii="Times New Roman" w:hAnsi="Times New Roman" w:eastAsia="宋体" w:cs="宋体"/>
                <w:color w:val="auto"/>
                <w:sz w:val="24"/>
                <w:szCs w:val="22"/>
                <w:highlight w:val="none"/>
                <w:lang w:val="en-US" w:eastAsia="zh-CN" w:bidi="ar-SA"/>
              </w:rPr>
            </w:pPr>
            <w:r>
              <w:rPr>
                <w:rFonts w:ascii="Times New Roman" w:hAnsi="Times New Roman"/>
                <w:b/>
                <w:color w:val="auto"/>
                <w:sz w:val="24"/>
                <w:highlight w:val="none"/>
              </w:rPr>
              <w:t xml:space="preserve">注：投标文件中需提供</w:t>
            </w:r>
            <w:r>
              <w:rPr>
                <w:rFonts w:hint="eastAsia" w:ascii="Times New Roman" w:hAnsi="Times New Roman"/>
                <w:b/>
                <w:color w:val="auto"/>
                <w:sz w:val="24"/>
                <w:highlight w:val="none"/>
              </w:rPr>
              <w:t xml:space="preserve">相关</w:t>
            </w:r>
            <w:r>
              <w:rPr>
                <w:rFonts w:ascii="Times New Roman" w:hAnsi="Times New Roman"/>
                <w:b/>
                <w:color w:val="auto"/>
                <w:sz w:val="24"/>
                <w:highlight w:val="none"/>
              </w:rPr>
              <w:t xml:space="preserve">证书</w:t>
            </w:r>
            <w:r>
              <w:rPr>
                <w:rFonts w:hint="eastAsia" w:ascii="Times New Roman" w:hAnsi="Times New Roman"/>
                <w:b/>
                <w:color w:val="auto"/>
                <w:sz w:val="24"/>
                <w:highlight w:val="none"/>
              </w:rPr>
              <w:t xml:space="preserve">的</w:t>
            </w:r>
            <w:r>
              <w:rPr>
                <w:rFonts w:ascii="Times New Roman" w:hAnsi="Times New Roman"/>
                <w:b/>
                <w:color w:val="auto"/>
                <w:sz w:val="24"/>
                <w:highlight w:val="none"/>
              </w:rPr>
              <w:t xml:space="preserve">扫描件，未提供的</w:t>
            </w:r>
            <w:r>
              <w:rPr>
                <w:rFonts w:hint="eastAsia" w:ascii="Times New Roman" w:hAnsi="Times New Roman"/>
                <w:b/>
                <w:color w:val="auto"/>
                <w:sz w:val="24"/>
                <w:highlight w:val="none"/>
              </w:rPr>
              <w:t xml:space="preserve">本项</w:t>
            </w:r>
            <w:r>
              <w:rPr>
                <w:rFonts w:ascii="Times New Roman" w:hAnsi="Times New Roman"/>
                <w:b/>
                <w:color w:val="auto"/>
                <w:sz w:val="24"/>
                <w:highlight w:val="none"/>
              </w:rPr>
              <w:t xml:space="preserve">不得分。</w:t>
            </w:r>
            <w:r/>
          </w:p>
        </w:tc>
      </w:tr>
    </w:tbl>
    <w:p>
      <w:pPr>
        <w:spacing w:line="440" w:lineRule="exact"/>
        <w:rPr>
          <w:rFonts w:ascii="Times New Roman" w:hAnsi="Times New Roman"/>
          <w:b/>
          <w:bCs/>
          <w:color w:val="auto"/>
          <w:sz w:val="24"/>
          <w:highlight w:val="none"/>
        </w:rPr>
      </w:pPr>
      <w:r>
        <w:rPr>
          <w:rFonts w:ascii="Times New Roman" w:hAnsi="Times New Roman"/>
          <w:b/>
          <w:bCs/>
          <w:color w:val="auto"/>
          <w:sz w:val="24"/>
          <w:highlight w:val="none"/>
        </w:rPr>
      </w:r>
      <w:r/>
    </w:p>
    <w:p>
      <w:pPr>
        <w:spacing w:line="440" w:lineRule="exact"/>
        <w:rPr>
          <w:b/>
          <w:bCs/>
          <w:color w:val="auto"/>
          <w:sz w:val="28"/>
          <w:highlight w:val="none"/>
        </w:rPr>
      </w:pPr>
      <w:r>
        <w:rPr>
          <w:rFonts w:hint="eastAsia"/>
          <w:b/>
          <w:bCs/>
          <w:color w:val="auto"/>
          <w:sz w:val="28"/>
          <w:highlight w:val="none"/>
        </w:rPr>
        <w:t xml:space="preserve">三、政府采购政策：</w:t>
      </w:r>
      <w:r/>
    </w:p>
    <w:p>
      <w:pPr>
        <w:ind w:firstLine="24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1、针对中小型企业、残疾人福利单位和监狱企业的评审：</w:t>
      </w:r>
      <w:r/>
    </w:p>
    <w:p>
      <w:pPr>
        <w:ind w:firstLine="361"/>
        <w:spacing w:line="440" w:lineRule="exact"/>
        <w:rPr>
          <w:rFonts w:hint="eastAsia"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（1）本项目非专门面向中小企业采购，所属行业为工业。</w:t>
      </w:r>
      <w:r/>
    </w:p>
    <w:p>
      <w:pPr>
        <w:ind w:firstLine="36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w:t>
      </w:r>
      <w:r>
        <w:rPr>
          <w:rFonts w:hint="eastAsia" w:ascii="Times New Roman" w:hAnsi="Times New Roman"/>
          <w:color w:val="auto"/>
          <w:sz w:val="24"/>
          <w:szCs w:val="24"/>
          <w:highlight w:val="none"/>
        </w:rPr>
        <w:t xml:space="preserve">）根据《政府采购促进中小企业发展管理办法》（财库〔2020〕46号）、《关于促进残疾人就业政府采购政策的通知》（财库〔2017〕141号）、《关于政府采购支持监狱企业发展有关问题的通知》（财库〔2014〕68号），对属于小微企业、残疾人福利性单位、监狱企业给予评审优惠：如投标人为小型和微型企业、残疾人福利性单位或监狱企业的，其价格给予20%的扣除，用扣除后的价格参与评审，如扣除后的价格为最低价的，则作为评标基准价，中标金额则以实际投标报价为准。残疾人福利性单位、监狱企业属于小型、微型企业的，不重复享受政策。</w:t>
      </w:r>
      <w:r/>
    </w:p>
    <w:p>
      <w:pPr>
        <w:ind w:firstLine="36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（3）在政府采购活动中，投标人提供的货物或者服务符合下列情形的，享受中小企业扶持政策：</w:t>
      </w:r>
      <w:r/>
    </w:p>
    <w:p>
      <w:pPr>
        <w:ind w:firstLine="36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①在货物采购项目中，货物由中小企业制造，即货物由中小企业生产且使用该中小企业商号或者注册商标。</w:t>
      </w:r>
      <w:r/>
    </w:p>
    <w:p>
      <w:pPr>
        <w:ind w:firstLine="36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②在服务采购项目中，服务由中小企业承接，即提供服务的人员为中小企业依照《中华人民共和国劳动合同法》订立劳动合同的从业人员。</w:t>
      </w:r>
      <w:r/>
    </w:p>
    <w:p>
      <w:pPr>
        <w:ind w:firstLine="36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③在货物采购项目中，投标人提供的货物既有中小企业制造货物，也有大型企业制造货物的，不享受中小企业扶持政策。</w:t>
      </w:r>
      <w:r/>
    </w:p>
    <w:p>
      <w:pPr>
        <w:ind w:firstLine="36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④以联合体形式参加政府采购活动，联合体各方均为小微企业的，联合体视同小微企业。</w:t>
      </w:r>
      <w:r/>
    </w:p>
    <w:p>
      <w:pPr>
        <w:ind w:firstLine="36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（4）在投标文件中，小微企业需提供《中小企业声明函》（填报严格按工信部联企业〔2011〕300号通知中的《中小企业划型标准规定》进行，中小企业规模类型可进入小程序进行自测。）</w:t>
      </w:r>
      <w:r/>
    </w:p>
    <w:p>
      <w:pPr>
        <w:ind w:firstLine="36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（5）残疾人福利性单位需提供《残疾人福利性单位声明函》；监狱</w:t>
      </w:r>
      <w:r>
        <w:rPr>
          <w:color w:val="auto"/>
          <w:sz w:val="24"/>
          <w:szCs w:val="24"/>
          <w:highlight w:val="none"/>
        </w:rPr>
        <w:t xml:space="preserve">企业需提供由省级</w:t>
      </w:r>
      <w:r>
        <w:rPr>
          <w:rFonts w:hint="eastAsia"/>
          <w:color w:val="auto"/>
          <w:sz w:val="24"/>
          <w:szCs w:val="24"/>
          <w:highlight w:val="none"/>
          <w:lang w:val="en-US" w:eastAsia="zh-CN"/>
        </w:rPr>
        <w:t xml:space="preserve">以</w:t>
      </w:r>
      <w:r>
        <w:rPr>
          <w:rFonts w:hint="eastAsia" w:ascii="Times New Roman" w:hAnsi="Times New Roman"/>
          <w:color w:val="auto"/>
          <w:sz w:val="24"/>
          <w:szCs w:val="24"/>
          <w:highlight w:val="none"/>
        </w:rPr>
        <w:t xml:space="preserve">上监狱管理局、戒毒管理局（含新疆生产建设兵团）出具的属于监狱企业的证明文件。</w:t>
      </w:r>
      <w:r/>
    </w:p>
    <w:p>
      <w:pPr>
        <w:ind w:firstLine="36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（6）享受政府采购支持政策的残疾人福利性单位应当同时满足以下条件：</w:t>
      </w:r>
      <w:r/>
    </w:p>
    <w:p>
      <w:pPr>
        <w:ind w:firstLine="36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安置的残疾人占本单位在职职工人数的比例不低于25%（含25%），并且安置的残疾人人数不少于10人（含10人）；依法与安置的每位残疾人签订了一年以上（含一年）的劳动合同或服务协议；</w:t>
      </w:r>
      <w:r/>
    </w:p>
    <w:p>
      <w:pPr>
        <w:ind w:firstLine="36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36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提供本单位制造的货物、承担的工程或者服务，或者提供其他残疾人福利性单位制造的货物（不包括使用非残疾人福利性单位注册商标的货物）。</w:t>
      </w:r>
      <w:r/>
    </w:p>
    <w:p>
      <w:pPr>
        <w:ind w:firstLine="36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36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投标人如不提供以上声明函或证明材料的，则不享受评审优惠政策。</w:t>
      </w:r>
      <w:r/>
    </w:p>
    <w:p>
      <w:pPr>
        <w:ind w:firstLine="36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中标人为小微企业或残疾人福利性单位的，应当随中标结果同时公告其《中小企业声明函》或《残疾人福利性单位声明函》，接受社会监督。若投标人提供的上述声明函为虚假声明则视同提供虚假材料，按“政府采购法”相关规定处理并报请政府监管部门给予行政处罚。</w:t>
      </w:r>
      <w:r/>
    </w:p>
    <w:p>
      <w:pPr>
        <w:ind w:firstLine="36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8）事业单位、社会组织等非企业主体不享受中小企业扶持政策，但事业单位、社会组织等非企业主体提供全部由中小企业制造的货物，参加货物采购项目的除外。（《苏州市政府采购促进中小企业发展实施意见》-苏财购[2022]16号）。</w:t>
      </w:r>
      <w:r/>
    </w:p>
    <w:p>
      <w:pPr>
        <w:ind w:firstLine="24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 xml:space="preserve">2、</w:t>
      </w:r>
      <w:r>
        <w:rPr>
          <w:rFonts w:hint="eastAsia" w:ascii="Times New Roman" w:hAnsi="Times New Roman"/>
          <w:color w:val="auto"/>
          <w:sz w:val="24"/>
          <w:szCs w:val="24"/>
          <w:highlight w:val="none"/>
        </w:rPr>
        <w:t xml:space="preserve">根据《关于调整优化节能产品、环境标志产品政府采购执行机制的通知》（财库〔2019〕9号）有关政策规定如下：</w:t>
      </w:r>
      <w:r/>
    </w:p>
    <w:p>
      <w:pPr>
        <w:ind w:firstLine="24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1</w:t>
      </w: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rPr>
        <w:t xml:space="preserve">政府采购节能产品、环境标志产品</w:t>
      </w:r>
      <w:r/>
    </w:p>
    <w:p>
      <w:pPr>
        <w:ind w:firstLine="240"/>
        <w:spacing w:line="440" w:lineRule="exact"/>
        <w:rPr>
          <w:rFonts w:hint="eastAsia" w:ascii="Times New Roman" w:hAnsi="Times New Roman" w:eastAsia="宋体"/>
          <w:b/>
          <w:bCs/>
          <w:color w:val="auto"/>
          <w:sz w:val="24"/>
          <w:szCs w:val="24"/>
          <w:highlight w:val="none"/>
          <w:lang w:eastAsia="zh-CN"/>
        </w:rPr>
      </w:pPr>
      <w:r>
        <w:rPr>
          <w:rFonts w:hint="eastAsia" w:ascii="Times New Roman" w:hAnsi="Times New Roman"/>
          <w:color w:val="auto"/>
          <w:sz w:val="24"/>
          <w:szCs w:val="24"/>
          <w:highlight w:val="none"/>
        </w:rPr>
        <w:t xml:space="preserve">节能产品和环境标志产品实施品目清单管理，以“中国政府采购网”（http://www.ccgp.gov.cn）公告的时间、内容为准。若本次采购的产品属于品目清单范围的，将依据国家确定的认证机构出具的、处于有效期之内的节能产品、环境标志产品认证证书，对获得证书的产品实施政府优先采购或强制采购。投标人在投标文件中提供强制采购产品具有国家确定的认证机构出具的、处于有效期之内的认证证书扫描件或相关截图等证明材料。</w:t>
      </w:r>
      <w:r>
        <w:rPr>
          <w:rFonts w:hint="eastAsia" w:ascii="Times New Roman" w:hAnsi="Times New Roman"/>
          <w:b/>
          <w:bCs/>
          <w:color w:val="auto"/>
          <w:sz w:val="24"/>
          <w:szCs w:val="24"/>
          <w:highlight w:val="none"/>
        </w:rPr>
        <w:t xml:space="preserve">强制采购产品认证证书扫描件未提供或提供不全的将视为未实质性响应采购要求</w:t>
      </w:r>
      <w:r>
        <w:rPr>
          <w:rFonts w:hint="eastAsia" w:ascii="Times New Roman" w:hAnsi="Times New Roman"/>
          <w:b/>
          <w:bCs/>
          <w:color w:val="auto"/>
          <w:sz w:val="24"/>
          <w:szCs w:val="24"/>
          <w:highlight w:val="none"/>
          <w:lang w:eastAsia="zh-CN"/>
        </w:rPr>
        <w:t xml:space="preserve">。</w:t>
      </w:r>
      <w:r/>
    </w:p>
    <w:p>
      <w:pPr>
        <w:pStyle w:val="1126"/>
        <w:ind w:firstLine="0"/>
        <w:spacing w:line="400" w:lineRule="exact"/>
        <w:tabs>
          <w:tab w:val="left" w:pos="2870" w:leader="none"/>
        </w:tabs>
        <w:rPr>
          <w:rFonts w:ascii="Times New Roman" w:hAnsi="Times New Roman"/>
          <w:b/>
          <w:bCs/>
          <w:color w:val="auto"/>
          <w:sz w:val="28"/>
          <w:szCs w:val="28"/>
          <w:highlight w:val="none"/>
        </w:rPr>
      </w:pPr>
      <w:r>
        <w:rPr>
          <w:rFonts w:hint="eastAsia" w:ascii="Times New Roman" w:hAnsi="Times New Roman"/>
          <w:b/>
          <w:bCs/>
          <w:color w:val="auto"/>
          <w:sz w:val="28"/>
          <w:szCs w:val="28"/>
          <w:highlight w:val="none"/>
        </w:rPr>
        <w:t xml:space="preserve">四</w:t>
      </w:r>
      <w:r>
        <w:rPr>
          <w:rFonts w:ascii="Times New Roman" w:hAnsi="Times New Roman"/>
          <w:b/>
          <w:bCs/>
          <w:color w:val="auto"/>
          <w:sz w:val="28"/>
          <w:szCs w:val="28"/>
          <w:highlight w:val="none"/>
        </w:rPr>
        <w:t xml:space="preserve">、信用记录：</w:t>
      </w:r>
      <w:r/>
    </w:p>
    <w:p>
      <w:pPr>
        <w:ind w:firstLine="480"/>
        <w:spacing w:line="420" w:lineRule="exact"/>
        <w:rPr>
          <w:color w:val="auto"/>
          <w:sz w:val="24"/>
          <w:szCs w:val="24"/>
          <w:highlight w:val="none"/>
        </w:rPr>
      </w:pPr>
      <w:r>
        <w:rPr>
          <w:color w:val="auto"/>
          <w:sz w:val="24"/>
          <w:szCs w:val="24"/>
          <w:highlight w:val="none"/>
        </w:rPr>
        <w:t xml:space="preserve">根据政府采购法及相关法规，以及苏州市财政局《关于印发苏州市市级政府采购信用记录查询和使用工作试行办法的通知》（苏财购（2017）11号）</w:t>
      </w:r>
      <w:r>
        <w:rPr>
          <w:rFonts w:hint="eastAsia"/>
          <w:color w:val="auto"/>
          <w:sz w:val="24"/>
          <w:szCs w:val="24"/>
          <w:highlight w:val="none"/>
        </w:rPr>
        <w:t xml:space="preserve">等</w:t>
      </w:r>
      <w:r>
        <w:rPr>
          <w:color w:val="auto"/>
          <w:sz w:val="24"/>
          <w:szCs w:val="24"/>
          <w:highlight w:val="none"/>
        </w:rPr>
        <w:t xml:space="preserve">文件的规定，我们将依法对投标人进行信用查询，凡经评标委员会确认不符合政府采购相关法律法规规定的，将拒绝其参与政府采购活动。</w:t>
      </w:r>
      <w:r/>
    </w:p>
    <w:p>
      <w:pPr>
        <w:ind w:firstLine="480"/>
        <w:spacing w:line="420" w:lineRule="exact"/>
        <w:rPr>
          <w:color w:val="auto"/>
          <w:sz w:val="24"/>
          <w:szCs w:val="24"/>
          <w:highlight w:val="none"/>
        </w:rPr>
      </w:pPr>
      <w:r>
        <w:rPr>
          <w:color w:val="auto"/>
          <w:sz w:val="24"/>
          <w:szCs w:val="24"/>
          <w:highlight w:val="none"/>
        </w:rPr>
        <w:t xml:space="preserve">（1）查询截止时点：提交投标文件截止时间。</w:t>
      </w:r>
      <w:r/>
    </w:p>
    <w:p>
      <w:pPr>
        <w:ind w:firstLine="480"/>
        <w:spacing w:line="420" w:lineRule="exact"/>
        <w:rPr>
          <w:color w:val="auto"/>
          <w:sz w:val="24"/>
          <w:szCs w:val="24"/>
          <w:highlight w:val="none"/>
        </w:rPr>
      </w:pPr>
      <w:r>
        <w:rPr>
          <w:color w:val="auto"/>
          <w:sz w:val="24"/>
          <w:szCs w:val="24"/>
          <w:highlight w:val="none"/>
        </w:rPr>
        <w:t xml:space="preserve">（2）查询渠道：</w:t>
      </w:r>
      <w:r>
        <w:rPr>
          <w:rFonts w:ascii="宋体" w:hAnsi="宋体" w:cs="宋体"/>
          <w:color w:val="auto"/>
          <w:sz w:val="24"/>
          <w:szCs w:val="24"/>
          <w:highlight w:val="none"/>
        </w:rPr>
        <w:t xml:space="preserve">统一</w:t>
      </w:r>
      <w:r>
        <w:rPr>
          <w:rFonts w:hint="eastAsia" w:ascii="宋体" w:hAnsi="宋体" w:cs="宋体"/>
          <w:color w:val="auto"/>
          <w:sz w:val="24"/>
          <w:szCs w:val="24"/>
          <w:highlight w:val="none"/>
        </w:rPr>
        <w:t xml:space="preserve">在中国政府采购网、信用中国网站、信用江苏网站、信用中国（江苏苏州）</w:t>
      </w:r>
      <w:r>
        <w:rPr>
          <w:rFonts w:ascii="宋体" w:hAnsi="宋体" w:cs="宋体"/>
          <w:color w:val="auto"/>
          <w:sz w:val="24"/>
          <w:szCs w:val="24"/>
          <w:highlight w:val="none"/>
        </w:rPr>
        <w:t xml:space="preserve">网站查询</w:t>
      </w:r>
      <w:r>
        <w:rPr>
          <w:rFonts w:hint="eastAsia" w:ascii="宋体" w:hAnsi="宋体" w:cs="宋体"/>
          <w:color w:val="auto"/>
          <w:sz w:val="24"/>
          <w:szCs w:val="24"/>
          <w:highlight w:val="none"/>
        </w:rPr>
        <w:t xml:space="preserve">投标人</w:t>
      </w:r>
      <w:r>
        <w:rPr>
          <w:rFonts w:ascii="宋体" w:hAnsi="宋体" w:cs="宋体"/>
          <w:color w:val="auto"/>
          <w:sz w:val="24"/>
          <w:szCs w:val="24"/>
          <w:highlight w:val="none"/>
        </w:rPr>
        <w:t xml:space="preserve">的信用记录</w:t>
      </w:r>
      <w:r>
        <w:rPr>
          <w:color w:val="auto"/>
          <w:sz w:val="24"/>
          <w:szCs w:val="24"/>
          <w:highlight w:val="none"/>
        </w:rPr>
        <w:t xml:space="preserve">。</w:t>
      </w:r>
      <w:r/>
    </w:p>
    <w:p>
      <w:pPr>
        <w:ind w:firstLine="480"/>
        <w:spacing w:line="420" w:lineRule="exact"/>
        <w:rPr>
          <w:color w:val="auto"/>
          <w:sz w:val="24"/>
          <w:szCs w:val="24"/>
          <w:highlight w:val="none"/>
        </w:rPr>
      </w:pPr>
      <w:r>
        <w:rPr>
          <w:color w:val="auto"/>
          <w:sz w:val="24"/>
          <w:szCs w:val="24"/>
          <w:highlight w:val="none"/>
        </w:rPr>
        <w:t xml:space="preserve">（3）查询证据留存方式：对存在失信信息的投标人，评标委员会应填写《政府采购供应商失信信息确认函》，由失信投标人签名确认。同时，采购代理机构工作人员应根据评标委员会确认的失信信息，登陆到来源网站页面进行复核并打印，作为证据留存。</w:t>
      </w:r>
      <w:r/>
    </w:p>
    <w:p>
      <w:pPr>
        <w:ind w:firstLine="480"/>
        <w:spacing w:line="420" w:lineRule="exact"/>
        <w:rPr>
          <w:color w:val="auto"/>
          <w:sz w:val="24"/>
          <w:szCs w:val="24"/>
          <w:highlight w:val="none"/>
        </w:rPr>
      </w:pPr>
      <w:r>
        <w:rPr>
          <w:color w:val="auto"/>
          <w:sz w:val="24"/>
          <w:szCs w:val="24"/>
          <w:highlight w:val="none"/>
        </w:rPr>
        <w:t xml:space="preserve">（4）信用记录使用规则：在对投标人进行资格性审查时，应根据查询结果对投标人的不良信用记录逐项甄别确认。</w:t>
      </w:r>
      <w:r/>
    </w:p>
    <w:p>
      <w:pPr>
        <w:ind w:firstLine="36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630"/>
        <w:rPr>
          <w:rFonts w:ascii="Times New Roman" w:hAnsi="Times New Roman"/>
          <w:color w:val="auto"/>
          <w:szCs w:val="21"/>
          <w:highlight w:val="none"/>
        </w:rPr>
      </w:pPr>
      <w:r>
        <w:rPr>
          <w:rFonts w:ascii="Times New Roman" w:hAnsi="Times New Roman"/>
          <w:color w:val="auto"/>
          <w:szCs w:val="21"/>
          <w:highlight w:val="none"/>
        </w:rPr>
      </w:r>
      <w:r/>
    </w:p>
    <w:p>
      <w:pPr>
        <w:rPr>
          <w:rFonts w:hint="eastAsia" w:ascii="宋体" w:hAnsi="宋体" w:eastAsia="宋体" w:cs="宋体"/>
          <w:bCs/>
          <w:color w:val="auto"/>
          <w:sz w:val="44"/>
          <w:szCs w:val="28"/>
          <w:highlight w:val="none"/>
        </w:rPr>
      </w:pPr>
      <w:r/>
      <w:bookmarkStart w:id="223" w:name="_Toc13541"/>
      <w:r>
        <w:rPr>
          <w:rFonts w:hint="eastAsia" w:ascii="宋体" w:hAnsi="宋体" w:eastAsia="宋体" w:cs="宋体"/>
          <w:bCs/>
          <w:color w:val="auto"/>
          <w:sz w:val="44"/>
          <w:szCs w:val="28"/>
          <w:highlight w:val="none"/>
        </w:rPr>
        <w:br w:type="page" w:clear="all"/>
      </w:r>
      <w:r/>
    </w:p>
    <w:p>
      <w:pPr>
        <w:jc w:val="center"/>
        <w:rPr>
          <w:rFonts w:hint="eastAsia" w:ascii="宋体" w:hAnsi="宋体" w:eastAsia="宋体" w:cs="宋体"/>
          <w:bCs/>
          <w:color w:val="auto"/>
          <w:sz w:val="44"/>
          <w:szCs w:val="28"/>
          <w:highlight w:val="none"/>
        </w:rPr>
        <w:outlineLvl w:val="0"/>
      </w:pPr>
      <w:r>
        <w:rPr>
          <w:rFonts w:hint="eastAsia" w:ascii="宋体" w:hAnsi="宋体" w:eastAsia="宋体" w:cs="宋体"/>
          <w:bCs/>
          <w:color w:val="auto"/>
          <w:sz w:val="44"/>
          <w:szCs w:val="28"/>
          <w:highlight w:val="none"/>
        </w:rPr>
        <w:t xml:space="preserve">第六章  投标</w:t>
      </w:r>
      <w:bookmarkEnd w:id="199"/>
      <w:r/>
      <w:bookmarkEnd w:id="200"/>
      <w:r/>
      <w:bookmarkEnd w:id="201"/>
      <w:r>
        <w:rPr>
          <w:rFonts w:hint="eastAsia" w:ascii="宋体" w:hAnsi="宋体" w:eastAsia="宋体" w:cs="宋体"/>
          <w:bCs/>
          <w:color w:val="auto"/>
          <w:sz w:val="44"/>
          <w:szCs w:val="28"/>
          <w:highlight w:val="none"/>
        </w:rPr>
        <w:t xml:space="preserve">文件格式</w:t>
      </w:r>
      <w:bookmarkEnd w:id="223"/>
      <w:r>
        <w:rPr>
          <w:rFonts w:hint="eastAsia" w:ascii="宋体" w:hAnsi="宋体" w:eastAsia="宋体" w:cs="宋体"/>
          <w:bCs/>
          <w:color w:val="auto"/>
          <w:sz w:val="44"/>
          <w:szCs w:val="28"/>
          <w:highlight w:val="none"/>
        </w:rPr>
        <w:t xml:space="preserve"> </w:t>
      </w:r>
      <w:r/>
    </w:p>
    <w:p>
      <w:pPr>
        <w:rPr>
          <w:b/>
          <w:color w:val="auto"/>
          <w:sz w:val="44"/>
          <w:szCs w:val="44"/>
          <w:highlight w:val="none"/>
        </w:rPr>
      </w:pPr>
      <w:r/>
      <w:bookmarkStart w:id="224" w:name="_Hlt26671244"/>
      <w:r/>
      <w:bookmarkEnd w:id="224"/>
      <w:r/>
      <w:bookmarkStart w:id="225" w:name="_Hlt26955039"/>
      <w:r/>
      <w:bookmarkEnd w:id="225"/>
      <w:r/>
      <w:bookmarkStart w:id="226" w:name="_Toc49090576"/>
      <w:r/>
      <w:bookmarkStart w:id="227" w:name="_Toc26554094"/>
      <w:r/>
      <w:bookmarkStart w:id="228" w:name="_Toc120614282"/>
      <w:r>
        <w:rPr>
          <w:b/>
          <w:color w:val="auto"/>
          <w:sz w:val="44"/>
          <w:szCs w:val="44"/>
          <w:highlight w:val="none"/>
        </w:rPr>
        <w:t xml:space="preserve">封面：</w:t>
      </w:r>
      <w:r/>
    </w:p>
    <w:p>
      <w:pPr>
        <w:jc w:val="both"/>
        <w:rPr>
          <w:rFonts w:ascii="宋体" w:hAnsi="宋体"/>
          <w:b/>
          <w:color w:val="auto"/>
          <w:sz w:val="72"/>
          <w:szCs w:val="21"/>
          <w:highlight w:val="none"/>
        </w:rPr>
      </w:pPr>
      <w:r>
        <w:rPr>
          <w:rFonts w:ascii="宋体" w:hAnsi="宋体"/>
          <w:b/>
          <w:color w:val="auto"/>
          <w:sz w:val="72"/>
          <w:szCs w:val="21"/>
          <w:highlight w:val="none"/>
        </w:rPr>
      </w:r>
      <w:r/>
    </w:p>
    <w:p>
      <w:pPr>
        <w:jc w:val="center"/>
        <w:rPr>
          <w:rFonts w:ascii="宋体" w:hAnsi="宋体"/>
          <w:b/>
          <w:color w:val="auto"/>
          <w:sz w:val="72"/>
          <w:szCs w:val="21"/>
          <w:highlight w:val="none"/>
        </w:rPr>
      </w:pPr>
      <w:r>
        <w:rPr>
          <w:rFonts w:hint="eastAsia" w:ascii="宋体" w:hAnsi="宋体"/>
          <w:b/>
          <w:color w:val="auto"/>
          <w:sz w:val="72"/>
          <w:szCs w:val="21"/>
          <w:highlight w:val="none"/>
        </w:rPr>
        <w:t xml:space="preserve">投  标  文  件</w:t>
      </w:r>
      <w:r/>
    </w:p>
    <w:p>
      <w:pPr>
        <w:jc w:val="center"/>
        <w:rPr>
          <w:rFonts w:ascii="宋体" w:hAnsi="宋体"/>
          <w:b/>
          <w:color w:val="auto"/>
          <w:sz w:val="72"/>
          <w:szCs w:val="21"/>
          <w:highlight w:val="none"/>
        </w:rPr>
      </w:pPr>
      <w:r>
        <w:rPr>
          <w:rFonts w:ascii="宋体" w:hAnsi="宋体"/>
          <w:b/>
          <w:color w:val="auto"/>
          <w:sz w:val="72"/>
          <w:szCs w:val="21"/>
          <w:highlight w:val="none"/>
        </w:rPr>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36"/>
          <w:szCs w:val="21"/>
          <w:highlight w:val="none"/>
        </w:rPr>
      </w:pPr>
      <w:r>
        <w:rPr>
          <w:rFonts w:ascii="Times New Roman" w:hAnsi="Times New Roman"/>
          <w:b/>
          <w:color w:val="auto"/>
          <w:sz w:val="36"/>
          <w:szCs w:val="21"/>
          <w:highlight w:val="none"/>
        </w:rPr>
      </w:r>
      <w:r/>
    </w:p>
    <w:p>
      <w:pPr>
        <w:jc w:val="center"/>
        <w:rPr>
          <w:rFonts w:ascii="Times New Roman" w:hAnsi="Times New Roman"/>
          <w:b/>
          <w:color w:val="auto"/>
          <w:sz w:val="36"/>
          <w:szCs w:val="21"/>
          <w:highlight w:val="none"/>
        </w:rPr>
      </w:pPr>
      <w:r>
        <w:rPr>
          <w:rFonts w:ascii="Times New Roman" w:hAnsi="Times New Roman"/>
          <w:b/>
          <w:color w:val="auto"/>
          <w:sz w:val="36"/>
          <w:szCs w:val="21"/>
          <w:highlight w:val="none"/>
        </w:rPr>
      </w:r>
      <w:r/>
    </w:p>
    <w:p>
      <w:pPr>
        <w:jc w:val="center"/>
        <w:rPr>
          <w:rFonts w:ascii="Times New Roman" w:hAnsi="Times New Roman"/>
          <w:b/>
          <w:color w:val="auto"/>
          <w:sz w:val="36"/>
          <w:szCs w:val="21"/>
          <w:highlight w:val="none"/>
        </w:rPr>
      </w:pPr>
      <w:r>
        <w:rPr>
          <w:rFonts w:ascii="Times New Roman" w:hAnsi="Times New Roman"/>
          <w:b/>
          <w:color w:val="auto"/>
          <w:sz w:val="36"/>
          <w:szCs w:val="21"/>
          <w:highlight w:val="none"/>
        </w:rPr>
      </w:r>
      <w:r/>
    </w:p>
    <w:p>
      <w:pPr>
        <w:jc w:val="center"/>
        <w:rPr>
          <w:rFonts w:hint="eastAsia" w:ascii="Times New Roman" w:hAnsi="Times New Roman" w:eastAsia="宋体"/>
          <w:b/>
          <w:color w:val="auto"/>
          <w:sz w:val="36"/>
          <w:szCs w:val="21"/>
          <w:highlight w:val="none"/>
          <w:lang w:eastAsia="zh-CN"/>
        </w:rPr>
      </w:pPr>
      <w:r>
        <w:rPr>
          <w:rFonts w:hint="eastAsia" w:ascii="Times New Roman" w:hAnsi="Times New Roman"/>
          <w:b/>
          <w:color w:val="auto"/>
          <w:sz w:val="36"/>
          <w:szCs w:val="21"/>
          <w:highlight w:val="none"/>
        </w:rPr>
        <w:t xml:space="preserve">项 目 名 称：</w:t>
      </w:r>
      <w:r>
        <w:rPr>
          <w:rFonts w:hint="eastAsia" w:ascii="Times New Roman" w:hAnsi="Times New Roman"/>
          <w:b/>
          <w:color w:val="auto"/>
          <w:sz w:val="32"/>
          <w:highlight w:val="none"/>
          <w:lang w:eastAsia="zh-CN"/>
        </w:rPr>
        <w:t xml:space="preserve">常熟市人民法院两庭建设工程信息化设备</w:t>
      </w:r>
      <w:r/>
    </w:p>
    <w:p>
      <w:pPr>
        <w:jc w:val="center"/>
        <w:rPr>
          <w:rFonts w:hint="eastAsia" w:ascii="Times New Roman" w:hAnsi="Times New Roman"/>
          <w:b/>
          <w:color w:val="auto"/>
          <w:sz w:val="36"/>
          <w:szCs w:val="21"/>
          <w:highlight w:val="none"/>
          <w:lang w:val="en-US" w:eastAsia="zh-CN"/>
        </w:rPr>
      </w:pPr>
      <w:r>
        <w:rPr>
          <w:rFonts w:hint="eastAsia" w:ascii="Times New Roman" w:hAnsi="Times New Roman"/>
          <w:b/>
          <w:color w:val="auto"/>
          <w:sz w:val="36"/>
          <w:szCs w:val="21"/>
          <w:highlight w:val="none"/>
          <w:lang w:val="en-US" w:eastAsia="zh-CN"/>
        </w:rPr>
        <w:t xml:space="preserve">   </w:t>
      </w:r>
      <w:r/>
    </w:p>
    <w:p>
      <w:pPr>
        <w:jc w:val="center"/>
        <w:rPr>
          <w:rFonts w:hint="eastAsia" w:ascii="Times New Roman" w:hAnsi="Times New Roman" w:eastAsia="宋体"/>
          <w:b/>
          <w:color w:val="auto"/>
          <w:sz w:val="36"/>
          <w:szCs w:val="21"/>
          <w:highlight w:val="none"/>
          <w:u w:val="single"/>
          <w:lang w:eastAsia="zh-CN"/>
        </w:rPr>
      </w:pPr>
      <w:r>
        <w:rPr>
          <w:rFonts w:hint="eastAsia" w:ascii="Times New Roman" w:hAnsi="Times New Roman"/>
          <w:b/>
          <w:color w:val="auto"/>
          <w:sz w:val="36"/>
          <w:szCs w:val="21"/>
          <w:highlight w:val="none"/>
        </w:rPr>
        <w:t xml:space="preserve">项 目 编 号：</w:t>
      </w:r>
      <w:r>
        <w:rPr>
          <w:rFonts w:hint="eastAsia" w:ascii="Times New Roman" w:hAnsi="Times New Roman"/>
          <w:b/>
          <w:color w:val="auto"/>
          <w:sz w:val="32"/>
          <w:highlight w:val="none"/>
          <w:lang w:eastAsia="zh-CN"/>
        </w:rPr>
        <w:t xml:space="preserve">JSZC-320581-XTPC-G2025-0001</w:t>
      </w:r>
      <w:r/>
    </w:p>
    <w:p>
      <w:pPr>
        <w:ind w:firstLine="2168"/>
        <w:rPr>
          <w:rFonts w:hint="eastAsia" w:ascii="Times New Roman" w:hAnsi="Times New Roman"/>
          <w:b/>
          <w:color w:val="auto"/>
          <w:sz w:val="36"/>
          <w:szCs w:val="21"/>
          <w:highlight w:val="none"/>
        </w:rPr>
      </w:pPr>
      <w:r>
        <w:rPr>
          <w:rFonts w:hint="eastAsia" w:ascii="Times New Roman" w:hAnsi="Times New Roman"/>
          <w:b/>
          <w:color w:val="auto"/>
          <w:sz w:val="36"/>
          <w:szCs w:val="21"/>
          <w:highlight w:val="none"/>
        </w:rPr>
      </w:r>
      <w:r/>
    </w:p>
    <w:p>
      <w:pPr>
        <w:ind w:firstLine="2168"/>
        <w:rPr>
          <w:rFonts w:ascii="Times New Roman" w:hAnsi="Times New Roman"/>
          <w:b/>
          <w:color w:val="auto"/>
          <w:sz w:val="36"/>
          <w:szCs w:val="21"/>
          <w:highlight w:val="none"/>
          <w:u w:val="single"/>
        </w:rPr>
      </w:pPr>
      <w:r>
        <w:rPr>
          <w:rFonts w:hint="eastAsia" w:ascii="Times New Roman" w:hAnsi="Times New Roman"/>
          <w:b/>
          <w:color w:val="auto"/>
          <w:sz w:val="36"/>
          <w:szCs w:val="21"/>
          <w:highlight w:val="none"/>
        </w:rPr>
        <w:t xml:space="preserve">投标人名称 ：</w:t>
      </w:r>
      <w:r>
        <w:rPr>
          <w:rFonts w:hint="eastAsia" w:ascii="Times New Roman" w:hAnsi="Times New Roman"/>
          <w:b/>
          <w:color w:val="auto"/>
          <w:sz w:val="36"/>
          <w:szCs w:val="21"/>
          <w:highlight w:val="none"/>
          <w:u w:val="single"/>
        </w:rPr>
        <w:t xml:space="preserve">（加盖CA电子公章）</w:t>
      </w:r>
      <w:r/>
    </w:p>
    <w:p>
      <w:pPr>
        <w:ind w:firstLine="2168"/>
        <w:rPr>
          <w:rFonts w:hint="eastAsia" w:ascii="Times New Roman" w:hAnsi="Times New Roman"/>
          <w:b/>
          <w:color w:val="auto"/>
          <w:sz w:val="36"/>
          <w:szCs w:val="21"/>
          <w:highlight w:val="none"/>
        </w:rPr>
      </w:pPr>
      <w:r>
        <w:rPr>
          <w:rFonts w:hint="eastAsia" w:ascii="Times New Roman" w:hAnsi="Times New Roman"/>
          <w:b/>
          <w:color w:val="auto"/>
          <w:sz w:val="36"/>
          <w:szCs w:val="21"/>
          <w:highlight w:val="none"/>
        </w:rPr>
      </w:r>
      <w:r/>
    </w:p>
    <w:p>
      <w:pPr>
        <w:ind w:firstLine="2168"/>
        <w:rPr>
          <w:rFonts w:ascii="Times New Roman" w:hAnsi="Times New Roman"/>
          <w:b/>
          <w:color w:val="auto"/>
          <w:sz w:val="36"/>
          <w:szCs w:val="21"/>
          <w:highlight w:val="none"/>
          <w:u w:val="single"/>
        </w:rPr>
      </w:pPr>
      <w:r>
        <w:rPr>
          <w:rFonts w:hint="eastAsia" w:ascii="Times New Roman" w:hAnsi="Times New Roman"/>
          <w:b/>
          <w:color w:val="auto"/>
          <w:sz w:val="36"/>
          <w:szCs w:val="21"/>
          <w:highlight w:val="none"/>
        </w:rPr>
        <w:t xml:space="preserve">日      期 ：</w:t>
      </w:r>
      <w:r>
        <w:rPr>
          <w:rFonts w:hint="eastAsia" w:ascii="Times New Roman" w:hAnsi="Times New Roman"/>
          <w:b/>
          <w:color w:val="auto"/>
          <w:sz w:val="32"/>
          <w:highlight w:val="none"/>
        </w:rPr>
        <w:t xml:space="preserve">202</w:t>
      </w:r>
      <w:r>
        <w:rPr>
          <w:rFonts w:hint="eastAsia" w:ascii="Times New Roman" w:hAnsi="Times New Roman"/>
          <w:b/>
          <w:color w:val="auto"/>
          <w:sz w:val="32"/>
          <w:highlight w:val="none"/>
          <w:lang w:val="en-US" w:eastAsia="zh-CN"/>
        </w:rPr>
        <w:t xml:space="preserve">5</w:t>
      </w:r>
      <w:r>
        <w:rPr>
          <w:rFonts w:ascii="Times New Roman" w:hAnsi="Times New Roman"/>
          <w:b/>
          <w:color w:val="auto"/>
          <w:sz w:val="36"/>
          <w:szCs w:val="36"/>
          <w:highlight w:val="none"/>
        </w:rPr>
        <w:t xml:space="preserve">年</w:t>
      </w:r>
      <w:r>
        <w:rPr>
          <w:rFonts w:hint="eastAsia" w:ascii="Times New Roman" w:hAnsi="Times New Roman"/>
          <w:b/>
          <w:color w:val="auto"/>
          <w:sz w:val="36"/>
          <w:szCs w:val="36"/>
          <w:highlight w:val="none"/>
        </w:rPr>
        <w:t xml:space="preserve">   </w:t>
      </w:r>
      <w:r>
        <w:rPr>
          <w:rFonts w:ascii="Times New Roman" w:hAnsi="Times New Roman"/>
          <w:b/>
          <w:color w:val="auto"/>
          <w:sz w:val="36"/>
          <w:szCs w:val="36"/>
          <w:highlight w:val="none"/>
        </w:rPr>
        <w:t xml:space="preserve">月     日</w:t>
      </w:r>
      <w:r/>
    </w:p>
    <w:p>
      <w:pPr>
        <w:spacing w:line="440" w:lineRule="exact"/>
        <w:rPr>
          <w:rFonts w:ascii="宋体" w:hAnsi="宋体"/>
          <w:color w:val="auto"/>
          <w:szCs w:val="21"/>
          <w:highlight w:val="none"/>
        </w:rPr>
      </w:pPr>
      <w:r>
        <w:rPr>
          <w:rFonts w:ascii="宋体" w:hAnsi="宋体"/>
          <w:color w:val="auto"/>
          <w:szCs w:val="21"/>
          <w:highlight w:val="none"/>
        </w:rPr>
      </w:r>
      <w:r/>
    </w:p>
    <w:p>
      <w:pPr>
        <w:ind w:firstLine="1084"/>
        <w:rPr>
          <w:rFonts w:ascii="宋体" w:hAnsi="宋体"/>
          <w:b/>
          <w:bCs/>
          <w:color w:val="auto"/>
          <w:sz w:val="32"/>
          <w:szCs w:val="32"/>
          <w:highlight w:val="none"/>
        </w:rPr>
      </w:pPr>
      <w:r>
        <w:rPr>
          <w:rFonts w:ascii="宋体" w:hAnsi="宋体"/>
          <w:b/>
          <w:color w:val="auto"/>
          <w:sz w:val="36"/>
          <w:szCs w:val="21"/>
          <w:highlight w:val="none"/>
          <w:u w:val="single"/>
        </w:rPr>
        <w:br w:type="page" w:clear="all"/>
      </w:r>
      <w:r/>
    </w:p>
    <w:p>
      <w:pPr>
        <w:jc w:val="center"/>
        <w:spacing w:line="440" w:lineRule="exact"/>
        <w:rPr>
          <w:rFonts w:ascii="宋体" w:hAnsi="宋体"/>
          <w:b/>
          <w:bCs/>
          <w:color w:val="auto"/>
          <w:sz w:val="32"/>
          <w:szCs w:val="32"/>
          <w:highlight w:val="none"/>
        </w:rPr>
        <w:outlineLvl w:val="1"/>
      </w:pPr>
      <w:r/>
      <w:bookmarkStart w:id="229" w:name="_Toc8019"/>
      <w:r>
        <w:rPr>
          <w:rFonts w:hint="eastAsia" w:ascii="宋体" w:hAnsi="宋体"/>
          <w:b/>
          <w:bCs/>
          <w:color w:val="auto"/>
          <w:sz w:val="32"/>
          <w:szCs w:val="32"/>
          <w:highlight w:val="none"/>
        </w:rPr>
        <w:t xml:space="preserve">投标文件目录</w:t>
      </w:r>
      <w:bookmarkEnd w:id="229"/>
      <w:r/>
      <w:r/>
    </w:p>
    <w:p>
      <w:pPr>
        <w:ind w:left="480"/>
        <w:keepLines w:val="0"/>
        <w:keepNext w:val="0"/>
        <w:pageBreakBefore w:val="0"/>
        <w:spacing w:line="440" w:lineRule="exact"/>
        <w:widowControl w:val="off"/>
        <w:rPr>
          <w:rFonts w:ascii="Times New Roman" w:hAnsi="Times New Roman"/>
          <w:b/>
          <w:color w:val="auto"/>
          <w:sz w:val="24"/>
          <w:highlight w:val="none"/>
        </w:rPr>
      </w:pPr>
      <w:r>
        <w:rPr>
          <w:rFonts w:hint="eastAsia" w:ascii="Times New Roman" w:hAnsi="Times New Roman"/>
          <w:b/>
          <w:color w:val="auto"/>
          <w:sz w:val="24"/>
          <w:highlight w:val="none"/>
        </w:rPr>
        <w:t xml:space="preserve">一、基本目录</w:t>
      </w:r>
      <w:r/>
    </w:p>
    <w:p>
      <w:pPr>
        <w:ind w:firstLine="480"/>
        <w:keepLines w:val="0"/>
        <w:keepNext w:val="0"/>
        <w:pageBreakBefore w:val="0"/>
        <w:spacing w:line="44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1、封面</w:t>
      </w:r>
      <w:r/>
    </w:p>
    <w:p>
      <w:pPr>
        <w:ind w:firstLine="480"/>
        <w:keepLines w:val="0"/>
        <w:keepNext w:val="0"/>
        <w:pageBreakBefore w:val="0"/>
        <w:spacing w:line="440" w:lineRule="exact"/>
        <w:widowControl w:val="off"/>
        <w:rPr>
          <w:rFonts w:ascii="Times New Roman" w:hAnsi="Times New Roman"/>
          <w:b/>
          <w:bCs/>
          <w:color w:val="auto"/>
          <w:sz w:val="24"/>
          <w:szCs w:val="24"/>
          <w:highlight w:val="none"/>
        </w:rPr>
      </w:pPr>
      <w:r>
        <w:rPr>
          <w:rFonts w:hint="eastAsia" w:ascii="Times New Roman" w:hAnsi="Times New Roman"/>
          <w:color w:val="auto"/>
          <w:sz w:val="24"/>
          <w:szCs w:val="24"/>
          <w:highlight w:val="none"/>
        </w:rPr>
        <w:t xml:space="preserve">2、开标一览表</w:t>
      </w:r>
      <w:r>
        <w:rPr>
          <w:rFonts w:hint="eastAsia" w:ascii="Times New Roman" w:hAnsi="Times New Roman"/>
          <w:b/>
          <w:bCs/>
          <w:color w:val="auto"/>
          <w:sz w:val="24"/>
          <w:szCs w:val="24"/>
          <w:highlight w:val="none"/>
        </w:rPr>
        <w:t xml:space="preserve">（注：此处为投标制作软件中固定格式）</w:t>
      </w:r>
      <w:r/>
    </w:p>
    <w:p>
      <w:pPr>
        <w:ind w:left="480"/>
        <w:keepLines w:val="0"/>
        <w:keepNext w:val="0"/>
        <w:pageBreakBefore w:val="0"/>
        <w:spacing w:line="440" w:lineRule="exact"/>
        <w:widowControl w:val="off"/>
        <w:rPr>
          <w:rFonts w:ascii="Times New Roman" w:hAnsi="Times New Roman"/>
          <w:b/>
          <w:color w:val="auto"/>
          <w:sz w:val="24"/>
          <w:highlight w:val="none"/>
        </w:rPr>
      </w:pPr>
      <w:r>
        <w:rPr>
          <w:rFonts w:hint="eastAsia" w:ascii="Times New Roman" w:hAnsi="Times New Roman"/>
          <w:b/>
          <w:color w:val="auto"/>
          <w:sz w:val="24"/>
          <w:highlight w:val="none"/>
        </w:rPr>
        <w:t xml:space="preserve">二</w:t>
      </w:r>
      <w:r>
        <w:rPr>
          <w:rFonts w:ascii="Times New Roman" w:hAnsi="Times New Roman"/>
          <w:b/>
          <w:color w:val="auto"/>
          <w:sz w:val="24"/>
          <w:highlight w:val="none"/>
        </w:rPr>
        <w:t xml:space="preserve">、资格审查内容</w:t>
      </w:r>
      <w:r/>
    </w:p>
    <w:p>
      <w:pPr>
        <w:ind w:firstLine="480"/>
        <w:keepLines w:val="0"/>
        <w:keepNext w:val="0"/>
        <w:pageBreakBefore w:val="0"/>
        <w:spacing w:line="44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1、满足《中华人民共和国政府采购法》第二十二条</w:t>
      </w:r>
      <w:r>
        <w:rPr>
          <w:rFonts w:ascii="Times New Roman" w:hAnsi="Times New Roman"/>
          <w:color w:val="auto"/>
          <w:sz w:val="24"/>
          <w:szCs w:val="24"/>
          <w:highlight w:val="none"/>
        </w:rPr>
        <w:t xml:space="preserve">规定</w:t>
      </w:r>
      <w:r>
        <w:rPr>
          <w:rFonts w:hint="eastAsia" w:ascii="Times New Roman" w:hAnsi="Times New Roman"/>
          <w:color w:val="auto"/>
          <w:sz w:val="24"/>
          <w:szCs w:val="24"/>
          <w:highlight w:val="none"/>
        </w:rPr>
        <w:t xml:space="preserve">，并提供下列材料：</w:t>
      </w:r>
      <w:r/>
    </w:p>
    <w:p>
      <w:pPr>
        <w:ind w:firstLine="720"/>
        <w:keepLines w:val="0"/>
        <w:keepNext w:val="0"/>
        <w:pageBreakBefore w:val="0"/>
        <w:spacing w:line="44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1.1</w:t>
      </w:r>
      <w:r>
        <w:rPr>
          <w:rFonts w:hint="eastAsia" w:ascii="Times New Roman" w:hAnsi="Times New Roman"/>
          <w:color w:val="auto"/>
          <w:sz w:val="24"/>
          <w:szCs w:val="24"/>
          <w:highlight w:val="none"/>
          <w:lang w:val="en-US" w:eastAsia="zh-CN"/>
        </w:rPr>
        <w:t xml:space="preserve"> </w:t>
      </w:r>
      <w:r>
        <w:rPr>
          <w:rFonts w:ascii="Times New Roman" w:hAnsi="Times New Roman"/>
          <w:color w:val="auto"/>
          <w:sz w:val="24"/>
          <w:szCs w:val="24"/>
          <w:highlight w:val="none"/>
        </w:rPr>
        <w:t xml:space="preserve">法人或者其他组织的</w:t>
      </w:r>
      <w:r>
        <w:rPr>
          <w:rFonts w:ascii="Times New Roman" w:hAnsi="Times New Roman"/>
          <w:b/>
          <w:bCs/>
          <w:color w:val="auto"/>
          <w:sz w:val="24"/>
          <w:szCs w:val="24"/>
          <w:highlight w:val="none"/>
        </w:rPr>
        <w:t xml:space="preserve">营业执照</w:t>
      </w:r>
      <w:r>
        <w:rPr>
          <w:rFonts w:ascii="Times New Roman" w:hAnsi="Times New Roman"/>
          <w:color w:val="auto"/>
          <w:sz w:val="24"/>
          <w:szCs w:val="24"/>
          <w:highlight w:val="none"/>
        </w:rPr>
        <w:t xml:space="preserve">等证明文件</w:t>
      </w:r>
      <w:r>
        <w:rPr>
          <w:rFonts w:hint="eastAsia" w:ascii="Times New Roman" w:hAnsi="Times New Roman"/>
          <w:color w:val="auto"/>
          <w:sz w:val="24"/>
          <w:szCs w:val="24"/>
          <w:highlight w:val="none"/>
        </w:rPr>
        <w:t xml:space="preserve">。</w:t>
      </w:r>
      <w:r/>
    </w:p>
    <w:p>
      <w:pPr>
        <w:ind w:firstLine="720"/>
        <w:keepLines w:val="0"/>
        <w:keepNext w:val="0"/>
        <w:pageBreakBefore w:val="0"/>
        <w:spacing w:line="44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1.2  </w:t>
      </w:r>
      <w:r>
        <w:rPr>
          <w:rFonts w:ascii="Times New Roman" w:hAnsi="Times New Roman"/>
          <w:color w:val="auto"/>
          <w:sz w:val="24"/>
          <w:szCs w:val="24"/>
          <w:highlight w:val="none"/>
        </w:rPr>
        <w:t xml:space="preserve">2022年至今任意一期</w:t>
      </w:r>
      <w:r>
        <w:rPr>
          <w:rFonts w:hint="eastAsia" w:ascii="Times New Roman" w:hAnsi="Times New Roman"/>
          <w:color w:val="auto"/>
          <w:sz w:val="24"/>
          <w:szCs w:val="24"/>
          <w:highlight w:val="none"/>
        </w:rPr>
        <w:t xml:space="preserve">的财务状况报告</w:t>
      </w:r>
      <w:r>
        <w:rPr>
          <w:rFonts w:ascii="Times New Roman" w:hAnsi="Times New Roman"/>
          <w:color w:val="auto"/>
          <w:sz w:val="24"/>
          <w:szCs w:val="24"/>
          <w:highlight w:val="none"/>
        </w:rPr>
        <w:t xml:space="preserve">或者近期由银行出具的资信证明</w:t>
      </w:r>
      <w:r>
        <w:rPr>
          <w:rFonts w:hint="eastAsia" w:ascii="Times New Roman" w:hAnsi="Times New Roman"/>
          <w:color w:val="auto"/>
          <w:sz w:val="24"/>
          <w:szCs w:val="24"/>
          <w:highlight w:val="none"/>
        </w:rPr>
        <w:t xml:space="preserve">。</w:t>
      </w:r>
      <w:r/>
    </w:p>
    <w:p>
      <w:pPr>
        <w:ind w:firstLine="720"/>
        <w:keepLines w:val="0"/>
        <w:keepNext w:val="0"/>
        <w:pageBreakBefore w:val="0"/>
        <w:spacing w:line="44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1.3</w:t>
      </w:r>
      <w:r>
        <w:rPr>
          <w:rFonts w:hint="eastAsia" w:ascii="Times New Roman" w:hAnsi="Times New Roman"/>
          <w:color w:val="auto"/>
          <w:sz w:val="24"/>
          <w:szCs w:val="24"/>
          <w:highlight w:val="none"/>
          <w:lang w:val="en-US" w:eastAsia="zh-CN"/>
        </w:rPr>
        <w:t xml:space="preserve">  </w:t>
      </w:r>
      <w:r>
        <w:rPr>
          <w:rFonts w:ascii="Times New Roman" w:hAnsi="Times New Roman"/>
          <w:color w:val="auto"/>
          <w:sz w:val="24"/>
          <w:szCs w:val="24"/>
          <w:highlight w:val="none"/>
        </w:rPr>
        <w:t xml:space="preserve">依法缴纳税收的相关材料（提供</w:t>
      </w:r>
      <w:r>
        <w:rPr>
          <w:rFonts w:ascii="Times New Roman" w:hAnsi="Times New Roman"/>
          <w:b/>
          <w:bCs/>
          <w:color w:val="auto"/>
          <w:sz w:val="24"/>
          <w:szCs w:val="24"/>
          <w:highlight w:val="none"/>
        </w:rPr>
        <w:t xml:space="preserve">投标截止时间前一年内至少一个月依法缴纳税收的证明材料</w:t>
      </w:r>
      <w:r>
        <w:rPr>
          <w:rFonts w:ascii="Times New Roman" w:hAnsi="Times New Roman"/>
          <w:color w:val="auto"/>
          <w:sz w:val="24"/>
          <w:szCs w:val="24"/>
          <w:highlight w:val="none"/>
        </w:rPr>
        <w:t xml:space="preserve">，如投标人缴纳税收的凭据等。投标人依法享受缓缴、免缴税收的提供相关证明材料。）</w:t>
      </w:r>
      <w:r>
        <w:rPr>
          <w:rFonts w:hint="eastAsia" w:ascii="Times New Roman" w:hAnsi="Times New Roman"/>
          <w:color w:val="auto"/>
          <w:sz w:val="24"/>
          <w:szCs w:val="24"/>
          <w:highlight w:val="none"/>
        </w:rPr>
        <w:t xml:space="preserve">。</w:t>
      </w:r>
      <w:r/>
    </w:p>
    <w:p>
      <w:pPr>
        <w:ind w:firstLine="720"/>
        <w:keepLines w:val="0"/>
        <w:keepNext w:val="0"/>
        <w:pageBreakBefore w:val="0"/>
        <w:spacing w:line="44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1.4</w:t>
      </w:r>
      <w:r>
        <w:rPr>
          <w:rFonts w:hint="eastAsia" w:ascii="Times New Roman" w:hAnsi="Times New Roman"/>
          <w:color w:val="auto"/>
          <w:sz w:val="24"/>
          <w:szCs w:val="24"/>
          <w:highlight w:val="none"/>
          <w:lang w:val="en-US" w:eastAsia="zh-CN"/>
        </w:rPr>
        <w:t xml:space="preserve">  </w:t>
      </w:r>
      <w:r>
        <w:rPr>
          <w:rFonts w:ascii="Times New Roman" w:hAnsi="Times New Roman"/>
          <w:color w:val="auto"/>
          <w:sz w:val="24"/>
          <w:szCs w:val="24"/>
          <w:highlight w:val="none"/>
        </w:rPr>
        <w:t xml:space="preserve">依法缴纳社会保障资金的相关材料（提供</w:t>
      </w:r>
      <w:r>
        <w:rPr>
          <w:rFonts w:ascii="Times New Roman" w:hAnsi="Times New Roman"/>
          <w:b/>
          <w:bCs/>
          <w:color w:val="auto"/>
          <w:sz w:val="24"/>
          <w:szCs w:val="24"/>
          <w:highlight w:val="none"/>
        </w:rPr>
        <w:t xml:space="preserve">投标截止时间前一年内至少一个月依法缴纳社会保障资金的证明材料</w:t>
      </w:r>
      <w:r>
        <w:rPr>
          <w:rFonts w:ascii="Times New Roman" w:hAnsi="Times New Roman"/>
          <w:color w:val="auto"/>
          <w:sz w:val="24"/>
          <w:szCs w:val="24"/>
          <w:highlight w:val="none"/>
        </w:rPr>
        <w:t xml:space="preserve">，如投标人缴纳社会保险的专用收据或社会保险缴纳清单等。投标人依法享受缓缴、免缴社会保障资金的提供相关证明材料。）</w:t>
      </w:r>
      <w:r>
        <w:rPr>
          <w:rFonts w:hint="eastAsia" w:ascii="Times New Roman" w:hAnsi="Times New Roman"/>
          <w:color w:val="auto"/>
          <w:sz w:val="24"/>
          <w:szCs w:val="24"/>
          <w:highlight w:val="none"/>
        </w:rPr>
        <w:t xml:space="preserve">。</w:t>
      </w:r>
      <w:r/>
    </w:p>
    <w:p>
      <w:pPr>
        <w:ind w:firstLine="720"/>
        <w:keepLines w:val="0"/>
        <w:keepNext w:val="0"/>
        <w:pageBreakBefore w:val="0"/>
        <w:spacing w:line="44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1.5</w:t>
      </w:r>
      <w:r>
        <w:rPr>
          <w:rFonts w:hint="eastAsia" w:ascii="Times New Roman" w:hAnsi="Times New Roman"/>
          <w:color w:val="auto"/>
          <w:sz w:val="24"/>
          <w:szCs w:val="24"/>
          <w:highlight w:val="none"/>
          <w:lang w:val="en-US" w:eastAsia="zh-CN"/>
        </w:rPr>
        <w:t xml:space="preserve">  </w:t>
      </w:r>
      <w:r>
        <w:rPr>
          <w:rFonts w:hint="eastAsia" w:ascii="Times New Roman" w:hAnsi="Times New Roman"/>
          <w:color w:val="auto"/>
          <w:sz w:val="24"/>
          <w:szCs w:val="24"/>
          <w:highlight w:val="none"/>
        </w:rPr>
        <w:t xml:space="preserve">具备履行合同所必需的设备和专业技术能力的书面声明（格式见</w:t>
      </w:r>
      <w:r>
        <w:rPr>
          <w:rFonts w:ascii="Times New Roman" w:hAnsi="Times New Roman"/>
          <w:color w:val="auto"/>
          <w:sz w:val="24"/>
          <w:szCs w:val="24"/>
          <w:highlight w:val="none"/>
        </w:rPr>
        <w:t xml:space="preserve">附件</w:t>
      </w:r>
      <w:r>
        <w:rPr>
          <w:rFonts w:hint="eastAsia" w:ascii="Times New Roman" w:hAnsi="Times New Roman"/>
          <w:color w:val="auto"/>
          <w:sz w:val="24"/>
          <w:szCs w:val="24"/>
          <w:highlight w:val="none"/>
          <w:lang w:val="en-US" w:eastAsia="zh-CN"/>
        </w:rPr>
        <w:t xml:space="preserve">3</w:t>
      </w:r>
      <w:r>
        <w:rPr>
          <w:rFonts w:hint="eastAsia" w:ascii="Times New Roman" w:hAnsi="Times New Roman"/>
          <w:color w:val="auto"/>
          <w:sz w:val="24"/>
          <w:szCs w:val="24"/>
          <w:highlight w:val="none"/>
        </w:rPr>
        <w:t xml:space="preserve">）。</w:t>
      </w:r>
      <w:r/>
    </w:p>
    <w:p>
      <w:pPr>
        <w:ind w:firstLine="720"/>
        <w:keepLines w:val="0"/>
        <w:keepNext w:val="0"/>
        <w:pageBreakBefore w:val="0"/>
        <w:spacing w:line="44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1.6</w:t>
      </w:r>
      <w:r>
        <w:rPr>
          <w:rFonts w:hint="eastAsia" w:ascii="Times New Roman" w:hAnsi="Times New Roman"/>
          <w:color w:val="auto"/>
          <w:sz w:val="24"/>
          <w:szCs w:val="24"/>
          <w:highlight w:val="none"/>
          <w:lang w:val="en-US" w:eastAsia="zh-CN"/>
        </w:rPr>
        <w:t xml:space="preserve">  </w:t>
      </w:r>
      <w:r>
        <w:rPr>
          <w:rFonts w:hint="eastAsia" w:ascii="Times New Roman" w:hAnsi="Times New Roman"/>
          <w:color w:val="auto"/>
          <w:sz w:val="24"/>
          <w:szCs w:val="24"/>
          <w:highlight w:val="none"/>
        </w:rPr>
        <w:t xml:space="preserve">参加政府采购活动前3年内在经营活动中没有重大违法记录的书面声明（格式见</w:t>
      </w:r>
      <w:r>
        <w:rPr>
          <w:rFonts w:ascii="Times New Roman" w:hAnsi="Times New Roman"/>
          <w:color w:val="auto"/>
          <w:sz w:val="24"/>
          <w:szCs w:val="24"/>
          <w:highlight w:val="none"/>
        </w:rPr>
        <w:t xml:space="preserve">附件</w:t>
      </w:r>
      <w:r>
        <w:rPr>
          <w:rFonts w:hint="eastAsia" w:ascii="Times New Roman" w:hAnsi="Times New Roman"/>
          <w:color w:val="auto"/>
          <w:sz w:val="24"/>
          <w:szCs w:val="24"/>
          <w:highlight w:val="none"/>
          <w:lang w:val="en-US" w:eastAsia="zh-CN"/>
        </w:rPr>
        <w:t xml:space="preserve">4</w:t>
      </w:r>
      <w:r>
        <w:rPr>
          <w:rFonts w:hint="eastAsia" w:ascii="Times New Roman" w:hAnsi="Times New Roman"/>
          <w:color w:val="auto"/>
          <w:sz w:val="24"/>
          <w:szCs w:val="24"/>
          <w:highlight w:val="none"/>
        </w:rPr>
        <w:t xml:space="preserve">）。</w:t>
      </w:r>
      <w:r/>
    </w:p>
    <w:p>
      <w:pPr>
        <w:ind w:left="480"/>
        <w:keepLines w:val="0"/>
        <w:keepNext w:val="0"/>
        <w:pageBreakBefore w:val="0"/>
        <w:spacing w:line="440" w:lineRule="exact"/>
        <w:widowControl w:val="off"/>
        <w:rPr>
          <w:rFonts w:ascii="Times New Roman" w:hAnsi="Times New Roman"/>
          <w:b/>
          <w:color w:val="auto"/>
          <w:sz w:val="24"/>
          <w:highlight w:val="none"/>
        </w:rPr>
      </w:pPr>
      <w:r>
        <w:rPr>
          <w:rFonts w:hint="eastAsia" w:ascii="Times New Roman" w:hAnsi="Times New Roman"/>
          <w:b/>
          <w:color w:val="auto"/>
          <w:sz w:val="24"/>
          <w:highlight w:val="none"/>
        </w:rPr>
        <w:t xml:space="preserve">三</w:t>
      </w:r>
      <w:r>
        <w:rPr>
          <w:rFonts w:ascii="Times New Roman" w:hAnsi="Times New Roman"/>
          <w:b/>
          <w:color w:val="auto"/>
          <w:sz w:val="24"/>
          <w:highlight w:val="none"/>
        </w:rPr>
        <w:t xml:space="preserve">、</w:t>
      </w:r>
      <w:r>
        <w:rPr>
          <w:rFonts w:hint="eastAsia" w:ascii="Times New Roman" w:hAnsi="Times New Roman"/>
          <w:b/>
          <w:color w:val="auto"/>
          <w:sz w:val="24"/>
          <w:highlight w:val="none"/>
        </w:rPr>
        <w:t xml:space="preserve">符合性</w:t>
      </w:r>
      <w:r>
        <w:rPr>
          <w:rFonts w:ascii="Times New Roman" w:hAnsi="Times New Roman"/>
          <w:b/>
          <w:color w:val="auto"/>
          <w:sz w:val="24"/>
          <w:highlight w:val="none"/>
        </w:rPr>
        <w:t xml:space="preserve">审查内容</w:t>
      </w:r>
      <w:r/>
    </w:p>
    <w:p>
      <w:pPr>
        <w:ind w:firstLine="480"/>
        <w:keepLines w:val="0"/>
        <w:keepNext w:val="0"/>
        <w:pageBreakBefore w:val="0"/>
        <w:spacing w:line="44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1、开标一览表（格式见附件1）</w:t>
      </w:r>
      <w:r/>
    </w:p>
    <w:p>
      <w:pPr>
        <w:ind w:firstLine="480"/>
        <w:keepLines w:val="0"/>
        <w:keepNext w:val="0"/>
        <w:pageBreakBefore w:val="0"/>
        <w:spacing w:line="44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 xml:space="preserve">2</w:t>
      </w:r>
      <w:r>
        <w:rPr>
          <w:rFonts w:hint="eastAsia" w:ascii="Times New Roman" w:hAnsi="Times New Roman"/>
          <w:color w:val="auto"/>
          <w:sz w:val="24"/>
          <w:szCs w:val="24"/>
          <w:highlight w:val="none"/>
        </w:rPr>
        <w:t xml:space="preserve">、报价明细表（格式见附件</w:t>
      </w:r>
      <w:r>
        <w:rPr>
          <w:rFonts w:hint="eastAsia" w:ascii="Times New Roman" w:hAnsi="Times New Roman"/>
          <w:color w:val="auto"/>
          <w:sz w:val="24"/>
          <w:szCs w:val="24"/>
          <w:highlight w:val="none"/>
          <w:lang w:val="en-US" w:eastAsia="zh-CN"/>
        </w:rPr>
        <w:t xml:space="preserve">2</w:t>
      </w:r>
      <w:r>
        <w:rPr>
          <w:rFonts w:hint="eastAsia" w:ascii="Times New Roman" w:hAnsi="Times New Roman"/>
          <w:color w:val="auto"/>
          <w:sz w:val="24"/>
          <w:szCs w:val="24"/>
          <w:highlight w:val="none"/>
        </w:rPr>
        <w:t xml:space="preserve">）</w:t>
      </w:r>
      <w:r/>
    </w:p>
    <w:p>
      <w:pPr>
        <w:ind w:firstLine="480"/>
        <w:keepLines w:val="0"/>
        <w:keepNext w:val="0"/>
        <w:pageBreakBefore w:val="0"/>
        <w:spacing w:line="44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 xml:space="preserve">3</w:t>
      </w:r>
      <w:r>
        <w:rPr>
          <w:rFonts w:hint="eastAsia" w:ascii="Times New Roman" w:hAnsi="Times New Roman"/>
          <w:color w:val="auto"/>
          <w:sz w:val="24"/>
          <w:szCs w:val="24"/>
          <w:highlight w:val="none"/>
        </w:rPr>
        <w:t xml:space="preserve">、投标函（格式见附件</w:t>
      </w:r>
      <w:r>
        <w:rPr>
          <w:rFonts w:hint="eastAsia" w:ascii="Times New Roman" w:hAnsi="Times New Roman"/>
          <w:color w:val="auto"/>
          <w:sz w:val="24"/>
          <w:szCs w:val="24"/>
          <w:highlight w:val="none"/>
          <w:lang w:val="en-US" w:eastAsia="zh-CN"/>
        </w:rPr>
        <w:t xml:space="preserve">5</w:t>
      </w:r>
      <w:r>
        <w:rPr>
          <w:rFonts w:hint="eastAsia" w:ascii="Times New Roman" w:hAnsi="Times New Roman"/>
          <w:color w:val="auto"/>
          <w:sz w:val="24"/>
          <w:szCs w:val="24"/>
          <w:highlight w:val="none"/>
        </w:rPr>
        <w:t xml:space="preserve">）</w:t>
      </w:r>
      <w:r/>
    </w:p>
    <w:p>
      <w:pPr>
        <w:ind w:firstLine="480"/>
        <w:keepLines w:val="0"/>
        <w:keepNext w:val="0"/>
        <w:pageBreakBefore w:val="0"/>
        <w:spacing w:line="44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 xml:space="preserve">4</w:t>
      </w:r>
      <w:r>
        <w:rPr>
          <w:rFonts w:hint="eastAsia" w:ascii="Times New Roman" w:hAnsi="Times New Roman"/>
          <w:color w:val="auto"/>
          <w:sz w:val="24"/>
          <w:szCs w:val="24"/>
          <w:highlight w:val="none"/>
        </w:rPr>
        <w:t xml:space="preserve">、</w:t>
      </w:r>
      <w:r>
        <w:rPr>
          <w:rFonts w:hint="eastAsia" w:ascii="Times New Roman" w:hAnsi="Times New Roman"/>
          <w:color w:val="auto"/>
          <w:sz w:val="24"/>
          <w:szCs w:val="24"/>
          <w:highlight w:val="none"/>
          <w:lang w:val="en-US" w:eastAsia="zh-CN"/>
        </w:rPr>
        <w:t xml:space="preserve">授权委托书</w:t>
      </w:r>
      <w:r>
        <w:rPr>
          <w:rFonts w:hint="eastAsia" w:ascii="Times New Roman" w:hAnsi="Times New Roman"/>
          <w:color w:val="auto"/>
          <w:sz w:val="24"/>
          <w:szCs w:val="24"/>
          <w:highlight w:val="none"/>
        </w:rPr>
        <w:t xml:space="preserve">（格式见附件</w:t>
      </w:r>
      <w:r>
        <w:rPr>
          <w:rFonts w:hint="eastAsia" w:ascii="Times New Roman" w:hAnsi="Times New Roman"/>
          <w:color w:val="auto"/>
          <w:sz w:val="24"/>
          <w:szCs w:val="24"/>
          <w:highlight w:val="none"/>
          <w:lang w:val="en-US" w:eastAsia="zh-CN"/>
        </w:rPr>
        <w:t xml:space="preserve">6</w:t>
      </w:r>
      <w:r>
        <w:rPr>
          <w:rFonts w:hint="eastAsia" w:ascii="Times New Roman" w:hAnsi="Times New Roman"/>
          <w:color w:val="auto"/>
          <w:sz w:val="24"/>
          <w:szCs w:val="24"/>
          <w:highlight w:val="none"/>
        </w:rPr>
        <w:t xml:space="preserve">）</w:t>
      </w:r>
      <w:r/>
    </w:p>
    <w:p>
      <w:pPr>
        <w:ind w:firstLine="480"/>
        <w:keepLines w:val="0"/>
        <w:keepNext w:val="0"/>
        <w:pageBreakBefore w:val="0"/>
        <w:spacing w:line="440" w:lineRule="exact"/>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5、实质性要求响应及偏离表（格式见附件</w:t>
      </w:r>
      <w:r>
        <w:rPr>
          <w:rFonts w:hint="eastAsia" w:ascii="Times New Roman" w:hAnsi="Times New Roman"/>
          <w:color w:val="auto"/>
          <w:sz w:val="24"/>
          <w:szCs w:val="24"/>
          <w:highlight w:val="none"/>
          <w:lang w:val="en-US" w:eastAsia="zh-CN"/>
        </w:rPr>
        <w:t xml:space="preserve">7</w:t>
      </w:r>
      <w:r>
        <w:rPr>
          <w:rFonts w:hint="eastAsia" w:ascii="Times New Roman" w:hAnsi="Times New Roman"/>
          <w:color w:val="auto"/>
          <w:sz w:val="24"/>
          <w:szCs w:val="24"/>
          <w:highlight w:val="none"/>
        </w:rPr>
        <w:t xml:space="preserve">）</w:t>
      </w:r>
      <w:r/>
    </w:p>
    <w:p>
      <w:pPr>
        <w:ind w:firstLine="480"/>
        <w:keepLines w:val="0"/>
        <w:keepNext w:val="0"/>
        <w:pageBreakBefore w:val="0"/>
        <w:spacing w:line="440" w:lineRule="exact"/>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6、</w:t>
      </w:r>
      <w:r>
        <w:rPr>
          <w:rFonts w:hint="eastAsia" w:ascii="Times New Roman" w:hAnsi="Times New Roman" w:eastAsia="宋体" w:cs="Times New Roman"/>
          <w:color w:val="auto"/>
          <w:sz w:val="24"/>
          <w:szCs w:val="24"/>
          <w:highlight w:val="none"/>
        </w:rPr>
        <w:t xml:space="preserve">投标人关于资格以及实质性要求的声明函（格式见附件</w:t>
      </w:r>
      <w:r>
        <w:rPr>
          <w:rFonts w:hint="eastAsia" w:ascii="Times New Roman" w:hAnsi="Times New Roman" w:eastAsia="宋体" w:cs="Times New Roman"/>
          <w:color w:val="auto"/>
          <w:sz w:val="24"/>
          <w:szCs w:val="24"/>
          <w:highlight w:val="none"/>
          <w:lang w:val="en-US" w:eastAsia="zh-CN"/>
        </w:rPr>
        <w:t xml:space="preserve">8</w:t>
      </w:r>
      <w:r>
        <w:rPr>
          <w:rFonts w:hint="eastAsia" w:ascii="Times New Roman" w:hAnsi="Times New Roman" w:eastAsia="宋体" w:cs="Times New Roman"/>
          <w:color w:val="auto"/>
          <w:sz w:val="24"/>
          <w:szCs w:val="24"/>
          <w:highlight w:val="none"/>
        </w:rPr>
        <w:t xml:space="preserve">）</w:t>
      </w:r>
      <w:r/>
    </w:p>
    <w:p>
      <w:pPr>
        <w:ind w:firstLine="480"/>
        <w:keepLines w:val="0"/>
        <w:keepNext w:val="0"/>
        <w:pageBreakBefore w:val="0"/>
        <w:spacing w:line="440" w:lineRule="exact"/>
        <w:widowControl w:val="off"/>
        <w:rPr>
          <w:rFonts w:hint="eastAsia" w:ascii="Times New Roman" w:hAnsi="Times New Roman" w:eastAsia="宋体" w:cs="Times New Roman"/>
          <w:color w:val="auto"/>
          <w:sz w:val="24"/>
          <w:szCs w:val="24"/>
          <w:highlight w:val="none"/>
        </w:rPr>
      </w:pPr>
      <w:r>
        <w:rPr>
          <w:rFonts w:hint="eastAsia" w:ascii="Times New Roman" w:hAnsi="Times New Roman" w:cs="Times New Roman"/>
          <w:color w:val="auto"/>
          <w:sz w:val="24"/>
          <w:szCs w:val="24"/>
          <w:highlight w:val="none"/>
          <w:lang w:val="en-US" w:eastAsia="zh-CN"/>
        </w:rPr>
        <w:t xml:space="preserve">7</w:t>
      </w:r>
      <w:r>
        <w:rPr>
          <w:rFonts w:hint="eastAsia" w:ascii="Times New Roman" w:hAnsi="Times New Roman" w:eastAsia="宋体" w:cs="Times New Roman"/>
          <w:color w:val="auto"/>
          <w:sz w:val="24"/>
          <w:szCs w:val="24"/>
          <w:highlight w:val="none"/>
        </w:rPr>
        <w:t xml:space="preserve">、商务条件响应及偏离表（格式见附件</w:t>
      </w:r>
      <w:r>
        <w:rPr>
          <w:rFonts w:hint="eastAsia" w:ascii="Times New Roman" w:hAnsi="Times New Roman" w:eastAsia="宋体" w:cs="Times New Roman"/>
          <w:color w:val="auto"/>
          <w:sz w:val="24"/>
          <w:szCs w:val="24"/>
          <w:highlight w:val="none"/>
          <w:lang w:val="en-US" w:eastAsia="zh-CN"/>
        </w:rPr>
        <w:t xml:space="preserve">12</w:t>
      </w:r>
      <w:r>
        <w:rPr>
          <w:rFonts w:hint="eastAsia" w:ascii="Times New Roman" w:hAnsi="Times New Roman" w:eastAsia="宋体" w:cs="Times New Roman"/>
          <w:color w:val="auto"/>
          <w:sz w:val="24"/>
          <w:szCs w:val="24"/>
          <w:highlight w:val="none"/>
        </w:rPr>
        <w:t xml:space="preserve">）</w:t>
      </w:r>
      <w:r/>
    </w:p>
    <w:p>
      <w:pPr>
        <w:ind w:firstLine="480"/>
        <w:keepLines w:val="0"/>
        <w:keepNext w:val="0"/>
        <w:pageBreakBefore w:val="0"/>
        <w:spacing w:line="440" w:lineRule="exact"/>
        <w:widowControl w:val="off"/>
        <w:rPr>
          <w:rFonts w:ascii="Times New Roman" w:hAnsi="Times New Roman"/>
          <w:b/>
          <w:color w:val="auto"/>
          <w:sz w:val="24"/>
          <w:highlight w:val="none"/>
        </w:rPr>
      </w:pPr>
      <w:r>
        <w:rPr>
          <w:rFonts w:hint="eastAsia" w:ascii="Times New Roman" w:hAnsi="Times New Roman"/>
          <w:b/>
          <w:color w:val="auto"/>
          <w:sz w:val="24"/>
          <w:highlight w:val="none"/>
        </w:rPr>
        <w:t xml:space="preserve">四、综合评审文件</w:t>
      </w:r>
      <w:r/>
    </w:p>
    <w:p>
      <w:pPr>
        <w:ind w:firstLine="480"/>
        <w:keepLines w:val="0"/>
        <w:keepNext w:val="0"/>
        <w:pageBreakBefore w:val="0"/>
        <w:spacing w:line="440" w:lineRule="exact"/>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w:t>
      </w:r>
      <w:r>
        <w:rPr>
          <w:rFonts w:hint="eastAsia" w:ascii="Times New Roman" w:hAnsi="Times New Roman" w:eastAsia="宋体" w:cs="Times New Roman"/>
          <w:color w:val="auto"/>
          <w:sz w:val="24"/>
          <w:szCs w:val="24"/>
          <w:highlight w:val="none"/>
          <w:lang w:val="en-US" w:eastAsia="zh-CN"/>
        </w:rPr>
        <w:t xml:space="preserve">技术</w:t>
      </w:r>
      <w:r>
        <w:rPr>
          <w:rFonts w:hint="eastAsia" w:ascii="Times New Roman" w:hAnsi="Times New Roman" w:eastAsia="宋体" w:cs="Times New Roman"/>
          <w:color w:val="auto"/>
          <w:sz w:val="24"/>
          <w:szCs w:val="24"/>
          <w:highlight w:val="none"/>
        </w:rPr>
        <w:t xml:space="preserve">要求响应及偏离表（格式见附件</w:t>
      </w:r>
      <w:r>
        <w:rPr>
          <w:rFonts w:hint="eastAsia" w:ascii="Times New Roman" w:hAnsi="Times New Roman" w:eastAsia="宋体" w:cs="Times New Roman"/>
          <w:color w:val="auto"/>
          <w:sz w:val="24"/>
          <w:szCs w:val="24"/>
          <w:highlight w:val="none"/>
          <w:lang w:val="en-US" w:eastAsia="zh-CN"/>
        </w:rPr>
        <w:t xml:space="preserve">9</w:t>
      </w:r>
      <w:r>
        <w:rPr>
          <w:rFonts w:hint="eastAsia" w:ascii="Times New Roman" w:hAnsi="Times New Roman" w:eastAsia="宋体" w:cs="Times New Roman"/>
          <w:color w:val="auto"/>
          <w:sz w:val="24"/>
          <w:szCs w:val="24"/>
          <w:highlight w:val="none"/>
        </w:rPr>
        <w:t xml:space="preserve">）</w:t>
      </w:r>
      <w:r/>
    </w:p>
    <w:p>
      <w:pPr>
        <w:ind w:firstLine="480"/>
        <w:keepLines w:val="0"/>
        <w:keepNext w:val="0"/>
        <w:pageBreakBefore w:val="0"/>
        <w:spacing w:line="440" w:lineRule="exact"/>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rPr>
        <w:t xml:space="preserve">、项目</w:t>
      </w:r>
      <w:r>
        <w:rPr>
          <w:rFonts w:hint="eastAsia" w:ascii="Times New Roman" w:hAnsi="Times New Roman" w:eastAsia="宋体" w:cs="Times New Roman"/>
          <w:color w:val="auto"/>
          <w:sz w:val="24"/>
          <w:szCs w:val="24"/>
          <w:highlight w:val="none"/>
          <w:lang w:val="en-US" w:eastAsia="zh-CN"/>
        </w:rPr>
        <w:t xml:space="preserve">实施</w:t>
      </w:r>
      <w:r>
        <w:rPr>
          <w:rFonts w:hint="eastAsia" w:ascii="Times New Roman" w:hAnsi="Times New Roman" w:eastAsia="宋体" w:cs="Times New Roman"/>
          <w:color w:val="auto"/>
          <w:sz w:val="24"/>
          <w:szCs w:val="24"/>
          <w:highlight w:val="none"/>
        </w:rPr>
        <w:t xml:space="preserve">方案（格式见附件1</w:t>
      </w:r>
      <w:r>
        <w:rPr>
          <w:rFonts w:hint="eastAsia" w:ascii="Times New Roman" w:hAnsi="Times New Roman" w:eastAsia="宋体" w:cs="Times New Roman"/>
          <w:color w:val="auto"/>
          <w:sz w:val="24"/>
          <w:szCs w:val="24"/>
          <w:highlight w:val="none"/>
          <w:lang w:val="en-US" w:eastAsia="zh-CN"/>
        </w:rPr>
        <w:t xml:space="preserve">0</w:t>
      </w:r>
      <w:r>
        <w:rPr>
          <w:rFonts w:hint="eastAsia" w:ascii="Times New Roman" w:hAnsi="Times New Roman" w:eastAsia="宋体" w:cs="Times New Roman"/>
          <w:color w:val="auto"/>
          <w:sz w:val="24"/>
          <w:szCs w:val="24"/>
          <w:highlight w:val="none"/>
        </w:rPr>
        <w:t xml:space="preserve">）</w:t>
      </w:r>
      <w:r/>
    </w:p>
    <w:p>
      <w:pPr>
        <w:ind w:firstLine="480"/>
        <w:keepLines w:val="0"/>
        <w:keepNext w:val="0"/>
        <w:pageBreakBefore w:val="0"/>
        <w:spacing w:line="440" w:lineRule="exact"/>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rPr>
        <w:t xml:space="preserve">、</w:t>
      </w:r>
      <w:r>
        <w:rPr>
          <w:rFonts w:hint="eastAsia" w:ascii="Times New Roman" w:hAnsi="Times New Roman" w:cs="Times New Roman"/>
          <w:color w:val="auto"/>
          <w:sz w:val="24"/>
          <w:szCs w:val="24"/>
          <w:highlight w:val="none"/>
          <w:lang w:val="en-US" w:eastAsia="zh-CN"/>
        </w:rPr>
        <w:t xml:space="preserve">质量保证及售后服务</w:t>
      </w:r>
      <w:r>
        <w:rPr>
          <w:rFonts w:hint="eastAsia" w:ascii="Times New Roman" w:hAnsi="Times New Roman" w:eastAsia="宋体" w:cs="Times New Roman"/>
          <w:color w:val="auto"/>
          <w:sz w:val="24"/>
          <w:szCs w:val="24"/>
          <w:highlight w:val="none"/>
        </w:rPr>
        <w:t xml:space="preserve">（格式见附件1</w:t>
      </w:r>
      <w:r>
        <w:rPr>
          <w:rFonts w:hint="eastAsia" w:ascii="Times New Roman" w:hAnsi="Times New Roman" w:eastAsia="宋体" w:cs="Times New Roman"/>
          <w:color w:val="auto"/>
          <w:sz w:val="24"/>
          <w:szCs w:val="24"/>
          <w:highlight w:val="none"/>
          <w:lang w:val="en-US" w:eastAsia="zh-CN"/>
        </w:rPr>
        <w:t xml:space="preserve">1</w:t>
      </w:r>
      <w:r>
        <w:rPr>
          <w:rFonts w:hint="eastAsia" w:ascii="Times New Roman" w:hAnsi="Times New Roman" w:eastAsia="宋体" w:cs="Times New Roman"/>
          <w:color w:val="auto"/>
          <w:sz w:val="24"/>
          <w:szCs w:val="24"/>
          <w:highlight w:val="none"/>
        </w:rPr>
        <w:t xml:space="preserve">）</w:t>
      </w:r>
      <w:r/>
    </w:p>
    <w:p>
      <w:pPr>
        <w:ind w:firstLine="480"/>
        <w:keepLines w:val="0"/>
        <w:keepNext w:val="0"/>
        <w:pageBreakBefore w:val="0"/>
        <w:spacing w:line="440" w:lineRule="exact"/>
        <w:widowControl w:val="off"/>
        <w:rPr>
          <w:rFonts w:hint="eastAsia" w:ascii="Times New Roman" w:hAnsi="Times New Roman" w:eastAsia="宋体" w:cs="Times New Roman"/>
          <w:color w:val="auto"/>
          <w:sz w:val="24"/>
          <w:szCs w:val="24"/>
          <w:highlight w:val="none"/>
        </w:rPr>
      </w:pPr>
      <w:r>
        <w:rPr>
          <w:rFonts w:hint="eastAsia" w:ascii="Times New Roman" w:hAnsi="Times New Roman" w:cs="Times New Roman"/>
          <w:color w:val="auto"/>
          <w:sz w:val="24"/>
          <w:szCs w:val="24"/>
          <w:highlight w:val="none"/>
          <w:lang w:val="en-US" w:eastAsia="zh-CN"/>
        </w:rPr>
        <w:t xml:space="preserve">4</w:t>
      </w:r>
      <w:r>
        <w:rPr>
          <w:rFonts w:hint="eastAsia" w:ascii="Times New Roman" w:hAnsi="Times New Roman" w:eastAsia="宋体" w:cs="Times New Roman"/>
          <w:color w:val="auto"/>
          <w:sz w:val="24"/>
          <w:szCs w:val="24"/>
          <w:highlight w:val="none"/>
        </w:rPr>
        <w:t xml:space="preserve">、业绩一览表（格式见附件1</w:t>
      </w:r>
      <w:r>
        <w:rPr>
          <w:rFonts w:hint="eastAsia" w:ascii="Times New Roman" w:hAnsi="Times New Roman" w:eastAsia="宋体"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rPr>
        <w:t xml:space="preserve">）</w:t>
      </w:r>
      <w:r/>
    </w:p>
    <w:p>
      <w:pPr>
        <w:ind w:firstLine="480"/>
        <w:keepLines w:val="0"/>
        <w:keepNext w:val="0"/>
        <w:pageBreakBefore w:val="0"/>
        <w:spacing w:line="440" w:lineRule="exact"/>
        <w:widowControl w:val="off"/>
        <w:rPr>
          <w:rFonts w:hint="eastAsia" w:ascii="Times New Roman" w:hAnsi="Times New Roman" w:eastAsia="宋体" w:cs="Times New Roman"/>
          <w:color w:val="auto"/>
          <w:sz w:val="24"/>
          <w:szCs w:val="24"/>
          <w:highlight w:val="none"/>
        </w:rPr>
      </w:pPr>
      <w:r>
        <w:rPr>
          <w:rFonts w:hint="eastAsia" w:ascii="Times New Roman" w:hAnsi="Times New Roman" w:cs="Times New Roman"/>
          <w:color w:val="auto"/>
          <w:sz w:val="24"/>
          <w:szCs w:val="24"/>
          <w:highlight w:val="none"/>
          <w:lang w:val="en-US" w:eastAsia="zh-CN"/>
        </w:rPr>
        <w:t xml:space="preserve">5</w:t>
      </w:r>
      <w:r>
        <w:rPr>
          <w:rFonts w:hint="eastAsia" w:ascii="Times New Roman" w:hAnsi="Times New Roman" w:eastAsia="宋体" w:cs="Times New Roman"/>
          <w:color w:val="auto"/>
          <w:sz w:val="24"/>
          <w:szCs w:val="24"/>
          <w:highlight w:val="none"/>
        </w:rPr>
        <w:t xml:space="preserve">、投标人情况说明（格式见附件</w:t>
      </w:r>
      <w:r>
        <w:rPr>
          <w:rFonts w:hint="eastAsia" w:ascii="Times New Roman" w:hAnsi="Times New Roman" w:eastAsia="宋体" w:cs="Times New Roman"/>
          <w:color w:val="auto"/>
          <w:sz w:val="24"/>
          <w:szCs w:val="24"/>
          <w:highlight w:val="none"/>
          <w:lang w:val="en-US" w:eastAsia="zh-CN"/>
        </w:rPr>
        <w:t xml:space="preserve">14</w:t>
      </w:r>
      <w:r>
        <w:rPr>
          <w:rFonts w:hint="eastAsia" w:ascii="Times New Roman" w:hAnsi="Times New Roman" w:eastAsia="宋体" w:cs="Times New Roman"/>
          <w:color w:val="auto"/>
          <w:sz w:val="24"/>
          <w:szCs w:val="24"/>
          <w:highlight w:val="none"/>
        </w:rPr>
        <w:t xml:space="preserve">）</w:t>
      </w:r>
      <w:r/>
    </w:p>
    <w:p>
      <w:pPr>
        <w:ind w:firstLine="480"/>
        <w:keepLines w:val="0"/>
        <w:keepNext w:val="0"/>
        <w:pageBreakBefore w:val="0"/>
        <w:spacing w:line="440" w:lineRule="exact"/>
        <w:widowControl w:val="off"/>
        <w:rPr>
          <w:rFonts w:ascii="Times New Roman" w:hAnsi="Times New Roman"/>
          <w:bCs/>
          <w:color w:val="auto"/>
          <w:sz w:val="24"/>
          <w:szCs w:val="24"/>
          <w:highlight w:val="none"/>
        </w:rPr>
      </w:pPr>
      <w:r>
        <w:rPr>
          <w:rFonts w:hint="eastAsia" w:ascii="Times New Roman" w:hAnsi="Times New Roman"/>
          <w:color w:val="auto"/>
          <w:sz w:val="24"/>
          <w:szCs w:val="24"/>
          <w:highlight w:val="none"/>
          <w:lang w:val="en-US" w:eastAsia="zh-CN"/>
        </w:rPr>
        <w:t xml:space="preserve">6</w:t>
      </w:r>
      <w:r>
        <w:rPr>
          <w:rFonts w:hint="eastAsia" w:ascii="Times New Roman" w:hAnsi="Times New Roman"/>
          <w:color w:val="auto"/>
          <w:sz w:val="24"/>
          <w:szCs w:val="24"/>
          <w:highlight w:val="none"/>
        </w:rPr>
        <w:t xml:space="preserve">、</w:t>
      </w:r>
      <w:r>
        <w:rPr>
          <w:rFonts w:hint="eastAsia" w:ascii="Times New Roman" w:hAnsi="Times New Roman"/>
          <w:bCs/>
          <w:color w:val="auto"/>
          <w:sz w:val="24"/>
          <w:szCs w:val="24"/>
          <w:highlight w:val="none"/>
        </w:rPr>
        <w:t xml:space="preserve">中小企业声明函（格式见附件</w:t>
      </w:r>
      <w:r>
        <w:rPr>
          <w:rFonts w:hint="eastAsia" w:ascii="Times New Roman" w:hAnsi="Times New Roman"/>
          <w:bCs/>
          <w:color w:val="auto"/>
          <w:sz w:val="24"/>
          <w:szCs w:val="24"/>
          <w:highlight w:val="none"/>
          <w:lang w:val="en-US" w:eastAsia="zh-CN"/>
        </w:rPr>
        <w:t xml:space="preserve">15</w:t>
      </w:r>
      <w:r>
        <w:rPr>
          <w:rFonts w:hint="eastAsia" w:ascii="Times New Roman" w:hAnsi="Times New Roman"/>
          <w:bCs/>
          <w:color w:val="auto"/>
          <w:sz w:val="24"/>
          <w:szCs w:val="24"/>
          <w:highlight w:val="none"/>
        </w:rPr>
        <w:t xml:space="preserve">）或残疾人福利性单位声明函（格式见附件</w:t>
      </w:r>
      <w:r>
        <w:rPr>
          <w:rFonts w:hint="eastAsia" w:ascii="Times New Roman" w:hAnsi="Times New Roman"/>
          <w:bCs/>
          <w:color w:val="auto"/>
          <w:sz w:val="24"/>
          <w:szCs w:val="24"/>
          <w:highlight w:val="none"/>
          <w:lang w:val="en-US" w:eastAsia="zh-CN"/>
        </w:rPr>
        <w:t xml:space="preserve">16</w:t>
      </w:r>
      <w:r>
        <w:rPr>
          <w:rFonts w:hint="eastAsia" w:ascii="Times New Roman" w:hAnsi="Times New Roman"/>
          <w:bCs/>
          <w:color w:val="auto"/>
          <w:sz w:val="24"/>
          <w:szCs w:val="24"/>
          <w:highlight w:val="none"/>
        </w:rPr>
        <w:t xml:space="preserve">）或省级以上监狱管理局、戒毒管理局（含新疆生产建设兵团）出具的属于监狱企业的证明文件。</w:t>
      </w:r>
      <w:r/>
    </w:p>
    <w:p>
      <w:pPr>
        <w:ind w:firstLine="482"/>
        <w:spacing w:line="460" w:lineRule="exact"/>
        <w:rPr>
          <w:b/>
          <w:bCs/>
          <w:color w:val="auto"/>
          <w:sz w:val="24"/>
          <w:szCs w:val="24"/>
          <w:highlight w:val="none"/>
          <w:u w:val="single"/>
        </w:rPr>
      </w:pPr>
      <w:r>
        <w:rPr>
          <w:rFonts w:hint="eastAsia"/>
          <w:b/>
          <w:bCs/>
          <w:color w:val="auto"/>
          <w:sz w:val="24"/>
          <w:szCs w:val="24"/>
          <w:highlight w:val="none"/>
          <w:u w:val="single"/>
        </w:rPr>
        <w:t xml:space="preserve">备注：针对“二、资格审查内容”和“三、符合性审查内容”，投标人必须在投标文件中提供相关材料，若有缺失或无效的，将导致其投标无效。</w:t>
      </w:r>
      <w:r/>
    </w:p>
    <w:p>
      <w:pPr>
        <w:jc w:val="center"/>
        <w:spacing w:line="440" w:lineRule="exact"/>
        <w:rPr>
          <w:rFonts w:ascii="Times New Roman" w:hAnsi="Times New Roman"/>
          <w:b/>
          <w:bCs/>
          <w:color w:val="auto"/>
          <w:sz w:val="28"/>
          <w:szCs w:val="28"/>
          <w:highlight w:val="none"/>
        </w:rPr>
        <w:outlineLvl w:val="1"/>
      </w:pPr>
      <w:r>
        <w:rPr>
          <w:rFonts w:hint="eastAsia" w:ascii="宋体" w:hAnsi="宋体"/>
          <w:b/>
          <w:color w:val="auto"/>
          <w:sz w:val="24"/>
          <w:szCs w:val="24"/>
          <w:highlight w:val="none"/>
        </w:rPr>
        <w:br w:type="page" w:clear="all"/>
      </w:r>
      <w:bookmarkStart w:id="230" w:name="_Toc17114"/>
      <w:r>
        <w:rPr>
          <w:rFonts w:hint="eastAsia" w:ascii="Times New Roman" w:hAnsi="Times New Roman"/>
          <w:b/>
          <w:bCs/>
          <w:color w:val="auto"/>
          <w:sz w:val="28"/>
          <w:szCs w:val="28"/>
          <w:highlight w:val="none"/>
        </w:rPr>
        <w:t xml:space="preserve">附件1 开标一览表</w:t>
      </w:r>
      <w:bookmarkEnd w:id="230"/>
      <w:r/>
      <w:r/>
    </w:p>
    <w:p>
      <w:pPr>
        <w:rPr>
          <w:rFonts w:ascii="宋体" w:hAnsi="宋体"/>
          <w:b/>
          <w:color w:val="auto"/>
          <w:sz w:val="24"/>
          <w:szCs w:val="24"/>
          <w:highlight w:val="none"/>
        </w:rPr>
      </w:pPr>
      <w:r>
        <w:rPr>
          <w:rFonts w:ascii="宋体" w:hAnsi="宋体"/>
          <w:b/>
          <w:color w:val="auto"/>
          <w:sz w:val="24"/>
          <w:szCs w:val="24"/>
          <w:highlight w:val="none"/>
        </w:rPr>
      </w:r>
      <w:r/>
    </w:p>
    <w:p>
      <w:pPr>
        <w:ind w:firstLine="482"/>
        <w:spacing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投标人全称（加盖CA电子签章）：</w:t>
      </w:r>
      <w:r/>
    </w:p>
    <w:p>
      <w:pPr>
        <w:ind w:firstLine="482"/>
        <w:spacing w:line="400" w:lineRule="exact"/>
        <w:rPr>
          <w:rFonts w:hint="eastAsia" w:ascii="Times New Roman" w:hAnsi="Times New Roman" w:eastAsia="宋体"/>
          <w:color w:val="auto"/>
          <w:sz w:val="24"/>
          <w:szCs w:val="24"/>
          <w:highlight w:val="none"/>
          <w:lang w:eastAsia="zh-CN"/>
        </w:rPr>
      </w:pPr>
      <w:r>
        <w:rPr>
          <w:rFonts w:hint="eastAsia" w:ascii="Times New Roman" w:hAnsi="Times New Roman"/>
          <w:color w:val="auto"/>
          <w:sz w:val="24"/>
          <w:szCs w:val="24"/>
          <w:highlight w:val="none"/>
        </w:rPr>
        <w:t xml:space="preserve">项目名称：</w:t>
      </w:r>
      <w:r>
        <w:rPr>
          <w:rFonts w:hint="eastAsia" w:ascii="Times New Roman" w:hAnsi="Times New Roman"/>
          <w:color w:val="auto"/>
          <w:sz w:val="24"/>
          <w:szCs w:val="24"/>
          <w:highlight w:val="none"/>
          <w:lang w:eastAsia="zh-CN"/>
        </w:rPr>
        <w:t xml:space="preserve">常熟市人民法院两庭建设工程信息化设备</w:t>
      </w:r>
      <w:r/>
    </w:p>
    <w:p>
      <w:pPr>
        <w:ind w:firstLine="482"/>
        <w:spacing w:line="400" w:lineRule="exact"/>
        <w:rPr>
          <w:rFonts w:hint="eastAsia" w:ascii="Times New Roman" w:hAnsi="Times New Roman"/>
          <w:color w:val="auto"/>
          <w:sz w:val="24"/>
          <w:szCs w:val="24"/>
          <w:highlight w:val="none"/>
          <w:lang w:eastAsia="zh-CN"/>
        </w:rPr>
      </w:pPr>
      <w:r>
        <w:rPr>
          <w:rFonts w:hint="eastAsia" w:ascii="Times New Roman" w:hAnsi="Times New Roman"/>
          <w:color w:val="auto"/>
          <w:sz w:val="24"/>
          <w:szCs w:val="24"/>
          <w:highlight w:val="none"/>
        </w:rPr>
        <w:t xml:space="preserve">项目编号：</w:t>
      </w:r>
      <w:r>
        <w:rPr>
          <w:rFonts w:hint="eastAsia" w:ascii="Times New Roman" w:hAnsi="Times New Roman"/>
          <w:color w:val="auto"/>
          <w:sz w:val="24"/>
          <w:szCs w:val="24"/>
          <w:highlight w:val="none"/>
          <w:lang w:eastAsia="zh-CN"/>
        </w:rPr>
        <w:t xml:space="preserve">JSZC-320581-XTPC-G2025-0001</w:t>
      </w:r>
      <w:r/>
    </w:p>
    <w:tbl>
      <w:tblPr>
        <w:tblStyle w:val="963"/>
        <w:tblpPr w:horzAnchor="page" w:tblpX="1367" w:vertAnchor="text" w:tblpY="15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80"/>
      </w:tblGrid>
      <w:tr>
        <w:trPr>
          <w:trHeight w:val="702"/>
        </w:trPr>
        <w:tc>
          <w:tcPr>
            <w:tcW w:w="9180" w:type="dxa"/>
            <w:vAlign w:val="center"/>
            <w:textDirection w:val="lrTb"/>
            <w:noWrap w:val="false"/>
          </w:tcPr>
          <w:p>
            <w:pPr>
              <w:pStyle w:val="939"/>
              <w:jc w:val="center"/>
              <w:rPr>
                <w:rFonts w:hint="eastAsia" w:ascii="宋体" w:hAnsi="宋体"/>
                <w:color w:val="auto"/>
                <w:sz w:val="24"/>
                <w:szCs w:val="24"/>
                <w:highlight w:val="none"/>
                <w:vertAlign w:val="baseline"/>
                <w:lang w:eastAsia="zh-CN"/>
              </w:rPr>
            </w:pPr>
            <w:r>
              <w:rPr>
                <w:rFonts w:hint="eastAsia" w:ascii="宋体" w:hAnsi="宋体"/>
                <w:color w:val="auto"/>
                <w:sz w:val="24"/>
                <w:szCs w:val="24"/>
                <w:highlight w:val="none"/>
              </w:rPr>
              <w:t xml:space="preserve">投标总价</w:t>
            </w:r>
            <w:r/>
          </w:p>
        </w:tc>
      </w:tr>
      <w:tr>
        <w:trPr>
          <w:trHeight w:val="963"/>
        </w:trPr>
        <w:tc>
          <w:tcPr>
            <w:tcW w:w="9180" w:type="dxa"/>
            <w:vAlign w:val="center"/>
            <w:textDirection w:val="lrTb"/>
            <w:noWrap w:val="false"/>
          </w:tcPr>
          <w:p>
            <w:pPr>
              <w:pStyle w:val="939"/>
              <w:jc w:val="center"/>
              <w:rPr>
                <w:rFonts w:hint="eastAsia" w:ascii="宋体" w:hAnsi="宋体"/>
                <w:color w:val="auto"/>
                <w:sz w:val="24"/>
                <w:szCs w:val="24"/>
                <w:highlight w:val="none"/>
                <w:vertAlign w:val="baseline"/>
                <w:lang w:eastAsia="zh-CN"/>
              </w:rPr>
            </w:pPr>
            <w:r>
              <w:rPr>
                <w:rFonts w:hint="eastAsia" w:ascii="宋体" w:hAnsi="宋体" w:cs="宋体"/>
                <w:color w:val="auto"/>
                <w:sz w:val="24"/>
                <w:szCs w:val="24"/>
                <w:highlight w:val="none"/>
              </w:rPr>
              <w:t xml:space="preserve">小写：                    （人民币： </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元）</w:t>
            </w:r>
            <w:r/>
          </w:p>
        </w:tc>
      </w:tr>
    </w:tbl>
    <w:p>
      <w:pPr>
        <w:pStyle w:val="915"/>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pStyle w:val="939"/>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pStyle w:val="939"/>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bookmarkEnd w:id="192"/>
      <w:r/>
      <w:bookmarkEnd w:id="193"/>
      <w:r/>
      <w:bookmarkEnd w:id="226"/>
      <w:r/>
      <w:bookmarkEnd w:id="227"/>
      <w:r/>
      <w:bookmarkEnd w:id="228"/>
      <w:r/>
      <w:r/>
    </w:p>
    <w:p>
      <w:pPr>
        <w:rPr>
          <w:rFonts w:ascii="宋体" w:hAnsi="宋体"/>
          <w:color w:val="auto"/>
          <w:sz w:val="24"/>
          <w:szCs w:val="24"/>
          <w:highlight w:val="none"/>
        </w:rPr>
      </w:pPr>
      <w:r>
        <w:rPr>
          <w:rFonts w:ascii="宋体" w:hAnsi="宋体"/>
          <w:color w:val="auto"/>
          <w:sz w:val="24"/>
          <w:szCs w:val="24"/>
          <w:highlight w:val="none"/>
        </w:rPr>
      </w:r>
      <w:r/>
    </w:p>
    <w:p>
      <w:pPr>
        <w:jc w:val="center"/>
        <w:spacing w:line="440" w:lineRule="exact"/>
        <w:rPr>
          <w:rFonts w:ascii="Times New Roman" w:hAnsi="Times New Roman"/>
          <w:b/>
          <w:bCs/>
          <w:color w:val="auto"/>
          <w:sz w:val="28"/>
          <w:szCs w:val="28"/>
          <w:highlight w:val="none"/>
        </w:rPr>
        <w:outlineLvl w:val="1"/>
      </w:pPr>
      <w:r>
        <w:rPr>
          <w:rFonts w:hint="eastAsia" w:ascii="宋体" w:hAnsi="宋体"/>
          <w:b/>
          <w:color w:val="auto"/>
          <w:sz w:val="24"/>
          <w:szCs w:val="24"/>
          <w:highlight w:val="none"/>
        </w:rPr>
        <w:br w:type="page" w:clear="all"/>
      </w:r>
      <w:bookmarkStart w:id="231" w:name="_Toc27326"/>
      <w:r>
        <w:rPr>
          <w:rFonts w:hint="eastAsia" w:ascii="Times New Roman" w:hAnsi="Times New Roman"/>
          <w:b/>
          <w:bCs/>
          <w:color w:val="auto"/>
          <w:sz w:val="28"/>
          <w:szCs w:val="28"/>
          <w:highlight w:val="none"/>
        </w:rPr>
        <w:t xml:space="preserve">附件2 报价明细表</w:t>
      </w:r>
      <w:bookmarkEnd w:id="231"/>
      <w:r/>
      <w:r/>
    </w:p>
    <w:tbl>
      <w:tblPr>
        <w:tblStyle w:val="913"/>
        <w:tblW w:w="10065"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548"/>
        <w:gridCol w:w="851"/>
        <w:gridCol w:w="1559"/>
        <w:gridCol w:w="851"/>
        <w:gridCol w:w="992"/>
        <w:gridCol w:w="1276"/>
        <w:gridCol w:w="1275"/>
        <w:gridCol w:w="993"/>
      </w:tblGrid>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Times New Roman" w:hAnsi="Times New Roman"/>
                <w:color w:val="auto"/>
                <w:sz w:val="24"/>
                <w:szCs w:val="20"/>
                <w:highlight w:val="none"/>
              </w:rPr>
            </w:pPr>
            <w:r>
              <w:rPr>
                <w:rFonts w:hint="eastAsia" w:ascii="Times New Roman" w:hAnsi="Times New Roman"/>
                <w:color w:val="auto"/>
                <w:sz w:val="24"/>
                <w:szCs w:val="20"/>
                <w:highlight w:val="none"/>
              </w:rPr>
              <w:t xml:space="preserve">编号</w:t>
            </w:r>
            <w:r/>
          </w:p>
        </w:tc>
        <w:tc>
          <w:tcPr>
            <w:tcBorders>
              <w:top w:val="single" w:color="auto" w:sz="4" w:space="0"/>
              <w:left w:val="single" w:color="auto" w:sz="4" w:space="0"/>
              <w:bottom w:val="single" w:color="auto" w:sz="4" w:space="0"/>
              <w:right w:val="single" w:color="auto" w:sz="4" w:space="0"/>
            </w:tcBorders>
            <w:tcW w:w="1548" w:type="dxa"/>
            <w:vAlign w:val="center"/>
            <w:textDirection w:val="lrTb"/>
            <w:noWrap w:val="false"/>
          </w:tcPr>
          <w:p>
            <w:pPr>
              <w:jc w:val="center"/>
              <w:rPr>
                <w:rFonts w:ascii="Times New Roman" w:hAnsi="Times New Roman"/>
                <w:color w:val="auto"/>
                <w:sz w:val="24"/>
                <w:szCs w:val="20"/>
                <w:highlight w:val="none"/>
              </w:rPr>
            </w:pPr>
            <w:r>
              <w:rPr>
                <w:rFonts w:hint="eastAsia" w:ascii="Times New Roman" w:hAnsi="Times New Roman"/>
                <w:color w:val="auto"/>
                <w:sz w:val="24"/>
                <w:szCs w:val="20"/>
                <w:highlight w:val="none"/>
              </w:rPr>
              <w:t xml:space="preserve">货物名称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color w:val="auto"/>
                <w:sz w:val="24"/>
                <w:szCs w:val="20"/>
                <w:highlight w:val="none"/>
              </w:rPr>
            </w:pPr>
            <w:r>
              <w:rPr>
                <w:rFonts w:hint="eastAsia" w:ascii="Times New Roman" w:hAnsi="Times New Roman"/>
                <w:color w:val="auto"/>
                <w:sz w:val="24"/>
                <w:szCs w:val="20"/>
                <w:highlight w:val="none"/>
              </w:rPr>
              <w:t xml:space="preserve">品牌</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imes New Roman" w:hAnsi="Times New Roman"/>
                <w:color w:val="auto"/>
                <w:sz w:val="24"/>
                <w:szCs w:val="20"/>
                <w:highlight w:val="none"/>
              </w:rPr>
            </w:pPr>
            <w:r>
              <w:rPr>
                <w:rFonts w:hint="eastAsia" w:ascii="Times New Roman" w:hAnsi="Times New Roman"/>
                <w:color w:val="auto"/>
                <w:sz w:val="24"/>
                <w:szCs w:val="20"/>
                <w:highlight w:val="none"/>
              </w:rPr>
              <w:t xml:space="preserve">规格型号</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color w:val="auto"/>
                <w:sz w:val="24"/>
                <w:szCs w:val="20"/>
                <w:highlight w:val="none"/>
              </w:rPr>
            </w:pPr>
            <w:r>
              <w:rPr>
                <w:rFonts w:hint="eastAsia" w:ascii="Times New Roman" w:hAnsi="Times New Roman"/>
                <w:color w:val="auto"/>
                <w:sz w:val="24"/>
                <w:szCs w:val="20"/>
                <w:highlight w:val="none"/>
              </w:rPr>
              <w:t xml:space="preserve">单位</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Times New Roman" w:hAnsi="Times New Roman"/>
                <w:color w:val="auto"/>
                <w:sz w:val="24"/>
                <w:szCs w:val="20"/>
                <w:highlight w:val="none"/>
              </w:rPr>
            </w:pPr>
            <w:r>
              <w:rPr>
                <w:rFonts w:hint="eastAsia" w:ascii="Times New Roman" w:hAnsi="Times New Roman"/>
                <w:color w:val="auto"/>
                <w:sz w:val="24"/>
                <w:szCs w:val="20"/>
                <w:highlight w:val="none"/>
              </w:rPr>
              <w:t xml:space="preserve">数量</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Times New Roman" w:hAnsi="Times New Roman"/>
                <w:color w:val="auto"/>
                <w:sz w:val="24"/>
                <w:szCs w:val="20"/>
                <w:highlight w:val="none"/>
              </w:rPr>
            </w:pPr>
            <w:r>
              <w:rPr>
                <w:rFonts w:hint="eastAsia" w:ascii="Times New Roman" w:hAnsi="Times New Roman"/>
                <w:color w:val="auto"/>
                <w:sz w:val="24"/>
                <w:szCs w:val="20"/>
                <w:highlight w:val="none"/>
              </w:rPr>
              <w:t xml:space="preserve">单价（元）</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Times New Roman" w:hAnsi="Times New Roman"/>
                <w:color w:val="auto"/>
                <w:sz w:val="24"/>
                <w:szCs w:val="20"/>
                <w:highlight w:val="none"/>
              </w:rPr>
            </w:pPr>
            <w:r>
              <w:rPr>
                <w:rFonts w:hint="eastAsia" w:ascii="Times New Roman" w:hAnsi="Times New Roman"/>
                <w:color w:val="auto"/>
                <w:sz w:val="24"/>
                <w:szCs w:val="20"/>
                <w:highlight w:val="none"/>
              </w:rPr>
              <w:t xml:space="preserve">合计（元）</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Times New Roman" w:hAnsi="Times New Roman"/>
                <w:color w:val="auto"/>
                <w:sz w:val="24"/>
                <w:szCs w:val="20"/>
                <w:highlight w:val="none"/>
              </w:rPr>
            </w:pPr>
            <w:r>
              <w:rPr>
                <w:rFonts w:hint="eastAsia" w:ascii="Times New Roman" w:hAnsi="Times New Roman"/>
                <w:color w:val="auto"/>
                <w:sz w:val="24"/>
                <w:szCs w:val="20"/>
                <w:highlight w:val="none"/>
              </w:rPr>
              <w:t xml:space="preserve">备注</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Times New Roman" w:hAnsi="Times New Roman"/>
                <w:color w:val="auto"/>
                <w:sz w:val="24"/>
                <w:szCs w:val="20"/>
                <w:highlight w:val="none"/>
              </w:rPr>
            </w:pPr>
            <w:r>
              <w:rPr>
                <w:rFonts w:hint="eastAsia" w:ascii="Times New Roman" w:hAnsi="Times New Roman"/>
                <w:color w:val="auto"/>
                <w:sz w:val="24"/>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1548"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Times New Roman" w:hAnsi="Times New Roman"/>
                <w:color w:val="auto"/>
                <w:sz w:val="24"/>
                <w:szCs w:val="20"/>
                <w:highlight w:val="none"/>
              </w:rPr>
            </w:pPr>
            <w:r>
              <w:rPr>
                <w:rFonts w:hint="eastAsia" w:ascii="Times New Roman" w:hAnsi="Times New Roman"/>
                <w:color w:val="auto"/>
                <w:sz w:val="24"/>
                <w:szCs w:val="20"/>
                <w:highlight w:val="none"/>
              </w:rPr>
              <w:t xml:space="preserve">2</w:t>
            </w:r>
            <w:r/>
          </w:p>
        </w:tc>
        <w:tc>
          <w:tcPr>
            <w:tcBorders>
              <w:top w:val="single" w:color="auto" w:sz="4" w:space="0"/>
              <w:left w:val="single" w:color="auto" w:sz="4" w:space="0"/>
              <w:bottom w:val="single" w:color="auto" w:sz="4" w:space="0"/>
              <w:right w:val="single" w:color="auto" w:sz="4" w:space="0"/>
            </w:tcBorders>
            <w:tcW w:w="1548"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548"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548"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widowControl/>
              <w:rPr>
                <w:rFonts w:ascii="Times New Roman" w:hAnsi="Times New Roman"/>
                <w:color w:val="auto"/>
                <w:sz w:val="24"/>
                <w:szCs w:val="20"/>
                <w:highlight w:val="none"/>
              </w:rPr>
            </w:pPr>
            <w:r>
              <w:rPr>
                <w:rFonts w:hint="eastAsia" w:ascii="Times New Roman" w:hAnsi="Times New Roman"/>
                <w:color w:val="auto"/>
                <w:sz w:val="24"/>
                <w:szCs w:val="20"/>
                <w:highlight w:val="none"/>
              </w:rPr>
              <w:t xml:space="preserve">……</w:t>
            </w:r>
            <w:r/>
          </w:p>
        </w:tc>
        <w:tc>
          <w:tcPr>
            <w:tcBorders>
              <w:top w:val="single" w:color="auto" w:sz="4" w:space="0"/>
              <w:left w:val="single" w:color="auto" w:sz="4" w:space="0"/>
              <w:bottom w:val="single" w:color="auto" w:sz="4" w:space="0"/>
              <w:right w:val="single" w:color="auto" w:sz="4" w:space="0"/>
            </w:tcBorders>
            <w:tcW w:w="1548"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r>
      <w:tr>
        <w:trPr>
          <w:trHeight w:val="567"/>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center"/>
              <w:rPr>
                <w:rFonts w:ascii="Times New Roman" w:hAnsi="Times New Roman"/>
                <w:color w:val="auto"/>
                <w:sz w:val="24"/>
                <w:szCs w:val="20"/>
                <w:highlight w:val="none"/>
              </w:rPr>
            </w:pPr>
            <w:r>
              <w:rPr>
                <w:rFonts w:hint="eastAsia" w:ascii="Times New Roman" w:hAnsi="Times New Roman"/>
                <w:color w:val="auto"/>
                <w:sz w:val="24"/>
                <w:szCs w:val="20"/>
                <w:highlight w:val="none"/>
              </w:rPr>
              <w:t xml:space="preserve">合计总价（元）</w:t>
            </w:r>
            <w:r/>
          </w:p>
        </w:tc>
        <w:tc>
          <w:tcPr>
            <w:gridSpan w:val="6"/>
            <w:tcBorders>
              <w:top w:val="single" w:color="auto" w:sz="4" w:space="0"/>
              <w:left w:val="single" w:color="auto" w:sz="4" w:space="0"/>
              <w:bottom w:val="single" w:color="auto" w:sz="4" w:space="0"/>
              <w:right w:val="single" w:color="auto" w:sz="4" w:space="0"/>
            </w:tcBorders>
            <w:tcW w:w="6946" w:type="dxa"/>
            <w:textDirection w:val="lrTb"/>
            <w:noWrap w:val="false"/>
          </w:tcPr>
          <w:p>
            <w:pPr>
              <w:spacing w:line="560" w:lineRule="exact"/>
              <w:rPr>
                <w:rFonts w:ascii="Times New Roman" w:hAnsi="Times New Roman"/>
                <w:color w:val="auto"/>
                <w:sz w:val="24"/>
                <w:szCs w:val="20"/>
                <w:highlight w:val="none"/>
              </w:rPr>
            </w:pPr>
            <w:r>
              <w:rPr>
                <w:rFonts w:ascii="Times New Roman" w:hAnsi="Times New Roman"/>
                <w:color w:val="auto"/>
                <w:sz w:val="24"/>
                <w:szCs w:val="20"/>
                <w:highlight w:val="none"/>
              </w:rPr>
            </w:r>
            <w:r/>
          </w:p>
        </w:tc>
      </w:tr>
    </w:tbl>
    <w:p>
      <w:pPr>
        <w:spacing w:line="460" w:lineRule="exact"/>
        <w:tabs>
          <w:tab w:val="left" w:pos="0" w:leader="none"/>
        </w:tabs>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注：</w:t>
      </w:r>
      <w:r/>
    </w:p>
    <w:p>
      <w:pPr>
        <w:spacing w:line="460" w:lineRule="exact"/>
        <w:tabs>
          <w:tab w:val="left" w:pos="0" w:leader="none"/>
        </w:tabs>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1.投标人应根据本项目的分项价格情况填写上述表格。</w:t>
      </w:r>
      <w:r/>
    </w:p>
    <w:p>
      <w:pPr>
        <w:spacing w:line="460" w:lineRule="exact"/>
        <w:tabs>
          <w:tab w:val="left" w:pos="0" w:leader="none"/>
        </w:tabs>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2.所有价格用人民币表示，保留小数点后两位。</w:t>
      </w:r>
      <w:r/>
    </w:p>
    <w:p>
      <w:pPr>
        <w:spacing w:line="460" w:lineRule="exact"/>
        <w:tabs>
          <w:tab w:val="left" w:pos="0" w:leader="none"/>
        </w:tabs>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3.表中“合计总价”应与“开标一览表”表中“投标总价”相一致。</w:t>
      </w:r>
      <w:r/>
    </w:p>
    <w:p>
      <w:pPr>
        <w:spacing w:line="460" w:lineRule="exact"/>
        <w:tabs>
          <w:tab w:val="left" w:pos="0" w:leader="none"/>
        </w:tabs>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4.如有需要说明的事项，请在备注中列明。</w:t>
      </w:r>
      <w:r/>
    </w:p>
    <w:p>
      <w:pPr>
        <w:rPr>
          <w:rFonts w:hint="eastAsia" w:ascii="Times New Roman" w:hAnsi="Times New Roman" w:eastAsia="宋体" w:cs="Times New Roman"/>
          <w:b/>
          <w:bCs/>
          <w:color w:val="auto"/>
          <w:sz w:val="28"/>
          <w:szCs w:val="28"/>
          <w:highlight w:val="none"/>
        </w:rPr>
      </w:pPr>
      <w:r/>
      <w:bookmarkStart w:id="232" w:name="_Toc13221"/>
      <w:r>
        <w:rPr>
          <w:rFonts w:hint="eastAsia" w:ascii="Times New Roman" w:hAnsi="Times New Roman" w:eastAsia="宋体" w:cs="Times New Roman"/>
          <w:b/>
          <w:bCs/>
          <w:color w:val="auto"/>
          <w:sz w:val="28"/>
          <w:szCs w:val="28"/>
          <w:highlight w:val="none"/>
        </w:rPr>
        <w:br w:type="page" w:clear="all"/>
      </w:r>
      <w:r/>
    </w:p>
    <w:p>
      <w:pPr>
        <w:jc w:val="center"/>
        <w:spacing w:line="440" w:lineRule="exact"/>
        <w:rPr>
          <w:rFonts w:hint="eastAsia" w:ascii="Times New Roman" w:hAnsi="Times New Roman" w:eastAsia="宋体" w:cs="Times New Roman"/>
          <w:b/>
          <w:bCs/>
          <w:color w:val="auto"/>
          <w:sz w:val="28"/>
          <w:szCs w:val="28"/>
          <w:highlight w:val="none"/>
        </w:rPr>
        <w:outlineLvl w:val="1"/>
      </w:pPr>
      <w:r/>
      <w:bookmarkStart w:id="233" w:name="_Toc19156"/>
      <w:r>
        <w:rPr>
          <w:rFonts w:hint="eastAsia" w:ascii="Times New Roman" w:hAnsi="Times New Roman" w:eastAsia="宋体" w:cs="Times New Roman"/>
          <w:b/>
          <w:bCs/>
          <w:color w:val="auto"/>
          <w:sz w:val="28"/>
          <w:szCs w:val="28"/>
          <w:highlight w:val="none"/>
        </w:rPr>
        <w:t xml:space="preserve">附件</w:t>
      </w:r>
      <w:r>
        <w:rPr>
          <w:rFonts w:hint="eastAsia" w:ascii="Times New Roman" w:hAnsi="Times New Roman" w:eastAsia="宋体" w:cs="Times New Roman"/>
          <w:b/>
          <w:bCs/>
          <w:color w:val="auto"/>
          <w:sz w:val="28"/>
          <w:szCs w:val="28"/>
          <w:highlight w:val="none"/>
          <w:lang w:val="en-US" w:eastAsia="zh-CN"/>
        </w:rPr>
        <w:t xml:space="preserve">3</w:t>
      </w:r>
      <w:r>
        <w:rPr>
          <w:rFonts w:hint="eastAsia" w:ascii="Times New Roman" w:hAnsi="Times New Roman" w:eastAsia="宋体" w:cs="Times New Roman"/>
          <w:b/>
          <w:bCs/>
          <w:color w:val="auto"/>
          <w:sz w:val="28"/>
          <w:szCs w:val="28"/>
          <w:highlight w:val="none"/>
        </w:rPr>
        <w:t xml:space="preserve"> 具备履行合同所必需的设备和专业技术能力的书面声明</w:t>
      </w:r>
      <w:bookmarkEnd w:id="232"/>
      <w:r/>
      <w:bookmarkEnd w:id="233"/>
      <w:r/>
      <w:r/>
    </w:p>
    <w:p>
      <w:pPr>
        <w:ind w:firstLine="703"/>
        <w:jc w:val="center"/>
        <w:spacing w:line="360" w:lineRule="auto"/>
        <w:rPr>
          <w:color w:val="auto"/>
          <w:sz w:val="28"/>
          <w:szCs w:val="28"/>
          <w:highlight w:val="none"/>
        </w:rPr>
      </w:pPr>
      <w:r>
        <w:rPr>
          <w:rFonts w:hint="eastAsia" w:ascii="宋体" w:hAnsi="宋体"/>
          <w:b/>
          <w:bCs/>
          <w:color w:val="auto"/>
          <w:sz w:val="28"/>
          <w:szCs w:val="28"/>
          <w:highlight w:val="none"/>
        </w:rPr>
        <w:t xml:space="preserve">声  明</w:t>
      </w:r>
      <w:r/>
    </w:p>
    <w:p>
      <w:pPr>
        <w:ind w:firstLine="600"/>
        <w:spacing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600"/>
        <w:spacing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主要设备有：</w:t>
      </w:r>
      <w:r>
        <w:rPr>
          <w:rFonts w:hint="eastAsia" w:ascii="Times New Roman" w:hAnsi="Times New Roman" w:eastAsia="宋体"/>
          <w:color w:val="auto"/>
          <w:sz w:val="24"/>
          <w:szCs w:val="24"/>
          <w:highlight w:val="none"/>
          <w:u w:val="single"/>
        </w:rPr>
        <w:t xml:space="preserve">      </w:t>
      </w:r>
      <w:r>
        <w:rPr>
          <w:rFonts w:hint="eastAsia" w:ascii="Times New Roman" w:hAnsi="Times New Roman" w:eastAsia="宋体"/>
          <w:color w:val="auto"/>
          <w:sz w:val="24"/>
          <w:szCs w:val="24"/>
          <w:highlight w:val="none"/>
        </w:rPr>
        <w:t xml:space="preserve">。</w:t>
      </w:r>
      <w:r/>
    </w:p>
    <w:p>
      <w:pPr>
        <w:ind w:firstLine="600"/>
        <w:spacing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主要专业技术能力有：</w:t>
      </w:r>
      <w:r>
        <w:rPr>
          <w:rFonts w:hint="eastAsia" w:ascii="Times New Roman" w:hAnsi="Times New Roman" w:eastAsia="宋体"/>
          <w:color w:val="auto"/>
          <w:sz w:val="24"/>
          <w:szCs w:val="24"/>
          <w:highlight w:val="none"/>
          <w:u w:val="single"/>
        </w:rPr>
        <w:t xml:space="preserve">         </w:t>
      </w:r>
      <w:r>
        <w:rPr>
          <w:rFonts w:hint="eastAsia" w:ascii="Times New Roman" w:hAnsi="Times New Roman" w:eastAsia="宋体"/>
          <w:color w:val="auto"/>
          <w:sz w:val="24"/>
          <w:szCs w:val="24"/>
          <w:highlight w:val="none"/>
        </w:rPr>
        <w:t xml:space="preserve">。</w:t>
      </w:r>
      <w:r/>
    </w:p>
    <w:p>
      <w:pPr>
        <w:ind w:left="480"/>
        <w:jc w:val="center"/>
        <w:rPr>
          <w:rFonts w:ascii="Times New Roman" w:hAnsi="Times New Roman" w:eastAsia="宋体"/>
          <w:b/>
          <w:color w:val="auto"/>
          <w:sz w:val="24"/>
          <w:highlight w:val="none"/>
        </w:rPr>
      </w:pPr>
      <w:r>
        <w:rPr>
          <w:rFonts w:ascii="Times New Roman" w:hAnsi="Times New Roman" w:eastAsia="宋体"/>
          <w:b/>
          <w:color w:val="auto"/>
          <w:sz w:val="24"/>
          <w:highlight w:val="none"/>
        </w:rPr>
      </w:r>
      <w:r/>
    </w:p>
    <w:p>
      <w:pPr>
        <w:pStyle w:val="915"/>
        <w:rPr>
          <w:rFonts w:ascii="Times New Roman" w:hAnsi="Times New Roman" w:eastAsia="宋体"/>
          <w:color w:val="auto"/>
          <w:highlight w:val="none"/>
        </w:rPr>
      </w:pPr>
      <w:r>
        <w:rPr>
          <w:rFonts w:ascii="Times New Roman" w:hAnsi="Times New Roman" w:eastAsia="宋体"/>
          <w:color w:val="auto"/>
          <w:highlight w:val="none"/>
        </w:rPr>
      </w:r>
      <w:r/>
    </w:p>
    <w:p>
      <w:pPr>
        <w:pStyle w:val="915"/>
        <w:rPr>
          <w:rFonts w:ascii="Times New Roman" w:hAnsi="Times New Roman" w:eastAsia="宋体"/>
          <w:color w:val="auto"/>
          <w:highlight w:val="none"/>
        </w:rPr>
      </w:pPr>
      <w:r>
        <w:rPr>
          <w:rFonts w:ascii="Times New Roman" w:hAnsi="Times New Roman" w:eastAsia="宋体"/>
          <w:color w:val="auto"/>
          <w:highlight w:val="none"/>
        </w:rPr>
      </w:r>
      <w:r/>
    </w:p>
    <w:p>
      <w:pPr>
        <w:jc w:val="center"/>
        <w:spacing w:line="440" w:lineRule="exact"/>
        <w:rPr>
          <w:rFonts w:hint="eastAsia" w:ascii="Times New Roman" w:hAnsi="Times New Roman" w:eastAsia="宋体" w:cs="Times New Roman"/>
          <w:b/>
          <w:bCs/>
          <w:color w:val="auto"/>
          <w:sz w:val="28"/>
          <w:szCs w:val="28"/>
          <w:highlight w:val="none"/>
        </w:rPr>
        <w:outlineLvl w:val="1"/>
      </w:pPr>
      <w:r/>
      <w:bookmarkStart w:id="234" w:name="_Toc2785"/>
      <w:r/>
      <w:bookmarkStart w:id="235" w:name="_Toc8699"/>
      <w:r/>
      <w:bookmarkStart w:id="236" w:name="_Toc20964"/>
      <w:r/>
      <w:bookmarkStart w:id="237" w:name="_Toc24878"/>
      <w:r/>
      <w:bookmarkStart w:id="238" w:name="_Toc8847"/>
      <w:r/>
      <w:bookmarkStart w:id="239" w:name="_Toc1265"/>
      <w:r/>
      <w:bookmarkStart w:id="240" w:name="_Toc13757"/>
      <w:r/>
      <w:bookmarkStart w:id="241" w:name="_Toc2161"/>
      <w:r>
        <w:rPr>
          <w:rFonts w:hint="eastAsia" w:ascii="Times New Roman" w:hAnsi="Times New Roman" w:eastAsia="宋体" w:cs="Times New Roman"/>
          <w:b/>
          <w:bCs/>
          <w:color w:val="auto"/>
          <w:sz w:val="28"/>
          <w:szCs w:val="28"/>
          <w:highlight w:val="none"/>
        </w:rPr>
        <w:t xml:space="preserve">附件</w:t>
      </w:r>
      <w:r>
        <w:rPr>
          <w:rFonts w:hint="eastAsia" w:ascii="Times New Roman" w:hAnsi="Times New Roman" w:eastAsia="宋体" w:cs="Times New Roman"/>
          <w:b/>
          <w:bCs/>
          <w:color w:val="auto"/>
          <w:sz w:val="28"/>
          <w:szCs w:val="28"/>
          <w:highlight w:val="none"/>
          <w:lang w:val="en-US" w:eastAsia="zh-CN"/>
        </w:rPr>
        <w:t xml:space="preserve">4</w:t>
      </w:r>
      <w:r>
        <w:rPr>
          <w:rFonts w:hint="eastAsia" w:ascii="Times New Roman" w:hAnsi="Times New Roman" w:eastAsia="宋体" w:cs="Times New Roman"/>
          <w:b/>
          <w:bCs/>
          <w:color w:val="auto"/>
          <w:sz w:val="28"/>
          <w:szCs w:val="28"/>
          <w:highlight w:val="none"/>
        </w:rPr>
        <w:t xml:space="preserve"> 参加政府采购活动前3年内在经营活动中没有重大违法记录的书面声明</w:t>
      </w:r>
      <w:bookmarkEnd w:id="234"/>
      <w:r/>
      <w:bookmarkEnd w:id="235"/>
      <w:r/>
      <w:bookmarkEnd w:id="236"/>
      <w:r/>
      <w:bookmarkEnd w:id="237"/>
      <w:r/>
      <w:bookmarkEnd w:id="238"/>
      <w:r/>
      <w:bookmarkEnd w:id="239"/>
      <w:r/>
      <w:bookmarkEnd w:id="240"/>
      <w:r/>
      <w:bookmarkEnd w:id="241"/>
      <w:r/>
      <w:r/>
    </w:p>
    <w:p>
      <w:pPr>
        <w:jc w:val="center"/>
        <w:spacing w:line="460" w:lineRule="exact"/>
        <w:rPr>
          <w:rFonts w:ascii="Times New Roman" w:hAnsi="Times New Roman" w:eastAsia="宋体"/>
          <w:b/>
          <w:bCs/>
          <w:color w:val="auto"/>
          <w:sz w:val="24"/>
          <w:highlight w:val="none"/>
        </w:rPr>
      </w:pPr>
      <w:r>
        <w:rPr>
          <w:rFonts w:ascii="Times New Roman" w:hAnsi="Times New Roman" w:eastAsia="宋体"/>
          <w:b/>
          <w:bCs/>
          <w:color w:val="auto"/>
          <w:sz w:val="24"/>
          <w:highlight w:val="none"/>
        </w:rPr>
      </w:r>
      <w:r/>
    </w:p>
    <w:p>
      <w:pPr>
        <w:jc w:val="center"/>
        <w:spacing w:line="360" w:lineRule="auto"/>
        <w:rPr>
          <w:rFonts w:ascii="Times New Roman" w:hAnsi="Times New Roman" w:eastAsia="宋体"/>
          <w:b/>
          <w:bCs/>
          <w:color w:val="auto"/>
          <w:sz w:val="28"/>
          <w:szCs w:val="28"/>
          <w:highlight w:val="none"/>
        </w:rPr>
      </w:pPr>
      <w:r>
        <w:rPr>
          <w:rFonts w:hint="eastAsia" w:ascii="Times New Roman" w:hAnsi="Times New Roman" w:eastAsia="宋体"/>
          <w:b/>
          <w:bCs/>
          <w:color w:val="auto"/>
          <w:sz w:val="28"/>
          <w:szCs w:val="28"/>
          <w:highlight w:val="none"/>
        </w:rPr>
        <w:t xml:space="preserve">声  明</w:t>
      </w:r>
      <w:r/>
    </w:p>
    <w:p>
      <w:pPr>
        <w:ind w:firstLine="600"/>
        <w:spacing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440" w:lineRule="exact"/>
        <w:rPr>
          <w:rFonts w:hint="eastAsia" w:ascii="Times New Roman" w:hAnsi="Times New Roman"/>
          <w:b/>
          <w:color w:val="auto"/>
          <w:sz w:val="24"/>
          <w:szCs w:val="24"/>
          <w:highlight w:val="none"/>
        </w:rPr>
      </w:pPr>
      <w:r>
        <w:rPr>
          <w:rFonts w:hint="eastAsia" w:ascii="Times New Roman" w:hAnsi="Times New Roman"/>
          <w:b/>
          <w:color w:val="auto"/>
          <w:sz w:val="24"/>
          <w:szCs w:val="24"/>
          <w:highlight w:val="none"/>
        </w:rPr>
      </w:r>
      <w:r/>
    </w:p>
    <w:p>
      <w:pPr>
        <w:rPr>
          <w:rFonts w:hint="eastAsia" w:ascii="Times New Roman" w:hAnsi="Times New Roman" w:eastAsia="宋体" w:cs="Times New Roman"/>
          <w:b/>
          <w:bCs/>
          <w:color w:val="auto"/>
          <w:sz w:val="28"/>
          <w:szCs w:val="28"/>
          <w:highlight w:val="none"/>
        </w:rPr>
      </w:pPr>
      <w:r>
        <w:rPr>
          <w:rFonts w:hint="eastAsia" w:ascii="Times New Roman" w:hAnsi="Times New Roman" w:eastAsia="宋体" w:cs="Times New Roman"/>
          <w:b/>
          <w:bCs/>
          <w:color w:val="auto"/>
          <w:sz w:val="28"/>
          <w:szCs w:val="28"/>
          <w:highlight w:val="none"/>
        </w:rPr>
        <w:br w:type="page" w:clear="all"/>
      </w:r>
      <w:r/>
    </w:p>
    <w:p>
      <w:pPr>
        <w:jc w:val="center"/>
        <w:spacing w:line="440" w:lineRule="exact"/>
        <w:rPr>
          <w:rFonts w:ascii="Times New Roman" w:hAnsi="Times New Roman"/>
          <w:b/>
          <w:bCs/>
          <w:color w:val="auto"/>
          <w:sz w:val="28"/>
          <w:szCs w:val="28"/>
          <w:highlight w:val="none"/>
        </w:rPr>
        <w:outlineLvl w:val="1"/>
      </w:pPr>
      <w:r/>
      <w:bookmarkStart w:id="242" w:name="_Toc17235"/>
      <w:r/>
      <w:bookmarkStart w:id="243" w:name="_Toc155086574"/>
      <w:r/>
      <w:bookmarkStart w:id="244" w:name="_Toc155086474"/>
      <w:r/>
      <w:bookmarkStart w:id="245" w:name="_Toc23605"/>
      <w:r>
        <w:rPr>
          <w:rFonts w:hint="eastAsia" w:ascii="Times New Roman" w:hAnsi="Times New Roman"/>
          <w:b/>
          <w:bCs/>
          <w:color w:val="auto"/>
          <w:sz w:val="28"/>
          <w:szCs w:val="28"/>
          <w:highlight w:val="none"/>
        </w:rPr>
        <w:t xml:space="preserve">附件</w:t>
      </w:r>
      <w:r>
        <w:rPr>
          <w:rFonts w:hint="eastAsia" w:ascii="Times New Roman" w:hAnsi="Times New Roman"/>
          <w:b/>
          <w:bCs/>
          <w:color w:val="auto"/>
          <w:sz w:val="28"/>
          <w:szCs w:val="28"/>
          <w:highlight w:val="none"/>
          <w:lang w:val="en-US" w:eastAsia="zh-CN"/>
        </w:rPr>
        <w:t xml:space="preserve">5</w:t>
      </w:r>
      <w:r>
        <w:rPr>
          <w:rFonts w:ascii="Times New Roman" w:hAnsi="Times New Roman"/>
          <w:b/>
          <w:bCs/>
          <w:color w:val="auto"/>
          <w:sz w:val="28"/>
          <w:szCs w:val="28"/>
          <w:highlight w:val="none"/>
        </w:rPr>
        <w:t xml:space="preserve"> </w:t>
      </w:r>
      <w:r>
        <w:rPr>
          <w:rFonts w:hint="eastAsia" w:ascii="Times New Roman" w:hAnsi="Times New Roman"/>
          <w:b/>
          <w:bCs/>
          <w:color w:val="auto"/>
          <w:sz w:val="28"/>
          <w:szCs w:val="28"/>
          <w:highlight w:val="none"/>
        </w:rPr>
        <w:t xml:space="preserve">投标函</w:t>
      </w:r>
      <w:bookmarkEnd w:id="242"/>
      <w:r/>
      <w:bookmarkEnd w:id="243"/>
      <w:r/>
      <w:bookmarkEnd w:id="244"/>
      <w:r/>
      <w:bookmarkEnd w:id="245"/>
      <w:r/>
      <w:r/>
    </w:p>
    <w:p>
      <w:pPr>
        <w:jc w:val="left"/>
        <w:spacing w:line="420" w:lineRule="exact"/>
        <w:rPr>
          <w:rFonts w:ascii="宋体" w:hAnsi="宋体"/>
          <w:color w:val="auto"/>
          <w:sz w:val="24"/>
          <w:szCs w:val="21"/>
          <w:highlight w:val="none"/>
        </w:rPr>
      </w:pPr>
      <w:r>
        <w:rPr>
          <w:rFonts w:ascii="宋体" w:hAnsi="宋体"/>
          <w:color w:val="auto"/>
          <w:sz w:val="24"/>
          <w:szCs w:val="21"/>
          <w:highlight w:val="none"/>
        </w:rPr>
      </w:r>
      <w:r/>
    </w:p>
    <w:p>
      <w:pPr>
        <w:spacing w:line="440" w:lineRule="exact"/>
        <w:rPr>
          <w:rFonts w:ascii="Times New Roman" w:hAnsi="Times New Roman"/>
          <w:color w:val="auto"/>
          <w:sz w:val="24"/>
          <w:szCs w:val="24"/>
          <w:highlight w:val="none"/>
          <w:lang w:val="zh-CN"/>
        </w:rPr>
      </w:pPr>
      <w:r>
        <w:rPr>
          <w:rFonts w:hint="eastAsia" w:ascii="Times New Roman" w:hAnsi="Times New Roman"/>
          <w:color w:val="auto"/>
          <w:sz w:val="24"/>
          <w:szCs w:val="24"/>
          <w:highlight w:val="none"/>
          <w:lang w:val="zh-CN"/>
        </w:rPr>
        <w:t xml:space="preserve">致：</w:t>
      </w:r>
      <w:r>
        <w:rPr>
          <w:rFonts w:hint="eastAsia" w:ascii="Times New Roman" w:hAnsi="Times New Roman"/>
          <w:color w:val="auto"/>
          <w:sz w:val="24"/>
          <w:szCs w:val="24"/>
          <w:highlight w:val="none"/>
          <w:u w:val="single"/>
          <w:lang w:val="zh-CN"/>
        </w:rPr>
        <w:t xml:space="preserve">苏州新天平工程咨询有限公司</w:t>
      </w:r>
      <w:r/>
    </w:p>
    <w:p>
      <w:pPr>
        <w:pStyle w:val="1004"/>
        <w:spacing w:before="0" w:after="0"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根据贵方的</w:t>
      </w:r>
      <w:r>
        <w:rPr>
          <w:rFonts w:hint="eastAsia" w:ascii="Times New Roman" w:hAnsi="Times New Roman"/>
          <w:color w:val="auto"/>
          <w:sz w:val="24"/>
          <w:szCs w:val="21"/>
          <w:highlight w:val="none"/>
          <w:lang w:eastAsia="zh-CN"/>
        </w:rPr>
        <w:t xml:space="preserve">JSZC-320581-XTPC-G2025-0001</w:t>
      </w:r>
      <w:r>
        <w:rPr>
          <w:rFonts w:hint="eastAsia" w:ascii="Times New Roman" w:hAnsi="Times New Roman"/>
          <w:color w:val="auto"/>
          <w:sz w:val="24"/>
          <w:szCs w:val="21"/>
          <w:highlight w:val="none"/>
        </w:rPr>
        <w:t xml:space="preserve">号招标文件，正式授权下述签字人______(姓名)代表我方______________（投标人的名称），全权处理本次项目投标的有关事宜。</w:t>
      </w:r>
      <w:r/>
    </w:p>
    <w:p>
      <w:pPr>
        <w:pStyle w:val="1004"/>
        <w:spacing w:before="0" w:after="0"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据此函，__________签字人兹宣布同意如下：</w:t>
      </w:r>
      <w:r/>
    </w:p>
    <w:p>
      <w:pPr>
        <w:pStyle w:val="1004"/>
        <w:spacing w:before="0" w:after="0"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1.按招标文件规定的各项要求，向买方提供所需服务（包含与服务相关的货物）。</w:t>
      </w:r>
      <w:r/>
    </w:p>
    <w:p>
      <w:pPr>
        <w:pStyle w:val="1004"/>
        <w:spacing w:before="0" w:after="0"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2.我们完全理解贵方不一定将合同授予最低报价的投标人。</w:t>
      </w:r>
      <w:r/>
    </w:p>
    <w:p>
      <w:pPr>
        <w:pStyle w:val="1004"/>
        <w:spacing w:before="0" w:after="0"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3.我们已详细审核全部招标文件及其有效补充文件，我们知道必须放弃提出含糊不清或误解问题的权利。</w:t>
      </w:r>
      <w:r/>
    </w:p>
    <w:p>
      <w:pPr>
        <w:pStyle w:val="1004"/>
        <w:spacing w:before="0" w:after="0"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4.我们同意从规定的开标日期起遵循本投标文件，并在规定的投标有效期期满之前均具有约束力。</w:t>
      </w:r>
      <w:r/>
    </w:p>
    <w:p>
      <w:pPr>
        <w:pStyle w:val="1004"/>
        <w:spacing w:before="0" w:after="0"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5</w:t>
      </w:r>
      <w:r>
        <w:rPr>
          <w:rFonts w:hint="eastAsia" w:ascii="Times New Roman" w:hAnsi="Times New Roman"/>
          <w:color w:val="auto"/>
          <w:sz w:val="24"/>
          <w:szCs w:val="21"/>
          <w:highlight w:val="none"/>
        </w:rPr>
        <w:t xml:space="preserve">.同意向贵方提供贵方可能另外要求的与投标有关的任何证据或资料，并保证我方已提供和将要提供的文件是真实的、准确的。</w:t>
      </w:r>
      <w:r/>
    </w:p>
    <w:p>
      <w:pPr>
        <w:pStyle w:val="1004"/>
        <w:spacing w:before="0" w:after="0"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.一旦我方中标,我方将根据招标文件的规定，严格履行合同的责任和义务,并保证在招标文件规定的时间完成项目，交付买方验收、使用。</w:t>
      </w:r>
      <w:r/>
    </w:p>
    <w:p>
      <w:pPr>
        <w:pStyle w:val="1004"/>
        <w:spacing w:before="0" w:after="0"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7</w:t>
      </w:r>
      <w:r>
        <w:rPr>
          <w:rFonts w:hint="eastAsia" w:ascii="Times New Roman" w:hAnsi="Times New Roman"/>
          <w:color w:val="auto"/>
          <w:sz w:val="24"/>
          <w:szCs w:val="21"/>
          <w:highlight w:val="none"/>
        </w:rPr>
        <w:t xml:space="preserve">.与本投标有关的正式通讯地址为：</w:t>
      </w:r>
      <w:r/>
    </w:p>
    <w:p>
      <w:pPr>
        <w:pStyle w:val="1004"/>
        <w:ind w:left="420"/>
        <w:spacing w:before="0" w:after="0"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地          址：</w:t>
      </w:r>
      <w:r/>
    </w:p>
    <w:p>
      <w:pPr>
        <w:pStyle w:val="1004"/>
        <w:ind w:left="420"/>
        <w:spacing w:before="0" w:after="0"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邮          编：</w:t>
      </w:r>
      <w:r/>
    </w:p>
    <w:p>
      <w:pPr>
        <w:pStyle w:val="1004"/>
        <w:ind w:left="420"/>
        <w:spacing w:before="0" w:after="0"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电          话：</w:t>
      </w:r>
      <w:r/>
    </w:p>
    <w:p>
      <w:pPr>
        <w:pStyle w:val="1004"/>
        <w:ind w:left="420"/>
        <w:spacing w:before="0" w:after="0"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传          真：</w:t>
      </w:r>
      <w:r/>
    </w:p>
    <w:p>
      <w:pPr>
        <w:pStyle w:val="1004"/>
        <w:ind w:left="420"/>
        <w:spacing w:before="0" w:after="0"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投标人开户行：</w:t>
      </w:r>
      <w:r/>
    </w:p>
    <w:p>
      <w:pPr>
        <w:pStyle w:val="1004"/>
        <w:ind w:left="420"/>
        <w:spacing w:before="0" w:after="0"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账          号： </w:t>
      </w:r>
      <w:r/>
    </w:p>
    <w:p>
      <w:pPr>
        <w:pStyle w:val="1004"/>
        <w:ind w:left="420"/>
        <w:spacing w:before="0" w:after="0"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日           期：________年____月____日</w:t>
      </w:r>
      <w:r/>
    </w:p>
    <w:p>
      <w:pPr>
        <w:ind w:firstLine="420"/>
        <w:rPr>
          <w:rFonts w:ascii="Times New Roman" w:hAnsi="Times New Roman"/>
          <w:i/>
          <w:color w:val="auto"/>
          <w:sz w:val="24"/>
          <w:szCs w:val="24"/>
          <w:highlight w:val="none"/>
          <w:u w:val="single"/>
          <w:lang w:val="zh-CN"/>
        </w:rPr>
      </w:pPr>
      <w:r>
        <w:rPr>
          <w:rFonts w:ascii="Times New Roman" w:hAnsi="Times New Roman"/>
          <w:i/>
          <w:color w:val="auto"/>
          <w:sz w:val="24"/>
          <w:szCs w:val="24"/>
          <w:highlight w:val="none"/>
          <w:u w:val="single"/>
          <w:lang w:val="zh-CN"/>
        </w:rPr>
      </w:r>
      <w:r/>
    </w:p>
    <w:p>
      <w:pPr>
        <w:rPr>
          <w:rFonts w:hint="eastAsia" w:ascii="Times New Roman" w:hAnsi="Times New Roman"/>
          <w:b/>
          <w:bCs/>
          <w:color w:val="auto"/>
          <w:sz w:val="28"/>
          <w:szCs w:val="28"/>
          <w:highlight w:val="none"/>
        </w:rPr>
      </w:pPr>
      <w:r>
        <w:rPr>
          <w:rFonts w:hint="eastAsia" w:ascii="Times New Roman" w:hAnsi="Times New Roman"/>
          <w:b/>
          <w:bCs/>
          <w:color w:val="auto"/>
          <w:sz w:val="28"/>
          <w:szCs w:val="28"/>
          <w:highlight w:val="none"/>
        </w:rPr>
        <w:br w:type="page" w:clear="all"/>
      </w:r>
      <w:r/>
    </w:p>
    <w:p>
      <w:pPr>
        <w:jc w:val="center"/>
        <w:spacing w:line="440" w:lineRule="exact"/>
        <w:rPr>
          <w:rFonts w:ascii="Times New Roman" w:hAnsi="Times New Roman"/>
          <w:b/>
          <w:bCs/>
          <w:color w:val="auto"/>
          <w:sz w:val="28"/>
          <w:szCs w:val="28"/>
          <w:highlight w:val="none"/>
        </w:rPr>
        <w:outlineLvl w:val="1"/>
      </w:pPr>
      <w:r/>
      <w:bookmarkStart w:id="246" w:name="_Toc22826"/>
      <w:r>
        <w:rPr>
          <w:rFonts w:hint="eastAsia" w:ascii="Times New Roman" w:hAnsi="Times New Roman"/>
          <w:b/>
          <w:bCs/>
          <w:color w:val="auto"/>
          <w:sz w:val="28"/>
          <w:szCs w:val="28"/>
          <w:highlight w:val="none"/>
        </w:rPr>
        <w:t xml:space="preserve">附件</w:t>
      </w:r>
      <w:r>
        <w:rPr>
          <w:rFonts w:hint="eastAsia" w:ascii="Times New Roman" w:hAnsi="Times New Roman"/>
          <w:b/>
          <w:bCs/>
          <w:color w:val="auto"/>
          <w:sz w:val="28"/>
          <w:szCs w:val="28"/>
          <w:highlight w:val="none"/>
          <w:lang w:val="en-US" w:eastAsia="zh-CN"/>
        </w:rPr>
        <w:t xml:space="preserve">6</w:t>
      </w:r>
      <w:r>
        <w:rPr>
          <w:rFonts w:ascii="Times New Roman" w:hAnsi="Times New Roman"/>
          <w:b/>
          <w:bCs/>
          <w:color w:val="auto"/>
          <w:sz w:val="28"/>
          <w:szCs w:val="28"/>
          <w:highlight w:val="none"/>
        </w:rPr>
        <w:t xml:space="preserve"> </w:t>
      </w:r>
      <w:r>
        <w:rPr>
          <w:rFonts w:hint="eastAsia" w:ascii="Times New Roman" w:hAnsi="Times New Roman"/>
          <w:b/>
          <w:bCs/>
          <w:color w:val="auto"/>
          <w:sz w:val="28"/>
          <w:szCs w:val="28"/>
          <w:highlight w:val="none"/>
        </w:rPr>
        <w:t xml:space="preserve">授权委托书</w:t>
      </w:r>
      <w:bookmarkEnd w:id="246"/>
      <w:r/>
      <w:r/>
    </w:p>
    <w:p>
      <w:pPr>
        <w:ind w:firstLine="480"/>
        <w:spacing w:line="440" w:lineRule="exact"/>
        <w:tabs>
          <w:tab w:val="left" w:pos="36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本授权书声明：____________（投标人名称）授权________________（被授权人的姓名）为我方就</w:t>
      </w:r>
      <w:r>
        <w:rPr>
          <w:rFonts w:hint="eastAsia" w:ascii="Times New Roman" w:hAnsi="Times New Roman"/>
          <w:color w:val="auto"/>
          <w:sz w:val="24"/>
          <w:szCs w:val="24"/>
          <w:highlight w:val="none"/>
          <w:lang w:eastAsia="zh-CN"/>
        </w:rPr>
        <w:t xml:space="preserve">JSZC-320581-XTPC-G2025-0001</w:t>
      </w:r>
      <w:r>
        <w:rPr>
          <w:rFonts w:ascii="Times New Roman" w:hAnsi="Times New Roman"/>
          <w:color w:val="auto"/>
          <w:sz w:val="24"/>
          <w:szCs w:val="24"/>
          <w:highlight w:val="none"/>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本授权书于</w:t>
      </w:r>
      <w:r>
        <w:rPr>
          <w:rFonts w:ascii="Times New Roman" w:hAnsi="Times New Roman"/>
          <w:color w:val="auto"/>
          <w:sz w:val="24"/>
          <w:szCs w:val="24"/>
          <w:highlight w:val="none"/>
          <w:u w:val="single"/>
        </w:rPr>
        <w:t xml:space="preserve">2024 </w:t>
      </w:r>
      <w:r>
        <w:rPr>
          <w:rFonts w:ascii="Times New Roman" w:hAnsi="Times New Roman"/>
          <w:color w:val="auto"/>
          <w:sz w:val="24"/>
          <w:szCs w:val="24"/>
          <w:highlight w:val="none"/>
        </w:rPr>
        <w:t xml:space="preserve">年____月____日起生效，特此声明。</w:t>
      </w:r>
      <w:r/>
    </w:p>
    <w:p>
      <w:pPr>
        <w:ind w:firstLine="480"/>
        <w:spacing w:line="440" w:lineRule="exact"/>
        <w:tabs>
          <w:tab w:val="left" w:pos="360" w:leader="none"/>
        </w:tabs>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440" w:lineRule="exact"/>
        <w:tabs>
          <w:tab w:val="left" w:pos="360" w:leader="none"/>
        </w:tabs>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440" w:lineRule="exact"/>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被授权人身份证号码：</w:t>
      </w:r>
      <w:r>
        <w:rPr>
          <w:rFonts w:ascii="Times New Roman" w:hAnsi="Times New Roman"/>
          <w:color w:val="auto"/>
          <w:sz w:val="24"/>
          <w:szCs w:val="24"/>
          <w:highlight w:val="none"/>
          <w:u w:val="single"/>
        </w:rPr>
        <w:t xml:space="preserve">                              </w:t>
      </w:r>
      <w:r/>
    </w:p>
    <w:p>
      <w:pPr>
        <w:ind w:firstLine="480"/>
        <w:spacing w:line="440" w:lineRule="exact"/>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被授权人联系电话：（手机）</w:t>
      </w:r>
      <w:r>
        <w:rPr>
          <w:rFonts w:ascii="Times New Roman" w:hAnsi="Times New Roman"/>
          <w:color w:val="auto"/>
          <w:sz w:val="24"/>
          <w:szCs w:val="24"/>
          <w:highlight w:val="none"/>
          <w:u w:val="single"/>
        </w:rPr>
        <w:t xml:space="preserve">                          </w:t>
      </w:r>
      <w:r/>
    </w:p>
    <w:p>
      <w:pPr>
        <w:ind w:firstLine="480"/>
        <w:spacing w:line="440" w:lineRule="exact"/>
        <w:tabs>
          <w:tab w:val="left" w:pos="36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授权单位名称：</w:t>
      </w:r>
      <w:r>
        <w:rPr>
          <w:rFonts w:ascii="Times New Roman" w:hAnsi="Times New Roman"/>
          <w:color w:val="auto"/>
          <w:sz w:val="24"/>
          <w:szCs w:val="24"/>
          <w:highlight w:val="none"/>
          <w:u w:val="single"/>
        </w:rPr>
        <w:t xml:space="preserve">（加盖CA电子公章）</w:t>
      </w:r>
      <w:r/>
    </w:p>
    <w:p>
      <w:pPr>
        <w:ind w:firstLine="480"/>
        <w:spacing w:line="440" w:lineRule="exact"/>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单位地址：</w:t>
      </w:r>
      <w:r>
        <w:rPr>
          <w:rFonts w:ascii="Times New Roman" w:hAnsi="Times New Roman"/>
          <w:color w:val="auto"/>
          <w:sz w:val="24"/>
          <w:szCs w:val="24"/>
          <w:highlight w:val="none"/>
          <w:u w:val="single"/>
        </w:rPr>
        <w:t xml:space="preserve">                                         </w:t>
      </w:r>
      <w:r/>
    </w:p>
    <w:p>
      <w:pPr>
        <w:ind w:firstLine="480"/>
        <w:spacing w:line="440" w:lineRule="exact"/>
        <w:tabs>
          <w:tab w:val="left" w:pos="36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日期：</w:t>
      </w:r>
      <w:r>
        <w:rPr>
          <w:rFonts w:ascii="Times New Roman" w:hAnsi="Times New Roman"/>
          <w:color w:val="auto"/>
          <w:sz w:val="24"/>
          <w:szCs w:val="24"/>
          <w:highlight w:val="none"/>
          <w:u w:val="single"/>
        </w:rPr>
        <w:t xml:space="preserve">                                         </w:t>
      </w:r>
      <w:r/>
    </w:p>
    <w:p>
      <w:pPr>
        <w:ind w:firstLine="360"/>
        <w:spacing w:line="400" w:lineRule="exact"/>
        <w:rPr>
          <w:rFonts w:ascii="楷体" w:hAnsi="楷体" w:eastAsia="楷体"/>
          <w:color w:val="auto"/>
          <w:sz w:val="24"/>
          <w:szCs w:val="24"/>
          <w:highlight w:val="none"/>
        </w:rPr>
      </w:pPr>
      <w:r>
        <w:rPr>
          <w:rFonts w:ascii="楷体" w:hAnsi="楷体" w:eastAsia="楷体"/>
          <w:color w:val="auto"/>
          <w:sz w:val="24"/>
          <w:szCs w:val="24"/>
          <w:highlight w:val="none"/>
        </w:rPr>
      </w:r>
      <w:r/>
    </w:p>
    <w:p>
      <w:pPr>
        <w:ind w:firstLine="360"/>
        <w:spacing w:line="4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注：法定代表人签署投标文件的可不提供。</w:t>
      </w:r>
      <w:r/>
    </w:p>
    <w:p>
      <w:pP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br w:type="page" w:clear="all"/>
      </w:r>
      <w:r/>
    </w:p>
    <w:p>
      <w:pPr>
        <w:jc w:val="center"/>
        <w:spacing w:line="440" w:lineRule="exact"/>
        <w:rPr>
          <w:rFonts w:ascii="Times New Roman" w:hAnsi="Times New Roman"/>
          <w:b/>
          <w:bCs/>
          <w:color w:val="auto"/>
          <w:sz w:val="28"/>
          <w:szCs w:val="28"/>
          <w:highlight w:val="none"/>
        </w:rPr>
        <w:outlineLvl w:val="1"/>
      </w:pPr>
      <w:r/>
      <w:bookmarkStart w:id="247" w:name="_Toc24416"/>
      <w:r/>
      <w:bookmarkStart w:id="265" w:name="_GoBack"/>
      <w:r/>
      <w:bookmarkEnd w:id="265"/>
      <w:r>
        <w:rPr>
          <w:rFonts w:hint="eastAsia" w:ascii="Times New Roman" w:hAnsi="Times New Roman"/>
          <w:b/>
          <w:bCs/>
          <w:color w:val="auto"/>
          <w:sz w:val="28"/>
          <w:szCs w:val="28"/>
          <w:highlight w:val="none"/>
        </w:rPr>
        <w:t xml:space="preserve">附件</w:t>
      </w:r>
      <w:r>
        <w:rPr>
          <w:rFonts w:hint="eastAsia" w:ascii="Times New Roman" w:hAnsi="Times New Roman"/>
          <w:b/>
          <w:bCs/>
          <w:color w:val="auto"/>
          <w:sz w:val="28"/>
          <w:szCs w:val="28"/>
          <w:highlight w:val="none"/>
          <w:lang w:val="en-US" w:eastAsia="zh-CN"/>
        </w:rPr>
        <w:t xml:space="preserve">7</w:t>
      </w:r>
      <w:r>
        <w:rPr>
          <w:rFonts w:ascii="Times New Roman" w:hAnsi="Times New Roman"/>
          <w:b/>
          <w:bCs/>
          <w:color w:val="auto"/>
          <w:sz w:val="28"/>
          <w:szCs w:val="28"/>
          <w:highlight w:val="none"/>
        </w:rPr>
        <w:t xml:space="preserve"> </w:t>
      </w:r>
      <w:r>
        <w:rPr>
          <w:rFonts w:hint="eastAsia" w:ascii="Times New Roman" w:hAnsi="Times New Roman"/>
          <w:b/>
          <w:bCs/>
          <w:color w:val="auto"/>
          <w:sz w:val="28"/>
          <w:szCs w:val="28"/>
          <w:highlight w:val="none"/>
        </w:rPr>
        <w:t xml:space="preserve">实质性要求响应及偏离表</w:t>
      </w:r>
      <w:bookmarkEnd w:id="247"/>
      <w:r/>
      <w:r/>
    </w:p>
    <w:tbl>
      <w:tblPr>
        <w:tblStyle w:val="9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3"/>
        <w:gridCol w:w="5690"/>
        <w:gridCol w:w="1754"/>
        <w:gridCol w:w="1581"/>
      </w:tblGrid>
      <w:tr>
        <w:trPr>
          <w:cantSplit/>
          <w:jc w:val="center"/>
          <w:trHeight w:val="647"/>
        </w:trPr>
        <w:tc>
          <w:tcPr>
            <w:tcW w:w="1033" w:type="dxa"/>
            <w:vAlign w:val="center"/>
            <w:textDirection w:val="lrTb"/>
            <w:noWrap w:val="false"/>
          </w:tcPr>
          <w:p>
            <w:pPr>
              <w:jc w:val="center"/>
              <w:keepLines w:val="0"/>
              <w:keepNext w:val="0"/>
              <w:pageBreakBefore w:val="0"/>
              <w:spacing w:line="360" w:lineRule="exact"/>
              <w:widowControl w:val="off"/>
              <w:rPr>
                <w:rFonts w:hint="eastAsia"/>
                <w:b/>
                <w:bCs/>
                <w:color w:val="auto"/>
                <w:sz w:val="24"/>
                <w:szCs w:val="24"/>
                <w:highlight w:val="none"/>
              </w:rPr>
            </w:pPr>
            <w:r>
              <w:rPr>
                <w:rFonts w:hint="eastAsia"/>
                <w:b/>
                <w:bCs/>
                <w:color w:val="auto"/>
                <w:sz w:val="24"/>
                <w:szCs w:val="24"/>
                <w:highlight w:val="none"/>
              </w:rPr>
              <w:t xml:space="preserve">序号</w:t>
            </w:r>
            <w:r/>
          </w:p>
        </w:tc>
        <w:tc>
          <w:tcPr>
            <w:tcW w:w="5690" w:type="dxa"/>
            <w:vAlign w:val="center"/>
            <w:textDirection w:val="lrTb"/>
            <w:noWrap w:val="false"/>
          </w:tcPr>
          <w:p>
            <w:pPr>
              <w:jc w:val="center"/>
              <w:keepLines w:val="0"/>
              <w:keepNext w:val="0"/>
              <w:pageBreakBefore w:val="0"/>
              <w:spacing w:line="360" w:lineRule="exact"/>
              <w:widowControl w:val="off"/>
              <w:rPr>
                <w:rFonts w:hint="eastAsia"/>
                <w:b/>
                <w:bCs/>
                <w:color w:val="auto"/>
                <w:sz w:val="24"/>
                <w:szCs w:val="24"/>
                <w:highlight w:val="none"/>
              </w:rPr>
            </w:pPr>
            <w:r>
              <w:rPr>
                <w:rFonts w:hint="eastAsia"/>
                <w:b/>
                <w:bCs/>
                <w:color w:val="auto"/>
                <w:sz w:val="24"/>
                <w:szCs w:val="24"/>
                <w:highlight w:val="none"/>
              </w:rPr>
              <w:t xml:space="preserve">技术</w:t>
            </w:r>
            <w:r>
              <w:rPr>
                <w:b/>
                <w:bCs/>
                <w:color w:val="auto"/>
                <w:sz w:val="24"/>
                <w:szCs w:val="24"/>
                <w:highlight w:val="none"/>
              </w:rPr>
              <w:t xml:space="preserve">要求和商务要求中的实质性要求</w:t>
            </w:r>
            <w:r/>
          </w:p>
        </w:tc>
        <w:tc>
          <w:tcPr>
            <w:tcW w:w="1754" w:type="dxa"/>
            <w:vAlign w:val="center"/>
            <w:textDirection w:val="lrTb"/>
            <w:noWrap w:val="false"/>
          </w:tcPr>
          <w:p>
            <w:pPr>
              <w:jc w:val="center"/>
              <w:keepLines w:val="0"/>
              <w:keepNext w:val="0"/>
              <w:pageBreakBefore w:val="0"/>
              <w:spacing w:line="360" w:lineRule="exact"/>
              <w:widowControl w:val="off"/>
              <w:rPr>
                <w:rFonts w:hint="eastAsia"/>
                <w:b/>
                <w:bCs/>
                <w:color w:val="auto"/>
                <w:sz w:val="24"/>
                <w:szCs w:val="24"/>
                <w:highlight w:val="none"/>
              </w:rPr>
            </w:pPr>
            <w:r>
              <w:rPr>
                <w:rFonts w:hint="eastAsia"/>
                <w:b/>
                <w:bCs/>
                <w:color w:val="auto"/>
                <w:sz w:val="24"/>
                <w:szCs w:val="24"/>
                <w:highlight w:val="none"/>
              </w:rPr>
              <w:t xml:space="preserve">响应情况</w:t>
            </w:r>
            <w:r/>
          </w:p>
        </w:tc>
        <w:tc>
          <w:tcPr>
            <w:tcW w:w="1581" w:type="dxa"/>
            <w:vAlign w:val="center"/>
            <w:textDirection w:val="lrTb"/>
            <w:noWrap w:val="false"/>
          </w:tcPr>
          <w:p>
            <w:pPr>
              <w:jc w:val="center"/>
              <w:keepLines w:val="0"/>
              <w:keepNext w:val="0"/>
              <w:pageBreakBefore w:val="0"/>
              <w:spacing w:line="360" w:lineRule="exact"/>
              <w:widowControl w:val="off"/>
              <w:rPr>
                <w:rFonts w:hint="eastAsia"/>
                <w:b/>
                <w:bCs/>
                <w:color w:val="auto"/>
                <w:sz w:val="24"/>
                <w:szCs w:val="24"/>
                <w:highlight w:val="none"/>
              </w:rPr>
            </w:pPr>
            <w:r>
              <w:rPr>
                <w:rFonts w:hint="eastAsia"/>
                <w:b/>
                <w:bCs/>
                <w:color w:val="auto"/>
                <w:sz w:val="24"/>
                <w:szCs w:val="24"/>
                <w:highlight w:val="none"/>
              </w:rPr>
              <w:t xml:space="preserve">偏离情况</w:t>
            </w:r>
            <w:r/>
          </w:p>
        </w:tc>
      </w:tr>
      <w:tr>
        <w:trPr>
          <w:cantSplit/>
          <w:jc w:val="center"/>
          <w:trHeight w:val="714"/>
        </w:trPr>
        <w:tc>
          <w:tcPr>
            <w:tcW w:w="1033"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b w:val="0"/>
                <w:bCs w:val="0"/>
                <w:color w:val="auto"/>
                <w:sz w:val="24"/>
                <w:szCs w:val="24"/>
                <w:highlight w:val="none"/>
                <w:lang w:val="en-US" w:eastAsia="zh-CN"/>
              </w:rPr>
            </w:pPr>
            <w:r>
              <w:rPr>
                <w:rFonts w:hint="eastAsia" w:ascii="Times New Roman" w:hAnsi="Times New Roman" w:eastAsia="宋体"/>
                <w:b w:val="0"/>
                <w:bCs w:val="0"/>
                <w:color w:val="auto"/>
                <w:sz w:val="24"/>
                <w:szCs w:val="24"/>
                <w:highlight w:val="none"/>
                <w:lang w:val="en-US" w:eastAsia="zh-CN"/>
              </w:rPr>
              <w:t xml:space="preserve">1</w:t>
            </w:r>
            <w:r/>
          </w:p>
        </w:tc>
        <w:tc>
          <w:tcPr>
            <w:tcW w:w="5690" w:type="dxa"/>
            <w:vAlign w:val="center"/>
            <w:textDirection w:val="lrTb"/>
            <w:noWrap w:val="false"/>
          </w:tcPr>
          <w:p>
            <w:pPr>
              <w:keepLines w:val="0"/>
              <w:keepNext w:val="0"/>
              <w:pageBreakBefore w:val="0"/>
              <w:spacing w:line="360" w:lineRule="exact"/>
              <w:widowControl w:val="off"/>
              <w:rPr>
                <w:rFonts w:ascii="Times New Roman" w:hAnsi="Times New Roman" w:eastAsia="宋体"/>
                <w:b w:val="0"/>
                <w:bCs w:val="0"/>
                <w:i/>
                <w:iCs/>
                <w:color w:val="auto"/>
                <w:sz w:val="24"/>
                <w:szCs w:val="24"/>
                <w:highlight w:val="none"/>
                <w:u w:val="single"/>
              </w:rPr>
            </w:pPr>
            <w:r>
              <w:rPr>
                <w:rFonts w:hint="eastAsia" w:ascii="Times New Roman" w:hAnsi="Times New Roman" w:eastAsia="宋体"/>
                <w:b w:val="0"/>
                <w:bCs w:val="0"/>
                <w:i/>
                <w:iCs/>
                <w:color w:val="auto"/>
                <w:sz w:val="24"/>
                <w:szCs w:val="24"/>
                <w:highlight w:val="none"/>
                <w:u w:val="single"/>
                <w:lang w:val="en-US" w:eastAsia="zh-CN"/>
              </w:rPr>
              <w:t xml:space="preserve">8</w:t>
            </w:r>
            <w:r>
              <w:rPr>
                <w:rFonts w:hint="eastAsia" w:ascii="Times New Roman" w:hAnsi="Times New Roman" w:eastAsia="宋体"/>
                <w:b w:val="0"/>
                <w:bCs w:val="0"/>
                <w:i/>
                <w:iCs/>
                <w:color w:val="auto"/>
                <w:sz w:val="24"/>
                <w:szCs w:val="24"/>
                <w:highlight w:val="none"/>
                <w:u w:val="single"/>
              </w:rPr>
              <w:t xml:space="preserve">、付款方式：</w:t>
            </w:r>
            <w:r/>
          </w:p>
          <w:p>
            <w:pPr>
              <w:keepLines w:val="0"/>
              <w:keepNext w:val="0"/>
              <w:pageBreakBefore w:val="0"/>
              <w:spacing w:line="360" w:lineRule="exact"/>
              <w:widowControl w:val="off"/>
              <w:rPr>
                <w:rFonts w:hint="eastAsia" w:ascii="Times New Roman" w:hAnsi="Times New Roman" w:eastAsia="宋体"/>
                <w:b w:val="0"/>
                <w:bCs w:val="0"/>
                <w:i/>
                <w:iCs/>
                <w:color w:val="auto"/>
                <w:sz w:val="24"/>
                <w:highlight w:val="none"/>
                <w:u w:val="single"/>
                <w:lang w:val="en-US" w:eastAsia="zh-CN"/>
              </w:rPr>
            </w:pPr>
            <w:r>
              <w:rPr>
                <w:rFonts w:hint="eastAsia" w:ascii="Times New Roman" w:hAnsi="Times New Roman"/>
                <w:b w:val="0"/>
                <w:bCs w:val="0"/>
                <w:i/>
                <w:iCs/>
                <w:color w:val="auto"/>
                <w:sz w:val="24"/>
                <w:highlight w:val="none"/>
                <w:u w:val="single"/>
                <w:lang w:val="en-US" w:eastAsia="zh-CN"/>
              </w:rPr>
              <w:t xml:space="preserve">8</w:t>
            </w:r>
            <w:r>
              <w:rPr>
                <w:rFonts w:hint="eastAsia" w:ascii="Times New Roman" w:hAnsi="Times New Roman" w:eastAsia="宋体"/>
                <w:b w:val="0"/>
                <w:bCs w:val="0"/>
                <w:i/>
                <w:iCs/>
                <w:color w:val="auto"/>
                <w:sz w:val="24"/>
                <w:highlight w:val="none"/>
                <w:u w:val="single"/>
                <w:lang w:val="en-US" w:eastAsia="zh-CN"/>
              </w:rPr>
              <w:t xml:space="preserve">.1合同签订后的一个月内，中标人向采购人提供合同总价10%的银行保函，经采购人审查同意支付合同金额的10%作为预付款。</w:t>
            </w:r>
            <w:r/>
          </w:p>
          <w:p>
            <w:pPr>
              <w:keepLines w:val="0"/>
              <w:keepNext w:val="0"/>
              <w:pageBreakBefore w:val="0"/>
              <w:spacing w:line="360" w:lineRule="exact"/>
              <w:widowControl w:val="off"/>
              <w:rPr>
                <w:rFonts w:hint="eastAsia" w:ascii="Times New Roman" w:hAnsi="Times New Roman" w:eastAsia="宋体"/>
                <w:b w:val="0"/>
                <w:bCs w:val="0"/>
                <w:i/>
                <w:iCs/>
                <w:color w:val="auto"/>
                <w:sz w:val="24"/>
                <w:highlight w:val="none"/>
                <w:u w:val="single"/>
                <w:lang w:val="en-US" w:eastAsia="zh-CN"/>
              </w:rPr>
            </w:pPr>
            <w:r>
              <w:rPr>
                <w:rFonts w:hint="eastAsia" w:ascii="Times New Roman" w:hAnsi="Times New Roman"/>
                <w:b w:val="0"/>
                <w:bCs w:val="0"/>
                <w:i/>
                <w:iCs/>
                <w:color w:val="auto"/>
                <w:sz w:val="24"/>
                <w:highlight w:val="none"/>
                <w:u w:val="single"/>
                <w:lang w:val="en-US" w:eastAsia="zh-CN"/>
              </w:rPr>
              <w:t xml:space="preserve">8</w:t>
            </w:r>
            <w:r>
              <w:rPr>
                <w:rFonts w:hint="eastAsia" w:ascii="Times New Roman" w:hAnsi="Times New Roman" w:eastAsia="宋体"/>
                <w:b w:val="0"/>
                <w:bCs w:val="0"/>
                <w:i/>
                <w:iCs/>
                <w:color w:val="auto"/>
                <w:sz w:val="24"/>
                <w:highlight w:val="none"/>
                <w:u w:val="single"/>
                <w:lang w:val="en-US" w:eastAsia="zh-CN"/>
              </w:rPr>
              <w:t xml:space="preserve">.2中标人提供的货物经采购人验收合格（如需安装调试的，中标人须安装调试完毕并经采购人验收合格）后的两个月内，采购人向中标人支付至验收总价的80%，并退回银行保函。</w:t>
            </w:r>
            <w:r/>
          </w:p>
          <w:p>
            <w:pPr>
              <w:keepLines w:val="0"/>
              <w:keepNext w:val="0"/>
              <w:pageBreakBefore w:val="0"/>
              <w:spacing w:line="360" w:lineRule="exact"/>
              <w:widowControl w:val="off"/>
              <w:rPr>
                <w:rFonts w:hint="eastAsia" w:ascii="Times New Roman" w:hAnsi="Times New Roman" w:eastAsia="宋体"/>
                <w:b w:val="0"/>
                <w:bCs w:val="0"/>
                <w:i/>
                <w:iCs/>
                <w:color w:val="auto"/>
                <w:sz w:val="24"/>
                <w:highlight w:val="none"/>
                <w:u w:val="single"/>
                <w:lang w:val="en-US" w:eastAsia="zh-CN"/>
              </w:rPr>
            </w:pPr>
            <w:r>
              <w:rPr>
                <w:rFonts w:hint="eastAsia" w:ascii="Times New Roman" w:hAnsi="Times New Roman"/>
                <w:b w:val="0"/>
                <w:bCs w:val="0"/>
                <w:i/>
                <w:iCs/>
                <w:color w:val="auto"/>
                <w:sz w:val="24"/>
                <w:highlight w:val="none"/>
                <w:u w:val="single"/>
                <w:lang w:val="en-US" w:eastAsia="zh-CN"/>
              </w:rPr>
              <w:t xml:space="preserve">8</w:t>
            </w:r>
            <w:r>
              <w:rPr>
                <w:rFonts w:hint="eastAsia" w:ascii="Times New Roman" w:hAnsi="Times New Roman" w:eastAsia="宋体"/>
                <w:b w:val="0"/>
                <w:bCs w:val="0"/>
                <w:i/>
                <w:iCs/>
                <w:color w:val="auto"/>
                <w:sz w:val="24"/>
                <w:highlight w:val="none"/>
                <w:u w:val="single"/>
                <w:lang w:val="en-US" w:eastAsia="zh-CN"/>
              </w:rPr>
              <w:t xml:space="preserve">.3验收合格（如需安装调试的，中标人须安装调试完毕并经采购人验收合格）之日起一周年后的农历年前，采购人向中标人支付验收总价的10%。</w:t>
            </w:r>
            <w:r/>
          </w:p>
          <w:p>
            <w:pPr>
              <w:keepLines w:val="0"/>
              <w:keepNext w:val="0"/>
              <w:pageBreakBefore w:val="0"/>
              <w:spacing w:line="360" w:lineRule="exact"/>
              <w:widowControl w:val="off"/>
              <w:rPr>
                <w:rFonts w:hint="eastAsia" w:ascii="Times New Roman" w:hAnsi="Times New Roman" w:eastAsia="宋体"/>
                <w:b w:val="0"/>
                <w:bCs w:val="0"/>
                <w:i/>
                <w:iCs/>
                <w:color w:val="auto"/>
                <w:sz w:val="24"/>
                <w:highlight w:val="none"/>
                <w:u w:val="single"/>
                <w:lang w:val="en-US" w:eastAsia="zh-CN"/>
              </w:rPr>
            </w:pPr>
            <w:r>
              <w:rPr>
                <w:rFonts w:hint="eastAsia" w:ascii="Times New Roman" w:hAnsi="Times New Roman"/>
                <w:b w:val="0"/>
                <w:bCs w:val="0"/>
                <w:i/>
                <w:iCs/>
                <w:color w:val="auto"/>
                <w:sz w:val="24"/>
                <w:highlight w:val="none"/>
                <w:u w:val="single"/>
                <w:lang w:val="en-US" w:eastAsia="zh-CN"/>
              </w:rPr>
              <w:t xml:space="preserve">8</w:t>
            </w:r>
            <w:r>
              <w:rPr>
                <w:rFonts w:hint="eastAsia" w:ascii="Times New Roman" w:hAnsi="Times New Roman" w:eastAsia="宋体"/>
                <w:b w:val="0"/>
                <w:bCs w:val="0"/>
                <w:i/>
                <w:iCs/>
                <w:color w:val="auto"/>
                <w:sz w:val="24"/>
                <w:highlight w:val="none"/>
                <w:u w:val="single"/>
                <w:lang w:val="en-US" w:eastAsia="zh-CN"/>
              </w:rPr>
              <w:t xml:space="preserve">.4验收合格（如需安装调试的，中标人须安装调试完毕并经采购人验收合格）之日起二周年后的农历年前，采购人向中标人支付验收总价的10%</w:t>
            </w:r>
            <w:r/>
          </w:p>
          <w:p>
            <w:pPr>
              <w:keepLines w:val="0"/>
              <w:keepNext w:val="0"/>
              <w:pageBreakBefore w:val="0"/>
              <w:spacing w:line="360" w:lineRule="exact"/>
              <w:widowControl w:val="off"/>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i/>
                <w:iCs/>
                <w:color w:val="auto"/>
                <w:sz w:val="24"/>
                <w:highlight w:val="none"/>
                <w:u w:val="single"/>
              </w:rPr>
              <w:t xml:space="preserve">注：①本合同款项由采购人委托集中建设单位进行支付，以上每次付款前，中标人均应提供符合集中建设单位要求的同等金额的合法有效增值税普通发票和请款单。否则，采购人有权顺延付款时间，且不承担任何违约及/或赔偿责任。</w:t>
            </w:r>
            <w:r>
              <w:rPr>
                <w:rFonts w:hint="eastAsia" w:ascii="Times New Roman" w:hAnsi="Times New Roman" w:eastAsia="宋体" w:cs="Times New Roman"/>
                <w:b w:val="0"/>
                <w:bCs w:val="0"/>
                <w:i/>
                <w:iCs/>
                <w:color w:val="auto"/>
                <w:sz w:val="24"/>
                <w:highlight w:val="none"/>
                <w:u w:val="single"/>
                <w:lang w:val="en-US" w:eastAsia="zh-CN"/>
              </w:rPr>
              <w:t xml:space="preserve">②本项目支付方式：银行转账，支持数字人民币。③在签订合同时，中标人明确表示无需预付款或者主动要求降低预付款比例的，可不适用上述第</w:t>
            </w:r>
            <w:r>
              <w:rPr>
                <w:rFonts w:hint="eastAsia" w:ascii="Times New Roman" w:hAnsi="Times New Roman" w:cs="Times New Roman"/>
                <w:b w:val="0"/>
                <w:bCs w:val="0"/>
                <w:i/>
                <w:iCs/>
                <w:color w:val="auto"/>
                <w:sz w:val="24"/>
                <w:highlight w:val="none"/>
                <w:u w:val="single"/>
                <w:lang w:val="en-US" w:eastAsia="zh-CN"/>
              </w:rPr>
              <w:t xml:space="preserve">8</w:t>
            </w:r>
            <w:r>
              <w:rPr>
                <w:rFonts w:hint="eastAsia" w:ascii="Times New Roman" w:hAnsi="Times New Roman" w:eastAsia="宋体" w:cs="Times New Roman"/>
                <w:b w:val="0"/>
                <w:bCs w:val="0"/>
                <w:i/>
                <w:iCs/>
                <w:color w:val="auto"/>
                <w:sz w:val="24"/>
                <w:highlight w:val="none"/>
                <w:u w:val="single"/>
                <w:lang w:val="en-US" w:eastAsia="zh-CN"/>
              </w:rPr>
              <w:t xml:space="preserve">.1条规定。④不满足上述</w:t>
            </w:r>
            <w:r>
              <w:rPr>
                <w:rFonts w:hint="eastAsia" w:ascii="Times New Roman" w:hAnsi="Times New Roman" w:eastAsia="宋体"/>
                <w:b w:val="0"/>
                <w:bCs w:val="0"/>
                <w:i/>
                <w:iCs/>
                <w:color w:val="auto"/>
                <w:sz w:val="24"/>
                <w:szCs w:val="24"/>
                <w:highlight w:val="none"/>
                <w:u w:val="single"/>
              </w:rPr>
              <w:t xml:space="preserve">付款方式</w:t>
            </w:r>
            <w:r>
              <w:rPr>
                <w:rFonts w:hint="eastAsia" w:ascii="Times New Roman" w:hAnsi="Times New Roman" w:eastAsia="宋体" w:cs="Times New Roman"/>
                <w:b w:val="0"/>
                <w:bCs w:val="0"/>
                <w:i/>
                <w:iCs/>
                <w:color w:val="auto"/>
                <w:sz w:val="24"/>
                <w:highlight w:val="none"/>
                <w:u w:val="single"/>
                <w:lang w:val="en-US" w:eastAsia="zh-CN"/>
              </w:rPr>
              <w:t xml:space="preserve">的作无效投标处理。</w:t>
            </w:r>
            <w:r/>
          </w:p>
        </w:tc>
        <w:tc>
          <w:tcPr>
            <w:tcW w:w="1754"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tc>
        <w:tc>
          <w:tcPr>
            <w:tcW w:w="1581"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tc>
      </w:tr>
      <w:tr>
        <w:trPr>
          <w:cantSplit/>
          <w:jc w:val="center"/>
          <w:trHeight w:val="714"/>
        </w:trPr>
        <w:tc>
          <w:tcPr>
            <w:tcW w:w="1033"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eastAsia="宋体" w:cs="Times New Roman"/>
                <w:b w:val="0"/>
                <w:bCs w:val="0"/>
                <w:i/>
                <w:iCs/>
                <w:color w:val="auto"/>
                <w:sz w:val="24"/>
                <w:szCs w:val="24"/>
                <w:highlight w:val="none"/>
                <w:lang w:val="en-US" w:eastAsia="zh-CN"/>
              </w:rPr>
            </w:pPr>
            <w:r>
              <w:rPr>
                <w:rFonts w:hint="eastAsia" w:ascii="Times New Roman" w:hAnsi="Times New Roman" w:eastAsia="宋体" w:cs="Times New Roman"/>
                <w:b w:val="0"/>
                <w:bCs w:val="0"/>
                <w:i/>
                <w:iCs/>
                <w:color w:val="auto"/>
                <w:sz w:val="24"/>
                <w:szCs w:val="24"/>
                <w:highlight w:val="none"/>
                <w:lang w:val="en-US" w:eastAsia="zh-CN"/>
              </w:rPr>
              <w:t xml:space="preserve">2</w:t>
            </w:r>
            <w:r/>
          </w:p>
        </w:tc>
        <w:tc>
          <w:tcPr>
            <w:tcW w:w="5690" w:type="dxa"/>
            <w:vAlign w:val="center"/>
            <w:textDirection w:val="lrTb"/>
            <w:noWrap w:val="false"/>
          </w:tcPr>
          <w:p>
            <w:pPr>
              <w:jc w:val="both"/>
              <w:keepLines w:val="0"/>
              <w:keepNext w:val="0"/>
              <w:pageBreakBefore w:val="0"/>
              <w:spacing w:line="360" w:lineRule="exact"/>
              <w:widowControl w:val="off"/>
              <w:rPr>
                <w:rFonts w:hint="eastAsia" w:ascii="Times New Roman" w:hAnsi="Times New Roman" w:eastAsia="宋体" w:cs="Times New Roman"/>
                <w:b w:val="0"/>
                <w:bCs w:val="0"/>
                <w:i/>
                <w:iCs/>
                <w:color w:val="auto"/>
                <w:sz w:val="24"/>
                <w:szCs w:val="24"/>
                <w:highlight w:val="none"/>
                <w:lang w:val="en-US" w:eastAsia="zh-CN"/>
              </w:rPr>
            </w:pPr>
            <w:r>
              <w:rPr>
                <w:rFonts w:hint="eastAsia" w:ascii="Times New Roman" w:hAnsi="Times New Roman" w:eastAsia="宋体" w:cs="Times New Roman"/>
                <w:b w:val="0"/>
                <w:bCs w:val="0"/>
                <w:i/>
                <w:iCs/>
                <w:color w:val="auto"/>
                <w:sz w:val="24"/>
                <w:szCs w:val="24"/>
                <w:highlight w:val="none"/>
                <w:lang w:val="en-US" w:eastAsia="zh-CN"/>
              </w:rPr>
              <w:t xml:space="preserve">1、投标人须确保本项目通过常熟市技术防范办公室验收，否则投标人须承担相关违约责任。（</w:t>
            </w:r>
            <w:r>
              <w:rPr>
                <w:rFonts w:hint="eastAsia" w:ascii="Times New Roman" w:hAnsi="Times New Roman" w:eastAsia="宋体" w:cs="Times New Roman"/>
                <w:b/>
                <w:bCs/>
                <w:i/>
                <w:iCs/>
                <w:color w:val="auto"/>
                <w:sz w:val="24"/>
                <w:szCs w:val="24"/>
                <w:highlight w:val="none"/>
                <w:lang w:val="en-US" w:eastAsia="zh-CN"/>
              </w:rPr>
              <w:t xml:space="preserve">证明材料要求：提供承诺函，承诺函格式自拟）</w:t>
            </w:r>
            <w:r/>
          </w:p>
        </w:tc>
        <w:tc>
          <w:tcPr>
            <w:tcW w:w="1754"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Times New Roman"/>
                <w:b w:val="0"/>
                <w:bCs w:val="0"/>
                <w:i/>
                <w:iCs/>
                <w:color w:val="auto"/>
                <w:sz w:val="24"/>
                <w:szCs w:val="24"/>
                <w:highlight w:val="none"/>
                <w:lang w:val="en-US" w:eastAsia="zh-CN"/>
              </w:rPr>
            </w:pPr>
            <w:r>
              <w:rPr>
                <w:rFonts w:hint="eastAsia" w:ascii="Times New Roman" w:hAnsi="Times New Roman" w:eastAsia="宋体" w:cs="Times New Roman"/>
                <w:b w:val="0"/>
                <w:bCs w:val="0"/>
                <w:i/>
                <w:iCs/>
                <w:color w:val="auto"/>
                <w:sz w:val="24"/>
                <w:szCs w:val="24"/>
                <w:highlight w:val="none"/>
                <w:lang w:val="en-US" w:eastAsia="zh-CN"/>
              </w:rPr>
            </w:r>
            <w:r/>
          </w:p>
        </w:tc>
        <w:tc>
          <w:tcPr>
            <w:tcW w:w="1581"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Times New Roman"/>
                <w:b w:val="0"/>
                <w:bCs w:val="0"/>
                <w:i/>
                <w:iCs/>
                <w:color w:val="auto"/>
                <w:sz w:val="24"/>
                <w:szCs w:val="24"/>
                <w:highlight w:val="none"/>
                <w:lang w:val="en-US" w:eastAsia="zh-CN"/>
              </w:rPr>
            </w:pPr>
            <w:r>
              <w:rPr>
                <w:rFonts w:hint="eastAsia" w:ascii="Times New Roman" w:hAnsi="Times New Roman" w:eastAsia="宋体" w:cs="Times New Roman"/>
                <w:b w:val="0"/>
                <w:bCs w:val="0"/>
                <w:i/>
                <w:iCs/>
                <w:color w:val="auto"/>
                <w:sz w:val="24"/>
                <w:szCs w:val="24"/>
                <w:highlight w:val="none"/>
                <w:lang w:val="en-US" w:eastAsia="zh-CN"/>
              </w:rPr>
            </w:r>
            <w:r/>
          </w:p>
        </w:tc>
      </w:tr>
      <w:tr>
        <w:trPr>
          <w:cantSplit/>
          <w:jc w:val="center"/>
          <w:trHeight w:val="664"/>
        </w:trPr>
        <w:tc>
          <w:tcPr>
            <w:tcW w:w="1033"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rPr>
            </w:pPr>
            <w:r>
              <w:rPr>
                <w:rFonts w:hint="eastAsia" w:ascii="Times New Roman" w:hAnsi="Times New Roman" w:eastAsia="宋体" w:cs="Times New Roman"/>
                <w:b w:val="0"/>
                <w:bCs w:val="0"/>
                <w:color w:val="auto"/>
                <w:sz w:val="24"/>
                <w:szCs w:val="24"/>
                <w:highlight w:val="none"/>
                <w:lang w:val="en-US" w:eastAsia="zh-CN"/>
              </w:rPr>
              <w:t xml:space="preserve">3</w:t>
            </w:r>
            <w:r/>
          </w:p>
        </w:tc>
        <w:tc>
          <w:tcPr>
            <w:tcW w:w="5690"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Times New Roman"/>
                <w:b w:val="0"/>
                <w:bCs w:val="0"/>
                <w:color w:val="auto"/>
                <w:sz w:val="24"/>
                <w:szCs w:val="24"/>
                <w:highlight w:val="none"/>
              </w:rPr>
            </w:pPr>
            <w:r>
              <w:rPr>
                <w:rFonts w:hint="eastAsia" w:ascii="Times New Roman" w:hAnsi="Times New Roman" w:cs="Times New Roman"/>
                <w:b w:val="0"/>
                <w:bCs w:val="0"/>
                <w:i/>
                <w:iCs/>
                <w:color w:val="auto"/>
                <w:sz w:val="24"/>
                <w:szCs w:val="20"/>
                <w:highlight w:val="none"/>
                <w:u w:val="single"/>
                <w:lang w:val="en-US" w:eastAsia="zh-CN"/>
              </w:rPr>
              <w:t xml:space="preserve">6、</w:t>
            </w:r>
            <w:r>
              <w:rPr>
                <w:rFonts w:hint="eastAsia" w:ascii="Times New Roman" w:hAnsi="Times New Roman" w:cs="Times New Roman"/>
                <w:b w:val="0"/>
                <w:bCs w:val="0"/>
                <w:i/>
                <w:iCs/>
                <w:strike w:val="0"/>
                <w:color w:val="auto"/>
                <w:sz w:val="24"/>
                <w:szCs w:val="20"/>
                <w:highlight w:val="none"/>
                <w:u w:val="single"/>
                <w:lang w:val="en-US" w:eastAsia="zh-CN"/>
              </w:rPr>
              <w:t xml:space="preserve">本项目</w:t>
            </w:r>
            <w:r>
              <w:rPr>
                <w:rFonts w:hint="eastAsia" w:ascii="Times New Roman" w:hAnsi="Times New Roman" w:cs="Times New Roman"/>
                <w:b w:val="0"/>
                <w:bCs w:val="0"/>
                <w:i/>
                <w:iCs/>
                <w:color w:val="auto"/>
                <w:sz w:val="24"/>
                <w:szCs w:val="20"/>
                <w:highlight w:val="none"/>
                <w:u w:val="single"/>
                <w:lang w:val="en-US" w:eastAsia="zh-CN"/>
              </w:rPr>
              <w:t xml:space="preserve">安防系统设备需接入常熟法院安防系统中，并按上级法院要求将特殊区域（立案、信访、执行、安防等）的监控点位及庭审音视频流需推送到上级法院，投标人在投标时，须充分考虑并满足采购人要求，</w:t>
            </w:r>
            <w:r>
              <w:rPr>
                <w:rFonts w:hint="eastAsia" w:ascii="Times New Roman" w:hAnsi="Times New Roman" w:cs="Times New Roman"/>
                <w:b/>
                <w:bCs/>
                <w:i/>
                <w:iCs/>
                <w:color w:val="auto"/>
                <w:sz w:val="24"/>
                <w:szCs w:val="20"/>
                <w:highlight w:val="none"/>
                <w:u w:val="single"/>
                <w:lang w:val="en-US" w:eastAsia="zh-CN"/>
              </w:rPr>
              <w:t xml:space="preserve">投标人应在投标文件中提供承诺函（格式自拟）。</w:t>
            </w:r>
            <w:r/>
          </w:p>
        </w:tc>
        <w:tc>
          <w:tcPr>
            <w:tcW w:w="1754"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tc>
        <w:tc>
          <w:tcPr>
            <w:tcW w:w="1581"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tc>
      </w:tr>
      <w:tr>
        <w:trPr>
          <w:cantSplit/>
          <w:jc w:val="center"/>
          <w:trHeight w:val="664"/>
        </w:trPr>
        <w:tc>
          <w:tcPr>
            <w:tcW w:w="1033"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4</w:t>
            </w:r>
            <w:r/>
          </w:p>
        </w:tc>
        <w:tc>
          <w:tcPr>
            <w:tcW w:w="5690" w:type="dxa"/>
            <w:vAlign w:val="center"/>
            <w:textDirection w:val="lrTb"/>
            <w:noWrap w:val="false"/>
          </w:tcPr>
          <w:p>
            <w:pPr>
              <w:keepLines w:val="0"/>
              <w:keepNext w:val="0"/>
              <w:pageBreakBefore w:val="0"/>
              <w:spacing w:line="360" w:lineRule="exact"/>
              <w:widowControl w:val="off"/>
              <w:rPr>
                <w:rFonts w:hint="default" w:ascii="Times New Roman" w:hAnsi="Times New Roman" w:cs="Times New Roman"/>
                <w:b w:val="0"/>
                <w:bCs w:val="0"/>
                <w:i/>
                <w:iCs/>
                <w:color w:val="auto"/>
                <w:sz w:val="24"/>
                <w:szCs w:val="20"/>
                <w:highlight w:val="none"/>
                <w:u w:val="single"/>
                <w:lang w:val="en-US" w:eastAsia="zh-CN"/>
              </w:rPr>
            </w:pPr>
            <w:r>
              <w:rPr>
                <w:rFonts w:hint="eastAsia" w:ascii="Times New Roman" w:hAnsi="Times New Roman" w:cs="Times New Roman"/>
                <w:b w:val="0"/>
                <w:bCs w:val="0"/>
                <w:i/>
                <w:iCs/>
                <w:color w:val="auto"/>
                <w:sz w:val="24"/>
                <w:szCs w:val="20"/>
                <w:highlight w:val="none"/>
                <w:u w:val="single"/>
                <w:lang w:val="en-US" w:eastAsia="zh-CN"/>
              </w:rPr>
              <w:t xml:space="preserve">7、本项目一键报警系统设备的报价中应包含1年的信息服务费用（费用主要为110联网服务费）；投标人在投标时，须充分考虑并满足采购人要求，</w:t>
            </w:r>
            <w:r>
              <w:rPr>
                <w:rFonts w:hint="eastAsia" w:ascii="Times New Roman" w:hAnsi="Times New Roman" w:cs="Times New Roman"/>
                <w:b/>
                <w:bCs/>
                <w:i/>
                <w:iCs/>
                <w:color w:val="auto"/>
                <w:sz w:val="24"/>
                <w:szCs w:val="20"/>
                <w:highlight w:val="none"/>
                <w:u w:val="single"/>
                <w:lang w:val="en-US" w:eastAsia="zh-CN"/>
              </w:rPr>
              <w:t xml:space="preserve">投标人应在投标文件中提供承诺函（格式自拟）。</w:t>
            </w:r>
            <w:r/>
          </w:p>
        </w:tc>
        <w:tc>
          <w:tcPr>
            <w:tcW w:w="1754"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tc>
        <w:tc>
          <w:tcPr>
            <w:tcW w:w="1581"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tc>
      </w:tr>
      <w:tr>
        <w:trPr>
          <w:cantSplit/>
          <w:jc w:val="center"/>
          <w:trHeight w:val="664"/>
        </w:trPr>
        <w:tc>
          <w:tcPr>
            <w:tcW w:w="1033"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5</w:t>
            </w:r>
            <w:r/>
          </w:p>
        </w:tc>
        <w:tc>
          <w:tcPr>
            <w:tcW w:w="5690" w:type="dxa"/>
            <w:vAlign w:val="center"/>
            <w:textDirection w:val="lrTb"/>
            <w:noWrap w:val="false"/>
          </w:tcPr>
          <w:p>
            <w:pPr>
              <w:keepLines w:val="0"/>
              <w:keepNext w:val="0"/>
              <w:pageBreakBefore w:val="0"/>
              <w:spacing w:after="0" w:line="360" w:lineRule="exact"/>
              <w:widowControl w:val="off"/>
              <w:rPr>
                <w:rFonts w:ascii="Times New Roman" w:hAnsi="Times New Roman"/>
                <w:b/>
                <w:color w:val="auto"/>
                <w:sz w:val="24"/>
                <w:highlight w:val="none"/>
              </w:rPr>
            </w:pPr>
            <w:r>
              <w:rPr>
                <w:rFonts w:ascii="Times New Roman" w:hAnsi="Times New Roman"/>
                <w:b/>
                <w:color w:val="auto"/>
                <w:sz w:val="24"/>
                <w:highlight w:val="none"/>
              </w:rPr>
              <w:t xml:space="preserve">第五条</w:t>
            </w:r>
            <w:r>
              <w:rPr>
                <w:rFonts w:ascii="Times New Roman" w:hAnsi="Times New Roman"/>
                <w:color w:val="auto"/>
                <w:sz w:val="24"/>
                <w:highlight w:val="none"/>
              </w:rPr>
              <w:t xml:space="preserve"> </w:t>
            </w:r>
            <w:r>
              <w:rPr>
                <w:rFonts w:ascii="Times New Roman" w:hAnsi="Times New Roman"/>
                <w:b/>
                <w:color w:val="auto"/>
                <w:sz w:val="24"/>
                <w:highlight w:val="none"/>
              </w:rPr>
              <w:t xml:space="preserve"> </w:t>
            </w:r>
            <w:r>
              <w:rPr>
                <w:rFonts w:hint="eastAsia" w:ascii="Times New Roman" w:hAnsi="Times New Roman"/>
                <w:b/>
                <w:color w:val="auto"/>
                <w:sz w:val="24"/>
                <w:highlight w:val="none"/>
              </w:rPr>
              <w:t xml:space="preserve">付款</w:t>
            </w:r>
            <w:r>
              <w:rPr>
                <w:rFonts w:ascii="Times New Roman" w:hAnsi="Times New Roman"/>
                <w:b/>
                <w:color w:val="auto"/>
                <w:sz w:val="24"/>
                <w:highlight w:val="none"/>
              </w:rPr>
              <w:t xml:space="preserve">方式</w:t>
            </w:r>
            <w:r/>
          </w:p>
          <w:p>
            <w:pPr>
              <w:keepLines w:val="0"/>
              <w:keepNext w:val="0"/>
              <w:pageBreakBefore w:val="0"/>
              <w:spacing w:after="0" w:line="360" w:lineRule="exact"/>
              <w:widowControl w:val="off"/>
              <w:rPr>
                <w:rFonts w:hint="eastAsia" w:ascii="Times New Roman" w:hAnsi="Times New Roman"/>
                <w:b/>
                <w:bCs w:val="0"/>
                <w:i/>
                <w:iCs w:val="0"/>
                <w:color w:val="auto"/>
                <w:sz w:val="24"/>
                <w:szCs w:val="20"/>
                <w:highlight w:val="none"/>
                <w:u w:val="single"/>
              </w:rPr>
            </w:pPr>
            <w:r>
              <w:rPr>
                <w:rFonts w:hint="eastAsia" w:ascii="Times New Roman" w:hAnsi="Times New Roman"/>
                <w:b/>
                <w:bCs w:val="0"/>
                <w:i/>
                <w:iCs w:val="0"/>
                <w:color w:val="auto"/>
                <w:sz w:val="24"/>
                <w:szCs w:val="20"/>
                <w:highlight w:val="none"/>
                <w:u w:val="single"/>
                <w:lang w:val="en-US" w:eastAsia="zh-CN"/>
              </w:rPr>
              <w:t xml:space="preserve">1、</w:t>
            </w:r>
            <w:r>
              <w:rPr>
                <w:rFonts w:hint="eastAsia" w:ascii="Times New Roman" w:hAnsi="Times New Roman"/>
                <w:b/>
                <w:bCs w:val="0"/>
                <w:i/>
                <w:iCs w:val="0"/>
                <w:color w:val="auto"/>
                <w:sz w:val="24"/>
                <w:szCs w:val="20"/>
                <w:highlight w:val="none"/>
                <w:u w:val="single"/>
              </w:rPr>
              <w:t xml:space="preserve">结算方式：</w:t>
            </w:r>
            <w:r>
              <w:rPr>
                <w:rFonts w:ascii="Times New Roman" w:hAnsi="Times New Roman"/>
                <w:b/>
                <w:bCs w:val="0"/>
                <w:i/>
                <w:iCs w:val="0"/>
                <w:color w:val="auto"/>
                <w:sz w:val="24"/>
                <w:szCs w:val="20"/>
                <w:highlight w:val="none"/>
                <w:u w:val="single"/>
              </w:rPr>
              <w:t xml:space="preserve">以固定总价</w:t>
            </w:r>
            <w:r>
              <w:rPr>
                <w:rFonts w:hint="eastAsia" w:ascii="Times New Roman" w:hAnsi="Times New Roman"/>
                <w:b/>
                <w:bCs w:val="0"/>
                <w:i/>
                <w:iCs w:val="0"/>
                <w:color w:val="auto"/>
                <w:sz w:val="24"/>
                <w:szCs w:val="20"/>
                <w:highlight w:val="none"/>
                <w:u w:val="single"/>
              </w:rPr>
              <w:t xml:space="preserve">方式</w:t>
            </w:r>
            <w:r>
              <w:rPr>
                <w:rFonts w:ascii="Times New Roman" w:hAnsi="Times New Roman"/>
                <w:b/>
                <w:bCs w:val="0"/>
                <w:i/>
                <w:iCs w:val="0"/>
                <w:color w:val="auto"/>
                <w:sz w:val="24"/>
                <w:szCs w:val="20"/>
                <w:highlight w:val="none"/>
                <w:u w:val="single"/>
              </w:rPr>
              <w:t xml:space="preserve">结算</w:t>
            </w:r>
            <w:r>
              <w:rPr>
                <w:rFonts w:hint="eastAsia" w:ascii="Times New Roman" w:hAnsi="Times New Roman"/>
                <w:b/>
                <w:bCs w:val="0"/>
                <w:i/>
                <w:iCs w:val="0"/>
                <w:color w:val="auto"/>
                <w:sz w:val="24"/>
                <w:szCs w:val="20"/>
                <w:highlight w:val="none"/>
                <w:u w:val="single"/>
              </w:rPr>
              <w:t xml:space="preserve">。</w:t>
            </w:r>
            <w:r/>
          </w:p>
          <w:p>
            <w:pPr>
              <w:keepLines w:val="0"/>
              <w:keepNext w:val="0"/>
              <w:pageBreakBefore w:val="0"/>
              <w:spacing w:after="0" w:line="360" w:lineRule="exact"/>
              <w:widowControl w:val="off"/>
              <w:rPr>
                <w:rFonts w:hint="eastAsia" w:ascii="Times New Roman" w:hAnsi="Times New Roman"/>
                <w:i/>
                <w:iCs w:val="0"/>
                <w:color w:val="auto"/>
                <w:sz w:val="24"/>
                <w:szCs w:val="22"/>
                <w:highlight w:val="none"/>
                <w:u w:val="single"/>
                <w:lang w:val="en-US" w:eastAsia="zh-CN"/>
              </w:rPr>
            </w:pPr>
            <w:r>
              <w:rPr>
                <w:rFonts w:hint="eastAsia" w:ascii="Times New Roman" w:hAnsi="Times New Roman"/>
                <w:i/>
                <w:iCs w:val="0"/>
                <w:color w:val="auto"/>
                <w:sz w:val="24"/>
                <w:szCs w:val="22"/>
                <w:highlight w:val="none"/>
                <w:u w:val="single"/>
                <w:lang w:val="en-US" w:eastAsia="zh-CN"/>
              </w:rPr>
              <w:t xml:space="preserve">2、合同签订后的一个月内，乙方向甲方提供合同总价10%的银行保函，经甲方审查同意支付合同金额的10%作为预付款。</w:t>
            </w:r>
            <w:r/>
          </w:p>
          <w:p>
            <w:pPr>
              <w:keepLines w:val="0"/>
              <w:keepNext w:val="0"/>
              <w:pageBreakBefore w:val="0"/>
              <w:spacing w:after="0" w:line="360" w:lineRule="exact"/>
              <w:widowControl w:val="off"/>
              <w:rPr>
                <w:rFonts w:hint="eastAsia" w:ascii="Times New Roman" w:hAnsi="Times New Roman"/>
                <w:i/>
                <w:iCs w:val="0"/>
                <w:color w:val="auto"/>
                <w:sz w:val="24"/>
                <w:szCs w:val="22"/>
                <w:highlight w:val="none"/>
                <w:u w:val="single"/>
                <w:lang w:val="en-US" w:eastAsia="zh-CN"/>
              </w:rPr>
            </w:pPr>
            <w:r>
              <w:rPr>
                <w:rFonts w:hint="eastAsia" w:ascii="Times New Roman" w:hAnsi="Times New Roman"/>
                <w:i/>
                <w:iCs w:val="0"/>
                <w:color w:val="auto"/>
                <w:sz w:val="24"/>
                <w:szCs w:val="22"/>
                <w:highlight w:val="none"/>
                <w:u w:val="single"/>
                <w:lang w:val="en-US" w:eastAsia="zh-CN"/>
              </w:rPr>
              <w:t xml:space="preserve">3、乙方提供的货物经甲方验收合格（如需安装调试的，乙方须安装调试完毕并经甲方验收合格）后的两个月内，甲方向乙方支付至验收总价的80%，并退回银行保函。</w:t>
            </w:r>
            <w:r/>
          </w:p>
          <w:p>
            <w:pPr>
              <w:keepLines w:val="0"/>
              <w:keepNext w:val="0"/>
              <w:pageBreakBefore w:val="0"/>
              <w:spacing w:after="0" w:line="360" w:lineRule="exact"/>
              <w:widowControl w:val="off"/>
              <w:rPr>
                <w:rFonts w:hint="eastAsia" w:ascii="Times New Roman" w:hAnsi="Times New Roman"/>
                <w:i/>
                <w:iCs w:val="0"/>
                <w:color w:val="auto"/>
                <w:sz w:val="24"/>
                <w:szCs w:val="22"/>
                <w:highlight w:val="none"/>
                <w:u w:val="single"/>
                <w:lang w:val="en-US" w:eastAsia="zh-CN"/>
              </w:rPr>
            </w:pPr>
            <w:r>
              <w:rPr>
                <w:rFonts w:hint="eastAsia" w:ascii="Times New Roman" w:hAnsi="Times New Roman"/>
                <w:i/>
                <w:iCs w:val="0"/>
                <w:color w:val="auto"/>
                <w:sz w:val="24"/>
                <w:szCs w:val="22"/>
                <w:highlight w:val="none"/>
                <w:u w:val="single"/>
                <w:lang w:val="en-US" w:eastAsia="zh-CN"/>
              </w:rPr>
              <w:t xml:space="preserve">4、验收合格（如需安装调试的，乙方须安装调试完毕并经甲方验收合格）之日起一周年后的农历年前，甲方向乙方支付验收总价的10%。</w:t>
            </w:r>
            <w:r/>
          </w:p>
          <w:p>
            <w:pPr>
              <w:keepLines w:val="0"/>
              <w:keepNext w:val="0"/>
              <w:pageBreakBefore w:val="0"/>
              <w:spacing w:after="0" w:line="360" w:lineRule="exact"/>
              <w:widowControl w:val="off"/>
              <w:rPr>
                <w:rFonts w:hint="eastAsia" w:ascii="Times New Roman" w:hAnsi="Times New Roman"/>
                <w:i/>
                <w:iCs w:val="0"/>
                <w:color w:val="auto"/>
                <w:sz w:val="24"/>
                <w:szCs w:val="22"/>
                <w:highlight w:val="none"/>
                <w:u w:val="single"/>
                <w:lang w:val="en-US" w:eastAsia="zh-CN"/>
              </w:rPr>
            </w:pPr>
            <w:r>
              <w:rPr>
                <w:rFonts w:hint="eastAsia" w:ascii="Times New Roman" w:hAnsi="Times New Roman"/>
                <w:i/>
                <w:iCs w:val="0"/>
                <w:color w:val="auto"/>
                <w:sz w:val="24"/>
                <w:szCs w:val="22"/>
                <w:highlight w:val="none"/>
                <w:u w:val="single"/>
                <w:lang w:val="en-US" w:eastAsia="zh-CN"/>
              </w:rPr>
              <w:t xml:space="preserve">5、验收合格（如需安装调试的，乙方须安装调试完毕并经甲方验收合格）之日起二周年后的农历年前，甲方向乙方支付验收总价的10%</w:t>
            </w:r>
            <w:r/>
          </w:p>
          <w:p>
            <w:pPr>
              <w:keepLines w:val="0"/>
              <w:keepNext w:val="0"/>
              <w:pageBreakBefore w:val="0"/>
              <w:spacing w:after="0" w:line="360" w:lineRule="exact"/>
              <w:widowControl w:val="off"/>
              <w:rPr>
                <w:rFonts w:hint="eastAsia" w:ascii="Times New Roman" w:hAnsi="Times New Roman" w:eastAsia="宋体"/>
                <w:b w:val="0"/>
                <w:bCs w:val="0"/>
                <w:color w:val="auto"/>
                <w:sz w:val="24"/>
                <w:szCs w:val="24"/>
                <w:highlight w:val="none"/>
                <w:lang w:val="en-US" w:eastAsia="zh-CN"/>
              </w:rPr>
            </w:pPr>
            <w:r>
              <w:rPr>
                <w:rFonts w:hint="eastAsia" w:ascii="Times New Roman" w:hAnsi="Times New Roman"/>
                <w:b/>
                <w:bCs w:val="0"/>
                <w:i/>
                <w:iCs w:val="0"/>
                <w:color w:val="auto"/>
                <w:sz w:val="24"/>
                <w:szCs w:val="20"/>
                <w:highlight w:val="none"/>
                <w:u w:val="single"/>
              </w:rPr>
              <w:t xml:space="preserve">注：①</w:t>
            </w:r>
            <w:r>
              <w:rPr>
                <w:rFonts w:hint="eastAsia" w:ascii="Times New Roman" w:hAnsi="Times New Roman"/>
                <w:b/>
                <w:i/>
                <w:iCs w:val="0"/>
                <w:color w:val="auto"/>
                <w:sz w:val="24"/>
                <w:highlight w:val="none"/>
                <w:u w:val="single"/>
              </w:rPr>
              <w:t xml:space="preserve">本合同项目下所有款项允许通过数字人民币支付。</w:t>
            </w:r>
            <w:r>
              <w:rPr>
                <w:rFonts w:ascii="Times New Roman" w:hAnsi="Times New Roman"/>
                <w:b/>
                <w:bCs w:val="0"/>
                <w:i/>
                <w:iCs w:val="0"/>
                <w:color w:val="auto"/>
                <w:sz w:val="24"/>
                <w:szCs w:val="20"/>
                <w:highlight w:val="none"/>
                <w:u w:val="single"/>
              </w:rPr>
              <w:fldChar w:fldCharType="begin"/>
            </w:r>
            <w:r>
              <w:rPr>
                <w:rFonts w:ascii="Times New Roman" w:hAnsi="Times New Roman"/>
                <w:b/>
                <w:bCs w:val="0"/>
                <w:i/>
                <w:iCs w:val="0"/>
                <w:color w:val="auto"/>
                <w:sz w:val="24"/>
                <w:szCs w:val="20"/>
                <w:highlight w:val="none"/>
                <w:u w:val="single"/>
              </w:rPr>
              <w:instrText xml:space="preserve"> </w:instrText>
            </w:r>
            <w:r>
              <w:rPr>
                <w:rFonts w:hint="eastAsia" w:ascii="Times New Roman" w:hAnsi="Times New Roman"/>
                <w:b/>
                <w:bCs w:val="0"/>
                <w:i/>
                <w:iCs w:val="0"/>
                <w:color w:val="auto"/>
                <w:sz w:val="24"/>
                <w:szCs w:val="20"/>
                <w:highlight w:val="none"/>
                <w:u w:val="single"/>
              </w:rPr>
              <w:instrText xml:space="preserve">= 2 \* GB3</w:instrText>
            </w:r>
            <w:r>
              <w:rPr>
                <w:rFonts w:ascii="Times New Roman" w:hAnsi="Times New Roman"/>
                <w:b/>
                <w:bCs w:val="0"/>
                <w:i/>
                <w:iCs w:val="0"/>
                <w:color w:val="auto"/>
                <w:sz w:val="24"/>
                <w:szCs w:val="20"/>
                <w:highlight w:val="none"/>
                <w:u w:val="single"/>
              </w:rPr>
              <w:instrText xml:space="preserve"> </w:instrText>
            </w:r>
            <w:r>
              <w:rPr>
                <w:rFonts w:ascii="Times New Roman" w:hAnsi="Times New Roman"/>
                <w:b/>
                <w:bCs w:val="0"/>
                <w:i/>
                <w:iCs w:val="0"/>
                <w:color w:val="auto"/>
                <w:sz w:val="24"/>
                <w:szCs w:val="20"/>
                <w:highlight w:val="none"/>
                <w:u w:val="single"/>
              </w:rPr>
              <w:fldChar w:fldCharType="separate"/>
            </w:r>
            <w:r>
              <w:rPr>
                <w:rFonts w:hint="eastAsia" w:ascii="Times New Roman" w:hAnsi="Times New Roman"/>
                <w:b/>
                <w:bCs w:val="0"/>
                <w:i/>
                <w:iCs w:val="0"/>
                <w:color w:val="auto"/>
                <w:sz w:val="24"/>
                <w:szCs w:val="20"/>
                <w:highlight w:val="none"/>
                <w:u w:val="single"/>
              </w:rPr>
              <w:t xml:space="preserve">②</w:t>
            </w:r>
            <w:r>
              <w:rPr>
                <w:rFonts w:ascii="Times New Roman" w:hAnsi="Times New Roman"/>
                <w:b/>
                <w:bCs w:val="0"/>
                <w:i/>
                <w:iCs w:val="0"/>
                <w:color w:val="auto"/>
                <w:sz w:val="24"/>
                <w:szCs w:val="20"/>
                <w:highlight w:val="none"/>
                <w:u w:val="single"/>
              </w:rPr>
              <w:fldChar w:fldCharType="end"/>
            </w:r>
            <w:r>
              <w:rPr>
                <w:rFonts w:hint="eastAsia" w:ascii="Times New Roman" w:hAnsi="Times New Roman"/>
                <w:b/>
                <w:bCs w:val="0"/>
                <w:i/>
                <w:iCs w:val="0"/>
                <w:color w:val="auto"/>
                <w:sz w:val="24"/>
                <w:szCs w:val="20"/>
                <w:highlight w:val="none"/>
                <w:u w:val="single"/>
              </w:rPr>
              <w:t xml:space="preserve">本合同款项由</w:t>
            </w:r>
            <w:r>
              <w:rPr>
                <w:rFonts w:hint="eastAsia" w:ascii="Times New Roman" w:hAnsi="Times New Roman"/>
                <w:b/>
                <w:bCs w:val="0"/>
                <w:i/>
                <w:iCs w:val="0"/>
                <w:color w:val="auto"/>
                <w:sz w:val="24"/>
                <w:highlight w:val="none"/>
                <w:u w:val="single"/>
              </w:rPr>
              <w:t xml:space="preserve">甲方</w:t>
            </w:r>
            <w:r>
              <w:rPr>
                <w:rFonts w:hint="eastAsia" w:ascii="Times New Roman" w:hAnsi="Times New Roman"/>
                <w:b/>
                <w:bCs w:val="0"/>
                <w:i/>
                <w:iCs w:val="0"/>
                <w:color w:val="auto"/>
                <w:sz w:val="24"/>
                <w:szCs w:val="20"/>
                <w:highlight w:val="none"/>
                <w:u w:val="single"/>
              </w:rPr>
              <w:t xml:space="preserve">委托集中建设单位进行支付，以上每次付款前，</w:t>
            </w:r>
            <w:r>
              <w:rPr>
                <w:rFonts w:hint="eastAsia" w:ascii="Times New Roman" w:hAnsi="Times New Roman"/>
                <w:b/>
                <w:bCs w:val="0"/>
                <w:i/>
                <w:iCs w:val="0"/>
                <w:color w:val="auto"/>
                <w:sz w:val="24"/>
                <w:highlight w:val="none"/>
                <w:u w:val="single"/>
              </w:rPr>
              <w:t xml:space="preserve">乙方</w:t>
            </w:r>
            <w:r>
              <w:rPr>
                <w:rFonts w:hint="eastAsia" w:ascii="Times New Roman" w:hAnsi="Times New Roman"/>
                <w:b/>
                <w:bCs w:val="0"/>
                <w:i/>
                <w:iCs w:val="0"/>
                <w:color w:val="auto"/>
                <w:sz w:val="24"/>
                <w:szCs w:val="20"/>
                <w:highlight w:val="none"/>
                <w:u w:val="single"/>
              </w:rPr>
              <w:t xml:space="preserve">均应提供符合集中建设单位要求的同等金额的合法有效增值税普通发票和请款单。否则，</w:t>
            </w:r>
            <w:r>
              <w:rPr>
                <w:rFonts w:hint="eastAsia" w:ascii="Times New Roman" w:hAnsi="Times New Roman"/>
                <w:b/>
                <w:bCs w:val="0"/>
                <w:i/>
                <w:iCs w:val="0"/>
                <w:color w:val="auto"/>
                <w:sz w:val="24"/>
                <w:highlight w:val="none"/>
                <w:u w:val="single"/>
              </w:rPr>
              <w:t xml:space="preserve">甲方</w:t>
            </w:r>
            <w:r>
              <w:rPr>
                <w:rFonts w:hint="eastAsia" w:ascii="Times New Roman" w:hAnsi="Times New Roman"/>
                <w:b/>
                <w:bCs w:val="0"/>
                <w:i/>
                <w:iCs w:val="0"/>
                <w:color w:val="auto"/>
                <w:sz w:val="24"/>
                <w:szCs w:val="20"/>
                <w:highlight w:val="none"/>
                <w:u w:val="single"/>
              </w:rPr>
              <w:t xml:space="preserve">有权顺延付款时间，且不承担任何违约及/或赔偿责任。</w:t>
            </w:r>
            <w:r/>
          </w:p>
        </w:tc>
        <w:tc>
          <w:tcPr>
            <w:tcW w:w="1754"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tc>
        <w:tc>
          <w:tcPr>
            <w:tcW w:w="1581"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tc>
      </w:tr>
      <w:tr>
        <w:trPr>
          <w:cantSplit/>
          <w:jc w:val="center"/>
          <w:trHeight w:val="664"/>
        </w:trPr>
        <w:tc>
          <w:tcPr>
            <w:tcW w:w="1033"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6</w:t>
            </w:r>
            <w:r/>
          </w:p>
        </w:tc>
        <w:tc>
          <w:tcPr>
            <w:tcW w:w="5690" w:type="dxa"/>
            <w:vAlign w:val="center"/>
            <w:textDirection w:val="lrTb"/>
            <w:noWrap w:val="false"/>
          </w:tcPr>
          <w:p>
            <w:pPr>
              <w:keepLines w:val="0"/>
              <w:keepNext w:val="0"/>
              <w:pageBreakBefore w:val="0"/>
              <w:spacing w:after="0" w:line="360" w:lineRule="exact"/>
              <w:widowControl w:val="off"/>
              <w:rPr>
                <w:rFonts w:ascii="Times New Roman" w:hAnsi="Times New Roman"/>
                <w:b/>
                <w:color w:val="auto"/>
                <w:sz w:val="24"/>
                <w:highlight w:val="none"/>
              </w:rPr>
            </w:pPr>
            <w:r>
              <w:rPr>
                <w:rFonts w:hint="eastAsia" w:ascii="Times New Roman" w:hAnsi="Times New Roman"/>
                <w:b/>
                <w:color w:val="auto"/>
                <w:sz w:val="24"/>
                <w:highlight w:val="none"/>
              </w:rPr>
              <w:t xml:space="preserve">第九条</w:t>
            </w:r>
            <w:r>
              <w:rPr>
                <w:rFonts w:hint="eastAsia" w:ascii="Times New Roman" w:hAnsi="Times New Roman"/>
                <w:b/>
                <w:color w:val="auto"/>
                <w:sz w:val="24"/>
                <w:highlight w:val="none"/>
                <w:lang w:val="en-US" w:eastAsia="zh-CN"/>
              </w:rPr>
              <w:t xml:space="preserve"> </w:t>
            </w:r>
            <w:r>
              <w:rPr>
                <w:rFonts w:hint="eastAsia" w:ascii="Times New Roman" w:hAnsi="Times New Roman"/>
                <w:b/>
                <w:color w:val="auto"/>
                <w:sz w:val="24"/>
                <w:highlight w:val="none"/>
              </w:rPr>
              <w:t xml:space="preserve"> 交货</w:t>
            </w:r>
            <w:r/>
          </w:p>
          <w:p>
            <w:pPr>
              <w:keepLines w:val="0"/>
              <w:keepNext w:val="0"/>
              <w:pageBreakBefore w:val="0"/>
              <w:spacing w:after="0" w:line="360" w:lineRule="exact"/>
              <w:widowControl w:val="off"/>
              <w:rPr>
                <w:rFonts w:ascii="Times New Roman" w:hAnsi="Times New Roman"/>
                <w:i/>
                <w:iCs/>
                <w:color w:val="auto"/>
                <w:sz w:val="24"/>
                <w:highlight w:val="none"/>
                <w:u w:val="single"/>
              </w:rPr>
            </w:pPr>
            <w:r>
              <w:rPr>
                <w:rFonts w:hint="eastAsia" w:ascii="Times New Roman" w:hAnsi="Times New Roman"/>
                <w:i/>
                <w:iCs/>
                <w:color w:val="auto"/>
                <w:sz w:val="24"/>
                <w:szCs w:val="22"/>
                <w:highlight w:val="none"/>
                <w:u w:val="single"/>
              </w:rPr>
              <w:t xml:space="preserve">1、</w:t>
            </w:r>
            <w:r>
              <w:rPr>
                <w:rFonts w:hint="eastAsia" w:ascii="Times New Roman" w:hAnsi="Times New Roman"/>
                <w:i/>
                <w:iCs/>
                <w:color w:val="auto"/>
                <w:sz w:val="24"/>
                <w:highlight w:val="none"/>
                <w:u w:val="single"/>
              </w:rPr>
              <w:t xml:space="preserve">乙方应按照本合同规定的时间和方式向甲方交付货物。</w:t>
            </w:r>
            <w:r/>
          </w:p>
          <w:p>
            <w:pPr>
              <w:keepLines w:val="0"/>
              <w:keepNext w:val="0"/>
              <w:pageBreakBefore w:val="0"/>
              <w:spacing w:after="0" w:line="360" w:lineRule="exact"/>
              <w:widowControl w:val="off"/>
              <w:rPr>
                <w:rFonts w:hint="eastAsia" w:ascii="Times New Roman" w:hAnsi="Times New Roman"/>
                <w:i/>
                <w:iCs/>
                <w:color w:val="auto"/>
                <w:sz w:val="24"/>
                <w:highlight w:val="none"/>
                <w:u w:val="single"/>
                <w:lang w:eastAsia="zh-CN"/>
              </w:rPr>
            </w:pPr>
            <w:r>
              <w:rPr>
                <w:rFonts w:hint="eastAsia" w:ascii="Times New Roman" w:hAnsi="Times New Roman"/>
                <w:i/>
                <w:iCs/>
                <w:color w:val="auto"/>
                <w:sz w:val="24"/>
                <w:szCs w:val="22"/>
                <w:highlight w:val="none"/>
                <w:u w:val="single"/>
              </w:rPr>
              <w:t xml:space="preserve">2、</w:t>
            </w:r>
            <w:r>
              <w:rPr>
                <w:rFonts w:hint="eastAsia" w:ascii="Times New Roman" w:hAnsi="Times New Roman"/>
                <w:i/>
                <w:iCs/>
                <w:color w:val="auto"/>
                <w:sz w:val="24"/>
                <w:highlight w:val="none"/>
                <w:u w:val="single"/>
              </w:rPr>
              <w:t xml:space="preserve">交付时间：</w:t>
            </w:r>
            <w:r>
              <w:rPr>
                <w:rFonts w:hint="eastAsia" w:ascii="Times New Roman" w:hAnsi="Times New Roman"/>
                <w:b/>
                <w:i/>
                <w:iCs/>
                <w:color w:val="auto"/>
                <w:sz w:val="24"/>
                <w:highlight w:val="none"/>
                <w:u w:val="single"/>
              </w:rPr>
              <w:t xml:space="preserve">自合同生效之日</w:t>
            </w:r>
            <w:r>
              <w:rPr>
                <w:rFonts w:hint="eastAsia" w:ascii="Times New Roman" w:hAnsi="Times New Roman"/>
                <w:b/>
                <w:i/>
                <w:iCs/>
                <w:color w:val="auto"/>
                <w:sz w:val="24"/>
                <w:highlight w:val="none"/>
                <w:u w:val="single"/>
                <w:lang w:val="en-US" w:eastAsia="zh-CN"/>
              </w:rPr>
              <w:t xml:space="preserve">起并满足建设条件后的30日历</w:t>
            </w:r>
            <w:r>
              <w:rPr>
                <w:rFonts w:hint="eastAsia" w:ascii="Times New Roman" w:hAnsi="Times New Roman"/>
                <w:b/>
                <w:i/>
                <w:iCs/>
                <w:color w:val="auto"/>
                <w:sz w:val="24"/>
                <w:highlight w:val="none"/>
                <w:u w:val="single"/>
              </w:rPr>
              <w:t xml:space="preserve">天内完成供货、安装及调试工作</w:t>
            </w:r>
            <w:r>
              <w:rPr>
                <w:rFonts w:hint="eastAsia" w:ascii="Times New Roman" w:hAnsi="Times New Roman"/>
                <w:b/>
                <w:i/>
                <w:iCs/>
                <w:color w:val="auto"/>
                <w:sz w:val="24"/>
                <w:highlight w:val="none"/>
                <w:u w:val="single"/>
                <w:lang w:eastAsia="zh-CN"/>
              </w:rPr>
              <w:t xml:space="preserve">。</w:t>
            </w:r>
            <w:r/>
          </w:p>
          <w:p>
            <w:pPr>
              <w:keepLines w:val="0"/>
              <w:keepNext w:val="0"/>
              <w:pageBreakBefore w:val="0"/>
              <w:spacing w:after="0" w:line="360" w:lineRule="exact"/>
              <w:widowControl w:val="off"/>
              <w:rPr>
                <w:rFonts w:hint="eastAsia" w:ascii="Times New Roman" w:hAnsi="Times New Roman"/>
                <w:b/>
                <w:bCs w:val="0"/>
                <w:i/>
                <w:iCs w:val="0"/>
                <w:color w:val="auto"/>
                <w:sz w:val="24"/>
                <w:szCs w:val="20"/>
                <w:highlight w:val="none"/>
                <w:u w:val="single"/>
              </w:rPr>
            </w:pPr>
            <w:r>
              <w:rPr>
                <w:rFonts w:hint="eastAsia" w:ascii="Times New Roman" w:hAnsi="Times New Roman"/>
                <w:i/>
                <w:iCs/>
                <w:color w:val="auto"/>
                <w:sz w:val="24"/>
                <w:szCs w:val="22"/>
                <w:highlight w:val="none"/>
                <w:u w:val="single"/>
              </w:rPr>
              <w:t xml:space="preserve">3、</w:t>
            </w:r>
            <w:r>
              <w:rPr>
                <w:rFonts w:hint="eastAsia" w:ascii="Times New Roman" w:hAnsi="Times New Roman"/>
                <w:i/>
                <w:iCs/>
                <w:color w:val="auto"/>
                <w:sz w:val="24"/>
                <w:highlight w:val="none"/>
                <w:u w:val="single"/>
              </w:rPr>
              <w:t xml:space="preserve">本项目交货方式为现场交货。交付地点为：</w:t>
            </w:r>
            <w:r>
              <w:rPr>
                <w:rFonts w:hint="eastAsia" w:ascii="Times New Roman" w:hAnsi="Times New Roman"/>
                <w:b/>
                <w:i/>
                <w:iCs/>
                <w:color w:val="auto"/>
                <w:sz w:val="24"/>
                <w:highlight w:val="none"/>
                <w:u w:val="single"/>
                <w:lang w:eastAsia="zh-CN"/>
              </w:rPr>
              <w:t xml:space="preserve">常熟市人民法院</w:t>
            </w:r>
            <w:r>
              <w:rPr>
                <w:rFonts w:hint="eastAsia" w:ascii="Times New Roman" w:hAnsi="Times New Roman"/>
                <w:i/>
                <w:iCs/>
                <w:color w:val="auto"/>
                <w:sz w:val="24"/>
                <w:highlight w:val="none"/>
                <w:u w:val="single"/>
              </w:rPr>
              <w:t xml:space="preserve">。乙方负责办理货物的运输、装卸和保险，一切费用均由乙方承担。</w:t>
            </w:r>
            <w:r/>
          </w:p>
        </w:tc>
        <w:tc>
          <w:tcPr>
            <w:tcW w:w="1754"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tc>
        <w:tc>
          <w:tcPr>
            <w:tcW w:w="1581"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tc>
      </w:tr>
      <w:tr>
        <w:trPr>
          <w:cantSplit/>
          <w:jc w:val="center"/>
          <w:trHeight w:val="664"/>
        </w:trPr>
        <w:tc>
          <w:tcPr>
            <w:tcW w:w="1033"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7</w:t>
            </w:r>
            <w:r/>
          </w:p>
        </w:tc>
        <w:tc>
          <w:tcPr>
            <w:tcW w:w="5690" w:type="dxa"/>
            <w:vAlign w:val="center"/>
            <w:textDirection w:val="lrTb"/>
            <w:noWrap w:val="false"/>
          </w:tcPr>
          <w:p>
            <w:pPr>
              <w:keepLines w:val="0"/>
              <w:keepNext w:val="0"/>
              <w:pageBreakBefore w:val="0"/>
              <w:spacing w:after="0" w:line="360" w:lineRule="exact"/>
              <w:widowControl w:val="off"/>
              <w:rPr>
                <w:rFonts w:ascii="Times New Roman" w:hAnsi="Times New Roman"/>
                <w:b/>
                <w:color w:val="auto"/>
                <w:sz w:val="24"/>
                <w:highlight w:val="none"/>
              </w:rPr>
            </w:pPr>
            <w:r>
              <w:rPr>
                <w:rFonts w:hint="eastAsia" w:ascii="Times New Roman" w:hAnsi="Times New Roman"/>
                <w:b/>
                <w:color w:val="auto"/>
                <w:sz w:val="24"/>
                <w:highlight w:val="none"/>
              </w:rPr>
              <w:t xml:space="preserve">第十条</w:t>
            </w:r>
            <w:r>
              <w:rPr>
                <w:rFonts w:hint="eastAsia" w:ascii="Times New Roman" w:hAnsi="Times New Roman"/>
                <w:b/>
                <w:color w:val="auto"/>
                <w:sz w:val="24"/>
                <w:highlight w:val="none"/>
                <w:lang w:val="en-US" w:eastAsia="zh-CN"/>
              </w:rPr>
              <w:t xml:space="preserve"> </w:t>
            </w:r>
            <w:r>
              <w:rPr>
                <w:rFonts w:hint="eastAsia" w:ascii="Times New Roman" w:hAnsi="Times New Roman"/>
                <w:b/>
                <w:color w:val="auto"/>
                <w:sz w:val="24"/>
                <w:highlight w:val="none"/>
              </w:rPr>
              <w:t xml:space="preserve"> 到货验收</w:t>
            </w:r>
            <w:r/>
          </w:p>
          <w:p>
            <w:pPr>
              <w:keepLines w:val="0"/>
              <w:keepNext w:val="0"/>
              <w:pageBreakBefore w:val="0"/>
              <w:spacing w:after="0" w:line="360" w:lineRule="exact"/>
              <w:widowControl w:val="off"/>
              <w:rPr>
                <w:rFonts w:ascii="Times New Roman" w:hAnsi="Times New Roman"/>
                <w:i/>
                <w:iCs/>
                <w:color w:val="auto"/>
                <w:sz w:val="24"/>
                <w:highlight w:val="none"/>
                <w:u w:val="single"/>
              </w:rPr>
            </w:pPr>
            <w:r>
              <w:rPr>
                <w:rFonts w:hint="eastAsia" w:ascii="Times New Roman" w:hAnsi="Times New Roman"/>
                <w:i/>
                <w:iCs/>
                <w:color w:val="auto"/>
                <w:sz w:val="24"/>
                <w:szCs w:val="22"/>
                <w:highlight w:val="none"/>
                <w:u w:val="single"/>
              </w:rPr>
              <w:t xml:space="preserve">1、</w:t>
            </w:r>
            <w:r>
              <w:rPr>
                <w:rFonts w:hint="eastAsia" w:ascii="Times New Roman" w:hAnsi="Times New Roman"/>
                <w:i/>
                <w:iCs/>
                <w:color w:val="auto"/>
                <w:sz w:val="24"/>
                <w:highlight w:val="none"/>
                <w:u w:val="single"/>
              </w:rPr>
              <w:t xml:space="preserve">货物全部到达甲方指定地点后，甲乙双方应派员共同对货物当场开箱进行外观验收，如乙方不能按甲方通知按时到达现场又未告知正当理由的，甲方有权单方开箱检验，相应检验结果对乙方有效。</w:t>
            </w:r>
            <w:r/>
          </w:p>
          <w:p>
            <w:pPr>
              <w:keepLines w:val="0"/>
              <w:keepNext w:val="0"/>
              <w:pageBreakBefore w:val="0"/>
              <w:spacing w:after="0" w:line="360" w:lineRule="exact"/>
              <w:widowControl w:val="off"/>
              <w:rPr>
                <w:rFonts w:ascii="Times New Roman" w:hAnsi="Times New Roman"/>
                <w:i/>
                <w:iCs/>
                <w:color w:val="auto"/>
                <w:sz w:val="24"/>
                <w:highlight w:val="none"/>
                <w:u w:val="single"/>
              </w:rPr>
            </w:pPr>
            <w:r>
              <w:rPr>
                <w:rFonts w:hint="eastAsia" w:ascii="Times New Roman" w:hAnsi="Times New Roman"/>
                <w:i/>
                <w:iCs/>
                <w:color w:val="auto"/>
                <w:sz w:val="24"/>
                <w:szCs w:val="22"/>
                <w:highlight w:val="none"/>
                <w:u w:val="single"/>
              </w:rPr>
              <w:t xml:space="preserve">2、</w:t>
            </w:r>
            <w:r>
              <w:rPr>
                <w:rFonts w:hint="eastAsia" w:ascii="Times New Roman" w:hAnsi="Times New Roman"/>
                <w:i/>
                <w:iCs/>
                <w:color w:val="auto"/>
                <w:sz w:val="24"/>
                <w:highlight w:val="none"/>
                <w:u w:val="single"/>
              </w:rPr>
              <w:t xml:space="preserve">乙方交付的货物应当完全符合</w:t>
            </w:r>
            <w:r>
              <w:rPr>
                <w:rFonts w:ascii="Times New Roman" w:hAnsi="Times New Roman"/>
                <w:i/>
                <w:iCs/>
                <w:color w:val="auto"/>
                <w:sz w:val="24"/>
                <w:highlight w:val="none"/>
                <w:u w:val="single"/>
              </w:rPr>
              <w:t xml:space="preserve">本合同、招标文件及投标文件</w:t>
            </w:r>
            <w:r>
              <w:rPr>
                <w:rFonts w:hint="eastAsia" w:ascii="Times New Roman" w:hAnsi="Times New Roman"/>
                <w:i/>
                <w:iCs/>
                <w:color w:val="auto"/>
                <w:sz w:val="24"/>
                <w:highlight w:val="none"/>
                <w:u w:val="single"/>
              </w:rPr>
              <w:t xml:space="preserve">所约定的货物、数量和规格要求。乙方提供的货物不符合本</w:t>
            </w:r>
            <w:r>
              <w:rPr>
                <w:rFonts w:ascii="Times New Roman" w:hAnsi="Times New Roman"/>
                <w:i/>
                <w:iCs/>
                <w:color w:val="auto"/>
                <w:sz w:val="24"/>
                <w:highlight w:val="none"/>
                <w:u w:val="single"/>
              </w:rPr>
              <w:t xml:space="preserve">合同、招标文件及投标文件</w:t>
            </w:r>
            <w:r>
              <w:rPr>
                <w:rFonts w:hint="eastAsia" w:ascii="Times New Roman" w:hAnsi="Times New Roman"/>
                <w:i/>
                <w:iCs/>
                <w:color w:val="auto"/>
                <w:sz w:val="24"/>
                <w:highlight w:val="none"/>
                <w:u w:val="single"/>
              </w:rPr>
              <w:t xml:space="preserve">约</w:t>
            </w:r>
            <w:r>
              <w:rPr>
                <w:rFonts w:ascii="Times New Roman" w:hAnsi="Times New Roman"/>
                <w:i/>
                <w:iCs/>
                <w:color w:val="auto"/>
                <w:sz w:val="24"/>
                <w:highlight w:val="none"/>
                <w:u w:val="single"/>
              </w:rPr>
              <w:t xml:space="preserve">定及甲方要求的</w:t>
            </w:r>
            <w:r>
              <w:rPr>
                <w:rFonts w:hint="eastAsia" w:ascii="Times New Roman" w:hAnsi="Times New Roman"/>
                <w:i/>
                <w:iCs/>
                <w:color w:val="auto"/>
                <w:sz w:val="24"/>
                <w:highlight w:val="none"/>
                <w:u w:val="single"/>
              </w:rPr>
              <w:t xml:space="preserve">，甲方有权拒收货物，并由乙方承担相应的违约责任。</w:t>
            </w:r>
            <w:r/>
          </w:p>
          <w:p>
            <w:pPr>
              <w:keepLines w:val="0"/>
              <w:keepNext w:val="0"/>
              <w:pageBreakBefore w:val="0"/>
              <w:spacing w:after="0" w:line="360" w:lineRule="exact"/>
              <w:widowControl w:val="off"/>
              <w:rPr>
                <w:rFonts w:ascii="Times New Roman" w:hAnsi="Times New Roman"/>
                <w:i/>
                <w:iCs/>
                <w:color w:val="auto"/>
                <w:sz w:val="24"/>
                <w:highlight w:val="none"/>
                <w:u w:val="single"/>
              </w:rPr>
            </w:pPr>
            <w:r>
              <w:rPr>
                <w:rFonts w:hint="eastAsia" w:ascii="Times New Roman" w:hAnsi="Times New Roman"/>
                <w:i/>
                <w:iCs/>
                <w:color w:val="auto"/>
                <w:sz w:val="24"/>
                <w:szCs w:val="22"/>
                <w:highlight w:val="none"/>
                <w:u w:val="single"/>
              </w:rPr>
              <w:t xml:space="preserve">3、</w:t>
            </w:r>
            <w:r>
              <w:rPr>
                <w:rFonts w:hint="eastAsia" w:ascii="Times New Roman" w:hAnsi="Times New Roman"/>
                <w:i/>
                <w:iCs/>
                <w:color w:val="auto"/>
                <w:sz w:val="24"/>
                <w:highlight w:val="none"/>
                <w:u w:val="single"/>
              </w:rPr>
              <w:t xml:space="preserve">乙方应将所提供货物的装箱清单、用户手册、原厂保修卡、随机资料及配件、随机工具、质量合格凭证等交付给甲方；乙方不能完整交付上述规定的资料和工具的，视为未按合同约定交货，乙方负责补齐，因此导致逾期交付的，由乙方承担相应的违约责任。</w:t>
            </w:r>
            <w:r/>
          </w:p>
          <w:p>
            <w:pPr>
              <w:keepLines w:val="0"/>
              <w:keepNext w:val="0"/>
              <w:pageBreakBefore w:val="0"/>
              <w:spacing w:after="0" w:line="360" w:lineRule="exact"/>
              <w:widowControl w:val="off"/>
              <w:rPr>
                <w:rFonts w:ascii="Times New Roman" w:hAnsi="Times New Roman"/>
                <w:i/>
                <w:iCs/>
                <w:color w:val="auto"/>
                <w:sz w:val="24"/>
                <w:highlight w:val="none"/>
                <w:u w:val="single"/>
              </w:rPr>
            </w:pPr>
            <w:r>
              <w:rPr>
                <w:rFonts w:hint="eastAsia" w:ascii="Times New Roman" w:hAnsi="Times New Roman"/>
                <w:i/>
                <w:iCs/>
                <w:color w:val="auto"/>
                <w:sz w:val="24"/>
                <w:szCs w:val="22"/>
                <w:highlight w:val="none"/>
                <w:u w:val="single"/>
              </w:rPr>
              <w:t xml:space="preserve">4、</w:t>
            </w:r>
            <w:r>
              <w:rPr>
                <w:rFonts w:hint="eastAsia" w:ascii="Times New Roman" w:hAnsi="Times New Roman"/>
                <w:i/>
                <w:iCs/>
                <w:color w:val="auto"/>
                <w:sz w:val="24"/>
                <w:highlight w:val="none"/>
                <w:u w:val="single"/>
              </w:rPr>
              <w:t xml:space="preserve">开箱验收的内容为核对到货情况：包装符合性；型号、数量及外观；货物所附技术资料、商务资料；货物组件及配置的型号、外观、数量；零配件、随机配套工具及辅助件的型号、外观、数量。</w:t>
            </w:r>
            <w:r/>
          </w:p>
          <w:p>
            <w:pPr>
              <w:keepLines w:val="0"/>
              <w:keepNext w:val="0"/>
              <w:pageBreakBefore w:val="0"/>
              <w:spacing w:after="0" w:line="360" w:lineRule="exact"/>
              <w:widowControl w:val="off"/>
              <w:rPr>
                <w:rFonts w:hint="eastAsia" w:ascii="Times New Roman" w:hAnsi="Times New Roman"/>
                <w:i/>
                <w:iCs/>
                <w:color w:val="auto"/>
                <w:sz w:val="24"/>
                <w:szCs w:val="22"/>
                <w:highlight w:val="none"/>
                <w:u w:val="single"/>
              </w:rPr>
            </w:pPr>
            <w:r>
              <w:rPr>
                <w:rFonts w:hint="eastAsia" w:ascii="Times New Roman" w:hAnsi="Times New Roman"/>
                <w:i/>
                <w:iCs/>
                <w:color w:val="auto"/>
                <w:sz w:val="24"/>
                <w:szCs w:val="22"/>
                <w:highlight w:val="none"/>
                <w:u w:val="single"/>
              </w:rPr>
              <w:t xml:space="preserve">5、甲方</w:t>
            </w:r>
            <w:r>
              <w:rPr>
                <w:rFonts w:hint="eastAsia" w:ascii="Times New Roman" w:hAnsi="Times New Roman"/>
                <w:i/>
                <w:iCs/>
                <w:color w:val="auto"/>
                <w:sz w:val="24"/>
                <w:highlight w:val="none"/>
                <w:u w:val="single"/>
              </w:rPr>
              <w:t xml:space="preserve">有关货物外观、规格、数量或重量的检验不应视为最终检验。</w:t>
            </w:r>
            <w:r/>
          </w:p>
        </w:tc>
        <w:tc>
          <w:tcPr>
            <w:tcW w:w="1754"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tc>
        <w:tc>
          <w:tcPr>
            <w:tcW w:w="1581"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投标人</w:t>
      </w:r>
      <w:r>
        <w:rPr>
          <w:rFonts w:hint="eastAsia" w:ascii="宋体" w:hAnsi="宋体"/>
          <w:color w:val="auto"/>
          <w:sz w:val="24"/>
          <w:szCs w:val="24"/>
          <w:highlight w:val="none"/>
        </w:rPr>
        <w:t xml:space="preserve">必须</w:t>
      </w:r>
      <w:r>
        <w:rPr>
          <w:rFonts w:ascii="宋体" w:hAnsi="宋体"/>
          <w:color w:val="auto"/>
          <w:sz w:val="24"/>
          <w:szCs w:val="24"/>
          <w:highlight w:val="none"/>
        </w:rPr>
        <w:t xml:space="preserve">对技术</w:t>
      </w:r>
      <w:r>
        <w:rPr>
          <w:rFonts w:hint="eastAsia" w:ascii="宋体" w:hAnsi="宋体"/>
          <w:color w:val="auto"/>
          <w:sz w:val="24"/>
          <w:szCs w:val="24"/>
          <w:highlight w:val="none"/>
        </w:rPr>
        <w:t xml:space="preserve">要求</w:t>
      </w:r>
      <w:r>
        <w:rPr>
          <w:rFonts w:ascii="宋体" w:hAnsi="宋体"/>
          <w:color w:val="auto"/>
          <w:sz w:val="24"/>
          <w:szCs w:val="24"/>
          <w:highlight w:val="none"/>
        </w:rPr>
        <w:t xml:space="preserve">和商务要求中的实质性要求逐条做出明确响应</w:t>
      </w:r>
      <w:r>
        <w:rPr>
          <w:rFonts w:hint="eastAsia" w:ascii="宋体" w:hAnsi="宋体"/>
          <w:color w:val="auto"/>
          <w:sz w:val="24"/>
          <w:szCs w:val="24"/>
          <w:highlight w:val="none"/>
        </w:rPr>
        <w:t xml:space="preserve">，</w:t>
      </w:r>
      <w:r>
        <w:rPr>
          <w:rFonts w:hint="eastAsia" w:ascii="宋体" w:hAnsi="宋体"/>
          <w:color w:val="auto"/>
          <w:sz w:val="24"/>
          <w:szCs w:val="21"/>
          <w:highlight w:val="none"/>
        </w:rPr>
        <w:t xml:space="preserve">否则作无效</w:t>
      </w:r>
      <w:r>
        <w:rPr>
          <w:rFonts w:hint="eastAsia" w:ascii="宋体" w:hAnsi="宋体"/>
          <w:color w:val="auto"/>
          <w:sz w:val="24"/>
          <w:szCs w:val="21"/>
          <w:highlight w:val="none"/>
          <w:lang w:val="en-US" w:eastAsia="zh-CN"/>
        </w:rPr>
        <w:t xml:space="preserve">投标</w:t>
      </w:r>
      <w:r>
        <w:rPr>
          <w:rFonts w:hint="eastAsia" w:ascii="宋体" w:hAnsi="宋体"/>
          <w:color w:val="auto"/>
          <w:sz w:val="24"/>
          <w:szCs w:val="21"/>
          <w:highlight w:val="none"/>
        </w:rPr>
        <w:t xml:space="preserve">处理</w:t>
      </w:r>
      <w:r>
        <w:rPr>
          <w:rFonts w:ascii="宋体" w:hAnsi="宋体"/>
          <w:color w:val="auto"/>
          <w:sz w:val="24"/>
          <w:szCs w:val="21"/>
          <w:highlight w:val="none"/>
        </w:rPr>
        <w:t xml:space="preserve">。</w:t>
      </w:r>
      <w:r/>
    </w:p>
    <w:p>
      <w:pPr>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2.如果采购</w:t>
      </w:r>
      <w:r>
        <w:rPr>
          <w:rFonts w:ascii="宋体" w:hAnsi="宋体"/>
          <w:b/>
          <w:bCs/>
          <w:color w:val="auto"/>
          <w:sz w:val="24"/>
          <w:szCs w:val="24"/>
          <w:highlight w:val="none"/>
        </w:rPr>
        <w:t xml:space="preserve">文件要求提供</w:t>
      </w:r>
      <w:r>
        <w:rPr>
          <w:rFonts w:hint="eastAsia" w:ascii="宋体" w:hAnsi="宋体"/>
          <w:b/>
          <w:bCs/>
          <w:color w:val="auto"/>
          <w:sz w:val="24"/>
          <w:szCs w:val="24"/>
          <w:highlight w:val="none"/>
        </w:rPr>
        <w:t xml:space="preserve">证明</w:t>
      </w:r>
      <w:r>
        <w:rPr>
          <w:rFonts w:ascii="宋体" w:hAnsi="宋体"/>
          <w:b/>
          <w:bCs/>
          <w:color w:val="auto"/>
          <w:sz w:val="24"/>
          <w:szCs w:val="24"/>
          <w:highlight w:val="none"/>
        </w:rPr>
        <w:t xml:space="preserve">材料，</w:t>
      </w:r>
      <w:r>
        <w:rPr>
          <w:rFonts w:hint="eastAsia" w:ascii="宋体" w:hAnsi="宋体"/>
          <w:b/>
          <w:bCs/>
          <w:color w:val="auto"/>
          <w:sz w:val="24"/>
          <w:szCs w:val="24"/>
          <w:highlight w:val="none"/>
        </w:rPr>
        <w:t xml:space="preserve">供应商必须</w:t>
      </w:r>
      <w:r>
        <w:rPr>
          <w:rFonts w:ascii="宋体" w:hAnsi="宋体"/>
          <w:b/>
          <w:bCs/>
          <w:color w:val="auto"/>
          <w:sz w:val="24"/>
          <w:szCs w:val="24"/>
          <w:highlight w:val="none"/>
        </w:rPr>
        <w:t xml:space="preserve">将证明材料</w:t>
      </w:r>
      <w:r>
        <w:rPr>
          <w:rFonts w:hint="eastAsia" w:ascii="宋体" w:hAnsi="宋体"/>
          <w:b/>
          <w:bCs/>
          <w:color w:val="auto"/>
          <w:sz w:val="24"/>
          <w:szCs w:val="24"/>
          <w:highlight w:val="none"/>
        </w:rPr>
        <w:t xml:space="preserve">列于</w:t>
      </w:r>
      <w:r>
        <w:rPr>
          <w:rFonts w:ascii="宋体" w:hAnsi="宋体"/>
          <w:b/>
          <w:bCs/>
          <w:color w:val="auto"/>
          <w:sz w:val="24"/>
          <w:szCs w:val="24"/>
          <w:highlight w:val="none"/>
        </w:rPr>
        <w:t xml:space="preserve">该表之下。</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3.供应商未对实质性要求逐条作出明确响应的，或未按采购文件要求提供证明材料的，作无效响应处理。</w:t>
      </w:r>
      <w:r/>
    </w:p>
    <w:p>
      <w:pPr>
        <w:spacing w:line="400" w:lineRule="exact"/>
        <w:rPr>
          <w:rFonts w:hint="eastAsia" w:ascii="宋体" w:hAnsi="宋体"/>
          <w:color w:val="auto"/>
          <w:sz w:val="24"/>
          <w:szCs w:val="22"/>
          <w:highlight w:val="none"/>
        </w:rPr>
      </w:pPr>
      <w:r>
        <w:rPr>
          <w:rFonts w:hint="eastAsia" w:ascii="宋体" w:hAnsi="宋体"/>
          <w:color w:val="auto"/>
          <w:sz w:val="24"/>
          <w:szCs w:val="22"/>
          <w:highlight w:val="none"/>
        </w:rPr>
        <w:t xml:space="preserve">4.“偏离情况”列应据实填写“无偏离”、“正偏离”或“负偏离”。</w:t>
      </w:r>
      <w:r/>
    </w:p>
    <w:p>
      <w:pPr>
        <w:pStyle w:val="914"/>
        <w:rPr>
          <w:color w:val="auto"/>
          <w:highlight w:val="none"/>
        </w:rPr>
      </w:pPr>
      <w:r>
        <w:rPr>
          <w:color w:val="auto"/>
          <w:highlight w:val="none"/>
        </w:rPr>
      </w:r>
      <w:r/>
    </w:p>
    <w:p>
      <w:pPr>
        <w:ind w:firstLine="480"/>
        <w:jc w:val="center"/>
        <w:spacing w:line="440" w:lineRule="exact"/>
        <w:rPr>
          <w:rFonts w:ascii="宋体" w:hAnsi="宋体"/>
          <w:color w:val="auto"/>
          <w:sz w:val="24"/>
          <w:szCs w:val="24"/>
          <w:highlight w:val="none"/>
        </w:rPr>
      </w:pPr>
      <w:r>
        <w:rPr>
          <w:rFonts w:ascii="宋体" w:hAnsi="宋体"/>
          <w:color w:val="auto"/>
          <w:sz w:val="24"/>
          <w:szCs w:val="24"/>
          <w:highlight w:val="none"/>
        </w:rPr>
      </w:r>
      <w:r/>
    </w:p>
    <w:p>
      <w:pPr>
        <w:rPr>
          <w:rFonts w:hint="eastAsia" w:ascii="Times New Roman" w:hAnsi="Times New Roman"/>
          <w:b/>
          <w:bCs/>
          <w:color w:val="auto"/>
          <w:sz w:val="28"/>
          <w:szCs w:val="28"/>
          <w:highlight w:val="none"/>
        </w:rPr>
      </w:pPr>
      <w:r>
        <w:rPr>
          <w:rFonts w:hint="eastAsia" w:ascii="Times New Roman" w:hAnsi="Times New Roman"/>
          <w:b/>
          <w:bCs/>
          <w:color w:val="auto"/>
          <w:sz w:val="28"/>
          <w:szCs w:val="28"/>
          <w:highlight w:val="none"/>
        </w:rPr>
        <w:br w:type="page" w:clear="all"/>
      </w:r>
      <w:r/>
    </w:p>
    <w:p>
      <w:pPr>
        <w:jc w:val="center"/>
        <w:spacing w:line="440" w:lineRule="exact"/>
        <w:rPr>
          <w:rFonts w:ascii="Times New Roman" w:hAnsi="Times New Roman"/>
          <w:b/>
          <w:bCs/>
          <w:color w:val="auto"/>
          <w:sz w:val="28"/>
          <w:szCs w:val="28"/>
          <w:highlight w:val="none"/>
        </w:rPr>
        <w:outlineLvl w:val="1"/>
      </w:pPr>
      <w:r/>
      <w:bookmarkStart w:id="248" w:name="_Toc10988"/>
      <w:r>
        <w:rPr>
          <w:rFonts w:hint="eastAsia" w:ascii="Times New Roman" w:hAnsi="Times New Roman"/>
          <w:b/>
          <w:bCs/>
          <w:color w:val="auto"/>
          <w:sz w:val="28"/>
          <w:szCs w:val="28"/>
          <w:highlight w:val="none"/>
        </w:rPr>
        <w:t xml:space="preserve">附件</w:t>
      </w:r>
      <w:r>
        <w:rPr>
          <w:rFonts w:hint="eastAsia" w:ascii="Times New Roman" w:hAnsi="Times New Roman"/>
          <w:b/>
          <w:bCs/>
          <w:color w:val="auto"/>
          <w:sz w:val="28"/>
          <w:szCs w:val="28"/>
          <w:highlight w:val="none"/>
          <w:lang w:val="en-US" w:eastAsia="zh-CN"/>
        </w:rPr>
        <w:t xml:space="preserve">8</w:t>
      </w:r>
      <w:r>
        <w:rPr>
          <w:rFonts w:hint="eastAsia" w:ascii="Times New Roman" w:hAnsi="Times New Roman"/>
          <w:b/>
          <w:bCs/>
          <w:color w:val="auto"/>
          <w:sz w:val="28"/>
          <w:szCs w:val="28"/>
          <w:highlight w:val="none"/>
        </w:rPr>
        <w:t xml:space="preserve"> 投标人关于资格以及实质性要求的声明函</w:t>
      </w:r>
      <w:bookmarkEnd w:id="248"/>
      <w:r/>
      <w:r/>
    </w:p>
    <w:p>
      <w:pPr>
        <w:spacing w:line="460" w:lineRule="exact"/>
        <w:rPr>
          <w:rFonts w:hint="eastAsia" w:ascii="Times New Roman" w:hAnsi="Times New Roman" w:eastAsia="宋体"/>
          <w:color w:val="auto"/>
          <w:sz w:val="24"/>
          <w:szCs w:val="24"/>
          <w:highlight w:val="none"/>
          <w:lang w:eastAsia="zh-CN"/>
        </w:rPr>
      </w:pPr>
      <w:r>
        <w:rPr>
          <w:rFonts w:hint="eastAsia" w:ascii="Times New Roman" w:hAnsi="Times New Roman"/>
          <w:color w:val="auto"/>
          <w:sz w:val="24"/>
          <w:szCs w:val="24"/>
          <w:highlight w:val="none"/>
        </w:rPr>
        <w:t xml:space="preserve">致：</w:t>
      </w:r>
      <w:r>
        <w:rPr>
          <w:rFonts w:hint="eastAsia" w:ascii="Times New Roman" w:hAnsi="Times New Roman"/>
          <w:color w:val="auto"/>
          <w:sz w:val="24"/>
          <w:szCs w:val="24"/>
          <w:highlight w:val="none"/>
          <w:lang w:eastAsia="zh-CN"/>
        </w:rPr>
        <w:t xml:space="preserve">苏州新天平工程咨询有限公司</w:t>
      </w:r>
      <w:r/>
    </w:p>
    <w:p>
      <w:pPr>
        <w:ind w:firstLine="480"/>
        <w:spacing w:line="4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u w:val="single"/>
        </w:rPr>
        <w:t xml:space="preserve">（投标人名称）</w:t>
      </w:r>
      <w:r>
        <w:rPr>
          <w:rFonts w:hint="eastAsia" w:ascii="Times New Roman" w:hAnsi="Times New Roman"/>
          <w:color w:val="auto"/>
          <w:sz w:val="24"/>
          <w:szCs w:val="24"/>
          <w:highlight w:val="none"/>
        </w:rPr>
        <w:t xml:space="preserve">郑重声明，我公司符合</w:t>
      </w:r>
      <w:r>
        <w:rPr>
          <w:rFonts w:ascii="Times New Roman" w:hAnsi="Times New Roman"/>
          <w:color w:val="auto"/>
          <w:sz w:val="24"/>
          <w:szCs w:val="24"/>
          <w:highlight w:val="none"/>
        </w:rPr>
        <w:t xml:space="preserve">本项目</w:t>
      </w:r>
      <w:r>
        <w:rPr>
          <w:rFonts w:hint="eastAsia" w:ascii="Times New Roman" w:hAnsi="Times New Roman"/>
          <w:color w:val="auto"/>
          <w:sz w:val="24"/>
          <w:szCs w:val="24"/>
          <w:highlight w:val="none"/>
        </w:rPr>
        <w:t xml:space="preserve">资格</w:t>
      </w:r>
      <w:r>
        <w:rPr>
          <w:rFonts w:ascii="Times New Roman" w:hAnsi="Times New Roman"/>
          <w:color w:val="auto"/>
          <w:sz w:val="24"/>
          <w:szCs w:val="24"/>
          <w:highlight w:val="none"/>
        </w:rPr>
        <w:t xml:space="preserve">要求</w:t>
      </w:r>
      <w:r>
        <w:rPr>
          <w:rFonts w:hint="eastAsia" w:ascii="Times New Roman" w:hAnsi="Times New Roman"/>
          <w:color w:val="auto"/>
          <w:sz w:val="24"/>
          <w:szCs w:val="24"/>
          <w:highlight w:val="none"/>
        </w:rPr>
        <w:t xml:space="preserve">：具有良好的商业信誉和健全的财务会计制度，具有履行合同所必需的设备和专业技术能力，具有依法缴纳税收和社会保障资金的良好记录，采购活动前三年内，在经营活动中没有因违法经营受到刑事处罚或者责令停产停业、吊销许可证或者执照、较大数额罚款等重大违法记录，符合相关法律法规规定的投标人资格条件。我公司同时</w:t>
      </w:r>
      <w:r>
        <w:rPr>
          <w:rFonts w:ascii="Times New Roman" w:hAnsi="Times New Roman"/>
          <w:color w:val="auto"/>
          <w:sz w:val="24"/>
          <w:szCs w:val="24"/>
          <w:highlight w:val="none"/>
        </w:rPr>
        <w:t xml:space="preserve">声明</w:t>
      </w:r>
      <w:r>
        <w:rPr>
          <w:rFonts w:hint="eastAsia" w:ascii="Times New Roman" w:hAnsi="Times New Roman"/>
          <w:color w:val="auto"/>
          <w:sz w:val="24"/>
          <w:szCs w:val="24"/>
          <w:highlight w:val="none"/>
        </w:rPr>
        <w:t xml:space="preserve">响应</w:t>
      </w:r>
      <w:r>
        <w:rPr>
          <w:rFonts w:ascii="Times New Roman" w:hAnsi="Times New Roman"/>
          <w:color w:val="auto"/>
          <w:sz w:val="24"/>
          <w:szCs w:val="24"/>
          <w:highlight w:val="none"/>
        </w:rPr>
        <w:t xml:space="preserve">本项目所有</w:t>
      </w:r>
      <w:r>
        <w:rPr>
          <w:rFonts w:hint="eastAsia" w:ascii="Times New Roman" w:hAnsi="Times New Roman"/>
          <w:color w:val="auto"/>
          <w:sz w:val="24"/>
          <w:szCs w:val="24"/>
          <w:highlight w:val="none"/>
        </w:rPr>
        <w:t xml:space="preserve">实质性</w:t>
      </w:r>
      <w:r>
        <w:rPr>
          <w:rFonts w:ascii="Times New Roman" w:hAnsi="Times New Roman"/>
          <w:color w:val="auto"/>
          <w:sz w:val="24"/>
          <w:szCs w:val="24"/>
          <w:highlight w:val="none"/>
        </w:rPr>
        <w:t xml:space="preserve">条款。</w:t>
      </w:r>
      <w:r/>
    </w:p>
    <w:p>
      <w:pPr>
        <w:ind w:firstLine="480"/>
        <w:spacing w:line="46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4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我方对以上声明负全部法律责任。</w:t>
      </w:r>
      <w:r/>
    </w:p>
    <w:p>
      <w:pPr>
        <w:ind w:firstLine="480"/>
        <w:spacing w:line="4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特此声明！</w:t>
      </w:r>
      <w:r/>
    </w:p>
    <w:p>
      <w:pPr>
        <w:ind w:firstLine="480"/>
        <w:spacing w:line="46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3960"/>
        <w:spacing w:line="4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投标人</w:t>
      </w:r>
      <w:r>
        <w:rPr>
          <w:rFonts w:ascii="Times New Roman" w:hAnsi="Times New Roman"/>
          <w:color w:val="auto"/>
          <w:sz w:val="24"/>
          <w:szCs w:val="24"/>
          <w:highlight w:val="none"/>
        </w:rPr>
        <w:t xml:space="preserve">：</w:t>
      </w:r>
      <w:r/>
    </w:p>
    <w:p>
      <w:pPr>
        <w:ind w:firstLine="3960"/>
        <w:spacing w:line="4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日期：</w:t>
      </w:r>
      <w:r/>
    </w:p>
    <w:p>
      <w:pPr>
        <w:ind w:left="480"/>
        <w:jc w:val="center"/>
        <w:rPr>
          <w:rFonts w:ascii="宋体" w:hAnsi="宋体"/>
          <w:b/>
          <w:color w:val="auto"/>
          <w:sz w:val="24"/>
          <w:highlight w:val="none"/>
        </w:rPr>
      </w:pPr>
      <w:r>
        <w:rPr>
          <w:rFonts w:ascii="宋体" w:hAnsi="宋体"/>
          <w:b/>
          <w:color w:val="auto"/>
          <w:sz w:val="24"/>
          <w:highlight w:val="none"/>
        </w:rPr>
      </w:r>
      <w:r/>
    </w:p>
    <w:p>
      <w:pPr>
        <w:rPr>
          <w:rFonts w:hint="eastAsia" w:ascii="Times New Roman" w:hAnsi="Times New Roman"/>
          <w:b/>
          <w:bCs/>
          <w:color w:val="auto"/>
          <w:sz w:val="28"/>
          <w:szCs w:val="28"/>
          <w:highlight w:val="none"/>
        </w:rPr>
      </w:pPr>
      <w:r>
        <w:rPr>
          <w:rFonts w:hint="eastAsia" w:ascii="Times New Roman" w:hAnsi="Times New Roman"/>
          <w:b/>
          <w:bCs/>
          <w:color w:val="auto"/>
          <w:sz w:val="28"/>
          <w:szCs w:val="28"/>
          <w:highlight w:val="none"/>
        </w:rPr>
        <w:br w:type="page" w:clear="all"/>
      </w:r>
      <w:r/>
    </w:p>
    <w:p>
      <w:pPr>
        <w:jc w:val="center"/>
        <w:spacing w:line="440" w:lineRule="exact"/>
        <w:rPr>
          <w:rFonts w:ascii="Times New Roman" w:hAnsi="Times New Roman"/>
          <w:b/>
          <w:bCs/>
          <w:color w:val="auto"/>
          <w:sz w:val="28"/>
          <w:szCs w:val="28"/>
          <w:highlight w:val="none"/>
        </w:rPr>
        <w:outlineLvl w:val="1"/>
      </w:pPr>
      <w:r/>
      <w:bookmarkStart w:id="249" w:name="_Toc28019"/>
      <w:r>
        <w:rPr>
          <w:rFonts w:hint="eastAsia" w:ascii="Times New Roman" w:hAnsi="Times New Roman"/>
          <w:b/>
          <w:bCs/>
          <w:color w:val="auto"/>
          <w:sz w:val="28"/>
          <w:szCs w:val="28"/>
          <w:highlight w:val="none"/>
        </w:rPr>
        <w:t xml:space="preserve">附件</w:t>
      </w:r>
      <w:r>
        <w:rPr>
          <w:rFonts w:hint="eastAsia" w:ascii="Times New Roman" w:hAnsi="Times New Roman"/>
          <w:b/>
          <w:bCs/>
          <w:color w:val="auto"/>
          <w:sz w:val="28"/>
          <w:szCs w:val="28"/>
          <w:highlight w:val="none"/>
          <w:lang w:val="en-US" w:eastAsia="zh-CN"/>
        </w:rPr>
        <w:t xml:space="preserve">9</w:t>
      </w:r>
      <w:r>
        <w:rPr>
          <w:rFonts w:ascii="Times New Roman" w:hAnsi="Times New Roman"/>
          <w:b/>
          <w:bCs/>
          <w:color w:val="auto"/>
          <w:sz w:val="28"/>
          <w:szCs w:val="28"/>
          <w:highlight w:val="none"/>
        </w:rPr>
        <w:t xml:space="preserve"> </w:t>
      </w:r>
      <w:r>
        <w:rPr>
          <w:rFonts w:hint="eastAsia" w:ascii="Times New Roman" w:hAnsi="Times New Roman"/>
          <w:b/>
          <w:bCs/>
          <w:color w:val="auto"/>
          <w:sz w:val="28"/>
          <w:szCs w:val="28"/>
          <w:highlight w:val="none"/>
        </w:rPr>
        <w:t xml:space="preserve">技术要求响应及偏离表</w:t>
      </w:r>
      <w:bookmarkEnd w:id="249"/>
      <w:r/>
      <w:r/>
    </w:p>
    <w:tbl>
      <w:tblPr>
        <w:tblStyle w:val="913"/>
        <w:tblW w:w="103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4"/>
        <w:gridCol w:w="2104"/>
        <w:gridCol w:w="2321"/>
        <w:gridCol w:w="2501"/>
        <w:gridCol w:w="1300"/>
        <w:gridCol w:w="1306"/>
      </w:tblGrid>
      <w:tr>
        <w:trPr>
          <w:jc w:val="center"/>
          <w:trHeight w:val="833"/>
        </w:trPr>
        <w:tc>
          <w:tcPr>
            <w:tcW w:w="864" w:type="dxa"/>
            <w:vAlign w:val="center"/>
            <w:textDirection w:val="lrTb"/>
            <w:noWrap w:val="false"/>
          </w:tcPr>
          <w:p>
            <w:pPr>
              <w:jc w:val="center"/>
              <w:keepLines w:val="0"/>
              <w:keepNext w:val="0"/>
              <w:pageBreakBefore w:val="0"/>
              <w:spacing w:line="400" w:lineRule="exact"/>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序号</w:t>
            </w:r>
            <w:r/>
          </w:p>
        </w:tc>
        <w:tc>
          <w:tcPr>
            <w:tcW w:w="2104" w:type="dxa"/>
            <w:vAlign w:val="center"/>
            <w:textDirection w:val="lrTb"/>
            <w:noWrap w:val="false"/>
          </w:tcPr>
          <w:p>
            <w:pPr>
              <w:jc w:val="center"/>
              <w:keepLines w:val="0"/>
              <w:keepNext w:val="0"/>
              <w:pageBreakBefore w:val="0"/>
              <w:spacing w:line="400" w:lineRule="exact"/>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货物名称</w:t>
            </w:r>
            <w:r/>
          </w:p>
        </w:tc>
        <w:tc>
          <w:tcPr>
            <w:tcW w:w="2321" w:type="dxa"/>
            <w:vAlign w:val="center"/>
            <w:textDirection w:val="lrTb"/>
            <w:noWrap w:val="false"/>
          </w:tcPr>
          <w:p>
            <w:pPr>
              <w:jc w:val="center"/>
              <w:keepLines w:val="0"/>
              <w:keepNext w:val="0"/>
              <w:pageBreakBefore w:val="0"/>
              <w:spacing w:line="400" w:lineRule="exact"/>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招标技术参数要求</w:t>
            </w:r>
            <w:r/>
          </w:p>
        </w:tc>
        <w:tc>
          <w:tcPr>
            <w:tcW w:w="2501" w:type="dxa"/>
            <w:vAlign w:val="center"/>
            <w:textDirection w:val="lrTb"/>
            <w:noWrap w:val="false"/>
          </w:tcPr>
          <w:p>
            <w:pPr>
              <w:jc w:val="center"/>
              <w:keepLines w:val="0"/>
              <w:keepNext w:val="0"/>
              <w:pageBreakBefore w:val="0"/>
              <w:spacing w:line="400" w:lineRule="exact"/>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投标响应的技术参数</w:t>
            </w:r>
            <w:r/>
          </w:p>
        </w:tc>
        <w:tc>
          <w:tcPr>
            <w:tcW w:w="1300" w:type="dxa"/>
            <w:vAlign w:val="center"/>
            <w:textDirection w:val="lrTb"/>
            <w:noWrap w:val="false"/>
          </w:tcPr>
          <w:p>
            <w:pPr>
              <w:jc w:val="center"/>
              <w:keepLines w:val="0"/>
              <w:keepNext w:val="0"/>
              <w:pageBreakBefore w:val="0"/>
              <w:spacing w:line="400" w:lineRule="exact"/>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有无偏离</w:t>
            </w:r>
            <w:r/>
          </w:p>
        </w:tc>
        <w:tc>
          <w:tcPr>
            <w:tcW w:w="1306" w:type="dxa"/>
            <w:vAlign w:val="center"/>
            <w:textDirection w:val="lrTb"/>
            <w:noWrap w:val="false"/>
          </w:tcPr>
          <w:p>
            <w:pPr>
              <w:jc w:val="center"/>
              <w:keepLines w:val="0"/>
              <w:keepNext w:val="0"/>
              <w:pageBreakBefore w:val="0"/>
              <w:spacing w:line="400" w:lineRule="exact"/>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偏离内容及原因</w:t>
            </w:r>
            <w:r/>
          </w:p>
        </w:tc>
      </w:tr>
      <w:tr>
        <w:trPr>
          <w:jc w:val="center"/>
          <w:trHeight w:val="609"/>
        </w:trPr>
        <w:tc>
          <w:tcPr>
            <w:tcW w:w="864"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2104"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2321"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2501"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1300"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1306"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r>
      <w:tr>
        <w:trPr>
          <w:jc w:val="center"/>
          <w:trHeight w:val="609"/>
        </w:trPr>
        <w:tc>
          <w:tcPr>
            <w:tcW w:w="864"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2104"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2321"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2501"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1300"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1306"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r>
      <w:tr>
        <w:trPr>
          <w:jc w:val="center"/>
          <w:trHeight w:val="609"/>
        </w:trPr>
        <w:tc>
          <w:tcPr>
            <w:tcW w:w="864"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2104"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2321"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2501"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1300"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1306"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r>
      <w:tr>
        <w:trPr>
          <w:jc w:val="center"/>
          <w:trHeight w:val="609"/>
        </w:trPr>
        <w:tc>
          <w:tcPr>
            <w:tcW w:w="864"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2104"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2321"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2501"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1300"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1306"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r>
      <w:tr>
        <w:trPr>
          <w:jc w:val="center"/>
          <w:trHeight w:val="609"/>
        </w:trPr>
        <w:tc>
          <w:tcPr>
            <w:tcW w:w="864"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2104"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2321"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2501"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1300"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1306"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r>
      <w:tr>
        <w:trPr>
          <w:jc w:val="center"/>
          <w:trHeight w:val="609"/>
        </w:trPr>
        <w:tc>
          <w:tcPr>
            <w:tcW w:w="864"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2104"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2321"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2501"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1300"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1306"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r>
      <w:tr>
        <w:trPr>
          <w:jc w:val="center"/>
          <w:trHeight w:val="609"/>
        </w:trPr>
        <w:tc>
          <w:tcPr>
            <w:tcW w:w="864"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2104"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2321"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2501"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1300"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1306"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r>
      <w:tr>
        <w:trPr>
          <w:jc w:val="center"/>
          <w:trHeight w:val="629"/>
        </w:trPr>
        <w:tc>
          <w:tcPr>
            <w:tcW w:w="864"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2104"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t xml:space="preserve">……</w:t>
            </w:r>
            <w:r/>
          </w:p>
        </w:tc>
        <w:tc>
          <w:tcPr>
            <w:tcW w:w="2321"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2501"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1300"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1306"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r>
    </w:tbl>
    <w:p>
      <w:pP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注：</w:t>
      </w:r>
      <w:r/>
    </w:p>
    <w:p>
      <w:pP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投标人</w:t>
      </w:r>
      <w:r>
        <w:rPr>
          <w:rFonts w:hint="eastAsia" w:ascii="Times New Roman" w:hAnsi="Times New Roman"/>
          <w:color w:val="auto"/>
          <w:sz w:val="24"/>
          <w:szCs w:val="24"/>
          <w:highlight w:val="none"/>
        </w:rPr>
        <w:t xml:space="preserve">应根据本项目“第四章  </w:t>
      </w:r>
      <w:r>
        <w:rPr>
          <w:rFonts w:hint="eastAsia" w:ascii="Times New Roman" w:hAnsi="Times New Roman"/>
          <w:color w:val="auto"/>
          <w:sz w:val="24"/>
          <w:szCs w:val="24"/>
          <w:highlight w:val="none"/>
          <w:lang w:val="en-US" w:eastAsia="zh-CN"/>
        </w:rPr>
        <w:t xml:space="preserve">采购需求</w:t>
      </w:r>
      <w:r>
        <w:rPr>
          <w:rFonts w:hint="eastAsia" w:ascii="Times New Roman" w:hAnsi="Times New Roman"/>
          <w:color w:val="auto"/>
          <w:sz w:val="24"/>
          <w:szCs w:val="24"/>
          <w:highlight w:val="none"/>
        </w:rPr>
        <w:t xml:space="preserve">”中的</w:t>
      </w:r>
      <w:r>
        <w:rPr>
          <w:rFonts w:hint="eastAsia" w:ascii="Times New Roman" w:hAnsi="Times New Roman"/>
          <w:b/>
          <w:bCs/>
          <w:color w:val="auto"/>
          <w:sz w:val="24"/>
          <w:szCs w:val="24"/>
          <w:highlight w:val="none"/>
        </w:rPr>
        <w:t xml:space="preserve">“</w:t>
      </w:r>
      <w:r>
        <w:rPr>
          <w:rFonts w:hint="eastAsia" w:ascii="Times New Roman" w:hAnsi="Times New Roman"/>
          <w:b/>
          <w:bCs/>
          <w:color w:val="auto"/>
          <w:sz w:val="24"/>
          <w:szCs w:val="24"/>
          <w:highlight w:val="none"/>
          <w:lang w:val="en-US" w:eastAsia="zh-CN"/>
        </w:rPr>
        <w:t xml:space="preserve">三</w:t>
      </w:r>
      <w:r>
        <w:rPr>
          <w:rFonts w:hint="eastAsia" w:ascii="Times New Roman" w:hAnsi="Times New Roman"/>
          <w:b/>
          <w:bCs/>
          <w:color w:val="auto"/>
          <w:sz w:val="24"/>
          <w:szCs w:val="24"/>
          <w:highlight w:val="none"/>
        </w:rPr>
        <w:t xml:space="preserve">、技术性能参数要求”</w:t>
      </w:r>
      <w:r>
        <w:rPr>
          <w:rFonts w:ascii="Times New Roman" w:hAnsi="Times New Roman"/>
          <w:color w:val="auto"/>
          <w:sz w:val="24"/>
          <w:szCs w:val="24"/>
          <w:highlight w:val="none"/>
        </w:rPr>
        <w:t xml:space="preserve">对照所投</w:t>
      </w:r>
      <w:r>
        <w:rPr>
          <w:rFonts w:hint="eastAsia" w:ascii="Times New Roman" w:hAnsi="Times New Roman"/>
          <w:color w:val="auto"/>
          <w:sz w:val="24"/>
          <w:szCs w:val="24"/>
          <w:highlight w:val="none"/>
        </w:rPr>
        <w:t xml:space="preserve">设备</w:t>
      </w:r>
      <w:r>
        <w:rPr>
          <w:rFonts w:ascii="Times New Roman" w:hAnsi="Times New Roman"/>
          <w:color w:val="auto"/>
          <w:sz w:val="24"/>
          <w:szCs w:val="24"/>
          <w:highlight w:val="none"/>
        </w:rPr>
        <w:t xml:space="preserve">的配置及技术性能进行逐项评议。</w:t>
      </w:r>
      <w:r/>
    </w:p>
    <w:p>
      <w:pP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若无偏离，在</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有无偏离</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栏中填写</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无</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；若有偏离在</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有无偏离</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栏中填写</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有</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并在</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偏离内容及原因</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栏中作出说明。因未标明或表述含糊导致的评审风险将由投标人承担。</w:t>
      </w:r>
      <w:r/>
    </w:p>
    <w:p>
      <w:pP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表格不够可另接。</w:t>
      </w:r>
      <w:r/>
    </w:p>
    <w:p>
      <w:pPr>
        <w:spacing w:line="440" w:lineRule="exact"/>
        <w:rPr>
          <w:rFonts w:hint="eastAsia" w:ascii="Times New Roman" w:hAnsi="Times New Roman"/>
          <w:b/>
          <w:color w:val="auto"/>
          <w:sz w:val="24"/>
          <w:szCs w:val="24"/>
          <w:highlight w:val="none"/>
        </w:rPr>
      </w:pPr>
      <w:r>
        <w:rPr>
          <w:rFonts w:hint="eastAsia" w:ascii="Times New Roman" w:hAnsi="Times New Roman"/>
          <w:b/>
          <w:color w:val="auto"/>
          <w:sz w:val="24"/>
          <w:szCs w:val="24"/>
          <w:highlight w:val="none"/>
        </w:rPr>
        <w:t xml:space="preserve">4.投标文件中需根据招标文件要求提供</w:t>
      </w:r>
      <w:r>
        <w:rPr>
          <w:rFonts w:hint="eastAsia" w:ascii="Times New Roman" w:hAnsi="Times New Roman"/>
          <w:b/>
          <w:color w:val="auto"/>
          <w:sz w:val="24"/>
          <w:szCs w:val="24"/>
          <w:highlight w:val="none"/>
          <w:lang w:val="en-US" w:eastAsia="zh-CN"/>
        </w:rPr>
        <w:t xml:space="preserve">的</w:t>
      </w:r>
      <w:r>
        <w:rPr>
          <w:rFonts w:hint="eastAsia" w:ascii="Times New Roman" w:hAnsi="Times New Roman"/>
          <w:b/>
          <w:color w:val="auto"/>
          <w:sz w:val="24"/>
          <w:szCs w:val="24"/>
          <w:highlight w:val="none"/>
        </w:rPr>
        <w:t xml:space="preserve">相关证明材料同时在证明材料中对相应内容进行标注。</w:t>
      </w:r>
      <w:r/>
    </w:p>
    <w:p>
      <w:pPr>
        <w:rPr>
          <w:rFonts w:hint="eastAsia" w:ascii="Times New Roman" w:hAnsi="Times New Roman"/>
          <w:b/>
          <w:color w:val="auto"/>
          <w:sz w:val="24"/>
          <w:szCs w:val="24"/>
          <w:highlight w:val="none"/>
        </w:rPr>
      </w:pPr>
      <w:r>
        <w:rPr>
          <w:rFonts w:hint="eastAsia" w:ascii="Times New Roman" w:hAnsi="Times New Roman"/>
          <w:b/>
          <w:color w:val="auto"/>
          <w:sz w:val="24"/>
          <w:szCs w:val="24"/>
          <w:highlight w:val="none"/>
        </w:rPr>
        <w:br w:type="page" w:clear="all"/>
      </w:r>
      <w:r/>
    </w:p>
    <w:p>
      <w:pPr>
        <w:jc w:val="center"/>
        <w:spacing w:line="440" w:lineRule="exact"/>
        <w:rPr>
          <w:rFonts w:ascii="Times New Roman" w:hAnsi="Times New Roman"/>
          <w:b/>
          <w:bCs/>
          <w:color w:val="auto"/>
          <w:sz w:val="28"/>
          <w:szCs w:val="28"/>
          <w:highlight w:val="none"/>
        </w:rPr>
        <w:outlineLvl w:val="1"/>
      </w:pPr>
      <w:r/>
      <w:bookmarkStart w:id="250" w:name="_Toc14154"/>
      <w:r>
        <w:rPr>
          <w:rFonts w:hint="eastAsia" w:ascii="Times New Roman" w:hAnsi="Times New Roman"/>
          <w:b/>
          <w:bCs/>
          <w:color w:val="auto"/>
          <w:sz w:val="28"/>
          <w:szCs w:val="28"/>
          <w:highlight w:val="none"/>
        </w:rPr>
        <w:t xml:space="preserve">附件</w:t>
      </w:r>
      <w:r>
        <w:rPr>
          <w:rFonts w:hint="eastAsia" w:ascii="Times New Roman" w:hAnsi="Times New Roman"/>
          <w:b/>
          <w:bCs/>
          <w:color w:val="auto"/>
          <w:sz w:val="28"/>
          <w:szCs w:val="28"/>
          <w:highlight w:val="none"/>
          <w:lang w:val="en-US" w:eastAsia="zh-CN"/>
        </w:rPr>
        <w:t xml:space="preserve">10</w:t>
      </w:r>
      <w:r>
        <w:rPr>
          <w:rFonts w:ascii="Times New Roman" w:hAnsi="Times New Roman"/>
          <w:b/>
          <w:bCs/>
          <w:color w:val="auto"/>
          <w:sz w:val="28"/>
          <w:szCs w:val="28"/>
          <w:highlight w:val="none"/>
        </w:rPr>
        <w:t xml:space="preserve"> </w:t>
      </w:r>
      <w:r>
        <w:rPr>
          <w:rFonts w:hint="eastAsia" w:ascii="Times New Roman" w:hAnsi="Times New Roman"/>
          <w:b/>
          <w:bCs/>
          <w:color w:val="auto"/>
          <w:sz w:val="28"/>
          <w:szCs w:val="28"/>
          <w:highlight w:val="none"/>
        </w:rPr>
        <w:t xml:space="preserve">项目</w:t>
      </w:r>
      <w:r>
        <w:rPr>
          <w:rFonts w:hint="eastAsia" w:ascii="Times New Roman" w:hAnsi="Times New Roman"/>
          <w:b/>
          <w:bCs/>
          <w:color w:val="auto"/>
          <w:sz w:val="28"/>
          <w:szCs w:val="28"/>
          <w:highlight w:val="none"/>
          <w:lang w:val="en-US" w:eastAsia="zh-CN"/>
        </w:rPr>
        <w:t xml:space="preserve">实施</w:t>
      </w:r>
      <w:r>
        <w:rPr>
          <w:rFonts w:hint="eastAsia" w:ascii="Times New Roman" w:hAnsi="Times New Roman"/>
          <w:b/>
          <w:bCs/>
          <w:color w:val="auto"/>
          <w:sz w:val="28"/>
          <w:szCs w:val="28"/>
          <w:highlight w:val="none"/>
        </w:rPr>
        <w:t xml:space="preserve">方案</w:t>
      </w:r>
      <w:bookmarkEnd w:id="250"/>
      <w:r/>
      <w:r/>
    </w:p>
    <w:p>
      <w:pPr>
        <w:keepLines w:val="0"/>
        <w:keepNext w:val="0"/>
        <w:pageBreakBefore w:val="0"/>
        <w:spacing w:line="440" w:lineRule="exact"/>
        <w:widowControl w:val="off"/>
        <w:rPr>
          <w:rFonts w:ascii="Times New Roman" w:hAnsi="Times New Roman"/>
          <w:color w:val="auto"/>
          <w:sz w:val="24"/>
          <w:szCs w:val="22"/>
          <w:highlight w:val="none"/>
        </w:rPr>
      </w:pPr>
      <w:r>
        <w:rPr>
          <w:rFonts w:ascii="Times New Roman" w:hAnsi="Times New Roman"/>
          <w:color w:val="auto"/>
          <w:sz w:val="24"/>
          <w:szCs w:val="22"/>
          <w:highlight w:val="none"/>
        </w:rPr>
        <w:t xml:space="preserve">主要内容应包括但不限于以下方面：</w:t>
      </w:r>
      <w:r/>
    </w:p>
    <w:p>
      <w:pPr>
        <w:keepLines w:val="0"/>
        <w:keepNext w:val="0"/>
        <w:pageBreakBefore w:val="0"/>
        <w:spacing w:line="440" w:lineRule="exact"/>
        <w:widowControl w:val="off"/>
        <w:rPr>
          <w:rFonts w:hint="default" w:ascii="Times New Roman" w:hAnsi="Times New Roman" w:eastAsia="宋体" w:cs="Times New Roman"/>
          <w:color w:val="auto"/>
          <w:sz w:val="24"/>
          <w:szCs w:val="22"/>
          <w:highlight w:val="none"/>
          <w:lang w:val="en-US" w:eastAsia="zh-CN"/>
        </w:rPr>
      </w:pPr>
      <w:r>
        <w:rPr>
          <w:rFonts w:hint="eastAsia" w:ascii="Times New Roman" w:hAnsi="Times New Roman" w:eastAsia="宋体" w:cs="Times New Roman"/>
          <w:color w:val="auto"/>
          <w:sz w:val="24"/>
          <w:szCs w:val="22"/>
          <w:highlight w:val="none"/>
          <w:lang w:val="en-US" w:eastAsia="zh-CN"/>
        </w:rPr>
        <w:t xml:space="preserve">1、整体方案（内容包括但不限于，内容包括：①系统架构，详细描述系统架构及功能；②技术要点和重点难点分析；③详细的业务系统技术方案，包括门禁系统、安防系统、会议系统等。）；</w:t>
      </w:r>
      <w:r/>
    </w:p>
    <w:p>
      <w:pPr>
        <w:keepLines w:val="0"/>
        <w:keepNext w:val="0"/>
        <w:pageBreakBefore w:val="0"/>
        <w:spacing w:line="440" w:lineRule="exact"/>
        <w:widowControl w:val="off"/>
        <w:rPr>
          <w:rFonts w:hint="eastAsia" w:ascii="Times New Roman" w:hAnsi="Times New Roman" w:eastAsia="宋体" w:cs="Times New Roman"/>
          <w:color w:val="auto"/>
          <w:sz w:val="24"/>
          <w:szCs w:val="22"/>
          <w:highlight w:val="none"/>
          <w:lang w:val="en-US" w:eastAsia="zh-CN"/>
        </w:rPr>
      </w:pPr>
      <w:r>
        <w:rPr>
          <w:rFonts w:hint="eastAsia" w:ascii="Times New Roman" w:hAnsi="Times New Roman" w:eastAsia="宋体" w:cs="Times New Roman"/>
          <w:color w:val="auto"/>
          <w:sz w:val="24"/>
          <w:szCs w:val="22"/>
          <w:highlight w:val="none"/>
          <w:lang w:val="en-US" w:eastAsia="zh-CN"/>
        </w:rPr>
        <w:t xml:space="preserve">2、安防现场安装调试方案</w:t>
      </w:r>
      <w:r>
        <w:rPr>
          <w:rFonts w:hint="eastAsia" w:ascii="Times New Roman" w:hAnsi="Times New Roman" w:eastAsia="宋体" w:cs="Times New Roman"/>
          <w:color w:val="auto"/>
          <w:sz w:val="24"/>
          <w:szCs w:val="22"/>
          <w:highlight w:val="none"/>
          <w:lang w:eastAsia="zh-CN"/>
        </w:rPr>
        <w:t xml:space="preserve">；</w:t>
      </w:r>
      <w:r/>
    </w:p>
    <w:p>
      <w:pPr>
        <w:keepLines w:val="0"/>
        <w:keepNext w:val="0"/>
        <w:pageBreakBefore w:val="0"/>
        <w:spacing w:line="440" w:lineRule="exact"/>
        <w:widowControl w:val="off"/>
        <w:rPr>
          <w:rFonts w:hint="eastAsia" w:ascii="Times New Roman" w:hAnsi="Times New Roman" w:eastAsia="宋体" w:cs="Times New Roman"/>
          <w:color w:val="auto"/>
          <w:sz w:val="24"/>
          <w:szCs w:val="22"/>
          <w:highlight w:val="none"/>
          <w:lang w:eastAsia="zh-CN"/>
        </w:rPr>
      </w:pPr>
      <w:r>
        <w:rPr>
          <w:rFonts w:hint="eastAsia" w:ascii="Times New Roman" w:hAnsi="Times New Roman" w:eastAsia="宋体" w:cs="Times New Roman"/>
          <w:color w:val="auto"/>
          <w:sz w:val="24"/>
          <w:szCs w:val="22"/>
          <w:highlight w:val="none"/>
          <w:lang w:val="en-US" w:eastAsia="zh-CN"/>
        </w:rPr>
        <w:t xml:space="preserve">3、项目实施进度计划（包括供货进度计划、保障措施）</w:t>
      </w:r>
      <w:r>
        <w:rPr>
          <w:rFonts w:hint="eastAsia" w:ascii="Times New Roman" w:hAnsi="Times New Roman" w:eastAsia="宋体" w:cs="Times New Roman"/>
          <w:color w:val="auto"/>
          <w:sz w:val="24"/>
          <w:szCs w:val="22"/>
          <w:highlight w:val="none"/>
          <w:lang w:eastAsia="zh-CN"/>
        </w:rPr>
        <w:t xml:space="preserve">；</w:t>
      </w:r>
      <w:r/>
    </w:p>
    <w:p>
      <w:pPr>
        <w:keepLines w:val="0"/>
        <w:keepNext w:val="0"/>
        <w:pageBreakBefore w:val="0"/>
        <w:spacing w:line="440" w:lineRule="exact"/>
        <w:widowControl w:val="off"/>
        <w:rPr>
          <w:rFonts w:hint="eastAsia" w:ascii="Times New Roman" w:hAnsi="Times New Roman" w:eastAsia="宋体" w:cs="Times New Roman"/>
          <w:color w:val="auto"/>
          <w:sz w:val="24"/>
          <w:szCs w:val="22"/>
          <w:highlight w:val="none"/>
          <w:lang w:val="en-US" w:eastAsia="zh-CN"/>
        </w:rPr>
      </w:pPr>
      <w:r>
        <w:rPr>
          <w:rFonts w:hint="eastAsia" w:ascii="Times New Roman" w:hAnsi="Times New Roman" w:eastAsia="宋体" w:cs="Times New Roman"/>
          <w:color w:val="auto"/>
          <w:sz w:val="24"/>
          <w:szCs w:val="22"/>
          <w:highlight w:val="none"/>
          <w:lang w:val="en-US" w:eastAsia="zh-CN"/>
        </w:rPr>
        <w:t xml:space="preserve">4、配合措施；</w:t>
      </w:r>
      <w:r/>
    </w:p>
    <w:p>
      <w:pPr>
        <w:keepLines w:val="0"/>
        <w:keepNext w:val="0"/>
        <w:pageBreakBefore w:val="0"/>
        <w:spacing w:line="440" w:lineRule="exact"/>
        <w:widowControl w:val="off"/>
        <w:rPr>
          <w:rFonts w:hint="eastAsia" w:ascii="Times New Roman" w:hAnsi="Times New Roman" w:eastAsia="宋体" w:cs="Times New Roman"/>
          <w:color w:val="auto"/>
          <w:sz w:val="24"/>
          <w:szCs w:val="22"/>
          <w:highlight w:val="none"/>
          <w:lang w:val="en-US" w:eastAsia="zh-CN"/>
        </w:rPr>
      </w:pPr>
      <w:r>
        <w:rPr>
          <w:rFonts w:hint="eastAsia" w:ascii="Times New Roman" w:hAnsi="Times New Roman" w:eastAsia="宋体" w:cs="Times New Roman"/>
          <w:color w:val="auto"/>
          <w:sz w:val="24"/>
          <w:szCs w:val="22"/>
          <w:highlight w:val="none"/>
          <w:lang w:val="en-US" w:eastAsia="zh-CN"/>
        </w:rPr>
        <w:t xml:space="preserve">5、培训方案；</w:t>
      </w:r>
      <w:r/>
    </w:p>
    <w:p>
      <w:pPr>
        <w:keepLines w:val="0"/>
        <w:keepNext w:val="0"/>
        <w:pageBreakBefore w:val="0"/>
        <w:spacing w:line="440" w:lineRule="exact"/>
        <w:widowControl w:val="off"/>
        <w:rPr>
          <w:rFonts w:hint="eastAsia" w:ascii="Times New Roman" w:hAnsi="Times New Roman" w:eastAsia="宋体" w:cs="Times New Roman"/>
          <w:color w:val="auto"/>
          <w:sz w:val="24"/>
          <w:szCs w:val="22"/>
          <w:highlight w:val="none"/>
          <w:lang w:val="en-US" w:eastAsia="zh-CN"/>
        </w:rPr>
      </w:pPr>
      <w:r>
        <w:rPr>
          <w:rFonts w:hint="eastAsia" w:ascii="Times New Roman" w:hAnsi="Times New Roman" w:cs="Times New Roman"/>
          <w:color w:val="auto"/>
          <w:sz w:val="24"/>
          <w:szCs w:val="22"/>
          <w:highlight w:val="none"/>
          <w:lang w:val="en-US" w:eastAsia="zh-CN"/>
        </w:rPr>
        <w:t xml:space="preserve">6</w:t>
      </w:r>
      <w:r>
        <w:rPr>
          <w:rFonts w:hint="eastAsia" w:ascii="Times New Roman" w:hAnsi="Times New Roman" w:eastAsia="宋体" w:cs="Times New Roman"/>
          <w:color w:val="auto"/>
          <w:sz w:val="24"/>
          <w:szCs w:val="22"/>
          <w:highlight w:val="none"/>
          <w:lang w:val="en-US" w:eastAsia="zh-CN"/>
        </w:rPr>
        <w:t xml:space="preserve">、其他说明。</w:t>
      </w:r>
      <w:r/>
    </w:p>
    <w:p>
      <w:pPr>
        <w:pStyle w:val="939"/>
        <w:numPr>
          <w:ilvl w:val="0"/>
          <w:numId w:val="0"/>
        </w:numPr>
        <w:rPr>
          <w:rFonts w:hint="eastAsia"/>
          <w:color w:val="auto"/>
          <w:highlight w:val="none"/>
          <w:lang w:val="en-US" w:eastAsia="zh-CN"/>
        </w:rPr>
      </w:pPr>
      <w:r>
        <w:rPr>
          <w:rFonts w:hint="eastAsia"/>
          <w:color w:val="auto"/>
          <w:highlight w:val="none"/>
          <w:lang w:val="en-US" w:eastAsia="zh-CN"/>
        </w:rPr>
      </w:r>
      <w:r/>
    </w:p>
    <w:p>
      <w:pPr>
        <w:jc w:val="left"/>
        <w:widowControl/>
        <w:rPr>
          <w:rFonts w:ascii="Times New Roman" w:hAnsi="Times New Roman"/>
          <w:b/>
          <w:bCs/>
          <w:color w:val="auto"/>
          <w:sz w:val="28"/>
          <w:szCs w:val="28"/>
          <w:highlight w:val="none"/>
        </w:rPr>
      </w:pPr>
      <w:r>
        <w:rPr>
          <w:rFonts w:ascii="Times New Roman" w:hAnsi="Times New Roman"/>
          <w:b/>
          <w:bCs/>
          <w:color w:val="auto"/>
          <w:sz w:val="28"/>
          <w:szCs w:val="28"/>
          <w:highlight w:val="none"/>
        </w:rPr>
        <w:br w:type="page" w:clear="all"/>
      </w:r>
      <w:r/>
    </w:p>
    <w:p>
      <w:pPr>
        <w:jc w:val="center"/>
        <w:spacing w:line="440" w:lineRule="exact"/>
        <w:rPr>
          <w:rFonts w:ascii="Times New Roman" w:hAnsi="Times New Roman"/>
          <w:b/>
          <w:bCs/>
          <w:color w:val="auto"/>
          <w:sz w:val="28"/>
          <w:szCs w:val="28"/>
          <w:highlight w:val="none"/>
        </w:rPr>
        <w:outlineLvl w:val="1"/>
      </w:pPr>
      <w:r/>
      <w:bookmarkStart w:id="251" w:name="_Toc25261"/>
      <w:r>
        <w:rPr>
          <w:rFonts w:hint="eastAsia" w:ascii="Times New Roman" w:hAnsi="Times New Roman"/>
          <w:b/>
          <w:bCs/>
          <w:color w:val="auto"/>
          <w:sz w:val="28"/>
          <w:szCs w:val="28"/>
          <w:highlight w:val="none"/>
        </w:rPr>
        <w:t xml:space="preserve">附件</w:t>
      </w:r>
      <w:r>
        <w:rPr>
          <w:rFonts w:hint="eastAsia" w:ascii="Times New Roman" w:hAnsi="Times New Roman"/>
          <w:b/>
          <w:bCs/>
          <w:color w:val="auto"/>
          <w:sz w:val="28"/>
          <w:szCs w:val="28"/>
          <w:highlight w:val="none"/>
          <w:lang w:val="en-US" w:eastAsia="zh-CN"/>
        </w:rPr>
        <w:t xml:space="preserve">11</w:t>
      </w:r>
      <w:r>
        <w:rPr>
          <w:rFonts w:ascii="Times New Roman" w:hAnsi="Times New Roman"/>
          <w:b/>
          <w:bCs/>
          <w:color w:val="auto"/>
          <w:sz w:val="28"/>
          <w:szCs w:val="28"/>
          <w:highlight w:val="none"/>
        </w:rPr>
        <w:t xml:space="preserve"> </w:t>
      </w:r>
      <w:r>
        <w:rPr>
          <w:rFonts w:hint="eastAsia" w:ascii="Times New Roman" w:hAnsi="Times New Roman"/>
          <w:b/>
          <w:bCs/>
          <w:color w:val="auto"/>
          <w:sz w:val="28"/>
          <w:szCs w:val="28"/>
          <w:highlight w:val="none"/>
        </w:rPr>
        <w:t xml:space="preserve">质量保证及售后服务</w:t>
      </w:r>
      <w:bookmarkEnd w:id="251"/>
      <w:r/>
      <w:r/>
    </w:p>
    <w:p>
      <w:pPr>
        <w:spacing w:line="440" w:lineRule="exact"/>
        <w:rPr>
          <w:color w:val="auto"/>
          <w:sz w:val="24"/>
          <w:highlight w:val="none"/>
        </w:rPr>
      </w:pPr>
      <w:r>
        <w:rPr>
          <w:color w:val="auto"/>
          <w:sz w:val="24"/>
          <w:highlight w:val="none"/>
        </w:rPr>
        <w:t xml:space="preserve">主要内容应包括但不限于以下方面：</w:t>
      </w:r>
      <w:r/>
    </w:p>
    <w:p>
      <w:pPr>
        <w:ind w:firstLine="480"/>
        <w:spacing w:line="440" w:lineRule="exact"/>
        <w:rPr>
          <w:rFonts w:ascii="Times New Roman" w:hAnsi="Times New Roman"/>
          <w:color w:val="auto"/>
          <w:sz w:val="24"/>
          <w:highlight w:val="none"/>
        </w:rPr>
      </w:pPr>
      <w:r>
        <w:rPr>
          <w:rFonts w:ascii="Times New Roman" w:hAnsi="Times New Roman"/>
          <w:color w:val="auto"/>
          <w:sz w:val="24"/>
          <w:highlight w:val="none"/>
        </w:rPr>
        <w:t xml:space="preserve">1、投标设备免费质量保证时间及质保内容说明。</w:t>
      </w:r>
      <w:r/>
    </w:p>
    <w:p>
      <w:pPr>
        <w:ind w:firstLine="480"/>
        <w:spacing w:line="44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2、售后服务方案（包括售后服务</w:t>
      </w:r>
      <w:r>
        <w:rPr>
          <w:rFonts w:hint="eastAsia" w:ascii="Times New Roman" w:hAnsi="Times New Roman"/>
          <w:color w:val="auto"/>
          <w:sz w:val="24"/>
          <w:highlight w:val="none"/>
          <w:lang w:val="en-US" w:eastAsia="zh-CN"/>
        </w:rPr>
        <w:t xml:space="preserve">点</w:t>
      </w:r>
      <w:r>
        <w:rPr>
          <w:rFonts w:hint="eastAsia" w:ascii="Times New Roman" w:hAnsi="Times New Roman"/>
          <w:color w:val="auto"/>
          <w:sz w:val="24"/>
          <w:highlight w:val="none"/>
        </w:rPr>
        <w:t xml:space="preserve">配备情况、响应时间、维修维保方案、售后服务承诺）。</w:t>
      </w:r>
      <w:r/>
    </w:p>
    <w:p>
      <w:pPr>
        <w:ind w:firstLine="480"/>
        <w:spacing w:line="44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3</w:t>
      </w:r>
      <w:r>
        <w:rPr>
          <w:rFonts w:hint="eastAsia" w:ascii="Times New Roman" w:hAnsi="Times New Roman"/>
          <w:color w:val="auto"/>
          <w:sz w:val="24"/>
          <w:highlight w:val="none"/>
          <w:lang w:val="zh-CN"/>
        </w:rPr>
        <w:t xml:space="preserve">、有偿维保服务方案（包括有偿维保费用说明、服务涵盖内容、责任范围、维修服务、备品备件、易损件价格等）。</w:t>
      </w:r>
      <w:r/>
    </w:p>
    <w:p>
      <w:pPr>
        <w:ind w:firstLine="480"/>
        <w:spacing w:line="440" w:lineRule="exact"/>
        <w:rPr>
          <w:rFonts w:hint="eastAsia" w:ascii="Times New Roman" w:hAnsi="Times New Roman" w:cs="宋体"/>
          <w:color w:val="auto"/>
          <w:sz w:val="24"/>
          <w:highlight w:val="none"/>
          <w:lang w:val="zh-CN"/>
        </w:rPr>
      </w:pPr>
      <w:r>
        <w:rPr>
          <w:rFonts w:hint="eastAsia" w:ascii="Times New Roman" w:hAnsi="Times New Roman"/>
          <w:color w:val="auto"/>
          <w:sz w:val="24"/>
          <w:highlight w:val="none"/>
        </w:rPr>
        <w:t xml:space="preserve">4</w:t>
      </w:r>
      <w:r>
        <w:rPr>
          <w:rFonts w:ascii="Times New Roman" w:hAnsi="Times New Roman"/>
          <w:color w:val="auto"/>
          <w:sz w:val="24"/>
          <w:highlight w:val="none"/>
          <w:lang w:val="zh-CN"/>
        </w:rPr>
        <w:t xml:space="preserve">、其他说</w:t>
      </w:r>
      <w:r>
        <w:rPr>
          <w:rFonts w:hint="eastAsia" w:ascii="Times New Roman" w:hAnsi="Times New Roman" w:cs="宋体"/>
          <w:color w:val="auto"/>
          <w:sz w:val="24"/>
          <w:highlight w:val="none"/>
          <w:lang w:val="zh-CN"/>
        </w:rPr>
        <w:t xml:space="preserve">明。</w:t>
      </w:r>
      <w:r/>
    </w:p>
    <w:p>
      <w:pPr>
        <w:rPr>
          <w:rFonts w:hint="eastAsia" w:ascii="Times New Roman" w:hAnsi="Times New Roman" w:cs="宋体"/>
          <w:color w:val="auto"/>
          <w:sz w:val="24"/>
          <w:highlight w:val="none"/>
          <w:lang w:val="zh-CN"/>
        </w:rPr>
      </w:pPr>
      <w:r>
        <w:rPr>
          <w:rFonts w:hint="eastAsia" w:ascii="Times New Roman" w:hAnsi="Times New Roman" w:cs="宋体"/>
          <w:color w:val="auto"/>
          <w:sz w:val="24"/>
          <w:highlight w:val="none"/>
          <w:lang w:val="zh-CN"/>
        </w:rPr>
        <w:br w:type="page" w:clear="all"/>
      </w:r>
      <w:r/>
    </w:p>
    <w:p>
      <w:pPr>
        <w:jc w:val="center"/>
        <w:spacing w:line="440" w:lineRule="exact"/>
        <w:rPr>
          <w:rFonts w:ascii="Times New Roman" w:hAnsi="Times New Roman"/>
          <w:b/>
          <w:bCs/>
          <w:color w:val="auto"/>
          <w:sz w:val="28"/>
          <w:szCs w:val="28"/>
          <w:highlight w:val="none"/>
        </w:rPr>
        <w:outlineLvl w:val="1"/>
      </w:pPr>
      <w:r/>
      <w:bookmarkStart w:id="252" w:name="_Toc20031"/>
      <w:r>
        <w:rPr>
          <w:rFonts w:hint="eastAsia" w:ascii="Times New Roman" w:hAnsi="Times New Roman"/>
          <w:b/>
          <w:bCs/>
          <w:color w:val="auto"/>
          <w:sz w:val="28"/>
          <w:szCs w:val="28"/>
          <w:highlight w:val="none"/>
        </w:rPr>
        <w:t xml:space="preserve">附件</w:t>
      </w:r>
      <w:r>
        <w:rPr>
          <w:rFonts w:hint="eastAsia" w:ascii="Times New Roman" w:hAnsi="Times New Roman"/>
          <w:b/>
          <w:bCs/>
          <w:color w:val="auto"/>
          <w:sz w:val="28"/>
          <w:szCs w:val="28"/>
          <w:highlight w:val="none"/>
          <w:lang w:val="en-US" w:eastAsia="zh-CN"/>
        </w:rPr>
        <w:t xml:space="preserve">12</w:t>
      </w:r>
      <w:r>
        <w:rPr>
          <w:rFonts w:ascii="Times New Roman" w:hAnsi="Times New Roman"/>
          <w:b/>
          <w:bCs/>
          <w:color w:val="auto"/>
          <w:sz w:val="28"/>
          <w:szCs w:val="28"/>
          <w:highlight w:val="none"/>
        </w:rPr>
        <w:t xml:space="preserve"> </w:t>
      </w:r>
      <w:r>
        <w:rPr>
          <w:rFonts w:hint="eastAsia" w:ascii="Times New Roman" w:hAnsi="Times New Roman"/>
          <w:b/>
          <w:bCs/>
          <w:color w:val="auto"/>
          <w:sz w:val="28"/>
          <w:szCs w:val="28"/>
          <w:highlight w:val="none"/>
        </w:rPr>
        <w:t xml:space="preserve">商务要求响应及偏离表</w:t>
      </w:r>
      <w:bookmarkEnd w:id="252"/>
      <w:r/>
      <w:r/>
    </w:p>
    <w:tbl>
      <w:tblPr>
        <w:tblStyle w:val="913"/>
        <w:tblpPr w:horzAnchor="text" w:tblpXSpec="center" w:vertAnchor="text" w:tblpY="1" w:leftFromText="180" w:topFromText="0" w:rightFromText="180" w:bottomFromText="0"/>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80"/>
        <w:gridCol w:w="2310"/>
        <w:gridCol w:w="3232"/>
      </w:tblGrid>
      <w:tr>
        <w:trPr>
          <w:jc w:val="center"/>
          <w:trHeight w:val="454" w:hRule="exact"/>
        </w:trPr>
        <w:tc>
          <w:tcPr>
            <w:tcW w:w="3780" w:type="dxa"/>
            <w:vAlign w:val="center"/>
            <w:textDirection w:val="lrTb"/>
            <w:noWrap w:val="false"/>
          </w:tcPr>
          <w:p>
            <w:pPr>
              <w:jc w:val="center"/>
              <w:rPr>
                <w:b/>
                <w:bCs/>
                <w:color w:val="auto"/>
                <w:sz w:val="24"/>
                <w:szCs w:val="24"/>
                <w:highlight w:val="none"/>
              </w:rPr>
            </w:pPr>
            <w:r>
              <w:rPr>
                <w:b/>
                <w:bCs/>
                <w:color w:val="auto"/>
                <w:sz w:val="24"/>
                <w:szCs w:val="24"/>
                <w:highlight w:val="none"/>
              </w:rPr>
              <w:t xml:space="preserve">合同条款</w:t>
            </w:r>
            <w:r/>
          </w:p>
        </w:tc>
        <w:tc>
          <w:tcPr>
            <w:tcW w:w="2310" w:type="dxa"/>
            <w:vAlign w:val="center"/>
            <w:textDirection w:val="lrTb"/>
            <w:noWrap w:val="false"/>
          </w:tcPr>
          <w:p>
            <w:pPr>
              <w:jc w:val="center"/>
              <w:rPr>
                <w:b/>
                <w:bCs/>
                <w:color w:val="auto"/>
                <w:sz w:val="24"/>
                <w:szCs w:val="24"/>
                <w:highlight w:val="none"/>
              </w:rPr>
            </w:pPr>
            <w:r>
              <w:rPr>
                <w:b/>
                <w:bCs/>
                <w:color w:val="auto"/>
                <w:sz w:val="24"/>
                <w:szCs w:val="24"/>
                <w:highlight w:val="none"/>
              </w:rPr>
              <w:t xml:space="preserve">有无偏离</w:t>
            </w:r>
            <w:r/>
          </w:p>
        </w:tc>
        <w:tc>
          <w:tcPr>
            <w:tcW w:w="3232" w:type="dxa"/>
            <w:vAlign w:val="center"/>
            <w:textDirection w:val="lrTb"/>
            <w:noWrap w:val="false"/>
          </w:tcPr>
          <w:p>
            <w:pPr>
              <w:jc w:val="center"/>
              <w:rPr>
                <w:b/>
                <w:bCs/>
                <w:color w:val="auto"/>
                <w:sz w:val="24"/>
                <w:szCs w:val="24"/>
                <w:highlight w:val="none"/>
              </w:rPr>
            </w:pPr>
            <w:r>
              <w:rPr>
                <w:b/>
                <w:bCs/>
                <w:color w:val="auto"/>
                <w:sz w:val="24"/>
                <w:szCs w:val="24"/>
                <w:highlight w:val="none"/>
              </w:rPr>
              <w:t xml:space="preserve">偏离内容及原因</w:t>
            </w:r>
            <w:r/>
          </w:p>
        </w:tc>
      </w:tr>
      <w:tr>
        <w:trPr>
          <w:jc w:val="center"/>
          <w:trHeight w:val="454" w:hRule="exact"/>
        </w:trPr>
        <w:tc>
          <w:tcPr>
            <w:tcW w:w="3780" w:type="dxa"/>
            <w:vAlign w:val="center"/>
            <w:textDirection w:val="lrTb"/>
            <w:noWrap w:val="false"/>
          </w:tcPr>
          <w:p>
            <w:pPr>
              <w:spacing w:after="0" w:line="240" w:lineRule="auto"/>
              <w:widowControl w:val="off"/>
              <w:rPr>
                <w:rFonts w:hint="eastAsia" w:ascii="Times New Roman" w:hAnsi="Times New Roman" w:eastAsia="宋体" w:cs="Times New Roman"/>
                <w:color w:val="auto"/>
                <w:sz w:val="24"/>
                <w:szCs w:val="24"/>
                <w:highlight w:val="none"/>
              </w:rPr>
            </w:pPr>
            <w:r>
              <w:rPr>
                <w:rFonts w:ascii="Times New Roman" w:hAnsi="Times New Roman"/>
                <w:bCs w:val="0"/>
                <w:color w:val="auto"/>
                <w:sz w:val="24"/>
                <w:szCs w:val="24"/>
                <w:highlight w:val="none"/>
              </w:rPr>
              <w:t xml:space="preserve">第一条 定义</w:t>
            </w:r>
            <w:r/>
          </w:p>
        </w:tc>
        <w:tc>
          <w:tcPr>
            <w:tcW w:w="2310"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c>
          <w:tcPr>
            <w:tcW w:w="3232"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r>
      <w:tr>
        <w:trPr>
          <w:jc w:val="center"/>
          <w:trHeight w:val="454" w:hRule="exact"/>
        </w:trPr>
        <w:tc>
          <w:tcPr>
            <w:tcW w:w="3780" w:type="dxa"/>
            <w:vAlign w:val="center"/>
            <w:textDirection w:val="lrTb"/>
            <w:noWrap w:val="false"/>
          </w:tcPr>
          <w:p>
            <w:pPr>
              <w:spacing w:after="0" w:line="240" w:lineRule="auto"/>
              <w:widowControl w:val="off"/>
              <w:rPr>
                <w:rFonts w:hint="eastAsia" w:ascii="Times New Roman" w:hAnsi="Times New Roman" w:eastAsia="宋体" w:cs="Times New Roman"/>
                <w:color w:val="auto"/>
                <w:sz w:val="24"/>
                <w:szCs w:val="24"/>
                <w:highlight w:val="none"/>
              </w:rPr>
            </w:pPr>
            <w:r>
              <w:rPr>
                <w:rFonts w:ascii="Times New Roman" w:hAnsi="Times New Roman"/>
                <w:bCs w:val="0"/>
                <w:color w:val="auto"/>
                <w:sz w:val="24"/>
                <w:szCs w:val="24"/>
                <w:highlight w:val="none"/>
              </w:rPr>
              <w:t xml:space="preserve">第二条 组成本合同的文件</w:t>
            </w:r>
            <w:r/>
          </w:p>
        </w:tc>
        <w:tc>
          <w:tcPr>
            <w:tcW w:w="2310"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c>
          <w:tcPr>
            <w:tcW w:w="3232"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r>
      <w:tr>
        <w:trPr>
          <w:jc w:val="center"/>
          <w:trHeight w:val="454" w:hRule="exact"/>
        </w:trPr>
        <w:tc>
          <w:tcPr>
            <w:tcW w:w="3780" w:type="dxa"/>
            <w:vAlign w:val="center"/>
            <w:textDirection w:val="lrTb"/>
            <w:noWrap w:val="false"/>
          </w:tcPr>
          <w:p>
            <w:pPr>
              <w:spacing w:after="0" w:line="240" w:lineRule="auto"/>
              <w:widowControl w:val="off"/>
              <w:rPr>
                <w:rFonts w:hint="eastAsia" w:ascii="Times New Roman" w:hAnsi="Times New Roman" w:eastAsia="宋体" w:cs="Times New Roman"/>
                <w:color w:val="auto"/>
                <w:sz w:val="24"/>
                <w:szCs w:val="24"/>
                <w:highlight w:val="none"/>
              </w:rPr>
            </w:pPr>
            <w:r>
              <w:rPr>
                <w:rFonts w:ascii="Times New Roman" w:hAnsi="Times New Roman"/>
                <w:bCs w:val="0"/>
                <w:color w:val="auto"/>
                <w:sz w:val="24"/>
                <w:szCs w:val="24"/>
                <w:highlight w:val="none"/>
              </w:rPr>
              <w:t xml:space="preserve">第</w:t>
            </w:r>
            <w:r>
              <w:rPr>
                <w:rFonts w:hint="eastAsia" w:ascii="Times New Roman" w:hAnsi="Times New Roman"/>
                <w:bCs w:val="0"/>
                <w:color w:val="auto"/>
                <w:sz w:val="24"/>
                <w:szCs w:val="24"/>
                <w:highlight w:val="none"/>
              </w:rPr>
              <w:t xml:space="preserve">三</w:t>
            </w:r>
            <w:r>
              <w:rPr>
                <w:rFonts w:ascii="Times New Roman" w:hAnsi="Times New Roman"/>
                <w:bCs w:val="0"/>
                <w:color w:val="auto"/>
                <w:sz w:val="24"/>
                <w:szCs w:val="24"/>
                <w:highlight w:val="none"/>
              </w:rPr>
              <w:t xml:space="preserve">条</w:t>
            </w:r>
            <w:r>
              <w:rPr>
                <w:rFonts w:hint="eastAsia" w:ascii="Times New Roman" w:hAnsi="Times New Roman"/>
                <w:bCs w:val="0"/>
                <w:color w:val="auto"/>
                <w:sz w:val="24"/>
                <w:szCs w:val="24"/>
                <w:highlight w:val="none"/>
              </w:rPr>
              <w:t xml:space="preserve"> </w:t>
            </w:r>
            <w:r>
              <w:rPr>
                <w:rFonts w:ascii="Times New Roman" w:hAnsi="Times New Roman"/>
                <w:bCs w:val="0"/>
                <w:color w:val="auto"/>
                <w:sz w:val="24"/>
                <w:szCs w:val="24"/>
                <w:highlight w:val="none"/>
              </w:rPr>
              <w:t xml:space="preserve">合同</w:t>
            </w:r>
            <w:r>
              <w:rPr>
                <w:rFonts w:hint="eastAsia" w:ascii="Times New Roman" w:hAnsi="Times New Roman"/>
                <w:bCs w:val="0"/>
                <w:color w:val="auto"/>
                <w:sz w:val="24"/>
                <w:szCs w:val="24"/>
                <w:highlight w:val="none"/>
              </w:rPr>
              <w:t xml:space="preserve">货物</w:t>
            </w:r>
            <w:r/>
          </w:p>
        </w:tc>
        <w:tc>
          <w:tcPr>
            <w:tcW w:w="2310"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c>
          <w:tcPr>
            <w:tcW w:w="3232"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r>
      <w:tr>
        <w:trPr>
          <w:jc w:val="center"/>
          <w:trHeight w:val="454" w:hRule="exact"/>
        </w:trPr>
        <w:tc>
          <w:tcPr>
            <w:tcW w:w="3780" w:type="dxa"/>
            <w:vAlign w:val="center"/>
            <w:textDirection w:val="lrTb"/>
            <w:noWrap w:val="false"/>
          </w:tcPr>
          <w:p>
            <w:pPr>
              <w:spacing w:after="0" w:line="240" w:lineRule="auto"/>
              <w:widowControl w:val="off"/>
              <w:rPr>
                <w:rFonts w:hint="eastAsia" w:ascii="Times New Roman" w:hAnsi="Times New Roman" w:eastAsia="宋体" w:cs="Times New Roman"/>
                <w:color w:val="auto"/>
                <w:sz w:val="24"/>
                <w:szCs w:val="24"/>
                <w:highlight w:val="none"/>
              </w:rPr>
            </w:pPr>
            <w:r>
              <w:rPr>
                <w:rFonts w:ascii="Times New Roman" w:hAnsi="Times New Roman"/>
                <w:bCs w:val="0"/>
                <w:color w:val="auto"/>
                <w:sz w:val="24"/>
                <w:szCs w:val="24"/>
                <w:highlight w:val="none"/>
              </w:rPr>
              <w:t xml:space="preserve">第</w:t>
            </w:r>
            <w:r>
              <w:rPr>
                <w:rFonts w:hint="eastAsia" w:ascii="Times New Roman" w:hAnsi="Times New Roman"/>
                <w:bCs w:val="0"/>
                <w:color w:val="auto"/>
                <w:sz w:val="24"/>
                <w:szCs w:val="24"/>
                <w:highlight w:val="none"/>
              </w:rPr>
              <w:t xml:space="preserve">四</w:t>
            </w:r>
            <w:r>
              <w:rPr>
                <w:rFonts w:ascii="Times New Roman" w:hAnsi="Times New Roman"/>
                <w:bCs w:val="0"/>
                <w:color w:val="auto"/>
                <w:sz w:val="24"/>
                <w:szCs w:val="24"/>
                <w:highlight w:val="none"/>
              </w:rPr>
              <w:t xml:space="preserve">条</w:t>
            </w:r>
            <w:r>
              <w:rPr>
                <w:rFonts w:hint="eastAsia" w:ascii="Times New Roman" w:hAnsi="Times New Roman"/>
                <w:bCs w:val="0"/>
                <w:color w:val="auto"/>
                <w:sz w:val="24"/>
                <w:szCs w:val="24"/>
                <w:highlight w:val="none"/>
              </w:rPr>
              <w:t xml:space="preserve"> </w:t>
            </w:r>
            <w:r>
              <w:rPr>
                <w:rFonts w:ascii="Times New Roman" w:hAnsi="Times New Roman"/>
                <w:bCs w:val="0"/>
                <w:color w:val="auto"/>
                <w:sz w:val="24"/>
                <w:szCs w:val="24"/>
                <w:highlight w:val="none"/>
              </w:rPr>
              <w:t xml:space="preserve">合同总价</w:t>
            </w:r>
            <w:r/>
          </w:p>
        </w:tc>
        <w:tc>
          <w:tcPr>
            <w:tcW w:w="2310"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c>
          <w:tcPr>
            <w:tcW w:w="3232"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r>
      <w:tr>
        <w:trPr>
          <w:jc w:val="center"/>
          <w:trHeight w:val="454" w:hRule="exact"/>
        </w:trPr>
        <w:tc>
          <w:tcPr>
            <w:tcW w:w="3780" w:type="dxa"/>
            <w:vAlign w:val="center"/>
            <w:textDirection w:val="lrTb"/>
            <w:noWrap w:val="false"/>
          </w:tcPr>
          <w:p>
            <w:pPr>
              <w:spacing w:after="0" w:line="240" w:lineRule="auto"/>
              <w:widowControl w:val="off"/>
              <w:rPr>
                <w:rFonts w:hint="eastAsia" w:ascii="Times New Roman" w:hAnsi="Times New Roman" w:eastAsia="宋体" w:cs="Times New Roman"/>
                <w:color w:val="auto"/>
                <w:sz w:val="24"/>
                <w:szCs w:val="24"/>
                <w:highlight w:val="none"/>
              </w:rPr>
            </w:pPr>
            <w:r>
              <w:rPr>
                <w:rFonts w:ascii="Times New Roman" w:hAnsi="Times New Roman"/>
                <w:bCs w:val="0"/>
                <w:color w:val="auto"/>
                <w:sz w:val="24"/>
                <w:szCs w:val="24"/>
                <w:highlight w:val="none"/>
              </w:rPr>
              <w:t xml:space="preserve">第</w:t>
            </w:r>
            <w:r>
              <w:rPr>
                <w:rFonts w:hint="eastAsia" w:ascii="Times New Roman" w:hAnsi="Times New Roman"/>
                <w:bCs w:val="0"/>
                <w:color w:val="auto"/>
                <w:sz w:val="24"/>
                <w:szCs w:val="24"/>
                <w:highlight w:val="none"/>
              </w:rPr>
              <w:t xml:space="preserve">六条 </w:t>
            </w:r>
            <w:r>
              <w:rPr>
                <w:rFonts w:ascii="Times New Roman" w:hAnsi="Times New Roman"/>
                <w:bCs w:val="0"/>
                <w:color w:val="auto"/>
                <w:sz w:val="24"/>
                <w:szCs w:val="24"/>
                <w:highlight w:val="none"/>
              </w:rPr>
              <w:t xml:space="preserve">权利保证</w:t>
            </w:r>
            <w:r/>
          </w:p>
        </w:tc>
        <w:tc>
          <w:tcPr>
            <w:tcW w:w="2310"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c>
          <w:tcPr>
            <w:tcW w:w="3232"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r>
      <w:tr>
        <w:trPr>
          <w:jc w:val="center"/>
          <w:trHeight w:val="454" w:hRule="exact"/>
        </w:trPr>
        <w:tc>
          <w:tcPr>
            <w:tcW w:w="3780" w:type="dxa"/>
            <w:vAlign w:val="center"/>
            <w:textDirection w:val="lrTb"/>
            <w:noWrap w:val="false"/>
          </w:tcPr>
          <w:p>
            <w:pPr>
              <w:spacing w:after="0" w:line="240" w:lineRule="auto"/>
              <w:widowControl w:val="off"/>
              <w:rPr>
                <w:rFonts w:hint="eastAsia" w:ascii="Times New Roman" w:hAnsi="Times New Roman" w:eastAsia="宋体" w:cs="Times New Roman"/>
                <w:color w:val="auto"/>
                <w:sz w:val="24"/>
                <w:szCs w:val="24"/>
                <w:highlight w:val="none"/>
              </w:rPr>
            </w:pPr>
            <w:r>
              <w:rPr>
                <w:rFonts w:ascii="Times New Roman" w:hAnsi="Times New Roman"/>
                <w:bCs w:val="0"/>
                <w:color w:val="auto"/>
                <w:sz w:val="24"/>
                <w:szCs w:val="24"/>
                <w:highlight w:val="none"/>
              </w:rPr>
              <w:t xml:space="preserve">第七条 </w:t>
            </w:r>
            <w:r>
              <w:rPr>
                <w:rFonts w:hint="eastAsia" w:ascii="Times New Roman" w:hAnsi="Times New Roman"/>
                <w:bCs w:val="0"/>
                <w:color w:val="auto"/>
                <w:sz w:val="24"/>
                <w:szCs w:val="24"/>
                <w:highlight w:val="none"/>
              </w:rPr>
              <w:t xml:space="preserve">质量保证</w:t>
            </w:r>
            <w:r/>
          </w:p>
        </w:tc>
        <w:tc>
          <w:tcPr>
            <w:tcW w:w="2310"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c>
          <w:tcPr>
            <w:tcW w:w="3232"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r>
      <w:tr>
        <w:trPr>
          <w:jc w:val="center"/>
          <w:trHeight w:val="454" w:hRule="exact"/>
        </w:trPr>
        <w:tc>
          <w:tcPr>
            <w:tcW w:w="3780" w:type="dxa"/>
            <w:vAlign w:val="center"/>
            <w:textDirection w:val="lrTb"/>
            <w:noWrap w:val="false"/>
          </w:tcPr>
          <w:p>
            <w:pPr>
              <w:spacing w:after="0" w:line="240" w:lineRule="auto"/>
              <w:widowControl w:val="off"/>
              <w:rPr>
                <w:rFonts w:hint="eastAsia" w:ascii="Times New Roman" w:hAnsi="Times New Roman" w:eastAsia="宋体" w:cs="Times New Roman"/>
                <w:color w:val="auto"/>
                <w:sz w:val="24"/>
                <w:szCs w:val="24"/>
                <w:highlight w:val="none"/>
              </w:rPr>
            </w:pPr>
            <w:r>
              <w:rPr>
                <w:rFonts w:ascii="Times New Roman" w:hAnsi="Times New Roman"/>
                <w:bCs w:val="0"/>
                <w:color w:val="auto"/>
                <w:sz w:val="24"/>
                <w:szCs w:val="24"/>
                <w:highlight w:val="none"/>
              </w:rPr>
              <w:t xml:space="preserve">第</w:t>
            </w:r>
            <w:r>
              <w:rPr>
                <w:rFonts w:hint="eastAsia" w:ascii="Times New Roman" w:hAnsi="Times New Roman"/>
                <w:bCs w:val="0"/>
                <w:color w:val="auto"/>
                <w:sz w:val="24"/>
                <w:szCs w:val="24"/>
                <w:highlight w:val="none"/>
              </w:rPr>
              <w:t xml:space="preserve">八</w:t>
            </w:r>
            <w:r>
              <w:rPr>
                <w:rFonts w:ascii="Times New Roman" w:hAnsi="Times New Roman"/>
                <w:bCs w:val="0"/>
                <w:color w:val="auto"/>
                <w:sz w:val="24"/>
                <w:szCs w:val="24"/>
                <w:highlight w:val="none"/>
              </w:rPr>
              <w:t xml:space="preserve">条 </w:t>
            </w:r>
            <w:r>
              <w:rPr>
                <w:rFonts w:hint="eastAsia" w:ascii="Times New Roman" w:hAnsi="Times New Roman"/>
                <w:bCs w:val="0"/>
                <w:color w:val="auto"/>
                <w:sz w:val="24"/>
                <w:szCs w:val="24"/>
                <w:highlight w:val="none"/>
              </w:rPr>
              <w:t xml:space="preserve">包装要求</w:t>
            </w:r>
            <w:r/>
          </w:p>
        </w:tc>
        <w:tc>
          <w:tcPr>
            <w:tcW w:w="2310"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c>
          <w:tcPr>
            <w:tcW w:w="3232"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r>
      <w:tr>
        <w:trPr>
          <w:jc w:val="center"/>
          <w:trHeight w:val="454" w:hRule="exact"/>
        </w:trPr>
        <w:tc>
          <w:tcPr>
            <w:tcW w:w="3780" w:type="dxa"/>
            <w:vAlign w:val="center"/>
            <w:textDirection w:val="lrTb"/>
            <w:noWrap w:val="false"/>
          </w:tcPr>
          <w:p>
            <w:pPr>
              <w:spacing w:after="0" w:line="24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bCs w:val="0"/>
                <w:color w:val="auto"/>
                <w:sz w:val="24"/>
                <w:szCs w:val="24"/>
                <w:highlight w:val="none"/>
              </w:rPr>
              <w:t xml:space="preserve">第十一条 伴随服务</w:t>
            </w:r>
            <w:r/>
          </w:p>
        </w:tc>
        <w:tc>
          <w:tcPr>
            <w:tcW w:w="2310"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c>
          <w:tcPr>
            <w:tcW w:w="3232"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r>
      <w:tr>
        <w:trPr>
          <w:jc w:val="center"/>
          <w:trHeight w:val="454" w:hRule="exact"/>
        </w:trPr>
        <w:tc>
          <w:tcPr>
            <w:tcW w:w="3780" w:type="dxa"/>
            <w:vAlign w:val="center"/>
            <w:textDirection w:val="lrTb"/>
            <w:noWrap w:val="false"/>
          </w:tcPr>
          <w:p>
            <w:pPr>
              <w:spacing w:after="0" w:line="240" w:lineRule="auto"/>
              <w:widowControl w:val="off"/>
              <w:rPr>
                <w:rFonts w:hint="eastAsia" w:ascii="Times New Roman" w:hAnsi="Times New Roman" w:eastAsia="宋体" w:cs="Times New Roman"/>
                <w:color w:val="auto"/>
                <w:sz w:val="24"/>
                <w:szCs w:val="24"/>
                <w:highlight w:val="none"/>
              </w:rPr>
            </w:pPr>
            <w:r>
              <w:rPr>
                <w:rFonts w:ascii="Times New Roman" w:hAnsi="Times New Roman"/>
                <w:bCs w:val="0"/>
                <w:color w:val="auto"/>
                <w:sz w:val="24"/>
                <w:szCs w:val="24"/>
                <w:highlight w:val="none"/>
              </w:rPr>
              <w:t xml:space="preserve">第十</w:t>
            </w:r>
            <w:r>
              <w:rPr>
                <w:rFonts w:hint="eastAsia" w:ascii="Times New Roman" w:hAnsi="Times New Roman"/>
                <w:bCs w:val="0"/>
                <w:color w:val="auto"/>
                <w:sz w:val="24"/>
                <w:szCs w:val="24"/>
                <w:highlight w:val="none"/>
              </w:rPr>
              <w:t xml:space="preserve">二</w:t>
            </w:r>
            <w:r>
              <w:rPr>
                <w:rFonts w:ascii="Times New Roman" w:hAnsi="Times New Roman"/>
                <w:bCs w:val="0"/>
                <w:color w:val="auto"/>
                <w:sz w:val="24"/>
                <w:szCs w:val="24"/>
                <w:highlight w:val="none"/>
              </w:rPr>
              <w:t xml:space="preserve">条 最终验收</w:t>
            </w:r>
            <w:r/>
          </w:p>
        </w:tc>
        <w:tc>
          <w:tcPr>
            <w:tcW w:w="2310"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c>
          <w:tcPr>
            <w:tcW w:w="3232"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r>
      <w:tr>
        <w:trPr>
          <w:jc w:val="center"/>
          <w:trHeight w:val="454" w:hRule="exact"/>
        </w:trPr>
        <w:tc>
          <w:tcPr>
            <w:tcW w:w="3780" w:type="dxa"/>
            <w:vAlign w:val="center"/>
            <w:textDirection w:val="lrTb"/>
            <w:noWrap w:val="false"/>
          </w:tcPr>
          <w:p>
            <w:pPr>
              <w:spacing w:after="0" w:line="240" w:lineRule="auto"/>
              <w:widowControl w:val="off"/>
              <w:rPr>
                <w:rFonts w:hint="eastAsia" w:ascii="Times New Roman" w:hAnsi="Times New Roman" w:eastAsia="宋体" w:cs="Times New Roman"/>
                <w:color w:val="auto"/>
                <w:sz w:val="24"/>
                <w:szCs w:val="24"/>
                <w:highlight w:val="none"/>
              </w:rPr>
            </w:pPr>
            <w:r>
              <w:rPr>
                <w:rFonts w:ascii="Times New Roman" w:hAnsi="Times New Roman"/>
                <w:bCs w:val="0"/>
                <w:color w:val="auto"/>
                <w:sz w:val="24"/>
                <w:szCs w:val="24"/>
                <w:highlight w:val="none"/>
              </w:rPr>
              <w:t xml:space="preserve">第十</w:t>
            </w:r>
            <w:r>
              <w:rPr>
                <w:rFonts w:hint="eastAsia" w:ascii="Times New Roman" w:hAnsi="Times New Roman"/>
                <w:bCs w:val="0"/>
                <w:color w:val="auto"/>
                <w:sz w:val="24"/>
                <w:szCs w:val="24"/>
                <w:highlight w:val="none"/>
              </w:rPr>
              <w:t xml:space="preserve">三</w:t>
            </w:r>
            <w:r>
              <w:rPr>
                <w:rFonts w:ascii="Times New Roman" w:hAnsi="Times New Roman"/>
                <w:bCs w:val="0"/>
                <w:color w:val="auto"/>
                <w:sz w:val="24"/>
                <w:szCs w:val="24"/>
                <w:highlight w:val="none"/>
              </w:rPr>
              <w:t xml:space="preserve">条</w:t>
            </w:r>
            <w:r>
              <w:rPr>
                <w:rFonts w:hint="eastAsia" w:ascii="Times New Roman" w:hAnsi="Times New Roman"/>
                <w:bCs w:val="0"/>
                <w:color w:val="auto"/>
                <w:sz w:val="24"/>
                <w:szCs w:val="24"/>
                <w:highlight w:val="none"/>
              </w:rPr>
              <w:t xml:space="preserve"> 实施要求、产品保修及售后服务</w:t>
            </w:r>
            <w:r/>
          </w:p>
        </w:tc>
        <w:tc>
          <w:tcPr>
            <w:tcW w:w="2310"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c>
          <w:tcPr>
            <w:tcW w:w="3232"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r>
      <w:tr>
        <w:trPr>
          <w:jc w:val="center"/>
          <w:trHeight w:val="454" w:hRule="exact"/>
        </w:trPr>
        <w:tc>
          <w:tcPr>
            <w:tcW w:w="3780" w:type="dxa"/>
            <w:vAlign w:val="center"/>
            <w:textDirection w:val="lrTb"/>
            <w:noWrap w:val="false"/>
          </w:tcPr>
          <w:p>
            <w:pPr>
              <w:spacing w:after="0" w:line="240" w:lineRule="auto"/>
              <w:widowControl w:val="off"/>
              <w:rPr>
                <w:rFonts w:hint="eastAsia" w:ascii="Times New Roman" w:hAnsi="Times New Roman" w:eastAsia="宋体" w:cs="Times New Roman"/>
                <w:color w:val="auto"/>
                <w:sz w:val="24"/>
                <w:szCs w:val="24"/>
                <w:highlight w:val="none"/>
              </w:rPr>
            </w:pPr>
            <w:r>
              <w:rPr>
                <w:rFonts w:ascii="Times New Roman" w:hAnsi="Times New Roman"/>
                <w:bCs w:val="0"/>
                <w:color w:val="auto"/>
                <w:sz w:val="24"/>
                <w:szCs w:val="24"/>
                <w:highlight w:val="none"/>
              </w:rPr>
              <w:t xml:space="preserve">第十</w:t>
            </w:r>
            <w:r>
              <w:rPr>
                <w:rFonts w:hint="eastAsia" w:ascii="Times New Roman" w:hAnsi="Times New Roman"/>
                <w:bCs w:val="0"/>
                <w:color w:val="auto"/>
                <w:sz w:val="24"/>
                <w:szCs w:val="24"/>
                <w:highlight w:val="none"/>
              </w:rPr>
              <w:t xml:space="preserve">四</w:t>
            </w:r>
            <w:r>
              <w:rPr>
                <w:rFonts w:ascii="Times New Roman" w:hAnsi="Times New Roman"/>
                <w:bCs w:val="0"/>
                <w:color w:val="auto"/>
                <w:sz w:val="24"/>
                <w:szCs w:val="24"/>
                <w:highlight w:val="none"/>
              </w:rPr>
              <w:t xml:space="preserve">条 </w:t>
            </w:r>
            <w:r>
              <w:rPr>
                <w:rFonts w:hint="eastAsia" w:ascii="Times New Roman" w:hAnsi="Times New Roman"/>
                <w:bCs w:val="0"/>
                <w:color w:val="auto"/>
                <w:sz w:val="24"/>
                <w:szCs w:val="24"/>
                <w:highlight w:val="none"/>
              </w:rPr>
              <w:t xml:space="preserve">违约责任</w:t>
            </w:r>
            <w:r/>
          </w:p>
        </w:tc>
        <w:tc>
          <w:tcPr>
            <w:tcW w:w="2310"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c>
          <w:tcPr>
            <w:tcW w:w="3232"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r>
      <w:tr>
        <w:trPr>
          <w:jc w:val="center"/>
          <w:trHeight w:val="454" w:hRule="exact"/>
        </w:trPr>
        <w:tc>
          <w:tcPr>
            <w:tcW w:w="3780" w:type="dxa"/>
            <w:vAlign w:val="center"/>
            <w:textDirection w:val="lrTb"/>
            <w:noWrap w:val="false"/>
          </w:tcPr>
          <w:p>
            <w:pPr>
              <w:spacing w:after="0" w:line="240" w:lineRule="auto"/>
              <w:widowControl w:val="off"/>
              <w:rPr>
                <w:rFonts w:hint="eastAsia" w:ascii="Times New Roman" w:hAnsi="Times New Roman" w:eastAsia="宋体" w:cs="Times New Roman"/>
                <w:color w:val="auto"/>
                <w:sz w:val="24"/>
                <w:szCs w:val="24"/>
                <w:highlight w:val="none"/>
              </w:rPr>
            </w:pPr>
            <w:r>
              <w:rPr>
                <w:rFonts w:ascii="Times New Roman" w:hAnsi="Times New Roman"/>
                <w:bCs w:val="0"/>
                <w:color w:val="auto"/>
                <w:sz w:val="24"/>
                <w:szCs w:val="24"/>
                <w:highlight w:val="none"/>
              </w:rPr>
              <w:t xml:space="preserve">第十</w:t>
            </w:r>
            <w:r>
              <w:rPr>
                <w:rFonts w:hint="eastAsia" w:ascii="Times New Roman" w:hAnsi="Times New Roman"/>
                <w:bCs w:val="0"/>
                <w:color w:val="auto"/>
                <w:sz w:val="24"/>
                <w:szCs w:val="24"/>
                <w:highlight w:val="none"/>
              </w:rPr>
              <w:t xml:space="preserve">五</w:t>
            </w:r>
            <w:r>
              <w:rPr>
                <w:rFonts w:ascii="Times New Roman" w:hAnsi="Times New Roman"/>
                <w:bCs w:val="0"/>
                <w:color w:val="auto"/>
                <w:sz w:val="24"/>
                <w:szCs w:val="24"/>
                <w:highlight w:val="none"/>
              </w:rPr>
              <w:t xml:space="preserve">条 </w:t>
            </w:r>
            <w:r>
              <w:rPr>
                <w:rFonts w:hint="eastAsia" w:ascii="Times New Roman" w:hAnsi="Times New Roman"/>
                <w:bCs w:val="0"/>
                <w:color w:val="auto"/>
                <w:sz w:val="24"/>
                <w:szCs w:val="24"/>
                <w:highlight w:val="none"/>
              </w:rPr>
              <w:t xml:space="preserve">不可抗力</w:t>
            </w:r>
            <w:r/>
          </w:p>
        </w:tc>
        <w:tc>
          <w:tcPr>
            <w:tcW w:w="2310"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c>
          <w:tcPr>
            <w:tcW w:w="3232"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r>
      <w:tr>
        <w:trPr>
          <w:jc w:val="center"/>
          <w:trHeight w:val="454" w:hRule="exact"/>
        </w:trPr>
        <w:tc>
          <w:tcPr>
            <w:tcW w:w="3780" w:type="dxa"/>
            <w:vAlign w:val="center"/>
            <w:textDirection w:val="lrTb"/>
            <w:noWrap w:val="false"/>
          </w:tcPr>
          <w:p>
            <w:pPr>
              <w:spacing w:after="0" w:line="240" w:lineRule="auto"/>
              <w:widowControl w:val="off"/>
              <w:rPr>
                <w:rFonts w:hint="eastAsia" w:ascii="Times New Roman" w:hAnsi="Times New Roman" w:eastAsia="宋体" w:cs="Times New Roman"/>
                <w:color w:val="auto"/>
                <w:sz w:val="24"/>
                <w:szCs w:val="24"/>
                <w:highlight w:val="none"/>
              </w:rPr>
            </w:pPr>
            <w:r>
              <w:rPr>
                <w:rFonts w:ascii="Times New Roman" w:hAnsi="Times New Roman"/>
                <w:bCs w:val="0"/>
                <w:color w:val="auto"/>
                <w:sz w:val="24"/>
                <w:szCs w:val="24"/>
                <w:highlight w:val="none"/>
              </w:rPr>
              <w:t xml:space="preserve">第十</w:t>
            </w:r>
            <w:r>
              <w:rPr>
                <w:rFonts w:hint="eastAsia" w:ascii="Times New Roman" w:hAnsi="Times New Roman"/>
                <w:bCs w:val="0"/>
                <w:color w:val="auto"/>
                <w:sz w:val="24"/>
                <w:szCs w:val="24"/>
                <w:highlight w:val="none"/>
              </w:rPr>
              <w:t xml:space="preserve">六</w:t>
            </w:r>
            <w:r>
              <w:rPr>
                <w:rFonts w:ascii="Times New Roman" w:hAnsi="Times New Roman"/>
                <w:bCs w:val="0"/>
                <w:color w:val="auto"/>
                <w:sz w:val="24"/>
                <w:szCs w:val="24"/>
                <w:highlight w:val="none"/>
              </w:rPr>
              <w:t xml:space="preserve">条 合同的补充</w:t>
            </w:r>
            <w:r/>
          </w:p>
        </w:tc>
        <w:tc>
          <w:tcPr>
            <w:tcW w:w="2310"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c>
          <w:tcPr>
            <w:tcW w:w="3232"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r>
      <w:tr>
        <w:trPr>
          <w:jc w:val="center"/>
          <w:trHeight w:val="454" w:hRule="exact"/>
        </w:trPr>
        <w:tc>
          <w:tcPr>
            <w:tcW w:w="3780" w:type="dxa"/>
            <w:vAlign w:val="center"/>
            <w:textDirection w:val="lrTb"/>
            <w:noWrap w:val="false"/>
          </w:tcPr>
          <w:p>
            <w:pPr>
              <w:spacing w:after="0" w:line="240" w:lineRule="auto"/>
              <w:widowControl w:val="off"/>
              <w:rPr>
                <w:rFonts w:hint="eastAsia" w:ascii="Times New Roman" w:hAnsi="Times New Roman" w:eastAsia="宋体" w:cs="Times New Roman"/>
                <w:color w:val="auto"/>
                <w:sz w:val="24"/>
                <w:szCs w:val="24"/>
                <w:highlight w:val="none"/>
              </w:rPr>
            </w:pPr>
            <w:r>
              <w:rPr>
                <w:rFonts w:ascii="Times New Roman" w:hAnsi="Times New Roman"/>
                <w:bCs w:val="0"/>
                <w:color w:val="auto"/>
                <w:sz w:val="24"/>
                <w:szCs w:val="24"/>
                <w:highlight w:val="none"/>
              </w:rPr>
              <w:t xml:space="preserve">第十</w:t>
            </w:r>
            <w:r>
              <w:rPr>
                <w:rFonts w:hint="eastAsia" w:ascii="Times New Roman" w:hAnsi="Times New Roman"/>
                <w:bCs w:val="0"/>
                <w:color w:val="auto"/>
                <w:sz w:val="24"/>
                <w:szCs w:val="24"/>
                <w:highlight w:val="none"/>
              </w:rPr>
              <w:t xml:space="preserve">七</w:t>
            </w:r>
            <w:r>
              <w:rPr>
                <w:rFonts w:ascii="Times New Roman" w:hAnsi="Times New Roman"/>
                <w:bCs w:val="0"/>
                <w:color w:val="auto"/>
                <w:sz w:val="24"/>
                <w:szCs w:val="24"/>
                <w:highlight w:val="none"/>
              </w:rPr>
              <w:t xml:space="preserve">条 </w:t>
            </w:r>
            <w:r>
              <w:rPr>
                <w:rFonts w:hint="eastAsia" w:ascii="Times New Roman" w:hAnsi="Times New Roman"/>
                <w:bCs w:val="0"/>
                <w:color w:val="auto"/>
                <w:sz w:val="24"/>
                <w:szCs w:val="24"/>
                <w:highlight w:val="none"/>
              </w:rPr>
              <w:t xml:space="preserve">合同的变更、中止</w:t>
            </w:r>
            <w:r/>
          </w:p>
        </w:tc>
        <w:tc>
          <w:tcPr>
            <w:tcW w:w="2310"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c>
          <w:tcPr>
            <w:tcW w:w="3232"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r>
      <w:tr>
        <w:trPr>
          <w:jc w:val="center"/>
          <w:trHeight w:val="454" w:hRule="exact"/>
        </w:trPr>
        <w:tc>
          <w:tcPr>
            <w:tcW w:w="3780" w:type="dxa"/>
            <w:vAlign w:val="center"/>
            <w:textDirection w:val="lrTb"/>
            <w:noWrap w:val="false"/>
          </w:tcPr>
          <w:p>
            <w:pPr>
              <w:spacing w:after="0" w:line="240" w:lineRule="auto"/>
              <w:widowControl w:val="off"/>
              <w:rPr>
                <w:rFonts w:hint="eastAsia" w:ascii="Times New Roman" w:hAnsi="Times New Roman" w:eastAsia="宋体" w:cs="Times New Roman"/>
                <w:color w:val="auto"/>
                <w:sz w:val="24"/>
                <w:szCs w:val="24"/>
                <w:highlight w:val="none"/>
              </w:rPr>
            </w:pPr>
            <w:r>
              <w:rPr>
                <w:rFonts w:ascii="Times New Roman" w:hAnsi="Times New Roman"/>
                <w:bCs w:val="0"/>
                <w:color w:val="auto"/>
                <w:sz w:val="24"/>
                <w:szCs w:val="24"/>
                <w:highlight w:val="none"/>
              </w:rPr>
              <w:t xml:space="preserve">第十</w:t>
            </w:r>
            <w:r>
              <w:rPr>
                <w:rFonts w:hint="eastAsia" w:ascii="Times New Roman" w:hAnsi="Times New Roman"/>
                <w:bCs w:val="0"/>
                <w:color w:val="auto"/>
                <w:sz w:val="24"/>
                <w:szCs w:val="24"/>
                <w:highlight w:val="none"/>
              </w:rPr>
              <w:t xml:space="preserve">八</w:t>
            </w:r>
            <w:r>
              <w:rPr>
                <w:rFonts w:ascii="Times New Roman" w:hAnsi="Times New Roman"/>
                <w:bCs w:val="0"/>
                <w:color w:val="auto"/>
                <w:sz w:val="24"/>
                <w:szCs w:val="24"/>
                <w:highlight w:val="none"/>
              </w:rPr>
              <w:t xml:space="preserve">条 </w:t>
            </w:r>
            <w:r>
              <w:rPr>
                <w:rFonts w:hint="eastAsia" w:ascii="Times New Roman" w:hAnsi="Times New Roman"/>
                <w:bCs w:val="0"/>
                <w:color w:val="auto"/>
                <w:sz w:val="24"/>
                <w:szCs w:val="24"/>
                <w:highlight w:val="none"/>
              </w:rPr>
              <w:t xml:space="preserve">合同的终止</w:t>
            </w:r>
            <w:r/>
          </w:p>
        </w:tc>
        <w:tc>
          <w:tcPr>
            <w:tcW w:w="2310"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c>
          <w:tcPr>
            <w:tcW w:w="3232"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r>
      <w:tr>
        <w:trPr>
          <w:jc w:val="center"/>
          <w:trHeight w:val="454" w:hRule="exact"/>
        </w:trPr>
        <w:tc>
          <w:tcPr>
            <w:tcW w:w="3780" w:type="dxa"/>
            <w:vAlign w:val="center"/>
            <w:textDirection w:val="lrTb"/>
            <w:noWrap w:val="false"/>
          </w:tcPr>
          <w:p>
            <w:pPr>
              <w:spacing w:after="0" w:line="24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bCs w:val="0"/>
                <w:color w:val="auto"/>
                <w:sz w:val="24"/>
                <w:szCs w:val="24"/>
                <w:highlight w:val="none"/>
              </w:rPr>
              <w:t xml:space="preserve">第十九条 合同的转让</w:t>
            </w:r>
            <w:r/>
          </w:p>
        </w:tc>
        <w:tc>
          <w:tcPr>
            <w:tcW w:w="2310"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c>
          <w:tcPr>
            <w:tcW w:w="3232"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r>
      <w:tr>
        <w:trPr>
          <w:jc w:val="center"/>
          <w:trHeight w:val="454" w:hRule="exact"/>
        </w:trPr>
        <w:tc>
          <w:tcPr>
            <w:tcW w:w="3780" w:type="dxa"/>
            <w:vAlign w:val="center"/>
            <w:textDirection w:val="lrTb"/>
            <w:noWrap w:val="false"/>
          </w:tcPr>
          <w:p>
            <w:pPr>
              <w:spacing w:after="0" w:line="240" w:lineRule="auto"/>
              <w:widowControl w:val="off"/>
              <w:rPr>
                <w:rFonts w:hint="eastAsia" w:ascii="Times New Roman" w:hAnsi="Times New Roman" w:eastAsia="宋体" w:cs="Times New Roman"/>
                <w:color w:val="auto"/>
                <w:sz w:val="24"/>
                <w:szCs w:val="24"/>
                <w:highlight w:val="none"/>
              </w:rPr>
            </w:pPr>
            <w:r>
              <w:rPr>
                <w:rFonts w:ascii="Times New Roman" w:hAnsi="Times New Roman"/>
                <w:bCs w:val="0"/>
                <w:color w:val="auto"/>
                <w:sz w:val="24"/>
                <w:szCs w:val="24"/>
                <w:highlight w:val="none"/>
              </w:rPr>
              <w:t xml:space="preserve">第</w:t>
            </w:r>
            <w:r>
              <w:rPr>
                <w:rFonts w:hint="eastAsia" w:ascii="Times New Roman" w:hAnsi="Times New Roman"/>
                <w:bCs w:val="0"/>
                <w:color w:val="auto"/>
                <w:sz w:val="24"/>
                <w:szCs w:val="24"/>
                <w:highlight w:val="none"/>
              </w:rPr>
              <w:t xml:space="preserve">二</w:t>
            </w:r>
            <w:r>
              <w:rPr>
                <w:rFonts w:ascii="Times New Roman" w:hAnsi="Times New Roman"/>
                <w:bCs w:val="0"/>
                <w:color w:val="auto"/>
                <w:sz w:val="24"/>
                <w:szCs w:val="24"/>
                <w:highlight w:val="none"/>
              </w:rPr>
              <w:t xml:space="preserve">十条 </w:t>
            </w:r>
            <w:r>
              <w:rPr>
                <w:rFonts w:hint="eastAsia" w:ascii="Times New Roman" w:hAnsi="Times New Roman"/>
                <w:bCs w:val="0"/>
                <w:color w:val="auto"/>
                <w:sz w:val="24"/>
                <w:szCs w:val="24"/>
                <w:highlight w:val="none"/>
              </w:rPr>
              <w:t xml:space="preserve">履约保证金</w:t>
            </w:r>
            <w:r/>
          </w:p>
        </w:tc>
        <w:tc>
          <w:tcPr>
            <w:tcW w:w="2310"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c>
          <w:tcPr>
            <w:tcW w:w="3232"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r>
      <w:tr>
        <w:trPr>
          <w:jc w:val="center"/>
          <w:trHeight w:val="454" w:hRule="exact"/>
        </w:trPr>
        <w:tc>
          <w:tcPr>
            <w:tcW w:w="3780" w:type="dxa"/>
            <w:vAlign w:val="center"/>
            <w:textDirection w:val="lrTb"/>
            <w:noWrap w:val="false"/>
          </w:tcPr>
          <w:p>
            <w:pPr>
              <w:spacing w:after="0" w:line="240" w:lineRule="auto"/>
              <w:widowControl w:val="off"/>
              <w:rPr>
                <w:rFonts w:hint="eastAsia" w:ascii="Times New Roman" w:hAnsi="Times New Roman" w:eastAsia="宋体" w:cs="Times New Roman"/>
                <w:color w:val="auto"/>
                <w:sz w:val="24"/>
                <w:szCs w:val="24"/>
                <w:highlight w:val="none"/>
              </w:rPr>
            </w:pPr>
            <w:r>
              <w:rPr>
                <w:rFonts w:ascii="Times New Roman" w:hAnsi="Times New Roman"/>
                <w:bCs w:val="0"/>
                <w:color w:val="auto"/>
                <w:sz w:val="24"/>
                <w:szCs w:val="24"/>
                <w:highlight w:val="none"/>
              </w:rPr>
              <w:t xml:space="preserve">第</w:t>
            </w:r>
            <w:r>
              <w:rPr>
                <w:rFonts w:hint="eastAsia" w:ascii="Times New Roman" w:hAnsi="Times New Roman"/>
                <w:bCs w:val="0"/>
                <w:color w:val="auto"/>
                <w:sz w:val="24"/>
                <w:szCs w:val="24"/>
                <w:highlight w:val="none"/>
              </w:rPr>
              <w:t xml:space="preserve">二</w:t>
            </w:r>
            <w:r>
              <w:rPr>
                <w:rFonts w:ascii="Times New Roman" w:hAnsi="Times New Roman"/>
                <w:bCs w:val="0"/>
                <w:color w:val="auto"/>
                <w:sz w:val="24"/>
                <w:szCs w:val="24"/>
                <w:highlight w:val="none"/>
              </w:rPr>
              <w:t xml:space="preserve">十</w:t>
            </w:r>
            <w:r>
              <w:rPr>
                <w:rFonts w:hint="eastAsia" w:ascii="Times New Roman" w:hAnsi="Times New Roman"/>
                <w:bCs w:val="0"/>
                <w:color w:val="auto"/>
                <w:sz w:val="24"/>
                <w:szCs w:val="24"/>
                <w:highlight w:val="none"/>
              </w:rPr>
              <w:t xml:space="preserve">一</w:t>
            </w:r>
            <w:r>
              <w:rPr>
                <w:rFonts w:ascii="Times New Roman" w:hAnsi="Times New Roman"/>
                <w:bCs w:val="0"/>
                <w:color w:val="auto"/>
                <w:sz w:val="24"/>
                <w:szCs w:val="24"/>
                <w:highlight w:val="none"/>
              </w:rPr>
              <w:t xml:space="preserve">条</w:t>
            </w:r>
            <w:r>
              <w:rPr>
                <w:rFonts w:hint="eastAsia" w:ascii="Times New Roman" w:hAnsi="Times New Roman"/>
                <w:bCs w:val="0"/>
                <w:color w:val="auto"/>
                <w:sz w:val="24"/>
                <w:szCs w:val="24"/>
                <w:highlight w:val="none"/>
              </w:rPr>
              <w:t xml:space="preserve"> 争议解决方式</w:t>
            </w:r>
            <w:r/>
          </w:p>
        </w:tc>
        <w:tc>
          <w:tcPr>
            <w:tcW w:w="2310"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c>
          <w:tcPr>
            <w:tcW w:w="3232"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r>
      <w:tr>
        <w:trPr>
          <w:jc w:val="center"/>
          <w:trHeight w:val="454" w:hRule="exact"/>
        </w:trPr>
        <w:tc>
          <w:tcPr>
            <w:tcW w:w="3780" w:type="dxa"/>
            <w:vAlign w:val="center"/>
            <w:textDirection w:val="lrTb"/>
            <w:noWrap w:val="false"/>
          </w:tcPr>
          <w:p>
            <w:pPr>
              <w:spacing w:after="0" w:line="240" w:lineRule="auto"/>
              <w:widowControl w:val="off"/>
              <w:rPr>
                <w:rFonts w:hint="eastAsia" w:ascii="Times New Roman" w:hAnsi="Times New Roman" w:eastAsia="宋体" w:cs="Times New Roman"/>
                <w:color w:val="auto"/>
                <w:sz w:val="24"/>
                <w:szCs w:val="24"/>
                <w:highlight w:val="none"/>
              </w:rPr>
            </w:pPr>
            <w:r>
              <w:rPr>
                <w:rFonts w:ascii="Times New Roman" w:hAnsi="Times New Roman"/>
                <w:bCs w:val="0"/>
                <w:color w:val="auto"/>
                <w:sz w:val="24"/>
                <w:szCs w:val="24"/>
                <w:highlight w:val="none"/>
              </w:rPr>
              <w:t xml:space="preserve">第</w:t>
            </w:r>
            <w:r>
              <w:rPr>
                <w:rFonts w:hint="eastAsia" w:ascii="Times New Roman" w:hAnsi="Times New Roman"/>
                <w:bCs w:val="0"/>
                <w:color w:val="auto"/>
                <w:sz w:val="24"/>
                <w:szCs w:val="24"/>
                <w:highlight w:val="none"/>
              </w:rPr>
              <w:t xml:space="preserve">二</w:t>
            </w:r>
            <w:r>
              <w:rPr>
                <w:rFonts w:ascii="Times New Roman" w:hAnsi="Times New Roman"/>
                <w:bCs w:val="0"/>
                <w:color w:val="auto"/>
                <w:sz w:val="24"/>
                <w:szCs w:val="24"/>
                <w:highlight w:val="none"/>
              </w:rPr>
              <w:t xml:space="preserve">十</w:t>
            </w:r>
            <w:r>
              <w:rPr>
                <w:rFonts w:hint="eastAsia" w:ascii="Times New Roman" w:hAnsi="Times New Roman"/>
                <w:bCs w:val="0"/>
                <w:color w:val="auto"/>
                <w:sz w:val="24"/>
                <w:szCs w:val="24"/>
                <w:highlight w:val="none"/>
              </w:rPr>
              <w:t xml:space="preserve">二</w:t>
            </w:r>
            <w:r>
              <w:rPr>
                <w:rFonts w:ascii="Times New Roman" w:hAnsi="Times New Roman"/>
                <w:bCs w:val="0"/>
                <w:color w:val="auto"/>
                <w:sz w:val="24"/>
                <w:szCs w:val="24"/>
                <w:highlight w:val="none"/>
              </w:rPr>
              <w:t xml:space="preserve">条</w:t>
            </w:r>
            <w:r>
              <w:rPr>
                <w:rFonts w:hint="eastAsia" w:ascii="Times New Roman" w:hAnsi="Times New Roman"/>
                <w:bCs w:val="0"/>
                <w:color w:val="auto"/>
                <w:sz w:val="24"/>
                <w:szCs w:val="24"/>
                <w:highlight w:val="none"/>
              </w:rPr>
              <w:t xml:space="preserve"> 通知与送达</w:t>
            </w:r>
            <w:r/>
          </w:p>
        </w:tc>
        <w:tc>
          <w:tcPr>
            <w:tcW w:w="2310"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c>
          <w:tcPr>
            <w:tcW w:w="3232"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r>
      <w:tr>
        <w:trPr>
          <w:jc w:val="center"/>
          <w:trHeight w:val="454" w:hRule="exact"/>
        </w:trPr>
        <w:tc>
          <w:tcPr>
            <w:tcW w:w="3780" w:type="dxa"/>
            <w:vAlign w:val="center"/>
            <w:textDirection w:val="lrTb"/>
            <w:noWrap w:val="false"/>
          </w:tcPr>
          <w:p>
            <w:pPr>
              <w:spacing w:after="0" w:line="240" w:lineRule="auto"/>
              <w:widowControl w:val="off"/>
              <w:rPr>
                <w:rFonts w:hint="eastAsia" w:ascii="Times New Roman" w:hAnsi="Times New Roman" w:eastAsia="宋体" w:cs="Times New Roman"/>
                <w:color w:val="auto"/>
                <w:sz w:val="24"/>
                <w:szCs w:val="24"/>
                <w:highlight w:val="none"/>
              </w:rPr>
            </w:pPr>
            <w:r>
              <w:rPr>
                <w:rFonts w:ascii="Times New Roman" w:hAnsi="Times New Roman"/>
                <w:bCs w:val="0"/>
                <w:color w:val="auto"/>
                <w:sz w:val="24"/>
                <w:szCs w:val="24"/>
                <w:highlight w:val="none"/>
              </w:rPr>
              <w:t xml:space="preserve">第</w:t>
            </w:r>
            <w:r>
              <w:rPr>
                <w:rFonts w:hint="eastAsia" w:ascii="Times New Roman" w:hAnsi="Times New Roman"/>
                <w:bCs w:val="0"/>
                <w:color w:val="auto"/>
                <w:sz w:val="24"/>
                <w:szCs w:val="24"/>
                <w:highlight w:val="none"/>
              </w:rPr>
              <w:t xml:space="preserve">二</w:t>
            </w:r>
            <w:r>
              <w:rPr>
                <w:rFonts w:ascii="Times New Roman" w:hAnsi="Times New Roman"/>
                <w:bCs w:val="0"/>
                <w:color w:val="auto"/>
                <w:sz w:val="24"/>
                <w:szCs w:val="24"/>
                <w:highlight w:val="none"/>
              </w:rPr>
              <w:t xml:space="preserve">十</w:t>
            </w:r>
            <w:r>
              <w:rPr>
                <w:rFonts w:hint="eastAsia" w:ascii="Times New Roman" w:hAnsi="Times New Roman"/>
                <w:bCs w:val="0"/>
                <w:color w:val="auto"/>
                <w:sz w:val="24"/>
                <w:szCs w:val="24"/>
                <w:highlight w:val="none"/>
              </w:rPr>
              <w:t xml:space="preserve">三</w:t>
            </w:r>
            <w:r>
              <w:rPr>
                <w:rFonts w:ascii="Times New Roman" w:hAnsi="Times New Roman"/>
                <w:bCs w:val="0"/>
                <w:color w:val="auto"/>
                <w:sz w:val="24"/>
                <w:szCs w:val="24"/>
                <w:highlight w:val="none"/>
              </w:rPr>
              <w:t xml:space="preserve">条</w:t>
            </w:r>
            <w:r>
              <w:rPr>
                <w:rFonts w:hint="eastAsia" w:ascii="Times New Roman" w:hAnsi="Times New Roman"/>
                <w:bCs w:val="0"/>
                <w:color w:val="auto"/>
                <w:sz w:val="24"/>
                <w:szCs w:val="24"/>
                <w:highlight w:val="none"/>
              </w:rPr>
              <w:t xml:space="preserve"> </w:t>
            </w:r>
            <w:r>
              <w:rPr>
                <w:rFonts w:ascii="Times New Roman" w:hAnsi="Times New Roman"/>
                <w:bCs w:val="0"/>
                <w:color w:val="auto"/>
                <w:sz w:val="24"/>
                <w:szCs w:val="24"/>
                <w:highlight w:val="none"/>
              </w:rPr>
              <w:t xml:space="preserve">合同生效及其他</w:t>
            </w:r>
            <w:r/>
          </w:p>
        </w:tc>
        <w:tc>
          <w:tcPr>
            <w:tcW w:w="2310"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c>
          <w:tcPr>
            <w:tcW w:w="3232"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r>
    </w:tbl>
    <w:p>
      <w:pPr>
        <w:ind w:firstLine="422"/>
        <w:spacing w:line="440" w:lineRule="exact"/>
        <w:rPr>
          <w:color w:val="auto"/>
          <w:highlight w:val="none"/>
        </w:rPr>
      </w:pPr>
      <w:r>
        <w:rPr>
          <w:color w:val="auto"/>
          <w:highlight w:val="none"/>
        </w:rPr>
      </w:r>
      <w:r/>
    </w:p>
    <w:p>
      <w:pPr>
        <w:ind w:firstLine="24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24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24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注：1、投标人应据实、详细填写上述表格，因表述含糊导致的评标风险将由投标人承担。</w:t>
      </w:r>
      <w:r/>
    </w:p>
    <w:p>
      <w:pPr>
        <w:ind w:firstLine="72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2、若无偏离，在</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有无偏离</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栏中填写</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无</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；若有偏离在</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有无偏离</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栏中填写</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有</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并在</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偏离内容及原因</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栏中作出说明。</w:t>
      </w:r>
      <w:r/>
    </w:p>
    <w:p>
      <w:pPr>
        <w:rPr>
          <w:rFonts w:ascii="Times New Roman" w:hAnsi="Times New Roman"/>
          <w:color w:val="auto"/>
          <w:sz w:val="24"/>
          <w:szCs w:val="24"/>
          <w:highlight w:val="none"/>
        </w:rPr>
      </w:pPr>
      <w:r>
        <w:rPr>
          <w:rFonts w:ascii="Times New Roman" w:hAnsi="Times New Roman"/>
          <w:color w:val="auto"/>
          <w:sz w:val="24"/>
          <w:szCs w:val="24"/>
          <w:highlight w:val="none"/>
        </w:rPr>
        <w:br w:type="page" w:clear="all"/>
      </w:r>
      <w:r/>
    </w:p>
    <w:p>
      <w:pPr>
        <w:jc w:val="center"/>
        <w:spacing w:line="440" w:lineRule="exact"/>
        <w:rPr>
          <w:rFonts w:hint="eastAsia" w:ascii="Times New Roman" w:hAnsi="Times New Roman" w:eastAsia="宋体" w:cs="Times New Roman"/>
          <w:b/>
          <w:bCs/>
          <w:color w:val="auto"/>
          <w:sz w:val="28"/>
          <w:szCs w:val="28"/>
          <w:highlight w:val="none"/>
        </w:rPr>
        <w:outlineLvl w:val="1"/>
      </w:pPr>
      <w:r/>
      <w:bookmarkStart w:id="253" w:name="_Toc387400419"/>
      <w:r/>
      <w:bookmarkStart w:id="254" w:name="_Toc32324"/>
      <w:r/>
      <w:bookmarkStart w:id="255" w:name="_Toc146524609"/>
      <w:r/>
      <w:bookmarkStart w:id="256" w:name="_Toc522610225"/>
      <w:r/>
      <w:bookmarkStart w:id="257" w:name="_Toc160113063"/>
      <w:r/>
      <w:bookmarkStart w:id="258" w:name="_Toc43821328"/>
      <w:r/>
      <w:bookmarkStart w:id="259" w:name="_Toc354834784"/>
      <w:r/>
      <w:bookmarkStart w:id="260" w:name="_Toc26890"/>
      <w:r>
        <w:rPr>
          <w:rFonts w:hint="eastAsia" w:ascii="Times New Roman" w:hAnsi="Times New Roman" w:eastAsia="宋体" w:cs="Times New Roman"/>
          <w:b/>
          <w:bCs/>
          <w:color w:val="auto"/>
          <w:sz w:val="28"/>
          <w:szCs w:val="28"/>
          <w:highlight w:val="none"/>
        </w:rPr>
        <w:t xml:space="preserve">附件</w:t>
      </w:r>
      <w:r>
        <w:rPr>
          <w:rFonts w:hint="eastAsia" w:ascii="Times New Roman" w:hAnsi="Times New Roman" w:cs="Times New Roman"/>
          <w:b/>
          <w:bCs/>
          <w:color w:val="auto"/>
          <w:sz w:val="28"/>
          <w:szCs w:val="28"/>
          <w:highlight w:val="none"/>
          <w:lang w:val="en-US" w:eastAsia="zh-CN"/>
        </w:rPr>
        <w:t xml:space="preserve">13</w:t>
      </w:r>
      <w:r>
        <w:rPr>
          <w:rFonts w:hint="eastAsia" w:ascii="Times New Roman" w:hAnsi="Times New Roman" w:eastAsia="宋体" w:cs="Times New Roman"/>
          <w:b/>
          <w:bCs/>
          <w:color w:val="auto"/>
          <w:sz w:val="28"/>
          <w:szCs w:val="28"/>
          <w:highlight w:val="none"/>
        </w:rPr>
        <w:t xml:space="preserve"> 业绩一览表</w:t>
      </w:r>
      <w:bookmarkEnd w:id="253"/>
      <w:r/>
      <w:bookmarkEnd w:id="254"/>
      <w:r/>
      <w:bookmarkEnd w:id="255"/>
      <w:r/>
      <w:bookmarkEnd w:id="256"/>
      <w:r/>
      <w:bookmarkEnd w:id="257"/>
      <w:r/>
      <w:bookmarkEnd w:id="258"/>
      <w:r/>
      <w:bookmarkEnd w:id="259"/>
      <w:r/>
      <w:bookmarkEnd w:id="260"/>
      <w:r/>
      <w:r/>
    </w:p>
    <w:tbl>
      <w:tblPr>
        <w:tblStyle w:val="913"/>
        <w:tblW w:w="98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3167"/>
        <w:gridCol w:w="1548"/>
        <w:gridCol w:w="1380"/>
        <w:gridCol w:w="1848"/>
        <w:gridCol w:w="1152"/>
      </w:tblGrid>
      <w:tr>
        <w:trPr>
          <w:jc w:val="center"/>
          <w:trHeight w:val="405"/>
        </w:trPr>
        <w:tc>
          <w:tcPr>
            <w:tcW w:w="723" w:type="dxa"/>
            <w:vAlign w:val="center"/>
            <w:textDirection w:val="lrTb"/>
            <w:noWrap w:val="false"/>
          </w:tcPr>
          <w:p>
            <w:pPr>
              <w:pStyle w:val="926"/>
              <w:jc w:val="center"/>
              <w:keepLines w:val="0"/>
              <w:keepNext w:val="0"/>
              <w:pageBreakBefore w:val="0"/>
              <w:spacing w:line="400" w:lineRule="exact"/>
              <w:widowControl w:val="off"/>
              <w:rPr>
                <w:rFonts w:ascii="Times New Roman" w:hAnsi="Times New Roman" w:eastAsia="宋体"/>
                <w:color w:val="auto"/>
                <w:sz w:val="24"/>
                <w:highlight w:val="none"/>
              </w:rPr>
            </w:pPr>
            <w:r>
              <w:rPr>
                <w:rFonts w:ascii="Times New Roman" w:hAnsi="Times New Roman" w:eastAsia="宋体"/>
                <w:color w:val="auto"/>
                <w:sz w:val="24"/>
                <w:highlight w:val="none"/>
              </w:rPr>
              <w:t xml:space="preserve">序号</w:t>
            </w:r>
            <w:r/>
          </w:p>
        </w:tc>
        <w:tc>
          <w:tcPr>
            <w:tcW w:w="3167" w:type="dxa"/>
            <w:vAlign w:val="center"/>
            <w:textDirection w:val="lrTb"/>
            <w:noWrap w:val="false"/>
          </w:tcPr>
          <w:p>
            <w:pPr>
              <w:pStyle w:val="926"/>
              <w:jc w:val="center"/>
              <w:keepLines w:val="0"/>
              <w:keepNext w:val="0"/>
              <w:pageBreakBefore w:val="0"/>
              <w:spacing w:line="400" w:lineRule="exact"/>
              <w:widowControl w:val="off"/>
              <w:rPr>
                <w:rFonts w:ascii="Times New Roman" w:hAnsi="Times New Roman" w:eastAsia="宋体"/>
                <w:color w:val="auto"/>
                <w:sz w:val="24"/>
                <w:highlight w:val="none"/>
              </w:rPr>
            </w:pPr>
            <w:r>
              <w:rPr>
                <w:rFonts w:ascii="Times New Roman" w:hAnsi="Times New Roman" w:eastAsia="宋体"/>
                <w:color w:val="auto"/>
                <w:sz w:val="24"/>
                <w:highlight w:val="none"/>
              </w:rPr>
              <w:t xml:space="preserve">项目名称</w:t>
            </w:r>
            <w:r/>
          </w:p>
        </w:tc>
        <w:tc>
          <w:tcPr>
            <w:tcW w:w="1548" w:type="dxa"/>
            <w:vAlign w:val="center"/>
            <w:textDirection w:val="lrTb"/>
            <w:noWrap w:val="false"/>
          </w:tcPr>
          <w:p>
            <w:pPr>
              <w:pStyle w:val="926"/>
              <w:jc w:val="center"/>
              <w:keepLines w:val="0"/>
              <w:keepNext w:val="0"/>
              <w:pageBreakBefore w:val="0"/>
              <w:spacing w:line="400" w:lineRule="exact"/>
              <w:widowControl w:val="off"/>
              <w:rPr>
                <w:rFonts w:ascii="Times New Roman" w:hAnsi="Times New Roman" w:eastAsia="宋体"/>
                <w:color w:val="auto"/>
                <w:sz w:val="24"/>
                <w:highlight w:val="none"/>
              </w:rPr>
            </w:pPr>
            <w:r>
              <w:rPr>
                <w:rFonts w:ascii="Times New Roman" w:hAnsi="Times New Roman" w:eastAsia="宋体"/>
                <w:color w:val="auto"/>
                <w:sz w:val="24"/>
                <w:highlight w:val="none"/>
              </w:rPr>
              <w:t xml:space="preserve">合同金额</w:t>
            </w:r>
            <w:r/>
          </w:p>
        </w:tc>
        <w:tc>
          <w:tcPr>
            <w:tcW w:w="1380" w:type="dxa"/>
            <w:vAlign w:val="center"/>
            <w:textDirection w:val="lrTb"/>
            <w:noWrap w:val="false"/>
          </w:tcPr>
          <w:p>
            <w:pPr>
              <w:pStyle w:val="926"/>
              <w:jc w:val="center"/>
              <w:keepLines w:val="0"/>
              <w:keepNext w:val="0"/>
              <w:pageBreakBefore w:val="0"/>
              <w:spacing w:line="400" w:lineRule="exact"/>
              <w:widowControl w:val="off"/>
              <w:rPr>
                <w:rFonts w:ascii="Times New Roman" w:hAnsi="Times New Roman" w:eastAsia="宋体"/>
                <w:color w:val="auto"/>
                <w:sz w:val="24"/>
                <w:highlight w:val="none"/>
              </w:rPr>
            </w:pPr>
            <w:r>
              <w:rPr>
                <w:rFonts w:ascii="Times New Roman" w:hAnsi="Times New Roman" w:eastAsia="宋体"/>
                <w:color w:val="auto"/>
                <w:sz w:val="24"/>
                <w:highlight w:val="none"/>
              </w:rPr>
              <w:t xml:space="preserve">实施日期</w:t>
            </w:r>
            <w:r/>
          </w:p>
        </w:tc>
        <w:tc>
          <w:tcPr>
            <w:tcW w:w="1848" w:type="dxa"/>
            <w:vAlign w:val="center"/>
            <w:textDirection w:val="lrTb"/>
            <w:noWrap w:val="false"/>
          </w:tcPr>
          <w:p>
            <w:pPr>
              <w:pStyle w:val="926"/>
              <w:jc w:val="center"/>
              <w:keepLines w:val="0"/>
              <w:keepNext w:val="0"/>
              <w:pageBreakBefore w:val="0"/>
              <w:spacing w:line="400" w:lineRule="exact"/>
              <w:widowControl w:val="off"/>
              <w:rPr>
                <w:rFonts w:ascii="Times New Roman" w:hAnsi="Times New Roman" w:eastAsia="宋体"/>
                <w:color w:val="auto"/>
                <w:sz w:val="24"/>
                <w:highlight w:val="none"/>
              </w:rPr>
            </w:pPr>
            <w:r>
              <w:rPr>
                <w:rFonts w:ascii="Times New Roman" w:hAnsi="Times New Roman" w:eastAsia="宋体"/>
                <w:color w:val="auto"/>
                <w:sz w:val="24"/>
                <w:highlight w:val="none"/>
              </w:rPr>
              <w:t xml:space="preserve">业主方联系人及联系电话</w:t>
            </w:r>
            <w:r/>
          </w:p>
        </w:tc>
        <w:tc>
          <w:tcPr>
            <w:tcW w:w="1152" w:type="dxa"/>
            <w:vAlign w:val="center"/>
            <w:textDirection w:val="lrTb"/>
            <w:noWrap w:val="false"/>
          </w:tcPr>
          <w:p>
            <w:pPr>
              <w:pStyle w:val="926"/>
              <w:jc w:val="center"/>
              <w:keepLines w:val="0"/>
              <w:keepNext w:val="0"/>
              <w:pageBreakBefore w:val="0"/>
              <w:spacing w:line="400" w:lineRule="exact"/>
              <w:widowControl w:val="off"/>
              <w:rPr>
                <w:rFonts w:ascii="Times New Roman" w:hAnsi="Times New Roman" w:eastAsia="宋体"/>
                <w:color w:val="auto"/>
                <w:sz w:val="24"/>
                <w:highlight w:val="none"/>
              </w:rPr>
            </w:pPr>
            <w:r>
              <w:rPr>
                <w:rFonts w:ascii="Times New Roman" w:hAnsi="Times New Roman" w:eastAsia="宋体"/>
                <w:color w:val="auto"/>
                <w:sz w:val="24"/>
                <w:highlight w:val="none"/>
              </w:rPr>
              <w:t xml:space="preserve">备注</w:t>
            </w:r>
            <w:r/>
          </w:p>
        </w:tc>
      </w:tr>
      <w:tr>
        <w:trPr>
          <w:jc w:val="center"/>
          <w:trHeight w:val="567"/>
        </w:trPr>
        <w:tc>
          <w:tcPr>
            <w:tcW w:w="723" w:type="dxa"/>
            <w:vAlign w:val="center"/>
            <w:textDirection w:val="lrTb"/>
            <w:noWrap w:val="false"/>
          </w:tcPr>
          <w:p>
            <w:pPr>
              <w:pStyle w:val="92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t xml:space="preserve">1</w:t>
            </w:r>
            <w:r/>
          </w:p>
        </w:tc>
        <w:tc>
          <w:tcPr>
            <w:tcW w:w="3167" w:type="dxa"/>
            <w:vAlign w:val="center"/>
            <w:textDirection w:val="lrTb"/>
            <w:noWrap w:val="false"/>
          </w:tcPr>
          <w:p>
            <w:pPr>
              <w:pStyle w:val="92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548" w:type="dxa"/>
            <w:vAlign w:val="center"/>
            <w:textDirection w:val="lrTb"/>
            <w:noWrap w:val="false"/>
          </w:tcPr>
          <w:p>
            <w:pPr>
              <w:pStyle w:val="92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380" w:type="dxa"/>
            <w:vAlign w:val="center"/>
            <w:textDirection w:val="lrTb"/>
            <w:noWrap w:val="false"/>
          </w:tcPr>
          <w:p>
            <w:pPr>
              <w:pStyle w:val="92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848" w:type="dxa"/>
            <w:vAlign w:val="top"/>
            <w:textDirection w:val="lrTb"/>
            <w:noWrap w:val="false"/>
          </w:tcPr>
          <w:p>
            <w:pPr>
              <w:pStyle w:val="92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152" w:type="dxa"/>
            <w:vAlign w:val="center"/>
            <w:textDirection w:val="lrTb"/>
            <w:noWrap w:val="false"/>
          </w:tcPr>
          <w:p>
            <w:pPr>
              <w:pStyle w:val="92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r>
      <w:tr>
        <w:trPr>
          <w:jc w:val="center"/>
          <w:trHeight w:val="567"/>
        </w:trPr>
        <w:tc>
          <w:tcPr>
            <w:tcW w:w="723" w:type="dxa"/>
            <w:vAlign w:val="center"/>
            <w:textDirection w:val="lrTb"/>
            <w:noWrap w:val="false"/>
          </w:tcPr>
          <w:p>
            <w:pPr>
              <w:pStyle w:val="92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t xml:space="preserve">2</w:t>
            </w:r>
            <w:r/>
          </w:p>
        </w:tc>
        <w:tc>
          <w:tcPr>
            <w:tcW w:w="3167" w:type="dxa"/>
            <w:vAlign w:val="center"/>
            <w:textDirection w:val="lrTb"/>
            <w:noWrap w:val="false"/>
          </w:tcPr>
          <w:p>
            <w:pPr>
              <w:pStyle w:val="92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548" w:type="dxa"/>
            <w:vAlign w:val="center"/>
            <w:textDirection w:val="lrTb"/>
            <w:noWrap w:val="false"/>
          </w:tcPr>
          <w:p>
            <w:pPr>
              <w:pStyle w:val="92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380" w:type="dxa"/>
            <w:vAlign w:val="center"/>
            <w:textDirection w:val="lrTb"/>
            <w:noWrap w:val="false"/>
          </w:tcPr>
          <w:p>
            <w:pPr>
              <w:pStyle w:val="92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848" w:type="dxa"/>
            <w:vAlign w:val="top"/>
            <w:textDirection w:val="lrTb"/>
            <w:noWrap w:val="false"/>
          </w:tcPr>
          <w:p>
            <w:pPr>
              <w:pStyle w:val="92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152" w:type="dxa"/>
            <w:vAlign w:val="center"/>
            <w:textDirection w:val="lrTb"/>
            <w:noWrap w:val="false"/>
          </w:tcPr>
          <w:p>
            <w:pPr>
              <w:pStyle w:val="92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r>
      <w:tr>
        <w:trPr>
          <w:jc w:val="center"/>
          <w:trHeight w:val="567"/>
        </w:trPr>
        <w:tc>
          <w:tcPr>
            <w:tcW w:w="723" w:type="dxa"/>
            <w:vAlign w:val="center"/>
            <w:textDirection w:val="lrTb"/>
            <w:noWrap w:val="false"/>
          </w:tcPr>
          <w:p>
            <w:pPr>
              <w:pStyle w:val="92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t xml:space="preserve">3</w:t>
            </w:r>
            <w:r/>
          </w:p>
        </w:tc>
        <w:tc>
          <w:tcPr>
            <w:tcW w:w="3167" w:type="dxa"/>
            <w:vAlign w:val="center"/>
            <w:textDirection w:val="lrTb"/>
            <w:noWrap w:val="false"/>
          </w:tcPr>
          <w:p>
            <w:pPr>
              <w:pStyle w:val="92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548" w:type="dxa"/>
            <w:vAlign w:val="center"/>
            <w:textDirection w:val="lrTb"/>
            <w:noWrap w:val="false"/>
          </w:tcPr>
          <w:p>
            <w:pPr>
              <w:pStyle w:val="92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380" w:type="dxa"/>
            <w:vAlign w:val="center"/>
            <w:textDirection w:val="lrTb"/>
            <w:noWrap w:val="false"/>
          </w:tcPr>
          <w:p>
            <w:pPr>
              <w:pStyle w:val="92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848" w:type="dxa"/>
            <w:vAlign w:val="top"/>
            <w:textDirection w:val="lrTb"/>
            <w:noWrap w:val="false"/>
          </w:tcPr>
          <w:p>
            <w:pPr>
              <w:pStyle w:val="92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152" w:type="dxa"/>
            <w:vAlign w:val="center"/>
            <w:textDirection w:val="lrTb"/>
            <w:noWrap w:val="false"/>
          </w:tcPr>
          <w:p>
            <w:pPr>
              <w:pStyle w:val="92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r>
      <w:tr>
        <w:trPr>
          <w:jc w:val="center"/>
          <w:trHeight w:val="567"/>
        </w:trPr>
        <w:tc>
          <w:tcPr>
            <w:tcW w:w="723" w:type="dxa"/>
            <w:vAlign w:val="center"/>
            <w:textDirection w:val="lrTb"/>
            <w:noWrap w:val="false"/>
          </w:tcPr>
          <w:p>
            <w:pPr>
              <w:pStyle w:val="92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t xml:space="preserve">4</w:t>
            </w:r>
            <w:r/>
          </w:p>
        </w:tc>
        <w:tc>
          <w:tcPr>
            <w:tcW w:w="3167" w:type="dxa"/>
            <w:vAlign w:val="center"/>
            <w:textDirection w:val="lrTb"/>
            <w:noWrap w:val="false"/>
          </w:tcPr>
          <w:p>
            <w:pPr>
              <w:pStyle w:val="92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548" w:type="dxa"/>
            <w:vAlign w:val="center"/>
            <w:textDirection w:val="lrTb"/>
            <w:noWrap w:val="false"/>
          </w:tcPr>
          <w:p>
            <w:pPr>
              <w:pStyle w:val="92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380" w:type="dxa"/>
            <w:vAlign w:val="center"/>
            <w:textDirection w:val="lrTb"/>
            <w:noWrap w:val="false"/>
          </w:tcPr>
          <w:p>
            <w:pPr>
              <w:pStyle w:val="92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848" w:type="dxa"/>
            <w:vAlign w:val="top"/>
            <w:textDirection w:val="lrTb"/>
            <w:noWrap w:val="false"/>
          </w:tcPr>
          <w:p>
            <w:pPr>
              <w:pStyle w:val="92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152" w:type="dxa"/>
            <w:vAlign w:val="center"/>
            <w:textDirection w:val="lrTb"/>
            <w:noWrap w:val="false"/>
          </w:tcPr>
          <w:p>
            <w:pPr>
              <w:pStyle w:val="92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r>
      <w:tr>
        <w:trPr>
          <w:jc w:val="center"/>
          <w:trHeight w:val="567"/>
        </w:trPr>
        <w:tc>
          <w:tcPr>
            <w:tcW w:w="723" w:type="dxa"/>
            <w:vAlign w:val="center"/>
            <w:textDirection w:val="lrTb"/>
            <w:noWrap w:val="false"/>
          </w:tcPr>
          <w:p>
            <w:pPr>
              <w:pStyle w:val="92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t xml:space="preserve">5</w:t>
            </w:r>
            <w:r/>
          </w:p>
        </w:tc>
        <w:tc>
          <w:tcPr>
            <w:tcW w:w="3167" w:type="dxa"/>
            <w:vAlign w:val="center"/>
            <w:textDirection w:val="lrTb"/>
            <w:noWrap w:val="false"/>
          </w:tcPr>
          <w:p>
            <w:pPr>
              <w:pStyle w:val="92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548" w:type="dxa"/>
            <w:vAlign w:val="center"/>
            <w:textDirection w:val="lrTb"/>
            <w:noWrap w:val="false"/>
          </w:tcPr>
          <w:p>
            <w:pPr>
              <w:pStyle w:val="92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380" w:type="dxa"/>
            <w:vAlign w:val="center"/>
            <w:textDirection w:val="lrTb"/>
            <w:noWrap w:val="false"/>
          </w:tcPr>
          <w:p>
            <w:pPr>
              <w:pStyle w:val="92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848" w:type="dxa"/>
            <w:vAlign w:val="top"/>
            <w:textDirection w:val="lrTb"/>
            <w:noWrap w:val="false"/>
          </w:tcPr>
          <w:p>
            <w:pPr>
              <w:pStyle w:val="92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152" w:type="dxa"/>
            <w:vAlign w:val="center"/>
            <w:textDirection w:val="lrTb"/>
            <w:noWrap w:val="false"/>
          </w:tcPr>
          <w:p>
            <w:pPr>
              <w:pStyle w:val="92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r>
      <w:tr>
        <w:trPr>
          <w:jc w:val="center"/>
          <w:trHeight w:val="567"/>
        </w:trPr>
        <w:tc>
          <w:tcPr>
            <w:tcW w:w="723" w:type="dxa"/>
            <w:vAlign w:val="center"/>
            <w:textDirection w:val="lrTb"/>
            <w:noWrap w:val="false"/>
          </w:tcPr>
          <w:p>
            <w:pPr>
              <w:pStyle w:val="926"/>
              <w:jc w:val="center"/>
              <w:spacing w:line="500" w:lineRule="exact"/>
              <w:rPr>
                <w:rFonts w:ascii="Times New Roman" w:hAnsi="Times New Roman" w:eastAsia="宋体"/>
                <w:color w:val="auto"/>
                <w:sz w:val="24"/>
                <w:highlight w:val="none"/>
              </w:rPr>
            </w:pPr>
            <w:r>
              <w:rPr>
                <w:rFonts w:hint="eastAsia" w:ascii="宋体" w:hAnsi="宋体" w:eastAsia="宋体" w:cs="宋体"/>
                <w:color w:val="auto"/>
                <w:sz w:val="24"/>
                <w:highlight w:val="none"/>
              </w:rPr>
              <w:t xml:space="preserve">……</w:t>
            </w:r>
            <w:r/>
          </w:p>
        </w:tc>
        <w:tc>
          <w:tcPr>
            <w:tcBorders>
              <w:bottom w:val="single" w:color="auto" w:sz="4" w:space="0"/>
            </w:tcBorders>
            <w:tcW w:w="3167" w:type="dxa"/>
            <w:vAlign w:val="center"/>
            <w:textDirection w:val="lrTb"/>
            <w:noWrap w:val="false"/>
          </w:tcPr>
          <w:p>
            <w:pPr>
              <w:pStyle w:val="92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Borders>
              <w:bottom w:val="single" w:color="auto" w:sz="4" w:space="0"/>
            </w:tcBorders>
            <w:tcW w:w="1548" w:type="dxa"/>
            <w:vAlign w:val="center"/>
            <w:textDirection w:val="lrTb"/>
            <w:noWrap w:val="false"/>
          </w:tcPr>
          <w:p>
            <w:pPr>
              <w:pStyle w:val="92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Borders>
              <w:bottom w:val="single" w:color="auto" w:sz="4" w:space="0"/>
            </w:tcBorders>
            <w:tcW w:w="1380" w:type="dxa"/>
            <w:vAlign w:val="center"/>
            <w:textDirection w:val="lrTb"/>
            <w:noWrap w:val="false"/>
          </w:tcPr>
          <w:p>
            <w:pPr>
              <w:pStyle w:val="92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Borders>
              <w:bottom w:val="single" w:color="auto" w:sz="4" w:space="0"/>
            </w:tcBorders>
            <w:tcW w:w="1848" w:type="dxa"/>
            <w:vAlign w:val="top"/>
            <w:textDirection w:val="lrTb"/>
            <w:noWrap w:val="false"/>
          </w:tcPr>
          <w:p>
            <w:pPr>
              <w:pStyle w:val="92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Borders>
              <w:bottom w:val="single" w:color="auto" w:sz="4" w:space="0"/>
            </w:tcBorders>
            <w:tcW w:w="1152" w:type="dxa"/>
            <w:vAlign w:val="center"/>
            <w:textDirection w:val="lrTb"/>
            <w:noWrap w:val="false"/>
          </w:tcPr>
          <w:p>
            <w:pPr>
              <w:pStyle w:val="92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r>
    </w:tbl>
    <w:p>
      <w:pP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注：1、上述业绩为投标人</w:t>
      </w:r>
      <w:r>
        <w:rPr>
          <w:rFonts w:hint="eastAsia" w:ascii="Times New Roman" w:hAnsi="Times New Roman"/>
          <w:color w:val="auto"/>
          <w:sz w:val="24"/>
          <w:szCs w:val="24"/>
          <w:highlight w:val="none"/>
        </w:rPr>
        <w:t xml:space="preserve">自</w:t>
      </w:r>
      <w:r>
        <w:rPr>
          <w:rFonts w:ascii="Times New Roman" w:hAnsi="Times New Roman"/>
          <w:color w:val="auto"/>
          <w:sz w:val="24"/>
          <w:szCs w:val="24"/>
          <w:highlight w:val="none"/>
        </w:rPr>
        <w:t xml:space="preserve">20</w:t>
      </w:r>
      <w:r>
        <w:rPr>
          <w:rFonts w:hint="eastAsia" w:ascii="Times New Roman" w:hAnsi="Times New Roman"/>
          <w:color w:val="auto"/>
          <w:sz w:val="24"/>
          <w:szCs w:val="24"/>
          <w:highlight w:val="none"/>
          <w:lang w:val="en-US" w:eastAsia="zh-CN"/>
        </w:rPr>
        <w:t xml:space="preserve">19</w:t>
      </w:r>
      <w:r>
        <w:rPr>
          <w:rFonts w:ascii="Times New Roman" w:hAnsi="Times New Roman"/>
          <w:color w:val="auto"/>
          <w:sz w:val="24"/>
          <w:szCs w:val="24"/>
          <w:highlight w:val="none"/>
        </w:rPr>
        <w:t xml:space="preserve">年1月1日</w:t>
      </w:r>
      <w:r>
        <w:rPr>
          <w:rFonts w:hint="eastAsia" w:ascii="Times New Roman" w:hAnsi="Times New Roman"/>
          <w:color w:val="auto"/>
          <w:sz w:val="24"/>
          <w:szCs w:val="24"/>
          <w:highlight w:val="none"/>
          <w:lang w:val="en-US" w:eastAsia="zh-CN"/>
        </w:rPr>
        <w:t xml:space="preserve">至今</w:t>
      </w:r>
      <w:r>
        <w:rPr>
          <w:rFonts w:hint="eastAsia" w:ascii="Times New Roman" w:hAnsi="Times New Roman" w:eastAsia="宋体"/>
          <w:b w:val="0"/>
          <w:bCs w:val="0"/>
          <w:color w:val="auto"/>
          <w:sz w:val="24"/>
          <w:szCs w:val="24"/>
          <w:highlight w:val="none"/>
        </w:rPr>
        <w:t xml:space="preserve">（以合同签订日期为准）实施的</w:t>
      </w:r>
      <w:r>
        <w:rPr>
          <w:rFonts w:hint="eastAsia" w:ascii="Times New Roman" w:hAnsi="Times New Roman"/>
          <w:b/>
          <w:bCs/>
          <w:color w:val="auto"/>
          <w:sz w:val="24"/>
          <w:szCs w:val="24"/>
          <w:highlight w:val="none"/>
          <w:lang w:val="en-US" w:eastAsia="zh-CN"/>
        </w:rPr>
        <w:t xml:space="preserve">法庭或办公楼智能化项目</w:t>
      </w:r>
      <w:r>
        <w:rPr>
          <w:rFonts w:hint="eastAsia" w:ascii="Times New Roman" w:hAnsi="Times New Roman" w:eastAsia="宋体"/>
          <w:b w:val="0"/>
          <w:bCs w:val="0"/>
          <w:color w:val="auto"/>
          <w:sz w:val="24"/>
          <w:szCs w:val="24"/>
          <w:highlight w:val="none"/>
        </w:rPr>
        <w:t xml:space="preserve">业绩</w:t>
      </w:r>
      <w:r>
        <w:rPr>
          <w:rFonts w:ascii="Times New Roman" w:hAnsi="Times New Roman"/>
          <w:color w:val="auto"/>
          <w:sz w:val="24"/>
          <w:szCs w:val="24"/>
          <w:highlight w:val="none"/>
          <w:lang w:val="zh-CN"/>
        </w:rPr>
        <w:t xml:space="preserve">情况</w:t>
      </w:r>
      <w:r>
        <w:rPr>
          <w:rFonts w:ascii="Times New Roman" w:hAnsi="Times New Roman"/>
          <w:color w:val="auto"/>
          <w:sz w:val="24"/>
          <w:szCs w:val="24"/>
          <w:highlight w:val="none"/>
        </w:rPr>
        <w:t xml:space="preserve">。</w:t>
      </w:r>
      <w:r/>
    </w:p>
    <w:p>
      <w:pPr>
        <w:ind w:firstLine="480"/>
        <w:jc w:val="left"/>
        <w:spacing w:line="44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t xml:space="preserve">2、请投标人提供上述表格中业绩的</w:t>
      </w:r>
      <w:r>
        <w:rPr>
          <w:rFonts w:ascii="Times New Roman" w:hAnsi="Times New Roman"/>
          <w:b/>
          <w:color w:val="auto"/>
          <w:sz w:val="24"/>
          <w:szCs w:val="24"/>
          <w:highlight w:val="none"/>
        </w:rPr>
        <w:t xml:space="preserve">合同</w:t>
      </w:r>
      <w:r>
        <w:rPr>
          <w:rFonts w:hint="eastAsia" w:ascii="Times New Roman" w:hAnsi="Times New Roman"/>
          <w:b/>
          <w:color w:val="auto"/>
          <w:sz w:val="24"/>
          <w:szCs w:val="24"/>
          <w:highlight w:val="none"/>
        </w:rPr>
        <w:t xml:space="preserve">证明材料扫描件</w:t>
      </w:r>
      <w:r>
        <w:rPr>
          <w:rFonts w:ascii="Times New Roman" w:hAnsi="Times New Roman"/>
          <w:b/>
          <w:color w:val="auto"/>
          <w:sz w:val="24"/>
          <w:szCs w:val="24"/>
          <w:highlight w:val="none"/>
        </w:rPr>
        <w:t xml:space="preserve">（</w:t>
      </w:r>
      <w:r>
        <w:rPr>
          <w:rFonts w:hint="eastAsia" w:ascii="Times New Roman" w:hAnsi="Times New Roman"/>
          <w:b/>
          <w:color w:val="auto"/>
          <w:sz w:val="24"/>
          <w:szCs w:val="24"/>
          <w:highlight w:val="none"/>
        </w:rPr>
        <w:t xml:space="preserve">至少包含</w:t>
      </w:r>
      <w:r>
        <w:rPr>
          <w:rFonts w:ascii="Times New Roman" w:hAnsi="Times New Roman"/>
          <w:b/>
          <w:color w:val="auto"/>
          <w:sz w:val="24"/>
          <w:szCs w:val="24"/>
          <w:highlight w:val="none"/>
        </w:rPr>
        <w:t xml:space="preserve">合同首页、</w:t>
      </w:r>
      <w:r>
        <w:rPr>
          <w:rFonts w:hint="eastAsia" w:ascii="Times New Roman" w:hAnsi="Times New Roman"/>
          <w:b/>
          <w:color w:val="auto"/>
          <w:sz w:val="24"/>
          <w:szCs w:val="24"/>
          <w:highlight w:val="none"/>
        </w:rPr>
        <w:t xml:space="preserve">标的</w:t>
      </w:r>
      <w:r>
        <w:rPr>
          <w:rFonts w:ascii="Times New Roman" w:hAnsi="Times New Roman"/>
          <w:b/>
          <w:color w:val="auto"/>
          <w:sz w:val="24"/>
          <w:szCs w:val="24"/>
          <w:highlight w:val="none"/>
        </w:rPr>
        <w:t xml:space="preserve">内容</w:t>
      </w:r>
      <w:r>
        <w:rPr>
          <w:rFonts w:hint="eastAsia" w:ascii="Times New Roman" w:hAnsi="Times New Roman"/>
          <w:b/>
          <w:color w:val="auto"/>
          <w:sz w:val="24"/>
          <w:szCs w:val="24"/>
          <w:highlight w:val="none"/>
        </w:rPr>
        <w:t xml:space="preserve">所在页</w:t>
      </w:r>
      <w:r>
        <w:rPr>
          <w:rFonts w:ascii="Times New Roman" w:hAnsi="Times New Roman"/>
          <w:b/>
          <w:color w:val="auto"/>
          <w:sz w:val="24"/>
          <w:szCs w:val="24"/>
          <w:highlight w:val="none"/>
        </w:rPr>
        <w:t xml:space="preserve">、签字盖章页）</w:t>
      </w:r>
      <w:r>
        <w:rPr>
          <w:rFonts w:ascii="Times New Roman" w:hAnsi="Times New Roman"/>
          <w:b/>
          <w:color w:val="auto"/>
          <w:sz w:val="24"/>
          <w:szCs w:val="24"/>
          <w:highlight w:val="none"/>
        </w:rPr>
        <w:t xml:space="preserve">。</w:t>
      </w:r>
      <w:r/>
    </w:p>
    <w:p>
      <w:pPr>
        <w:ind w:firstLine="480"/>
        <w:spacing w:line="440" w:lineRule="exact"/>
        <w:rPr>
          <w:color w:val="auto"/>
          <w:sz w:val="24"/>
          <w:szCs w:val="24"/>
          <w:highlight w:val="none"/>
        </w:rPr>
      </w:pPr>
      <w:r>
        <w:rPr>
          <w:rFonts w:ascii="Times New Roman" w:hAnsi="Times New Roman"/>
          <w:color w:val="auto"/>
          <w:sz w:val="24"/>
          <w:szCs w:val="24"/>
          <w:highlight w:val="none"/>
        </w:rPr>
        <w:t xml:space="preserve">3、如有需要说明的事项，请在备注中列明</w:t>
      </w:r>
      <w:r>
        <w:rPr>
          <w:color w:val="auto"/>
          <w:sz w:val="24"/>
          <w:szCs w:val="24"/>
          <w:highlight w:val="none"/>
        </w:rPr>
        <w:t xml:space="preserve">。</w:t>
      </w:r>
      <w:r/>
    </w:p>
    <w:p>
      <w:pPr>
        <w:ind w:firstLine="480"/>
        <w:spacing w:line="440" w:lineRule="exac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r>
      <w:r/>
    </w:p>
    <w:p>
      <w:pPr>
        <w:rPr>
          <w:rFonts w:hint="eastAsia" w:ascii="Times New Roman" w:hAnsi="Times New Roman"/>
          <w:b/>
          <w:bCs/>
          <w:color w:val="auto"/>
          <w:sz w:val="28"/>
          <w:szCs w:val="28"/>
          <w:highlight w:val="none"/>
        </w:rPr>
      </w:pPr>
      <w:r>
        <w:rPr>
          <w:rFonts w:hint="eastAsia" w:ascii="Times New Roman" w:hAnsi="Times New Roman"/>
          <w:b/>
          <w:bCs/>
          <w:color w:val="auto"/>
          <w:sz w:val="28"/>
          <w:szCs w:val="28"/>
          <w:highlight w:val="none"/>
        </w:rPr>
        <w:br w:type="page" w:clear="all"/>
      </w:r>
      <w:r/>
    </w:p>
    <w:p>
      <w:pPr>
        <w:jc w:val="center"/>
        <w:spacing w:line="440" w:lineRule="exact"/>
        <w:rPr>
          <w:rFonts w:hint="default" w:ascii="Times New Roman" w:hAnsi="Times New Roman" w:eastAsia="宋体"/>
          <w:b/>
          <w:bCs/>
          <w:color w:val="auto"/>
          <w:sz w:val="28"/>
          <w:szCs w:val="28"/>
          <w:highlight w:val="none"/>
          <w:lang w:val="en-US" w:eastAsia="zh-CN"/>
        </w:rPr>
        <w:outlineLvl w:val="1"/>
      </w:pPr>
      <w:r/>
      <w:bookmarkStart w:id="261" w:name="_Toc19476"/>
      <w:r>
        <w:rPr>
          <w:rFonts w:hint="eastAsia" w:ascii="Times New Roman" w:hAnsi="Times New Roman"/>
          <w:b/>
          <w:bCs/>
          <w:color w:val="auto"/>
          <w:sz w:val="28"/>
          <w:szCs w:val="28"/>
          <w:highlight w:val="none"/>
        </w:rPr>
        <w:t xml:space="preserve">附件</w:t>
      </w:r>
      <w:r>
        <w:rPr>
          <w:rFonts w:hint="eastAsia" w:ascii="Times New Roman" w:hAnsi="Times New Roman"/>
          <w:b/>
          <w:bCs/>
          <w:color w:val="auto"/>
          <w:sz w:val="28"/>
          <w:szCs w:val="28"/>
          <w:highlight w:val="none"/>
          <w:lang w:val="en-US" w:eastAsia="zh-CN"/>
        </w:rPr>
        <w:t xml:space="preserve">14</w:t>
      </w:r>
      <w:r>
        <w:rPr>
          <w:rFonts w:ascii="Times New Roman" w:hAnsi="Times New Roman"/>
          <w:b/>
          <w:bCs/>
          <w:color w:val="auto"/>
          <w:sz w:val="28"/>
          <w:szCs w:val="28"/>
          <w:highlight w:val="none"/>
        </w:rPr>
        <w:t xml:space="preserve"> </w:t>
      </w:r>
      <w:r>
        <w:rPr>
          <w:rFonts w:hint="eastAsia" w:ascii="Times New Roman" w:hAnsi="Times New Roman"/>
          <w:b/>
          <w:bCs/>
          <w:color w:val="auto"/>
          <w:sz w:val="28"/>
          <w:szCs w:val="28"/>
          <w:highlight w:val="none"/>
          <w:lang w:val="en-US" w:eastAsia="zh-CN"/>
        </w:rPr>
        <w:t xml:space="preserve">投标人情况说明</w:t>
      </w:r>
      <w:bookmarkEnd w:id="261"/>
      <w:r/>
      <w:r/>
    </w:p>
    <w:p>
      <w:pPr>
        <w:spacing w:line="440" w:lineRule="exact"/>
        <w:rPr>
          <w:color w:val="auto"/>
          <w:sz w:val="24"/>
          <w:highlight w:val="none"/>
        </w:rPr>
      </w:pPr>
      <w:r>
        <w:rPr>
          <w:color w:val="auto"/>
          <w:sz w:val="24"/>
          <w:highlight w:val="none"/>
        </w:rPr>
        <w:t xml:space="preserve">主要内容应包括但不限于以下方面：</w:t>
      </w:r>
      <w:r/>
    </w:p>
    <w:p>
      <w:pPr>
        <w:ind w:firstLine="480"/>
        <w:spacing w:line="440" w:lineRule="exact"/>
        <w:rPr>
          <w:rFonts w:hint="eastAsia" w:ascii="Times New Roman" w:hAnsi="Times New Roman"/>
          <w:color w:val="auto"/>
          <w:sz w:val="24"/>
          <w:highlight w:val="none"/>
          <w:lang w:val="en-US" w:eastAsia="zh-CN"/>
        </w:rPr>
      </w:pPr>
      <w:r>
        <w:rPr>
          <w:rFonts w:hint="eastAsia" w:ascii="Times New Roman" w:hAnsi="Times New Roman"/>
          <w:color w:val="auto"/>
          <w:sz w:val="24"/>
          <w:highlight w:val="none"/>
          <w:lang w:val="en-US" w:eastAsia="zh-CN"/>
        </w:rPr>
        <w:t xml:space="preserve">1</w:t>
      </w:r>
      <w:r>
        <w:rPr>
          <w:rFonts w:hint="eastAsia" w:ascii="Times New Roman" w:hAnsi="Times New Roman"/>
          <w:color w:val="auto"/>
          <w:sz w:val="24"/>
          <w:highlight w:val="none"/>
          <w:lang w:val="zh-CN"/>
        </w:rPr>
        <w:t xml:space="preserve">、</w:t>
      </w:r>
      <w:r>
        <w:rPr>
          <w:rFonts w:hint="eastAsia" w:ascii="Times New Roman" w:hAnsi="Times New Roman"/>
          <w:color w:val="auto"/>
          <w:sz w:val="24"/>
          <w:highlight w:val="none"/>
          <w:lang w:val="en-US" w:eastAsia="zh-CN"/>
        </w:rPr>
        <w:t xml:space="preserve">投标设备具有国家确定的认证机构出具的处于有效期之内的环境标志产品认证证书</w:t>
      </w:r>
      <w:r>
        <w:rPr>
          <w:rFonts w:hint="eastAsia" w:ascii="Times New Roman" w:hAnsi="Times New Roman"/>
          <w:color w:val="auto"/>
          <w:sz w:val="24"/>
          <w:highlight w:val="none"/>
          <w:lang w:val="en-US" w:eastAsia="zh-CN"/>
        </w:rPr>
        <w:t xml:space="preserve">（如果有的话）。</w:t>
      </w:r>
      <w:r/>
    </w:p>
    <w:p>
      <w:pPr>
        <w:ind w:firstLine="480"/>
        <w:spacing w:line="440" w:lineRule="exact"/>
        <w:rPr>
          <w:rFonts w:hint="eastAsia"/>
          <w:color w:val="auto"/>
          <w:highlight w:val="none"/>
        </w:rPr>
      </w:pPr>
      <w:r>
        <w:rPr>
          <w:rFonts w:hint="eastAsia" w:ascii="Times New Roman" w:hAnsi="Times New Roman"/>
          <w:color w:val="auto"/>
          <w:sz w:val="24"/>
          <w:highlight w:val="none"/>
          <w:lang w:val="en-US" w:eastAsia="zh-CN"/>
        </w:rPr>
        <w:t xml:space="preserve">2</w:t>
      </w:r>
      <w:r>
        <w:rPr>
          <w:rFonts w:ascii="Times New Roman" w:hAnsi="Times New Roman"/>
          <w:color w:val="auto"/>
          <w:sz w:val="24"/>
          <w:highlight w:val="none"/>
          <w:lang w:val="zh-CN"/>
        </w:rPr>
        <w:t xml:space="preserve">、</w:t>
      </w:r>
      <w:r>
        <w:rPr>
          <w:rFonts w:hint="eastAsia" w:ascii="Times New Roman" w:hAnsi="Times New Roman"/>
          <w:color w:val="auto"/>
          <w:sz w:val="24"/>
          <w:highlight w:val="none"/>
          <w:lang w:val="en-US" w:eastAsia="zh-CN"/>
        </w:rPr>
        <w:t xml:space="preserve">投标人</w:t>
      </w:r>
      <w:r>
        <w:rPr>
          <w:rFonts w:hint="eastAsia" w:ascii="Times New Roman" w:hAnsi="Times New Roman"/>
          <w:color w:val="auto"/>
          <w:sz w:val="24"/>
          <w:highlight w:val="none"/>
          <w:lang w:val="zh-CN"/>
        </w:rPr>
        <w:t xml:space="preserve">认为需要提供的其他证明文件。</w:t>
      </w:r>
      <w:r/>
    </w:p>
    <w:p>
      <w:pPr>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br w:type="page" w:clear="all"/>
      </w:r>
      <w:r/>
    </w:p>
    <w:p>
      <w:pPr>
        <w:jc w:val="center"/>
        <w:spacing w:line="440" w:lineRule="exact"/>
        <w:rPr>
          <w:rFonts w:ascii="Times New Roman" w:hAnsi="Times New Roman"/>
          <w:b/>
          <w:bCs/>
          <w:color w:val="auto"/>
          <w:sz w:val="28"/>
          <w:szCs w:val="28"/>
          <w:highlight w:val="none"/>
        </w:rPr>
        <w:outlineLvl w:val="1"/>
      </w:pPr>
      <w:r/>
      <w:bookmarkStart w:id="262" w:name="_Toc25833"/>
      <w:r>
        <w:rPr>
          <w:rFonts w:hint="eastAsia" w:ascii="Times New Roman" w:hAnsi="Times New Roman"/>
          <w:b/>
          <w:bCs/>
          <w:color w:val="auto"/>
          <w:sz w:val="28"/>
          <w:szCs w:val="28"/>
          <w:highlight w:val="none"/>
        </w:rPr>
        <w:t xml:space="preserve">附件</w:t>
      </w:r>
      <w:r>
        <w:rPr>
          <w:rFonts w:hint="eastAsia" w:ascii="Times New Roman" w:hAnsi="Times New Roman"/>
          <w:b/>
          <w:bCs/>
          <w:color w:val="auto"/>
          <w:sz w:val="28"/>
          <w:szCs w:val="28"/>
          <w:highlight w:val="none"/>
          <w:lang w:val="en-US" w:eastAsia="zh-CN"/>
        </w:rPr>
        <w:t xml:space="preserve">15</w:t>
      </w:r>
      <w:r>
        <w:rPr>
          <w:rFonts w:hint="eastAsia" w:ascii="Times New Roman" w:hAnsi="Times New Roman"/>
          <w:b/>
          <w:bCs/>
          <w:color w:val="auto"/>
          <w:sz w:val="28"/>
          <w:szCs w:val="28"/>
          <w:highlight w:val="none"/>
        </w:rPr>
        <w:t xml:space="preserve"> 中小企业声明函</w:t>
      </w:r>
      <w:bookmarkEnd w:id="262"/>
      <w:r/>
      <w:r/>
    </w:p>
    <w:p>
      <w:pPr>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bCs w:val="0"/>
          <w:color w:val="auto"/>
          <w:sz w:val="24"/>
          <w:szCs w:val="24"/>
          <w:highlight w:val="none"/>
          <w:u w:val="single"/>
          <w:lang w:eastAsia="zh-CN"/>
        </w:rPr>
        <w:t xml:space="preserve">苏州新天平工程咨询有限公司</w:t>
      </w:r>
      <w:r>
        <w:rPr>
          <w:rFonts w:ascii="Times New Roman" w:hAnsi="Times New Roman" w:cs="宋体"/>
          <w:bCs w:val="0"/>
          <w:color w:val="auto"/>
          <w:sz w:val="24"/>
          <w:szCs w:val="24"/>
          <w:highlight w:val="none"/>
          <w:lang w:val="zh-CN"/>
        </w:rPr>
        <w:t xml:space="preserve">：</w:t>
      </w:r>
      <w:r/>
    </w:p>
    <w:p>
      <w:pPr>
        <w:ind w:firstLine="480"/>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Cs w:val="0"/>
          <w:color w:val="auto"/>
          <w:sz w:val="24"/>
          <w:szCs w:val="24"/>
          <w:highlight w:val="none"/>
          <w:lang w:val="zh-CN"/>
        </w:rPr>
        <w:t xml:space="preserve">本公司郑重声明，根据《政府采购促进中小企业发展管理办法》（财库﹝</w:t>
      </w:r>
      <w:r>
        <w:rPr>
          <w:rFonts w:ascii="Times New Roman" w:hAnsi="Times New Roman" w:cs="宋体"/>
          <w:bCs w:val="0"/>
          <w:color w:val="auto"/>
          <w:sz w:val="24"/>
          <w:szCs w:val="24"/>
          <w:highlight w:val="none"/>
          <w:lang w:val="zh-CN"/>
        </w:rPr>
        <w:t xml:space="preserve">2020﹞46 号）的规定，本公司参加</w:t>
      </w:r>
      <w:r>
        <w:rPr>
          <w:rFonts w:hint="eastAsia" w:ascii="Times New Roman" w:hAnsi="Times New Roman" w:cs="Segoe UI Symbol"/>
          <w:b/>
          <w:color w:val="auto"/>
          <w:sz w:val="24"/>
          <w:szCs w:val="24"/>
          <w:highlight w:val="none"/>
          <w:u w:val="single"/>
          <w:lang w:eastAsia="zh-CN"/>
        </w:rPr>
        <w:t xml:space="preserve">常熟市人民法院（常熟市恒翔建设有限公司集中建设）</w:t>
      </w:r>
      <w:r>
        <w:rPr>
          <w:rFonts w:ascii="Times New Roman" w:hAnsi="Times New Roman" w:cs="宋体"/>
          <w:color w:val="auto"/>
          <w:sz w:val="24"/>
          <w:szCs w:val="24"/>
          <w:highlight w:val="none"/>
          <w:lang w:val="zh-CN"/>
        </w:rPr>
        <w:t xml:space="preserve">的</w:t>
      </w:r>
      <w:r>
        <w:rPr>
          <w:rFonts w:hint="eastAsia" w:ascii="Times New Roman" w:hAnsi="Times New Roman" w:cs="宋体"/>
          <w:b/>
          <w:bCs/>
          <w:color w:val="auto"/>
          <w:sz w:val="24"/>
          <w:szCs w:val="24"/>
          <w:highlight w:val="none"/>
          <w:u w:val="single"/>
          <w:lang w:val="zh-CN" w:eastAsia="zh-CN"/>
        </w:rPr>
        <w:t xml:space="preserve">常熟市人民法院两庭建设工程信息化设备</w:t>
      </w:r>
      <w:r>
        <w:rPr>
          <w:rFonts w:ascii="Times New Roman" w:hAnsi="Times New Roman" w:cs="宋体"/>
          <w:bCs w:val="0"/>
          <w:color w:val="auto"/>
          <w:sz w:val="24"/>
          <w:szCs w:val="24"/>
          <w:highlight w:val="none"/>
          <w:lang w:val="zh-CN"/>
        </w:rPr>
        <w:t xml:space="preserve">采购活动，</w:t>
      </w:r>
      <w:r>
        <w:rPr>
          <w:rFonts w:hint="eastAsia" w:ascii="Times New Roman" w:hAnsi="Times New Roman" w:cs="宋体"/>
          <w:bCs w:val="0"/>
          <w:color w:val="auto"/>
          <w:sz w:val="24"/>
          <w:szCs w:val="24"/>
          <w:highlight w:val="none"/>
          <w:lang w:val="zh-CN"/>
        </w:rPr>
        <w:t xml:space="preserve">提供的主要货物由符合政策要求的中小企业制造。企业的具体情况如下：</w:t>
      </w:r>
      <w:r/>
    </w:p>
    <w:p>
      <w:pPr>
        <w:numPr>
          <w:ilvl w:val="0"/>
          <w:numId w:val="7"/>
        </w:numPr>
        <w:ind w:firstLine="480"/>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val="0"/>
          <w:bCs/>
          <w:color w:val="auto"/>
          <w:sz w:val="24"/>
          <w:szCs w:val="24"/>
          <w:highlight w:val="none"/>
          <w:u w:val="single"/>
          <w:lang w:val="en-US" w:eastAsia="zh-CN"/>
        </w:rPr>
        <w:t xml:space="preserve">  </w:t>
      </w:r>
      <w:r>
        <w:rPr>
          <w:rFonts w:hint="eastAsia" w:ascii="Times New Roman" w:hAnsi="Times New Roman" w:cs="宋体"/>
          <w:b/>
          <w:bCs w:val="0"/>
          <w:color w:val="auto"/>
          <w:sz w:val="24"/>
          <w:szCs w:val="24"/>
          <w:highlight w:val="none"/>
          <w:u w:val="single"/>
          <w:lang w:val="en-US" w:eastAsia="zh-CN"/>
        </w:rPr>
        <w:t xml:space="preserve">庭审发言话筒</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0"/>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val="0"/>
          <w:bCs/>
          <w:color w:val="auto"/>
          <w:sz w:val="24"/>
          <w:szCs w:val="24"/>
          <w:highlight w:val="none"/>
          <w:u w:val="single"/>
          <w:lang w:val="en-US" w:eastAsia="zh-CN"/>
        </w:rPr>
        <w:t xml:space="preserve"> </w:t>
      </w:r>
      <w:r>
        <w:rPr>
          <w:rFonts w:hint="eastAsia" w:ascii="Times New Roman" w:hAnsi="Times New Roman" w:cs="宋体"/>
          <w:b/>
          <w:bCs w:val="0"/>
          <w:color w:val="auto"/>
          <w:sz w:val="24"/>
          <w:szCs w:val="24"/>
          <w:highlight w:val="none"/>
          <w:u w:val="single"/>
          <w:lang w:val="en-US" w:eastAsia="zh-CN"/>
        </w:rPr>
        <w:t xml:space="preserve"> 庭审调音台</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0"/>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val="0"/>
          <w:bCs/>
          <w:color w:val="auto"/>
          <w:sz w:val="24"/>
          <w:szCs w:val="24"/>
          <w:highlight w:val="none"/>
          <w:u w:val="single"/>
          <w:lang w:val="en-US" w:eastAsia="zh-CN"/>
        </w:rPr>
        <w:t xml:space="preserve">  </w:t>
      </w:r>
      <w:r>
        <w:rPr>
          <w:rFonts w:hint="eastAsia" w:ascii="Times New Roman" w:hAnsi="Times New Roman" w:cs="宋体"/>
          <w:b/>
          <w:bCs w:val="0"/>
          <w:color w:val="auto"/>
          <w:sz w:val="24"/>
          <w:szCs w:val="24"/>
          <w:highlight w:val="none"/>
          <w:u w:val="single"/>
          <w:lang w:val="en-US" w:eastAsia="zh-CN"/>
        </w:rPr>
        <w:t xml:space="preserve">音箱</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0"/>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val="0"/>
          <w:bCs/>
          <w:color w:val="auto"/>
          <w:sz w:val="24"/>
          <w:szCs w:val="24"/>
          <w:highlight w:val="none"/>
          <w:u w:val="single"/>
          <w:lang w:val="en-US" w:eastAsia="zh-CN"/>
        </w:rPr>
        <w:t xml:space="preserve"> </w:t>
      </w:r>
      <w:r>
        <w:rPr>
          <w:rFonts w:hint="eastAsia" w:ascii="Times New Roman" w:hAnsi="Times New Roman" w:cs="宋体"/>
          <w:b/>
          <w:bCs w:val="0"/>
          <w:color w:val="auto"/>
          <w:sz w:val="24"/>
          <w:szCs w:val="24"/>
          <w:highlight w:val="none"/>
          <w:u w:val="single"/>
          <w:lang w:val="en-US" w:eastAsia="zh-CN"/>
        </w:rPr>
        <w:t xml:space="preserve">功放</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0"/>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val="0"/>
          <w:bCs/>
          <w:color w:val="auto"/>
          <w:sz w:val="24"/>
          <w:szCs w:val="24"/>
          <w:highlight w:val="none"/>
          <w:u w:val="single"/>
          <w:lang w:val="en-US" w:eastAsia="zh-CN"/>
        </w:rPr>
        <w:t xml:space="preserve">  </w:t>
      </w:r>
      <w:r>
        <w:rPr>
          <w:rFonts w:hint="eastAsia" w:ascii="Times New Roman" w:hAnsi="Times New Roman" w:eastAsia="宋体" w:cs="宋体"/>
          <w:b/>
          <w:bCs/>
          <w:i w:val="0"/>
          <w:iCs w:val="0"/>
          <w:color w:val="auto"/>
          <w:sz w:val="24"/>
          <w:szCs w:val="22"/>
          <w:highlight w:val="none"/>
          <w:u w:val="single"/>
          <w:lang w:val="en-US" w:eastAsia="zh-CN" w:bidi="ar"/>
        </w:rPr>
        <w:t xml:space="preserve">电源时序器</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0"/>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val="0"/>
          <w:bCs/>
          <w:color w:val="auto"/>
          <w:sz w:val="24"/>
          <w:szCs w:val="24"/>
          <w:highlight w:val="none"/>
          <w:u w:val="single"/>
          <w:lang w:val="en-US" w:eastAsia="zh-CN"/>
        </w:rPr>
        <w:t xml:space="preserve"> </w:t>
      </w:r>
      <w:r>
        <w:rPr>
          <w:rFonts w:hint="eastAsia" w:ascii="Times New Roman" w:hAnsi="Times New Roman" w:cs="宋体"/>
          <w:b/>
          <w:bCs w:val="0"/>
          <w:color w:val="auto"/>
          <w:sz w:val="24"/>
          <w:szCs w:val="24"/>
          <w:highlight w:val="none"/>
          <w:u w:val="single"/>
          <w:lang w:val="en-US" w:eastAsia="zh-CN"/>
        </w:rPr>
        <w:t xml:space="preserve"> 多媒体插座</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0"/>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val="0"/>
          <w:bCs/>
          <w:color w:val="auto"/>
          <w:sz w:val="24"/>
          <w:szCs w:val="24"/>
          <w:highlight w:val="none"/>
          <w:u w:val="single"/>
          <w:lang w:val="en-US" w:eastAsia="zh-CN"/>
        </w:rPr>
        <w:t xml:space="preserve"> </w:t>
      </w:r>
      <w:r>
        <w:rPr>
          <w:rFonts w:hint="eastAsia" w:ascii="Times New Roman" w:hAnsi="Times New Roman" w:cs="宋体"/>
          <w:b/>
          <w:bCs w:val="0"/>
          <w:color w:val="auto"/>
          <w:sz w:val="24"/>
          <w:szCs w:val="24"/>
          <w:highlight w:val="none"/>
          <w:u w:val="single"/>
          <w:lang w:val="en-US" w:eastAsia="zh-CN"/>
        </w:rPr>
        <w:t xml:space="preserve"> 综合标准机柜</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0"/>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val="0"/>
          <w:bCs/>
          <w:color w:val="auto"/>
          <w:sz w:val="24"/>
          <w:szCs w:val="24"/>
          <w:highlight w:val="none"/>
          <w:u w:val="single"/>
          <w:lang w:val="en-US" w:eastAsia="zh-CN"/>
        </w:rPr>
        <w:t xml:space="preserve"> </w:t>
      </w:r>
      <w:r>
        <w:rPr>
          <w:rFonts w:hint="eastAsia" w:ascii="Times New Roman" w:hAnsi="Times New Roman" w:cs="宋体"/>
          <w:b/>
          <w:bCs w:val="0"/>
          <w:color w:val="auto"/>
          <w:sz w:val="24"/>
          <w:szCs w:val="24"/>
          <w:highlight w:val="none"/>
          <w:u w:val="single"/>
          <w:lang w:val="en-US" w:eastAsia="zh-CN"/>
        </w:rPr>
        <w:t xml:space="preserve">庭审摄像机</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0"/>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val="0"/>
          <w:bCs/>
          <w:color w:val="auto"/>
          <w:sz w:val="24"/>
          <w:szCs w:val="24"/>
          <w:highlight w:val="none"/>
          <w:u w:val="single"/>
          <w:lang w:val="en-US" w:eastAsia="zh-CN"/>
        </w:rPr>
        <w:t xml:space="preserve"> </w:t>
      </w:r>
      <w:r>
        <w:rPr>
          <w:rFonts w:hint="eastAsia" w:ascii="Times New Roman" w:hAnsi="Times New Roman" w:cs="宋体"/>
          <w:b/>
          <w:bCs w:val="0"/>
          <w:color w:val="auto"/>
          <w:sz w:val="24"/>
          <w:szCs w:val="24"/>
          <w:highlight w:val="none"/>
          <w:u w:val="single"/>
          <w:lang w:val="en-US" w:eastAsia="zh-CN"/>
        </w:rPr>
        <w:t xml:space="preserve">12路庭审音频处理器</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0"/>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val="0"/>
          <w:bCs/>
          <w:color w:val="auto"/>
          <w:sz w:val="24"/>
          <w:szCs w:val="24"/>
          <w:highlight w:val="none"/>
          <w:u w:val="single"/>
          <w:lang w:val="en-US" w:eastAsia="zh-CN"/>
        </w:rPr>
        <w:t xml:space="preserve"> </w:t>
      </w:r>
      <w:r>
        <w:rPr>
          <w:rFonts w:hint="eastAsia" w:ascii="Times New Roman" w:hAnsi="Times New Roman" w:cs="宋体"/>
          <w:b/>
          <w:bCs w:val="0"/>
          <w:color w:val="auto"/>
          <w:sz w:val="24"/>
          <w:szCs w:val="24"/>
          <w:highlight w:val="none"/>
          <w:u w:val="single"/>
          <w:lang w:val="en-US" w:eastAsia="zh-CN"/>
        </w:rPr>
        <w:t xml:space="preserve"> 24口接入交换机</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0"/>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val="0"/>
          <w:bCs/>
          <w:color w:val="auto"/>
          <w:sz w:val="24"/>
          <w:szCs w:val="24"/>
          <w:highlight w:val="none"/>
          <w:u w:val="single"/>
          <w:lang w:val="en-US" w:eastAsia="zh-CN"/>
        </w:rPr>
        <w:t xml:space="preserve">  </w:t>
      </w:r>
      <w:r>
        <w:rPr>
          <w:rFonts w:hint="eastAsia" w:ascii="Times New Roman" w:hAnsi="Times New Roman" w:cs="宋体"/>
          <w:b/>
          <w:bCs w:val="0"/>
          <w:color w:val="auto"/>
          <w:sz w:val="24"/>
          <w:szCs w:val="24"/>
          <w:highlight w:val="none"/>
          <w:u w:val="single"/>
          <w:lang w:val="en-US" w:eastAsia="zh-CN"/>
        </w:rPr>
        <w:t xml:space="preserve">质证终端</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法庭一键报警系统</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2位网络面板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0"/>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val="0"/>
          <w:bCs/>
          <w:color w:val="auto"/>
          <w:sz w:val="24"/>
          <w:szCs w:val="24"/>
          <w:highlight w:val="none"/>
          <w:u w:val="single"/>
          <w:lang w:val="en-US" w:eastAsia="zh-CN"/>
        </w:rPr>
        <w:t xml:space="preserve"> </w:t>
      </w:r>
      <w:r>
        <w:rPr>
          <w:rFonts w:hint="eastAsia" w:ascii="Times New Roman" w:hAnsi="Times New Roman" w:cs="宋体"/>
          <w:b/>
          <w:bCs w:val="0"/>
          <w:color w:val="auto"/>
          <w:sz w:val="24"/>
          <w:szCs w:val="24"/>
          <w:highlight w:val="none"/>
          <w:u w:val="single"/>
          <w:lang w:val="en-US" w:eastAsia="zh-CN"/>
        </w:rPr>
        <w:t xml:space="preserve">网络配线架24口</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理线架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0"/>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val="0"/>
          <w:bCs/>
          <w:color w:val="auto"/>
          <w:sz w:val="24"/>
          <w:szCs w:val="24"/>
          <w:highlight w:val="none"/>
          <w:u w:val="single"/>
          <w:lang w:val="en-US" w:eastAsia="zh-CN"/>
        </w:rPr>
        <w:t xml:space="preserve"> </w:t>
      </w:r>
      <w:r>
        <w:rPr>
          <w:rFonts w:hint="eastAsia" w:ascii="Times New Roman" w:hAnsi="Times New Roman" w:cs="宋体"/>
          <w:b/>
          <w:bCs w:val="0"/>
          <w:color w:val="auto"/>
          <w:sz w:val="24"/>
          <w:szCs w:val="24"/>
          <w:highlight w:val="none"/>
          <w:u w:val="single"/>
          <w:lang w:val="en-US" w:eastAsia="zh-CN"/>
        </w:rPr>
        <w:t xml:space="preserve"> 千兆交换机48口  </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0"/>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val="0"/>
          <w:bCs/>
          <w:color w:val="auto"/>
          <w:sz w:val="24"/>
          <w:szCs w:val="24"/>
          <w:highlight w:val="none"/>
          <w:u w:val="single"/>
          <w:lang w:val="en-US" w:eastAsia="zh-CN"/>
        </w:rPr>
        <w:t xml:space="preserve">  </w:t>
      </w:r>
      <w:r>
        <w:rPr>
          <w:rFonts w:hint="eastAsia" w:ascii="Times New Roman" w:hAnsi="Times New Roman" w:cs="宋体"/>
          <w:b/>
          <w:bCs w:val="0"/>
          <w:color w:val="auto"/>
          <w:sz w:val="24"/>
          <w:szCs w:val="24"/>
          <w:highlight w:val="none"/>
          <w:u w:val="single"/>
          <w:lang w:val="en-US" w:eastAsia="zh-CN"/>
        </w:rPr>
        <w:t xml:space="preserve">光模块</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2米跳线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0"/>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val="0"/>
          <w:bCs/>
          <w:color w:val="auto"/>
          <w:sz w:val="24"/>
          <w:szCs w:val="24"/>
          <w:highlight w:val="none"/>
          <w:u w:val="single"/>
          <w:lang w:val="en-US" w:eastAsia="zh-CN"/>
        </w:rPr>
        <w:t xml:space="preserve">  </w:t>
      </w:r>
      <w:r>
        <w:rPr>
          <w:rFonts w:hint="eastAsia" w:ascii="Times New Roman" w:hAnsi="Times New Roman" w:cs="宋体"/>
          <w:b/>
          <w:bCs w:val="0"/>
          <w:color w:val="auto"/>
          <w:sz w:val="24"/>
          <w:szCs w:val="24"/>
          <w:highlight w:val="none"/>
          <w:u w:val="single"/>
          <w:lang w:val="en-US" w:eastAsia="zh-CN"/>
        </w:rPr>
        <w:t xml:space="preserve">PDU</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0"/>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val="0"/>
          <w:bCs/>
          <w:color w:val="auto"/>
          <w:sz w:val="24"/>
          <w:szCs w:val="24"/>
          <w:highlight w:val="none"/>
          <w:u w:val="single"/>
          <w:lang w:val="en-US" w:eastAsia="zh-CN"/>
        </w:rPr>
        <w:t xml:space="preserve">  </w:t>
      </w:r>
      <w:r>
        <w:rPr>
          <w:rFonts w:hint="eastAsia" w:ascii="Times New Roman" w:hAnsi="Times New Roman" w:cs="宋体"/>
          <w:b/>
          <w:bCs w:val="0"/>
          <w:color w:val="auto"/>
          <w:sz w:val="24"/>
          <w:szCs w:val="24"/>
          <w:highlight w:val="none"/>
          <w:u w:val="single"/>
          <w:lang w:val="en-US" w:eastAsia="zh-CN"/>
        </w:rPr>
        <w:t xml:space="preserve">光线盒</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光跳线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0"/>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val="0"/>
          <w:bCs/>
          <w:color w:val="auto"/>
          <w:sz w:val="24"/>
          <w:szCs w:val="24"/>
          <w:highlight w:val="none"/>
          <w:u w:val="single"/>
          <w:lang w:val="en-US" w:eastAsia="zh-CN"/>
        </w:rPr>
        <w:t xml:space="preserve">  </w:t>
      </w:r>
      <w:r>
        <w:rPr>
          <w:rFonts w:hint="eastAsia" w:ascii="Times New Roman" w:hAnsi="Times New Roman" w:cs="宋体"/>
          <w:b/>
          <w:bCs w:val="0"/>
          <w:color w:val="auto"/>
          <w:sz w:val="24"/>
          <w:szCs w:val="24"/>
          <w:highlight w:val="none"/>
          <w:u w:val="single"/>
          <w:lang w:val="en-US" w:eastAsia="zh-CN"/>
        </w:rPr>
        <w:t xml:space="preserve">电话光交换机</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0"/>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val="0"/>
          <w:bCs/>
          <w:color w:val="auto"/>
          <w:sz w:val="24"/>
          <w:szCs w:val="24"/>
          <w:highlight w:val="none"/>
          <w:u w:val="single"/>
          <w:lang w:val="en-US" w:eastAsia="zh-CN"/>
        </w:rPr>
        <w:t xml:space="preserve">  </w:t>
      </w:r>
      <w:r>
        <w:rPr>
          <w:rFonts w:hint="eastAsia" w:ascii="Times New Roman" w:hAnsi="Times New Roman" w:cs="宋体"/>
          <w:b/>
          <w:bCs w:val="0"/>
          <w:color w:val="auto"/>
          <w:sz w:val="24"/>
          <w:szCs w:val="24"/>
          <w:highlight w:val="none"/>
          <w:u w:val="single"/>
          <w:lang w:val="en-US" w:eastAsia="zh-CN"/>
        </w:rPr>
        <w:t xml:space="preserve">网络机柜 </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静电地板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0"/>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val="0"/>
          <w:bCs/>
          <w:color w:val="auto"/>
          <w:sz w:val="24"/>
          <w:szCs w:val="24"/>
          <w:highlight w:val="none"/>
          <w:u w:val="single"/>
          <w:lang w:val="en-US" w:eastAsia="zh-CN"/>
        </w:rPr>
        <w:t xml:space="preserve"> </w:t>
      </w:r>
      <w:r>
        <w:rPr>
          <w:rFonts w:hint="eastAsia" w:ascii="Times New Roman" w:hAnsi="Times New Roman" w:cs="宋体"/>
          <w:b/>
          <w:bCs w:val="0"/>
          <w:color w:val="auto"/>
          <w:sz w:val="24"/>
          <w:szCs w:val="24"/>
          <w:highlight w:val="none"/>
          <w:u w:val="single"/>
          <w:lang w:val="en-US" w:eastAsia="zh-CN"/>
        </w:rPr>
        <w:t xml:space="preserve"> 400W星光枪型摄像机</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0"/>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val="0"/>
          <w:bCs/>
          <w:color w:val="auto"/>
          <w:sz w:val="24"/>
          <w:szCs w:val="24"/>
          <w:highlight w:val="none"/>
          <w:u w:val="single"/>
          <w:lang w:val="en-US" w:eastAsia="zh-CN"/>
        </w:rPr>
        <w:t xml:space="preserve">  </w:t>
      </w:r>
      <w:r>
        <w:rPr>
          <w:rFonts w:hint="eastAsia" w:ascii="Times New Roman" w:hAnsi="Times New Roman" w:cs="宋体"/>
          <w:b/>
          <w:bCs w:val="0"/>
          <w:color w:val="auto"/>
          <w:sz w:val="24"/>
          <w:szCs w:val="24"/>
          <w:highlight w:val="none"/>
          <w:u w:val="single"/>
          <w:lang w:val="en-US" w:eastAsia="zh-CN"/>
        </w:rPr>
        <w:t xml:space="preserve">400W星光半球摄像机</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0"/>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val="0"/>
          <w:bCs/>
          <w:color w:val="auto"/>
          <w:sz w:val="24"/>
          <w:szCs w:val="24"/>
          <w:highlight w:val="none"/>
          <w:u w:val="single"/>
          <w:lang w:val="en-US" w:eastAsia="zh-CN"/>
        </w:rPr>
        <w:t xml:space="preserve">  </w:t>
      </w:r>
      <w:r>
        <w:rPr>
          <w:rFonts w:hint="eastAsia" w:ascii="Times New Roman" w:hAnsi="Times New Roman" w:cs="宋体"/>
          <w:b/>
          <w:bCs w:val="0"/>
          <w:color w:val="auto"/>
          <w:sz w:val="24"/>
          <w:szCs w:val="24"/>
          <w:highlight w:val="none"/>
          <w:u w:val="single"/>
          <w:lang w:val="en-US" w:eastAsia="zh-CN"/>
        </w:rPr>
        <w:t xml:space="preserve">400W电梯摄像机</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0"/>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val="0"/>
          <w:bCs/>
          <w:color w:val="auto"/>
          <w:sz w:val="24"/>
          <w:szCs w:val="24"/>
          <w:highlight w:val="none"/>
          <w:u w:val="single"/>
          <w:lang w:val="en-US" w:eastAsia="zh-CN"/>
        </w:rPr>
        <w:t xml:space="preserve">   </w:t>
      </w:r>
      <w:r>
        <w:rPr>
          <w:rFonts w:hint="eastAsia" w:ascii="Times New Roman" w:hAnsi="Times New Roman" w:cs="宋体"/>
          <w:b/>
          <w:bCs w:val="0"/>
          <w:color w:val="auto"/>
          <w:sz w:val="24"/>
          <w:szCs w:val="24"/>
          <w:highlight w:val="none"/>
          <w:u w:val="single"/>
          <w:lang w:val="en-US" w:eastAsia="zh-CN"/>
        </w:rPr>
        <w:t xml:space="preserve">枪型摄像机支架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0"/>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val="0"/>
          <w:bCs/>
          <w:color w:val="auto"/>
          <w:sz w:val="24"/>
          <w:szCs w:val="24"/>
          <w:highlight w:val="none"/>
          <w:u w:val="single"/>
          <w:lang w:val="en-US" w:eastAsia="zh-CN"/>
        </w:rPr>
        <w:t xml:space="preserve"> </w:t>
      </w:r>
      <w:r>
        <w:rPr>
          <w:rFonts w:hint="eastAsia" w:ascii="Times New Roman" w:hAnsi="Times New Roman" w:cs="宋体"/>
          <w:b/>
          <w:bCs w:val="0"/>
          <w:color w:val="auto"/>
          <w:sz w:val="24"/>
          <w:szCs w:val="24"/>
          <w:highlight w:val="none"/>
          <w:u w:val="single"/>
          <w:lang w:val="en-US" w:eastAsia="zh-CN"/>
        </w:rPr>
        <w:t xml:space="preserve"> 全景摄像机 </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拾音器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监控专用电源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硬盘录像机   </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硬盘 </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视频监控和门禁管理软件平台扩容 </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千兆交换机48口  </w:t>
      </w:r>
      <w:r>
        <w:rPr>
          <w:rFonts w:ascii="Times New Roman" w:hAnsi="Times New Roman" w:cs="宋体"/>
          <w:b w:val="0"/>
          <w:bCs/>
          <w:color w:val="auto"/>
          <w:sz w:val="24"/>
          <w:szCs w:val="24"/>
          <w:highlight w:val="none"/>
          <w:lang w:val="zh-CN"/>
        </w:rPr>
        <w:t xml:space="preserve">，</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网络配线架24口  </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0"/>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val="0"/>
          <w:bCs/>
          <w:color w:val="auto"/>
          <w:sz w:val="24"/>
          <w:szCs w:val="24"/>
          <w:highlight w:val="none"/>
          <w:u w:val="single"/>
          <w:lang w:val="en-US" w:eastAsia="zh-CN"/>
        </w:rPr>
        <w:t xml:space="preserve"> </w:t>
      </w:r>
      <w:r>
        <w:rPr>
          <w:rFonts w:hint="eastAsia" w:ascii="Times New Roman" w:hAnsi="Times New Roman" w:cs="宋体"/>
          <w:b/>
          <w:bCs w:val="0"/>
          <w:color w:val="auto"/>
          <w:sz w:val="24"/>
          <w:szCs w:val="24"/>
          <w:highlight w:val="none"/>
          <w:u w:val="single"/>
          <w:lang w:val="en-US" w:eastAsia="zh-CN"/>
        </w:rPr>
        <w:t xml:space="preserve">  网桥 </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0"/>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val="0"/>
          <w:bCs/>
          <w:color w:val="auto"/>
          <w:sz w:val="24"/>
          <w:szCs w:val="24"/>
          <w:highlight w:val="none"/>
          <w:u w:val="single"/>
          <w:lang w:val="en-US" w:eastAsia="zh-CN"/>
        </w:rPr>
        <w:t xml:space="preserve"> </w:t>
      </w:r>
      <w:r>
        <w:rPr>
          <w:rFonts w:hint="eastAsia" w:ascii="Times New Roman" w:hAnsi="Times New Roman" w:cs="宋体"/>
          <w:b/>
          <w:bCs w:val="0"/>
          <w:color w:val="auto"/>
          <w:sz w:val="24"/>
          <w:szCs w:val="24"/>
          <w:highlight w:val="none"/>
          <w:u w:val="single"/>
          <w:lang w:val="en-US" w:eastAsia="zh-CN"/>
        </w:rPr>
        <w:t xml:space="preserve"> 理线架</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0"/>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val="0"/>
          <w:bCs/>
          <w:color w:val="auto"/>
          <w:sz w:val="24"/>
          <w:szCs w:val="24"/>
          <w:highlight w:val="none"/>
          <w:u w:val="single"/>
          <w:lang w:val="en-US" w:eastAsia="zh-CN"/>
        </w:rPr>
        <w:t xml:space="preserve"> </w:t>
      </w:r>
      <w:r>
        <w:rPr>
          <w:rFonts w:hint="eastAsia" w:ascii="Times New Roman" w:hAnsi="Times New Roman" w:cs="宋体"/>
          <w:b/>
          <w:bCs w:val="0"/>
          <w:color w:val="auto"/>
          <w:sz w:val="24"/>
          <w:szCs w:val="24"/>
          <w:highlight w:val="none"/>
          <w:u w:val="single"/>
          <w:lang w:val="en-US" w:eastAsia="zh-CN"/>
        </w:rPr>
        <w:t xml:space="preserve">  2米跳线 </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0"/>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val="0"/>
          <w:bCs/>
          <w:color w:val="auto"/>
          <w:sz w:val="24"/>
          <w:szCs w:val="24"/>
          <w:highlight w:val="none"/>
          <w:u w:val="single"/>
          <w:lang w:val="en-US" w:eastAsia="zh-CN"/>
        </w:rPr>
        <w:t xml:space="preserve"> </w:t>
      </w:r>
      <w:r>
        <w:rPr>
          <w:rFonts w:hint="eastAsia" w:ascii="Times New Roman" w:hAnsi="Times New Roman" w:cs="宋体"/>
          <w:b/>
          <w:bCs w:val="0"/>
          <w:color w:val="auto"/>
          <w:sz w:val="24"/>
          <w:szCs w:val="24"/>
          <w:highlight w:val="none"/>
          <w:u w:val="single"/>
          <w:lang w:val="en-US" w:eastAsia="zh-CN"/>
        </w:rPr>
        <w:t xml:space="preserve">  光收发器 </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PDU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网络机柜  </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门禁一体机  </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门禁专用电源  </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双门电磁锁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单门电磁锁  </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出门铵钮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发卡器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有线会议话筒  </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1拖4无线会议话筒 </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数字音频处理器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无线手持话筒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0"/>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val="0"/>
          <w:bCs/>
          <w:color w:val="auto"/>
          <w:sz w:val="24"/>
          <w:szCs w:val="24"/>
          <w:highlight w:val="none"/>
          <w:u w:val="single"/>
          <w:lang w:val="en-US" w:eastAsia="zh-CN"/>
        </w:rPr>
        <w:t xml:space="preserve"> </w:t>
      </w:r>
      <w:r>
        <w:rPr>
          <w:rFonts w:hint="eastAsia" w:ascii="Times New Roman" w:hAnsi="Times New Roman" w:cs="宋体"/>
          <w:b/>
          <w:bCs w:val="0"/>
          <w:color w:val="auto"/>
          <w:sz w:val="24"/>
          <w:szCs w:val="24"/>
          <w:highlight w:val="none"/>
          <w:u w:val="single"/>
          <w:lang w:val="en-US" w:eastAsia="zh-CN"/>
        </w:rPr>
        <w:t xml:space="preserve"> 会议专用扬声器 </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功率放大器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会议调音台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反馈抑制器  </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电源时序器  </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滤波器  </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话筒地插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网络机柜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六类网络线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管材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桥架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光纤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超五类网络线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电源线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音频线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喇叭线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话筒线 </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10米光纤高清线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视频线缆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led大屏电源线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ind w:firstLine="480"/>
        <w:keepLines w:val="0"/>
        <w:keepNext w:val="0"/>
        <w:pageBreakBefore w:val="0"/>
        <w:spacing w:after="0" w:line="480" w:lineRule="exact"/>
        <w:widowControl w:val="off"/>
        <w:rPr>
          <w:rFonts w:hint="default" w:ascii="Times New Roman" w:hAnsi="Times New Roman" w:eastAsia="宋体" w:cs="宋体"/>
          <w:color w:val="auto"/>
          <w:sz w:val="24"/>
          <w:szCs w:val="24"/>
          <w:highlight w:val="none"/>
          <w:lang w:val="en-US" w:eastAsia="zh-CN"/>
        </w:rPr>
      </w:pPr>
      <w:r>
        <w:rPr>
          <w:rFonts w:hint="eastAsia" w:ascii="Times New Roman" w:hAnsi="Times New Roman" w:cs="宋体"/>
          <w:color w:val="auto"/>
          <w:sz w:val="24"/>
          <w:szCs w:val="24"/>
          <w:highlight w:val="none"/>
          <w:lang w:val="en-US" w:eastAsia="zh-CN"/>
        </w:rPr>
        <w:t xml:space="preserve">......</w:t>
      </w:r>
      <w:r/>
    </w:p>
    <w:p>
      <w:pPr>
        <w:ind w:firstLine="480"/>
        <w:keepLines w:val="0"/>
        <w:keepNext w:val="0"/>
        <w:pageBreakBefore w:val="0"/>
        <w:spacing w:after="0" w:line="480" w:lineRule="exact"/>
        <w:widowControl w:val="off"/>
        <w:rPr>
          <w:rFonts w:ascii="Times New Roman" w:hAnsi="Times New Roman" w:cs="宋体"/>
          <w:color w:val="auto"/>
          <w:sz w:val="24"/>
          <w:szCs w:val="24"/>
          <w:highlight w:val="none"/>
          <w:lang w:val="zh-CN"/>
        </w:rPr>
      </w:pPr>
      <w:r>
        <w:rPr>
          <w:rFonts w:ascii="Times New Roman" w:hAnsi="Times New Roman" w:cs="宋体"/>
          <w:color w:val="auto"/>
          <w:sz w:val="24"/>
          <w:szCs w:val="24"/>
          <w:highlight w:val="none"/>
          <w:lang w:val="zh-CN"/>
        </w:rPr>
        <w:t xml:space="preserve">以上企业，不属于大企业的分支机构，不存在控股股东为大企业的情形，也不存在与大企业的负责人为同一人的情形。</w:t>
      </w:r>
      <w:r/>
    </w:p>
    <w:p>
      <w:pPr>
        <w:ind w:firstLine="480"/>
        <w:keepLines w:val="0"/>
        <w:keepNext w:val="0"/>
        <w:pageBreakBefore w:val="0"/>
        <w:spacing w:after="0" w:line="480" w:lineRule="exact"/>
        <w:widowControl w:val="off"/>
        <w:rPr>
          <w:rFonts w:hint="eastAsia" w:ascii="Times New Roman" w:hAnsi="Times New Roman" w:cs="宋体"/>
          <w:bCs w:val="0"/>
          <w:color w:val="auto"/>
          <w:sz w:val="24"/>
          <w:szCs w:val="24"/>
          <w:highlight w:val="none"/>
          <w:lang w:val="zh-CN"/>
        </w:rPr>
      </w:pPr>
      <w:r>
        <w:rPr>
          <w:rFonts w:ascii="Times New Roman" w:hAnsi="Times New Roman" w:cs="宋体"/>
          <w:color w:val="auto"/>
          <w:sz w:val="24"/>
          <w:szCs w:val="24"/>
          <w:highlight w:val="none"/>
          <w:lang w:val="zh-CN"/>
        </w:rPr>
        <w:t xml:space="preserve">本企业对上述声明内容的真实性负责。如有虚假，将依法承担相应责任。</w:t>
      </w:r>
      <w:r/>
    </w:p>
    <w:p>
      <w:pPr>
        <w:keepLines w:val="0"/>
        <w:keepNext w:val="0"/>
        <w:pageBreakBefore w:val="0"/>
        <w:spacing w:after="120" w:line="480" w:lineRule="exact"/>
        <w:widowControl w:val="off"/>
        <w:rPr>
          <w:rFonts w:hint="eastAsia" w:ascii="Times New Roman" w:hAnsi="Times New Roman" w:cs="宋体"/>
          <w:color w:val="auto"/>
          <w:sz w:val="24"/>
          <w:szCs w:val="24"/>
          <w:highlight w:val="none"/>
          <w:lang w:val="zh-CN"/>
        </w:rPr>
      </w:pPr>
      <w:r>
        <w:rPr>
          <w:rFonts w:hint="eastAsia" w:ascii="Times New Roman" w:hAnsi="Times New Roman" w:cs="宋体"/>
          <w:color w:val="auto"/>
          <w:sz w:val="24"/>
          <w:szCs w:val="24"/>
          <w:highlight w:val="none"/>
          <w:lang w:val="zh-CN"/>
        </w:rPr>
      </w:r>
      <w:r/>
    </w:p>
    <w:p>
      <w:pPr>
        <w:ind w:firstLine="3855"/>
        <w:keepLines w:val="0"/>
        <w:keepNext w:val="0"/>
        <w:pageBreakBefore w:val="0"/>
        <w:spacing w:after="0" w:line="480" w:lineRule="exact"/>
        <w:widowControl w:val="off"/>
        <w:rPr>
          <w:rFonts w:ascii="Times New Roman" w:hAnsi="Times New Roman"/>
          <w:b/>
          <w:color w:val="auto"/>
          <w:sz w:val="24"/>
          <w:szCs w:val="24"/>
          <w:highlight w:val="none"/>
        </w:rPr>
      </w:pPr>
      <w:r>
        <w:rPr>
          <w:rFonts w:hint="eastAsia" w:ascii="Times New Roman" w:hAnsi="Times New Roman"/>
          <w:b/>
          <w:color w:val="auto"/>
          <w:sz w:val="24"/>
          <w:szCs w:val="24"/>
          <w:highlight w:val="none"/>
        </w:rPr>
        <w:t xml:space="preserve">企业名称</w:t>
      </w:r>
      <w:r>
        <w:rPr>
          <w:rFonts w:hint="eastAsia" w:ascii="Times New Roman" w:hAnsi="Times New Roman" w:cs="宋体"/>
          <w:b/>
          <w:color w:val="auto"/>
          <w:sz w:val="24"/>
          <w:szCs w:val="24"/>
          <w:highlight w:val="none"/>
        </w:rPr>
        <w:t xml:space="preserve">（加盖CA电子公章）：</w:t>
      </w:r>
      <w:r/>
    </w:p>
    <w:p>
      <w:pPr>
        <w:ind w:firstLine="3855"/>
        <w:keepLines w:val="0"/>
        <w:keepNext w:val="0"/>
        <w:pageBreakBefore w:val="0"/>
        <w:spacing w:line="480" w:lineRule="exact"/>
        <w:widowControl w:val="off"/>
        <w:rPr>
          <w:rFonts w:hint="eastAsia" w:ascii="Times New Roman" w:hAnsi="Times New Roman"/>
          <w:b/>
          <w:color w:val="auto"/>
          <w:sz w:val="24"/>
          <w:szCs w:val="24"/>
          <w:highlight w:val="none"/>
        </w:rPr>
      </w:pPr>
      <w:r>
        <w:rPr>
          <w:rFonts w:ascii="Times New Roman" w:hAnsi="Times New Roman"/>
          <w:b/>
          <w:color w:val="auto"/>
          <w:sz w:val="24"/>
          <w:szCs w:val="24"/>
          <w:highlight w:val="none"/>
        </w:rPr>
        <w:t xml:space="preserve">日</w:t>
      </w:r>
      <w:r>
        <w:rPr>
          <w:rFonts w:hint="eastAsia" w:ascii="Times New Roman" w:hAnsi="Times New Roman"/>
          <w:b/>
          <w:color w:val="auto"/>
          <w:sz w:val="24"/>
          <w:szCs w:val="24"/>
          <w:highlight w:val="none"/>
        </w:rPr>
        <w:t xml:space="preserve"> </w:t>
      </w:r>
      <w:r>
        <w:rPr>
          <w:rFonts w:ascii="Times New Roman" w:hAnsi="Times New Roman"/>
          <w:b/>
          <w:color w:val="auto"/>
          <w:sz w:val="24"/>
          <w:szCs w:val="24"/>
          <w:highlight w:val="none"/>
        </w:rPr>
        <w:t xml:space="preserve">期：</w:t>
      </w:r>
      <w:r/>
    </w:p>
    <w:p>
      <w:pPr>
        <w:jc w:val="center"/>
        <w:keepLines w:val="0"/>
        <w:keepNext w:val="0"/>
        <w:pageBreakBefore w:val="0"/>
        <w:spacing w:line="440" w:lineRule="exact"/>
        <w:rPr>
          <w:rFonts w:ascii="黑体" w:hAnsi="黑体" w:eastAsia="黑体"/>
          <w:b/>
          <w:color w:val="auto"/>
          <w:sz w:val="32"/>
          <w:szCs w:val="32"/>
          <w:highlight w:val="none"/>
        </w:rPr>
        <w:outlineLvl w:val="9"/>
      </w:pPr>
      <w:r>
        <w:rPr>
          <w:rFonts w:ascii="黑体" w:hAnsi="黑体" w:eastAsia="黑体"/>
          <w:b/>
          <w:color w:val="auto"/>
          <w:sz w:val="32"/>
          <w:szCs w:val="32"/>
          <w:highlight w:val="none"/>
        </w:rPr>
      </w:r>
      <w:r/>
    </w:p>
    <w:p>
      <w:pPr>
        <w:jc w:val="left"/>
        <w:keepLines w:val="0"/>
        <w:keepNext w:val="0"/>
        <w:pageBreakBefore w:val="0"/>
        <w:spacing w:line="400" w:lineRule="exact"/>
        <w:widowControl/>
        <w:rPr>
          <w:rFonts w:hint="eastAsia" w:ascii="Times New Roman" w:hAnsi="Times New Roman" w:eastAsia="宋体" w:cs="Times New Roman"/>
          <w:color w:val="auto"/>
          <w:sz w:val="24"/>
          <w:szCs w:val="24"/>
          <w:highlight w:val="none"/>
        </w:rPr>
        <w:outlineLvl w:val="9"/>
      </w:pPr>
      <w:r>
        <w:rPr>
          <w:rFonts w:hint="eastAsia" w:ascii="Times New Roman" w:hAnsi="Times New Roman" w:eastAsia="宋体" w:cs="Times New Roman"/>
          <w:color w:val="auto"/>
          <w:sz w:val="24"/>
          <w:szCs w:val="24"/>
          <w:highlight w:val="none"/>
        </w:rPr>
        <w:t xml:space="preserve">注：（1）从业人员、营业收入、资产总额填报上一年度数据，无上一年度数据的新成立企业可不填报。</w:t>
      </w:r>
      <w:r/>
    </w:p>
    <w:p>
      <w:pPr>
        <w:ind w:firstLine="480"/>
        <w:jc w:val="left"/>
        <w:keepLines w:val="0"/>
        <w:keepNext w:val="0"/>
        <w:pageBreakBefore w:val="0"/>
        <w:spacing w:line="400" w:lineRule="exact"/>
        <w:widowControl/>
        <w:rPr>
          <w:rFonts w:hint="eastAsia" w:ascii="Times New Roman" w:hAnsi="Times New Roman" w:eastAsia="宋体" w:cs="Times New Roman"/>
          <w:color w:val="auto"/>
          <w:sz w:val="24"/>
          <w:szCs w:val="24"/>
          <w:highlight w:val="none"/>
        </w:rPr>
        <w:outlineLvl w:val="9"/>
      </w:pP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本项目所属行业为：</w:t>
      </w:r>
      <w:r>
        <w:rPr>
          <w:rFonts w:hint="eastAsia" w:ascii="Times New Roman" w:hAnsi="Times New Roman" w:eastAsia="宋体" w:cs="Times New Roman"/>
          <w:color w:val="auto"/>
          <w:sz w:val="24"/>
          <w:szCs w:val="24"/>
          <w:highlight w:val="none"/>
          <w:lang w:val="en-US" w:eastAsia="zh-CN"/>
        </w:rPr>
        <w:t xml:space="preserve">工业</w:t>
      </w:r>
      <w:r>
        <w:rPr>
          <w:rFonts w:hint="eastAsia" w:ascii="Times New Roman" w:hAnsi="Times New Roman" w:eastAsia="宋体" w:cs="Times New Roman"/>
          <w:color w:val="auto"/>
          <w:sz w:val="24"/>
          <w:szCs w:val="24"/>
          <w:highlight w:val="none"/>
        </w:rPr>
        <w:t xml:space="preserve">。</w:t>
      </w:r>
      <w:r/>
    </w:p>
    <w:p>
      <w:pPr>
        <w:ind w:firstLine="480"/>
        <w:jc w:val="left"/>
        <w:keepLines w:val="0"/>
        <w:keepNext w:val="0"/>
        <w:pageBreakBefore w:val="0"/>
        <w:spacing w:line="400" w:lineRule="exact"/>
        <w:widowControl/>
        <w:rPr>
          <w:rFonts w:hint="eastAsia" w:ascii="Times New Roman" w:hAnsi="Times New Roman" w:eastAsia="宋体" w:cs="Times New Roman"/>
          <w:color w:val="auto"/>
          <w:sz w:val="24"/>
          <w:szCs w:val="24"/>
          <w:highlight w:val="none"/>
        </w:rPr>
        <w:outlineLvl w:val="9"/>
      </w:pP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上述“中小企业声明函”中格式和所属行业原则上不得改动，因擅自改动引起的评审风险由供应商自行承担。</w:t>
      </w:r>
      <w:r/>
    </w:p>
    <w:p>
      <w:pPr>
        <w:ind w:firstLine="480"/>
        <w:jc w:val="left"/>
        <w:keepLines w:val="0"/>
        <w:keepNext w:val="0"/>
        <w:pageBreakBefore w:val="0"/>
        <w:spacing w:line="400" w:lineRule="exact"/>
        <w:widowControl/>
        <w:rPr>
          <w:rFonts w:hint="eastAsia" w:ascii="Times New Roman" w:hAnsi="Times New Roman" w:eastAsia="宋体" w:cs="Times New Roman"/>
          <w:color w:val="auto"/>
          <w:sz w:val="24"/>
          <w:szCs w:val="24"/>
          <w:highlight w:val="none"/>
        </w:rPr>
        <w:outlineLvl w:val="9"/>
      </w:pPr>
      <w:r/>
      <w:bookmarkStart w:id="263" w:name="_Hlk100143292"/>
      <w:r>
        <w:rPr>
          <w:rFonts w:hint="eastAsia"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val="en-US" w:eastAsia="zh-CN"/>
        </w:rPr>
        <w:t xml:space="preserve">4</w:t>
      </w:r>
      <w:r>
        <w:rPr>
          <w:rFonts w:hint="eastAsia" w:ascii="Times New Roman" w:hAnsi="Times New Roman" w:eastAsia="宋体" w:cs="Times New Roman"/>
          <w:color w:val="auto"/>
          <w:sz w:val="24"/>
          <w:szCs w:val="24"/>
          <w:highlight w:val="none"/>
        </w:rPr>
        <w:t xml:space="preserve">）如未对上述声明函内（中型企业、小型企业、微型企业）进行勾选或明确，引起的评审风险由投标人自行承担。</w:t>
      </w:r>
      <w:bookmarkEnd w:id="263"/>
      <w:r/>
      <w:r/>
    </w:p>
    <w:p>
      <w:pPr>
        <w:ind w:firstLine="482"/>
        <w:jc w:val="center"/>
        <w:keepLines w:val="0"/>
        <w:keepNext w:val="0"/>
        <w:pageBreakBefore w:val="0"/>
        <w:spacing w:line="400" w:lineRule="exact"/>
        <w:widowControl/>
        <w:rPr>
          <w:rFonts w:ascii="Times New Roman" w:hAnsi="Times New Roman"/>
          <w:b/>
          <w:bCs/>
          <w:color w:val="auto"/>
          <w:sz w:val="28"/>
          <w:szCs w:val="28"/>
          <w:highlight w:val="none"/>
        </w:rPr>
        <w:outlineLvl w:val="1"/>
      </w:pPr>
      <w:r>
        <w:rPr>
          <w:rFonts w:hint="eastAsia" w:ascii="宋体" w:hAnsi="宋体"/>
          <w:b/>
          <w:color w:val="auto"/>
          <w:sz w:val="24"/>
          <w:szCs w:val="24"/>
          <w:highlight w:val="none"/>
        </w:rPr>
        <w:br w:type="page" w:clear="all"/>
      </w:r>
      <w:bookmarkStart w:id="264" w:name="_Toc32765"/>
      <w:r>
        <w:rPr>
          <w:rFonts w:hint="eastAsia" w:ascii="Times New Roman" w:hAnsi="Times New Roman" w:eastAsia="宋体" w:cs="Times New Roman"/>
          <w:b/>
          <w:bCs/>
          <w:color w:val="auto"/>
          <w:sz w:val="28"/>
          <w:szCs w:val="28"/>
          <w:highlight w:val="none"/>
        </w:rPr>
        <w:t xml:space="preserve">附件</w:t>
      </w:r>
      <w:r>
        <w:rPr>
          <w:rFonts w:hint="eastAsia" w:ascii="Times New Roman" w:hAnsi="Times New Roman" w:eastAsia="宋体" w:cs="Times New Roman"/>
          <w:b/>
          <w:bCs/>
          <w:color w:val="auto"/>
          <w:sz w:val="28"/>
          <w:szCs w:val="28"/>
          <w:highlight w:val="none"/>
          <w:lang w:val="en-US" w:eastAsia="zh-CN"/>
        </w:rPr>
        <w:t xml:space="preserve">16</w:t>
      </w:r>
      <w:r>
        <w:rPr>
          <w:rFonts w:hint="eastAsia" w:ascii="Times New Roman" w:hAnsi="Times New Roman" w:eastAsia="宋体" w:cs="Times New Roman"/>
          <w:b/>
          <w:bCs/>
          <w:color w:val="auto"/>
          <w:sz w:val="28"/>
          <w:szCs w:val="28"/>
          <w:highlight w:val="none"/>
        </w:rPr>
        <w:t xml:space="preserve"> 残疾人福利性单位声明函</w:t>
      </w:r>
      <w:bookmarkEnd w:id="264"/>
      <w:r/>
      <w:r/>
    </w:p>
    <w:p>
      <w:pPr>
        <w:ind w:firstLine="480"/>
        <w:spacing w:line="588" w:lineRule="exact"/>
        <w:rPr>
          <w:rFonts w:ascii="Times New Roman" w:hAnsi="Times New Roman" w:eastAsia="宋体"/>
          <w:color w:val="auto"/>
          <w:sz w:val="24"/>
          <w:szCs w:val="21"/>
          <w:highlight w:val="none"/>
        </w:rPr>
      </w:pPr>
      <w:r>
        <w:rPr>
          <w:rFonts w:hint="eastAsia" w:ascii="Times New Roman" w:hAnsi="Times New Roman" w:eastAsia="宋体"/>
          <w:color w:val="auto"/>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w:t>
      </w:r>
      <w:r>
        <w:rPr>
          <w:rFonts w:hint="eastAsia" w:ascii="Times New Roman" w:hAnsi="Times New Roman" w:eastAsia="宋体"/>
          <w:color w:val="auto"/>
          <w:sz w:val="24"/>
          <w:szCs w:val="21"/>
          <w:highlight w:val="none"/>
          <w:u w:val="single"/>
        </w:rPr>
        <w:t xml:space="preserve">_</w:t>
      </w:r>
      <w:r>
        <w:rPr>
          <w:rFonts w:hint="eastAsia" w:ascii="Times New Roman" w:hAnsi="Times New Roman"/>
          <w:color w:val="auto"/>
          <w:sz w:val="24"/>
          <w:szCs w:val="21"/>
          <w:highlight w:val="none"/>
          <w:u w:val="single"/>
          <w:lang w:eastAsia="zh-CN"/>
        </w:rPr>
        <w:t xml:space="preserve">JSZC-320581-XTPC-G2025-0001</w:t>
      </w:r>
      <w:r>
        <w:rPr>
          <w:rFonts w:hint="eastAsia" w:ascii="Times New Roman" w:hAnsi="Times New Roman" w:eastAsia="宋体"/>
          <w:color w:val="auto"/>
          <w:sz w:val="24"/>
          <w:szCs w:val="21"/>
          <w:highlight w:val="none"/>
          <w:u w:val="single"/>
        </w:rPr>
        <w:t xml:space="preserve">_</w:t>
      </w:r>
      <w:r>
        <w:rPr>
          <w:rFonts w:hint="eastAsia" w:ascii="Times New Roman" w:hAnsi="Times New Roman" w:eastAsia="宋体"/>
          <w:color w:val="auto"/>
          <w:sz w:val="24"/>
          <w:szCs w:val="21"/>
          <w:highlight w:val="none"/>
        </w:rPr>
        <w:t xml:space="preserve">_的</w:t>
      </w:r>
      <w:r>
        <w:rPr>
          <w:rFonts w:hint="eastAsia" w:ascii="Times New Roman" w:hAnsi="Times New Roman" w:eastAsia="宋体"/>
          <w:color w:val="auto"/>
          <w:sz w:val="24"/>
          <w:szCs w:val="21"/>
          <w:highlight w:val="none"/>
          <w:u w:val="single"/>
        </w:rPr>
        <w:t xml:space="preserve">  </w:t>
      </w:r>
      <w:r>
        <w:rPr>
          <w:rFonts w:hint="eastAsia" w:ascii="Times New Roman" w:hAnsi="Times New Roman" w:eastAsia="宋体"/>
          <w:color w:val="auto"/>
          <w:sz w:val="24"/>
          <w:szCs w:val="21"/>
          <w:highlight w:val="none"/>
          <w:u w:val="single"/>
          <w:lang w:eastAsia="zh-CN"/>
        </w:rPr>
        <w:t xml:space="preserve">常熟市人民法院两庭建设工程信息化设备</w:t>
      </w:r>
      <w:r>
        <w:rPr>
          <w:rFonts w:hint="eastAsia" w:ascii="Times New Roman" w:hAnsi="Times New Roman" w:eastAsia="宋体"/>
          <w:color w:val="auto"/>
          <w:sz w:val="24"/>
          <w:szCs w:val="21"/>
          <w:highlight w:val="none"/>
          <w:u w:val="single"/>
        </w:rPr>
        <w:t xml:space="preserve">  </w:t>
      </w:r>
      <w:r>
        <w:rPr>
          <w:rFonts w:hint="eastAsia" w:ascii="Times New Roman" w:hAnsi="Times New Roman" w:eastAsia="宋体"/>
          <w:color w:val="auto"/>
          <w:sz w:val="24"/>
          <w:szCs w:val="21"/>
          <w:highlight w:val="none"/>
        </w:rPr>
        <w:t xml:space="preserve">项目采购活动提供本单位制造的货物，或者提供其他残疾人福利性单位制造的货物（不包括使用非残疾人福利性单位注册商标的货物）。</w:t>
      </w:r>
      <w:r/>
    </w:p>
    <w:p>
      <w:pPr>
        <w:ind w:firstLine="480"/>
        <w:spacing w:line="588" w:lineRule="exact"/>
        <w:rPr>
          <w:rFonts w:ascii="Times New Roman" w:hAnsi="Times New Roman" w:eastAsia="宋体"/>
          <w:color w:val="auto"/>
          <w:sz w:val="24"/>
          <w:szCs w:val="21"/>
          <w:highlight w:val="none"/>
        </w:rPr>
      </w:pPr>
      <w:r>
        <w:rPr>
          <w:rFonts w:hint="eastAsia" w:ascii="Times New Roman" w:hAnsi="Times New Roman" w:eastAsia="宋体"/>
          <w:color w:val="auto"/>
          <w:sz w:val="24"/>
          <w:szCs w:val="21"/>
          <w:highlight w:val="none"/>
        </w:rPr>
        <w:t xml:space="preserve">本单位对上述声明的真实性负责。如有虚假，将依法承担相应责任。</w:t>
      </w:r>
      <w:r/>
    </w:p>
    <w:p>
      <w:pPr>
        <w:ind w:firstLine="480"/>
        <w:spacing w:line="588" w:lineRule="exact"/>
        <w:rPr>
          <w:rFonts w:ascii="Times New Roman" w:hAnsi="Times New Roman" w:eastAsia="宋体"/>
          <w:color w:val="auto"/>
          <w:sz w:val="24"/>
          <w:szCs w:val="21"/>
          <w:highlight w:val="none"/>
        </w:rPr>
      </w:pPr>
      <w:r>
        <w:rPr>
          <w:rFonts w:ascii="Times New Roman" w:hAnsi="Times New Roman" w:eastAsia="宋体"/>
          <w:color w:val="auto"/>
          <w:sz w:val="24"/>
          <w:szCs w:val="21"/>
          <w:highlight w:val="none"/>
        </w:rPr>
      </w:r>
      <w:r/>
    </w:p>
    <w:p>
      <w:pPr>
        <w:ind w:firstLine="480"/>
        <w:spacing w:line="588" w:lineRule="exact"/>
        <w:rPr>
          <w:rFonts w:ascii="Times New Roman" w:hAnsi="Times New Roman" w:eastAsia="宋体"/>
          <w:color w:val="auto"/>
          <w:sz w:val="24"/>
          <w:szCs w:val="21"/>
          <w:highlight w:val="none"/>
        </w:rPr>
      </w:pPr>
      <w:r>
        <w:rPr>
          <w:rFonts w:hint="eastAsia" w:ascii="Times New Roman" w:hAnsi="Times New Roman" w:eastAsia="宋体"/>
          <w:color w:val="auto"/>
          <w:sz w:val="24"/>
          <w:szCs w:val="21"/>
          <w:highlight w:val="none"/>
        </w:rPr>
        <w:t xml:space="preserve">（备注：1、供应商如不提供此声明函，价格将不做相应扣除。2、中标供应商为残疾人福利单位的，此声明函将随中标结果同时公告，接受社会监督）</w:t>
      </w:r>
      <w:r/>
    </w:p>
    <w:p>
      <w:pPr>
        <w:ind w:firstLine="624"/>
        <w:spacing w:line="588" w:lineRule="exact"/>
        <w:rPr>
          <w:rFonts w:ascii="Times New Roman" w:hAnsi="Times New Roman" w:eastAsia="宋体"/>
          <w:color w:val="auto"/>
          <w:spacing w:val="6"/>
          <w:sz w:val="30"/>
          <w:szCs w:val="30"/>
          <w:highlight w:val="none"/>
        </w:rPr>
      </w:pPr>
      <w:r>
        <w:rPr>
          <w:rFonts w:ascii="Times New Roman" w:hAnsi="Times New Roman" w:eastAsia="宋体"/>
          <w:color w:val="auto"/>
          <w:spacing w:val="6"/>
          <w:sz w:val="30"/>
          <w:szCs w:val="30"/>
          <w:highlight w:val="none"/>
        </w:rPr>
      </w:r>
      <w:r/>
    </w:p>
    <w:p>
      <w:pPr>
        <w:ind w:right="1560" w:firstLine="624"/>
        <w:jc w:val="center"/>
        <w:spacing w:line="588" w:lineRule="exact"/>
        <w:tabs>
          <w:tab w:val="left" w:pos="4860" w:leader="none"/>
        </w:tabs>
        <w:rPr>
          <w:rFonts w:ascii="Times New Roman" w:hAnsi="Times New Roman" w:eastAsia="宋体"/>
          <w:color w:val="auto"/>
          <w:sz w:val="24"/>
          <w:szCs w:val="21"/>
          <w:highlight w:val="none"/>
        </w:rPr>
      </w:pPr>
      <w:r>
        <w:rPr>
          <w:rFonts w:hint="eastAsia" w:ascii="Times New Roman" w:hAnsi="Times New Roman" w:eastAsia="宋体"/>
          <w:color w:val="auto"/>
          <w:spacing w:val="6"/>
          <w:sz w:val="30"/>
          <w:szCs w:val="30"/>
          <w:highlight w:val="none"/>
        </w:rPr>
        <w:t xml:space="preserve">             </w:t>
      </w:r>
      <w:r>
        <w:rPr>
          <w:rFonts w:hint="eastAsia" w:ascii="Times New Roman" w:hAnsi="Times New Roman" w:eastAsia="宋体"/>
          <w:color w:val="auto"/>
          <w:sz w:val="24"/>
          <w:szCs w:val="21"/>
          <w:highlight w:val="none"/>
        </w:rPr>
        <w:t xml:space="preserve">          供应商全称（加盖CA电子公章）：</w:t>
      </w:r>
      <w:r/>
    </w:p>
    <w:p>
      <w:pPr>
        <w:ind w:right="1560" w:firstLine="480"/>
        <w:jc w:val="center"/>
        <w:spacing w:line="588" w:lineRule="exact"/>
        <w:tabs>
          <w:tab w:val="left" w:pos="4860" w:leader="none"/>
        </w:tabs>
        <w:rPr>
          <w:rFonts w:hint="eastAsia" w:ascii="Times New Roman" w:hAnsi="Times New Roman" w:eastAsia="宋体"/>
          <w:color w:val="auto"/>
          <w:sz w:val="24"/>
          <w:szCs w:val="21"/>
          <w:highlight w:val="none"/>
        </w:rPr>
      </w:pPr>
      <w:r>
        <w:rPr>
          <w:rFonts w:hint="eastAsia" w:ascii="Times New Roman" w:hAnsi="Times New Roman" w:eastAsia="宋体"/>
          <w:color w:val="auto"/>
          <w:sz w:val="24"/>
          <w:szCs w:val="21"/>
          <w:highlight w:val="none"/>
        </w:rPr>
        <w:t xml:space="preserve">        日  期：</w:t>
      </w:r>
      <w:r/>
    </w:p>
    <w:p>
      <w:pPr>
        <w:rPr>
          <w:rFonts w:hint="eastAsia" w:ascii="Times New Roman" w:hAnsi="Times New Roman" w:eastAsia="宋体"/>
          <w:color w:val="auto"/>
          <w:sz w:val="24"/>
          <w:szCs w:val="21"/>
          <w:highlight w:val="none"/>
        </w:rPr>
      </w:pPr>
      <w:r>
        <w:rPr>
          <w:rFonts w:hint="eastAsia" w:ascii="Times New Roman" w:hAnsi="Times New Roman" w:eastAsia="宋体"/>
          <w:color w:val="auto"/>
          <w:sz w:val="24"/>
          <w:szCs w:val="21"/>
          <w:highlight w:val="none"/>
        </w:rPr>
        <w:br w:type="page" w:clear="all"/>
      </w:r>
      <w:r/>
    </w:p>
    <w:p>
      <w:pPr>
        <w:spacing w:line="46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质疑函范本</w:t>
      </w:r>
      <w:r/>
    </w:p>
    <w:p>
      <w:pPr>
        <w:spacing w:before="305" w:line="360" w:lineRule="auto"/>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一、质疑供应商基本信息</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质疑供应商：</w:t>
      </w:r>
      <w:r>
        <w:rPr>
          <w:rFonts w:ascii="Times New Roman" w:hAnsi="Times New Roman"/>
          <w:color w:val="auto"/>
          <w:sz w:val="24"/>
          <w:szCs w:val="24"/>
          <w:highlight w:val="none"/>
          <w:u w:val="single"/>
        </w:rPr>
        <w:t xml:space="preserve">               </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地址：</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邮编：</w:t>
      </w:r>
      <w:r>
        <w:rPr>
          <w:rFonts w:ascii="Times New Roman" w:hAnsi="Times New Roman"/>
          <w:color w:val="auto"/>
          <w:sz w:val="24"/>
          <w:szCs w:val="24"/>
          <w:highlight w:val="none"/>
          <w:u w:val="single"/>
        </w:rPr>
        <w:t xml:space="preserve">                                    </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联系人：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联系电话：</w:t>
      </w:r>
      <w:r>
        <w:rPr>
          <w:rFonts w:ascii="Times New Roman" w:hAnsi="Times New Roman"/>
          <w:color w:val="auto"/>
          <w:sz w:val="24"/>
          <w:szCs w:val="24"/>
          <w:highlight w:val="none"/>
          <w:u w:val="single"/>
        </w:rPr>
        <w:t xml:space="preserve">                                       </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授权代表：</w:t>
      </w:r>
      <w:r>
        <w:rPr>
          <w:rFonts w:ascii="Times New Roman" w:hAnsi="Times New Roman"/>
          <w:color w:val="auto"/>
          <w:sz w:val="24"/>
          <w:szCs w:val="24"/>
          <w:highlight w:val="none"/>
          <w:u w:val="single"/>
        </w:rPr>
        <w:t xml:space="preserve">                                                                 </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联系电话：</w:t>
      </w:r>
      <w:r>
        <w:rPr>
          <w:rFonts w:ascii="Times New Roman" w:hAnsi="Times New Roman"/>
          <w:color w:val="auto"/>
          <w:sz w:val="24"/>
          <w:szCs w:val="24"/>
          <w:highlight w:val="none"/>
          <w:u w:val="single"/>
        </w:rPr>
        <w:t xml:space="preserve">                                                                </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地址： </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邮编：</w:t>
      </w:r>
      <w:r>
        <w:rPr>
          <w:rFonts w:ascii="Times New Roman" w:hAnsi="Times New Roman"/>
          <w:color w:val="auto"/>
          <w:sz w:val="24"/>
          <w:szCs w:val="24"/>
          <w:highlight w:val="none"/>
          <w:u w:val="single"/>
        </w:rPr>
        <w:t xml:space="preserve">                                     </w:t>
      </w:r>
      <w:r/>
    </w:p>
    <w:p>
      <w:pPr>
        <w:spacing w:line="360" w:lineRule="auto"/>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二、质疑项目基本情况</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质疑项目的名称：</w:t>
      </w:r>
      <w:r>
        <w:rPr>
          <w:rFonts w:ascii="Times New Roman" w:hAnsi="Times New Roman"/>
          <w:color w:val="auto"/>
          <w:sz w:val="24"/>
          <w:szCs w:val="24"/>
          <w:highlight w:val="none"/>
          <w:u w:val="single"/>
        </w:rPr>
        <w:t xml:space="preserve">                                                          </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质疑项目的编号：</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包号：</w:t>
      </w:r>
      <w:r>
        <w:rPr>
          <w:rFonts w:ascii="Times New Roman" w:hAnsi="Times New Roman"/>
          <w:color w:val="auto"/>
          <w:sz w:val="24"/>
          <w:szCs w:val="24"/>
          <w:highlight w:val="none"/>
          <w:u w:val="single"/>
        </w:rPr>
        <w:t xml:space="preserve">                           </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采购人名称：</w:t>
      </w:r>
      <w:r>
        <w:rPr>
          <w:rFonts w:ascii="Times New Roman" w:hAnsi="Times New Roman"/>
          <w:color w:val="auto"/>
          <w:sz w:val="24"/>
          <w:szCs w:val="24"/>
          <w:highlight w:val="none"/>
          <w:u w:val="single"/>
        </w:rPr>
        <w:t xml:space="preserve">                                                              </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采购文件获取日期：</w:t>
      </w:r>
      <w:r>
        <w:rPr>
          <w:rFonts w:ascii="Times New Roman" w:hAnsi="Times New Roman"/>
          <w:color w:val="auto"/>
          <w:sz w:val="24"/>
          <w:szCs w:val="24"/>
          <w:highlight w:val="none"/>
          <w:u w:val="single"/>
        </w:rPr>
        <w:t xml:space="preserve">                                                        </w:t>
      </w:r>
      <w:r/>
    </w:p>
    <w:p>
      <w:pPr>
        <w:spacing w:line="360" w:lineRule="auto"/>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三、质疑事项具体内容</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质疑事项1：</w:t>
      </w:r>
      <w:r>
        <w:rPr>
          <w:rFonts w:ascii="Times New Roman" w:hAnsi="Times New Roman"/>
          <w:color w:val="auto"/>
          <w:sz w:val="24"/>
          <w:szCs w:val="24"/>
          <w:highlight w:val="none"/>
          <w:u w:val="single"/>
        </w:rPr>
        <w:t xml:space="preserve">                                                              </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事实依据：</w:t>
      </w:r>
      <w:r>
        <w:rPr>
          <w:rFonts w:ascii="Times New Roman" w:hAnsi="Times New Roman"/>
          <w:color w:val="auto"/>
          <w:sz w:val="24"/>
          <w:szCs w:val="24"/>
          <w:highlight w:val="none"/>
          <w:u w:val="single"/>
        </w:rPr>
        <w:t xml:space="preserve">                                                                </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u w:val="single"/>
        </w:rPr>
        <w:t xml:space="preserve">                                                                           </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法律依据：</w:t>
      </w:r>
      <w:r>
        <w:rPr>
          <w:rFonts w:ascii="Times New Roman" w:hAnsi="Times New Roman"/>
          <w:color w:val="auto"/>
          <w:sz w:val="24"/>
          <w:szCs w:val="24"/>
          <w:highlight w:val="none"/>
          <w:u w:val="single"/>
        </w:rPr>
        <w:t xml:space="preserve">                                                                 </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u w:val="single"/>
        </w:rPr>
        <w:t xml:space="preserve">                                                                           </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质疑事项2</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w:t>
      </w:r>
      <w:r/>
    </w:p>
    <w:p>
      <w:pPr>
        <w:spacing w:line="360" w:lineRule="auto"/>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四、与质疑事项相关的质疑请求</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请求：</w:t>
      </w:r>
      <w:r>
        <w:rPr>
          <w:rFonts w:ascii="Times New Roman" w:hAnsi="Times New Roman"/>
          <w:color w:val="auto"/>
          <w:sz w:val="24"/>
          <w:szCs w:val="24"/>
          <w:highlight w:val="none"/>
          <w:u w:val="single"/>
        </w:rPr>
        <w:t xml:space="preserve">                                                                     </w:t>
      </w:r>
      <w:r/>
    </w:p>
    <w:p>
      <w:pPr>
        <w:rPr>
          <w:rFonts w:ascii="Times New Roman" w:hAnsi="Times New Roman"/>
          <w:color w:val="auto"/>
          <w:sz w:val="24"/>
          <w:szCs w:val="24"/>
          <w:highlight w:val="none"/>
        </w:rPr>
      </w:pPr>
      <w:r>
        <w:rPr>
          <w:rFonts w:ascii="Times New Roman" w:hAnsi="Times New Roman"/>
          <w:color w:val="auto"/>
          <w:sz w:val="24"/>
          <w:szCs w:val="24"/>
          <w:highlight w:val="none"/>
        </w:rPr>
        <w:t xml:space="preserve">签字</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签章</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                   公章：                      </w:t>
      </w:r>
      <w:r/>
    </w:p>
    <w:p>
      <w:pPr>
        <w:rPr>
          <w:rFonts w:hint="eastAsia" w:ascii="Times New Roman" w:hAnsi="Times New Roman"/>
          <w:b/>
          <w:bCs/>
          <w:color w:val="auto"/>
          <w:sz w:val="28"/>
          <w:szCs w:val="28"/>
          <w:highlight w:val="none"/>
          <w:lang w:val="zh-CN"/>
        </w:rPr>
      </w:pPr>
      <w:r>
        <w:rPr>
          <w:rFonts w:ascii="Times New Roman" w:hAnsi="Times New Roman"/>
          <w:color w:val="auto"/>
          <w:sz w:val="24"/>
          <w:szCs w:val="24"/>
          <w:highlight w:val="none"/>
        </w:rPr>
        <w:t xml:space="preserve">日期：    </w:t>
      </w:r>
      <w:r/>
    </w:p>
    <w:sectPr>
      <w:footerReference w:type="default" r:id="rId11"/>
      <w:footerReference w:type="first" r:id="rId12"/>
      <w:footnotePr/>
      <w:endnotePr/>
      <w:type w:val="nextPage"/>
      <w:pgSz w:w="11906" w:h="16838" w:orient="portrait"/>
      <w:pgMar w:top="720" w:right="720" w:bottom="720" w:left="720"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等线 Light">
    <w:panose1 w:val="02010600030101010101"/>
  </w:font>
  <w:font w:name="Segoe UI Symbol">
    <w:panose1 w:val="020B0502040204020203"/>
  </w:font>
  <w:font w:name="Berlin Sans FB Demi">
    <w:panose1 w:val="020E0802020502020306"/>
  </w:font>
  <w:font w:name="方正黑体_GBK">
    <w:panose1 w:val="020B0503020202020204"/>
  </w:font>
  <w:font w:name="Tahoma">
    <w:panose1 w:val="020B0604030504040204"/>
  </w:font>
  <w:font w:name="Calibri Light">
    <w:panose1 w:val="020F03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Microsoft YaHei UI">
    <w:panose1 w:val="020B0503020204020204"/>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rPr>
        <w:rStyle w:val="965"/>
      </w:rPr>
      <w:framePr w:wrap="around" w:vAnchor="text" w:hAnchor="margin" w:xAlign="center" w:y="1"/>
    </w:pPr>
    <w:r>
      <w:fldChar w:fldCharType="begin"/>
    </w:r>
    <w:r>
      <w:rPr>
        <w:rStyle w:val="965"/>
      </w:rPr>
      <w:instrText xml:space="preserve">PAGE  </w:instrText>
    </w:r>
    <w:r>
      <w:fldChar w:fldCharType="separate"/>
    </w:r>
    <w:r>
      <w:rPr>
        <w:rStyle w:val="965"/>
      </w:rPr>
      <w:t xml:space="preserve">1</w:t>
    </w:r>
    <w:r>
      <w:fldChar w:fldCharType="end"/>
    </w:r>
    <w:r/>
  </w:p>
  <w:p>
    <w:pPr>
      <w:pStyle w:val="93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007187" cy="148233"/>
              <wp:effectExtent l="3175" t="3175" r="3175" b="3175"/>
              <wp:wrapNone/>
              <wp:docPr id="1" name="文本框 5"/>
              <wp:cNvGraphicFramePr/>
              <a:graphic xmlns:a="http://schemas.openxmlformats.org/drawingml/2006/main">
                <a:graphicData uri="http://schemas.microsoft.com/office/word/2010/wordprocessingShape">
                  <wps:wsp>
                    <wps:cNvPr id="0" name=""/>
                    <wps:cNvSpPr txBox="1"/>
                    <wps:spPr bwMode="auto">
                      <a:xfrm flipH="0" flipV="0">
                        <a:off x="0" y="0"/>
                        <a:ext cx="1007187" cy="14823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8"/>
                          </w:pPr>
                          <w:r>
                            <w:t xml:space="preserve">第 </w:t>
                          </w:r>
                          <w:r>
                            <w:fldChar w:fldCharType="begin"/>
                          </w:r>
                          <w:r>
                            <w:instrText xml:space="preserve"> PAGE  \* MERGEFORMAT </w:instrText>
                          </w:r>
                          <w:r>
                            <w:fldChar w:fldCharType="separate"/>
                          </w:r>
                          <w:r>
                            <w:t xml:space="preserve">2</w:t>
                          </w:r>
                          <w:r>
                            <w:fldChar w:fldCharType="end"/>
                          </w:r>
                          <w:r>
                            <w:t xml:space="preserve"> 页 共 </w:t>
                          </w:r>
                          <w:r>
                            <w:rPr>
                              <w:rFonts w:hint="eastAsia"/>
                              <w:lang w:val="en-US" w:eastAsia="zh-CN"/>
                            </w:rPr>
                            <w:t xml:space="preserve">97</w:t>
                          </w:r>
                          <w:r>
                            <w:t xml:space="preserve"> 页</w:t>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79.3pt;height:11.7pt;mso-wrap-distance-left:9.0pt;mso-wrap-distance-top:0.0pt;mso-wrap-distance-right:9.0pt;mso-wrap-distance-bottom:0.0pt;v-text-anchor:top;visibility:visible;" filled="f" stroked="f" strokeweight="0.50pt">
              <v:textbox inset="0,0,0,0">
                <w:txbxContent>
                  <w:p>
                    <w:pPr>
                      <w:pStyle w:val="938"/>
                    </w:pPr>
                    <w:r>
                      <w:t xml:space="preserve">第 </w:t>
                    </w:r>
                    <w:r>
                      <w:fldChar w:fldCharType="begin"/>
                    </w:r>
                    <w:r>
                      <w:instrText xml:space="preserve"> PAGE  \* MERGEFORMAT </w:instrText>
                    </w:r>
                    <w:r>
                      <w:fldChar w:fldCharType="separate"/>
                    </w:r>
                    <w:r>
                      <w:t xml:space="preserve">2</w:t>
                    </w:r>
                    <w:r>
                      <w:fldChar w:fldCharType="end"/>
                    </w:r>
                    <w:r>
                      <w:t xml:space="preserve"> 页 共 </w:t>
                    </w:r>
                    <w:r>
                      <w:rPr>
                        <w:rFonts w:hint="eastAsia"/>
                        <w:lang w:val="en-US" w:eastAsia="zh-CN"/>
                      </w:rPr>
                      <w:t xml:space="preserve">97</w:t>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8"/>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97</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8"/>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97</w:t>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pBdr>
        <w:bottom w:val="single" w:color="auto" w:sz="6" w:space="1"/>
      </w:pBdr>
    </w:pPr>
    <w:r>
      <w:rPr>
        <w:rFonts w:hint="eastAsia" w:ascii="宋体" w:hAnsi="宋体"/>
        <w:spacing w:val="6"/>
        <w:szCs w:val="20"/>
        <w:lang w:eastAsia="zh-CN"/>
      </w:rPr>
      <w:t xml:space="preserve">苏州新天平工程咨询有限公司</w:t>
    </w:r>
    <w:r>
      <w:rPr>
        <w:rFonts w:hint="eastAsia" w:ascii="宋体" w:hAnsi="宋体"/>
        <w:spacing w:val="6"/>
        <w:szCs w:val="20"/>
      </w:rPr>
      <w:t xml:space="preserve"> </w:t>
    </w:r>
    <w:r>
      <w:rPr>
        <w:rFonts w:ascii="宋体" w:hAnsi="宋体"/>
        <w:spacing w:val="6"/>
        <w:szCs w:val="20"/>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9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58"/>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1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pStyle w:val="1110"/>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08"/>
      <w:isLgl w:val="false"/>
      <w:suff w:val="nothing"/>
      <w:lvlText w:val=""/>
      <w:lvlJc w:val="left"/>
      <w:pPr>
        <w:ind w:left="0" w:firstLine="0"/>
      </w:pPr>
      <w:rPr>
        <w:rFonts w:hint="eastAsia"/>
      </w:rPr>
    </w:lvl>
    <w:lvl w:ilvl="6">
      <w:start w:val="1"/>
      <w:numFmt w:val="none"/>
      <w:pStyle w:val="909"/>
      <w:isLgl w:val="false"/>
      <w:suff w:val="nothing"/>
      <w:lvlText w:val=""/>
      <w:lvlJc w:val="left"/>
      <w:pPr>
        <w:ind w:left="0" w:firstLine="0"/>
      </w:pPr>
      <w:rPr>
        <w:rFonts w:hint="eastAsia"/>
      </w:rPr>
    </w:lvl>
    <w:lvl w:ilvl="7">
      <w:start w:val="1"/>
      <w:numFmt w:val="none"/>
      <w:pStyle w:val="910"/>
      <w:isLgl w:val="false"/>
      <w:suff w:val="nothing"/>
      <w:lvlText w:val=""/>
      <w:lvlJc w:val="left"/>
      <w:pPr>
        <w:ind w:left="0" w:firstLine="0"/>
      </w:pPr>
      <w:rPr>
        <w:rFonts w:hint="eastAsia"/>
      </w:rPr>
    </w:lvl>
    <w:lvl w:ilvl="8">
      <w:start w:val="1"/>
      <w:numFmt w:val="none"/>
      <w:pStyle w:val="911"/>
      <w:isLgl w:val="false"/>
      <w:suff w:val="nothing"/>
      <w:lvlText w:val=""/>
      <w:lvlJc w:val="left"/>
      <w:pPr>
        <w:ind w:left="0" w:firstLine="0"/>
      </w:pPr>
      <w:rPr>
        <w:rFonts w:hint="eastAsia"/>
      </w:rPr>
    </w:lvl>
  </w:abstractNum>
  <w:num w:numId="1">
    <w:abstractNumId w:val="6"/>
  </w:num>
  <w:num w:numId="2">
    <w:abstractNumId w:val="1"/>
  </w:num>
  <w:num w:numId="3">
    <w:abstractNumId w:val="4"/>
  </w:num>
  <w:num w:numId="4">
    <w:abstractNumId w:val="2"/>
  </w:num>
  <w:num w:numId="5">
    <w:abstractNumId w:val="3"/>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6">
    <w:name w:val="Heading 1 Char"/>
    <w:basedOn w:val="912"/>
    <w:link w:val="903"/>
    <w:uiPriority w:val="9"/>
    <w:rPr>
      <w:rFonts w:ascii="Arial" w:hAnsi="Arial" w:eastAsia="Arial" w:cs="Arial"/>
      <w:sz w:val="40"/>
      <w:szCs w:val="40"/>
    </w:rPr>
  </w:style>
  <w:style w:type="character" w:styleId="757">
    <w:name w:val="Heading 2 Char"/>
    <w:basedOn w:val="912"/>
    <w:link w:val="904"/>
    <w:uiPriority w:val="9"/>
    <w:rPr>
      <w:rFonts w:ascii="Arial" w:hAnsi="Arial" w:eastAsia="Arial" w:cs="Arial"/>
      <w:sz w:val="34"/>
    </w:rPr>
  </w:style>
  <w:style w:type="character" w:styleId="758">
    <w:name w:val="Heading 3 Char"/>
    <w:basedOn w:val="912"/>
    <w:link w:val="905"/>
    <w:uiPriority w:val="9"/>
    <w:rPr>
      <w:rFonts w:ascii="Arial" w:hAnsi="Arial" w:eastAsia="Arial" w:cs="Arial"/>
      <w:sz w:val="30"/>
      <w:szCs w:val="30"/>
    </w:rPr>
  </w:style>
  <w:style w:type="character" w:styleId="759">
    <w:name w:val="Heading 4 Char"/>
    <w:basedOn w:val="912"/>
    <w:link w:val="906"/>
    <w:uiPriority w:val="9"/>
    <w:rPr>
      <w:rFonts w:ascii="Arial" w:hAnsi="Arial" w:eastAsia="Arial" w:cs="Arial"/>
      <w:b/>
      <w:bCs/>
      <w:sz w:val="26"/>
      <w:szCs w:val="26"/>
    </w:rPr>
  </w:style>
  <w:style w:type="character" w:styleId="760">
    <w:name w:val="Heading 5 Char"/>
    <w:basedOn w:val="912"/>
    <w:link w:val="907"/>
    <w:uiPriority w:val="9"/>
    <w:rPr>
      <w:rFonts w:ascii="Arial" w:hAnsi="Arial" w:eastAsia="Arial" w:cs="Arial"/>
      <w:b/>
      <w:bCs/>
      <w:sz w:val="24"/>
      <w:szCs w:val="24"/>
    </w:rPr>
  </w:style>
  <w:style w:type="character" w:styleId="761">
    <w:name w:val="Heading 6 Char"/>
    <w:basedOn w:val="912"/>
    <w:link w:val="908"/>
    <w:uiPriority w:val="9"/>
    <w:rPr>
      <w:rFonts w:ascii="Arial" w:hAnsi="Arial" w:eastAsia="Arial" w:cs="Arial"/>
      <w:b/>
      <w:bCs/>
      <w:sz w:val="22"/>
      <w:szCs w:val="22"/>
    </w:rPr>
  </w:style>
  <w:style w:type="character" w:styleId="762">
    <w:name w:val="Heading 7 Char"/>
    <w:basedOn w:val="912"/>
    <w:link w:val="909"/>
    <w:uiPriority w:val="9"/>
    <w:rPr>
      <w:rFonts w:ascii="Arial" w:hAnsi="Arial" w:eastAsia="Arial" w:cs="Arial"/>
      <w:b/>
      <w:bCs/>
      <w:i/>
      <w:iCs/>
      <w:sz w:val="22"/>
      <w:szCs w:val="22"/>
    </w:rPr>
  </w:style>
  <w:style w:type="character" w:styleId="763">
    <w:name w:val="Heading 8 Char"/>
    <w:basedOn w:val="912"/>
    <w:link w:val="910"/>
    <w:uiPriority w:val="9"/>
    <w:rPr>
      <w:rFonts w:ascii="Arial" w:hAnsi="Arial" w:eastAsia="Arial" w:cs="Arial"/>
      <w:i/>
      <w:iCs/>
      <w:sz w:val="22"/>
      <w:szCs w:val="22"/>
    </w:rPr>
  </w:style>
  <w:style w:type="character" w:styleId="764">
    <w:name w:val="Heading 9 Char"/>
    <w:basedOn w:val="912"/>
    <w:link w:val="911"/>
    <w:uiPriority w:val="9"/>
    <w:rPr>
      <w:rFonts w:ascii="Arial" w:hAnsi="Arial" w:eastAsia="Arial" w:cs="Arial"/>
      <w:i/>
      <w:iCs/>
      <w:sz w:val="21"/>
      <w:szCs w:val="21"/>
    </w:rPr>
  </w:style>
  <w:style w:type="character" w:styleId="765">
    <w:name w:val="Title Char"/>
    <w:basedOn w:val="912"/>
    <w:link w:val="960"/>
    <w:uiPriority w:val="10"/>
    <w:rPr>
      <w:sz w:val="48"/>
      <w:szCs w:val="48"/>
    </w:rPr>
  </w:style>
  <w:style w:type="character" w:styleId="766">
    <w:name w:val="Subtitle Char"/>
    <w:basedOn w:val="912"/>
    <w:link w:val="946"/>
    <w:uiPriority w:val="11"/>
    <w:rPr>
      <w:sz w:val="24"/>
      <w:szCs w:val="24"/>
    </w:rPr>
  </w:style>
  <w:style w:type="character" w:styleId="767">
    <w:name w:val="Quote Char"/>
    <w:link w:val="1096"/>
    <w:uiPriority w:val="29"/>
    <w:rPr>
      <w:i/>
    </w:rPr>
  </w:style>
  <w:style w:type="character" w:styleId="768">
    <w:name w:val="Intense Quote Char"/>
    <w:link w:val="1099"/>
    <w:uiPriority w:val="30"/>
    <w:rPr>
      <w:i/>
    </w:rPr>
  </w:style>
  <w:style w:type="character" w:styleId="769">
    <w:name w:val="Header Char"/>
    <w:basedOn w:val="912"/>
    <w:link w:val="940"/>
    <w:uiPriority w:val="99"/>
  </w:style>
  <w:style w:type="character" w:styleId="770">
    <w:name w:val="Footer Char"/>
    <w:basedOn w:val="912"/>
    <w:link w:val="938"/>
    <w:uiPriority w:val="99"/>
  </w:style>
  <w:style w:type="character" w:styleId="771">
    <w:name w:val="Caption Char"/>
    <w:basedOn w:val="920"/>
    <w:link w:val="938"/>
    <w:uiPriority w:val="99"/>
  </w:style>
  <w:style w:type="table" w:styleId="772">
    <w:name w:val="Table Grid Light"/>
    <w:basedOn w:val="9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3">
    <w:name w:val="Plain Table 1"/>
    <w:basedOn w:val="9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2"/>
    <w:basedOn w:val="9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3"/>
    <w:basedOn w:val="9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name w:val="Plain Table 4"/>
    <w:basedOn w:val="9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name w:val="Plain Table 5"/>
    <w:basedOn w:val="9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8">
    <w:name w:val="Grid Table 1 Light"/>
    <w:basedOn w:val="9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9">
    <w:name w:val="Grid Table 1 Light - Accent 1"/>
    <w:basedOn w:val="9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0">
    <w:name w:val="Grid Table 1 Light - Accent 2"/>
    <w:basedOn w:val="9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1">
    <w:name w:val="Grid Table 1 Light - Accent 3"/>
    <w:basedOn w:val="9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2">
    <w:name w:val="Grid Table 1 Light - Accent 4"/>
    <w:basedOn w:val="9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3">
    <w:name w:val="Grid Table 1 Light - Accent 5"/>
    <w:basedOn w:val="9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4">
    <w:name w:val="Grid Table 1 Light - Accent 6"/>
    <w:basedOn w:val="9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5">
    <w:name w:val="Grid Table 2"/>
    <w:basedOn w:val="9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6">
    <w:name w:val="Grid Table 2 - Accent 1"/>
    <w:basedOn w:val="9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7">
    <w:name w:val="Grid Table 2 - Accent 2"/>
    <w:basedOn w:val="9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2 - Accent 3"/>
    <w:basedOn w:val="9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2 - Accent 4"/>
    <w:basedOn w:val="9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2 - Accent 5"/>
    <w:basedOn w:val="9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1">
    <w:name w:val="Grid Table 2 - Accent 6"/>
    <w:basedOn w:val="9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2">
    <w:name w:val="Grid Table 3"/>
    <w:basedOn w:val="9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1"/>
    <w:basedOn w:val="9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2"/>
    <w:basedOn w:val="9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3"/>
    <w:basedOn w:val="9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4"/>
    <w:basedOn w:val="9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5"/>
    <w:basedOn w:val="9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6"/>
    <w:basedOn w:val="9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4"/>
    <w:basedOn w:val="9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name w:val="Grid Table 4 - Accent 1"/>
    <w:basedOn w:val="91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1">
    <w:name w:val="Grid Table 4 - Accent 2"/>
    <w:basedOn w:val="91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2">
    <w:name w:val="Grid Table 4 - Accent 3"/>
    <w:basedOn w:val="91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3">
    <w:name w:val="Grid Table 4 - Accent 4"/>
    <w:basedOn w:val="91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4">
    <w:name w:val="Grid Table 4 - Accent 5"/>
    <w:basedOn w:val="91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5">
    <w:name w:val="Grid Table 4 - Accent 6"/>
    <w:basedOn w:val="91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6">
    <w:name w:val="Grid Table 5 Dark"/>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7">
    <w:name w:val="Grid Table 5 Dark- Accent 1"/>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08">
    <w:name w:val="Grid Table 5 Dark - Accent 2"/>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09">
    <w:name w:val="Grid Table 5 Dark - Accent 3"/>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10">
    <w:name w:val="Grid Table 5 Dark- Accent 4"/>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11">
    <w:name w:val="Grid Table 5 Dark - Accent 5"/>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12">
    <w:name w:val="Grid Table 5 Dark - Accent 6"/>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13">
    <w:name w:val="Grid Table 6 Colorful"/>
    <w:basedOn w:val="9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4">
    <w:name w:val="Grid Table 6 Colorful - Accent 1"/>
    <w:basedOn w:val="91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15">
    <w:name w:val="Grid Table 6 Colorful - Accent 2"/>
    <w:basedOn w:val="9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16">
    <w:name w:val="Grid Table 6 Colorful - Accent 3"/>
    <w:basedOn w:val="91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17">
    <w:name w:val="Grid Table 6 Colorful - Accent 4"/>
    <w:basedOn w:val="9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18">
    <w:name w:val="Grid Table 6 Colorful - Accent 5"/>
    <w:basedOn w:val="91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19">
    <w:name w:val="Grid Table 6 Colorful - Accent 6"/>
    <w:basedOn w:val="91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0">
    <w:name w:val="Grid Table 7 Colorful"/>
    <w:basedOn w:val="9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1">
    <w:name w:val="Grid Table 7 Colorful - Accent 1"/>
    <w:basedOn w:val="91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2">
    <w:name w:val="Grid Table 7 Colorful - Accent 2"/>
    <w:basedOn w:val="91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3">
    <w:name w:val="Grid Table 7 Colorful - Accent 3"/>
    <w:basedOn w:val="91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4">
    <w:name w:val="Grid Table 7 Colorful - Accent 4"/>
    <w:basedOn w:val="91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5">
    <w:name w:val="Grid Table 7 Colorful - Accent 5"/>
    <w:basedOn w:val="91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6">
    <w:name w:val="Grid Table 7 Colorful - Accent 6"/>
    <w:basedOn w:val="91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7">
    <w:name w:val="List Table 1 Light"/>
    <w:basedOn w:val="9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name w:val="List Table 1 Light - Accent 1"/>
    <w:basedOn w:val="91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9">
    <w:name w:val="List Table 1 Light - Accent 2"/>
    <w:basedOn w:val="91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0">
    <w:name w:val="List Table 1 Light - Accent 3"/>
    <w:basedOn w:val="91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1">
    <w:name w:val="List Table 1 Light - Accent 4"/>
    <w:basedOn w:val="91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2">
    <w:name w:val="List Table 1 Light - Accent 5"/>
    <w:basedOn w:val="91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3">
    <w:name w:val="List Table 1 Light - Accent 6"/>
    <w:basedOn w:val="91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4">
    <w:name w:val="List Table 2"/>
    <w:basedOn w:val="9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5">
    <w:name w:val="List Table 2 - Accent 1"/>
    <w:basedOn w:val="91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6">
    <w:name w:val="List Table 2 - Accent 2"/>
    <w:basedOn w:val="91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7">
    <w:name w:val="List Table 2 - Accent 3"/>
    <w:basedOn w:val="91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8">
    <w:name w:val="List Table 2 - Accent 4"/>
    <w:basedOn w:val="91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9">
    <w:name w:val="List Table 2 - Accent 5"/>
    <w:basedOn w:val="91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0">
    <w:name w:val="List Table 2 - Accent 6"/>
    <w:basedOn w:val="91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1">
    <w:name w:val="List Table 3"/>
    <w:basedOn w:val="9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3 - Accent 1"/>
    <w:basedOn w:val="91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43">
    <w:name w:val="List Table 3 - Accent 2"/>
    <w:basedOn w:val="9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44">
    <w:name w:val="List Table 3 - Accent 3"/>
    <w:basedOn w:val="91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45">
    <w:name w:val="List Table 3 - Accent 4"/>
    <w:basedOn w:val="9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46">
    <w:name w:val="List Table 3 - Accent 5"/>
    <w:basedOn w:val="91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47">
    <w:name w:val="List Table 3 - Accent 6"/>
    <w:basedOn w:val="91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48">
    <w:name w:val="List Table 4"/>
    <w:basedOn w:val="9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4 - Accent 1"/>
    <w:basedOn w:val="91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0">
    <w:name w:val="List Table 4 - Accent 2"/>
    <w:basedOn w:val="91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51">
    <w:name w:val="List Table 4 - Accent 3"/>
    <w:basedOn w:val="91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52">
    <w:name w:val="List Table 4 - Accent 4"/>
    <w:basedOn w:val="91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53">
    <w:name w:val="List Table 4 - Accent 5"/>
    <w:basedOn w:val="91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54">
    <w:name w:val="List Table 4 - Accent 6"/>
    <w:basedOn w:val="91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55">
    <w:name w:val="List Table 5 Dark"/>
    <w:basedOn w:val="9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1"/>
    <w:basedOn w:val="91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2"/>
    <w:basedOn w:val="91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3"/>
    <w:basedOn w:val="91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4"/>
    <w:basedOn w:val="91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5"/>
    <w:basedOn w:val="91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6"/>
    <w:basedOn w:val="91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6 Colorful"/>
    <w:basedOn w:val="9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3">
    <w:name w:val="List Table 6 Colorful - Accent 1"/>
    <w:basedOn w:val="91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64">
    <w:name w:val="List Table 6 Colorful - Accent 2"/>
    <w:basedOn w:val="91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65">
    <w:name w:val="List Table 6 Colorful - Accent 3"/>
    <w:basedOn w:val="91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66">
    <w:name w:val="List Table 6 Colorful - Accent 4"/>
    <w:basedOn w:val="91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67">
    <w:name w:val="List Table 6 Colorful - Accent 5"/>
    <w:basedOn w:val="91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68">
    <w:name w:val="List Table 6 Colorful - Accent 6"/>
    <w:basedOn w:val="91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69">
    <w:name w:val="List Table 7 Colorful"/>
    <w:basedOn w:val="9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0">
    <w:name w:val="List Table 7 Colorful - Accent 1"/>
    <w:basedOn w:val="91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71">
    <w:name w:val="List Table 7 Colorful - Accent 2"/>
    <w:basedOn w:val="91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72">
    <w:name w:val="List Table 7 Colorful - Accent 3"/>
    <w:basedOn w:val="91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73">
    <w:name w:val="List Table 7 Colorful - Accent 4"/>
    <w:basedOn w:val="91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74">
    <w:name w:val="List Table 7 Colorful - Accent 5"/>
    <w:basedOn w:val="91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75">
    <w:name w:val="List Table 7 Colorful - Accent 6"/>
    <w:basedOn w:val="91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76">
    <w:name w:val="Lined - Accent"/>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7">
    <w:name w:val="Lined - Accent 1"/>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78">
    <w:name w:val="Lined - Accent 2"/>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9">
    <w:name w:val="Lined - Accent 3"/>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0">
    <w:name w:val="Lined - Accent 4"/>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1">
    <w:name w:val="Lined - Accent 5"/>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82">
    <w:name w:val="Lined - Accent 6"/>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3">
    <w:name w:val="Bordered &amp; Lined - Accent"/>
    <w:basedOn w:val="91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Bordered &amp; Lined - Accent 1"/>
    <w:basedOn w:val="91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85">
    <w:name w:val="Bordered &amp; Lined - Accent 2"/>
    <w:basedOn w:val="91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6">
    <w:name w:val="Bordered &amp; Lined - Accent 3"/>
    <w:basedOn w:val="91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7">
    <w:name w:val="Bordered &amp; Lined - Accent 4"/>
    <w:basedOn w:val="91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8">
    <w:name w:val="Bordered &amp; Lined - Accent 5"/>
    <w:basedOn w:val="91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89">
    <w:name w:val="Bordered &amp; Lined - Accent 6"/>
    <w:basedOn w:val="91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0">
    <w:name w:val="Bordered"/>
    <w:basedOn w:val="91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1">
    <w:name w:val="Bordered - Accent 1"/>
    <w:basedOn w:val="9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2">
    <w:name w:val="Bordered - Accent 2"/>
    <w:basedOn w:val="9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3">
    <w:name w:val="Bordered - Accent 3"/>
    <w:basedOn w:val="9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4">
    <w:name w:val="Bordered - Accent 4"/>
    <w:basedOn w:val="9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5">
    <w:name w:val="Bordered - Accent 5"/>
    <w:basedOn w:val="9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6">
    <w:name w:val="Bordered - Accent 6"/>
    <w:basedOn w:val="9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7">
    <w:name w:val="Footnote Text Char"/>
    <w:link w:val="948"/>
    <w:uiPriority w:val="99"/>
    <w:rPr>
      <w:sz w:val="18"/>
    </w:rPr>
  </w:style>
  <w:style w:type="paragraph" w:styleId="898">
    <w:name w:val="endnote text"/>
    <w:basedOn w:val="902"/>
    <w:link w:val="899"/>
    <w:uiPriority w:val="99"/>
    <w:semiHidden/>
    <w:unhideWhenUsed/>
    <w:pPr>
      <w:spacing w:after="0" w:line="240" w:lineRule="auto"/>
    </w:pPr>
    <w:rPr>
      <w:sz w:val="20"/>
    </w:rPr>
  </w:style>
  <w:style w:type="character" w:styleId="899">
    <w:name w:val="Endnote Text Char"/>
    <w:link w:val="898"/>
    <w:uiPriority w:val="99"/>
    <w:rPr>
      <w:sz w:val="20"/>
    </w:rPr>
  </w:style>
  <w:style w:type="character" w:styleId="900">
    <w:name w:val="endnote reference"/>
    <w:basedOn w:val="912"/>
    <w:uiPriority w:val="99"/>
    <w:semiHidden/>
    <w:unhideWhenUsed/>
    <w:rPr>
      <w:vertAlign w:val="superscript"/>
    </w:rPr>
  </w:style>
  <w:style w:type="paragraph" w:styleId="901">
    <w:name w:val="TOC Heading"/>
    <w:uiPriority w:val="39"/>
    <w:unhideWhenUsed/>
  </w:style>
  <w:style w:type="paragraph" w:styleId="902" w:default="1">
    <w:name w:val="Normal"/>
    <w:next w:val="914"/>
    <w:uiPriority w:val="0"/>
    <w:qFormat/>
    <w:pPr>
      <w:jc w:val="both"/>
      <w:widowControl w:val="off"/>
    </w:pPr>
    <w:rPr>
      <w:rFonts w:ascii="Calibri" w:hAnsi="Calibri" w:eastAsia="宋体" w:cs="Times New Roman"/>
      <w:sz w:val="21"/>
      <w:szCs w:val="22"/>
      <w:lang w:val="en-US" w:eastAsia="zh-CN" w:bidi="ar-SA"/>
    </w:rPr>
  </w:style>
  <w:style w:type="paragraph" w:styleId="903">
    <w:name w:val="Heading 1"/>
    <w:basedOn w:val="902"/>
    <w:next w:val="902"/>
    <w:link w:val="980"/>
    <w:uiPriority w:val="9"/>
    <w:qFormat/>
    <w:pPr>
      <w:jc w:val="center"/>
      <w:keepNext/>
      <w:outlineLvl w:val="0"/>
    </w:pPr>
    <w:rPr>
      <w:rFonts w:ascii="楷体_GB2312" w:hAnsi="Times New Roman" w:eastAsia="楷体_GB2312"/>
      <w:sz w:val="28"/>
      <w:szCs w:val="28"/>
    </w:rPr>
  </w:style>
  <w:style w:type="paragraph" w:styleId="904">
    <w:name w:val="Heading 2"/>
    <w:basedOn w:val="902"/>
    <w:next w:val="902"/>
    <w:link w:val="981"/>
    <w:uiPriority w:val="9"/>
    <w:qFormat/>
    <w:pPr>
      <w:jc w:val="center"/>
      <w:keepLines/>
      <w:keepNext/>
      <w:spacing w:before="260" w:after="260" w:line="416" w:lineRule="auto"/>
      <w:outlineLvl w:val="1"/>
    </w:pPr>
    <w:rPr>
      <w:rFonts w:ascii="Arial" w:hAnsi="Arial" w:eastAsia="幼圆" w:cs="Arial"/>
      <w:b/>
      <w:bCs/>
      <w:sz w:val="44"/>
      <w:szCs w:val="44"/>
    </w:rPr>
  </w:style>
  <w:style w:type="paragraph" w:styleId="905">
    <w:name w:val="Heading 3"/>
    <w:basedOn w:val="902"/>
    <w:next w:val="902"/>
    <w:link w:val="982"/>
    <w:uiPriority w:val="9"/>
    <w:qFormat/>
    <w:pPr>
      <w:keepLines/>
      <w:keepNext/>
      <w:spacing w:before="260" w:after="260" w:line="416" w:lineRule="auto"/>
      <w:outlineLvl w:val="2"/>
    </w:pPr>
    <w:rPr>
      <w:rFonts w:ascii="Times New Roman" w:hAnsi="Times New Roman"/>
      <w:b/>
      <w:bCs/>
      <w:sz w:val="32"/>
      <w:szCs w:val="32"/>
    </w:rPr>
  </w:style>
  <w:style w:type="paragraph" w:styleId="906">
    <w:name w:val="Heading 4"/>
    <w:basedOn w:val="902"/>
    <w:next w:val="916"/>
    <w:link w:val="983"/>
    <w:uiPriority w:val="9"/>
    <w:qFormat/>
    <w:pPr>
      <w:keepLines/>
      <w:keepNext/>
      <w:spacing w:before="280" w:after="290" w:line="376" w:lineRule="auto"/>
      <w:outlineLvl w:val="3"/>
    </w:pPr>
    <w:rPr>
      <w:rFonts w:ascii="Arial" w:hAnsi="Arial" w:eastAsia="黑体" w:cs="Arial"/>
      <w:b/>
      <w:bCs/>
      <w:sz w:val="28"/>
      <w:szCs w:val="28"/>
    </w:rPr>
  </w:style>
  <w:style w:type="paragraph" w:styleId="907">
    <w:name w:val="Heading 5"/>
    <w:basedOn w:val="902"/>
    <w:next w:val="916"/>
    <w:link w:val="984"/>
    <w:uiPriority w:val="9"/>
    <w:qFormat/>
    <w:pPr>
      <w:keepNext/>
      <w:outlineLvl w:val="4"/>
    </w:pPr>
    <w:rPr>
      <w:rFonts w:ascii="宋体" w:hAnsi="Times New Roman"/>
      <w:color w:val="000000"/>
      <w:sz w:val="28"/>
      <w:szCs w:val="28"/>
    </w:rPr>
  </w:style>
  <w:style w:type="paragraph" w:styleId="908">
    <w:name w:val="Heading 6"/>
    <w:basedOn w:val="902"/>
    <w:next w:val="902"/>
    <w:link w:val="985"/>
    <w:uiPriority w:val="9"/>
    <w:qFormat/>
    <w:pPr>
      <w:numPr>
        <w:ilvl w:val="5"/>
        <w:numId w:val="1"/>
      </w:numPr>
      <w:keepLines/>
      <w:keepNext/>
      <w:spacing w:before="240" w:after="64" w:line="320" w:lineRule="auto"/>
      <w:outlineLvl w:val="5"/>
    </w:pPr>
    <w:rPr>
      <w:rFonts w:ascii="Arial" w:hAnsi="Arial" w:eastAsia="黑体"/>
      <w:b/>
      <w:bCs/>
      <w:sz w:val="24"/>
      <w:szCs w:val="24"/>
    </w:rPr>
  </w:style>
  <w:style w:type="paragraph" w:styleId="909">
    <w:name w:val="Heading 7"/>
    <w:basedOn w:val="902"/>
    <w:next w:val="902"/>
    <w:link w:val="986"/>
    <w:uiPriority w:val="9"/>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10">
    <w:name w:val="Heading 8"/>
    <w:basedOn w:val="902"/>
    <w:next w:val="902"/>
    <w:link w:val="987"/>
    <w:uiPriority w:val="9"/>
    <w:qFormat/>
    <w:pPr>
      <w:numPr>
        <w:ilvl w:val="7"/>
        <w:numId w:val="1"/>
      </w:numPr>
      <w:keepLines/>
      <w:keepNext/>
      <w:spacing w:before="240" w:after="64" w:line="320" w:lineRule="auto"/>
      <w:outlineLvl w:val="7"/>
    </w:pPr>
    <w:rPr>
      <w:rFonts w:ascii="Arial" w:hAnsi="Arial" w:eastAsia="黑体"/>
      <w:sz w:val="24"/>
      <w:szCs w:val="24"/>
    </w:rPr>
  </w:style>
  <w:style w:type="paragraph" w:styleId="911">
    <w:name w:val="Heading 9"/>
    <w:basedOn w:val="902"/>
    <w:next w:val="902"/>
    <w:link w:val="988"/>
    <w:uiPriority w:val="9"/>
    <w:qFormat/>
    <w:pPr>
      <w:numPr>
        <w:ilvl w:val="8"/>
        <w:numId w:val="1"/>
      </w:numPr>
      <w:keepLines/>
      <w:keepNext/>
      <w:spacing w:before="240" w:after="64" w:line="320" w:lineRule="auto"/>
      <w:outlineLvl w:val="8"/>
    </w:pPr>
    <w:rPr>
      <w:rFonts w:ascii="Arial" w:hAnsi="Arial" w:eastAsia="黑体"/>
      <w:szCs w:val="21"/>
    </w:rPr>
  </w:style>
  <w:style w:type="character" w:styleId="912" w:default="1">
    <w:name w:val="Default Paragraph Font"/>
    <w:uiPriority w:val="1"/>
    <w:semiHidden/>
    <w:unhideWhenUsed/>
    <w:qFormat/>
  </w:style>
  <w:style w:type="table" w:styleId="913" w:default="1">
    <w:name w:val="Normal Table"/>
    <w:uiPriority w:val="99"/>
    <w:semiHidden/>
    <w:unhideWhenUsed/>
    <w:qFormat/>
    <w:tblPr>
      <w:tblCellMar>
        <w:left w:w="108" w:type="dxa"/>
        <w:top w:w="0" w:type="dxa"/>
        <w:right w:w="108" w:type="dxa"/>
        <w:bottom w:w="0" w:type="dxa"/>
      </w:tblCellMar>
    </w:tblPr>
  </w:style>
  <w:style w:type="paragraph" w:styleId="914">
    <w:name w:val="Body Text First Indent 2"/>
    <w:basedOn w:val="915"/>
    <w:link w:val="1008"/>
    <w:uiPriority w:val="0"/>
    <w:qFormat/>
    <w:pPr>
      <w:ind w:left="0" w:firstLine="420"/>
      <w:spacing w:after="0" w:line="360" w:lineRule="auto"/>
    </w:pPr>
    <w:rPr>
      <w:rFonts w:ascii="宋体" w:hAnsi="宋体"/>
      <w:szCs w:val="20"/>
    </w:rPr>
  </w:style>
  <w:style w:type="paragraph" w:styleId="915">
    <w:name w:val="Body Text Indent"/>
    <w:basedOn w:val="902"/>
    <w:link w:val="1007"/>
    <w:uiPriority w:val="0"/>
    <w:unhideWhenUsed/>
    <w:qFormat/>
    <w:pPr>
      <w:ind w:left="420"/>
      <w:spacing w:after="120"/>
    </w:pPr>
  </w:style>
  <w:style w:type="paragraph" w:styleId="916">
    <w:name w:val="Normal Indent"/>
    <w:basedOn w:val="902"/>
    <w:link w:val="990"/>
    <w:uiPriority w:val="0"/>
    <w:qFormat/>
    <w:pPr>
      <w:ind w:firstLine="420"/>
    </w:pPr>
    <w:rPr>
      <w:szCs w:val="21"/>
    </w:rPr>
  </w:style>
  <w:style w:type="paragraph" w:styleId="917">
    <w:name w:val="List 3"/>
    <w:basedOn w:val="902"/>
    <w:uiPriority w:val="0"/>
    <w:qFormat/>
    <w:pPr>
      <w:ind w:left="100" w:hanging="200"/>
    </w:pPr>
    <w:rPr>
      <w:rFonts w:ascii="Times New Roman" w:hAnsi="Times New Roman"/>
      <w:szCs w:val="21"/>
    </w:rPr>
  </w:style>
  <w:style w:type="paragraph" w:styleId="918">
    <w:name w:val="toc 7"/>
    <w:basedOn w:val="902"/>
    <w:next w:val="902"/>
    <w:uiPriority w:val="0"/>
    <w:semiHidden/>
    <w:qFormat/>
    <w:pPr>
      <w:ind w:left="1260"/>
      <w:jc w:val="left"/>
    </w:pPr>
    <w:rPr>
      <w:rFonts w:ascii="Times New Roman" w:hAnsi="Times New Roman"/>
      <w:szCs w:val="21"/>
    </w:rPr>
  </w:style>
  <w:style w:type="paragraph" w:styleId="919">
    <w:name w:val="index 8"/>
    <w:basedOn w:val="902"/>
    <w:next w:val="902"/>
    <w:uiPriority w:val="0"/>
    <w:semiHidden/>
    <w:qFormat/>
    <w:pPr>
      <w:ind w:left="1400"/>
    </w:pPr>
    <w:rPr>
      <w:rFonts w:ascii="Times New Roman" w:hAnsi="Times New Roman"/>
      <w:szCs w:val="20"/>
    </w:rPr>
  </w:style>
  <w:style w:type="paragraph" w:styleId="920">
    <w:name w:val="Caption"/>
    <w:basedOn w:val="902"/>
    <w:next w:val="902"/>
    <w:uiPriority w:val="35"/>
    <w:qFormat/>
    <w:pPr>
      <w:spacing w:after="160" w:line="252" w:lineRule="auto"/>
      <w:widowControl/>
    </w:pPr>
    <w:rPr>
      <w:rFonts w:ascii="Times New Roman" w:hAnsi="Times New Roman"/>
      <w:b/>
      <w:bCs/>
      <w:sz w:val="18"/>
      <w:szCs w:val="18"/>
    </w:rPr>
  </w:style>
  <w:style w:type="paragraph" w:styleId="921">
    <w:name w:val="index 5"/>
    <w:basedOn w:val="902"/>
    <w:next w:val="902"/>
    <w:uiPriority w:val="0"/>
    <w:semiHidden/>
    <w:qFormat/>
    <w:pPr>
      <w:ind w:left="800"/>
    </w:pPr>
    <w:rPr>
      <w:rFonts w:ascii="Times New Roman" w:hAnsi="Times New Roman"/>
      <w:szCs w:val="20"/>
    </w:rPr>
  </w:style>
  <w:style w:type="paragraph" w:styleId="922">
    <w:name w:val="Document Map"/>
    <w:basedOn w:val="902"/>
    <w:link w:val="1014"/>
    <w:uiPriority w:val="0"/>
    <w:semiHidden/>
    <w:qFormat/>
    <w:pPr>
      <w:shd w:val="clear" w:color="auto" w:fill="000080"/>
    </w:pPr>
    <w:rPr>
      <w:rFonts w:ascii="Times New Roman" w:hAnsi="Times New Roman"/>
      <w:szCs w:val="21"/>
    </w:rPr>
  </w:style>
  <w:style w:type="paragraph" w:styleId="923">
    <w:name w:val="annotation text"/>
    <w:basedOn w:val="902"/>
    <w:link w:val="1002"/>
    <w:uiPriority w:val="0"/>
    <w:unhideWhenUsed/>
    <w:qFormat/>
    <w:pPr>
      <w:jc w:val="left"/>
    </w:pPr>
  </w:style>
  <w:style w:type="paragraph" w:styleId="924">
    <w:name w:val="index 6"/>
    <w:basedOn w:val="902"/>
    <w:next w:val="902"/>
    <w:uiPriority w:val="0"/>
    <w:semiHidden/>
    <w:qFormat/>
    <w:pPr>
      <w:ind w:left="1000"/>
    </w:pPr>
    <w:rPr>
      <w:rFonts w:ascii="Times New Roman" w:hAnsi="Times New Roman"/>
      <w:szCs w:val="20"/>
    </w:rPr>
  </w:style>
  <w:style w:type="paragraph" w:styleId="925">
    <w:name w:val="Body Text 3"/>
    <w:basedOn w:val="902"/>
    <w:link w:val="1012"/>
    <w:uiPriority w:val="0"/>
    <w:qFormat/>
    <w:rPr>
      <w:rFonts w:ascii="仿宋_GB2312" w:hAnsi="Arial" w:eastAsia="仿宋_GB2312"/>
      <w:sz w:val="32"/>
      <w:szCs w:val="32"/>
    </w:rPr>
  </w:style>
  <w:style w:type="paragraph" w:styleId="926">
    <w:name w:val="Body Text"/>
    <w:basedOn w:val="902"/>
    <w:link w:val="998"/>
    <w:uiPriority w:val="0"/>
    <w:qFormat/>
    <w:rPr>
      <w:rFonts w:ascii="楷体_GB2312" w:hAnsi="Arial" w:eastAsia="楷体_GB2312"/>
      <w:sz w:val="28"/>
      <w:szCs w:val="28"/>
    </w:rPr>
  </w:style>
  <w:style w:type="paragraph" w:styleId="927">
    <w:name w:val="List 2"/>
    <w:basedOn w:val="902"/>
    <w:uiPriority w:val="0"/>
    <w:qFormat/>
    <w:pPr>
      <w:ind w:left="100" w:hanging="200"/>
    </w:pPr>
    <w:rPr>
      <w:rFonts w:ascii="Times New Roman" w:hAnsi="Times New Roman"/>
      <w:szCs w:val="21"/>
    </w:rPr>
  </w:style>
  <w:style w:type="paragraph" w:styleId="928">
    <w:name w:val="Block Text"/>
    <w:basedOn w:val="902"/>
    <w:uiPriority w:val="0"/>
    <w:qFormat/>
    <w:pPr>
      <w:ind w:left="1890" w:right="11" w:hanging="1409"/>
      <w:spacing w:before="89"/>
      <w:tabs>
        <w:tab w:val="left" w:pos="822" w:leader="none"/>
        <w:tab w:val="left" w:pos="2205" w:leader="none"/>
        <w:tab w:val="left" w:pos="9000" w:leader="none"/>
      </w:tabs>
    </w:pPr>
    <w:rPr>
      <w:rFonts w:ascii="Times New Roman" w:hAnsi="Times New Roman"/>
      <w:sz w:val="24"/>
      <w:szCs w:val="20"/>
    </w:rPr>
  </w:style>
  <w:style w:type="paragraph" w:styleId="929">
    <w:name w:val="index 4"/>
    <w:basedOn w:val="902"/>
    <w:next w:val="902"/>
    <w:uiPriority w:val="0"/>
    <w:semiHidden/>
    <w:qFormat/>
    <w:pPr>
      <w:ind w:left="600"/>
    </w:pPr>
    <w:rPr>
      <w:rFonts w:ascii="Times New Roman" w:hAnsi="Times New Roman"/>
      <w:szCs w:val="20"/>
    </w:rPr>
  </w:style>
  <w:style w:type="paragraph" w:styleId="930">
    <w:name w:val="toc 5"/>
    <w:basedOn w:val="902"/>
    <w:next w:val="902"/>
    <w:uiPriority w:val="0"/>
    <w:semiHidden/>
    <w:qFormat/>
    <w:pPr>
      <w:ind w:left="840"/>
      <w:jc w:val="left"/>
    </w:pPr>
    <w:rPr>
      <w:rFonts w:ascii="Times New Roman" w:hAnsi="Times New Roman"/>
      <w:szCs w:val="21"/>
    </w:rPr>
  </w:style>
  <w:style w:type="paragraph" w:styleId="931">
    <w:name w:val="toc 3"/>
    <w:basedOn w:val="902"/>
    <w:next w:val="902"/>
    <w:uiPriority w:val="39"/>
    <w:qFormat/>
    <w:pPr>
      <w:ind w:left="420"/>
      <w:jc w:val="left"/>
    </w:pPr>
    <w:rPr>
      <w:rFonts w:ascii="Times New Roman" w:hAnsi="Times New Roman"/>
      <w:i/>
      <w:iCs/>
      <w:szCs w:val="24"/>
    </w:rPr>
  </w:style>
  <w:style w:type="paragraph" w:styleId="932">
    <w:name w:val="Plain Text"/>
    <w:basedOn w:val="902"/>
    <w:link w:val="1021"/>
    <w:uiPriority w:val="0"/>
    <w:qFormat/>
    <w:rPr>
      <w:rFonts w:ascii="宋体" w:hAnsi="Courier New" w:cs="Courier New"/>
      <w:szCs w:val="21"/>
    </w:rPr>
  </w:style>
  <w:style w:type="paragraph" w:styleId="933">
    <w:name w:val="toc 8"/>
    <w:basedOn w:val="902"/>
    <w:next w:val="902"/>
    <w:uiPriority w:val="0"/>
    <w:semiHidden/>
    <w:qFormat/>
    <w:pPr>
      <w:ind w:left="1470"/>
      <w:jc w:val="left"/>
    </w:pPr>
    <w:rPr>
      <w:rFonts w:ascii="Times New Roman" w:hAnsi="Times New Roman"/>
      <w:szCs w:val="21"/>
    </w:rPr>
  </w:style>
  <w:style w:type="paragraph" w:styleId="934">
    <w:name w:val="index 3"/>
    <w:basedOn w:val="902"/>
    <w:next w:val="902"/>
    <w:uiPriority w:val="0"/>
    <w:semiHidden/>
    <w:qFormat/>
    <w:pPr>
      <w:ind w:left="400"/>
    </w:pPr>
    <w:rPr>
      <w:rFonts w:ascii="Times New Roman" w:hAnsi="Times New Roman"/>
      <w:szCs w:val="20"/>
    </w:rPr>
  </w:style>
  <w:style w:type="paragraph" w:styleId="935">
    <w:name w:val="Date"/>
    <w:basedOn w:val="902"/>
    <w:next w:val="902"/>
    <w:link w:val="1025"/>
    <w:uiPriority w:val="0"/>
    <w:qFormat/>
    <w:rPr>
      <w:rFonts w:ascii="Times New Roman" w:hAnsi="Times New Roman"/>
      <w:sz w:val="24"/>
      <w:szCs w:val="24"/>
    </w:rPr>
  </w:style>
  <w:style w:type="paragraph" w:styleId="936">
    <w:name w:val="Body Text Indent 2"/>
    <w:basedOn w:val="902"/>
    <w:link w:val="997"/>
    <w:uiPriority w:val="0"/>
    <w:qFormat/>
    <w:pPr>
      <w:ind w:left="630" w:firstLine="645"/>
    </w:pPr>
    <w:rPr>
      <w:rFonts w:ascii="Arial" w:hAnsi="Arial" w:eastAsia="仿宋_GB2312" w:cs="Arial"/>
      <w:sz w:val="32"/>
      <w:szCs w:val="32"/>
    </w:rPr>
  </w:style>
  <w:style w:type="paragraph" w:styleId="937">
    <w:name w:val="Balloon Text"/>
    <w:basedOn w:val="902"/>
    <w:link w:val="1022"/>
    <w:uiPriority w:val="0"/>
    <w:qFormat/>
    <w:rPr>
      <w:rFonts w:ascii="Times New Roman" w:hAnsi="Times New Roman"/>
      <w:sz w:val="18"/>
      <w:szCs w:val="18"/>
    </w:rPr>
  </w:style>
  <w:style w:type="paragraph" w:styleId="938">
    <w:name w:val="Footer"/>
    <w:basedOn w:val="902"/>
    <w:link w:val="1033"/>
    <w:uiPriority w:val="0"/>
    <w:qFormat/>
    <w:pPr>
      <w:jc w:val="left"/>
      <w:tabs>
        <w:tab w:val="center" w:pos="4153" w:leader="none"/>
        <w:tab w:val="right" w:pos="8306" w:leader="none"/>
      </w:tabs>
    </w:pPr>
    <w:rPr>
      <w:rFonts w:ascii="Times New Roman" w:hAnsi="Times New Roman"/>
      <w:sz w:val="18"/>
      <w:szCs w:val="18"/>
    </w:rPr>
  </w:style>
  <w:style w:type="paragraph" w:styleId="939">
    <w:name w:val="envelope return"/>
    <w:basedOn w:val="902"/>
    <w:uiPriority w:val="0"/>
    <w:qFormat/>
    <w:rPr>
      <w:rFonts w:ascii="Arial" w:hAnsi="Arial"/>
      <w:szCs w:val="20"/>
    </w:rPr>
  </w:style>
  <w:style w:type="paragraph" w:styleId="940">
    <w:name w:val="Header"/>
    <w:basedOn w:val="902"/>
    <w:link w:val="1032"/>
    <w:uiPriority w:val="99"/>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941">
    <w:name w:val="Signature"/>
    <w:basedOn w:val="902"/>
    <w:link w:val="1054"/>
    <w:uiPriority w:val="0"/>
    <w:qFormat/>
    <w:pPr>
      <w:jc w:val="center"/>
      <w:spacing w:after="600" w:line="312" w:lineRule="atLeast"/>
    </w:pPr>
    <w:rPr>
      <w:rFonts w:ascii="Times New Roman" w:hAnsi="Times New Roman" w:eastAsia="仿宋_GB2312"/>
      <w:sz w:val="24"/>
      <w:szCs w:val="20"/>
    </w:rPr>
  </w:style>
  <w:style w:type="paragraph" w:styleId="942">
    <w:name w:val="toc 1"/>
    <w:basedOn w:val="902"/>
    <w:next w:val="902"/>
    <w:uiPriority w:val="39"/>
    <w:qFormat/>
    <w:pPr>
      <w:jc w:val="left"/>
      <w:spacing w:before="120" w:after="120" w:line="360" w:lineRule="exact"/>
      <w:tabs>
        <w:tab w:val="right" w:pos="8720" w:leader="dot"/>
      </w:tabs>
    </w:pPr>
    <w:rPr>
      <w:rFonts w:ascii="宋体" w:hAnsi="宋体"/>
      <w:caps/>
      <w:sz w:val="24"/>
      <w:szCs w:val="24"/>
    </w:rPr>
  </w:style>
  <w:style w:type="paragraph" w:styleId="943">
    <w:name w:val="toc 4"/>
    <w:basedOn w:val="902"/>
    <w:next w:val="902"/>
    <w:uiPriority w:val="0"/>
    <w:semiHidden/>
    <w:qFormat/>
    <w:pPr>
      <w:ind w:left="630"/>
      <w:jc w:val="left"/>
    </w:pPr>
    <w:rPr>
      <w:rFonts w:ascii="Times New Roman" w:hAnsi="Times New Roman"/>
      <w:szCs w:val="21"/>
    </w:rPr>
  </w:style>
  <w:style w:type="paragraph" w:styleId="944">
    <w:name w:val="index heading"/>
    <w:basedOn w:val="902"/>
    <w:next w:val="945"/>
    <w:uiPriority w:val="0"/>
    <w:semiHidden/>
    <w:qFormat/>
    <w:rPr>
      <w:rFonts w:ascii="Times New Roman" w:hAnsi="Times New Roman"/>
      <w:szCs w:val="20"/>
    </w:rPr>
  </w:style>
  <w:style w:type="paragraph" w:styleId="945">
    <w:name w:val="index 1"/>
    <w:basedOn w:val="902"/>
    <w:next w:val="902"/>
    <w:uiPriority w:val="0"/>
    <w:semiHidden/>
    <w:qFormat/>
    <w:pPr>
      <w:spacing w:line="240" w:lineRule="atLeast"/>
    </w:pPr>
    <w:rPr>
      <w:rFonts w:ascii="Times New Roman" w:hAnsi="Times New Roman"/>
      <w:b/>
      <w:bCs/>
      <w:szCs w:val="21"/>
    </w:rPr>
  </w:style>
  <w:style w:type="paragraph" w:styleId="946">
    <w:name w:val="Subtitle"/>
    <w:basedOn w:val="902"/>
    <w:next w:val="902"/>
    <w:link w:val="1091"/>
    <w:uiPriority w:val="11"/>
    <w:qFormat/>
    <w:pPr>
      <w:jc w:val="center"/>
      <w:spacing w:after="240" w:line="252" w:lineRule="auto"/>
      <w:widowControl/>
    </w:pPr>
    <w:rPr>
      <w:rFonts w:ascii="Calibri Light" w:hAnsi="Calibri Light"/>
      <w:sz w:val="24"/>
      <w:szCs w:val="24"/>
    </w:rPr>
  </w:style>
  <w:style w:type="paragraph" w:styleId="947">
    <w:name w:val="List"/>
    <w:basedOn w:val="902"/>
    <w:uiPriority w:val="0"/>
    <w:qFormat/>
    <w:pPr>
      <w:ind w:left="200" w:hanging="200"/>
    </w:pPr>
    <w:rPr>
      <w:rFonts w:ascii="Times New Roman" w:hAnsi="Times New Roman"/>
      <w:szCs w:val="21"/>
    </w:rPr>
  </w:style>
  <w:style w:type="paragraph" w:styleId="948">
    <w:name w:val="footnote text"/>
    <w:basedOn w:val="902"/>
    <w:link w:val="1043"/>
    <w:uiPriority w:val="0"/>
    <w:qFormat/>
    <w:pPr>
      <w:jc w:val="left"/>
    </w:pPr>
    <w:rPr>
      <w:rFonts w:ascii="Times New Roman" w:hAnsi="Times New Roman"/>
      <w:sz w:val="18"/>
      <w:szCs w:val="18"/>
    </w:rPr>
  </w:style>
  <w:style w:type="paragraph" w:styleId="949">
    <w:name w:val="toc 6"/>
    <w:basedOn w:val="902"/>
    <w:next w:val="902"/>
    <w:uiPriority w:val="0"/>
    <w:semiHidden/>
    <w:qFormat/>
    <w:pPr>
      <w:ind w:left="1050"/>
      <w:jc w:val="left"/>
    </w:pPr>
    <w:rPr>
      <w:rFonts w:ascii="Times New Roman" w:hAnsi="Times New Roman"/>
      <w:szCs w:val="21"/>
    </w:rPr>
  </w:style>
  <w:style w:type="paragraph" w:styleId="950">
    <w:name w:val="Body Text Indent 3"/>
    <w:basedOn w:val="902"/>
    <w:link w:val="1009"/>
    <w:uiPriority w:val="0"/>
    <w:qFormat/>
    <w:pPr>
      <w:ind w:left="645" w:firstLine="645"/>
    </w:pPr>
    <w:rPr>
      <w:rFonts w:ascii="Arial" w:hAnsi="Arial" w:eastAsia="仿宋_GB2312" w:cs="Arial"/>
      <w:color w:val="ffff00"/>
      <w:sz w:val="32"/>
      <w:szCs w:val="32"/>
    </w:rPr>
  </w:style>
  <w:style w:type="paragraph" w:styleId="951">
    <w:name w:val="index 7"/>
    <w:basedOn w:val="902"/>
    <w:next w:val="902"/>
    <w:uiPriority w:val="0"/>
    <w:semiHidden/>
    <w:qFormat/>
    <w:pPr>
      <w:ind w:left="1200"/>
    </w:pPr>
    <w:rPr>
      <w:rFonts w:ascii="Times New Roman" w:hAnsi="Times New Roman"/>
      <w:szCs w:val="20"/>
    </w:rPr>
  </w:style>
  <w:style w:type="paragraph" w:styleId="952">
    <w:name w:val="index 9"/>
    <w:basedOn w:val="902"/>
    <w:next w:val="902"/>
    <w:uiPriority w:val="0"/>
    <w:semiHidden/>
    <w:qFormat/>
    <w:pPr>
      <w:ind w:left="1600"/>
    </w:pPr>
    <w:rPr>
      <w:rFonts w:ascii="Times New Roman" w:hAnsi="Times New Roman"/>
      <w:szCs w:val="20"/>
    </w:rPr>
  </w:style>
  <w:style w:type="paragraph" w:styleId="953">
    <w:name w:val="table of figures"/>
    <w:basedOn w:val="902"/>
    <w:next w:val="902"/>
    <w:uiPriority w:val="0"/>
    <w:semiHidden/>
    <w:qFormat/>
    <w:pPr>
      <w:ind w:left="840" w:hanging="420"/>
    </w:pPr>
    <w:rPr>
      <w:rFonts w:ascii="Times New Roman" w:hAnsi="Times New Roman"/>
      <w:szCs w:val="21"/>
    </w:rPr>
  </w:style>
  <w:style w:type="paragraph" w:styleId="954">
    <w:name w:val="toc 2"/>
    <w:basedOn w:val="902"/>
    <w:next w:val="902"/>
    <w:uiPriority w:val="39"/>
    <w:qFormat/>
    <w:pPr>
      <w:ind w:left="210"/>
      <w:jc w:val="left"/>
      <w:tabs>
        <w:tab w:val="right" w:pos="8719" w:leader="dot"/>
      </w:tabs>
    </w:pPr>
    <w:rPr>
      <w:rFonts w:ascii="Times New Roman" w:hAnsi="Times New Roman"/>
      <w:smallCaps/>
      <w:szCs w:val="24"/>
    </w:rPr>
  </w:style>
  <w:style w:type="paragraph" w:styleId="955">
    <w:name w:val="toc 9"/>
    <w:basedOn w:val="902"/>
    <w:next w:val="902"/>
    <w:uiPriority w:val="0"/>
    <w:semiHidden/>
    <w:qFormat/>
    <w:pPr>
      <w:ind w:left="1680"/>
      <w:jc w:val="left"/>
    </w:pPr>
    <w:rPr>
      <w:rFonts w:ascii="Times New Roman" w:hAnsi="Times New Roman"/>
      <w:szCs w:val="21"/>
    </w:rPr>
  </w:style>
  <w:style w:type="paragraph" w:styleId="956">
    <w:name w:val="Body Text 2"/>
    <w:basedOn w:val="902"/>
    <w:link w:val="1030"/>
    <w:uiPriority w:val="0"/>
    <w:qFormat/>
    <w:pPr>
      <w:jc w:val="center"/>
      <w:widowControl/>
    </w:pPr>
    <w:rPr>
      <w:rFonts w:ascii="楷体_GB2312" w:hAnsi="Times New Roman" w:eastAsia="楷体_GB2312"/>
      <w:sz w:val="28"/>
      <w:szCs w:val="28"/>
    </w:rPr>
  </w:style>
  <w:style w:type="paragraph" w:styleId="957">
    <w:name w:val="HTML Preformatted"/>
    <w:basedOn w:val="902"/>
    <w:link w:val="104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paragraph" w:styleId="958">
    <w:name w:val="Normal (Web)"/>
    <w:basedOn w:val="902"/>
    <w:uiPriority w:val="0"/>
    <w:qFormat/>
    <w:pPr>
      <w:jc w:val="left"/>
      <w:spacing w:before="100" w:beforeAutospacing="1" w:after="100" w:afterAutospacing="1"/>
      <w:widowControl/>
    </w:pPr>
    <w:rPr>
      <w:rFonts w:ascii="宋体" w:hAnsi="宋体" w:cs="宋体"/>
      <w:sz w:val="24"/>
      <w:szCs w:val="24"/>
    </w:rPr>
  </w:style>
  <w:style w:type="paragraph" w:styleId="959">
    <w:name w:val="index 2"/>
    <w:basedOn w:val="902"/>
    <w:next w:val="902"/>
    <w:uiPriority w:val="0"/>
    <w:semiHidden/>
    <w:qFormat/>
    <w:pPr>
      <w:ind w:left="200"/>
    </w:pPr>
    <w:rPr>
      <w:rFonts w:ascii="Times New Roman" w:hAnsi="Times New Roman"/>
      <w:szCs w:val="20"/>
    </w:rPr>
  </w:style>
  <w:style w:type="paragraph" w:styleId="960">
    <w:name w:val="Title"/>
    <w:basedOn w:val="902"/>
    <w:next w:val="902"/>
    <w:link w:val="1092"/>
    <w:uiPriority w:val="10"/>
    <w:qFormat/>
    <w:pPr>
      <w:contextualSpacing/>
      <w:jc w:val="center"/>
      <w:widowControl/>
    </w:pPr>
    <w:rPr>
      <w:rFonts w:ascii="Calibri Light" w:hAnsi="Calibri Light"/>
      <w:b/>
      <w:bCs/>
      <w:spacing w:val="-7"/>
      <w:sz w:val="48"/>
      <w:szCs w:val="48"/>
    </w:rPr>
  </w:style>
  <w:style w:type="paragraph" w:styleId="961">
    <w:name w:val="annotation subject"/>
    <w:basedOn w:val="923"/>
    <w:next w:val="923"/>
    <w:link w:val="1003"/>
    <w:uiPriority w:val="0"/>
    <w:qFormat/>
    <w:rPr>
      <w:rFonts w:ascii="Times New Roman" w:hAnsi="Times New Roman"/>
      <w:b/>
      <w:bCs/>
      <w:szCs w:val="21"/>
    </w:rPr>
  </w:style>
  <w:style w:type="paragraph" w:styleId="962">
    <w:name w:val="Body Text First Indent"/>
    <w:basedOn w:val="926"/>
    <w:next w:val="914"/>
    <w:link w:val="1018"/>
    <w:uiPriority w:val="0"/>
    <w:qFormat/>
    <w:pPr>
      <w:ind w:firstLine="200"/>
      <w:spacing w:line="360" w:lineRule="auto"/>
    </w:pPr>
    <w:rPr>
      <w:rFonts w:ascii="仿宋_GB2312" w:hAnsi="Times New Roman" w:eastAsia="仿宋_GB2312"/>
      <w:sz w:val="30"/>
      <w:szCs w:val="30"/>
    </w:rPr>
  </w:style>
  <w:style w:type="table" w:styleId="963">
    <w:name w:val="Table Grid"/>
    <w:basedOn w:val="91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4">
    <w:name w:val="Strong"/>
    <w:uiPriority w:val="22"/>
    <w:qFormat/>
    <w:rPr>
      <w:b/>
      <w:bCs/>
    </w:rPr>
  </w:style>
  <w:style w:type="character" w:styleId="965">
    <w:name w:val="page number"/>
    <w:uiPriority w:val="0"/>
    <w:qFormat/>
  </w:style>
  <w:style w:type="character" w:styleId="966">
    <w:name w:val="FollowedHyperlink"/>
    <w:uiPriority w:val="0"/>
    <w:qFormat/>
    <w:rPr>
      <w:color w:val="800080"/>
      <w:u w:val="single"/>
    </w:rPr>
  </w:style>
  <w:style w:type="character" w:styleId="967">
    <w:name w:val="Emphasis"/>
    <w:uiPriority w:val="20"/>
    <w:qFormat/>
    <w:rPr>
      <w:i/>
      <w:iCs/>
    </w:rPr>
  </w:style>
  <w:style w:type="character" w:styleId="968">
    <w:name w:val="HTML Definition"/>
    <w:uiPriority w:val="0"/>
    <w:qFormat/>
  </w:style>
  <w:style w:type="character" w:styleId="969">
    <w:name w:val="HTML Typewriter"/>
    <w:uiPriority w:val="0"/>
    <w:qFormat/>
    <w:rPr>
      <w:rFonts w:hint="default" w:ascii="monospace" w:hAnsi="monospace" w:eastAsia="monospace" w:cs="monospace"/>
      <w:sz w:val="20"/>
    </w:rPr>
  </w:style>
  <w:style w:type="character" w:styleId="970">
    <w:name w:val="HTML Acronym"/>
    <w:uiPriority w:val="0"/>
    <w:qFormat/>
  </w:style>
  <w:style w:type="character" w:styleId="971">
    <w:name w:val="HTML Variable"/>
    <w:uiPriority w:val="0"/>
    <w:qFormat/>
  </w:style>
  <w:style w:type="character" w:styleId="972">
    <w:name w:val="Hyperlink"/>
    <w:uiPriority w:val="99"/>
    <w:qFormat/>
    <w:rPr>
      <w:color w:val="0000ff"/>
      <w:u w:val="single"/>
    </w:rPr>
  </w:style>
  <w:style w:type="character" w:styleId="973">
    <w:name w:val="HTML Code"/>
    <w:uiPriority w:val="0"/>
    <w:qFormat/>
    <w:rPr>
      <w:rFonts w:ascii="monospace" w:hAnsi="monospace" w:eastAsia="monospace" w:cs="monospace"/>
      <w:sz w:val="20"/>
    </w:rPr>
  </w:style>
  <w:style w:type="character" w:styleId="974">
    <w:name w:val="annotation reference"/>
    <w:uiPriority w:val="0"/>
    <w:qFormat/>
    <w:rPr>
      <w:sz w:val="21"/>
      <w:szCs w:val="21"/>
    </w:rPr>
  </w:style>
  <w:style w:type="character" w:styleId="975">
    <w:name w:val="HTML Cite"/>
    <w:uiPriority w:val="0"/>
    <w:qFormat/>
  </w:style>
  <w:style w:type="character" w:styleId="976">
    <w:name w:val="footnote reference"/>
    <w:uiPriority w:val="0"/>
    <w:unhideWhenUsed/>
    <w:qFormat/>
    <w:rPr>
      <w:vertAlign w:val="superscript"/>
    </w:rPr>
  </w:style>
  <w:style w:type="character" w:styleId="977">
    <w:name w:val="HTML Keyboard"/>
    <w:uiPriority w:val="0"/>
    <w:qFormat/>
    <w:rPr>
      <w:rFonts w:hint="default" w:ascii="monospace" w:hAnsi="monospace" w:eastAsia="monospace" w:cs="monospace"/>
      <w:sz w:val="20"/>
    </w:rPr>
  </w:style>
  <w:style w:type="character" w:styleId="978">
    <w:name w:val="HTML Sample"/>
    <w:uiPriority w:val="0"/>
    <w:qFormat/>
    <w:rPr>
      <w:rFonts w:hint="default" w:ascii="monospace" w:hAnsi="monospace" w:eastAsia="monospace" w:cs="monospace"/>
    </w:rPr>
  </w:style>
  <w:style w:type="paragraph" w:styleId="979" w:customStyle="1">
    <w:name w:val="!模板基准"/>
    <w:basedOn w:val="902"/>
    <w:uiPriority w:val="0"/>
    <w:semiHidden/>
    <w:qFormat/>
    <w:rPr>
      <w:rFonts w:ascii="Arial" w:hAnsi="Arial"/>
      <w:szCs w:val="21"/>
    </w:rPr>
  </w:style>
  <w:style w:type="character" w:styleId="980" w:customStyle="1">
    <w:name w:val="标题 1 字符1"/>
    <w:link w:val="903"/>
    <w:uiPriority w:val="9"/>
    <w:qFormat/>
    <w:rPr>
      <w:rFonts w:ascii="楷体_GB2312" w:hAnsi="Times New Roman" w:eastAsia="楷体_GB2312" w:cs="Times New Roman"/>
      <w:sz w:val="28"/>
      <w:szCs w:val="28"/>
    </w:rPr>
  </w:style>
  <w:style w:type="character" w:styleId="981" w:customStyle="1">
    <w:name w:val="标题 2 字符3"/>
    <w:link w:val="904"/>
    <w:uiPriority w:val="0"/>
    <w:qFormat/>
    <w:rPr>
      <w:rFonts w:ascii="Arial" w:hAnsi="Arial" w:eastAsia="幼圆" w:cs="Arial"/>
      <w:b/>
      <w:bCs/>
      <w:sz w:val="44"/>
      <w:szCs w:val="44"/>
    </w:rPr>
  </w:style>
  <w:style w:type="character" w:styleId="982" w:customStyle="1">
    <w:name w:val="标题 3 字符1"/>
    <w:link w:val="905"/>
    <w:uiPriority w:val="0"/>
    <w:qFormat/>
    <w:rPr>
      <w:rFonts w:ascii="Times New Roman" w:hAnsi="Times New Roman" w:eastAsia="宋体" w:cs="Times New Roman"/>
      <w:b/>
      <w:bCs/>
      <w:sz w:val="32"/>
      <w:szCs w:val="32"/>
    </w:rPr>
  </w:style>
  <w:style w:type="character" w:styleId="983" w:customStyle="1">
    <w:name w:val="标题 4 字符1"/>
    <w:link w:val="906"/>
    <w:uiPriority w:val="0"/>
    <w:qFormat/>
    <w:rPr>
      <w:rFonts w:ascii="Arial" w:hAnsi="Arial" w:eastAsia="黑体" w:cs="Arial"/>
      <w:b/>
      <w:bCs/>
      <w:sz w:val="28"/>
      <w:szCs w:val="28"/>
    </w:rPr>
  </w:style>
  <w:style w:type="character" w:styleId="984" w:customStyle="1">
    <w:name w:val="标题 5 字符1"/>
    <w:link w:val="907"/>
    <w:uiPriority w:val="0"/>
    <w:qFormat/>
    <w:rPr>
      <w:rFonts w:ascii="宋体" w:hAnsi="Times New Roman" w:eastAsia="宋体" w:cs="Times New Roman"/>
      <w:color w:val="000000"/>
      <w:sz w:val="28"/>
      <w:szCs w:val="28"/>
    </w:rPr>
  </w:style>
  <w:style w:type="character" w:styleId="985" w:customStyle="1">
    <w:name w:val="标题 6 字符1"/>
    <w:link w:val="908"/>
    <w:uiPriority w:val="0"/>
    <w:qFormat/>
    <w:rPr>
      <w:rFonts w:ascii="Arial" w:hAnsi="Arial" w:eastAsia="黑体" w:cs="Times New Roman"/>
      <w:b/>
      <w:bCs/>
      <w:sz w:val="24"/>
      <w:szCs w:val="24"/>
    </w:rPr>
  </w:style>
  <w:style w:type="character" w:styleId="986" w:customStyle="1">
    <w:name w:val="标题 7 字符1"/>
    <w:link w:val="909"/>
    <w:uiPriority w:val="0"/>
    <w:qFormat/>
    <w:rPr>
      <w:rFonts w:ascii="Times New Roman" w:hAnsi="Times New Roman" w:eastAsia="宋体" w:cs="Times New Roman"/>
      <w:b/>
      <w:bCs/>
      <w:sz w:val="24"/>
      <w:szCs w:val="24"/>
    </w:rPr>
  </w:style>
  <w:style w:type="character" w:styleId="987" w:customStyle="1">
    <w:name w:val="标题 8 字符1"/>
    <w:link w:val="910"/>
    <w:uiPriority w:val="0"/>
    <w:qFormat/>
    <w:rPr>
      <w:rFonts w:ascii="Arial" w:hAnsi="Arial" w:eastAsia="黑体" w:cs="Times New Roman"/>
      <w:sz w:val="24"/>
      <w:szCs w:val="24"/>
    </w:rPr>
  </w:style>
  <w:style w:type="character" w:styleId="988" w:customStyle="1">
    <w:name w:val="标题 9 字符1"/>
    <w:link w:val="911"/>
    <w:uiPriority w:val="0"/>
    <w:qFormat/>
    <w:rPr>
      <w:rFonts w:ascii="Arial" w:hAnsi="Arial" w:eastAsia="黑体" w:cs="Times New Roman"/>
      <w:szCs w:val="21"/>
    </w:rPr>
  </w:style>
  <w:style w:type="character" w:styleId="989" w:customStyle="1">
    <w:name w:val="font5 Char"/>
    <w:uiPriority w:val="0"/>
    <w:qFormat/>
    <w:rPr>
      <w:rFonts w:ascii="宋体" w:hAnsi="宋体" w:eastAsia="宋体"/>
      <w:sz w:val="28"/>
      <w:szCs w:val="28"/>
      <w:lang w:val="en-US" w:eastAsia="zh-CN" w:bidi="ar-SA"/>
    </w:rPr>
  </w:style>
  <w:style w:type="character" w:styleId="990" w:customStyle="1">
    <w:name w:val="正文缩进 字符1"/>
    <w:link w:val="916"/>
    <w:uiPriority w:val="0"/>
    <w:qFormat/>
    <w:rPr>
      <w:szCs w:val="21"/>
    </w:rPr>
  </w:style>
  <w:style w:type="character" w:styleId="991" w:customStyle="1">
    <w:name w:val="二级目录 Char"/>
    <w:link w:val="992"/>
    <w:uiPriority w:val="0"/>
    <w:qFormat/>
    <w:rPr>
      <w:b/>
      <w:sz w:val="30"/>
      <w:szCs w:val="28"/>
    </w:rPr>
  </w:style>
  <w:style w:type="paragraph" w:styleId="992" w:customStyle="1">
    <w:name w:val="二级目录"/>
    <w:next w:val="902"/>
    <w:link w:val="991"/>
    <w:uiPriority w:val="0"/>
    <w:qFormat/>
    <w:pPr>
      <w:numPr>
        <w:ilvl w:val="0"/>
        <w:numId w:val="2"/>
      </w:numPr>
      <w:tabs>
        <w:tab w:val="left" w:pos="1145" w:leader="none"/>
      </w:tabs>
      <w:outlineLvl w:val="1"/>
    </w:pPr>
    <w:rPr>
      <w:rFonts w:ascii="Calibri" w:hAnsi="Calibri" w:eastAsia="宋体" w:cs="Times New Roman"/>
      <w:b/>
      <w:sz w:val="30"/>
      <w:szCs w:val="28"/>
      <w:lang w:val="en-US" w:eastAsia="zh-CN" w:bidi="ar-SA"/>
    </w:rPr>
  </w:style>
  <w:style w:type="character" w:styleId="993" w:customStyle="1">
    <w:name w:val="列出段落 Char"/>
    <w:link w:val="994"/>
    <w:uiPriority w:val="0"/>
    <w:qFormat/>
    <w:rPr>
      <w:rFonts w:ascii="Calibri" w:hAnsi="Calibri"/>
      <w:sz w:val="24"/>
      <w:szCs w:val="24"/>
      <w:lang w:eastAsia="en-US" w:bidi="en-US"/>
    </w:rPr>
  </w:style>
  <w:style w:type="paragraph" w:styleId="994" w:customStyle="1">
    <w:name w:val="列出段落1"/>
    <w:basedOn w:val="902"/>
    <w:link w:val="993"/>
    <w:uiPriority w:val="0"/>
    <w:qFormat/>
    <w:pPr>
      <w:contextualSpacing/>
      <w:ind w:left="720"/>
      <w:jc w:val="left"/>
      <w:widowControl/>
    </w:pPr>
    <w:rPr>
      <w:sz w:val="24"/>
      <w:szCs w:val="24"/>
      <w:lang w:eastAsia="en-US" w:bidi="en-US"/>
    </w:rPr>
  </w:style>
  <w:style w:type="paragraph" w:styleId="995" w:customStyle="1">
    <w:name w:val="Body Text(ch)"/>
    <w:basedOn w:val="902"/>
    <w:next w:val="926"/>
    <w:uiPriority w:val="0"/>
    <w:qFormat/>
    <w:pPr>
      <w:spacing w:after="120"/>
    </w:pPr>
    <w:rPr>
      <w:rFonts w:ascii="宋体" w:hAnsi="Arial"/>
      <w:bCs/>
      <w:iCs/>
      <w:szCs w:val="24"/>
    </w:rPr>
  </w:style>
  <w:style w:type="paragraph" w:styleId="996" w:customStyle="1">
    <w:name w:val="xl27"/>
    <w:basedOn w:val="90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character" w:styleId="997" w:customStyle="1">
    <w:name w:val="正文文本缩进 2 字符"/>
    <w:link w:val="936"/>
    <w:uiPriority w:val="0"/>
    <w:qFormat/>
    <w:rPr>
      <w:rFonts w:ascii="Arial" w:hAnsi="Arial" w:eastAsia="仿宋_GB2312" w:cs="Arial"/>
      <w:sz w:val="32"/>
      <w:szCs w:val="32"/>
    </w:rPr>
  </w:style>
  <w:style w:type="character" w:styleId="998" w:customStyle="1">
    <w:name w:val="正文文本 字符3"/>
    <w:link w:val="926"/>
    <w:uiPriority w:val="0"/>
    <w:qFormat/>
    <w:rPr>
      <w:rFonts w:ascii="楷体_GB2312" w:hAnsi="Arial" w:eastAsia="楷体_GB2312" w:cs="Times New Roman"/>
      <w:sz w:val="28"/>
      <w:szCs w:val="28"/>
    </w:rPr>
  </w:style>
  <w:style w:type="paragraph" w:styleId="999" w:customStyle="1">
    <w:name w:val="xl26"/>
    <w:basedOn w:val="9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00" w:customStyle="1">
    <w:name w:val="Char"/>
    <w:basedOn w:val="902"/>
    <w:uiPriority w:val="0"/>
    <w:qFormat/>
    <w:pPr>
      <w:ind w:firstLine="200"/>
      <w:tabs>
        <w:tab w:val="left" w:pos="360" w:leader="none"/>
      </w:tabs>
    </w:pPr>
    <w:rPr>
      <w:rFonts w:ascii="Times New Roman" w:hAnsi="Times New Roman"/>
      <w:sz w:val="28"/>
      <w:szCs w:val="30"/>
    </w:rPr>
  </w:style>
  <w:style w:type="paragraph" w:styleId="1001" w:customStyle="1">
    <w:name w:val="Char1"/>
    <w:basedOn w:val="922"/>
    <w:uiPriority w:val="0"/>
    <w:qFormat/>
    <w:rPr>
      <w:rFonts w:ascii="Tahoma" w:hAnsi="Tahoma"/>
      <w:sz w:val="24"/>
      <w:szCs w:val="24"/>
    </w:rPr>
  </w:style>
  <w:style w:type="character" w:styleId="1002" w:customStyle="1">
    <w:name w:val="批注文字 字符2"/>
    <w:basedOn w:val="912"/>
    <w:link w:val="923"/>
    <w:uiPriority w:val="0"/>
    <w:qFormat/>
  </w:style>
  <w:style w:type="character" w:styleId="1003" w:customStyle="1">
    <w:name w:val="批注主题 字符1"/>
    <w:link w:val="961"/>
    <w:uiPriority w:val="0"/>
    <w:semiHidden/>
    <w:qFormat/>
    <w:rPr>
      <w:rFonts w:ascii="Times New Roman" w:hAnsi="Times New Roman" w:eastAsia="宋体" w:cs="Times New Roman"/>
      <w:b/>
      <w:bCs/>
      <w:szCs w:val="21"/>
    </w:rPr>
  </w:style>
  <w:style w:type="paragraph" w:styleId="1004" w:customStyle="1">
    <w:name w:val="普通正文"/>
    <w:basedOn w:val="902"/>
    <w:link w:val="1081"/>
    <w:uiPriority w:val="0"/>
    <w:qFormat/>
    <w:pPr>
      <w:ind w:firstLine="480"/>
      <w:jc w:val="left"/>
      <w:spacing w:before="120" w:after="120" w:line="360" w:lineRule="auto"/>
    </w:pPr>
    <w:rPr>
      <w:rFonts w:ascii="Arial" w:hAnsi="Arial"/>
      <w:sz w:val="24"/>
      <w:szCs w:val="24"/>
    </w:rPr>
  </w:style>
  <w:style w:type="paragraph" w:styleId="1005" w:customStyle="1">
    <w:name w:val="table_lines"/>
    <w:basedOn w:val="902"/>
    <w:uiPriority w:val="0"/>
    <w:qFormat/>
    <w:pPr>
      <w:jc w:val="left"/>
      <w:widowControl/>
    </w:pPr>
    <w:rPr>
      <w:rFonts w:ascii="Times New Roman" w:hAnsi="Times New Roman"/>
      <w:sz w:val="20"/>
      <w:szCs w:val="20"/>
      <w:lang w:val="de-DE" w:eastAsia="de-DE"/>
    </w:rPr>
  </w:style>
  <w:style w:type="paragraph" w:styleId="1006"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character" w:styleId="1007" w:customStyle="1">
    <w:name w:val="正文文本缩进 字符1"/>
    <w:basedOn w:val="912"/>
    <w:link w:val="915"/>
    <w:uiPriority w:val="99"/>
    <w:semiHidden/>
    <w:qFormat/>
  </w:style>
  <w:style w:type="character" w:styleId="1008" w:customStyle="1">
    <w:name w:val="正文首行缩进 2 字符"/>
    <w:link w:val="914"/>
    <w:uiPriority w:val="0"/>
    <w:qFormat/>
    <w:rPr>
      <w:rFonts w:ascii="宋体" w:hAnsi="宋体" w:eastAsia="宋体" w:cs="Times New Roman"/>
      <w:szCs w:val="20"/>
    </w:rPr>
  </w:style>
  <w:style w:type="character" w:styleId="1009" w:customStyle="1">
    <w:name w:val="正文文本缩进 3 字符"/>
    <w:link w:val="950"/>
    <w:uiPriority w:val="0"/>
    <w:qFormat/>
    <w:rPr>
      <w:rFonts w:ascii="Arial" w:hAnsi="Arial" w:eastAsia="仿宋_GB2312" w:cs="Arial"/>
      <w:color w:val="ffff00"/>
      <w:sz w:val="32"/>
      <w:szCs w:val="32"/>
    </w:rPr>
  </w:style>
  <w:style w:type="paragraph" w:styleId="1010" w:customStyle="1">
    <w:name w:val="font7"/>
    <w:basedOn w:val="902"/>
    <w:uiPriority w:val="0"/>
    <w:qFormat/>
    <w:pPr>
      <w:jc w:val="left"/>
      <w:spacing w:before="100" w:beforeAutospacing="1" w:after="100" w:afterAutospacing="1"/>
      <w:widowControl/>
    </w:pPr>
    <w:rPr>
      <w:rFonts w:hint="eastAsia" w:ascii="宋体" w:hAnsi="宋体"/>
      <w:sz w:val="18"/>
      <w:szCs w:val="18"/>
    </w:rPr>
  </w:style>
  <w:style w:type="paragraph" w:styleId="1011" w:customStyle="1">
    <w:name w:val="Char Char Char Char"/>
    <w:basedOn w:val="922"/>
    <w:uiPriority w:val="0"/>
    <w:qFormat/>
    <w:pPr>
      <w:spacing w:line="360" w:lineRule="auto"/>
    </w:pPr>
    <w:rPr>
      <w:rFonts w:ascii="Tahoma" w:hAnsi="Tahoma"/>
      <w:sz w:val="24"/>
      <w:szCs w:val="24"/>
    </w:rPr>
  </w:style>
  <w:style w:type="character" w:styleId="1012" w:customStyle="1">
    <w:name w:val="正文文本 3 字符"/>
    <w:link w:val="925"/>
    <w:uiPriority w:val="0"/>
    <w:qFormat/>
    <w:rPr>
      <w:rFonts w:ascii="仿宋_GB2312" w:hAnsi="Arial" w:eastAsia="仿宋_GB2312" w:cs="Times New Roman"/>
      <w:sz w:val="32"/>
      <w:szCs w:val="32"/>
    </w:rPr>
  </w:style>
  <w:style w:type="paragraph" w:styleId="1013">
    <w:name w:val="List Paragraph"/>
    <w:basedOn w:val="902"/>
    <w:link w:val="1057"/>
    <w:uiPriority w:val="34"/>
    <w:qFormat/>
    <w:pPr>
      <w:contextualSpacing/>
      <w:ind w:left="720"/>
      <w:jc w:val="left"/>
      <w:widowControl/>
    </w:pPr>
    <w:rPr>
      <w:sz w:val="24"/>
      <w:szCs w:val="24"/>
      <w:lang w:eastAsia="en-US" w:bidi="en-US"/>
    </w:rPr>
  </w:style>
  <w:style w:type="character" w:styleId="1014" w:customStyle="1">
    <w:name w:val="文档结构图 字符"/>
    <w:link w:val="922"/>
    <w:uiPriority w:val="0"/>
    <w:semiHidden/>
    <w:qFormat/>
    <w:rPr>
      <w:rFonts w:ascii="Times New Roman" w:hAnsi="Times New Roman" w:eastAsia="宋体" w:cs="Times New Roman"/>
      <w:szCs w:val="21"/>
      <w:shd w:val="clear" w:color="auto" w:fill="000080"/>
    </w:rPr>
  </w:style>
  <w:style w:type="paragraph" w:styleId="1015" w:customStyle="1">
    <w:name w:val="4"/>
    <w:basedOn w:val="902"/>
    <w:next w:val="950"/>
    <w:uiPriority w:val="0"/>
    <w:qFormat/>
    <w:pPr>
      <w:ind w:firstLine="420"/>
      <w:spacing w:line="360" w:lineRule="auto"/>
    </w:pPr>
    <w:rPr>
      <w:rFonts w:ascii="Times New Roman" w:hAnsi="Times New Roman"/>
      <w:color w:val="ff0000"/>
      <w:sz w:val="24"/>
      <w:szCs w:val="24"/>
    </w:rPr>
  </w:style>
  <w:style w:type="paragraph" w:styleId="1016" w:customStyle="1">
    <w:name w:val="普通 (Web)"/>
    <w:basedOn w:val="902"/>
    <w:uiPriority w:val="0"/>
    <w:qFormat/>
    <w:pPr>
      <w:jc w:val="left"/>
      <w:spacing w:before="100" w:beforeAutospacing="1" w:after="100" w:afterAutospacing="1"/>
      <w:widowControl/>
    </w:pPr>
    <w:rPr>
      <w:rFonts w:ascii="宋体" w:hAnsi="宋体"/>
      <w:sz w:val="24"/>
      <w:szCs w:val="24"/>
    </w:rPr>
  </w:style>
  <w:style w:type="paragraph" w:styleId="1017" w:customStyle="1">
    <w:name w:val="Char Char Char Char Char Char Char Char Char Char"/>
    <w:basedOn w:val="902"/>
    <w:uiPriority w:val="0"/>
    <w:qFormat/>
    <w:pPr>
      <w:spacing w:line="360" w:lineRule="auto"/>
    </w:pPr>
    <w:rPr>
      <w:rFonts w:ascii="Times New Roman" w:hAnsi="Times New Roman"/>
      <w:sz w:val="24"/>
      <w:szCs w:val="20"/>
    </w:rPr>
  </w:style>
  <w:style w:type="character" w:styleId="1018" w:customStyle="1">
    <w:name w:val="正文首行缩进 字符"/>
    <w:link w:val="962"/>
    <w:uiPriority w:val="0"/>
    <w:qFormat/>
    <w:rPr>
      <w:rFonts w:ascii="仿宋_GB2312" w:hAnsi="Times New Roman" w:eastAsia="仿宋_GB2312" w:cs="Times New Roman"/>
      <w:sz w:val="30"/>
      <w:szCs w:val="30"/>
    </w:rPr>
  </w:style>
  <w:style w:type="paragraph" w:styleId="1019" w:customStyle="1">
    <w:name w:val="样式1"/>
    <w:basedOn w:val="902"/>
    <w:uiPriority w:val="0"/>
    <w:qFormat/>
    <w:pPr>
      <w:numPr>
        <w:ilvl w:val="0"/>
        <w:numId w:val="3"/>
      </w:numPr>
    </w:pPr>
    <w:rPr>
      <w:rFonts w:ascii="宋体" w:hAnsi="宋体"/>
      <w:szCs w:val="21"/>
    </w:rPr>
  </w:style>
  <w:style w:type="paragraph" w:styleId="1020" w:customStyle="1">
    <w:name w:val="font6"/>
    <w:basedOn w:val="902"/>
    <w:uiPriority w:val="0"/>
    <w:qFormat/>
    <w:pPr>
      <w:jc w:val="left"/>
      <w:spacing w:before="100" w:beforeAutospacing="1" w:after="100" w:afterAutospacing="1"/>
      <w:widowControl/>
    </w:pPr>
    <w:rPr>
      <w:rFonts w:hint="eastAsia" w:ascii="宋体" w:hAnsi="宋体"/>
      <w:sz w:val="28"/>
      <w:szCs w:val="28"/>
      <w:u w:val="single"/>
    </w:rPr>
  </w:style>
  <w:style w:type="character" w:styleId="1021" w:customStyle="1">
    <w:name w:val="纯文本 字符2"/>
    <w:link w:val="932"/>
    <w:uiPriority w:val="0"/>
    <w:qFormat/>
    <w:rPr>
      <w:rFonts w:ascii="宋体" w:hAnsi="Courier New" w:eastAsia="宋体" w:cs="Courier New"/>
      <w:szCs w:val="21"/>
    </w:rPr>
  </w:style>
  <w:style w:type="character" w:styleId="1022" w:customStyle="1">
    <w:name w:val="批注框文本 字符1"/>
    <w:link w:val="937"/>
    <w:uiPriority w:val="0"/>
    <w:semiHidden/>
    <w:qFormat/>
    <w:rPr>
      <w:rFonts w:ascii="Times New Roman" w:hAnsi="Times New Roman" w:eastAsia="宋体" w:cs="Times New Roman"/>
      <w:sz w:val="18"/>
      <w:szCs w:val="18"/>
    </w:rPr>
  </w:style>
  <w:style w:type="paragraph" w:styleId="1023" w:customStyle="1">
    <w:name w:val="xl25"/>
    <w:basedOn w:val="90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4" w:customStyle="1">
    <w:name w:val="图标"/>
    <w:basedOn w:val="902"/>
    <w:next w:val="90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character" w:styleId="1025" w:customStyle="1">
    <w:name w:val="日期 字符2"/>
    <w:link w:val="935"/>
    <w:uiPriority w:val="0"/>
    <w:qFormat/>
    <w:rPr>
      <w:rFonts w:ascii="Times New Roman" w:hAnsi="Times New Roman" w:eastAsia="宋体" w:cs="Times New Roman"/>
      <w:sz w:val="24"/>
      <w:szCs w:val="24"/>
    </w:rPr>
  </w:style>
  <w:style w:type="paragraph" w:styleId="1026" w:customStyle="1">
    <w:name w:val="标题3"/>
    <w:basedOn w:val="902"/>
    <w:next w:val="902"/>
    <w:uiPriority w:val="0"/>
    <w:qFormat/>
    <w:pPr>
      <w:ind w:firstLine="624"/>
      <w:spacing w:line="590" w:lineRule="atLeast"/>
    </w:pPr>
    <w:rPr>
      <w:rFonts w:ascii="方正黑体_GBK" w:hAnsi="Times New Roman" w:eastAsia="方正黑体_GBK"/>
      <w:sz w:val="32"/>
      <w:szCs w:val="32"/>
    </w:rPr>
  </w:style>
  <w:style w:type="paragraph" w:styleId="1027" w:customStyle="1">
    <w:name w:val="xl24"/>
    <w:basedOn w:val="90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28" w:customStyle="1">
    <w:name w:val="xl29"/>
    <w:basedOn w:val="902"/>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29" w:customStyle="1">
    <w:name w:val="Char Char Char Char Char Char Char Char"/>
    <w:basedOn w:val="902"/>
    <w:uiPriority w:val="0"/>
    <w:qFormat/>
    <w:pPr>
      <w:jc w:val="left"/>
      <w:spacing w:after="160" w:line="240" w:lineRule="exact"/>
      <w:widowControl/>
    </w:pPr>
    <w:rPr>
      <w:rFonts w:ascii="Verdana" w:hAnsi="Verdana"/>
      <w:sz w:val="20"/>
      <w:szCs w:val="20"/>
      <w:lang w:eastAsia="en-US"/>
    </w:rPr>
  </w:style>
  <w:style w:type="character" w:styleId="1030" w:customStyle="1">
    <w:name w:val="正文文本 2 字符"/>
    <w:link w:val="956"/>
    <w:uiPriority w:val="0"/>
    <w:qFormat/>
    <w:rPr>
      <w:rFonts w:ascii="楷体_GB2312" w:hAnsi="Times New Roman" w:eastAsia="楷体_GB2312" w:cs="Times New Roman"/>
      <w:sz w:val="28"/>
      <w:szCs w:val="28"/>
    </w:rPr>
  </w:style>
  <w:style w:type="paragraph" w:styleId="1031" w:customStyle="1">
    <w:name w:val="xl28"/>
    <w:basedOn w:val="90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character" w:styleId="1032" w:customStyle="1">
    <w:name w:val="页眉 字符1"/>
    <w:link w:val="940"/>
    <w:uiPriority w:val="0"/>
    <w:qFormat/>
    <w:rPr>
      <w:rFonts w:ascii="Times New Roman" w:hAnsi="Times New Roman" w:eastAsia="宋体" w:cs="Times New Roman"/>
      <w:sz w:val="18"/>
      <w:szCs w:val="18"/>
    </w:rPr>
  </w:style>
  <w:style w:type="character" w:styleId="1033" w:customStyle="1">
    <w:name w:val="页脚 字符"/>
    <w:link w:val="938"/>
    <w:uiPriority w:val="0"/>
    <w:qFormat/>
    <w:rPr>
      <w:rFonts w:ascii="Times New Roman" w:hAnsi="Times New Roman" w:eastAsia="宋体" w:cs="Times New Roman"/>
      <w:sz w:val="18"/>
      <w:szCs w:val="18"/>
    </w:rPr>
  </w:style>
  <w:style w:type="paragraph" w:styleId="1034" w:customStyle="1">
    <w:name w:val="Char Char Char Char Char Char Char Char1"/>
    <w:basedOn w:val="902"/>
    <w:uiPriority w:val="0"/>
    <w:qFormat/>
    <w:pPr>
      <w:jc w:val="left"/>
      <w:spacing w:after="160" w:line="240" w:lineRule="exact"/>
      <w:widowControl/>
    </w:pPr>
    <w:rPr>
      <w:rFonts w:ascii="Verdana" w:hAnsi="Verdana"/>
      <w:sz w:val="20"/>
      <w:szCs w:val="20"/>
      <w:lang w:eastAsia="en-US"/>
    </w:rPr>
  </w:style>
  <w:style w:type="paragraph" w:styleId="1035" w:customStyle="1">
    <w:name w:val="xl30"/>
    <w:basedOn w:val="902"/>
    <w:uiPriority w:val="0"/>
    <w:qFormat/>
    <w:pPr>
      <w:jc w:val="center"/>
      <w:spacing w:before="100" w:beforeAutospacing="1" w:after="100" w:afterAutospacing="1"/>
      <w:widowControl/>
    </w:pPr>
    <w:rPr>
      <w:rFonts w:ascii="宋体" w:hAnsi="宋体"/>
      <w:b/>
      <w:bCs/>
      <w:sz w:val="36"/>
      <w:szCs w:val="36"/>
    </w:rPr>
  </w:style>
  <w:style w:type="paragraph" w:styleId="1036" w:customStyle="1">
    <w:name w:val="Char Char Char Char1"/>
    <w:basedOn w:val="922"/>
    <w:uiPriority w:val="0"/>
    <w:qFormat/>
    <w:pPr>
      <w:spacing w:line="360" w:lineRule="auto"/>
    </w:pPr>
    <w:rPr>
      <w:rFonts w:ascii="Tahoma" w:hAnsi="Tahoma"/>
      <w:sz w:val="24"/>
      <w:szCs w:val="24"/>
    </w:rPr>
  </w:style>
  <w:style w:type="paragraph" w:styleId="1037" w:customStyle="1">
    <w:name w:val="table_1stline"/>
    <w:basedOn w:val="902"/>
    <w:uiPriority w:val="0"/>
    <w:qFormat/>
    <w:pPr>
      <w:jc w:val="left"/>
      <w:spacing w:before="120"/>
      <w:widowControl/>
    </w:pPr>
    <w:rPr>
      <w:rFonts w:ascii="Times New Roman" w:hAnsi="Times New Roman"/>
      <w:bCs/>
      <w:sz w:val="20"/>
      <w:szCs w:val="20"/>
      <w:lang w:val="de-DE" w:eastAsia="de-DE"/>
    </w:rPr>
  </w:style>
  <w:style w:type="paragraph" w:styleId="1038" w:customStyle="1">
    <w:name w:val="font5"/>
    <w:basedOn w:val="902"/>
    <w:uiPriority w:val="0"/>
    <w:qFormat/>
    <w:pPr>
      <w:jc w:val="left"/>
      <w:spacing w:before="100" w:beforeAutospacing="1" w:after="100" w:afterAutospacing="1"/>
      <w:widowControl/>
    </w:pPr>
    <w:rPr>
      <w:rFonts w:hint="eastAsia" w:ascii="宋体" w:hAnsi="宋体"/>
      <w:sz w:val="28"/>
      <w:szCs w:val="28"/>
    </w:rPr>
  </w:style>
  <w:style w:type="paragraph" w:styleId="1039" w:customStyle="1">
    <w:name w:val="标题1"/>
    <w:basedOn w:val="902"/>
    <w:next w:val="902"/>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40" w:customStyle="1">
    <w:name w:val="修订1"/>
    <w:uiPriority w:val="99"/>
    <w:semiHidden/>
    <w:qFormat/>
    <w:rPr>
      <w:rFonts w:ascii="Times New Roman" w:hAnsi="Times New Roman" w:eastAsia="宋体" w:cs="Times New Roman"/>
      <w:sz w:val="21"/>
      <w:szCs w:val="21"/>
      <w:lang w:val="en-US" w:eastAsia="zh-CN" w:bidi="ar-SA"/>
    </w:rPr>
  </w:style>
  <w:style w:type="paragraph" w:styleId="1041">
    <w:name w:val="No Spacing"/>
    <w:uiPriority w:val="1"/>
    <w:qFormat/>
    <w:pPr>
      <w:jc w:val="both"/>
      <w:widowControl w:val="off"/>
    </w:pPr>
    <w:rPr>
      <w:rFonts w:ascii="Times New Roman" w:hAnsi="Times New Roman" w:eastAsia="宋体" w:cs="Times New Roman"/>
      <w:sz w:val="21"/>
      <w:szCs w:val="21"/>
      <w:lang w:val="en-US" w:eastAsia="zh-CN" w:bidi="ar-SA"/>
    </w:rPr>
  </w:style>
  <w:style w:type="character" w:styleId="1042" w:customStyle="1">
    <w:name w:val="签名 字符"/>
    <w:uiPriority w:val="0"/>
    <w:qFormat/>
    <w:rPr>
      <w:sz w:val="21"/>
      <w:szCs w:val="22"/>
    </w:rPr>
  </w:style>
  <w:style w:type="character" w:styleId="1043" w:customStyle="1">
    <w:name w:val="脚注文本 字符"/>
    <w:link w:val="948"/>
    <w:uiPriority w:val="0"/>
    <w:qFormat/>
    <w:rPr>
      <w:rFonts w:ascii="Times New Roman" w:hAnsi="Times New Roman"/>
      <w:sz w:val="18"/>
      <w:szCs w:val="18"/>
    </w:rPr>
  </w:style>
  <w:style w:type="character" w:styleId="1044" w:customStyle="1">
    <w:name w:val="HTML 预设格式 字符"/>
    <w:link w:val="957"/>
    <w:uiPriority w:val="0"/>
    <w:qFormat/>
    <w:rPr>
      <w:rFonts w:ascii="Arial" w:hAnsi="Arial"/>
      <w:sz w:val="24"/>
      <w:szCs w:val="24"/>
    </w:rPr>
  </w:style>
  <w:style w:type="character" w:styleId="1045" w:customStyle="1">
    <w:name w:val="标题 1 字符"/>
    <w:uiPriority w:val="9"/>
    <w:qFormat/>
    <w:rPr>
      <w:rFonts w:ascii="宋体" w:hAnsi="宋体"/>
      <w:b/>
      <w:sz w:val="36"/>
    </w:rPr>
  </w:style>
  <w:style w:type="character" w:styleId="1046" w:customStyle="1">
    <w:name w:val="标题 2 字符2"/>
    <w:uiPriority w:val="0"/>
    <w:qFormat/>
    <w:rPr>
      <w:rFonts w:eastAsia="楷体_GB2312"/>
      <w:b/>
      <w:bCs/>
      <w:sz w:val="28"/>
      <w:szCs w:val="28"/>
    </w:rPr>
  </w:style>
  <w:style w:type="character" w:styleId="1047" w:customStyle="1">
    <w:name w:val="正文缩进 字符"/>
    <w:uiPriority w:val="0"/>
    <w:qFormat/>
    <w:rPr>
      <w:sz w:val="21"/>
    </w:rPr>
  </w:style>
  <w:style w:type="character" w:styleId="1048" w:customStyle="1">
    <w:name w:val="批注文字 字符1"/>
    <w:uiPriority w:val="0"/>
    <w:qFormat/>
    <w:rPr>
      <w:sz w:val="21"/>
    </w:rPr>
  </w:style>
  <w:style w:type="character" w:styleId="1049" w:customStyle="1">
    <w:name w:val="正文文本 字符2"/>
    <w:uiPriority w:val="0"/>
    <w:qFormat/>
    <w:rPr>
      <w:rFonts w:ascii="楷体_GB2312" w:hAnsi="Arial" w:eastAsia="楷体_GB2312"/>
      <w:sz w:val="28"/>
    </w:rPr>
  </w:style>
  <w:style w:type="character" w:styleId="1050" w:customStyle="1">
    <w:name w:val="正文文本缩进 字符"/>
    <w:uiPriority w:val="0"/>
    <w:qFormat/>
    <w:rPr>
      <w:rFonts w:ascii="宋体"/>
      <w:sz w:val="28"/>
    </w:rPr>
  </w:style>
  <w:style w:type="character" w:styleId="1051" w:customStyle="1">
    <w:name w:val="纯文本 字符"/>
    <w:uiPriority w:val="0"/>
    <w:qFormat/>
    <w:rPr>
      <w:rFonts w:ascii="宋体" w:hAnsi="Courier New"/>
      <w:sz w:val="21"/>
    </w:rPr>
  </w:style>
  <w:style w:type="character" w:styleId="1052" w:customStyle="1">
    <w:name w:val="日期 字符1"/>
    <w:uiPriority w:val="0"/>
    <w:qFormat/>
    <w:rPr>
      <w:rFonts w:ascii="宋体"/>
      <w:sz w:val="28"/>
    </w:rPr>
  </w:style>
  <w:style w:type="character" w:styleId="1053" w:customStyle="1">
    <w:name w:val="批注框文本 字符"/>
    <w:uiPriority w:val="0"/>
    <w:qFormat/>
    <w:rPr>
      <w:sz w:val="18"/>
      <w:szCs w:val="18"/>
    </w:rPr>
  </w:style>
  <w:style w:type="character" w:styleId="1054" w:customStyle="1">
    <w:name w:val="签名 字符1"/>
    <w:link w:val="941"/>
    <w:uiPriority w:val="0"/>
    <w:qFormat/>
    <w:rPr>
      <w:rFonts w:ascii="Times New Roman" w:hAnsi="Times New Roman" w:eastAsia="仿宋_GB2312"/>
      <w:sz w:val="24"/>
    </w:rPr>
  </w:style>
  <w:style w:type="character" w:styleId="1055" w:customStyle="1">
    <w:name w:val="批注主题 字符"/>
    <w:uiPriority w:val="0"/>
    <w:qFormat/>
    <w:rPr>
      <w:b/>
      <w:bCs/>
      <w:sz w:val="21"/>
    </w:rPr>
  </w:style>
  <w:style w:type="character" w:styleId="1056" w:customStyle="1">
    <w:name w:val="正文文本 字符"/>
    <w:uiPriority w:val="0"/>
    <w:qFormat/>
    <w:rPr>
      <w:rFonts w:ascii="楷体_GB2312" w:hAnsi="Arial" w:eastAsia="楷体_GB2312"/>
      <w:sz w:val="28"/>
    </w:rPr>
  </w:style>
  <w:style w:type="character" w:styleId="1057" w:customStyle="1">
    <w:name w:val="列出段落 字符"/>
    <w:link w:val="1013"/>
    <w:uiPriority w:val="34"/>
    <w:qFormat/>
    <w:rPr>
      <w:sz w:val="24"/>
      <w:szCs w:val="24"/>
      <w:lang w:eastAsia="en-US" w:bidi="en-US"/>
    </w:rPr>
  </w:style>
  <w:style w:type="paragraph" w:styleId="1058" w:customStyle="1">
    <w:name w:val="Char Char Char"/>
    <w:basedOn w:val="902"/>
    <w:uiPriority w:val="0"/>
    <w:qFormat/>
    <w:pPr>
      <w:numPr>
        <w:ilvl w:val="0"/>
        <w:numId w:val="4"/>
      </w:numPr>
      <w:tabs>
        <w:tab w:val="left" w:pos="1545" w:leader="none"/>
      </w:tabs>
    </w:pPr>
    <w:rPr>
      <w:rFonts w:ascii="Times New Roman" w:hAnsi="Times New Roman"/>
      <w:szCs w:val="20"/>
    </w:rPr>
  </w:style>
  <w:style w:type="paragraph" w:styleId="1059" w:customStyle="1">
    <w:name w:val="Plain Text1"/>
    <w:basedOn w:val="902"/>
    <w:uiPriority w:val="0"/>
    <w:qFormat/>
    <w:rPr>
      <w:rFonts w:ascii="宋体" w:hAnsi="Courier New" w:eastAsia="楷体_GB2312"/>
      <w:sz w:val="28"/>
      <w:szCs w:val="20"/>
    </w:rPr>
  </w:style>
  <w:style w:type="paragraph" w:styleId="1060"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61" w:customStyle="1">
    <w:name w:val="Char1 Char Char Char"/>
    <w:basedOn w:val="902"/>
    <w:uiPriority w:val="0"/>
    <w:qFormat/>
    <w:rPr>
      <w:rFonts w:ascii="Tahoma" w:hAnsi="Tahoma"/>
      <w:sz w:val="24"/>
      <w:szCs w:val="20"/>
    </w:rPr>
  </w:style>
  <w:style w:type="paragraph" w:styleId="1062" w:customStyle="1">
    <w:name w:val="Char Char1 Char Char Char Char Char Char Char"/>
    <w:basedOn w:val="902"/>
    <w:uiPriority w:val="0"/>
    <w:qFormat/>
    <w:rPr>
      <w:rFonts w:ascii="Calibri Light" w:hAnsi="Calibri Light" w:cs="Berlin Sans FB Demi"/>
      <w:sz w:val="24"/>
      <w:szCs w:val="20"/>
    </w:rPr>
  </w:style>
  <w:style w:type="paragraph" w:styleId="1063" w:customStyle="1">
    <w:name w:val="Char Char"/>
    <w:basedOn w:val="902"/>
    <w:uiPriority w:val="0"/>
    <w:qFormat/>
    <w:rPr>
      <w:rFonts w:ascii="Times New Roman" w:hAnsi="Times New Roman"/>
      <w:szCs w:val="21"/>
    </w:rPr>
  </w:style>
  <w:style w:type="paragraph" w:styleId="1064" w:customStyle="1">
    <w:name w:val="_Style 12"/>
    <w:basedOn w:val="922"/>
    <w:uiPriority w:val="0"/>
    <w:qFormat/>
    <w:pPr>
      <w:jc w:val="left"/>
      <w:spacing w:line="360" w:lineRule="auto"/>
      <w:widowControl/>
    </w:pPr>
    <w:rPr>
      <w:sz w:val="24"/>
      <w:szCs w:val="24"/>
    </w:rPr>
  </w:style>
  <w:style w:type="character" w:styleId="1065" w:customStyle="1">
    <w:name w:val="正文缩进 Char1"/>
    <w:uiPriority w:val="0"/>
    <w:qFormat/>
    <w:rPr>
      <w:rFonts w:eastAsia="楷体_GB2312"/>
      <w:sz w:val="24"/>
    </w:rPr>
  </w:style>
  <w:style w:type="character" w:styleId="1066" w:customStyle="1">
    <w:name w:val="纯文本 字符1"/>
    <w:uiPriority w:val="0"/>
    <w:qFormat/>
    <w:rPr>
      <w:rFonts w:ascii="宋体" w:hAnsi="Courier New"/>
    </w:rPr>
  </w:style>
  <w:style w:type="character" w:styleId="1067" w:customStyle="1">
    <w:name w:val="未处理的提及1"/>
    <w:uiPriority w:val="99"/>
    <w:unhideWhenUsed/>
    <w:qFormat/>
    <w:rPr>
      <w:color w:val="605e5c"/>
      <w:shd w:val="clear" w:color="auto" w:fill="e1dfdd"/>
    </w:rPr>
  </w:style>
  <w:style w:type="character" w:styleId="1068" w:customStyle="1">
    <w:name w:val="批注文字 字符"/>
    <w:uiPriority w:val="0"/>
    <w:qFormat/>
    <w:rPr>
      <w:sz w:val="21"/>
    </w:rPr>
  </w:style>
  <w:style w:type="character" w:styleId="1069" w:customStyle="1">
    <w:name w:val="标题 2 字符"/>
    <w:uiPriority w:val="9"/>
    <w:qFormat/>
    <w:rPr>
      <w:rFonts w:eastAsia="楷体_GB2312"/>
      <w:b/>
      <w:bCs/>
      <w:sz w:val="28"/>
      <w:szCs w:val="28"/>
    </w:rPr>
  </w:style>
  <w:style w:type="character" w:styleId="1070" w:customStyle="1">
    <w:name w:val="日期 字符"/>
    <w:uiPriority w:val="0"/>
    <w:qFormat/>
    <w:rPr>
      <w:rFonts w:ascii="宋体"/>
      <w:sz w:val="28"/>
    </w:rPr>
  </w:style>
  <w:style w:type="character" w:styleId="1071" w:customStyle="1">
    <w:name w:val="正文文本 字符1"/>
    <w:uiPriority w:val="0"/>
    <w:qFormat/>
    <w:rPr>
      <w:rFonts w:ascii="楷体_GB2312" w:hAnsi="Arial" w:eastAsia="楷体_GB2312"/>
      <w:sz w:val="28"/>
    </w:rPr>
  </w:style>
  <w:style w:type="paragraph" w:styleId="1072" w:customStyle="1">
    <w:name w:val="正文1"/>
    <w:next w:val="902"/>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073" w:customStyle="1">
    <w:name w:val="_正文段落"/>
    <w:basedOn w:val="902"/>
    <w:link w:val="1074"/>
    <w:uiPriority w:val="0"/>
    <w:qFormat/>
    <w:pPr>
      <w:ind w:firstLine="480"/>
      <w:spacing w:line="360" w:lineRule="auto"/>
    </w:pPr>
    <w:rPr>
      <w:rFonts w:ascii="宋体" w:hAnsi="宋体"/>
      <w:sz w:val="24"/>
      <w:szCs w:val="24"/>
    </w:rPr>
  </w:style>
  <w:style w:type="character" w:styleId="1074" w:customStyle="1">
    <w:name w:val="_正文段落 Char"/>
    <w:link w:val="1073"/>
    <w:uiPriority w:val="0"/>
    <w:qFormat/>
    <w:rPr>
      <w:rFonts w:ascii="宋体" w:hAnsi="宋体"/>
      <w:sz w:val="24"/>
      <w:szCs w:val="24"/>
    </w:rPr>
  </w:style>
  <w:style w:type="character" w:styleId="1075" w:customStyle="1">
    <w:name w:val="cf01"/>
    <w:uiPriority w:val="0"/>
    <w:qFormat/>
    <w:rPr>
      <w:rFonts w:hint="eastAsia" w:ascii="Microsoft YaHei UI" w:hAnsi="Microsoft YaHei UI" w:eastAsia="Microsoft YaHei UI"/>
      <w:b/>
      <w:bCs/>
      <w:sz w:val="18"/>
      <w:szCs w:val="18"/>
    </w:rPr>
  </w:style>
  <w:style w:type="character" w:styleId="1076" w:customStyle="1">
    <w:name w:val="标题 2 字符1"/>
    <w:uiPriority w:val="0"/>
    <w:qFormat/>
    <w:rPr>
      <w:rFonts w:eastAsia="楷体_GB2312"/>
      <w:b/>
      <w:bCs/>
      <w:sz w:val="28"/>
      <w:szCs w:val="28"/>
    </w:rPr>
  </w:style>
  <w:style w:type="paragraph" w:styleId="1077" w:customStyle="1">
    <w:name w:val="pf0"/>
    <w:basedOn w:val="902"/>
    <w:uiPriority w:val="0"/>
    <w:qFormat/>
    <w:pPr>
      <w:jc w:val="left"/>
      <w:spacing w:before="100" w:beforeAutospacing="1" w:after="100" w:afterAutospacing="1"/>
      <w:widowControl/>
    </w:pPr>
    <w:rPr>
      <w:rFonts w:ascii="宋体" w:hAnsi="宋体" w:cs="宋体"/>
      <w:sz w:val="24"/>
      <w:szCs w:val="24"/>
    </w:rPr>
  </w:style>
  <w:style w:type="character" w:styleId="1078" w:customStyle="1">
    <w:name w:val="cf11"/>
    <w:uiPriority w:val="0"/>
    <w:qFormat/>
    <w:rPr>
      <w:rFonts w:hint="eastAsia" w:ascii="Microsoft YaHei UI" w:hAnsi="Microsoft YaHei UI" w:eastAsia="Microsoft YaHei UI"/>
      <w:sz w:val="18"/>
      <w:szCs w:val="18"/>
    </w:rPr>
  </w:style>
  <w:style w:type="character" w:styleId="1079" w:customStyle="1">
    <w:name w:val="cf21"/>
    <w:uiPriority w:val="0"/>
    <w:qFormat/>
    <w:rPr>
      <w:rFonts w:hint="eastAsia" w:ascii="Microsoft YaHei UI" w:hAnsi="Microsoft YaHei UI" w:eastAsia="Microsoft YaHei UI"/>
      <w:b/>
      <w:bCs/>
      <w:sz w:val="18"/>
      <w:szCs w:val="18"/>
    </w:rPr>
  </w:style>
  <w:style w:type="paragraph" w:styleId="1080" w:customStyle="1">
    <w:name w:val="TOC 标题11"/>
    <w:basedOn w:val="903"/>
    <w:next w:val="902"/>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character" w:styleId="1081" w:customStyle="1">
    <w:name w:val="普通正文 Char"/>
    <w:link w:val="1004"/>
    <w:uiPriority w:val="0"/>
    <w:qFormat/>
    <w:rPr>
      <w:rFonts w:ascii="Arial" w:hAnsi="Arial"/>
      <w:sz w:val="24"/>
      <w:szCs w:val="24"/>
    </w:rPr>
  </w:style>
  <w:style w:type="paragraph" w:styleId="1082" w:customStyle="1">
    <w:name w:val="_Style 168"/>
    <w:basedOn w:val="902"/>
    <w:next w:val="1013"/>
    <w:uiPriority w:val="34"/>
    <w:qFormat/>
    <w:pPr>
      <w:ind w:firstLine="420"/>
      <w:spacing w:after="160" w:line="252" w:lineRule="auto"/>
      <w:widowControl/>
    </w:pPr>
    <w:rPr>
      <w:rFonts w:ascii="Times New Roman" w:hAnsi="Times New Roman"/>
      <w:sz w:val="24"/>
      <w:szCs w:val="24"/>
    </w:rPr>
  </w:style>
  <w:style w:type="character" w:styleId="1083" w:customStyle="1">
    <w:name w:val="标题 3 字符"/>
    <w:uiPriority w:val="9"/>
    <w:qFormat/>
    <w:rPr>
      <w:rFonts w:ascii="Calibri Light" w:hAnsi="Calibri Light" w:eastAsia="宋体" w:cs="Times New Roman"/>
      <w:spacing w:val="4"/>
      <w:sz w:val="24"/>
      <w:szCs w:val="24"/>
    </w:rPr>
  </w:style>
  <w:style w:type="character" w:styleId="1084" w:customStyle="1">
    <w:name w:val="标题 4 字符"/>
    <w:uiPriority w:val="9"/>
    <w:qFormat/>
    <w:rPr>
      <w:rFonts w:ascii="Calibri Light" w:hAnsi="Calibri Light" w:eastAsia="宋体" w:cs="Times New Roman"/>
      <w:i/>
      <w:iCs/>
      <w:sz w:val="24"/>
      <w:szCs w:val="24"/>
    </w:rPr>
  </w:style>
  <w:style w:type="character" w:styleId="1085" w:customStyle="1">
    <w:name w:val="标题 5 字符"/>
    <w:uiPriority w:val="9"/>
    <w:qFormat/>
    <w:rPr>
      <w:rFonts w:ascii="Calibri Light" w:hAnsi="Calibri Light" w:eastAsia="宋体" w:cs="Times New Roman"/>
      <w:b/>
      <w:bCs/>
    </w:rPr>
  </w:style>
  <w:style w:type="character" w:styleId="1086" w:customStyle="1">
    <w:name w:val="标题 6 字符"/>
    <w:uiPriority w:val="9"/>
    <w:semiHidden/>
    <w:qFormat/>
    <w:rPr>
      <w:rFonts w:ascii="Calibri Light" w:hAnsi="Calibri Light" w:eastAsia="宋体" w:cs="Times New Roman"/>
      <w:b/>
      <w:bCs/>
      <w:i/>
      <w:iCs/>
    </w:rPr>
  </w:style>
  <w:style w:type="character" w:styleId="1087" w:customStyle="1">
    <w:name w:val="标题 7 字符"/>
    <w:uiPriority w:val="9"/>
    <w:semiHidden/>
    <w:qFormat/>
    <w:rPr>
      <w:i/>
      <w:iCs/>
    </w:rPr>
  </w:style>
  <w:style w:type="character" w:styleId="1088" w:customStyle="1">
    <w:name w:val="标题 8 字符"/>
    <w:uiPriority w:val="9"/>
    <w:semiHidden/>
    <w:qFormat/>
    <w:rPr>
      <w:b/>
      <w:bCs/>
    </w:rPr>
  </w:style>
  <w:style w:type="character" w:styleId="1089" w:customStyle="1">
    <w:name w:val="标题 9 字符"/>
    <w:uiPriority w:val="9"/>
    <w:semiHidden/>
    <w:qFormat/>
    <w:rPr>
      <w:i/>
      <w:iCs/>
    </w:rPr>
  </w:style>
  <w:style w:type="character" w:styleId="1090" w:customStyle="1">
    <w:name w:val="页眉 字符"/>
    <w:uiPriority w:val="99"/>
    <w:qFormat/>
    <w:rPr>
      <w:sz w:val="18"/>
    </w:rPr>
  </w:style>
  <w:style w:type="character" w:styleId="1091" w:customStyle="1">
    <w:name w:val="副标题 字符"/>
    <w:basedOn w:val="912"/>
    <w:link w:val="946"/>
    <w:uiPriority w:val="11"/>
    <w:qFormat/>
    <w:rPr>
      <w:rFonts w:ascii="Calibri Light" w:hAnsi="Calibri Light"/>
      <w:sz w:val="24"/>
      <w:szCs w:val="24"/>
    </w:rPr>
  </w:style>
  <w:style w:type="character" w:styleId="1092" w:customStyle="1">
    <w:name w:val="标题 字符"/>
    <w:basedOn w:val="912"/>
    <w:link w:val="960"/>
    <w:uiPriority w:val="10"/>
    <w:qFormat/>
    <w:rPr>
      <w:rFonts w:ascii="Calibri Light" w:hAnsi="Calibri Light"/>
      <w:b/>
      <w:bCs/>
      <w:spacing w:val="-7"/>
      <w:sz w:val="48"/>
      <w:szCs w:val="48"/>
    </w:rPr>
  </w:style>
  <w:style w:type="character" w:styleId="1093" w:customStyle="1">
    <w:name w:val="正文格式（小四） Char"/>
    <w:link w:val="1094"/>
    <w:uiPriority w:val="0"/>
    <w:qFormat/>
    <w:rPr>
      <w:sz w:val="24"/>
      <w:szCs w:val="24"/>
    </w:rPr>
  </w:style>
  <w:style w:type="paragraph" w:styleId="1094" w:customStyle="1">
    <w:name w:val="正文格式（小四）"/>
    <w:basedOn w:val="902"/>
    <w:link w:val="1093"/>
    <w:uiPriority w:val="0"/>
    <w:qFormat/>
    <w:pPr>
      <w:ind w:firstLine="482"/>
      <w:jc w:val="left"/>
      <w:spacing w:after="160" w:line="360" w:lineRule="auto"/>
      <w:widowControl/>
    </w:pPr>
    <w:rPr>
      <w:sz w:val="24"/>
      <w:szCs w:val="24"/>
    </w:rPr>
  </w:style>
  <w:style w:type="character" w:styleId="1095" w:customStyle="1">
    <w:name w:val="引用 字符"/>
    <w:link w:val="1096"/>
    <w:uiPriority w:val="29"/>
    <w:qFormat/>
    <w:rPr>
      <w:rFonts w:ascii="Calibri Light" w:hAnsi="Calibri Light"/>
      <w:i/>
      <w:iCs/>
      <w:sz w:val="24"/>
      <w:szCs w:val="24"/>
    </w:rPr>
  </w:style>
  <w:style w:type="paragraph" w:styleId="1096">
    <w:name w:val="Quote"/>
    <w:basedOn w:val="902"/>
    <w:next w:val="902"/>
    <w:link w:val="1095"/>
    <w:uiPriority w:val="29"/>
    <w:qFormat/>
    <w:pPr>
      <w:ind w:left="864" w:right="864"/>
      <w:jc w:val="center"/>
      <w:spacing w:before="200" w:after="160" w:line="264" w:lineRule="auto"/>
      <w:widowControl/>
    </w:pPr>
    <w:rPr>
      <w:rFonts w:ascii="Calibri Light" w:hAnsi="Calibri Light"/>
      <w:i/>
      <w:iCs/>
      <w:sz w:val="24"/>
      <w:szCs w:val="24"/>
    </w:rPr>
  </w:style>
  <w:style w:type="character" w:styleId="1097" w:customStyle="1">
    <w:name w:val="引用 字符1"/>
    <w:basedOn w:val="912"/>
    <w:uiPriority w:val="29"/>
    <w:qFormat/>
    <w:rPr>
      <w:i/>
      <w:iCs/>
      <w:color w:val="404040" w:themeColor="text1" w:themeTint="BF"/>
      <w:sz w:val="21"/>
      <w:szCs w:val="22"/>
      <w14:textFill>
        <w14:solidFill>
          <w14:schemeClr w14:val="tx1">
            <w14:lumMod w14:val="75000"/>
            <w14:lumOff w14:val="25000"/>
          </w14:schemeClr>
        </w14:solidFill>
      </w14:textFill>
    </w:rPr>
  </w:style>
  <w:style w:type="character" w:styleId="1098" w:customStyle="1">
    <w:name w:val="明显引用 字符"/>
    <w:link w:val="1099"/>
    <w:uiPriority w:val="30"/>
    <w:qFormat/>
    <w:rPr>
      <w:rFonts w:ascii="Calibri Light" w:hAnsi="Calibri Light"/>
      <w:sz w:val="26"/>
      <w:szCs w:val="26"/>
    </w:rPr>
  </w:style>
  <w:style w:type="paragraph" w:styleId="1099">
    <w:name w:val="Intense Quote"/>
    <w:basedOn w:val="902"/>
    <w:next w:val="902"/>
    <w:link w:val="1098"/>
    <w:uiPriority w:val="30"/>
    <w:qFormat/>
    <w:pPr>
      <w:ind w:left="936" w:right="936"/>
      <w:jc w:val="center"/>
      <w:spacing w:before="100" w:beforeAutospacing="1" w:after="240" w:line="252" w:lineRule="auto"/>
      <w:widowControl/>
    </w:pPr>
    <w:rPr>
      <w:rFonts w:ascii="Calibri Light" w:hAnsi="Calibri Light"/>
      <w:sz w:val="26"/>
      <w:szCs w:val="26"/>
    </w:rPr>
  </w:style>
  <w:style w:type="character" w:styleId="1100" w:customStyle="1">
    <w:name w:val="明显引用 字符1"/>
    <w:basedOn w:val="912"/>
    <w:uiPriority w:val="30"/>
    <w:qFormat/>
    <w:rPr>
      <w:i/>
      <w:iCs/>
      <w:color w:val="5b9bd5" w:themeColor="accent1"/>
      <w:sz w:val="21"/>
      <w:szCs w:val="22"/>
      <w14:textFill>
        <w14:solidFill>
          <w14:schemeClr w14:val="accent1"/>
        </w14:solidFill>
      </w14:textFill>
    </w:rPr>
  </w:style>
  <w:style w:type="character" w:styleId="1101" w:customStyle="1">
    <w:name w:val="不明显强调1"/>
    <w:uiPriority w:val="19"/>
    <w:qFormat/>
    <w:rPr>
      <w:i/>
      <w:iCs/>
      <w:color w:val="auto"/>
    </w:rPr>
  </w:style>
  <w:style w:type="character" w:styleId="1102" w:customStyle="1">
    <w:name w:val="明显强调1"/>
    <w:uiPriority w:val="21"/>
    <w:qFormat/>
    <w:rPr>
      <w:b/>
      <w:bCs/>
      <w:i/>
      <w:iCs/>
      <w:color w:val="auto"/>
    </w:rPr>
  </w:style>
  <w:style w:type="character" w:styleId="1103" w:customStyle="1">
    <w:name w:val="不明显参考1"/>
    <w:uiPriority w:val="31"/>
    <w:qFormat/>
    <w:rPr>
      <w:smallCaps/>
      <w:color w:val="auto"/>
      <w:u w:val="single"/>
    </w:rPr>
  </w:style>
  <w:style w:type="character" w:styleId="1104" w:customStyle="1">
    <w:name w:val="明显参考1"/>
    <w:uiPriority w:val="32"/>
    <w:qFormat/>
    <w:rPr>
      <w:b/>
      <w:bCs/>
      <w:smallCaps/>
      <w:color w:val="auto"/>
      <w:u w:val="single"/>
    </w:rPr>
  </w:style>
  <w:style w:type="character" w:styleId="1105" w:customStyle="1">
    <w:name w:val="书籍标题1"/>
    <w:uiPriority w:val="33"/>
    <w:qFormat/>
    <w:rPr>
      <w:b/>
      <w:bCs/>
      <w:smallCaps/>
      <w:color w:val="auto"/>
    </w:rPr>
  </w:style>
  <w:style w:type="character" w:styleId="1106" w:customStyle="1">
    <w:name w:val="NormalCharacter"/>
    <w:uiPriority w:val="0"/>
    <w:semiHidden/>
    <w:qFormat/>
  </w:style>
  <w:style w:type="paragraph" w:styleId="1107" w:customStyle="1">
    <w:name w:val="Table Paragraph"/>
    <w:basedOn w:val="902"/>
    <w:uiPriority w:val="1"/>
    <w:qFormat/>
    <w:pPr>
      <w:spacing w:after="160" w:line="252" w:lineRule="auto"/>
      <w:widowControl/>
    </w:pPr>
    <w:rPr>
      <w:rFonts w:ascii="宋体" w:hAnsi="宋体" w:cs="宋体"/>
      <w:sz w:val="24"/>
      <w:szCs w:val="24"/>
      <w:lang w:val="zh-CN" w:bidi="zh-CN"/>
    </w:rPr>
  </w:style>
  <w:style w:type="paragraph" w:styleId="1108" w:customStyle="1">
    <w:name w:val="Char Char1"/>
    <w:basedOn w:val="902"/>
    <w:uiPriority w:val="0"/>
    <w:qFormat/>
    <w:pPr>
      <w:spacing w:after="160" w:line="252" w:lineRule="auto"/>
      <w:widowControl/>
    </w:pPr>
    <w:rPr>
      <w:rFonts w:ascii="Times New Roman" w:hAnsi="Times New Roman"/>
      <w:sz w:val="24"/>
      <w:szCs w:val="21"/>
    </w:rPr>
  </w:style>
  <w:style w:type="paragraph" w:styleId="1109" w:customStyle="1">
    <w:name w:val="TOC 标题1"/>
    <w:basedOn w:val="903"/>
    <w:next w:val="902"/>
    <w:uiPriority w:val="39"/>
    <w:qFormat/>
    <w:pPr>
      <w:jc w:val="both"/>
      <w:keepLines/>
      <w:spacing w:before="320" w:after="40" w:line="252" w:lineRule="auto"/>
      <w:widowControl/>
      <w:outlineLvl w:val="9"/>
    </w:pPr>
    <w:rPr>
      <w:rFonts w:ascii="Calibri Light" w:hAnsi="Calibri Light" w:eastAsia="宋体"/>
      <w:b/>
      <w:bCs/>
      <w:caps/>
      <w:spacing w:val="4"/>
    </w:rPr>
  </w:style>
  <w:style w:type="paragraph" w:styleId="1110" w:customStyle="1">
    <w:name w:val="Char Char Char1"/>
    <w:basedOn w:val="902"/>
    <w:uiPriority w:val="0"/>
    <w:qFormat/>
    <w:pPr>
      <w:numPr>
        <w:ilvl w:val="0"/>
        <w:numId w:val="1"/>
      </w:numPr>
      <w:spacing w:after="160" w:line="252" w:lineRule="auto"/>
      <w:widowControl/>
      <w:tabs>
        <w:tab w:val="left" w:pos="375" w:leader="none"/>
        <w:tab w:val="left" w:pos="1545" w:leader="none"/>
      </w:tabs>
    </w:pPr>
    <w:rPr>
      <w:rFonts w:ascii="Times New Roman" w:hAnsi="Times New Roman"/>
      <w:sz w:val="24"/>
      <w:szCs w:val="24"/>
    </w:rPr>
  </w:style>
  <w:style w:type="paragraph" w:styleId="1111" w:customStyle="1">
    <w:name w:val="Char Char1 Char Char Char Char Char Char Char1"/>
    <w:basedOn w:val="902"/>
    <w:uiPriority w:val="0"/>
    <w:qFormat/>
    <w:pPr>
      <w:spacing w:after="160" w:line="252" w:lineRule="auto"/>
      <w:widowControl/>
    </w:pPr>
    <w:rPr>
      <w:rFonts w:ascii="Tahoma" w:hAnsi="Tahoma"/>
      <w:sz w:val="24"/>
      <w:szCs w:val="24"/>
    </w:rPr>
  </w:style>
  <w:style w:type="paragraph" w:styleId="1112" w:customStyle="1">
    <w:name w:val="首行缩进"/>
    <w:basedOn w:val="902"/>
    <w:uiPriority w:val="0"/>
    <w:qFormat/>
    <w:pPr>
      <w:ind w:firstLine="480"/>
      <w:spacing w:after="160" w:line="252" w:lineRule="auto"/>
      <w:widowControl/>
    </w:pPr>
    <w:rPr>
      <w:rFonts w:ascii="Times New Roman" w:hAnsi="Times New Roman"/>
      <w:sz w:val="24"/>
      <w:szCs w:val="24"/>
      <w:lang w:val="zh-CN"/>
    </w:rPr>
  </w:style>
  <w:style w:type="paragraph" w:styleId="1113" w:customStyle="1">
    <w:name w:val="p0"/>
    <w:basedOn w:val="902"/>
    <w:uiPriority w:val="0"/>
    <w:qFormat/>
    <w:pPr>
      <w:spacing w:after="160" w:line="252" w:lineRule="auto"/>
      <w:widowControl/>
    </w:pPr>
    <w:rPr>
      <w:rFonts w:cs="宋体"/>
      <w:sz w:val="24"/>
      <w:szCs w:val="21"/>
    </w:rPr>
  </w:style>
  <w:style w:type="character" w:styleId="1114" w:customStyle="1">
    <w:name w:val="font11"/>
    <w:basedOn w:val="912"/>
    <w:uiPriority w:val="0"/>
    <w:qFormat/>
    <w:rPr>
      <w:rFonts w:hint="eastAsia" w:ascii="宋体" w:hAnsi="宋体" w:eastAsia="宋体" w:cs="宋体"/>
      <w:color w:val="000000"/>
      <w:sz w:val="22"/>
      <w:szCs w:val="22"/>
      <w:u w:val="none"/>
    </w:rPr>
  </w:style>
  <w:style w:type="character" w:styleId="1115" w:customStyle="1">
    <w:name w:val="font61"/>
    <w:uiPriority w:val="0"/>
    <w:qFormat/>
    <w:rPr>
      <w:rFonts w:ascii="微软雅黑" w:hAnsi="微软雅黑" w:eastAsia="微软雅黑" w:cs="微软雅黑"/>
      <w:color w:val="000000"/>
      <w:sz w:val="22"/>
      <w:szCs w:val="22"/>
      <w:u w:val="none"/>
    </w:rPr>
  </w:style>
  <w:style w:type="character" w:styleId="1116" w:customStyle="1">
    <w:name w:val="font01"/>
    <w:uiPriority w:val="0"/>
    <w:qFormat/>
    <w:rPr>
      <w:rFonts w:hint="eastAsia" w:ascii="宋体" w:hAnsi="宋体" w:eastAsia="宋体" w:cs="宋体"/>
      <w:b/>
      <w:bCs/>
      <w:color w:val="ff0000"/>
      <w:sz w:val="22"/>
      <w:szCs w:val="22"/>
      <w:u w:val="none"/>
    </w:rPr>
  </w:style>
  <w:style w:type="character" w:styleId="1117" w:customStyle="1">
    <w:name w:val="font71"/>
    <w:uiPriority w:val="0"/>
    <w:qFormat/>
    <w:rPr>
      <w:rFonts w:hint="eastAsia" w:ascii="宋体" w:hAnsi="宋体" w:eastAsia="宋体" w:cs="宋体"/>
      <w:b/>
      <w:bCs/>
      <w:color w:val="000000"/>
      <w:sz w:val="22"/>
      <w:szCs w:val="22"/>
      <w:u w:val="none"/>
    </w:rPr>
  </w:style>
  <w:style w:type="character" w:styleId="1118" w:customStyle="1">
    <w:name w:val="font81"/>
    <w:uiPriority w:val="0"/>
    <w:qFormat/>
    <w:rPr>
      <w:rFonts w:hint="eastAsia" w:ascii="宋体" w:hAnsi="宋体" w:eastAsia="宋体" w:cs="宋体"/>
      <w:color w:val="ff0000"/>
      <w:sz w:val="22"/>
      <w:szCs w:val="22"/>
      <w:u w:val="none"/>
    </w:rPr>
  </w:style>
  <w:style w:type="character" w:styleId="1119" w:customStyle="1">
    <w:name w:val="font101"/>
    <w:uiPriority w:val="0"/>
    <w:qFormat/>
    <w:rPr>
      <w:rFonts w:ascii="Arial" w:hAnsi="Arial" w:cs="Arial"/>
      <w:color w:val="000000"/>
      <w:sz w:val="22"/>
      <w:szCs w:val="22"/>
      <w:u w:val="none"/>
    </w:rPr>
  </w:style>
  <w:style w:type="character" w:styleId="1120" w:customStyle="1">
    <w:name w:val="font31"/>
    <w:uiPriority w:val="0"/>
    <w:qFormat/>
    <w:rPr>
      <w:rFonts w:ascii="微软雅黑" w:hAnsi="微软雅黑" w:eastAsia="微软雅黑" w:cs="微软雅黑"/>
      <w:color w:val="000000"/>
      <w:sz w:val="22"/>
      <w:szCs w:val="22"/>
      <w:u w:val="none"/>
    </w:rPr>
  </w:style>
  <w:style w:type="paragraph" w:styleId="1121" w:customStyle="1">
    <w:name w:val="*正文"/>
    <w:basedOn w:val="902"/>
    <w:uiPriority w:val="0"/>
    <w:qFormat/>
    <w:pPr>
      <w:ind w:firstLine="200"/>
      <w:spacing w:after="160" w:line="360" w:lineRule="auto"/>
      <w:widowControl/>
    </w:pPr>
    <w:rPr>
      <w:rFonts w:ascii="宋体" w:hAnsi="宋体"/>
      <w:sz w:val="24"/>
      <w:szCs w:val="24"/>
    </w:rPr>
  </w:style>
  <w:style w:type="character" w:styleId="1122" w:customStyle="1">
    <w:name w:val="hover"/>
    <w:uiPriority w:val="0"/>
    <w:qFormat/>
    <w:rPr>
      <w:color w:val="ffffff"/>
    </w:rPr>
  </w:style>
  <w:style w:type="character" w:styleId="1123" w:customStyle="1">
    <w:name w:val="hover1"/>
    <w:uiPriority w:val="0"/>
    <w:qFormat/>
    <w:rPr>
      <w:color w:val="5fb878"/>
    </w:rPr>
  </w:style>
  <w:style w:type="character" w:styleId="1124" w:customStyle="1">
    <w:name w:val="hover2"/>
    <w:uiPriority w:val="0"/>
    <w:qFormat/>
    <w:rPr>
      <w:color w:val="5fb878"/>
    </w:rPr>
  </w:style>
  <w:style w:type="paragraph" w:styleId="1125" w:customStyle="1">
    <w:name w:val="正文缩进1"/>
    <w:basedOn w:val="902"/>
    <w:uiPriority w:val="0"/>
    <w:qFormat/>
    <w:pPr>
      <w:ind w:firstLine="420"/>
      <w:jc w:val="left"/>
      <w:spacing w:after="0" w:line="240" w:lineRule="auto"/>
      <w:widowControl w:val="off"/>
    </w:pPr>
    <w:rPr>
      <w:szCs w:val="20"/>
    </w:rPr>
  </w:style>
  <w:style w:type="paragraph" w:styleId="1126" w:customStyle="1">
    <w:name w:val="列出段落2"/>
    <w:basedOn w:val="902"/>
    <w:uiPriority w:val="34"/>
    <w:qFormat/>
    <w:pPr>
      <w:ind w:firstLine="420"/>
    </w:pPr>
    <w:rPr>
      <w:rFonts w:ascii="Calibri" w:hAnsi="Calibri"/>
    </w:rPr>
  </w:style>
  <w:style w:type="numbering" w:styleId="11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emf"/><Relationship Id="rId15" Type="http://schemas.openxmlformats.org/officeDocument/2006/relationships/oleObject" Target="embeddings/oleObject1.bin"/><Relationship Id="rId16" Type="http://schemas.openxmlformats.org/officeDocument/2006/relationships/image" Target="media/image2.emf"/><Relationship Id="rId17" Type="http://schemas.openxmlformats.org/officeDocument/2006/relationships/oleObject" Target="embeddings/oleObject2.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Info spid="_x0000_s102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袁聪</cp:lastModifiedBy>
  <cp:revision>6</cp:revision>
  <dcterms:created xsi:type="dcterms:W3CDTF">2024-03-26T11:43:00Z</dcterms:created>
  <dcterms:modified xsi:type="dcterms:W3CDTF">2025-01-02T09:03:52Z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588AFEF251594DDFA4C413BDBD37C2D8_13</vt:lpwstr>
  </property>
  <property fmtid="{D5CDD505-2E9C-101B-9397-08002B2CF9AE}" pid="4" name="KSOTemplateDocerSaveRecord">
    <vt:lpwstr>eyJoZGlkIjoiNjQ5NmJjNGY0ZTVkYjlkNGM1MmVmZmRkYjI5NDM0N2IiLCJ1c2VySWQiOiI3MTQyOTAyODAifQ==</vt:lpwstr>
  </property>
</Properties>
</file>