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2866" w:hanging="1606"/>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项目名称：连云港市生态环境监测监控设施管理维护和服务项目</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Arial" w:hAnsi="Arial"/>
          <w:b/>
          <w:bCs/>
          <w:sz w:val="32"/>
          <w:szCs w:val="24"/>
        </w:rPr>
        <w:t xml:space="preserve">JSZC-320700-JZCG-G2024-0116</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ascii="Arial" w:hAnsi="Arial"/>
          <w:b/>
          <w:bCs/>
          <w:color w:val="000000"/>
          <w:sz w:val="32"/>
          <w:szCs w:val="24"/>
        </w:rPr>
        <w:t xml:space="preserve">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1002"/>
        <w:jc w:val="center"/>
        <w:spacing w:before="156" w:after="156" w:line="360" w:lineRule="auto"/>
        <w:rPr>
          <w:rFonts w:ascii="黑体" w:hAnsi="黑体" w:eastAsia="黑体"/>
          <w:b w:val="0"/>
        </w:rPr>
      </w:pPr>
      <w:r>
        <w:rPr>
          <w:rFonts w:hint="eastAsia" w:ascii="黑体" w:hAnsi="黑体" w:eastAsia="黑体"/>
          <w:b w:val="0"/>
        </w:rPr>
        <w:t xml:space="preserve">目录</w:t>
      </w:r>
      <w:r/>
    </w:p>
    <w:p>
      <w:pPr>
        <w:pStyle w:val="1030"/>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1030"/>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1030"/>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1030"/>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1030"/>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88</w:t>
      </w:r>
      <w:r>
        <w:rPr>
          <w:sz w:val="32"/>
        </w:rPr>
        <w:fldChar w:fldCharType="end"/>
      </w:r>
      <w:r/>
    </w:p>
    <w:p>
      <w:pPr>
        <w:pStyle w:val="1030"/>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99</w:t>
      </w:r>
      <w:r>
        <w:rPr>
          <w:sz w:val="32"/>
        </w:rPr>
        <w:fldChar w:fldCharType="end"/>
      </w:r>
      <w:r/>
    </w:p>
    <w:p>
      <w:pPr>
        <w:jc w:val="left"/>
        <w:widowControl/>
      </w:pPr>
      <w:r>
        <w:fldChar w:fldCharType="end"/>
      </w:r>
      <w:r>
        <w:br w:type="page" w:clear="all"/>
      </w:r>
      <w:r/>
    </w:p>
    <w:p>
      <w:pPr>
        <w:pStyle w:val="1002"/>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1002"/>
        <w:jc w:val="center"/>
        <w:spacing w:before="156" w:after="156" w:line="360" w:lineRule="auto"/>
        <w:rPr>
          <w:rFonts w:ascii="黑体" w:hAnsi="黑体" w:eastAsia="黑体"/>
          <w:b w:val="0"/>
        </w:rPr>
      </w:pPr>
      <w:r>
        <w:rPr>
          <w:rFonts w:ascii="黑体" w:hAnsi="黑体" w:eastAsia="黑体"/>
          <w:b w:val="0"/>
        </w:rPr>
      </w:r>
      <w:r/>
    </w:p>
    <w:p>
      <w:pPr>
        <w:pStyle w:val="1002"/>
        <w:jc w:val="center"/>
        <w:spacing w:before="156" w:after="156" w:line="360" w:lineRule="auto"/>
        <w:rPr>
          <w:rFonts w:ascii="黑体" w:hAnsi="黑体" w:eastAsia="黑体"/>
          <w:b w:val="0"/>
        </w:rPr>
      </w:pPr>
      <w:r>
        <w:rPr>
          <w:rFonts w:hint="eastAsia" w:ascii="黑体" w:hAnsi="黑体" w:eastAsia="黑体"/>
          <w:b w:val="0"/>
        </w:rPr>
        <w:t xml:space="preserve">第一章投标邀请</w:t>
      </w:r>
      <w:bookmarkEnd w:id="0"/>
      <w:r/>
      <w:r/>
    </w:p>
    <w:p>
      <w:pPr>
        <w:ind w:firstLine="480"/>
        <w:jc w:val="left"/>
        <w:spacing w:line="500" w:lineRule="exact"/>
        <w:rPr>
          <w:sz w:val="24"/>
          <w:szCs w:val="24"/>
        </w:rPr>
      </w:pPr>
      <w:r>
        <w:rPr>
          <w:rFonts w:hint="eastAsia"/>
          <w:sz w:val="24"/>
          <w:szCs w:val="24"/>
        </w:rPr>
        <w:t xml:space="preserve">受连云港市环境监测监控中心的委托，连云港市公共资源交易中心就连云港市生态环境监测监控设施管理维护和服务项目（</w:t>
      </w:r>
      <w:r>
        <w:rPr>
          <w:sz w:val="24"/>
          <w:szCs w:val="24"/>
        </w:rPr>
        <w:t xml:space="preserve">JSZC-320700-JZCG-G2024-0116</w:t>
      </w:r>
      <w:r>
        <w:rPr>
          <w:rFonts w:hint="eastAsia"/>
          <w:sz w:val="24"/>
          <w:szCs w:val="24"/>
        </w:rPr>
        <w:t xml:space="preserve">）进行公开招标采购，欢迎符合条件的供应商投标。</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连云港市生态环境监测监控设施管理维护和服务招标项目的潜在投标人应在江苏政府采购网自行免费下载招标</w:t>
            </w:r>
            <w:r>
              <w:rPr>
                <w:rFonts w:hint="eastAsia"/>
                <w:sz w:val="24"/>
                <w:szCs w:val="24"/>
              </w:rPr>
              <w:t xml:space="preserve">文件，并于</w:t>
            </w:r>
            <w:r>
              <w:rPr>
                <w:rFonts w:hint="eastAsia"/>
                <w:sz w:val="24"/>
                <w:szCs w:val="24"/>
              </w:rPr>
              <w:t xml:space="preserve">2024</w:t>
            </w:r>
            <w:r>
              <w:rPr>
                <w:rFonts w:hint="eastAsia"/>
                <w:sz w:val="24"/>
                <w:szCs w:val="24"/>
              </w:rPr>
              <w:t xml:space="preserve">年9</w:t>
            </w:r>
            <w:r>
              <w:rPr>
                <w:rFonts w:hint="eastAsia"/>
                <w:sz w:val="24"/>
                <w:szCs w:val="24"/>
              </w:rPr>
              <w:t xml:space="preserve">月4</w:t>
            </w:r>
            <w:r>
              <w:rPr>
                <w:rFonts w:hint="eastAsia"/>
                <w:sz w:val="24"/>
                <w:szCs w:val="24"/>
              </w:rPr>
              <w:t xml:space="preserve">日</w:t>
            </w:r>
            <w:r>
              <w:rPr>
                <w:rFonts w:hint="eastAsia"/>
                <w:sz w:val="24"/>
                <w:szCs w:val="24"/>
              </w:rPr>
              <w:t xml:space="preserve">10:30:00</w:t>
            </w:r>
            <w:r>
              <w:rPr>
                <w:rFonts w:hint="eastAsia"/>
                <w:sz w:val="24"/>
                <w:szCs w:val="24"/>
              </w:rPr>
              <w:t xml:space="preserve">（</w:t>
            </w:r>
            <w:r>
              <w:rPr>
                <w:rFonts w:hint="eastAsia"/>
                <w:sz w:val="24"/>
                <w:szCs w:val="24"/>
              </w:rPr>
              <w:t xml:space="preserve">北京时间）前递交（上传）投标文件。</w:t>
            </w:r>
            <w:r/>
          </w:p>
        </w:tc>
      </w:tr>
    </w:tbl>
    <w:p>
      <w:pPr>
        <w:pStyle w:val="1003"/>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JSZC-320700-JZCG-G2024-0116</w:t>
      </w:r>
      <w:r/>
    </w:p>
    <w:p>
      <w:pPr>
        <w:ind w:firstLine="480"/>
        <w:jc w:val="left"/>
        <w:spacing w:line="500" w:lineRule="exact"/>
        <w:rPr>
          <w:sz w:val="24"/>
          <w:szCs w:val="24"/>
        </w:rPr>
      </w:pPr>
      <w:r>
        <w:rPr>
          <w:rFonts w:hint="eastAsia"/>
          <w:sz w:val="24"/>
          <w:szCs w:val="24"/>
        </w:rPr>
        <w:t xml:space="preserve">项目名称：连云港市生态环境监测监控设施管理维护和服务</w:t>
      </w:r>
      <w:r/>
    </w:p>
    <w:p>
      <w:pPr>
        <w:ind w:firstLine="480"/>
        <w:jc w:val="left"/>
        <w:spacing w:line="500" w:lineRule="exact"/>
        <w:rPr>
          <w:sz w:val="24"/>
          <w:szCs w:val="24"/>
        </w:rPr>
      </w:pPr>
      <w:r>
        <w:rPr>
          <w:rFonts w:hint="eastAsia"/>
          <w:sz w:val="24"/>
          <w:szCs w:val="24"/>
        </w:rPr>
        <w:t xml:space="preserve">预算金额：</w:t>
      </w:r>
      <w:r>
        <w:rPr>
          <w:sz w:val="24"/>
          <w:szCs w:val="24"/>
        </w:rPr>
        <w:t xml:space="preserve">995 </w:t>
      </w:r>
      <w:r>
        <w:rPr>
          <w:sz w:val="24"/>
          <w:szCs w:val="24"/>
        </w:rPr>
        <w:t xml:space="preserve">万元</w:t>
      </w: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941</w:t>
      </w:r>
      <w:r>
        <w:rPr>
          <w:rFonts w:hint="eastAsia"/>
          <w:sz w:val="24"/>
          <w:szCs w:val="24"/>
        </w:rPr>
        <w:t xml:space="preserve">万元；采购包</w:t>
      </w:r>
      <w:r>
        <w:rPr>
          <w:rFonts w:hint="eastAsia"/>
          <w:sz w:val="24"/>
          <w:szCs w:val="24"/>
        </w:rPr>
        <w:t xml:space="preserve">2</w:t>
      </w:r>
      <w:r>
        <w:rPr>
          <w:rFonts w:hint="eastAsia"/>
          <w:sz w:val="24"/>
          <w:szCs w:val="24"/>
        </w:rPr>
        <w:t xml:space="preserve">：</w:t>
      </w:r>
      <w:r>
        <w:rPr>
          <w:rFonts w:hint="eastAsia"/>
          <w:sz w:val="24"/>
          <w:szCs w:val="24"/>
        </w:rPr>
        <w:t xml:space="preserve">32</w:t>
      </w:r>
      <w:r>
        <w:rPr>
          <w:rFonts w:hint="eastAsia"/>
          <w:sz w:val="24"/>
          <w:szCs w:val="24"/>
        </w:rPr>
        <w:t xml:space="preserve">万元；采购包</w:t>
      </w:r>
      <w:r>
        <w:rPr>
          <w:rFonts w:hint="eastAsia"/>
          <w:sz w:val="24"/>
          <w:szCs w:val="24"/>
        </w:rPr>
        <w:t xml:space="preserve">3</w:t>
      </w:r>
      <w:r>
        <w:rPr>
          <w:rFonts w:hint="eastAsia"/>
          <w:sz w:val="24"/>
          <w:szCs w:val="24"/>
        </w:rPr>
        <w:t xml:space="preserve">：</w:t>
      </w:r>
      <w:r>
        <w:rPr>
          <w:rFonts w:hint="eastAsia"/>
          <w:sz w:val="24"/>
          <w:szCs w:val="24"/>
        </w:rPr>
        <w:t xml:space="preserve">22</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w:t>
      </w:r>
      <w:r>
        <w:rPr>
          <w:sz w:val="24"/>
          <w:szCs w:val="24"/>
        </w:rPr>
        <w:t xml:space="preserve">995</w:t>
      </w:r>
      <w:r>
        <w:rPr>
          <w:sz w:val="24"/>
          <w:szCs w:val="24"/>
        </w:rPr>
        <w:t xml:space="preserve">万元</w:t>
      </w: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941</w:t>
      </w:r>
      <w:r>
        <w:rPr>
          <w:rFonts w:hint="eastAsia"/>
          <w:sz w:val="24"/>
          <w:szCs w:val="24"/>
        </w:rPr>
        <w:t xml:space="preserve">万元；采购包</w:t>
      </w:r>
      <w:r>
        <w:rPr>
          <w:rFonts w:hint="eastAsia"/>
          <w:sz w:val="24"/>
          <w:szCs w:val="24"/>
        </w:rPr>
        <w:t xml:space="preserve">2</w:t>
      </w:r>
      <w:r>
        <w:rPr>
          <w:rFonts w:hint="eastAsia"/>
          <w:sz w:val="24"/>
          <w:szCs w:val="24"/>
        </w:rPr>
        <w:t xml:space="preserve">：</w:t>
      </w:r>
      <w:r>
        <w:rPr>
          <w:rFonts w:hint="eastAsia"/>
          <w:sz w:val="24"/>
          <w:szCs w:val="24"/>
        </w:rPr>
        <w:t xml:space="preserve">32</w:t>
      </w:r>
      <w:r>
        <w:rPr>
          <w:rFonts w:hint="eastAsia"/>
          <w:sz w:val="24"/>
          <w:szCs w:val="24"/>
        </w:rPr>
        <w:t xml:space="preserve">万元；采购包</w:t>
      </w:r>
      <w:r>
        <w:rPr>
          <w:rFonts w:hint="eastAsia"/>
          <w:sz w:val="24"/>
          <w:szCs w:val="24"/>
        </w:rPr>
        <w:t xml:space="preserve">3</w:t>
      </w:r>
      <w:r>
        <w:rPr>
          <w:rFonts w:hint="eastAsia"/>
          <w:sz w:val="24"/>
          <w:szCs w:val="24"/>
        </w:rPr>
        <w:t xml:space="preserve">：</w:t>
      </w:r>
      <w:r>
        <w:rPr>
          <w:rFonts w:hint="eastAsia"/>
          <w:sz w:val="24"/>
          <w:szCs w:val="24"/>
        </w:rPr>
        <w:t xml:space="preserve">22</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采购需求：采购包</w:t>
      </w:r>
      <w:r>
        <w:rPr>
          <w:rFonts w:hint="eastAsia"/>
          <w:sz w:val="24"/>
          <w:szCs w:val="24"/>
        </w:rPr>
        <w:t xml:space="preserve">1</w:t>
      </w:r>
      <w:r>
        <w:rPr>
          <w:rFonts w:hint="eastAsia"/>
          <w:sz w:val="24"/>
          <w:szCs w:val="24"/>
        </w:rPr>
        <w:t xml:space="preserve">：</w:t>
      </w:r>
      <w:r>
        <w:rPr>
          <w:rFonts w:ascii="宋体" w:hAnsi="宋体"/>
          <w:sz w:val="24"/>
          <w:szCs w:val="28"/>
        </w:rPr>
        <w:t xml:space="preserve">主要目标为实现对84个大气环境自动监测站、42个PM2.5站、5个TVOC自动监测站、2个VOCs自动监测站</w:t>
      </w:r>
      <w:r>
        <w:rPr>
          <w:rFonts w:hint="eastAsia" w:ascii="宋体" w:hAnsi="宋体"/>
          <w:sz w:val="24"/>
          <w:szCs w:val="28"/>
        </w:rPr>
        <w:t xml:space="preserve">、</w:t>
      </w:r>
      <w:r>
        <w:rPr>
          <w:rFonts w:ascii="宋体" w:hAnsi="宋体"/>
          <w:sz w:val="24"/>
          <w:szCs w:val="28"/>
        </w:rPr>
        <w:t xml:space="preserve">8个水质自动监测站、2套水污染预警溯源仪、1台生物毒性分析仪</w:t>
      </w:r>
      <w:r>
        <w:rPr>
          <w:rFonts w:hint="eastAsia" w:ascii="宋体" w:hAnsi="宋体"/>
          <w:sz w:val="24"/>
          <w:szCs w:val="28"/>
        </w:rPr>
        <w:t xml:space="preserve">、</w:t>
      </w:r>
      <w:r>
        <w:rPr>
          <w:rFonts w:ascii="宋体" w:hAnsi="宋体"/>
          <w:sz w:val="24"/>
          <w:szCs w:val="28"/>
        </w:rPr>
        <w:t xml:space="preserve">1套水质浮标在线监测系统</w:t>
      </w:r>
      <w:r>
        <w:rPr>
          <w:rFonts w:hint="eastAsia" w:ascii="宋体" w:hAnsi="宋体"/>
          <w:sz w:val="24"/>
          <w:szCs w:val="28"/>
        </w:rPr>
        <w:t xml:space="preserve">、</w:t>
      </w:r>
      <w:r>
        <w:rPr>
          <w:rFonts w:ascii="宋体" w:hAnsi="宋体"/>
          <w:sz w:val="24"/>
          <w:szCs w:val="28"/>
        </w:rPr>
        <w:t xml:space="preserve">1套大气颗粒物</w:t>
      </w:r>
      <w:r>
        <w:rPr>
          <w:rFonts w:ascii="宋体" w:hAnsi="宋体"/>
          <w:sz w:val="24"/>
          <w:szCs w:val="28"/>
        </w:rPr>
        <w:t xml:space="preserve">激光雷达走航监测</w:t>
      </w:r>
      <w:r>
        <w:rPr>
          <w:rFonts w:ascii="宋体" w:hAnsi="宋体"/>
          <w:sz w:val="24"/>
          <w:szCs w:val="28"/>
        </w:rPr>
        <w:t xml:space="preserve">设施、1套VOCs</w:t>
      </w:r>
      <w:r>
        <w:rPr>
          <w:rFonts w:ascii="宋体" w:hAnsi="宋体"/>
          <w:sz w:val="24"/>
          <w:szCs w:val="28"/>
        </w:rPr>
        <w:t xml:space="preserve">环境走航监测</w:t>
      </w:r>
      <w:r>
        <w:rPr>
          <w:rFonts w:ascii="宋体" w:hAnsi="宋体"/>
          <w:sz w:val="24"/>
          <w:szCs w:val="28"/>
        </w:rPr>
        <w:t xml:space="preserve">设施、10套固定式机动车尾气遥感监测设施</w:t>
      </w:r>
      <w:r>
        <w:rPr>
          <w:rFonts w:hint="eastAsia" w:ascii="宋体" w:hAnsi="宋体"/>
          <w:sz w:val="24"/>
          <w:szCs w:val="28"/>
        </w:rPr>
        <w:t xml:space="preserve">运</w:t>
      </w:r>
      <w:r>
        <w:rPr>
          <w:rFonts w:ascii="宋体" w:hAnsi="宋体"/>
          <w:sz w:val="24"/>
          <w:szCs w:val="28"/>
        </w:rPr>
        <w:t xml:space="preserve">和1套移动式机动车尾气遥感监测</w:t>
      </w:r>
      <w:r>
        <w:rPr>
          <w:rFonts w:hint="eastAsia" w:ascii="宋体" w:hAnsi="宋体"/>
          <w:sz w:val="24"/>
          <w:szCs w:val="28"/>
        </w:rPr>
        <w:t xml:space="preserve">设施维服务</w:t>
      </w:r>
      <w:r>
        <w:rPr>
          <w:rFonts w:ascii="宋体" w:hAnsi="宋体"/>
          <w:sz w:val="24"/>
          <w:szCs w:val="28"/>
        </w:rPr>
        <w:t xml:space="preserve">、定期维修、监测数据深度分析，保障设备运行正常，确保监测数据的</w:t>
      </w:r>
      <w:r>
        <w:rPr>
          <w:rFonts w:hint="eastAsia" w:ascii="宋体" w:hAnsi="宋体"/>
          <w:sz w:val="24"/>
          <w:szCs w:val="28"/>
        </w:rPr>
        <w:t xml:space="preserve">真实性、</w:t>
      </w:r>
      <w:r>
        <w:rPr>
          <w:rFonts w:ascii="宋体" w:hAnsi="宋体"/>
          <w:sz w:val="24"/>
          <w:szCs w:val="28"/>
        </w:rPr>
        <w:t xml:space="preserve">有效性、准确性</w:t>
      </w:r>
      <w:r>
        <w:rPr>
          <w:rFonts w:hint="eastAsia" w:ascii="宋体" w:hAnsi="宋体"/>
          <w:sz w:val="24"/>
          <w:szCs w:val="28"/>
        </w:rPr>
        <w:t xml:space="preserve">。</w:t>
      </w:r>
      <w:r/>
    </w:p>
    <w:p>
      <w:pPr>
        <w:ind w:firstLine="480"/>
        <w:jc w:val="left"/>
        <w:spacing w:line="500" w:lineRule="exact"/>
        <w:rPr>
          <w:rFonts w:ascii="宋体" w:hAnsi="宋体"/>
          <w:color w:val="000000"/>
          <w:sz w:val="24"/>
        </w:rPr>
      </w:pPr>
      <w:r>
        <w:rPr>
          <w:rFonts w:hint="eastAsia" w:ascii="宋体" w:hAnsi="宋体"/>
          <w:sz w:val="24"/>
          <w:szCs w:val="28"/>
        </w:rPr>
        <w:t xml:space="preserve">采购包2：</w:t>
      </w:r>
      <w:r>
        <w:rPr>
          <w:rFonts w:hint="eastAsia" w:ascii="宋体" w:hAnsi="宋体"/>
          <w:color w:val="000000"/>
          <w:sz w:val="24"/>
        </w:rPr>
        <w:t xml:space="preserve">根据</w:t>
      </w:r>
      <w:r>
        <w:rPr>
          <w:rFonts w:ascii="宋体" w:hAnsi="宋体"/>
          <w:color w:val="000000"/>
          <w:sz w:val="24"/>
        </w:rPr>
        <w:t xml:space="preserve">《排污许可管理条例》《重点排污单位名录管理规定（试</w:t>
      </w:r>
      <w:r>
        <w:rPr>
          <w:rFonts w:ascii="宋体" w:hAnsi="宋体"/>
          <w:color w:val="000000"/>
          <w:sz w:val="24"/>
        </w:rPr>
        <w:t xml:space="preserve">行）》《排污许可管理办法（试行）》等条例规定，</w:t>
      </w:r>
      <w:r>
        <w:rPr>
          <w:rFonts w:hint="eastAsia" w:ascii="宋体" w:hAnsi="宋体"/>
          <w:color w:val="000000"/>
          <w:sz w:val="24"/>
        </w:rPr>
        <w:t xml:space="preserve">需要对重点排污单位自动监控与基础数据库系统、江苏省污染源末端监控平台、连云港市污染源综合管理平台等监管平台运行维护及数据分析汇总，提供分析</w:t>
      </w:r>
      <w:r>
        <w:rPr>
          <w:rFonts w:hint="eastAsia" w:ascii="宋体" w:hAnsi="宋体"/>
          <w:color w:val="000000"/>
          <w:sz w:val="24"/>
        </w:rPr>
        <w:t xml:space="preserve">研</w:t>
      </w:r>
      <w:r>
        <w:rPr>
          <w:rFonts w:hint="eastAsia" w:ascii="宋体" w:hAnsi="宋体"/>
          <w:color w:val="000000"/>
          <w:sz w:val="24"/>
        </w:rPr>
        <w:t xml:space="preserve">判报告，加强排污单位自动监测监控，有效提升“非现场”监管能力。</w:t>
      </w:r>
      <w:r/>
    </w:p>
    <w:p>
      <w:pPr>
        <w:ind w:firstLine="480"/>
        <w:jc w:val="left"/>
        <w:spacing w:line="500" w:lineRule="exact"/>
        <w:rPr>
          <w:rFonts w:hint="eastAsia" w:ascii="宋体" w:hAnsi="宋体"/>
          <w:color w:val="000000"/>
          <w:sz w:val="24"/>
          <w:szCs w:val="24"/>
          <w:highlight w:val="none"/>
        </w:rPr>
      </w:pPr>
      <w:r>
        <w:rPr>
          <w:rFonts w:hint="eastAsia" w:ascii="宋体" w:hAnsi="宋体"/>
          <w:sz w:val="24"/>
          <w:szCs w:val="28"/>
        </w:rPr>
        <w:t xml:space="preserve">采购包3：</w:t>
      </w:r>
      <w:r>
        <w:rPr>
          <w:rFonts w:hint="eastAsia" w:ascii="宋体" w:hAnsi="宋体"/>
          <w:color w:val="000000"/>
          <w:sz w:val="24"/>
          <w:szCs w:val="24"/>
        </w:rPr>
        <w:t xml:space="preserve">根据2021年4月22日江苏省生态环境厅关于印发《全省排污单位自动监测监控全覆盖（全联全控）工作方案》、《2021年排污单位自动监测监控联网工作计划》的通知（</w:t>
      </w:r>
      <w:r>
        <w:rPr>
          <w:rFonts w:hint="eastAsia" w:ascii="宋体" w:hAnsi="宋体"/>
          <w:color w:val="000000"/>
          <w:sz w:val="24"/>
          <w:szCs w:val="24"/>
        </w:rPr>
        <w:t xml:space="preserve">苏环办</w:t>
      </w:r>
      <w:r>
        <w:rPr>
          <w:rFonts w:hint="eastAsia" w:ascii="宋体" w:hAnsi="宋体"/>
          <w:color w:val="000000"/>
          <w:sz w:val="24"/>
          <w:szCs w:val="24"/>
        </w:rPr>
        <w:t xml:space="preserve">〔2021〕146号文）中</w:t>
      </w:r>
      <w:r>
        <w:rPr>
          <w:rFonts w:hint="eastAsia" w:ascii="宋体" w:hAnsi="宋体"/>
          <w:color w:val="000000"/>
          <w:sz w:val="24"/>
          <w:szCs w:val="24"/>
        </w:rPr>
        <w:t xml:space="preserve">的危废视频</w:t>
      </w:r>
      <w:r>
        <w:rPr>
          <w:rFonts w:hint="eastAsia" w:ascii="宋体" w:hAnsi="宋体"/>
          <w:color w:val="000000"/>
          <w:sz w:val="24"/>
          <w:szCs w:val="24"/>
        </w:rPr>
        <w:t xml:space="preserve">监控相关配套基础设施的要求，针对连云港</w:t>
      </w:r>
      <w:r>
        <w:rPr>
          <w:rFonts w:hint="eastAsia" w:ascii="宋体" w:hAnsi="宋体"/>
          <w:color w:val="000000"/>
          <w:sz w:val="24"/>
          <w:szCs w:val="24"/>
        </w:rPr>
        <w:t xml:space="preserve">市危险</w:t>
      </w:r>
      <w:r>
        <w:rPr>
          <w:rFonts w:hint="eastAsia" w:ascii="宋体" w:hAnsi="宋体"/>
          <w:color w:val="000000"/>
          <w:sz w:val="24"/>
          <w:szCs w:val="24"/>
        </w:rPr>
        <w:t xml:space="preserve">废物年产生量1000吨及以上的企业和全部危险废物利用处置单位的关键位置监控视频信息进行管理，并对部分重点企业贮存等环节的监控视频开展AI分析。</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投标人三个采购包皆可投，但只可中一个采购包。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开标、评标的顺序按照采购包</w:t>
      </w:r>
      <w:r>
        <w:rPr>
          <w:rFonts w:ascii="Calibri" w:hAnsi="Calibri" w:eastAsia="Calibri" w:cs="Calibri"/>
          <w:b/>
          <w:color w:val="000000"/>
          <w:sz w:val="24"/>
        </w:rPr>
        <w:t xml:space="preserve">1</w:t>
      </w:r>
      <w:r>
        <w:rPr>
          <w:rFonts w:ascii="SimSun" w:hAnsi="SimSun" w:eastAsia="SimSun" w:cs="SimSun"/>
          <w:b/>
          <w:color w:val="000000"/>
          <w:sz w:val="24"/>
        </w:rPr>
        <w:t xml:space="preserve">、</w:t>
      </w:r>
      <w:r>
        <w:rPr>
          <w:rFonts w:ascii="Calibri" w:hAnsi="Calibri" w:eastAsia="Calibri" w:cs="Calibri"/>
          <w:b/>
          <w:color w:val="000000"/>
          <w:sz w:val="24"/>
        </w:rPr>
        <w:t xml:space="preserve">2</w:t>
      </w:r>
      <w:r>
        <w:rPr>
          <w:rFonts w:ascii="SimSun" w:hAnsi="SimSun" w:eastAsia="SimSun" w:cs="SimSun"/>
          <w:b/>
          <w:color w:val="000000"/>
          <w:sz w:val="24"/>
        </w:rPr>
        <w:t xml:space="preserve">、</w:t>
      </w:r>
      <w:r>
        <w:rPr>
          <w:rFonts w:ascii="Calibri" w:hAnsi="Calibri" w:eastAsia="Calibri" w:cs="Calibri"/>
          <w:b/>
          <w:color w:val="000000"/>
          <w:sz w:val="24"/>
        </w:rPr>
        <w:t xml:space="preserve">3</w:t>
      </w:r>
      <w:r>
        <w:rPr>
          <w:rFonts w:ascii="SimSun" w:hAnsi="SimSun" w:eastAsia="SimSun" w:cs="SimSun"/>
          <w:b/>
          <w:color w:val="000000"/>
          <w:sz w:val="24"/>
        </w:rPr>
        <w:t xml:space="preserve">依次进行，中标顺序根据评标顺序确定。如投标人采购包</w:t>
      </w:r>
      <w:r>
        <w:rPr>
          <w:rFonts w:ascii="Calibri" w:hAnsi="Calibri" w:eastAsia="Calibri" w:cs="Calibri"/>
          <w:b/>
          <w:color w:val="000000"/>
          <w:sz w:val="24"/>
        </w:rPr>
        <w:t xml:space="preserve">1</w:t>
      </w:r>
      <w:r>
        <w:rPr>
          <w:rFonts w:ascii="SimSun" w:hAnsi="SimSun" w:eastAsia="SimSun" w:cs="SimSun"/>
          <w:b/>
          <w:color w:val="000000"/>
          <w:sz w:val="24"/>
        </w:rPr>
        <w:t xml:space="preserve">被确定为中标人，采购包</w:t>
      </w:r>
      <w:r>
        <w:rPr>
          <w:rFonts w:ascii="Calibri" w:hAnsi="Calibri" w:eastAsia="Calibri" w:cs="Calibri"/>
          <w:b/>
          <w:color w:val="000000"/>
          <w:sz w:val="24"/>
        </w:rPr>
        <w:t xml:space="preserve">2</w:t>
      </w:r>
      <w:r>
        <w:rPr>
          <w:rFonts w:ascii="SimSun" w:hAnsi="SimSun" w:eastAsia="SimSun" w:cs="SimSun"/>
          <w:b/>
          <w:color w:val="000000"/>
          <w:sz w:val="24"/>
        </w:rPr>
        <w:t xml:space="preserve">将不推荐为中标候选人，以此类推。</w:t>
      </w:r>
      <w:r>
        <w:rPr>
          <w:rFonts w:ascii="Calibri" w:hAnsi="Calibri" w:eastAsia="Calibri" w:cs="Calibri"/>
          <w:sz w:val="21"/>
        </w:rPr>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合同履行期限：一年（自合同签订之日起）。</w:t>
      </w:r>
      <w:r/>
    </w:p>
    <w:p>
      <w:pPr>
        <w:ind w:firstLine="480"/>
        <w:jc w:val="left"/>
        <w:spacing w:line="500" w:lineRule="exact"/>
        <w:rPr>
          <w:sz w:val="24"/>
          <w:szCs w:val="24"/>
        </w:rPr>
      </w:pPr>
      <w:r>
        <w:rPr>
          <w:rFonts w:hint="eastAsia"/>
          <w:b/>
          <w:sz w:val="24"/>
          <w:szCs w:val="24"/>
        </w:rPr>
        <w:t xml:space="preserve">本项目（是</w:t>
      </w:r>
      <w:r>
        <w:rPr>
          <w:rFonts w:hint="eastAsia"/>
          <w:b/>
          <w:sz w:val="24"/>
          <w:szCs w:val="24"/>
        </w:rPr>
        <w:t xml:space="preserve">/</w:t>
      </w:r>
      <w:r>
        <w:rPr>
          <w:rFonts w:hint="eastAsia"/>
          <w:b/>
          <w:sz w:val="24"/>
          <w:szCs w:val="24"/>
        </w:rPr>
        <w:t xml:space="preserve">否）接受联合体投标：采购包</w:t>
      </w:r>
      <w:r>
        <w:rPr>
          <w:rFonts w:hint="eastAsia"/>
          <w:b/>
          <w:sz w:val="24"/>
          <w:szCs w:val="24"/>
        </w:rPr>
        <w:t xml:space="preserve">1</w:t>
      </w:r>
      <w:r>
        <w:rPr>
          <w:rFonts w:hint="eastAsia"/>
          <w:b/>
          <w:sz w:val="24"/>
          <w:szCs w:val="24"/>
        </w:rPr>
        <w:t xml:space="preserve">、</w:t>
      </w:r>
      <w:r>
        <w:rPr>
          <w:rFonts w:hint="eastAsia"/>
          <w:b/>
          <w:sz w:val="24"/>
          <w:szCs w:val="24"/>
        </w:rPr>
        <w:t xml:space="preserve">3</w:t>
      </w:r>
      <w:r>
        <w:rPr>
          <w:rFonts w:hint="eastAsia"/>
          <w:b/>
          <w:sz w:val="24"/>
          <w:szCs w:val="24"/>
        </w:rPr>
        <w:t xml:space="preserve">不接受联合体。采购包</w:t>
      </w:r>
      <w:r>
        <w:rPr>
          <w:rFonts w:hint="eastAsia"/>
          <w:b/>
          <w:sz w:val="24"/>
          <w:szCs w:val="24"/>
        </w:rPr>
        <w:t xml:space="preserve">2</w:t>
      </w:r>
      <w:r>
        <w:rPr>
          <w:rFonts w:hint="eastAsia"/>
          <w:b/>
          <w:sz w:val="24"/>
          <w:szCs w:val="24"/>
        </w:rPr>
        <w:t xml:space="preserve">接受联合体投标。</w:t>
      </w:r>
      <w:r/>
    </w:p>
    <w:p>
      <w:pPr>
        <w:pStyle w:val="1003"/>
        <w:spacing w:before="0" w:after="0" w:line="360" w:lineRule="auto"/>
        <w:rPr>
          <w:rFonts w:ascii="黑体" w:hAnsi="黑体" w:eastAsia="黑体"/>
          <w:b w:val="0"/>
        </w:rPr>
      </w:pPr>
      <w:r>
        <w:rPr>
          <w:rFonts w:hint="eastAsia" w:ascii="黑体" w:hAnsi="黑体" w:eastAsia="黑体"/>
          <w:b w:val="0"/>
        </w:rPr>
        <w:t xml:space="preserve">二、采购包1至采购包</w:t>
      </w:r>
      <w:r>
        <w:rPr>
          <w:rFonts w:ascii="黑体" w:hAnsi="黑体" w:eastAsia="黑体"/>
          <w:b w:val="0"/>
        </w:rPr>
        <w:t xml:space="preserve">3</w:t>
      </w:r>
      <w:r>
        <w:rPr>
          <w:rFonts w:hint="eastAsia" w:ascii="黑体" w:hAnsi="黑体" w:eastAsia="黑体"/>
          <w:b w:val="0"/>
        </w:rPr>
        <w:t xml:space="preserve">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sz w:val="24"/>
          <w:szCs w:val="24"/>
        </w:rPr>
        <w:t xml:space="preserve">（采购包</w:t>
      </w:r>
      <w:r>
        <w:rPr>
          <w:rFonts w:hint="eastAsia"/>
          <w:b/>
          <w:sz w:val="24"/>
          <w:szCs w:val="24"/>
        </w:rPr>
        <w:t xml:space="preserve">2</w:t>
      </w:r>
      <w:r>
        <w:rPr>
          <w:rFonts w:hint="eastAsia"/>
          <w:b/>
          <w:sz w:val="24"/>
          <w:szCs w:val="24"/>
        </w:rPr>
        <w:t xml:space="preserve">中以联合体方式投标的投标人，联合体各方均提供）：</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w:t>
      </w:r>
      <w:r>
        <w:rPr>
          <w:rFonts w:hint="eastAsia"/>
          <w:sz w:val="24"/>
          <w:szCs w:val="24"/>
        </w:rPr>
        <w:t xml:space="preserve">连财购</w:t>
      </w:r>
      <w:r>
        <w:rPr>
          <w:rFonts w:hint="eastAsia"/>
          <w:sz w:val="24"/>
          <w:szCs w:val="24"/>
        </w:rPr>
        <w:t xml:space="preserve">〔</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sz w:val="24"/>
          <w:szCs w:val="24"/>
        </w:rPr>
        <w:t xml:space="preserve">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w:t>
      </w:r>
      <w:r/>
    </w:p>
    <w:p>
      <w:pPr>
        <w:ind w:firstLine="480"/>
        <w:jc w:val="left"/>
        <w:spacing w:line="500" w:lineRule="exact"/>
        <w:rPr>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：专门面向中型企业、小型企业、微型企业、残疾人福利性单位、监狱企业采购</w:t>
      </w:r>
      <w:r>
        <w:rPr>
          <w:rFonts w:hint="eastAsia"/>
          <w:b/>
          <w:sz w:val="24"/>
          <w:szCs w:val="24"/>
        </w:rPr>
        <w:t xml:space="preserve">（采购包</w:t>
      </w:r>
      <w:r>
        <w:rPr>
          <w:rFonts w:hint="eastAsia"/>
          <w:b/>
          <w:sz w:val="24"/>
          <w:szCs w:val="24"/>
        </w:rPr>
        <w:t xml:space="preserve">2</w:t>
      </w:r>
      <w:r>
        <w:rPr>
          <w:rFonts w:hint="eastAsia"/>
          <w:b/>
          <w:sz w:val="24"/>
          <w:szCs w:val="24"/>
        </w:rPr>
        <w:t xml:space="preserve">以联合体名义参加投标的各方须为中型企业、小型企业、微型企业、残疾人福利性单位、监狱企业）</w:t>
      </w:r>
      <w:r>
        <w:rPr>
          <w:rFonts w:hint="eastAsia"/>
          <w:sz w:val="24"/>
          <w:szCs w:val="24"/>
        </w:rPr>
        <w:t xml:space="preserve">，</w:t>
      </w:r>
      <w:r>
        <w:rPr>
          <w:rFonts w:hint="eastAsia"/>
          <w:b/>
          <w:sz w:val="24"/>
          <w:szCs w:val="24"/>
          <w:highlight w:val="yellow"/>
        </w:rPr>
        <w:t xml:space="preserve">符合要求的投标人</w:t>
      </w:r>
      <w:r>
        <w:rPr>
          <w:rFonts w:hint="eastAsia"/>
          <w:b/>
          <w:sz w:val="24"/>
          <w:szCs w:val="24"/>
        </w:rPr>
        <w:t xml:space="preserve">（采购包</w:t>
      </w:r>
      <w:r>
        <w:rPr>
          <w:rFonts w:hint="eastAsia"/>
          <w:b/>
          <w:sz w:val="24"/>
          <w:szCs w:val="24"/>
        </w:rPr>
        <w:t xml:space="preserve">2</w:t>
      </w:r>
      <w:r>
        <w:rPr>
          <w:rFonts w:hint="eastAsia"/>
          <w:b/>
          <w:sz w:val="24"/>
          <w:szCs w:val="24"/>
        </w:rPr>
        <w:t xml:space="preserve">中联合体各方均提供）</w:t>
      </w:r>
      <w:r>
        <w:rPr>
          <w:rFonts w:hint="eastAsia"/>
          <w:sz w:val="24"/>
          <w:szCs w:val="24"/>
        </w:rPr>
        <w:t xml:space="preserve">须提供《中小企业声明函》（详见第六章投标文件格式）或《残疾人福利性单位声明函》（详见第六章投标文件格式）或属于监狱企业的证明文件，否则投标无效。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以联合体形</w:t>
      </w:r>
      <w:r>
        <w:rPr>
          <w:rFonts w:hint="eastAsia"/>
          <w:sz w:val="24"/>
          <w:szCs w:val="24"/>
        </w:rPr>
        <w:t xml:space="preserve">式参加</w:t>
      </w:r>
      <w:r>
        <w:rPr>
          <w:rFonts w:hint="eastAsia"/>
          <w:sz w:val="24"/>
          <w:szCs w:val="24"/>
        </w:rPr>
        <w:t xml:space="preserve">政府采购活动的投标人</w:t>
      </w:r>
      <w:r>
        <w:rPr>
          <w:rFonts w:hint="eastAsia"/>
          <w:b/>
          <w:sz w:val="24"/>
          <w:szCs w:val="24"/>
        </w:rPr>
        <w:t xml:space="preserve">（仅限采购包</w:t>
      </w:r>
      <w:r>
        <w:rPr>
          <w:rFonts w:hint="eastAsia"/>
          <w:b/>
          <w:sz w:val="24"/>
          <w:szCs w:val="24"/>
        </w:rPr>
        <w:t xml:space="preserve">2</w:t>
      </w:r>
      <w:r>
        <w:rPr>
          <w:rFonts w:hint="eastAsia"/>
          <w:b/>
          <w:sz w:val="24"/>
          <w:szCs w:val="24"/>
        </w:rPr>
        <w:t xml:space="preserve">）</w:t>
      </w:r>
      <w:r>
        <w:rPr>
          <w:rFonts w:hint="eastAsia"/>
          <w:sz w:val="24"/>
          <w:szCs w:val="24"/>
        </w:rPr>
        <w:t xml:space="preserve">，联合体成员数量不超过</w:t>
      </w:r>
      <w:r>
        <w:rPr>
          <w:rFonts w:hint="eastAsia"/>
          <w:sz w:val="24"/>
          <w:szCs w:val="24"/>
        </w:rPr>
        <w:t xml:space="preserve">2</w:t>
      </w:r>
      <w:r>
        <w:rPr>
          <w:rFonts w:hint="eastAsia"/>
          <w:sz w:val="24"/>
          <w:szCs w:val="24"/>
        </w:rPr>
        <w:t xml:space="preserve">家（含两家），组成联合体内企业之间不得存在直接控股、管理关系；联合体各方不得再单独参加或者与其</w:t>
      </w:r>
      <w:r>
        <w:rPr>
          <w:rFonts w:hint="eastAsia"/>
          <w:sz w:val="24"/>
          <w:szCs w:val="24"/>
        </w:rPr>
        <w:t xml:space="preserve">他供应</w:t>
      </w:r>
      <w:r>
        <w:rPr>
          <w:rFonts w:hint="eastAsia"/>
          <w:sz w:val="24"/>
          <w:szCs w:val="24"/>
        </w:rPr>
        <w:t xml:space="preserve">商另外组成联合体参加同一合同项下的政府采购活动；</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 </w:t>
      </w:r>
      <w:r>
        <w:rPr>
          <w:rFonts w:hint="eastAsia"/>
          <w:sz w:val="24"/>
          <w:szCs w:val="24"/>
        </w:rPr>
        <w:t xml:space="preserve">以联合体形</w:t>
      </w:r>
      <w:r>
        <w:rPr>
          <w:rFonts w:hint="eastAsia"/>
          <w:sz w:val="24"/>
          <w:szCs w:val="24"/>
        </w:rPr>
        <w:t xml:space="preserve">式参加</w:t>
      </w:r>
      <w:r>
        <w:rPr>
          <w:rFonts w:hint="eastAsia"/>
          <w:sz w:val="24"/>
          <w:szCs w:val="24"/>
        </w:rPr>
        <w:t xml:space="preserve">政府采购活动的投标人</w:t>
      </w:r>
      <w:r>
        <w:rPr>
          <w:rFonts w:hint="eastAsia"/>
          <w:b/>
          <w:sz w:val="24"/>
          <w:szCs w:val="24"/>
        </w:rPr>
        <w:t xml:space="preserve">（仅限采购包</w:t>
      </w:r>
      <w:r>
        <w:rPr>
          <w:rFonts w:hint="eastAsia"/>
          <w:b/>
          <w:sz w:val="24"/>
          <w:szCs w:val="24"/>
        </w:rPr>
        <w:t xml:space="preserve">2</w:t>
      </w:r>
      <w:r>
        <w:rPr>
          <w:rFonts w:hint="eastAsia"/>
          <w:b/>
          <w:sz w:val="24"/>
          <w:szCs w:val="24"/>
        </w:rPr>
        <w:t xml:space="preserve">）</w:t>
      </w:r>
      <w:r>
        <w:rPr>
          <w:rFonts w:hint="eastAsia"/>
          <w:sz w:val="24"/>
          <w:szCs w:val="24"/>
        </w:rPr>
        <w:t xml:space="preserve">须提交共同签署的《联合体协议》（招标文件格式十三），明确联合体的牵头单位，并载明联合体各方承担的工作和义务。</w:t>
      </w:r>
      <w:r/>
    </w:p>
    <w:p>
      <w:pPr>
        <w:pStyle w:val="1003"/>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时间：自发布之日起至2024年8月21</w:t>
      </w:r>
      <w:r>
        <w:rPr>
          <w:rFonts w:hint="eastAsia" w:ascii="宋体" w:hAnsi="宋体"/>
          <w:sz w:val="24"/>
          <w:szCs w:val="24"/>
        </w:rPr>
        <w:t xml:space="preserve">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1003"/>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年9</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10:30:00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w:t>
      </w:r>
      <w:r>
        <w:rPr>
          <w:rFonts w:hint="eastAsia"/>
          <w:sz w:val="24"/>
          <w:szCs w:val="24"/>
        </w:rPr>
        <w:t xml:space="preserve">采云</w:t>
      </w:r>
      <w:r>
        <w:rPr>
          <w:rFonts w:hint="eastAsia"/>
          <w:sz w:val="24"/>
          <w:szCs w:val="24"/>
        </w:rPr>
        <w:t xml:space="preserve">”政府采购交易系统网上开标大厅</w:t>
      </w:r>
      <w:r/>
    </w:p>
    <w:p>
      <w:pPr>
        <w:pStyle w:val="1003"/>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1003"/>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w:t>
      </w:r>
      <w:r>
        <w:rPr>
          <w:rFonts w:hint="eastAsia"/>
          <w:sz w:val="24"/>
          <w:szCs w:val="24"/>
        </w:rPr>
        <w:t xml:space="preserve">采云</w:t>
      </w:r>
      <w:r>
        <w:rPr>
          <w:rFonts w:hint="eastAsia"/>
          <w:sz w:val="24"/>
          <w:szCs w:val="24"/>
        </w:rPr>
        <w:t xml:space="preserve">”政府采购交易系统的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w:t>
      </w:r>
      <w:r>
        <w:rPr>
          <w:rFonts w:hint="eastAsia"/>
          <w:sz w:val="24"/>
          <w:szCs w:val="24"/>
        </w:rPr>
        <w:t xml:space="preserve">采云</w:t>
      </w:r>
      <w:r>
        <w:rPr>
          <w:rFonts w:hint="eastAsia"/>
          <w:sz w:val="24"/>
          <w:szCs w:val="24"/>
        </w:rPr>
        <w:t xml:space="preserve">”系统参与政府采购项目，需要办理（更换）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03"/>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名称：连云港市环境监测监控中心</w:t>
      </w:r>
      <w:r/>
    </w:p>
    <w:p>
      <w:pPr>
        <w:ind w:firstLine="480"/>
        <w:jc w:val="left"/>
        <w:spacing w:line="500" w:lineRule="exact"/>
        <w:rPr>
          <w:sz w:val="24"/>
          <w:szCs w:val="24"/>
        </w:rPr>
      </w:pPr>
      <w:r>
        <w:rPr>
          <w:rFonts w:hint="eastAsia"/>
          <w:sz w:val="24"/>
          <w:szCs w:val="24"/>
        </w:rPr>
        <w:t xml:space="preserve">地址：海州区朝阳中路</w:t>
      </w:r>
      <w:r>
        <w:rPr>
          <w:rFonts w:hint="eastAsia"/>
          <w:sz w:val="24"/>
          <w:szCs w:val="24"/>
        </w:rPr>
        <w:t xml:space="preserve">1</w:t>
      </w:r>
      <w:r>
        <w:rPr>
          <w:sz w:val="24"/>
          <w:szCs w:val="24"/>
        </w:rPr>
        <w:t xml:space="preserve">4</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联系人：李琼琳</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w:t>
      </w:r>
      <w:r>
        <w:rPr>
          <w:sz w:val="24"/>
          <w:szCs w:val="24"/>
        </w:rPr>
        <w:t xml:space="preserve">518-85683983</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名称：连云港市公共资源交易中心</w:t>
      </w:r>
      <w:r/>
    </w:p>
    <w:p>
      <w:pPr>
        <w:ind w:firstLine="480"/>
        <w:jc w:val="left"/>
        <w:spacing w:line="500" w:lineRule="exact"/>
        <w:rPr>
          <w:sz w:val="24"/>
          <w:szCs w:val="24"/>
        </w:rPr>
      </w:pPr>
      <w:r>
        <w:rPr>
          <w:rFonts w:hint="eastAsia"/>
          <w:sz w:val="24"/>
          <w:szCs w:val="24"/>
        </w:rPr>
        <w:t xml:space="preserve">地址：连云港市</w:t>
      </w:r>
      <w:r>
        <w:rPr>
          <w:rFonts w:hint="eastAsia"/>
          <w:sz w:val="24"/>
          <w:szCs w:val="24"/>
        </w:rPr>
        <w:t xml:space="preserve">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421</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联系人：朱工</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0518-85868206</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项目联系人：李琼琳</w:t>
      </w:r>
      <w:r/>
    </w:p>
    <w:p>
      <w:pPr>
        <w:ind w:firstLine="480"/>
        <w:jc w:val="left"/>
        <w:spacing w:line="500" w:lineRule="exact"/>
        <w:rPr>
          <w:sz w:val="24"/>
          <w:szCs w:val="24"/>
        </w:rPr>
      </w:pPr>
      <w:r>
        <w:rPr>
          <w:rFonts w:hint="eastAsia"/>
          <w:sz w:val="24"/>
          <w:szCs w:val="24"/>
        </w:rPr>
        <w:t xml:space="preserve">电话：</w:t>
      </w:r>
      <w:r>
        <w:rPr>
          <w:rFonts w:hint="eastAsia"/>
          <w:sz w:val="24"/>
          <w:szCs w:val="24"/>
        </w:rPr>
        <w:t xml:space="preserve">0</w:t>
      </w:r>
      <w:r>
        <w:rPr>
          <w:sz w:val="24"/>
          <w:szCs w:val="24"/>
        </w:rPr>
        <w:t xml:space="preserve">518-85683983</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1002"/>
        <w:jc w:val="center"/>
        <w:spacing w:before="156" w:after="156" w:line="360" w:lineRule="auto"/>
        <w:rPr>
          <w:rFonts w:ascii="黑体" w:hAnsi="黑体" w:eastAsia="黑体"/>
          <w:b w:val="0"/>
        </w:rPr>
      </w:pPr>
      <w:r>
        <w:rPr>
          <w:rFonts w:hint="eastAsia" w:ascii="黑体" w:hAnsi="黑体" w:eastAsia="黑体"/>
          <w:b w:val="0"/>
        </w:rPr>
        <w:t xml:space="preserve">第二章投标人须知</w:t>
      </w:r>
      <w:bookmarkEnd w:id="1"/>
      <w:r/>
      <w:r/>
    </w:p>
    <w:p>
      <w:pPr>
        <w:pStyle w:val="1003"/>
        <w:spacing w:before="0" w:after="0" w:line="360" w:lineRule="auto"/>
        <w:rPr>
          <w:rFonts w:ascii="黑体" w:hAnsi="黑体" w:eastAsia="黑体"/>
          <w:b w:val="0"/>
        </w:rPr>
      </w:pPr>
      <w:r>
        <w:rPr>
          <w:rFonts w:hint="eastAsia" w:ascii="黑体" w:hAnsi="黑体" w:eastAsia="黑体"/>
          <w:b w:val="0"/>
        </w:rPr>
        <w:t xml:space="preserve">一、总则</w:t>
      </w:r>
      <w:r/>
    </w:p>
    <w:p>
      <w:pPr>
        <w:pStyle w:val="1004"/>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1004"/>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1004"/>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1004"/>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1004"/>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1003"/>
        <w:spacing w:before="0" w:after="0" w:line="360" w:lineRule="auto"/>
        <w:rPr>
          <w:rFonts w:ascii="黑体" w:hAnsi="黑体" w:eastAsia="黑体"/>
          <w:b w:val="0"/>
        </w:rPr>
      </w:pPr>
      <w:r>
        <w:rPr>
          <w:rFonts w:hint="eastAsia" w:ascii="黑体" w:hAnsi="黑体" w:eastAsia="黑体"/>
          <w:b w:val="0"/>
        </w:rPr>
        <w:t xml:space="preserve">二、招标文件</w:t>
      </w:r>
      <w:r/>
    </w:p>
    <w:p>
      <w:pPr>
        <w:pStyle w:val="1004"/>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w:t>
      </w:r>
      <w:r>
        <w:rPr>
          <w:rFonts w:hint="eastAsia"/>
          <w:sz w:val="24"/>
          <w:szCs w:val="24"/>
        </w:rPr>
        <w:t xml:space="preserve">缺漏请</w:t>
      </w:r>
      <w:r>
        <w:rPr>
          <w:rFonts w:hint="eastAsia"/>
          <w:sz w:val="24"/>
          <w:szCs w:val="24"/>
        </w:rPr>
        <w:t xml:space="preserve">立即与交易中心联系解决。</w:t>
      </w:r>
      <w:r/>
    </w:p>
    <w:p>
      <w:pPr>
        <w:pStyle w:val="1004"/>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1004"/>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1003"/>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1004"/>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w:t>
      </w:r>
      <w:r>
        <w:rPr>
          <w:rFonts w:hint="eastAsia"/>
          <w:sz w:val="24"/>
          <w:szCs w:val="24"/>
        </w:rPr>
        <w:t xml:space="preserve">作出</w:t>
      </w:r>
      <w:r>
        <w:rPr>
          <w:rFonts w:hint="eastAsia"/>
          <w:sz w:val="24"/>
          <w:szCs w:val="24"/>
        </w:rPr>
        <w:t xml:space="preserve">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w:t>
      </w:r>
      <w:r>
        <w:rPr>
          <w:rFonts w:hint="eastAsia"/>
          <w:sz w:val="24"/>
          <w:szCs w:val="24"/>
        </w:rPr>
        <w:t xml:space="preserve">作出</w:t>
      </w:r>
      <w:r>
        <w:rPr>
          <w:rFonts w:hint="eastAsia"/>
          <w:sz w:val="24"/>
          <w:szCs w:val="24"/>
        </w:rPr>
        <w:t xml:space="preserve">响应是指投标人必须对招标文件中标明实质性要求和条件的技术参数及性能配置、数量、价格、售后服务、合同主要条款及其它要求等内容逐条</w:t>
      </w:r>
      <w:r>
        <w:rPr>
          <w:rFonts w:hint="eastAsia"/>
          <w:sz w:val="24"/>
          <w:szCs w:val="24"/>
        </w:rPr>
        <w:t xml:space="preserve">作出</w:t>
      </w:r>
      <w:r>
        <w:rPr>
          <w:rFonts w:hint="eastAsia"/>
          <w:sz w:val="24"/>
          <w:szCs w:val="24"/>
        </w:rPr>
        <w:t xml:space="preserve">满足原要求和条件的响应。</w:t>
      </w:r>
      <w:r/>
    </w:p>
    <w:p>
      <w:pPr>
        <w:pStyle w:val="1004"/>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1004"/>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1004"/>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1004"/>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1004"/>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w:t>
      </w:r>
      <w:r>
        <w:rPr>
          <w:rFonts w:hint="eastAsia"/>
          <w:sz w:val="24"/>
          <w:szCs w:val="24"/>
        </w:rPr>
        <w:t xml:space="preserve">的</w:t>
      </w:r>
      <w:r>
        <w:rPr>
          <w:rFonts w:hint="eastAsia"/>
          <w:sz w:val="24"/>
          <w:szCs w:val="24"/>
        </w:rPr>
        <w:t xml:space="preserve">功能和质量要求，包括性能、材料、结构、外观、安全，或者服务内容和标准等。商务要求是指取得采购标的</w:t>
      </w:r>
      <w:r>
        <w:rPr>
          <w:rFonts w:hint="eastAsia"/>
          <w:sz w:val="24"/>
          <w:szCs w:val="24"/>
        </w:rPr>
        <w:t xml:space="preserve">的</w:t>
      </w:r>
      <w:r>
        <w:rPr>
          <w:rFonts w:hint="eastAsia"/>
          <w:sz w:val="24"/>
          <w:szCs w:val="24"/>
        </w:rPr>
        <w:t xml:space="preserve">时间、地点、财务和服务要求，包括交付（实施）的时间（期限）和地点（范围），付款条件（进度和方式），包装和运输，售后服务，保险等。投标人应对招标文件中的技术要求与商务要求逐项</w:t>
      </w:r>
      <w:r>
        <w:rPr>
          <w:rFonts w:hint="eastAsia"/>
          <w:sz w:val="24"/>
          <w:szCs w:val="24"/>
        </w:rPr>
        <w:t xml:space="preserve">作出</w:t>
      </w:r>
      <w:r>
        <w:rPr>
          <w:rFonts w:hint="eastAsia"/>
          <w:sz w:val="24"/>
          <w:szCs w:val="24"/>
        </w:rPr>
        <w:t xml:space="preserve">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1004"/>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w:t>
      </w:r>
      <w:r>
        <w:rPr>
          <w:rFonts w:hint="eastAsia"/>
          <w:sz w:val="24"/>
          <w:szCs w:val="24"/>
        </w:rPr>
        <w:t xml:space="preserve">的</w:t>
      </w:r>
      <w:r>
        <w:rPr>
          <w:rFonts w:hint="eastAsia"/>
          <w:sz w:val="24"/>
          <w:szCs w:val="24"/>
        </w:rPr>
        <w:t xml:space="preserve">主要组成部分、功能设计、实现思路及关键技术等。</w:t>
      </w:r>
      <w:r/>
    </w:p>
    <w:p>
      <w:pPr>
        <w:pStyle w:val="1004"/>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1004"/>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w:t>
      </w:r>
      <w:r>
        <w:rPr>
          <w:rFonts w:hint="eastAsia"/>
          <w:sz w:val="24"/>
          <w:szCs w:val="24"/>
        </w:rPr>
        <w:t xml:space="preserve">易中心的这一要求而放弃投标，同意延长投标有效期的投标人既不能要求也不允许修改其投标文件。受投标有效期约束的所有权利与义务均延长至新的有效期。</w:t>
      </w:r>
      <w:r/>
    </w:p>
    <w:p>
      <w:pPr>
        <w:pStyle w:val="1003"/>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1004"/>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w:t>
      </w:r>
      <w:r>
        <w:rPr>
          <w:rFonts w:hint="eastAsia"/>
          <w:sz w:val="24"/>
          <w:szCs w:val="24"/>
        </w:rPr>
        <w:t xml:space="preserve">前制作</w:t>
      </w:r>
      <w:r>
        <w:rPr>
          <w:rFonts w:hint="eastAsia"/>
          <w:sz w:val="24"/>
          <w:szCs w:val="24"/>
        </w:rPr>
        <w:t xml:space="preserve">并递交（上传）电子投标文件。</w:t>
      </w:r>
      <w:r/>
    </w:p>
    <w:p>
      <w:pPr>
        <w:pStyle w:val="1004"/>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w:t>
      </w:r>
      <w:r>
        <w:rPr>
          <w:rFonts w:hint="eastAsia"/>
          <w:sz w:val="24"/>
          <w:szCs w:val="24"/>
        </w:rPr>
        <w:t xml:space="preserve">定作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1004"/>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w:t>
      </w:r>
      <w:r>
        <w:rPr>
          <w:rFonts w:hint="eastAsia"/>
          <w:sz w:val="24"/>
          <w:szCs w:val="24"/>
        </w:rPr>
        <w:t xml:space="preserve">交易中心拒绝接收在招标文件规定的投标截止时间后递交（上传）的任何投标文件。</w:t>
      </w:r>
      <w:r/>
    </w:p>
    <w:p>
      <w:pPr>
        <w:pStyle w:val="1004"/>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w:t>
      </w:r>
      <w:r>
        <w:rPr>
          <w:rFonts w:hint="eastAsia"/>
          <w:sz w:val="24"/>
          <w:szCs w:val="24"/>
        </w:rPr>
        <w:t xml:space="preserve">投标人不得撤回其投标。</w:t>
      </w:r>
      <w:r/>
    </w:p>
    <w:p>
      <w:pPr>
        <w:pStyle w:val="1003"/>
        <w:spacing w:before="0" w:after="0" w:line="360" w:lineRule="auto"/>
        <w:rPr>
          <w:rFonts w:ascii="黑体" w:hAnsi="黑体" w:eastAsia="黑体"/>
          <w:b w:val="0"/>
        </w:rPr>
      </w:pPr>
      <w:r>
        <w:rPr>
          <w:rFonts w:hint="eastAsia" w:ascii="黑体" w:hAnsi="黑体" w:eastAsia="黑体"/>
          <w:b w:val="0"/>
        </w:rPr>
        <w:t xml:space="preserve">五、开标与评标</w:t>
      </w:r>
      <w:r/>
    </w:p>
    <w:p>
      <w:pPr>
        <w:pStyle w:val="1004"/>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w:t>
      </w:r>
      <w:r>
        <w:rPr>
          <w:rFonts w:hint="eastAsia"/>
          <w:sz w:val="24"/>
          <w:szCs w:val="24"/>
        </w:rPr>
        <w:t xml:space="preserve">采云</w:t>
      </w:r>
      <w:r>
        <w:rPr>
          <w:rFonts w:hint="eastAsia"/>
          <w:sz w:val="24"/>
          <w:szCs w:val="24"/>
        </w:rPr>
        <w:t xml:space="preserve">”系统规定的时间内对其投标文件进行解密。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w:t>
      </w:r>
      <w:r>
        <w:rPr>
          <w:rFonts w:hint="eastAsia"/>
          <w:sz w:val="24"/>
          <w:szCs w:val="24"/>
        </w:rPr>
        <w:t xml:space="preserve">采云</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w:t>
      </w:r>
      <w:r>
        <w:rPr>
          <w:rFonts w:hint="eastAsia"/>
          <w:sz w:val="24"/>
          <w:szCs w:val="24"/>
        </w:rPr>
        <w:t xml:space="preserve">采云</w:t>
      </w:r>
      <w:r>
        <w:rPr>
          <w:rFonts w:hint="eastAsia"/>
          <w:sz w:val="24"/>
          <w:szCs w:val="24"/>
        </w:rPr>
        <w:t xml:space="preserve">”系统《开标记录表》宣布后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w:t>
      </w:r>
      <w:r>
        <w:rPr>
          <w:rFonts w:hint="eastAsia"/>
          <w:sz w:val="24"/>
          <w:szCs w:val="24"/>
        </w:rPr>
        <w:t xml:space="preserve">采云</w:t>
      </w:r>
      <w:r>
        <w:rPr>
          <w:rFonts w:hint="eastAsia"/>
          <w:sz w:val="24"/>
          <w:szCs w:val="24"/>
        </w:rPr>
        <w:t xml:space="preserve">”系统查阅、答复相关信息，并安排专人与交易中心及评委会联系。</w:t>
      </w:r>
      <w:r/>
    </w:p>
    <w:p>
      <w:pPr>
        <w:pStyle w:val="1004"/>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w:t>
      </w:r>
      <w:r>
        <w:rPr>
          <w:rFonts w:hint="eastAsia"/>
          <w:sz w:val="24"/>
          <w:szCs w:val="24"/>
        </w:rPr>
        <w:t xml:space="preserve">且人员</w:t>
      </w:r>
      <w:r>
        <w:rPr>
          <w:rFonts w:hint="eastAsia"/>
          <w:sz w:val="24"/>
          <w:szCs w:val="24"/>
        </w:rPr>
        <w:t xml:space="preserve">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1004"/>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1004"/>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w:t>
      </w:r>
      <w:r>
        <w:rPr>
          <w:rFonts w:hint="eastAsia"/>
          <w:sz w:val="24"/>
          <w:szCs w:val="24"/>
        </w:rPr>
        <w:t xml:space="preserve">采云</w:t>
      </w:r>
      <w:r>
        <w:rPr>
          <w:rFonts w:hint="eastAsia"/>
          <w:sz w:val="24"/>
          <w:szCs w:val="24"/>
        </w:rPr>
        <w:t xml:space="preserve">”系统向供应商发出“澄清要求函”，接到“澄清要求函”的投标人应当按照要求在“苏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1004"/>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w:t>
      </w:r>
      <w:r>
        <w:rPr>
          <w:rFonts w:hint="eastAsia"/>
          <w:sz w:val="24"/>
          <w:szCs w:val="24"/>
        </w:rPr>
        <w:t xml:space="preserve">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w:t>
      </w:r>
      <w:r>
        <w:rPr>
          <w:rFonts w:hint="eastAsia"/>
          <w:sz w:val="24"/>
          <w:szCs w:val="24"/>
        </w:rPr>
        <w:t xml:space="preserve">作出</w:t>
      </w:r>
      <w:r>
        <w:rPr>
          <w:rFonts w:hint="eastAsia"/>
          <w:sz w:val="24"/>
          <w:szCs w:val="24"/>
        </w:rPr>
        <w:t xml:space="preserve">响应。</w:t>
      </w:r>
      <w:r/>
    </w:p>
    <w:p>
      <w:pPr>
        <w:ind w:firstLine="480"/>
        <w:jc w:val="left"/>
        <w:spacing w:line="500" w:lineRule="exact"/>
        <w:rPr>
          <w:sz w:val="24"/>
          <w:szCs w:val="24"/>
        </w:rPr>
      </w:pPr>
      <w:r>
        <w:rPr>
          <w:rFonts w:hint="eastAsia"/>
          <w:sz w:val="24"/>
          <w:szCs w:val="24"/>
        </w:rPr>
        <w:t xml:space="preserve">未通过资格审查或符合性审查的投标人，将通过“苏</w:t>
      </w:r>
      <w:r>
        <w:rPr>
          <w:rFonts w:hint="eastAsia"/>
          <w:sz w:val="24"/>
          <w:szCs w:val="24"/>
        </w:rPr>
        <w:t xml:space="preserve">采云</w:t>
      </w:r>
      <w:r>
        <w:rPr>
          <w:rFonts w:hint="eastAsia"/>
          <w:sz w:val="24"/>
          <w:szCs w:val="24"/>
        </w:rPr>
        <w:t xml:space="preserve">”系统中告知其未通过的原因，评审结束后，将不再告知。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w:t>
      </w:r>
      <w:r>
        <w:rPr>
          <w:rFonts w:hint="eastAsia"/>
          <w:sz w:val="24"/>
          <w:szCs w:val="24"/>
        </w:rPr>
        <w:t xml:space="preserve">作出</w:t>
      </w:r>
      <w:r>
        <w:rPr>
          <w:rFonts w:hint="eastAsia"/>
          <w:sz w:val="24"/>
          <w:szCs w:val="24"/>
        </w:rPr>
        <w:t xml:space="preserve">结论。评委会决定投标文件的</w:t>
      </w:r>
      <w:r>
        <w:rPr>
          <w:rFonts w:hint="eastAsia"/>
          <w:sz w:val="24"/>
          <w:szCs w:val="24"/>
        </w:rPr>
        <w:t xml:space="preserve">响应性只根据</w:t>
      </w:r>
      <w:r>
        <w:rPr>
          <w:rFonts w:hint="eastAsia"/>
          <w:sz w:val="24"/>
          <w:szCs w:val="24"/>
        </w:rPr>
        <w:t xml:space="preserve">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w:t>
      </w:r>
      <w:r>
        <w:rPr>
          <w:rFonts w:hint="eastAsia"/>
          <w:sz w:val="24"/>
          <w:szCs w:val="24"/>
        </w:rPr>
        <w:t xml:space="preserve">采云</w:t>
      </w:r>
      <w:r>
        <w:rPr>
          <w:rFonts w:hint="eastAsia"/>
          <w:sz w:val="24"/>
          <w:szCs w:val="24"/>
        </w:rPr>
        <w:t xml:space="preserve">”系统告知投标人，调整后的价格对投标人具有约束力。如果投标人不接受修正后的价格，则其投标将被拒绝。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1004"/>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w:t>
      </w:r>
      <w:r>
        <w:rPr>
          <w:rFonts w:hint="eastAsia"/>
          <w:sz w:val="28"/>
          <w:szCs w:val="28"/>
        </w:rPr>
        <w:t xml:space="preserve">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w:t>
      </w:r>
      <w:r>
        <w:rPr>
          <w:rFonts w:hint="eastAsia"/>
          <w:sz w:val="24"/>
          <w:szCs w:val="24"/>
        </w:rPr>
        <w:t xml:space="preserve">有可能影响产品质量或者不能诚信履约，将通过“苏</w:t>
      </w:r>
      <w:r>
        <w:rPr>
          <w:rFonts w:hint="eastAsia"/>
          <w:sz w:val="24"/>
          <w:szCs w:val="24"/>
        </w:rPr>
        <w:t xml:space="preserve">采云</w:t>
      </w:r>
      <w:r>
        <w:rPr>
          <w:rFonts w:hint="eastAsia"/>
          <w:sz w:val="24"/>
          <w:szCs w:val="24"/>
        </w:rPr>
        <w:t xml:space="preserve">”系统要求其在合理的时间内提供说明，必要时提交相关证明材料，投标人不能证明其报价合理性的。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w:t>
      </w:r>
      <w:r>
        <w:rPr>
          <w:rFonts w:hint="eastAsia"/>
          <w:sz w:val="24"/>
          <w:szCs w:val="24"/>
        </w:rPr>
        <w:t xml:space="preserve">国家发改委</w:t>
      </w:r>
      <w:r>
        <w:rPr>
          <w:rFonts w:hint="eastAsia"/>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w:t>
      </w:r>
      <w:r>
        <w:rPr>
          <w:rFonts w:hint="eastAsia"/>
          <w:sz w:val="24"/>
          <w:szCs w:val="24"/>
        </w:rPr>
        <w:t xml:space="preserve">投标人的商务技术部分得分相差异常悬殊，评标委员会一致认为得分</w:t>
      </w:r>
      <w:r>
        <w:rPr>
          <w:rFonts w:hint="eastAsia"/>
          <w:sz w:val="24"/>
          <w:szCs w:val="24"/>
        </w:rPr>
        <w:t xml:space="preserve">畸</w:t>
      </w:r>
      <w:r>
        <w:rPr>
          <w:rFonts w:hint="eastAsia"/>
          <w:sz w:val="24"/>
          <w:szCs w:val="24"/>
        </w:rPr>
        <w:t xml:space="preserve">低者有可能影响产品质量或者不能诚信履约的。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4</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w:t>
      </w:r>
      <w:r>
        <w:rPr>
          <w:rFonts w:hint="eastAsia"/>
          <w:sz w:val="24"/>
          <w:szCs w:val="24"/>
        </w:rPr>
        <w:t xml:space="preserve">采云</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1003"/>
        <w:spacing w:before="0" w:after="0" w:line="360" w:lineRule="auto"/>
        <w:rPr>
          <w:rFonts w:ascii="黑体" w:hAnsi="黑体" w:eastAsia="黑体"/>
          <w:b w:val="0"/>
        </w:rPr>
      </w:pPr>
      <w:r>
        <w:rPr>
          <w:rFonts w:hint="eastAsia" w:ascii="黑体" w:hAnsi="黑体" w:eastAsia="黑体"/>
          <w:b w:val="0"/>
        </w:rPr>
        <w:t xml:space="preserve">六、定标</w:t>
      </w:r>
      <w:r/>
    </w:p>
    <w:p>
      <w:pPr>
        <w:pStyle w:val="1004"/>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1004"/>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w:t>
      </w:r>
      <w:r>
        <w:rPr>
          <w:rFonts w:hint="eastAsia"/>
          <w:sz w:val="24"/>
          <w:szCs w:val="24"/>
        </w:rPr>
        <w:t xml:space="preserve">采云</w:t>
      </w:r>
      <w:r>
        <w:rPr>
          <w:rFonts w:hint="eastAsia"/>
          <w:sz w:val="24"/>
          <w:szCs w:val="24"/>
        </w:rPr>
        <w:t xml:space="preserve">”系统及时领取（下载）中标通知书。因系统存储空间有限，自中标结果公告届满之日起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1003"/>
        <w:spacing w:before="0" w:after="0" w:line="360" w:lineRule="auto"/>
        <w:rPr>
          <w:rFonts w:ascii="黑体" w:hAnsi="黑体" w:eastAsia="黑体"/>
          <w:b w:val="0"/>
        </w:rPr>
      </w:pPr>
      <w:r>
        <w:rPr>
          <w:rFonts w:hint="eastAsia" w:ascii="黑体" w:hAnsi="黑体" w:eastAsia="黑体"/>
          <w:b w:val="0"/>
        </w:rPr>
        <w:t xml:space="preserve">七、授予合同</w:t>
      </w:r>
      <w:r/>
    </w:p>
    <w:p>
      <w:pPr>
        <w:pStyle w:val="1004"/>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w:t>
      </w:r>
      <w:r>
        <w:rPr>
          <w:rFonts w:hint="eastAsia"/>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sz w:val="24"/>
          <w:szCs w:val="24"/>
        </w:rPr>
        <w:t xml:space="preserve">www.ccgp-jiangsu.gov.cn/jisngsu/zlxz/)</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30.</w:t>
      </w:r>
      <w:r>
        <w:rPr>
          <w:rFonts w:hint="eastAsia"/>
          <w:sz w:val="24"/>
          <w:szCs w:val="24"/>
        </w:rPr>
        <w:t xml:space="preserve">6</w:t>
      </w:r>
      <w:r>
        <w:rPr>
          <w:rFonts w:hint="eastAsia"/>
          <w:sz w:val="24"/>
          <w:szCs w:val="24"/>
        </w:rPr>
        <w:t xml:space="preserve">本项目履约保证金要求详见招标文件第四章采购需求。</w:t>
      </w:r>
      <w:r/>
    </w:p>
    <w:p>
      <w:pPr>
        <w:pStyle w:val="1004"/>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1004"/>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、合同标的</w:t>
      </w:r>
      <w:r>
        <w:rPr>
          <w:rFonts w:hint="eastAsia"/>
          <w:sz w:val="28"/>
          <w:szCs w:val="28"/>
        </w:rPr>
        <w:t xml:space="preserve">的</w:t>
      </w:r>
      <w:r>
        <w:rPr>
          <w:rFonts w:hint="eastAsia"/>
          <w:sz w:val="28"/>
          <w:szCs w:val="28"/>
        </w:rPr>
        <w:t xml:space="preserve">追加</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04"/>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中标人可凭政府采购合同办理融资贷款，详情请见江苏政府采购网“政采贷”专栏。</w:t>
      </w:r>
      <w:r/>
    </w:p>
    <w:p>
      <w:pPr>
        <w:pStyle w:val="1003"/>
        <w:spacing w:before="0" w:after="0" w:line="360" w:lineRule="auto"/>
        <w:rPr>
          <w:rFonts w:ascii="黑体" w:hAnsi="黑体" w:eastAsia="黑体"/>
          <w:b w:val="0"/>
        </w:rPr>
      </w:pPr>
      <w:r>
        <w:rPr>
          <w:rFonts w:hint="eastAsia" w:ascii="黑体" w:hAnsi="黑体" w:eastAsia="黑体"/>
          <w:b w:val="0"/>
        </w:rPr>
        <w:t xml:space="preserve">八、询问与质疑</w:t>
      </w:r>
      <w:r/>
    </w:p>
    <w:p>
      <w:pPr>
        <w:pStyle w:val="1004"/>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w:t>
      </w:r>
      <w:r>
        <w:rPr>
          <w:rFonts w:hint="eastAsia"/>
          <w:sz w:val="24"/>
          <w:szCs w:val="24"/>
        </w:rPr>
        <w:t xml:space="preserve">作出</w:t>
      </w:r>
      <w:r>
        <w:rPr>
          <w:rFonts w:hint="eastAsia"/>
          <w:sz w:val="24"/>
          <w:szCs w:val="24"/>
        </w:rPr>
        <w:t xml:space="preserve">答复，但答复的内容不得涉及商业秘密。供应商提出的询问超出采购人对交易中心委托授权范围的，交易中心应当告知其向采购人提出。</w:t>
      </w:r>
      <w:r/>
    </w:p>
    <w:p>
      <w:pPr>
        <w:pStyle w:val="1004"/>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w:t>
      </w:r>
      <w:r>
        <w:rPr>
          <w:rFonts w:hint="eastAsia"/>
          <w:sz w:val="24"/>
          <w:szCs w:val="24"/>
        </w:rPr>
        <w:t xml:space="preserve">作出</w:t>
      </w:r>
      <w:r>
        <w:rPr>
          <w:rFonts w:hint="eastAsia"/>
          <w:sz w:val="24"/>
          <w:szCs w:val="24"/>
        </w:rPr>
        <w:t xml:space="preserve">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w:t>
      </w:r>
      <w:r>
        <w:rPr>
          <w:rFonts w:hint="eastAsia"/>
          <w:sz w:val="24"/>
          <w:szCs w:val="24"/>
        </w:rPr>
        <w:t xml:space="preserve">函应当</w:t>
      </w:r>
      <w:r>
        <w:rPr>
          <w:rFonts w:hint="eastAsia"/>
          <w:sz w:val="24"/>
          <w:szCs w:val="24"/>
        </w:rPr>
        <w:t xml:space="preserve">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1004"/>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w:t>
      </w:r>
      <w:r>
        <w:rPr>
          <w:rFonts w:hint="eastAsia"/>
          <w:sz w:val="24"/>
          <w:szCs w:val="24"/>
        </w:rPr>
        <w:t xml:space="preserve">质疑函将不予</w:t>
      </w:r>
      <w:r>
        <w:rPr>
          <w:rFonts w:hint="eastAsia"/>
          <w:sz w:val="24"/>
          <w:szCs w:val="24"/>
        </w:rPr>
        <w:t xml:space="preserve">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w:t>
      </w:r>
      <w:r>
        <w:rPr>
          <w:rFonts w:hint="eastAsia"/>
          <w:sz w:val="24"/>
          <w:szCs w:val="24"/>
        </w:rPr>
        <w:t xml:space="preserve">作出</w:t>
      </w:r>
      <w:r>
        <w:rPr>
          <w:rFonts w:hint="eastAsia"/>
          <w:sz w:val="24"/>
          <w:szCs w:val="24"/>
        </w:rPr>
        <w:t xml:space="preserve">答复。</w:t>
      </w:r>
      <w:r/>
    </w:p>
    <w:p>
      <w:pPr>
        <w:pStyle w:val="1004"/>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质疑供应</w:t>
      </w:r>
      <w:r>
        <w:rPr>
          <w:rFonts w:hint="eastAsia"/>
          <w:sz w:val="24"/>
          <w:szCs w:val="24"/>
        </w:rPr>
        <w:t xml:space="preserve">商投诉</w:t>
      </w:r>
      <w:r>
        <w:rPr>
          <w:rFonts w:hint="eastAsia"/>
          <w:sz w:val="24"/>
          <w:szCs w:val="24"/>
        </w:rPr>
        <w:t xml:space="preserve">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w:t>
      </w:r>
      <w:r>
        <w:rPr>
          <w:rFonts w:hint="eastAsia"/>
          <w:sz w:val="24"/>
          <w:szCs w:val="24"/>
        </w:rPr>
        <w:t xml:space="preserve">料）</w:t>
      </w:r>
      <w:r/>
    </w:p>
    <w:p>
      <w:pPr>
        <w:ind w:firstLine="480"/>
        <w:jc w:val="left"/>
        <w:spacing w:line="500" w:lineRule="exact"/>
        <w:rPr>
          <w:sz w:val="24"/>
          <w:szCs w:val="24"/>
        </w:rPr>
      </w:pPr>
      <w:r>
        <w:rPr>
          <w:rFonts w:hint="eastAsia"/>
          <w:sz w:val="24"/>
          <w:szCs w:val="24"/>
        </w:rPr>
        <w:t xml:space="preserve">37.6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37.7 </w:t>
      </w:r>
      <w:r>
        <w:rPr>
          <w:rFonts w:hint="eastAsia"/>
          <w:sz w:val="24"/>
          <w:szCs w:val="24"/>
        </w:rPr>
        <w:t xml:space="preserve">未尽事宜，依照有关法律、法规执行。</w:t>
      </w:r>
      <w:r/>
    </w:p>
    <w:p>
      <w:pPr>
        <w:pStyle w:val="1003"/>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1004"/>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p>
    <w:p>
      <w:pPr>
        <w:ind w:firstLine="482"/>
        <w:jc w:val="left"/>
        <w:spacing w:line="500" w:lineRule="exact"/>
        <w:rPr>
          <w:b/>
          <w:sz w:val="24"/>
          <w:szCs w:val="24"/>
        </w:rPr>
      </w:pPr>
      <w:r>
        <w:rPr>
          <w:rFonts w:hint="eastAsia"/>
          <w:b/>
          <w:sz w:val="24"/>
          <w:szCs w:val="24"/>
          <w:highlight w:val="yellow"/>
        </w:rPr>
        <w:t xml:space="preserve">采购包</w:t>
      </w:r>
      <w:r>
        <w:rPr>
          <w:rFonts w:hint="eastAsia"/>
          <w:b/>
          <w:sz w:val="24"/>
          <w:szCs w:val="24"/>
          <w:highlight w:val="yellow"/>
        </w:rPr>
        <w:t xml:space="preserve">1</w:t>
      </w:r>
      <w:r>
        <w:rPr>
          <w:rFonts w:hint="eastAsia"/>
          <w:b/>
          <w:sz w:val="24"/>
          <w:szCs w:val="24"/>
          <w:highlight w:val="yellow"/>
        </w:rPr>
        <w:t xml:space="preserve">、</w:t>
      </w:r>
      <w:r>
        <w:rPr>
          <w:rFonts w:hint="eastAsia"/>
          <w:b/>
          <w:sz w:val="24"/>
          <w:szCs w:val="24"/>
          <w:highlight w:val="yellow"/>
        </w:rPr>
        <w:t xml:space="preserve">2</w:t>
      </w:r>
      <w:r>
        <w:rPr>
          <w:rFonts w:hint="eastAsia"/>
          <w:b/>
          <w:sz w:val="24"/>
          <w:szCs w:val="24"/>
          <w:highlight w:val="yellow"/>
        </w:rPr>
        <w:t xml:space="preserve">、</w:t>
      </w:r>
      <w:r>
        <w:rPr>
          <w:rFonts w:hint="eastAsia"/>
          <w:b/>
          <w:sz w:val="24"/>
          <w:szCs w:val="24"/>
          <w:highlight w:val="yellow"/>
        </w:rPr>
        <w:t xml:space="preserve">3</w:t>
      </w:r>
      <w:r>
        <w:rPr>
          <w:rFonts w:hint="eastAsia"/>
          <w:b/>
          <w:sz w:val="24"/>
          <w:szCs w:val="24"/>
          <w:highlight w:val="yellow"/>
        </w:rPr>
        <w:t xml:space="preserve">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38.2</w:t>
      </w:r>
      <w:r>
        <w:rPr>
          <w:rFonts w:hint="eastAsia"/>
          <w:sz w:val="24"/>
          <w:szCs w:val="24"/>
        </w:rPr>
        <w:t xml:space="preserve">参加本项目政府采购活动的供应商</w:t>
      </w:r>
      <w:r>
        <w:rPr>
          <w:rFonts w:hint="eastAsia"/>
          <w:sz w:val="24"/>
          <w:szCs w:val="24"/>
        </w:rPr>
        <w:t xml:space="preserve">（</w:t>
      </w:r>
      <w:r>
        <w:rPr>
          <w:rFonts w:hint="eastAsia"/>
          <w:b/>
          <w:sz w:val="24"/>
          <w:szCs w:val="24"/>
        </w:rPr>
        <w:t xml:space="preserve">采购包</w:t>
      </w:r>
      <w:r>
        <w:rPr>
          <w:rFonts w:hint="eastAsia"/>
          <w:b/>
          <w:sz w:val="24"/>
          <w:szCs w:val="24"/>
        </w:rPr>
        <w:t xml:space="preserve">2</w:t>
      </w:r>
      <w:r>
        <w:rPr>
          <w:rFonts w:hint="eastAsia"/>
          <w:b/>
          <w:sz w:val="24"/>
          <w:szCs w:val="24"/>
        </w:rPr>
        <w:t xml:space="preserve">中以联合体方式参加投标的，联合体各方均提供</w:t>
      </w:r>
      <w:r>
        <w:rPr>
          <w:rFonts w:hint="eastAsia"/>
          <w:sz w:val="24"/>
          <w:szCs w:val="24"/>
        </w:rPr>
        <w:t xml:space="preserve">）</w:t>
      </w:r>
      <w:r>
        <w:rPr>
          <w:rFonts w:hint="eastAsia"/>
          <w:sz w:val="24"/>
          <w:szCs w:val="24"/>
        </w:rPr>
        <w:t xml:space="preserve">应当提供的材料：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）投标人提供的货物全部由中型企业、小型企业、微型企业制造的，提供《中小企业声明函》（第六章投标文件格式）。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享受扶持政策获得政府采购合同的，小微型企业不得将合同分包给大中型企业，中型企业不得将合同分包给大型企业。</w:t>
      </w:r>
      <w:r/>
    </w:p>
    <w:p>
      <w:pPr>
        <w:pStyle w:val="1004"/>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1004"/>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w:t>
      </w:r>
      <w:r>
        <w:rPr>
          <w:rFonts w:hint="eastAsia"/>
          <w:sz w:val="24"/>
          <w:szCs w:val="24"/>
        </w:rPr>
        <w:t xml:space="preserve">一</w:t>
      </w:r>
      <w:r>
        <w:rPr>
          <w:rFonts w:hint="eastAsia"/>
          <w:sz w:val="24"/>
          <w:szCs w:val="24"/>
        </w:rPr>
        <w:t xml:space="preserve">体式计算机、工作站、通用服务器、操作系统、数据库的，执行相关政府采购需求标准。</w:t>
      </w:r>
      <w:r/>
    </w:p>
    <w:p>
      <w:pPr>
        <w:jc w:val="left"/>
        <w:widowControl/>
        <w:rPr>
          <w:sz w:val="24"/>
          <w:szCs w:val="24"/>
        </w:rPr>
      </w:pPr>
      <w:r>
        <w:rPr>
          <w:sz w:val="24"/>
          <w:szCs w:val="24"/>
        </w:rPr>
        <w:br w:type="page" w:clear="all"/>
      </w:r>
      <w:r/>
    </w:p>
    <w:p>
      <w:pPr>
        <w:pStyle w:val="1002"/>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第三章合同文本</w:t>
      </w:r>
      <w:bookmarkEnd w:id="2"/>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w:t>
      </w:r>
      <w:r>
        <w:rPr>
          <w:rFonts w:hint="eastAsia"/>
          <w:sz w:val="24"/>
          <w:szCs w:val="24"/>
        </w:rPr>
        <w:t xml:space="preserve">向履行</w:t>
      </w:r>
      <w:r>
        <w:rPr>
          <w:rFonts w:hint="eastAsia"/>
          <w:sz w:val="24"/>
          <w:szCs w:val="24"/>
        </w:rPr>
        <w:t xml:space="preserve">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w:t>
      </w:r>
      <w:r>
        <w:rPr>
          <w:rFonts w:hint="eastAsia"/>
          <w:sz w:val="24"/>
          <w:szCs w:val="24"/>
        </w:rPr>
        <w:t xml:space="preserve">的</w:t>
      </w:r>
      <w:r>
        <w:rPr>
          <w:rFonts w:hint="eastAsia"/>
          <w:sz w:val="24"/>
          <w:szCs w:val="24"/>
        </w:rPr>
        <w:t xml:space="preserve">所有权完全属于</w:t>
      </w:r>
      <w:r>
        <w:rPr>
          <w:rFonts w:hint="eastAsia"/>
          <w:sz w:val="24"/>
          <w:szCs w:val="24"/>
        </w:rPr>
        <w:t xml:space="preserve">乙方且</w:t>
      </w:r>
      <w:r>
        <w:rPr>
          <w:rFonts w:hint="eastAsia"/>
          <w:sz w:val="24"/>
          <w:szCs w:val="24"/>
        </w:rPr>
        <w:t xml:space="preserve">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left="0" w:right="0" w:firstLine="480"/>
        <w:jc w:val="left"/>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乙方交纳</w:t>
      </w:r>
      <w:r>
        <w:rPr>
          <w:rFonts w:ascii="Calibri" w:hAnsi="Calibri" w:eastAsia="Calibri" w:cs="Calibri"/>
          <w:color w:val="000000"/>
          <w:sz w:val="24"/>
          <w:u w:val="single"/>
        </w:rPr>
        <w:t xml:space="preserve">     </w:t>
      </w:r>
      <w:r>
        <w:rPr>
          <w:rFonts w:ascii="SimSun" w:hAnsi="SimSun" w:eastAsia="SimSun" w:cs="SimSun"/>
          <w:color w:val="000000"/>
          <w:sz w:val="24"/>
        </w:rPr>
        <w:t xml:space="preserve">作为本合同的履约保证金，乙方应当以支票、汇票、本票或者金融机构、担保机构出具的保函等非现金形式提交。</w:t>
      </w:r>
      <w:r/>
    </w:p>
    <w:p>
      <w:pPr>
        <w:ind w:left="0" w:right="0" w:firstLine="480"/>
        <w:jc w:val="left"/>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 </w:t>
      </w:r>
      <w:r>
        <w:rPr>
          <w:rFonts w:ascii="SimSun" w:hAnsi="SimSun" w:eastAsia="SimSun" w:cs="SimSun"/>
          <w:color w:val="000000"/>
          <w:sz w:val="24"/>
        </w:rPr>
        <w:t xml:space="preserve">履约保证金在乙方主要合同义务履行完毕后五个工作日内由甲方以非现金形式一次性退还。</w:t>
      </w:r>
      <w:r/>
    </w:p>
    <w:p>
      <w:pPr>
        <w:ind w:left="0" w:right="0" w:firstLine="480"/>
        <w:jc w:val="left"/>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 </w:t>
      </w:r>
      <w:r>
        <w:rPr>
          <w:rFonts w:ascii="SimSun" w:hAnsi="SimSun" w:eastAsia="SimSun" w:cs="SimSun"/>
          <w:color w:val="000000"/>
          <w:sz w:val="24"/>
        </w:rPr>
        <w:t xml:space="preserve">乙方违约的，甲方将根据违约责任条款扣除其全部或部分履约保证金。如乙方违约给甲方造成的损失超过履约保证金的，应当依法赔偿超过部分的损失。</w:t>
      </w:r>
      <w:r/>
    </w:p>
    <w:p>
      <w:pPr>
        <w:ind w:left="0" w:right="0" w:firstLine="480"/>
        <w:jc w:val="left"/>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6.4 </w:t>
      </w:r>
      <w:r>
        <w:rPr>
          <w:rFonts w:ascii="SimSun" w:hAnsi="SimSun" w:eastAsia="SimSun" w:cs="SimSun"/>
          <w:color w:val="000000"/>
          <w:sz w:val="24"/>
        </w:rPr>
        <w:t xml:space="preserve">逾期退还履约保证金的甲方承担违约责任，按照中国人民银行同期贷款基准利率支付超期资金占用费。</w:t>
      </w:r>
      <w:r>
        <w:rPr>
          <w:rFonts w:ascii="Calibri" w:hAnsi="Calibri" w:eastAsia="Calibri" w:cs="Calibri"/>
          <w:sz w:val="21"/>
        </w:rPr>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w:t>
      </w:r>
      <w:r>
        <w:rPr>
          <w:rFonts w:hint="eastAsia"/>
          <w:sz w:val="24"/>
          <w:szCs w:val="24"/>
        </w:rPr>
        <w:t xml:space="preserve">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w:t>
      </w:r>
      <w:r>
        <w:rPr>
          <w:rFonts w:hint="eastAsia"/>
          <w:sz w:val="24"/>
          <w:szCs w:val="24"/>
        </w:rPr>
        <w:t xml:space="preserve">方专业</w:t>
      </w:r>
      <w:r>
        <w:rPr>
          <w:rFonts w:hint="eastAsia"/>
          <w:sz w:val="24"/>
          <w:szCs w:val="24"/>
        </w:rPr>
        <w:t xml:space="preserve">机构及专家参与验收，相关意见将作为</w:t>
      </w:r>
      <w:r>
        <w:rPr>
          <w:rFonts w:hint="eastAsia"/>
          <w:sz w:val="24"/>
          <w:szCs w:val="24"/>
        </w:rPr>
        <w:t xml:space="preserve">验收书</w:t>
      </w:r>
      <w:r>
        <w:rPr>
          <w:rFonts w:hint="eastAsia"/>
          <w:sz w:val="24"/>
          <w:szCs w:val="24"/>
        </w:rPr>
        <w:t xml:space="preserve">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w:t>
      </w:r>
      <w:r>
        <w:rPr>
          <w:rFonts w:hint="eastAsia"/>
          <w:sz w:val="24"/>
          <w:szCs w:val="24"/>
        </w:rPr>
        <w:t xml:space="preserve">的</w:t>
      </w:r>
      <w:r>
        <w:rPr>
          <w:rFonts w:hint="eastAsia"/>
          <w:sz w:val="24"/>
          <w:szCs w:val="24"/>
        </w:rPr>
        <w:t xml:space="preserve">，乙方应按逾期交付总额每日向甲方支付违约金，由甲方从待付合同款中扣除，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w:t>
      </w:r>
      <w:r/>
    </w:p>
    <w:p>
      <w:pPr>
        <w:ind w:firstLine="480"/>
        <w:jc w:val="left"/>
        <w:spacing w:line="500" w:lineRule="exact"/>
        <w:rPr>
          <w:sz w:val="24"/>
          <w:szCs w:val="24"/>
        </w:rPr>
      </w:pPr>
      <w:r>
        <w:rPr>
          <w:rFonts w:hint="eastAsia"/>
          <w:sz w:val="24"/>
          <w:szCs w:val="24"/>
        </w:rPr>
        <w:t xml:space="preserve">地址：                         地址：</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签订日期：年月日</w:t>
      </w:r>
      <w:r/>
    </w:p>
    <w:p>
      <w:pPr>
        <w:jc w:val="left"/>
        <w:widowControl/>
        <w:rPr>
          <w:sz w:val="24"/>
          <w:szCs w:val="24"/>
        </w:rPr>
      </w:pPr>
      <w:r>
        <w:rPr>
          <w:sz w:val="24"/>
          <w:szCs w:val="24"/>
        </w:rPr>
        <w:br w:type="page" w:clear="all"/>
      </w:r>
      <w:r/>
    </w:p>
    <w:p>
      <w:pPr>
        <w:pStyle w:val="1002"/>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第四章采购需求</w:t>
      </w:r>
      <w:bookmarkEnd w:id="3"/>
      <w:r/>
      <w:r/>
    </w:p>
    <w:p>
      <w:pPr>
        <w:ind w:firstLine="480"/>
        <w:jc w:val="left"/>
        <w:spacing w:line="500" w:lineRule="exact"/>
        <w:rPr>
          <w:b/>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w:t>
      </w:r>
      <w:r>
        <w:rPr>
          <w:rFonts w:hint="eastAsia"/>
          <w:b/>
          <w:sz w:val="24"/>
          <w:szCs w:val="24"/>
        </w:rPr>
        <w:t xml:space="preserve">采购包</w:t>
      </w:r>
      <w:r>
        <w:rPr>
          <w:rFonts w:hint="eastAsia"/>
          <w:b/>
          <w:sz w:val="24"/>
          <w:szCs w:val="24"/>
        </w:rPr>
        <w:t xml:space="preserve">1</w:t>
      </w:r>
      <w:r>
        <w:rPr>
          <w:rFonts w:hint="eastAsia"/>
          <w:b/>
          <w:sz w:val="24"/>
          <w:szCs w:val="24"/>
        </w:rPr>
        <w:t xml:space="preserve">、</w:t>
      </w:r>
      <w:r>
        <w:rPr>
          <w:b/>
          <w:sz w:val="24"/>
          <w:szCs w:val="24"/>
        </w:rPr>
        <w:t xml:space="preserve">3</w:t>
      </w:r>
      <w:r>
        <w:rPr>
          <w:rFonts w:hint="eastAsia"/>
          <w:b/>
          <w:sz w:val="24"/>
          <w:szCs w:val="24"/>
        </w:rPr>
        <w:t xml:space="preserve">采购标的对应的中小企业划分标准所属行业为：其他未列明行业。</w:t>
      </w:r>
      <w:r>
        <w:rPr>
          <w:rFonts w:hint="eastAsia"/>
          <w:b/>
          <w:sz w:val="24"/>
          <w:szCs w:val="24"/>
        </w:rPr>
        <w:t xml:space="preserve">采</w:t>
      </w:r>
      <w:r>
        <w:rPr>
          <w:rFonts w:hint="eastAsia"/>
          <w:b/>
          <w:sz w:val="24"/>
          <w:szCs w:val="24"/>
        </w:rPr>
        <w:t xml:space="preserve">购包</w:t>
      </w:r>
      <w:r>
        <w:rPr>
          <w:rFonts w:hint="eastAsia"/>
          <w:b/>
          <w:sz w:val="24"/>
          <w:szCs w:val="24"/>
        </w:rPr>
        <w:t xml:space="preserve">2</w:t>
      </w:r>
      <w:r>
        <w:rPr>
          <w:rFonts w:hint="eastAsia"/>
          <w:b/>
          <w:sz w:val="24"/>
          <w:szCs w:val="24"/>
        </w:rPr>
        <w:t xml:space="preserve">采购标的对应的中小企业划分标准所属行业为：软件和信息技术服务业。</w:t>
      </w:r>
      <w:r/>
    </w:p>
    <w:p>
      <w:pPr>
        <w:ind w:firstLine="480"/>
        <w:jc w:val="left"/>
        <w:spacing w:line="500" w:lineRule="exact"/>
        <w:rPr>
          <w:color w:val="000000"/>
          <w:shd w:val="clear" w:color="auto" w:fill="ffffff"/>
        </w:rPr>
      </w:pPr>
      <w:r>
        <w:rPr>
          <w:rFonts w:hint="eastAsia"/>
          <w:b/>
          <w:color w:val="000000"/>
          <w:shd w:val="clear" w:color="auto" w:fill="ffffff"/>
        </w:rPr>
        <w:t xml:space="preserve">根据《</w:t>
      </w:r>
      <w:r>
        <w:rPr>
          <w:rFonts w:hint="eastAsia"/>
          <w:b/>
          <w:bCs/>
          <w:color w:val="000000"/>
          <w:shd w:val="clear" w:color="auto" w:fill="ffffff"/>
        </w:rPr>
        <w:t xml:space="preserve">关于印发中小企业划型标准规定的通知</w:t>
      </w:r>
      <w:r>
        <w:rPr>
          <w:rFonts w:hint="eastAsia"/>
          <w:b/>
          <w:color w:val="000000"/>
          <w:shd w:val="clear" w:color="auto" w:fill="ffffff"/>
        </w:rPr>
        <w:t xml:space="preserve">》（</w:t>
      </w:r>
      <w:r>
        <w:rPr>
          <w:b/>
          <w:color w:val="000000"/>
          <w:shd w:val="clear" w:color="auto" w:fill="ffffff"/>
        </w:rPr>
        <w:t xml:space="preserve">工信部联企业〔</w:t>
      </w:r>
      <w:r>
        <w:rPr>
          <w:b/>
          <w:color w:val="000000"/>
          <w:shd w:val="clear" w:color="auto" w:fill="ffffff"/>
        </w:rPr>
        <w:t xml:space="preserve">2011</w:t>
      </w:r>
      <w:r>
        <w:rPr>
          <w:b/>
          <w:color w:val="000000"/>
          <w:shd w:val="clear" w:color="auto" w:fill="ffffff"/>
        </w:rPr>
        <w:t xml:space="preserve">〕</w:t>
      </w:r>
      <w:r>
        <w:rPr>
          <w:b/>
          <w:color w:val="000000"/>
          <w:shd w:val="clear" w:color="auto" w:fill="ffffff"/>
        </w:rPr>
        <w:t xml:space="preserve">300</w:t>
      </w:r>
      <w:r>
        <w:rPr>
          <w:b/>
          <w:color w:val="000000"/>
          <w:shd w:val="clear" w:color="auto" w:fill="ffffff"/>
        </w:rPr>
        <w:t xml:space="preserve">号</w:t>
      </w:r>
      <w:r>
        <w:rPr>
          <w:rFonts w:hint="eastAsia"/>
          <w:b/>
          <w:color w:val="000000"/>
          <w:shd w:val="clear" w:color="auto" w:fill="ffffff"/>
        </w:rPr>
        <w:t xml:space="preserve">）规定：①其他未列明行业对应的中小企业划分标准：</w:t>
      </w:r>
      <w:r>
        <w:rPr>
          <w:rFonts w:hint="eastAsia"/>
          <w:color w:val="000000"/>
          <w:shd w:val="clear" w:color="auto" w:fill="ffffff"/>
        </w:rPr>
        <w:t xml:space="preserve">从业人员</w:t>
      </w:r>
      <w:r>
        <w:rPr>
          <w:rFonts w:hint="eastAsia"/>
          <w:color w:val="000000"/>
          <w:shd w:val="clear" w:color="auto" w:fill="ffffff"/>
        </w:rPr>
        <w:t xml:space="preserve">300</w:t>
      </w:r>
      <w:r>
        <w:rPr>
          <w:rFonts w:hint="eastAsia"/>
          <w:color w:val="000000"/>
          <w:shd w:val="clear" w:color="auto" w:fill="ffffff"/>
        </w:rPr>
        <w:t xml:space="preserve">人以下的为中小微型企业。其中，从业人员</w:t>
      </w:r>
      <w:r>
        <w:rPr>
          <w:rFonts w:hint="eastAsia"/>
          <w:color w:val="000000"/>
          <w:shd w:val="clear" w:color="auto" w:fill="ffffff"/>
        </w:rPr>
        <w:t xml:space="preserve">100</w:t>
      </w:r>
      <w:r>
        <w:rPr>
          <w:rFonts w:hint="eastAsia"/>
          <w:color w:val="000000"/>
          <w:shd w:val="clear" w:color="auto" w:fill="ffffff"/>
        </w:rPr>
        <w:t xml:space="preserve">人及以上的为中型企业；从业人员</w:t>
      </w:r>
      <w:r>
        <w:rPr>
          <w:rFonts w:hint="eastAsia"/>
          <w:color w:val="000000"/>
          <w:shd w:val="clear" w:color="auto" w:fill="ffffff"/>
        </w:rPr>
        <w:t xml:space="preserve">10</w:t>
      </w:r>
      <w:r>
        <w:rPr>
          <w:rFonts w:hint="eastAsia"/>
          <w:color w:val="000000"/>
          <w:shd w:val="clear" w:color="auto" w:fill="ffffff"/>
        </w:rPr>
        <w:t xml:space="preserve">人及以上的为小型企业；从业人员</w:t>
      </w:r>
      <w:r>
        <w:rPr>
          <w:rFonts w:hint="eastAsia"/>
          <w:color w:val="000000"/>
          <w:shd w:val="clear" w:color="auto" w:fill="ffffff"/>
        </w:rPr>
        <w:t xml:space="preserve">10</w:t>
      </w:r>
      <w:r>
        <w:rPr>
          <w:rFonts w:hint="eastAsia"/>
          <w:color w:val="000000"/>
          <w:shd w:val="clear" w:color="auto" w:fill="ffffff"/>
        </w:rPr>
        <w:t xml:space="preserve">人以下的为微型企业。</w:t>
      </w:r>
      <w:r>
        <w:rPr>
          <w:rFonts w:hint="eastAsia"/>
          <w:b/>
          <w:color w:val="000000"/>
          <w:shd w:val="clear" w:color="auto" w:fill="ffffff"/>
        </w:rPr>
        <w:t xml:space="preserve">②软件和信息技术服务业对应的中小企业划分标准：</w:t>
      </w:r>
      <w:r>
        <w:rPr>
          <w:rFonts w:hint="eastAsia"/>
          <w:color w:val="000000"/>
          <w:shd w:val="clear" w:color="auto" w:fill="ffffff"/>
        </w:rPr>
        <w:t xml:space="preserve">从业人员</w:t>
      </w:r>
      <w:r>
        <w:rPr>
          <w:rFonts w:hint="eastAsia"/>
          <w:color w:val="000000"/>
          <w:shd w:val="clear" w:color="auto" w:fill="ffffff"/>
        </w:rPr>
        <w:t xml:space="preserve">300</w:t>
      </w:r>
      <w:r>
        <w:rPr>
          <w:rFonts w:hint="eastAsia"/>
          <w:color w:val="000000"/>
          <w:shd w:val="clear" w:color="auto" w:fill="ffffff"/>
        </w:rPr>
        <w:t xml:space="preserve">人以下或营业收入</w:t>
      </w:r>
      <w:r>
        <w:rPr>
          <w:rFonts w:hint="eastAsia"/>
          <w:color w:val="000000"/>
          <w:shd w:val="clear" w:color="auto" w:fill="ffffff"/>
        </w:rPr>
        <w:t xml:space="preserve">10000</w:t>
      </w:r>
      <w:r>
        <w:rPr>
          <w:rFonts w:hint="eastAsia"/>
          <w:color w:val="000000"/>
          <w:shd w:val="clear" w:color="auto" w:fill="ffffff"/>
        </w:rPr>
        <w:t xml:space="preserve">万元以下的为中小微型企业。其中，从业人员</w:t>
      </w:r>
      <w:r>
        <w:rPr>
          <w:rFonts w:hint="eastAsia"/>
          <w:color w:val="000000"/>
          <w:shd w:val="clear" w:color="auto" w:fill="ffffff"/>
        </w:rPr>
        <w:t xml:space="preserve">100</w:t>
      </w:r>
      <w:r>
        <w:rPr>
          <w:rFonts w:hint="eastAsia"/>
          <w:color w:val="000000"/>
          <w:shd w:val="clear" w:color="auto" w:fill="ffffff"/>
        </w:rPr>
        <w:t xml:space="preserve">人及以上，且营业收入</w:t>
      </w:r>
      <w:r>
        <w:rPr>
          <w:rFonts w:hint="eastAsia"/>
          <w:color w:val="000000"/>
          <w:shd w:val="clear" w:color="auto" w:fill="ffffff"/>
        </w:rPr>
        <w:t xml:space="preserve">1000</w:t>
      </w:r>
      <w:r>
        <w:rPr>
          <w:rFonts w:hint="eastAsia"/>
          <w:color w:val="000000"/>
          <w:shd w:val="clear" w:color="auto" w:fill="ffffff"/>
        </w:rPr>
        <w:t xml:space="preserve">万元及以上的为中型企业；从业人员</w:t>
      </w:r>
      <w:r>
        <w:rPr>
          <w:rFonts w:hint="eastAsia"/>
          <w:color w:val="000000"/>
          <w:shd w:val="clear" w:color="auto" w:fill="ffffff"/>
        </w:rPr>
        <w:t xml:space="preserve">10</w:t>
      </w:r>
      <w:r>
        <w:rPr>
          <w:rFonts w:hint="eastAsia"/>
          <w:color w:val="000000"/>
          <w:shd w:val="clear" w:color="auto" w:fill="ffffff"/>
        </w:rPr>
        <w:t xml:space="preserve">人及以上，且营业收入</w:t>
      </w:r>
      <w:r>
        <w:rPr>
          <w:rFonts w:hint="eastAsia"/>
          <w:color w:val="000000"/>
          <w:shd w:val="clear" w:color="auto" w:fill="ffffff"/>
        </w:rPr>
        <w:t xml:space="preserve">50</w:t>
      </w:r>
      <w:r>
        <w:rPr>
          <w:rFonts w:hint="eastAsia"/>
          <w:color w:val="000000"/>
          <w:shd w:val="clear" w:color="auto" w:fill="ffffff"/>
        </w:rPr>
        <w:t xml:space="preserve">万元及以上的为小型企业；从业人员</w:t>
      </w:r>
      <w:r>
        <w:rPr>
          <w:rFonts w:hint="eastAsia"/>
          <w:color w:val="000000"/>
          <w:shd w:val="clear" w:color="auto" w:fill="ffffff"/>
        </w:rPr>
        <w:t xml:space="preserve">10</w:t>
      </w:r>
      <w:r>
        <w:rPr>
          <w:rFonts w:hint="eastAsia"/>
          <w:color w:val="000000"/>
          <w:shd w:val="clear" w:color="auto" w:fill="ffffff"/>
        </w:rPr>
        <w:t xml:space="preserve">人以下或营业收入</w:t>
      </w:r>
      <w:r>
        <w:rPr>
          <w:rFonts w:hint="eastAsia"/>
          <w:color w:val="000000"/>
          <w:shd w:val="clear" w:color="auto" w:fill="ffffff"/>
        </w:rPr>
        <w:t xml:space="preserve">50</w:t>
      </w:r>
      <w:r>
        <w:rPr>
          <w:rFonts w:hint="eastAsia"/>
          <w:color w:val="000000"/>
          <w:shd w:val="clear" w:color="auto" w:fill="ffffff"/>
        </w:rPr>
        <w:t xml:space="preserve">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2"/>
        <w:spacing w:line="360" w:lineRule="auto"/>
        <w:rPr>
          <w:sz w:val="24"/>
        </w:rPr>
      </w:pPr>
      <w:r>
        <w:rPr>
          <w:rFonts w:hint="eastAsia"/>
          <w:b/>
          <w:sz w:val="24"/>
        </w:rPr>
        <w:t xml:space="preserve">采购包</w:t>
      </w:r>
      <w:r>
        <w:rPr>
          <w:rFonts w:hint="eastAsia"/>
          <w:b/>
          <w:sz w:val="24"/>
        </w:rPr>
        <w:t xml:space="preserve">1</w:t>
      </w:r>
      <w:r>
        <w:rPr>
          <w:rFonts w:hint="eastAsia"/>
          <w:b/>
          <w:sz w:val="24"/>
        </w:rPr>
        <w:t xml:space="preserve">：</w:t>
      </w:r>
      <w:r>
        <w:rPr>
          <w:sz w:val="24"/>
        </w:rPr>
        <w:t xml:space="preserve">本项目主要目标为实现对</w:t>
      </w:r>
      <w:r>
        <w:rPr>
          <w:sz w:val="24"/>
        </w:rPr>
        <w:t xml:space="preserve">84</w:t>
      </w:r>
      <w:r>
        <w:rPr>
          <w:sz w:val="24"/>
        </w:rPr>
        <w:t xml:space="preserve">个大气环境自动监测站、</w:t>
      </w:r>
      <w:r>
        <w:rPr>
          <w:sz w:val="24"/>
        </w:rPr>
        <w:t xml:space="preserve">42</w:t>
      </w:r>
      <w:r>
        <w:rPr>
          <w:sz w:val="24"/>
        </w:rPr>
        <w:t xml:space="preserve">个</w:t>
      </w:r>
      <w:r>
        <w:rPr>
          <w:sz w:val="24"/>
        </w:rPr>
        <w:t xml:space="preserve">PM</w:t>
      </w:r>
      <w:r>
        <w:rPr>
          <w:sz w:val="24"/>
          <w:vertAlign w:val="subscript"/>
        </w:rPr>
        <w:t xml:space="preserve">2.5</w:t>
      </w:r>
      <w:r>
        <w:rPr>
          <w:sz w:val="24"/>
        </w:rPr>
        <w:t xml:space="preserve">站、</w:t>
      </w:r>
      <w:r>
        <w:rPr>
          <w:sz w:val="24"/>
        </w:rPr>
        <w:t xml:space="preserve">5</w:t>
      </w:r>
      <w:r>
        <w:rPr>
          <w:sz w:val="24"/>
        </w:rPr>
        <w:t xml:space="preserve">个</w:t>
      </w:r>
      <w:r>
        <w:rPr>
          <w:sz w:val="24"/>
        </w:rPr>
        <w:t xml:space="preserve">TVOC</w:t>
      </w:r>
      <w:r>
        <w:rPr>
          <w:sz w:val="24"/>
        </w:rPr>
        <w:t xml:space="preserve">自动监测站、</w:t>
      </w:r>
      <w:r>
        <w:rPr>
          <w:sz w:val="24"/>
        </w:rPr>
        <w:t xml:space="preserve">2</w:t>
      </w:r>
      <w:r>
        <w:rPr>
          <w:sz w:val="24"/>
        </w:rPr>
        <w:t xml:space="preserve">个</w:t>
      </w:r>
      <w:r>
        <w:rPr>
          <w:sz w:val="24"/>
        </w:rPr>
        <w:t xml:space="preserve">VOCs</w:t>
      </w:r>
      <w:r>
        <w:rPr>
          <w:sz w:val="24"/>
        </w:rPr>
        <w:t xml:space="preserve">自动监测站</w:t>
      </w:r>
      <w:r>
        <w:rPr>
          <w:rFonts w:hint="eastAsia"/>
          <w:sz w:val="24"/>
        </w:rPr>
        <w:t xml:space="preserve">、</w:t>
      </w:r>
      <w:r>
        <w:rPr>
          <w:sz w:val="24"/>
        </w:rPr>
        <w:t xml:space="preserve">8</w:t>
      </w:r>
      <w:r>
        <w:rPr>
          <w:sz w:val="24"/>
        </w:rPr>
        <w:t xml:space="preserve">个水质自动监测站、</w:t>
      </w:r>
      <w:r>
        <w:rPr>
          <w:sz w:val="24"/>
        </w:rPr>
        <w:t xml:space="preserve">2</w:t>
      </w:r>
      <w:r>
        <w:rPr>
          <w:sz w:val="24"/>
        </w:rPr>
        <w:t xml:space="preserve">套水污染预警溯源仪、</w:t>
      </w:r>
      <w:r>
        <w:rPr>
          <w:sz w:val="24"/>
        </w:rPr>
        <w:t xml:space="preserve">1</w:t>
      </w:r>
      <w:r>
        <w:rPr>
          <w:sz w:val="24"/>
        </w:rPr>
        <w:t xml:space="preserve">台生物毒性分析仪</w:t>
      </w:r>
      <w:r>
        <w:rPr>
          <w:rFonts w:hint="eastAsia"/>
          <w:sz w:val="24"/>
        </w:rPr>
        <w:t xml:space="preserve">、</w:t>
      </w:r>
      <w:r>
        <w:rPr>
          <w:sz w:val="24"/>
        </w:rPr>
        <w:t xml:space="preserve">1</w:t>
      </w:r>
      <w:r>
        <w:rPr>
          <w:sz w:val="24"/>
        </w:rPr>
        <w:t xml:space="preserve">套水质浮标在线监测系统</w:t>
      </w:r>
      <w:r>
        <w:rPr>
          <w:rFonts w:hint="eastAsia"/>
          <w:sz w:val="24"/>
        </w:rPr>
        <w:t xml:space="preserve">、</w:t>
      </w:r>
      <w:r>
        <w:rPr>
          <w:sz w:val="24"/>
        </w:rPr>
        <w:t xml:space="preserve">1</w:t>
      </w:r>
      <w:r>
        <w:rPr>
          <w:sz w:val="24"/>
        </w:rPr>
        <w:t xml:space="preserve">套大气颗粒物</w:t>
      </w:r>
      <w:r>
        <w:rPr>
          <w:sz w:val="24"/>
        </w:rPr>
        <w:t xml:space="preserve">激光雷达走航监测</w:t>
      </w:r>
      <w:r>
        <w:rPr>
          <w:sz w:val="24"/>
        </w:rPr>
        <w:t xml:space="preserve">设施、</w:t>
      </w:r>
      <w:r>
        <w:rPr>
          <w:sz w:val="24"/>
        </w:rPr>
        <w:t xml:space="preserve">1</w:t>
      </w:r>
      <w:r>
        <w:rPr>
          <w:sz w:val="24"/>
        </w:rPr>
        <w:t xml:space="preserve">套</w:t>
      </w:r>
      <w:r>
        <w:rPr>
          <w:sz w:val="24"/>
        </w:rPr>
        <w:t xml:space="preserve">VOCs</w:t>
      </w:r>
      <w:r>
        <w:rPr>
          <w:sz w:val="24"/>
        </w:rPr>
        <w:t xml:space="preserve">环境走航监测</w:t>
      </w:r>
      <w:r>
        <w:rPr>
          <w:sz w:val="24"/>
        </w:rPr>
        <w:t xml:space="preserve">设施、</w:t>
      </w:r>
      <w:r>
        <w:rPr>
          <w:sz w:val="24"/>
        </w:rPr>
        <w:t xml:space="preserve">10</w:t>
      </w:r>
      <w:r>
        <w:rPr>
          <w:sz w:val="24"/>
        </w:rPr>
        <w:t xml:space="preserve">套固定式机动车尾气遥感监测设施</w:t>
      </w:r>
      <w:r>
        <w:rPr>
          <w:rFonts w:hint="eastAsia"/>
          <w:sz w:val="24"/>
        </w:rPr>
        <w:t xml:space="preserve">运</w:t>
      </w:r>
      <w:r>
        <w:rPr>
          <w:sz w:val="24"/>
        </w:rPr>
        <w:t xml:space="preserve">和</w:t>
      </w:r>
      <w:r>
        <w:rPr>
          <w:sz w:val="24"/>
        </w:rPr>
        <w:t xml:space="preserve">1</w:t>
      </w:r>
      <w:r>
        <w:rPr>
          <w:sz w:val="24"/>
        </w:rPr>
        <w:t xml:space="preserve">套移动式机动车尾气遥感监测</w:t>
      </w:r>
      <w:r>
        <w:rPr>
          <w:rFonts w:hint="eastAsia"/>
          <w:sz w:val="24"/>
        </w:rPr>
        <w:t xml:space="preserve">设施维服务</w:t>
      </w:r>
      <w:r>
        <w:rPr>
          <w:sz w:val="24"/>
        </w:rPr>
        <w:t xml:space="preserve">、定期维修、监测数据深度分析，保障设备运行正常，确保监测数据的</w:t>
      </w:r>
      <w:r>
        <w:rPr>
          <w:rFonts w:hint="eastAsia"/>
          <w:sz w:val="24"/>
        </w:rPr>
        <w:t xml:space="preserve">真实性、</w:t>
      </w:r>
      <w:r>
        <w:rPr>
          <w:sz w:val="24"/>
        </w:rPr>
        <w:t xml:space="preserve">有效性、准确性，</w:t>
      </w:r>
      <w:r/>
    </w:p>
    <w:p>
      <w:pPr>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）完成所有大气自动监测站的</w:t>
      </w:r>
      <w:r>
        <w:rPr>
          <w:sz w:val="24"/>
        </w:rPr>
        <w:t xml:space="preserve">监测仪器、气象仪器、质控设备、数据采集与传输设备、辅助设备、防雷等基础设施的日常维护、质量控制、故障维修、年度检修、应急等工作，站房管理与维护、手工比对、数据审核、数据分析报告等</w:t>
      </w:r>
      <w:r>
        <w:rPr>
          <w:rFonts w:hint="eastAsia"/>
          <w:sz w:val="24"/>
        </w:rPr>
        <w:t xml:space="preserve">服务</w:t>
      </w:r>
      <w:r>
        <w:rPr>
          <w:sz w:val="24"/>
        </w:rPr>
        <w:t xml:space="preserve">工作</w:t>
      </w:r>
      <w:r>
        <w:rPr>
          <w:rFonts w:hint="eastAsia"/>
          <w:sz w:val="24"/>
        </w:rPr>
        <w:t xml:space="preserve">。</w:t>
      </w:r>
      <w:bookmarkStart w:id="4" w:name="_Hlk114654919"/>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w:t>
      </w:r>
      <w:r>
        <w:rPr>
          <w:sz w:val="24"/>
        </w:rPr>
        <w:t xml:space="preserve">完成</w:t>
      </w:r>
      <w:r>
        <w:rPr>
          <w:rFonts w:hint="eastAsia"/>
          <w:sz w:val="24"/>
        </w:rPr>
        <w:t xml:space="preserve">所有水质自动监测站</w:t>
      </w:r>
      <w:r>
        <w:rPr>
          <w:sz w:val="24"/>
        </w:rPr>
        <w:t xml:space="preserve">的运行维护（人工、交通）</w:t>
      </w:r>
      <w:r>
        <w:rPr>
          <w:rFonts w:hint="eastAsia"/>
          <w:sz w:val="24"/>
        </w:rPr>
        <w:t xml:space="preserve">工作</w:t>
      </w:r>
      <w:r>
        <w:rPr>
          <w:sz w:val="24"/>
        </w:rPr>
        <w:t xml:space="preserve">，</w:t>
      </w:r>
      <w:r>
        <w:rPr>
          <w:rFonts w:hint="eastAsia"/>
          <w:sz w:val="24"/>
        </w:rPr>
        <w:t xml:space="preserve">包括</w:t>
      </w:r>
      <w:r>
        <w:rPr>
          <w:sz w:val="24"/>
        </w:rPr>
        <w:t xml:space="preserve">手工比对</w:t>
      </w:r>
      <w:r>
        <w:rPr>
          <w:rFonts w:hint="eastAsia"/>
          <w:sz w:val="24"/>
        </w:rPr>
        <w:t xml:space="preserve">、</w:t>
      </w:r>
      <w:r>
        <w:rPr>
          <w:sz w:val="24"/>
        </w:rPr>
        <w:t xml:space="preserve">质量控制</w:t>
      </w:r>
      <w:r>
        <w:rPr>
          <w:rFonts w:hint="eastAsia"/>
          <w:sz w:val="24"/>
        </w:rPr>
        <w:t xml:space="preserve">、</w:t>
      </w:r>
      <w:r>
        <w:rPr>
          <w:sz w:val="24"/>
        </w:rPr>
        <w:t xml:space="preserve">数据审核</w:t>
      </w:r>
      <w:r>
        <w:rPr>
          <w:rFonts w:hint="eastAsia"/>
          <w:sz w:val="24"/>
        </w:rPr>
        <w:t xml:space="preserve">、</w:t>
      </w:r>
      <w:r>
        <w:rPr>
          <w:sz w:val="24"/>
        </w:rPr>
        <w:t xml:space="preserve">数据分析报告</w:t>
      </w:r>
      <w:r>
        <w:rPr>
          <w:rFonts w:hint="eastAsia"/>
          <w:sz w:val="24"/>
        </w:rPr>
        <w:t xml:space="preserve">、</w:t>
      </w:r>
      <w:r>
        <w:rPr>
          <w:sz w:val="24"/>
        </w:rPr>
        <w:t xml:space="preserve">备品备件、水电、通讯、</w:t>
      </w:r>
      <w:r>
        <w:rPr>
          <w:sz w:val="24"/>
        </w:rPr>
        <w:t xml:space="preserve">质控用便携式</w:t>
      </w:r>
      <w:r>
        <w:rPr>
          <w:sz w:val="24"/>
        </w:rPr>
        <w:t xml:space="preserve">仪表、运维调试专用工具等</w:t>
      </w:r>
      <w:r>
        <w:rPr>
          <w:rFonts w:hint="eastAsia"/>
          <w:sz w:val="24"/>
        </w:rPr>
        <w:t xml:space="preserve">。</w:t>
      </w:r>
      <w:bookmarkEnd w:id="4"/>
      <w:r/>
      <w:r/>
    </w:p>
    <w:p>
      <w:pPr>
        <w:ind w:firstLine="480"/>
        <w:jc w:val="left"/>
        <w:spacing w:line="360" w:lineRule="auto"/>
        <w:rPr>
          <w:sz w:val="24"/>
        </w:rPr>
      </w:pPr>
      <w:r>
        <w:rPr>
          <w:rFonts w:hint="eastAsia"/>
          <w:sz w:val="24"/>
        </w:rPr>
        <w:t xml:space="preserve">（</w:t>
      </w:r>
      <w:r>
        <w:rPr>
          <w:rFonts w:hint="eastAsia"/>
          <w:sz w:val="24"/>
        </w:rPr>
        <w:t xml:space="preserve">3</w:t>
      </w:r>
      <w:r>
        <w:rPr>
          <w:rFonts w:hint="eastAsia"/>
          <w:sz w:val="24"/>
        </w:rPr>
        <w:t xml:space="preserve">）</w:t>
      </w:r>
      <w:r>
        <w:rPr>
          <w:sz w:val="24"/>
        </w:rPr>
        <w:t xml:space="preserve">完成</w:t>
      </w:r>
      <w:r>
        <w:rPr>
          <w:rFonts w:hint="eastAsia"/>
          <w:sz w:val="24"/>
        </w:rPr>
        <w:t xml:space="preserve">所有走航监测</w:t>
      </w:r>
      <w:r>
        <w:rPr>
          <w:rFonts w:hint="eastAsia"/>
          <w:sz w:val="24"/>
        </w:rPr>
        <w:t xml:space="preserve">设</w:t>
      </w:r>
      <w:r>
        <w:rPr>
          <w:sz w:val="24"/>
        </w:rPr>
        <w:t xml:space="preserve">施</w:t>
      </w:r>
      <w:r>
        <w:rPr>
          <w:rFonts w:hint="eastAsia"/>
          <w:sz w:val="24"/>
        </w:rPr>
        <w:t xml:space="preserve">的</w:t>
      </w:r>
      <w:r>
        <w:rPr>
          <w:sz w:val="24"/>
        </w:rPr>
        <w:t xml:space="preserve">日常运行维护、定期维修、监测数据深度分析</w:t>
      </w:r>
      <w:r>
        <w:rPr>
          <w:rFonts w:hint="eastAsia"/>
          <w:sz w:val="24"/>
        </w:rPr>
        <w:t xml:space="preserve">。</w:t>
      </w:r>
      <w:r/>
    </w:p>
    <w:p>
      <w:pPr>
        <w:ind w:firstLine="482"/>
        <w:jc w:val="left"/>
        <w:spacing w:line="360" w:lineRule="auto"/>
        <w:rPr>
          <w:sz w:val="24"/>
        </w:rPr>
      </w:pPr>
      <w:r>
        <w:rPr>
          <w:rFonts w:hint="eastAsia" w:ascii="宋体" w:hAnsi="宋体"/>
          <w:b/>
          <w:sz w:val="24"/>
          <w:lang w:val="zh-CN"/>
        </w:rPr>
        <w:t xml:space="preserve">采购包2：</w:t>
      </w:r>
      <w:r>
        <w:rPr>
          <w:rFonts w:hint="eastAsia" w:ascii="宋体" w:hAnsi="宋体"/>
          <w:sz w:val="24"/>
          <w:lang w:val="zh-CN"/>
        </w:rPr>
        <w:t xml:space="preserve">为加强环境保护部和地方各级环保部门对国家重点监控企业主要污染物减排的监控能力，构建全国联网的污染源自动监控体系，2008年环保部统一组织开发了“重点污染源自动监控与基础数据库系统”（以下统称“国发软件”），成为减排监测“三大体系”能力建设中重要的组成部分，为环境监管和执法提供了科学依据。并成为环保部对</w:t>
      </w:r>
      <w:r>
        <w:rPr>
          <w:rFonts w:hint="eastAsia" w:ascii="宋体" w:hAnsi="宋体"/>
          <w:sz w:val="24"/>
          <w:lang w:val="zh-CN"/>
        </w:rPr>
        <w:t xml:space="preserve">国控重点</w:t>
      </w:r>
      <w:r>
        <w:rPr>
          <w:rFonts w:hint="eastAsia" w:ascii="宋体" w:hAnsi="宋体"/>
          <w:sz w:val="24"/>
          <w:lang w:val="zh-CN"/>
        </w:rPr>
        <w:t xml:space="preserve">污染源进行管理的重要监控手段，污染源自动监控数据传输率、数据传输有效率是确保污染源自动监控数据全面、有效的重要指标。依据《关于举办2018年全省污染源自动监控业务培训班的通知》（</w:t>
      </w:r>
      <w:r>
        <w:rPr>
          <w:rFonts w:hint="eastAsia" w:ascii="宋体" w:hAnsi="宋体"/>
          <w:sz w:val="24"/>
          <w:lang w:val="zh-CN"/>
        </w:rPr>
        <w:t xml:space="preserve">环传【2018】</w:t>
      </w:r>
      <w:r>
        <w:rPr>
          <w:rFonts w:hint="eastAsia" w:ascii="宋体" w:hAnsi="宋体"/>
          <w:sz w:val="24"/>
          <w:lang w:val="zh-CN"/>
        </w:rPr>
        <w:t xml:space="preserve">234号）要求，各设区市生态环境局应明确专人对“国发软件”设区市节点进行运行维护，做好数据库及工作日志的备份和维护，做好污染源基础信息的动态更新。加强对自动监控数据超标或异常情况的督办处理，做到及时发现、及时响应、及时处理、及时督办、及时报告。目前连云港市所使用的国发软件，是作为重点排污单位日常监管的工作平台，对重点排污单位实施监控、监督和监察管理，实现对重点排污单位排污状况、污染状况的在线监控。为了更好的完善国发软件，提高工作效率，保障软件的正常运行，达到连云港</w:t>
      </w:r>
      <w:r>
        <w:rPr>
          <w:rFonts w:hint="eastAsia" w:ascii="宋体" w:hAnsi="宋体"/>
          <w:sz w:val="24"/>
          <w:lang w:val="zh-CN"/>
        </w:rPr>
        <w:t xml:space="preserve">市对于</w:t>
      </w:r>
      <w:r>
        <w:rPr>
          <w:rFonts w:hint="eastAsia" w:ascii="宋体" w:hAnsi="宋体"/>
          <w:sz w:val="24"/>
          <w:lang w:val="zh-CN"/>
        </w:rPr>
        <w:t xml:space="preserve">自动监控工作及数据传输有效率考核要求，有必要对在用的国发软件提供持续性的技术支持服务。</w:t>
      </w:r>
      <w:r/>
    </w:p>
    <w:p>
      <w:pPr>
        <w:ind w:firstLine="482"/>
        <w:jc w:val="left"/>
        <w:spacing w:line="360" w:lineRule="auto"/>
        <w:rPr>
          <w:rFonts w:ascii="宋体" w:hAnsi="宋体"/>
          <w:color w:val="000000"/>
          <w:sz w:val="24"/>
          <w:szCs w:val="24"/>
          <w:highlight w:val="yellow"/>
        </w:rPr>
      </w:pPr>
      <w:r>
        <w:rPr>
          <w:rFonts w:hint="eastAsia" w:ascii="宋体" w:hAnsi="宋体"/>
          <w:b/>
          <w:sz w:val="24"/>
        </w:rPr>
        <w:t xml:space="preserve">采购包3：</w:t>
      </w:r>
      <w:r>
        <w:rPr>
          <w:rFonts w:hint="eastAsia" w:ascii="宋体" w:hAnsi="宋体"/>
          <w:sz w:val="24"/>
        </w:rPr>
        <w:t xml:space="preserve">江苏省危险废物全生命周期监控系统视频监控智能分析平台采用“省级管理平台+边缘节点平台”两级部署架构。省级管理平台实现全省视频的接入管理和AI分析模型，采用视频</w:t>
      </w:r>
      <w:r>
        <w:rPr>
          <w:rFonts w:hint="eastAsia" w:ascii="宋体" w:hAnsi="宋体"/>
          <w:sz w:val="24"/>
        </w:rPr>
        <w:t xml:space="preserve">云服务</w:t>
      </w:r>
      <w:r>
        <w:rPr>
          <w:rFonts w:hint="eastAsia" w:ascii="宋体" w:hAnsi="宋体"/>
          <w:sz w:val="24"/>
        </w:rPr>
        <w:t xml:space="preserve">的方式构建。本项目需负责本地边缘计算节点平台建设，完成本地</w:t>
      </w:r>
      <w:r>
        <w:rPr>
          <w:rFonts w:hint="eastAsia" w:ascii="宋体" w:hAnsi="宋体"/>
          <w:sz w:val="24"/>
        </w:rPr>
        <w:t xml:space="preserve">涉废企业</w:t>
      </w:r>
      <w:r>
        <w:rPr>
          <w:rFonts w:hint="eastAsia" w:ascii="宋体" w:hAnsi="宋体"/>
          <w:sz w:val="24"/>
        </w:rPr>
        <w:t xml:space="preserve">监控视频接入汇聚、存储、AI</w:t>
      </w:r>
      <w:r>
        <w:rPr>
          <w:rFonts w:hint="eastAsia" w:ascii="宋体" w:hAnsi="宋体"/>
          <w:sz w:val="24"/>
        </w:rPr>
        <w:t xml:space="preserve">算力和</w:t>
      </w:r>
      <w:r>
        <w:rPr>
          <w:rFonts w:hint="eastAsia" w:ascii="宋体" w:hAnsi="宋体"/>
          <w:sz w:val="24"/>
        </w:rPr>
        <w:t xml:space="preserve">带宽等基础服务资源的保障，完成视频接入情况检查及平台咨询服务要求，以及与省级平台互联互通的工作</w:t>
      </w:r>
      <w:r>
        <w:rPr>
          <w:rFonts w:ascii="宋体" w:hAnsi="宋体"/>
          <w:sz w:val="24"/>
        </w:rPr>
        <w:t xml:space="preserve">。</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二、服务技术要求</w:t>
      </w:r>
      <w:r/>
    </w:p>
    <w:p>
      <w:pPr>
        <w:ind w:firstLine="480"/>
        <w:jc w:val="left"/>
        <w:spacing w:line="500" w:lineRule="exact"/>
        <w:rPr>
          <w:sz w:val="24"/>
          <w:szCs w:val="24"/>
        </w:rPr>
        <w:outlineLvl w:val="1"/>
      </w:pPr>
      <w:r>
        <w:rPr>
          <w:rFonts w:hint="eastAsia"/>
          <w:sz w:val="24"/>
          <w:szCs w:val="24"/>
        </w:rPr>
        <w:t xml:space="preserve">（一）采购包</w:t>
      </w:r>
      <w:r>
        <w:rPr>
          <w:rFonts w:hint="eastAsia"/>
          <w:sz w:val="24"/>
          <w:szCs w:val="24"/>
        </w:rPr>
        <w:t xml:space="preserve">1</w:t>
      </w:r>
      <w:r>
        <w:rPr>
          <w:rFonts w:hint="eastAsia"/>
          <w:sz w:val="24"/>
          <w:szCs w:val="24"/>
        </w:rPr>
        <w:t xml:space="preserve">：大气、水环境自动监测设施、机动车尾气监测设施运行</w:t>
      </w:r>
      <w:r>
        <w:rPr>
          <w:rFonts w:hint="eastAsia"/>
          <w:sz w:val="24"/>
          <w:szCs w:val="24"/>
        </w:rPr>
        <w:t xml:space="preserve">维护及</w:t>
      </w:r>
      <w:r>
        <w:rPr>
          <w:rFonts w:hint="eastAsia"/>
          <w:sz w:val="24"/>
          <w:szCs w:val="24"/>
        </w:rPr>
        <w:t xml:space="preserve">大气环境走航监测</w:t>
      </w:r>
      <w:r>
        <w:rPr>
          <w:rFonts w:hint="eastAsia"/>
          <w:sz w:val="24"/>
          <w:szCs w:val="24"/>
        </w:rPr>
        <w:t xml:space="preserve">服务</w:t>
      </w:r>
      <w:r/>
    </w:p>
    <w:p>
      <w:pPr>
        <w:numPr>
          <w:ilvl w:val="0"/>
          <w:numId w:val="4"/>
        </w:numPr>
        <w:ind w:firstLine="482"/>
        <w:jc w:val="left"/>
        <w:spacing w:line="360" w:lineRule="auto"/>
        <w:widowControl/>
        <w:rPr>
          <w:b/>
          <w:bCs/>
          <w:sz w:val="24"/>
        </w:rPr>
        <w:outlineLvl w:val="2"/>
      </w:pPr>
      <w:r>
        <w:rPr>
          <w:rFonts w:hint="eastAsia"/>
          <w:b/>
          <w:bCs/>
          <w:sz w:val="24"/>
        </w:rPr>
        <w:t xml:space="preserve">服务范围（服务内容）</w:t>
      </w:r>
      <w:r/>
    </w:p>
    <w:p>
      <w:pPr>
        <w:numPr>
          <w:ilvl w:val="0"/>
          <w:numId w:val="5"/>
        </w:numPr>
        <w:ind w:firstLine="458"/>
        <w:jc w:val="left"/>
        <w:spacing w:line="360" w:lineRule="auto"/>
        <w:widowControl/>
        <w:rPr>
          <w:sz w:val="24"/>
        </w:rPr>
      </w:pPr>
      <w:r>
        <w:rPr>
          <w:b/>
          <w:color w:val="000000"/>
          <w:spacing w:val="-6"/>
          <w:sz w:val="24"/>
        </w:rPr>
        <w:t xml:space="preserve">空气自动监测站</w:t>
      </w:r>
      <w:r>
        <w:rPr>
          <w:rFonts w:hint="eastAsia"/>
          <w:b/>
          <w:color w:val="000000"/>
          <w:spacing w:val="-6"/>
          <w:sz w:val="24"/>
        </w:rPr>
        <w:t xml:space="preserve">运行维护：</w:t>
      </w:r>
      <w:r>
        <w:rPr>
          <w:color w:val="000000"/>
          <w:sz w:val="24"/>
        </w:rPr>
        <w:t xml:space="preserve">完成</w:t>
      </w:r>
      <w:r>
        <w:rPr>
          <w:rFonts w:hint="eastAsia"/>
          <w:color w:val="000000"/>
          <w:sz w:val="24"/>
        </w:rPr>
        <w:t xml:space="preserve">84</w:t>
      </w:r>
      <w:r>
        <w:rPr>
          <w:rFonts w:hint="eastAsia"/>
          <w:color w:val="000000"/>
          <w:sz w:val="24"/>
        </w:rPr>
        <w:t xml:space="preserve">个</w:t>
      </w:r>
      <w:r>
        <w:rPr>
          <w:color w:val="000000"/>
          <w:sz w:val="24"/>
        </w:rPr>
        <w:t xml:space="preserve">大气环境自动监测站、</w:t>
      </w:r>
      <w:r>
        <w:rPr>
          <w:rFonts w:hint="eastAsia"/>
          <w:color w:val="000000"/>
          <w:sz w:val="24"/>
        </w:rPr>
        <w:t xml:space="preserve">42</w:t>
      </w:r>
      <w:r>
        <w:rPr>
          <w:color w:val="000000"/>
          <w:sz w:val="24"/>
        </w:rPr>
        <w:t xml:space="preserve">个</w:t>
      </w:r>
      <w:r>
        <w:rPr>
          <w:color w:val="000000"/>
          <w:sz w:val="24"/>
        </w:rPr>
        <w:t xml:space="preserve">PM</w:t>
      </w:r>
      <w:r>
        <w:rPr>
          <w:color w:val="000000"/>
          <w:sz w:val="24"/>
          <w:vertAlign w:val="subscript"/>
        </w:rPr>
        <w:t xml:space="preserve">2.5</w:t>
      </w:r>
      <w:r>
        <w:rPr>
          <w:color w:val="000000"/>
          <w:sz w:val="24"/>
        </w:rPr>
        <w:t xml:space="preserve">站监测仪器、气象仪器、质控设备、数据采集与传输设备、辅助设备、防雷等基础设施的日常维护、质量控制、故障维修、年度检修、应急等工作，站房管理与维护、手工比对、数据审核、数据分析报告等工作。运</w:t>
      </w:r>
      <w:r>
        <w:rPr>
          <w:color w:val="000000"/>
          <w:sz w:val="24"/>
        </w:rPr>
        <w:t xml:space="preserve">维工作</w:t>
      </w:r>
      <w:r>
        <w:rPr>
          <w:color w:val="000000"/>
          <w:sz w:val="24"/>
        </w:rPr>
        <w:t xml:space="preserve">(</w:t>
      </w:r>
      <w:r>
        <w:rPr>
          <w:color w:val="000000"/>
          <w:sz w:val="24"/>
        </w:rPr>
        <w:t xml:space="preserve">包括但不限于站房、所有仪器设备及配套设施等</w:t>
      </w:r>
      <w:r>
        <w:rPr>
          <w:color w:val="000000"/>
          <w:sz w:val="24"/>
        </w:rPr>
        <w:t xml:space="preserve">)</w:t>
      </w:r>
      <w:r>
        <w:rPr>
          <w:color w:val="000000"/>
          <w:sz w:val="24"/>
        </w:rPr>
        <w:t xml:space="preserve">应接受连云港市环境监测监控中心质量检查和考核，确保市控站各项监测仪器正常稳定运行并与相关环保部门正常联网。</w:t>
      </w:r>
      <w:r/>
    </w:p>
    <w:p>
      <w:pPr>
        <w:rPr>
          <w:sz w:val="24"/>
        </w:rPr>
      </w:pPr>
      <w:r>
        <w:rPr>
          <w:sz w:val="24"/>
        </w:rPr>
        <w:t xml:space="preserve">运行维护设备清单</w:t>
      </w:r>
      <w:r>
        <w:rPr>
          <w:rFonts w:hint="eastAsia"/>
          <w:sz w:val="24"/>
        </w:rPr>
        <w:t xml:space="preserve">：</w:t>
      </w:r>
      <w:r/>
    </w:p>
    <w:p>
      <w:pPr>
        <w:jc w:val="center"/>
        <w:rPr>
          <w:sz w:val="24"/>
        </w:rPr>
      </w:pPr>
      <w:r>
        <w:rPr>
          <w:rFonts w:hint="eastAsia"/>
          <w:sz w:val="24"/>
        </w:rPr>
        <w:t xml:space="preserve">表</w:t>
      </w:r>
      <w:r>
        <w:rPr>
          <w:rFonts w:hint="eastAsia"/>
          <w:sz w:val="24"/>
        </w:rPr>
        <w:t xml:space="preserve">1 </w:t>
      </w:r>
      <w:r>
        <w:rPr>
          <w:rFonts w:hint="eastAsia"/>
          <w:sz w:val="24"/>
        </w:rPr>
        <w:t xml:space="preserve">（一期）</w:t>
      </w:r>
      <w:r>
        <w:rPr>
          <w:sz w:val="24"/>
        </w:rPr>
        <w:t xml:space="preserve">大气自动监测设施运行维护清单</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3"/>
        <w:gridCol w:w="4963"/>
        <w:gridCol w:w="2793"/>
      </w:tblGrid>
      <w:tr>
        <w:trPr>
          <w:trHeight w:val="278"/>
        </w:trPr>
        <w:tc>
          <w:tcPr>
            <w:tcW w:w="763" w:type="dxa"/>
            <w:vAlign w:val="center"/>
            <w:textDirection w:val="lrTb"/>
            <w:noWrap/>
          </w:tcPr>
          <w:p>
            <w:pPr>
              <w:jc w:val="center"/>
              <w:spacing w:line="360" w:lineRule="auto"/>
              <w:rPr>
                <w:sz w:val="24"/>
              </w:rPr>
            </w:pPr>
            <w:r>
              <w:rPr>
                <w:sz w:val="24"/>
              </w:rPr>
              <w:t xml:space="preserve">序号</w:t>
            </w:r>
            <w:r/>
          </w:p>
        </w:tc>
        <w:tc>
          <w:tcPr>
            <w:tcW w:w="4963" w:type="dxa"/>
            <w:vAlign w:val="center"/>
            <w:textDirection w:val="lrTb"/>
            <w:noWrap/>
          </w:tcPr>
          <w:p>
            <w:pPr>
              <w:jc w:val="center"/>
              <w:spacing w:line="360" w:lineRule="auto"/>
              <w:rPr>
                <w:sz w:val="24"/>
              </w:rPr>
            </w:pPr>
            <w:r>
              <w:rPr>
                <w:sz w:val="24"/>
              </w:rPr>
              <w:t xml:space="preserve">设备</w:t>
            </w:r>
            <w:r>
              <w:rPr>
                <w:sz w:val="24"/>
              </w:rPr>
              <w:t xml:space="preserve">/</w:t>
            </w:r>
            <w:r>
              <w:rPr>
                <w:sz w:val="24"/>
              </w:rPr>
              <w:t xml:space="preserve">系统名称</w:t>
            </w:r>
            <w:r/>
          </w:p>
        </w:tc>
        <w:tc>
          <w:tcPr>
            <w:tcW w:w="2793" w:type="dxa"/>
            <w:vAlign w:val="center"/>
            <w:textDirection w:val="lrTb"/>
            <w:noWrap/>
          </w:tcPr>
          <w:p>
            <w:pPr>
              <w:jc w:val="center"/>
              <w:spacing w:line="360" w:lineRule="auto"/>
              <w:rPr>
                <w:sz w:val="24"/>
              </w:rPr>
            </w:pPr>
            <w:r>
              <w:rPr>
                <w:sz w:val="24"/>
              </w:rPr>
              <w:t xml:space="preserve">品牌、型号规格</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1</w:t>
            </w:r>
            <w:r/>
          </w:p>
        </w:tc>
        <w:tc>
          <w:tcPr>
            <w:tcW w:w="4963" w:type="dxa"/>
            <w:vAlign w:val="center"/>
            <w:textDirection w:val="lrTb"/>
            <w:noWrap/>
          </w:tcPr>
          <w:p>
            <w:pPr>
              <w:jc w:val="center"/>
              <w:spacing w:line="360" w:lineRule="auto"/>
              <w:rPr>
                <w:color w:val="000000"/>
                <w:sz w:val="24"/>
              </w:rPr>
            </w:pPr>
            <w:r>
              <w:rPr>
                <w:sz w:val="24"/>
              </w:rPr>
              <w:t xml:space="preserve">二氧化硫分析仪</w:t>
            </w:r>
            <w:r/>
          </w:p>
        </w:tc>
        <w:tc>
          <w:tcPr>
            <w:tcW w:w="2793" w:type="dxa"/>
            <w:vAlign w:val="center"/>
            <w:textDirection w:val="lrTb"/>
            <w:noWrap/>
          </w:tcPr>
          <w:p>
            <w:pPr>
              <w:jc w:val="center"/>
              <w:spacing w:line="360" w:lineRule="auto"/>
              <w:rPr>
                <w:color w:val="000000"/>
                <w:sz w:val="24"/>
              </w:rPr>
            </w:pPr>
            <w:r>
              <w:rPr>
                <w:rFonts w:hint="eastAsia"/>
                <w:sz w:val="24"/>
              </w:rPr>
              <w:t xml:space="preserve">LGH-210</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2</w:t>
            </w:r>
            <w:r/>
          </w:p>
        </w:tc>
        <w:tc>
          <w:tcPr>
            <w:tcW w:w="4963" w:type="dxa"/>
            <w:vAlign w:val="center"/>
            <w:textDirection w:val="lrTb"/>
            <w:noWrap/>
          </w:tcPr>
          <w:p>
            <w:pPr>
              <w:jc w:val="center"/>
              <w:spacing w:line="360" w:lineRule="auto"/>
              <w:rPr>
                <w:color w:val="000000"/>
                <w:sz w:val="24"/>
              </w:rPr>
            </w:pPr>
            <w:r>
              <w:rPr>
                <w:sz w:val="24"/>
              </w:rPr>
              <w:t xml:space="preserve">氮氧化物分析仪</w:t>
            </w:r>
            <w:r/>
          </w:p>
        </w:tc>
        <w:tc>
          <w:tcPr>
            <w:tcW w:w="2793" w:type="dxa"/>
            <w:vAlign w:val="center"/>
            <w:textDirection w:val="lrTb"/>
            <w:noWrap/>
          </w:tcPr>
          <w:p>
            <w:pPr>
              <w:jc w:val="center"/>
              <w:spacing w:line="360" w:lineRule="auto"/>
              <w:widowControl/>
              <w:rPr>
                <w:color w:val="000000"/>
                <w:sz w:val="24"/>
              </w:rPr>
            </w:pPr>
            <w:r>
              <w:rPr>
                <w:rFonts w:hint="eastAsia"/>
                <w:sz w:val="24"/>
              </w:rPr>
              <w:t xml:space="preserve">LGH-220</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3</w:t>
            </w:r>
            <w:r/>
          </w:p>
        </w:tc>
        <w:tc>
          <w:tcPr>
            <w:tcW w:w="4963" w:type="dxa"/>
            <w:vAlign w:val="center"/>
            <w:textDirection w:val="lrTb"/>
            <w:noWrap/>
          </w:tcPr>
          <w:p>
            <w:pPr>
              <w:jc w:val="center"/>
              <w:spacing w:line="360" w:lineRule="auto"/>
              <w:rPr>
                <w:color w:val="000000"/>
                <w:sz w:val="24"/>
              </w:rPr>
            </w:pPr>
            <w:r>
              <w:rPr>
                <w:sz w:val="24"/>
              </w:rPr>
              <w:t xml:space="preserve">臭氧分析仪</w:t>
            </w:r>
            <w:r/>
          </w:p>
        </w:tc>
        <w:tc>
          <w:tcPr>
            <w:tcW w:w="2793" w:type="dxa"/>
            <w:vAlign w:val="center"/>
            <w:textDirection w:val="lrTb"/>
            <w:noWrap/>
          </w:tcPr>
          <w:p>
            <w:pPr>
              <w:jc w:val="center"/>
              <w:spacing w:line="360" w:lineRule="auto"/>
              <w:widowControl/>
              <w:rPr>
                <w:color w:val="000000"/>
                <w:sz w:val="24"/>
              </w:rPr>
            </w:pPr>
            <w:r>
              <w:rPr>
                <w:rFonts w:hint="eastAsia"/>
                <w:sz w:val="24"/>
              </w:rPr>
              <w:t xml:space="preserve">LGH-240</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4</w:t>
            </w:r>
            <w:r/>
          </w:p>
        </w:tc>
        <w:tc>
          <w:tcPr>
            <w:tcW w:w="4963" w:type="dxa"/>
            <w:vAlign w:val="center"/>
            <w:textDirection w:val="lrTb"/>
            <w:noWrap/>
          </w:tcPr>
          <w:p>
            <w:pPr>
              <w:jc w:val="center"/>
              <w:spacing w:line="360" w:lineRule="auto"/>
              <w:rPr>
                <w:color w:val="000000"/>
                <w:sz w:val="24"/>
              </w:rPr>
            </w:pPr>
            <w:r>
              <w:rPr>
                <w:sz w:val="24"/>
              </w:rPr>
              <w:t xml:space="preserve">一氧化碳分析仪</w:t>
            </w:r>
            <w:r/>
          </w:p>
        </w:tc>
        <w:tc>
          <w:tcPr>
            <w:tcW w:w="2793" w:type="dxa"/>
            <w:vAlign w:val="center"/>
            <w:textDirection w:val="lrTb"/>
            <w:noWrap/>
          </w:tcPr>
          <w:p>
            <w:pPr>
              <w:jc w:val="center"/>
              <w:spacing w:line="360" w:lineRule="auto"/>
              <w:widowControl/>
              <w:rPr>
                <w:color w:val="000000"/>
                <w:sz w:val="24"/>
              </w:rPr>
            </w:pPr>
            <w:r>
              <w:rPr>
                <w:rFonts w:hint="eastAsia"/>
                <w:sz w:val="24"/>
              </w:rPr>
              <w:t xml:space="preserve">LGH-230</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5</w:t>
            </w:r>
            <w:r/>
          </w:p>
        </w:tc>
        <w:tc>
          <w:tcPr>
            <w:tcW w:w="4963" w:type="dxa"/>
            <w:vAlign w:val="center"/>
            <w:textDirection w:val="lrTb"/>
            <w:noWrap/>
          </w:tcPr>
          <w:p>
            <w:pPr>
              <w:jc w:val="center"/>
              <w:spacing w:line="360" w:lineRule="auto"/>
              <w:rPr>
                <w:color w:val="000000"/>
                <w:sz w:val="24"/>
              </w:rPr>
            </w:pPr>
            <w:r>
              <w:rPr>
                <w:sz w:val="24"/>
              </w:rPr>
              <w:t xml:space="preserve">PM</w:t>
            </w:r>
            <w:r>
              <w:rPr>
                <w:sz w:val="24"/>
                <w:vertAlign w:val="subscript"/>
              </w:rPr>
              <w:t xml:space="preserve">2.5</w:t>
            </w:r>
            <w:r>
              <w:rPr>
                <w:sz w:val="24"/>
              </w:rPr>
              <w:t xml:space="preserve">分析仪</w:t>
            </w:r>
            <w:r/>
          </w:p>
        </w:tc>
        <w:tc>
          <w:tcPr>
            <w:tcW w:w="2793" w:type="dxa"/>
            <w:vAlign w:val="center"/>
            <w:textDirection w:val="lrTb"/>
            <w:noWrap/>
          </w:tcPr>
          <w:p>
            <w:pPr>
              <w:jc w:val="center"/>
              <w:spacing w:line="360" w:lineRule="auto"/>
              <w:widowControl/>
              <w:rPr>
                <w:color w:val="000000"/>
                <w:sz w:val="24"/>
              </w:rPr>
            </w:pPr>
            <w:r>
              <w:rPr>
                <w:rFonts w:hint="eastAsia"/>
                <w:sz w:val="24"/>
              </w:rPr>
              <w:t xml:space="preserve">LGH-01E</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6</w:t>
            </w:r>
            <w:r/>
          </w:p>
        </w:tc>
        <w:tc>
          <w:tcPr>
            <w:tcW w:w="4963" w:type="dxa"/>
            <w:vAlign w:val="center"/>
            <w:textDirection w:val="lrTb"/>
            <w:noWrap/>
          </w:tcPr>
          <w:p>
            <w:pPr>
              <w:jc w:val="center"/>
              <w:spacing w:line="360" w:lineRule="auto"/>
              <w:rPr>
                <w:color w:val="000000"/>
                <w:sz w:val="24"/>
              </w:rPr>
            </w:pPr>
            <w:r>
              <w:rPr>
                <w:sz w:val="24"/>
              </w:rPr>
              <w:t xml:space="preserve">PM</w:t>
            </w:r>
            <w:r>
              <w:rPr>
                <w:sz w:val="24"/>
                <w:vertAlign w:val="subscript"/>
              </w:rPr>
              <w:t xml:space="preserve">10</w:t>
            </w:r>
            <w:r>
              <w:rPr>
                <w:sz w:val="24"/>
              </w:rPr>
              <w:t xml:space="preserve">分析仪</w:t>
            </w:r>
            <w:r/>
          </w:p>
        </w:tc>
        <w:tc>
          <w:tcPr>
            <w:tcW w:w="2793" w:type="dxa"/>
            <w:vAlign w:val="center"/>
            <w:textDirection w:val="lrTb"/>
            <w:noWrap/>
          </w:tcPr>
          <w:p>
            <w:pPr>
              <w:jc w:val="center"/>
              <w:spacing w:line="360" w:lineRule="auto"/>
              <w:widowControl/>
              <w:rPr>
                <w:color w:val="000000"/>
                <w:sz w:val="24"/>
              </w:rPr>
            </w:pPr>
            <w:r>
              <w:rPr>
                <w:rFonts w:hint="eastAsia"/>
                <w:sz w:val="24"/>
              </w:rPr>
              <w:t xml:space="preserve">LGH-01B</w:t>
            </w:r>
            <w:r/>
          </w:p>
        </w:tc>
      </w:tr>
      <w:tr>
        <w:trPr>
          <w:trHeight w:val="278"/>
        </w:trPr>
        <w:tc>
          <w:tcPr>
            <w:tcW w:w="763" w:type="dxa"/>
            <w:vAlign w:val="center"/>
            <w:textDirection w:val="lrTb"/>
            <w:noWrap/>
          </w:tcPr>
          <w:p>
            <w:pPr>
              <w:jc w:val="center"/>
              <w:spacing w:line="360" w:lineRule="auto"/>
              <w:rPr>
                <w:color w:val="000000"/>
                <w:sz w:val="24"/>
              </w:rPr>
            </w:pPr>
            <w:r>
              <w:rPr>
                <w:sz w:val="24"/>
              </w:rPr>
              <w:t xml:space="preserve">7</w:t>
            </w:r>
            <w:r/>
          </w:p>
        </w:tc>
        <w:tc>
          <w:tcPr>
            <w:tcW w:w="4963" w:type="dxa"/>
            <w:vAlign w:val="center"/>
            <w:textDirection w:val="lrTb"/>
            <w:noWrap/>
          </w:tcPr>
          <w:p>
            <w:pPr>
              <w:jc w:val="center"/>
              <w:spacing w:line="360" w:lineRule="auto"/>
              <w:rPr>
                <w:color w:val="000000"/>
                <w:sz w:val="24"/>
              </w:rPr>
            </w:pPr>
            <w:r>
              <w:rPr>
                <w:sz w:val="24"/>
              </w:rPr>
              <w:t xml:space="preserve">采样系统</w:t>
            </w:r>
            <w:r/>
          </w:p>
        </w:tc>
        <w:tc>
          <w:tcPr>
            <w:tcW w:w="2793" w:type="dxa"/>
            <w:vAlign w:val="center"/>
            <w:textDirection w:val="lrTb"/>
            <w:noWrap/>
          </w:tcPr>
          <w:p>
            <w:pPr>
              <w:jc w:val="center"/>
              <w:spacing w:line="360" w:lineRule="auto"/>
              <w:widowControl/>
              <w:rPr>
                <w:color w:val="000000"/>
                <w:sz w:val="24"/>
              </w:rPr>
            </w:pPr>
            <w:r>
              <w:rPr>
                <w:color w:val="000000"/>
                <w:sz w:val="24"/>
              </w:rPr>
            </w:r>
            <w:r/>
          </w:p>
        </w:tc>
      </w:tr>
      <w:tr>
        <w:trPr>
          <w:trHeight w:val="278"/>
        </w:trPr>
        <w:tc>
          <w:tcPr>
            <w:tcW w:w="763" w:type="dxa"/>
            <w:vAlign w:val="center"/>
            <w:textDirection w:val="lrTb"/>
            <w:noWrap/>
          </w:tcPr>
          <w:p>
            <w:pPr>
              <w:jc w:val="center"/>
              <w:spacing w:line="360" w:lineRule="auto"/>
              <w:rPr>
                <w:sz w:val="24"/>
              </w:rPr>
            </w:pPr>
            <w:r>
              <w:rPr>
                <w:rFonts w:hint="eastAsia"/>
                <w:sz w:val="24"/>
              </w:rPr>
              <w:t xml:space="preserve">8</w:t>
            </w:r>
            <w:r/>
          </w:p>
        </w:tc>
        <w:tc>
          <w:tcPr>
            <w:tcW w:w="4963" w:type="dxa"/>
            <w:vAlign w:val="center"/>
            <w:textDirection w:val="lrTb"/>
            <w:noWrap/>
          </w:tcPr>
          <w:p>
            <w:pPr>
              <w:jc w:val="center"/>
              <w:spacing w:line="360" w:lineRule="auto"/>
              <w:rPr>
                <w:sz w:val="24"/>
              </w:rPr>
            </w:pPr>
            <w:r>
              <w:rPr>
                <w:rFonts w:hint="eastAsia"/>
                <w:sz w:val="24"/>
              </w:rPr>
              <w:t xml:space="preserve">气象五参数</w:t>
            </w:r>
            <w:r/>
          </w:p>
        </w:tc>
        <w:tc>
          <w:tcPr>
            <w:tcW w:w="2793" w:type="dxa"/>
            <w:vAlign w:val="center"/>
            <w:textDirection w:val="lrTb"/>
            <w:noWrap/>
          </w:tcPr>
          <w:p>
            <w:pPr>
              <w:jc w:val="center"/>
              <w:spacing w:line="360" w:lineRule="auto"/>
              <w:rPr>
                <w:sz w:val="24"/>
              </w:rPr>
            </w:pPr>
            <w:r>
              <w:rPr>
                <w:rFonts w:hint="eastAsia"/>
                <w:sz w:val="24"/>
              </w:rPr>
              <w:t xml:space="preserve">LGH-01C</w:t>
            </w:r>
            <w:r/>
          </w:p>
        </w:tc>
      </w:tr>
    </w:tbl>
    <w:p>
      <w:pPr>
        <w:jc w:val="center"/>
        <w:rPr>
          <w:sz w:val="24"/>
        </w:rPr>
      </w:pPr>
      <w:r>
        <w:rPr>
          <w:sz w:val="24"/>
        </w:rPr>
        <w:t xml:space="preserve">表</w:t>
      </w:r>
      <w:r>
        <w:rPr>
          <w:rFonts w:hint="eastAsia"/>
          <w:sz w:val="24"/>
        </w:rPr>
        <w:t xml:space="preserve">2</w:t>
      </w:r>
      <w:r>
        <w:rPr>
          <w:sz w:val="24"/>
        </w:rPr>
        <w:t xml:space="preserve">县乡（镇）大气自动监测设施运行维护清单</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5"/>
        <w:gridCol w:w="4963"/>
        <w:gridCol w:w="2791"/>
      </w:tblGrid>
      <w:tr>
        <w:trPr>
          <w:trHeight w:val="278"/>
        </w:trPr>
        <w:tc>
          <w:tcPr>
            <w:tcW w:w="765" w:type="dxa"/>
            <w:vAlign w:val="center"/>
            <w:textDirection w:val="lrTb"/>
            <w:noWrap/>
          </w:tcPr>
          <w:p>
            <w:pPr>
              <w:jc w:val="center"/>
              <w:spacing w:line="360" w:lineRule="auto"/>
              <w:rPr>
                <w:sz w:val="24"/>
              </w:rPr>
            </w:pPr>
            <w:r>
              <w:rPr>
                <w:sz w:val="24"/>
              </w:rPr>
              <w:t xml:space="preserve">序号</w:t>
            </w:r>
            <w:r/>
          </w:p>
        </w:tc>
        <w:tc>
          <w:tcPr>
            <w:tcW w:w="4963" w:type="dxa"/>
            <w:vAlign w:val="center"/>
            <w:textDirection w:val="lrTb"/>
            <w:noWrap/>
          </w:tcPr>
          <w:p>
            <w:pPr>
              <w:jc w:val="center"/>
              <w:spacing w:line="360" w:lineRule="auto"/>
              <w:rPr>
                <w:sz w:val="24"/>
              </w:rPr>
            </w:pPr>
            <w:r>
              <w:rPr>
                <w:sz w:val="24"/>
              </w:rPr>
              <w:t xml:space="preserve">设备</w:t>
            </w:r>
            <w:r>
              <w:rPr>
                <w:sz w:val="24"/>
              </w:rPr>
              <w:t xml:space="preserve">/</w:t>
            </w:r>
            <w:r>
              <w:rPr>
                <w:sz w:val="24"/>
              </w:rPr>
              <w:t xml:space="preserve">系统名称</w:t>
            </w:r>
            <w:r/>
          </w:p>
        </w:tc>
        <w:tc>
          <w:tcPr>
            <w:tcW w:w="2791" w:type="dxa"/>
            <w:vAlign w:val="center"/>
            <w:textDirection w:val="lrTb"/>
            <w:noWrap/>
          </w:tcPr>
          <w:p>
            <w:pPr>
              <w:jc w:val="center"/>
              <w:spacing w:line="360" w:lineRule="auto"/>
              <w:rPr>
                <w:sz w:val="24"/>
              </w:rPr>
            </w:pPr>
            <w:r>
              <w:rPr>
                <w:sz w:val="24"/>
              </w:rPr>
              <w:t xml:space="preserve">品牌、型号规格</w:t>
            </w:r>
            <w:r/>
          </w:p>
        </w:tc>
      </w:tr>
      <w:tr>
        <w:trPr>
          <w:trHeight w:val="278"/>
        </w:trPr>
        <w:tc>
          <w:tcPr>
            <w:tcW w:w="765" w:type="dxa"/>
            <w:vAlign w:val="center"/>
            <w:textDirection w:val="lrTb"/>
            <w:noWrap/>
          </w:tcPr>
          <w:p>
            <w:pPr>
              <w:jc w:val="center"/>
              <w:spacing w:line="360" w:lineRule="auto"/>
              <w:rPr>
                <w:sz w:val="24"/>
              </w:rPr>
            </w:pPr>
            <w:r>
              <w:rPr>
                <w:sz w:val="24"/>
              </w:rPr>
              <w:t xml:space="preserve">1</w:t>
            </w:r>
            <w:r/>
          </w:p>
        </w:tc>
        <w:tc>
          <w:tcPr>
            <w:tcW w:w="4963" w:type="dxa"/>
            <w:vAlign w:val="center"/>
            <w:textDirection w:val="lrTb"/>
            <w:noWrap w:val="false"/>
          </w:tcPr>
          <w:p>
            <w:pPr>
              <w:jc w:val="center"/>
              <w:spacing w:line="360" w:lineRule="auto"/>
              <w:rPr>
                <w:sz w:val="24"/>
              </w:rPr>
            </w:pPr>
            <w:r>
              <w:rPr>
                <w:sz w:val="24"/>
              </w:rPr>
              <w:t xml:space="preserve">二氧化硫分析仪</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AQMS-500</w:t>
            </w:r>
            <w:r/>
          </w:p>
        </w:tc>
      </w:tr>
      <w:tr>
        <w:trPr>
          <w:trHeight w:val="278"/>
        </w:trPr>
        <w:tc>
          <w:tcPr>
            <w:tcW w:w="765" w:type="dxa"/>
            <w:vAlign w:val="center"/>
            <w:textDirection w:val="lrTb"/>
            <w:noWrap/>
          </w:tcPr>
          <w:p>
            <w:pPr>
              <w:jc w:val="center"/>
              <w:spacing w:line="360" w:lineRule="auto"/>
              <w:rPr>
                <w:sz w:val="24"/>
              </w:rPr>
            </w:pPr>
            <w:r>
              <w:rPr>
                <w:sz w:val="24"/>
              </w:rPr>
              <w:t xml:space="preserve">2</w:t>
            </w:r>
            <w:r/>
          </w:p>
        </w:tc>
        <w:tc>
          <w:tcPr>
            <w:tcW w:w="4963" w:type="dxa"/>
            <w:vAlign w:val="center"/>
            <w:textDirection w:val="lrTb"/>
            <w:noWrap w:val="false"/>
          </w:tcPr>
          <w:p>
            <w:pPr>
              <w:jc w:val="center"/>
              <w:spacing w:line="360" w:lineRule="auto"/>
              <w:rPr>
                <w:sz w:val="24"/>
              </w:rPr>
            </w:pPr>
            <w:r>
              <w:rPr>
                <w:sz w:val="24"/>
              </w:rPr>
              <w:t xml:space="preserve">氮氧化物分析仪</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AQMS-600</w:t>
            </w:r>
            <w:r/>
          </w:p>
        </w:tc>
      </w:tr>
      <w:tr>
        <w:trPr>
          <w:trHeight w:val="278"/>
        </w:trPr>
        <w:tc>
          <w:tcPr>
            <w:tcW w:w="765" w:type="dxa"/>
            <w:vAlign w:val="center"/>
            <w:textDirection w:val="lrTb"/>
            <w:noWrap/>
          </w:tcPr>
          <w:p>
            <w:pPr>
              <w:jc w:val="center"/>
              <w:spacing w:line="360" w:lineRule="auto"/>
              <w:rPr>
                <w:sz w:val="24"/>
              </w:rPr>
            </w:pPr>
            <w:r>
              <w:rPr>
                <w:sz w:val="24"/>
              </w:rPr>
              <w:t xml:space="preserve">3</w:t>
            </w:r>
            <w:r/>
          </w:p>
        </w:tc>
        <w:tc>
          <w:tcPr>
            <w:tcW w:w="4963" w:type="dxa"/>
            <w:vAlign w:val="center"/>
            <w:textDirection w:val="lrTb"/>
            <w:noWrap w:val="false"/>
          </w:tcPr>
          <w:p>
            <w:pPr>
              <w:jc w:val="center"/>
              <w:spacing w:line="360" w:lineRule="auto"/>
              <w:rPr>
                <w:sz w:val="24"/>
              </w:rPr>
            </w:pPr>
            <w:r>
              <w:rPr>
                <w:sz w:val="24"/>
              </w:rPr>
              <w:t xml:space="preserve">臭氧分析仪</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AQMS-300</w:t>
            </w:r>
            <w:r/>
          </w:p>
        </w:tc>
      </w:tr>
      <w:tr>
        <w:trPr>
          <w:trHeight w:val="278"/>
        </w:trPr>
        <w:tc>
          <w:tcPr>
            <w:tcW w:w="765" w:type="dxa"/>
            <w:vAlign w:val="center"/>
            <w:textDirection w:val="lrTb"/>
            <w:noWrap/>
          </w:tcPr>
          <w:p>
            <w:pPr>
              <w:jc w:val="center"/>
              <w:spacing w:line="360" w:lineRule="auto"/>
              <w:rPr>
                <w:sz w:val="24"/>
              </w:rPr>
            </w:pPr>
            <w:r>
              <w:rPr>
                <w:sz w:val="24"/>
              </w:rPr>
              <w:t xml:space="preserve">4</w:t>
            </w:r>
            <w:r/>
          </w:p>
        </w:tc>
        <w:tc>
          <w:tcPr>
            <w:tcW w:w="4963" w:type="dxa"/>
            <w:vAlign w:val="center"/>
            <w:textDirection w:val="lrTb"/>
            <w:noWrap w:val="false"/>
          </w:tcPr>
          <w:p>
            <w:pPr>
              <w:jc w:val="center"/>
              <w:spacing w:line="360" w:lineRule="auto"/>
              <w:rPr>
                <w:sz w:val="24"/>
              </w:rPr>
            </w:pPr>
            <w:r>
              <w:rPr>
                <w:sz w:val="24"/>
              </w:rPr>
              <w:t xml:space="preserve">一氧化碳分析仪</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AQMS-400</w:t>
            </w:r>
            <w:r/>
          </w:p>
        </w:tc>
      </w:tr>
      <w:tr>
        <w:trPr>
          <w:trHeight w:val="278"/>
        </w:trPr>
        <w:tc>
          <w:tcPr>
            <w:tcW w:w="765" w:type="dxa"/>
            <w:vAlign w:val="center"/>
            <w:textDirection w:val="lrTb"/>
            <w:noWrap/>
          </w:tcPr>
          <w:p>
            <w:pPr>
              <w:jc w:val="center"/>
              <w:spacing w:line="360" w:lineRule="auto"/>
              <w:rPr>
                <w:sz w:val="24"/>
              </w:rPr>
            </w:pPr>
            <w:r>
              <w:rPr>
                <w:sz w:val="24"/>
              </w:rPr>
              <w:t xml:space="preserve">5</w:t>
            </w:r>
            <w:r/>
          </w:p>
        </w:tc>
        <w:tc>
          <w:tcPr>
            <w:tcW w:w="4963" w:type="dxa"/>
            <w:vAlign w:val="center"/>
            <w:textDirection w:val="lrTb"/>
            <w:noWrap w:val="false"/>
          </w:tcPr>
          <w:p>
            <w:pPr>
              <w:jc w:val="center"/>
              <w:spacing w:line="360" w:lineRule="auto"/>
              <w:rPr>
                <w:sz w:val="24"/>
              </w:rPr>
            </w:pPr>
            <w:r>
              <w:rPr>
                <w:sz w:val="24"/>
              </w:rPr>
              <w:t xml:space="preserve">PM</w:t>
            </w:r>
            <w:r>
              <w:rPr>
                <w:sz w:val="24"/>
                <w:vertAlign w:val="subscript"/>
              </w:rPr>
              <w:t xml:space="preserve">2.5</w:t>
            </w:r>
            <w:r>
              <w:rPr>
                <w:sz w:val="24"/>
              </w:rPr>
              <w:t xml:space="preserve">分析仪</w:t>
            </w:r>
            <w:r/>
          </w:p>
        </w:tc>
        <w:tc>
          <w:tcPr>
            <w:tcW w:w="2791" w:type="dxa"/>
            <w:vAlign w:val="center"/>
            <w:textDirection w:val="lrTb"/>
            <w:noWrap w:val="false"/>
          </w:tcPr>
          <w:p>
            <w:pPr>
              <w:jc w:val="center"/>
              <w:spacing w:line="360" w:lineRule="auto"/>
              <w:rPr>
                <w:sz w:val="24"/>
              </w:rPr>
            </w:pPr>
            <w:r>
              <w:rPr>
                <w:sz w:val="24"/>
              </w:rPr>
              <w:t xml:space="preserve">赛默飞</w:t>
            </w:r>
            <w:r>
              <w:rPr>
                <w:sz w:val="24"/>
              </w:rPr>
              <w:t xml:space="preserve">、</w:t>
            </w:r>
            <w:r>
              <w:rPr>
                <w:sz w:val="24"/>
              </w:rPr>
              <w:t xml:space="preserve">5014i</w:t>
            </w:r>
            <w:r/>
          </w:p>
        </w:tc>
      </w:tr>
      <w:tr>
        <w:trPr>
          <w:trHeight w:val="278"/>
        </w:trPr>
        <w:tc>
          <w:tcPr>
            <w:tcW w:w="765" w:type="dxa"/>
            <w:vAlign w:val="center"/>
            <w:textDirection w:val="lrTb"/>
            <w:noWrap/>
          </w:tcPr>
          <w:p>
            <w:pPr>
              <w:jc w:val="center"/>
              <w:spacing w:line="360" w:lineRule="auto"/>
              <w:rPr>
                <w:sz w:val="24"/>
              </w:rPr>
            </w:pPr>
            <w:r>
              <w:rPr>
                <w:sz w:val="24"/>
              </w:rPr>
              <w:t xml:space="preserve">6</w:t>
            </w:r>
            <w:r/>
          </w:p>
        </w:tc>
        <w:tc>
          <w:tcPr>
            <w:tcW w:w="4963" w:type="dxa"/>
            <w:vAlign w:val="center"/>
            <w:textDirection w:val="lrTb"/>
            <w:noWrap w:val="false"/>
          </w:tcPr>
          <w:p>
            <w:pPr>
              <w:jc w:val="center"/>
              <w:spacing w:line="360" w:lineRule="auto"/>
              <w:rPr>
                <w:sz w:val="24"/>
              </w:rPr>
            </w:pPr>
            <w:r>
              <w:rPr>
                <w:sz w:val="24"/>
              </w:rPr>
              <w:t xml:space="preserve">PM</w:t>
            </w:r>
            <w:r>
              <w:rPr>
                <w:sz w:val="24"/>
                <w:vertAlign w:val="subscript"/>
              </w:rPr>
              <w:t xml:space="preserve">10</w:t>
            </w:r>
            <w:r>
              <w:rPr>
                <w:sz w:val="24"/>
              </w:rPr>
              <w:t xml:space="preserve">分析仪</w:t>
            </w:r>
            <w:r/>
          </w:p>
        </w:tc>
        <w:tc>
          <w:tcPr>
            <w:tcW w:w="2791" w:type="dxa"/>
            <w:vAlign w:val="center"/>
            <w:textDirection w:val="lrTb"/>
            <w:noWrap w:val="false"/>
          </w:tcPr>
          <w:p>
            <w:pPr>
              <w:jc w:val="center"/>
              <w:spacing w:line="360" w:lineRule="auto"/>
              <w:rPr>
                <w:sz w:val="24"/>
              </w:rPr>
            </w:pPr>
            <w:r>
              <w:rPr>
                <w:sz w:val="24"/>
              </w:rPr>
              <w:t xml:space="preserve">赛默飞</w:t>
            </w:r>
            <w:r>
              <w:rPr>
                <w:sz w:val="24"/>
              </w:rPr>
              <w:t xml:space="preserve">、</w:t>
            </w:r>
            <w:r>
              <w:rPr>
                <w:sz w:val="24"/>
              </w:rPr>
              <w:t xml:space="preserve">5014i</w:t>
            </w:r>
            <w:r/>
          </w:p>
        </w:tc>
      </w:tr>
      <w:tr>
        <w:trPr>
          <w:trHeight w:val="278"/>
        </w:trPr>
        <w:tc>
          <w:tcPr>
            <w:tcW w:w="765" w:type="dxa"/>
            <w:vAlign w:val="center"/>
            <w:textDirection w:val="lrTb"/>
            <w:noWrap/>
          </w:tcPr>
          <w:p>
            <w:pPr>
              <w:jc w:val="center"/>
              <w:spacing w:line="360" w:lineRule="auto"/>
              <w:rPr>
                <w:sz w:val="24"/>
              </w:rPr>
            </w:pPr>
            <w:r>
              <w:rPr>
                <w:sz w:val="24"/>
              </w:rPr>
              <w:t xml:space="preserve">7</w:t>
            </w:r>
            <w:r/>
          </w:p>
        </w:tc>
        <w:tc>
          <w:tcPr>
            <w:tcW w:w="4963" w:type="dxa"/>
            <w:vAlign w:val="center"/>
            <w:textDirection w:val="lrTb"/>
            <w:noWrap w:val="false"/>
          </w:tcPr>
          <w:p>
            <w:pPr>
              <w:jc w:val="center"/>
              <w:spacing w:line="360" w:lineRule="auto"/>
              <w:rPr>
                <w:sz w:val="24"/>
              </w:rPr>
            </w:pPr>
            <w:r>
              <w:rPr>
                <w:sz w:val="24"/>
              </w:rPr>
              <w:t xml:space="preserve">采样系统</w:t>
            </w:r>
            <w:r/>
          </w:p>
        </w:tc>
        <w:tc>
          <w:tcPr>
            <w:tcW w:w="2791" w:type="dxa"/>
            <w:vAlign w:val="center"/>
            <w:textDirection w:val="lrTb"/>
            <w:noWrap w:val="false"/>
          </w:tcPr>
          <w:p>
            <w:pPr>
              <w:jc w:val="center"/>
              <w:spacing w:line="360" w:lineRule="auto"/>
              <w:rPr>
                <w:sz w:val="24"/>
              </w:rPr>
            </w:pPr>
            <w:r>
              <w:rPr>
                <w:sz w:val="24"/>
              </w:rPr>
              <w:t xml:space="preserve">DEA09</w:t>
            </w:r>
            <w:r/>
          </w:p>
        </w:tc>
      </w:tr>
      <w:tr>
        <w:trPr>
          <w:trHeight w:val="278"/>
        </w:trPr>
        <w:tc>
          <w:tcPr>
            <w:tcW w:w="765" w:type="dxa"/>
            <w:vAlign w:val="center"/>
            <w:textDirection w:val="lrTb"/>
            <w:noWrap/>
          </w:tcPr>
          <w:p>
            <w:pPr>
              <w:jc w:val="center"/>
              <w:spacing w:line="360" w:lineRule="auto"/>
              <w:rPr>
                <w:sz w:val="24"/>
              </w:rPr>
            </w:pPr>
            <w:r>
              <w:rPr>
                <w:sz w:val="24"/>
              </w:rPr>
              <w:t xml:space="preserve">8</w:t>
            </w:r>
            <w:r/>
          </w:p>
        </w:tc>
        <w:tc>
          <w:tcPr>
            <w:tcW w:w="4963" w:type="dxa"/>
            <w:vAlign w:val="center"/>
            <w:textDirection w:val="lrTb"/>
            <w:noWrap w:val="false"/>
          </w:tcPr>
          <w:p>
            <w:pPr>
              <w:jc w:val="center"/>
              <w:spacing w:line="360" w:lineRule="auto"/>
              <w:rPr>
                <w:sz w:val="24"/>
              </w:rPr>
            </w:pPr>
            <w:r>
              <w:rPr>
                <w:sz w:val="24"/>
              </w:rPr>
              <w:t xml:space="preserve">机架等辅助设备</w:t>
            </w:r>
            <w:r/>
          </w:p>
        </w:tc>
        <w:tc>
          <w:tcPr>
            <w:tcW w:w="2791" w:type="dxa"/>
            <w:vAlign w:val="center"/>
            <w:textDirection w:val="lrTb"/>
            <w:noWrap w:val="false"/>
          </w:tcPr>
          <w:p>
            <w:pPr>
              <w:jc w:val="center"/>
              <w:spacing w:line="360" w:lineRule="auto"/>
              <w:rPr>
                <w:sz w:val="24"/>
              </w:rPr>
            </w:pPr>
            <w:r>
              <w:rPr>
                <w:sz w:val="24"/>
              </w:rPr>
              <w:t xml:space="preserve">2000*600*900mm</w:t>
            </w:r>
            <w:r/>
          </w:p>
        </w:tc>
      </w:tr>
      <w:tr>
        <w:trPr>
          <w:trHeight w:val="278"/>
        </w:trPr>
        <w:tc>
          <w:tcPr>
            <w:tcW w:w="765" w:type="dxa"/>
            <w:vAlign w:val="center"/>
            <w:textDirection w:val="lrTb"/>
            <w:noWrap/>
          </w:tcPr>
          <w:p>
            <w:pPr>
              <w:jc w:val="center"/>
              <w:spacing w:line="360" w:lineRule="auto"/>
              <w:rPr>
                <w:sz w:val="24"/>
              </w:rPr>
            </w:pPr>
            <w:r>
              <w:rPr>
                <w:sz w:val="24"/>
              </w:rPr>
              <w:t xml:space="preserve">9</w:t>
            </w:r>
            <w:r/>
          </w:p>
        </w:tc>
        <w:tc>
          <w:tcPr>
            <w:tcW w:w="4963" w:type="dxa"/>
            <w:vAlign w:val="center"/>
            <w:textDirection w:val="lrTb"/>
            <w:noWrap w:val="false"/>
          </w:tcPr>
          <w:p>
            <w:pPr>
              <w:jc w:val="center"/>
              <w:spacing w:line="360" w:lineRule="auto"/>
              <w:rPr>
                <w:sz w:val="24"/>
              </w:rPr>
            </w:pPr>
            <w:r>
              <w:rPr>
                <w:sz w:val="24"/>
              </w:rPr>
              <w:t xml:space="preserve">数据采集系统（含工控机）</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 plus</w:t>
            </w:r>
            <w:r/>
          </w:p>
        </w:tc>
      </w:tr>
      <w:tr>
        <w:trPr>
          <w:trHeight w:val="278"/>
        </w:trPr>
        <w:tc>
          <w:tcPr>
            <w:tcW w:w="765" w:type="dxa"/>
            <w:vAlign w:val="center"/>
            <w:textDirection w:val="lrTb"/>
            <w:noWrap/>
          </w:tcPr>
          <w:p>
            <w:pPr>
              <w:jc w:val="center"/>
              <w:spacing w:line="360" w:lineRule="auto"/>
              <w:rPr>
                <w:sz w:val="24"/>
              </w:rPr>
            </w:pPr>
            <w:r>
              <w:rPr>
                <w:sz w:val="24"/>
              </w:rPr>
              <w:t xml:space="preserve">10</w:t>
            </w:r>
            <w:r/>
          </w:p>
        </w:tc>
        <w:tc>
          <w:tcPr>
            <w:tcW w:w="4963" w:type="dxa"/>
            <w:vAlign w:val="center"/>
            <w:textDirection w:val="lrTb"/>
            <w:noWrap w:val="false"/>
          </w:tcPr>
          <w:p>
            <w:pPr>
              <w:jc w:val="center"/>
              <w:spacing w:line="360" w:lineRule="auto"/>
              <w:rPr>
                <w:sz w:val="24"/>
              </w:rPr>
            </w:pPr>
            <w:r>
              <w:rPr>
                <w:sz w:val="24"/>
              </w:rPr>
              <w:t xml:space="preserve">气象五参数分析仪</w:t>
            </w:r>
            <w:r/>
          </w:p>
        </w:tc>
        <w:tc>
          <w:tcPr>
            <w:tcW w:w="2791" w:type="dxa"/>
            <w:vAlign w:val="center"/>
            <w:textDirection w:val="lrTb"/>
            <w:noWrap w:val="false"/>
          </w:tcPr>
          <w:p>
            <w:pPr>
              <w:jc w:val="center"/>
              <w:spacing w:line="360" w:lineRule="auto"/>
              <w:rPr>
                <w:sz w:val="24"/>
              </w:rPr>
            </w:pPr>
            <w:r>
              <w:rPr>
                <w:sz w:val="24"/>
              </w:rPr>
              <w:t xml:space="preserve">MULTI-5P</w:t>
            </w:r>
            <w:r/>
          </w:p>
        </w:tc>
      </w:tr>
      <w:tr>
        <w:trPr>
          <w:trHeight w:val="278"/>
        </w:trPr>
        <w:tc>
          <w:tcPr>
            <w:tcW w:w="765" w:type="dxa"/>
            <w:vAlign w:val="center"/>
            <w:textDirection w:val="lrTb"/>
            <w:noWrap/>
          </w:tcPr>
          <w:p>
            <w:pPr>
              <w:jc w:val="center"/>
              <w:spacing w:line="360" w:lineRule="auto"/>
              <w:rPr>
                <w:sz w:val="24"/>
              </w:rPr>
            </w:pPr>
            <w:r>
              <w:rPr>
                <w:sz w:val="24"/>
              </w:rPr>
              <w:t xml:space="preserve">11</w:t>
            </w:r>
            <w:r/>
          </w:p>
        </w:tc>
        <w:tc>
          <w:tcPr>
            <w:tcW w:w="4963" w:type="dxa"/>
            <w:vAlign w:val="center"/>
            <w:textDirection w:val="lrTb"/>
            <w:noWrap w:val="false"/>
          </w:tcPr>
          <w:p>
            <w:pPr>
              <w:jc w:val="center"/>
              <w:spacing w:line="360" w:lineRule="auto"/>
              <w:rPr>
                <w:sz w:val="24"/>
              </w:rPr>
            </w:pPr>
            <w:r>
              <w:rPr>
                <w:sz w:val="24"/>
              </w:rPr>
              <w:t xml:space="preserve">质</w:t>
            </w:r>
            <w:r>
              <w:rPr>
                <w:sz w:val="24"/>
              </w:rPr>
              <w:t xml:space="preserve">控设备</w:t>
            </w:r>
            <w:r/>
          </w:p>
        </w:tc>
        <w:tc>
          <w:tcPr>
            <w:tcW w:w="2791" w:type="dxa"/>
            <w:vAlign w:val="center"/>
            <w:textDirection w:val="lrTb"/>
            <w:noWrap w:val="false"/>
          </w:tcPr>
          <w:p>
            <w:pPr>
              <w:jc w:val="center"/>
              <w:spacing w:line="360" w:lineRule="auto"/>
              <w:rPr>
                <w:sz w:val="24"/>
              </w:rPr>
            </w:pPr>
            <w:r>
              <w:rPr>
                <w:sz w:val="24"/>
              </w:rPr>
              <w:t xml:space="preserve">/</w:t>
            </w:r>
            <w:r/>
          </w:p>
        </w:tc>
      </w:tr>
      <w:tr>
        <w:trPr>
          <w:trHeight w:val="278"/>
        </w:trPr>
        <w:tc>
          <w:tcPr>
            <w:tcW w:w="765" w:type="dxa"/>
            <w:vAlign w:val="center"/>
            <w:textDirection w:val="lrTb"/>
            <w:noWrap/>
          </w:tcPr>
          <w:p>
            <w:pPr>
              <w:jc w:val="center"/>
              <w:spacing w:line="360" w:lineRule="auto"/>
              <w:rPr>
                <w:sz w:val="24"/>
              </w:rPr>
            </w:pPr>
            <w:r>
              <w:rPr>
                <w:sz w:val="24"/>
              </w:rPr>
              <w:t xml:space="preserve">12</w:t>
            </w:r>
            <w:r/>
          </w:p>
        </w:tc>
        <w:tc>
          <w:tcPr>
            <w:tcW w:w="4963" w:type="dxa"/>
            <w:vAlign w:val="center"/>
            <w:textDirection w:val="lrTb"/>
            <w:noWrap w:val="false"/>
          </w:tcPr>
          <w:p>
            <w:pPr>
              <w:jc w:val="center"/>
              <w:spacing w:line="360" w:lineRule="auto"/>
              <w:rPr>
                <w:sz w:val="24"/>
              </w:rPr>
            </w:pPr>
            <w:r>
              <w:rPr>
                <w:sz w:val="24"/>
              </w:rPr>
              <w:t xml:space="preserve">动态校准仪（含臭氧模块）</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AQMS-200</w:t>
            </w:r>
            <w:r/>
          </w:p>
        </w:tc>
      </w:tr>
      <w:tr>
        <w:trPr>
          <w:trHeight w:val="278"/>
        </w:trPr>
        <w:tc>
          <w:tcPr>
            <w:tcW w:w="765" w:type="dxa"/>
            <w:vAlign w:val="center"/>
            <w:textDirection w:val="lrTb"/>
            <w:noWrap/>
          </w:tcPr>
          <w:p>
            <w:pPr>
              <w:jc w:val="center"/>
              <w:spacing w:line="360" w:lineRule="auto"/>
              <w:rPr>
                <w:sz w:val="24"/>
              </w:rPr>
            </w:pPr>
            <w:r>
              <w:rPr>
                <w:sz w:val="24"/>
              </w:rPr>
              <w:t xml:space="preserve">13</w:t>
            </w:r>
            <w:r/>
          </w:p>
        </w:tc>
        <w:tc>
          <w:tcPr>
            <w:tcW w:w="4963" w:type="dxa"/>
            <w:vAlign w:val="center"/>
            <w:textDirection w:val="lrTb"/>
            <w:noWrap w:val="false"/>
          </w:tcPr>
          <w:p>
            <w:pPr>
              <w:jc w:val="center"/>
              <w:spacing w:line="360" w:lineRule="auto"/>
              <w:rPr>
                <w:sz w:val="24"/>
              </w:rPr>
            </w:pPr>
            <w:r>
              <w:rPr>
                <w:sz w:val="24"/>
              </w:rPr>
              <w:t xml:space="preserve">零气发生器</w:t>
            </w:r>
            <w:r/>
          </w:p>
        </w:tc>
        <w:tc>
          <w:tcPr>
            <w:tcW w:w="2791" w:type="dxa"/>
            <w:vAlign w:val="center"/>
            <w:textDirection w:val="lrTb"/>
            <w:noWrap w:val="false"/>
          </w:tcPr>
          <w:p>
            <w:pPr>
              <w:jc w:val="center"/>
              <w:spacing w:line="360" w:lineRule="auto"/>
              <w:rPr>
                <w:sz w:val="24"/>
              </w:rPr>
            </w:pPr>
            <w:r>
              <w:rPr>
                <w:sz w:val="24"/>
              </w:rPr>
              <w:t xml:space="preserve">聚光科技、</w:t>
            </w:r>
            <w:r>
              <w:rPr>
                <w:sz w:val="24"/>
              </w:rPr>
              <w:t xml:space="preserve">AQMS-100</w:t>
            </w:r>
            <w:r/>
          </w:p>
        </w:tc>
      </w:tr>
      <w:tr>
        <w:trPr>
          <w:trHeight w:val="278"/>
        </w:trPr>
        <w:tc>
          <w:tcPr>
            <w:tcW w:w="765" w:type="dxa"/>
            <w:vAlign w:val="center"/>
            <w:textDirection w:val="lrTb"/>
            <w:noWrap/>
          </w:tcPr>
          <w:p>
            <w:pPr>
              <w:jc w:val="center"/>
              <w:spacing w:line="360" w:lineRule="auto"/>
              <w:rPr>
                <w:sz w:val="24"/>
              </w:rPr>
            </w:pPr>
            <w:r>
              <w:rPr>
                <w:sz w:val="24"/>
              </w:rPr>
              <w:t xml:space="preserve">14</w:t>
            </w:r>
            <w:r/>
          </w:p>
        </w:tc>
        <w:tc>
          <w:tcPr>
            <w:tcW w:w="4963" w:type="dxa"/>
            <w:vAlign w:val="center"/>
            <w:textDirection w:val="lrTb"/>
            <w:noWrap w:val="false"/>
          </w:tcPr>
          <w:p>
            <w:pPr>
              <w:jc w:val="center"/>
              <w:spacing w:line="360" w:lineRule="auto"/>
              <w:rPr>
                <w:sz w:val="24"/>
              </w:rPr>
            </w:pPr>
            <w:r>
              <w:rPr>
                <w:sz w:val="24"/>
              </w:rPr>
              <w:t xml:space="preserve">视频监控系统</w:t>
            </w:r>
            <w:r/>
          </w:p>
        </w:tc>
        <w:tc>
          <w:tcPr>
            <w:tcW w:w="2791" w:type="dxa"/>
            <w:vAlign w:val="center"/>
            <w:textDirection w:val="lrTb"/>
            <w:noWrap w:val="false"/>
          </w:tcPr>
          <w:p>
            <w:pPr>
              <w:jc w:val="center"/>
              <w:spacing w:line="360" w:lineRule="auto"/>
              <w:rPr>
                <w:sz w:val="24"/>
              </w:rPr>
            </w:pPr>
            <w:r>
              <w:rPr>
                <w:sz w:val="24"/>
              </w:rPr>
              <w:t xml:space="preserve">/</w:t>
            </w:r>
            <w:r/>
          </w:p>
        </w:tc>
      </w:tr>
      <w:tr>
        <w:trPr>
          <w:trHeight w:val="278"/>
        </w:trPr>
        <w:tc>
          <w:tcPr>
            <w:tcW w:w="765" w:type="dxa"/>
            <w:vAlign w:val="center"/>
            <w:textDirection w:val="lrTb"/>
            <w:noWrap/>
          </w:tcPr>
          <w:p>
            <w:pPr>
              <w:jc w:val="center"/>
              <w:spacing w:line="360" w:lineRule="auto"/>
              <w:rPr>
                <w:sz w:val="24"/>
              </w:rPr>
            </w:pPr>
            <w:r>
              <w:rPr>
                <w:sz w:val="24"/>
              </w:rPr>
              <w:t xml:space="preserve">15</w:t>
            </w:r>
            <w:r/>
          </w:p>
        </w:tc>
        <w:tc>
          <w:tcPr>
            <w:tcW w:w="4963" w:type="dxa"/>
            <w:vAlign w:val="center"/>
            <w:textDirection w:val="lrTb"/>
            <w:noWrap w:val="false"/>
          </w:tcPr>
          <w:p>
            <w:pPr>
              <w:jc w:val="center"/>
              <w:spacing w:line="360" w:lineRule="auto"/>
              <w:rPr>
                <w:sz w:val="24"/>
              </w:rPr>
            </w:pPr>
            <w:r>
              <w:rPr>
                <w:sz w:val="24"/>
              </w:rPr>
              <w:t xml:space="preserve">备机、站房维护等</w:t>
            </w:r>
            <w:r/>
          </w:p>
        </w:tc>
        <w:tc>
          <w:tcPr>
            <w:tcW w:w="2791" w:type="dxa"/>
            <w:vAlign w:val="center"/>
            <w:textDirection w:val="lrTb"/>
            <w:noWrap w:val="false"/>
          </w:tcPr>
          <w:p>
            <w:pPr>
              <w:jc w:val="center"/>
              <w:spacing w:line="360" w:lineRule="auto"/>
              <w:rPr>
                <w:sz w:val="24"/>
              </w:rPr>
            </w:pPr>
            <w:r>
              <w:rPr>
                <w:sz w:val="24"/>
              </w:rPr>
              <w:t xml:space="preserve">/</w:t>
            </w:r>
            <w:r/>
          </w:p>
        </w:tc>
      </w:tr>
    </w:tbl>
    <w:p>
      <w:pPr>
        <w:rPr>
          <w:sz w:val="24"/>
        </w:rPr>
      </w:pPr>
      <w:r>
        <w:rPr>
          <w:sz w:val="24"/>
        </w:rPr>
      </w:r>
      <w:r/>
    </w:p>
    <w:p>
      <w:pPr>
        <w:jc w:val="center"/>
        <w:spacing w:line="360" w:lineRule="auto"/>
        <w:rPr>
          <w:sz w:val="24"/>
        </w:rPr>
      </w:pPr>
      <w:r>
        <w:rPr>
          <w:sz w:val="24"/>
        </w:rPr>
        <w:t xml:space="preserve">表</w:t>
      </w:r>
      <w:r>
        <w:rPr>
          <w:rFonts w:hint="eastAsia"/>
          <w:sz w:val="24"/>
        </w:rPr>
        <w:t xml:space="preserve">3</w:t>
      </w:r>
      <w:r>
        <w:rPr>
          <w:sz w:val="24"/>
        </w:rPr>
        <w:t xml:space="preserve">市区镇街及港口大气自动监测设施运行维护清单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6"/>
        <w:gridCol w:w="1740"/>
        <w:gridCol w:w="2846"/>
        <w:gridCol w:w="2303"/>
        <w:gridCol w:w="927"/>
      </w:tblGrid>
      <w:tr>
        <w:trPr>
          <w:trHeight w:val="280"/>
        </w:trPr>
        <w:tc>
          <w:tcPr>
            <w:tcW w:w="706" w:type="dxa"/>
            <w:vAlign w:val="center"/>
            <w:textDirection w:val="lrTb"/>
            <w:noWrap/>
          </w:tcPr>
          <w:p>
            <w:pPr>
              <w:jc w:val="center"/>
              <w:spacing w:line="360" w:lineRule="auto"/>
              <w:widowControl/>
              <w:rPr>
                <w:b/>
                <w:bCs/>
                <w:color w:val="000000"/>
                <w:sz w:val="24"/>
              </w:rPr>
            </w:pPr>
            <w:r>
              <w:rPr>
                <w:b/>
                <w:bCs/>
                <w:color w:val="000000"/>
                <w:sz w:val="24"/>
              </w:rPr>
              <w:t xml:space="preserve">序号</w:t>
            </w:r>
            <w:r/>
          </w:p>
        </w:tc>
        <w:tc>
          <w:tcPr>
            <w:tcW w:w="1740" w:type="dxa"/>
            <w:vAlign w:val="center"/>
            <w:textDirection w:val="lrTb"/>
            <w:noWrap/>
          </w:tcPr>
          <w:p>
            <w:pPr>
              <w:jc w:val="center"/>
              <w:spacing w:line="360" w:lineRule="auto"/>
              <w:widowControl/>
              <w:rPr>
                <w:b/>
                <w:bCs/>
                <w:color w:val="000000"/>
                <w:sz w:val="24"/>
              </w:rPr>
            </w:pPr>
            <w:r>
              <w:rPr>
                <w:b/>
                <w:bCs/>
                <w:color w:val="000000"/>
                <w:sz w:val="24"/>
              </w:rPr>
              <w:t xml:space="preserve">类别</w:t>
            </w:r>
            <w:r/>
          </w:p>
        </w:tc>
        <w:tc>
          <w:tcPr>
            <w:tcW w:w="2846" w:type="dxa"/>
            <w:vAlign w:val="center"/>
            <w:textDirection w:val="lrTb"/>
            <w:noWrap/>
          </w:tcPr>
          <w:p>
            <w:pPr>
              <w:jc w:val="center"/>
              <w:spacing w:line="360" w:lineRule="auto"/>
              <w:widowControl/>
              <w:rPr>
                <w:b/>
                <w:bCs/>
                <w:color w:val="000000"/>
                <w:sz w:val="24"/>
              </w:rPr>
            </w:pPr>
            <w:r>
              <w:rPr>
                <w:b/>
                <w:bCs/>
                <w:color w:val="000000"/>
                <w:sz w:val="24"/>
              </w:rPr>
              <w:t xml:space="preserve">设备</w:t>
            </w:r>
            <w:r>
              <w:rPr>
                <w:b/>
                <w:bCs/>
                <w:color w:val="000000"/>
                <w:sz w:val="24"/>
              </w:rPr>
              <w:t xml:space="preserve">/</w:t>
            </w:r>
            <w:r>
              <w:rPr>
                <w:b/>
                <w:bCs/>
                <w:color w:val="000000"/>
                <w:sz w:val="24"/>
              </w:rPr>
              <w:t xml:space="preserve">系统名称</w:t>
            </w:r>
            <w:r/>
          </w:p>
        </w:tc>
        <w:tc>
          <w:tcPr>
            <w:tcW w:w="2303" w:type="dxa"/>
            <w:vAlign w:val="center"/>
            <w:textDirection w:val="lrTb"/>
            <w:noWrap/>
          </w:tcPr>
          <w:p>
            <w:pPr>
              <w:jc w:val="center"/>
              <w:spacing w:line="360" w:lineRule="auto"/>
              <w:widowControl/>
              <w:rPr>
                <w:b/>
                <w:bCs/>
                <w:color w:val="000000"/>
                <w:sz w:val="24"/>
              </w:rPr>
            </w:pPr>
            <w:r>
              <w:rPr>
                <w:b/>
                <w:bCs/>
                <w:color w:val="000000"/>
                <w:sz w:val="24"/>
              </w:rPr>
              <w:t xml:space="preserve">品牌、型号规格</w:t>
            </w:r>
            <w:r/>
          </w:p>
        </w:tc>
        <w:tc>
          <w:tcPr>
            <w:tcW w:w="927" w:type="dxa"/>
            <w:vAlign w:val="center"/>
            <w:textDirection w:val="lrTb"/>
            <w:noWrap/>
          </w:tcPr>
          <w:p>
            <w:pPr>
              <w:jc w:val="center"/>
              <w:spacing w:line="360" w:lineRule="auto"/>
              <w:widowControl/>
              <w:rPr>
                <w:b/>
                <w:bCs/>
                <w:color w:val="000000"/>
                <w:sz w:val="24"/>
              </w:rPr>
            </w:pPr>
            <w:r>
              <w:rPr>
                <w:b/>
                <w:bCs/>
                <w:color w:val="000000"/>
                <w:sz w:val="24"/>
              </w:rPr>
              <w:t xml:space="preserve">数量</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w:t>
            </w:r>
            <w:r/>
          </w:p>
        </w:tc>
        <w:tc>
          <w:tcPr>
            <w:tcW w:w="1740" w:type="dxa"/>
            <w:vAlign w:val="center"/>
            <w:vMerge w:val="restart"/>
            <w:textDirection w:val="lrTb"/>
            <w:noWrap w:val="false"/>
          </w:tcPr>
          <w:p>
            <w:pPr>
              <w:jc w:val="center"/>
              <w:spacing w:line="360" w:lineRule="auto"/>
              <w:widowControl/>
              <w:rPr>
                <w:color w:val="000000"/>
                <w:sz w:val="24"/>
              </w:rPr>
            </w:pPr>
            <w:r>
              <w:rPr>
                <w:color w:val="000000"/>
                <w:sz w:val="24"/>
              </w:rPr>
              <w:t xml:space="preserve">市区街镇大气环境自动监测站（赣榆区</w:t>
            </w:r>
            <w:r>
              <w:rPr>
                <w:color w:val="000000"/>
                <w:sz w:val="24"/>
              </w:rPr>
              <w:t xml:space="preserve">13</w:t>
            </w:r>
            <w:r>
              <w:rPr>
                <w:color w:val="000000"/>
                <w:sz w:val="24"/>
              </w:rPr>
              <w:t xml:space="preserve">个站和海州区锦屏镇、新坝镇、板浦镇、浦南镇</w:t>
            </w:r>
            <w:r>
              <w:rPr>
                <w:color w:val="000000"/>
                <w:sz w:val="24"/>
              </w:rPr>
              <w:t xml:space="preserve">4</w:t>
            </w:r>
            <w:r>
              <w:rPr>
                <w:color w:val="000000"/>
                <w:sz w:val="24"/>
              </w:rPr>
              <w:t xml:space="preserve">个站）</w:t>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二氧化硫分析仪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AQMS-500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氮氧化物分析仪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AQMS-600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臭氧分析仪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AQMS-300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4</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一氧化碳分析仪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AQMS-400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5</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PM</w:t>
            </w:r>
            <w:r>
              <w:rPr>
                <w:color w:val="000000"/>
                <w:sz w:val="24"/>
                <w:vertAlign w:val="subscript"/>
              </w:rPr>
              <w:t xml:space="preserve">10</w:t>
            </w:r>
            <w:r>
              <w:rPr>
                <w:color w:val="000000"/>
                <w:sz w:val="24"/>
              </w:rPr>
              <w:t xml:space="preserve">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5014i</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6</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采样系统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DEA09</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7</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机架等辅助设备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2000*600*900mm</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8</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数据采集系统（含工控机）</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 plus</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9</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质</w:t>
            </w:r>
            <w:r>
              <w:rPr>
                <w:color w:val="000000"/>
                <w:sz w:val="24"/>
              </w:rPr>
              <w:t xml:space="preserve">控设备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10</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动态校准仪（含臭氧模块）</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AQMS-200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11</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零气发生器</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AQMS-100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12</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视频监控系统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13</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备机、站房维护等</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17</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14</w:t>
            </w:r>
            <w:r/>
          </w:p>
        </w:tc>
        <w:tc>
          <w:tcPr>
            <w:tcW w:w="1740" w:type="dxa"/>
            <w:vAlign w:val="center"/>
            <w:vMerge w:val="restart"/>
            <w:textDirection w:val="lrTb"/>
            <w:noWrap w:val="false"/>
          </w:tcPr>
          <w:p>
            <w:pPr>
              <w:jc w:val="center"/>
              <w:spacing w:line="360" w:lineRule="auto"/>
              <w:widowControl/>
              <w:rPr>
                <w:color w:val="000000"/>
                <w:sz w:val="24"/>
              </w:rPr>
            </w:pPr>
            <w:r>
              <w:rPr>
                <w:color w:val="000000"/>
                <w:sz w:val="24"/>
              </w:rPr>
              <w:t xml:space="preserve">市区街镇大气环境自动监测站（海州区</w:t>
            </w:r>
            <w:r>
              <w:rPr>
                <w:color w:val="000000"/>
                <w:sz w:val="24"/>
              </w:rPr>
              <w:t xml:space="preserve">12</w:t>
            </w:r>
            <w:r>
              <w:rPr>
                <w:color w:val="000000"/>
                <w:sz w:val="24"/>
              </w:rPr>
              <w:t xml:space="preserve">个站及连云区</w:t>
            </w:r>
            <w:r>
              <w:rPr>
                <w:color w:val="000000"/>
                <w:sz w:val="24"/>
              </w:rPr>
              <w:t xml:space="preserve">7</w:t>
            </w:r>
            <w:r>
              <w:rPr>
                <w:color w:val="000000"/>
                <w:sz w:val="24"/>
              </w:rPr>
              <w:t xml:space="preserve">个站）</w:t>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臭氧分析仪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AQMS-300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15</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PM</w:t>
            </w:r>
            <w:r>
              <w:rPr>
                <w:color w:val="000000"/>
                <w:sz w:val="24"/>
                <w:vertAlign w:val="subscript"/>
              </w:rPr>
              <w:t xml:space="preserve">10</w:t>
            </w:r>
            <w:r>
              <w:rPr>
                <w:color w:val="000000"/>
                <w:sz w:val="24"/>
              </w:rPr>
              <w:t xml:space="preserve">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5014i</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16</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采样系统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DEA09</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17</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机架等辅助设备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2000*600*900mm</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18</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数据采集系统（含工控机）</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 plus</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19</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质</w:t>
            </w:r>
            <w:r>
              <w:rPr>
                <w:color w:val="000000"/>
                <w:sz w:val="24"/>
              </w:rPr>
              <w:t xml:space="preserve">控设备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20</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动态校准仪（含臭氧模块）</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AQMS-200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21</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零气发生器</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AQMS-100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22</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视频监控系统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23</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备机、站房维护等</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19</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24</w:t>
            </w:r>
            <w:r/>
          </w:p>
        </w:tc>
        <w:tc>
          <w:tcPr>
            <w:tcW w:w="1740" w:type="dxa"/>
            <w:vAlign w:val="center"/>
            <w:vMerge w:val="restart"/>
            <w:textDirection w:val="lrTb"/>
            <w:noWrap w:val="false"/>
          </w:tcPr>
          <w:p>
            <w:pPr>
              <w:jc w:val="center"/>
              <w:spacing w:line="360" w:lineRule="auto"/>
              <w:widowControl/>
              <w:rPr>
                <w:color w:val="000000"/>
                <w:sz w:val="24"/>
              </w:rPr>
            </w:pPr>
            <w:r>
              <w:rPr>
                <w:color w:val="000000"/>
                <w:sz w:val="24"/>
              </w:rPr>
              <w:t xml:space="preserve">PM</w:t>
            </w:r>
            <w:r>
              <w:rPr>
                <w:color w:val="000000"/>
                <w:sz w:val="24"/>
                <w:vertAlign w:val="subscript"/>
              </w:rPr>
              <w:t xml:space="preserve">2.5</w:t>
            </w:r>
            <w:r>
              <w:rPr>
                <w:color w:val="000000"/>
                <w:sz w:val="24"/>
              </w:rPr>
              <w:t xml:space="preserve">站点（</w:t>
            </w:r>
            <w:r>
              <w:rPr>
                <w:color w:val="000000"/>
                <w:sz w:val="24"/>
              </w:rPr>
              <w:t xml:space="preserve">3</w:t>
            </w:r>
            <w:r>
              <w:rPr>
                <w:color w:val="000000"/>
                <w:sz w:val="24"/>
              </w:rPr>
              <w:t xml:space="preserve">个）</w:t>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PM</w:t>
            </w:r>
            <w:r>
              <w:rPr>
                <w:color w:val="000000"/>
                <w:sz w:val="24"/>
                <w:vertAlign w:val="subscript"/>
              </w:rPr>
              <w:t xml:space="preserve">2.5</w:t>
            </w:r>
            <w:r>
              <w:rPr>
                <w:color w:val="000000"/>
                <w:sz w:val="24"/>
              </w:rPr>
              <w:t xml:space="preserve">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3</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25</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气象五参数分析仪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3</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26</w:t>
            </w:r>
            <w:r/>
          </w:p>
        </w:tc>
        <w:tc>
          <w:tcPr>
            <w:tcW w:w="1740" w:type="dxa"/>
            <w:vAlign w:val="center"/>
            <w:vMerge w:val="restart"/>
            <w:textDirection w:val="lrTb"/>
            <w:noWrap w:val="false"/>
          </w:tcPr>
          <w:p>
            <w:pPr>
              <w:jc w:val="center"/>
              <w:spacing w:line="360" w:lineRule="auto"/>
              <w:widowControl/>
              <w:rPr>
                <w:color w:val="000000"/>
                <w:sz w:val="24"/>
              </w:rPr>
            </w:pPr>
            <w:r>
              <w:rPr>
                <w:color w:val="000000"/>
                <w:sz w:val="24"/>
              </w:rPr>
              <w:t xml:space="preserve">港口大气环境自动监测站（</w:t>
            </w:r>
            <w:r>
              <w:rPr>
                <w:color w:val="000000"/>
                <w:sz w:val="24"/>
              </w:rPr>
              <w:t xml:space="preserve">1</w:t>
            </w:r>
            <w:r>
              <w:rPr>
                <w:color w:val="000000"/>
                <w:sz w:val="24"/>
              </w:rPr>
              <w:t xml:space="preserve">个）</w:t>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TSP</w:t>
            </w:r>
            <w:r>
              <w:rPr>
                <w:color w:val="000000"/>
                <w:sz w:val="24"/>
              </w:rPr>
              <w:t xml:space="preserve">颗粒</w:t>
            </w:r>
            <w:r>
              <w:rPr>
                <w:color w:val="000000"/>
                <w:sz w:val="24"/>
              </w:rPr>
              <w:t xml:space="preserve">物分析</w:t>
            </w:r>
            <w:r>
              <w:rPr>
                <w:color w:val="000000"/>
                <w:sz w:val="24"/>
              </w:rPr>
              <w:t xml:space="preserve">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DM5018</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27</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H</w:t>
            </w:r>
            <w:r>
              <w:rPr>
                <w:color w:val="000000"/>
                <w:sz w:val="24"/>
                <w:vertAlign w:val="subscript"/>
              </w:rPr>
              <w:t xml:space="preserve">2</w:t>
            </w:r>
            <w:r>
              <w:rPr>
                <w:color w:val="000000"/>
                <w:sz w:val="24"/>
              </w:rPr>
              <w:t xml:space="preserve">S</w:t>
            </w:r>
            <w:r>
              <w:rPr>
                <w:color w:val="000000"/>
                <w:sz w:val="24"/>
              </w:rPr>
              <w:t xml:space="preserve">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450i</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28</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非甲烷总烃分析仪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5900</w:t>
            </w:r>
            <w:r>
              <w:rPr>
                <w:color w:val="000000"/>
                <w:sz w:val="24"/>
              </w:rPr>
              <w:t xml:space="preserve">系列</w:t>
            </w:r>
            <w:r>
              <w:rPr>
                <w:color w:val="000000"/>
                <w:sz w:val="24"/>
              </w:rPr>
              <w:t xml:space="preserve">-A</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29</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采样系统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DEA09</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30</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机架等辅助设备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2000*600*900mm</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31</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数据采集系统（含工控机）</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聚光科技、</w:t>
            </w:r>
            <w:r>
              <w:rPr>
                <w:color w:val="000000"/>
                <w:sz w:val="24"/>
              </w:rPr>
              <w:t xml:space="preserve">AQMS plus</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32</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质</w:t>
            </w:r>
            <w:r>
              <w:rPr>
                <w:color w:val="000000"/>
                <w:sz w:val="24"/>
              </w:rPr>
              <w:t xml:space="preserve">控设备</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33</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动态气体校准仪</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赛默飞</w:t>
            </w:r>
            <w:r>
              <w:rPr>
                <w:color w:val="000000"/>
                <w:sz w:val="24"/>
              </w:rPr>
              <w:t xml:space="preserve">、</w:t>
            </w:r>
            <w:r>
              <w:rPr>
                <w:color w:val="000000"/>
                <w:sz w:val="24"/>
              </w:rPr>
              <w:t xml:space="preserve">146i</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34</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零气发生器</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111</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35</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氢气发生器</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北京科普生、</w:t>
            </w:r>
            <w:r>
              <w:rPr>
                <w:color w:val="000000"/>
                <w:sz w:val="24"/>
              </w:rPr>
              <w:t xml:space="preserve">KPS-H-300</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36</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备机、站房维护等</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r>
        <w:trPr>
          <w:cantSplit/>
          <w:trHeight w:val="280"/>
        </w:trPr>
        <w:tc>
          <w:tcPr>
            <w:tcW w:w="706" w:type="dxa"/>
            <w:vAlign w:val="center"/>
            <w:textDirection w:val="lrTb"/>
            <w:noWrap/>
          </w:tcPr>
          <w:p>
            <w:pPr>
              <w:jc w:val="center"/>
              <w:spacing w:line="360" w:lineRule="auto"/>
              <w:widowControl/>
              <w:rPr>
                <w:color w:val="000000"/>
                <w:sz w:val="24"/>
              </w:rPr>
            </w:pPr>
            <w:r>
              <w:rPr>
                <w:color w:val="000000"/>
                <w:sz w:val="24"/>
              </w:rPr>
              <w:t xml:space="preserve">37</w:t>
            </w:r>
            <w:r/>
          </w:p>
        </w:tc>
        <w:tc>
          <w:tcPr>
            <w:tcW w:w="1740" w:type="dxa"/>
            <w:vAlign w:val="center"/>
            <w:vMerge w:val="continue"/>
            <w:textDirection w:val="lrTb"/>
            <w:noWrap w:val="false"/>
          </w:tcPr>
          <w:p>
            <w:pPr>
              <w:jc w:val="center"/>
              <w:spacing w:line="360" w:lineRule="auto"/>
              <w:widowControl/>
              <w:rPr>
                <w:rFonts w:eastAsia="仿宋"/>
                <w:color w:val="000000"/>
                <w:sz w:val="24"/>
              </w:rPr>
            </w:pPr>
            <w:r>
              <w:rPr>
                <w:rFonts w:eastAsia="仿宋"/>
                <w:color w:val="000000"/>
                <w:sz w:val="24"/>
              </w:rPr>
            </w:r>
            <w:r/>
          </w:p>
        </w:tc>
        <w:tc>
          <w:tcPr>
            <w:tcW w:w="2846" w:type="dxa"/>
            <w:vAlign w:val="center"/>
            <w:textDirection w:val="lrTb"/>
            <w:noWrap w:val="false"/>
          </w:tcPr>
          <w:p>
            <w:pPr>
              <w:jc w:val="center"/>
              <w:spacing w:line="360" w:lineRule="auto"/>
              <w:widowControl/>
              <w:rPr>
                <w:color w:val="000000"/>
                <w:sz w:val="24"/>
              </w:rPr>
            </w:pPr>
            <w:r>
              <w:rPr>
                <w:color w:val="000000"/>
                <w:sz w:val="24"/>
              </w:rPr>
              <w:t xml:space="preserve">视频监控系统</w:t>
            </w:r>
            <w:r/>
          </w:p>
        </w:tc>
        <w:tc>
          <w:tcPr>
            <w:tcW w:w="2303" w:type="dxa"/>
            <w:vAlign w:val="center"/>
            <w:textDirection w:val="lrTb"/>
            <w:noWrap w:val="false"/>
          </w:tcPr>
          <w:p>
            <w:pPr>
              <w:jc w:val="center"/>
              <w:spacing w:line="360" w:lineRule="auto"/>
              <w:widowControl/>
              <w:rPr>
                <w:color w:val="000000"/>
                <w:sz w:val="24"/>
              </w:rPr>
            </w:pPr>
            <w:r>
              <w:rPr>
                <w:color w:val="000000"/>
                <w:sz w:val="24"/>
              </w:rPr>
              <w:t xml:space="preserve">/</w:t>
            </w:r>
            <w:r/>
          </w:p>
        </w:tc>
        <w:tc>
          <w:tcPr>
            <w:tcW w:w="927" w:type="dxa"/>
            <w:vAlign w:val="center"/>
            <w:textDirection w:val="lrTb"/>
            <w:noWrap w:val="false"/>
          </w:tcPr>
          <w:p>
            <w:pPr>
              <w:jc w:val="center"/>
              <w:spacing w:line="360" w:lineRule="auto"/>
              <w:widowControl/>
              <w:rPr>
                <w:color w:val="000000"/>
                <w:sz w:val="24"/>
              </w:rPr>
            </w:pPr>
            <w:r>
              <w:rPr>
                <w:color w:val="000000"/>
                <w:sz w:val="24"/>
              </w:rPr>
              <w:t xml:space="preserve">1</w:t>
            </w:r>
            <w:r/>
          </w:p>
        </w:tc>
      </w:tr>
    </w:tbl>
    <w:p>
      <w:pPr>
        <w:numPr>
          <w:ilvl w:val="0"/>
          <w:numId w:val="5"/>
        </w:numPr>
        <w:ind w:firstLine="482"/>
        <w:jc w:val="left"/>
        <w:spacing w:line="360" w:lineRule="auto"/>
        <w:widowControl/>
        <w:rPr>
          <w:color w:val="000000"/>
          <w:sz w:val="24"/>
        </w:rPr>
      </w:pPr>
      <w:r>
        <w:rPr>
          <w:rFonts w:hint="eastAsia"/>
          <w:b/>
          <w:bCs/>
          <w:color w:val="000000"/>
          <w:sz w:val="24"/>
        </w:rPr>
        <w:t xml:space="preserve">VOCs</w:t>
      </w:r>
      <w:r>
        <w:rPr>
          <w:rFonts w:hint="eastAsia"/>
          <w:b/>
          <w:bCs/>
          <w:color w:val="000000"/>
          <w:sz w:val="24"/>
        </w:rPr>
        <w:t xml:space="preserve">站点运行维护：</w:t>
      </w:r>
      <w:r>
        <w:rPr>
          <w:color w:val="000000"/>
          <w:sz w:val="24"/>
        </w:rPr>
        <w:t xml:space="preserve">完成连云区人民政府大楼和海州区孔望山</w:t>
      </w:r>
      <w:r>
        <w:rPr>
          <w:color w:val="000000"/>
          <w:sz w:val="24"/>
        </w:rPr>
        <w:t xml:space="preserve">2</w:t>
      </w:r>
      <w:r>
        <w:rPr>
          <w:color w:val="000000"/>
          <w:sz w:val="24"/>
        </w:rPr>
        <w:t xml:space="preserve">个</w:t>
      </w:r>
      <w:r>
        <w:rPr>
          <w:color w:val="000000"/>
          <w:sz w:val="24"/>
        </w:rPr>
        <w:t xml:space="preserve">VOCs</w:t>
      </w:r>
      <w:r>
        <w:rPr>
          <w:color w:val="000000"/>
          <w:sz w:val="24"/>
        </w:rPr>
        <w:t xml:space="preserve">自动监测站监测仪器、气象仪器、辅助设备、防雷等基础设施的日常维护、质量控制、故障维修、年度检修、应急等工作。保障设备运行正常，确保监测数据的有效性、准确性。</w:t>
      </w:r>
      <w:r/>
    </w:p>
    <w:p>
      <w:pPr>
        <w:rPr>
          <w:sz w:val="24"/>
        </w:rPr>
      </w:pPr>
      <w:r>
        <w:rPr>
          <w:sz w:val="24"/>
        </w:rPr>
        <w:t xml:space="preserve">运行维护设备清单</w:t>
      </w:r>
      <w:r>
        <w:rPr>
          <w:rFonts w:hint="eastAsia"/>
          <w:sz w:val="24"/>
        </w:rPr>
        <w:t xml:space="preserve">：</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3"/>
        <w:gridCol w:w="4963"/>
        <w:gridCol w:w="2793"/>
      </w:tblGrid>
      <w:tr>
        <w:trPr>
          <w:trHeight w:val="278"/>
        </w:trPr>
        <w:tc>
          <w:tcPr>
            <w:tcW w:w="763" w:type="dxa"/>
            <w:vAlign w:val="center"/>
            <w:textDirection w:val="lrTb"/>
            <w:noWrap/>
          </w:tcPr>
          <w:p>
            <w:pPr>
              <w:jc w:val="center"/>
              <w:spacing w:line="360" w:lineRule="auto"/>
              <w:rPr>
                <w:sz w:val="24"/>
              </w:rPr>
            </w:pPr>
            <w:r>
              <w:rPr>
                <w:sz w:val="24"/>
              </w:rPr>
              <w:t xml:space="preserve">序号</w:t>
            </w:r>
            <w:r/>
          </w:p>
        </w:tc>
        <w:tc>
          <w:tcPr>
            <w:tcW w:w="4963" w:type="dxa"/>
            <w:vAlign w:val="center"/>
            <w:textDirection w:val="lrTb"/>
            <w:noWrap/>
          </w:tcPr>
          <w:p>
            <w:pPr>
              <w:jc w:val="center"/>
              <w:spacing w:line="360" w:lineRule="auto"/>
              <w:rPr>
                <w:sz w:val="24"/>
              </w:rPr>
            </w:pPr>
            <w:r>
              <w:rPr>
                <w:sz w:val="24"/>
              </w:rPr>
              <w:t xml:space="preserve">设备</w:t>
            </w:r>
            <w:r>
              <w:rPr>
                <w:sz w:val="24"/>
              </w:rPr>
              <w:t xml:space="preserve">/</w:t>
            </w:r>
            <w:r>
              <w:rPr>
                <w:sz w:val="24"/>
              </w:rPr>
              <w:t xml:space="preserve">系统名称</w:t>
            </w:r>
            <w:r/>
          </w:p>
        </w:tc>
        <w:tc>
          <w:tcPr>
            <w:tcW w:w="2793" w:type="dxa"/>
            <w:vAlign w:val="center"/>
            <w:textDirection w:val="lrTb"/>
            <w:noWrap/>
          </w:tcPr>
          <w:p>
            <w:pPr>
              <w:jc w:val="center"/>
              <w:spacing w:line="360" w:lineRule="auto"/>
              <w:rPr>
                <w:sz w:val="24"/>
              </w:rPr>
            </w:pPr>
            <w:r>
              <w:rPr>
                <w:sz w:val="24"/>
              </w:rPr>
              <w:t xml:space="preserve">品牌、型号规格</w:t>
            </w:r>
            <w:r/>
          </w:p>
        </w:tc>
      </w:tr>
      <w:tr>
        <w:trPr>
          <w:trHeight w:val="278"/>
        </w:trPr>
        <w:tc>
          <w:tcPr>
            <w:tcW w:w="763" w:type="dxa"/>
            <w:vAlign w:val="center"/>
            <w:textDirection w:val="lrTb"/>
            <w:noWrap/>
          </w:tcPr>
          <w:p>
            <w:pPr>
              <w:jc w:val="center"/>
              <w:spacing w:line="360" w:lineRule="auto"/>
              <w:rPr>
                <w:sz w:val="24"/>
              </w:rPr>
            </w:pPr>
            <w:r>
              <w:rPr>
                <w:sz w:val="24"/>
              </w:rPr>
              <w:t xml:space="preserve">1</w:t>
            </w:r>
            <w:r/>
          </w:p>
        </w:tc>
        <w:tc>
          <w:tcPr>
            <w:tcW w:w="4963" w:type="dxa"/>
            <w:vAlign w:val="center"/>
            <w:textDirection w:val="lrTb"/>
            <w:noWrap/>
          </w:tcPr>
          <w:p>
            <w:pPr>
              <w:jc w:val="center"/>
              <w:rPr>
                <w:color w:val="000000"/>
                <w:sz w:val="24"/>
              </w:rPr>
            </w:pPr>
            <w:r>
              <w:rPr>
                <w:sz w:val="24"/>
              </w:rPr>
              <w:t xml:space="preserve">在线式气相色谱</w:t>
            </w:r>
            <w:r>
              <w:rPr>
                <w:sz w:val="24"/>
              </w:rPr>
              <w:t xml:space="preserve">-</w:t>
            </w:r>
            <w:r>
              <w:rPr>
                <w:sz w:val="24"/>
              </w:rPr>
              <w:t xml:space="preserve">质谱分析仪</w:t>
            </w:r>
            <w:r/>
          </w:p>
        </w:tc>
        <w:tc>
          <w:tcPr>
            <w:tcW w:w="2793" w:type="dxa"/>
            <w:vAlign w:val="center"/>
            <w:textDirection w:val="lrTb"/>
            <w:noWrap/>
          </w:tcPr>
          <w:p>
            <w:pPr>
              <w:jc w:val="center"/>
              <w:rPr>
                <w:color w:val="000000"/>
                <w:sz w:val="24"/>
              </w:rPr>
            </w:pPr>
            <w:r>
              <w:rPr>
                <w:sz w:val="24"/>
              </w:rPr>
              <w:t xml:space="preserve">奥瑞</w:t>
            </w:r>
            <w:r>
              <w:rPr>
                <w:sz w:val="24"/>
              </w:rPr>
              <w:t xml:space="preserve"> AR2200-FID</w:t>
            </w:r>
            <w:r/>
          </w:p>
        </w:tc>
      </w:tr>
      <w:tr>
        <w:trPr>
          <w:trHeight w:val="278"/>
        </w:trPr>
        <w:tc>
          <w:tcPr>
            <w:tcW w:w="763" w:type="dxa"/>
            <w:vAlign w:val="center"/>
            <w:textDirection w:val="lrTb"/>
            <w:noWrap/>
          </w:tcPr>
          <w:p>
            <w:pPr>
              <w:jc w:val="center"/>
              <w:spacing w:line="360" w:lineRule="auto"/>
              <w:rPr>
                <w:sz w:val="24"/>
              </w:rPr>
            </w:pPr>
            <w:r>
              <w:rPr>
                <w:sz w:val="24"/>
              </w:rPr>
              <w:t xml:space="preserve">2</w:t>
            </w:r>
            <w:r/>
          </w:p>
        </w:tc>
        <w:tc>
          <w:tcPr>
            <w:tcW w:w="4963" w:type="dxa"/>
            <w:vAlign w:val="center"/>
            <w:textDirection w:val="lrTb"/>
            <w:noWrap/>
          </w:tcPr>
          <w:p>
            <w:pPr>
              <w:jc w:val="center"/>
              <w:rPr>
                <w:color w:val="000000"/>
                <w:sz w:val="24"/>
              </w:rPr>
            </w:pPr>
            <w:r>
              <w:rPr>
                <w:sz w:val="24"/>
              </w:rPr>
              <w:t xml:space="preserve">在线式气相色谱</w:t>
            </w:r>
            <w:r>
              <w:rPr>
                <w:sz w:val="24"/>
              </w:rPr>
              <w:t xml:space="preserve">-</w:t>
            </w:r>
            <w:r>
              <w:rPr>
                <w:sz w:val="24"/>
              </w:rPr>
              <w:t xml:space="preserve">质谱分析仪</w:t>
            </w:r>
            <w:r/>
          </w:p>
        </w:tc>
        <w:tc>
          <w:tcPr>
            <w:tcW w:w="2793" w:type="dxa"/>
            <w:vAlign w:val="center"/>
            <w:textDirection w:val="lrTb"/>
            <w:noWrap/>
          </w:tcPr>
          <w:p>
            <w:pPr>
              <w:jc w:val="center"/>
              <w:rPr>
                <w:b/>
                <w:bCs/>
                <w:color w:val="000000"/>
                <w:sz w:val="24"/>
              </w:rPr>
            </w:pPr>
            <w:r>
              <w:rPr>
                <w:sz w:val="24"/>
              </w:rPr>
              <w:t xml:space="preserve">奥瑞</w:t>
            </w:r>
            <w:r>
              <w:rPr>
                <w:sz w:val="24"/>
              </w:rPr>
              <w:t xml:space="preserve"> AR2200-MS</w:t>
            </w:r>
            <w:r/>
          </w:p>
        </w:tc>
      </w:tr>
      <w:tr>
        <w:trPr>
          <w:trHeight w:val="278"/>
        </w:trPr>
        <w:tc>
          <w:tcPr>
            <w:tcW w:w="763" w:type="dxa"/>
            <w:vAlign w:val="center"/>
            <w:textDirection w:val="lrTb"/>
            <w:noWrap/>
          </w:tcPr>
          <w:p>
            <w:pPr>
              <w:jc w:val="center"/>
              <w:spacing w:line="360" w:lineRule="auto"/>
              <w:rPr>
                <w:sz w:val="24"/>
              </w:rPr>
            </w:pPr>
            <w:r>
              <w:rPr>
                <w:sz w:val="24"/>
              </w:rPr>
              <w:t xml:space="preserve">3</w:t>
            </w:r>
            <w:r/>
          </w:p>
        </w:tc>
        <w:tc>
          <w:tcPr>
            <w:tcW w:w="4963" w:type="dxa"/>
            <w:vAlign w:val="center"/>
            <w:textDirection w:val="lrTb"/>
            <w:noWrap/>
          </w:tcPr>
          <w:p>
            <w:pPr>
              <w:jc w:val="center"/>
              <w:rPr>
                <w:color w:val="000000"/>
                <w:sz w:val="24"/>
              </w:rPr>
            </w:pPr>
            <w:r>
              <w:rPr>
                <w:sz w:val="24"/>
              </w:rPr>
              <w:t xml:space="preserve">动态校准仪</w:t>
            </w:r>
            <w:r/>
          </w:p>
        </w:tc>
        <w:tc>
          <w:tcPr>
            <w:tcW w:w="2793" w:type="dxa"/>
            <w:vAlign w:val="center"/>
            <w:textDirection w:val="lrTb"/>
            <w:noWrap/>
          </w:tcPr>
          <w:p>
            <w:pPr>
              <w:jc w:val="center"/>
              <w:rPr>
                <w:color w:val="000000"/>
                <w:sz w:val="24"/>
              </w:rPr>
            </w:pPr>
            <w:r>
              <w:rPr>
                <w:sz w:val="24"/>
              </w:rPr>
              <w:t xml:space="preserve">奥瑞</w:t>
            </w:r>
            <w:r>
              <w:rPr>
                <w:sz w:val="24"/>
              </w:rPr>
              <w:t xml:space="preserve"> AR1046-V</w:t>
            </w:r>
            <w:r/>
          </w:p>
        </w:tc>
      </w:tr>
      <w:tr>
        <w:trPr>
          <w:trHeight w:val="278"/>
        </w:trPr>
        <w:tc>
          <w:tcPr>
            <w:tcW w:w="763" w:type="dxa"/>
            <w:vAlign w:val="center"/>
            <w:textDirection w:val="lrTb"/>
            <w:noWrap/>
          </w:tcPr>
          <w:p>
            <w:pPr>
              <w:jc w:val="center"/>
              <w:spacing w:line="360" w:lineRule="auto"/>
              <w:rPr>
                <w:sz w:val="24"/>
              </w:rPr>
            </w:pPr>
            <w:r>
              <w:rPr>
                <w:sz w:val="24"/>
              </w:rPr>
              <w:t xml:space="preserve">4</w:t>
            </w:r>
            <w:r/>
          </w:p>
        </w:tc>
        <w:tc>
          <w:tcPr>
            <w:tcW w:w="4963" w:type="dxa"/>
            <w:vAlign w:val="center"/>
            <w:textDirection w:val="lrTb"/>
            <w:noWrap/>
          </w:tcPr>
          <w:p>
            <w:pPr>
              <w:jc w:val="center"/>
              <w:rPr>
                <w:color w:val="000000"/>
                <w:sz w:val="24"/>
              </w:rPr>
            </w:pPr>
            <w:r>
              <w:rPr>
                <w:sz w:val="24"/>
              </w:rPr>
              <w:t xml:space="preserve">零气发生器</w:t>
            </w:r>
            <w:r/>
          </w:p>
        </w:tc>
        <w:tc>
          <w:tcPr>
            <w:tcW w:w="2793" w:type="dxa"/>
            <w:vAlign w:val="center"/>
            <w:textDirection w:val="lrTb"/>
            <w:noWrap/>
          </w:tcPr>
          <w:p>
            <w:pPr>
              <w:jc w:val="center"/>
              <w:rPr>
                <w:color w:val="000000"/>
                <w:sz w:val="24"/>
              </w:rPr>
            </w:pPr>
            <w:r>
              <w:rPr>
                <w:sz w:val="24"/>
              </w:rPr>
              <w:t xml:space="preserve">奥瑞</w:t>
            </w:r>
            <w:r>
              <w:rPr>
                <w:sz w:val="24"/>
              </w:rPr>
              <w:t xml:space="preserve"> AR1011</w:t>
            </w:r>
            <w:r/>
          </w:p>
        </w:tc>
      </w:tr>
      <w:tr>
        <w:trPr>
          <w:trHeight w:val="278"/>
        </w:trPr>
        <w:tc>
          <w:tcPr>
            <w:tcW w:w="763" w:type="dxa"/>
            <w:vAlign w:val="center"/>
            <w:textDirection w:val="lrTb"/>
            <w:noWrap/>
          </w:tcPr>
          <w:p>
            <w:pPr>
              <w:jc w:val="center"/>
              <w:spacing w:line="360" w:lineRule="auto"/>
              <w:rPr>
                <w:sz w:val="24"/>
              </w:rPr>
            </w:pPr>
            <w:r>
              <w:rPr>
                <w:sz w:val="24"/>
              </w:rPr>
              <w:t xml:space="preserve">5</w:t>
            </w:r>
            <w:r/>
          </w:p>
        </w:tc>
        <w:tc>
          <w:tcPr>
            <w:tcW w:w="4963" w:type="dxa"/>
            <w:vAlign w:val="center"/>
            <w:textDirection w:val="lrTb"/>
            <w:noWrap/>
          </w:tcPr>
          <w:p>
            <w:pPr>
              <w:jc w:val="center"/>
              <w:rPr>
                <w:color w:val="000000"/>
                <w:sz w:val="24"/>
              </w:rPr>
            </w:pPr>
            <w:r>
              <w:rPr>
                <w:sz w:val="24"/>
              </w:rPr>
              <w:t xml:space="preserve">氢气发生器</w:t>
            </w:r>
            <w:r/>
          </w:p>
        </w:tc>
        <w:tc>
          <w:tcPr>
            <w:tcW w:w="2793" w:type="dxa"/>
            <w:vAlign w:val="center"/>
            <w:textDirection w:val="lrTb"/>
            <w:noWrap/>
          </w:tcPr>
          <w:p>
            <w:pPr>
              <w:pStyle w:val="1190"/>
              <w:jc w:val="center"/>
              <w:widowControl/>
              <w:rPr>
                <w:rFonts w:ascii="Times New Roman" w:hAnsi="Times New Roman"/>
                <w:color w:val="000000"/>
                <w:sz w:val="24"/>
                <w:szCs w:val="24"/>
              </w:rPr>
            </w:pPr>
            <w:r>
              <w:rPr>
                <w:rFonts w:ascii="Times New Roman" w:hAnsi="Times New Roman"/>
                <w:sz w:val="24"/>
                <w:szCs w:val="24"/>
              </w:rPr>
              <w:t xml:space="preserve">科普生</w:t>
            </w:r>
            <w:r>
              <w:rPr>
                <w:rFonts w:ascii="Times New Roman" w:hAnsi="Times New Roman"/>
                <w:sz w:val="24"/>
                <w:szCs w:val="24"/>
              </w:rPr>
              <w:t xml:space="preserve"> HG-1085</w:t>
            </w:r>
            <w:r>
              <w:rPr>
                <w:rFonts w:ascii="Times New Roman" w:hAnsi="Times New Roman"/>
                <w:sz w:val="24"/>
                <w:szCs w:val="24"/>
              </w:rPr>
              <w:t xml:space="preserve">、北京</w:t>
            </w:r>
            <w:r/>
          </w:p>
        </w:tc>
      </w:tr>
      <w:tr>
        <w:trPr>
          <w:trHeight w:val="278"/>
        </w:trPr>
        <w:tc>
          <w:tcPr>
            <w:tcW w:w="763" w:type="dxa"/>
            <w:vAlign w:val="center"/>
            <w:textDirection w:val="lrTb"/>
            <w:noWrap/>
          </w:tcPr>
          <w:p>
            <w:pPr>
              <w:jc w:val="center"/>
              <w:spacing w:line="360" w:lineRule="auto"/>
              <w:rPr>
                <w:sz w:val="24"/>
              </w:rPr>
            </w:pPr>
            <w:r>
              <w:rPr>
                <w:sz w:val="24"/>
              </w:rPr>
              <w:t xml:space="preserve">6</w:t>
            </w:r>
            <w:r/>
          </w:p>
        </w:tc>
        <w:tc>
          <w:tcPr>
            <w:tcW w:w="4963" w:type="dxa"/>
            <w:vAlign w:val="center"/>
            <w:textDirection w:val="lrTb"/>
            <w:noWrap/>
          </w:tcPr>
          <w:p>
            <w:pPr>
              <w:jc w:val="center"/>
              <w:rPr>
                <w:sz w:val="24"/>
              </w:rPr>
            </w:pPr>
            <w:r>
              <w:rPr>
                <w:sz w:val="24"/>
              </w:rPr>
              <w:t xml:space="preserve">气象五参数</w:t>
            </w:r>
            <w:r/>
          </w:p>
        </w:tc>
        <w:tc>
          <w:tcPr>
            <w:tcW w:w="2793" w:type="dxa"/>
            <w:vAlign w:val="center"/>
            <w:textDirection w:val="lrTb"/>
            <w:noWrap/>
          </w:tcPr>
          <w:p>
            <w:pPr>
              <w:jc w:val="center"/>
              <w:rPr>
                <w:sz w:val="24"/>
              </w:rPr>
            </w:pPr>
            <w:r>
              <w:rPr>
                <w:sz w:val="24"/>
              </w:rPr>
              <w:t xml:space="preserve">维萨拉</w:t>
            </w:r>
            <w:r>
              <w:rPr>
                <w:sz w:val="24"/>
              </w:rPr>
              <w:t xml:space="preserve"> WXT-536</w:t>
            </w:r>
            <w:r/>
          </w:p>
        </w:tc>
      </w:tr>
      <w:tr>
        <w:trPr>
          <w:trHeight w:val="278"/>
        </w:trPr>
        <w:tc>
          <w:tcPr>
            <w:tcW w:w="763" w:type="dxa"/>
            <w:vAlign w:val="center"/>
            <w:textDirection w:val="lrTb"/>
            <w:noWrap/>
          </w:tcPr>
          <w:p>
            <w:pPr>
              <w:jc w:val="center"/>
              <w:spacing w:line="360" w:lineRule="auto"/>
              <w:rPr>
                <w:sz w:val="24"/>
              </w:rPr>
            </w:pPr>
            <w:r>
              <w:rPr>
                <w:sz w:val="24"/>
              </w:rPr>
              <w:t xml:space="preserve">7</w:t>
            </w:r>
            <w:r/>
          </w:p>
        </w:tc>
        <w:tc>
          <w:tcPr>
            <w:tcW w:w="4963" w:type="dxa"/>
            <w:vAlign w:val="center"/>
            <w:textDirection w:val="lrTb"/>
            <w:noWrap/>
          </w:tcPr>
          <w:p>
            <w:pPr>
              <w:jc w:val="center"/>
              <w:rPr>
                <w:sz w:val="24"/>
              </w:rPr>
            </w:pPr>
            <w:r>
              <w:rPr>
                <w:color w:val="000000"/>
                <w:sz w:val="24"/>
              </w:rPr>
              <w:t xml:space="preserve">视频监控系统</w:t>
            </w:r>
            <w:r/>
          </w:p>
        </w:tc>
        <w:tc>
          <w:tcPr>
            <w:tcW w:w="2793" w:type="dxa"/>
            <w:vAlign w:val="center"/>
            <w:textDirection w:val="lrTb"/>
            <w:noWrap/>
          </w:tcPr>
          <w:p>
            <w:pPr>
              <w:jc w:val="center"/>
              <w:rPr>
                <w:sz w:val="24"/>
              </w:rPr>
            </w:pPr>
            <w:r>
              <w:rPr>
                <w:sz w:val="24"/>
              </w:rPr>
              <w:t xml:space="preserve">奥瑞</w:t>
            </w:r>
            <w:r>
              <w:rPr>
                <w:sz w:val="24"/>
              </w:rPr>
              <w:t xml:space="preserve"> AR7101</w:t>
            </w:r>
            <w:r/>
          </w:p>
        </w:tc>
      </w:tr>
      <w:tr>
        <w:trPr>
          <w:trHeight w:val="388"/>
        </w:trPr>
        <w:tc>
          <w:tcPr>
            <w:tcW w:w="763" w:type="dxa"/>
            <w:vAlign w:val="center"/>
            <w:textDirection w:val="lrTb"/>
            <w:noWrap/>
          </w:tcPr>
          <w:p>
            <w:pPr>
              <w:jc w:val="center"/>
              <w:spacing w:line="360" w:lineRule="auto"/>
              <w:rPr>
                <w:sz w:val="24"/>
              </w:rPr>
            </w:pPr>
            <w:r>
              <w:rPr>
                <w:sz w:val="24"/>
              </w:rPr>
              <w:t xml:space="preserve">8</w:t>
            </w:r>
            <w:r/>
          </w:p>
        </w:tc>
        <w:tc>
          <w:tcPr>
            <w:tcW w:w="4963" w:type="dxa"/>
            <w:vAlign w:val="center"/>
            <w:textDirection w:val="lrTb"/>
            <w:noWrap/>
          </w:tcPr>
          <w:p>
            <w:pPr>
              <w:jc w:val="center"/>
              <w:rPr>
                <w:sz w:val="24"/>
              </w:rPr>
            </w:pPr>
            <w:r>
              <w:rPr>
                <w:color w:val="000000"/>
                <w:sz w:val="24"/>
              </w:rPr>
              <w:t xml:space="preserve">备机、站房维护等</w:t>
            </w:r>
            <w:r/>
          </w:p>
        </w:tc>
        <w:tc>
          <w:tcPr>
            <w:tcW w:w="2793" w:type="dxa"/>
            <w:vAlign w:val="center"/>
            <w:textDirection w:val="lrTb"/>
            <w:noWrap/>
          </w:tcPr>
          <w:p>
            <w:pPr>
              <w:jc w:val="center"/>
              <w:rPr>
                <w:sz w:val="24"/>
              </w:rPr>
            </w:pPr>
            <w:r>
              <w:rPr>
                <w:sz w:val="24"/>
              </w:rPr>
              <w:t xml:space="preserve">/</w:t>
            </w:r>
            <w:r/>
          </w:p>
        </w:tc>
      </w:tr>
    </w:tbl>
    <w:p>
      <w:pPr>
        <w:numPr>
          <w:ilvl w:val="0"/>
          <w:numId w:val="5"/>
        </w:numPr>
        <w:ind w:firstLine="482"/>
        <w:jc w:val="left"/>
        <w:spacing w:line="360" w:lineRule="auto"/>
        <w:widowControl/>
        <w:rPr>
          <w:color w:val="000000"/>
          <w:sz w:val="24"/>
        </w:rPr>
      </w:pPr>
      <w:r>
        <w:rPr>
          <w:b/>
          <w:bCs/>
          <w:color w:val="000000"/>
          <w:sz w:val="24"/>
        </w:rPr>
        <w:t xml:space="preserve">大气环境走航监测</w:t>
      </w:r>
      <w:r>
        <w:rPr>
          <w:b/>
          <w:bCs/>
          <w:color w:val="000000"/>
          <w:sz w:val="24"/>
        </w:rPr>
        <w:t xml:space="preserve">、机动车尾气及卫星遥感监测设施运行维护</w:t>
      </w:r>
      <w:r>
        <w:rPr>
          <w:rFonts w:hint="eastAsia"/>
          <w:b/>
          <w:bCs/>
          <w:color w:val="000000"/>
          <w:sz w:val="24"/>
        </w:rPr>
        <w:t xml:space="preserve">：</w:t>
      </w:r>
      <w:r>
        <w:rPr>
          <w:color w:val="000000"/>
          <w:sz w:val="24"/>
        </w:rPr>
        <w:t xml:space="preserve">完成</w:t>
      </w:r>
      <w:r>
        <w:rPr>
          <w:color w:val="000000"/>
          <w:sz w:val="24"/>
        </w:rPr>
        <w:t xml:space="preserve">VOCs</w:t>
      </w:r>
      <w:r>
        <w:rPr>
          <w:color w:val="000000"/>
          <w:sz w:val="24"/>
        </w:rPr>
        <w:t xml:space="preserve">环境走航监测</w:t>
      </w:r>
      <w:r>
        <w:rPr>
          <w:color w:val="000000"/>
          <w:sz w:val="24"/>
        </w:rPr>
        <w:t xml:space="preserve">系统及机动车尾气遥感监测设施日常运行维护、定期维修、监测数据深度分析等工作。保障设备运行正常，确保监测数据的有效性、准确性，协助发现污染源头并及时处理环境异常事件，缩短对大气环境的影响，保障空气质量。为开展</w:t>
      </w:r>
      <w:r>
        <w:rPr>
          <w:color w:val="000000"/>
          <w:sz w:val="24"/>
        </w:rPr>
        <w:t xml:space="preserve">PM</w:t>
      </w:r>
      <w:r>
        <w:rPr>
          <w:color w:val="000000"/>
          <w:sz w:val="24"/>
          <w:vertAlign w:val="subscript"/>
        </w:rPr>
        <w:t xml:space="preserve">2.5</w:t>
      </w:r>
      <w:r>
        <w:rPr>
          <w:color w:val="000000"/>
          <w:sz w:val="24"/>
        </w:rPr>
        <w:t xml:space="preserve">与臭氧协同管</w:t>
      </w:r>
      <w:r>
        <w:rPr>
          <w:color w:val="000000"/>
          <w:sz w:val="24"/>
        </w:rPr>
        <w:t xml:space="preserve">控提供</w:t>
      </w:r>
      <w:r>
        <w:rPr>
          <w:color w:val="000000"/>
          <w:sz w:val="24"/>
        </w:rPr>
        <w:t xml:space="preserve">技术支撑，推动全市空气质量持续改善。</w:t>
      </w:r>
      <w:r/>
    </w:p>
    <w:p>
      <w:pPr>
        <w:rPr>
          <w:sz w:val="24"/>
        </w:rPr>
      </w:pPr>
      <w:r>
        <w:rPr>
          <w:sz w:val="24"/>
        </w:rPr>
        <w:t xml:space="preserve">运行维护设备清单</w:t>
      </w:r>
      <w:r>
        <w:rPr>
          <w:rFonts w:hint="eastAsia"/>
          <w:sz w:val="24"/>
        </w:rPr>
        <w:t xml:space="preserve">：</w:t>
      </w:r>
      <w:r/>
    </w:p>
    <w:tbl>
      <w:tblPr>
        <w:tblW w:w="46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8"/>
        <w:gridCol w:w="3500"/>
        <w:gridCol w:w="3644"/>
      </w:tblGrid>
      <w:tr>
        <w:trPr>
          <w:jc w:val="center"/>
          <w:trHeight w:val="280"/>
        </w:trPr>
        <w:tc>
          <w:tcPr>
            <w:tcW w:w="698" w:type="dxa"/>
            <w:vAlign w:val="center"/>
            <w:textDirection w:val="lrTb"/>
            <w:noWrap/>
          </w:tcPr>
          <w:p>
            <w:pPr>
              <w:jc w:val="center"/>
              <w:spacing w:line="360" w:lineRule="auto"/>
              <w:rPr>
                <w:b/>
                <w:bCs/>
                <w:color w:val="000000"/>
                <w:sz w:val="24"/>
              </w:rPr>
            </w:pPr>
            <w:r>
              <w:rPr>
                <w:b/>
                <w:bCs/>
                <w:color w:val="000000"/>
                <w:sz w:val="24"/>
              </w:rPr>
              <w:t xml:space="preserve">序号</w:t>
            </w:r>
            <w:r/>
          </w:p>
        </w:tc>
        <w:tc>
          <w:tcPr>
            <w:tcW w:w="3500" w:type="dxa"/>
            <w:vAlign w:val="center"/>
            <w:textDirection w:val="lrTb"/>
            <w:noWrap/>
          </w:tcPr>
          <w:p>
            <w:pPr>
              <w:jc w:val="center"/>
              <w:spacing w:line="360" w:lineRule="auto"/>
              <w:rPr>
                <w:b/>
                <w:bCs/>
                <w:color w:val="000000"/>
                <w:sz w:val="24"/>
              </w:rPr>
            </w:pPr>
            <w:r>
              <w:rPr>
                <w:b/>
                <w:bCs/>
                <w:color w:val="000000"/>
                <w:sz w:val="24"/>
              </w:rPr>
              <w:t xml:space="preserve">设备</w:t>
            </w:r>
            <w:r>
              <w:rPr>
                <w:b/>
                <w:bCs/>
                <w:color w:val="000000"/>
                <w:sz w:val="24"/>
              </w:rPr>
              <w:t xml:space="preserve">/</w:t>
            </w:r>
            <w:r>
              <w:rPr>
                <w:b/>
                <w:bCs/>
                <w:color w:val="000000"/>
                <w:sz w:val="24"/>
              </w:rPr>
              <w:t xml:space="preserve">系统名称</w:t>
            </w:r>
            <w:r/>
          </w:p>
        </w:tc>
        <w:tc>
          <w:tcPr>
            <w:tcW w:w="3644" w:type="dxa"/>
            <w:vAlign w:val="center"/>
            <w:textDirection w:val="lrTb"/>
            <w:noWrap/>
          </w:tcPr>
          <w:p>
            <w:pPr>
              <w:jc w:val="center"/>
              <w:spacing w:line="360" w:lineRule="auto"/>
              <w:rPr>
                <w:b/>
                <w:bCs/>
                <w:color w:val="000000"/>
                <w:sz w:val="24"/>
              </w:rPr>
            </w:pPr>
            <w:r>
              <w:rPr>
                <w:b/>
                <w:bCs/>
                <w:color w:val="000000"/>
                <w:sz w:val="24"/>
              </w:rPr>
              <w:t xml:space="preserve">品牌、型号规格</w:t>
            </w:r>
            <w:r/>
          </w:p>
        </w:tc>
      </w:tr>
      <w:tr>
        <w:trPr>
          <w:jc w:val="center"/>
          <w:trHeight w:val="558"/>
        </w:trPr>
        <w:tc>
          <w:tcPr>
            <w:tcW w:w="698" w:type="dxa"/>
            <w:vAlign w:val="center"/>
            <w:textDirection w:val="lrTb"/>
            <w:noWrap/>
          </w:tcPr>
          <w:p>
            <w:pPr>
              <w:jc w:val="center"/>
              <w:spacing w:line="360" w:lineRule="auto"/>
              <w:rPr>
                <w:color w:val="000000"/>
                <w:sz w:val="24"/>
              </w:rPr>
            </w:pPr>
            <w:r>
              <w:rPr>
                <w:color w:val="000000"/>
                <w:sz w:val="24"/>
              </w:rPr>
              <w:t xml:space="preserve">1</w:t>
            </w:r>
            <w:r/>
          </w:p>
        </w:tc>
        <w:tc>
          <w:tcPr>
            <w:tcW w:w="3500" w:type="dxa"/>
            <w:vAlign w:val="center"/>
            <w:textDirection w:val="lrTb"/>
            <w:noWrap w:val="false"/>
          </w:tcPr>
          <w:p>
            <w:pPr>
              <w:jc w:val="center"/>
              <w:spacing w:line="360" w:lineRule="auto"/>
              <w:rPr>
                <w:color w:val="000000"/>
                <w:sz w:val="24"/>
              </w:rPr>
            </w:pPr>
            <w:r>
              <w:rPr>
                <w:color w:val="000000"/>
                <w:sz w:val="24"/>
              </w:rPr>
              <w:t xml:space="preserve">大气颗粒物</w:t>
            </w:r>
            <w:r>
              <w:rPr>
                <w:color w:val="000000"/>
                <w:sz w:val="24"/>
              </w:rPr>
              <w:t xml:space="preserve">激光雷达走航监测</w:t>
            </w:r>
            <w:r>
              <w:rPr>
                <w:color w:val="000000"/>
                <w:sz w:val="24"/>
              </w:rPr>
              <w:t xml:space="preserve">设施</w:t>
            </w:r>
            <w:r/>
          </w:p>
        </w:tc>
        <w:tc>
          <w:tcPr>
            <w:tcW w:w="3644" w:type="dxa"/>
            <w:vAlign w:val="center"/>
            <w:textDirection w:val="lrTb"/>
            <w:noWrap w:val="false"/>
          </w:tcPr>
          <w:p>
            <w:pPr>
              <w:jc w:val="center"/>
              <w:spacing w:line="360" w:lineRule="auto"/>
              <w:rPr>
                <w:color w:val="000000"/>
                <w:sz w:val="24"/>
              </w:rPr>
            </w:pPr>
            <w:r>
              <w:rPr>
                <w:color w:val="000000"/>
                <w:sz w:val="24"/>
              </w:rPr>
              <w:t xml:space="preserve">安徽科创中</w:t>
            </w:r>
            <w:r>
              <w:rPr>
                <w:color w:val="000000"/>
                <w:sz w:val="24"/>
              </w:rPr>
              <w:t xml:space="preserve">光、</w:t>
            </w:r>
            <w:r>
              <w:rPr>
                <w:color w:val="000000"/>
                <w:sz w:val="24"/>
              </w:rPr>
              <w:t xml:space="preserve">RayAL-GB</w:t>
            </w:r>
            <w:r/>
          </w:p>
        </w:tc>
      </w:tr>
      <w:tr>
        <w:trPr>
          <w:jc w:val="center"/>
          <w:trHeight w:val="558"/>
        </w:trPr>
        <w:tc>
          <w:tcPr>
            <w:tcW w:w="698" w:type="dxa"/>
            <w:vAlign w:val="center"/>
            <w:textDirection w:val="lrTb"/>
            <w:noWrap/>
          </w:tcPr>
          <w:p>
            <w:pPr>
              <w:jc w:val="center"/>
              <w:spacing w:line="360" w:lineRule="auto"/>
              <w:rPr>
                <w:color w:val="000000"/>
                <w:sz w:val="24"/>
              </w:rPr>
            </w:pPr>
            <w:r>
              <w:rPr>
                <w:color w:val="000000"/>
                <w:sz w:val="24"/>
              </w:rPr>
              <w:t xml:space="preserve">2</w:t>
            </w:r>
            <w:r/>
          </w:p>
        </w:tc>
        <w:tc>
          <w:tcPr>
            <w:tcW w:w="3500" w:type="dxa"/>
            <w:vAlign w:val="center"/>
            <w:textDirection w:val="lrTb"/>
            <w:noWrap w:val="false"/>
          </w:tcPr>
          <w:p>
            <w:pPr>
              <w:jc w:val="center"/>
              <w:spacing w:line="360" w:lineRule="auto"/>
              <w:rPr>
                <w:color w:val="000000"/>
                <w:sz w:val="24"/>
              </w:rPr>
            </w:pPr>
            <w:r>
              <w:rPr>
                <w:color w:val="000000"/>
                <w:sz w:val="24"/>
              </w:rPr>
              <w:t xml:space="preserve">VOCs</w:t>
            </w:r>
            <w:r>
              <w:rPr>
                <w:color w:val="000000"/>
                <w:sz w:val="24"/>
              </w:rPr>
              <w:t xml:space="preserve">环境走航监测</w:t>
            </w:r>
            <w:r>
              <w:rPr>
                <w:color w:val="000000"/>
                <w:sz w:val="24"/>
              </w:rPr>
              <w:t xml:space="preserve">设施</w:t>
            </w:r>
            <w:r/>
          </w:p>
        </w:tc>
        <w:tc>
          <w:tcPr>
            <w:tcW w:w="3644" w:type="dxa"/>
            <w:vAlign w:val="center"/>
            <w:textDirection w:val="lrTb"/>
            <w:noWrap w:val="false"/>
          </w:tcPr>
          <w:p>
            <w:pPr>
              <w:jc w:val="center"/>
              <w:spacing w:line="360" w:lineRule="auto"/>
              <w:rPr>
                <w:color w:val="000000"/>
                <w:sz w:val="24"/>
              </w:rPr>
            </w:pPr>
            <w:r>
              <w:rPr>
                <w:color w:val="000000"/>
                <w:sz w:val="24"/>
              </w:rPr>
              <w:t xml:space="preserve">广州禾信、</w:t>
            </w:r>
            <w:r>
              <w:rPr>
                <w:color w:val="000000"/>
                <w:sz w:val="24"/>
              </w:rPr>
              <w:t xml:space="preserve">SPIMS2000</w:t>
            </w:r>
            <w:r/>
          </w:p>
        </w:tc>
      </w:tr>
      <w:tr>
        <w:trPr>
          <w:cantSplit/>
          <w:jc w:val="center"/>
          <w:trHeight w:val="558"/>
        </w:trPr>
        <w:tc>
          <w:tcPr>
            <w:tcW w:w="698" w:type="dxa"/>
            <w:vAlign w:val="center"/>
            <w:textDirection w:val="lrTb"/>
            <w:noWrap/>
          </w:tcPr>
          <w:p>
            <w:pPr>
              <w:jc w:val="center"/>
              <w:spacing w:line="360" w:lineRule="auto"/>
              <w:rPr>
                <w:color w:val="000000"/>
                <w:sz w:val="24"/>
              </w:rPr>
            </w:pPr>
            <w:r>
              <w:rPr>
                <w:color w:val="000000"/>
                <w:sz w:val="24"/>
              </w:rPr>
              <w:t xml:space="preserve">3</w:t>
            </w:r>
            <w:r/>
          </w:p>
        </w:tc>
        <w:tc>
          <w:tcPr>
            <w:tcW w:w="3500" w:type="dxa"/>
            <w:vAlign w:val="center"/>
            <w:vMerge w:val="restart"/>
            <w:textDirection w:val="lrTb"/>
            <w:noWrap w:val="false"/>
          </w:tcPr>
          <w:p>
            <w:pPr>
              <w:jc w:val="center"/>
              <w:spacing w:line="360" w:lineRule="auto"/>
              <w:rPr>
                <w:color w:val="000000"/>
                <w:sz w:val="24"/>
              </w:rPr>
            </w:pPr>
            <w:r>
              <w:rPr>
                <w:color w:val="000000"/>
                <w:sz w:val="24"/>
              </w:rPr>
              <w:t xml:space="preserve">固定式机动车尾气遥感监测设施</w:t>
            </w:r>
            <w:r/>
          </w:p>
        </w:tc>
        <w:tc>
          <w:tcPr>
            <w:tcW w:w="3644" w:type="dxa"/>
            <w:vAlign w:val="center"/>
            <w:textDirection w:val="lrTb"/>
            <w:noWrap w:val="false"/>
          </w:tcPr>
          <w:p>
            <w:pPr>
              <w:jc w:val="center"/>
              <w:spacing w:line="360" w:lineRule="auto"/>
              <w:rPr>
                <w:color w:val="000000"/>
                <w:sz w:val="24"/>
              </w:rPr>
            </w:pPr>
            <w:r>
              <w:rPr>
                <w:color w:val="000000"/>
                <w:sz w:val="24"/>
              </w:rPr>
              <w:t xml:space="preserve">天津同阳科技、</w:t>
            </w:r>
            <w:r>
              <w:rPr>
                <w:color w:val="000000"/>
                <w:sz w:val="24"/>
              </w:rPr>
              <w:t xml:space="preserve">TY-CGT-22</w:t>
            </w:r>
            <w:r/>
          </w:p>
        </w:tc>
      </w:tr>
      <w:tr>
        <w:trPr>
          <w:cantSplit/>
          <w:jc w:val="center"/>
          <w:trHeight w:val="558"/>
        </w:trPr>
        <w:tc>
          <w:tcPr>
            <w:tcW w:w="698" w:type="dxa"/>
            <w:vAlign w:val="center"/>
            <w:textDirection w:val="lrTb"/>
            <w:noWrap/>
          </w:tcPr>
          <w:p>
            <w:pPr>
              <w:jc w:val="center"/>
              <w:spacing w:line="360" w:lineRule="auto"/>
              <w:rPr>
                <w:color w:val="000000"/>
                <w:sz w:val="24"/>
              </w:rPr>
            </w:pPr>
            <w:r>
              <w:rPr>
                <w:color w:val="000000"/>
                <w:sz w:val="24"/>
              </w:rPr>
              <w:t xml:space="preserve">4</w:t>
            </w:r>
            <w:r/>
          </w:p>
        </w:tc>
        <w:tc>
          <w:tcPr>
            <w:tcW w:w="3500" w:type="dxa"/>
            <w:vAlign w:val="center"/>
            <w:vMerge w:val="continue"/>
            <w:textDirection w:val="lrTb"/>
            <w:noWrap w:val="false"/>
          </w:tcPr>
          <w:p>
            <w:pPr>
              <w:jc w:val="center"/>
              <w:spacing w:line="360" w:lineRule="auto"/>
              <w:rPr>
                <w:rFonts w:eastAsia="仿宋"/>
                <w:color w:val="000000"/>
                <w:sz w:val="24"/>
              </w:rPr>
            </w:pPr>
            <w:r>
              <w:rPr>
                <w:rFonts w:eastAsia="仿宋"/>
                <w:color w:val="000000"/>
                <w:sz w:val="24"/>
              </w:rPr>
            </w:r>
            <w:r/>
          </w:p>
        </w:tc>
        <w:tc>
          <w:tcPr>
            <w:tcW w:w="3644" w:type="dxa"/>
            <w:vAlign w:val="center"/>
            <w:textDirection w:val="lrTb"/>
            <w:noWrap w:val="false"/>
          </w:tcPr>
          <w:p>
            <w:pPr>
              <w:jc w:val="center"/>
              <w:spacing w:line="360" w:lineRule="auto"/>
              <w:rPr>
                <w:color w:val="000000"/>
                <w:sz w:val="24"/>
              </w:rPr>
            </w:pPr>
            <w:r>
              <w:rPr>
                <w:color w:val="000000"/>
                <w:sz w:val="24"/>
              </w:rPr>
              <w:t xml:space="preserve">安徽宝龙环保科技、</w:t>
            </w:r>
            <w:r>
              <w:rPr>
                <w:color w:val="000000"/>
                <w:sz w:val="24"/>
              </w:rPr>
              <w:t xml:space="preserve">BDH-1ZG</w:t>
            </w:r>
            <w:r/>
          </w:p>
        </w:tc>
      </w:tr>
      <w:tr>
        <w:trPr>
          <w:jc w:val="center"/>
          <w:trHeight w:val="558"/>
        </w:trPr>
        <w:tc>
          <w:tcPr>
            <w:tcW w:w="698" w:type="dxa"/>
            <w:vAlign w:val="center"/>
            <w:textDirection w:val="lrTb"/>
            <w:noWrap/>
          </w:tcPr>
          <w:p>
            <w:pPr>
              <w:jc w:val="center"/>
              <w:spacing w:line="360" w:lineRule="auto"/>
              <w:rPr>
                <w:color w:val="000000"/>
                <w:sz w:val="24"/>
              </w:rPr>
            </w:pPr>
            <w:r>
              <w:rPr>
                <w:color w:val="000000"/>
                <w:sz w:val="24"/>
              </w:rPr>
              <w:t xml:space="preserve">5</w:t>
            </w:r>
            <w:r/>
          </w:p>
        </w:tc>
        <w:tc>
          <w:tcPr>
            <w:tcW w:w="3500" w:type="dxa"/>
            <w:vAlign w:val="center"/>
            <w:textDirection w:val="lrTb"/>
            <w:noWrap w:val="false"/>
          </w:tcPr>
          <w:p>
            <w:pPr>
              <w:jc w:val="center"/>
              <w:spacing w:line="360" w:lineRule="auto"/>
              <w:rPr>
                <w:color w:val="000000"/>
                <w:sz w:val="24"/>
              </w:rPr>
            </w:pPr>
            <w:r>
              <w:rPr>
                <w:color w:val="000000"/>
                <w:sz w:val="24"/>
              </w:rPr>
              <w:t xml:space="preserve">移动式机动车尾气遥感监测设施</w:t>
            </w:r>
            <w:r/>
          </w:p>
        </w:tc>
        <w:tc>
          <w:tcPr>
            <w:tcW w:w="3644" w:type="dxa"/>
            <w:vAlign w:val="center"/>
            <w:textDirection w:val="lrTb"/>
            <w:noWrap w:val="false"/>
          </w:tcPr>
          <w:p>
            <w:pPr>
              <w:jc w:val="center"/>
              <w:spacing w:line="360" w:lineRule="auto"/>
              <w:rPr>
                <w:color w:val="000000"/>
                <w:sz w:val="24"/>
              </w:rPr>
            </w:pPr>
            <w:r>
              <w:rPr>
                <w:color w:val="000000"/>
                <w:sz w:val="24"/>
              </w:rPr>
              <w:t xml:space="preserve">天津同阳科技、</w:t>
            </w:r>
            <w:r>
              <w:rPr>
                <w:color w:val="000000"/>
                <w:sz w:val="24"/>
              </w:rPr>
              <w:t xml:space="preserve">TY-CGT-22</w:t>
            </w:r>
            <w:r/>
          </w:p>
        </w:tc>
      </w:tr>
    </w:tbl>
    <w:p>
      <w:pPr>
        <w:numPr>
          <w:ilvl w:val="0"/>
          <w:numId w:val="5"/>
        </w:numPr>
        <w:ind w:firstLine="458"/>
        <w:jc w:val="left"/>
        <w:spacing w:line="360" w:lineRule="auto"/>
        <w:widowControl/>
        <w:rPr>
          <w:color w:val="000000"/>
          <w:sz w:val="24"/>
        </w:rPr>
      </w:pPr>
      <w:r>
        <w:rPr>
          <w:rFonts w:hint="eastAsia"/>
          <w:b/>
          <w:color w:val="000000"/>
          <w:spacing w:val="-6"/>
          <w:sz w:val="24"/>
        </w:rPr>
        <w:t xml:space="preserve">水质</w:t>
      </w:r>
      <w:r>
        <w:rPr>
          <w:b/>
          <w:color w:val="000000"/>
          <w:spacing w:val="-6"/>
          <w:sz w:val="24"/>
        </w:rPr>
        <w:t xml:space="preserve">自动监测站</w:t>
      </w:r>
      <w:r>
        <w:rPr>
          <w:rFonts w:hint="eastAsia"/>
          <w:b/>
          <w:color w:val="000000"/>
          <w:spacing w:val="-6"/>
          <w:sz w:val="24"/>
        </w:rPr>
        <w:t xml:space="preserve">运行维护：</w:t>
      </w:r>
      <w:r>
        <w:rPr>
          <w:rFonts w:hint="eastAsia"/>
          <w:bCs/>
          <w:color w:val="000000"/>
          <w:spacing w:val="-6"/>
          <w:sz w:val="24"/>
        </w:rPr>
        <w:t xml:space="preserve">完成</w:t>
      </w:r>
      <w:r>
        <w:rPr>
          <w:bCs/>
          <w:color w:val="000000"/>
          <w:sz w:val="24"/>
        </w:rPr>
        <w:t xml:space="preserve">各</w:t>
      </w:r>
      <w:r>
        <w:rPr>
          <w:color w:val="000000"/>
          <w:sz w:val="24"/>
        </w:rPr>
        <w:t xml:space="preserve">自动监测分析仪、数据采集与传输设备、质控设备、辅助设备（包括空调）、防雷等基础设施的日常巡检校准、质量控制、故障维修检修等运维工作。定期对水质自动监测站开展质量控制工作，保证监测数据有效率不低于</w:t>
      </w:r>
      <w:r>
        <w:rPr>
          <w:color w:val="000000"/>
          <w:sz w:val="24"/>
        </w:rPr>
        <w:t xml:space="preserve">85%</w:t>
      </w:r>
      <w:r>
        <w:rPr>
          <w:color w:val="000000"/>
          <w:sz w:val="24"/>
        </w:rPr>
        <w:t xml:space="preserve">。同时负责站房维护、水电供应、网络通讯保障、计量设备年度检定（包括防雷检定、消防器材更换等），接受上级主管部门质</w:t>
      </w:r>
      <w:r>
        <w:rPr>
          <w:color w:val="000000"/>
          <w:sz w:val="24"/>
        </w:rPr>
        <w:t xml:space="preserve">控检查</w:t>
      </w:r>
      <w:r>
        <w:rPr>
          <w:color w:val="000000"/>
          <w:sz w:val="24"/>
        </w:rPr>
        <w:t xml:space="preserve">和考核，确保各项监测仪器正常稳定运行，为连云港市环境监测监控中心提供数据分析月报、年报等。</w:t>
      </w:r>
      <w:r/>
    </w:p>
    <w:p>
      <w:pPr>
        <w:rPr>
          <w:sz w:val="24"/>
        </w:rPr>
      </w:pPr>
      <w:r>
        <w:rPr>
          <w:sz w:val="24"/>
        </w:rPr>
        <w:t xml:space="preserve">运行维护设备清单</w:t>
      </w:r>
      <w:r>
        <w:rPr>
          <w:rFonts w:hint="eastAsia"/>
          <w:sz w:val="24"/>
        </w:rPr>
        <w:t xml:space="preserve">：</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2038"/>
        <w:gridCol w:w="2196"/>
        <w:gridCol w:w="2896"/>
        <w:gridCol w:w="696"/>
      </w:tblGrid>
      <w:tr>
        <w:trPr>
          <w:trHeight w:val="280"/>
        </w:trPr>
        <w:tc>
          <w:tcPr>
            <w:tcW w:w="696" w:type="dxa"/>
            <w:vAlign w:val="center"/>
            <w:textDirection w:val="lrTb"/>
            <w:noWrap/>
          </w:tcPr>
          <w:p>
            <w:pPr>
              <w:widowControl/>
              <w:rPr>
                <w:sz w:val="24"/>
              </w:rPr>
            </w:pPr>
            <w:r>
              <w:rPr>
                <w:sz w:val="24"/>
              </w:rPr>
              <w:t xml:space="preserve">序号</w:t>
            </w:r>
            <w:r/>
          </w:p>
        </w:tc>
        <w:tc>
          <w:tcPr>
            <w:tcW w:w="2038" w:type="dxa"/>
            <w:vAlign w:val="center"/>
            <w:textDirection w:val="lrTb"/>
            <w:noWrap/>
          </w:tcPr>
          <w:p>
            <w:pPr>
              <w:widowControl/>
              <w:rPr>
                <w:sz w:val="24"/>
              </w:rPr>
            </w:pPr>
            <w:r>
              <w:rPr>
                <w:sz w:val="24"/>
              </w:rPr>
              <w:t xml:space="preserve">类别</w:t>
            </w:r>
            <w:r/>
          </w:p>
        </w:tc>
        <w:tc>
          <w:tcPr>
            <w:tcW w:w="2196" w:type="dxa"/>
            <w:vAlign w:val="center"/>
            <w:textDirection w:val="lrTb"/>
            <w:noWrap/>
          </w:tcPr>
          <w:p>
            <w:pPr>
              <w:widowControl/>
              <w:rPr>
                <w:sz w:val="24"/>
              </w:rPr>
            </w:pPr>
            <w:r>
              <w:rPr>
                <w:sz w:val="24"/>
              </w:rPr>
              <w:t xml:space="preserve">设备</w:t>
            </w:r>
            <w:r>
              <w:rPr>
                <w:sz w:val="24"/>
              </w:rPr>
              <w:t xml:space="preserve">/</w:t>
            </w:r>
            <w:r>
              <w:rPr>
                <w:sz w:val="24"/>
              </w:rPr>
              <w:t xml:space="preserve">系统名称</w:t>
            </w:r>
            <w:r/>
          </w:p>
        </w:tc>
        <w:tc>
          <w:tcPr>
            <w:tcW w:w="2896" w:type="dxa"/>
            <w:vAlign w:val="center"/>
            <w:textDirection w:val="lrTb"/>
            <w:noWrap/>
          </w:tcPr>
          <w:p>
            <w:pPr>
              <w:widowControl/>
              <w:rPr>
                <w:sz w:val="24"/>
              </w:rPr>
            </w:pPr>
            <w:r>
              <w:rPr>
                <w:sz w:val="24"/>
              </w:rPr>
              <w:t xml:space="preserve">品牌、型号规格</w:t>
            </w:r>
            <w:r/>
          </w:p>
        </w:tc>
        <w:tc>
          <w:tcPr>
            <w:tcW w:w="696" w:type="dxa"/>
            <w:vAlign w:val="center"/>
            <w:textDirection w:val="lrTb"/>
            <w:noWrap/>
          </w:tcPr>
          <w:p>
            <w:pPr>
              <w:widowControl/>
              <w:rPr>
                <w:sz w:val="24"/>
              </w:rPr>
            </w:pPr>
            <w:r>
              <w:rPr>
                <w:sz w:val="24"/>
              </w:rPr>
              <w:t xml:space="preserve">数量</w:t>
            </w:r>
            <w:r/>
          </w:p>
        </w:tc>
      </w:tr>
      <w:tr>
        <w:trPr>
          <w:cantSplit/>
          <w:trHeight w:val="280"/>
        </w:trPr>
        <w:tc>
          <w:tcPr>
            <w:tcW w:w="696" w:type="dxa"/>
            <w:vAlign w:val="center"/>
            <w:textDirection w:val="lrTb"/>
            <w:noWrap/>
          </w:tcPr>
          <w:p>
            <w:pPr>
              <w:jc w:val="center"/>
              <w:widowControl/>
              <w:rPr>
                <w:sz w:val="24"/>
              </w:rPr>
            </w:pPr>
            <w:r>
              <w:rPr>
                <w:sz w:val="24"/>
              </w:rPr>
              <w:t xml:space="preserve">1</w:t>
            </w:r>
            <w:r/>
          </w:p>
        </w:tc>
        <w:tc>
          <w:tcPr>
            <w:tcW w:w="2038" w:type="dxa"/>
            <w:vAlign w:val="center"/>
            <w:vMerge w:val="restart"/>
            <w:textDirection w:val="lrTb"/>
            <w:noWrap w:val="false"/>
          </w:tcPr>
          <w:p>
            <w:pPr>
              <w:jc w:val="center"/>
              <w:widowControl/>
              <w:rPr>
                <w:sz w:val="24"/>
              </w:rPr>
            </w:pPr>
            <w:r>
              <w:rPr>
                <w:sz w:val="24"/>
              </w:rPr>
              <w:t xml:space="preserve">沭</w:t>
            </w:r>
            <w:r>
              <w:rPr>
                <w:sz w:val="24"/>
              </w:rPr>
              <w:t xml:space="preserve">新渠、</w:t>
            </w:r>
            <w:r>
              <w:rPr>
                <w:sz w:val="24"/>
              </w:rPr>
              <w:t xml:space="preserve">沭</w:t>
            </w:r>
            <w:r>
              <w:rPr>
                <w:sz w:val="24"/>
              </w:rPr>
              <w:t xml:space="preserve">新闸集中式饮用水水源地水质自动监测站</w:t>
            </w:r>
            <w:r/>
          </w:p>
        </w:tc>
        <w:tc>
          <w:tcPr>
            <w:tcW w:w="2196" w:type="dxa"/>
            <w:vAlign w:val="center"/>
            <w:textDirection w:val="lrTb"/>
            <w:noWrap w:val="false"/>
          </w:tcPr>
          <w:p>
            <w:pPr>
              <w:jc w:val="center"/>
              <w:widowControl/>
              <w:rPr>
                <w:sz w:val="24"/>
              </w:rPr>
            </w:pPr>
            <w:r>
              <w:rPr>
                <w:sz w:val="24"/>
              </w:rPr>
              <w:t xml:space="preserve">五参数水质自动分析仪</w:t>
            </w:r>
            <w:r/>
          </w:p>
        </w:tc>
        <w:tc>
          <w:tcPr>
            <w:tcW w:w="2896" w:type="dxa"/>
            <w:vAlign w:val="center"/>
            <w:textDirection w:val="lrTb"/>
            <w:noWrap w:val="false"/>
          </w:tcPr>
          <w:p>
            <w:pPr>
              <w:jc w:val="center"/>
              <w:widowControl/>
              <w:rPr>
                <w:sz w:val="24"/>
              </w:rPr>
            </w:pPr>
            <w:r>
              <w:rPr>
                <w:sz w:val="24"/>
              </w:rPr>
              <w:t xml:space="preserve">美国哈希、</w:t>
            </w:r>
            <w:r>
              <w:rPr>
                <w:sz w:val="24"/>
              </w:rPr>
              <w:t xml:space="preserve">SC1000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氨氮水质自动分析仪</w:t>
            </w:r>
            <w:r/>
          </w:p>
        </w:tc>
        <w:tc>
          <w:tcPr>
            <w:tcW w:w="2896"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高锰酸盐指数水质自动分析仪</w:t>
            </w:r>
            <w:r/>
          </w:p>
        </w:tc>
        <w:tc>
          <w:tcPr>
            <w:tcW w:w="2896"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4100TI</w:t>
            </w:r>
            <w:r/>
          </w:p>
        </w:tc>
        <w:tc>
          <w:tcPr>
            <w:tcW w:w="696" w:type="dxa"/>
            <w:vAlign w:val="center"/>
            <w:textDirection w:val="lrTb"/>
            <w:noWrap w:val="false"/>
          </w:tcPr>
          <w:p>
            <w:pPr>
              <w:jc w:val="center"/>
              <w:widowControl/>
              <w:rPr>
                <w:sz w:val="24"/>
              </w:rPr>
            </w:pPr>
            <w:r>
              <w:rPr>
                <w:sz w:val="24"/>
              </w:rPr>
              <w:t xml:space="preserve">2</w:t>
            </w:r>
            <w:r/>
          </w:p>
        </w:tc>
      </w:tr>
      <w:tr>
        <w:trPr>
          <w:cantSplit/>
          <w:trHeight w:val="560"/>
        </w:trPr>
        <w:tc>
          <w:tcPr>
            <w:tcW w:w="696" w:type="dxa"/>
            <w:vAlign w:val="center"/>
            <w:textDirection w:val="lrTb"/>
            <w:noWrap/>
          </w:tcPr>
          <w:p>
            <w:pPr>
              <w:jc w:val="center"/>
              <w:widowControl/>
              <w:rPr>
                <w:sz w:val="24"/>
              </w:rPr>
            </w:pPr>
            <w:r>
              <w:rPr>
                <w:sz w:val="24"/>
              </w:rPr>
              <w:t xml:space="preserve">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总磷总氮水质自动分析仪</w:t>
            </w:r>
            <w:r/>
          </w:p>
        </w:tc>
        <w:tc>
          <w:tcPr>
            <w:tcW w:w="2896" w:type="dxa"/>
            <w:vAlign w:val="center"/>
            <w:textDirection w:val="lrTb"/>
            <w:noWrap w:val="false"/>
          </w:tcPr>
          <w:p>
            <w:pPr>
              <w:jc w:val="center"/>
              <w:widowControl/>
              <w:rPr>
                <w:sz w:val="24"/>
              </w:rPr>
            </w:pPr>
            <w:r>
              <w:rPr>
                <w:sz w:val="24"/>
              </w:rPr>
              <w:t xml:space="preserve">聚光科技、总磷</w:t>
            </w:r>
            <w:r>
              <w:rPr>
                <w:sz w:val="24"/>
              </w:rPr>
              <w:t xml:space="preserve">TPN-2000(TP)</w:t>
            </w:r>
            <w:r>
              <w:rPr>
                <w:sz w:val="24"/>
              </w:rPr>
              <w:t xml:space="preserve">、总氮</w:t>
            </w:r>
            <w:r>
              <w:rPr>
                <w:sz w:val="24"/>
              </w:rPr>
              <w:t xml:space="preserve">TPN-2000(TN)</w:t>
            </w:r>
            <w:r/>
          </w:p>
        </w:tc>
        <w:tc>
          <w:tcPr>
            <w:tcW w:w="696" w:type="dxa"/>
            <w:vAlign w:val="center"/>
            <w:textDirection w:val="lrTb"/>
            <w:noWrap w:val="false"/>
          </w:tcPr>
          <w:p>
            <w:pPr>
              <w:jc w:val="center"/>
              <w:widowControl/>
              <w:rPr>
                <w:sz w:val="24"/>
              </w:rPr>
            </w:pPr>
            <w:r>
              <w:rPr>
                <w:sz w:val="24"/>
              </w:rPr>
              <w:t xml:space="preserve">2</w:t>
            </w:r>
            <w:r/>
          </w:p>
        </w:tc>
      </w:tr>
      <w:tr>
        <w:trPr>
          <w:cantSplit/>
          <w:trHeight w:val="560"/>
        </w:trPr>
        <w:tc>
          <w:tcPr>
            <w:tcW w:w="696" w:type="dxa"/>
            <w:vAlign w:val="center"/>
            <w:textDirection w:val="lrTb"/>
            <w:noWrap/>
          </w:tcPr>
          <w:p>
            <w:pPr>
              <w:jc w:val="center"/>
              <w:widowControl/>
              <w:rPr>
                <w:sz w:val="24"/>
              </w:rPr>
            </w:pPr>
            <w:r>
              <w:rPr>
                <w:sz w:val="24"/>
              </w:rPr>
              <w:t xml:space="preserve">5</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水中挥发性有机物连续自动在线分析仪</w:t>
            </w:r>
            <w:r/>
          </w:p>
        </w:tc>
        <w:tc>
          <w:tcPr>
            <w:tcW w:w="2896" w:type="dxa"/>
            <w:vAlign w:val="center"/>
            <w:textDirection w:val="lrTb"/>
            <w:noWrap w:val="false"/>
          </w:tcPr>
          <w:p>
            <w:pPr>
              <w:jc w:val="center"/>
              <w:widowControl/>
              <w:rPr>
                <w:sz w:val="24"/>
              </w:rPr>
            </w:pPr>
            <w:r>
              <w:rPr>
                <w:sz w:val="24"/>
              </w:rPr>
              <w:t xml:space="preserve">INFICON</w:t>
            </w:r>
            <w:r>
              <w:rPr>
                <w:sz w:val="24"/>
              </w:rPr>
              <w:t xml:space="preserve">、</w:t>
            </w:r>
            <w:r>
              <w:rPr>
                <w:sz w:val="24"/>
              </w:rPr>
              <w:t xml:space="preserve">CMS5000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6</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备机、站房维护等</w:t>
            </w:r>
            <w:r/>
          </w:p>
        </w:tc>
        <w:tc>
          <w:tcPr>
            <w:tcW w:w="2896" w:type="dxa"/>
            <w:vAlign w:val="center"/>
            <w:textDirection w:val="lrTb"/>
            <w:noWrap w:val="false"/>
          </w:tcPr>
          <w:p>
            <w:pPr>
              <w:jc w:val="center"/>
              <w:widowControl/>
              <w:rPr>
                <w:sz w:val="24"/>
              </w:rPr>
            </w:pPr>
            <w:r>
              <w:rPr>
                <w:sz w:val="24"/>
              </w:rPr>
              <w:t xml:space="preserve">/</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7</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采水单元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8</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配水及预处理单元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9</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控制单元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10</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辅助单元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11</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视频监控单元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12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留样单元</w:t>
            </w:r>
            <w:r/>
          </w:p>
        </w:tc>
        <w:tc>
          <w:tcPr>
            <w:tcW w:w="2896" w:type="dxa"/>
            <w:vAlign w:val="center"/>
            <w:textDirection w:val="lrTb"/>
            <w:noWrap w:val="false"/>
          </w:tcPr>
          <w:p>
            <w:pPr>
              <w:jc w:val="center"/>
              <w:widowControl/>
              <w:rPr>
                <w:sz w:val="24"/>
              </w:rPr>
            </w:pPr>
            <w:r>
              <w:rPr>
                <w:sz w:val="24"/>
              </w:rPr>
              <w:t xml:space="preserve">河北德</w:t>
            </w:r>
            <w:r>
              <w:rPr>
                <w:sz w:val="24"/>
              </w:rPr>
              <w:t xml:space="preserve">润厚天</w:t>
            </w:r>
            <w:r>
              <w:rPr>
                <w:sz w:val="24"/>
              </w:rPr>
              <w:t xml:space="preserve">、</w:t>
            </w:r>
            <w:r>
              <w:rPr>
                <w:sz w:val="24"/>
              </w:rPr>
              <w:t xml:space="preserve">DR-803L</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13</w:t>
            </w:r>
            <w:r/>
          </w:p>
        </w:tc>
        <w:tc>
          <w:tcPr>
            <w:tcW w:w="2038" w:type="dxa"/>
            <w:vAlign w:val="center"/>
            <w:vMerge w:val="restart"/>
            <w:textDirection w:val="lrTb"/>
            <w:noWrap w:val="false"/>
          </w:tcPr>
          <w:p>
            <w:pPr>
              <w:jc w:val="center"/>
              <w:widowControl/>
              <w:rPr>
                <w:sz w:val="24"/>
              </w:rPr>
            </w:pPr>
            <w:r>
              <w:rPr>
                <w:sz w:val="24"/>
              </w:rPr>
              <w:t xml:space="preserve">生态补偿断面水质自动监测站（</w:t>
            </w:r>
            <w:r>
              <w:rPr>
                <w:sz w:val="24"/>
              </w:rPr>
              <w:t xml:space="preserve">4</w:t>
            </w:r>
            <w:r>
              <w:rPr>
                <w:sz w:val="24"/>
              </w:rPr>
              <w:t xml:space="preserve">个）</w:t>
            </w:r>
            <w:r/>
          </w:p>
        </w:tc>
        <w:tc>
          <w:tcPr>
            <w:tcW w:w="2196" w:type="dxa"/>
            <w:vAlign w:val="center"/>
            <w:textDirection w:val="lrTb"/>
            <w:noWrap w:val="false"/>
          </w:tcPr>
          <w:p>
            <w:pPr>
              <w:jc w:val="center"/>
              <w:widowControl/>
              <w:rPr>
                <w:sz w:val="24"/>
              </w:rPr>
            </w:pPr>
            <w:r>
              <w:rPr>
                <w:sz w:val="24"/>
              </w:rPr>
              <w:t xml:space="preserve">氨氮水质自动分析仪</w:t>
            </w:r>
            <w:r/>
          </w:p>
        </w:tc>
        <w:tc>
          <w:tcPr>
            <w:tcW w:w="2896"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高锰酸盐指数水质自动分析仪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SIA-2000</w:t>
            </w:r>
            <w:r>
              <w:rPr>
                <w:sz w:val="24"/>
              </w:rPr>
              <w:t xml:space="preserve">（</w:t>
            </w:r>
            <w:r>
              <w:rPr>
                <w:sz w:val="24"/>
              </w:rPr>
              <w:t xml:space="preserve">IMN</w:t>
            </w:r>
            <w:r>
              <w:rPr>
                <w:sz w:val="24"/>
              </w:rPr>
              <w:t xml:space="preserve">）</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15</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总磷水质自动分析仪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TPN-2000(TP)</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16</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总氮水质自动分析仪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TPN-2000(TN)</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17</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备机、站房维护等</w:t>
            </w:r>
            <w:r/>
          </w:p>
        </w:tc>
        <w:tc>
          <w:tcPr>
            <w:tcW w:w="2896" w:type="dxa"/>
            <w:vAlign w:val="center"/>
            <w:textDirection w:val="lrTb"/>
            <w:noWrap w:val="false"/>
          </w:tcPr>
          <w:p>
            <w:pPr>
              <w:jc w:val="center"/>
              <w:widowControl/>
              <w:rPr>
                <w:sz w:val="24"/>
              </w:rPr>
            </w:pPr>
            <w:r>
              <w:rPr>
                <w:sz w:val="24"/>
              </w:rPr>
              <w:t xml:space="preserve">/</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18</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采水单元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19</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配水及预处理单元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20</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控制单元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21</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辅助单元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22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视频监控单元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4</w:t>
            </w:r>
            <w:r/>
          </w:p>
        </w:tc>
      </w:tr>
      <w:tr>
        <w:trPr>
          <w:cantSplit/>
          <w:trHeight w:val="280"/>
        </w:trPr>
        <w:tc>
          <w:tcPr>
            <w:tcW w:w="696" w:type="dxa"/>
            <w:vAlign w:val="center"/>
            <w:textDirection w:val="lrTb"/>
            <w:noWrap/>
          </w:tcPr>
          <w:p>
            <w:pPr>
              <w:jc w:val="center"/>
              <w:widowControl/>
              <w:rPr>
                <w:sz w:val="24"/>
              </w:rPr>
            </w:pPr>
            <w:r>
              <w:rPr>
                <w:sz w:val="24"/>
              </w:rPr>
              <w:t xml:space="preserve">23</w:t>
            </w:r>
            <w:r/>
          </w:p>
        </w:tc>
        <w:tc>
          <w:tcPr>
            <w:tcW w:w="2038" w:type="dxa"/>
            <w:vAlign w:val="center"/>
            <w:vMerge w:val="restart"/>
            <w:textDirection w:val="lrTb"/>
            <w:noWrap w:val="false"/>
          </w:tcPr>
          <w:p>
            <w:pPr>
              <w:jc w:val="center"/>
              <w:widowControl/>
              <w:rPr>
                <w:sz w:val="24"/>
              </w:rPr>
            </w:pPr>
            <w:r>
              <w:rPr>
                <w:sz w:val="24"/>
              </w:rPr>
              <w:t xml:space="preserve">海州区、东海县尾水通道泵站水质自动监测站</w:t>
            </w:r>
            <w:r/>
          </w:p>
        </w:tc>
        <w:tc>
          <w:tcPr>
            <w:tcW w:w="2196" w:type="dxa"/>
            <w:vAlign w:val="center"/>
            <w:textDirection w:val="lrTb"/>
            <w:noWrap w:val="false"/>
          </w:tcPr>
          <w:p>
            <w:pPr>
              <w:jc w:val="center"/>
              <w:widowControl/>
              <w:rPr>
                <w:sz w:val="24"/>
              </w:rPr>
            </w:pPr>
            <w:r>
              <w:rPr>
                <w:sz w:val="24"/>
              </w:rPr>
              <w:t xml:space="preserve">五参数水质自动分析仪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WCS-2000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氨氮水质自动分析仪</w:t>
            </w:r>
            <w:r/>
          </w:p>
        </w:tc>
        <w:tc>
          <w:tcPr>
            <w:tcW w:w="2896"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25</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化学需氧量水质自动分析仪</w:t>
            </w:r>
            <w:r/>
          </w:p>
        </w:tc>
        <w:tc>
          <w:tcPr>
            <w:tcW w:w="2896" w:type="dxa"/>
            <w:vAlign w:val="center"/>
            <w:textDirection w:val="lrTb"/>
            <w:noWrap w:val="false"/>
          </w:tcPr>
          <w:p>
            <w:pPr>
              <w:jc w:val="center"/>
              <w:widowControl/>
              <w:rPr>
                <w:sz w:val="24"/>
              </w:rPr>
            </w:pPr>
            <w:r>
              <w:rPr>
                <w:sz w:val="24"/>
              </w:rPr>
              <w:t xml:space="preserve">COD-2000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26</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总磷水质自动分析仪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TPN-2000(TP)</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27</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总氮水质自动分析仪</w:t>
            </w:r>
            <w:r/>
          </w:p>
        </w:tc>
        <w:tc>
          <w:tcPr>
            <w:tcW w:w="2896" w:type="dxa"/>
            <w:vAlign w:val="center"/>
            <w:textDirection w:val="lrTb"/>
            <w:noWrap w:val="false"/>
          </w:tcPr>
          <w:p>
            <w:pPr>
              <w:jc w:val="center"/>
              <w:widowControl/>
              <w:rPr>
                <w:sz w:val="24"/>
              </w:rPr>
            </w:pPr>
            <w:r>
              <w:rPr>
                <w:sz w:val="24"/>
              </w:rPr>
              <w:t xml:space="preserve">聚光科技、</w:t>
            </w:r>
            <w:r>
              <w:rPr>
                <w:sz w:val="24"/>
              </w:rPr>
              <w:t xml:space="preserve">TPN-2000(TN)</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28</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流量流速分析仪</w:t>
            </w:r>
            <w:r/>
          </w:p>
        </w:tc>
        <w:tc>
          <w:tcPr>
            <w:tcW w:w="2896" w:type="dxa"/>
            <w:vAlign w:val="center"/>
            <w:textDirection w:val="lrTb"/>
            <w:noWrap w:val="false"/>
          </w:tcPr>
          <w:p>
            <w:pPr>
              <w:jc w:val="center"/>
              <w:widowControl/>
              <w:rPr>
                <w:sz w:val="24"/>
              </w:rPr>
            </w:pPr>
            <w:r>
              <w:rPr>
                <w:sz w:val="24"/>
              </w:rPr>
              <w:t xml:space="preserve">LK-S1000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29</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备机、站房维护等</w:t>
            </w:r>
            <w:r/>
          </w:p>
        </w:tc>
        <w:tc>
          <w:tcPr>
            <w:tcW w:w="2896" w:type="dxa"/>
            <w:vAlign w:val="center"/>
            <w:textDirection w:val="lrTb"/>
            <w:noWrap w:val="false"/>
          </w:tcPr>
          <w:p>
            <w:pPr>
              <w:jc w:val="center"/>
              <w:widowControl/>
              <w:rPr>
                <w:sz w:val="24"/>
              </w:rPr>
            </w:pPr>
            <w:r>
              <w:rPr>
                <w:sz w:val="24"/>
              </w:rPr>
              <w:t xml:space="preserve">/</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30</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采水单元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31</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配水及预处理单元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控制单元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33</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辅助单元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视频监控单元</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35</w:t>
            </w:r>
            <w:r/>
          </w:p>
        </w:tc>
        <w:tc>
          <w:tcPr>
            <w:tcW w:w="2038" w:type="dxa"/>
            <w:vAlign w:val="center"/>
            <w:vMerge w:val="restart"/>
            <w:textDirection w:val="lrTb"/>
            <w:noWrap w:val="false"/>
          </w:tcPr>
          <w:p>
            <w:pPr>
              <w:jc w:val="center"/>
              <w:widowControl/>
              <w:rPr>
                <w:sz w:val="24"/>
              </w:rPr>
            </w:pPr>
            <w:r>
              <w:rPr>
                <w:sz w:val="24"/>
              </w:rPr>
              <w:t xml:space="preserve">水污染预警溯源仪</w:t>
            </w:r>
            <w:r/>
          </w:p>
        </w:tc>
        <w:tc>
          <w:tcPr>
            <w:tcW w:w="2196" w:type="dxa"/>
            <w:vAlign w:val="center"/>
            <w:textDirection w:val="lrTb"/>
            <w:noWrap w:val="false"/>
          </w:tcPr>
          <w:p>
            <w:pPr>
              <w:jc w:val="center"/>
              <w:widowControl/>
              <w:rPr>
                <w:sz w:val="24"/>
              </w:rPr>
            </w:pPr>
            <w:r>
              <w:rPr>
                <w:sz w:val="24"/>
              </w:rPr>
              <w:t xml:space="preserve">在线式水污染溯源仪</w:t>
            </w:r>
            <w:r/>
          </w:p>
        </w:tc>
        <w:tc>
          <w:tcPr>
            <w:tcW w:w="2896" w:type="dxa"/>
            <w:vAlign w:val="center"/>
            <w:textDirection w:val="lrTb"/>
            <w:noWrap w:val="false"/>
          </w:tcPr>
          <w:p>
            <w:pPr>
              <w:jc w:val="center"/>
              <w:widowControl/>
              <w:rPr>
                <w:sz w:val="24"/>
              </w:rPr>
            </w:pPr>
            <w:r>
              <w:rPr>
                <w:sz w:val="24"/>
              </w:rPr>
              <w:t xml:space="preserve">国溯、</w:t>
            </w:r>
            <w:r>
              <w:rPr>
                <w:sz w:val="24"/>
              </w:rPr>
              <w:t xml:space="preserve">G-YSY(Z)-2000</w:t>
            </w:r>
            <w:r/>
          </w:p>
        </w:tc>
        <w:tc>
          <w:tcPr>
            <w:tcW w:w="696" w:type="dxa"/>
            <w:vAlign w:val="center"/>
            <w:textDirection w:val="lrTb"/>
            <w:noWrap w:val="false"/>
          </w:tcPr>
          <w:p>
            <w:pPr>
              <w:jc w:val="center"/>
              <w:widowControl/>
              <w:rPr>
                <w:sz w:val="24"/>
              </w:rPr>
            </w:pPr>
            <w:r>
              <w:rPr>
                <w:sz w:val="24"/>
              </w:rPr>
              <w:t xml:space="preserve">2</w:t>
            </w:r>
            <w:r/>
          </w:p>
        </w:tc>
      </w:tr>
      <w:tr>
        <w:trPr>
          <w:cantSplit/>
          <w:trHeight w:val="560"/>
        </w:trPr>
        <w:tc>
          <w:tcPr>
            <w:tcW w:w="696" w:type="dxa"/>
            <w:vAlign w:val="center"/>
            <w:textDirection w:val="lrTb"/>
            <w:noWrap/>
          </w:tcPr>
          <w:p>
            <w:pPr>
              <w:jc w:val="center"/>
              <w:widowControl/>
              <w:rPr>
                <w:sz w:val="24"/>
              </w:rPr>
            </w:pPr>
            <w:r>
              <w:rPr>
                <w:sz w:val="24"/>
              </w:rPr>
              <w:t xml:space="preserve">36</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水质指纹库</w:t>
            </w:r>
            <w:r/>
          </w:p>
        </w:tc>
        <w:tc>
          <w:tcPr>
            <w:tcW w:w="2896" w:type="dxa"/>
            <w:vAlign w:val="center"/>
            <w:textDirection w:val="lrTb"/>
            <w:noWrap w:val="false"/>
          </w:tcPr>
          <w:p>
            <w:pPr>
              <w:jc w:val="center"/>
              <w:widowControl/>
              <w:rPr>
                <w:sz w:val="24"/>
              </w:rPr>
            </w:pPr>
            <w:r>
              <w:rPr>
                <w:sz w:val="24"/>
              </w:rPr>
              <w:t xml:space="preserve">国溯、水质指纹数据库软件</w:t>
            </w:r>
            <w:r>
              <w:rPr>
                <w:sz w:val="24"/>
              </w:rPr>
              <w:t xml:space="preserve">V1.0</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37</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备品备件</w:t>
            </w:r>
            <w:r/>
          </w:p>
        </w:tc>
        <w:tc>
          <w:tcPr>
            <w:tcW w:w="2896" w:type="dxa"/>
            <w:vAlign w:val="center"/>
            <w:textDirection w:val="lrTb"/>
            <w:noWrap w:val="false"/>
          </w:tcPr>
          <w:p>
            <w:pPr>
              <w:jc w:val="center"/>
              <w:widowControl/>
              <w:rPr>
                <w:sz w:val="24"/>
              </w:rPr>
            </w:pPr>
            <w:r>
              <w:rPr>
                <w:sz w:val="24"/>
              </w:rPr>
              <w:t xml:space="preserve">定制</w:t>
            </w:r>
            <w:r/>
          </w:p>
        </w:tc>
        <w:tc>
          <w:tcPr>
            <w:tcW w:w="696" w:type="dxa"/>
            <w:vAlign w:val="center"/>
            <w:textDirection w:val="lrTb"/>
            <w:noWrap w:val="false"/>
          </w:tcPr>
          <w:p>
            <w:pPr>
              <w:jc w:val="center"/>
              <w:widowControl/>
              <w:rPr>
                <w:sz w:val="24"/>
              </w:rPr>
            </w:pPr>
            <w:r>
              <w:rPr>
                <w:sz w:val="24"/>
              </w:rPr>
              <w:t xml:space="preserve">2</w:t>
            </w:r>
            <w:r/>
          </w:p>
        </w:tc>
      </w:tr>
      <w:tr>
        <w:trPr>
          <w:cantSplit/>
          <w:trHeight w:val="280"/>
        </w:trPr>
        <w:tc>
          <w:tcPr>
            <w:tcW w:w="696" w:type="dxa"/>
            <w:vAlign w:val="center"/>
            <w:textDirection w:val="lrTb"/>
            <w:noWrap/>
          </w:tcPr>
          <w:p>
            <w:pPr>
              <w:jc w:val="center"/>
              <w:widowControl/>
              <w:rPr>
                <w:sz w:val="24"/>
              </w:rPr>
            </w:pPr>
            <w:r>
              <w:rPr>
                <w:sz w:val="24"/>
              </w:rPr>
              <w:t xml:space="preserve">38</w:t>
            </w:r>
            <w:r/>
          </w:p>
        </w:tc>
        <w:tc>
          <w:tcPr>
            <w:tcW w:w="2038" w:type="dxa"/>
            <w:vAlign w:val="center"/>
            <w:vMerge w:val="restart"/>
            <w:textDirection w:val="lrTb"/>
            <w:noWrap w:val="false"/>
          </w:tcPr>
          <w:p>
            <w:pPr>
              <w:jc w:val="center"/>
              <w:widowControl/>
              <w:rPr>
                <w:sz w:val="24"/>
              </w:rPr>
            </w:pPr>
            <w:r>
              <w:rPr>
                <w:sz w:val="24"/>
              </w:rPr>
              <w:t xml:space="preserve">水质浮标在线监测系统</w:t>
            </w:r>
            <w:r/>
          </w:p>
        </w:tc>
        <w:tc>
          <w:tcPr>
            <w:tcW w:w="2196" w:type="dxa"/>
            <w:vAlign w:val="center"/>
            <w:textDirection w:val="lrTb"/>
            <w:noWrap w:val="false"/>
          </w:tcPr>
          <w:p>
            <w:pPr>
              <w:jc w:val="center"/>
              <w:widowControl/>
              <w:rPr>
                <w:sz w:val="24"/>
              </w:rPr>
            </w:pPr>
            <w:r>
              <w:rPr>
                <w:sz w:val="24"/>
              </w:rPr>
              <w:t xml:space="preserve">浮标</w:t>
            </w:r>
            <w:r>
              <w:rPr>
                <w:sz w:val="24"/>
              </w:rPr>
              <w:t xml:space="preserve">标</w:t>
            </w:r>
            <w:r>
              <w:rPr>
                <w:sz w:val="24"/>
              </w:rPr>
              <w:t xml:space="preserve">体</w:t>
            </w:r>
            <w:r/>
          </w:p>
        </w:tc>
        <w:tc>
          <w:tcPr>
            <w:tcW w:w="2896" w:type="dxa"/>
            <w:vAlign w:val="center"/>
            <w:textDirection w:val="lrTb"/>
            <w:noWrap w:val="false"/>
          </w:tcPr>
          <w:p>
            <w:pPr>
              <w:jc w:val="center"/>
              <w:widowControl/>
              <w:rPr>
                <w:sz w:val="24"/>
              </w:rPr>
            </w:pPr>
            <w:r>
              <w:rPr>
                <w:sz w:val="24"/>
              </w:rPr>
              <w:t xml:space="preserve">上海摩威、</w:t>
            </w:r>
            <w:r>
              <w:rPr>
                <w:sz w:val="24"/>
              </w:rPr>
              <w:t xml:space="preserve">MB3A-B8W11N</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39</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浮标锚系</w:t>
            </w:r>
            <w:r/>
          </w:p>
        </w:tc>
        <w:tc>
          <w:tcPr>
            <w:tcW w:w="2896" w:type="dxa"/>
            <w:vAlign w:val="center"/>
            <w:textDirection w:val="lrTb"/>
            <w:noWrap w:val="false"/>
          </w:tcPr>
          <w:p>
            <w:pPr>
              <w:jc w:val="center"/>
              <w:widowControl/>
              <w:rPr>
                <w:sz w:val="24"/>
              </w:rPr>
            </w:pPr>
            <w:r>
              <w:rPr>
                <w:sz w:val="24"/>
              </w:rPr>
              <w:t xml:space="preserve">上海摩威、</w:t>
            </w:r>
            <w:r>
              <w:rPr>
                <w:sz w:val="24"/>
              </w:rPr>
              <w:t xml:space="preserve">MW-MX</w:t>
            </w:r>
            <w:r/>
          </w:p>
        </w:tc>
        <w:tc>
          <w:tcPr>
            <w:tcW w:w="696" w:type="dxa"/>
            <w:vAlign w:val="center"/>
            <w:textDirection w:val="lrTb"/>
            <w:noWrap w:val="false"/>
          </w:tcPr>
          <w:p>
            <w:pPr>
              <w:jc w:val="center"/>
              <w:widowControl/>
              <w:rPr>
                <w:sz w:val="24"/>
              </w:rPr>
            </w:pPr>
            <w:r>
              <w:rPr>
                <w:sz w:val="24"/>
              </w:rPr>
              <w:t xml:space="preserve">1</w:t>
            </w:r>
            <w:r/>
          </w:p>
        </w:tc>
      </w:tr>
      <w:tr>
        <w:trPr>
          <w:cantSplit/>
          <w:trHeight w:val="560"/>
        </w:trPr>
        <w:tc>
          <w:tcPr>
            <w:tcW w:w="696" w:type="dxa"/>
            <w:vAlign w:val="center"/>
            <w:textDirection w:val="lrTb"/>
            <w:noWrap/>
          </w:tcPr>
          <w:p>
            <w:pPr>
              <w:jc w:val="center"/>
              <w:widowControl/>
              <w:rPr>
                <w:sz w:val="24"/>
              </w:rPr>
            </w:pPr>
            <w:r>
              <w:rPr>
                <w:sz w:val="24"/>
              </w:rPr>
              <w:t xml:space="preserve">40</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多普勒流速流向剖面仪</w:t>
            </w:r>
            <w:r/>
          </w:p>
        </w:tc>
        <w:tc>
          <w:tcPr>
            <w:tcW w:w="2896" w:type="dxa"/>
            <w:vAlign w:val="center"/>
            <w:textDirection w:val="lrTb"/>
            <w:noWrap w:val="false"/>
          </w:tcPr>
          <w:p>
            <w:pPr>
              <w:jc w:val="center"/>
              <w:widowControl/>
              <w:rPr>
                <w:sz w:val="24"/>
              </w:rPr>
            </w:pPr>
            <w:r>
              <w:rPr>
                <w:sz w:val="24"/>
              </w:rPr>
              <w:t xml:space="preserve">美国</w:t>
            </w:r>
            <w:r>
              <w:rPr>
                <w:sz w:val="24"/>
              </w:rPr>
              <w:t xml:space="preserve">AANDERAA</w:t>
            </w:r>
            <w:r>
              <w:rPr>
                <w:sz w:val="24"/>
              </w:rPr>
              <w:t xml:space="preserve">、</w:t>
            </w:r>
            <w:r>
              <w:rPr>
                <w:sz w:val="24"/>
              </w:rPr>
              <w:t xml:space="preserve">SEAGUARD II</w:t>
            </w:r>
            <w:r>
              <w:rPr>
                <w:sz w:val="24"/>
              </w:rPr>
              <w:t xml:space="preserve">型</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41</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气象传感器</w:t>
            </w:r>
            <w:r/>
          </w:p>
        </w:tc>
        <w:tc>
          <w:tcPr>
            <w:tcW w:w="2896" w:type="dxa"/>
            <w:vAlign w:val="center"/>
            <w:textDirection w:val="lrTb"/>
            <w:noWrap w:val="false"/>
          </w:tcPr>
          <w:p>
            <w:pPr>
              <w:jc w:val="center"/>
              <w:widowControl/>
              <w:rPr>
                <w:sz w:val="24"/>
              </w:rPr>
            </w:pPr>
            <w:r>
              <w:rPr>
                <w:sz w:val="24"/>
              </w:rPr>
              <w:t xml:space="preserve">德国</w:t>
            </w:r>
            <w:r>
              <w:rPr>
                <w:sz w:val="24"/>
              </w:rPr>
              <w:t xml:space="preserve">LUFFT</w:t>
            </w:r>
            <w:r>
              <w:rPr>
                <w:sz w:val="24"/>
              </w:rPr>
              <w:t xml:space="preserve">、</w:t>
            </w:r>
            <w:r>
              <w:rPr>
                <w:sz w:val="24"/>
              </w:rPr>
              <w:t xml:space="preserve">WS600</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水质多参数传感器</w:t>
            </w:r>
            <w:r/>
          </w:p>
        </w:tc>
        <w:tc>
          <w:tcPr>
            <w:tcW w:w="2896" w:type="dxa"/>
            <w:vAlign w:val="center"/>
            <w:textDirection w:val="lrTb"/>
            <w:noWrap w:val="false"/>
          </w:tcPr>
          <w:p>
            <w:pPr>
              <w:jc w:val="center"/>
              <w:widowControl/>
              <w:rPr>
                <w:sz w:val="24"/>
              </w:rPr>
            </w:pPr>
            <w:r>
              <w:rPr>
                <w:sz w:val="24"/>
              </w:rPr>
              <w:t xml:space="preserve">美国</w:t>
            </w:r>
            <w:r>
              <w:rPr>
                <w:sz w:val="24"/>
              </w:rPr>
              <w:t xml:space="preserve">YSI</w:t>
            </w:r>
            <w:r>
              <w:rPr>
                <w:sz w:val="24"/>
              </w:rPr>
              <w:t xml:space="preserve">、</w:t>
            </w:r>
            <w:r>
              <w:rPr>
                <w:sz w:val="24"/>
              </w:rPr>
              <w:t xml:space="preserve">EX02</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43</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水质营养盐传感器</w:t>
            </w:r>
            <w:r/>
          </w:p>
        </w:tc>
        <w:tc>
          <w:tcPr>
            <w:tcW w:w="2896" w:type="dxa"/>
            <w:vAlign w:val="center"/>
            <w:textDirection w:val="lrTb"/>
            <w:noWrap w:val="false"/>
          </w:tcPr>
          <w:p>
            <w:pPr>
              <w:jc w:val="center"/>
              <w:widowControl/>
              <w:rPr>
                <w:sz w:val="24"/>
              </w:rPr>
            </w:pPr>
            <w:r>
              <w:rPr>
                <w:sz w:val="24"/>
              </w:rPr>
              <w:t xml:space="preserve">厦门斯坦道、</w:t>
            </w:r>
            <w:r>
              <w:rPr>
                <w:sz w:val="24"/>
              </w:rPr>
              <w:t xml:space="preserve">OSTD-</w:t>
            </w:r>
            <w:r>
              <w:rPr>
                <w:sz w:val="24"/>
              </w:rPr>
              <w:t xml:space="preserve">NutriS</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COD</w:t>
            </w:r>
            <w:r>
              <w:rPr>
                <w:sz w:val="24"/>
              </w:rPr>
              <w:t xml:space="preserve">传感器</w:t>
            </w:r>
            <w:r/>
          </w:p>
        </w:tc>
        <w:tc>
          <w:tcPr>
            <w:tcW w:w="2896" w:type="dxa"/>
            <w:vAlign w:val="center"/>
            <w:textDirection w:val="lrTb"/>
            <w:noWrap w:val="false"/>
          </w:tcPr>
          <w:p>
            <w:pPr>
              <w:jc w:val="center"/>
              <w:widowControl/>
              <w:rPr>
                <w:sz w:val="24"/>
              </w:rPr>
            </w:pPr>
            <w:r>
              <w:rPr>
                <w:sz w:val="24"/>
              </w:rPr>
              <w:t xml:space="preserve">美国</w:t>
            </w:r>
            <w:r>
              <w:rPr>
                <w:sz w:val="24"/>
              </w:rPr>
              <w:t xml:space="preserve">Pyxis</w:t>
            </w:r>
            <w:r>
              <w:rPr>
                <w:sz w:val="24"/>
              </w:rPr>
              <w:t xml:space="preserve">、</w:t>
            </w:r>
            <w:r>
              <w:rPr>
                <w:sz w:val="24"/>
              </w:rPr>
              <w:t xml:space="preserve">HM-610</w:t>
            </w:r>
            <w:r/>
          </w:p>
        </w:tc>
        <w:tc>
          <w:tcPr>
            <w:tcW w:w="696" w:type="dxa"/>
            <w:vAlign w:val="center"/>
            <w:textDirection w:val="lrTb"/>
            <w:noWrap w:val="false"/>
          </w:tcPr>
          <w:p>
            <w:pPr>
              <w:jc w:val="center"/>
              <w:widowControl/>
              <w:rPr>
                <w:sz w:val="24"/>
              </w:rPr>
            </w:pPr>
            <w:r>
              <w:rPr>
                <w:sz w:val="24"/>
              </w:rPr>
              <w:t xml:space="preserve">1</w:t>
            </w:r>
            <w:r/>
          </w:p>
        </w:tc>
      </w:tr>
      <w:tr>
        <w:trPr>
          <w:cantSplit/>
          <w:trHeight w:val="560"/>
        </w:trPr>
        <w:tc>
          <w:tcPr>
            <w:tcW w:w="696" w:type="dxa"/>
            <w:vAlign w:val="center"/>
            <w:textDirection w:val="lrTb"/>
            <w:noWrap/>
          </w:tcPr>
          <w:p>
            <w:pPr>
              <w:jc w:val="center"/>
              <w:widowControl/>
              <w:rPr>
                <w:sz w:val="24"/>
              </w:rPr>
            </w:pPr>
            <w:r>
              <w:rPr>
                <w:sz w:val="24"/>
              </w:rPr>
              <w:t xml:space="preserve">45</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GPS</w:t>
            </w:r>
            <w:r/>
          </w:p>
        </w:tc>
        <w:tc>
          <w:tcPr>
            <w:tcW w:w="2896" w:type="dxa"/>
            <w:vAlign w:val="center"/>
            <w:textDirection w:val="lrTb"/>
            <w:noWrap w:val="false"/>
          </w:tcPr>
          <w:p>
            <w:pPr>
              <w:jc w:val="center"/>
              <w:widowControl/>
              <w:rPr>
                <w:sz w:val="24"/>
              </w:rPr>
            </w:pPr>
            <w:r>
              <w:rPr>
                <w:sz w:val="24"/>
              </w:rPr>
              <w:t xml:space="preserve">中国环天、</w:t>
            </w:r>
            <w:r>
              <w:rPr>
                <w:sz w:val="24"/>
              </w:rPr>
              <w:t xml:space="preserve">BR-355</w:t>
            </w:r>
            <w:r>
              <w:rPr>
                <w:sz w:val="24"/>
              </w:rPr>
              <w:t xml:space="preserve">、</w:t>
            </w:r>
            <w:r>
              <w:rPr>
                <w:sz w:val="24"/>
              </w:rPr>
              <w:t xml:space="preserve">RS232DC5V</w:t>
            </w:r>
            <w:r/>
          </w:p>
        </w:tc>
        <w:tc>
          <w:tcPr>
            <w:tcW w:w="696" w:type="dxa"/>
            <w:vAlign w:val="center"/>
            <w:textDirection w:val="lrTb"/>
            <w:noWrap w:val="false"/>
          </w:tcPr>
          <w:p>
            <w:pPr>
              <w:jc w:val="center"/>
              <w:widowControl/>
              <w:rPr>
                <w:sz w:val="24"/>
              </w:rPr>
            </w:pPr>
            <w:r>
              <w:rPr>
                <w:sz w:val="24"/>
              </w:rPr>
              <w:t xml:space="preserve">1</w:t>
            </w:r>
            <w:r/>
          </w:p>
        </w:tc>
      </w:tr>
      <w:tr>
        <w:trPr>
          <w:cantSplit/>
          <w:trHeight w:val="560"/>
        </w:trPr>
        <w:tc>
          <w:tcPr>
            <w:tcW w:w="696" w:type="dxa"/>
            <w:vAlign w:val="center"/>
            <w:textDirection w:val="lrTb"/>
            <w:noWrap/>
          </w:tcPr>
          <w:p>
            <w:pPr>
              <w:jc w:val="center"/>
              <w:widowControl/>
              <w:rPr>
                <w:sz w:val="24"/>
              </w:rPr>
            </w:pPr>
            <w:r>
              <w:rPr>
                <w:sz w:val="24"/>
              </w:rPr>
              <w:t xml:space="preserve">46</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方位传感器</w:t>
            </w:r>
            <w:r/>
          </w:p>
        </w:tc>
        <w:tc>
          <w:tcPr>
            <w:tcW w:w="2896" w:type="dxa"/>
            <w:vAlign w:val="center"/>
            <w:textDirection w:val="lrTb"/>
            <w:noWrap w:val="false"/>
          </w:tcPr>
          <w:p>
            <w:pPr>
              <w:jc w:val="center"/>
              <w:widowControl/>
              <w:rPr>
                <w:sz w:val="24"/>
              </w:rPr>
            </w:pPr>
            <w:r>
              <w:rPr>
                <w:sz w:val="24"/>
              </w:rPr>
              <w:t xml:space="preserve">中国北微传感</w:t>
            </w:r>
            <w:r>
              <w:rPr>
                <w:sz w:val="24"/>
              </w:rPr>
              <w:t xml:space="preserve">、</w:t>
            </w:r>
            <w:r>
              <w:rPr>
                <w:sz w:val="24"/>
              </w:rPr>
              <w:t xml:space="preserve">LEC315</w:t>
            </w:r>
            <w:r>
              <w:rPr>
                <w:sz w:val="24"/>
              </w:rPr>
              <w:t xml:space="preserve">、</w:t>
            </w:r>
            <w:r>
              <w:rPr>
                <w:sz w:val="24"/>
              </w:rPr>
              <w:t xml:space="preserve">MODBUS DC5V</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47</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电信</w:t>
            </w:r>
            <w:r>
              <w:rPr>
                <w:sz w:val="24"/>
              </w:rPr>
              <w:t xml:space="preserve">3G</w:t>
            </w:r>
            <w:r>
              <w:rPr>
                <w:sz w:val="24"/>
              </w:rPr>
              <w:t xml:space="preserve">（工业</w:t>
            </w:r>
            <w:r>
              <w:rPr>
                <w:sz w:val="24"/>
              </w:rPr>
              <w:t xml:space="preserve">4G</w:t>
            </w:r>
            <w:r>
              <w:rPr>
                <w:sz w:val="24"/>
              </w:rPr>
              <w:t xml:space="preserve">路由器）</w:t>
            </w:r>
            <w:r/>
          </w:p>
        </w:tc>
        <w:tc>
          <w:tcPr>
            <w:tcW w:w="2896" w:type="dxa"/>
            <w:vAlign w:val="center"/>
            <w:textDirection w:val="lrTb"/>
            <w:noWrap w:val="false"/>
          </w:tcPr>
          <w:p>
            <w:pPr>
              <w:jc w:val="center"/>
              <w:widowControl/>
              <w:rPr>
                <w:sz w:val="24"/>
              </w:rPr>
            </w:pPr>
            <w:r>
              <w:rPr>
                <w:sz w:val="24"/>
              </w:rPr>
              <w:t xml:space="preserve">深圳宏电、</w:t>
            </w:r>
            <w:r>
              <w:rPr>
                <w:sz w:val="24"/>
              </w:rPr>
              <w:t xml:space="preserve">H7920</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48</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电信</w:t>
            </w:r>
            <w:r>
              <w:rPr>
                <w:sz w:val="24"/>
              </w:rPr>
              <w:t xml:space="preserve">3G</w:t>
            </w:r>
            <w:r>
              <w:rPr>
                <w:sz w:val="24"/>
              </w:rPr>
              <w:t xml:space="preserve">通讯卡</w:t>
            </w:r>
            <w:r/>
          </w:p>
        </w:tc>
        <w:tc>
          <w:tcPr>
            <w:tcW w:w="2896" w:type="dxa"/>
            <w:vAlign w:val="center"/>
            <w:textDirection w:val="lrTb"/>
            <w:noWrap w:val="false"/>
          </w:tcPr>
          <w:p>
            <w:pPr>
              <w:jc w:val="center"/>
              <w:widowControl/>
              <w:rPr>
                <w:sz w:val="24"/>
              </w:rPr>
            </w:pPr>
            <w:r>
              <w:rPr>
                <w:sz w:val="24"/>
              </w:rPr>
              <w:t xml:space="preserve">中国电信、物</w:t>
            </w:r>
            <w:r>
              <w:rPr>
                <w:sz w:val="24"/>
              </w:rPr>
              <w:t xml:space="preserve">联网卡</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49</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服务器</w:t>
            </w:r>
            <w:r/>
          </w:p>
        </w:tc>
        <w:tc>
          <w:tcPr>
            <w:tcW w:w="2896" w:type="dxa"/>
            <w:vAlign w:val="center"/>
            <w:textDirection w:val="lrTb"/>
            <w:noWrap w:val="false"/>
          </w:tcPr>
          <w:p>
            <w:pPr>
              <w:jc w:val="center"/>
              <w:widowControl/>
              <w:rPr>
                <w:sz w:val="24"/>
              </w:rPr>
            </w:pPr>
            <w:r>
              <w:rPr>
                <w:sz w:val="24"/>
              </w:rPr>
              <w:t xml:space="preserve">惠普、</w:t>
            </w:r>
            <w:r>
              <w:rPr>
                <w:sz w:val="24"/>
              </w:rPr>
              <w:t xml:space="preserve">Proliant</w:t>
            </w:r>
            <w:r>
              <w:rPr>
                <w:sz w:val="24"/>
              </w:rPr>
              <w:t xml:space="preserve"> DL388 Gen9</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50</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网站固定</w:t>
            </w:r>
            <w:r>
              <w:rPr>
                <w:sz w:val="24"/>
              </w:rPr>
              <w:t xml:space="preserve">IP</w:t>
            </w:r>
            <w:r>
              <w:rPr>
                <w:sz w:val="24"/>
              </w:rPr>
              <w:t xml:space="preserve">网络</w:t>
            </w:r>
            <w:r/>
          </w:p>
        </w:tc>
        <w:tc>
          <w:tcPr>
            <w:tcW w:w="2896" w:type="dxa"/>
            <w:vAlign w:val="center"/>
            <w:textDirection w:val="lrTb"/>
            <w:noWrap w:val="false"/>
          </w:tcPr>
          <w:p>
            <w:pPr>
              <w:jc w:val="center"/>
              <w:widowControl/>
              <w:rPr>
                <w:sz w:val="24"/>
              </w:rPr>
            </w:pPr>
            <w:r>
              <w:rPr>
                <w:sz w:val="24"/>
              </w:rPr>
              <w:t xml:space="preserve">中国电信、</w:t>
            </w:r>
            <w:r>
              <w:rPr>
                <w:sz w:val="24"/>
              </w:rPr>
              <w:t xml:space="preserve">50M</w:t>
            </w:r>
            <w:r>
              <w:rPr>
                <w:sz w:val="24"/>
              </w:rPr>
              <w:t xml:space="preserve">对等网络</w:t>
            </w:r>
            <w:r/>
          </w:p>
        </w:tc>
        <w:tc>
          <w:tcPr>
            <w:tcW w:w="696" w:type="dxa"/>
            <w:vAlign w:val="center"/>
            <w:textDirection w:val="lrTb"/>
            <w:noWrap w:val="false"/>
          </w:tcPr>
          <w:p>
            <w:pPr>
              <w:jc w:val="center"/>
              <w:widowControl/>
              <w:rPr>
                <w:sz w:val="24"/>
              </w:rPr>
            </w:pPr>
            <w:r>
              <w:rPr>
                <w:sz w:val="24"/>
              </w:rPr>
              <w:t xml:space="preserve">1</w:t>
            </w:r>
            <w:r/>
          </w:p>
        </w:tc>
      </w:tr>
      <w:tr>
        <w:trPr>
          <w:cantSplit/>
          <w:trHeight w:val="560"/>
        </w:trPr>
        <w:tc>
          <w:tcPr>
            <w:tcW w:w="696" w:type="dxa"/>
            <w:vAlign w:val="center"/>
            <w:textDirection w:val="lrTb"/>
            <w:noWrap/>
          </w:tcPr>
          <w:p>
            <w:pPr>
              <w:jc w:val="center"/>
              <w:widowControl/>
              <w:rPr>
                <w:sz w:val="24"/>
              </w:rPr>
            </w:pPr>
            <w:r>
              <w:rPr>
                <w:sz w:val="24"/>
              </w:rPr>
              <w:t xml:space="preserve">51</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数据采集器</w:t>
            </w:r>
            <w:r/>
          </w:p>
        </w:tc>
        <w:tc>
          <w:tcPr>
            <w:tcW w:w="2896" w:type="dxa"/>
            <w:vAlign w:val="center"/>
            <w:textDirection w:val="lrTb"/>
            <w:noWrap w:val="false"/>
          </w:tcPr>
          <w:p>
            <w:pPr>
              <w:jc w:val="center"/>
              <w:widowControl/>
              <w:rPr>
                <w:sz w:val="24"/>
              </w:rPr>
            </w:pPr>
            <w:r>
              <w:rPr>
                <w:sz w:val="24"/>
              </w:rPr>
              <w:t xml:space="preserve">上海摩威环境、</w:t>
            </w:r>
            <w:r>
              <w:rPr>
                <w:sz w:val="24"/>
              </w:rPr>
              <w:t xml:space="preserve">molway-Tiny6410</w:t>
            </w:r>
            <w:r>
              <w:rPr>
                <w:sz w:val="24"/>
              </w:rPr>
              <w:t xml:space="preserve">、</w:t>
            </w:r>
            <w:r>
              <w:rPr>
                <w:sz w:val="24"/>
              </w:rPr>
              <w:t xml:space="preserve">RS232DC5V</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52</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AIS</w:t>
            </w:r>
            <w:r>
              <w:rPr>
                <w:sz w:val="24"/>
              </w:rPr>
              <w:t xml:space="preserve">避碰</w:t>
            </w:r>
            <w:r/>
          </w:p>
        </w:tc>
        <w:tc>
          <w:tcPr>
            <w:tcW w:w="2896" w:type="dxa"/>
            <w:vAlign w:val="center"/>
            <w:textDirection w:val="lrTb"/>
            <w:noWrap w:val="false"/>
          </w:tcPr>
          <w:p>
            <w:pPr>
              <w:jc w:val="center"/>
              <w:widowControl/>
              <w:rPr>
                <w:sz w:val="24"/>
              </w:rPr>
            </w:pPr>
            <w:r>
              <w:rPr>
                <w:sz w:val="24"/>
              </w:rPr>
              <w:t xml:space="preserve">上海摩威环境、</w:t>
            </w:r>
            <w:r>
              <w:rPr>
                <w:sz w:val="24"/>
              </w:rPr>
              <w:t xml:space="preserve">FT</w:t>
            </w:r>
            <w:r>
              <w:rPr>
                <w:sz w:val="24"/>
              </w:rPr>
              <w:t xml:space="preserve">系列</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53</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显示软件</w:t>
            </w:r>
            <w:r/>
          </w:p>
        </w:tc>
        <w:tc>
          <w:tcPr>
            <w:tcW w:w="2896" w:type="dxa"/>
            <w:vAlign w:val="center"/>
            <w:textDirection w:val="lrTb"/>
            <w:noWrap w:val="false"/>
          </w:tcPr>
          <w:p>
            <w:pPr>
              <w:jc w:val="center"/>
              <w:widowControl/>
              <w:rPr>
                <w:sz w:val="24"/>
              </w:rPr>
            </w:pPr>
            <w:r>
              <w:rPr>
                <w:sz w:val="24"/>
              </w:rPr>
              <w:t xml:space="preserve">上海摩威环境、</w:t>
            </w:r>
            <w:r>
              <w:rPr>
                <w:sz w:val="24"/>
              </w:rPr>
              <w:t xml:space="preserve">MW-RJ</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54</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台式电脑</w:t>
            </w:r>
            <w:r/>
          </w:p>
        </w:tc>
        <w:tc>
          <w:tcPr>
            <w:tcW w:w="2896" w:type="dxa"/>
            <w:vAlign w:val="center"/>
            <w:textDirection w:val="lrTb"/>
            <w:noWrap w:val="false"/>
          </w:tcPr>
          <w:p>
            <w:pPr>
              <w:jc w:val="center"/>
              <w:widowControl/>
              <w:rPr>
                <w:sz w:val="24"/>
              </w:rPr>
            </w:pPr>
            <w:r>
              <w:rPr>
                <w:sz w:val="24"/>
              </w:rPr>
              <w:t xml:space="preserve">中国联想、扬</w:t>
            </w:r>
            <w:r>
              <w:rPr>
                <w:sz w:val="24"/>
              </w:rPr>
              <w:t xml:space="preserve">天系列</w:t>
            </w:r>
            <w:r/>
          </w:p>
        </w:tc>
        <w:tc>
          <w:tcPr>
            <w:tcW w:w="696" w:type="dxa"/>
            <w:vAlign w:val="center"/>
            <w:textDirection w:val="lrTb"/>
            <w:noWrap w:val="false"/>
          </w:tcPr>
          <w:p>
            <w:pPr>
              <w:jc w:val="center"/>
              <w:widowControl/>
              <w:rPr>
                <w:sz w:val="24"/>
              </w:rPr>
            </w:pPr>
            <w:r>
              <w:rPr>
                <w:sz w:val="24"/>
              </w:rPr>
              <w:t xml:space="preserve">1</w:t>
            </w:r>
            <w:r/>
          </w:p>
        </w:tc>
      </w:tr>
      <w:tr>
        <w:trPr>
          <w:cantSplit/>
          <w:trHeight w:val="280"/>
        </w:trPr>
        <w:tc>
          <w:tcPr>
            <w:tcW w:w="696" w:type="dxa"/>
            <w:vAlign w:val="center"/>
            <w:textDirection w:val="lrTb"/>
            <w:noWrap/>
          </w:tcPr>
          <w:p>
            <w:pPr>
              <w:jc w:val="center"/>
              <w:widowControl/>
              <w:rPr>
                <w:sz w:val="24"/>
              </w:rPr>
            </w:pPr>
            <w:r>
              <w:rPr>
                <w:sz w:val="24"/>
              </w:rPr>
              <w:t xml:space="preserve">55</w:t>
            </w:r>
            <w:r/>
          </w:p>
        </w:tc>
        <w:tc>
          <w:tcPr>
            <w:tcW w:w="2038" w:type="dxa"/>
            <w:vAlign w:val="center"/>
            <w:vMerge w:val="continue"/>
            <w:textDirection w:val="lrTb"/>
            <w:noWrap w:val="false"/>
          </w:tcPr>
          <w:p>
            <w:pPr>
              <w:jc w:val="center"/>
              <w:widowControl/>
              <w:rPr>
                <w:sz w:val="24"/>
              </w:rPr>
            </w:pPr>
            <w:r>
              <w:rPr>
                <w:sz w:val="24"/>
              </w:rPr>
            </w:r>
            <w:r/>
          </w:p>
        </w:tc>
        <w:tc>
          <w:tcPr>
            <w:tcW w:w="2196" w:type="dxa"/>
            <w:vAlign w:val="center"/>
            <w:textDirection w:val="lrTb"/>
            <w:noWrap w:val="false"/>
          </w:tcPr>
          <w:p>
            <w:pPr>
              <w:jc w:val="center"/>
              <w:widowControl/>
              <w:rPr>
                <w:sz w:val="24"/>
              </w:rPr>
            </w:pPr>
            <w:r>
              <w:rPr>
                <w:sz w:val="24"/>
              </w:rPr>
              <w:t xml:space="preserve">笔记本电脑</w:t>
            </w:r>
            <w:r/>
          </w:p>
        </w:tc>
        <w:tc>
          <w:tcPr>
            <w:tcW w:w="2896" w:type="dxa"/>
            <w:vAlign w:val="center"/>
            <w:textDirection w:val="lrTb"/>
            <w:noWrap w:val="false"/>
          </w:tcPr>
          <w:p>
            <w:pPr>
              <w:jc w:val="center"/>
              <w:widowControl/>
              <w:rPr>
                <w:sz w:val="24"/>
              </w:rPr>
            </w:pPr>
            <w:r>
              <w:rPr>
                <w:sz w:val="24"/>
              </w:rPr>
              <w:t xml:space="preserve">中国联想、</w:t>
            </w:r>
            <w:r>
              <w:rPr>
                <w:sz w:val="24"/>
              </w:rPr>
              <w:t xml:space="preserve">Thinkpad</w:t>
            </w:r>
            <w:r>
              <w:rPr>
                <w:sz w:val="24"/>
              </w:rPr>
              <w:t xml:space="preserve"> X</w:t>
            </w:r>
            <w:r>
              <w:rPr>
                <w:sz w:val="24"/>
              </w:rPr>
              <w:t xml:space="preserve">系列</w:t>
            </w:r>
            <w:r/>
          </w:p>
        </w:tc>
        <w:tc>
          <w:tcPr>
            <w:tcW w:w="696" w:type="dxa"/>
            <w:vAlign w:val="center"/>
            <w:textDirection w:val="lrTb"/>
            <w:noWrap w:val="false"/>
          </w:tcPr>
          <w:p>
            <w:pPr>
              <w:jc w:val="center"/>
              <w:widowControl/>
              <w:rPr>
                <w:sz w:val="24"/>
              </w:rPr>
            </w:pPr>
            <w:r>
              <w:rPr>
                <w:sz w:val="24"/>
              </w:rPr>
              <w:t xml:space="preserve">2</w:t>
            </w:r>
            <w:r/>
          </w:p>
        </w:tc>
      </w:tr>
    </w:tbl>
    <w:p>
      <w:pPr>
        <w:numPr>
          <w:ilvl w:val="0"/>
          <w:numId w:val="4"/>
        </w:numPr>
        <w:ind w:firstLine="482"/>
        <w:jc w:val="left"/>
        <w:spacing w:line="360" w:lineRule="auto"/>
        <w:widowControl/>
        <w:rPr>
          <w:b/>
          <w:bCs/>
          <w:sz w:val="24"/>
        </w:rPr>
        <w:outlineLvl w:val="2"/>
      </w:pPr>
      <w:r>
        <w:rPr>
          <w:b/>
          <w:bCs/>
          <w:sz w:val="24"/>
        </w:rPr>
        <w:t xml:space="preserve">服务技术要求</w:t>
      </w:r>
      <w:r/>
    </w:p>
    <w:p>
      <w:pPr>
        <w:pStyle w:val="1018"/>
        <w:ind w:firstLine="482"/>
        <w:spacing w:line="360" w:lineRule="auto"/>
        <w:rPr>
          <w:color w:val="000000"/>
          <w:sz w:val="24"/>
          <w:szCs w:val="24"/>
          <w:lang w:val="en-US"/>
        </w:rPr>
        <w:outlineLvl w:val="3"/>
      </w:pPr>
      <w:r>
        <w:rPr>
          <w:rFonts w:hint="eastAsia" w:eastAsia="宋体"/>
          <w:color w:val="000000"/>
          <w:sz w:val="24"/>
          <w:szCs w:val="24"/>
          <w:lang w:val="en-US"/>
        </w:rPr>
        <w:t xml:space="preserve">2.1 </w:t>
      </w:r>
      <w:r>
        <w:rPr>
          <w:rFonts w:eastAsia="宋体"/>
          <w:color w:val="000000"/>
          <w:spacing w:val="-6"/>
          <w:sz w:val="24"/>
          <w:szCs w:val="24"/>
        </w:rPr>
        <w:t xml:space="preserve">空气自动监测站</w:t>
      </w:r>
      <w:r>
        <w:rPr>
          <w:rFonts w:hint="eastAsia" w:eastAsia="宋体"/>
          <w:color w:val="000000"/>
          <w:spacing w:val="-6"/>
          <w:sz w:val="24"/>
          <w:szCs w:val="24"/>
          <w:lang w:val="en-US"/>
        </w:rPr>
        <w:t xml:space="preserve">运维</w:t>
      </w:r>
      <w:r>
        <w:rPr>
          <w:rFonts w:eastAsia="宋体"/>
          <w:color w:val="000000"/>
          <w:sz w:val="24"/>
          <w:szCs w:val="24"/>
          <w:lang w:val="en-US"/>
        </w:rPr>
        <w:t xml:space="preserve">服务技术要求</w:t>
      </w:r>
      <w:r/>
    </w:p>
    <w:p>
      <w:pPr>
        <w:ind w:firstLine="480"/>
        <w:jc w:val="left"/>
        <w:spacing w:line="360" w:lineRule="auto"/>
        <w:widowControl/>
        <w:rPr>
          <w:color w:val="000000"/>
          <w:sz w:val="24"/>
        </w:rPr>
      </w:pPr>
      <w:r>
        <w:rPr>
          <w:color w:val="000000"/>
          <w:sz w:val="24"/>
        </w:rPr>
        <w:t xml:space="preserve">在空气自动监测系统运维及管理期间，运</w:t>
      </w:r>
      <w:r>
        <w:rPr>
          <w:color w:val="000000"/>
          <w:sz w:val="24"/>
        </w:rPr>
        <w:t xml:space="preserve">维单位</w:t>
      </w:r>
      <w:r>
        <w:rPr>
          <w:color w:val="000000"/>
          <w:sz w:val="24"/>
        </w:rPr>
        <w:t xml:space="preserve">应严格按照业主制订的操作规范和规章制度，对所管理的系统及仪器设备进行规范操作和精心维护及必要维修，保证系统及仪器设备的正常运行，达到连云港市环境监测监控中心提出的系统及仪器设备考核指标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必须接受连云港市环境监测监控中心的定期、不定期检查和考核。仪器设备关键技术参数的种类及其使用、调整等应执行《国家环境空气质量监测网城市站自动监测仪器关键技术参数管理规定</w:t>
      </w:r>
      <w:r>
        <w:rPr>
          <w:color w:val="000000"/>
          <w:sz w:val="24"/>
        </w:rPr>
        <w:t xml:space="preserve">(</w:t>
      </w:r>
      <w:r>
        <w:rPr>
          <w:color w:val="000000"/>
          <w:sz w:val="24"/>
        </w:rPr>
        <w:t xml:space="preserve">试行</w:t>
      </w:r>
      <w:r>
        <w:rPr>
          <w:color w:val="000000"/>
          <w:sz w:val="24"/>
        </w:rPr>
        <w:t xml:space="preserve">)</w:t>
      </w:r>
      <w:r>
        <w:rPr>
          <w:color w:val="000000"/>
          <w:sz w:val="24"/>
        </w:rPr>
        <w:t xml:space="preserve">》，严禁擅自改变采样管路连接方式和更改仪器参数设置，如有存在《环境监测数据弄虚作假行为判定及处理办法》中认定的篡改、伪造或者指使篡改、伪造监测数据行为的，市环境监测监控中心将扣除余款的</w:t>
      </w:r>
      <w:r>
        <w:rPr>
          <w:color w:val="000000"/>
          <w:sz w:val="24"/>
        </w:rPr>
        <w:t xml:space="preserve">10%-50%</w:t>
      </w:r>
      <w:r>
        <w:rPr>
          <w:color w:val="000000"/>
          <w:sz w:val="24"/>
        </w:rPr>
        <w:t xml:space="preserve">。</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2.1.1</w:t>
      </w:r>
      <w:r>
        <w:rPr>
          <w:b/>
          <w:bCs/>
          <w:color w:val="000000"/>
          <w:sz w:val="24"/>
        </w:rPr>
        <w:t xml:space="preserve">人员、车辆配备要求</w:t>
      </w:r>
      <w:r/>
    </w:p>
    <w:p>
      <w:pPr>
        <w:numPr>
          <w:ilvl w:val="0"/>
          <w:numId w:val="6"/>
        </w:numPr>
        <w:ind w:firstLine="480"/>
        <w:jc w:val="left"/>
        <w:spacing w:line="360" w:lineRule="auto"/>
        <w:widowControl/>
        <w:rPr>
          <w:bCs/>
          <w:color w:val="000000"/>
          <w:spacing w:val="-6"/>
          <w:sz w:val="24"/>
        </w:rPr>
      </w:pPr>
      <w:r>
        <w:rPr>
          <w:color w:val="000000"/>
          <w:sz w:val="24"/>
        </w:rPr>
        <w:t xml:space="preserve">运</w:t>
      </w:r>
      <w:r>
        <w:rPr>
          <w:color w:val="000000"/>
          <w:sz w:val="24"/>
        </w:rPr>
        <w:t xml:space="preserve">维单位</w:t>
      </w:r>
      <w:r>
        <w:rPr>
          <w:bCs/>
          <w:color w:val="000000"/>
          <w:spacing w:val="-6"/>
          <w:sz w:val="24"/>
        </w:rPr>
        <w:t xml:space="preserve">须</w:t>
      </w:r>
      <w:r>
        <w:rPr>
          <w:rFonts w:hint="eastAsia"/>
          <w:bCs/>
          <w:color w:val="000000"/>
          <w:spacing w:val="-6"/>
          <w:sz w:val="24"/>
        </w:rPr>
        <w:t xml:space="preserve">根据采购人要求提供技术支持服务，</w:t>
      </w:r>
      <w:r>
        <w:rPr>
          <w:bCs/>
          <w:color w:val="000000"/>
          <w:spacing w:val="-6"/>
          <w:sz w:val="24"/>
        </w:rPr>
        <w:t xml:space="preserve">在建立备品备件库，用于对所运维空气站仪器进行标定、校准、量值传递和审核，对检修后的仪器设备进行校准和主要技术指标的运行测试，以及其他有关质量控制措施的制定和落实。</w:t>
      </w:r>
      <w:r/>
    </w:p>
    <w:p>
      <w:pPr>
        <w:numPr>
          <w:ilvl w:val="0"/>
          <w:numId w:val="6"/>
        </w:numPr>
        <w:ind w:firstLine="480"/>
        <w:jc w:val="left"/>
        <w:spacing w:line="360" w:lineRule="auto"/>
        <w:widowControl/>
        <w:rPr>
          <w:bCs/>
          <w:color w:val="000000"/>
          <w:spacing w:val="-6"/>
          <w:sz w:val="24"/>
        </w:rPr>
      </w:pPr>
      <w:r>
        <w:rPr>
          <w:color w:val="000000"/>
          <w:sz w:val="24"/>
        </w:rPr>
        <w:t xml:space="preserve">运</w:t>
      </w:r>
      <w:r>
        <w:rPr>
          <w:color w:val="000000"/>
          <w:sz w:val="24"/>
        </w:rPr>
        <w:t xml:space="preserve">维单位</w:t>
      </w:r>
      <w:r>
        <w:rPr>
          <w:bCs/>
          <w:color w:val="000000"/>
          <w:spacing w:val="-6"/>
          <w:sz w:val="24"/>
        </w:rPr>
        <w:t xml:space="preserve">需安排不少于</w:t>
      </w:r>
      <w:r>
        <w:rPr>
          <w:rFonts w:hint="eastAsia"/>
          <w:bCs/>
          <w:color w:val="000000"/>
          <w:spacing w:val="-6"/>
          <w:sz w:val="24"/>
        </w:rPr>
        <w:t xml:space="preserve">14</w:t>
      </w:r>
      <w:r>
        <w:rPr>
          <w:bCs/>
          <w:color w:val="000000"/>
          <w:spacing w:val="-6"/>
          <w:sz w:val="24"/>
        </w:rPr>
        <w:t xml:space="preserve">名运</w:t>
      </w:r>
      <w:r>
        <w:rPr>
          <w:bCs/>
          <w:color w:val="000000"/>
          <w:spacing w:val="-6"/>
          <w:sz w:val="24"/>
        </w:rPr>
        <w:t xml:space="preserve">维人员</w:t>
      </w:r>
      <w:r>
        <w:rPr>
          <w:bCs/>
          <w:color w:val="000000"/>
          <w:spacing w:val="-6"/>
          <w:sz w:val="24"/>
        </w:rPr>
        <w:t xml:space="preserve">在运维期内长期驻守。同时配备专车用于日常巡检，应保证配备的专用巡检车辆数量不少于</w:t>
      </w:r>
      <w:r>
        <w:rPr>
          <w:rFonts w:hint="eastAsia"/>
          <w:bCs/>
          <w:color w:val="000000"/>
          <w:spacing w:val="-6"/>
          <w:sz w:val="24"/>
        </w:rPr>
        <w:t xml:space="preserve">12</w:t>
      </w:r>
      <w:r>
        <w:rPr>
          <w:bCs/>
          <w:color w:val="000000"/>
          <w:spacing w:val="-6"/>
          <w:sz w:val="24"/>
        </w:rPr>
        <w:t xml:space="preserve">辆。运</w:t>
      </w:r>
      <w:r>
        <w:rPr>
          <w:bCs/>
          <w:color w:val="000000"/>
          <w:spacing w:val="-6"/>
          <w:sz w:val="24"/>
        </w:rPr>
        <w:t xml:space="preserve">维单位</w:t>
      </w:r>
      <w:r>
        <w:rPr>
          <w:bCs/>
          <w:color w:val="000000"/>
          <w:spacing w:val="-6"/>
          <w:sz w:val="24"/>
        </w:rPr>
        <w:t xml:space="preserve">投入本项目的全部专业技术人员须保证取得相关部门颁发的空气自动监测领域上岗证。中标人所配备的运</w:t>
      </w:r>
      <w:r>
        <w:rPr>
          <w:bCs/>
          <w:color w:val="000000"/>
          <w:spacing w:val="-6"/>
          <w:sz w:val="24"/>
        </w:rPr>
        <w:t xml:space="preserve">维人员</w:t>
      </w:r>
      <w:r>
        <w:rPr>
          <w:bCs/>
          <w:color w:val="000000"/>
          <w:spacing w:val="-6"/>
          <w:sz w:val="24"/>
        </w:rPr>
        <w:t xml:space="preserve">中包含</w:t>
      </w:r>
      <w:r>
        <w:rPr>
          <w:rFonts w:hint="eastAsia"/>
          <w:bCs/>
          <w:color w:val="000000"/>
          <w:spacing w:val="-6"/>
          <w:sz w:val="24"/>
        </w:rPr>
        <w:t xml:space="preserve">2</w:t>
      </w:r>
      <w:r>
        <w:rPr>
          <w:bCs/>
          <w:color w:val="000000"/>
          <w:spacing w:val="-6"/>
          <w:sz w:val="24"/>
        </w:rPr>
        <w:t xml:space="preserve">名驻场</w:t>
      </w:r>
      <w:r>
        <w:rPr>
          <w:rFonts w:hint="eastAsia"/>
          <w:bCs/>
          <w:color w:val="000000"/>
          <w:spacing w:val="-6"/>
          <w:sz w:val="24"/>
        </w:rPr>
        <w:t xml:space="preserve">人员</w:t>
      </w:r>
      <w:r>
        <w:rPr>
          <w:bCs/>
          <w:color w:val="000000"/>
          <w:spacing w:val="-6"/>
          <w:sz w:val="24"/>
        </w:rPr>
        <w:t xml:space="preserve">，驻场</w:t>
      </w:r>
      <w:r>
        <w:rPr>
          <w:rFonts w:hint="eastAsia"/>
          <w:bCs/>
          <w:color w:val="000000"/>
          <w:spacing w:val="-6"/>
          <w:sz w:val="24"/>
        </w:rPr>
        <w:t xml:space="preserve">人员</w:t>
      </w:r>
      <w:r>
        <w:rPr>
          <w:bCs/>
          <w:color w:val="000000"/>
          <w:spacing w:val="-6"/>
          <w:sz w:val="24"/>
        </w:rPr>
        <w:t xml:space="preserve">须具有本科及以上学历，有环境、气象、电子或自动化等相关专业背景，负责指导空气自动站运行管理和监测数据分析，协助采购方开展空气自动监测数据审核、数据保障和监测数据分析等相关工作。</w:t>
      </w:r>
      <w:r/>
    </w:p>
    <w:p>
      <w:pPr>
        <w:numPr>
          <w:ilvl w:val="0"/>
          <w:numId w:val="6"/>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需要配备必要的质量控制设备，标准气体须为一级标准样品或物质；需配备流量计</w:t>
      </w:r>
      <w:r>
        <w:rPr>
          <w:bCs/>
          <w:color w:val="000000"/>
          <w:spacing w:val="-6"/>
          <w:sz w:val="24"/>
        </w:rPr>
        <w:t xml:space="preserve">(</w:t>
      </w:r>
      <w:r>
        <w:rPr>
          <w:bCs/>
          <w:color w:val="000000"/>
          <w:spacing w:val="-6"/>
          <w:sz w:val="24"/>
        </w:rPr>
        <w:t xml:space="preserve">大、小流量各</w:t>
      </w:r>
      <w:r>
        <w:rPr>
          <w:bCs/>
          <w:color w:val="000000"/>
          <w:spacing w:val="-6"/>
          <w:sz w:val="24"/>
        </w:rPr>
        <w:t xml:space="preserve">2</w:t>
      </w:r>
      <w:r>
        <w:rPr>
          <w:bCs/>
          <w:color w:val="000000"/>
          <w:spacing w:val="-6"/>
          <w:sz w:val="24"/>
        </w:rPr>
        <w:t xml:space="preserve">台</w:t>
      </w:r>
      <w:r>
        <w:rPr>
          <w:bCs/>
          <w:color w:val="000000"/>
          <w:spacing w:val="-6"/>
          <w:sz w:val="24"/>
        </w:rPr>
        <w:t xml:space="preserve">)</w:t>
      </w:r>
      <w:r>
        <w:rPr>
          <w:bCs/>
          <w:color w:val="000000"/>
          <w:spacing w:val="-6"/>
          <w:sz w:val="24"/>
        </w:rPr>
        <w:t xml:space="preserve">、标准气压计、标准温湿度计各</w:t>
      </w:r>
      <w:r>
        <w:rPr>
          <w:rFonts w:hint="eastAsia"/>
          <w:bCs/>
          <w:color w:val="000000"/>
          <w:spacing w:val="-6"/>
          <w:sz w:val="24"/>
        </w:rPr>
        <w:t xml:space="preserve">4</w:t>
      </w:r>
      <w:r>
        <w:rPr>
          <w:bCs/>
          <w:color w:val="000000"/>
          <w:spacing w:val="-6"/>
          <w:sz w:val="24"/>
        </w:rPr>
        <w:t xml:space="preserve">套。</w:t>
      </w:r>
      <w:r/>
    </w:p>
    <w:p>
      <w:pPr>
        <w:numPr>
          <w:ilvl w:val="0"/>
          <w:numId w:val="6"/>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须配置</w:t>
      </w:r>
      <w:r>
        <w:rPr>
          <w:bCs/>
          <w:color w:val="000000"/>
          <w:spacing w:val="-6"/>
          <w:sz w:val="24"/>
        </w:rPr>
        <w:t xml:space="preserve">SO</w:t>
      </w:r>
      <w:r>
        <w:rPr>
          <w:bCs/>
          <w:color w:val="000000"/>
          <w:spacing w:val="-6"/>
          <w:sz w:val="24"/>
          <w:vertAlign w:val="subscript"/>
        </w:rPr>
        <w:t xml:space="preserve">2</w:t>
      </w:r>
      <w:r>
        <w:rPr>
          <w:bCs/>
          <w:color w:val="000000"/>
          <w:spacing w:val="-6"/>
          <w:sz w:val="24"/>
        </w:rPr>
        <w:t xml:space="preserve">、</w:t>
      </w:r>
      <w:r>
        <w:rPr>
          <w:bCs/>
          <w:color w:val="000000"/>
          <w:spacing w:val="-6"/>
          <w:sz w:val="24"/>
        </w:rPr>
        <w:t xml:space="preserve">NOx</w:t>
      </w:r>
      <w:r>
        <w:rPr>
          <w:bCs/>
          <w:color w:val="000000"/>
          <w:spacing w:val="-6"/>
          <w:sz w:val="24"/>
        </w:rPr>
        <w:t xml:space="preserve">、</w:t>
      </w:r>
      <w:r>
        <w:rPr>
          <w:bCs/>
          <w:color w:val="000000"/>
          <w:spacing w:val="-6"/>
          <w:sz w:val="24"/>
        </w:rPr>
        <w:t xml:space="preserve">CO</w:t>
      </w:r>
      <w:r>
        <w:rPr>
          <w:bCs/>
          <w:color w:val="000000"/>
          <w:spacing w:val="-6"/>
          <w:sz w:val="24"/>
        </w:rPr>
        <w:t xml:space="preserve">、</w:t>
      </w:r>
      <w:r>
        <w:rPr>
          <w:bCs/>
          <w:color w:val="000000"/>
          <w:spacing w:val="-6"/>
          <w:sz w:val="24"/>
        </w:rPr>
        <w:t xml:space="preserve">O</w:t>
      </w:r>
      <w:r>
        <w:rPr>
          <w:bCs/>
          <w:color w:val="000000"/>
          <w:spacing w:val="-6"/>
          <w:sz w:val="24"/>
          <w:vertAlign w:val="subscript"/>
        </w:rPr>
        <w:t xml:space="preserve">3</w:t>
      </w:r>
      <w:r>
        <w:rPr>
          <w:bCs/>
          <w:color w:val="000000"/>
          <w:spacing w:val="-6"/>
          <w:sz w:val="24"/>
        </w:rPr>
        <w:t xml:space="preserve">、</w:t>
      </w:r>
      <w:r>
        <w:rPr>
          <w:bCs/>
          <w:color w:val="000000"/>
          <w:spacing w:val="-6"/>
          <w:sz w:val="24"/>
        </w:rPr>
        <w:t xml:space="preserve">PM</w:t>
      </w:r>
      <w:r>
        <w:rPr>
          <w:bCs/>
          <w:color w:val="000000"/>
          <w:spacing w:val="-6"/>
          <w:sz w:val="24"/>
          <w:vertAlign w:val="subscript"/>
        </w:rPr>
        <w:t xml:space="preserve">10</w:t>
      </w:r>
      <w:r>
        <w:rPr>
          <w:bCs/>
          <w:color w:val="000000"/>
          <w:spacing w:val="-6"/>
          <w:sz w:val="24"/>
        </w:rPr>
        <w:t xml:space="preserve">、</w:t>
      </w:r>
      <w:r>
        <w:rPr>
          <w:bCs/>
          <w:color w:val="000000"/>
          <w:spacing w:val="-6"/>
          <w:sz w:val="24"/>
        </w:rPr>
        <w:t xml:space="preserve">PM</w:t>
      </w:r>
      <w:r>
        <w:rPr>
          <w:bCs/>
          <w:color w:val="000000"/>
          <w:spacing w:val="-6"/>
          <w:sz w:val="24"/>
          <w:vertAlign w:val="subscript"/>
        </w:rPr>
        <w:t xml:space="preserve">2.5</w:t>
      </w:r>
      <w:r>
        <w:rPr>
          <w:bCs/>
          <w:color w:val="000000"/>
          <w:spacing w:val="-6"/>
          <w:sz w:val="24"/>
        </w:rPr>
        <w:t xml:space="preserve">六</w:t>
      </w:r>
      <w:r>
        <w:rPr>
          <w:bCs/>
          <w:color w:val="000000"/>
          <w:spacing w:val="-6"/>
          <w:sz w:val="24"/>
        </w:rPr>
        <w:t xml:space="preserve">项指标自动监测仪器各</w:t>
      </w:r>
      <w:r>
        <w:rPr>
          <w:rFonts w:hint="eastAsia"/>
          <w:bCs/>
          <w:color w:val="000000"/>
          <w:spacing w:val="-6"/>
          <w:sz w:val="24"/>
        </w:rPr>
        <w:t xml:space="preserve">10</w:t>
      </w:r>
      <w:r>
        <w:rPr>
          <w:bCs/>
          <w:color w:val="000000"/>
          <w:spacing w:val="-6"/>
          <w:sz w:val="24"/>
        </w:rPr>
        <w:t xml:space="preserve">套用作备机。</w:t>
      </w:r>
      <w:r/>
    </w:p>
    <w:p>
      <w:pPr>
        <w:numPr>
          <w:ilvl w:val="0"/>
          <w:numId w:val="6"/>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须至少配置子站数采设备、零气发生器和</w:t>
      </w:r>
      <w:r>
        <w:rPr>
          <w:bCs/>
          <w:color w:val="000000"/>
          <w:spacing w:val="-6"/>
          <w:sz w:val="24"/>
        </w:rPr>
        <w:t xml:space="preserve">动态校准仪备机</w:t>
      </w:r>
      <w:r>
        <w:rPr>
          <w:bCs/>
          <w:color w:val="000000"/>
          <w:spacing w:val="-6"/>
          <w:sz w:val="24"/>
        </w:rPr>
        <w:t xml:space="preserve">各</w:t>
      </w:r>
      <w:r>
        <w:rPr>
          <w:bCs/>
          <w:color w:val="000000"/>
          <w:spacing w:val="-6"/>
          <w:sz w:val="24"/>
        </w:rPr>
        <w:t xml:space="preserve">2</w:t>
      </w:r>
      <w:r>
        <w:rPr>
          <w:bCs/>
          <w:color w:val="000000"/>
          <w:spacing w:val="-6"/>
          <w:sz w:val="24"/>
        </w:rPr>
        <w:t xml:space="preserve">台。</w:t>
      </w:r>
      <w:r/>
    </w:p>
    <w:p>
      <w:pPr>
        <w:numPr>
          <w:ilvl w:val="0"/>
          <w:numId w:val="6"/>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须承诺中标后</w:t>
      </w:r>
      <w:r>
        <w:rPr>
          <w:bCs/>
          <w:color w:val="000000"/>
          <w:spacing w:val="-6"/>
          <w:sz w:val="24"/>
        </w:rPr>
        <w:t xml:space="preserve">1</w:t>
      </w:r>
      <w:r>
        <w:rPr>
          <w:bCs/>
          <w:color w:val="000000"/>
          <w:spacing w:val="-6"/>
          <w:sz w:val="24"/>
        </w:rPr>
        <w:t xml:space="preserve">个月内配齐本技术要求中所涉及的仪器设备、耗材和备件。耗材按照不少于半年的消耗量配置，备件按照至少</w:t>
      </w:r>
      <w:r>
        <w:rPr>
          <w:bCs/>
          <w:color w:val="000000"/>
          <w:spacing w:val="-6"/>
          <w:sz w:val="24"/>
        </w:rPr>
        <w:t xml:space="preserve">1</w:t>
      </w:r>
      <w:r>
        <w:rPr>
          <w:bCs/>
          <w:color w:val="000000"/>
          <w:spacing w:val="-6"/>
          <w:sz w:val="24"/>
        </w:rPr>
        <w:t xml:space="preserve">年使用量配置</w:t>
      </w:r>
      <w:r>
        <w:rPr>
          <w:rFonts w:hint="eastAsia"/>
          <w:bCs/>
          <w:color w:val="000000"/>
          <w:spacing w:val="-6"/>
          <w:sz w:val="24"/>
        </w:rPr>
        <w:t xml:space="preserve">，</w:t>
      </w:r>
      <w:r>
        <w:rPr>
          <w:rFonts w:hint="eastAsia"/>
          <w:bCs/>
          <w:color w:val="000000"/>
          <w:spacing w:val="-6"/>
          <w:sz w:val="24"/>
        </w:rPr>
        <w:t xml:space="preserve">标气需</w:t>
      </w:r>
      <w:r>
        <w:rPr>
          <w:rFonts w:hint="eastAsia"/>
          <w:bCs/>
          <w:color w:val="000000"/>
          <w:spacing w:val="-6"/>
          <w:sz w:val="24"/>
        </w:rPr>
        <w:t xml:space="preserve">在过期前进行全部更换</w:t>
      </w:r>
      <w:r>
        <w:rPr>
          <w:bCs/>
          <w:color w:val="000000"/>
          <w:spacing w:val="-6"/>
          <w:sz w:val="24"/>
        </w:rPr>
        <w:t xml:space="preserve">。必须使用原厂生产的备品备件和耗材，严禁使用未经权威机构检定合格或劣质备品备件和耗材。</w:t>
      </w:r>
      <w:r/>
    </w:p>
    <w:p>
      <w:pPr>
        <w:numPr>
          <w:ilvl w:val="0"/>
          <w:numId w:val="6"/>
        </w:numPr>
        <w:ind w:firstLine="456"/>
        <w:jc w:val="left"/>
        <w:spacing w:line="360" w:lineRule="auto"/>
        <w:widowControl/>
      </w:pPr>
      <w:r>
        <w:rPr>
          <w:bCs/>
          <w:color w:val="000000"/>
          <w:spacing w:val="-6"/>
          <w:sz w:val="24"/>
        </w:rPr>
        <w:t xml:space="preserve">运</w:t>
      </w:r>
      <w:r>
        <w:rPr>
          <w:bCs/>
          <w:color w:val="000000"/>
          <w:spacing w:val="-6"/>
          <w:sz w:val="24"/>
        </w:rPr>
        <w:t xml:space="preserve">维单位</w:t>
      </w:r>
      <w:r>
        <w:rPr>
          <w:bCs/>
          <w:color w:val="000000"/>
          <w:spacing w:val="-6"/>
          <w:sz w:val="24"/>
        </w:rPr>
        <w:t xml:space="preserve">应配备专用仪器维护维修工具。</w:t>
      </w:r>
      <w:r/>
    </w:p>
    <w:p>
      <w:pPr>
        <w:numPr>
          <w:ilvl w:val="0"/>
          <w:numId w:val="6"/>
        </w:numPr>
        <w:ind w:firstLine="456"/>
        <w:jc w:val="left"/>
        <w:spacing w:line="360" w:lineRule="auto"/>
        <w:widowControl/>
        <w:rPr>
          <w:bCs/>
          <w:color w:val="000000"/>
          <w:spacing w:val="-6"/>
          <w:sz w:val="24"/>
        </w:rPr>
      </w:pPr>
      <w:r>
        <w:rPr>
          <w:rFonts w:hint="eastAsia"/>
          <w:bCs/>
          <w:color w:val="000000"/>
          <w:spacing w:val="-6"/>
          <w:sz w:val="24"/>
        </w:rPr>
        <w:t xml:space="preserve">运</w:t>
      </w:r>
      <w:r>
        <w:rPr>
          <w:rFonts w:hint="eastAsia"/>
          <w:bCs/>
          <w:color w:val="000000"/>
          <w:spacing w:val="-6"/>
          <w:sz w:val="24"/>
        </w:rPr>
        <w:t xml:space="preserve">维期间</w:t>
      </w:r>
      <w:r>
        <w:rPr>
          <w:rFonts w:hint="eastAsia"/>
          <w:bCs/>
          <w:color w:val="000000"/>
          <w:spacing w:val="-6"/>
          <w:sz w:val="24"/>
        </w:rPr>
        <w:t xml:space="preserve">需对站房进行一次全覆盖防水养护工作，并对出现防水问题站点及时修复。</w:t>
      </w:r>
      <w:r/>
    </w:p>
    <w:p>
      <w:pPr>
        <w:pStyle w:val="1019"/>
      </w:pPr>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2.1.2</w:t>
      </w:r>
      <w:r>
        <w:rPr>
          <w:b/>
          <w:bCs/>
          <w:color w:val="000000"/>
          <w:sz w:val="24"/>
        </w:rPr>
        <w:t xml:space="preserve">运</w:t>
      </w:r>
      <w:r>
        <w:rPr>
          <w:b/>
          <w:bCs/>
          <w:color w:val="000000"/>
          <w:sz w:val="24"/>
        </w:rPr>
        <w:t xml:space="preserve">维工作</w:t>
      </w:r>
      <w:r>
        <w:rPr>
          <w:b/>
          <w:bCs/>
          <w:color w:val="000000"/>
          <w:sz w:val="24"/>
        </w:rPr>
        <w:t xml:space="preserve">内容</w:t>
      </w:r>
      <w:r/>
    </w:p>
    <w:p>
      <w:pPr>
        <w:ind w:firstLine="480"/>
        <w:jc w:val="left"/>
        <w:spacing w:line="360" w:lineRule="auto"/>
        <w:widowControl/>
        <w:rPr>
          <w:color w:val="000000"/>
          <w:sz w:val="24"/>
        </w:rPr>
      </w:pPr>
      <w:r>
        <w:rPr>
          <w:color w:val="000000"/>
          <w:sz w:val="24"/>
        </w:rPr>
        <w:t xml:space="preserve">运</w:t>
      </w:r>
      <w:r>
        <w:rPr>
          <w:color w:val="000000"/>
          <w:sz w:val="24"/>
        </w:rPr>
        <w:t xml:space="preserve">维过程</w:t>
      </w:r>
      <w:r>
        <w:rPr>
          <w:color w:val="000000"/>
          <w:sz w:val="24"/>
        </w:rPr>
        <w:t xml:space="preserve">中主要完成以下工作：</w:t>
      </w:r>
      <w:r/>
    </w:p>
    <w:p>
      <w:pPr>
        <w:ind w:firstLine="480"/>
        <w:jc w:val="left"/>
        <w:spacing w:line="360" w:lineRule="auto"/>
        <w:widowControl/>
        <w:rPr>
          <w:color w:val="000000"/>
          <w:sz w:val="24"/>
        </w:rPr>
      </w:pPr>
      <w:r>
        <w:rPr>
          <w:color w:val="000000"/>
          <w:sz w:val="24"/>
        </w:rPr>
        <w:t xml:space="preserve">(1) </w:t>
      </w:r>
      <w:r>
        <w:rPr>
          <w:color w:val="000000"/>
          <w:sz w:val="24"/>
        </w:rPr>
        <w:t xml:space="preserve">空气自动监测站的日常运行维护；</w:t>
      </w:r>
      <w:r/>
    </w:p>
    <w:p>
      <w:pPr>
        <w:ind w:firstLine="480"/>
        <w:jc w:val="left"/>
        <w:spacing w:line="360" w:lineRule="auto"/>
        <w:widowControl/>
        <w:rPr>
          <w:color w:val="000000"/>
          <w:sz w:val="24"/>
        </w:rPr>
      </w:pPr>
      <w:r>
        <w:rPr>
          <w:color w:val="000000"/>
          <w:sz w:val="24"/>
        </w:rPr>
        <w:t xml:space="preserve">(2) </w:t>
      </w:r>
      <w:r>
        <w:rPr>
          <w:color w:val="000000"/>
          <w:sz w:val="24"/>
        </w:rPr>
        <w:t xml:space="preserve">空气自动监测站的日常质量管理；</w:t>
      </w:r>
      <w:r/>
    </w:p>
    <w:p>
      <w:pPr>
        <w:ind w:firstLine="480"/>
        <w:jc w:val="left"/>
        <w:spacing w:line="360" w:lineRule="auto"/>
        <w:widowControl/>
        <w:rPr>
          <w:color w:val="000000"/>
          <w:sz w:val="24"/>
        </w:rPr>
      </w:pPr>
      <w:r>
        <w:rPr>
          <w:color w:val="000000"/>
          <w:sz w:val="24"/>
        </w:rPr>
        <w:t xml:space="preserve">(3) </w:t>
      </w:r>
      <w:r>
        <w:rPr>
          <w:color w:val="000000"/>
          <w:sz w:val="24"/>
        </w:rPr>
        <w:t xml:space="preserve">空气自动监测站的日常安全管理；</w:t>
      </w:r>
      <w:r/>
    </w:p>
    <w:p>
      <w:pPr>
        <w:ind w:firstLine="480"/>
        <w:jc w:val="left"/>
        <w:spacing w:line="360" w:lineRule="auto"/>
        <w:widowControl/>
        <w:rPr>
          <w:color w:val="000000"/>
          <w:sz w:val="24"/>
        </w:rPr>
      </w:pPr>
      <w:r>
        <w:rPr>
          <w:color w:val="000000"/>
          <w:sz w:val="24"/>
        </w:rPr>
        <w:t xml:space="preserve">(4) </w:t>
      </w:r>
      <w:r>
        <w:rPr>
          <w:color w:val="000000"/>
          <w:sz w:val="24"/>
        </w:rPr>
        <w:t xml:space="preserve">空气自动监测站监测数据的日常审核、上报；</w:t>
      </w:r>
      <w:r/>
    </w:p>
    <w:p>
      <w:pPr>
        <w:ind w:firstLine="480"/>
        <w:jc w:val="left"/>
        <w:spacing w:line="360" w:lineRule="auto"/>
        <w:widowControl/>
        <w:rPr>
          <w:color w:val="000000"/>
          <w:sz w:val="24"/>
        </w:rPr>
      </w:pPr>
      <w:r>
        <w:rPr>
          <w:color w:val="000000"/>
          <w:sz w:val="24"/>
        </w:rPr>
        <w:t xml:space="preserve">(5) </w:t>
      </w:r>
      <w:r>
        <w:rPr>
          <w:color w:val="000000"/>
          <w:sz w:val="24"/>
        </w:rPr>
        <w:t xml:space="preserve">空气自动监测站的仪器设备维护保养及故障维修；</w:t>
      </w:r>
      <w:r/>
    </w:p>
    <w:p>
      <w:pPr>
        <w:ind w:firstLine="480"/>
        <w:jc w:val="left"/>
        <w:spacing w:line="360" w:lineRule="auto"/>
        <w:widowControl/>
        <w:rPr>
          <w:color w:val="000000"/>
          <w:sz w:val="24"/>
        </w:rPr>
      </w:pPr>
      <w:r>
        <w:rPr>
          <w:color w:val="000000"/>
          <w:sz w:val="24"/>
        </w:rPr>
        <w:t xml:space="preserve">(6) </w:t>
      </w:r>
      <w:r>
        <w:rPr>
          <w:color w:val="000000"/>
          <w:sz w:val="24"/>
        </w:rPr>
        <w:t xml:space="preserve">空气自动监测站其他相关辅助设备设施的维护、保养、维修。</w:t>
      </w:r>
      <w:r/>
    </w:p>
    <w:p>
      <w:pPr>
        <w:ind w:firstLine="480"/>
        <w:jc w:val="left"/>
        <w:spacing w:line="360" w:lineRule="auto"/>
        <w:widowControl/>
        <w:rPr>
          <w:color w:val="000000"/>
          <w:sz w:val="24"/>
        </w:rPr>
      </w:pPr>
      <w:r>
        <w:rPr>
          <w:color w:val="000000"/>
          <w:sz w:val="24"/>
        </w:rPr>
        <w:t xml:space="preserve">(7) </w:t>
      </w:r>
      <w:r>
        <w:rPr>
          <w:color w:val="000000"/>
          <w:sz w:val="24"/>
        </w:rPr>
        <w:t xml:space="preserve">空气自动监测站数据采集及传输系统的维护及维修，保证空气自动监测站与连云港市环境监测监控中心通讯正常，并根据省厅要求上报监测数据。</w:t>
      </w:r>
      <w:r/>
    </w:p>
    <w:p>
      <w:pPr>
        <w:ind w:firstLine="480"/>
        <w:jc w:val="left"/>
        <w:spacing w:line="360" w:lineRule="auto"/>
        <w:widowControl/>
        <w:rPr>
          <w:color w:val="000000"/>
          <w:sz w:val="24"/>
        </w:rPr>
      </w:pPr>
      <w:r>
        <w:rPr>
          <w:color w:val="000000"/>
          <w:sz w:val="24"/>
        </w:rPr>
        <w:t xml:space="preserve">(8) </w:t>
      </w:r>
      <w:r>
        <w:rPr>
          <w:color w:val="000000"/>
          <w:sz w:val="24"/>
        </w:rPr>
        <w:t xml:space="preserve">中标人与采购人签订运维合同半年内，中标人需完成所有空气站气态污染物监测设备的第一次量值溯源工作。</w:t>
      </w:r>
      <w:r/>
    </w:p>
    <w:p>
      <w:pPr>
        <w:ind w:firstLine="480"/>
        <w:jc w:val="left"/>
        <w:spacing w:line="360" w:lineRule="auto"/>
        <w:widowControl/>
        <w:rPr>
          <w:color w:val="000000"/>
          <w:sz w:val="24"/>
        </w:rPr>
      </w:pPr>
      <w:r>
        <w:rPr>
          <w:color w:val="000000"/>
          <w:sz w:val="24"/>
        </w:rPr>
        <w:t xml:space="preserve">(9) </w:t>
      </w:r>
      <w:r>
        <w:rPr>
          <w:color w:val="000000"/>
          <w:sz w:val="24"/>
        </w:rPr>
        <w:t xml:space="preserve">根据工作需要开展对空气自动监测站</w:t>
      </w:r>
      <w:r>
        <w:rPr>
          <w:color w:val="000000"/>
          <w:sz w:val="24"/>
        </w:rPr>
        <w:t xml:space="preserve">PM</w:t>
      </w:r>
      <w:r>
        <w:rPr>
          <w:color w:val="000000"/>
          <w:sz w:val="24"/>
          <w:vertAlign w:val="subscript"/>
        </w:rPr>
        <w:t xml:space="preserve">10</w:t>
      </w:r>
      <w:r>
        <w:rPr>
          <w:color w:val="000000"/>
          <w:sz w:val="24"/>
        </w:rPr>
        <w:t xml:space="preserve">与</w:t>
      </w:r>
      <w:r>
        <w:rPr>
          <w:color w:val="000000"/>
          <w:sz w:val="24"/>
        </w:rPr>
        <w:t xml:space="preserve">PM</w:t>
      </w:r>
      <w:r>
        <w:rPr>
          <w:color w:val="000000"/>
          <w:sz w:val="24"/>
          <w:vertAlign w:val="subscript"/>
        </w:rPr>
        <w:t xml:space="preserve">2.5</w:t>
      </w:r>
      <w:r>
        <w:rPr>
          <w:color w:val="000000"/>
          <w:sz w:val="24"/>
        </w:rPr>
        <w:t xml:space="preserve">自动监测的手工比对；</w:t>
      </w:r>
      <w:r/>
    </w:p>
    <w:p>
      <w:pPr>
        <w:ind w:firstLine="480"/>
        <w:jc w:val="left"/>
        <w:spacing w:line="360" w:lineRule="auto"/>
        <w:widowControl/>
        <w:rPr>
          <w:color w:val="000000"/>
          <w:sz w:val="24"/>
        </w:rPr>
      </w:pPr>
      <w:r>
        <w:rPr>
          <w:color w:val="000000"/>
          <w:sz w:val="24"/>
        </w:rPr>
        <w:t xml:space="preserve">(10) </w:t>
      </w:r>
      <w:r>
        <w:rPr>
          <w:color w:val="000000"/>
          <w:sz w:val="24"/>
        </w:rPr>
        <w:t xml:space="preserve">当仪器出现故障不能及时修复时，应在</w:t>
      </w:r>
      <w:r>
        <w:rPr>
          <w:color w:val="000000"/>
          <w:sz w:val="24"/>
        </w:rPr>
        <w:t xml:space="preserve">24</w:t>
      </w:r>
      <w:r>
        <w:rPr>
          <w:color w:val="000000"/>
          <w:sz w:val="24"/>
        </w:rPr>
        <w:t xml:space="preserve">小时之内使用备</w:t>
      </w:r>
      <w:r>
        <w:rPr>
          <w:color w:val="000000"/>
          <w:sz w:val="24"/>
        </w:rPr>
        <w:t xml:space="preserve">机开展</w:t>
      </w:r>
      <w:r>
        <w:rPr>
          <w:color w:val="000000"/>
          <w:sz w:val="24"/>
        </w:rPr>
        <w:t xml:space="preserve">监测；</w:t>
      </w:r>
      <w:r/>
    </w:p>
    <w:p>
      <w:pPr>
        <w:ind w:firstLine="480"/>
        <w:jc w:val="left"/>
        <w:spacing w:line="360" w:lineRule="auto"/>
        <w:widowControl/>
        <w:rPr>
          <w:color w:val="000000"/>
          <w:sz w:val="24"/>
        </w:rPr>
      </w:pPr>
      <w:r>
        <w:rPr>
          <w:color w:val="000000"/>
          <w:sz w:val="24"/>
        </w:rPr>
        <w:t xml:space="preserve">(11) </w:t>
      </w:r>
      <w:r>
        <w:rPr>
          <w:color w:val="000000"/>
          <w:sz w:val="24"/>
        </w:rPr>
        <w:t xml:space="preserve">仪器报废后</w:t>
      </w:r>
      <w:r>
        <w:rPr>
          <w:color w:val="000000"/>
          <w:sz w:val="24"/>
        </w:rPr>
        <w:t xml:space="preserve">(</w:t>
      </w:r>
      <w:r>
        <w:rPr>
          <w:color w:val="000000"/>
          <w:sz w:val="24"/>
        </w:rPr>
        <w:t xml:space="preserve">包括因洪水、地震、台风、站房外部火灾、爆炸、恐怖袭击、武装冲突、蓄意破坏等不可抗力导致</w:t>
      </w:r>
      <w:r>
        <w:rPr>
          <w:color w:val="000000"/>
          <w:sz w:val="24"/>
        </w:rPr>
        <w:t xml:space="preserve">)</w:t>
      </w:r>
      <w:r>
        <w:rPr>
          <w:color w:val="000000"/>
          <w:sz w:val="24"/>
        </w:rPr>
        <w:t xml:space="preserve">，运</w:t>
      </w:r>
      <w:r>
        <w:rPr>
          <w:color w:val="000000"/>
          <w:sz w:val="24"/>
        </w:rPr>
        <w:t xml:space="preserve">维单位</w:t>
      </w:r>
      <w:r>
        <w:rPr>
          <w:color w:val="000000"/>
          <w:sz w:val="24"/>
        </w:rPr>
        <w:t xml:space="preserve">须先行及时使用备</w:t>
      </w:r>
      <w:r>
        <w:rPr>
          <w:color w:val="000000"/>
          <w:sz w:val="24"/>
        </w:rPr>
        <w:t xml:space="preserve">机开展</w:t>
      </w:r>
      <w:r>
        <w:rPr>
          <w:color w:val="000000"/>
          <w:sz w:val="24"/>
        </w:rPr>
        <w:t xml:space="preserve">监测，同时报告连云港市环境监测监控中心。</w:t>
      </w:r>
      <w:r/>
    </w:p>
    <w:p>
      <w:pPr>
        <w:ind w:firstLine="480"/>
        <w:jc w:val="left"/>
        <w:spacing w:line="360" w:lineRule="auto"/>
        <w:widowControl/>
        <w:rPr>
          <w:color w:val="000000"/>
          <w:sz w:val="24"/>
        </w:rPr>
      </w:pPr>
      <w:r>
        <w:rPr>
          <w:color w:val="000000"/>
          <w:sz w:val="24"/>
        </w:rPr>
        <w:t xml:space="preserve">(12) </w:t>
      </w:r>
      <w:r>
        <w:rPr>
          <w:color w:val="000000"/>
          <w:sz w:val="24"/>
        </w:rPr>
        <w:t xml:space="preserve">当点位需要新增、撤销、变更时，由所在地生态环境部门按照点位管理程序向上级生态环境部门报批。涉及站点迁移的，运</w:t>
      </w:r>
      <w:r>
        <w:rPr>
          <w:color w:val="000000"/>
          <w:sz w:val="24"/>
        </w:rPr>
        <w:t xml:space="preserve">维单位</w:t>
      </w:r>
      <w:r>
        <w:rPr>
          <w:color w:val="000000"/>
          <w:sz w:val="24"/>
        </w:rPr>
        <w:t xml:space="preserve">应做好迁移前后监测仪器设备检查工作并做好相关记录。涉及站点迁移的，运</w:t>
      </w:r>
      <w:r>
        <w:rPr>
          <w:color w:val="000000"/>
          <w:sz w:val="24"/>
        </w:rPr>
        <w:t xml:space="preserve">维单位</w:t>
      </w:r>
      <w:r>
        <w:rPr>
          <w:color w:val="000000"/>
          <w:sz w:val="24"/>
        </w:rPr>
        <w:t xml:space="preserve">应做好迁移前后监测仪器设备检查工作并做好相关记录，做好迁移后点位监测仪器设备安装、调试、校准、手工比对等工作，做好数据通讯线路等安装工作。</w:t>
      </w:r>
      <w:r/>
    </w:p>
    <w:p>
      <w:pPr>
        <w:ind w:firstLine="480"/>
        <w:jc w:val="left"/>
        <w:spacing w:line="360" w:lineRule="auto"/>
        <w:widowControl/>
        <w:rPr>
          <w:color w:val="000000"/>
          <w:sz w:val="24"/>
        </w:rPr>
      </w:pPr>
      <w:r>
        <w:rPr>
          <w:color w:val="000000"/>
          <w:sz w:val="24"/>
        </w:rPr>
        <w:t xml:space="preserve">(13) </w:t>
      </w:r>
      <w:r>
        <w:rPr>
          <w:color w:val="000000"/>
          <w:sz w:val="24"/>
        </w:rPr>
        <w:t xml:space="preserve">每年开展运维站点防雷检测，并出具防雷检测报告。</w:t>
      </w:r>
      <w:r/>
    </w:p>
    <w:p>
      <w:pPr>
        <w:ind w:firstLine="480"/>
        <w:jc w:val="left"/>
        <w:spacing w:line="360" w:lineRule="auto"/>
        <w:widowControl/>
        <w:rPr>
          <w:color w:val="000000"/>
          <w:sz w:val="24"/>
        </w:rPr>
      </w:pPr>
      <w:r>
        <w:rPr>
          <w:color w:val="000000"/>
          <w:sz w:val="24"/>
        </w:rPr>
        <w:t xml:space="preserve">(14)</w:t>
      </w:r>
      <w:r>
        <w:rPr>
          <w:color w:val="000000"/>
          <w:sz w:val="24"/>
        </w:rPr>
        <w:t xml:space="preserve">支付运维服务期内站点的房租、水电网络等费用。</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2.1.3</w:t>
      </w:r>
      <w:r>
        <w:rPr>
          <w:b/>
          <w:bCs/>
          <w:color w:val="000000"/>
          <w:sz w:val="24"/>
        </w:rPr>
        <w:t xml:space="preserve">运</w:t>
      </w:r>
      <w:r>
        <w:rPr>
          <w:b/>
          <w:bCs/>
          <w:color w:val="000000"/>
          <w:sz w:val="24"/>
        </w:rPr>
        <w:t xml:space="preserve">维工作</w:t>
      </w:r>
      <w:r>
        <w:rPr>
          <w:b/>
          <w:bCs/>
          <w:color w:val="000000"/>
          <w:sz w:val="24"/>
        </w:rPr>
        <w:t xml:space="preserve">目标</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必须建立完善的运行维护工作规范与质量管理体系，确保提供及时、准确、有效的监测数据，子站的运行质量应达到以下指标：</w:t>
      </w:r>
      <w:r/>
    </w:p>
    <w:p>
      <w:pPr>
        <w:ind w:firstLine="480"/>
        <w:jc w:val="left"/>
        <w:spacing w:line="360" w:lineRule="auto"/>
        <w:widowControl/>
        <w:rPr>
          <w:color w:val="000000"/>
          <w:sz w:val="24"/>
        </w:rPr>
      </w:pPr>
      <w:r>
        <w:rPr>
          <w:color w:val="000000"/>
          <w:sz w:val="24"/>
        </w:rPr>
        <w:t xml:space="preserve">(1) </w:t>
      </w:r>
      <w:r>
        <w:rPr>
          <w:color w:val="000000"/>
          <w:sz w:val="24"/>
        </w:rPr>
        <w:t xml:space="preserve">考核时段内单站点</w:t>
      </w:r>
      <w:r>
        <w:rPr>
          <w:rFonts w:hint="eastAsia"/>
          <w:color w:val="000000"/>
          <w:sz w:val="24"/>
        </w:rPr>
        <w:t xml:space="preserve">单月</w:t>
      </w:r>
      <w:r>
        <w:rPr>
          <w:color w:val="000000"/>
          <w:sz w:val="24"/>
        </w:rPr>
        <w:t xml:space="preserve">任一监测项目的有效监测数据必须满足国家《环境空气质量标准》</w:t>
      </w:r>
      <w:r>
        <w:rPr>
          <w:color w:val="000000"/>
          <w:sz w:val="24"/>
        </w:rPr>
        <w:t xml:space="preserve">(GB 3095-2012) </w:t>
      </w:r>
      <w:r>
        <w:rPr>
          <w:color w:val="000000"/>
          <w:sz w:val="24"/>
        </w:rPr>
        <w:t xml:space="preserve">中规定的污染物浓度数据有效性最低要求。</w:t>
      </w:r>
      <w:r/>
    </w:p>
    <w:p>
      <w:pPr>
        <w:ind w:firstLine="480"/>
        <w:jc w:val="left"/>
        <w:spacing w:line="360" w:lineRule="auto"/>
        <w:widowControl/>
        <w:rPr>
          <w:color w:val="000000"/>
          <w:sz w:val="24"/>
        </w:rPr>
      </w:pPr>
      <w:r>
        <w:rPr>
          <w:color w:val="000000"/>
          <w:sz w:val="24"/>
        </w:rPr>
        <w:t xml:space="preserve">(2) </w:t>
      </w:r>
      <w:r>
        <w:rPr>
          <w:color w:val="000000"/>
          <w:sz w:val="24"/>
        </w:rPr>
        <w:t xml:space="preserve">单站设备运行率必须高于</w:t>
      </w:r>
      <w:r>
        <w:rPr>
          <w:color w:val="000000"/>
          <w:sz w:val="24"/>
        </w:rPr>
        <w:t xml:space="preserve">90%(</w:t>
      </w:r>
      <w:r>
        <w:rPr>
          <w:color w:val="000000"/>
          <w:sz w:val="24"/>
        </w:rPr>
        <w:t xml:space="preserve">含</w:t>
      </w:r>
      <w:r>
        <w:rPr>
          <w:color w:val="000000"/>
          <w:sz w:val="24"/>
        </w:rPr>
        <w:t xml:space="preserve">)</w:t>
      </w:r>
      <w:r>
        <w:rPr>
          <w:color w:val="000000"/>
          <w:sz w:val="24"/>
        </w:rPr>
        <w:t xml:space="preserve">，有效率必须高于</w:t>
      </w:r>
      <w:r>
        <w:rPr>
          <w:color w:val="000000"/>
          <w:sz w:val="24"/>
        </w:rPr>
        <w:t xml:space="preserve"> 85%(</w:t>
      </w:r>
      <w:r>
        <w:rPr>
          <w:color w:val="000000"/>
          <w:sz w:val="24"/>
        </w:rPr>
        <w:t xml:space="preserve">含</w:t>
      </w:r>
      <w:r>
        <w:rPr>
          <w:color w:val="000000"/>
          <w:sz w:val="24"/>
        </w:rPr>
        <w:t xml:space="preserve">)</w:t>
      </w:r>
      <w:r>
        <w:rPr>
          <w:color w:val="000000"/>
          <w:sz w:val="24"/>
        </w:rPr>
        <w:t xml:space="preserve">，生态环境部和省生态环境厅另有要求的，按要求执行。</w:t>
      </w:r>
      <w:r/>
    </w:p>
    <w:p>
      <w:pPr>
        <w:ind w:firstLine="480"/>
        <w:jc w:val="left"/>
        <w:spacing w:line="360" w:lineRule="auto"/>
        <w:widowControl/>
        <w:rPr>
          <w:color w:val="000000"/>
          <w:sz w:val="24"/>
        </w:rPr>
      </w:pPr>
      <w:r>
        <w:rPr>
          <w:color w:val="000000"/>
          <w:sz w:val="24"/>
        </w:rPr>
        <w:t xml:space="preserve">(3) </w:t>
      </w:r>
      <w:r>
        <w:rPr>
          <w:color w:val="000000"/>
          <w:sz w:val="24"/>
        </w:rPr>
        <w:t xml:space="preserve">异常情况处理率</w:t>
      </w:r>
      <w:r>
        <w:rPr>
          <w:color w:val="000000"/>
          <w:sz w:val="24"/>
        </w:rPr>
        <w:t xml:space="preserve">100%</w:t>
      </w:r>
      <w:r>
        <w:rPr>
          <w:color w:val="000000"/>
          <w:sz w:val="24"/>
        </w:rPr>
        <w:t xml:space="preserve">；数据质控合格率高于</w:t>
      </w:r>
      <w:r>
        <w:rPr>
          <w:color w:val="000000"/>
          <w:sz w:val="24"/>
        </w:rPr>
        <w:t xml:space="preserve">80%</w:t>
      </w:r>
      <w:r>
        <w:rPr>
          <w:color w:val="000000"/>
          <w:sz w:val="24"/>
        </w:rPr>
        <w:t xml:space="preserve">；运</w:t>
      </w:r>
      <w:r>
        <w:rPr>
          <w:color w:val="000000"/>
          <w:sz w:val="24"/>
        </w:rPr>
        <w:t xml:space="preserve">维任务</w:t>
      </w:r>
      <w:r>
        <w:rPr>
          <w:color w:val="000000"/>
          <w:sz w:val="24"/>
        </w:rPr>
        <w:t xml:space="preserve">完成率</w:t>
      </w:r>
      <w:r>
        <w:rPr>
          <w:color w:val="000000"/>
          <w:sz w:val="24"/>
        </w:rPr>
        <w:t xml:space="preserve">100%</w:t>
      </w:r>
      <w:r>
        <w:rPr>
          <w:color w:val="000000"/>
          <w:sz w:val="24"/>
        </w:rPr>
        <w:t xml:space="preserve">。</w:t>
      </w:r>
      <w:r/>
    </w:p>
    <w:p>
      <w:pPr>
        <w:ind w:firstLine="480"/>
        <w:jc w:val="left"/>
        <w:spacing w:line="360" w:lineRule="auto"/>
        <w:widowControl/>
        <w:rPr>
          <w:color w:val="000000"/>
          <w:sz w:val="24"/>
        </w:rPr>
      </w:pPr>
      <w:r>
        <w:rPr>
          <w:color w:val="000000"/>
          <w:sz w:val="24"/>
        </w:rPr>
        <w:t xml:space="preserve">设备运行率是指已上传数据量与应上传数据量之比，数据有效率是指有效数据量与应上传数据量之比。</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2.1.4</w:t>
      </w:r>
      <w:r>
        <w:rPr>
          <w:b/>
          <w:bCs/>
          <w:color w:val="000000"/>
          <w:sz w:val="24"/>
        </w:rPr>
        <w:t xml:space="preserve">运</w:t>
      </w:r>
      <w:r>
        <w:rPr>
          <w:b/>
          <w:bCs/>
          <w:color w:val="000000"/>
          <w:sz w:val="24"/>
        </w:rPr>
        <w:t xml:space="preserve">维工作</w:t>
      </w:r>
      <w:r>
        <w:rPr>
          <w:b/>
          <w:bCs/>
          <w:color w:val="000000"/>
          <w:sz w:val="24"/>
        </w:rPr>
        <w:t xml:space="preserve">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应遵守省国家、省关于空气自动站运行管理的各项规定，如运</w:t>
      </w:r>
      <w:r>
        <w:rPr>
          <w:color w:val="000000"/>
          <w:sz w:val="24"/>
        </w:rPr>
        <w:t xml:space="preserve">维期间</w:t>
      </w:r>
      <w:r>
        <w:rPr>
          <w:color w:val="000000"/>
          <w:sz w:val="24"/>
        </w:rPr>
        <w:t xml:space="preserve">出台新的运行管理规定，则运</w:t>
      </w:r>
      <w:r>
        <w:rPr>
          <w:color w:val="000000"/>
          <w:sz w:val="24"/>
        </w:rPr>
        <w:t xml:space="preserve">维工作</w:t>
      </w:r>
      <w:r>
        <w:rPr>
          <w:color w:val="000000"/>
          <w:sz w:val="24"/>
        </w:rPr>
        <w:t xml:space="preserve">按最新规定执行。</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2.1.4.1</w:t>
      </w:r>
      <w:r>
        <w:rPr>
          <w:b/>
          <w:bCs/>
          <w:color w:val="000000"/>
          <w:sz w:val="24"/>
        </w:rPr>
        <w:t xml:space="preserve">运</w:t>
      </w:r>
      <w:r>
        <w:rPr>
          <w:b/>
          <w:bCs/>
          <w:color w:val="000000"/>
          <w:sz w:val="24"/>
        </w:rPr>
        <w:t xml:space="preserve">维工作</w:t>
      </w:r>
      <w:r>
        <w:rPr>
          <w:b/>
          <w:bCs/>
          <w:color w:val="000000"/>
          <w:sz w:val="24"/>
        </w:rPr>
        <w:t xml:space="preserve">一般要求如下</w:t>
      </w:r>
      <w:r/>
    </w:p>
    <w:p>
      <w:pPr>
        <w:numPr>
          <w:ilvl w:val="0"/>
          <w:numId w:val="7"/>
        </w:numPr>
        <w:ind w:firstLine="480"/>
        <w:jc w:val="left"/>
        <w:spacing w:line="360" w:lineRule="auto"/>
        <w:widowControl/>
        <w:rPr>
          <w:color w:val="000000"/>
          <w:sz w:val="24"/>
        </w:rPr>
      </w:pPr>
      <w:r>
        <w:rPr>
          <w:color w:val="000000"/>
          <w:sz w:val="24"/>
        </w:rPr>
        <w:t xml:space="preserve">保持站房内部环境清洁，布置整齐，各仪器设备干净清洁，设备标识清楚；</w:t>
      </w:r>
      <w:r/>
    </w:p>
    <w:p>
      <w:pPr>
        <w:numPr>
          <w:ilvl w:val="0"/>
          <w:numId w:val="7"/>
        </w:numPr>
        <w:ind w:firstLine="480"/>
        <w:jc w:val="left"/>
        <w:spacing w:line="360" w:lineRule="auto"/>
        <w:widowControl/>
        <w:rPr>
          <w:color w:val="000000"/>
          <w:sz w:val="24"/>
        </w:rPr>
      </w:pPr>
      <w:r>
        <w:rPr>
          <w:color w:val="000000"/>
          <w:sz w:val="24"/>
        </w:rPr>
        <w:t xml:space="preserve">保持站房外</w:t>
      </w:r>
      <w:r>
        <w:rPr>
          <w:color w:val="000000"/>
          <w:sz w:val="24"/>
        </w:rPr>
        <w:t xml:space="preserve">20m</w:t>
      </w:r>
      <w:r>
        <w:rPr>
          <w:color w:val="000000"/>
          <w:sz w:val="24"/>
        </w:rPr>
        <w:t xml:space="preserve">以内的环境清洁；</w:t>
      </w:r>
      <w:r/>
    </w:p>
    <w:p>
      <w:pPr>
        <w:numPr>
          <w:ilvl w:val="0"/>
          <w:numId w:val="7"/>
        </w:numPr>
        <w:ind w:firstLine="480"/>
        <w:jc w:val="left"/>
        <w:spacing w:line="360" w:lineRule="auto"/>
        <w:widowControl/>
        <w:rPr>
          <w:color w:val="000000"/>
          <w:sz w:val="24"/>
        </w:rPr>
      </w:pPr>
      <w:r>
        <w:rPr>
          <w:color w:val="000000"/>
          <w:sz w:val="24"/>
        </w:rPr>
        <w:t xml:space="preserve">检查供电和网络通讯情况，保证系统的正常运行；</w:t>
      </w:r>
      <w:r/>
    </w:p>
    <w:p>
      <w:pPr>
        <w:numPr>
          <w:ilvl w:val="0"/>
          <w:numId w:val="7"/>
        </w:numPr>
        <w:ind w:firstLine="480"/>
        <w:jc w:val="left"/>
        <w:spacing w:line="360" w:lineRule="auto"/>
        <w:widowControl/>
        <w:rPr>
          <w:color w:val="000000"/>
          <w:sz w:val="24"/>
        </w:rPr>
      </w:pPr>
      <w:r>
        <w:rPr>
          <w:color w:val="000000"/>
          <w:sz w:val="24"/>
        </w:rPr>
        <w:t xml:space="preserve">保证空调正常工作，站房内温度</w:t>
      </w:r>
      <w:r>
        <w:rPr>
          <w:color w:val="000000"/>
          <w:sz w:val="24"/>
        </w:rPr>
        <w:t xml:space="preserve"> 25±5℃</w:t>
      </w:r>
      <w:r>
        <w:rPr>
          <w:color w:val="000000"/>
          <w:sz w:val="24"/>
        </w:rPr>
        <w:t xml:space="preserve">，相对湿度保持在</w:t>
      </w:r>
      <w:r>
        <w:rPr>
          <w:color w:val="000000"/>
          <w:sz w:val="24"/>
        </w:rPr>
        <w:t xml:space="preserve"> 80%RH </w:t>
      </w:r>
      <w:r>
        <w:rPr>
          <w:color w:val="000000"/>
          <w:sz w:val="24"/>
        </w:rPr>
        <w:t xml:space="preserve">以下；</w:t>
      </w:r>
      <w:r/>
    </w:p>
    <w:p>
      <w:pPr>
        <w:numPr>
          <w:ilvl w:val="0"/>
          <w:numId w:val="7"/>
        </w:numPr>
        <w:ind w:firstLine="480"/>
        <w:jc w:val="left"/>
        <w:spacing w:line="360" w:lineRule="auto"/>
        <w:widowControl/>
        <w:rPr>
          <w:color w:val="000000"/>
          <w:sz w:val="24"/>
        </w:rPr>
      </w:pPr>
      <w:r>
        <w:rPr>
          <w:color w:val="000000"/>
          <w:sz w:val="24"/>
        </w:rPr>
        <w:t xml:space="preserve">指派专人维护，设备固定牢固，门窗关闭良好，人走关门，非工作人员未经许可不得入内；</w:t>
      </w:r>
      <w:r/>
    </w:p>
    <w:p>
      <w:pPr>
        <w:numPr>
          <w:ilvl w:val="0"/>
          <w:numId w:val="7"/>
        </w:numPr>
        <w:ind w:firstLine="480"/>
        <w:jc w:val="left"/>
        <w:spacing w:line="360" w:lineRule="auto"/>
        <w:widowControl/>
        <w:rPr>
          <w:color w:val="000000"/>
          <w:sz w:val="24"/>
        </w:rPr>
      </w:pPr>
      <w:r>
        <w:rPr>
          <w:color w:val="000000"/>
          <w:sz w:val="24"/>
        </w:rPr>
        <w:t xml:space="preserve">定期检查消防和安全设施；</w:t>
      </w:r>
      <w:r/>
    </w:p>
    <w:p>
      <w:pPr>
        <w:numPr>
          <w:ilvl w:val="0"/>
          <w:numId w:val="7"/>
        </w:numPr>
        <w:ind w:firstLine="480"/>
        <w:jc w:val="left"/>
        <w:spacing w:line="360" w:lineRule="auto"/>
        <w:widowControl/>
        <w:rPr>
          <w:color w:val="000000"/>
          <w:sz w:val="24"/>
        </w:rPr>
      </w:pPr>
      <w:r>
        <w:rPr>
          <w:color w:val="000000"/>
          <w:sz w:val="24"/>
        </w:rPr>
        <w:t xml:space="preserve">每次维护后做好系统运行维护记录；</w:t>
      </w:r>
      <w:r/>
    </w:p>
    <w:p>
      <w:pPr>
        <w:numPr>
          <w:ilvl w:val="0"/>
          <w:numId w:val="7"/>
        </w:numPr>
        <w:ind w:firstLine="480"/>
        <w:jc w:val="left"/>
        <w:spacing w:line="360" w:lineRule="auto"/>
        <w:widowControl/>
        <w:rPr>
          <w:color w:val="000000"/>
          <w:sz w:val="24"/>
        </w:rPr>
      </w:pPr>
      <w:r>
        <w:rPr>
          <w:color w:val="000000"/>
          <w:sz w:val="24"/>
        </w:rPr>
        <w:t xml:space="preserve">进行维护时，应规范操作，注意安全，防止意外发生。</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2.1.4.2</w:t>
      </w:r>
      <w:r>
        <w:rPr>
          <w:b/>
          <w:bCs/>
          <w:color w:val="000000"/>
          <w:sz w:val="24"/>
        </w:rPr>
        <w:t xml:space="preserve">每日工作内容如下</w:t>
      </w:r>
      <w:r/>
    </w:p>
    <w:p>
      <w:pPr>
        <w:ind w:firstLine="480"/>
        <w:jc w:val="left"/>
        <w:spacing w:line="360" w:lineRule="auto"/>
        <w:widowControl/>
        <w:rPr>
          <w:color w:val="000000"/>
          <w:sz w:val="24"/>
        </w:rPr>
      </w:pPr>
      <w:r>
        <w:rPr>
          <w:color w:val="000000"/>
          <w:sz w:val="24"/>
        </w:rPr>
        <w:t xml:space="preserve">每天上午和下午两次远程查看空气自动监测站数据并形成记录，分析监测数据，对站点运行情况进行远程诊断和运行管理，内容包括：</w:t>
      </w:r>
      <w:r/>
    </w:p>
    <w:p>
      <w:pPr>
        <w:ind w:firstLine="480"/>
        <w:jc w:val="left"/>
        <w:spacing w:line="360" w:lineRule="auto"/>
        <w:widowControl/>
        <w:rPr>
          <w:color w:val="000000"/>
          <w:sz w:val="24"/>
        </w:rPr>
      </w:pPr>
      <w:r>
        <w:rPr>
          <w:color w:val="000000"/>
          <w:sz w:val="24"/>
        </w:rPr>
        <w:t xml:space="preserve">(1) </w:t>
      </w:r>
      <w:r>
        <w:rPr>
          <w:color w:val="000000"/>
          <w:sz w:val="24"/>
        </w:rPr>
        <w:t xml:space="preserve">判断系统数据采集与传输情况；</w:t>
      </w:r>
      <w:r/>
    </w:p>
    <w:p>
      <w:pPr>
        <w:ind w:firstLine="480"/>
        <w:jc w:val="left"/>
        <w:spacing w:line="360" w:lineRule="auto"/>
        <w:widowControl/>
        <w:rPr>
          <w:color w:val="000000"/>
          <w:sz w:val="24"/>
        </w:rPr>
      </w:pPr>
      <w:r>
        <w:rPr>
          <w:color w:val="000000"/>
          <w:sz w:val="24"/>
        </w:rPr>
        <w:t xml:space="preserve">(2) </w:t>
      </w:r>
      <w:r>
        <w:rPr>
          <w:color w:val="000000"/>
          <w:sz w:val="24"/>
        </w:rPr>
        <w:t xml:space="preserve">根据电源电压、站房温度、湿度数据判断站房内部情况；</w:t>
      </w:r>
      <w:r/>
    </w:p>
    <w:p>
      <w:pPr>
        <w:ind w:firstLine="480"/>
        <w:jc w:val="left"/>
        <w:spacing w:line="360" w:lineRule="auto"/>
        <w:widowControl/>
        <w:rPr>
          <w:color w:val="000000"/>
          <w:sz w:val="24"/>
        </w:rPr>
      </w:pPr>
      <w:r>
        <w:rPr>
          <w:color w:val="000000"/>
          <w:sz w:val="24"/>
        </w:rPr>
        <w:t xml:space="preserve">(3) </w:t>
      </w:r>
      <w:r>
        <w:rPr>
          <w:color w:val="000000"/>
          <w:sz w:val="24"/>
        </w:rPr>
        <w:t xml:space="preserve">发现监测数据异常应立即通知连云港市环境监测监控中心，并在</w:t>
      </w:r>
      <w:r>
        <w:rPr>
          <w:color w:val="000000"/>
          <w:sz w:val="24"/>
        </w:rPr>
        <w:t xml:space="preserve">4</w:t>
      </w:r>
      <w:r>
        <w:rPr>
          <w:color w:val="000000"/>
          <w:sz w:val="24"/>
        </w:rPr>
        <w:t xml:space="preserve">小时内赶到现场进行处理。对于一些易于排除的故障，维修时间不应超过</w:t>
      </w:r>
      <w:r>
        <w:rPr>
          <w:color w:val="000000"/>
          <w:sz w:val="24"/>
        </w:rPr>
        <w:t xml:space="preserve">12</w:t>
      </w:r>
      <w:r>
        <w:rPr>
          <w:color w:val="000000"/>
          <w:sz w:val="24"/>
        </w:rPr>
        <w:t xml:space="preserve">小时</w:t>
      </w:r>
      <w:r>
        <w:rPr>
          <w:color w:val="000000"/>
          <w:sz w:val="24"/>
        </w:rPr>
        <w:t xml:space="preserve">(</w:t>
      </w:r>
      <w:r>
        <w:rPr>
          <w:color w:val="000000"/>
          <w:sz w:val="24"/>
        </w:rPr>
        <w:t xml:space="preserve">包括通信线路、电力线路故障，及时与相关部门联系解决</w:t>
      </w:r>
      <w:r>
        <w:rPr>
          <w:color w:val="000000"/>
          <w:sz w:val="24"/>
        </w:rPr>
        <w:t xml:space="preserve">)</w:t>
      </w:r>
      <w:r>
        <w:rPr>
          <w:color w:val="000000"/>
          <w:sz w:val="24"/>
        </w:rPr>
        <w:t xml:space="preserve">；对不易诊断和维修的仪器故障，若</w:t>
      </w:r>
      <w:r>
        <w:rPr>
          <w:color w:val="000000"/>
          <w:sz w:val="24"/>
        </w:rPr>
        <w:t xml:space="preserve">48</w:t>
      </w:r>
      <w:r>
        <w:rPr>
          <w:color w:val="000000"/>
          <w:sz w:val="24"/>
        </w:rPr>
        <w:t xml:space="preserve">小时内无法排除，应安装备用仪器；</w:t>
      </w:r>
      <w:r/>
    </w:p>
    <w:p>
      <w:pPr>
        <w:ind w:firstLine="480"/>
        <w:jc w:val="left"/>
        <w:spacing w:line="360" w:lineRule="auto"/>
        <w:widowControl/>
        <w:rPr>
          <w:color w:val="000000"/>
          <w:sz w:val="24"/>
        </w:rPr>
      </w:pPr>
      <w:r>
        <w:rPr>
          <w:color w:val="000000"/>
          <w:sz w:val="24"/>
        </w:rPr>
        <w:t xml:space="preserve">(4) </w:t>
      </w:r>
      <w:r>
        <w:rPr>
          <w:color w:val="000000"/>
          <w:sz w:val="24"/>
        </w:rPr>
        <w:t xml:space="preserve">发生重污染天气等特殊情况后，应在</w:t>
      </w:r>
      <w:r>
        <w:rPr>
          <w:color w:val="000000"/>
          <w:sz w:val="24"/>
        </w:rPr>
        <w:t xml:space="preserve">4</w:t>
      </w:r>
      <w:r>
        <w:rPr>
          <w:color w:val="000000"/>
          <w:sz w:val="24"/>
        </w:rPr>
        <w:t xml:space="preserve">小时内开展相应的运维工作；</w:t>
      </w:r>
      <w:r/>
    </w:p>
    <w:p>
      <w:pPr>
        <w:ind w:firstLine="480"/>
        <w:jc w:val="left"/>
        <w:spacing w:line="360" w:lineRule="auto"/>
        <w:widowControl/>
        <w:rPr>
          <w:color w:val="000000"/>
          <w:sz w:val="24"/>
        </w:rPr>
      </w:pPr>
      <w:r>
        <w:rPr>
          <w:color w:val="000000"/>
          <w:sz w:val="24"/>
        </w:rPr>
        <w:t xml:space="preserve">(5) </w:t>
      </w:r>
      <w:r>
        <w:rPr>
          <w:color w:val="000000"/>
          <w:sz w:val="24"/>
        </w:rPr>
        <w:t xml:space="preserve">根据数据分析结果、设备状态参数和仪器故障报警信号，判断仪器运行情况和现场状况；</w:t>
      </w:r>
      <w:r/>
    </w:p>
    <w:p>
      <w:pPr>
        <w:ind w:firstLine="480"/>
        <w:jc w:val="left"/>
        <w:spacing w:line="360" w:lineRule="auto"/>
        <w:widowControl/>
        <w:rPr>
          <w:color w:val="000000"/>
          <w:sz w:val="24"/>
        </w:rPr>
      </w:pPr>
      <w:r>
        <w:rPr>
          <w:color w:val="000000"/>
          <w:sz w:val="24"/>
        </w:rPr>
        <w:t xml:space="preserve">(6) </w:t>
      </w:r>
      <w:r>
        <w:rPr>
          <w:color w:val="000000"/>
          <w:sz w:val="24"/>
        </w:rPr>
        <w:t xml:space="preserve">每日检查数据是否及时</w:t>
      </w:r>
      <w:r>
        <w:rPr>
          <w:color w:val="000000"/>
          <w:sz w:val="24"/>
        </w:rPr>
        <w:t xml:space="preserve">上传并正常</w:t>
      </w:r>
      <w:r>
        <w:rPr>
          <w:color w:val="000000"/>
          <w:sz w:val="24"/>
        </w:rPr>
        <w:t xml:space="preserve">发布，发现数据断网及时恢复。每天通过连云港市大气综合管理平台完成对前一日各监测点位原始小时值的审核，并提交小时值审核结果、日均值审核结果；数据审核报送工作完全按照省生态环境厅统一考核要求完成，对于未能按时在规定时间内完成审核的数据，按省生态环境厅统一要求，以正式文件形式向连云港市环境监测监控中心报送书面审核结果及未能按时完成审核的原因。同时每月</w:t>
      </w:r>
      <w:r>
        <w:rPr>
          <w:color w:val="000000"/>
          <w:sz w:val="24"/>
        </w:rPr>
        <w:t xml:space="preserve">1</w:t>
      </w:r>
      <w:r>
        <w:rPr>
          <w:color w:val="000000"/>
          <w:sz w:val="24"/>
        </w:rPr>
        <w:t xml:space="preserve">日</w:t>
      </w:r>
      <w:r>
        <w:rPr>
          <w:color w:val="000000"/>
          <w:sz w:val="24"/>
        </w:rPr>
        <w:t xml:space="preserve">16</w:t>
      </w:r>
      <w:r>
        <w:rPr>
          <w:color w:val="000000"/>
          <w:sz w:val="24"/>
        </w:rPr>
        <w:t xml:space="preserve">时前将上月所有审核结果报送至连云港市环境监测监控中心。</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2.1.4.3</w:t>
      </w:r>
      <w:r>
        <w:rPr>
          <w:b/>
          <w:bCs/>
          <w:color w:val="000000"/>
          <w:sz w:val="24"/>
        </w:rPr>
        <w:t xml:space="preserve">每周工作内容如下</w:t>
      </w:r>
      <w:r/>
    </w:p>
    <w:p>
      <w:pPr>
        <w:ind w:firstLine="480"/>
        <w:jc w:val="left"/>
        <w:spacing w:line="360" w:lineRule="auto"/>
        <w:widowControl/>
        <w:rPr>
          <w:color w:val="000000"/>
          <w:sz w:val="24"/>
        </w:rPr>
      </w:pPr>
      <w:r>
        <w:rPr>
          <w:color w:val="000000"/>
          <w:sz w:val="24"/>
        </w:rPr>
        <w:t xml:space="preserve">每周至少巡检空气自动监测站</w:t>
      </w:r>
      <w:r>
        <w:rPr>
          <w:color w:val="000000"/>
          <w:sz w:val="24"/>
        </w:rPr>
        <w:t xml:space="preserve">1</w:t>
      </w:r>
      <w:r>
        <w:rPr>
          <w:color w:val="000000"/>
          <w:sz w:val="24"/>
        </w:rPr>
        <w:t xml:space="preserve">次</w:t>
      </w:r>
      <w:r>
        <w:rPr>
          <w:color w:val="000000"/>
          <w:sz w:val="24"/>
        </w:rPr>
        <w:t xml:space="preserve">(</w:t>
      </w:r>
      <w:r>
        <w:rPr>
          <w:color w:val="000000"/>
          <w:sz w:val="24"/>
        </w:rPr>
        <w:t xml:space="preserve">最大间隔期不得超过</w:t>
      </w:r>
      <w:r>
        <w:rPr>
          <w:color w:val="000000"/>
          <w:sz w:val="24"/>
        </w:rPr>
        <w:t xml:space="preserve">8</w:t>
      </w:r>
      <w:r>
        <w:rPr>
          <w:color w:val="000000"/>
          <w:sz w:val="24"/>
        </w:rPr>
        <w:t xml:space="preserve">天，且</w:t>
      </w:r>
      <w:r>
        <w:rPr>
          <w:color w:val="000000"/>
          <w:sz w:val="24"/>
        </w:rPr>
        <w:t xml:space="preserve">14</w:t>
      </w:r>
      <w:r>
        <w:rPr>
          <w:color w:val="000000"/>
          <w:sz w:val="24"/>
        </w:rPr>
        <w:t xml:space="preserve">天内必须完成</w:t>
      </w:r>
      <w:r>
        <w:rPr>
          <w:color w:val="000000"/>
          <w:sz w:val="24"/>
        </w:rPr>
        <w:t xml:space="preserve">2</w:t>
      </w:r>
      <w:r>
        <w:rPr>
          <w:color w:val="000000"/>
          <w:sz w:val="24"/>
        </w:rPr>
        <w:t xml:space="preserve">次维护</w:t>
      </w:r>
      <w:r>
        <w:rPr>
          <w:color w:val="000000"/>
          <w:sz w:val="24"/>
        </w:rPr>
        <w:t xml:space="preserve">)</w:t>
      </w:r>
      <w:r>
        <w:rPr>
          <w:color w:val="000000"/>
          <w:sz w:val="24"/>
        </w:rPr>
        <w:t xml:space="preserve">，并做好巡查记录，巡检时需要完成的工作包括：</w:t>
      </w:r>
      <w:r/>
    </w:p>
    <w:p>
      <w:pPr>
        <w:ind w:firstLine="480"/>
        <w:jc w:val="left"/>
        <w:spacing w:line="360" w:lineRule="auto"/>
        <w:widowControl/>
        <w:rPr>
          <w:color w:val="000000"/>
          <w:sz w:val="24"/>
        </w:rPr>
      </w:pPr>
      <w:r>
        <w:rPr>
          <w:color w:val="000000"/>
          <w:sz w:val="24"/>
        </w:rPr>
        <w:t xml:space="preserve">(1) </w:t>
      </w:r>
      <w:r>
        <w:rPr>
          <w:color w:val="000000"/>
          <w:sz w:val="24"/>
        </w:rPr>
        <w:t xml:space="preserve">查看空气自动监测站设备是否齐备，无丢失和损坏；检查接地线路是否可靠，排风排气装置工作是否正常，标准气钢瓶阀门是否漏气，标准气的消耗情况；</w:t>
      </w:r>
      <w:r/>
    </w:p>
    <w:p>
      <w:pPr>
        <w:ind w:firstLine="480"/>
        <w:jc w:val="left"/>
        <w:spacing w:line="360" w:lineRule="auto"/>
        <w:widowControl/>
        <w:rPr>
          <w:color w:val="000000"/>
          <w:sz w:val="24"/>
        </w:rPr>
      </w:pPr>
      <w:r>
        <w:rPr>
          <w:color w:val="000000"/>
          <w:sz w:val="24"/>
        </w:rPr>
        <w:t xml:space="preserve">(2) </w:t>
      </w:r>
      <w:r>
        <w:rPr>
          <w:color w:val="000000"/>
          <w:sz w:val="24"/>
        </w:rPr>
        <w:t xml:space="preserve">检查采样和排气管路是否有漏气或堵塞现象，各监测仪器采样流量是否正常；</w:t>
      </w:r>
      <w:r/>
    </w:p>
    <w:p>
      <w:pPr>
        <w:ind w:firstLine="480"/>
        <w:jc w:val="left"/>
        <w:spacing w:line="360" w:lineRule="auto"/>
        <w:widowControl/>
        <w:rPr>
          <w:color w:val="000000"/>
          <w:sz w:val="24"/>
        </w:rPr>
      </w:pPr>
      <w:r>
        <w:rPr>
          <w:color w:val="000000"/>
          <w:sz w:val="24"/>
        </w:rPr>
        <w:t xml:space="preserve">(3) </w:t>
      </w:r>
      <w:r>
        <w:rPr>
          <w:color w:val="000000"/>
          <w:sz w:val="24"/>
        </w:rPr>
        <w:t xml:space="preserve">检查各监测仪器的运行状况和工作参数，判断是否正常，如有异常情况及时处理，保证仪器运行正常；</w:t>
      </w:r>
      <w:r/>
    </w:p>
    <w:p>
      <w:pPr>
        <w:ind w:firstLine="480"/>
        <w:jc w:val="left"/>
        <w:spacing w:line="360" w:lineRule="auto"/>
        <w:widowControl/>
        <w:rPr>
          <w:color w:val="000000"/>
          <w:sz w:val="24"/>
        </w:rPr>
      </w:pPr>
      <w:r>
        <w:rPr>
          <w:color w:val="000000"/>
          <w:sz w:val="24"/>
        </w:rPr>
        <w:t xml:space="preserve">(4) </w:t>
      </w:r>
      <w:r>
        <w:rPr>
          <w:color w:val="000000"/>
          <w:sz w:val="24"/>
        </w:rPr>
        <w:t xml:space="preserve">检查</w:t>
      </w:r>
      <w:r>
        <w:rPr>
          <w:color w:val="000000"/>
          <w:sz w:val="24"/>
        </w:rPr>
        <w:t xml:space="preserve">PM</w:t>
      </w:r>
      <w:r>
        <w:rPr>
          <w:color w:val="000000"/>
          <w:sz w:val="24"/>
          <w:vertAlign w:val="subscript"/>
        </w:rPr>
        <w:t xml:space="preserve">10</w:t>
      </w:r>
      <w:r>
        <w:rPr>
          <w:color w:val="000000"/>
          <w:sz w:val="24"/>
        </w:rPr>
        <w:t xml:space="preserve">与</w:t>
      </w:r>
      <w:r>
        <w:rPr>
          <w:color w:val="000000"/>
          <w:sz w:val="24"/>
        </w:rPr>
        <w:t xml:space="preserve">PM</w:t>
      </w:r>
      <w:r>
        <w:rPr>
          <w:color w:val="000000"/>
          <w:sz w:val="24"/>
          <w:vertAlign w:val="subscript"/>
        </w:rPr>
        <w:t xml:space="preserve">2.5</w:t>
      </w:r>
      <w:r>
        <w:rPr>
          <w:color w:val="000000"/>
          <w:sz w:val="24"/>
        </w:rPr>
        <w:t xml:space="preserve">监测仪动态加热装置及采样总管加热装置是否正常工作；</w:t>
      </w:r>
      <w:r/>
    </w:p>
    <w:p>
      <w:pPr>
        <w:ind w:firstLine="480"/>
        <w:jc w:val="left"/>
        <w:spacing w:line="360" w:lineRule="auto"/>
        <w:widowControl/>
        <w:rPr>
          <w:color w:val="000000"/>
          <w:sz w:val="24"/>
        </w:rPr>
      </w:pPr>
      <w:r>
        <w:rPr>
          <w:color w:val="000000"/>
          <w:sz w:val="24"/>
        </w:rPr>
        <w:t xml:space="preserve">(5) </w:t>
      </w:r>
      <w:r>
        <w:rPr>
          <w:color w:val="000000"/>
          <w:sz w:val="24"/>
        </w:rPr>
        <w:t xml:space="preserve">对二氧化硫、一氧化碳、臭氧、氮氧化物监测仪进行零点、跨度检查，如果漂移超过国家相关规范要求，需要进行校准或维修；</w:t>
      </w:r>
      <w:r/>
    </w:p>
    <w:p>
      <w:pPr>
        <w:ind w:firstLine="480"/>
        <w:jc w:val="left"/>
        <w:spacing w:line="360" w:lineRule="auto"/>
        <w:widowControl/>
        <w:rPr>
          <w:color w:val="000000"/>
          <w:sz w:val="24"/>
        </w:rPr>
      </w:pPr>
      <w:r>
        <w:rPr>
          <w:color w:val="000000"/>
          <w:sz w:val="24"/>
        </w:rPr>
        <w:t xml:space="preserve">(6) </w:t>
      </w:r>
      <w:r>
        <w:rPr>
          <w:color w:val="000000"/>
          <w:sz w:val="24"/>
        </w:rPr>
        <w:t xml:space="preserve">按照仪器说明书要求，对零气发生器进行维护；</w:t>
      </w:r>
      <w:r/>
    </w:p>
    <w:p>
      <w:pPr>
        <w:ind w:firstLine="480"/>
        <w:jc w:val="left"/>
        <w:spacing w:line="360" w:lineRule="auto"/>
        <w:widowControl/>
        <w:rPr>
          <w:color w:val="000000"/>
          <w:sz w:val="24"/>
        </w:rPr>
      </w:pPr>
      <w:r>
        <w:rPr>
          <w:color w:val="000000"/>
          <w:sz w:val="24"/>
        </w:rPr>
        <w:t xml:space="preserve">(7) </w:t>
      </w:r>
      <w:r>
        <w:rPr>
          <w:color w:val="000000"/>
          <w:sz w:val="24"/>
        </w:rPr>
        <w:t xml:space="preserve">检查外部环境是否正常，有没有对测定结果或运行环境存在明显影响的污染源，如发现问题及时报告市环境监测监控中心；</w:t>
      </w:r>
      <w:r/>
    </w:p>
    <w:p>
      <w:pPr>
        <w:ind w:firstLine="480"/>
        <w:jc w:val="left"/>
        <w:spacing w:line="360" w:lineRule="auto"/>
        <w:widowControl/>
        <w:rPr>
          <w:color w:val="000000"/>
          <w:sz w:val="24"/>
        </w:rPr>
      </w:pPr>
      <w:r>
        <w:rPr>
          <w:color w:val="000000"/>
          <w:sz w:val="24"/>
        </w:rPr>
        <w:t xml:space="preserve">(8) </w:t>
      </w:r>
      <w:r>
        <w:rPr>
          <w:color w:val="000000"/>
          <w:sz w:val="24"/>
        </w:rPr>
        <w:t xml:space="preserve">检查电路系统和通讯系统，保证系统供电正常，电压稳定；</w:t>
      </w:r>
      <w:r/>
    </w:p>
    <w:p>
      <w:pPr>
        <w:ind w:firstLine="480"/>
        <w:jc w:val="left"/>
        <w:spacing w:line="360" w:lineRule="auto"/>
        <w:widowControl/>
        <w:rPr>
          <w:color w:val="000000"/>
          <w:sz w:val="24"/>
        </w:rPr>
      </w:pPr>
      <w:r>
        <w:rPr>
          <w:color w:val="000000"/>
          <w:sz w:val="24"/>
        </w:rPr>
        <w:t xml:space="preserve">(9) </w:t>
      </w:r>
      <w:r>
        <w:rPr>
          <w:color w:val="000000"/>
          <w:sz w:val="24"/>
        </w:rPr>
        <w:t xml:space="preserve">检查空气自动监测站的通讯系统，保证空气自动监测站与相关数据监控平台的连接正常，数据传输正常；确保无远程控制软件；</w:t>
      </w:r>
      <w:r/>
    </w:p>
    <w:p>
      <w:pPr>
        <w:ind w:firstLine="480"/>
        <w:jc w:val="left"/>
        <w:spacing w:line="360" w:lineRule="auto"/>
        <w:widowControl/>
        <w:rPr>
          <w:color w:val="000000"/>
          <w:sz w:val="24"/>
        </w:rPr>
      </w:pPr>
      <w:r>
        <w:rPr>
          <w:color w:val="000000"/>
          <w:sz w:val="24"/>
        </w:rPr>
        <w:t xml:space="preserve">(10) </w:t>
      </w:r>
      <w:r>
        <w:rPr>
          <w:color w:val="000000"/>
          <w:sz w:val="24"/>
        </w:rPr>
        <w:t xml:space="preserve">对仪器显示数据、时间与数据采集仪之间的一致性进行检查和校准；</w:t>
      </w:r>
      <w:r/>
    </w:p>
    <w:p>
      <w:pPr>
        <w:ind w:firstLine="480"/>
        <w:jc w:val="left"/>
        <w:spacing w:line="360" w:lineRule="auto"/>
        <w:widowControl/>
        <w:rPr>
          <w:color w:val="000000"/>
          <w:sz w:val="24"/>
        </w:rPr>
      </w:pPr>
      <w:r>
        <w:rPr>
          <w:color w:val="000000"/>
          <w:sz w:val="24"/>
        </w:rPr>
        <w:t xml:space="preserve">(11) </w:t>
      </w:r>
      <w:r>
        <w:rPr>
          <w:color w:val="000000"/>
          <w:sz w:val="24"/>
        </w:rPr>
        <w:t xml:space="preserve">检查监测仪器的采样入口与采样支路管线结合部之间安装的过滤膜的污染情况，每周更换滤膜并检查监测仪器散热风扇污染情况，及时清洗；</w:t>
      </w:r>
      <w:r/>
    </w:p>
    <w:p>
      <w:pPr>
        <w:ind w:firstLine="480"/>
        <w:jc w:val="left"/>
        <w:spacing w:line="360" w:lineRule="auto"/>
        <w:widowControl/>
        <w:rPr>
          <w:color w:val="000000"/>
          <w:sz w:val="24"/>
        </w:rPr>
      </w:pPr>
      <w:r>
        <w:rPr>
          <w:color w:val="000000"/>
          <w:sz w:val="24"/>
        </w:rPr>
        <w:t xml:space="preserve">(12) </w:t>
      </w:r>
      <w:r>
        <w:rPr>
          <w:color w:val="000000"/>
          <w:sz w:val="24"/>
        </w:rPr>
        <w:t xml:space="preserve">在冬、夏季节应注意空气自动监测站站房室内外温差，若温差较大，应及时改变站房温度或对采样总管采取适当的控制措施，防止冷凝现象；</w:t>
      </w:r>
      <w:r/>
    </w:p>
    <w:p>
      <w:pPr>
        <w:ind w:firstLine="480"/>
        <w:jc w:val="left"/>
        <w:spacing w:line="360" w:lineRule="auto"/>
        <w:widowControl/>
        <w:rPr>
          <w:color w:val="000000"/>
          <w:sz w:val="24"/>
        </w:rPr>
      </w:pPr>
      <w:r>
        <w:rPr>
          <w:color w:val="000000"/>
          <w:sz w:val="24"/>
        </w:rPr>
        <w:t xml:space="preserve">(13) </w:t>
      </w:r>
      <w:r>
        <w:rPr>
          <w:color w:val="000000"/>
          <w:sz w:val="24"/>
        </w:rPr>
        <w:t xml:space="preserve">应及时清除空气自动监测站站房周围的杂草和积水，当周围树木生长超过规范规定的控制限时，应及时剪除对采样或监测光束有影响的树枝；</w:t>
      </w:r>
      <w:r/>
    </w:p>
    <w:p>
      <w:pPr>
        <w:ind w:firstLine="480"/>
        <w:jc w:val="left"/>
        <w:spacing w:line="360" w:lineRule="auto"/>
        <w:widowControl/>
        <w:rPr>
          <w:color w:val="000000"/>
          <w:sz w:val="24"/>
        </w:rPr>
      </w:pPr>
      <w:r>
        <w:rPr>
          <w:color w:val="000000"/>
          <w:sz w:val="24"/>
        </w:rPr>
        <w:t xml:space="preserve">(14) </w:t>
      </w:r>
      <w:r>
        <w:rPr>
          <w:color w:val="000000"/>
          <w:sz w:val="24"/>
        </w:rPr>
        <w:t xml:space="preserve">应经常检查避雷设施是否可靠，空气自动监测站房屋是否有漏雨现象，天线是否被刮坏，站房外围的其它设施是否有损坏或被水淹，如遇到以上问题应及时处理，保证系统安全运行；</w:t>
      </w:r>
      <w:r/>
    </w:p>
    <w:p>
      <w:pPr>
        <w:ind w:firstLine="480"/>
        <w:jc w:val="left"/>
        <w:spacing w:line="360" w:lineRule="auto"/>
        <w:widowControl/>
        <w:rPr>
          <w:color w:val="000000"/>
          <w:sz w:val="24"/>
        </w:rPr>
      </w:pPr>
      <w:r>
        <w:rPr>
          <w:color w:val="000000"/>
          <w:sz w:val="24"/>
        </w:rPr>
        <w:t xml:space="preserve">(15) </w:t>
      </w:r>
      <w:r>
        <w:rPr>
          <w:color w:val="000000"/>
          <w:sz w:val="24"/>
        </w:rPr>
        <w:t xml:space="preserve">检查站房的安全设施，做好防火防盗工作；</w:t>
      </w:r>
      <w:r/>
    </w:p>
    <w:p>
      <w:pPr>
        <w:ind w:firstLine="480"/>
        <w:jc w:val="left"/>
        <w:spacing w:line="360" w:lineRule="auto"/>
        <w:widowControl/>
        <w:rPr>
          <w:color w:val="000000"/>
          <w:sz w:val="24"/>
        </w:rPr>
      </w:pPr>
      <w:r>
        <w:rPr>
          <w:color w:val="000000"/>
          <w:sz w:val="24"/>
        </w:rPr>
        <w:t xml:space="preserve">(16) </w:t>
      </w:r>
      <w:r>
        <w:rPr>
          <w:color w:val="000000"/>
          <w:sz w:val="24"/>
        </w:rPr>
        <w:t xml:space="preserve">每周对颗粒物的采样纸带或滤膜进行检查，如纸带即将用尽或滤膜负载超过规定要求，及时进行更换；</w:t>
      </w:r>
      <w:r/>
    </w:p>
    <w:p>
      <w:pPr>
        <w:ind w:firstLine="480"/>
        <w:jc w:val="left"/>
        <w:spacing w:line="360" w:lineRule="auto"/>
        <w:widowControl/>
        <w:rPr>
          <w:color w:val="000000"/>
          <w:sz w:val="24"/>
        </w:rPr>
      </w:pPr>
      <w:r>
        <w:rPr>
          <w:color w:val="000000"/>
          <w:sz w:val="24"/>
        </w:rPr>
        <w:t xml:space="preserve">(17) </w:t>
      </w:r>
      <w:r>
        <w:rPr>
          <w:color w:val="000000"/>
          <w:sz w:val="24"/>
        </w:rPr>
        <w:t xml:space="preserve">每周检查视频监控系统，并做好视频系统的日常维护。若发现人为干扰干预环境空气质量监测的行为，及时向连云港市环境监测监控中心汇报；</w:t>
      </w:r>
      <w:r/>
    </w:p>
    <w:p>
      <w:pPr>
        <w:ind w:firstLine="480"/>
        <w:jc w:val="left"/>
        <w:spacing w:line="360" w:lineRule="auto"/>
        <w:widowControl/>
        <w:rPr>
          <w:color w:val="000000"/>
          <w:sz w:val="24"/>
        </w:rPr>
      </w:pPr>
      <w:r>
        <w:rPr>
          <w:color w:val="000000"/>
          <w:sz w:val="24"/>
        </w:rPr>
        <w:t xml:space="preserve">(18) </w:t>
      </w:r>
      <w:r>
        <w:rPr>
          <w:color w:val="000000"/>
          <w:sz w:val="24"/>
        </w:rPr>
        <w:t xml:space="preserve">每周对站房内外环境卫生进行检查，及时保洁。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2.1.4.4</w:t>
      </w:r>
      <w:r>
        <w:rPr>
          <w:b/>
          <w:bCs/>
          <w:color w:val="000000"/>
          <w:sz w:val="24"/>
        </w:rPr>
        <w:t xml:space="preserve">每月工作内容如下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清洗</w:t>
      </w:r>
      <w:r>
        <w:rPr>
          <w:color w:val="000000"/>
          <w:sz w:val="24"/>
        </w:rPr>
        <w:t xml:space="preserve">PM</w:t>
      </w:r>
      <w:r>
        <w:rPr>
          <w:color w:val="000000"/>
          <w:sz w:val="24"/>
          <w:vertAlign w:val="subscript"/>
        </w:rPr>
        <w:t xml:space="preserve">10</w:t>
      </w:r>
      <w:r>
        <w:rPr>
          <w:color w:val="000000"/>
          <w:sz w:val="24"/>
        </w:rPr>
        <w:t xml:space="preserve">及</w:t>
      </w:r>
      <w:r>
        <w:rPr>
          <w:color w:val="000000"/>
          <w:sz w:val="24"/>
        </w:rPr>
        <w:t xml:space="preserve">PM</w:t>
      </w:r>
      <w:r>
        <w:rPr>
          <w:color w:val="000000"/>
          <w:sz w:val="24"/>
          <w:vertAlign w:val="subscript"/>
        </w:rPr>
        <w:t xml:space="preserve">2.5</w:t>
      </w:r>
      <w:r>
        <w:rPr>
          <w:color w:val="000000"/>
          <w:sz w:val="24"/>
        </w:rPr>
        <w:t xml:space="preserve">采样头</w:t>
      </w:r>
      <w:r>
        <w:rPr>
          <w:color w:val="000000"/>
          <w:sz w:val="24"/>
        </w:rPr>
        <w:t xml:space="preserve">(</w:t>
      </w:r>
      <w:r>
        <w:rPr>
          <w:color w:val="000000"/>
          <w:sz w:val="24"/>
        </w:rPr>
        <w:t xml:space="preserve">若遇重污染</w:t>
      </w:r>
      <w:r>
        <w:rPr>
          <w:color w:val="000000"/>
          <w:sz w:val="24"/>
        </w:rPr>
        <w:t xml:space="preserve">天气，则每周清洗一次</w:t>
      </w:r>
      <w:r>
        <w:rPr>
          <w:color w:val="000000"/>
          <w:sz w:val="24"/>
        </w:rPr>
        <w:t xml:space="preserve">)</w:t>
      </w:r>
      <w:r>
        <w:rPr>
          <w:color w:val="000000"/>
          <w:sz w:val="24"/>
        </w:rPr>
        <w:t xml:space="preserve">，检查</w:t>
      </w:r>
      <w:r>
        <w:rPr>
          <w:color w:val="000000"/>
          <w:sz w:val="24"/>
        </w:rPr>
        <w:t xml:space="preserve">β</w:t>
      </w:r>
      <w:r>
        <w:rPr>
          <w:color w:val="000000"/>
          <w:sz w:val="24"/>
        </w:rPr>
        <w:t xml:space="preserve">法颗粒物监测仪仪器喷嘴、压环、密封圈等部件；</w:t>
      </w:r>
      <w:r/>
    </w:p>
    <w:p>
      <w:pPr>
        <w:ind w:firstLine="480"/>
        <w:jc w:val="left"/>
        <w:spacing w:line="360" w:lineRule="auto"/>
        <w:widowControl/>
        <w:rPr>
          <w:color w:val="000000"/>
          <w:sz w:val="24"/>
        </w:rPr>
      </w:pPr>
      <w:r>
        <w:rPr>
          <w:color w:val="000000"/>
          <w:sz w:val="24"/>
        </w:rPr>
        <w:t xml:space="preserve">(2) </w:t>
      </w:r>
      <w:r>
        <w:rPr>
          <w:color w:val="000000"/>
          <w:sz w:val="24"/>
        </w:rPr>
        <w:t xml:space="preserve">检查</w:t>
      </w:r>
      <w:r>
        <w:rPr>
          <w:color w:val="000000"/>
          <w:sz w:val="24"/>
        </w:rPr>
        <w:t xml:space="preserve">PM</w:t>
      </w:r>
      <w:r>
        <w:rPr>
          <w:color w:val="000000"/>
          <w:sz w:val="24"/>
          <w:vertAlign w:val="subscript"/>
        </w:rPr>
        <w:t xml:space="preserve">10</w:t>
      </w:r>
      <w:r>
        <w:rPr>
          <w:color w:val="000000"/>
          <w:sz w:val="24"/>
        </w:rPr>
        <w:t xml:space="preserve">及</w:t>
      </w:r>
      <w:r>
        <w:rPr>
          <w:color w:val="000000"/>
          <w:sz w:val="24"/>
        </w:rPr>
        <w:t xml:space="preserve">PM</w:t>
      </w:r>
      <w:r>
        <w:rPr>
          <w:color w:val="000000"/>
          <w:sz w:val="24"/>
          <w:vertAlign w:val="subscript"/>
        </w:rPr>
        <w:t xml:space="preserve">2.5</w:t>
      </w:r>
      <w:r>
        <w:rPr>
          <w:color w:val="000000"/>
          <w:sz w:val="24"/>
        </w:rPr>
        <w:t xml:space="preserve">监测仪、气态监测仪、动态校准仪流量，超过国家相关规范要求时应进行校准；</w:t>
      </w:r>
      <w:r/>
    </w:p>
    <w:p>
      <w:pPr>
        <w:ind w:firstLine="480"/>
        <w:jc w:val="left"/>
        <w:spacing w:line="360" w:lineRule="auto"/>
        <w:widowControl/>
        <w:rPr>
          <w:color w:val="000000"/>
          <w:sz w:val="24"/>
        </w:rPr>
      </w:pPr>
      <w:r>
        <w:rPr>
          <w:color w:val="000000"/>
          <w:sz w:val="24"/>
        </w:rPr>
        <w:t xml:space="preserve">(3) </w:t>
      </w:r>
      <w:r>
        <w:rPr>
          <w:color w:val="000000"/>
          <w:sz w:val="24"/>
        </w:rPr>
        <w:t xml:space="preserve">每月对数据和运</w:t>
      </w:r>
      <w:r>
        <w:rPr>
          <w:color w:val="000000"/>
          <w:sz w:val="24"/>
        </w:rPr>
        <w:t xml:space="preserve">维记录</w:t>
      </w:r>
      <w:r>
        <w:rPr>
          <w:color w:val="000000"/>
          <w:sz w:val="24"/>
        </w:rPr>
        <w:t xml:space="preserve">进行备份；</w:t>
      </w:r>
      <w:r/>
    </w:p>
    <w:p>
      <w:pPr>
        <w:ind w:firstLine="480"/>
        <w:jc w:val="left"/>
        <w:spacing w:line="360" w:lineRule="auto"/>
        <w:widowControl/>
        <w:rPr>
          <w:color w:val="000000"/>
          <w:sz w:val="24"/>
        </w:rPr>
      </w:pPr>
      <w:r>
        <w:rPr>
          <w:color w:val="000000"/>
          <w:sz w:val="24"/>
        </w:rPr>
        <w:t xml:space="preserve">(4) </w:t>
      </w:r>
      <w:r>
        <w:rPr>
          <w:color w:val="000000"/>
          <w:sz w:val="24"/>
        </w:rPr>
        <w:t xml:space="preserve">检查和校准</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PM</w:t>
      </w:r>
      <w:r>
        <w:rPr>
          <w:color w:val="000000"/>
          <w:sz w:val="24"/>
          <w:vertAlign w:val="subscript"/>
        </w:rPr>
        <w:t xml:space="preserve">10</w:t>
      </w:r>
      <w:r>
        <w:rPr>
          <w:color w:val="000000"/>
          <w:sz w:val="24"/>
        </w:rPr>
        <w:t xml:space="preserve">监测仪相对湿度、温度传感器和压力传感器。</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2.1.4.5</w:t>
      </w:r>
      <w:r>
        <w:rPr>
          <w:b/>
          <w:bCs/>
          <w:color w:val="000000"/>
          <w:sz w:val="24"/>
        </w:rPr>
        <w:t xml:space="preserve">每季度工作内容如下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采样总管及采样风机每季度至少清洗一次；</w:t>
      </w:r>
      <w:r/>
    </w:p>
    <w:p>
      <w:pPr>
        <w:ind w:firstLine="480"/>
        <w:jc w:val="left"/>
        <w:spacing w:line="360" w:lineRule="auto"/>
        <w:widowControl/>
        <w:rPr>
          <w:color w:val="000000"/>
          <w:sz w:val="24"/>
        </w:rPr>
      </w:pPr>
      <w:r>
        <w:rPr>
          <w:color w:val="000000"/>
          <w:sz w:val="24"/>
        </w:rPr>
        <w:t xml:space="preserve">(2) </w:t>
      </w:r>
      <w:r>
        <w:rPr>
          <w:color w:val="000000"/>
          <w:sz w:val="24"/>
        </w:rPr>
        <w:t xml:space="preserve">对</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监测仪器进行标准</w:t>
      </w:r>
      <w:r>
        <w:rPr>
          <w:color w:val="000000"/>
          <w:sz w:val="24"/>
        </w:rPr>
        <w:t xml:space="preserve">膜检查</w:t>
      </w:r>
      <w:r>
        <w:rPr>
          <w:color w:val="000000"/>
          <w:sz w:val="24"/>
        </w:rPr>
        <w:t xml:space="preserve">或</w:t>
      </w:r>
      <w:r>
        <w:rPr>
          <w:color w:val="000000"/>
          <w:sz w:val="24"/>
        </w:rPr>
        <w:t xml:space="preserve">K0</w:t>
      </w:r>
      <w:r>
        <w:rPr>
          <w:color w:val="000000"/>
          <w:sz w:val="24"/>
        </w:rPr>
        <w:t xml:space="preserve">值检查，超过国家相关规范要求时，及时进行校准或维修；</w:t>
      </w:r>
      <w:r/>
    </w:p>
    <w:p>
      <w:pPr>
        <w:ind w:firstLine="480"/>
        <w:jc w:val="left"/>
        <w:spacing w:line="360" w:lineRule="auto"/>
        <w:widowControl/>
        <w:rPr>
          <w:color w:val="000000"/>
          <w:sz w:val="24"/>
        </w:rPr>
      </w:pPr>
      <w:r>
        <w:rPr>
          <w:color w:val="000000"/>
          <w:sz w:val="24"/>
        </w:rPr>
        <w:t xml:space="preserve">(3) </w:t>
      </w:r>
      <w:r>
        <w:rPr>
          <w:color w:val="000000"/>
          <w:sz w:val="24"/>
        </w:rPr>
        <w:t xml:space="preserve">采用臭氧传递标准对空气自动监测站臭氧工作标准进行标准传递。</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2.1.4.6</w:t>
      </w:r>
      <w:r>
        <w:rPr>
          <w:b/>
          <w:bCs/>
          <w:color w:val="000000"/>
          <w:sz w:val="24"/>
        </w:rPr>
        <w:t xml:space="preserve">每半年工作内容如下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对气态污染物监测仪进行多点校准，绘制校准曲线，检验相关系数、斜率和截距；</w:t>
      </w:r>
      <w:r/>
    </w:p>
    <w:p>
      <w:pPr>
        <w:ind w:firstLine="480"/>
        <w:jc w:val="left"/>
        <w:spacing w:line="360" w:lineRule="auto"/>
        <w:widowControl/>
        <w:rPr>
          <w:color w:val="000000"/>
          <w:sz w:val="24"/>
        </w:rPr>
      </w:pPr>
      <w:r>
        <w:rPr>
          <w:color w:val="000000"/>
          <w:sz w:val="24"/>
        </w:rPr>
        <w:t xml:space="preserve">(2) </w:t>
      </w:r>
      <w:r>
        <w:rPr>
          <w:color w:val="000000"/>
          <w:sz w:val="24"/>
        </w:rPr>
        <w:t xml:space="preserve">振荡天平法颗粒物仪器每半年更换一次主路过滤器滤芯、旁路过滤器滤芯和气水分离器滤芯，污染较重时应及时更换滤芯；</w:t>
      </w:r>
      <w:r/>
    </w:p>
    <w:p>
      <w:pPr>
        <w:ind w:firstLine="480"/>
        <w:jc w:val="left"/>
        <w:spacing w:line="360" w:lineRule="auto"/>
        <w:widowControl/>
        <w:rPr>
          <w:color w:val="000000"/>
          <w:sz w:val="24"/>
        </w:rPr>
      </w:pPr>
      <w:r>
        <w:rPr>
          <w:color w:val="000000"/>
          <w:sz w:val="24"/>
        </w:rPr>
        <w:t xml:space="preserve">(3) </w:t>
      </w:r>
      <w:r>
        <w:rPr>
          <w:color w:val="000000"/>
          <w:sz w:val="24"/>
        </w:rPr>
        <w:t xml:space="preserve">更换零气源净化剂和氧化剂，对零气性能进行检查；</w:t>
      </w:r>
      <w:r/>
    </w:p>
    <w:p>
      <w:pPr>
        <w:ind w:firstLine="480"/>
        <w:jc w:val="left"/>
        <w:spacing w:line="360" w:lineRule="auto"/>
        <w:widowControl/>
        <w:rPr>
          <w:color w:val="000000"/>
          <w:sz w:val="24"/>
        </w:rPr>
      </w:pPr>
      <w:r>
        <w:rPr>
          <w:color w:val="000000"/>
          <w:sz w:val="24"/>
        </w:rPr>
        <w:t xml:space="preserve">(4) </w:t>
      </w:r>
      <w:r>
        <w:rPr>
          <w:color w:val="000000"/>
          <w:sz w:val="24"/>
        </w:rPr>
        <w:t xml:space="preserve">对氮氧化物</w:t>
      </w:r>
      <w:r>
        <w:rPr>
          <w:color w:val="000000"/>
          <w:sz w:val="24"/>
        </w:rPr>
        <w:t xml:space="preserve">监测仪</w:t>
      </w:r>
      <w:r>
        <w:rPr>
          <w:color w:val="000000"/>
          <w:sz w:val="24"/>
        </w:rPr>
        <w:t xml:space="preserve">钼</w:t>
      </w:r>
      <w:r>
        <w:rPr>
          <w:color w:val="000000"/>
          <w:sz w:val="24"/>
        </w:rPr>
        <w:t xml:space="preserve">炉转化率进行检查。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2.1.4.7</w:t>
      </w:r>
      <w:r>
        <w:rPr>
          <w:b/>
          <w:bCs/>
          <w:color w:val="000000"/>
          <w:sz w:val="24"/>
        </w:rPr>
        <w:t xml:space="preserve">每年工作内容如下</w:t>
      </w:r>
      <w:r/>
    </w:p>
    <w:p>
      <w:pPr>
        <w:numPr>
          <w:ilvl w:val="0"/>
          <w:numId w:val="8"/>
        </w:numPr>
        <w:ind w:firstLine="480"/>
        <w:jc w:val="left"/>
        <w:spacing w:line="360" w:lineRule="auto"/>
        <w:widowControl/>
        <w:rPr>
          <w:color w:val="000000"/>
          <w:sz w:val="24"/>
        </w:rPr>
      </w:pPr>
      <w:r>
        <w:rPr>
          <w:color w:val="000000"/>
          <w:sz w:val="24"/>
        </w:rPr>
        <w:t xml:space="preserve">按照仪器说明书对动态校准仪流量进行多点检查；</w:t>
      </w:r>
      <w:r/>
    </w:p>
    <w:p>
      <w:pPr>
        <w:numPr>
          <w:ilvl w:val="0"/>
          <w:numId w:val="8"/>
        </w:numPr>
        <w:ind w:firstLine="480"/>
        <w:jc w:val="left"/>
        <w:spacing w:line="360" w:lineRule="auto"/>
        <w:widowControl/>
        <w:rPr>
          <w:color w:val="000000"/>
          <w:sz w:val="24"/>
        </w:rPr>
      </w:pPr>
      <w:r>
        <w:rPr>
          <w:color w:val="000000"/>
          <w:sz w:val="24"/>
        </w:rPr>
        <w:t xml:space="preserve">对所有的仪器</w:t>
      </w:r>
      <w:r>
        <w:rPr>
          <w:color w:val="000000"/>
          <w:sz w:val="24"/>
        </w:rPr>
        <w:t xml:space="preserve">(</w:t>
      </w:r>
      <w:r>
        <w:rPr>
          <w:color w:val="000000"/>
          <w:sz w:val="24"/>
        </w:rPr>
        <w:t xml:space="preserve">包括采样泵</w:t>
      </w:r>
      <w:r>
        <w:rPr>
          <w:color w:val="000000"/>
          <w:sz w:val="24"/>
        </w:rPr>
        <w:t xml:space="preserve">)</w:t>
      </w:r>
      <w:r>
        <w:rPr>
          <w:color w:val="000000"/>
          <w:sz w:val="24"/>
        </w:rPr>
        <w:t xml:space="preserve">进行预防性维护，按说明书的要求更换备件。</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2.1.4.8</w:t>
      </w:r>
      <w:r>
        <w:rPr>
          <w:b/>
          <w:bCs/>
          <w:color w:val="000000"/>
          <w:sz w:val="24"/>
        </w:rPr>
        <w:t xml:space="preserve">日常运</w:t>
      </w:r>
      <w:r>
        <w:rPr>
          <w:b/>
          <w:bCs/>
          <w:color w:val="000000"/>
          <w:sz w:val="24"/>
        </w:rPr>
        <w:t xml:space="preserve">维其他</w:t>
      </w:r>
      <w:r>
        <w:rPr>
          <w:b/>
          <w:bCs/>
          <w:color w:val="000000"/>
          <w:sz w:val="24"/>
        </w:rPr>
        <w:t xml:space="preserve">相关要求如下</w:t>
      </w:r>
      <w:r/>
    </w:p>
    <w:p>
      <w:pPr>
        <w:ind w:firstLine="480"/>
        <w:jc w:val="left"/>
        <w:spacing w:line="360" w:lineRule="auto"/>
        <w:widowControl/>
        <w:rPr>
          <w:color w:val="000000"/>
          <w:sz w:val="24"/>
        </w:rPr>
      </w:pPr>
      <w:r>
        <w:rPr>
          <w:color w:val="000000"/>
          <w:sz w:val="24"/>
        </w:rPr>
        <w:t xml:space="preserve">(1) </w:t>
      </w:r>
      <w:r>
        <w:rPr>
          <w:color w:val="000000"/>
          <w:sz w:val="24"/>
        </w:rPr>
        <w:t xml:space="preserve">每周更换的气态污染物监测仪器所用滤膜，必须为聚四氟乙烯材质；</w:t>
      </w:r>
      <w:r/>
    </w:p>
    <w:p>
      <w:pPr>
        <w:ind w:firstLine="480"/>
        <w:jc w:val="left"/>
        <w:spacing w:line="360" w:lineRule="auto"/>
        <w:widowControl/>
        <w:rPr>
          <w:color w:val="000000"/>
          <w:sz w:val="24"/>
        </w:rPr>
      </w:pPr>
      <w:r>
        <w:rPr>
          <w:color w:val="000000"/>
          <w:sz w:val="24"/>
        </w:rPr>
        <w:t xml:space="preserve">(2) </w:t>
      </w:r>
      <w:r>
        <w:rPr>
          <w:color w:val="000000"/>
          <w:sz w:val="24"/>
        </w:rPr>
        <w:t xml:space="preserve">应及时制定每月工作计划并将进出空气自动监测站的具体日期上报连云港市环境监测监控中心备案，并严格按计划执行，若有变更或临时突发情况处理等应及时上报连云港市环境监测监控中心备案；</w:t>
      </w:r>
      <w:r/>
    </w:p>
    <w:p>
      <w:pPr>
        <w:ind w:firstLine="480"/>
        <w:jc w:val="left"/>
        <w:spacing w:line="360" w:lineRule="auto"/>
        <w:widowControl/>
        <w:rPr>
          <w:color w:val="000000"/>
          <w:sz w:val="24"/>
        </w:rPr>
      </w:pPr>
      <w:r>
        <w:rPr>
          <w:color w:val="000000"/>
          <w:sz w:val="24"/>
        </w:rPr>
        <w:t xml:space="preserve">(3) </w:t>
      </w:r>
      <w:r>
        <w:rPr>
          <w:color w:val="000000"/>
          <w:sz w:val="24"/>
        </w:rPr>
        <w:t xml:space="preserve">运</w:t>
      </w:r>
      <w:r>
        <w:rPr>
          <w:color w:val="000000"/>
          <w:sz w:val="24"/>
        </w:rPr>
        <w:t xml:space="preserve">维单位</w:t>
      </w:r>
      <w:r>
        <w:rPr>
          <w:color w:val="000000"/>
          <w:sz w:val="24"/>
        </w:rPr>
        <w:t xml:space="preserve">保证满足生态环境部门对空气自动监测站仪器设备故障的响应时间要求，</w:t>
      </w:r>
      <w:r>
        <w:rPr>
          <w:color w:val="000000"/>
          <w:sz w:val="24"/>
        </w:rPr>
        <w:t xml:space="preserve">4</w:t>
      </w:r>
      <w:r>
        <w:rPr>
          <w:color w:val="000000"/>
          <w:sz w:val="24"/>
        </w:rPr>
        <w:t xml:space="preserve">小时内赶到现场进行处理。对于一些易于排除的故障，维修时间不应超过</w:t>
      </w:r>
      <w:r>
        <w:rPr>
          <w:color w:val="000000"/>
          <w:sz w:val="24"/>
        </w:rPr>
        <w:t xml:space="preserve">12</w:t>
      </w:r>
      <w:r>
        <w:rPr>
          <w:color w:val="000000"/>
          <w:sz w:val="24"/>
        </w:rPr>
        <w:t xml:space="preserve">小时</w:t>
      </w:r>
      <w:r>
        <w:rPr>
          <w:color w:val="000000"/>
          <w:sz w:val="24"/>
        </w:rPr>
        <w:t xml:space="preserve">(</w:t>
      </w:r>
      <w:r>
        <w:rPr>
          <w:color w:val="000000"/>
          <w:sz w:val="24"/>
        </w:rPr>
        <w:t xml:space="preserve">包括通信线路、电力线路故障，及时与相关部门联系解决</w:t>
      </w:r>
      <w:r>
        <w:rPr>
          <w:color w:val="000000"/>
          <w:sz w:val="24"/>
        </w:rPr>
        <w:t xml:space="preserve">)</w:t>
      </w:r>
      <w:r>
        <w:rPr>
          <w:color w:val="000000"/>
          <w:sz w:val="24"/>
        </w:rPr>
        <w:t xml:space="preserve">；对不易诊断和维修的仪器故障，若</w:t>
      </w:r>
      <w:r>
        <w:rPr>
          <w:color w:val="000000"/>
          <w:sz w:val="24"/>
        </w:rPr>
        <w:t xml:space="preserve">48</w:t>
      </w:r>
      <w:r>
        <w:rPr>
          <w:color w:val="000000"/>
          <w:sz w:val="24"/>
        </w:rPr>
        <w:t xml:space="preserve">小时内无法排除，应安装备用仪器；</w:t>
      </w:r>
      <w:r/>
    </w:p>
    <w:p>
      <w:pPr>
        <w:ind w:firstLine="480"/>
        <w:jc w:val="left"/>
        <w:spacing w:line="360" w:lineRule="auto"/>
        <w:widowControl/>
        <w:rPr>
          <w:color w:val="000000"/>
          <w:sz w:val="24"/>
        </w:rPr>
      </w:pPr>
      <w:r>
        <w:rPr>
          <w:color w:val="000000"/>
          <w:sz w:val="24"/>
        </w:rPr>
        <w:t xml:space="preserve">(4) </w:t>
      </w:r>
      <w:r>
        <w:rPr>
          <w:color w:val="000000"/>
          <w:sz w:val="24"/>
        </w:rPr>
        <w:t xml:space="preserve">当仪器损坏不能修复时，应在</w:t>
      </w:r>
      <w:r>
        <w:rPr>
          <w:color w:val="000000"/>
          <w:sz w:val="24"/>
        </w:rPr>
        <w:t xml:space="preserve">24</w:t>
      </w:r>
      <w:r>
        <w:rPr>
          <w:color w:val="000000"/>
          <w:sz w:val="24"/>
        </w:rPr>
        <w:t xml:space="preserve">小时之内使用备</w:t>
      </w:r>
      <w:r>
        <w:rPr>
          <w:color w:val="000000"/>
          <w:sz w:val="24"/>
        </w:rPr>
        <w:t xml:space="preserve">机开展</w:t>
      </w:r>
      <w:r>
        <w:rPr>
          <w:color w:val="000000"/>
          <w:sz w:val="24"/>
        </w:rPr>
        <w:t xml:space="preserve">监测，并同时报告连云港市环境监测监控中心，连云港市环境监测监控中心组织确认仪器损坏情况及原因，酌情处理；</w:t>
      </w:r>
      <w:r/>
    </w:p>
    <w:p>
      <w:pPr>
        <w:ind w:firstLine="480"/>
        <w:jc w:val="left"/>
        <w:spacing w:line="360" w:lineRule="auto"/>
        <w:widowControl/>
        <w:rPr>
          <w:color w:val="000000"/>
          <w:sz w:val="24"/>
        </w:rPr>
      </w:pPr>
      <w:r>
        <w:rPr>
          <w:color w:val="000000"/>
          <w:sz w:val="24"/>
        </w:rPr>
        <w:t xml:space="preserve">(5) </w:t>
      </w:r>
      <w:r>
        <w:rPr>
          <w:color w:val="000000"/>
          <w:sz w:val="24"/>
        </w:rPr>
        <w:t xml:space="preserve">仪器报废后</w:t>
      </w:r>
      <w:r>
        <w:rPr>
          <w:color w:val="000000"/>
          <w:sz w:val="24"/>
        </w:rPr>
        <w:t xml:space="preserve">(</w:t>
      </w:r>
      <w:r>
        <w:rPr>
          <w:color w:val="000000"/>
          <w:sz w:val="24"/>
        </w:rPr>
        <w:t xml:space="preserve">包括使用超过</w:t>
      </w:r>
      <w:r>
        <w:rPr>
          <w:color w:val="000000"/>
          <w:sz w:val="24"/>
        </w:rPr>
        <w:t xml:space="preserve">8</w:t>
      </w:r>
      <w:r>
        <w:rPr>
          <w:color w:val="000000"/>
          <w:sz w:val="24"/>
        </w:rPr>
        <w:t xml:space="preserve">年导致，或因洪水、地震、台风、站房外部火灾、爆炸、恐怖袭击、武装冲突、蓄意破坏等不可抗力导致</w:t>
      </w:r>
      <w:r>
        <w:rPr>
          <w:color w:val="000000"/>
          <w:sz w:val="24"/>
        </w:rPr>
        <w:t xml:space="preserve">)</w:t>
      </w:r>
      <w:r>
        <w:rPr>
          <w:color w:val="000000"/>
          <w:sz w:val="24"/>
        </w:rPr>
        <w:t xml:space="preserve">，运</w:t>
      </w:r>
      <w:r>
        <w:rPr>
          <w:color w:val="000000"/>
          <w:sz w:val="24"/>
        </w:rPr>
        <w:t xml:space="preserve">维单位</w:t>
      </w:r>
      <w:r>
        <w:rPr>
          <w:color w:val="000000"/>
          <w:sz w:val="24"/>
        </w:rPr>
        <w:t xml:space="preserve">须先行及时使用备</w:t>
      </w:r>
      <w:r>
        <w:rPr>
          <w:color w:val="000000"/>
          <w:sz w:val="24"/>
        </w:rPr>
        <w:t xml:space="preserve">机开展</w:t>
      </w:r>
      <w:r>
        <w:rPr>
          <w:color w:val="000000"/>
          <w:sz w:val="24"/>
        </w:rPr>
        <w:t xml:space="preserve">监测，同时报告连云港市环境监测监控中心；</w:t>
      </w:r>
      <w:r/>
    </w:p>
    <w:p>
      <w:pPr>
        <w:ind w:firstLine="480"/>
        <w:jc w:val="left"/>
        <w:spacing w:line="360" w:lineRule="auto"/>
        <w:widowControl/>
        <w:rPr>
          <w:color w:val="000000"/>
          <w:sz w:val="24"/>
        </w:rPr>
      </w:pPr>
      <w:r>
        <w:rPr>
          <w:color w:val="000000"/>
          <w:sz w:val="24"/>
        </w:rPr>
        <w:t xml:space="preserve">(6) </w:t>
      </w:r>
      <w:r>
        <w:rPr>
          <w:color w:val="000000"/>
          <w:sz w:val="24"/>
        </w:rPr>
        <w:t xml:space="preserve">严禁擅自改变采样管路连接方式和更改仪器参数设置。</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2.1.4.9</w:t>
      </w:r>
      <w:r>
        <w:rPr>
          <w:b/>
          <w:bCs/>
          <w:color w:val="000000"/>
          <w:sz w:val="24"/>
        </w:rPr>
        <w:t xml:space="preserve">质量控制要求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需认真落实质量管理制度，建立完善的运行维护工作质量管理体系，安排专职质量控制管理人员。</w:t>
      </w:r>
      <w:r/>
    </w:p>
    <w:p>
      <w:pPr>
        <w:numPr>
          <w:ilvl w:val="0"/>
          <w:numId w:val="9"/>
        </w:numPr>
        <w:ind w:firstLine="480"/>
        <w:jc w:val="left"/>
        <w:spacing w:line="360" w:lineRule="auto"/>
        <w:widowControl/>
        <w:rPr>
          <w:color w:val="000000"/>
          <w:sz w:val="24"/>
        </w:rPr>
      </w:pPr>
      <w:r>
        <w:rPr>
          <w:color w:val="000000"/>
          <w:sz w:val="24"/>
        </w:rPr>
        <w:t xml:space="preserve">量值溯源要求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在每个空气自动监测站需配备标准气体，所使用的标准气体须为一级有证标准样品或物质，新购标准气体应做验证实验，形成验证报告。另外，当钢瓶压力低于</w:t>
      </w:r>
      <w:r>
        <w:rPr>
          <w:color w:val="000000"/>
          <w:sz w:val="24"/>
        </w:rPr>
        <w:t xml:space="preserve">1.5MPa(</w:t>
      </w:r>
      <w:r>
        <w:rPr>
          <w:color w:val="000000"/>
          <w:sz w:val="24"/>
        </w:rPr>
        <w:t xml:space="preserve">含</w:t>
      </w:r>
      <w:r>
        <w:rPr>
          <w:color w:val="000000"/>
          <w:sz w:val="24"/>
        </w:rPr>
        <w:t xml:space="preserve">)</w:t>
      </w:r>
      <w:r>
        <w:rPr>
          <w:color w:val="000000"/>
          <w:sz w:val="24"/>
        </w:rPr>
        <w:t xml:space="preserve">时，标准停止使用。新的标气阀应预先进行</w:t>
      </w:r>
      <w:r>
        <w:rPr>
          <w:color w:val="000000"/>
          <w:sz w:val="24"/>
        </w:rPr>
        <w:t xml:space="preserve">3</w:t>
      </w:r>
      <w:r>
        <w:rPr>
          <w:color w:val="000000"/>
          <w:sz w:val="24"/>
        </w:rPr>
        <w:t xml:space="preserve">次</w:t>
      </w:r>
      <w:r>
        <w:rPr>
          <w:color w:val="000000"/>
          <w:sz w:val="24"/>
        </w:rPr>
        <w:t xml:space="preserve">(</w:t>
      </w:r>
      <w:r>
        <w:rPr>
          <w:color w:val="000000"/>
          <w:sz w:val="24"/>
        </w:rPr>
        <w:t xml:space="preserve">每次至少</w:t>
      </w:r>
      <w:r>
        <w:rPr>
          <w:color w:val="000000"/>
          <w:sz w:val="24"/>
        </w:rPr>
        <w:t xml:space="preserve">24</w:t>
      </w:r>
      <w:r>
        <w:rPr>
          <w:color w:val="000000"/>
          <w:sz w:val="24"/>
        </w:rPr>
        <w:t xml:space="preserve">小时</w:t>
      </w:r>
      <w:r>
        <w:rPr>
          <w:color w:val="000000"/>
          <w:sz w:val="24"/>
        </w:rPr>
        <w:t xml:space="preserve">)</w:t>
      </w:r>
      <w:r>
        <w:rPr>
          <w:color w:val="000000"/>
          <w:sz w:val="24"/>
        </w:rPr>
        <w:t xml:space="preserve">以上的老化后方可使用。标准气体必须在有效期内使用。</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应每年将空气自动监测站运维所用的流量计、温度计、气压计、湿度计等质</w:t>
      </w:r>
      <w:r>
        <w:rPr>
          <w:color w:val="000000"/>
          <w:sz w:val="24"/>
        </w:rPr>
        <w:t xml:space="preserve">控设备</w:t>
      </w:r>
      <w:r>
        <w:rPr>
          <w:color w:val="000000"/>
          <w:sz w:val="24"/>
        </w:rPr>
        <w:t xml:space="preserve">送检，并取得计量部门颁发的合格证书，并根据业主要求定期开展核查工作。</w:t>
      </w:r>
      <w:r/>
    </w:p>
    <w:p>
      <w:pPr>
        <w:numPr>
          <w:ilvl w:val="0"/>
          <w:numId w:val="9"/>
        </w:numPr>
        <w:ind w:firstLine="480"/>
        <w:jc w:val="left"/>
        <w:spacing w:line="360" w:lineRule="auto"/>
        <w:widowControl/>
        <w:rPr>
          <w:color w:val="000000"/>
          <w:sz w:val="24"/>
        </w:rPr>
      </w:pPr>
      <w:r>
        <w:rPr>
          <w:color w:val="000000"/>
          <w:sz w:val="24"/>
        </w:rPr>
        <w:t xml:space="preserve">日常质量控制要求</w:t>
      </w:r>
      <w:r/>
    </w:p>
    <w:p>
      <w:pPr>
        <w:ind w:firstLine="480"/>
        <w:jc w:val="left"/>
        <w:spacing w:line="360" w:lineRule="auto"/>
        <w:widowControl/>
        <w:rPr>
          <w:color w:val="000000"/>
          <w:sz w:val="24"/>
        </w:rPr>
      </w:pPr>
      <w:r>
        <w:rPr>
          <w:color w:val="000000"/>
          <w:sz w:val="24"/>
        </w:rPr>
        <w:t xml:space="preserve">监测仪在以下情况下需进行校准：</w:t>
      </w:r>
      <w:r/>
    </w:p>
    <w:p>
      <w:pPr>
        <w:ind w:firstLine="480"/>
        <w:jc w:val="left"/>
        <w:spacing w:line="360" w:lineRule="auto"/>
        <w:widowControl/>
        <w:rPr>
          <w:color w:val="000000"/>
          <w:sz w:val="24"/>
        </w:rPr>
      </w:pPr>
      <w:r>
        <w:rPr>
          <w:color w:val="000000"/>
          <w:sz w:val="24"/>
        </w:rPr>
        <w:t xml:space="preserve">① </w:t>
      </w:r>
      <w:r>
        <w:rPr>
          <w:color w:val="000000"/>
          <w:sz w:val="24"/>
        </w:rPr>
        <w:t xml:space="preserve">安装时</w:t>
      </w:r>
      <w:r/>
    </w:p>
    <w:p>
      <w:pPr>
        <w:ind w:firstLine="480"/>
        <w:jc w:val="left"/>
        <w:spacing w:line="360" w:lineRule="auto"/>
        <w:widowControl/>
        <w:rPr>
          <w:color w:val="000000"/>
          <w:sz w:val="24"/>
        </w:rPr>
      </w:pPr>
      <w:r>
        <w:rPr>
          <w:color w:val="000000"/>
          <w:sz w:val="24"/>
        </w:rPr>
        <w:t xml:space="preserve">② </w:t>
      </w:r>
      <w:r>
        <w:rPr>
          <w:color w:val="000000"/>
          <w:sz w:val="24"/>
        </w:rPr>
        <w:t xml:space="preserve">移动位置时</w:t>
      </w:r>
      <w:r/>
    </w:p>
    <w:p>
      <w:pPr>
        <w:ind w:firstLine="480"/>
        <w:jc w:val="left"/>
        <w:spacing w:line="360" w:lineRule="auto"/>
        <w:widowControl/>
        <w:rPr>
          <w:color w:val="000000"/>
          <w:sz w:val="24"/>
        </w:rPr>
      </w:pPr>
      <w:r>
        <w:rPr>
          <w:color w:val="000000"/>
          <w:sz w:val="24"/>
        </w:rPr>
        <w:t xml:space="preserve">③ </w:t>
      </w:r>
      <w:r>
        <w:rPr>
          <w:color w:val="000000"/>
          <w:sz w:val="24"/>
        </w:rPr>
        <w:t xml:space="preserve">进行可能影响校准结果的维修或维护后</w:t>
      </w:r>
      <w:r/>
    </w:p>
    <w:p>
      <w:pPr>
        <w:ind w:firstLine="480"/>
        <w:jc w:val="left"/>
        <w:spacing w:line="360" w:lineRule="auto"/>
        <w:widowControl/>
        <w:rPr>
          <w:color w:val="000000"/>
          <w:sz w:val="24"/>
        </w:rPr>
      </w:pPr>
      <w:r>
        <w:rPr>
          <w:color w:val="000000"/>
          <w:sz w:val="24"/>
        </w:rPr>
        <w:t xml:space="preserve">④ </w:t>
      </w:r>
      <w:r>
        <w:rPr>
          <w:color w:val="000000"/>
          <w:sz w:val="24"/>
        </w:rPr>
        <w:t xml:space="preserve">监测仪暂停工作一段时间后</w:t>
      </w:r>
      <w:r/>
    </w:p>
    <w:p>
      <w:pPr>
        <w:ind w:firstLine="480"/>
        <w:jc w:val="left"/>
        <w:spacing w:line="360" w:lineRule="auto"/>
        <w:widowControl/>
        <w:rPr>
          <w:color w:val="000000"/>
          <w:sz w:val="24"/>
        </w:rPr>
      </w:pPr>
      <w:r>
        <w:rPr>
          <w:color w:val="000000"/>
          <w:sz w:val="24"/>
        </w:rPr>
        <w:t xml:space="preserve">⑤ </w:t>
      </w:r>
      <w:r>
        <w:rPr>
          <w:color w:val="000000"/>
          <w:sz w:val="24"/>
        </w:rPr>
        <w:t xml:space="preserve">有迹象表明监测仪工作不正常或校准结果出现变化</w:t>
      </w:r>
      <w:r/>
    </w:p>
    <w:p>
      <w:pPr>
        <w:ind w:firstLine="480"/>
        <w:jc w:val="left"/>
        <w:spacing w:line="360" w:lineRule="auto"/>
        <w:widowControl/>
        <w:rPr>
          <w:color w:val="000000"/>
          <w:sz w:val="24"/>
        </w:rPr>
      </w:pPr>
      <w:r>
        <w:rPr>
          <w:color w:val="000000"/>
          <w:sz w:val="24"/>
        </w:rPr>
        <w:t xml:space="preserve">⑥ </w:t>
      </w:r>
      <w:r>
        <w:rPr>
          <w:color w:val="000000"/>
          <w:sz w:val="24"/>
        </w:rPr>
        <w:t xml:space="preserve">超过国家规范或本招标文件要求的校准周期或校准要求的。</w:t>
      </w:r>
      <w:r/>
    </w:p>
    <w:p>
      <w:pPr>
        <w:ind w:firstLine="480"/>
        <w:jc w:val="left"/>
        <w:spacing w:line="360" w:lineRule="auto"/>
        <w:widowControl/>
        <w:rPr>
          <w:color w:val="000000"/>
          <w:sz w:val="24"/>
        </w:rPr>
      </w:pPr>
      <w:r>
        <w:rPr>
          <w:color w:val="000000"/>
          <w:sz w:val="24"/>
        </w:rPr>
        <w:t xml:space="preserve">(3) </w:t>
      </w:r>
      <w:r>
        <w:rPr>
          <w:color w:val="000000"/>
          <w:sz w:val="24"/>
        </w:rPr>
        <w:t xml:space="preserve">质量检查</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必须接受连云港市环境监测监控中心或其委托单位和人员的质量检查。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2.1.4.10</w:t>
      </w:r>
      <w:r>
        <w:rPr>
          <w:b/>
          <w:bCs/>
          <w:color w:val="000000"/>
          <w:sz w:val="24"/>
        </w:rPr>
        <w:t xml:space="preserve">系统设备维修要求</w:t>
      </w:r>
      <w:r/>
    </w:p>
    <w:p>
      <w:pPr>
        <w:numPr>
          <w:ilvl w:val="0"/>
          <w:numId w:val="10"/>
        </w:numPr>
        <w:ind w:firstLine="480"/>
        <w:jc w:val="left"/>
        <w:spacing w:line="360" w:lineRule="auto"/>
        <w:widowControl/>
        <w:rPr>
          <w:color w:val="000000"/>
          <w:sz w:val="24"/>
        </w:rPr>
      </w:pPr>
      <w:r>
        <w:rPr>
          <w:color w:val="000000"/>
          <w:sz w:val="24"/>
        </w:rPr>
        <w:t xml:space="preserve">维修更换工作要求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负责系统所有设备和仪器的维护、维修和部件更换</w:t>
      </w:r>
      <w:r>
        <w:rPr>
          <w:color w:val="000000"/>
          <w:sz w:val="24"/>
        </w:rPr>
        <w:t xml:space="preserve">(</w:t>
      </w:r>
      <w:r>
        <w:rPr>
          <w:color w:val="000000"/>
          <w:sz w:val="24"/>
        </w:rPr>
        <w:t xml:space="preserve">包括空调设备等附属设施</w:t>
      </w:r>
      <w:r>
        <w:rPr>
          <w:color w:val="000000"/>
          <w:sz w:val="24"/>
        </w:rPr>
        <w:t xml:space="preserve">)</w:t>
      </w:r>
      <w:r>
        <w:rPr>
          <w:color w:val="000000"/>
          <w:sz w:val="24"/>
        </w:rPr>
        <w:t xml:space="preserve">，并将维修费用计算在运维报价中。</w:t>
      </w:r>
      <w:r>
        <w:rPr>
          <w:color w:val="000000"/>
          <w:sz w:val="24"/>
        </w:rPr>
        <w:t xml:space="preserve">本服务</w:t>
      </w:r>
      <w:r>
        <w:rPr>
          <w:color w:val="000000"/>
          <w:sz w:val="24"/>
        </w:rPr>
        <w:t xml:space="preserve">内容同样包括由于外部原因意外丢失和损坏设备的更换或维修。</w:t>
      </w:r>
      <w:r/>
    </w:p>
    <w:p>
      <w:pPr>
        <w:numPr>
          <w:ilvl w:val="0"/>
          <w:numId w:val="10"/>
        </w:numPr>
        <w:ind w:firstLine="480"/>
        <w:jc w:val="left"/>
        <w:spacing w:line="360" w:lineRule="auto"/>
        <w:widowControl/>
        <w:rPr>
          <w:color w:val="000000"/>
          <w:sz w:val="24"/>
        </w:rPr>
      </w:pPr>
      <w:r>
        <w:rPr>
          <w:color w:val="000000"/>
          <w:sz w:val="24"/>
        </w:rPr>
        <w:t xml:space="preserve">设备维修质量控制要求</w:t>
      </w:r>
      <w:r/>
    </w:p>
    <w:p>
      <w:pPr>
        <w:ind w:firstLine="480"/>
        <w:jc w:val="left"/>
        <w:spacing w:line="360" w:lineRule="auto"/>
        <w:widowControl/>
        <w:rPr>
          <w:color w:val="000000"/>
          <w:sz w:val="24"/>
        </w:rPr>
      </w:pPr>
      <w:r>
        <w:rPr>
          <w:color w:val="000000"/>
          <w:sz w:val="24"/>
        </w:rPr>
        <w:t xml:space="preserve">监测仪器修复后，当其监测性能受到影响时，采用关键参数检查、</w:t>
      </w:r>
      <w:r>
        <w:rPr>
          <w:color w:val="000000"/>
          <w:sz w:val="24"/>
        </w:rPr>
        <w:t xml:space="preserve">标气测定</w:t>
      </w:r>
      <w:r>
        <w:rPr>
          <w:color w:val="000000"/>
          <w:sz w:val="24"/>
        </w:rPr>
        <w:t xml:space="preserve">、颗粒物流量测定、标准膜测试、标准样品测试或手工比对等方法进行测试。</w:t>
      </w:r>
      <w:r/>
    </w:p>
    <w:p>
      <w:pPr>
        <w:ind w:firstLine="480"/>
        <w:jc w:val="left"/>
        <w:spacing w:line="360" w:lineRule="auto"/>
        <w:widowControl/>
        <w:rPr>
          <w:color w:val="000000"/>
          <w:sz w:val="24"/>
        </w:rPr>
      </w:pPr>
      <w:r>
        <w:rPr>
          <w:color w:val="000000"/>
          <w:sz w:val="24"/>
        </w:rPr>
        <w:t xml:space="preserve">仪器大修后，气态污染监测设备应按顺序开展零点漂移和量程漂移测试、精密度及准确度测试、多点线性测试；颗粒物监测设备应开展手工比对测试，测试应严格按照《环境空气颗粒物</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连续自动监测系统运行和质控技术规范》</w:t>
      </w:r>
      <w:r>
        <w:rPr>
          <w:color w:val="000000"/>
          <w:sz w:val="24"/>
        </w:rPr>
        <w:t xml:space="preserve">(HJ 817-2018)</w:t>
      </w:r>
      <w:r>
        <w:rPr>
          <w:color w:val="000000"/>
          <w:sz w:val="24"/>
        </w:rPr>
        <w:t xml:space="preserve">中准确度审核要求实施，并遵守《环境空气颗粒物</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手工监测方法</w:t>
      </w:r>
      <w:r>
        <w:rPr>
          <w:color w:val="000000"/>
          <w:sz w:val="24"/>
        </w:rPr>
        <w:t xml:space="preserve">(</w:t>
      </w:r>
      <w:r>
        <w:rPr>
          <w:color w:val="000000"/>
          <w:sz w:val="24"/>
        </w:rPr>
        <w:t xml:space="preserve">重量法</w:t>
      </w:r>
      <w:r>
        <w:rPr>
          <w:color w:val="000000"/>
          <w:sz w:val="24"/>
        </w:rPr>
        <w:t xml:space="preserve">)</w:t>
      </w:r>
      <w:r>
        <w:rPr>
          <w:color w:val="000000"/>
          <w:sz w:val="24"/>
        </w:rPr>
        <w:t xml:space="preserve">技术规范》</w:t>
      </w:r>
      <w:r>
        <w:rPr>
          <w:color w:val="000000"/>
          <w:sz w:val="24"/>
        </w:rPr>
        <w:t xml:space="preserve">(HJ 656-2013)</w:t>
      </w:r>
      <w:r>
        <w:rPr>
          <w:color w:val="000000"/>
          <w:sz w:val="24"/>
        </w:rPr>
        <w:t xml:space="preserve">、《环境空气中</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的测定重量法》</w:t>
      </w:r>
      <w:r>
        <w:rPr>
          <w:color w:val="000000"/>
          <w:sz w:val="24"/>
        </w:rPr>
        <w:t xml:space="preserve">(HJ 618-2011)</w:t>
      </w:r>
      <w:r>
        <w:rPr>
          <w:color w:val="000000"/>
          <w:sz w:val="24"/>
        </w:rPr>
        <w:t xml:space="preserve">和《环境空气质量手工监测技术规范》</w:t>
      </w:r>
      <w:r>
        <w:rPr>
          <w:color w:val="000000"/>
          <w:sz w:val="24"/>
        </w:rPr>
        <w:t xml:space="preserve">(HJ 194-2017)</w:t>
      </w:r>
      <w:r>
        <w:rPr>
          <w:color w:val="000000"/>
          <w:sz w:val="24"/>
        </w:rPr>
        <w:t xml:space="preserve">等相关规范要求，同时提交相应报告。</w:t>
      </w:r>
      <w:r/>
    </w:p>
    <w:p>
      <w:pPr>
        <w:ind w:firstLine="480"/>
        <w:jc w:val="left"/>
        <w:spacing w:line="360" w:lineRule="auto"/>
        <w:widowControl/>
        <w:rPr>
          <w:color w:val="000000"/>
          <w:sz w:val="24"/>
        </w:rPr>
      </w:pPr>
      <w:r>
        <w:rPr>
          <w:color w:val="000000"/>
          <w:sz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p>
    <w:p>
      <w:pPr>
        <w:numPr>
          <w:ilvl w:val="0"/>
          <w:numId w:val="11"/>
        </w:numPr>
        <w:ind w:firstLine="480"/>
        <w:jc w:val="left"/>
        <w:spacing w:line="360" w:lineRule="auto"/>
        <w:widowControl/>
        <w:rPr>
          <w:color w:val="000000"/>
          <w:sz w:val="24"/>
        </w:rPr>
      </w:pPr>
      <w:r>
        <w:rPr>
          <w:color w:val="000000"/>
          <w:sz w:val="24"/>
        </w:rPr>
        <w:t xml:space="preserve">监测系统各设备正常运转率达到</w:t>
      </w:r>
      <w:r>
        <w:rPr>
          <w:color w:val="000000"/>
          <w:sz w:val="24"/>
        </w:rPr>
        <w:t xml:space="preserve"> 90%</w:t>
      </w:r>
      <w:r>
        <w:rPr>
          <w:color w:val="000000"/>
          <w:sz w:val="24"/>
        </w:rPr>
        <w:t xml:space="preserve">以上；</w:t>
      </w:r>
      <w:r/>
    </w:p>
    <w:p>
      <w:pPr>
        <w:numPr>
          <w:ilvl w:val="0"/>
          <w:numId w:val="11"/>
        </w:numPr>
        <w:ind w:firstLine="480"/>
        <w:jc w:val="left"/>
        <w:spacing w:line="360" w:lineRule="auto"/>
        <w:widowControl/>
        <w:rPr>
          <w:color w:val="000000"/>
          <w:sz w:val="24"/>
        </w:rPr>
      </w:pPr>
      <w:r>
        <w:rPr>
          <w:color w:val="000000"/>
          <w:sz w:val="24"/>
        </w:rPr>
        <w:t xml:space="preserve">监测系统各设备数据捕获率达到</w:t>
      </w:r>
      <w:r>
        <w:rPr>
          <w:color w:val="000000"/>
          <w:sz w:val="24"/>
        </w:rPr>
        <w:t xml:space="preserve"> 90%</w:t>
      </w:r>
      <w:r>
        <w:rPr>
          <w:color w:val="000000"/>
          <w:sz w:val="24"/>
        </w:rPr>
        <w:t xml:space="preserve">以上；</w:t>
      </w:r>
      <w:r/>
    </w:p>
    <w:p>
      <w:pPr>
        <w:ind w:firstLine="480"/>
        <w:jc w:val="left"/>
        <w:spacing w:line="360" w:lineRule="auto"/>
        <w:widowControl/>
        <w:rPr>
          <w:color w:val="000000"/>
          <w:sz w:val="24"/>
        </w:rPr>
      </w:pPr>
      <w:r>
        <w:rPr>
          <w:color w:val="000000"/>
          <w:sz w:val="24"/>
        </w:rPr>
        <w:t xml:space="preserve">① </w:t>
      </w:r>
      <w:r>
        <w:rPr>
          <w:color w:val="000000"/>
          <w:sz w:val="24"/>
        </w:rPr>
        <w:t xml:space="preserve">每日应有不少于</w:t>
      </w:r>
      <w:r>
        <w:rPr>
          <w:color w:val="000000"/>
          <w:sz w:val="24"/>
        </w:rPr>
        <w:t xml:space="preserve">21</w:t>
      </w:r>
      <w:r>
        <w:rPr>
          <w:color w:val="000000"/>
          <w:sz w:val="24"/>
        </w:rPr>
        <w:t xml:space="preserve">个有效小时值的算术平均值为有效日均值。日均值的统计时段为北京时间</w:t>
      </w:r>
      <w:r>
        <w:rPr>
          <w:color w:val="000000"/>
          <w:sz w:val="24"/>
        </w:rPr>
        <w:t xml:space="preserve">0:00</w:t>
      </w:r>
      <w:r>
        <w:rPr>
          <w:color w:val="000000"/>
          <w:sz w:val="24"/>
        </w:rPr>
        <w:t xml:space="preserve">至</w:t>
      </w:r>
      <w:r>
        <w:rPr>
          <w:color w:val="000000"/>
          <w:sz w:val="24"/>
        </w:rPr>
        <w:t xml:space="preserve">23:59</w:t>
      </w:r>
      <w:r>
        <w:rPr>
          <w:color w:val="000000"/>
          <w:sz w:val="24"/>
        </w:rPr>
        <w:t xml:space="preserve">。</w:t>
      </w:r>
      <w:r/>
    </w:p>
    <w:p>
      <w:pPr>
        <w:ind w:firstLine="480"/>
        <w:jc w:val="left"/>
        <w:spacing w:line="360" w:lineRule="auto"/>
        <w:widowControl/>
        <w:rPr>
          <w:color w:val="000000"/>
          <w:sz w:val="24"/>
        </w:rPr>
      </w:pPr>
      <w:r>
        <w:rPr>
          <w:color w:val="000000"/>
          <w:sz w:val="24"/>
        </w:rPr>
        <w:t xml:space="preserve">② </w:t>
      </w:r>
      <w:r>
        <w:rPr>
          <w:color w:val="000000"/>
          <w:sz w:val="24"/>
        </w:rPr>
        <w:t xml:space="preserve">每月应有不少于</w:t>
      </w:r>
      <w:r>
        <w:rPr>
          <w:color w:val="000000"/>
          <w:sz w:val="24"/>
        </w:rPr>
        <w:t xml:space="preserve">27</w:t>
      </w:r>
      <w:r>
        <w:rPr>
          <w:color w:val="000000"/>
          <w:sz w:val="24"/>
        </w:rPr>
        <w:t xml:space="preserve">个有效日均值的算术平均值为有效月均值</w:t>
      </w:r>
      <w:r>
        <w:rPr>
          <w:color w:val="000000"/>
          <w:sz w:val="24"/>
        </w:rPr>
        <w:t xml:space="preserve">(2</w:t>
      </w:r>
      <w:r>
        <w:rPr>
          <w:color w:val="000000"/>
          <w:sz w:val="24"/>
        </w:rPr>
        <w:t xml:space="preserve">月份不少于</w:t>
      </w:r>
      <w:r>
        <w:rPr>
          <w:color w:val="000000"/>
          <w:sz w:val="24"/>
        </w:rPr>
        <w:t xml:space="preserve">25</w:t>
      </w:r>
      <w:r>
        <w:rPr>
          <w:color w:val="000000"/>
          <w:sz w:val="24"/>
        </w:rPr>
        <w:t xml:space="preserve">个有效日均值</w:t>
      </w:r>
      <w:r>
        <w:rPr>
          <w:color w:val="000000"/>
          <w:sz w:val="24"/>
        </w:rPr>
        <w:t xml:space="preserve">)</w:t>
      </w:r>
      <w:r>
        <w:rPr>
          <w:color w:val="000000"/>
          <w:sz w:val="24"/>
        </w:rPr>
        <w:t xml:space="preserve">。</w:t>
      </w:r>
      <w:r/>
    </w:p>
    <w:p>
      <w:pPr>
        <w:ind w:firstLine="480"/>
        <w:jc w:val="left"/>
        <w:spacing w:line="360" w:lineRule="auto"/>
        <w:widowControl/>
        <w:rPr>
          <w:color w:val="000000"/>
          <w:sz w:val="24"/>
        </w:rPr>
      </w:pPr>
      <w:r>
        <w:rPr>
          <w:color w:val="000000"/>
          <w:sz w:val="24"/>
        </w:rPr>
        <w:t xml:space="preserve">(3) </w:t>
      </w:r>
      <w:r>
        <w:rPr>
          <w:color w:val="000000"/>
          <w:sz w:val="24"/>
        </w:rPr>
        <w:t xml:space="preserve">监测系统各设备全网数据有效率达到</w:t>
      </w:r>
      <w:r>
        <w:rPr>
          <w:color w:val="000000"/>
          <w:sz w:val="24"/>
        </w:rPr>
        <w:t xml:space="preserve">95%</w:t>
      </w:r>
      <w:r>
        <w:rPr>
          <w:color w:val="000000"/>
          <w:sz w:val="24"/>
        </w:rPr>
        <w:t xml:space="preserve">以上；</w:t>
      </w:r>
      <w:r/>
    </w:p>
    <w:p>
      <w:pPr>
        <w:ind w:firstLine="480"/>
        <w:jc w:val="left"/>
        <w:spacing w:line="360" w:lineRule="auto"/>
        <w:widowControl/>
        <w:rPr>
          <w:color w:val="000000"/>
          <w:sz w:val="24"/>
        </w:rPr>
      </w:pPr>
      <w:r>
        <w:rPr>
          <w:color w:val="000000"/>
          <w:sz w:val="24"/>
        </w:rPr>
        <w:t xml:space="preserve">(4) </w:t>
      </w:r>
      <w:r>
        <w:rPr>
          <w:color w:val="000000"/>
          <w:sz w:val="24"/>
        </w:rPr>
        <w:t xml:space="preserve">系统异常情况处理率达到</w:t>
      </w:r>
      <w:r>
        <w:rPr>
          <w:color w:val="000000"/>
          <w:sz w:val="24"/>
        </w:rPr>
        <w:t xml:space="preserve">100%</w:t>
      </w:r>
      <w:r>
        <w:rPr>
          <w:color w:val="000000"/>
          <w:sz w:val="24"/>
        </w:rPr>
        <w:t xml:space="preserve">；</w:t>
      </w:r>
      <w:r/>
    </w:p>
    <w:p>
      <w:pPr>
        <w:ind w:firstLine="480"/>
        <w:jc w:val="left"/>
        <w:spacing w:line="360" w:lineRule="auto"/>
        <w:widowControl/>
        <w:rPr>
          <w:color w:val="000000"/>
          <w:sz w:val="24"/>
        </w:rPr>
      </w:pPr>
      <w:r>
        <w:rPr>
          <w:color w:val="000000"/>
          <w:sz w:val="24"/>
        </w:rPr>
        <w:t xml:space="preserve">(5) 7×24</w:t>
      </w:r>
      <w:r>
        <w:rPr>
          <w:color w:val="000000"/>
          <w:sz w:val="24"/>
        </w:rPr>
        <w:t xml:space="preserve">小时技术服务及支持，响应时间＜</w:t>
      </w:r>
      <w:r>
        <w:rPr>
          <w:color w:val="000000"/>
          <w:sz w:val="24"/>
        </w:rPr>
        <w:t xml:space="preserve">2</w:t>
      </w:r>
      <w:r>
        <w:rPr>
          <w:color w:val="000000"/>
          <w:sz w:val="24"/>
        </w:rPr>
        <w:t xml:space="preserve">小时；</w:t>
      </w:r>
      <w:r/>
    </w:p>
    <w:p>
      <w:pPr>
        <w:ind w:firstLine="480"/>
        <w:jc w:val="left"/>
        <w:spacing w:line="360" w:lineRule="auto"/>
        <w:widowControl/>
        <w:rPr>
          <w:color w:val="000000"/>
          <w:sz w:val="24"/>
        </w:rPr>
      </w:pPr>
      <w:r>
        <w:rPr>
          <w:color w:val="000000"/>
          <w:sz w:val="24"/>
        </w:rPr>
        <w:t xml:space="preserve">(6) </w:t>
      </w:r>
      <w:r>
        <w:rPr>
          <w:color w:val="000000"/>
          <w:sz w:val="24"/>
        </w:rPr>
        <w:t xml:space="preserve">故障恢复时间＜</w:t>
      </w:r>
      <w:r>
        <w:rPr>
          <w:color w:val="000000"/>
          <w:sz w:val="24"/>
        </w:rPr>
        <w:t xml:space="preserve">24</w:t>
      </w:r>
      <w:r>
        <w:rPr>
          <w:color w:val="000000"/>
          <w:sz w:val="24"/>
        </w:rPr>
        <w:t xml:space="preserve">小时，无法按时恢复的更换备机</w:t>
      </w:r>
      <w:r>
        <w:rPr>
          <w:color w:val="000000"/>
          <w:sz w:val="24"/>
        </w:rPr>
        <w:t xml:space="preserve">(</w:t>
      </w:r>
      <w:r>
        <w:rPr>
          <w:color w:val="000000"/>
          <w:sz w:val="24"/>
        </w:rPr>
        <w:t xml:space="preserve">备机要求与原设备品牌型号相同</w:t>
      </w:r>
      <w:r>
        <w:rPr>
          <w:color w:val="000000"/>
          <w:sz w:val="24"/>
        </w:rPr>
        <w:t xml:space="preserve">)</w:t>
      </w:r>
      <w:r>
        <w:rPr>
          <w:color w:val="000000"/>
          <w:sz w:val="24"/>
        </w:rPr>
        <w:t xml:space="preserve">；</w:t>
      </w:r>
      <w:r/>
    </w:p>
    <w:p>
      <w:pPr>
        <w:ind w:firstLine="480"/>
        <w:jc w:val="left"/>
        <w:spacing w:line="360" w:lineRule="auto"/>
        <w:widowControl/>
        <w:rPr>
          <w:color w:val="000000"/>
          <w:sz w:val="24"/>
        </w:rPr>
      </w:pPr>
      <w:r>
        <w:rPr>
          <w:color w:val="000000"/>
          <w:sz w:val="24"/>
        </w:rPr>
        <w:t xml:space="preserve">(7) </w:t>
      </w:r>
      <w:r>
        <w:rPr>
          <w:color w:val="000000"/>
          <w:sz w:val="24"/>
        </w:rPr>
        <w:t xml:space="preserve">同一设备核心部件半年内故障三次及以上的，按照采购需求更换全新设备。</w:t>
      </w:r>
      <w:r/>
    </w:p>
    <w:p>
      <w:pPr>
        <w:ind w:firstLine="480"/>
        <w:jc w:val="left"/>
        <w:spacing w:line="360" w:lineRule="auto"/>
        <w:widowControl/>
        <w:rPr>
          <w:color w:val="000000"/>
          <w:sz w:val="24"/>
        </w:rPr>
      </w:pPr>
      <w:r>
        <w:rPr>
          <w:color w:val="000000"/>
          <w:sz w:val="24"/>
        </w:rPr>
        <w:t xml:space="preserve">(8) </w:t>
      </w:r>
      <w:r>
        <w:rPr>
          <w:color w:val="000000"/>
          <w:sz w:val="24"/>
        </w:rPr>
        <w:t xml:space="preserve">建立监控系统日常运行记录和设备台账，建立相应的质量保证体系，并接受采购人的台账检查。</w:t>
      </w:r>
      <w:r/>
    </w:p>
    <w:p>
      <w:pPr>
        <w:jc w:val="left"/>
        <w:keepLines/>
        <w:keepNext/>
        <w:spacing w:line="360" w:lineRule="auto"/>
        <w:widowControl/>
        <w:tabs>
          <w:tab w:val="left" w:pos="0" w:leader="none"/>
          <w:tab w:val="left" w:pos="210" w:leader="none"/>
        </w:tabs>
        <w:rPr>
          <w:b/>
          <w:color w:val="000000"/>
          <w:sz w:val="24"/>
        </w:rPr>
        <w:outlineLvl w:val="3"/>
      </w:pPr>
      <w:r>
        <w:rPr>
          <w:rFonts w:hint="eastAsia"/>
          <w:b/>
          <w:color w:val="000000"/>
          <w:sz w:val="24"/>
        </w:rPr>
        <w:t xml:space="preserve">2.2 TVOC</w:t>
      </w:r>
      <w:r>
        <w:rPr>
          <w:rFonts w:hint="eastAsia"/>
          <w:b/>
          <w:color w:val="000000"/>
          <w:sz w:val="24"/>
        </w:rPr>
        <w:t xml:space="preserve">站点运维</w:t>
      </w:r>
      <w:r>
        <w:rPr>
          <w:b/>
          <w:color w:val="000000"/>
          <w:sz w:val="24"/>
        </w:rPr>
        <w:t xml:space="preserve">服务技术要求</w:t>
      </w:r>
      <w:r/>
    </w:p>
    <w:p>
      <w:pPr>
        <w:ind w:firstLine="480"/>
        <w:jc w:val="left"/>
        <w:spacing w:line="360" w:lineRule="auto"/>
        <w:widowControl/>
        <w:rPr>
          <w:color w:val="000000"/>
          <w:sz w:val="24"/>
        </w:rPr>
      </w:pPr>
      <w:r>
        <w:rPr>
          <w:color w:val="000000"/>
          <w:sz w:val="24"/>
          <w:lang w:val="zh-CN"/>
        </w:rPr>
        <w:t xml:space="preserve">例行运行维护操作包括基于运行维护管理平台的周监控、月巡检，每季度抽取不少于</w:t>
      </w:r>
      <w:r>
        <w:rPr>
          <w:color w:val="000000"/>
          <w:sz w:val="24"/>
          <w:lang w:val="zh-CN"/>
        </w:rPr>
        <w:t xml:space="preserve">5%</w:t>
      </w:r>
      <w:r>
        <w:rPr>
          <w:color w:val="000000"/>
          <w:sz w:val="24"/>
          <w:lang w:val="zh-CN"/>
        </w:rPr>
        <w:t xml:space="preserve">站点的现场检查，以及设备年度更换等。</w:t>
      </w:r>
      <w:r/>
    </w:p>
    <w:p>
      <w:pPr>
        <w:ind w:firstLine="480"/>
        <w:jc w:val="left"/>
        <w:spacing w:line="360" w:lineRule="auto"/>
        <w:widowControl/>
        <w:rPr>
          <w:rFonts w:ascii="宋体" w:hAnsi="宋体" w:cs="Arial"/>
          <w:color w:val="000000"/>
          <w:sz w:val="24"/>
          <w:lang w:val="zh-CN"/>
        </w:rPr>
      </w:pPr>
      <w:r>
        <w:rPr>
          <w:rFonts w:hint="eastAsia" w:cs="Arial"/>
          <w:bCs/>
          <w:color w:val="000000"/>
          <w:sz w:val="24"/>
        </w:rPr>
        <w:t xml:space="preserve">每日查看数据，监控平台并形成记录，分析监测数据，对站点设备运行情况进行远程诊断和运行管理。如平台显示数据异常，</w:t>
      </w:r>
      <w:r>
        <w:rPr>
          <w:rFonts w:hint="eastAsia" w:cs="Arial"/>
          <w:bCs/>
          <w:color w:val="000000"/>
          <w:sz w:val="24"/>
        </w:rPr>
        <w:t xml:space="preserve">需前往</w:t>
      </w:r>
      <w:r>
        <w:rPr>
          <w:rFonts w:hint="eastAsia" w:cs="Arial"/>
          <w:bCs/>
          <w:color w:val="000000"/>
          <w:sz w:val="24"/>
        </w:rPr>
        <w:t xml:space="preserve">现场查清原因并排除故障。在现场要检查外部环境是否有对测定结果或运行环境存在明显影响的污染源，并做好相关记录。具体工作内容包括：</w:t>
      </w:r>
      <w:bookmarkStart w:id="5" w:name="_Toc146097602"/>
      <w:r/>
      <w:r/>
    </w:p>
    <w:p>
      <w:pPr>
        <w:numPr>
          <w:ilvl w:val="0"/>
          <w:numId w:val="12"/>
        </w:numPr>
        <w:ind w:firstLine="480"/>
        <w:jc w:val="left"/>
        <w:spacing w:line="360" w:lineRule="auto"/>
        <w:widowControl/>
        <w:rPr>
          <w:color w:val="000000"/>
          <w:sz w:val="24"/>
          <w:lang w:val="zh-CN"/>
        </w:rPr>
      </w:pPr>
      <w:r>
        <w:rPr>
          <w:rFonts w:hint="eastAsia"/>
          <w:color w:val="000000"/>
          <w:sz w:val="24"/>
          <w:lang w:val="zh-CN"/>
        </w:rPr>
        <w:t xml:space="preserve">周监控：每周在运行维护管理平台检查设备在线率、报警情况、运行维护计划等不少于一次。</w:t>
      </w:r>
      <w:r/>
    </w:p>
    <w:p>
      <w:pPr>
        <w:numPr>
          <w:ilvl w:val="0"/>
          <w:numId w:val="12"/>
        </w:numPr>
        <w:ind w:firstLine="480"/>
        <w:jc w:val="left"/>
        <w:spacing w:line="360" w:lineRule="auto"/>
        <w:widowControl/>
        <w:rPr>
          <w:color w:val="000000"/>
          <w:sz w:val="24"/>
          <w:lang w:val="zh-CN"/>
        </w:rPr>
      </w:pPr>
      <w:r>
        <w:rPr>
          <w:rFonts w:hint="eastAsia"/>
          <w:color w:val="000000"/>
          <w:sz w:val="24"/>
          <w:lang w:val="zh-CN"/>
        </w:rPr>
        <w:t xml:space="preserve">月巡检：每月在运行维护管理平台远程巡检网络设备运行状况不少于一次，具体内容包括设备运行状态、异常率、运行负荷、质控合格情况等。</w:t>
      </w:r>
      <w:r/>
    </w:p>
    <w:p>
      <w:pPr>
        <w:numPr>
          <w:ilvl w:val="0"/>
          <w:numId w:val="12"/>
        </w:numPr>
        <w:ind w:firstLine="480"/>
        <w:jc w:val="left"/>
        <w:spacing w:line="360" w:lineRule="auto"/>
        <w:widowControl/>
        <w:rPr>
          <w:color w:val="000000"/>
          <w:sz w:val="24"/>
          <w:lang w:val="zh-CN"/>
        </w:rPr>
      </w:pPr>
      <w:r>
        <w:rPr>
          <w:rFonts w:hint="eastAsia"/>
          <w:color w:val="000000"/>
          <w:sz w:val="24"/>
          <w:lang w:val="zh-CN"/>
        </w:rPr>
        <w:t xml:space="preserve">季度检查：每季度抽取不少于</w:t>
      </w:r>
      <w:r>
        <w:rPr>
          <w:rFonts w:hint="eastAsia"/>
          <w:color w:val="000000"/>
          <w:sz w:val="24"/>
          <w:lang w:val="zh-CN"/>
        </w:rPr>
        <w:t xml:space="preserve">10%</w:t>
      </w:r>
      <w:r>
        <w:rPr>
          <w:rFonts w:hint="eastAsia"/>
          <w:color w:val="000000"/>
          <w:sz w:val="24"/>
          <w:lang w:val="zh-CN"/>
        </w:rPr>
        <w:t xml:space="preserve">站点的进行现场检查，检查内容包括质量浓度准确性、平行性、设备安装状况、周边环境、设备运行状况等。</w:t>
      </w:r>
      <w:r/>
    </w:p>
    <w:p>
      <w:pPr>
        <w:ind w:firstLine="480"/>
        <w:jc w:val="left"/>
        <w:spacing w:line="360" w:lineRule="auto"/>
        <w:widowControl/>
        <w:rPr>
          <w:rFonts w:cs="Arial"/>
          <w:color w:val="000000"/>
          <w:sz w:val="24"/>
        </w:rPr>
      </w:pPr>
      <w:r>
        <w:rPr>
          <w:rFonts w:hint="eastAsia"/>
          <w:color w:val="000000"/>
          <w:sz w:val="24"/>
          <w:lang w:val="zh-CN"/>
        </w:rPr>
        <w:t xml:space="preserve">年度更换：将连续运行超过一年的设备进行维修更换，并运送至实验室进行气路清理、粒径与数浓度、温度、湿度、流量检查等工作。并对更换期间的异常数据进行审核与检验</w:t>
      </w:r>
      <w:bookmarkEnd w:id="5"/>
      <w:r>
        <w:rPr>
          <w:rFonts w:hint="eastAsia"/>
          <w:color w:val="000000"/>
          <w:sz w:val="24"/>
          <w:lang w:val="zh-CN"/>
        </w:rPr>
        <w:t xml:space="preserve">。</w:t>
      </w:r>
      <w:r/>
    </w:p>
    <w:p>
      <w:pPr>
        <w:jc w:val="left"/>
        <w:keepLines/>
        <w:keepNext/>
        <w:spacing w:line="360" w:lineRule="auto"/>
        <w:tabs>
          <w:tab w:val="left" w:pos="0" w:leader="none"/>
          <w:tab w:val="left" w:pos="210" w:leader="none"/>
        </w:tabs>
        <w:rPr>
          <w:b/>
          <w:bCs/>
          <w:color w:val="000000"/>
          <w:sz w:val="24"/>
        </w:rPr>
        <w:outlineLvl w:val="3"/>
      </w:pPr>
      <w:r>
        <w:rPr>
          <w:rFonts w:hint="eastAsia"/>
          <w:b/>
          <w:color w:val="000000"/>
          <w:sz w:val="24"/>
        </w:rPr>
        <w:t xml:space="preserve">2.3</w:t>
      </w:r>
      <w:r>
        <w:rPr>
          <w:b/>
          <w:color w:val="000000"/>
          <w:sz w:val="24"/>
        </w:rPr>
        <w:t xml:space="preserve"> VOCs</w:t>
      </w:r>
      <w:r>
        <w:rPr>
          <w:b/>
          <w:color w:val="000000"/>
          <w:sz w:val="24"/>
        </w:rPr>
        <w:t xml:space="preserve">站点运维服务技术要求</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2.3.1</w:t>
      </w:r>
      <w:r>
        <w:rPr>
          <w:rFonts w:cs="Arial"/>
          <w:b/>
          <w:bCs/>
          <w:color w:val="000000"/>
          <w:sz w:val="24"/>
        </w:rPr>
        <w:t xml:space="preserve">人员、车辆配备要求</w:t>
      </w:r>
      <w:r/>
    </w:p>
    <w:p>
      <w:pPr>
        <w:numPr>
          <w:ilvl w:val="0"/>
          <w:numId w:val="13"/>
        </w:num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需安排至少</w:t>
      </w:r>
      <w:r>
        <w:rPr>
          <w:color w:val="000000"/>
          <w:sz w:val="24"/>
        </w:rPr>
        <w:t xml:space="preserve">1</w:t>
      </w:r>
      <w:r>
        <w:rPr>
          <w:color w:val="000000"/>
          <w:sz w:val="24"/>
        </w:rPr>
        <w:t xml:space="preserve">名运维人员，运</w:t>
      </w:r>
      <w:r>
        <w:rPr>
          <w:color w:val="000000"/>
          <w:sz w:val="24"/>
        </w:rPr>
        <w:t xml:space="preserve">维人员</w:t>
      </w:r>
      <w:r>
        <w:rPr>
          <w:color w:val="000000"/>
          <w:sz w:val="24"/>
        </w:rPr>
        <w:t xml:space="preserve">须取得相关部门颁发的具备</w:t>
      </w:r>
      <w:r>
        <w:rPr>
          <w:color w:val="000000"/>
          <w:sz w:val="24"/>
        </w:rPr>
        <w:t xml:space="preserve">VOCs</w:t>
      </w:r>
      <w:r>
        <w:rPr>
          <w:color w:val="000000"/>
          <w:sz w:val="24"/>
        </w:rPr>
        <w:t xml:space="preserve">或大气中挥发性有机物监测技术培训班合格证书。</w:t>
      </w:r>
      <w:r/>
    </w:p>
    <w:p>
      <w:pPr>
        <w:numPr>
          <w:ilvl w:val="0"/>
          <w:numId w:val="13"/>
        </w:numPr>
        <w:ind w:firstLine="480"/>
        <w:jc w:val="left"/>
        <w:spacing w:line="360" w:lineRule="auto"/>
        <w:widowControl/>
        <w:rPr>
          <w:color w:val="000000"/>
          <w:sz w:val="24"/>
        </w:rPr>
      </w:pPr>
      <w:r>
        <w:rPr>
          <w:rFonts w:hint="eastAsia"/>
          <w:color w:val="000000"/>
          <w:sz w:val="24"/>
        </w:rPr>
        <w:t xml:space="preserve">运</w:t>
      </w:r>
      <w:r>
        <w:rPr>
          <w:rFonts w:hint="eastAsia"/>
          <w:color w:val="000000"/>
          <w:sz w:val="24"/>
        </w:rPr>
        <w:t xml:space="preserve">维</w:t>
      </w:r>
      <w:r>
        <w:rPr>
          <w:color w:val="000000"/>
          <w:sz w:val="24"/>
        </w:rPr>
        <w:t xml:space="preserve">单位</w:t>
      </w:r>
      <w:r>
        <w:rPr>
          <w:color w:val="000000"/>
          <w:sz w:val="24"/>
        </w:rPr>
        <w:t xml:space="preserve">需提供保障车</w:t>
      </w:r>
      <w:r>
        <w:rPr>
          <w:color w:val="000000"/>
          <w:sz w:val="24"/>
        </w:rPr>
        <w:t xml:space="preserve">1</w:t>
      </w:r>
      <w:r>
        <w:rPr>
          <w:color w:val="000000"/>
          <w:sz w:val="24"/>
        </w:rPr>
        <w:t xml:space="preserve">辆。</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2.3.2</w:t>
      </w:r>
      <w:r>
        <w:rPr>
          <w:rFonts w:cs="Arial"/>
          <w:b/>
          <w:bCs/>
          <w:color w:val="000000"/>
          <w:sz w:val="24"/>
        </w:rPr>
        <w:t xml:space="preserve">系统日常维护</w:t>
      </w:r>
      <w:r/>
    </w:p>
    <w:p>
      <w:pPr>
        <w:numPr>
          <w:ilvl w:val="0"/>
          <w:numId w:val="14"/>
        </w:numPr>
        <w:ind w:firstLine="480"/>
        <w:jc w:val="left"/>
        <w:spacing w:line="360" w:lineRule="auto"/>
        <w:widowControl/>
        <w:rPr>
          <w:color w:val="000000"/>
          <w:sz w:val="24"/>
        </w:rPr>
      </w:pPr>
      <w:r>
        <w:rPr>
          <w:color w:val="000000"/>
          <w:sz w:val="24"/>
        </w:rPr>
        <w:t xml:space="preserve">应对</w:t>
      </w:r>
      <w:r>
        <w:rPr>
          <w:color w:val="000000"/>
          <w:sz w:val="24"/>
        </w:rPr>
        <w:t xml:space="preserve">VOC</w:t>
      </w:r>
      <w:r>
        <w:rPr>
          <w:color w:val="000000"/>
          <w:sz w:val="24"/>
        </w:rPr>
        <w:t xml:space="preserve">站房及辅助设备定期巡检，每周至少至现场巡检</w:t>
      </w:r>
      <w:r>
        <w:rPr>
          <w:color w:val="000000"/>
          <w:sz w:val="24"/>
        </w:rPr>
        <w:t xml:space="preserve">1</w:t>
      </w:r>
      <w:r>
        <w:rPr>
          <w:color w:val="000000"/>
          <w:sz w:val="24"/>
        </w:rPr>
        <w:t xml:space="preserve">次。</w:t>
      </w:r>
      <w:r/>
    </w:p>
    <w:p>
      <w:pPr>
        <w:numPr>
          <w:ilvl w:val="0"/>
          <w:numId w:val="14"/>
        </w:numPr>
        <w:ind w:firstLine="480"/>
        <w:jc w:val="left"/>
        <w:spacing w:line="360" w:lineRule="auto"/>
        <w:widowControl/>
        <w:rPr>
          <w:color w:val="000000"/>
          <w:sz w:val="24"/>
        </w:rPr>
      </w:pPr>
      <w:r>
        <w:rPr>
          <w:color w:val="000000"/>
          <w:sz w:val="24"/>
        </w:rPr>
        <w:t xml:space="preserve">每周至少对分析仪的主要运行参数通过在线或者现场进行记录。</w:t>
      </w:r>
      <w:r/>
    </w:p>
    <w:p>
      <w:pPr>
        <w:numPr>
          <w:ilvl w:val="0"/>
          <w:numId w:val="14"/>
        </w:numPr>
        <w:ind w:firstLine="480"/>
        <w:jc w:val="left"/>
        <w:spacing w:line="360" w:lineRule="auto"/>
        <w:widowControl/>
        <w:rPr>
          <w:color w:val="000000"/>
          <w:sz w:val="24"/>
        </w:rPr>
      </w:pPr>
      <w:r>
        <w:rPr>
          <w:color w:val="000000"/>
          <w:sz w:val="24"/>
        </w:rPr>
        <w:t xml:space="preserve">检查站房内温度是否保持在（</w:t>
      </w:r>
      <w:r>
        <w:rPr>
          <w:color w:val="000000"/>
          <w:sz w:val="24"/>
        </w:rPr>
        <w:t xml:space="preserve">20-28</w:t>
      </w:r>
      <w:r>
        <w:rPr>
          <w:color w:val="000000"/>
          <w:sz w:val="24"/>
        </w:rPr>
        <w:t xml:space="preserve">）</w:t>
      </w:r>
      <w:r>
        <w:rPr>
          <w:color w:val="000000"/>
          <w:sz w:val="24"/>
        </w:rPr>
        <w:t xml:space="preserve">℃</w:t>
      </w:r>
      <w:r>
        <w:rPr>
          <w:color w:val="000000"/>
          <w:sz w:val="24"/>
        </w:rPr>
        <w:t xml:space="preserve">，相对湿度保持在</w:t>
      </w:r>
      <w:r>
        <w:rPr>
          <w:color w:val="000000"/>
          <w:sz w:val="24"/>
        </w:rPr>
        <w:t xml:space="preserve">85%</w:t>
      </w:r>
      <w:r>
        <w:rPr>
          <w:color w:val="000000"/>
          <w:sz w:val="24"/>
        </w:rPr>
        <w:t xml:space="preserve">以下，在冬、夏季节应注意站房内外温差，应及时调整站房温度或对采样总管采取适当的温控措施，防止因温差造成采样装置出现冷凝水的现象。</w:t>
      </w:r>
      <w:r/>
    </w:p>
    <w:p>
      <w:pPr>
        <w:numPr>
          <w:ilvl w:val="0"/>
          <w:numId w:val="14"/>
        </w:numPr>
        <w:ind w:firstLine="480"/>
        <w:jc w:val="left"/>
        <w:spacing w:line="360" w:lineRule="auto"/>
        <w:widowControl/>
        <w:rPr>
          <w:color w:val="000000"/>
          <w:sz w:val="24"/>
        </w:rPr>
      </w:pPr>
      <w:r>
        <w:rPr>
          <w:color w:val="000000"/>
          <w:sz w:val="24"/>
        </w:rPr>
        <w:t xml:space="preserve">检查数据采集、传输与网络通讯是否正常。</w:t>
      </w:r>
      <w:r/>
    </w:p>
    <w:p>
      <w:pPr>
        <w:numPr>
          <w:ilvl w:val="0"/>
          <w:numId w:val="14"/>
        </w:numPr>
        <w:ind w:firstLine="480"/>
        <w:jc w:val="left"/>
        <w:spacing w:line="360" w:lineRule="auto"/>
        <w:widowControl/>
        <w:rPr>
          <w:color w:val="000000"/>
          <w:sz w:val="24"/>
        </w:rPr>
      </w:pPr>
      <w:r>
        <w:rPr>
          <w:color w:val="000000"/>
          <w:sz w:val="24"/>
        </w:rPr>
        <w:t xml:space="preserve">检查各种运维工具、仪器耗材、备件是否完好齐全。</w:t>
      </w:r>
      <w:r/>
    </w:p>
    <w:p>
      <w:pPr>
        <w:numPr>
          <w:ilvl w:val="0"/>
          <w:numId w:val="14"/>
        </w:numPr>
        <w:ind w:firstLine="480"/>
        <w:jc w:val="left"/>
        <w:spacing w:line="360" w:lineRule="auto"/>
        <w:widowControl/>
        <w:rPr>
          <w:color w:val="000000"/>
          <w:sz w:val="24"/>
        </w:rPr>
      </w:pPr>
      <w:r>
        <w:rPr>
          <w:color w:val="000000"/>
          <w:sz w:val="24"/>
        </w:rPr>
        <w:t xml:space="preserve">检查电源等辅助设备的运行状况是否正常。</w:t>
      </w:r>
      <w:r/>
    </w:p>
    <w:p>
      <w:pPr>
        <w:numPr>
          <w:ilvl w:val="0"/>
          <w:numId w:val="14"/>
        </w:numPr>
        <w:ind w:firstLine="480"/>
        <w:jc w:val="left"/>
        <w:spacing w:line="360" w:lineRule="auto"/>
        <w:widowControl/>
        <w:rPr>
          <w:color w:val="000000"/>
          <w:sz w:val="24"/>
        </w:rPr>
      </w:pPr>
      <w:r>
        <w:rPr>
          <w:color w:val="000000"/>
          <w:sz w:val="24"/>
        </w:rPr>
        <w:t xml:space="preserve">检查各种消防、安全设施是否完好齐全。</w:t>
      </w:r>
      <w:r/>
    </w:p>
    <w:p>
      <w:pPr>
        <w:numPr>
          <w:ilvl w:val="0"/>
          <w:numId w:val="14"/>
        </w:numPr>
        <w:ind w:firstLine="480"/>
        <w:jc w:val="left"/>
        <w:spacing w:line="360" w:lineRule="auto"/>
        <w:widowControl/>
        <w:rPr>
          <w:color w:val="000000"/>
          <w:sz w:val="24"/>
        </w:rPr>
      </w:pPr>
      <w:r>
        <w:rPr>
          <w:color w:val="000000"/>
          <w:sz w:val="24"/>
        </w:rPr>
        <w:t xml:space="preserve">检查采样管路（包括总管和支管）清洁度，清洗管路之后应做好检漏工作。</w:t>
      </w:r>
      <w:r/>
    </w:p>
    <w:p>
      <w:pPr>
        <w:numPr>
          <w:ilvl w:val="0"/>
          <w:numId w:val="14"/>
        </w:numPr>
        <w:ind w:firstLine="480"/>
        <w:jc w:val="left"/>
        <w:spacing w:line="360" w:lineRule="auto"/>
        <w:widowControl/>
        <w:rPr>
          <w:color w:val="000000"/>
          <w:sz w:val="24"/>
        </w:rPr>
      </w:pPr>
      <w:r>
        <w:rPr>
          <w:color w:val="000000"/>
          <w:sz w:val="24"/>
        </w:rPr>
        <w:t xml:space="preserve">检查站</w:t>
      </w:r>
      <w:r>
        <w:rPr>
          <w:color w:val="000000"/>
          <w:sz w:val="24"/>
        </w:rPr>
        <w:t xml:space="preserve">房是否</w:t>
      </w:r>
      <w:r>
        <w:rPr>
          <w:color w:val="000000"/>
          <w:sz w:val="24"/>
        </w:rPr>
        <w:t xml:space="preserve">漏水，若有漏水情况及时进行修补工作。</w:t>
      </w:r>
      <w:r/>
    </w:p>
    <w:p>
      <w:pPr>
        <w:numPr>
          <w:ilvl w:val="0"/>
          <w:numId w:val="14"/>
        </w:numPr>
        <w:ind w:firstLine="480"/>
        <w:jc w:val="left"/>
        <w:spacing w:line="360" w:lineRule="auto"/>
        <w:widowControl/>
        <w:rPr>
          <w:color w:val="000000"/>
          <w:sz w:val="24"/>
        </w:rPr>
      </w:pPr>
      <w:r>
        <w:rPr>
          <w:color w:val="000000"/>
          <w:sz w:val="24"/>
        </w:rPr>
        <w:t xml:space="preserve">维持站房内卫生整洁，包括线管路整洁、地面整洁等。</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2.3.3</w:t>
      </w:r>
      <w:r>
        <w:rPr>
          <w:b/>
          <w:bCs/>
          <w:color w:val="000000"/>
          <w:sz w:val="24"/>
        </w:rPr>
        <w:t xml:space="preserve">辅助设施</w:t>
      </w:r>
      <w:r/>
    </w:p>
    <w:p>
      <w:pPr>
        <w:contextualSpacing/>
        <w:ind w:right="45" w:firstLine="482"/>
        <w:jc w:val="left"/>
        <w:spacing w:line="360" w:lineRule="auto"/>
        <w:widowControl/>
        <w:tabs>
          <w:tab w:val="left" w:pos="2280" w:leader="none"/>
        </w:tabs>
        <w:rPr>
          <w:b/>
          <w:bCs/>
          <w:color w:val="000000"/>
          <w:sz w:val="24"/>
        </w:rPr>
      </w:pPr>
      <w:r>
        <w:rPr>
          <w:b/>
          <w:bCs/>
          <w:color w:val="000000"/>
          <w:sz w:val="24"/>
        </w:rPr>
        <w:t xml:space="preserve">零气、氢气发生器：</w:t>
      </w:r>
      <w:r/>
    </w:p>
    <w:p>
      <w:pPr>
        <w:numPr>
          <w:ilvl w:val="0"/>
          <w:numId w:val="15"/>
        </w:numPr>
        <w:ind w:firstLine="480"/>
        <w:jc w:val="left"/>
        <w:spacing w:line="360" w:lineRule="auto"/>
        <w:widowControl/>
        <w:rPr>
          <w:color w:val="000000"/>
          <w:sz w:val="24"/>
        </w:rPr>
      </w:pPr>
      <w:r>
        <w:rPr>
          <w:color w:val="000000"/>
          <w:sz w:val="24"/>
        </w:rPr>
        <w:t xml:space="preserve">定期检查零气发生器的温度控制和压力控制是否正常，气路是否漏气。</w:t>
      </w:r>
      <w:r/>
    </w:p>
    <w:p>
      <w:pPr>
        <w:numPr>
          <w:ilvl w:val="0"/>
          <w:numId w:val="15"/>
        </w:numPr>
        <w:ind w:firstLine="480"/>
        <w:jc w:val="left"/>
        <w:spacing w:line="360" w:lineRule="auto"/>
        <w:widowControl/>
        <w:rPr>
          <w:color w:val="000000"/>
          <w:sz w:val="24"/>
        </w:rPr>
      </w:pPr>
      <w:r>
        <w:rPr>
          <w:color w:val="000000"/>
          <w:sz w:val="24"/>
        </w:rPr>
        <w:t xml:space="preserve">定期检查并排空空气压缩机储气瓶中的积水。</w:t>
      </w:r>
      <w:r/>
    </w:p>
    <w:p>
      <w:pPr>
        <w:numPr>
          <w:ilvl w:val="0"/>
          <w:numId w:val="15"/>
        </w:numPr>
        <w:ind w:firstLine="480"/>
        <w:jc w:val="left"/>
        <w:spacing w:line="360" w:lineRule="auto"/>
        <w:widowControl/>
        <w:rPr>
          <w:color w:val="000000"/>
          <w:sz w:val="24"/>
        </w:rPr>
      </w:pPr>
      <w:r>
        <w:rPr>
          <w:color w:val="000000"/>
          <w:sz w:val="24"/>
        </w:rPr>
        <w:t xml:space="preserve">按照仪器要求，对零气、氢气发生器中的分子筛、活性炭、氧化剂等气体净化材料进行定期更换。若发现各监测项目的监测误差和零点漂移明显增大，应查明原因，及时更换净化材料。</w:t>
      </w:r>
      <w:r/>
    </w:p>
    <w:p>
      <w:pPr>
        <w:numPr>
          <w:ilvl w:val="0"/>
          <w:numId w:val="15"/>
        </w:numPr>
        <w:ind w:firstLine="480"/>
        <w:jc w:val="left"/>
        <w:spacing w:line="360" w:lineRule="auto"/>
        <w:widowControl/>
        <w:rPr>
          <w:color w:val="000000"/>
          <w:sz w:val="24"/>
        </w:rPr>
      </w:pPr>
      <w:r>
        <w:rPr>
          <w:color w:val="000000"/>
          <w:sz w:val="24"/>
        </w:rPr>
        <w:t xml:space="preserve">定期检查氢气用水的量，确保储水桶中有足够的水量供给。</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2.3.4</w:t>
      </w:r>
      <w:r>
        <w:rPr>
          <w:b/>
          <w:bCs/>
          <w:color w:val="000000"/>
          <w:sz w:val="24"/>
        </w:rPr>
        <w:t xml:space="preserve">监测仪器</w:t>
      </w:r>
      <w:r/>
    </w:p>
    <w:p>
      <w:pPr>
        <w:contextualSpacing/>
        <w:ind w:firstLine="482"/>
        <w:jc w:val="left"/>
        <w:spacing w:line="360" w:lineRule="auto"/>
        <w:widowControl/>
        <w:tabs>
          <w:tab w:val="left" w:pos="2280" w:leader="none"/>
        </w:tabs>
        <w:rPr>
          <w:b/>
          <w:bCs/>
          <w:color w:val="000000"/>
          <w:sz w:val="24"/>
        </w:rPr>
      </w:pPr>
      <w:r>
        <w:rPr>
          <w:b/>
          <w:bCs/>
          <w:color w:val="000000"/>
          <w:sz w:val="24"/>
        </w:rPr>
        <w:t xml:space="preserve">VOCs</w:t>
      </w:r>
      <w:r>
        <w:rPr>
          <w:b/>
          <w:bCs/>
          <w:color w:val="000000"/>
          <w:sz w:val="24"/>
        </w:rPr>
        <w:t xml:space="preserve">自动监测（</w:t>
      </w:r>
      <w:r>
        <w:rPr>
          <w:b/>
          <w:bCs/>
          <w:color w:val="000000"/>
          <w:sz w:val="24"/>
        </w:rPr>
        <w:t xml:space="preserve">GC-FID-MS</w:t>
      </w:r>
      <w:r>
        <w:rPr>
          <w:b/>
          <w:bCs/>
          <w:color w:val="000000"/>
          <w:sz w:val="24"/>
        </w:rPr>
        <w:t xml:space="preserve">法）仪：</w:t>
      </w:r>
      <w:r/>
    </w:p>
    <w:p>
      <w:pPr>
        <w:contextualSpacing/>
        <w:ind w:firstLine="482"/>
        <w:jc w:val="left"/>
        <w:spacing w:line="360" w:lineRule="auto"/>
        <w:widowControl/>
        <w:tabs>
          <w:tab w:val="left" w:pos="2280" w:leader="none"/>
        </w:tabs>
        <w:rPr>
          <w:color w:val="000000"/>
          <w:sz w:val="24"/>
        </w:rPr>
      </w:pPr>
      <w:r>
        <w:rPr>
          <w:b/>
          <w:color w:val="000000"/>
          <w:sz w:val="24"/>
        </w:rPr>
        <w:t xml:space="preserve">每天</w:t>
      </w:r>
      <w:r>
        <w:rPr>
          <w:b/>
          <w:color w:val="000000"/>
          <w:sz w:val="24"/>
        </w:rPr>
        <w:t xml:space="preserve">:</w:t>
      </w:r>
      <w:r>
        <w:rPr>
          <w:color w:val="000000"/>
          <w:sz w:val="24"/>
        </w:rPr>
        <w:t xml:space="preserve">远程连接到仪器现场端进行检查，检查内容包括：</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系统状态检查</w:t>
      </w:r>
      <w:r/>
    </w:p>
    <w:p>
      <w:pPr>
        <w:contextualSpacing/>
        <w:ind w:firstLine="480"/>
        <w:jc w:val="left"/>
        <w:spacing w:line="360" w:lineRule="auto"/>
        <w:widowControl/>
        <w:tabs>
          <w:tab w:val="left" w:pos="2280" w:leader="none"/>
        </w:tabs>
        <w:rPr>
          <w:color w:val="000000"/>
          <w:sz w:val="24"/>
        </w:rPr>
      </w:pPr>
      <w:r>
        <w:rPr>
          <w:color w:val="000000"/>
          <w:sz w:val="24"/>
        </w:rPr>
        <w:t xml:space="preserve">检查系统是否有报警等异常提示，以及富集</w:t>
      </w:r>
      <w:r>
        <w:rPr>
          <w:color w:val="000000"/>
          <w:sz w:val="24"/>
        </w:rPr>
        <w:t xml:space="preserve">/</w:t>
      </w:r>
      <w:r>
        <w:rPr>
          <w:color w:val="000000"/>
          <w:sz w:val="24"/>
        </w:rPr>
        <w:t xml:space="preserve">解析模块、分析模块的温度、气压、时间、流量、电压等重要参数是否正常。系统状态检查可通过远程或者现场检查的方式完成。</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基线检查</w:t>
      </w:r>
      <w:r/>
    </w:p>
    <w:p>
      <w:pPr>
        <w:contextualSpacing/>
        <w:ind w:firstLine="480"/>
        <w:jc w:val="left"/>
        <w:spacing w:line="360" w:lineRule="auto"/>
        <w:widowControl/>
        <w:tabs>
          <w:tab w:val="left" w:pos="2280" w:leader="none"/>
        </w:tabs>
        <w:rPr>
          <w:color w:val="000000"/>
          <w:sz w:val="24"/>
        </w:rPr>
      </w:pPr>
      <w:r>
        <w:rPr>
          <w:color w:val="000000"/>
          <w:sz w:val="24"/>
        </w:rPr>
        <w:t xml:space="preserve">按照厂家说明书或作业指导书要求检查图谱基线（质谱应使用</w:t>
      </w:r>
      <w:r>
        <w:rPr>
          <w:color w:val="000000"/>
          <w:sz w:val="24"/>
        </w:rPr>
        <w:t xml:space="preserve">TIC </w:t>
      </w:r>
      <w:r>
        <w:rPr>
          <w:color w:val="000000"/>
          <w:sz w:val="24"/>
        </w:rPr>
        <w:t xml:space="preserve">图）是否存在异常漂移和波动，特别是水分对基线的影响。如存在异常漂移和波动，应及时标识或剔除异常数据或对受影响的化合物进行重积分。</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保留时间漂移</w:t>
      </w:r>
      <w:r/>
    </w:p>
    <w:p>
      <w:pPr>
        <w:contextualSpacing/>
        <w:ind w:firstLine="480"/>
        <w:jc w:val="left"/>
        <w:spacing w:line="360" w:lineRule="auto"/>
        <w:widowControl/>
        <w:tabs>
          <w:tab w:val="left" w:pos="2280" w:leader="none"/>
        </w:tabs>
        <w:rPr>
          <w:color w:val="000000"/>
          <w:sz w:val="24"/>
        </w:rPr>
      </w:pPr>
      <w:r>
        <w:rPr>
          <w:color w:val="000000"/>
          <w:sz w:val="24"/>
        </w:rPr>
        <w:t xml:space="preserve">根据保留时间前、中、后各段经常</w:t>
      </w:r>
      <w:r>
        <w:rPr>
          <w:color w:val="000000"/>
          <w:sz w:val="24"/>
        </w:rPr>
        <w:t xml:space="preserve">检出且</w:t>
      </w:r>
      <w:r>
        <w:rPr>
          <w:color w:val="000000"/>
          <w:sz w:val="24"/>
        </w:rPr>
        <w:t xml:space="preserve">浓度较高的特征</w:t>
      </w:r>
      <w:r>
        <w:rPr>
          <w:color w:val="000000"/>
          <w:sz w:val="24"/>
        </w:rPr>
        <w:t xml:space="preserve">VOCs</w:t>
      </w:r>
      <w:r>
        <w:rPr>
          <w:color w:val="000000"/>
          <w:sz w:val="24"/>
        </w:rPr>
        <w:t xml:space="preserve">组分检查保留时间漂移是否超出</w:t>
      </w:r>
      <w:r>
        <w:rPr>
          <w:color w:val="000000"/>
          <w:sz w:val="24"/>
        </w:rPr>
        <w:t xml:space="preserve">0.5min</w:t>
      </w:r>
      <w:r>
        <w:rPr>
          <w:color w:val="000000"/>
          <w:sz w:val="24"/>
        </w:rPr>
        <w:t xml:space="preserve">，如超出要求应重新设置保留时间积分窗。重点关注漂移是否影响监测组分的自动积分，如有影响，应进行重积分。</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质谱检测器内标响应检查</w:t>
      </w:r>
      <w:r/>
    </w:p>
    <w:p>
      <w:pPr>
        <w:contextualSpacing/>
        <w:ind w:firstLine="480"/>
        <w:jc w:val="left"/>
        <w:spacing w:line="360" w:lineRule="auto"/>
        <w:widowControl/>
        <w:tabs>
          <w:tab w:val="left" w:pos="2280" w:leader="none"/>
        </w:tabs>
        <w:rPr>
          <w:color w:val="000000"/>
          <w:sz w:val="24"/>
        </w:rPr>
      </w:pPr>
      <w:r>
        <w:rPr>
          <w:color w:val="000000"/>
          <w:sz w:val="24"/>
        </w:rPr>
        <w:t xml:space="preserve">对质谱内标化合物特征离子丰度进行检查，质谱内标定量离子峰面积变化应在校准曲线绘制时离子峰面积的</w:t>
      </w:r>
      <w:r>
        <w:rPr>
          <w:color w:val="000000"/>
          <w:sz w:val="24"/>
        </w:rPr>
        <w:t xml:space="preserve"> 50%~150%</w:t>
      </w:r>
      <w:r>
        <w:rPr>
          <w:color w:val="000000"/>
          <w:sz w:val="24"/>
        </w:rPr>
        <w:t xml:space="preserve">范围内。如系统具备氟利昂</w:t>
      </w:r>
      <w:r>
        <w:rPr>
          <w:color w:val="000000"/>
          <w:sz w:val="24"/>
        </w:rPr>
        <w:t xml:space="preserve">11</w:t>
      </w:r>
      <w:r>
        <w:rPr>
          <w:color w:val="000000"/>
          <w:sz w:val="24"/>
        </w:rPr>
        <w:t xml:space="preserve">、</w:t>
      </w:r>
      <w:r>
        <w:rPr>
          <w:color w:val="000000"/>
          <w:sz w:val="24"/>
        </w:rPr>
        <w:t xml:space="preserve">12</w:t>
      </w:r>
      <w:r>
        <w:rPr>
          <w:color w:val="000000"/>
          <w:sz w:val="24"/>
        </w:rPr>
        <w:t xml:space="preserve">、</w:t>
      </w:r>
      <w:r>
        <w:rPr>
          <w:color w:val="000000"/>
          <w:sz w:val="24"/>
        </w:rPr>
        <w:t xml:space="preserve">113</w:t>
      </w:r>
      <w:r>
        <w:rPr>
          <w:color w:val="000000"/>
          <w:sz w:val="24"/>
        </w:rPr>
        <w:t xml:space="preserve">等天然源组分的检测能力，可将其作为天然内标系统定量稳定性，具体检查方法与合格标准应根据系统作业指导书执行。</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数据标识与重积分</w:t>
      </w:r>
      <w:r/>
    </w:p>
    <w:p>
      <w:pPr>
        <w:contextualSpacing/>
        <w:ind w:firstLine="480"/>
        <w:jc w:val="left"/>
        <w:spacing w:line="360" w:lineRule="auto"/>
        <w:widowControl/>
        <w:tabs>
          <w:tab w:val="left" w:pos="2280" w:leader="none"/>
        </w:tabs>
        <w:rPr>
          <w:color w:val="000000"/>
          <w:sz w:val="24"/>
        </w:rPr>
      </w:pPr>
      <w:r>
        <w:rPr>
          <w:color w:val="000000"/>
          <w:sz w:val="24"/>
        </w:rPr>
        <w:t xml:space="preserve">日审核结束后，应对异常数据进行无效标识或剔除，并对需要进行重积分的谱图和色谱峰进行重积分。</w:t>
      </w:r>
      <w:r/>
    </w:p>
    <w:p>
      <w:pPr>
        <w:contextualSpacing/>
        <w:ind w:firstLine="480"/>
        <w:jc w:val="left"/>
        <w:spacing w:line="360" w:lineRule="auto"/>
        <w:widowControl/>
        <w:tabs>
          <w:tab w:val="left" w:pos="2280" w:leader="none"/>
        </w:tabs>
        <w:rPr>
          <w:color w:val="000000"/>
          <w:sz w:val="24"/>
        </w:rPr>
      </w:pPr>
      <w:r>
        <w:rPr>
          <w:color w:val="000000"/>
          <w:sz w:val="24"/>
        </w:rPr>
        <w:t xml:space="preserve">关键物种检出率：常检出物种（乙烷、丙烷、正丁烷、乙烯、丙烯、乙炔、苯、甲苯、间对二甲苯）应</w:t>
      </w:r>
      <w:r>
        <w:rPr>
          <w:color w:val="000000"/>
          <w:sz w:val="24"/>
        </w:rPr>
        <w:t xml:space="preserve">100%</w:t>
      </w:r>
      <w:r>
        <w:rPr>
          <w:color w:val="000000"/>
          <w:sz w:val="24"/>
        </w:rPr>
        <w:t xml:space="preserve">检出。</w:t>
      </w:r>
      <w:r/>
    </w:p>
    <w:p>
      <w:pPr>
        <w:contextualSpacing/>
        <w:ind w:firstLine="480"/>
        <w:jc w:val="left"/>
        <w:spacing w:line="360" w:lineRule="auto"/>
        <w:widowControl/>
        <w:tabs>
          <w:tab w:val="left" w:pos="2280" w:leader="none"/>
        </w:tabs>
        <w:rPr>
          <w:color w:val="000000"/>
          <w:sz w:val="24"/>
        </w:rPr>
      </w:pPr>
      <w:r>
        <w:rPr>
          <w:color w:val="000000"/>
          <w:sz w:val="24"/>
        </w:rPr>
        <w:t xml:space="preserve">物种比值：甲苯</w:t>
      </w:r>
      <w:r>
        <w:rPr>
          <w:color w:val="000000"/>
          <w:sz w:val="24"/>
        </w:rPr>
        <w:t xml:space="preserve">/</w:t>
      </w:r>
      <w:r>
        <w:rPr>
          <w:color w:val="000000"/>
          <w:sz w:val="24"/>
        </w:rPr>
        <w:t xml:space="preserve">苯＞</w:t>
      </w:r>
      <w:r>
        <w:rPr>
          <w:color w:val="000000"/>
          <w:sz w:val="24"/>
        </w:rPr>
        <w:t xml:space="preserve">1</w:t>
      </w:r>
      <w:r>
        <w:rPr>
          <w:color w:val="000000"/>
          <w:sz w:val="24"/>
        </w:rPr>
        <w:t xml:space="preserve">，乙烷</w:t>
      </w:r>
      <w:r>
        <w:rPr>
          <w:color w:val="000000"/>
          <w:sz w:val="24"/>
        </w:rPr>
        <w:t xml:space="preserve">/</w:t>
      </w:r>
      <w:r>
        <w:rPr>
          <w:color w:val="000000"/>
          <w:sz w:val="24"/>
        </w:rPr>
        <w:t xml:space="preserve">乙烯＞</w:t>
      </w:r>
      <w:r>
        <w:rPr>
          <w:color w:val="000000"/>
          <w:sz w:val="24"/>
        </w:rPr>
        <w:t xml:space="preserve">1</w:t>
      </w:r>
      <w:r>
        <w:rPr>
          <w:color w:val="000000"/>
          <w:sz w:val="24"/>
        </w:rPr>
        <w:t xml:space="preserve">，丙烷</w:t>
      </w:r>
      <w:r>
        <w:rPr>
          <w:color w:val="000000"/>
          <w:sz w:val="24"/>
        </w:rPr>
        <w:t xml:space="preserve">/</w:t>
      </w:r>
      <w:r>
        <w:rPr>
          <w:color w:val="000000"/>
          <w:sz w:val="24"/>
        </w:rPr>
        <w:t xml:space="preserve">丙烯＞</w:t>
      </w:r>
      <w:r>
        <w:rPr>
          <w:color w:val="000000"/>
          <w:sz w:val="24"/>
        </w:rPr>
        <w:t xml:space="preserve">1</w:t>
      </w:r>
      <w:r>
        <w:rPr>
          <w:color w:val="000000"/>
          <w:sz w:val="24"/>
        </w:rPr>
        <w:t xml:space="preserve">。</w:t>
      </w:r>
      <w:r/>
    </w:p>
    <w:p>
      <w:pPr>
        <w:contextualSpacing/>
        <w:ind w:firstLine="480"/>
        <w:jc w:val="left"/>
        <w:spacing w:line="360" w:lineRule="auto"/>
        <w:widowControl/>
        <w:tabs>
          <w:tab w:val="left" w:pos="2280" w:leader="none"/>
        </w:tabs>
        <w:rPr>
          <w:color w:val="000000"/>
          <w:sz w:val="24"/>
        </w:rPr>
      </w:pPr>
      <w:r>
        <w:rPr>
          <w:color w:val="000000"/>
          <w:sz w:val="24"/>
        </w:rPr>
        <w:t xml:space="preserve">物种相关性：观察同源组分相关性（如正丁烷、异丁烷），偏差</w:t>
      </w:r>
      <w:r>
        <w:rPr>
          <w:color w:val="000000"/>
          <w:sz w:val="24"/>
        </w:rPr>
        <w:t xml:space="preserve">较大需</w:t>
      </w:r>
      <w:r>
        <w:rPr>
          <w:color w:val="000000"/>
          <w:sz w:val="24"/>
        </w:rPr>
        <w:t xml:space="preserve">进行仪器核查。</w:t>
      </w:r>
      <w:r/>
    </w:p>
    <w:p>
      <w:pPr>
        <w:numPr>
          <w:ilvl w:val="0"/>
          <w:numId w:val="16"/>
        </w:numPr>
        <w:contextualSpacing/>
        <w:ind w:firstLine="480"/>
        <w:jc w:val="left"/>
        <w:spacing w:line="360" w:lineRule="auto"/>
        <w:widowControl/>
        <w:tabs>
          <w:tab w:val="left" w:pos="2280" w:leader="none"/>
        </w:tabs>
        <w:rPr>
          <w:color w:val="000000"/>
          <w:sz w:val="24"/>
        </w:rPr>
      </w:pPr>
      <w:r>
        <w:rPr>
          <w:color w:val="000000"/>
          <w:sz w:val="24"/>
        </w:rPr>
        <w:t xml:space="preserve">根据项目具体要求开展维护工作</w:t>
      </w:r>
      <w:r/>
    </w:p>
    <w:p>
      <w:pPr>
        <w:contextualSpacing/>
        <w:ind w:firstLine="482"/>
        <w:jc w:val="left"/>
        <w:spacing w:line="360" w:lineRule="auto"/>
        <w:widowControl/>
        <w:tabs>
          <w:tab w:val="left" w:pos="2280" w:leader="none"/>
        </w:tabs>
        <w:rPr>
          <w:color w:val="000000"/>
          <w:sz w:val="24"/>
        </w:rPr>
      </w:pPr>
      <w:r>
        <w:rPr>
          <w:b/>
          <w:bCs/>
          <w:color w:val="000000"/>
          <w:sz w:val="24"/>
        </w:rPr>
        <w:t xml:space="preserve">每日</w:t>
      </w:r>
      <w:r>
        <w:rPr>
          <w:color w:val="000000"/>
          <w:sz w:val="24"/>
        </w:rPr>
        <w:t xml:space="preserve">0</w:t>
      </w:r>
      <w:r>
        <w:rPr>
          <w:color w:val="000000"/>
          <w:sz w:val="24"/>
        </w:rPr>
        <w:t xml:space="preserve">时核查中间点浓度（</w:t>
      </w:r>
      <w:r>
        <w:rPr>
          <w:color w:val="000000"/>
          <w:sz w:val="24"/>
        </w:rPr>
        <w:t xml:space="preserve">2ppb</w:t>
      </w:r>
      <w:r>
        <w:rPr>
          <w:color w:val="000000"/>
          <w:sz w:val="24"/>
        </w:rPr>
        <w:t xml:space="preserve">），当日</w:t>
      </w:r>
      <w:r>
        <w:rPr>
          <w:color w:val="000000"/>
          <w:sz w:val="24"/>
        </w:rPr>
        <w:t xml:space="preserve">12</w:t>
      </w:r>
      <w:r>
        <w:rPr>
          <w:color w:val="000000"/>
          <w:sz w:val="24"/>
        </w:rPr>
        <w:t xml:space="preserve">点前完成数据审核。</w:t>
      </w:r>
      <w:r/>
    </w:p>
    <w:p>
      <w:pPr>
        <w:contextualSpacing/>
        <w:ind w:right="45" w:firstLine="482"/>
        <w:jc w:val="left"/>
        <w:spacing w:line="360" w:lineRule="auto"/>
        <w:widowControl/>
        <w:tabs>
          <w:tab w:val="left" w:pos="2280" w:leader="none"/>
        </w:tabs>
        <w:rPr>
          <w:color w:val="000000"/>
          <w:sz w:val="24"/>
        </w:rPr>
      </w:pPr>
      <w:r>
        <w:rPr>
          <w:b/>
          <w:bCs/>
          <w:color w:val="000000"/>
          <w:sz w:val="24"/>
        </w:rPr>
        <w:t xml:space="preserve">每周：</w:t>
      </w:r>
      <w:r>
        <w:rPr>
          <w:color w:val="000000"/>
          <w:sz w:val="24"/>
        </w:rPr>
        <w:t xml:space="preserve">现场巡检并根据要求做好现场检查工作，并做好相关记录，具体内容包括：</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查看仪器及配套设备是否齐备，无丢失和损坏；钢瓶阀门是否漏气，记录钢瓶压力；</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检查氢空一体</w:t>
      </w:r>
      <w:r>
        <w:rPr>
          <w:color w:val="000000"/>
          <w:sz w:val="24"/>
        </w:rPr>
        <w:t xml:space="preserve">机，按需更换变色硅胶，定期加水，并验证是否漏气；</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按需更换采样头滤膜与</w:t>
      </w:r>
      <w:r>
        <w:rPr>
          <w:color w:val="000000"/>
          <w:sz w:val="24"/>
        </w:rPr>
        <w:t xml:space="preserve">CO</w:t>
      </w:r>
      <w:r>
        <w:rPr>
          <w:color w:val="000000"/>
          <w:sz w:val="24"/>
          <w:vertAlign w:val="subscript"/>
        </w:rPr>
        <w:t xml:space="preserve">2</w:t>
      </w:r>
      <w:r>
        <w:rPr>
          <w:color w:val="000000"/>
          <w:sz w:val="24"/>
        </w:rPr>
        <w:t xml:space="preserve">去除管，并对系统进行验漏；</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检查冷阱制冷状态，按要求进行预防性维护；</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检查内外标苏玛罐压力，按需更换；</w:t>
      </w:r>
      <w:r/>
    </w:p>
    <w:p>
      <w:pPr>
        <w:numPr>
          <w:ilvl w:val="0"/>
          <w:numId w:val="17"/>
        </w:numPr>
        <w:contextualSpacing/>
        <w:ind w:firstLine="480"/>
        <w:jc w:val="left"/>
        <w:spacing w:line="360" w:lineRule="auto"/>
        <w:widowControl/>
        <w:tabs>
          <w:tab w:val="left" w:pos="2280" w:leader="none"/>
        </w:tabs>
        <w:rPr>
          <w:color w:val="000000"/>
          <w:sz w:val="24"/>
        </w:rPr>
      </w:pPr>
      <w:r>
        <w:rPr>
          <w:color w:val="000000"/>
          <w:sz w:val="24"/>
        </w:rPr>
        <w:t xml:space="preserve">根据每日的外标情况进行判断，如果</w:t>
      </w:r>
      <w:r>
        <w:rPr>
          <w:color w:val="000000"/>
          <w:sz w:val="24"/>
        </w:rPr>
        <w:t xml:space="preserve">30%</w:t>
      </w:r>
      <w:r>
        <w:rPr>
          <w:color w:val="000000"/>
          <w:sz w:val="24"/>
        </w:rPr>
        <w:t xml:space="preserve">所测量因子浓度偏差达到</w:t>
      </w:r>
      <w:r>
        <w:rPr>
          <w:color w:val="000000"/>
          <w:sz w:val="24"/>
        </w:rPr>
        <w:t xml:space="preserve">30%</w:t>
      </w:r>
      <w:r>
        <w:rPr>
          <w:color w:val="000000"/>
          <w:sz w:val="24"/>
        </w:rPr>
        <w:t xml:space="preserve">，应当</w:t>
      </w:r>
      <w:r>
        <w:rPr>
          <w:color w:val="000000"/>
          <w:sz w:val="24"/>
        </w:rPr>
        <w:t xml:space="preserve">月进行</w:t>
      </w:r>
      <w:r>
        <w:rPr>
          <w:color w:val="000000"/>
          <w:sz w:val="24"/>
        </w:rPr>
        <w:t xml:space="preserve">多点工作曲线的标定。</w:t>
      </w:r>
      <w:r/>
    </w:p>
    <w:p>
      <w:pPr>
        <w:contextualSpacing/>
        <w:ind w:right="45" w:firstLine="482"/>
        <w:jc w:val="left"/>
        <w:spacing w:line="360" w:lineRule="auto"/>
        <w:widowControl/>
        <w:tabs>
          <w:tab w:val="left" w:pos="2280" w:leader="none"/>
        </w:tabs>
        <w:rPr>
          <w:b/>
          <w:color w:val="000000"/>
          <w:sz w:val="24"/>
        </w:rPr>
      </w:pPr>
      <w:r>
        <w:rPr>
          <w:b/>
          <w:color w:val="000000"/>
          <w:sz w:val="24"/>
        </w:rPr>
        <w:t xml:space="preserve">每季度：</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每季度应当进行</w:t>
      </w:r>
      <w:r>
        <w:rPr>
          <w:color w:val="000000"/>
          <w:sz w:val="24"/>
        </w:rPr>
        <w:t xml:space="preserve">GCMS</w:t>
      </w:r>
      <w:r>
        <w:rPr>
          <w:color w:val="000000"/>
          <w:sz w:val="24"/>
        </w:rPr>
        <w:t xml:space="preserve">调谐，并留存调谐报告；</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每季度内至少进行一次多点线性检查，多点线性检查和要求：至少</w:t>
      </w:r>
      <w:r>
        <w:rPr>
          <w:color w:val="000000"/>
          <w:sz w:val="24"/>
        </w:rPr>
        <w:t xml:space="preserve">6</w:t>
      </w:r>
      <w:r>
        <w:rPr>
          <w:color w:val="000000"/>
          <w:sz w:val="24"/>
        </w:rPr>
        <w:t xml:space="preserve">点不同浓度（参考浓度，含零点，</w:t>
      </w:r>
      <w:r>
        <w:rPr>
          <w:color w:val="000000"/>
          <w:sz w:val="24"/>
        </w:rPr>
        <w:t xml:space="preserve">0.4ppb</w:t>
      </w:r>
      <w:r>
        <w:rPr>
          <w:color w:val="000000"/>
          <w:sz w:val="24"/>
        </w:rPr>
        <w:t xml:space="preserve">、</w:t>
      </w:r>
      <w:r>
        <w:rPr>
          <w:color w:val="000000"/>
          <w:sz w:val="24"/>
        </w:rPr>
        <w:t xml:space="preserve">0.8ppb</w:t>
      </w:r>
      <w:r>
        <w:rPr>
          <w:color w:val="000000"/>
          <w:sz w:val="24"/>
        </w:rPr>
        <w:t xml:space="preserve">、</w:t>
      </w:r>
      <w:r>
        <w:rPr>
          <w:color w:val="000000"/>
          <w:sz w:val="24"/>
        </w:rPr>
        <w:t xml:space="preserve">1.2ppb</w:t>
      </w:r>
      <w:r>
        <w:rPr>
          <w:color w:val="000000"/>
          <w:sz w:val="24"/>
        </w:rPr>
        <w:t xml:space="preserve">、</w:t>
      </w:r>
      <w:r>
        <w:rPr>
          <w:color w:val="000000"/>
          <w:sz w:val="24"/>
        </w:rPr>
        <w:t xml:space="preserve">2ppb</w:t>
      </w:r>
      <w:r>
        <w:rPr>
          <w:color w:val="000000"/>
          <w:sz w:val="24"/>
        </w:rPr>
        <w:t xml:space="preserve">、</w:t>
      </w:r>
      <w:r>
        <w:rPr>
          <w:color w:val="000000"/>
          <w:sz w:val="24"/>
        </w:rPr>
        <w:t xml:space="preserve">4ppb</w:t>
      </w:r>
      <w:r>
        <w:rPr>
          <w:color w:val="000000"/>
          <w:sz w:val="24"/>
        </w:rPr>
        <w:t xml:space="preserve">）的</w:t>
      </w:r>
      <w:r>
        <w:rPr>
          <w:color w:val="000000"/>
          <w:sz w:val="24"/>
        </w:rPr>
        <w:t xml:space="preserve">标气开展</w:t>
      </w:r>
      <w:r>
        <w:rPr>
          <w:color w:val="000000"/>
          <w:sz w:val="24"/>
        </w:rPr>
        <w:t xml:space="preserve">对仪器的线性测试，以确定</w:t>
      </w:r>
      <w:r>
        <w:rPr>
          <w:color w:val="000000"/>
          <w:sz w:val="24"/>
        </w:rPr>
        <w:t xml:space="preserve">VOCs</w:t>
      </w:r>
      <w:r>
        <w:rPr>
          <w:color w:val="000000"/>
          <w:sz w:val="24"/>
        </w:rPr>
        <w:t xml:space="preserve">各组分定量的准确性，</w:t>
      </w:r>
      <w:r>
        <w:rPr>
          <w:color w:val="000000"/>
          <w:sz w:val="24"/>
        </w:rPr>
        <w:t xml:space="preserve">VOCs</w:t>
      </w:r>
      <w:r>
        <w:rPr>
          <w:color w:val="000000"/>
          <w:sz w:val="24"/>
        </w:rPr>
        <w:t xml:space="preserve">因子至少</w:t>
      </w:r>
      <w:r>
        <w:rPr>
          <w:color w:val="000000"/>
          <w:sz w:val="24"/>
        </w:rPr>
        <w:t xml:space="preserve">80%</w:t>
      </w:r>
      <w:r>
        <w:rPr>
          <w:color w:val="000000"/>
          <w:sz w:val="24"/>
        </w:rPr>
        <w:t xml:space="preserve">物种标准曲线的相关系数应满足</w:t>
      </w:r>
      <w:r>
        <w:rPr>
          <w:color w:val="000000"/>
          <w:sz w:val="24"/>
        </w:rPr>
        <w:t xml:space="preserve">r≥0.99</w:t>
      </w:r>
      <w:r>
        <w:rPr>
          <w:color w:val="000000"/>
          <w:sz w:val="24"/>
        </w:rPr>
        <w:t xml:space="preserve">且</w:t>
      </w:r>
      <w:r>
        <w:rPr>
          <w:color w:val="000000"/>
          <w:sz w:val="24"/>
        </w:rPr>
        <w:t xml:space="preserve">2ppb</w:t>
      </w:r>
      <w:r>
        <w:rPr>
          <w:color w:val="000000"/>
          <w:sz w:val="24"/>
        </w:rPr>
        <w:t xml:space="preserve">浓度偏差应小于</w:t>
      </w:r>
      <w:r>
        <w:rPr>
          <w:color w:val="000000"/>
          <w:sz w:val="24"/>
        </w:rPr>
        <w:t xml:space="preserve">30%</w:t>
      </w:r>
      <w:r>
        <w:rPr>
          <w:color w:val="000000"/>
          <w:sz w:val="24"/>
        </w:rPr>
        <w:t xml:space="preserve">。</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冷凝器的清洁工作，并作好维护记录；</w:t>
      </w:r>
      <w:r/>
    </w:p>
    <w:p>
      <w:pPr>
        <w:contextualSpacing/>
        <w:ind w:right="45" w:firstLine="482"/>
        <w:jc w:val="left"/>
        <w:spacing w:line="360" w:lineRule="auto"/>
        <w:widowControl/>
        <w:tabs>
          <w:tab w:val="left" w:pos="2280" w:leader="none"/>
        </w:tabs>
        <w:rPr>
          <w:color w:val="000000"/>
          <w:sz w:val="24"/>
        </w:rPr>
      </w:pPr>
      <w:r>
        <w:rPr>
          <w:b/>
          <w:bCs/>
          <w:color w:val="000000"/>
          <w:sz w:val="24"/>
        </w:rPr>
        <w:t xml:space="preserve">每年：</w:t>
      </w:r>
      <w:r>
        <w:rPr>
          <w:color w:val="000000"/>
          <w:sz w:val="24"/>
        </w:rPr>
        <w:t xml:space="preserve">仪器预防性维修维护和仪器性能指标的更新或测试，具体包括：</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按照仪器说明书要求，开展仪器的关键部件的更换或清洗，并对仪器内部管路进行清洁或更换，使得仪器性能处于一个良好的水平。</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开展预防性维护后或者仪器维修后，需更对仪器的检出限（连续通标准曲线最低浓度点</w:t>
      </w:r>
      <w:r>
        <w:rPr>
          <w:color w:val="000000"/>
          <w:sz w:val="24"/>
        </w:rPr>
        <w:t xml:space="preserve">7</w:t>
      </w:r>
      <w:r>
        <w:rPr>
          <w:color w:val="000000"/>
          <w:sz w:val="24"/>
        </w:rPr>
        <w:t xml:space="preserve">次开展测定）、校准曲线、准确度和精密度等指标进行重新测定，检出限应满足</w:t>
      </w:r>
      <w:r>
        <w:rPr>
          <w:color w:val="000000"/>
          <w:sz w:val="24"/>
        </w:rPr>
        <w:t xml:space="preserve">90%</w:t>
      </w:r>
      <w:r>
        <w:rPr>
          <w:color w:val="000000"/>
          <w:sz w:val="24"/>
        </w:rPr>
        <w:t xml:space="preserve">目标化合物</w:t>
      </w:r>
      <w:r>
        <w:rPr>
          <w:color w:val="000000"/>
          <w:sz w:val="24"/>
        </w:rPr>
        <w:t xml:space="preserve">≤0.1ppb</w:t>
      </w:r>
      <w:r>
        <w:rPr>
          <w:color w:val="000000"/>
          <w:sz w:val="24"/>
        </w:rPr>
        <w:t xml:space="preserve">，准确度和精密度检查，</w:t>
      </w:r>
      <w:r>
        <w:rPr>
          <w:color w:val="000000"/>
          <w:sz w:val="24"/>
        </w:rPr>
        <w:t xml:space="preserve">90%</w:t>
      </w:r>
      <w:r>
        <w:rPr>
          <w:color w:val="000000"/>
          <w:sz w:val="24"/>
        </w:rPr>
        <w:t xml:space="preserve">目标化合物的准确度</w:t>
      </w:r>
      <w:r>
        <w:rPr>
          <w:color w:val="000000"/>
          <w:sz w:val="24"/>
        </w:rPr>
        <w:t xml:space="preserve">≤20%</w:t>
      </w:r>
      <w:r>
        <w:rPr>
          <w:color w:val="000000"/>
          <w:sz w:val="24"/>
        </w:rPr>
        <w:t xml:space="preserve">，精密度应</w:t>
      </w:r>
      <w:r>
        <w:rPr>
          <w:color w:val="000000"/>
          <w:sz w:val="24"/>
        </w:rPr>
        <w:t xml:space="preserve">≤10%</w:t>
      </w:r>
      <w:r>
        <w:rPr>
          <w:color w:val="000000"/>
          <w:sz w:val="24"/>
        </w:rPr>
        <w:t xml:space="preserve">。</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每年至少进行一次离子源清洗工作。</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2.3.5</w:t>
      </w:r>
      <w:r>
        <w:rPr>
          <w:b/>
          <w:bCs/>
          <w:color w:val="000000"/>
          <w:sz w:val="24"/>
        </w:rPr>
        <w:t xml:space="preserve">其他维护内容</w:t>
      </w:r>
      <w:r/>
    </w:p>
    <w:p>
      <w:pPr>
        <w:contextualSpacing/>
        <w:ind w:right="45" w:firstLine="480"/>
        <w:jc w:val="left"/>
        <w:spacing w:line="360" w:lineRule="auto"/>
        <w:widowControl/>
        <w:tabs>
          <w:tab w:val="left" w:pos="2280" w:leader="none"/>
        </w:tabs>
        <w:rPr>
          <w:color w:val="000000"/>
          <w:sz w:val="24"/>
        </w:rPr>
      </w:pPr>
      <w:r>
        <w:rPr>
          <w:color w:val="000000"/>
          <w:sz w:val="24"/>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2.3.6</w:t>
      </w:r>
      <w:r>
        <w:rPr>
          <w:b/>
          <w:bCs/>
          <w:color w:val="000000"/>
          <w:sz w:val="24"/>
        </w:rPr>
        <w:t xml:space="preserve">标准物质及计量器具</w:t>
      </w:r>
      <w:r/>
    </w:p>
    <w:p>
      <w:pPr>
        <w:contextualSpacing/>
        <w:ind w:right="45" w:firstLine="480"/>
        <w:jc w:val="left"/>
        <w:spacing w:line="360" w:lineRule="auto"/>
        <w:widowControl/>
        <w:tabs>
          <w:tab w:val="left" w:pos="2280" w:leader="none"/>
        </w:tabs>
        <w:rPr>
          <w:color w:val="000000"/>
          <w:sz w:val="24"/>
        </w:rPr>
      </w:pPr>
      <w:r>
        <w:rPr>
          <w:color w:val="000000"/>
          <w:sz w:val="24"/>
        </w:rPr>
        <w:t xml:space="preserve">所有标准物质均应在有效期内使用。标准物质的证书原件或复印件应放置于自动站内。所有标准物质的证书及传递记录必须存档，</w:t>
      </w:r>
      <w:r>
        <w:rPr>
          <w:color w:val="000000"/>
          <w:sz w:val="24"/>
        </w:rPr>
        <w:t xml:space="preserve">且现场</w:t>
      </w:r>
      <w:r>
        <w:rPr>
          <w:color w:val="000000"/>
          <w:sz w:val="24"/>
        </w:rPr>
        <w:t xml:space="preserve">可查；现场应放置至少一年的标准物质的证书及传递记录。现场标准气体钢瓶上应附标识牌，</w:t>
      </w:r>
      <w:r>
        <w:rPr>
          <w:color w:val="000000"/>
          <w:sz w:val="24"/>
        </w:rPr>
        <w:t xml:space="preserve">标明标气来源</w:t>
      </w:r>
      <w:r>
        <w:rPr>
          <w:color w:val="000000"/>
          <w:sz w:val="24"/>
        </w:rPr>
        <w:t xml:space="preserve">、</w:t>
      </w:r>
      <w:r>
        <w:rPr>
          <w:color w:val="000000"/>
          <w:sz w:val="24"/>
        </w:rPr>
        <w:t xml:space="preserve">标气级别</w:t>
      </w:r>
      <w:r>
        <w:rPr>
          <w:color w:val="000000"/>
          <w:sz w:val="24"/>
        </w:rPr>
        <w:t xml:space="preserve">、有效期、生产厂家等信息。</w:t>
      </w:r>
      <w:r>
        <w:rPr>
          <w:color w:val="000000"/>
          <w:sz w:val="24"/>
        </w:rPr>
        <w:t xml:space="preserve">如标气</w:t>
      </w:r>
      <w:r>
        <w:rPr>
          <w:color w:val="000000"/>
          <w:sz w:val="24"/>
        </w:rPr>
        <w:t xml:space="preserve">为多个站共用，则应提供说明并确保正常运维和检查。标准气体的等级应满足以下要求：</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VOCs</w:t>
      </w:r>
      <w:r>
        <w:rPr>
          <w:color w:val="000000"/>
          <w:sz w:val="24"/>
        </w:rPr>
        <w:t xml:space="preserve">标准气体应使用高质量的混合标气，等级不低于进口</w:t>
      </w:r>
      <w:r>
        <w:rPr>
          <w:color w:val="000000"/>
          <w:sz w:val="24"/>
        </w:rPr>
        <w:t xml:space="preserve">Linde</w:t>
      </w:r>
      <w:r>
        <w:rPr>
          <w:color w:val="000000"/>
          <w:sz w:val="24"/>
        </w:rPr>
        <w:t xml:space="preserve">或</w:t>
      </w:r>
      <w:r>
        <w:rPr>
          <w:color w:val="000000"/>
          <w:sz w:val="24"/>
        </w:rPr>
        <w:t xml:space="preserve">Scott</w:t>
      </w:r>
      <w:r>
        <w:rPr>
          <w:color w:val="000000"/>
          <w:sz w:val="24"/>
        </w:rPr>
        <w:t xml:space="preserve">的混合标准气体或获得国家标物证书、</w:t>
      </w:r>
      <w:r>
        <w:rPr>
          <w:color w:val="000000"/>
          <w:sz w:val="24"/>
        </w:rPr>
        <w:t xml:space="preserve">NIST</w:t>
      </w:r>
      <w:r>
        <w:rPr>
          <w:color w:val="000000"/>
          <w:sz w:val="24"/>
        </w:rPr>
        <w:t xml:space="preserve">认证的其它混合标准气体，使用渗透管作为内标物的监测仪，应根据使用年限按时更换渗透管。每次更换前后的标准气体或渗透管应做好比对，确保误差应在</w:t>
      </w:r>
      <w:r>
        <w:rPr>
          <w:color w:val="000000"/>
          <w:sz w:val="24"/>
        </w:rPr>
        <w:t xml:space="preserve">10%</w:t>
      </w:r>
      <w:r>
        <w:rPr>
          <w:color w:val="000000"/>
          <w:sz w:val="24"/>
        </w:rPr>
        <w:t xml:space="preserve">之内。</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如使用苏玛罐进行标定或者外标的使用，应提供所配置</w:t>
      </w:r>
      <w:r>
        <w:rPr>
          <w:color w:val="000000"/>
          <w:sz w:val="24"/>
        </w:rPr>
        <w:t xml:space="preserve">苏玛罐所使用的标气证书</w:t>
      </w:r>
      <w:r>
        <w:rPr>
          <w:color w:val="000000"/>
          <w:sz w:val="24"/>
        </w:rPr>
        <w:t xml:space="preserve">复印件，且</w:t>
      </w:r>
      <w:r>
        <w:rPr>
          <w:color w:val="000000"/>
          <w:sz w:val="24"/>
        </w:rPr>
        <w:t xml:space="preserve">确保标气在</w:t>
      </w:r>
      <w:r>
        <w:rPr>
          <w:color w:val="000000"/>
          <w:sz w:val="24"/>
        </w:rPr>
        <w:t xml:space="preserve">有效期内进行配置，使用。</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用于校准监测仪器的设备（流量计、温度计、气压计）必须经检定校准。</w:t>
      </w:r>
      <w:r/>
    </w:p>
    <w:p>
      <w:pPr>
        <w:jc w:val="left"/>
        <w:keepLines/>
        <w:keepNext/>
        <w:spacing w:line="360" w:lineRule="auto"/>
        <w:tabs>
          <w:tab w:val="left" w:pos="0" w:leader="none"/>
          <w:tab w:val="left" w:pos="210" w:leader="none"/>
        </w:tabs>
        <w:rPr>
          <w:b/>
          <w:color w:val="000000"/>
          <w:sz w:val="24"/>
        </w:rPr>
        <w:outlineLvl w:val="3"/>
      </w:pPr>
      <w:r>
        <w:rPr>
          <w:rFonts w:hint="eastAsia"/>
          <w:b/>
          <w:color w:val="000000"/>
          <w:sz w:val="24"/>
        </w:rPr>
        <w:t xml:space="preserve">2.4</w:t>
      </w:r>
      <w:r>
        <w:rPr>
          <w:b/>
          <w:color w:val="000000"/>
          <w:sz w:val="24"/>
        </w:rPr>
        <w:t xml:space="preserve">大气环境走航监测</w:t>
      </w:r>
      <w:r>
        <w:rPr>
          <w:b/>
          <w:color w:val="000000"/>
          <w:sz w:val="24"/>
        </w:rPr>
        <w:t xml:space="preserve">、机动车尾气及卫星遥感监测设施运行维护</w:t>
      </w:r>
      <w:r>
        <w:rPr>
          <w:rFonts w:hint="eastAsia"/>
          <w:b/>
          <w:color w:val="000000"/>
          <w:sz w:val="24"/>
        </w:rPr>
        <w:t xml:space="preserve">服务技术要求</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2.4.1</w:t>
      </w:r>
      <w:r>
        <w:rPr>
          <w:b/>
          <w:bCs/>
          <w:color w:val="000000"/>
          <w:sz w:val="24"/>
        </w:rPr>
        <w:t xml:space="preserve">人员、车辆配备要求</w:t>
      </w:r>
      <w:r/>
    </w:p>
    <w:p>
      <w:pPr>
        <w:numPr>
          <w:ilvl w:val="0"/>
          <w:numId w:val="21"/>
        </w:numPr>
        <w:ind w:firstLine="480"/>
        <w:jc w:val="left"/>
        <w:spacing w:line="360" w:lineRule="auto"/>
        <w:widowControl/>
        <w:rPr>
          <w:color w:val="000000"/>
          <w:sz w:val="24"/>
        </w:rPr>
      </w:pPr>
      <w:r>
        <w:rPr>
          <w:rFonts w:hint="eastAsia"/>
          <w:color w:val="000000"/>
          <w:sz w:val="24"/>
        </w:rPr>
        <w:t xml:space="preserve">运</w:t>
      </w:r>
      <w:r>
        <w:rPr>
          <w:rFonts w:hint="eastAsia"/>
          <w:color w:val="000000"/>
          <w:sz w:val="24"/>
        </w:rPr>
        <w:t xml:space="preserve">维</w:t>
      </w:r>
      <w:r>
        <w:rPr>
          <w:color w:val="000000"/>
          <w:sz w:val="24"/>
        </w:rPr>
        <w:t xml:space="preserve">单位</w:t>
      </w:r>
      <w:r>
        <w:rPr>
          <w:color w:val="000000"/>
          <w:sz w:val="24"/>
        </w:rPr>
        <w:t xml:space="preserve">需安排</w:t>
      </w:r>
      <w:r>
        <w:rPr>
          <w:color w:val="000000"/>
          <w:sz w:val="24"/>
        </w:rPr>
        <w:t xml:space="preserve">1</w:t>
      </w:r>
      <w:r>
        <w:rPr>
          <w:color w:val="000000"/>
          <w:sz w:val="24"/>
        </w:rPr>
        <w:t xml:space="preserve">名有</w:t>
      </w:r>
      <w:r>
        <w:rPr>
          <w:color w:val="000000"/>
          <w:sz w:val="24"/>
        </w:rPr>
        <w:t xml:space="preserve">丰富运</w:t>
      </w:r>
      <w:r>
        <w:rPr>
          <w:color w:val="000000"/>
          <w:sz w:val="24"/>
        </w:rPr>
        <w:t xml:space="preserve">维和数据分析经验的项目经理，具有本科及以上学历，具备项目管理及环境监测数据分析相关经验，能够指导</w:t>
      </w:r>
      <w:r>
        <w:rPr>
          <w:color w:val="000000"/>
          <w:sz w:val="24"/>
        </w:rPr>
        <w:t xml:space="preserve">走航车</w:t>
      </w:r>
      <w:r>
        <w:rPr>
          <w:color w:val="000000"/>
          <w:sz w:val="24"/>
        </w:rPr>
        <w:t xml:space="preserve">、固定站点管理和监测数据分析。</w:t>
      </w:r>
      <w:r/>
    </w:p>
    <w:p>
      <w:pPr>
        <w:numPr>
          <w:ilvl w:val="0"/>
          <w:numId w:val="21"/>
        </w:numPr>
        <w:ind w:firstLine="480"/>
        <w:jc w:val="left"/>
        <w:spacing w:line="360" w:lineRule="auto"/>
        <w:widowControl/>
        <w:rPr>
          <w:color w:val="000000"/>
          <w:sz w:val="24"/>
        </w:rPr>
      </w:pPr>
      <w:r>
        <w:rPr>
          <w:rFonts w:hint="eastAsia"/>
          <w:color w:val="000000"/>
          <w:sz w:val="24"/>
        </w:rPr>
        <w:t xml:space="preserve">运</w:t>
      </w:r>
      <w:r>
        <w:rPr>
          <w:rFonts w:hint="eastAsia"/>
          <w:color w:val="000000"/>
          <w:sz w:val="24"/>
        </w:rPr>
        <w:t xml:space="preserve">维</w:t>
      </w:r>
      <w:r>
        <w:rPr>
          <w:color w:val="000000"/>
          <w:sz w:val="24"/>
        </w:rPr>
        <w:t xml:space="preserve">单位</w:t>
      </w:r>
      <w:r>
        <w:rPr>
          <w:color w:val="000000"/>
          <w:sz w:val="24"/>
        </w:rPr>
        <w:t xml:space="preserve">需安排有</w:t>
      </w:r>
      <w:r>
        <w:rPr>
          <w:color w:val="000000"/>
          <w:sz w:val="24"/>
        </w:rPr>
        <w:t xml:space="preserve">丰富运</w:t>
      </w:r>
      <w:r>
        <w:rPr>
          <w:color w:val="000000"/>
          <w:sz w:val="24"/>
        </w:rPr>
        <w:t xml:space="preserve">维和数据分析经验的团队，运维团队包括专业技术人员</w:t>
      </w:r>
      <w:r>
        <w:rPr>
          <w:rFonts w:hint="eastAsia"/>
          <w:color w:val="000000"/>
          <w:sz w:val="24"/>
        </w:rPr>
        <w:t xml:space="preserve">5</w:t>
      </w:r>
      <w:r>
        <w:rPr>
          <w:rFonts w:hint="eastAsia"/>
          <w:color w:val="000000"/>
          <w:sz w:val="24"/>
        </w:rPr>
        <w:t xml:space="preserve">名，司机</w:t>
      </w:r>
      <w:r>
        <w:rPr>
          <w:rFonts w:hint="eastAsia"/>
          <w:color w:val="000000"/>
          <w:sz w:val="24"/>
        </w:rPr>
        <w:t xml:space="preserve">4</w:t>
      </w:r>
      <w:r>
        <w:rPr>
          <w:rFonts w:hint="eastAsia"/>
          <w:color w:val="000000"/>
          <w:sz w:val="24"/>
        </w:rPr>
        <w:t xml:space="preserve">名</w:t>
      </w:r>
      <w:r>
        <w:rPr>
          <w:color w:val="000000"/>
          <w:sz w:val="24"/>
        </w:rPr>
        <w:t xml:space="preserve">。</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2.4.2</w:t>
      </w:r>
      <w:r>
        <w:rPr>
          <w:b/>
          <w:bCs/>
          <w:color w:val="000000"/>
          <w:sz w:val="24"/>
        </w:rPr>
        <w:t xml:space="preserve">大气颗粒物</w:t>
      </w:r>
      <w:r>
        <w:rPr>
          <w:b/>
          <w:bCs/>
          <w:color w:val="000000"/>
          <w:sz w:val="24"/>
        </w:rPr>
        <w:t xml:space="preserve">激光雷达走航监测</w:t>
      </w:r>
      <w:r>
        <w:rPr>
          <w:b/>
          <w:bCs/>
          <w:color w:val="000000"/>
          <w:sz w:val="24"/>
        </w:rPr>
        <w:t xml:space="preserve">设施运行维护</w:t>
      </w:r>
      <w:r/>
    </w:p>
    <w:p>
      <w:pPr>
        <w:ind w:firstLine="480"/>
        <w:jc w:val="left"/>
        <w:spacing w:line="360" w:lineRule="auto"/>
        <w:widowControl/>
        <w:rPr>
          <w:color w:val="000000"/>
          <w:sz w:val="24"/>
        </w:rPr>
      </w:pPr>
      <w:r>
        <w:rPr>
          <w:color w:val="000000"/>
          <w:sz w:val="24"/>
        </w:rPr>
        <w:t xml:space="preserve">开展对大气颗粒物</w:t>
      </w:r>
      <w:r>
        <w:rPr>
          <w:color w:val="000000"/>
          <w:sz w:val="24"/>
        </w:rPr>
        <w:t xml:space="preserve">激光雷达走航监测</w:t>
      </w:r>
      <w:r>
        <w:rPr>
          <w:color w:val="000000"/>
          <w:sz w:val="24"/>
        </w:rPr>
        <w:t xml:space="preserve">设施的日常运行维护，保障设备正常运行，确保监测数据有效率。运行维护内容包括设备日常巡检及维护、质量控制、故障维修、定期检修，配置设备运行、维护、维修所需耗材、配件，及时上报监测数据、排查异常监测数据点</w:t>
      </w:r>
      <w:r>
        <w:rPr>
          <w:color w:val="000000"/>
          <w:sz w:val="24"/>
        </w:rPr>
        <w:t xml:space="preserve">位污染</w:t>
      </w:r>
      <w:r>
        <w:rPr>
          <w:color w:val="000000"/>
          <w:sz w:val="24"/>
        </w:rPr>
        <w:t xml:space="preserve">情况、定期提交分析报告等。</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2.4.2.1</w:t>
      </w:r>
      <w:r>
        <w:rPr>
          <w:b/>
          <w:bCs/>
          <w:color w:val="000000"/>
          <w:sz w:val="24"/>
        </w:rPr>
        <w:t xml:space="preserve">质量控制</w:t>
      </w:r>
      <w:r/>
    </w:p>
    <w:p>
      <w:pPr>
        <w:numPr>
          <w:ilvl w:val="0"/>
          <w:numId w:val="22"/>
        </w:numPr>
        <w:ind w:firstLine="480"/>
        <w:jc w:val="left"/>
        <w:spacing w:line="360" w:lineRule="auto"/>
        <w:widowControl/>
        <w:rPr>
          <w:color w:val="000000"/>
          <w:sz w:val="24"/>
        </w:rPr>
      </w:pPr>
      <w:r>
        <w:rPr>
          <w:color w:val="000000"/>
          <w:sz w:val="24"/>
        </w:rPr>
        <w:t xml:space="preserve">每日进行激光雷达与</w:t>
      </w:r>
      <w:r>
        <w:rPr>
          <w:color w:val="000000"/>
          <w:sz w:val="24"/>
        </w:rPr>
        <w:t xml:space="preserve">走航车状态</w:t>
      </w:r>
      <w:r>
        <w:rPr>
          <w:color w:val="000000"/>
          <w:sz w:val="24"/>
        </w:rPr>
        <w:t xml:space="preserve">及数据查看。</w:t>
      </w:r>
      <w:r/>
    </w:p>
    <w:p>
      <w:pPr>
        <w:numPr>
          <w:ilvl w:val="0"/>
          <w:numId w:val="22"/>
        </w:numPr>
        <w:ind w:firstLine="480"/>
        <w:jc w:val="left"/>
        <w:spacing w:line="360" w:lineRule="auto"/>
        <w:widowControl/>
        <w:rPr>
          <w:color w:val="000000"/>
          <w:sz w:val="24"/>
        </w:rPr>
      </w:pPr>
      <w:r>
        <w:rPr>
          <w:color w:val="000000"/>
          <w:sz w:val="24"/>
        </w:rPr>
        <w:t xml:space="preserve">每两周进行一次状态巡检，查看激光器能量、出光状态、回波信号质量和软件运行状态，并做好原始记录。</w:t>
      </w:r>
      <w:r/>
    </w:p>
    <w:p>
      <w:pPr>
        <w:numPr>
          <w:ilvl w:val="0"/>
          <w:numId w:val="22"/>
        </w:numPr>
        <w:ind w:firstLine="480"/>
        <w:jc w:val="left"/>
        <w:spacing w:line="360" w:lineRule="auto"/>
        <w:widowControl/>
        <w:rPr>
          <w:color w:val="000000"/>
          <w:sz w:val="24"/>
        </w:rPr>
      </w:pPr>
      <w:r>
        <w:rPr>
          <w:color w:val="000000"/>
          <w:sz w:val="24"/>
        </w:rPr>
        <w:t xml:space="preserve">每两周清洁激光雷达窗口玻璃，雨天、雾天、雪天及其它特殊天气需及时清洁窗口玻璃，吹扫采样口玻璃。</w:t>
      </w:r>
      <w:r/>
    </w:p>
    <w:p>
      <w:pPr>
        <w:numPr>
          <w:ilvl w:val="0"/>
          <w:numId w:val="22"/>
        </w:numPr>
        <w:ind w:firstLine="480"/>
        <w:jc w:val="left"/>
        <w:spacing w:line="360" w:lineRule="auto"/>
        <w:widowControl/>
        <w:rPr>
          <w:color w:val="000000"/>
          <w:sz w:val="24"/>
        </w:rPr>
      </w:pPr>
      <w:r>
        <w:rPr>
          <w:color w:val="000000"/>
          <w:sz w:val="24"/>
        </w:rPr>
        <w:t xml:space="preserve">每月进行数据备份。</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2.4.2.2</w:t>
      </w:r>
      <w:r>
        <w:rPr>
          <w:b/>
          <w:bCs/>
          <w:color w:val="000000"/>
          <w:sz w:val="24"/>
        </w:rPr>
        <w:t xml:space="preserve">走航监测</w:t>
      </w:r>
      <w:r>
        <w:rPr>
          <w:b/>
          <w:bCs/>
          <w:color w:val="000000"/>
          <w:sz w:val="24"/>
        </w:rPr>
        <w:t xml:space="preserve">保障</w:t>
      </w:r>
      <w:r/>
    </w:p>
    <w:p>
      <w:pPr>
        <w:ind w:firstLine="480"/>
        <w:jc w:val="left"/>
        <w:spacing w:line="360" w:lineRule="auto"/>
        <w:widowControl/>
        <w:rPr>
          <w:color w:val="000000"/>
          <w:sz w:val="24"/>
        </w:rPr>
      </w:pPr>
      <w:r>
        <w:rPr>
          <w:color w:val="000000"/>
          <w:sz w:val="24"/>
        </w:rPr>
        <w:t xml:space="preserve">每日</w:t>
      </w:r>
      <w:r>
        <w:rPr>
          <w:color w:val="000000"/>
          <w:sz w:val="24"/>
        </w:rPr>
        <w:t xml:space="preserve">开展走航监测</w:t>
      </w:r>
      <w:r>
        <w:rPr>
          <w:color w:val="000000"/>
          <w:sz w:val="24"/>
        </w:rPr>
        <w:t xml:space="preserve">，第二日</w:t>
      </w:r>
      <w:r>
        <w:rPr>
          <w:color w:val="000000"/>
          <w:sz w:val="24"/>
        </w:rPr>
        <w:t xml:space="preserve">10</w:t>
      </w:r>
      <w:r>
        <w:rPr>
          <w:color w:val="000000"/>
          <w:sz w:val="24"/>
        </w:rPr>
        <w:t xml:space="preserve">点前提交分析日报。每月末确认</w:t>
      </w:r>
      <w:r>
        <w:rPr>
          <w:color w:val="000000"/>
          <w:sz w:val="24"/>
        </w:rPr>
        <w:t xml:space="preserve">下个月走航工作</w:t>
      </w:r>
      <w:r>
        <w:rPr>
          <w:color w:val="000000"/>
          <w:sz w:val="24"/>
        </w:rPr>
        <w:t xml:space="preserve">重点，每周末制定下一周</w:t>
      </w:r>
      <w:r>
        <w:rPr>
          <w:color w:val="000000"/>
          <w:sz w:val="24"/>
        </w:rPr>
        <w:t xml:space="preserve">详细走航工作</w:t>
      </w:r>
      <w:r>
        <w:rPr>
          <w:color w:val="000000"/>
          <w:sz w:val="24"/>
        </w:rPr>
        <w:t xml:space="preserve">计划，提前规划好</w:t>
      </w:r>
      <w:r>
        <w:rPr>
          <w:color w:val="000000"/>
          <w:sz w:val="24"/>
        </w:rPr>
        <w:t xml:space="preserve">每日走</w:t>
      </w:r>
      <w:r>
        <w:rPr>
          <w:color w:val="000000"/>
          <w:sz w:val="24"/>
        </w:rPr>
        <w:t xml:space="preserve">航路线，保证项目进度按期实施，走航路线包括针对</w:t>
      </w:r>
      <w:r>
        <w:rPr>
          <w:color w:val="000000"/>
          <w:sz w:val="24"/>
        </w:rPr>
        <w:t xml:space="preserve">对</w:t>
      </w:r>
      <w:r>
        <w:rPr>
          <w:color w:val="000000"/>
          <w:sz w:val="24"/>
        </w:rPr>
        <w:t xml:space="preserve">城区主道路、工业园区、重点企业以及</w:t>
      </w:r>
      <w:r>
        <w:rPr>
          <w:color w:val="000000"/>
          <w:sz w:val="24"/>
        </w:rPr>
        <w:t xml:space="preserve">国控</w:t>
      </w:r>
      <w:r>
        <w:rPr>
          <w:color w:val="000000"/>
          <w:sz w:val="24"/>
        </w:rPr>
        <w:t xml:space="preserve">/</w:t>
      </w:r>
      <w:r>
        <w:rPr>
          <w:color w:val="000000"/>
          <w:sz w:val="24"/>
        </w:rPr>
        <w:t xml:space="preserve">省控点附近等。</w:t>
      </w:r>
      <w:r/>
    </w:p>
    <w:p>
      <w:pPr>
        <w:ind w:firstLine="480"/>
        <w:jc w:val="left"/>
        <w:spacing w:line="360" w:lineRule="auto"/>
        <w:widowControl/>
        <w:rPr>
          <w:color w:val="000000"/>
          <w:sz w:val="24"/>
        </w:rPr>
      </w:pPr>
      <w:r>
        <w:rPr>
          <w:color w:val="000000"/>
          <w:sz w:val="24"/>
        </w:rPr>
        <w:t xml:space="preserve">每日开展颗粒物</w:t>
      </w:r>
      <w:r>
        <w:rPr>
          <w:color w:val="000000"/>
          <w:sz w:val="24"/>
        </w:rPr>
        <w:t xml:space="preserve">激光雷达走航监测</w:t>
      </w:r>
      <w:r>
        <w:rPr>
          <w:color w:val="000000"/>
          <w:sz w:val="24"/>
        </w:rPr>
        <w:t xml:space="preserve">，针对获得的异常监测数据，结合风向、风速等环境条件，开展疑似污染源绕</w:t>
      </w:r>
      <w:r>
        <w:rPr>
          <w:color w:val="000000"/>
          <w:sz w:val="24"/>
        </w:rPr>
        <w:t xml:space="preserve">点走航监测</w:t>
      </w:r>
      <w:r>
        <w:rPr>
          <w:color w:val="000000"/>
          <w:sz w:val="24"/>
        </w:rPr>
        <w:t xml:space="preserve">，对报警点位周边进行现场排</w:t>
      </w:r>
      <w:r>
        <w:rPr>
          <w:color w:val="000000"/>
          <w:sz w:val="24"/>
        </w:rPr>
        <w:t xml:space="preserve">查并将现场照片及巡查结果及时推送，推动对污染事件进行及时处理，降低其对周边环境的影响，为精准治理污染源提供科学的数据支撑。</w:t>
      </w:r>
      <w:r/>
    </w:p>
    <w:p>
      <w:pPr>
        <w:ind w:firstLine="480"/>
        <w:jc w:val="left"/>
        <w:spacing w:line="360" w:lineRule="auto"/>
        <w:widowControl/>
        <w:rPr>
          <w:color w:val="000000"/>
          <w:sz w:val="24"/>
        </w:rPr>
      </w:pPr>
      <w:r>
        <w:rPr>
          <w:color w:val="000000"/>
          <w:sz w:val="24"/>
        </w:rPr>
        <w:t xml:space="preserve">每日开展颗粒物</w:t>
      </w:r>
      <w:r>
        <w:rPr>
          <w:color w:val="000000"/>
          <w:sz w:val="24"/>
        </w:rPr>
        <w:t xml:space="preserve">激光雷达走航监测</w:t>
      </w:r>
      <w:r>
        <w:rPr>
          <w:color w:val="000000"/>
          <w:sz w:val="24"/>
        </w:rPr>
        <w:t xml:space="preserve">，调查并取证各类污染源排放情况，包括燃煤源（燃煤锅炉、散煤等）、机动车尾气源（汽油车、柴油车、工程机械等）、扬尘源（道路扬尘、建筑扬尘等）、生物质燃烧源（秸秆燃烧、垃圾焚烧等）、餐饮源（餐饮油烟源）、无组织排放等。</w:t>
      </w:r>
      <w:r/>
    </w:p>
    <w:p>
      <w:pPr>
        <w:ind w:firstLine="480"/>
        <w:jc w:val="left"/>
        <w:spacing w:line="360" w:lineRule="auto"/>
        <w:widowControl/>
        <w:rPr>
          <w:color w:val="000000"/>
          <w:sz w:val="24"/>
        </w:rPr>
      </w:pPr>
      <w:r>
        <w:rPr>
          <w:color w:val="000000"/>
          <w:sz w:val="24"/>
        </w:rPr>
        <w:t xml:space="preserve">针对</w:t>
      </w:r>
      <w:r>
        <w:rPr>
          <w:color w:val="000000"/>
          <w:sz w:val="24"/>
        </w:rPr>
        <w:t xml:space="preserve">激光雷达走航监测</w:t>
      </w:r>
      <w:r>
        <w:rPr>
          <w:color w:val="000000"/>
          <w:sz w:val="24"/>
        </w:rPr>
        <w:t xml:space="preserve">系统获得的异常高值区域，对异常点位周边进行现场排查，并将现场照片及巡查结果及时推送，推动对污染事件进行及时处理，提出污染防治的建议意见和措施。</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2.4.2.3</w:t>
      </w:r>
      <w:r>
        <w:rPr>
          <w:b/>
          <w:bCs/>
          <w:color w:val="000000"/>
          <w:sz w:val="24"/>
        </w:rPr>
        <w:t xml:space="preserve">污染特征分析</w:t>
      </w:r>
      <w:r/>
    </w:p>
    <w:p>
      <w:pPr>
        <w:numPr>
          <w:ilvl w:val="0"/>
          <w:numId w:val="23"/>
        </w:numPr>
        <w:ind w:firstLine="480"/>
        <w:jc w:val="left"/>
        <w:spacing w:line="360" w:lineRule="auto"/>
        <w:widowControl/>
        <w:rPr>
          <w:color w:val="000000"/>
          <w:sz w:val="24"/>
        </w:rPr>
      </w:pPr>
      <w:r>
        <w:rPr>
          <w:color w:val="000000"/>
          <w:sz w:val="24"/>
        </w:rPr>
        <w:t xml:space="preserve">利用历史监测站数据，综合考虑城区城市规划，空气质量的监测手段、气象条件等原因，对全区进行全面的空气质量分析，辅助明确现阶段城区空气质量现状，对污染形势进行溯源监测分析。</w:t>
      </w:r>
      <w:r/>
    </w:p>
    <w:p>
      <w:pPr>
        <w:numPr>
          <w:ilvl w:val="0"/>
          <w:numId w:val="23"/>
        </w:numPr>
        <w:ind w:firstLine="480"/>
        <w:jc w:val="left"/>
        <w:spacing w:line="360" w:lineRule="auto"/>
        <w:widowControl/>
        <w:rPr>
          <w:color w:val="000000"/>
          <w:sz w:val="24"/>
        </w:rPr>
      </w:pPr>
      <w:r>
        <w:rPr>
          <w:color w:val="000000"/>
          <w:sz w:val="24"/>
        </w:rPr>
        <w:t xml:space="preserve">空气质量分析内容包括：空气质量基本情况、各污染物贡献比例、同比分析、空气质量污染变化趋势、空间污染特征、时间污染特征、典型污染过程、污染物相关性分析等。</w:t>
      </w:r>
      <w:r/>
    </w:p>
    <w:p>
      <w:pPr>
        <w:numPr>
          <w:ilvl w:val="0"/>
          <w:numId w:val="23"/>
        </w:numPr>
        <w:ind w:firstLine="480"/>
        <w:jc w:val="left"/>
        <w:spacing w:line="360" w:lineRule="auto"/>
        <w:widowControl/>
        <w:rPr>
          <w:color w:val="000000"/>
          <w:sz w:val="24"/>
        </w:rPr>
      </w:pPr>
      <w:r>
        <w:rPr>
          <w:color w:val="000000"/>
          <w:sz w:val="24"/>
        </w:rPr>
        <w:t xml:space="preserve">污染空气质量变化趋势</w:t>
      </w:r>
      <w:r>
        <w:rPr>
          <w:color w:val="000000"/>
          <w:sz w:val="24"/>
        </w:rPr>
        <w:t xml:space="preserve">:</w:t>
      </w:r>
      <w:r>
        <w:rPr>
          <w:color w:val="000000"/>
          <w:sz w:val="24"/>
        </w:rPr>
        <w:t xml:space="preserve">主要说明监测站</w:t>
      </w:r>
      <w:r>
        <w:rPr>
          <w:color w:val="000000"/>
          <w:sz w:val="24"/>
        </w:rPr>
        <w:t xml:space="preserve">点数据</w:t>
      </w:r>
      <w:r>
        <w:rPr>
          <w:color w:val="000000"/>
          <w:sz w:val="24"/>
        </w:rPr>
        <w:t xml:space="preserve">的动态变化过程，找到污染的区域性特征。</w:t>
      </w:r>
      <w:r/>
    </w:p>
    <w:p>
      <w:pPr>
        <w:numPr>
          <w:ilvl w:val="0"/>
          <w:numId w:val="23"/>
        </w:numPr>
        <w:ind w:firstLine="480"/>
        <w:jc w:val="left"/>
        <w:spacing w:line="360" w:lineRule="auto"/>
        <w:widowControl/>
        <w:rPr>
          <w:color w:val="000000"/>
          <w:sz w:val="24"/>
        </w:rPr>
      </w:pPr>
      <w:r>
        <w:rPr>
          <w:color w:val="000000"/>
          <w:sz w:val="24"/>
        </w:rPr>
        <w:t xml:space="preserve">空气污染特征：主要污染物分析；日、周、月污染物分布规律分析。</w:t>
      </w:r>
      <w:r/>
    </w:p>
    <w:p>
      <w:pPr>
        <w:numPr>
          <w:ilvl w:val="0"/>
          <w:numId w:val="23"/>
        </w:numPr>
        <w:ind w:firstLine="480"/>
        <w:jc w:val="left"/>
        <w:spacing w:line="360" w:lineRule="auto"/>
        <w:widowControl/>
        <w:rPr>
          <w:color w:val="000000"/>
          <w:sz w:val="24"/>
        </w:rPr>
      </w:pPr>
      <w:r>
        <w:rPr>
          <w:color w:val="000000"/>
          <w:sz w:val="24"/>
        </w:rPr>
        <w:t xml:space="preserve">时间污染特征：说明污染物分布特性，以小时级别空气质量监测数据为基础，开展城区空气质量高时空分辨率分析工作，直观统计不同时间上的污染物物分布状态。</w:t>
      </w:r>
      <w:r/>
    </w:p>
    <w:p>
      <w:pPr>
        <w:numPr>
          <w:ilvl w:val="0"/>
          <w:numId w:val="23"/>
        </w:numPr>
        <w:ind w:firstLine="480"/>
        <w:jc w:val="left"/>
        <w:spacing w:line="360" w:lineRule="auto"/>
        <w:widowControl/>
        <w:rPr>
          <w:color w:val="000000"/>
          <w:sz w:val="24"/>
        </w:rPr>
      </w:pPr>
      <w:r>
        <w:rPr>
          <w:color w:val="000000"/>
          <w:sz w:val="24"/>
        </w:rPr>
        <w:t xml:space="preserve">典型污染过程：</w:t>
      </w:r>
      <w:r>
        <w:rPr>
          <w:color w:val="000000"/>
          <w:sz w:val="24"/>
        </w:rPr>
        <w:t xml:space="preserve">分析重</w:t>
      </w:r>
      <w:r>
        <w:rPr>
          <w:color w:val="000000"/>
          <w:sz w:val="24"/>
        </w:rPr>
        <w:t xml:space="preserve">污染过程的形成原因，重点关注沙尘天气，跨区域内的污染关联性。</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2.4.2.4</w:t>
      </w:r>
      <w:r>
        <w:rPr>
          <w:b/>
          <w:bCs/>
          <w:color w:val="000000"/>
          <w:sz w:val="24"/>
        </w:rPr>
        <w:t xml:space="preserve">污染源巡查评估</w:t>
      </w:r>
      <w:r/>
    </w:p>
    <w:p>
      <w:pPr>
        <w:ind w:firstLine="480"/>
        <w:jc w:val="left"/>
        <w:spacing w:line="360" w:lineRule="auto"/>
        <w:widowControl/>
        <w:rPr>
          <w:color w:val="000000"/>
          <w:sz w:val="24"/>
        </w:rPr>
      </w:pPr>
      <w:r>
        <w:rPr>
          <w:color w:val="000000"/>
          <w:sz w:val="24"/>
        </w:rPr>
        <w:t xml:space="preserve">设置专人负责每日进行站点激光雷达状态及数据查看，结合雷达监测和实地调查监测相结合的方式定位污染源，进行污染源的影响评估，掌握连云港市环境污染源分布整体情况，污染源主要包括：固定燃烧源，道路污染源，无组织排放，油烟以及工地、裸地等扬尘污染集中的区域，推动污染源整改及对整改后的结果进行评估。</w:t>
      </w:r>
      <w:r/>
    </w:p>
    <w:p>
      <w:pPr>
        <w:ind w:firstLine="480"/>
        <w:jc w:val="left"/>
        <w:spacing w:line="360" w:lineRule="auto"/>
        <w:widowControl/>
        <w:rPr>
          <w:color w:val="000000"/>
          <w:sz w:val="24"/>
        </w:rPr>
      </w:pPr>
      <w:r>
        <w:rPr>
          <w:color w:val="000000"/>
          <w:sz w:val="24"/>
        </w:rPr>
        <w:t xml:space="preserve">在重点区域开展颗粒物激光雷达加强观测，周期为</w:t>
      </w:r>
      <w:r>
        <w:rPr>
          <w:color w:val="000000"/>
          <w:sz w:val="24"/>
        </w:rPr>
        <w:t xml:space="preserve">10</w:t>
      </w:r>
      <w:r>
        <w:rPr>
          <w:color w:val="000000"/>
          <w:sz w:val="24"/>
        </w:rPr>
        <w:t xml:space="preserve">天，对收集的数据进行总结梳理，发现问题、分析污染形成原因，找出污染来源，根据数据整理分析结果，提出管控建议。加强观测内容包括：</w:t>
      </w:r>
      <w:r/>
    </w:p>
    <w:p>
      <w:pPr>
        <w:numPr>
          <w:ilvl w:val="0"/>
          <w:numId w:val="24"/>
        </w:numPr>
        <w:ind w:firstLine="480"/>
        <w:jc w:val="left"/>
        <w:spacing w:line="360" w:lineRule="auto"/>
        <w:widowControl/>
        <w:rPr>
          <w:color w:val="000000"/>
          <w:sz w:val="24"/>
        </w:rPr>
      </w:pPr>
      <w:r>
        <w:rPr>
          <w:color w:val="000000"/>
          <w:sz w:val="24"/>
        </w:rPr>
        <w:t xml:space="preserve">在国控站点</w:t>
      </w:r>
      <w:r>
        <w:rPr>
          <w:color w:val="000000"/>
          <w:sz w:val="24"/>
        </w:rPr>
        <w:t xml:space="preserve">开展颗粒物激光雷达定点扫描监测，查找站点周边大气颗粒物污染源。</w:t>
      </w:r>
      <w:r/>
    </w:p>
    <w:p>
      <w:pPr>
        <w:numPr>
          <w:ilvl w:val="0"/>
          <w:numId w:val="24"/>
        </w:numPr>
        <w:ind w:firstLine="480"/>
        <w:jc w:val="left"/>
        <w:spacing w:line="360" w:lineRule="auto"/>
        <w:widowControl/>
        <w:rPr>
          <w:color w:val="000000"/>
          <w:sz w:val="24"/>
        </w:rPr>
      </w:pPr>
      <w:r>
        <w:rPr>
          <w:color w:val="000000"/>
          <w:sz w:val="24"/>
        </w:rPr>
        <w:t xml:space="preserve">在国控站点</w:t>
      </w:r>
      <w:r>
        <w:rPr>
          <w:color w:val="000000"/>
          <w:sz w:val="24"/>
        </w:rPr>
        <w:t xml:space="preserve">周边开展颗粒</w:t>
      </w:r>
      <w:r>
        <w:rPr>
          <w:color w:val="000000"/>
          <w:sz w:val="24"/>
        </w:rPr>
        <w:t xml:space="preserve">物走航监测</w:t>
      </w:r>
      <w:r>
        <w:rPr>
          <w:color w:val="000000"/>
          <w:sz w:val="24"/>
        </w:rPr>
        <w:t xml:space="preserve">，摸清空气站周边的大气污染物水平，发现空气质量异常点位，通过分析和总结，提出有针对性的提升控制质量管控建议，为重点区域大气污染防治工作提供科学有力的技术支撑。</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2.4.3</w:t>
      </w:r>
      <w:r>
        <w:rPr>
          <w:b/>
          <w:bCs/>
          <w:color w:val="000000"/>
          <w:sz w:val="24"/>
        </w:rPr>
        <w:t xml:space="preserve"> VOCs</w:t>
      </w:r>
      <w:r>
        <w:rPr>
          <w:b/>
          <w:bCs/>
          <w:color w:val="000000"/>
          <w:sz w:val="24"/>
        </w:rPr>
        <w:t xml:space="preserve">环境走航监测</w:t>
      </w:r>
      <w:r>
        <w:rPr>
          <w:b/>
          <w:bCs/>
          <w:color w:val="000000"/>
          <w:sz w:val="24"/>
        </w:rPr>
        <w:t xml:space="preserve">设施运行维护</w:t>
      </w:r>
      <w:r/>
    </w:p>
    <w:p>
      <w:pPr>
        <w:ind w:firstLine="480"/>
        <w:jc w:val="left"/>
        <w:spacing w:line="360" w:lineRule="auto"/>
        <w:widowControl/>
        <w:rPr>
          <w:color w:val="000000"/>
          <w:sz w:val="24"/>
        </w:rPr>
      </w:pPr>
      <w:r>
        <w:rPr>
          <w:color w:val="000000"/>
          <w:sz w:val="24"/>
        </w:rPr>
        <w:t xml:space="preserve">定期开展连云港市整体区域、重点工业区及高排放区、敏感点等</w:t>
      </w:r>
      <w:r>
        <w:rPr>
          <w:color w:val="000000"/>
          <w:sz w:val="24"/>
        </w:rPr>
        <w:t xml:space="preserve">VOCs</w:t>
      </w:r>
      <w:r>
        <w:rPr>
          <w:color w:val="000000"/>
          <w:sz w:val="24"/>
        </w:rPr>
        <w:t xml:space="preserve">走航监测</w:t>
      </w:r>
      <w:r>
        <w:rPr>
          <w:color w:val="000000"/>
          <w:sz w:val="24"/>
        </w:rPr>
        <w:t xml:space="preserve">工作。根据实际监测需求，以定点和</w:t>
      </w:r>
      <w:r>
        <w:rPr>
          <w:color w:val="000000"/>
          <w:sz w:val="24"/>
        </w:rPr>
        <w:t xml:space="preserve">走航相</w:t>
      </w:r>
      <w:r>
        <w:rPr>
          <w:color w:val="000000"/>
          <w:sz w:val="24"/>
        </w:rPr>
        <w:t xml:space="preserve">结合的方式，开展业务化例行、应急、重污染及保障活动的</w:t>
      </w:r>
      <w:r>
        <w:rPr>
          <w:color w:val="000000"/>
          <w:sz w:val="24"/>
        </w:rPr>
        <w:t xml:space="preserve">VOCs</w:t>
      </w:r>
      <w:r>
        <w:rPr>
          <w:color w:val="000000"/>
          <w:sz w:val="24"/>
        </w:rPr>
        <w:t xml:space="preserve">监测，并提供准确有效的</w:t>
      </w:r>
      <w:r>
        <w:rPr>
          <w:color w:val="000000"/>
          <w:sz w:val="24"/>
        </w:rPr>
        <w:t xml:space="preserve">VOCs</w:t>
      </w:r>
      <w:r>
        <w:rPr>
          <w:color w:val="000000"/>
          <w:sz w:val="24"/>
        </w:rPr>
        <w:t xml:space="preserve">组分数据、相关监测数据和科学合理的分析与评估报告。</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2.4.3.1</w:t>
      </w:r>
      <w:r>
        <w:rPr>
          <w:b/>
          <w:bCs/>
          <w:color w:val="000000"/>
          <w:sz w:val="24"/>
        </w:rPr>
        <w:t xml:space="preserve">质量控制</w:t>
      </w:r>
      <w:r/>
    </w:p>
    <w:p>
      <w:pPr>
        <w:ind w:firstLine="480"/>
        <w:jc w:val="left"/>
        <w:spacing w:line="360" w:lineRule="auto"/>
        <w:widowControl/>
        <w:rPr>
          <w:color w:val="000000"/>
          <w:sz w:val="24"/>
        </w:rPr>
      </w:pPr>
      <w:r>
        <w:rPr>
          <w:color w:val="000000"/>
          <w:sz w:val="24"/>
        </w:rPr>
        <w:t xml:space="preserve">每周对监测设备进行一次例行维护，监测设备每月进行一次全组分的多点校准，要求线性大于</w:t>
      </w:r>
      <w:r>
        <w:rPr>
          <w:color w:val="000000"/>
          <w:sz w:val="24"/>
        </w:rPr>
        <w:t xml:space="preserve">0.99</w:t>
      </w:r>
      <w:r>
        <w:rPr>
          <w:color w:val="000000"/>
          <w:sz w:val="24"/>
        </w:rPr>
        <w:t xml:space="preserve">。若设备更换了主要备件耗材，也需进行全组分多点校准。</w:t>
      </w:r>
      <w:r/>
    </w:p>
    <w:p>
      <w:pPr>
        <w:ind w:firstLine="480"/>
        <w:jc w:val="left"/>
        <w:spacing w:line="360" w:lineRule="auto"/>
        <w:widowControl/>
        <w:rPr>
          <w:color w:val="000000"/>
          <w:sz w:val="24"/>
        </w:rPr>
      </w:pPr>
      <w:r>
        <w:rPr>
          <w:color w:val="000000"/>
          <w:sz w:val="24"/>
        </w:rPr>
        <w:t xml:space="preserve">日常巡检：每天检查</w:t>
      </w:r>
      <w:r>
        <w:rPr>
          <w:color w:val="000000"/>
          <w:sz w:val="24"/>
        </w:rPr>
        <w:t xml:space="preserve">VOCs</w:t>
      </w:r>
      <w:r>
        <w:rPr>
          <w:color w:val="000000"/>
          <w:sz w:val="24"/>
        </w:rPr>
        <w:t xml:space="preserve">质谱仪与</w:t>
      </w:r>
      <w:r>
        <w:rPr>
          <w:color w:val="000000"/>
          <w:sz w:val="24"/>
        </w:rPr>
        <w:t xml:space="preserve">走航车</w:t>
      </w:r>
      <w:r>
        <w:rPr>
          <w:color w:val="000000"/>
          <w:sz w:val="24"/>
        </w:rPr>
        <w:t xml:space="preserve">运行情况，监控质谱仪关键运行参数；每周应完成巡检记录。</w:t>
      </w:r>
      <w:r/>
    </w:p>
    <w:p>
      <w:pPr>
        <w:ind w:firstLine="480"/>
        <w:jc w:val="left"/>
        <w:spacing w:line="360" w:lineRule="auto"/>
        <w:widowControl/>
        <w:rPr>
          <w:color w:val="000000"/>
          <w:sz w:val="24"/>
        </w:rPr>
      </w:pPr>
      <w:r>
        <w:rPr>
          <w:color w:val="000000"/>
          <w:sz w:val="24"/>
        </w:rPr>
        <w:t xml:space="preserve">例行维护：每月应使用标准混合气体对仪器各组分进行单点（工作点）检查与校准，当标准气单点浓度偏差大于</w:t>
      </w:r>
      <w:r>
        <w:rPr>
          <w:color w:val="000000"/>
          <w:sz w:val="24"/>
        </w:rPr>
        <w:t xml:space="preserve">30%</w:t>
      </w:r>
      <w:r>
        <w:rPr>
          <w:color w:val="000000"/>
          <w:sz w:val="24"/>
        </w:rPr>
        <w:t xml:space="preserve">需重新标定校准曲线；每季应使用标准混合气更新工作曲线和</w:t>
      </w:r>
      <w:r>
        <w:rPr>
          <w:color w:val="000000"/>
          <w:sz w:val="24"/>
        </w:rPr>
        <w:t xml:space="preserve">峰窗</w:t>
      </w:r>
      <w:r>
        <w:rPr>
          <w:color w:val="000000"/>
          <w:sz w:val="24"/>
        </w:rPr>
        <w:t xml:space="preserve">；辅助设备的耗材应根据实际情况进行更换。每年对仪器进行一次预防性维护，对采样管路、仪器内部进样管路和检测器进行清洁等；更换必要的耗材与配件。保养后，应对仪器进行全面校准与检查，包括多点核查、重复性、稳定性，以确保仪器在维护前后数据的准确性和可比性。</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2.4.3.2</w:t>
      </w:r>
      <w:r>
        <w:rPr>
          <w:b/>
          <w:bCs/>
          <w:color w:val="000000"/>
          <w:sz w:val="24"/>
        </w:rPr>
        <w:t xml:space="preserve"> VOCs</w:t>
      </w:r>
      <w:r>
        <w:rPr>
          <w:b/>
          <w:bCs/>
          <w:color w:val="000000"/>
          <w:sz w:val="24"/>
        </w:rPr>
        <w:t xml:space="preserve">走航监测</w:t>
      </w:r>
      <w:r>
        <w:rPr>
          <w:b/>
          <w:bCs/>
          <w:color w:val="000000"/>
          <w:sz w:val="24"/>
        </w:rPr>
        <w:t xml:space="preserve">保障</w:t>
      </w:r>
      <w:r/>
    </w:p>
    <w:p>
      <w:pPr>
        <w:ind w:firstLine="480"/>
        <w:jc w:val="left"/>
        <w:spacing w:line="360" w:lineRule="auto"/>
        <w:widowControl/>
        <w:rPr>
          <w:color w:val="000000"/>
          <w:sz w:val="24"/>
        </w:rPr>
      </w:pPr>
      <w:r>
        <w:rPr>
          <w:color w:val="000000"/>
          <w:sz w:val="24"/>
        </w:rPr>
        <w:t xml:space="preserve">每月末确认</w:t>
      </w:r>
      <w:r>
        <w:rPr>
          <w:color w:val="000000"/>
          <w:sz w:val="24"/>
        </w:rPr>
        <w:t xml:space="preserve">下个月走航工作</w:t>
      </w:r>
      <w:r>
        <w:rPr>
          <w:color w:val="000000"/>
          <w:sz w:val="24"/>
        </w:rPr>
        <w:t xml:space="preserve">重点，每周末制定下一周</w:t>
      </w:r>
      <w:r>
        <w:rPr>
          <w:color w:val="000000"/>
          <w:sz w:val="24"/>
        </w:rPr>
        <w:t xml:space="preserve">详细走航工作</w:t>
      </w:r>
      <w:r>
        <w:rPr>
          <w:color w:val="000000"/>
          <w:sz w:val="24"/>
        </w:rPr>
        <w:t xml:space="preserve">计划，保证项目进度按期实施。走航路线或点位包括城区主要道路、工业园区、重点企业以及</w:t>
      </w:r>
      <w:r>
        <w:rPr>
          <w:color w:val="000000"/>
          <w:sz w:val="24"/>
        </w:rPr>
        <w:t xml:space="preserve">国控</w:t>
      </w:r>
      <w:r>
        <w:rPr>
          <w:color w:val="000000"/>
          <w:sz w:val="24"/>
        </w:rPr>
        <w:t xml:space="preserve">/</w:t>
      </w:r>
      <w:r>
        <w:rPr>
          <w:color w:val="000000"/>
          <w:sz w:val="24"/>
        </w:rPr>
        <w:t xml:space="preserve">省控点附近。</w:t>
      </w:r>
      <w:r/>
    </w:p>
    <w:p>
      <w:pPr>
        <w:numPr>
          <w:ilvl w:val="0"/>
          <w:numId w:val="25"/>
        </w:numPr>
        <w:ind w:firstLine="480"/>
        <w:jc w:val="left"/>
        <w:spacing w:line="360" w:lineRule="auto"/>
        <w:widowControl/>
        <w:rPr>
          <w:color w:val="000000"/>
          <w:sz w:val="24"/>
        </w:rPr>
      </w:pPr>
      <w:r>
        <w:rPr>
          <w:color w:val="000000"/>
          <w:sz w:val="24"/>
        </w:rPr>
        <w:t xml:space="preserve">工业园区、重点企业的业务</w:t>
      </w:r>
      <w:r>
        <w:rPr>
          <w:color w:val="000000"/>
          <w:sz w:val="24"/>
        </w:rPr>
        <w:t xml:space="preserve">化走航</w:t>
      </w:r>
      <w:r>
        <w:rPr>
          <w:color w:val="000000"/>
          <w:sz w:val="24"/>
        </w:rPr>
        <w:t xml:space="preserve">监测</w:t>
      </w:r>
      <w:r/>
    </w:p>
    <w:p>
      <w:pPr>
        <w:ind w:firstLine="480"/>
        <w:jc w:val="left"/>
        <w:spacing w:line="360" w:lineRule="auto"/>
        <w:widowControl/>
        <w:rPr>
          <w:color w:val="000000"/>
          <w:sz w:val="24"/>
        </w:rPr>
      </w:pPr>
      <w:r>
        <w:rPr>
          <w:color w:val="000000"/>
          <w:sz w:val="24"/>
        </w:rPr>
        <w:t xml:space="preserve">开展重点</w:t>
      </w:r>
      <w:r>
        <w:rPr>
          <w:color w:val="000000"/>
          <w:sz w:val="24"/>
        </w:rPr>
        <w:t xml:space="preserve">工业园区走航监测</w:t>
      </w:r>
      <w:r>
        <w:rPr>
          <w:color w:val="000000"/>
          <w:sz w:val="24"/>
        </w:rPr>
        <w:t xml:space="preserve">，对于工业园区、重点企业（超标企业，持续排放、高浓度排放企业）及特征行业等开展</w:t>
      </w:r>
      <w:r>
        <w:rPr>
          <w:color w:val="000000"/>
          <w:sz w:val="24"/>
        </w:rPr>
        <w:t xml:space="preserve">VOCs</w:t>
      </w:r>
      <w:r>
        <w:rPr>
          <w:color w:val="000000"/>
          <w:sz w:val="24"/>
        </w:rPr>
        <w:t xml:space="preserve">走航监测</w:t>
      </w:r>
      <w:r>
        <w:rPr>
          <w:color w:val="000000"/>
          <w:sz w:val="24"/>
        </w:rPr>
        <w:t xml:space="preserve">。全面掌握重点工业区及高排放区的</w:t>
      </w:r>
      <w:r>
        <w:rPr>
          <w:color w:val="000000"/>
          <w:sz w:val="24"/>
        </w:rPr>
        <w:t xml:space="preserve">VOCs</w:t>
      </w:r>
      <w:r>
        <w:rPr>
          <w:color w:val="000000"/>
          <w:sz w:val="24"/>
        </w:rPr>
        <w:t xml:space="preserve">污染因子排放特征、污染浓度水平，锁定问题点位、企业锁定，并对高值点位进行原因解析。</w:t>
      </w:r>
      <w:r/>
    </w:p>
    <w:p>
      <w:pPr>
        <w:numPr>
          <w:ilvl w:val="0"/>
          <w:numId w:val="25"/>
        </w:numPr>
        <w:ind w:firstLine="480"/>
        <w:jc w:val="left"/>
        <w:spacing w:line="360" w:lineRule="auto"/>
        <w:widowControl/>
        <w:rPr>
          <w:color w:val="000000"/>
          <w:sz w:val="24"/>
        </w:rPr>
      </w:pPr>
      <w:r>
        <w:rPr>
          <w:color w:val="000000"/>
          <w:sz w:val="24"/>
        </w:rPr>
        <w:t xml:space="preserve">重点</w:t>
      </w:r>
      <w:r>
        <w:rPr>
          <w:color w:val="000000"/>
          <w:sz w:val="24"/>
        </w:rPr>
        <w:t xml:space="preserve">点位走航</w:t>
      </w:r>
      <w:r>
        <w:rPr>
          <w:color w:val="000000"/>
          <w:sz w:val="24"/>
        </w:rPr>
        <w:t xml:space="preserve">/</w:t>
      </w:r>
      <w:r>
        <w:rPr>
          <w:color w:val="000000"/>
          <w:sz w:val="24"/>
        </w:rPr>
        <w:t xml:space="preserve">定点监测</w:t>
      </w:r>
      <w:r/>
    </w:p>
    <w:p>
      <w:pPr>
        <w:ind w:firstLine="480"/>
        <w:jc w:val="left"/>
        <w:spacing w:line="360" w:lineRule="auto"/>
        <w:widowControl/>
        <w:rPr>
          <w:color w:val="000000"/>
          <w:sz w:val="24"/>
        </w:rPr>
      </w:pPr>
      <w:r>
        <w:rPr>
          <w:color w:val="000000"/>
          <w:sz w:val="24"/>
        </w:rPr>
        <w:t xml:space="preserve">根据需求针对重点区域，适时</w:t>
      </w:r>
      <w:r>
        <w:rPr>
          <w:color w:val="000000"/>
          <w:sz w:val="24"/>
        </w:rPr>
        <w:t xml:space="preserve">开展走航监测</w:t>
      </w:r>
      <w:r>
        <w:rPr>
          <w:color w:val="000000"/>
          <w:sz w:val="24"/>
        </w:rPr>
        <w:t xml:space="preserve">；</w:t>
      </w:r>
      <w:r>
        <w:rPr>
          <w:color w:val="000000"/>
          <w:sz w:val="24"/>
        </w:rPr>
        <w:t xml:space="preserve">走航监测</w:t>
      </w:r>
      <w:r>
        <w:rPr>
          <w:color w:val="000000"/>
          <w:sz w:val="24"/>
        </w:rPr>
        <w:t xml:space="preserve">结果，针对重点区域和点位开展</w:t>
      </w:r>
      <w:r>
        <w:rPr>
          <w:color w:val="000000"/>
          <w:sz w:val="24"/>
        </w:rPr>
        <w:t xml:space="preserve">走航或</w:t>
      </w:r>
      <w:r>
        <w:rPr>
          <w:color w:val="000000"/>
          <w:sz w:val="24"/>
        </w:rPr>
        <w:t xml:space="preserve">定点监测，进行工作日</w:t>
      </w:r>
      <w:r>
        <w:rPr>
          <w:color w:val="000000"/>
          <w:sz w:val="24"/>
        </w:rPr>
        <w:t xml:space="preserve">/</w:t>
      </w:r>
      <w:r>
        <w:rPr>
          <w:color w:val="000000"/>
          <w:sz w:val="24"/>
        </w:rPr>
        <w:t xml:space="preserve">非工作日、昼夜、不同气象条件下的比对分析。</w:t>
      </w:r>
      <w:r/>
    </w:p>
    <w:p>
      <w:pPr>
        <w:numPr>
          <w:ilvl w:val="0"/>
          <w:numId w:val="25"/>
        </w:numPr>
        <w:ind w:firstLine="480"/>
        <w:jc w:val="left"/>
        <w:spacing w:line="360" w:lineRule="auto"/>
        <w:widowControl/>
        <w:rPr>
          <w:color w:val="000000"/>
          <w:sz w:val="24"/>
        </w:rPr>
      </w:pPr>
      <w:r>
        <w:rPr>
          <w:color w:val="000000"/>
          <w:sz w:val="24"/>
        </w:rPr>
        <w:t xml:space="preserve">应急、重大保障活动、重污染过程监测</w:t>
      </w:r>
      <w:r/>
    </w:p>
    <w:p>
      <w:pPr>
        <w:ind w:firstLine="480"/>
        <w:jc w:val="left"/>
        <w:spacing w:line="360" w:lineRule="auto"/>
        <w:widowControl/>
        <w:rPr>
          <w:color w:val="000000"/>
          <w:sz w:val="24"/>
        </w:rPr>
      </w:pPr>
      <w:r>
        <w:rPr>
          <w:color w:val="000000"/>
          <w:sz w:val="24"/>
        </w:rPr>
        <w:t xml:space="preserve">对于应急事件、重大保障活动以及重污染过程等，按需开展全面的</w:t>
      </w:r>
      <w:r>
        <w:rPr>
          <w:color w:val="000000"/>
          <w:sz w:val="24"/>
        </w:rPr>
        <w:t xml:space="preserve">污染物走航监测</w:t>
      </w:r>
      <w:r>
        <w:rPr>
          <w:color w:val="000000"/>
          <w:sz w:val="24"/>
        </w:rPr>
        <w:t xml:space="preserve">，及时提供分析与评估报告。</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2.4.3.3</w:t>
      </w:r>
      <w:r>
        <w:rPr>
          <w:b/>
          <w:bCs/>
          <w:color w:val="000000"/>
          <w:sz w:val="24"/>
        </w:rPr>
        <w:t xml:space="preserve">驻场保障</w:t>
      </w:r>
      <w:r/>
    </w:p>
    <w:p>
      <w:pPr>
        <w:ind w:firstLine="480"/>
        <w:jc w:val="left"/>
        <w:spacing w:line="360" w:lineRule="auto"/>
        <w:widowControl/>
        <w:rPr>
          <w:color w:val="000000"/>
          <w:sz w:val="24"/>
        </w:rPr>
      </w:pPr>
      <w:r>
        <w:rPr>
          <w:color w:val="000000"/>
          <w:sz w:val="24"/>
        </w:rPr>
        <w:t xml:space="preserve">配备常驻人员，包括专职驾驶员、运维工程师和数据分析工程师，负责仪器日常维护、校准、质量控制、</w:t>
      </w:r>
      <w:r>
        <w:rPr>
          <w:color w:val="000000"/>
          <w:sz w:val="24"/>
        </w:rPr>
        <w:t xml:space="preserve">走航监测</w:t>
      </w:r>
      <w:r>
        <w:rPr>
          <w:color w:val="000000"/>
          <w:sz w:val="24"/>
        </w:rPr>
        <w:t xml:space="preserve">、现场巡查、数据处理、报告编制，可根据要求随时</w:t>
      </w:r>
      <w:r>
        <w:rPr>
          <w:color w:val="000000"/>
          <w:sz w:val="24"/>
        </w:rPr>
        <w:t xml:space="preserve">进行走航监测</w:t>
      </w:r>
      <w:r>
        <w:rPr>
          <w:color w:val="000000"/>
          <w:sz w:val="24"/>
        </w:rPr>
        <w:t xml:space="preserve">。</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2.4.4</w:t>
      </w:r>
      <w:r>
        <w:rPr>
          <w:b/>
          <w:bCs/>
          <w:color w:val="000000"/>
          <w:sz w:val="24"/>
        </w:rPr>
        <w:t xml:space="preserve">机动车尾气遥感监测设施运行维护</w:t>
      </w:r>
      <w:r/>
    </w:p>
    <w:p>
      <w:pPr>
        <w:ind w:firstLine="480"/>
        <w:jc w:val="left"/>
        <w:spacing w:line="360" w:lineRule="auto"/>
        <w:widowControl/>
        <w:rPr>
          <w:color w:val="000000"/>
          <w:sz w:val="24"/>
        </w:rPr>
      </w:pPr>
      <w:r>
        <w:rPr>
          <w:color w:val="000000"/>
          <w:sz w:val="24"/>
        </w:rPr>
        <w:t xml:space="preserve">开展对</w:t>
      </w:r>
      <w:r>
        <w:rPr>
          <w:color w:val="000000"/>
          <w:sz w:val="24"/>
        </w:rPr>
        <w:t xml:space="preserve">10</w:t>
      </w:r>
      <w:r>
        <w:rPr>
          <w:color w:val="000000"/>
          <w:sz w:val="24"/>
        </w:rPr>
        <w:t xml:space="preserve">套固定式机动车尾气遥感监测设施和</w:t>
      </w:r>
      <w:r>
        <w:rPr>
          <w:color w:val="000000"/>
          <w:sz w:val="24"/>
        </w:rPr>
        <w:t xml:space="preserve">1</w:t>
      </w:r>
      <w:r>
        <w:rPr>
          <w:color w:val="000000"/>
          <w:sz w:val="24"/>
        </w:rPr>
        <w:t xml:space="preserve">套移动式机动车尾气遥感监测设施的日常运行维护，保障设备正常运行，确保监测数据有效率。运行维护内容包括设备日常巡检及维护、质量控制、故障维修、定期检修，配置设备运行、维护、维修所需耗材、配件，及时上报监测数据、定期提交分析报告等。</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2.4.4.1</w:t>
      </w:r>
      <w:r>
        <w:rPr>
          <w:b/>
          <w:bCs/>
          <w:color w:val="000000"/>
          <w:sz w:val="24"/>
        </w:rPr>
        <w:t xml:space="preserve">固定式机动车尾气遥感监测设施运行维护</w:t>
      </w:r>
      <w:r/>
    </w:p>
    <w:p>
      <w:pPr>
        <w:ind w:firstLine="480"/>
        <w:jc w:val="left"/>
        <w:spacing w:line="360" w:lineRule="auto"/>
        <w:widowControl/>
        <w:rPr>
          <w:color w:val="000000"/>
          <w:sz w:val="24"/>
        </w:rPr>
      </w:pPr>
      <w:r>
        <w:rPr>
          <w:color w:val="000000"/>
          <w:sz w:val="24"/>
        </w:rPr>
        <w:t xml:space="preserve">每日将提交前</w:t>
      </w:r>
      <w:r>
        <w:rPr>
          <w:color w:val="000000"/>
          <w:sz w:val="24"/>
        </w:rPr>
        <w:t xml:space="preserve">1</w:t>
      </w:r>
      <w:r>
        <w:rPr>
          <w:color w:val="000000"/>
          <w:sz w:val="24"/>
        </w:rPr>
        <w:t xml:space="preserve">日运</w:t>
      </w:r>
      <w:r>
        <w:rPr>
          <w:color w:val="000000"/>
          <w:sz w:val="24"/>
        </w:rPr>
        <w:t xml:space="preserve">维工作</w:t>
      </w:r>
      <w:r>
        <w:rPr>
          <w:color w:val="000000"/>
          <w:sz w:val="24"/>
        </w:rPr>
        <w:t xml:space="preserve">情况、当日点位故障情况及运</w:t>
      </w:r>
      <w:r>
        <w:rPr>
          <w:color w:val="000000"/>
          <w:sz w:val="24"/>
        </w:rPr>
        <w:t xml:space="preserve">维工作</w:t>
      </w:r>
      <w:r>
        <w:rPr>
          <w:color w:val="000000"/>
          <w:sz w:val="24"/>
        </w:rPr>
        <w:t xml:space="preserve">日报，日报内容包括易损易耗件更换、设备校准及其他需维护的内容等，以及设备故障处理情况等。</w:t>
      </w:r>
      <w:r/>
    </w:p>
    <w:p>
      <w:pPr>
        <w:ind w:firstLine="480"/>
        <w:jc w:val="left"/>
        <w:spacing w:line="360" w:lineRule="auto"/>
        <w:widowControl/>
        <w:rPr>
          <w:color w:val="000000"/>
          <w:sz w:val="24"/>
        </w:rPr>
      </w:pPr>
      <w:r>
        <w:rPr>
          <w:color w:val="000000"/>
          <w:sz w:val="24"/>
        </w:rPr>
        <w:t xml:space="preserve">每月提交上一月运行维护汇总报告，报告内容包括：运维的点位、时间、内容，涉及零配件和耗材的更换时应注明相关材料的名称、数量、供应商名称、保质期等。每季度提交遥测系统当季运行的自查评分报告。</w:t>
      </w:r>
      <w:r/>
    </w:p>
    <w:p>
      <w:pPr>
        <w:ind w:firstLine="480"/>
        <w:jc w:val="left"/>
        <w:spacing w:line="360" w:lineRule="auto"/>
        <w:widowControl/>
        <w:rPr>
          <w:color w:val="000000"/>
          <w:sz w:val="24"/>
        </w:rPr>
      </w:pPr>
      <w:r>
        <w:rPr>
          <w:color w:val="000000"/>
          <w:sz w:val="24"/>
        </w:rPr>
        <w:t xml:space="preserve">遥感检测设备故障，在故障发生之时起保证</w:t>
      </w:r>
      <w:r>
        <w:rPr>
          <w:color w:val="000000"/>
          <w:sz w:val="24"/>
        </w:rPr>
        <w:t xml:space="preserve">1</w:t>
      </w:r>
      <w:r>
        <w:rPr>
          <w:color w:val="000000"/>
          <w:sz w:val="24"/>
        </w:rPr>
        <w:t xml:space="preserve">小时内到达现场及时解决问题，</w:t>
      </w:r>
      <w:r>
        <w:rPr>
          <w:color w:val="000000"/>
          <w:sz w:val="24"/>
        </w:rPr>
        <w:t xml:space="preserve">24</w:t>
      </w:r>
      <w:r>
        <w:rPr>
          <w:color w:val="000000"/>
          <w:sz w:val="24"/>
        </w:rPr>
        <w:t xml:space="preserve">小时内采取相关修复措施，</w:t>
      </w:r>
      <w:r>
        <w:rPr>
          <w:color w:val="000000"/>
          <w:sz w:val="24"/>
        </w:rPr>
        <w:t xml:space="preserve">48</w:t>
      </w:r>
      <w:r>
        <w:rPr>
          <w:color w:val="000000"/>
          <w:sz w:val="24"/>
        </w:rPr>
        <w:t xml:space="preserve">小时内修复，如无法在规定时间内修复故障，可采取更换备用设备的临时措施，并及时将相关情况以书面的形式报告。</w:t>
      </w:r>
      <w:r/>
    </w:p>
    <w:p>
      <w:pPr>
        <w:ind w:firstLine="480"/>
        <w:jc w:val="left"/>
        <w:spacing w:line="360" w:lineRule="auto"/>
        <w:widowControl/>
        <w:rPr>
          <w:color w:val="000000"/>
          <w:sz w:val="24"/>
        </w:rPr>
      </w:pPr>
      <w:r>
        <w:rPr>
          <w:color w:val="000000"/>
          <w:sz w:val="24"/>
        </w:rPr>
        <w:t xml:space="preserve">日常维护中，涉及硬件设备损坏等原因导致系统无法使用，需要更换零配件、耗材或必须重新购买新设备的，需要提交维修报告。</w:t>
      </w:r>
      <w:r/>
    </w:p>
    <w:p>
      <w:pPr>
        <w:ind w:firstLine="480"/>
        <w:jc w:val="left"/>
        <w:spacing w:line="360" w:lineRule="auto"/>
        <w:widowControl/>
        <w:rPr>
          <w:color w:val="000000"/>
          <w:sz w:val="24"/>
        </w:rPr>
      </w:pPr>
      <w:r>
        <w:rPr>
          <w:color w:val="000000"/>
          <w:sz w:val="24"/>
        </w:rPr>
        <w:t xml:space="preserve">点位现场应规范</w:t>
      </w:r>
      <w:r>
        <w:rPr>
          <w:color w:val="000000"/>
          <w:sz w:val="24"/>
        </w:rPr>
        <w:t xml:space="preserve">注明标气的</w:t>
      </w:r>
      <w:r>
        <w:rPr>
          <w:color w:val="000000"/>
          <w:sz w:val="24"/>
        </w:rPr>
        <w:t xml:space="preserve">使用有效期，及时进行补充和更换。</w:t>
      </w:r>
      <w:r/>
    </w:p>
    <w:p>
      <w:pPr>
        <w:ind w:firstLine="480"/>
        <w:jc w:val="left"/>
        <w:spacing w:line="360" w:lineRule="auto"/>
        <w:widowControl/>
        <w:rPr>
          <w:color w:val="000000"/>
          <w:sz w:val="24"/>
        </w:rPr>
      </w:pPr>
      <w:r>
        <w:rPr>
          <w:color w:val="000000"/>
          <w:sz w:val="24"/>
        </w:rPr>
        <w:t xml:space="preserve">日常维护内容：</w:t>
      </w:r>
      <w:r/>
    </w:p>
    <w:p>
      <w:pPr>
        <w:numPr>
          <w:ilvl w:val="0"/>
          <w:numId w:val="26"/>
        </w:numPr>
        <w:ind w:firstLine="480"/>
        <w:jc w:val="left"/>
        <w:spacing w:line="360" w:lineRule="auto"/>
        <w:widowControl/>
        <w:rPr>
          <w:color w:val="000000"/>
          <w:sz w:val="24"/>
        </w:rPr>
      </w:pPr>
      <w:r>
        <w:rPr>
          <w:color w:val="000000"/>
          <w:sz w:val="24"/>
        </w:rPr>
        <w:t xml:space="preserve">每日通过系统远程检查或现场巡查，掌握主机</w:t>
      </w:r>
      <w:r>
        <w:rPr>
          <w:color w:val="000000"/>
          <w:sz w:val="24"/>
        </w:rPr>
        <w:t xml:space="preserve">LED</w:t>
      </w:r>
      <w:r>
        <w:rPr>
          <w:color w:val="000000"/>
          <w:sz w:val="24"/>
        </w:rPr>
        <w:t xml:space="preserve">屏、监控摄像机、气象仪等设备的运行情况，发现问题及时处理。</w:t>
      </w:r>
      <w:r/>
    </w:p>
    <w:p>
      <w:pPr>
        <w:numPr>
          <w:ilvl w:val="0"/>
          <w:numId w:val="26"/>
        </w:numPr>
        <w:ind w:firstLine="480"/>
        <w:jc w:val="left"/>
        <w:spacing w:line="360" w:lineRule="auto"/>
        <w:widowControl/>
        <w:rPr>
          <w:color w:val="000000"/>
          <w:sz w:val="24"/>
        </w:rPr>
      </w:pPr>
      <w:r>
        <w:rPr>
          <w:color w:val="000000"/>
          <w:sz w:val="24"/>
        </w:rPr>
        <w:t xml:space="preserve">每周至少两次现场巡查，建立完整的检查台账，检查主机运行、数据上</w:t>
      </w:r>
      <w:r>
        <w:rPr>
          <w:color w:val="000000"/>
          <w:sz w:val="24"/>
        </w:rPr>
        <w:t xml:space="preserve">传情况</w:t>
      </w:r>
      <w:r>
        <w:rPr>
          <w:color w:val="000000"/>
          <w:sz w:val="24"/>
        </w:rPr>
        <w:t xml:space="preserve">等，确保数据准确、及时、有效。检查附属设备的基本情况，包括牌照识别装置、监控系统、信号电缆、机柜空调等。</w:t>
      </w:r>
      <w:r/>
    </w:p>
    <w:p>
      <w:pPr>
        <w:numPr>
          <w:ilvl w:val="0"/>
          <w:numId w:val="26"/>
        </w:numPr>
        <w:ind w:firstLine="480"/>
        <w:jc w:val="left"/>
        <w:spacing w:line="360" w:lineRule="auto"/>
        <w:widowControl/>
        <w:rPr>
          <w:color w:val="000000"/>
          <w:sz w:val="24"/>
        </w:rPr>
      </w:pPr>
      <w:r>
        <w:rPr>
          <w:color w:val="000000"/>
          <w:sz w:val="24"/>
        </w:rPr>
        <w:t xml:space="preserve">检查监测设备的接地情况及防雷措施。</w:t>
      </w:r>
      <w:r/>
    </w:p>
    <w:p>
      <w:pPr>
        <w:numPr>
          <w:ilvl w:val="0"/>
          <w:numId w:val="26"/>
        </w:numPr>
        <w:ind w:firstLine="480"/>
        <w:jc w:val="left"/>
        <w:spacing w:line="360" w:lineRule="auto"/>
        <w:widowControl/>
        <w:rPr>
          <w:color w:val="000000"/>
          <w:sz w:val="24"/>
        </w:rPr>
      </w:pPr>
      <w:r>
        <w:rPr>
          <w:color w:val="000000"/>
          <w:sz w:val="24"/>
        </w:rPr>
        <w:t xml:space="preserve">定期检查设备的易损易耗件是否需要更换，保证设备的正常运行，对设备进行标定校准，及时更换分析仪器所必需的标准气体；对设备红外光</w:t>
      </w:r>
      <w:r>
        <w:rPr>
          <w:color w:val="000000"/>
          <w:sz w:val="24"/>
        </w:rPr>
        <w:t xml:space="preserve">/</w:t>
      </w:r>
      <w:r>
        <w:rPr>
          <w:color w:val="000000"/>
          <w:sz w:val="24"/>
        </w:rPr>
        <w:t xml:space="preserve">绿激光进行对光，光学镜片清洁、设备与站点整洁与清洁。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2.4.4.2</w:t>
      </w:r>
      <w:r>
        <w:rPr>
          <w:b/>
          <w:bCs/>
          <w:color w:val="000000"/>
          <w:sz w:val="24"/>
        </w:rPr>
        <w:t xml:space="preserve">移动式机动车尾气遥感监测设施日常保障</w:t>
      </w:r>
      <w:r/>
    </w:p>
    <w:p>
      <w:pPr>
        <w:ind w:firstLine="480"/>
        <w:jc w:val="left"/>
        <w:spacing w:line="360" w:lineRule="auto"/>
        <w:widowControl/>
        <w:rPr>
          <w:color w:val="000000"/>
          <w:sz w:val="24"/>
        </w:rPr>
      </w:pPr>
      <w:r>
        <w:rPr>
          <w:color w:val="000000"/>
          <w:sz w:val="24"/>
        </w:rPr>
        <w:t xml:space="preserve">提前确认监测点位，完成设备搬卸、摆放、调试等，确保现场设备正常运行；每日在指定路口开展机动车尾气遥感监测服务，每日遥测时间不低于</w:t>
      </w:r>
      <w:r>
        <w:rPr>
          <w:color w:val="000000"/>
          <w:sz w:val="24"/>
        </w:rPr>
        <w:t xml:space="preserve">8</w:t>
      </w:r>
      <w:r>
        <w:rPr>
          <w:color w:val="000000"/>
          <w:sz w:val="24"/>
        </w:rPr>
        <w:t xml:space="preserve">小时，提供有效数据（包含机动车排气中</w:t>
      </w:r>
      <w:r>
        <w:rPr>
          <w:color w:val="000000"/>
          <w:sz w:val="24"/>
        </w:rPr>
        <w:t xml:space="preserve">CO</w:t>
      </w:r>
      <w:r>
        <w:rPr>
          <w:color w:val="000000"/>
          <w:sz w:val="24"/>
        </w:rPr>
        <w:t xml:space="preserve">、</w:t>
      </w:r>
      <w:r>
        <w:rPr>
          <w:color w:val="000000"/>
          <w:sz w:val="24"/>
        </w:rPr>
        <w:t xml:space="preserve">CO2</w:t>
      </w:r>
      <w:r>
        <w:rPr>
          <w:color w:val="000000"/>
          <w:sz w:val="24"/>
        </w:rPr>
        <w:t xml:space="preserve">、</w:t>
      </w:r>
      <w:r>
        <w:rPr>
          <w:color w:val="000000"/>
          <w:sz w:val="24"/>
        </w:rPr>
        <w:t xml:space="preserve">HC</w:t>
      </w:r>
      <w:r>
        <w:rPr>
          <w:color w:val="000000"/>
          <w:sz w:val="24"/>
        </w:rPr>
        <w:t xml:space="preserve">、</w:t>
      </w:r>
      <w:r>
        <w:rPr>
          <w:color w:val="000000"/>
          <w:sz w:val="24"/>
        </w:rPr>
        <w:t xml:space="preserve">NO</w:t>
      </w:r>
      <w:r>
        <w:rPr>
          <w:color w:val="000000"/>
          <w:sz w:val="24"/>
        </w:rPr>
        <w:t xml:space="preserve">及</w:t>
      </w:r>
      <w:r>
        <w:rPr>
          <w:color w:val="000000"/>
          <w:sz w:val="24"/>
        </w:rPr>
        <w:t xml:space="preserve">不</w:t>
      </w:r>
      <w:r>
        <w:rPr>
          <w:color w:val="000000"/>
          <w:sz w:val="24"/>
        </w:rPr>
        <w:t xml:space="preserve">透光度和车辆牌照等信息），保证数据实时共享，每日提供数据分析。对移动式尾气遥感车进行运行维护，参与遥感监测车上路检测时的跟车保障，解决遥测设备在检测中出现的各种问题，保障设备正常运行。</w:t>
      </w:r>
      <w:r/>
    </w:p>
    <w:p>
      <w:pPr>
        <w:ind w:firstLine="480"/>
        <w:jc w:val="left"/>
        <w:spacing w:line="360" w:lineRule="auto"/>
        <w:widowControl/>
        <w:rPr>
          <w:color w:val="000000"/>
          <w:sz w:val="24"/>
        </w:rPr>
      </w:pPr>
      <w:r>
        <w:rPr>
          <w:color w:val="000000"/>
          <w:sz w:val="24"/>
        </w:rPr>
        <w:t xml:space="preserve">日常维护内容：</w:t>
      </w:r>
      <w:r/>
    </w:p>
    <w:p>
      <w:pPr>
        <w:numPr>
          <w:ilvl w:val="0"/>
          <w:numId w:val="27"/>
        </w:numPr>
        <w:ind w:firstLine="480"/>
        <w:jc w:val="left"/>
        <w:spacing w:line="360" w:lineRule="auto"/>
        <w:widowControl/>
        <w:rPr>
          <w:color w:val="000000"/>
          <w:sz w:val="24"/>
        </w:rPr>
      </w:pPr>
      <w:r>
        <w:rPr>
          <w:color w:val="000000"/>
          <w:sz w:val="24"/>
        </w:rPr>
        <w:t xml:space="preserve">保障移动式</w:t>
      </w:r>
      <w:r>
        <w:rPr>
          <w:color w:val="000000"/>
          <w:sz w:val="24"/>
        </w:rPr>
        <w:t xml:space="preserve">遥测车</w:t>
      </w:r>
      <w:r>
        <w:rPr>
          <w:color w:val="000000"/>
          <w:sz w:val="24"/>
        </w:rPr>
        <w:t xml:space="preserve">监测时设备电量充足。对设备外观、镜片、摄像机、支架、打印机、显示屏、标样气体、汽油发电机等进行检查，发现问题及时处理；</w:t>
      </w:r>
      <w:r/>
    </w:p>
    <w:p>
      <w:pPr>
        <w:numPr>
          <w:ilvl w:val="0"/>
          <w:numId w:val="27"/>
        </w:numPr>
        <w:ind w:firstLine="480"/>
        <w:jc w:val="left"/>
        <w:spacing w:line="360" w:lineRule="auto"/>
        <w:widowControl/>
        <w:rPr>
          <w:color w:val="000000"/>
          <w:sz w:val="24"/>
        </w:rPr>
      </w:pPr>
      <w:r>
        <w:rPr>
          <w:color w:val="000000"/>
          <w:sz w:val="24"/>
        </w:rPr>
        <w:t xml:space="preserve">保持移动式遥测车内设备及相应的接线整洁，车身外观清洁。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2.4.4.3</w:t>
      </w:r>
      <w:r>
        <w:rPr>
          <w:b/>
          <w:bCs/>
          <w:color w:val="000000"/>
          <w:sz w:val="24"/>
        </w:rPr>
        <w:t xml:space="preserve">定期维修保养</w:t>
      </w:r>
      <w:r/>
    </w:p>
    <w:p>
      <w:pPr>
        <w:ind w:firstLine="480"/>
        <w:jc w:val="left"/>
        <w:spacing w:line="360" w:lineRule="auto"/>
        <w:widowControl/>
        <w:rPr>
          <w:color w:val="000000"/>
          <w:sz w:val="24"/>
        </w:rPr>
      </w:pPr>
      <w:r>
        <w:rPr>
          <w:color w:val="000000"/>
          <w:sz w:val="24"/>
        </w:rPr>
        <w:t xml:space="preserve">参照相关设备说明书所规定的使用寿命周期和实际使用情况，制定月度保养、半年保养、年度保养计划，其中半年保养和年度保养邀请设备供应商一起对设备进行全面检查和保养，及时排查故障，预防隐患，避免因设备的核心部件损坏，长时间无法监测的情况出现。</w:t>
      </w:r>
      <w:r/>
    </w:p>
    <w:p>
      <w:pPr>
        <w:ind w:firstLine="480"/>
        <w:jc w:val="left"/>
        <w:spacing w:line="360" w:lineRule="auto"/>
        <w:widowControl/>
        <w:rPr>
          <w:color w:val="000000"/>
          <w:sz w:val="24"/>
        </w:rPr>
      </w:pPr>
      <w:r>
        <w:rPr>
          <w:color w:val="000000"/>
          <w:sz w:val="24"/>
        </w:rPr>
        <w:t xml:space="preserve">定期维护和维修时需更换相关零配件和耗材的，提交维护方案，做好零配件和耗材的备品、备料工作，并建立相应管理制度和使用记录台帐。</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2.4.4.4</w:t>
      </w:r>
      <w:r>
        <w:rPr>
          <w:b/>
          <w:bCs/>
          <w:color w:val="000000"/>
          <w:sz w:val="24"/>
        </w:rPr>
        <w:t xml:space="preserve">数据分析</w:t>
      </w:r>
      <w:r/>
    </w:p>
    <w:p>
      <w:pPr>
        <w:ind w:firstLine="480"/>
        <w:jc w:val="left"/>
        <w:spacing w:line="360" w:lineRule="auto"/>
        <w:widowControl/>
        <w:rPr>
          <w:color w:val="000000"/>
          <w:sz w:val="24"/>
        </w:rPr>
      </w:pPr>
      <w:r>
        <w:rPr>
          <w:color w:val="000000"/>
          <w:sz w:val="24"/>
        </w:rPr>
        <w:t xml:space="preserve">每日对机动车尾气遥感监测数据进行分析，按照国家相关法规筛选出超标车数据，并将筛选数据与公安和交通部门进行对接。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2.4.4.5</w:t>
      </w:r>
      <w:r>
        <w:rPr>
          <w:b/>
          <w:bCs/>
          <w:color w:val="000000"/>
          <w:sz w:val="24"/>
        </w:rPr>
        <w:t xml:space="preserve">应急保障</w:t>
      </w:r>
      <w:r/>
    </w:p>
    <w:p>
      <w:pPr>
        <w:ind w:firstLine="480"/>
        <w:jc w:val="left"/>
        <w:spacing w:line="360" w:lineRule="auto"/>
        <w:widowControl/>
        <w:rPr>
          <w:color w:val="000000"/>
          <w:sz w:val="24"/>
        </w:rPr>
      </w:pPr>
      <w:r>
        <w:rPr>
          <w:color w:val="000000"/>
          <w:sz w:val="24"/>
        </w:rPr>
        <w:t xml:space="preserve">因恶劣气候、交通事故、偷盗抢或其他不可预见的自然灾害，对遥感检测监管监控系统造成损坏的，提供相应应急维护方案，设置专人负责设备的安全，避免设备损坏。在设备损坏，未恢复正常期间，提供备用设备，保证监测数据的正常上传。</w:t>
      </w:r>
      <w:r/>
    </w:p>
    <w:p>
      <w:pPr>
        <w:jc w:val="left"/>
        <w:keepLines/>
        <w:keepNext/>
        <w:spacing w:line="360" w:lineRule="auto"/>
        <w:tabs>
          <w:tab w:val="left" w:pos="0" w:leader="none"/>
          <w:tab w:val="left" w:pos="210" w:leader="none"/>
        </w:tabs>
        <w:rPr>
          <w:b/>
          <w:color w:val="000000"/>
          <w:sz w:val="24"/>
        </w:rPr>
        <w:outlineLvl w:val="3"/>
      </w:pPr>
      <w:r>
        <w:rPr>
          <w:rFonts w:hint="eastAsia"/>
          <w:b/>
          <w:color w:val="000000"/>
          <w:sz w:val="24"/>
        </w:rPr>
        <w:t xml:space="preserve">2.5</w:t>
      </w:r>
      <w:r>
        <w:rPr>
          <w:rFonts w:hint="eastAsia"/>
          <w:b/>
          <w:color w:val="000000"/>
          <w:sz w:val="24"/>
        </w:rPr>
        <w:t xml:space="preserve">水质自动监测站运维服务技术要求</w:t>
      </w:r>
      <w:r/>
    </w:p>
    <w:p>
      <w:pPr>
        <w:numPr>
          <w:ilvl w:val="0"/>
          <w:numId w:val="28"/>
        </w:numPr>
        <w:ind w:left="0" w:firstLine="480"/>
        <w:jc w:val="left"/>
        <w:spacing w:line="360" w:lineRule="auto"/>
        <w:widowControl/>
        <w:rPr>
          <w:color w:val="000000"/>
          <w:sz w:val="24"/>
        </w:rPr>
      </w:pPr>
      <w:r>
        <w:rPr>
          <w:color w:val="000000"/>
          <w:sz w:val="24"/>
        </w:rPr>
        <w:t xml:space="preserve">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p>
    <w:p>
      <w:pPr>
        <w:numPr>
          <w:ilvl w:val="0"/>
          <w:numId w:val="28"/>
        </w:numPr>
        <w:ind w:left="0" w:firstLine="480"/>
        <w:jc w:val="left"/>
        <w:spacing w:line="360" w:lineRule="auto"/>
        <w:widowControl/>
        <w:rPr>
          <w:color w:val="000000"/>
          <w:sz w:val="24"/>
        </w:rPr>
      </w:pPr>
      <w:r>
        <w:rPr>
          <w:color w:val="000000"/>
          <w:sz w:val="24"/>
        </w:rPr>
        <w:t xml:space="preserve">财产保护：运营期间，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p>
    <w:p>
      <w:pPr>
        <w:numPr>
          <w:ilvl w:val="0"/>
          <w:numId w:val="28"/>
        </w:numPr>
        <w:ind w:left="0" w:firstLine="480"/>
        <w:jc w:val="left"/>
        <w:spacing w:line="360" w:lineRule="auto"/>
        <w:widowControl/>
        <w:rPr>
          <w:color w:val="000000"/>
          <w:sz w:val="24"/>
        </w:rPr>
      </w:pPr>
      <w:r>
        <w:rPr>
          <w:color w:val="000000"/>
          <w:sz w:val="24"/>
        </w:rPr>
        <w:t xml:space="preserve">协助采购人和托管站做好水站固定资产的管理、备品配件的登记等工作。</w:t>
      </w:r>
      <w:r/>
    </w:p>
    <w:p>
      <w:pPr>
        <w:numPr>
          <w:ilvl w:val="0"/>
          <w:numId w:val="28"/>
        </w:numPr>
        <w:ind w:left="0" w:firstLine="480"/>
        <w:jc w:val="left"/>
        <w:spacing w:line="360" w:lineRule="auto"/>
        <w:widowControl/>
        <w:rPr>
          <w:color w:val="000000"/>
          <w:sz w:val="24"/>
        </w:rPr>
      </w:pPr>
      <w:r>
        <w:rPr>
          <w:color w:val="000000"/>
          <w:sz w:val="24"/>
        </w:rPr>
        <w:t xml:space="preserve">积极参加采购人主办的技术培训班，加强业务学习，不断提高业务能力和水平；定期接受采购人的工作考核和</w:t>
      </w:r>
      <w:r>
        <w:rPr>
          <w:color w:val="000000"/>
          <w:sz w:val="24"/>
        </w:rPr>
        <w:t xml:space="preserve">质控</w:t>
      </w:r>
      <w:r>
        <w:rPr>
          <w:color w:val="000000"/>
          <w:sz w:val="24"/>
        </w:rPr>
        <w:t xml:space="preserve">考核。</w:t>
      </w:r>
      <w:r/>
    </w:p>
    <w:p>
      <w:pPr>
        <w:numPr>
          <w:ilvl w:val="0"/>
          <w:numId w:val="28"/>
        </w:numPr>
        <w:ind w:left="0" w:firstLine="480"/>
        <w:jc w:val="left"/>
        <w:spacing w:line="360" w:lineRule="auto"/>
        <w:widowControl/>
        <w:rPr>
          <w:color w:val="000000"/>
          <w:sz w:val="24"/>
        </w:rPr>
      </w:pPr>
      <w:r>
        <w:rPr>
          <w:color w:val="000000"/>
          <w:sz w:val="24"/>
        </w:rPr>
        <w:t xml:space="preserve">按照《江苏省环境水质（地表水）自动监测预警系统运行管理办法（试行）》及其实施细则要求对运营水站进行管理。</w:t>
      </w:r>
      <w:r/>
    </w:p>
    <w:p>
      <w:pPr>
        <w:numPr>
          <w:ilvl w:val="0"/>
          <w:numId w:val="28"/>
        </w:numPr>
        <w:ind w:left="0" w:firstLine="480"/>
        <w:jc w:val="left"/>
        <w:spacing w:line="360" w:lineRule="auto"/>
        <w:widowControl/>
        <w:rPr>
          <w:color w:val="000000"/>
          <w:sz w:val="24"/>
        </w:rPr>
      </w:pPr>
      <w:r>
        <w:rPr>
          <w:color w:val="000000"/>
          <w:sz w:val="24"/>
        </w:rPr>
        <w:t xml:space="preserve">汛期时，当受泄洪、排涝等不可抗力影响，各水质自动监测站无法正常工作时，需开展手工监测替代自动监测，监测项目是氨氮、总磷、高锰酸盐指数、</w:t>
      </w:r>
      <w:r>
        <w:rPr>
          <w:color w:val="000000"/>
          <w:sz w:val="24"/>
        </w:rPr>
        <w:t xml:space="preserve">pH</w:t>
      </w:r>
      <w:r>
        <w:rPr>
          <w:color w:val="000000"/>
          <w:sz w:val="24"/>
        </w:rPr>
        <w:t xml:space="preserve">四个指标，监测频次是每天不少于四次手工监测。</w:t>
      </w:r>
      <w:r/>
    </w:p>
    <w:p>
      <w:pPr>
        <w:numPr>
          <w:ilvl w:val="0"/>
          <w:numId w:val="28"/>
        </w:numPr>
        <w:ind w:left="0" w:firstLine="480"/>
        <w:jc w:val="left"/>
        <w:spacing w:line="360" w:lineRule="auto"/>
        <w:widowControl/>
        <w:rPr>
          <w:color w:val="000000"/>
          <w:sz w:val="24"/>
        </w:rPr>
      </w:pPr>
      <w:r>
        <w:rPr>
          <w:color w:val="000000"/>
          <w:sz w:val="24"/>
        </w:rPr>
        <w:t xml:space="preserve">根据招标方的要求支付运维服务期内站点的房租、水电网络等费用。</w:t>
      </w:r>
      <w:r/>
    </w:p>
    <w:p>
      <w:pPr>
        <w:numPr>
          <w:ilvl w:val="0"/>
          <w:numId w:val="28"/>
        </w:numPr>
        <w:ind w:left="0" w:firstLine="480"/>
        <w:jc w:val="left"/>
        <w:spacing w:line="360" w:lineRule="auto"/>
        <w:widowControl/>
        <w:rPr>
          <w:color w:val="000000"/>
          <w:sz w:val="24"/>
        </w:rPr>
      </w:pPr>
      <w:r>
        <w:rPr>
          <w:color w:val="000000"/>
          <w:sz w:val="24"/>
        </w:rPr>
        <w:t xml:space="preserve">每年开展运维站点防雷检测，并出具防雷检测报告。</w:t>
      </w:r>
      <w:r/>
    </w:p>
    <w:p>
      <w:pPr>
        <w:numPr>
          <w:ilvl w:val="0"/>
          <w:numId w:val="28"/>
        </w:numPr>
        <w:ind w:left="0" w:firstLine="480"/>
        <w:jc w:val="left"/>
        <w:spacing w:line="360" w:lineRule="auto"/>
        <w:widowControl/>
        <w:rPr>
          <w:color w:val="000000"/>
          <w:sz w:val="24"/>
        </w:rPr>
      </w:pPr>
      <w:r>
        <w:rPr>
          <w:color w:val="000000"/>
          <w:sz w:val="24"/>
        </w:rPr>
        <w:t xml:space="preserve">提供废液规范化管理方案</w:t>
      </w:r>
      <w:r>
        <w:rPr>
          <w:rFonts w:hint="eastAsia"/>
          <w:sz w:val="24"/>
        </w:rPr>
        <w:t xml:space="preserve">，出具相关水质自动站废液处置合同证明材料</w:t>
      </w:r>
      <w:r>
        <w:rPr>
          <w:color w:val="000000"/>
          <w:sz w:val="24"/>
        </w:rPr>
        <w:t xml:space="preserve">，定期开展水站废液处置工作。</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2..1</w:t>
      </w:r>
      <w:r>
        <w:rPr>
          <w:rFonts w:cs="Arial"/>
          <w:b/>
          <w:bCs/>
          <w:color w:val="000000"/>
          <w:sz w:val="24"/>
        </w:rPr>
        <w:t xml:space="preserve">人员配备要求</w:t>
      </w:r>
      <w:r/>
    </w:p>
    <w:p>
      <w:pPr>
        <w:ind w:firstLine="480"/>
        <w:jc w:val="left"/>
        <w:spacing w:line="360" w:lineRule="auto"/>
        <w:widowControl/>
        <w:rPr>
          <w:sz w:val="24"/>
        </w:rPr>
      </w:pPr>
      <w:r>
        <w:rPr>
          <w:rFonts w:hint="eastAsia"/>
          <w:color w:val="000000"/>
          <w:sz w:val="24"/>
        </w:rPr>
        <w:t xml:space="preserve">运</w:t>
      </w:r>
      <w:r>
        <w:rPr>
          <w:rFonts w:hint="eastAsia"/>
          <w:color w:val="000000"/>
          <w:sz w:val="24"/>
        </w:rPr>
        <w:t xml:space="preserve">维</w:t>
      </w:r>
      <w:r>
        <w:rPr>
          <w:color w:val="000000"/>
          <w:sz w:val="24"/>
        </w:rPr>
        <w:t xml:space="preserve">单位</w:t>
      </w:r>
      <w:r>
        <w:rPr>
          <w:color w:val="000000"/>
          <w:sz w:val="24"/>
        </w:rPr>
        <w:t xml:space="preserve">需安排</w:t>
      </w:r>
      <w:r>
        <w:rPr>
          <w:rFonts w:hint="eastAsia"/>
          <w:color w:val="000000"/>
          <w:sz w:val="24"/>
        </w:rPr>
        <w:t xml:space="preserve">2</w:t>
      </w:r>
      <w:r>
        <w:rPr>
          <w:color w:val="000000"/>
          <w:sz w:val="24"/>
        </w:rPr>
        <w:t xml:space="preserve">名运</w:t>
      </w:r>
      <w:r>
        <w:rPr>
          <w:color w:val="000000"/>
          <w:sz w:val="24"/>
        </w:rPr>
        <w:t xml:space="preserve">维人员</w:t>
      </w:r>
      <w:r>
        <w:rPr>
          <w:color w:val="000000"/>
          <w:sz w:val="24"/>
        </w:rPr>
        <w:t xml:space="preserve">及</w:t>
      </w:r>
      <w:r>
        <w:rPr>
          <w:color w:val="000000"/>
          <w:sz w:val="24"/>
        </w:rPr>
        <w:t xml:space="preserve">1</w:t>
      </w:r>
      <w:r>
        <w:rPr>
          <w:color w:val="000000"/>
          <w:sz w:val="24"/>
        </w:rPr>
        <w:t xml:space="preserve">名</w:t>
      </w:r>
      <w:r>
        <w:rPr>
          <w:rFonts w:hint="eastAsia"/>
          <w:color w:val="000000"/>
          <w:sz w:val="24"/>
        </w:rPr>
        <w:t xml:space="preserve">驻场人员</w:t>
      </w:r>
      <w:r>
        <w:rPr>
          <w:color w:val="000000"/>
          <w:sz w:val="24"/>
        </w:rPr>
        <w:t xml:space="preserve">在运维期内长期驻守。同时配备至少</w:t>
      </w:r>
      <w:r>
        <w:rPr>
          <w:rFonts w:hint="eastAsia"/>
          <w:color w:val="000000"/>
          <w:sz w:val="24"/>
        </w:rPr>
        <w:t xml:space="preserve">2</w:t>
      </w:r>
      <w:r>
        <w:rPr>
          <w:color w:val="000000"/>
          <w:sz w:val="24"/>
        </w:rPr>
        <w:t xml:space="preserve">辆专车用于日常巡检。运</w:t>
      </w:r>
      <w:r>
        <w:rPr>
          <w:color w:val="000000"/>
          <w:sz w:val="24"/>
        </w:rPr>
        <w:t xml:space="preserve">维单位</w:t>
      </w:r>
      <w:r>
        <w:rPr>
          <w:color w:val="000000"/>
          <w:sz w:val="24"/>
        </w:rPr>
        <w:t xml:space="preserve">投入本项目的全部专业技术人员须取得相关部门颁发的</w:t>
      </w:r>
      <w:r>
        <w:rPr>
          <w:rFonts w:hint="eastAsia"/>
          <w:color w:val="000000"/>
          <w:sz w:val="24"/>
        </w:rPr>
        <w:t xml:space="preserve">水质</w:t>
      </w:r>
      <w:r>
        <w:rPr>
          <w:color w:val="000000"/>
          <w:sz w:val="24"/>
        </w:rPr>
        <w:t xml:space="preserve">自动监测领域上岗证，驻场</w:t>
      </w:r>
      <w:r>
        <w:rPr>
          <w:rFonts w:hint="eastAsia"/>
          <w:color w:val="000000"/>
          <w:sz w:val="24"/>
        </w:rPr>
        <w:t xml:space="preserve">人员</w:t>
      </w:r>
      <w:r>
        <w:rPr>
          <w:color w:val="000000"/>
          <w:sz w:val="24"/>
        </w:rPr>
        <w:t xml:space="preserve">需具有本科及以上学历，有环境、气象、电子或自动化等相关专业背景，负责指导水质自动站运行管理和监测数据分析。</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2.5.2</w:t>
      </w:r>
      <w:r>
        <w:rPr>
          <w:rFonts w:cs="Arial"/>
          <w:b/>
          <w:bCs/>
          <w:color w:val="000000"/>
          <w:sz w:val="24"/>
        </w:rPr>
        <w:t xml:space="preserve">水质自动监测系统的运</w:t>
      </w:r>
      <w:r>
        <w:rPr>
          <w:rFonts w:cs="Arial"/>
          <w:b/>
          <w:bCs/>
          <w:color w:val="000000"/>
          <w:sz w:val="24"/>
        </w:rPr>
        <w:t xml:space="preserve">维管理</w:t>
      </w:r>
      <w:r>
        <w:rPr>
          <w:rFonts w:cs="Arial"/>
          <w:b/>
          <w:bCs/>
          <w:color w:val="000000"/>
          <w:sz w:val="24"/>
        </w:rPr>
        <w:t xml:space="preserve">内容</w:t>
      </w:r>
      <w:r/>
    </w:p>
    <w:p>
      <w:pPr>
        <w:numPr>
          <w:ilvl w:val="0"/>
          <w:numId w:val="29"/>
        </w:numPr>
        <w:ind w:firstLine="480"/>
        <w:jc w:val="left"/>
        <w:spacing w:line="360" w:lineRule="auto"/>
        <w:widowControl/>
        <w:rPr>
          <w:color w:val="000000"/>
          <w:sz w:val="24"/>
        </w:rPr>
      </w:pPr>
      <w:r>
        <w:rPr>
          <w:color w:val="000000"/>
          <w:sz w:val="24"/>
        </w:rPr>
        <w:t xml:space="preserve">提供、配制并定期更换在线监测仪器所需试剂、标样</w:t>
      </w:r>
      <w:r/>
    </w:p>
    <w:p>
      <w:pPr>
        <w:numPr>
          <w:ilvl w:val="0"/>
          <w:numId w:val="29"/>
        </w:numPr>
        <w:ind w:firstLine="480"/>
        <w:jc w:val="left"/>
        <w:spacing w:line="360" w:lineRule="auto"/>
        <w:widowControl/>
        <w:rPr>
          <w:color w:val="000000"/>
          <w:sz w:val="24"/>
        </w:rPr>
      </w:pPr>
      <w:r>
        <w:rPr>
          <w:color w:val="000000"/>
          <w:sz w:val="24"/>
        </w:rPr>
        <w:t xml:space="preserve">根据江苏省有关水质自动站备品备件管理制度的要求，提供备品备件并按期更换。所有备品备件均由中标方提供。</w:t>
      </w:r>
      <w:r/>
    </w:p>
    <w:p>
      <w:pPr>
        <w:numPr>
          <w:ilvl w:val="0"/>
          <w:numId w:val="29"/>
        </w:numPr>
        <w:ind w:firstLine="480"/>
        <w:jc w:val="left"/>
        <w:spacing w:line="360" w:lineRule="auto"/>
        <w:widowControl/>
        <w:rPr>
          <w:color w:val="000000"/>
          <w:sz w:val="24"/>
        </w:rPr>
      </w:pPr>
      <w:r>
        <w:rPr>
          <w:color w:val="000000"/>
          <w:sz w:val="24"/>
        </w:rPr>
        <w:t xml:space="preserve">须针对水站系统和仪表制定每年保养检修计划并按期进行。保养检修</w:t>
      </w:r>
      <w:r>
        <w:rPr>
          <w:color w:val="000000"/>
          <w:sz w:val="24"/>
        </w:rPr>
        <w:t xml:space="preserve">须包括</w:t>
      </w:r>
      <w:r>
        <w:rPr>
          <w:color w:val="000000"/>
          <w:sz w:val="24"/>
        </w:rPr>
        <w:t xml:space="preserve">系统的全面清洗和检修、仪器管路清洗、主要备件的更换、仪器的性能测试检查等内容。</w:t>
      </w:r>
      <w:r/>
    </w:p>
    <w:p>
      <w:pPr>
        <w:numPr>
          <w:ilvl w:val="0"/>
          <w:numId w:val="29"/>
        </w:numPr>
        <w:ind w:firstLine="480"/>
        <w:jc w:val="left"/>
        <w:spacing w:line="360" w:lineRule="auto"/>
        <w:widowControl/>
        <w:rPr>
          <w:color w:val="000000"/>
          <w:sz w:val="24"/>
        </w:rPr>
      </w:pPr>
      <w:r>
        <w:rPr>
          <w:color w:val="000000"/>
          <w:sz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29"/>
        </w:numPr>
        <w:ind w:firstLine="480"/>
        <w:jc w:val="left"/>
        <w:spacing w:line="360" w:lineRule="auto"/>
        <w:widowControl/>
        <w:rPr>
          <w:color w:val="000000"/>
          <w:sz w:val="24"/>
        </w:rPr>
      </w:pPr>
      <w:r>
        <w:rPr>
          <w:color w:val="000000"/>
          <w:sz w:val="24"/>
        </w:rPr>
        <w:t xml:space="preserve">对水站仪表进行定期校准、核查、比对、性能测试</w:t>
      </w:r>
      <w:r/>
    </w:p>
    <w:p>
      <w:pPr>
        <w:numPr>
          <w:ilvl w:val="0"/>
          <w:numId w:val="29"/>
        </w:numPr>
        <w:ind w:firstLine="480"/>
        <w:jc w:val="left"/>
        <w:spacing w:line="360" w:lineRule="auto"/>
        <w:widowControl/>
        <w:rPr>
          <w:color w:val="000000"/>
          <w:sz w:val="24"/>
        </w:rPr>
      </w:pPr>
      <w:r>
        <w:rPr>
          <w:color w:val="000000"/>
          <w:sz w:val="24"/>
        </w:rPr>
        <w:t xml:space="preserve">配合连云港环境监控中心进行水站质量保证和质量质控工作</w:t>
      </w:r>
      <w:r/>
    </w:p>
    <w:p>
      <w:pPr>
        <w:numPr>
          <w:ilvl w:val="0"/>
          <w:numId w:val="29"/>
        </w:numPr>
        <w:ind w:firstLine="480"/>
        <w:jc w:val="left"/>
        <w:spacing w:line="360" w:lineRule="auto"/>
        <w:widowControl/>
        <w:rPr>
          <w:color w:val="000000"/>
          <w:sz w:val="24"/>
        </w:rPr>
      </w:pPr>
      <w:r>
        <w:rPr>
          <w:color w:val="000000"/>
          <w:sz w:val="24"/>
        </w:rPr>
        <w:t xml:space="preserve">随时接受连云港环境监控中心的工作考核及质量考核</w:t>
      </w:r>
      <w:r/>
    </w:p>
    <w:p>
      <w:pPr>
        <w:numPr>
          <w:ilvl w:val="0"/>
          <w:numId w:val="29"/>
        </w:numPr>
        <w:ind w:firstLine="480"/>
        <w:jc w:val="left"/>
        <w:spacing w:line="360" w:lineRule="auto"/>
        <w:widowControl/>
        <w:rPr>
          <w:color w:val="000000"/>
          <w:sz w:val="24"/>
        </w:rPr>
      </w:pPr>
      <w:r>
        <w:rPr>
          <w:color w:val="000000"/>
          <w:sz w:val="24"/>
        </w:rPr>
        <w:t xml:space="preserve">负责站房、栈桥的维修，防雷设施的维护工作。</w:t>
      </w:r>
      <w:r/>
    </w:p>
    <w:p>
      <w:pPr>
        <w:numPr>
          <w:ilvl w:val="0"/>
          <w:numId w:val="29"/>
        </w:numPr>
        <w:ind w:firstLine="480"/>
        <w:jc w:val="left"/>
        <w:spacing w:line="360" w:lineRule="auto"/>
        <w:widowControl/>
        <w:rPr>
          <w:color w:val="000000"/>
          <w:sz w:val="24"/>
        </w:rPr>
      </w:pPr>
      <w:r>
        <w:rPr>
          <w:color w:val="000000"/>
          <w:sz w:val="24"/>
        </w:rPr>
        <w:t xml:space="preserve">保证站房清洁，整齐，</w:t>
      </w:r>
      <w:r>
        <w:rPr>
          <w:rFonts w:hint="eastAsia"/>
          <w:sz w:val="24"/>
        </w:rPr>
        <w:t xml:space="preserve">无臭味异味</w:t>
      </w:r>
      <w:r>
        <w:rPr>
          <w:color w:val="000000"/>
          <w:sz w:val="24"/>
        </w:rPr>
        <w:t xml:space="preserve">。</w:t>
      </w:r>
      <w:r/>
    </w:p>
    <w:p>
      <w:pPr>
        <w:numPr>
          <w:ilvl w:val="0"/>
          <w:numId w:val="29"/>
        </w:numPr>
        <w:ind w:firstLine="480"/>
        <w:jc w:val="left"/>
        <w:spacing w:line="360" w:lineRule="auto"/>
        <w:widowControl/>
        <w:rPr>
          <w:color w:val="000000"/>
          <w:sz w:val="24"/>
        </w:rPr>
      </w:pPr>
      <w:r>
        <w:rPr>
          <w:color w:val="000000"/>
          <w:sz w:val="24"/>
        </w:rPr>
        <w:t xml:space="preserve">认真、及时做好维护记录，汇总各水站每</w:t>
      </w:r>
      <w:r>
        <w:rPr>
          <w:color w:val="000000"/>
          <w:sz w:val="24"/>
        </w:rPr>
        <w:t xml:space="preserve">周维护</w:t>
      </w:r>
      <w:r>
        <w:rPr>
          <w:color w:val="000000"/>
          <w:sz w:val="24"/>
        </w:rPr>
        <w:t xml:space="preserve">记录，每月以书面形式报业主，书面报告作为运行维护考核依据之一，具体包括：</w:t>
      </w:r>
      <w:r/>
    </w:p>
    <w:p>
      <w:pPr>
        <w:numPr>
          <w:ilvl w:val="0"/>
          <w:numId w:val="30"/>
        </w:numPr>
        <w:ind w:left="0" w:firstLine="480"/>
        <w:jc w:val="left"/>
        <w:spacing w:line="360" w:lineRule="auto"/>
        <w:widowControl/>
        <w:rPr>
          <w:color w:val="000000"/>
          <w:sz w:val="24"/>
        </w:rPr>
      </w:pPr>
      <w:r>
        <w:rPr>
          <w:color w:val="000000"/>
          <w:sz w:val="24"/>
        </w:rPr>
        <w:t xml:space="preserve">自动站每日运行数据报表统计</w:t>
      </w:r>
      <w:r/>
    </w:p>
    <w:p>
      <w:pPr>
        <w:numPr>
          <w:ilvl w:val="0"/>
          <w:numId w:val="30"/>
        </w:numPr>
        <w:ind w:left="0" w:firstLine="480"/>
        <w:jc w:val="left"/>
        <w:spacing w:line="360" w:lineRule="auto"/>
        <w:widowControl/>
        <w:rPr>
          <w:color w:val="000000"/>
          <w:sz w:val="24"/>
        </w:rPr>
      </w:pPr>
      <w:r>
        <w:rPr>
          <w:color w:val="000000"/>
          <w:sz w:val="24"/>
        </w:rPr>
        <w:t xml:space="preserve">自动站现场维护记录</w:t>
      </w:r>
      <w:r/>
    </w:p>
    <w:p>
      <w:pPr>
        <w:numPr>
          <w:ilvl w:val="0"/>
          <w:numId w:val="30"/>
        </w:numPr>
        <w:ind w:left="0" w:firstLine="480"/>
        <w:jc w:val="left"/>
        <w:spacing w:line="360" w:lineRule="auto"/>
        <w:widowControl/>
        <w:rPr>
          <w:color w:val="000000"/>
          <w:sz w:val="24"/>
        </w:rPr>
      </w:pPr>
      <w:r>
        <w:rPr>
          <w:color w:val="000000"/>
          <w:sz w:val="24"/>
        </w:rPr>
        <w:t xml:space="preserve">自动站仪器设备故障及排除情况登记表</w:t>
      </w:r>
      <w:r/>
    </w:p>
    <w:p>
      <w:pPr>
        <w:numPr>
          <w:ilvl w:val="0"/>
          <w:numId w:val="30"/>
        </w:numPr>
        <w:ind w:left="0" w:firstLine="480"/>
        <w:jc w:val="left"/>
        <w:spacing w:line="360" w:lineRule="auto"/>
        <w:widowControl/>
        <w:rPr>
          <w:color w:val="000000"/>
          <w:sz w:val="24"/>
        </w:rPr>
      </w:pPr>
      <w:r>
        <w:rPr>
          <w:color w:val="000000"/>
          <w:sz w:val="24"/>
        </w:rPr>
        <w:t xml:space="preserve">自动站每月运行情况</w:t>
      </w:r>
      <w:r/>
    </w:p>
    <w:p>
      <w:pPr>
        <w:numPr>
          <w:ilvl w:val="0"/>
          <w:numId w:val="30"/>
        </w:numPr>
        <w:ind w:left="0" w:firstLine="480"/>
        <w:jc w:val="left"/>
        <w:spacing w:line="360" w:lineRule="auto"/>
        <w:widowControl/>
        <w:rPr>
          <w:color w:val="000000"/>
          <w:sz w:val="24"/>
        </w:rPr>
      </w:pPr>
      <w:r>
        <w:rPr>
          <w:color w:val="000000"/>
          <w:sz w:val="24"/>
        </w:rPr>
        <w:t xml:space="preserve">自动站备品备件管理登记表</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2.5.3</w:t>
      </w:r>
      <w:r>
        <w:rPr>
          <w:rFonts w:cs="Arial"/>
          <w:b/>
          <w:bCs/>
          <w:color w:val="000000"/>
          <w:sz w:val="24"/>
        </w:rPr>
        <w:t xml:space="preserve">总体要求</w:t>
      </w:r>
      <w:r/>
    </w:p>
    <w:p>
      <w:pPr>
        <w:numPr>
          <w:ilvl w:val="0"/>
          <w:numId w:val="31"/>
        </w:numPr>
        <w:ind w:left="0" w:firstLine="480"/>
        <w:jc w:val="left"/>
        <w:spacing w:line="360" w:lineRule="auto"/>
        <w:widowControl/>
        <w:rPr>
          <w:color w:val="000000"/>
          <w:sz w:val="24"/>
        </w:rPr>
      </w:pPr>
      <w:r>
        <w:rPr>
          <w:color w:val="000000"/>
          <w:sz w:val="24"/>
        </w:rPr>
        <w:t xml:space="preserve">投标人资金保证充足。</w:t>
      </w:r>
      <w:r/>
    </w:p>
    <w:p>
      <w:pPr>
        <w:numPr>
          <w:ilvl w:val="0"/>
          <w:numId w:val="31"/>
        </w:numPr>
        <w:ind w:left="0" w:firstLine="480"/>
        <w:jc w:val="left"/>
        <w:spacing w:line="360" w:lineRule="auto"/>
        <w:widowControl/>
        <w:rPr>
          <w:color w:val="000000"/>
          <w:sz w:val="24"/>
        </w:rPr>
      </w:pPr>
      <w:r>
        <w:rPr>
          <w:color w:val="000000"/>
          <w:sz w:val="24"/>
        </w:rPr>
        <w:t xml:space="preserve">投标人应具备完善的仪表配件供应渠道。</w:t>
      </w:r>
      <w:r/>
    </w:p>
    <w:p>
      <w:pPr>
        <w:numPr>
          <w:ilvl w:val="0"/>
          <w:numId w:val="31"/>
        </w:numPr>
        <w:ind w:left="0" w:firstLine="480"/>
        <w:spacing w:line="360" w:lineRule="auto"/>
        <w:widowControl/>
        <w:rPr>
          <w:color w:val="000000"/>
          <w:sz w:val="24"/>
        </w:rPr>
      </w:pPr>
      <w:r>
        <w:rPr>
          <w:color w:val="000000"/>
          <w:sz w:val="24"/>
        </w:rPr>
        <w:t xml:space="preserve">投标人具有为本项目提供本地化服务的能力，运</w:t>
      </w:r>
      <w:r>
        <w:rPr>
          <w:color w:val="000000"/>
          <w:sz w:val="24"/>
        </w:rPr>
        <w:t xml:space="preserve">维人员</w:t>
      </w:r>
      <w:r>
        <w:rPr>
          <w:color w:val="000000"/>
          <w:sz w:val="24"/>
        </w:rPr>
        <w:t xml:space="preserve">应具备本科以上学历，具备环境监测相关专业背景，</w:t>
      </w:r>
      <w:r>
        <w:rPr>
          <w:rFonts w:hint="eastAsia"/>
          <w:color w:val="000000"/>
          <w:sz w:val="24"/>
        </w:rPr>
        <w:t xml:space="preserve">取得相关部门颁发的上岗证，</w:t>
      </w:r>
      <w:r>
        <w:rPr>
          <w:color w:val="000000"/>
          <w:sz w:val="24"/>
        </w:rPr>
        <w:t xml:space="preserve">从事水质自动站运营二年以上的工作人员不低于本项目运</w:t>
      </w:r>
      <w:r>
        <w:rPr>
          <w:color w:val="000000"/>
          <w:sz w:val="24"/>
        </w:rPr>
        <w:t xml:space="preserve">维人员</w:t>
      </w:r>
      <w:r>
        <w:rPr>
          <w:color w:val="000000"/>
          <w:sz w:val="24"/>
        </w:rPr>
        <w:t xml:space="preserve">数的</w:t>
      </w:r>
      <w:r>
        <w:rPr>
          <w:color w:val="000000"/>
          <w:sz w:val="24"/>
        </w:rPr>
        <w:t xml:space="preserve">20%</w:t>
      </w:r>
      <w:r>
        <w:rPr>
          <w:color w:val="000000"/>
          <w:sz w:val="24"/>
        </w:rPr>
        <w:t xml:space="preserve">。</w:t>
      </w:r>
      <w:r>
        <w:rPr>
          <w:rFonts w:hint="eastAsia"/>
          <w:color w:val="000000"/>
          <w:sz w:val="24"/>
        </w:rPr>
        <w:t xml:space="preserve">投标人</w:t>
      </w:r>
      <w:r>
        <w:rPr>
          <w:color w:val="000000"/>
          <w:sz w:val="24"/>
        </w:rPr>
        <w:t xml:space="preserve">必须按照《江苏省环境水质（地表水）自动监测预警系统运行管理办法（试行）》要求聘用足够的具有一定学历水平的运行维护专业技术人员，并</w:t>
      </w:r>
      <w:r>
        <w:rPr>
          <w:rFonts w:hint="eastAsia"/>
          <w:color w:val="000000"/>
          <w:sz w:val="24"/>
        </w:rPr>
        <w:t xml:space="preserve">依法缴纳社保</w:t>
      </w:r>
      <w:r>
        <w:rPr>
          <w:color w:val="000000"/>
          <w:sz w:val="24"/>
        </w:rPr>
        <w:t xml:space="preserve">。</w:t>
      </w:r>
      <w:r/>
    </w:p>
    <w:p>
      <w:pPr>
        <w:numPr>
          <w:ilvl w:val="0"/>
          <w:numId w:val="31"/>
        </w:numPr>
        <w:ind w:left="0" w:firstLine="480"/>
        <w:jc w:val="left"/>
        <w:spacing w:line="360" w:lineRule="auto"/>
        <w:widowControl/>
        <w:rPr>
          <w:color w:val="000000"/>
          <w:sz w:val="24"/>
        </w:rPr>
      </w:pPr>
      <w:r>
        <w:rPr>
          <w:color w:val="000000"/>
          <w:sz w:val="24"/>
        </w:rPr>
        <w:t xml:space="preserve">投标人应提供完整的水质自动监测系统运</w:t>
      </w:r>
      <w:r>
        <w:rPr>
          <w:color w:val="000000"/>
          <w:sz w:val="24"/>
        </w:rPr>
        <w:t xml:space="preserve">维实施</w:t>
      </w:r>
      <w:r>
        <w:rPr>
          <w:color w:val="000000"/>
          <w:sz w:val="24"/>
        </w:rPr>
        <w:t xml:space="preserve">方案（含应急事故处理方案），提出解决目前存在问题的措施，明确维护方法、周期、内容及技术保障。</w:t>
      </w:r>
      <w:r/>
    </w:p>
    <w:p>
      <w:pPr>
        <w:numPr>
          <w:ilvl w:val="0"/>
          <w:numId w:val="31"/>
        </w:numPr>
        <w:ind w:left="0" w:firstLine="480"/>
        <w:jc w:val="left"/>
        <w:spacing w:line="360" w:lineRule="auto"/>
        <w:widowControl/>
        <w:rPr>
          <w:color w:val="000000"/>
          <w:sz w:val="24"/>
        </w:rPr>
      </w:pPr>
      <w:r>
        <w:rPr>
          <w:color w:val="000000"/>
          <w:sz w:val="24"/>
        </w:rPr>
        <w:t xml:space="preserve">投标人应列明水质自动监测系统运营及管理期间的各项费用预算开支。</w:t>
      </w:r>
      <w:r/>
    </w:p>
    <w:p>
      <w:pPr>
        <w:numPr>
          <w:ilvl w:val="0"/>
          <w:numId w:val="31"/>
        </w:numPr>
        <w:ind w:left="0" w:firstLine="480"/>
        <w:jc w:val="left"/>
        <w:spacing w:line="360" w:lineRule="auto"/>
        <w:widowControl/>
        <w:rPr>
          <w:color w:val="000000"/>
          <w:sz w:val="24"/>
        </w:rPr>
      </w:pPr>
      <w:r>
        <w:rPr>
          <w:color w:val="000000"/>
          <w:sz w:val="24"/>
        </w:rPr>
        <w:t xml:space="preserve">在水质自动监测系统运维及管理期间，在合同约束范围内中标人拥有管理自主权；不能以任何形式外包合同规定的运行维护任务。</w:t>
      </w:r>
      <w:r/>
    </w:p>
    <w:p>
      <w:pPr>
        <w:numPr>
          <w:ilvl w:val="0"/>
          <w:numId w:val="31"/>
        </w:numPr>
        <w:ind w:left="0" w:firstLine="480"/>
        <w:jc w:val="left"/>
        <w:spacing w:line="360" w:lineRule="auto"/>
        <w:widowControl/>
        <w:rPr>
          <w:color w:val="000000"/>
          <w:sz w:val="24"/>
        </w:rPr>
      </w:pPr>
      <w:r>
        <w:rPr>
          <w:color w:val="000000"/>
          <w:sz w:val="24"/>
        </w:rPr>
        <w:t xml:space="preserve">在水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p>
    <w:p>
      <w:pPr>
        <w:numPr>
          <w:ilvl w:val="0"/>
          <w:numId w:val="31"/>
        </w:numPr>
        <w:ind w:left="0" w:firstLine="480"/>
        <w:jc w:val="left"/>
        <w:spacing w:line="360" w:lineRule="auto"/>
        <w:widowControl/>
        <w:rPr>
          <w:color w:val="000000"/>
          <w:sz w:val="24"/>
        </w:rPr>
      </w:pPr>
      <w:r>
        <w:rPr>
          <w:color w:val="000000"/>
          <w:sz w:val="24"/>
        </w:rPr>
        <w:t xml:space="preserve">不论何时，中标人都应承担监测数据的保密责任；中标人按照业主的要求，进行报告和传输有关的监测数据，均不得以任何方式和渠道向外界传递任何监测数据。</w:t>
      </w:r>
      <w:r/>
    </w:p>
    <w:p>
      <w:pPr>
        <w:numPr>
          <w:ilvl w:val="0"/>
          <w:numId w:val="31"/>
        </w:numPr>
        <w:ind w:left="0" w:firstLine="480"/>
        <w:jc w:val="left"/>
        <w:spacing w:line="360" w:lineRule="auto"/>
        <w:widowControl/>
        <w:rPr>
          <w:color w:val="000000"/>
          <w:sz w:val="24"/>
        </w:rPr>
      </w:pPr>
      <w:r>
        <w:rPr>
          <w:color w:val="000000"/>
          <w:sz w:val="24"/>
        </w:rPr>
        <w:t xml:space="preserve">不论何时，中标人无权将业主的任何资产进行对外投资、合作、经济担保及资产抵押。</w:t>
      </w:r>
      <w:r/>
    </w:p>
    <w:p>
      <w:pPr>
        <w:numPr>
          <w:ilvl w:val="0"/>
          <w:numId w:val="31"/>
        </w:numPr>
        <w:ind w:left="0" w:firstLine="480"/>
        <w:jc w:val="left"/>
        <w:spacing w:line="360" w:lineRule="auto"/>
        <w:widowControl/>
        <w:rPr>
          <w:color w:val="000000"/>
          <w:sz w:val="24"/>
        </w:rPr>
      </w:pPr>
      <w:r>
        <w:rPr>
          <w:color w:val="000000"/>
          <w:sz w:val="24"/>
        </w:rPr>
        <w:t xml:space="preserve">投标人应提供完整的水质自动监测运</w:t>
      </w:r>
      <w:r>
        <w:rPr>
          <w:color w:val="000000"/>
          <w:sz w:val="24"/>
        </w:rPr>
        <w:t xml:space="preserve">维人员</w:t>
      </w:r>
      <w:r>
        <w:rPr>
          <w:color w:val="000000"/>
          <w:sz w:val="24"/>
        </w:rPr>
        <w:t xml:space="preserve">管理方案，提出解决稳定人员队伍的措施。</w:t>
      </w:r>
      <w:r/>
    </w:p>
    <w:p>
      <w:pPr>
        <w:numPr>
          <w:ilvl w:val="0"/>
          <w:numId w:val="31"/>
        </w:numPr>
        <w:ind w:left="0" w:firstLine="480"/>
        <w:jc w:val="left"/>
        <w:spacing w:line="360" w:lineRule="auto"/>
        <w:widowControl/>
        <w:rPr>
          <w:color w:val="000000"/>
          <w:sz w:val="24"/>
        </w:rPr>
      </w:pPr>
      <w:r>
        <w:rPr>
          <w:color w:val="000000"/>
          <w:sz w:val="24"/>
        </w:rPr>
        <w:t xml:space="preserve">对投标人装备的要求：</w:t>
      </w:r>
      <w:r/>
    </w:p>
    <w:p>
      <w:pPr>
        <w:numPr>
          <w:ilvl w:val="0"/>
          <w:numId w:val="32"/>
        </w:numPr>
        <w:ind w:firstLine="480"/>
        <w:jc w:val="left"/>
        <w:spacing w:line="360" w:lineRule="auto"/>
        <w:widowControl/>
        <w:rPr>
          <w:color w:val="000000"/>
          <w:sz w:val="24"/>
        </w:rPr>
      </w:pPr>
      <w:r>
        <w:rPr>
          <w:color w:val="000000"/>
          <w:sz w:val="24"/>
        </w:rPr>
        <w:t xml:space="preserve">投标人应具有水质自动系统常规参数（如</w:t>
      </w:r>
      <w:r>
        <w:rPr>
          <w:color w:val="000000"/>
          <w:sz w:val="24"/>
          <w:szCs w:val="24"/>
        </w:rPr>
        <w:t xml:space="preserve">SO</w:t>
      </w:r>
      <w:r>
        <w:rPr>
          <w:color w:val="000000"/>
          <w:sz w:val="24"/>
          <w:szCs w:val="24"/>
          <w:vertAlign w:val="subscript"/>
        </w:rPr>
        <w:t xml:space="preserve">2</w:t>
      </w:r>
      <w:r>
        <w:rPr>
          <w:color w:val="000000"/>
          <w:sz w:val="24"/>
          <w:szCs w:val="24"/>
        </w:rPr>
        <w:t xml:space="preserve">、</w:t>
      </w:r>
      <w:r>
        <w:rPr>
          <w:color w:val="000000"/>
          <w:sz w:val="24"/>
          <w:szCs w:val="24"/>
        </w:rPr>
        <w:t xml:space="preserve">NOx</w:t>
      </w:r>
      <w:r>
        <w:rPr>
          <w:color w:val="000000"/>
          <w:sz w:val="24"/>
          <w:szCs w:val="24"/>
        </w:rPr>
        <w:t xml:space="preserve">、</w:t>
      </w:r>
      <w:r>
        <w:rPr>
          <w:color w:val="000000"/>
          <w:sz w:val="24"/>
          <w:szCs w:val="24"/>
        </w:rPr>
        <w:t xml:space="preserve">CO</w:t>
      </w:r>
      <w:r>
        <w:rPr>
          <w:color w:val="000000"/>
          <w:sz w:val="24"/>
          <w:szCs w:val="24"/>
        </w:rPr>
        <w:t xml:space="preserve">、</w:t>
      </w:r>
      <w:r>
        <w:rPr>
          <w:color w:val="000000"/>
          <w:sz w:val="24"/>
          <w:szCs w:val="24"/>
        </w:rPr>
        <w:t xml:space="preserve">O</w:t>
      </w:r>
      <w:r>
        <w:rPr>
          <w:color w:val="000000"/>
          <w:sz w:val="24"/>
          <w:szCs w:val="24"/>
          <w:vertAlign w:val="subscript"/>
        </w:rPr>
        <w:t xml:space="preserve">3</w:t>
      </w:r>
      <w:r>
        <w:rPr>
          <w:color w:val="000000"/>
          <w:sz w:val="24"/>
          <w:szCs w:val="24"/>
        </w:rPr>
        <w:t xml:space="preserve">、</w:t>
      </w:r>
      <w:r>
        <w:rPr>
          <w:color w:val="000000"/>
          <w:sz w:val="24"/>
          <w:szCs w:val="24"/>
        </w:rPr>
        <w:t xml:space="preserve">PM</w:t>
      </w:r>
      <w:r>
        <w:rPr>
          <w:color w:val="000000"/>
          <w:sz w:val="24"/>
          <w:szCs w:val="24"/>
          <w:vertAlign w:val="subscript"/>
        </w:rPr>
        <w:t xml:space="preserve">2.5</w:t>
      </w:r>
      <w:r>
        <w:rPr>
          <w:color w:val="000000"/>
          <w:sz w:val="24"/>
          <w:szCs w:val="24"/>
        </w:rPr>
        <w:t xml:space="preserve">、</w:t>
      </w:r>
      <w:r>
        <w:rPr>
          <w:color w:val="000000"/>
          <w:sz w:val="24"/>
          <w:szCs w:val="24"/>
        </w:rPr>
        <w:t xml:space="preserve">PM</w:t>
      </w:r>
      <w:r>
        <w:rPr>
          <w:color w:val="000000"/>
          <w:sz w:val="24"/>
          <w:szCs w:val="24"/>
          <w:vertAlign w:val="subscript"/>
        </w:rPr>
        <w:t xml:space="preserve">10</w:t>
      </w:r>
      <w:r>
        <w:rPr>
          <w:rFonts w:eastAsia="仿宋"/>
          <w:color w:val="000000"/>
          <w:sz w:val="24"/>
          <w:szCs w:val="24"/>
        </w:rPr>
        <w:t xml:space="preserve">、</w:t>
      </w:r>
      <w:r>
        <w:rPr>
          <w:color w:val="000000"/>
          <w:sz w:val="24"/>
          <w:szCs w:val="24"/>
        </w:rPr>
        <w:t xml:space="preserve">挥发性有机物</w:t>
      </w:r>
      <w:r>
        <w:rPr>
          <w:rFonts w:hint="eastAsia" w:ascii="仿宋" w:hAnsi="仿宋" w:eastAsia="仿宋"/>
          <w:color w:val="000000"/>
          <w:sz w:val="24"/>
          <w:szCs w:val="24"/>
        </w:rPr>
        <w:t xml:space="preserve">、</w:t>
      </w:r>
      <w:r>
        <w:rPr>
          <w:color w:val="000000"/>
          <w:sz w:val="24"/>
          <w:szCs w:val="24"/>
        </w:rPr>
        <w:t xml:space="preserve">水质常规五参数、高锰酸盐指数、氨氮、总磷、总氮</w:t>
      </w:r>
      <w:r>
        <w:rPr>
          <w:color w:val="000000"/>
          <w:sz w:val="24"/>
        </w:rPr>
        <w:t xml:space="preserve">等）的实验室分析仪器和便携式仪器，并在需要时用于水质自动站的比对考核；</w:t>
      </w:r>
      <w:r>
        <w:rPr>
          <w:rFonts w:hint="eastAsia"/>
          <w:color w:val="000000"/>
          <w:sz w:val="24"/>
        </w:rPr>
        <w:t xml:space="preserve">投标人根据采购人要求对相应指标进行比对分析监测，监测实验室需通过计量认证</w:t>
      </w:r>
      <w:r>
        <w:rPr>
          <w:color w:val="000000"/>
          <w:sz w:val="24"/>
        </w:rPr>
        <w:t xml:space="preserve">。投标人应提供运</w:t>
      </w:r>
      <w:r>
        <w:rPr>
          <w:color w:val="000000"/>
          <w:sz w:val="24"/>
        </w:rPr>
        <w:t xml:space="preserve">维质控所</w:t>
      </w:r>
      <w:r>
        <w:rPr>
          <w:color w:val="000000"/>
          <w:sz w:val="24"/>
        </w:rPr>
        <w:t xml:space="preserve">必备的手机、平板等移动设备以安装相应的质控管理软件，并与质</w:t>
      </w:r>
      <w:r>
        <w:rPr>
          <w:color w:val="000000"/>
          <w:sz w:val="24"/>
        </w:rPr>
        <w:t xml:space="preserve">控单位</w:t>
      </w:r>
      <w:r>
        <w:rPr>
          <w:color w:val="000000"/>
          <w:sz w:val="24"/>
        </w:rPr>
        <w:t xml:space="preserve">共享相关设备及数据。</w:t>
      </w:r>
      <w:r/>
    </w:p>
    <w:p>
      <w:pPr>
        <w:numPr>
          <w:ilvl w:val="0"/>
          <w:numId w:val="32"/>
        </w:numPr>
        <w:ind w:firstLine="480"/>
        <w:jc w:val="left"/>
        <w:spacing w:line="360" w:lineRule="auto"/>
        <w:widowControl/>
        <w:rPr>
          <w:color w:val="000000"/>
          <w:sz w:val="24"/>
        </w:rPr>
      </w:pPr>
      <w:r>
        <w:rPr>
          <w:color w:val="000000"/>
          <w:sz w:val="24"/>
        </w:rPr>
        <w:t xml:space="preserve">投标人中标后配备专业巡检人员必须配备专用工具，包括便携式电脑、万用表、远程数据查询系统等；同时，还须配备通讯调试工具，包括各种硬件接口线、改线工具、接口调试软件及常用零部件等。</w:t>
      </w:r>
      <w:r/>
    </w:p>
    <w:p>
      <w:pPr>
        <w:numPr>
          <w:ilvl w:val="0"/>
          <w:numId w:val="31"/>
        </w:numPr>
        <w:ind w:left="0" w:firstLine="480"/>
        <w:jc w:val="left"/>
        <w:spacing w:line="360" w:lineRule="auto"/>
        <w:widowControl/>
        <w:rPr>
          <w:color w:val="000000"/>
          <w:sz w:val="24"/>
        </w:rPr>
      </w:pPr>
      <w:r>
        <w:rPr>
          <w:color w:val="000000"/>
          <w:sz w:val="24"/>
        </w:rPr>
        <w:t xml:space="preserve">对投标人提供服务的要求</w:t>
      </w:r>
      <w:r/>
    </w:p>
    <w:p>
      <w:pPr>
        <w:numPr>
          <w:ilvl w:val="0"/>
          <w:numId w:val="33"/>
        </w:numPr>
        <w:ind w:firstLine="480"/>
        <w:jc w:val="left"/>
        <w:spacing w:line="360" w:lineRule="auto"/>
        <w:widowControl/>
        <w:rPr>
          <w:color w:val="000000"/>
          <w:sz w:val="24"/>
        </w:rPr>
      </w:pPr>
      <w:r>
        <w:rPr>
          <w:color w:val="000000"/>
          <w:sz w:val="24"/>
        </w:rPr>
        <w:t xml:space="preserve">投标人</w:t>
      </w:r>
      <w:r>
        <w:rPr>
          <w:rFonts w:hint="eastAsia"/>
          <w:color w:val="000000"/>
          <w:sz w:val="24"/>
        </w:rPr>
        <w:t xml:space="preserve">针对本项目制定维护方案</w:t>
      </w:r>
      <w:r>
        <w:rPr>
          <w:color w:val="000000"/>
          <w:sz w:val="24"/>
        </w:rPr>
        <w:t xml:space="preserve">，明确维护方法、周期、内容及技术保障等。</w:t>
      </w:r>
      <w:r/>
    </w:p>
    <w:p>
      <w:pPr>
        <w:numPr>
          <w:ilvl w:val="0"/>
          <w:numId w:val="33"/>
        </w:numPr>
        <w:ind w:firstLine="480"/>
        <w:jc w:val="left"/>
        <w:spacing w:line="360" w:lineRule="auto"/>
        <w:widowControl/>
        <w:rPr>
          <w:color w:val="000000"/>
          <w:sz w:val="24"/>
        </w:rPr>
      </w:pPr>
      <w:r>
        <w:rPr>
          <w:color w:val="000000"/>
          <w:sz w:val="24"/>
        </w:rPr>
        <w:t xml:space="preserve">《江苏省环境水质（地表水）自动监测预警系统运行管理办法（试行）》及其实施细则要求。</w:t>
      </w:r>
      <w:r/>
    </w:p>
    <w:p>
      <w:pPr>
        <w:numPr>
          <w:ilvl w:val="0"/>
          <w:numId w:val="33"/>
        </w:numPr>
        <w:ind w:firstLine="480"/>
        <w:jc w:val="left"/>
        <w:spacing w:line="360" w:lineRule="auto"/>
        <w:widowControl/>
        <w:rPr>
          <w:color w:val="000000"/>
          <w:sz w:val="24"/>
        </w:rPr>
      </w:pPr>
      <w:r>
        <w:rPr>
          <w:color w:val="000000"/>
          <w:sz w:val="24"/>
        </w:rPr>
        <w:t xml:space="preserve">水质自动监测站系统及仪表维护内容</w:t>
      </w:r>
      <w:r/>
    </w:p>
    <w:p>
      <w:pPr>
        <w:ind w:firstLine="480"/>
        <w:jc w:val="left"/>
        <w:spacing w:line="360" w:lineRule="auto"/>
        <w:widowControl/>
        <w:rPr>
          <w:color w:val="000000"/>
          <w:sz w:val="24"/>
        </w:rPr>
      </w:pPr>
      <w:r>
        <w:rPr>
          <w:color w:val="000000"/>
          <w:sz w:val="24"/>
        </w:rPr>
        <w:t xml:space="preserve">水质自动站要严格按照</w:t>
      </w:r>
      <w:r>
        <w:rPr>
          <w:color w:val="000000"/>
          <w:sz w:val="24"/>
        </w:rPr>
        <w:t xml:space="preserve">“</w:t>
      </w:r>
      <w:r>
        <w:rPr>
          <w:color w:val="000000"/>
          <w:sz w:val="24"/>
        </w:rPr>
        <w:t xml:space="preserve">日监控，周巡查、月比对</w:t>
      </w:r>
      <w:r>
        <w:rPr>
          <w:color w:val="000000"/>
          <w:sz w:val="24"/>
        </w:rPr>
        <w:t xml:space="preserve">”</w:t>
      </w:r>
      <w:r>
        <w:rPr>
          <w:color w:val="000000"/>
          <w:sz w:val="24"/>
        </w:rPr>
        <w:t xml:space="preserve">的要求，开展日常维护和</w:t>
      </w:r>
      <w:r>
        <w:rPr>
          <w:color w:val="000000"/>
          <w:sz w:val="24"/>
        </w:rPr>
        <w:t xml:space="preserve">质控</w:t>
      </w:r>
      <w:r>
        <w:rPr>
          <w:color w:val="000000"/>
          <w:sz w:val="24"/>
        </w:rPr>
        <w:t xml:space="preserve">工作。</w:t>
      </w:r>
      <w:r/>
    </w:p>
    <w:p>
      <w:pPr>
        <w:numPr>
          <w:ilvl w:val="0"/>
          <w:numId w:val="34"/>
        </w:numPr>
        <w:ind w:left="0" w:firstLine="480"/>
        <w:jc w:val="left"/>
        <w:spacing w:line="360" w:lineRule="auto"/>
        <w:widowControl/>
        <w:rPr>
          <w:color w:val="000000"/>
          <w:sz w:val="24"/>
        </w:rPr>
      </w:pPr>
      <w:r>
        <w:rPr>
          <w:color w:val="000000"/>
          <w:sz w:val="24"/>
        </w:rPr>
        <w:t xml:space="preserve">总体维护要求</w:t>
      </w:r>
      <w:r/>
    </w:p>
    <w:p>
      <w:pPr>
        <w:ind w:firstLine="480"/>
        <w:jc w:val="left"/>
        <w:spacing w:line="360" w:lineRule="auto"/>
        <w:widowControl/>
        <w:rPr>
          <w:color w:val="000000"/>
          <w:sz w:val="24"/>
        </w:rPr>
      </w:pPr>
      <w:r>
        <w:rPr>
          <w:color w:val="000000"/>
          <w:sz w:val="24"/>
        </w:rPr>
        <w:t xml:space="preserve">每天对水质自动</w:t>
      </w:r>
      <w:r>
        <w:rPr>
          <w:color w:val="000000"/>
          <w:sz w:val="24"/>
        </w:rPr>
        <w:t xml:space="preserve">站整个</w:t>
      </w:r>
      <w:r>
        <w:rPr>
          <w:color w:val="000000"/>
          <w:sz w:val="24"/>
        </w:rPr>
        <w:t xml:space="preserve">系统进行维护检查，通过宏观检查各仪器运行的状况。每周在现场观察系统运行一个完整的周期，检查整个系统运行状况。通过每日监控、每周巡查，确保仪器设备和系统处于正常的运行状况。</w:t>
      </w:r>
      <w:r/>
    </w:p>
    <w:p>
      <w:pPr>
        <w:pStyle w:val="1019"/>
        <w:ind w:firstLine="480"/>
        <w:spacing w:line="360" w:lineRule="auto"/>
      </w:pPr>
      <w:r>
        <w:rPr>
          <w:rFonts w:ascii="Times New Roman"/>
          <w:sz w:val="24"/>
        </w:rPr>
        <w:t xml:space="preserve">每日检查数据是否及时</w:t>
      </w:r>
      <w:r>
        <w:rPr>
          <w:rFonts w:ascii="Times New Roman"/>
          <w:sz w:val="24"/>
        </w:rPr>
        <w:t xml:space="preserve">上传并正常</w:t>
      </w:r>
      <w:r>
        <w:rPr>
          <w:rFonts w:ascii="Times New Roman"/>
          <w:sz w:val="24"/>
        </w:rPr>
        <w:t xml:space="preserve">发布，发现数据断网及时恢复。</w:t>
      </w:r>
      <w:r>
        <w:rPr>
          <w:rFonts w:hint="eastAsia" w:ascii="Times New Roman"/>
          <w:sz w:val="24"/>
        </w:rPr>
        <w:t xml:space="preserve">每天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w:t>
      </w:r>
      <w:r>
        <w:rPr>
          <w:rFonts w:hint="eastAsia" w:ascii="Times New Roman"/>
          <w:sz w:val="24"/>
        </w:rPr>
        <w:t xml:space="preserve">审核的数据，按省生态环境厅统一要求，以正式文件形式向委托单位报送书面审核结果及未能按时完成审核的原因。同时每月</w:t>
      </w:r>
      <w:r>
        <w:rPr>
          <w:rFonts w:hint="eastAsia" w:ascii="Times New Roman"/>
          <w:sz w:val="24"/>
        </w:rPr>
        <w:t xml:space="preserve">1</w:t>
      </w:r>
      <w:r>
        <w:rPr>
          <w:rFonts w:hint="eastAsia" w:ascii="Times New Roman"/>
          <w:sz w:val="24"/>
        </w:rPr>
        <w:t xml:space="preserve">日</w:t>
      </w:r>
      <w:r>
        <w:rPr>
          <w:rFonts w:hint="eastAsia" w:ascii="Times New Roman"/>
          <w:sz w:val="24"/>
        </w:rPr>
        <w:t xml:space="preserve">16 </w:t>
      </w:r>
      <w:r>
        <w:rPr>
          <w:rFonts w:hint="eastAsia" w:ascii="Times New Roman"/>
          <w:sz w:val="24"/>
        </w:rPr>
        <w:t xml:space="preserve">时前将上月所有审核结果报送</w:t>
      </w:r>
      <w:r>
        <w:rPr>
          <w:rFonts w:hint="eastAsia" w:ascii="Times New Roman"/>
          <w:sz w:val="24"/>
        </w:rPr>
        <w:t xml:space="preserve">至委托</w:t>
      </w:r>
      <w:r>
        <w:rPr>
          <w:rFonts w:hint="eastAsia" w:ascii="Times New Roman"/>
          <w:sz w:val="24"/>
        </w:rPr>
        <w:t xml:space="preserve">单位。</w:t>
      </w:r>
      <w:r/>
    </w:p>
    <w:p>
      <w:pPr>
        <w:ind w:firstLine="480"/>
        <w:jc w:val="left"/>
        <w:spacing w:line="360" w:lineRule="auto"/>
        <w:widowControl/>
        <w:rPr>
          <w:color w:val="000000"/>
          <w:sz w:val="24"/>
        </w:rPr>
      </w:pPr>
      <w:r>
        <w:rPr>
          <w:color w:val="000000"/>
          <w:sz w:val="24"/>
        </w:rPr>
        <w:t xml:space="preserve">水质自动站运行维护内容及要求</w:t>
      </w:r>
      <w:r/>
    </w:p>
    <w:p>
      <w:pPr>
        <w:numPr>
          <w:ilvl w:val="0"/>
          <w:numId w:val="34"/>
        </w:numPr>
        <w:ind w:left="0" w:firstLine="480"/>
        <w:jc w:val="left"/>
        <w:spacing w:line="360" w:lineRule="auto"/>
        <w:widowControl/>
        <w:rPr>
          <w:color w:val="000000"/>
          <w:sz w:val="24"/>
        </w:rPr>
      </w:pPr>
      <w:r>
        <w:rPr>
          <w:color w:val="000000"/>
          <w:sz w:val="24"/>
        </w:rPr>
        <w:t xml:space="preserve">每周工作内容</w:t>
      </w:r>
      <w:r/>
    </w:p>
    <w:p>
      <w:pPr>
        <w:numPr>
          <w:ilvl w:val="0"/>
          <w:numId w:val="35"/>
        </w:numPr>
        <w:ind w:left="0" w:firstLine="480"/>
        <w:jc w:val="left"/>
        <w:spacing w:line="360" w:lineRule="auto"/>
        <w:rPr>
          <w:color w:val="000000"/>
          <w:sz w:val="24"/>
        </w:rPr>
      </w:pPr>
      <w:r>
        <w:rPr>
          <w:color w:val="000000"/>
          <w:sz w:val="24"/>
        </w:rPr>
        <w:t xml:space="preserve">检查水质自动监测站电路系统是否正常，接地线路是否可靠，检查采样和排液管路是否有漏液或堵塞现象，排水排气装置工作是否正常；</w:t>
      </w:r>
      <w:r/>
    </w:p>
    <w:p>
      <w:pPr>
        <w:numPr>
          <w:ilvl w:val="0"/>
          <w:numId w:val="35"/>
        </w:numPr>
        <w:ind w:left="0" w:firstLine="480"/>
        <w:jc w:val="left"/>
        <w:spacing w:line="360" w:lineRule="auto"/>
        <w:rPr>
          <w:color w:val="000000"/>
          <w:sz w:val="24"/>
        </w:rPr>
      </w:pPr>
      <w:r>
        <w:rPr>
          <w:color w:val="000000"/>
          <w:sz w:val="24"/>
        </w:rPr>
        <w:t xml:space="preserve">检查采配水单元是否正常，如采水浮筒固定情况，自吸</w:t>
      </w:r>
      <w:r>
        <w:rPr>
          <w:color w:val="000000"/>
          <w:sz w:val="24"/>
        </w:rPr>
        <w:t xml:space="preserve">泵运行</w:t>
      </w:r>
      <w:r>
        <w:rPr>
          <w:color w:val="000000"/>
          <w:sz w:val="24"/>
        </w:rPr>
        <w:t xml:space="preserve">情况等；定期清洗采配水系统，包括采水头、吊桶、泵体、沉砂池、过滤头、水样杯、阀门、管路等，对于无法清洗干净的须及时更换；</w:t>
      </w:r>
      <w:r/>
    </w:p>
    <w:p>
      <w:pPr>
        <w:numPr>
          <w:ilvl w:val="0"/>
          <w:numId w:val="35"/>
        </w:numPr>
        <w:ind w:left="0" w:firstLine="480"/>
        <w:jc w:val="left"/>
        <w:spacing w:line="360" w:lineRule="auto"/>
        <w:rPr>
          <w:color w:val="000000"/>
          <w:sz w:val="24"/>
        </w:rPr>
      </w:pPr>
      <w:r>
        <w:rPr>
          <w:color w:val="000000"/>
          <w:sz w:val="24"/>
        </w:rPr>
        <w:t xml:space="preserve">检查工控机运行状态，检查上传至平台数据和现场数据的一致性，检查仪器与系统的通讯线路是否正常；</w:t>
      </w:r>
      <w:r/>
    </w:p>
    <w:p>
      <w:pPr>
        <w:numPr>
          <w:ilvl w:val="0"/>
          <w:numId w:val="35"/>
        </w:numPr>
        <w:ind w:left="0" w:firstLine="480"/>
        <w:jc w:val="left"/>
        <w:spacing w:line="360" w:lineRule="auto"/>
        <w:rPr>
          <w:color w:val="000000"/>
          <w:sz w:val="24"/>
        </w:rPr>
      </w:pPr>
      <w:r>
        <w:rPr>
          <w:color w:val="000000"/>
          <w:sz w:val="24"/>
        </w:rPr>
        <w:t xml:space="preserve">查看水质自动分析仪器及辅助设备的运行状态和主要技术参数，判断运行是否正常。检查有无漏液，进样管路、试剂管路中是否有气泡存在，如有及时将气泡排出；</w:t>
      </w:r>
      <w:r/>
    </w:p>
    <w:p>
      <w:pPr>
        <w:numPr>
          <w:ilvl w:val="0"/>
          <w:numId w:val="35"/>
        </w:numPr>
        <w:ind w:left="0" w:firstLine="480"/>
        <w:jc w:val="left"/>
        <w:spacing w:line="360" w:lineRule="auto"/>
        <w:rPr>
          <w:color w:val="000000"/>
          <w:sz w:val="24"/>
        </w:rPr>
      </w:pPr>
      <w:r>
        <w:rPr>
          <w:color w:val="000000"/>
          <w:sz w:val="24"/>
        </w:rPr>
        <w:t xml:space="preserve">检查空调及保温措施，检查水泵及空压机固定情况，避免仪器振动。检查不间断电源（</w:t>
      </w:r>
      <w:r>
        <w:rPr>
          <w:color w:val="000000"/>
          <w:sz w:val="24"/>
        </w:rPr>
        <w:t xml:space="preserve">UPS</w:t>
      </w:r>
      <w:r>
        <w:rPr>
          <w:color w:val="000000"/>
          <w:sz w:val="24"/>
        </w:rPr>
        <w:t xml:space="preserve">）</w:t>
      </w:r>
      <w:r>
        <w:rPr>
          <w:color w:val="000000"/>
          <w:sz w:val="24"/>
        </w:rPr>
        <w:t xml:space="preserve">除藻装置</w:t>
      </w:r>
      <w:r>
        <w:rPr>
          <w:color w:val="000000"/>
          <w:sz w:val="24"/>
        </w:rPr>
        <w:t xml:space="preserve">、纯水机等外部保障设施运行状态，并及时更换耗材；</w:t>
      </w:r>
      <w:r/>
    </w:p>
    <w:p>
      <w:pPr>
        <w:numPr>
          <w:ilvl w:val="0"/>
          <w:numId w:val="35"/>
        </w:numPr>
        <w:ind w:left="0" w:firstLine="480"/>
        <w:jc w:val="left"/>
        <w:spacing w:line="360" w:lineRule="auto"/>
        <w:rPr>
          <w:color w:val="000000"/>
          <w:sz w:val="24"/>
        </w:rPr>
      </w:pPr>
      <w:r>
        <w:rPr>
          <w:color w:val="000000"/>
          <w:sz w:val="24"/>
        </w:rPr>
        <w:t xml:space="preserve">检查试剂使用状况，定期添加、更换试剂；</w:t>
      </w:r>
      <w:r/>
    </w:p>
    <w:p>
      <w:pPr>
        <w:numPr>
          <w:ilvl w:val="0"/>
          <w:numId w:val="35"/>
        </w:numPr>
        <w:ind w:left="0" w:firstLine="480"/>
        <w:jc w:val="left"/>
        <w:spacing w:line="360" w:lineRule="auto"/>
        <w:rPr>
          <w:color w:val="000000"/>
          <w:sz w:val="24"/>
        </w:rPr>
      </w:pPr>
      <w:r>
        <w:rPr>
          <w:color w:val="000000"/>
          <w:sz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p>
    <w:p>
      <w:pPr>
        <w:numPr>
          <w:ilvl w:val="0"/>
          <w:numId w:val="35"/>
        </w:numPr>
        <w:ind w:left="0" w:firstLine="480"/>
        <w:jc w:val="left"/>
        <w:spacing w:line="360" w:lineRule="auto"/>
        <w:rPr>
          <w:color w:val="000000"/>
          <w:sz w:val="24"/>
        </w:rPr>
      </w:pPr>
      <w:r>
        <w:rPr>
          <w:color w:val="000000"/>
          <w:sz w:val="24"/>
        </w:rPr>
        <w:t xml:space="preserve">做好废液收集并按相关规定做好处置工作；</w:t>
      </w:r>
      <w:r/>
    </w:p>
    <w:p>
      <w:pPr>
        <w:numPr>
          <w:ilvl w:val="0"/>
          <w:numId w:val="35"/>
        </w:numPr>
        <w:ind w:left="0" w:firstLine="480"/>
        <w:jc w:val="left"/>
        <w:spacing w:line="360" w:lineRule="auto"/>
        <w:rPr>
          <w:color w:val="000000"/>
          <w:sz w:val="24"/>
        </w:rPr>
      </w:pPr>
      <w:r>
        <w:rPr>
          <w:color w:val="000000"/>
          <w:sz w:val="24"/>
        </w:rPr>
        <w:t xml:space="preserve">保持水质自动监测站站房及各仪器干净整洁，及时关闭门窗，避免日光直射各类分析仪器。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25"/>
        <w:gridCol w:w="1362"/>
        <w:gridCol w:w="1638"/>
        <w:gridCol w:w="4788"/>
      </w:tblGrid>
      <w:tr>
        <w:trPr>
          <w:jc w:val="center"/>
          <w:trHeight w:val="566"/>
        </w:trPr>
        <w:tc>
          <w:tcPr>
            <w:tcW w:w="525" w:type="dxa"/>
            <w:vAlign w:val="center"/>
            <w:textDirection w:val="lrTb"/>
            <w:noWrap w:val="false"/>
          </w:tcPr>
          <w:p>
            <w:pPr>
              <w:jc w:val="center"/>
              <w:spacing w:line="360" w:lineRule="auto"/>
              <w:widowControl/>
              <w:rPr>
                <w:sz w:val="24"/>
              </w:rPr>
            </w:pPr>
            <w:r>
              <w:rPr>
                <w:sz w:val="24"/>
              </w:rPr>
              <w:t xml:space="preserve">序号</w:t>
            </w:r>
            <w:r/>
          </w:p>
        </w:tc>
        <w:tc>
          <w:tcPr>
            <w:tcW w:w="1362" w:type="dxa"/>
            <w:vAlign w:val="center"/>
            <w:textDirection w:val="lrTb"/>
            <w:noWrap w:val="false"/>
          </w:tcPr>
          <w:p>
            <w:pPr>
              <w:jc w:val="center"/>
              <w:spacing w:line="360" w:lineRule="auto"/>
              <w:widowControl/>
              <w:rPr>
                <w:sz w:val="24"/>
              </w:rPr>
            </w:pPr>
            <w:r>
              <w:rPr>
                <w:sz w:val="24"/>
              </w:rPr>
              <w:t xml:space="preserve">维护内容</w:t>
            </w:r>
            <w:r/>
          </w:p>
        </w:tc>
        <w:tc>
          <w:tcPr>
            <w:tcW w:w="1638" w:type="dxa"/>
            <w:vAlign w:val="center"/>
            <w:textDirection w:val="lrTb"/>
            <w:noWrap w:val="false"/>
          </w:tcPr>
          <w:p>
            <w:pPr>
              <w:jc w:val="center"/>
              <w:spacing w:line="360" w:lineRule="auto"/>
              <w:widowControl/>
              <w:rPr>
                <w:sz w:val="24"/>
              </w:rPr>
            </w:pPr>
            <w:r>
              <w:rPr>
                <w:sz w:val="24"/>
              </w:rPr>
              <w:t xml:space="preserve">维护周期及目标</w:t>
            </w:r>
            <w:r/>
          </w:p>
        </w:tc>
        <w:tc>
          <w:tcPr>
            <w:tcW w:w="4788" w:type="dxa"/>
            <w:vAlign w:val="center"/>
            <w:textDirection w:val="lrTb"/>
            <w:noWrap w:val="false"/>
          </w:tcPr>
          <w:p>
            <w:pPr>
              <w:jc w:val="center"/>
              <w:spacing w:line="360" w:lineRule="auto"/>
              <w:widowControl/>
              <w:rPr>
                <w:sz w:val="24"/>
              </w:rPr>
            </w:pPr>
            <w:r>
              <w:rPr>
                <w:sz w:val="24"/>
              </w:rPr>
              <w:t xml:space="preserve">维护要求</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w:t>
            </w:r>
            <w:r/>
          </w:p>
        </w:tc>
        <w:tc>
          <w:tcPr>
            <w:tcW w:w="1362" w:type="dxa"/>
            <w:vAlign w:val="center"/>
            <w:vMerge w:val="restart"/>
            <w:textDirection w:val="lrTb"/>
            <w:noWrap w:val="false"/>
          </w:tcPr>
          <w:p>
            <w:pPr>
              <w:jc w:val="center"/>
              <w:spacing w:line="360" w:lineRule="auto"/>
              <w:widowControl/>
              <w:rPr>
                <w:sz w:val="24"/>
              </w:rPr>
            </w:pPr>
            <w:r>
              <w:rPr>
                <w:sz w:val="24"/>
              </w:rPr>
              <w:t xml:space="preserve">通讯检查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周，确保控</w:t>
            </w:r>
            <w:r/>
          </w:p>
          <w:p>
            <w:pPr>
              <w:jc w:val="center"/>
              <w:spacing w:line="360" w:lineRule="auto"/>
              <w:widowControl/>
              <w:rPr>
                <w:sz w:val="24"/>
              </w:rPr>
            </w:pPr>
            <w:r>
              <w:rPr>
                <w:sz w:val="24"/>
              </w:rPr>
              <w:t xml:space="preserve">制和数据上传通</w:t>
            </w:r>
            <w:r/>
          </w:p>
          <w:p>
            <w:pPr>
              <w:jc w:val="center"/>
              <w:spacing w:line="360" w:lineRule="auto"/>
              <w:widowControl/>
              <w:rPr>
                <w:sz w:val="24"/>
              </w:rPr>
            </w:pPr>
            <w:r>
              <w:rPr>
                <w:sz w:val="24"/>
              </w:rPr>
              <w:t xml:space="preserve">道畅通</w:t>
            </w:r>
            <w:r/>
          </w:p>
        </w:tc>
        <w:tc>
          <w:tcPr>
            <w:tcW w:w="4788" w:type="dxa"/>
            <w:vAlign w:val="center"/>
            <w:textDirection w:val="lrTb"/>
            <w:noWrap w:val="false"/>
          </w:tcPr>
          <w:p>
            <w:pPr>
              <w:spacing w:line="360" w:lineRule="auto"/>
              <w:widowControl/>
              <w:rPr>
                <w:sz w:val="24"/>
              </w:rPr>
            </w:pPr>
            <w:r>
              <w:rPr>
                <w:sz w:val="24"/>
              </w:rPr>
              <w:t xml:space="preserve">确保工控</w:t>
            </w:r>
            <w:r>
              <w:rPr>
                <w:sz w:val="24"/>
              </w:rPr>
              <w:t xml:space="preserve">机各个</w:t>
            </w:r>
            <w:r>
              <w:rPr>
                <w:sz w:val="24"/>
              </w:rPr>
              <w:t xml:space="preserve">串口和</w:t>
            </w:r>
            <w:r>
              <w:rPr>
                <w:sz w:val="24"/>
              </w:rPr>
              <w:t xml:space="preserve">PLC</w:t>
            </w:r>
            <w:r>
              <w:rPr>
                <w:sz w:val="24"/>
              </w:rPr>
              <w:t xml:space="preserve">、</w:t>
            </w:r>
            <w:r>
              <w:rPr>
                <w:sz w:val="24"/>
              </w:rPr>
              <w:t xml:space="preserve">数采仪</w:t>
            </w:r>
            <w:r>
              <w:rPr>
                <w:sz w:val="24"/>
              </w:rPr>
              <w:t xml:space="preserve">、分析仪器连接一一对应正确且牢固</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通过现场监控软件测试工控与</w:t>
            </w:r>
            <w:r>
              <w:rPr>
                <w:sz w:val="24"/>
              </w:rPr>
              <w:t xml:space="preserve">PLC</w:t>
            </w:r>
            <w:r>
              <w:rPr>
                <w:sz w:val="24"/>
              </w:rPr>
              <w:t xml:space="preserve">及各个仪器之间是否连接正确</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VPN</w:t>
            </w:r>
            <w:r>
              <w:rPr>
                <w:sz w:val="24"/>
              </w:rPr>
              <w:t xml:space="preserve">网络设备检查，保证通讯畅通</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视频监控设备检查，监控视角位置</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2</w:t>
            </w:r>
            <w:r/>
          </w:p>
        </w:tc>
        <w:tc>
          <w:tcPr>
            <w:tcW w:w="1362" w:type="dxa"/>
            <w:vAlign w:val="center"/>
            <w:vMerge w:val="restart"/>
            <w:textDirection w:val="lrTb"/>
            <w:noWrap w:val="false"/>
          </w:tcPr>
          <w:p>
            <w:pPr>
              <w:jc w:val="center"/>
              <w:spacing w:line="360" w:lineRule="auto"/>
              <w:widowControl/>
              <w:rPr>
                <w:sz w:val="24"/>
              </w:rPr>
            </w:pPr>
            <w:r>
              <w:rPr>
                <w:sz w:val="24"/>
              </w:rPr>
              <w:t xml:space="preserve">PLC</w:t>
            </w:r>
            <w:r>
              <w:rPr>
                <w:sz w:val="24"/>
              </w:rPr>
              <w:t xml:space="preserve">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w:t>
            </w:r>
            <w:r>
              <w:rPr>
                <w:sz w:val="24"/>
              </w:rPr>
              <w:t xml:space="preserve">PLC</w:t>
            </w:r>
            <w:r>
              <w:rPr>
                <w:sz w:val="24"/>
              </w:rPr>
              <w:t xml:space="preserve">状态数据传输和报警灯，确保无数据传输和报警</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确保取水过程中</w:t>
            </w:r>
            <w:r>
              <w:rPr>
                <w:sz w:val="24"/>
              </w:rPr>
              <w:t xml:space="preserve">PLC</w:t>
            </w:r>
            <w:r>
              <w:rPr>
                <w:sz w:val="24"/>
              </w:rPr>
              <w:t xml:space="preserve">上各个点输入输出状态正确</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测量并确保</w:t>
            </w:r>
            <w:r>
              <w:rPr>
                <w:sz w:val="24"/>
              </w:rPr>
              <w:t xml:space="preserve">PLC</w:t>
            </w:r>
            <w:r>
              <w:rPr>
                <w:sz w:val="24"/>
              </w:rPr>
              <w:t xml:space="preserve">时钟电池电压正常。必要的情况更换电池</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w:t>
            </w:r>
            <w:r>
              <w:rPr>
                <w:sz w:val="24"/>
              </w:rPr>
              <w:t xml:space="preserve">PLC</w:t>
            </w:r>
            <w:r>
              <w:rPr>
                <w:sz w:val="24"/>
              </w:rPr>
              <w:t xml:space="preserve">串口模块连接牢固</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3</w:t>
            </w:r>
            <w:r/>
          </w:p>
        </w:tc>
        <w:tc>
          <w:tcPr>
            <w:tcW w:w="1362" w:type="dxa"/>
            <w:vAlign w:val="center"/>
            <w:textDirection w:val="lrTb"/>
            <w:noWrap w:val="false"/>
          </w:tcPr>
          <w:p>
            <w:pPr>
              <w:jc w:val="center"/>
              <w:spacing w:line="360" w:lineRule="auto"/>
              <w:widowControl/>
              <w:rPr>
                <w:sz w:val="24"/>
              </w:rPr>
            </w:pPr>
            <w:r>
              <w:rPr>
                <w:sz w:val="24"/>
              </w:rPr>
              <w:t xml:space="preserve">面板开关检查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周，确保各</w:t>
            </w:r>
            <w:r/>
          </w:p>
          <w:p>
            <w:pPr>
              <w:jc w:val="center"/>
              <w:spacing w:line="360" w:lineRule="auto"/>
              <w:widowControl/>
              <w:rPr>
                <w:sz w:val="24"/>
              </w:rPr>
            </w:pPr>
            <w:r>
              <w:rPr>
                <w:sz w:val="24"/>
              </w:rPr>
              <w:t xml:space="preserve">开关功能正常</w:t>
            </w:r>
            <w:r/>
          </w:p>
        </w:tc>
        <w:tc>
          <w:tcPr>
            <w:tcW w:w="4788" w:type="dxa"/>
            <w:vAlign w:val="center"/>
            <w:textDirection w:val="lrTb"/>
            <w:noWrap w:val="false"/>
          </w:tcPr>
          <w:p>
            <w:pPr>
              <w:spacing w:line="360" w:lineRule="auto"/>
              <w:widowControl/>
              <w:rPr>
                <w:sz w:val="24"/>
              </w:rPr>
            </w:pPr>
            <w:r>
              <w:rPr>
                <w:sz w:val="24"/>
              </w:rPr>
              <w:t xml:space="preserve">检查控制柜前面板开关和指示灯确保其工作正常</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4</w:t>
            </w:r>
            <w:r/>
          </w:p>
        </w:tc>
        <w:tc>
          <w:tcPr>
            <w:tcW w:w="1362" w:type="dxa"/>
            <w:vAlign w:val="center"/>
            <w:textDirection w:val="lrTb"/>
            <w:noWrap w:val="false"/>
          </w:tcPr>
          <w:p>
            <w:pPr>
              <w:jc w:val="center"/>
              <w:spacing w:line="360" w:lineRule="auto"/>
              <w:widowControl/>
              <w:rPr>
                <w:sz w:val="24"/>
              </w:rPr>
            </w:pPr>
            <w:r>
              <w:rPr>
                <w:sz w:val="24"/>
              </w:rPr>
              <w:t xml:space="preserve">配电板清扫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清扫配电板上各个元件上的灰尘等</w:t>
            </w:r>
            <w:r/>
          </w:p>
        </w:tc>
      </w:tr>
      <w:tr>
        <w:trPr>
          <w:cantSplit/>
          <w:jc w:val="center"/>
          <w:trHeight w:val="585"/>
        </w:trPr>
        <w:tc>
          <w:tcPr>
            <w:tcW w:w="525" w:type="dxa"/>
            <w:vAlign w:val="center"/>
            <w:textDirection w:val="lrTb"/>
            <w:noWrap w:val="false"/>
          </w:tcPr>
          <w:p>
            <w:pPr>
              <w:jc w:val="center"/>
              <w:spacing w:line="360" w:lineRule="auto"/>
              <w:widowControl/>
              <w:rPr>
                <w:sz w:val="24"/>
              </w:rPr>
            </w:pPr>
            <w:r>
              <w:rPr>
                <w:sz w:val="24"/>
              </w:rPr>
              <w:t xml:space="preserve">5</w:t>
            </w:r>
            <w:r/>
          </w:p>
        </w:tc>
        <w:tc>
          <w:tcPr>
            <w:tcW w:w="1362" w:type="dxa"/>
            <w:vAlign w:val="center"/>
            <w:textDirection w:val="lrTb"/>
            <w:noWrap w:val="false"/>
          </w:tcPr>
          <w:p>
            <w:pPr>
              <w:jc w:val="center"/>
              <w:spacing w:line="360" w:lineRule="auto"/>
              <w:widowControl/>
              <w:rPr>
                <w:sz w:val="24"/>
              </w:rPr>
            </w:pPr>
            <w:r>
              <w:rPr>
                <w:sz w:val="24"/>
              </w:rPr>
              <w:t xml:space="preserve">配电板状态检查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检查确保配电板上各个接线接头不松动，并清除锈蚀接头。确保各个接触器和继电器工作正常</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6</w:t>
            </w:r>
            <w:r/>
          </w:p>
        </w:tc>
        <w:tc>
          <w:tcPr>
            <w:tcW w:w="1362" w:type="dxa"/>
            <w:vAlign w:val="center"/>
            <w:textDirection w:val="lrTb"/>
            <w:noWrap w:val="false"/>
          </w:tcPr>
          <w:p>
            <w:pPr>
              <w:jc w:val="center"/>
              <w:spacing w:line="360" w:lineRule="auto"/>
              <w:widowControl/>
              <w:rPr>
                <w:sz w:val="24"/>
              </w:rPr>
            </w:pPr>
            <w:r>
              <w:rPr>
                <w:sz w:val="24"/>
              </w:rPr>
              <w:t xml:space="preserve">接地检查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确保各个机柜和用电器接地良好，尤其注意防雷保护器接地</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7</w:t>
            </w:r>
            <w:r/>
          </w:p>
        </w:tc>
        <w:tc>
          <w:tcPr>
            <w:tcW w:w="1362" w:type="dxa"/>
            <w:vAlign w:val="center"/>
            <w:textDirection w:val="lrTb"/>
            <w:noWrap w:val="false"/>
          </w:tcPr>
          <w:p>
            <w:pPr>
              <w:jc w:val="center"/>
              <w:spacing w:line="360" w:lineRule="auto"/>
              <w:widowControl/>
              <w:rPr>
                <w:sz w:val="24"/>
              </w:rPr>
            </w:pPr>
            <w:r>
              <w:rPr>
                <w:sz w:val="24"/>
              </w:rPr>
              <w:t xml:space="preserve">温湿度仪检查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w:t>
            </w:r>
            <w:r>
              <w:rPr>
                <w:sz w:val="24"/>
              </w:rPr>
              <w:t xml:space="preserve">温湿度仪是否</w:t>
            </w:r>
            <w:r>
              <w:rPr>
                <w:sz w:val="24"/>
              </w:rPr>
              <w:t xml:space="preserve">显示合理，保证温度探头反应灵敏</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8</w:t>
            </w:r>
            <w:r/>
          </w:p>
        </w:tc>
        <w:tc>
          <w:tcPr>
            <w:tcW w:w="1362" w:type="dxa"/>
            <w:vAlign w:val="center"/>
            <w:vMerge w:val="restart"/>
            <w:textDirection w:val="lrTb"/>
            <w:noWrap w:val="false"/>
          </w:tcPr>
          <w:p>
            <w:pPr>
              <w:jc w:val="center"/>
              <w:spacing w:line="360" w:lineRule="auto"/>
              <w:widowControl/>
              <w:rPr>
                <w:sz w:val="24"/>
              </w:rPr>
            </w:pPr>
            <w:r>
              <w:rPr>
                <w:sz w:val="24"/>
              </w:rPr>
              <w:t xml:space="preserve">稳压电源清扫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断电情况下清扫稳压电源内的灰尘</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检查碳刷是否正常，磨损较多情况必须更换</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上电测试，确保稳压源工作正常</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9</w:t>
            </w:r>
            <w:r/>
          </w:p>
        </w:tc>
        <w:tc>
          <w:tcPr>
            <w:tcW w:w="1362" w:type="dxa"/>
            <w:vAlign w:val="center"/>
            <w:vMerge w:val="restart"/>
            <w:textDirection w:val="lrTb"/>
            <w:noWrap w:val="false"/>
          </w:tcPr>
          <w:p>
            <w:pPr>
              <w:jc w:val="center"/>
              <w:spacing w:line="360" w:lineRule="auto"/>
              <w:widowControl/>
              <w:rPr>
                <w:sz w:val="24"/>
              </w:rPr>
            </w:pPr>
            <w:r>
              <w:rPr>
                <w:sz w:val="24"/>
              </w:rPr>
              <w:t xml:space="preserve">UPS</w:t>
            </w:r>
            <w:r>
              <w:rPr>
                <w:sz w:val="24"/>
              </w:rPr>
              <w:t xml:space="preserve">检查清扫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断电情况下清扫</w:t>
            </w:r>
            <w:r>
              <w:rPr>
                <w:sz w:val="24"/>
              </w:rPr>
              <w:t xml:space="preserve">UPS</w:t>
            </w:r>
            <w:r>
              <w:rPr>
                <w:sz w:val="24"/>
              </w:rPr>
              <w:t xml:space="preserve">各个散热孔上的灰尘</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检查确保</w:t>
            </w:r>
            <w:r>
              <w:rPr>
                <w:sz w:val="24"/>
              </w:rPr>
              <w:t xml:space="preserve">UPS</w:t>
            </w:r>
            <w:r>
              <w:rPr>
                <w:sz w:val="24"/>
              </w:rPr>
              <w:t xml:space="preserve">充放电正常</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10</w:t>
            </w:r>
            <w:r/>
          </w:p>
        </w:tc>
        <w:tc>
          <w:tcPr>
            <w:tcW w:w="1362" w:type="dxa"/>
            <w:vAlign w:val="center"/>
            <w:vMerge w:val="restart"/>
            <w:textDirection w:val="lrTb"/>
            <w:noWrap w:val="false"/>
          </w:tcPr>
          <w:p>
            <w:pPr>
              <w:jc w:val="center"/>
              <w:spacing w:line="360" w:lineRule="auto"/>
              <w:widowControl/>
              <w:rPr>
                <w:sz w:val="24"/>
              </w:rPr>
            </w:pPr>
            <w:r>
              <w:rPr>
                <w:sz w:val="24"/>
              </w:rPr>
              <w:t xml:space="preserve">UPS</w:t>
            </w:r>
            <w:r>
              <w:rPr>
                <w:sz w:val="24"/>
              </w:rPr>
              <w:t xml:space="preserve">电池箱清扫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做好绝缘措施情况下清扫</w:t>
            </w:r>
            <w:r>
              <w:rPr>
                <w:sz w:val="24"/>
              </w:rPr>
              <w:t xml:space="preserve">UPS</w:t>
            </w:r>
            <w:r>
              <w:rPr>
                <w:sz w:val="24"/>
              </w:rPr>
              <w:t xml:space="preserve">电池箱内的灰尘</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确保箱内各个电池联线接触良好牢固</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确保各个电池无漏液，外观正常</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11</w:t>
            </w:r>
            <w:r/>
          </w:p>
        </w:tc>
        <w:tc>
          <w:tcPr>
            <w:tcW w:w="1362" w:type="dxa"/>
            <w:vAlign w:val="center"/>
            <w:vMerge w:val="restart"/>
            <w:textDirection w:val="lrTb"/>
            <w:noWrap w:val="false"/>
          </w:tcPr>
          <w:p>
            <w:pPr>
              <w:jc w:val="center"/>
              <w:spacing w:line="360" w:lineRule="auto"/>
              <w:widowControl/>
              <w:rPr>
                <w:sz w:val="24"/>
              </w:rPr>
            </w:pPr>
            <w:r>
              <w:rPr>
                <w:sz w:val="24"/>
              </w:rPr>
              <w:t xml:space="preserve">机柜台面清扫及检查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检查机柜台面及玻璃是否清洁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检查机柜各门是否关于完好</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12</w:t>
            </w:r>
            <w:r/>
          </w:p>
        </w:tc>
        <w:tc>
          <w:tcPr>
            <w:tcW w:w="1362" w:type="dxa"/>
            <w:vAlign w:val="center"/>
            <w:vMerge w:val="restart"/>
            <w:textDirection w:val="lrTb"/>
            <w:noWrap w:val="false"/>
          </w:tcPr>
          <w:p>
            <w:pPr>
              <w:jc w:val="center"/>
              <w:spacing w:line="360" w:lineRule="auto"/>
              <w:widowControl/>
              <w:rPr>
                <w:sz w:val="24"/>
              </w:rPr>
            </w:pPr>
            <w:r>
              <w:rPr>
                <w:sz w:val="24"/>
              </w:rPr>
              <w:t xml:space="preserve">实验区清扫</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周，确保室</w:t>
            </w:r>
            <w:r/>
          </w:p>
          <w:p>
            <w:pPr>
              <w:jc w:val="center"/>
              <w:spacing w:line="360" w:lineRule="auto"/>
              <w:widowControl/>
              <w:rPr>
                <w:sz w:val="24"/>
              </w:rPr>
            </w:pPr>
            <w:r>
              <w:rPr>
                <w:sz w:val="24"/>
              </w:rPr>
              <w:t xml:space="preserve">内整齐清洁</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）保持实验区台面清洁</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）保持仪器设备摆放征集</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）按要求存储试剂</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）按要求处置废液</w:t>
            </w:r>
            <w:r/>
          </w:p>
        </w:tc>
      </w:tr>
      <w:tr>
        <w:trPr>
          <w:cantSplit/>
          <w:jc w:val="center"/>
          <w:trHeight w:val="201"/>
        </w:trPr>
        <w:tc>
          <w:tcPr>
            <w:tcW w:w="525" w:type="dxa"/>
            <w:vAlign w:val="center"/>
            <w:vMerge w:val="restart"/>
            <w:textDirection w:val="lrTb"/>
            <w:noWrap w:val="false"/>
          </w:tcPr>
          <w:p>
            <w:pPr>
              <w:jc w:val="center"/>
              <w:spacing w:line="360" w:lineRule="auto"/>
              <w:widowControl/>
              <w:rPr>
                <w:sz w:val="24"/>
              </w:rPr>
            </w:pPr>
            <w:r>
              <w:rPr>
                <w:sz w:val="24"/>
              </w:rPr>
              <w:t xml:space="preserve">13</w:t>
            </w:r>
            <w:r/>
          </w:p>
        </w:tc>
        <w:tc>
          <w:tcPr>
            <w:tcW w:w="1362" w:type="dxa"/>
            <w:vAlign w:val="center"/>
            <w:vMerge w:val="restart"/>
            <w:textDirection w:val="lrTb"/>
            <w:noWrap w:val="false"/>
          </w:tcPr>
          <w:p>
            <w:pPr>
              <w:jc w:val="center"/>
              <w:spacing w:line="360" w:lineRule="auto"/>
              <w:widowControl/>
              <w:rPr>
                <w:sz w:val="24"/>
              </w:rPr>
            </w:pPr>
            <w:r>
              <w:rPr>
                <w:sz w:val="24"/>
              </w:rPr>
              <w:t xml:space="preserve">高锰酸盐指</w:t>
            </w:r>
            <w:r>
              <w:rPr>
                <w:sz w:val="24"/>
              </w:rPr>
              <w:t xml:space="preserve">数分析仪维护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周，确保监测仪器所需试剂充足，管路、阀门处于正常状态，仪器电极无</w:t>
            </w:r>
            <w:r>
              <w:rPr>
                <w:sz w:val="24"/>
              </w:rPr>
              <w:t xml:space="preserve">沾污</w:t>
            </w:r>
            <w:r>
              <w:rPr>
                <w:sz w:val="24"/>
              </w:rPr>
              <w:t xml:space="preserve">，运行稳定，比对数据合格</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）检查数据传输和报警模块是否正常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）确保冷却水供应正常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）清除水浴锅内水垢，疏通管道</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）确保各个阀门正常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）检查并更换老化的输送硫酸软管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）添加参比电极电解液</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）清除</w:t>
            </w:r>
            <w:r>
              <w:rPr>
                <w:sz w:val="24"/>
              </w:rPr>
              <w:t xml:space="preserve">ORP</w:t>
            </w:r>
            <w:r>
              <w:rPr>
                <w:sz w:val="24"/>
              </w:rPr>
              <w:t xml:space="preserve">电极上污垢</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8</w:t>
            </w:r>
            <w:r>
              <w:rPr>
                <w:sz w:val="24"/>
              </w:rPr>
              <w:t xml:space="preserve">）检查并更换老化的</w:t>
            </w:r>
            <w:r>
              <w:rPr>
                <w:sz w:val="24"/>
              </w:rPr>
              <w:t xml:space="preserve">ORP</w:t>
            </w:r>
            <w:r>
              <w:rPr>
                <w:sz w:val="24"/>
              </w:rPr>
              <w:t xml:space="preserve">电极</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14</w:t>
            </w:r>
            <w:r/>
          </w:p>
        </w:tc>
        <w:tc>
          <w:tcPr>
            <w:tcW w:w="1362" w:type="dxa"/>
            <w:vAlign w:val="center"/>
            <w:vMerge w:val="restart"/>
            <w:textDirection w:val="lrTb"/>
            <w:noWrap w:val="false"/>
          </w:tcPr>
          <w:p>
            <w:pPr>
              <w:jc w:val="center"/>
              <w:spacing w:line="360" w:lineRule="auto"/>
              <w:widowControl/>
              <w:rPr>
                <w:sz w:val="24"/>
              </w:rPr>
            </w:pPr>
            <w:r>
              <w:rPr>
                <w:sz w:val="24"/>
              </w:rPr>
              <w:t xml:space="preserve">氨氮分析</w:t>
            </w:r>
            <w:r>
              <w:rPr>
                <w:sz w:val="24"/>
              </w:rPr>
              <w:t xml:space="preserve">仪维护</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）检查氨氮分析仪加热模块是否正常，是否维持在</w:t>
            </w:r>
            <w:r>
              <w:rPr>
                <w:sz w:val="24"/>
              </w:rPr>
              <w:t xml:space="preserve">40℃</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）检查气敏膜，添加电解液</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）检查并更换老化的氨氮管路系统</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）检查并更换老化的氨氮</w:t>
            </w:r>
            <w:r>
              <w:rPr>
                <w:sz w:val="24"/>
              </w:rPr>
              <w:t xml:space="preserve">蠕动泵管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）检查并更换老化的加热迂回管路</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）检查并更换老化的电极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）修正液位压力传感器参数</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）确保冷却水供应正常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）保证氮气的正常供应</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）确保各个阀门正常</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）检查燃烧器</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15</w:t>
            </w:r>
            <w:r/>
          </w:p>
        </w:tc>
        <w:tc>
          <w:tcPr>
            <w:tcW w:w="1362" w:type="dxa"/>
            <w:vAlign w:val="center"/>
            <w:vMerge w:val="restart"/>
            <w:textDirection w:val="lrTb"/>
            <w:noWrap w:val="false"/>
          </w:tcPr>
          <w:p>
            <w:pPr>
              <w:jc w:val="center"/>
              <w:spacing w:line="360" w:lineRule="auto"/>
              <w:widowControl/>
              <w:rPr>
                <w:sz w:val="24"/>
              </w:rPr>
            </w:pPr>
            <w:r>
              <w:rPr>
                <w:sz w:val="24"/>
              </w:rPr>
              <w:t xml:space="preserve">五参数分析仪</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）检查数据传输和报警模块是否正常</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）检查电极是否被泥沙和藻类</w:t>
            </w:r>
            <w:r>
              <w:rPr>
                <w:sz w:val="24"/>
              </w:rPr>
              <w:t xml:space="preserve">沾污</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）清洗电极更换电极液</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）检查并更换老化的电极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）确保</w:t>
            </w:r>
            <w:r>
              <w:rPr>
                <w:sz w:val="24"/>
              </w:rPr>
              <w:t xml:space="preserve">清洗水</w:t>
            </w:r>
            <w:r>
              <w:rPr>
                <w:sz w:val="24"/>
              </w:rPr>
              <w:t xml:space="preserve">供应正常</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16</w:t>
            </w:r>
            <w:r/>
          </w:p>
        </w:tc>
        <w:tc>
          <w:tcPr>
            <w:tcW w:w="1362" w:type="dxa"/>
            <w:vAlign w:val="center"/>
            <w:vMerge w:val="restart"/>
            <w:textDirection w:val="lrTb"/>
            <w:noWrap w:val="false"/>
          </w:tcPr>
          <w:p>
            <w:pPr>
              <w:jc w:val="center"/>
              <w:spacing w:line="360" w:lineRule="auto"/>
              <w:widowControl/>
              <w:rPr>
                <w:sz w:val="24"/>
              </w:rPr>
            </w:pPr>
            <w:r>
              <w:rPr>
                <w:sz w:val="24"/>
              </w:rPr>
              <w:t xml:space="preserve">采样器维护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周，保证采</w:t>
            </w:r>
            <w:r/>
          </w:p>
          <w:p>
            <w:pPr>
              <w:jc w:val="center"/>
              <w:spacing w:line="360" w:lineRule="auto"/>
              <w:widowControl/>
              <w:rPr>
                <w:sz w:val="24"/>
              </w:rPr>
            </w:pPr>
            <w:r>
              <w:rPr>
                <w:sz w:val="24"/>
              </w:rPr>
              <w:t xml:space="preserve">样瓶清洁</w:t>
            </w:r>
            <w:r>
              <w:rPr>
                <w:sz w:val="24"/>
              </w:rPr>
              <w:t xml:space="preserve">，</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）检查并更换老化的蠕动泵软管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）检查并更换老化的分配臂软管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）检查并更换老化的采样管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）清洗采样切换阀</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）重新调整采样参数</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）检查样品储藏室温度</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）清洗样品储藏室</w:t>
            </w:r>
            <w:r/>
          </w:p>
        </w:tc>
      </w:tr>
      <w:tr>
        <w:trPr>
          <w:jc w:val="center"/>
          <w:trHeight w:val="330"/>
        </w:trPr>
        <w:tc>
          <w:tcPr>
            <w:tcW w:w="525" w:type="dxa"/>
            <w:vAlign w:val="center"/>
            <w:textDirection w:val="lrTb"/>
            <w:noWrap w:val="false"/>
          </w:tcPr>
          <w:p>
            <w:pPr>
              <w:jc w:val="center"/>
              <w:spacing w:line="360" w:lineRule="auto"/>
              <w:widowControl/>
              <w:rPr>
                <w:sz w:val="24"/>
              </w:rPr>
            </w:pPr>
            <w:r>
              <w:rPr>
                <w:sz w:val="24"/>
              </w:rPr>
              <w:t xml:space="preserve">18</w:t>
            </w:r>
            <w:r/>
          </w:p>
        </w:tc>
        <w:tc>
          <w:tcPr>
            <w:tcW w:w="1362" w:type="dxa"/>
            <w:vAlign w:val="center"/>
            <w:textDirection w:val="lrTb"/>
            <w:noWrap w:val="false"/>
          </w:tcPr>
          <w:p>
            <w:pPr>
              <w:jc w:val="center"/>
              <w:spacing w:line="360" w:lineRule="auto"/>
              <w:widowControl/>
              <w:rPr>
                <w:sz w:val="24"/>
              </w:rPr>
            </w:pPr>
            <w:r>
              <w:rPr>
                <w:sz w:val="24"/>
              </w:rPr>
              <w:t xml:space="preserve">数据上报</w:t>
            </w:r>
            <w:r/>
          </w:p>
        </w:tc>
        <w:tc>
          <w:tcPr>
            <w:tcW w:w="1638" w:type="dxa"/>
            <w:vAlign w:val="center"/>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w:t>
            </w:r>
            <w:r/>
          </w:p>
        </w:tc>
        <w:tc>
          <w:tcPr>
            <w:tcW w:w="4788" w:type="dxa"/>
            <w:vAlign w:val="center"/>
            <w:textDirection w:val="lrTb"/>
            <w:noWrap w:val="false"/>
          </w:tcPr>
          <w:p>
            <w:pPr>
              <w:spacing w:line="360" w:lineRule="auto"/>
              <w:widowControl/>
              <w:rPr>
                <w:sz w:val="24"/>
              </w:rPr>
            </w:pPr>
            <w:r>
              <w:rPr>
                <w:sz w:val="24"/>
              </w:rPr>
              <w:t xml:space="preserve">完成对水质自动监测数据审核上报</w:t>
            </w:r>
            <w:r/>
          </w:p>
        </w:tc>
      </w:tr>
    </w:tbl>
    <w:p>
      <w:pPr>
        <w:numPr>
          <w:ilvl w:val="0"/>
          <w:numId w:val="34"/>
        </w:numPr>
        <w:ind w:left="0" w:firstLine="480"/>
        <w:jc w:val="left"/>
        <w:spacing w:line="360" w:lineRule="auto"/>
        <w:widowControl/>
        <w:rPr>
          <w:color w:val="000000"/>
          <w:sz w:val="24"/>
        </w:rPr>
      </w:pPr>
      <w:r>
        <w:rPr>
          <w:color w:val="000000"/>
          <w:sz w:val="24"/>
        </w:rPr>
        <w:t xml:space="preserve">每月工作内容</w:t>
      </w:r>
      <w:r/>
    </w:p>
    <w:p>
      <w:pPr>
        <w:numPr>
          <w:ilvl w:val="0"/>
          <w:numId w:val="36"/>
        </w:numPr>
        <w:ind w:left="0" w:firstLine="480"/>
        <w:jc w:val="left"/>
        <w:spacing w:line="360" w:lineRule="auto"/>
        <w:rPr>
          <w:color w:val="000000"/>
          <w:sz w:val="24"/>
        </w:rPr>
      </w:pPr>
      <w:r>
        <w:rPr>
          <w:color w:val="000000"/>
          <w:sz w:val="24"/>
        </w:rPr>
        <w:t xml:space="preserve">站房</w:t>
      </w:r>
      <w:r>
        <w:rPr>
          <w:rFonts w:hint="eastAsia"/>
          <w:color w:val="000000"/>
          <w:sz w:val="24"/>
        </w:rPr>
        <w:t xml:space="preserve">：</w:t>
      </w:r>
      <w:r>
        <w:rPr>
          <w:color w:val="000000"/>
          <w:sz w:val="24"/>
        </w:rPr>
        <w:t xml:space="preserve">保证站房空调及取暖设施运行正常，定期对空调进行全面的清洗。</w:t>
      </w:r>
      <w:r/>
    </w:p>
    <w:p>
      <w:pPr>
        <w:numPr>
          <w:ilvl w:val="0"/>
          <w:numId w:val="36"/>
        </w:numPr>
        <w:ind w:left="0" w:firstLine="480"/>
        <w:jc w:val="left"/>
        <w:spacing w:line="360" w:lineRule="auto"/>
        <w:rPr>
          <w:color w:val="000000"/>
          <w:sz w:val="24"/>
        </w:rPr>
      </w:pPr>
      <w:r>
        <w:rPr>
          <w:color w:val="000000"/>
          <w:sz w:val="24"/>
        </w:rPr>
        <w:t xml:space="preserve">分析单元</w:t>
      </w:r>
      <w:r>
        <w:rPr>
          <w:rFonts w:hint="eastAsia"/>
          <w:color w:val="000000"/>
          <w:sz w:val="24"/>
        </w:rPr>
        <w:t xml:space="preserve">：</w:t>
      </w:r>
      <w:r>
        <w:rPr>
          <w:color w:val="000000"/>
          <w:sz w:val="24"/>
        </w:rPr>
        <w:t xml:space="preserve">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w:t>
      </w:r>
      <w:r>
        <w:rPr>
          <w:color w:val="000000"/>
          <w:sz w:val="24"/>
        </w:rPr>
        <w:t xml:space="preserve">30</w:t>
      </w:r>
      <w:r>
        <w:rPr>
          <w:color w:val="000000"/>
          <w:sz w:val="24"/>
        </w:rPr>
        <w:t xml:space="preserve">天。根据水质自动监测站运行的环境状况，在规定的时间对仪器设备进行预防性检修。每月至少进行一次多点线性核查，在自动分析仪</w:t>
      </w:r>
      <w:r>
        <w:rPr>
          <w:color w:val="000000"/>
          <w:sz w:val="24"/>
        </w:rPr>
        <w:t xml:space="preserve">器当前</w:t>
      </w:r>
      <w:r>
        <w:rPr>
          <w:color w:val="000000"/>
          <w:sz w:val="24"/>
        </w:rPr>
        <w:t xml:space="preserve">量程范围内均匀选择</w:t>
      </w:r>
      <w:r>
        <w:rPr>
          <w:color w:val="000000"/>
          <w:sz w:val="24"/>
        </w:rPr>
        <w:t xml:space="preserve">5</w:t>
      </w:r>
      <w:r>
        <w:rPr>
          <w:color w:val="000000"/>
          <w:sz w:val="24"/>
        </w:rPr>
        <w:t xml:space="preserve">个浓度标准溶液（</w:t>
      </w:r>
      <w:r>
        <w:rPr>
          <w:color w:val="000000"/>
          <w:sz w:val="24"/>
        </w:rPr>
        <w:t xml:space="preserve">须包括</w:t>
      </w:r>
      <w:r>
        <w:rPr>
          <w:color w:val="000000"/>
          <w:sz w:val="24"/>
        </w:rPr>
        <w:t xml:space="preserve">空白）。</w:t>
      </w:r>
      <w:r/>
    </w:p>
    <w:p>
      <w:pPr>
        <w:numPr>
          <w:ilvl w:val="0"/>
          <w:numId w:val="36"/>
        </w:numPr>
        <w:ind w:left="0" w:firstLine="480"/>
        <w:jc w:val="left"/>
        <w:spacing w:line="360" w:lineRule="auto"/>
        <w:rPr>
          <w:color w:val="000000"/>
          <w:sz w:val="24"/>
        </w:rPr>
      </w:pPr>
      <w:r>
        <w:rPr>
          <w:color w:val="000000"/>
          <w:sz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numPr>
          <w:ilvl w:val="0"/>
          <w:numId w:val="36"/>
        </w:numPr>
        <w:ind w:left="0" w:firstLine="480"/>
        <w:jc w:val="left"/>
        <w:spacing w:line="360" w:lineRule="auto"/>
        <w:rPr>
          <w:color w:val="000000"/>
          <w:sz w:val="24"/>
        </w:rPr>
      </w:pPr>
      <w:r>
        <w:rPr>
          <w:color w:val="000000"/>
          <w:sz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w:t>
      </w:r>
      <w:r>
        <w:rPr>
          <w:color w:val="000000"/>
          <w:sz w:val="24"/>
        </w:rPr>
        <w:t xml:space="preserve">过程中硬件自</w:t>
      </w:r>
      <w:r>
        <w:rPr>
          <w:color w:val="000000"/>
          <w:sz w:val="24"/>
        </w:rPr>
        <w:t xml:space="preserve">检过程</w:t>
      </w:r>
      <w:r>
        <w:rPr>
          <w:color w:val="000000"/>
          <w:sz w:val="24"/>
        </w:rPr>
        <w:t xml:space="preserve">是否有异常数据传输和报警。每月对工控机进行杀毒，防止病毒损坏软件。</w:t>
      </w:r>
      <w:r/>
    </w:p>
    <w:p>
      <w:pPr>
        <w:numPr>
          <w:ilvl w:val="0"/>
          <w:numId w:val="36"/>
        </w:numPr>
        <w:ind w:left="0" w:firstLine="480"/>
        <w:jc w:val="left"/>
        <w:spacing w:line="360" w:lineRule="auto"/>
        <w:rPr>
          <w:color w:val="000000"/>
          <w:sz w:val="24"/>
        </w:rPr>
      </w:pPr>
      <w:r>
        <w:rPr>
          <w:color w:val="000000"/>
          <w:sz w:val="24"/>
        </w:rPr>
        <w:t xml:space="preserve">辅助设备：定期检查稳压电源及</w:t>
      </w:r>
      <w:r>
        <w:rPr>
          <w:color w:val="000000"/>
          <w:sz w:val="24"/>
        </w:rPr>
        <w:t xml:space="preserve">UPS</w:t>
      </w:r>
      <w:r>
        <w:rPr>
          <w:color w:val="000000"/>
          <w:sz w:val="24"/>
        </w:rPr>
        <w:t xml:space="preserve">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w:t>
      </w:r>
      <w:r>
        <w:rPr>
          <w:color w:val="000000"/>
          <w:sz w:val="24"/>
        </w:rPr>
        <w:t xml:space="preserve">台控制</w:t>
      </w:r>
      <w:r>
        <w:rPr>
          <w:color w:val="000000"/>
          <w:sz w:val="24"/>
        </w:rPr>
        <w:t xml:space="preserve">等。</w:t>
      </w:r>
      <w:r/>
    </w:p>
    <w:p>
      <w:pPr>
        <w:numPr>
          <w:ilvl w:val="0"/>
          <w:numId w:val="36"/>
        </w:numPr>
        <w:ind w:left="0" w:firstLine="480"/>
        <w:jc w:val="left"/>
        <w:spacing w:line="360" w:lineRule="auto"/>
        <w:rPr>
          <w:color w:val="000000"/>
          <w:sz w:val="24"/>
        </w:rPr>
      </w:pPr>
      <w:r>
        <w:rPr>
          <w:color w:val="000000"/>
          <w:sz w:val="24"/>
        </w:rPr>
        <w:t xml:space="preserve">其它：每月对水质自动监测站监测数据进行一次备份，备份数据单独存储；每月对备用仪器进行一次校准和标样核查。根据要求，每年对站房组织一次防雷检测，并出具防雷检测报告。</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25"/>
        <w:gridCol w:w="1362"/>
        <w:gridCol w:w="1638"/>
        <w:gridCol w:w="4788"/>
      </w:tblGrid>
      <w:tr>
        <w:trPr>
          <w:trHeight w:val="740"/>
        </w:trPr>
        <w:tc>
          <w:tcPr>
            <w:tcW w:w="525" w:type="dxa"/>
            <w:vAlign w:val="center"/>
            <w:textDirection w:val="lrTb"/>
            <w:noWrap w:val="false"/>
          </w:tcPr>
          <w:p>
            <w:pPr>
              <w:jc w:val="center"/>
              <w:spacing w:line="360" w:lineRule="auto"/>
              <w:widowControl/>
              <w:rPr>
                <w:sz w:val="24"/>
              </w:rPr>
            </w:pPr>
            <w:r>
              <w:rPr>
                <w:sz w:val="24"/>
              </w:rPr>
              <w:t xml:space="preserve">序号</w:t>
            </w:r>
            <w:r/>
          </w:p>
        </w:tc>
        <w:tc>
          <w:tcPr>
            <w:tcW w:w="1362" w:type="dxa"/>
            <w:vAlign w:val="center"/>
            <w:textDirection w:val="lrTb"/>
            <w:noWrap w:val="false"/>
          </w:tcPr>
          <w:p>
            <w:pPr>
              <w:jc w:val="center"/>
              <w:spacing w:line="360" w:lineRule="auto"/>
              <w:widowControl/>
              <w:rPr>
                <w:sz w:val="24"/>
              </w:rPr>
            </w:pPr>
            <w:r>
              <w:rPr>
                <w:sz w:val="24"/>
              </w:rPr>
              <w:t xml:space="preserve">维护内容</w:t>
            </w:r>
            <w:r/>
          </w:p>
        </w:tc>
        <w:tc>
          <w:tcPr>
            <w:tcW w:w="1638" w:type="dxa"/>
            <w:vAlign w:val="center"/>
            <w:textDirection w:val="lrTb"/>
            <w:noWrap w:val="false"/>
          </w:tcPr>
          <w:p>
            <w:pPr>
              <w:jc w:val="center"/>
              <w:spacing w:line="360" w:lineRule="auto"/>
              <w:widowControl/>
              <w:rPr>
                <w:sz w:val="24"/>
              </w:rPr>
            </w:pPr>
            <w:r>
              <w:rPr>
                <w:sz w:val="24"/>
              </w:rPr>
              <w:t xml:space="preserve">维护周期及目标</w:t>
            </w:r>
            <w:r/>
          </w:p>
        </w:tc>
        <w:tc>
          <w:tcPr>
            <w:tcW w:w="4788" w:type="dxa"/>
            <w:vAlign w:val="center"/>
            <w:textDirection w:val="lrTb"/>
            <w:noWrap w:val="false"/>
          </w:tcPr>
          <w:p>
            <w:pPr>
              <w:jc w:val="center"/>
              <w:spacing w:line="360" w:lineRule="auto"/>
              <w:widowControl/>
              <w:rPr>
                <w:sz w:val="24"/>
              </w:rPr>
            </w:pPr>
            <w:r>
              <w:rPr>
                <w:sz w:val="24"/>
              </w:rPr>
              <w:t xml:space="preserve">维护要求</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w:t>
            </w:r>
            <w:r/>
          </w:p>
        </w:tc>
        <w:tc>
          <w:tcPr>
            <w:tcW w:w="1362" w:type="dxa"/>
            <w:vAlign w:val="center"/>
            <w:vMerge w:val="restart"/>
            <w:textDirection w:val="lrTb"/>
            <w:noWrap w:val="false"/>
          </w:tcPr>
          <w:p>
            <w:pPr>
              <w:jc w:val="center"/>
              <w:spacing w:line="360" w:lineRule="auto"/>
              <w:widowControl/>
              <w:rPr>
                <w:sz w:val="24"/>
              </w:rPr>
            </w:pPr>
            <w:r>
              <w:rPr>
                <w:sz w:val="24"/>
              </w:rPr>
              <w:t xml:space="preserve">室外取水管路清洗清淤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月，确保管</w:t>
            </w:r>
            <w:r/>
          </w:p>
          <w:p>
            <w:pPr>
              <w:jc w:val="center"/>
              <w:spacing w:line="360" w:lineRule="auto"/>
              <w:widowControl/>
              <w:rPr>
                <w:sz w:val="24"/>
              </w:rPr>
            </w:pPr>
            <w:r>
              <w:rPr>
                <w:sz w:val="24"/>
              </w:rPr>
              <w:t xml:space="preserve">路无泥沙附着</w:t>
            </w:r>
            <w:r/>
          </w:p>
        </w:tc>
        <w:tc>
          <w:tcPr>
            <w:tcW w:w="4788" w:type="dxa"/>
            <w:vAlign w:val="center"/>
            <w:textDirection w:val="lrTb"/>
            <w:noWrap w:val="false"/>
          </w:tcPr>
          <w:p>
            <w:pPr>
              <w:spacing w:line="360" w:lineRule="auto"/>
              <w:widowControl/>
              <w:rPr>
                <w:sz w:val="24"/>
              </w:rPr>
            </w:pPr>
            <w:r>
              <w:rPr>
                <w:sz w:val="24"/>
              </w:rPr>
              <w:t xml:space="preserve">将室外取水管路淤泥吹出。至少三次空气吹洗，以便达到良好清淤效果。</w:t>
            </w:r>
            <w:r/>
          </w:p>
        </w:tc>
      </w:tr>
      <w:tr>
        <w:trPr>
          <w:cantSplit/>
          <w:trHeight w:val="6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采用</w:t>
            </w:r>
            <w:r>
              <w:rPr>
                <w:sz w:val="24"/>
              </w:rPr>
              <w:t xml:space="preserve">3%</w:t>
            </w:r>
            <w:r>
              <w:rPr>
                <w:sz w:val="24"/>
              </w:rPr>
              <w:t xml:space="preserve">稀盐酸，对取水管路进行清洗。清洗完毕后</w:t>
            </w:r>
            <w:r>
              <w:rPr>
                <w:sz w:val="24"/>
              </w:rPr>
              <w:t xml:space="preserve">15</w:t>
            </w:r>
            <w:r>
              <w:rPr>
                <w:sz w:val="24"/>
              </w:rPr>
              <w:t xml:space="preserve">分钟手动运行一次采水流程，以便将管路中残余药剂清洗掉。</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恢复取水管路原状。</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2</w:t>
            </w:r>
            <w:r/>
          </w:p>
        </w:tc>
        <w:tc>
          <w:tcPr>
            <w:tcW w:w="1362" w:type="dxa"/>
            <w:vAlign w:val="center"/>
            <w:vMerge w:val="restart"/>
            <w:textDirection w:val="lrTb"/>
            <w:noWrap w:val="false"/>
          </w:tcPr>
          <w:p>
            <w:pPr>
              <w:jc w:val="center"/>
              <w:spacing w:line="360" w:lineRule="auto"/>
              <w:widowControl/>
              <w:rPr>
                <w:sz w:val="24"/>
              </w:rPr>
            </w:pPr>
            <w:r>
              <w:rPr>
                <w:sz w:val="24"/>
              </w:rPr>
              <w:t xml:space="preserve">室内管路清洗</w:t>
            </w:r>
            <w:r/>
          </w:p>
        </w:tc>
        <w:tc>
          <w:tcPr>
            <w:tcW w:w="1638" w:type="dxa"/>
            <w:vAlign w:val="center"/>
            <w:vMerge w:val="restart"/>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月，确保管</w:t>
            </w:r>
            <w:r/>
          </w:p>
          <w:p>
            <w:pPr>
              <w:jc w:val="center"/>
              <w:spacing w:line="360" w:lineRule="auto"/>
              <w:widowControl/>
              <w:rPr>
                <w:sz w:val="24"/>
              </w:rPr>
            </w:pPr>
            <w:r>
              <w:rPr>
                <w:sz w:val="24"/>
              </w:rPr>
              <w:t xml:space="preserve">路透明，无泥沙</w:t>
            </w:r>
            <w:r/>
          </w:p>
          <w:p>
            <w:pPr>
              <w:jc w:val="center"/>
              <w:spacing w:line="360" w:lineRule="auto"/>
              <w:widowControl/>
              <w:rPr>
                <w:sz w:val="24"/>
              </w:rPr>
            </w:pPr>
            <w:r>
              <w:rPr>
                <w:sz w:val="24"/>
              </w:rPr>
              <w:t xml:space="preserve">藻类附着</w:t>
            </w:r>
            <w:r/>
          </w:p>
        </w:tc>
        <w:tc>
          <w:tcPr>
            <w:tcW w:w="4788" w:type="dxa"/>
            <w:vAlign w:val="center"/>
            <w:textDirection w:val="lrTb"/>
            <w:noWrap w:val="false"/>
          </w:tcPr>
          <w:p>
            <w:pPr>
              <w:spacing w:line="360" w:lineRule="auto"/>
              <w:widowControl/>
              <w:rPr>
                <w:sz w:val="24"/>
              </w:rPr>
            </w:pPr>
            <w:r>
              <w:rPr>
                <w:sz w:val="24"/>
              </w:rPr>
              <w:t xml:space="preserve">手动拆卸阀门、弯头、过滤网和样水杯等部件，用试管刷清洗，清洗后原样装回。</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检查蠕动泵进水塑胶软管脏污情况，必要的情况更换。</w:t>
            </w:r>
            <w:r/>
          </w:p>
        </w:tc>
      </w:tr>
      <w:tr>
        <w:trPr>
          <w:cantSplit/>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3</w:t>
            </w:r>
            <w:r/>
          </w:p>
        </w:tc>
        <w:tc>
          <w:tcPr>
            <w:tcW w:w="1362" w:type="dxa"/>
            <w:vAlign w:val="center"/>
            <w:vMerge w:val="restart"/>
            <w:textDirection w:val="lrTb"/>
            <w:noWrap w:val="false"/>
          </w:tcPr>
          <w:p>
            <w:pPr>
              <w:jc w:val="center"/>
              <w:spacing w:line="360" w:lineRule="auto"/>
              <w:widowControl/>
              <w:rPr>
                <w:sz w:val="24"/>
              </w:rPr>
            </w:pPr>
            <w:r>
              <w:rPr>
                <w:sz w:val="24"/>
              </w:rPr>
              <w:t xml:space="preserve">清洗液位计</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月，确保液</w:t>
            </w:r>
            <w:r/>
          </w:p>
          <w:p>
            <w:pPr>
              <w:jc w:val="center"/>
              <w:spacing w:line="360" w:lineRule="auto"/>
              <w:widowControl/>
              <w:rPr>
                <w:sz w:val="24"/>
              </w:rPr>
            </w:pPr>
            <w:r>
              <w:rPr>
                <w:sz w:val="24"/>
              </w:rPr>
              <w:t xml:space="preserve">位计工作</w:t>
            </w:r>
            <w:r>
              <w:rPr>
                <w:sz w:val="24"/>
              </w:rPr>
              <w:t xml:space="preserve">正常</w:t>
            </w:r>
            <w:r/>
          </w:p>
        </w:tc>
        <w:tc>
          <w:tcPr>
            <w:tcW w:w="4788" w:type="dxa"/>
            <w:vAlign w:val="center"/>
            <w:textDirection w:val="lrTb"/>
            <w:noWrap w:val="false"/>
          </w:tcPr>
          <w:p>
            <w:pPr>
              <w:spacing w:line="360" w:lineRule="auto"/>
              <w:widowControl/>
              <w:rPr>
                <w:sz w:val="24"/>
              </w:rPr>
            </w:pPr>
            <w:r>
              <w:rPr>
                <w:sz w:val="24"/>
              </w:rPr>
              <w:t xml:space="preserve">将</w:t>
            </w:r>
            <w:r>
              <w:rPr>
                <w:sz w:val="24"/>
              </w:rPr>
              <w:t xml:space="preserve">液位计拆下</w:t>
            </w:r>
            <w:r>
              <w:rPr>
                <w:sz w:val="24"/>
              </w:rPr>
              <w:t xml:space="preserve">，用</w:t>
            </w:r>
            <w:r>
              <w:rPr>
                <w:sz w:val="24"/>
              </w:rPr>
              <w:t xml:space="preserve">3%</w:t>
            </w:r>
            <w:r>
              <w:rPr>
                <w:sz w:val="24"/>
              </w:rPr>
              <w:t xml:space="preserve">盐酸擦洗浮球和导杆，清除表面钙化物和污物。</w:t>
            </w:r>
            <w:r/>
          </w:p>
        </w:tc>
      </w:tr>
      <w:tr>
        <w:trPr>
          <w:cantSplit/>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测量浮球导通电阻，导通电阻必须小于</w:t>
            </w:r>
            <w:r>
              <w:rPr>
                <w:sz w:val="24"/>
              </w:rPr>
              <w:t xml:space="preserve">20</w:t>
            </w:r>
            <w:r>
              <w:rPr>
                <w:sz w:val="24"/>
              </w:rPr>
              <w:t xml:space="preserve">欧姆，且反应灵敏。</w:t>
            </w:r>
            <w:r/>
          </w:p>
        </w:tc>
      </w:tr>
      <w:tr>
        <w:trPr>
          <w:cantSplit/>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原样</w:t>
            </w:r>
            <w:r>
              <w:rPr>
                <w:sz w:val="24"/>
              </w:rPr>
              <w:t xml:space="preserve">装回液位</w:t>
            </w:r>
            <w:r>
              <w:rPr>
                <w:sz w:val="24"/>
              </w:rPr>
              <w:t xml:space="preserve">计。</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必要的情况更换新液位计。</w:t>
            </w:r>
            <w:r/>
          </w:p>
        </w:tc>
      </w:tr>
      <w:tr>
        <w:trPr>
          <w:cantSplit/>
          <w:trHeight w:val="600"/>
        </w:trPr>
        <w:tc>
          <w:tcPr>
            <w:tcW w:w="525" w:type="dxa"/>
            <w:vAlign w:val="center"/>
            <w:vMerge w:val="restart"/>
            <w:textDirection w:val="lrTb"/>
            <w:noWrap w:val="false"/>
          </w:tcPr>
          <w:p>
            <w:pPr>
              <w:jc w:val="center"/>
              <w:spacing w:line="360" w:lineRule="auto"/>
              <w:widowControl/>
              <w:rPr>
                <w:sz w:val="24"/>
              </w:rPr>
            </w:pPr>
            <w:r>
              <w:rPr>
                <w:sz w:val="24"/>
              </w:rPr>
              <w:t xml:space="preserve">4</w:t>
            </w:r>
            <w:r/>
          </w:p>
        </w:tc>
        <w:tc>
          <w:tcPr>
            <w:tcW w:w="1362" w:type="dxa"/>
            <w:vAlign w:val="center"/>
            <w:vMerge w:val="restart"/>
            <w:textDirection w:val="lrTb"/>
            <w:noWrap w:val="false"/>
          </w:tcPr>
          <w:p>
            <w:pPr>
              <w:jc w:val="center"/>
              <w:spacing w:line="360" w:lineRule="auto"/>
              <w:widowControl/>
              <w:rPr>
                <w:sz w:val="24"/>
              </w:rPr>
            </w:pPr>
            <w:r>
              <w:rPr>
                <w:sz w:val="24"/>
              </w:rPr>
              <w:t xml:space="preserve">清洗样水杯喷头</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月，确保喷</w:t>
            </w:r>
            <w:r/>
          </w:p>
          <w:p>
            <w:pPr>
              <w:jc w:val="center"/>
              <w:spacing w:line="360" w:lineRule="auto"/>
              <w:widowControl/>
              <w:rPr>
                <w:sz w:val="24"/>
              </w:rPr>
            </w:pPr>
            <w:r>
              <w:rPr>
                <w:sz w:val="24"/>
              </w:rPr>
              <w:t xml:space="preserve">头工作正常</w:t>
            </w:r>
            <w:r/>
          </w:p>
        </w:tc>
        <w:tc>
          <w:tcPr>
            <w:tcW w:w="4788" w:type="dxa"/>
            <w:vAlign w:val="center"/>
            <w:textDirection w:val="lrTb"/>
            <w:noWrap w:val="false"/>
          </w:tcPr>
          <w:p>
            <w:pPr>
              <w:spacing w:line="360" w:lineRule="auto"/>
              <w:widowControl/>
              <w:rPr>
                <w:sz w:val="24"/>
              </w:rPr>
            </w:pPr>
            <w:r>
              <w:rPr>
                <w:sz w:val="24"/>
              </w:rPr>
              <w:t xml:space="preserve">将样水杯</w:t>
            </w:r>
            <w:r>
              <w:rPr>
                <w:sz w:val="24"/>
              </w:rPr>
              <w:t xml:space="preserve">清洗喷头拆下，检查是否有锈蚀状况，轻微锈蚀可采用</w:t>
            </w:r>
            <w:r>
              <w:rPr>
                <w:sz w:val="24"/>
              </w:rPr>
              <w:t xml:space="preserve">3%</w:t>
            </w:r>
            <w:r>
              <w:rPr>
                <w:sz w:val="24"/>
              </w:rPr>
              <w:t xml:space="preserve">稀盐酸浸泡方法清除锈蚀，严重锈蚀状况直接换新。</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将喷头原样装回后注意调节喷头配水强度。</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5</w:t>
            </w:r>
            <w:r/>
          </w:p>
        </w:tc>
        <w:tc>
          <w:tcPr>
            <w:tcW w:w="1362" w:type="dxa"/>
            <w:vAlign w:val="center"/>
            <w:vMerge w:val="restart"/>
            <w:textDirection w:val="lrTb"/>
            <w:noWrap w:val="false"/>
          </w:tcPr>
          <w:p>
            <w:pPr>
              <w:jc w:val="center"/>
              <w:spacing w:line="360" w:lineRule="auto"/>
              <w:widowControl/>
              <w:rPr>
                <w:sz w:val="24"/>
              </w:rPr>
            </w:pPr>
            <w:r>
              <w:rPr>
                <w:sz w:val="24"/>
              </w:rPr>
              <w:t xml:space="preserve">蠕动泵负载检查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w:t>
            </w:r>
            <w:r>
              <w:rPr>
                <w:sz w:val="24"/>
              </w:rPr>
              <w:t xml:space="preserve">蠕</w:t>
            </w:r>
            <w:r/>
          </w:p>
          <w:p>
            <w:pPr>
              <w:jc w:val="center"/>
              <w:spacing w:line="360" w:lineRule="auto"/>
              <w:widowControl/>
              <w:rPr>
                <w:sz w:val="24"/>
              </w:rPr>
            </w:pPr>
            <w:r>
              <w:rPr>
                <w:sz w:val="24"/>
              </w:rPr>
              <w:t xml:space="preserve">动泵无堵塞和</w:t>
            </w:r>
            <w:r/>
          </w:p>
          <w:p>
            <w:pPr>
              <w:jc w:val="center"/>
              <w:spacing w:line="360" w:lineRule="auto"/>
              <w:widowControl/>
              <w:rPr>
                <w:sz w:val="24"/>
              </w:rPr>
            </w:pPr>
            <w:r>
              <w:rPr>
                <w:sz w:val="24"/>
              </w:rPr>
              <w:t xml:space="preserve">渗漏，计量准确</w:t>
            </w:r>
            <w:r/>
          </w:p>
        </w:tc>
        <w:tc>
          <w:tcPr>
            <w:tcW w:w="4788" w:type="dxa"/>
            <w:vAlign w:val="center"/>
            <w:textDirection w:val="lrTb"/>
            <w:noWrap w:val="false"/>
          </w:tcPr>
          <w:p>
            <w:pPr>
              <w:spacing w:line="360" w:lineRule="auto"/>
              <w:widowControl/>
              <w:rPr>
                <w:sz w:val="24"/>
              </w:rPr>
            </w:pPr>
            <w:r>
              <w:rPr>
                <w:sz w:val="24"/>
              </w:rPr>
              <w:t xml:space="preserve">按蠕动泵说明书要求，检查输出扭矩。</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若不符合说明书规定要求，及时</w:t>
            </w:r>
            <w:r>
              <w:rPr>
                <w:sz w:val="24"/>
              </w:rPr>
              <w:t xml:space="preserve">更换泵管</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6</w:t>
            </w:r>
            <w:r/>
          </w:p>
        </w:tc>
        <w:tc>
          <w:tcPr>
            <w:tcW w:w="1362" w:type="dxa"/>
            <w:vAlign w:val="center"/>
            <w:vMerge w:val="restart"/>
            <w:textDirection w:val="lrTb"/>
            <w:noWrap w:val="false"/>
          </w:tcPr>
          <w:p>
            <w:pPr>
              <w:jc w:val="center"/>
              <w:spacing w:line="360" w:lineRule="auto"/>
              <w:widowControl/>
              <w:rPr>
                <w:sz w:val="24"/>
              </w:rPr>
            </w:pPr>
            <w:r>
              <w:rPr>
                <w:sz w:val="24"/>
              </w:rPr>
              <w:t xml:space="preserve">液</w:t>
            </w:r>
            <w:r>
              <w:rPr>
                <w:sz w:val="24"/>
              </w:rPr>
              <w:t xml:space="preserve">位观察管</w:t>
            </w:r>
            <w:r>
              <w:rPr>
                <w:sz w:val="24"/>
              </w:rPr>
              <w:t xml:space="preserve">清洗</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月，确保液</w:t>
            </w:r>
            <w:r/>
          </w:p>
          <w:p>
            <w:pPr>
              <w:jc w:val="center"/>
              <w:spacing w:line="360" w:lineRule="auto"/>
              <w:widowControl/>
              <w:rPr>
                <w:sz w:val="24"/>
              </w:rPr>
            </w:pPr>
            <w:r>
              <w:rPr>
                <w:sz w:val="24"/>
              </w:rPr>
              <w:t xml:space="preserve">位观察管</w:t>
            </w:r>
            <w:r>
              <w:rPr>
                <w:sz w:val="24"/>
              </w:rPr>
              <w:t xml:space="preserve">清洗透明</w:t>
            </w:r>
            <w:r/>
          </w:p>
        </w:tc>
        <w:tc>
          <w:tcPr>
            <w:tcW w:w="4788" w:type="dxa"/>
            <w:vAlign w:val="center"/>
            <w:textDirection w:val="lrTb"/>
            <w:noWrap w:val="false"/>
          </w:tcPr>
          <w:p>
            <w:pPr>
              <w:spacing w:line="360" w:lineRule="auto"/>
              <w:widowControl/>
              <w:rPr>
                <w:sz w:val="24"/>
              </w:rPr>
            </w:pPr>
            <w:r>
              <w:rPr>
                <w:sz w:val="24"/>
              </w:rPr>
              <w:t xml:space="preserve">拆下透明管清除脏污，用试管刷清洗干净。</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拆卸部件原样装回。</w:t>
            </w:r>
            <w:r/>
          </w:p>
        </w:tc>
      </w:tr>
      <w:tr>
        <w:trPr>
          <w:cantSplit/>
          <w:trHeight w:val="300"/>
        </w:trPr>
        <w:tc>
          <w:tcPr>
            <w:tcW w:w="525" w:type="dxa"/>
            <w:vAlign w:val="center"/>
            <w:vMerge w:val="restart"/>
            <w:textDirection w:val="lrTb"/>
            <w:noWrap w:val="false"/>
          </w:tcPr>
          <w:p>
            <w:pPr>
              <w:jc w:val="center"/>
              <w:spacing w:line="360" w:lineRule="auto"/>
              <w:widowControl/>
              <w:rPr>
                <w:sz w:val="24"/>
              </w:rPr>
            </w:pPr>
            <w:r>
              <w:rPr>
                <w:sz w:val="24"/>
              </w:rPr>
              <w:t xml:space="preserve">7</w:t>
            </w:r>
            <w:r/>
          </w:p>
        </w:tc>
        <w:tc>
          <w:tcPr>
            <w:tcW w:w="1362" w:type="dxa"/>
            <w:vAlign w:val="center"/>
            <w:vMerge w:val="restart"/>
            <w:textDirection w:val="lrTb"/>
            <w:noWrap w:val="false"/>
          </w:tcPr>
          <w:p>
            <w:pPr>
              <w:jc w:val="center"/>
              <w:spacing w:line="360" w:lineRule="auto"/>
              <w:widowControl/>
              <w:rPr>
                <w:sz w:val="24"/>
              </w:rPr>
            </w:pPr>
            <w:r>
              <w:rPr>
                <w:sz w:val="24"/>
              </w:rPr>
              <w:t xml:space="preserve">取水系统综合测试</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/1</w:t>
            </w:r>
            <w:r>
              <w:rPr>
                <w:sz w:val="24"/>
              </w:rPr>
              <w:t xml:space="preserve">月，确保</w:t>
            </w:r>
            <w:r/>
          </w:p>
          <w:p>
            <w:pPr>
              <w:jc w:val="center"/>
              <w:spacing w:line="360" w:lineRule="auto"/>
              <w:widowControl/>
              <w:rPr>
                <w:sz w:val="24"/>
              </w:rPr>
            </w:pPr>
            <w:r>
              <w:rPr>
                <w:sz w:val="24"/>
              </w:rPr>
              <w:t xml:space="preserve">系统取水正常</w:t>
            </w:r>
            <w:r/>
          </w:p>
        </w:tc>
        <w:tc>
          <w:tcPr>
            <w:tcW w:w="4788" w:type="dxa"/>
            <w:vAlign w:val="center"/>
            <w:textDirection w:val="lrTb"/>
            <w:noWrap w:val="false"/>
          </w:tcPr>
          <w:p>
            <w:pPr>
              <w:spacing w:line="360" w:lineRule="auto"/>
              <w:widowControl/>
              <w:rPr>
                <w:sz w:val="24"/>
              </w:rPr>
            </w:pPr>
            <w:r>
              <w:rPr>
                <w:sz w:val="24"/>
              </w:rPr>
              <w:t xml:space="preserve">完成上述测试后复原所有阀门到正确位置。</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检查各个接头是否松动，各个电动球阀接线是否完好。</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检查无误情况下，系统复电，检查整个取水流程是否正常。</w:t>
            </w:r>
            <w:r/>
          </w:p>
        </w:tc>
      </w:tr>
      <w:tr>
        <w:trPr>
          <w:trHeight w:val="300"/>
        </w:trPr>
        <w:tc>
          <w:tcPr>
            <w:tcW w:w="525" w:type="dxa"/>
            <w:vAlign w:val="center"/>
            <w:textDirection w:val="lrTb"/>
            <w:noWrap w:val="false"/>
          </w:tcPr>
          <w:p>
            <w:pPr>
              <w:jc w:val="center"/>
              <w:spacing w:line="360" w:lineRule="auto"/>
              <w:widowControl/>
              <w:rPr>
                <w:sz w:val="24"/>
              </w:rPr>
            </w:pPr>
            <w:r>
              <w:rPr>
                <w:sz w:val="24"/>
              </w:rPr>
              <w:t xml:space="preserve">8</w:t>
            </w:r>
            <w:r/>
          </w:p>
        </w:tc>
        <w:tc>
          <w:tcPr>
            <w:tcW w:w="1362" w:type="dxa"/>
            <w:vAlign w:val="center"/>
            <w:textDirection w:val="lrTb"/>
            <w:noWrap w:val="false"/>
          </w:tcPr>
          <w:p>
            <w:pPr>
              <w:jc w:val="center"/>
              <w:spacing w:line="360" w:lineRule="auto"/>
              <w:widowControl/>
              <w:rPr>
                <w:sz w:val="24"/>
              </w:rPr>
            </w:pPr>
            <w:r>
              <w:rPr>
                <w:sz w:val="24"/>
              </w:rPr>
              <w:t xml:space="preserve">高锰酸盐指</w:t>
            </w:r>
            <w:r>
              <w:rPr>
                <w:sz w:val="24"/>
              </w:rPr>
              <w:t xml:space="preserve">数分析</w:t>
            </w:r>
            <w:r>
              <w:rPr>
                <w:sz w:val="24"/>
              </w:rPr>
              <w:t xml:space="preserve">仪</w:t>
            </w:r>
            <w:r/>
          </w:p>
        </w:tc>
        <w:tc>
          <w:tcPr>
            <w:tcW w:w="1638" w:type="dxa"/>
            <w:vAlign w:val="center"/>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月，更换试</w:t>
            </w:r>
            <w:r/>
          </w:p>
          <w:p>
            <w:pPr>
              <w:jc w:val="center"/>
              <w:spacing w:line="360" w:lineRule="auto"/>
              <w:widowControl/>
              <w:rPr>
                <w:sz w:val="24"/>
              </w:rPr>
            </w:pPr>
            <w:r>
              <w:rPr>
                <w:sz w:val="24"/>
              </w:rPr>
              <w:t xml:space="preserve">剂并校正</w:t>
            </w:r>
            <w:r>
              <w:rPr>
                <w:sz w:val="24"/>
              </w:rPr>
              <w:t xml:space="preserve">，确保</w:t>
            </w:r>
            <w:r/>
          </w:p>
          <w:p>
            <w:pPr>
              <w:jc w:val="center"/>
              <w:spacing w:line="360" w:lineRule="auto"/>
              <w:widowControl/>
              <w:rPr>
                <w:sz w:val="24"/>
              </w:rPr>
            </w:pPr>
            <w:r>
              <w:rPr>
                <w:sz w:val="24"/>
              </w:rPr>
              <w:t xml:space="preserve">数据正常</w:t>
            </w:r>
            <w:r/>
          </w:p>
        </w:tc>
        <w:tc>
          <w:tcPr>
            <w:tcW w:w="4788" w:type="dxa"/>
            <w:vAlign w:val="center"/>
            <w:textDirection w:val="lrTb"/>
            <w:noWrap w:val="false"/>
          </w:tcPr>
          <w:p>
            <w:pPr>
              <w:spacing w:line="360" w:lineRule="auto"/>
              <w:widowControl/>
              <w:rPr>
                <w:sz w:val="24"/>
              </w:rPr>
            </w:pPr>
            <w:r>
              <w:rPr>
                <w:sz w:val="24"/>
              </w:rPr>
              <w:t xml:space="preserve">更换标准校对液和分析试剂，一般不超过</w:t>
            </w:r>
            <w:r>
              <w:rPr>
                <w:sz w:val="24"/>
              </w:rPr>
              <w:t xml:space="preserve">15</w:t>
            </w:r>
            <w:r>
              <w:rPr>
                <w:sz w:val="24"/>
              </w:rPr>
              <w:t xml:space="preserve">天，夏天视情况缩短更换周期。更换试剂时要将前一批的试剂全部更换干净，而不是补充试剂。</w:t>
            </w:r>
            <w:r/>
          </w:p>
          <w:p>
            <w:pPr>
              <w:spacing w:line="360" w:lineRule="auto"/>
              <w:widowControl/>
              <w:rPr>
                <w:sz w:val="24"/>
              </w:rPr>
            </w:pPr>
            <w:r>
              <w:rPr>
                <w:sz w:val="24"/>
              </w:rPr>
              <w:t xml:space="preserve">试剂更换完毕须校正仪器，确保校正数据符合仪器要求。</w:t>
            </w:r>
            <w:r/>
          </w:p>
        </w:tc>
      </w:tr>
      <w:tr>
        <w:trPr>
          <w:cantSplit/>
          <w:trHeight w:val="300"/>
        </w:trPr>
        <w:tc>
          <w:tcPr>
            <w:tcW w:w="525" w:type="dxa"/>
            <w:vAlign w:val="center"/>
            <w:textDirection w:val="lrTb"/>
            <w:noWrap w:val="false"/>
          </w:tcPr>
          <w:p>
            <w:pPr>
              <w:jc w:val="center"/>
              <w:spacing w:line="360" w:lineRule="auto"/>
              <w:widowControl/>
              <w:rPr>
                <w:sz w:val="24"/>
              </w:rPr>
            </w:pPr>
            <w:r>
              <w:rPr>
                <w:sz w:val="24"/>
              </w:rPr>
              <w:t xml:space="preserve">9</w:t>
            </w:r>
            <w:r/>
          </w:p>
        </w:tc>
        <w:tc>
          <w:tcPr>
            <w:tcW w:w="1362" w:type="dxa"/>
            <w:vAlign w:val="center"/>
            <w:textDirection w:val="lrTb"/>
            <w:noWrap w:val="false"/>
          </w:tcPr>
          <w:p>
            <w:pPr>
              <w:jc w:val="center"/>
              <w:spacing w:line="360" w:lineRule="auto"/>
              <w:widowControl/>
              <w:rPr>
                <w:sz w:val="24"/>
              </w:rPr>
            </w:pPr>
            <w:r>
              <w:rPr>
                <w:sz w:val="24"/>
              </w:rPr>
              <w:t xml:space="preserve">氨氮分析仪</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月，更换</w:t>
            </w:r>
            <w:r>
              <w:rPr>
                <w:sz w:val="24"/>
              </w:rPr>
              <w:t xml:space="preserve">试</w:t>
            </w:r>
            <w:r/>
          </w:p>
          <w:p>
            <w:pPr>
              <w:jc w:val="center"/>
              <w:spacing w:line="360" w:lineRule="auto"/>
              <w:widowControl/>
              <w:rPr>
                <w:sz w:val="24"/>
              </w:rPr>
            </w:pPr>
            <w:r>
              <w:rPr>
                <w:sz w:val="24"/>
              </w:rPr>
              <w:t xml:space="preserve">剂并校正</w:t>
            </w:r>
            <w:r>
              <w:rPr>
                <w:sz w:val="24"/>
              </w:rPr>
              <w:t xml:space="preserve">，确保</w:t>
            </w:r>
            <w:r/>
          </w:p>
          <w:p>
            <w:pPr>
              <w:jc w:val="center"/>
              <w:spacing w:line="360" w:lineRule="auto"/>
              <w:widowControl/>
              <w:rPr>
                <w:sz w:val="24"/>
              </w:rPr>
            </w:pPr>
            <w:r>
              <w:rPr>
                <w:sz w:val="24"/>
              </w:rPr>
              <w:t xml:space="preserve">数据正常</w:t>
            </w:r>
            <w:r/>
          </w:p>
        </w:tc>
        <w:tc>
          <w:tcPr>
            <w:tcW w:w="4788" w:type="dxa"/>
            <w:vAlign w:val="center"/>
            <w:vMerge w:val="restart"/>
            <w:textDirection w:val="lrTb"/>
            <w:noWrap w:val="false"/>
          </w:tcPr>
          <w:p>
            <w:pPr>
              <w:spacing w:line="360" w:lineRule="auto"/>
              <w:widowControl/>
              <w:rPr>
                <w:sz w:val="24"/>
              </w:rPr>
            </w:pPr>
            <w:r>
              <w:rPr>
                <w:sz w:val="24"/>
              </w:rPr>
              <w:t xml:space="preserve">更换标准校对液和分析试剂，一般不超过</w:t>
            </w:r>
            <w:r>
              <w:rPr>
                <w:sz w:val="24"/>
              </w:rPr>
              <w:t xml:space="preserve">30</w:t>
            </w:r>
            <w:r>
              <w:rPr>
                <w:sz w:val="24"/>
              </w:rPr>
              <w:t xml:space="preserve">天，夏天视情况缩短更换周期。更换试剂时要将前一批的试剂全部更换干净，而不是补充试剂。</w:t>
            </w:r>
            <w:r/>
          </w:p>
          <w:p>
            <w:pPr>
              <w:spacing w:line="360" w:lineRule="auto"/>
              <w:widowControl/>
              <w:rPr>
                <w:sz w:val="24"/>
              </w:rPr>
            </w:pPr>
            <w:r>
              <w:rPr>
                <w:sz w:val="24"/>
              </w:rPr>
              <w:t xml:space="preserve">试剂更换完毕须校正仪器，确保校正数据符合仪器要求。</w:t>
            </w:r>
            <w:r/>
          </w:p>
        </w:tc>
      </w:tr>
      <w:tr>
        <w:trPr>
          <w:cantSplit/>
          <w:trHeight w:val="300"/>
        </w:trPr>
        <w:tc>
          <w:tcPr>
            <w:tcW w:w="525" w:type="dxa"/>
            <w:vAlign w:val="center"/>
            <w:textDirection w:val="lrTb"/>
            <w:noWrap w:val="false"/>
          </w:tcPr>
          <w:p>
            <w:pPr>
              <w:jc w:val="center"/>
              <w:spacing w:line="360" w:lineRule="auto"/>
              <w:widowControl/>
              <w:rPr>
                <w:sz w:val="24"/>
              </w:rPr>
            </w:pPr>
            <w:r>
              <w:rPr>
                <w:sz w:val="24"/>
              </w:rPr>
              <w:t xml:space="preserve">10</w:t>
            </w:r>
            <w:r/>
          </w:p>
        </w:tc>
        <w:tc>
          <w:tcPr>
            <w:tcW w:w="1362" w:type="dxa"/>
            <w:vAlign w:val="center"/>
            <w:textDirection w:val="lrTb"/>
            <w:noWrap w:val="false"/>
          </w:tcPr>
          <w:p>
            <w:pPr>
              <w:jc w:val="center"/>
              <w:spacing w:line="360" w:lineRule="auto"/>
              <w:widowControl/>
              <w:rPr>
                <w:sz w:val="24"/>
              </w:rPr>
            </w:pPr>
            <w:r>
              <w:rPr>
                <w:sz w:val="24"/>
              </w:rPr>
              <w:t xml:space="preserve">总磷总氮分析仪</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vMerge w:val="continue"/>
            <w:textDirection w:val="lrTb"/>
            <w:noWrap w:val="false"/>
          </w:tcPr>
          <w:p>
            <w:pPr>
              <w:jc w:val="left"/>
              <w:spacing w:line="360" w:lineRule="auto"/>
              <w:widowControl/>
              <w:rPr>
                <w:color w:val="000000"/>
                <w:sz w:val="24"/>
              </w:rPr>
            </w:pPr>
            <w:r>
              <w:rPr>
                <w:color w:val="000000"/>
                <w:sz w:val="24"/>
              </w:rPr>
            </w:r>
            <w:r/>
          </w:p>
        </w:tc>
      </w:tr>
      <w:tr>
        <w:trPr>
          <w:trHeight w:val="285"/>
        </w:trPr>
        <w:tc>
          <w:tcPr>
            <w:tcW w:w="525" w:type="dxa"/>
            <w:vAlign w:val="center"/>
            <w:textDirection w:val="lrTb"/>
            <w:noWrap w:val="false"/>
          </w:tcPr>
          <w:p>
            <w:pPr>
              <w:jc w:val="center"/>
              <w:spacing w:line="360" w:lineRule="auto"/>
              <w:widowControl/>
              <w:rPr>
                <w:sz w:val="24"/>
              </w:rPr>
            </w:pPr>
            <w:r>
              <w:rPr>
                <w:sz w:val="24"/>
              </w:rPr>
              <w:t xml:space="preserve">11</w:t>
            </w:r>
            <w:r/>
          </w:p>
        </w:tc>
        <w:tc>
          <w:tcPr>
            <w:tcW w:w="1362" w:type="dxa"/>
            <w:vAlign w:val="center"/>
            <w:textDirection w:val="lrTb"/>
            <w:noWrap w:val="false"/>
          </w:tcPr>
          <w:p>
            <w:pPr>
              <w:jc w:val="center"/>
              <w:spacing w:line="360" w:lineRule="auto"/>
              <w:widowControl/>
              <w:rPr>
                <w:sz w:val="24"/>
              </w:rPr>
            </w:pPr>
            <w:r>
              <w:rPr>
                <w:sz w:val="24"/>
              </w:rPr>
              <w:t xml:space="preserve">五参数分析仪</w:t>
            </w:r>
            <w:r/>
          </w:p>
        </w:tc>
        <w:tc>
          <w:tcPr>
            <w:tcW w:w="1638" w:type="dxa"/>
            <w:vAlign w:val="center"/>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月，校正</w:t>
            </w:r>
            <w:r>
              <w:rPr>
                <w:sz w:val="24"/>
              </w:rPr>
              <w:t xml:space="preserve">pH</w:t>
            </w:r>
            <w:r/>
          </w:p>
          <w:p>
            <w:pPr>
              <w:jc w:val="center"/>
              <w:spacing w:line="360" w:lineRule="auto"/>
              <w:widowControl/>
              <w:rPr>
                <w:sz w:val="24"/>
              </w:rPr>
            </w:pPr>
            <w:r>
              <w:rPr>
                <w:sz w:val="24"/>
              </w:rPr>
              <w:t xml:space="preserve">和溶解氧电极，</w:t>
            </w:r>
            <w:r/>
          </w:p>
          <w:p>
            <w:pPr>
              <w:jc w:val="center"/>
              <w:spacing w:line="360" w:lineRule="auto"/>
              <w:widowControl/>
              <w:rPr>
                <w:sz w:val="24"/>
              </w:rPr>
            </w:pPr>
            <w:r>
              <w:rPr>
                <w:sz w:val="24"/>
              </w:rPr>
              <w:t xml:space="preserve">确保数据正常</w:t>
            </w:r>
            <w:r/>
          </w:p>
        </w:tc>
        <w:tc>
          <w:tcPr>
            <w:tcW w:w="4788" w:type="dxa"/>
            <w:vAlign w:val="center"/>
            <w:textDirection w:val="lrTb"/>
            <w:noWrap w:val="false"/>
          </w:tcPr>
          <w:p>
            <w:pPr>
              <w:spacing w:line="360" w:lineRule="auto"/>
              <w:widowControl/>
              <w:rPr>
                <w:sz w:val="24"/>
              </w:rPr>
            </w:pPr>
            <w:r>
              <w:rPr>
                <w:sz w:val="24"/>
              </w:rPr>
              <w:t xml:space="preserve">校正</w:t>
            </w:r>
            <w:r>
              <w:rPr>
                <w:sz w:val="24"/>
              </w:rPr>
              <w:t xml:space="preserve">pH</w:t>
            </w:r>
            <w:r>
              <w:rPr>
                <w:sz w:val="24"/>
              </w:rPr>
              <w:t xml:space="preserve">和溶解氧电极，确保校正数据符合仪器要求。</w:t>
            </w:r>
            <w:r/>
          </w:p>
        </w:tc>
      </w:tr>
    </w:tbl>
    <w:p>
      <w:pPr>
        <w:numPr>
          <w:ilvl w:val="0"/>
          <w:numId w:val="34"/>
        </w:numPr>
        <w:ind w:left="0" w:firstLine="480"/>
        <w:jc w:val="left"/>
        <w:spacing w:line="360" w:lineRule="auto"/>
        <w:widowControl/>
        <w:rPr>
          <w:color w:val="000000"/>
          <w:sz w:val="24"/>
        </w:rPr>
      </w:pPr>
      <w:r>
        <w:rPr>
          <w:color w:val="000000"/>
          <w:sz w:val="24"/>
        </w:rPr>
        <w:t xml:space="preserve">每</w:t>
      </w:r>
      <w:r>
        <w:rPr>
          <w:color w:val="000000"/>
          <w:sz w:val="24"/>
        </w:rPr>
        <w:t xml:space="preserve">2</w:t>
      </w:r>
      <w:r>
        <w:rPr>
          <w:color w:val="000000"/>
          <w:sz w:val="24"/>
        </w:rPr>
        <w:t xml:space="preserve">月工作内容</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34"/>
        <w:gridCol w:w="1355"/>
        <w:gridCol w:w="1701"/>
        <w:gridCol w:w="4723"/>
      </w:tblGrid>
      <w:tr>
        <w:trPr>
          <w:trHeight w:val="576"/>
        </w:trPr>
        <w:tc>
          <w:tcPr>
            <w:tcW w:w="534" w:type="dxa"/>
            <w:vAlign w:val="center"/>
            <w:textDirection w:val="lrTb"/>
            <w:noWrap w:val="false"/>
          </w:tcPr>
          <w:p>
            <w:pPr>
              <w:jc w:val="center"/>
              <w:spacing w:line="360" w:lineRule="auto"/>
              <w:widowControl/>
              <w:rPr>
                <w:sz w:val="24"/>
              </w:rPr>
            </w:pPr>
            <w:r>
              <w:rPr>
                <w:sz w:val="24"/>
              </w:rPr>
              <w:t xml:space="preserve">序号</w:t>
            </w:r>
            <w:r/>
          </w:p>
        </w:tc>
        <w:tc>
          <w:tcPr>
            <w:tcW w:w="1355" w:type="dxa"/>
            <w:vAlign w:val="center"/>
            <w:textDirection w:val="lrTb"/>
            <w:noWrap w:val="false"/>
          </w:tcPr>
          <w:p>
            <w:pPr>
              <w:jc w:val="center"/>
              <w:spacing w:line="360" w:lineRule="auto"/>
              <w:widowControl/>
              <w:rPr>
                <w:sz w:val="24"/>
              </w:rPr>
            </w:pPr>
            <w:r>
              <w:rPr>
                <w:sz w:val="24"/>
              </w:rPr>
              <w:t xml:space="preserve">维护内容</w:t>
            </w:r>
            <w:r/>
          </w:p>
        </w:tc>
        <w:tc>
          <w:tcPr>
            <w:tcW w:w="1701" w:type="dxa"/>
            <w:vAlign w:val="center"/>
            <w:textDirection w:val="lrTb"/>
            <w:noWrap w:val="false"/>
          </w:tcPr>
          <w:p>
            <w:pPr>
              <w:jc w:val="center"/>
              <w:spacing w:line="360" w:lineRule="auto"/>
              <w:widowControl/>
              <w:rPr>
                <w:sz w:val="24"/>
              </w:rPr>
            </w:pPr>
            <w:r>
              <w:rPr>
                <w:sz w:val="24"/>
              </w:rPr>
              <w:t xml:space="preserve">维护周期及目标</w:t>
            </w:r>
            <w:r/>
          </w:p>
        </w:tc>
        <w:tc>
          <w:tcPr>
            <w:tcW w:w="4723" w:type="dxa"/>
            <w:vAlign w:val="center"/>
            <w:textDirection w:val="lrTb"/>
            <w:noWrap w:val="false"/>
          </w:tcPr>
          <w:p>
            <w:pPr>
              <w:jc w:val="center"/>
              <w:spacing w:line="360" w:lineRule="auto"/>
              <w:widowControl/>
              <w:rPr>
                <w:sz w:val="24"/>
              </w:rPr>
            </w:pPr>
            <w:r>
              <w:rPr>
                <w:sz w:val="24"/>
              </w:rPr>
              <w:t xml:space="preserve">维护要求</w:t>
            </w:r>
            <w:r/>
          </w:p>
        </w:tc>
      </w:tr>
      <w:tr>
        <w:trPr>
          <w:trHeight w:val="300"/>
        </w:trPr>
        <w:tc>
          <w:tcPr>
            <w:tcW w:w="534" w:type="dxa"/>
            <w:vAlign w:val="center"/>
            <w:textDirection w:val="lrTb"/>
            <w:noWrap w:val="false"/>
          </w:tcPr>
          <w:p>
            <w:pPr>
              <w:jc w:val="center"/>
              <w:spacing w:line="360" w:lineRule="auto"/>
              <w:widowControl/>
              <w:rPr>
                <w:sz w:val="24"/>
              </w:rPr>
            </w:pPr>
            <w:r>
              <w:rPr>
                <w:sz w:val="24"/>
              </w:rPr>
              <w:t xml:space="preserve">1</w:t>
            </w:r>
            <w:r/>
          </w:p>
        </w:tc>
        <w:tc>
          <w:tcPr>
            <w:tcW w:w="1355" w:type="dxa"/>
            <w:vAlign w:val="center"/>
            <w:textDirection w:val="lrTb"/>
            <w:noWrap w:val="false"/>
          </w:tcPr>
          <w:p>
            <w:pPr>
              <w:jc w:val="center"/>
              <w:spacing w:line="360" w:lineRule="auto"/>
              <w:widowControl/>
              <w:rPr>
                <w:sz w:val="24"/>
              </w:rPr>
            </w:pPr>
            <w:r>
              <w:rPr>
                <w:sz w:val="24"/>
              </w:rPr>
              <w:t xml:space="preserve">采水系统维护</w:t>
            </w:r>
            <w:r/>
          </w:p>
        </w:tc>
        <w:tc>
          <w:tcPr>
            <w:tcW w:w="1701" w:type="dxa"/>
            <w:vAlign w:val="center"/>
            <w:textDirection w:val="lrTb"/>
            <w:noWrap w:val="false"/>
          </w:tcPr>
          <w:p>
            <w:pPr>
              <w:jc w:val="center"/>
              <w:spacing w:line="360" w:lineRule="auto"/>
              <w:widowControl/>
              <w:rPr>
                <w:sz w:val="24"/>
              </w:rPr>
            </w:pPr>
            <w:r>
              <w:rPr>
                <w:sz w:val="24"/>
              </w:rPr>
              <w:t xml:space="preserve">根据不同水期，适当调整，保证采水系统正常运行</w:t>
            </w:r>
            <w:r/>
          </w:p>
        </w:tc>
        <w:tc>
          <w:tcPr>
            <w:tcW w:w="4723" w:type="dxa"/>
            <w:vAlign w:val="center"/>
            <w:textDirection w:val="lrTb"/>
            <w:noWrap w:val="false"/>
          </w:tcPr>
          <w:p>
            <w:pPr>
              <w:spacing w:line="360" w:lineRule="auto"/>
              <w:widowControl/>
              <w:rPr>
                <w:sz w:val="24"/>
              </w:rPr>
            </w:pPr>
            <w:r>
              <w:rPr>
                <w:sz w:val="24"/>
              </w:rPr>
              <w:t xml:space="preserve">对季节性断流、河道改变明显的断面水质自动站采水系统进行加固、调整采水泵。</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2</w:t>
            </w:r>
            <w:r/>
          </w:p>
        </w:tc>
        <w:tc>
          <w:tcPr>
            <w:tcW w:w="1355" w:type="dxa"/>
            <w:vAlign w:val="center"/>
            <w:vMerge w:val="restart"/>
            <w:textDirection w:val="lrTb"/>
            <w:noWrap w:val="false"/>
          </w:tcPr>
          <w:p>
            <w:pPr>
              <w:jc w:val="center"/>
              <w:spacing w:line="360" w:lineRule="auto"/>
              <w:widowControl/>
              <w:rPr>
                <w:sz w:val="24"/>
              </w:rPr>
            </w:pPr>
            <w:r>
              <w:rPr>
                <w:sz w:val="24"/>
              </w:rPr>
              <w:t xml:space="preserve">室内管路清洗</w:t>
            </w:r>
            <w:r/>
          </w:p>
        </w:tc>
        <w:tc>
          <w:tcPr>
            <w:tcW w:w="1701" w:type="dxa"/>
            <w:vAlign w:val="center"/>
            <w:vMerge w:val="restart"/>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月，确保管路透明，无泥沙藻类附着</w:t>
            </w:r>
            <w:r/>
          </w:p>
        </w:tc>
        <w:tc>
          <w:tcPr>
            <w:tcW w:w="4723" w:type="dxa"/>
            <w:vAlign w:val="center"/>
            <w:textDirection w:val="lrTb"/>
            <w:noWrap w:val="false"/>
          </w:tcPr>
          <w:p>
            <w:pPr>
              <w:spacing w:line="360" w:lineRule="auto"/>
              <w:widowControl/>
              <w:rPr>
                <w:sz w:val="24"/>
              </w:rPr>
            </w:pPr>
            <w:r>
              <w:rPr>
                <w:sz w:val="24"/>
              </w:rPr>
              <w:t xml:space="preserve">手动拆卸阀门、弯头、过滤网和样水杯等部件，用试管刷清洗，清洗后原样装回。</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检查蠕动泵进水塑胶软管脏污情况，必要的情况更换。</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3</w:t>
            </w:r>
            <w:r/>
          </w:p>
        </w:tc>
        <w:tc>
          <w:tcPr>
            <w:tcW w:w="1355" w:type="dxa"/>
            <w:vAlign w:val="center"/>
            <w:vMerge w:val="restart"/>
            <w:textDirection w:val="lrTb"/>
            <w:noWrap w:val="false"/>
          </w:tcPr>
          <w:p>
            <w:pPr>
              <w:jc w:val="center"/>
              <w:spacing w:line="360" w:lineRule="auto"/>
              <w:widowControl/>
              <w:rPr>
                <w:sz w:val="24"/>
              </w:rPr>
            </w:pPr>
            <w:r>
              <w:rPr>
                <w:sz w:val="24"/>
              </w:rPr>
              <w:t xml:space="preserve">电动球阀</w:t>
            </w:r>
            <w:r/>
          </w:p>
          <w:p>
            <w:pPr>
              <w:jc w:val="center"/>
              <w:spacing w:line="360" w:lineRule="auto"/>
              <w:widowControl/>
              <w:rPr>
                <w:sz w:val="24"/>
              </w:rPr>
            </w:pPr>
            <w:r>
              <w:rPr>
                <w:sz w:val="24"/>
              </w:rPr>
              <w:t xml:space="preserve">清洗检查</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月，确保清洗</w:t>
            </w:r>
            <w:r/>
          </w:p>
          <w:p>
            <w:pPr>
              <w:jc w:val="center"/>
              <w:spacing w:line="360" w:lineRule="auto"/>
              <w:widowControl/>
              <w:rPr>
                <w:sz w:val="24"/>
              </w:rPr>
            </w:pPr>
            <w:r>
              <w:rPr>
                <w:sz w:val="24"/>
              </w:rPr>
              <w:t xml:space="preserve">后电动球阀吸合</w:t>
            </w:r>
            <w:r/>
          </w:p>
          <w:p>
            <w:pPr>
              <w:jc w:val="center"/>
              <w:spacing w:line="360" w:lineRule="auto"/>
              <w:widowControl/>
              <w:rPr>
                <w:sz w:val="24"/>
              </w:rPr>
            </w:pPr>
            <w:r>
              <w:rPr>
                <w:sz w:val="24"/>
              </w:rPr>
              <w:t xml:space="preserve">自如，无堵塞和渗漏</w:t>
            </w:r>
            <w:r/>
          </w:p>
        </w:tc>
        <w:tc>
          <w:tcPr>
            <w:tcW w:w="4723" w:type="dxa"/>
            <w:vAlign w:val="center"/>
            <w:textDirection w:val="lrTb"/>
            <w:noWrap w:val="false"/>
          </w:tcPr>
          <w:p>
            <w:pPr>
              <w:spacing w:line="360" w:lineRule="auto"/>
              <w:widowControl/>
              <w:rPr>
                <w:sz w:val="24"/>
              </w:rPr>
            </w:pPr>
            <w:r>
              <w:rPr>
                <w:sz w:val="24"/>
              </w:rPr>
              <w:t xml:space="preserve">将电动球阀手动拆下，用试管刷清洗后，将电动球阀装回管路。</w:t>
            </w:r>
            <w:r/>
          </w:p>
        </w:tc>
      </w:tr>
      <w:tr>
        <w:trPr>
          <w:cantSplit/>
          <w:trHeight w:val="6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开启</w:t>
            </w:r>
            <w:r>
              <w:rPr>
                <w:sz w:val="24"/>
              </w:rPr>
              <w:t xml:space="preserve">组态单阀测试</w:t>
            </w:r>
            <w:r>
              <w:rPr>
                <w:sz w:val="24"/>
              </w:rPr>
              <w:t xml:space="preserve">程序，单独控制阀门开关，检查阀门开关时间是否符合要求（</w:t>
            </w:r>
            <w:r>
              <w:rPr>
                <w:sz w:val="24"/>
              </w:rPr>
              <w:t xml:space="preserve">10s</w:t>
            </w:r>
            <w:r>
              <w:rPr>
                <w:sz w:val="24"/>
              </w:rPr>
              <w:t xml:space="preserve">以内）。</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必要的情况替换电动球阀。</w:t>
            </w:r>
            <w:r/>
          </w:p>
        </w:tc>
      </w:tr>
      <w:tr>
        <w:trPr>
          <w:cantSplit/>
          <w:trHeight w:val="570"/>
        </w:trPr>
        <w:tc>
          <w:tcPr>
            <w:tcW w:w="534" w:type="dxa"/>
            <w:vAlign w:val="center"/>
            <w:vMerge w:val="restart"/>
            <w:textDirection w:val="lrTb"/>
            <w:noWrap w:val="false"/>
          </w:tcPr>
          <w:p>
            <w:pPr>
              <w:jc w:val="center"/>
              <w:spacing w:line="360" w:lineRule="auto"/>
              <w:widowControl/>
              <w:rPr>
                <w:sz w:val="24"/>
              </w:rPr>
            </w:pPr>
            <w:r>
              <w:rPr>
                <w:sz w:val="24"/>
              </w:rPr>
              <w:t xml:space="preserve">4</w:t>
            </w:r>
            <w:r/>
          </w:p>
        </w:tc>
        <w:tc>
          <w:tcPr>
            <w:tcW w:w="1355" w:type="dxa"/>
            <w:vAlign w:val="center"/>
            <w:vMerge w:val="restart"/>
            <w:textDirection w:val="lrTb"/>
            <w:noWrap w:val="false"/>
          </w:tcPr>
          <w:p>
            <w:pPr>
              <w:jc w:val="center"/>
              <w:spacing w:line="360" w:lineRule="auto"/>
              <w:widowControl/>
              <w:rPr>
                <w:sz w:val="24"/>
              </w:rPr>
            </w:pPr>
            <w:r>
              <w:rPr>
                <w:sz w:val="24"/>
              </w:rPr>
              <w:t xml:space="preserve">单向阀清洗</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w:t>
            </w:r>
            <w:r/>
          </w:p>
          <w:p>
            <w:pPr>
              <w:jc w:val="center"/>
              <w:spacing w:line="360" w:lineRule="auto"/>
              <w:widowControl/>
              <w:rPr>
                <w:sz w:val="24"/>
              </w:rPr>
            </w:pPr>
            <w:r>
              <w:rPr>
                <w:sz w:val="24"/>
              </w:rPr>
              <w:t xml:space="preserve">洗后电动球阀吸</w:t>
            </w:r>
            <w:r/>
          </w:p>
          <w:p>
            <w:pPr>
              <w:jc w:val="center"/>
              <w:spacing w:line="360" w:lineRule="auto"/>
              <w:widowControl/>
              <w:rPr>
                <w:sz w:val="24"/>
              </w:rPr>
            </w:pPr>
            <w:r>
              <w:rPr>
                <w:sz w:val="24"/>
              </w:rPr>
              <w:t xml:space="preserve">合自如，无堵塞和渗漏</w:t>
            </w:r>
            <w:r/>
          </w:p>
        </w:tc>
        <w:tc>
          <w:tcPr>
            <w:tcW w:w="4723" w:type="dxa"/>
            <w:vAlign w:val="center"/>
            <w:textDirection w:val="lrTb"/>
            <w:noWrap w:val="false"/>
          </w:tcPr>
          <w:p>
            <w:pPr>
              <w:spacing w:line="360" w:lineRule="auto"/>
              <w:widowControl/>
              <w:rPr>
                <w:sz w:val="24"/>
              </w:rPr>
            </w:pPr>
            <w:r>
              <w:rPr>
                <w:sz w:val="24"/>
              </w:rPr>
              <w:t xml:space="preserve">拆下单向阀，用试管刷清洗单向阀阀体及密封橡胶上附着的脏污物，检查密封性是否完好后，原样装回管路。</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必要情况更换单向阀。</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5</w:t>
            </w:r>
            <w:r/>
          </w:p>
        </w:tc>
        <w:tc>
          <w:tcPr>
            <w:tcW w:w="1355" w:type="dxa"/>
            <w:vAlign w:val="center"/>
            <w:vMerge w:val="restart"/>
            <w:textDirection w:val="lrTb"/>
            <w:noWrap w:val="false"/>
          </w:tcPr>
          <w:p>
            <w:pPr>
              <w:jc w:val="center"/>
              <w:spacing w:line="360" w:lineRule="auto"/>
              <w:widowControl/>
              <w:rPr>
                <w:sz w:val="24"/>
              </w:rPr>
            </w:pPr>
            <w:r>
              <w:rPr>
                <w:sz w:val="24"/>
              </w:rPr>
              <w:t xml:space="preserve">压力表测试</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月，确保清洗后压力表读数正常</w:t>
            </w:r>
            <w:r/>
          </w:p>
        </w:tc>
        <w:tc>
          <w:tcPr>
            <w:tcW w:w="4723" w:type="dxa"/>
            <w:vAlign w:val="center"/>
            <w:textDirection w:val="lrTb"/>
            <w:noWrap w:val="false"/>
          </w:tcPr>
          <w:p>
            <w:pPr>
              <w:spacing w:line="360" w:lineRule="auto"/>
              <w:widowControl/>
              <w:rPr>
                <w:sz w:val="24"/>
              </w:rPr>
            </w:pPr>
            <w:r>
              <w:rPr>
                <w:sz w:val="24"/>
              </w:rPr>
              <w:t xml:space="preserve">拆下压力表表头，清洗清除压力导管内泥沙。</w:t>
            </w:r>
            <w:r/>
          </w:p>
        </w:tc>
      </w:tr>
      <w:tr>
        <w:trPr>
          <w:cantSplit/>
          <w:trHeight w:val="285"/>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压缩空气</w:t>
            </w:r>
            <w:r>
              <w:rPr>
                <w:sz w:val="24"/>
              </w:rPr>
              <w:t xml:space="preserve">吹脱表头</w:t>
            </w:r>
            <w:r>
              <w:rPr>
                <w:sz w:val="24"/>
              </w:rPr>
              <w:t xml:space="preserve">内残留脏污。</w:t>
            </w:r>
            <w:r/>
          </w:p>
        </w:tc>
      </w:tr>
      <w:tr>
        <w:trPr>
          <w:cantSplit/>
          <w:trHeight w:val="6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调节空压机输出压力为</w:t>
            </w:r>
            <w:r>
              <w:rPr>
                <w:sz w:val="24"/>
              </w:rPr>
              <w:t xml:space="preserve">0.6Mpa</w:t>
            </w:r>
            <w:r>
              <w:rPr>
                <w:sz w:val="24"/>
              </w:rPr>
              <w:t xml:space="preserve">，输出气管连接到待测压力表，检查待测压力表显示是否和空压机一致，反应是否灵敏。</w:t>
            </w:r>
            <w:r/>
          </w:p>
        </w:tc>
      </w:tr>
      <w:tr>
        <w:trPr>
          <w:cantSplit/>
          <w:trHeight w:val="285"/>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原样装回压力表，注意气密性。</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必要情况更换压力表。</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6</w:t>
            </w:r>
            <w:r/>
          </w:p>
        </w:tc>
        <w:tc>
          <w:tcPr>
            <w:tcW w:w="1355" w:type="dxa"/>
            <w:vAlign w:val="center"/>
            <w:vMerge w:val="restart"/>
            <w:textDirection w:val="lrTb"/>
            <w:noWrap w:val="false"/>
          </w:tcPr>
          <w:p>
            <w:pPr>
              <w:jc w:val="center"/>
              <w:spacing w:line="360" w:lineRule="auto"/>
              <w:widowControl/>
              <w:rPr>
                <w:sz w:val="24"/>
              </w:rPr>
            </w:pPr>
            <w:r>
              <w:rPr>
                <w:sz w:val="24"/>
              </w:rPr>
              <w:t xml:space="preserve">工控机检查</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w:t>
            </w:r>
            <w:r/>
          </w:p>
        </w:tc>
        <w:tc>
          <w:tcPr>
            <w:tcW w:w="4723" w:type="dxa"/>
            <w:vAlign w:val="center"/>
            <w:textDirection w:val="lrTb"/>
            <w:noWrap w:val="false"/>
          </w:tcPr>
          <w:p>
            <w:pPr>
              <w:spacing w:line="360" w:lineRule="auto"/>
              <w:widowControl/>
              <w:rPr>
                <w:sz w:val="24"/>
              </w:rPr>
            </w:pPr>
            <w:r>
              <w:rPr>
                <w:sz w:val="24"/>
              </w:rPr>
              <w:t xml:space="preserve">检查开机过程中硬件自</w:t>
            </w:r>
            <w:r>
              <w:rPr>
                <w:sz w:val="24"/>
              </w:rPr>
              <w:t xml:space="preserve">检过程</w:t>
            </w:r>
            <w:r>
              <w:rPr>
                <w:sz w:val="24"/>
              </w:rPr>
              <w:t xml:space="preserve">是否有异常数据传输和报警。</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强制切断电源后复电工控机是否可以自动启动，并运行</w:t>
            </w:r>
            <w:r>
              <w:rPr>
                <w:sz w:val="24"/>
              </w:rPr>
              <w:t xml:space="preserve">windos</w:t>
            </w:r>
            <w:r>
              <w:rPr>
                <w:sz w:val="24"/>
              </w:rPr>
              <w:t xml:space="preserve">系统、加载现场监控软件，串口连接是否正常。</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插入备份光盘，用</w:t>
            </w:r>
            <w:r>
              <w:rPr>
                <w:sz w:val="24"/>
              </w:rPr>
              <w:t xml:space="preserve">ghost</w:t>
            </w:r>
            <w:r>
              <w:rPr>
                <w:sz w:val="24"/>
              </w:rPr>
              <w:t xml:space="preserve">软件备份操作系统。将备份好的操作系统和分区</w:t>
            </w:r>
            <w:r>
              <w:rPr>
                <w:sz w:val="24"/>
              </w:rPr>
              <w:t xml:space="preserve">D</w:t>
            </w:r>
            <w:r>
              <w:rPr>
                <w:sz w:val="24"/>
              </w:rPr>
              <w:t xml:space="preserve">内的文件拷贝到备份移动硬盘上。</w:t>
            </w:r>
            <w:r/>
          </w:p>
        </w:tc>
      </w:tr>
      <w:tr>
        <w:trPr>
          <w:cantSplit/>
          <w:trHeight w:val="28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断电后拆下工控机，打开后盖，用细毛刷清</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除电源和主板上的灰尘，尤其注意</w:t>
            </w:r>
            <w:r>
              <w:rPr>
                <w:sz w:val="24"/>
              </w:rPr>
              <w:t xml:space="preserve">cpu</w:t>
            </w:r>
            <w:r>
              <w:rPr>
                <w:sz w:val="24"/>
              </w:rPr>
              <w:t xml:space="preserve">板、内存和各个串口卡上的灰尘清除。检查各个功能卡接口是否连接牢固。</w:t>
            </w:r>
            <w:r/>
          </w:p>
        </w:tc>
      </w:tr>
      <w:tr>
        <w:trPr>
          <w:cantSplit/>
          <w:trHeight w:val="31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检查硬盘</w:t>
            </w:r>
            <w:r>
              <w:rPr>
                <w:sz w:val="24"/>
              </w:rPr>
              <w:t xml:space="preserve">SATA</w:t>
            </w:r>
            <w:r>
              <w:rPr>
                <w:sz w:val="24"/>
              </w:rPr>
              <w:t xml:space="preserve">连接线是否松动。</w:t>
            </w:r>
            <w:r/>
          </w:p>
        </w:tc>
      </w:tr>
      <w:tr>
        <w:trPr>
          <w:cantSplit/>
          <w:trHeight w:val="28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定期对杀毒软件升级，专机专用，禁止从事与工作无关的活动</w:t>
            </w:r>
            <w:r/>
          </w:p>
        </w:tc>
      </w:tr>
      <w:tr>
        <w:trPr>
          <w:cantSplit/>
          <w:trHeight w:val="33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装回工控机重复</w:t>
            </w:r>
            <w:r>
              <w:rPr>
                <w:sz w:val="24"/>
              </w:rPr>
              <w:t xml:space="preserve">1</w:t>
            </w:r>
            <w:r>
              <w:rPr>
                <w:sz w:val="24"/>
              </w:rPr>
              <w:t xml:space="preserve">）、</w:t>
            </w:r>
            <w:r>
              <w:rPr>
                <w:sz w:val="24"/>
              </w:rPr>
              <w:t xml:space="preserve">2</w:t>
            </w:r>
            <w:r>
              <w:rPr>
                <w:sz w:val="24"/>
              </w:rPr>
              <w:t xml:space="preserve">）步骤</w:t>
            </w:r>
            <w:r/>
          </w:p>
        </w:tc>
      </w:tr>
    </w:tbl>
    <w:p>
      <w:pPr>
        <w:numPr>
          <w:ilvl w:val="0"/>
          <w:numId w:val="33"/>
        </w:numPr>
        <w:ind w:firstLine="480"/>
        <w:jc w:val="left"/>
        <w:spacing w:line="360" w:lineRule="auto"/>
        <w:widowControl/>
        <w:rPr>
          <w:color w:val="000000"/>
          <w:sz w:val="24"/>
        </w:rPr>
      </w:pPr>
      <w:r>
        <w:rPr>
          <w:color w:val="000000"/>
          <w:sz w:val="24"/>
        </w:rPr>
        <w:t xml:space="preserve">水污染预警</w:t>
      </w:r>
      <w:r>
        <w:rPr>
          <w:color w:val="000000"/>
          <w:sz w:val="24"/>
        </w:rPr>
        <w:t xml:space="preserve">溯源仪运维</w:t>
      </w:r>
      <w:r>
        <w:rPr>
          <w:color w:val="000000"/>
          <w:sz w:val="24"/>
        </w:rPr>
        <w:t xml:space="preserve">服务内容</w:t>
      </w:r>
      <w:r/>
    </w:p>
    <w:p>
      <w:pPr>
        <w:numPr>
          <w:ilvl w:val="0"/>
          <w:numId w:val="37"/>
        </w:numPr>
        <w:ind w:left="0" w:firstLine="480"/>
        <w:jc w:val="left"/>
        <w:spacing w:line="360" w:lineRule="auto"/>
        <w:widowControl/>
        <w:rPr>
          <w:color w:val="000000"/>
          <w:sz w:val="24"/>
        </w:rPr>
      </w:pPr>
      <w:r>
        <w:rPr>
          <w:color w:val="000000"/>
          <w:sz w:val="24"/>
        </w:rPr>
        <w:t xml:space="preserve">提供并定期更换监测系统和仪表所需备品备件；</w:t>
      </w:r>
      <w:r/>
    </w:p>
    <w:p>
      <w:pPr>
        <w:numPr>
          <w:ilvl w:val="0"/>
          <w:numId w:val="37"/>
        </w:numPr>
        <w:ind w:left="0" w:firstLine="480"/>
        <w:jc w:val="left"/>
        <w:spacing w:line="360" w:lineRule="auto"/>
        <w:widowControl/>
        <w:rPr>
          <w:color w:val="000000"/>
          <w:sz w:val="24"/>
        </w:rPr>
      </w:pPr>
      <w:r>
        <w:rPr>
          <w:color w:val="000000"/>
          <w:sz w:val="24"/>
        </w:rPr>
        <w:t xml:space="preserve">定期检测集成系统，包括原水预处理；定期检测通讯系统，确保正常运行；</w:t>
      </w:r>
      <w:r/>
    </w:p>
    <w:p>
      <w:pPr>
        <w:numPr>
          <w:ilvl w:val="0"/>
          <w:numId w:val="37"/>
        </w:numPr>
        <w:ind w:left="0" w:firstLine="480"/>
        <w:jc w:val="left"/>
        <w:spacing w:line="360" w:lineRule="auto"/>
        <w:widowControl/>
        <w:rPr>
          <w:color w:val="000000"/>
          <w:sz w:val="24"/>
        </w:rPr>
      </w:pPr>
      <w:r>
        <w:rPr>
          <w:color w:val="000000"/>
          <w:sz w:val="24"/>
        </w:rPr>
        <w:t xml:space="preserve">及时排除溯源</w:t>
      </w:r>
      <w:r>
        <w:rPr>
          <w:color w:val="000000"/>
          <w:sz w:val="24"/>
        </w:rPr>
        <w:t xml:space="preserve">仪出现</w:t>
      </w:r>
      <w:r>
        <w:rPr>
          <w:color w:val="000000"/>
          <w:sz w:val="24"/>
        </w:rPr>
        <w:t xml:space="preserve">的故障，定期标样核查，确保有效运行；</w:t>
      </w:r>
      <w:r/>
    </w:p>
    <w:p>
      <w:pPr>
        <w:numPr>
          <w:ilvl w:val="0"/>
          <w:numId w:val="37"/>
        </w:numPr>
        <w:ind w:left="0" w:firstLine="480"/>
        <w:jc w:val="left"/>
        <w:spacing w:line="360" w:lineRule="auto"/>
        <w:widowControl/>
        <w:rPr>
          <w:color w:val="000000"/>
          <w:sz w:val="24"/>
        </w:rPr>
      </w:pPr>
      <w:r>
        <w:rPr>
          <w:color w:val="000000"/>
          <w:sz w:val="24"/>
        </w:rPr>
        <w:t xml:space="preserve">每月提供系统运行月报，内容包括当月系统运行有效性统计、数据监控和巡检情况、质控情况、备品备件更换情况等，以及数据简要分析。</w:t>
      </w:r>
      <w:r/>
    </w:p>
    <w:p>
      <w:pPr>
        <w:numPr>
          <w:ilvl w:val="0"/>
          <w:numId w:val="33"/>
        </w:numPr>
        <w:ind w:firstLine="480"/>
        <w:jc w:val="left"/>
        <w:spacing w:line="360" w:lineRule="auto"/>
        <w:widowControl/>
        <w:rPr>
          <w:color w:val="000000"/>
          <w:sz w:val="24"/>
        </w:rPr>
      </w:pPr>
      <w:r>
        <w:rPr>
          <w:color w:val="000000"/>
          <w:sz w:val="24"/>
        </w:rPr>
        <w:t xml:space="preserve">浮标站运维服务内容</w:t>
      </w:r>
      <w:r/>
    </w:p>
    <w:p>
      <w:pPr>
        <w:ind w:firstLine="480"/>
        <w:jc w:val="left"/>
        <w:spacing w:line="360" w:lineRule="auto"/>
        <w:widowControl/>
        <w:rPr>
          <w:color w:val="000000"/>
          <w:sz w:val="24"/>
        </w:rPr>
      </w:pPr>
      <w:r>
        <w:rPr>
          <w:color w:val="000000"/>
          <w:sz w:val="24"/>
        </w:rPr>
        <w:t xml:space="preserve">系统运</w:t>
      </w:r>
      <w:r>
        <w:rPr>
          <w:color w:val="000000"/>
          <w:sz w:val="24"/>
        </w:rPr>
        <w:t xml:space="preserve">维主要</w:t>
      </w:r>
      <w:r>
        <w:rPr>
          <w:color w:val="000000"/>
          <w:sz w:val="24"/>
        </w:rPr>
        <w:t xml:space="preserve">针对浮标系统整体进行运维，运</w:t>
      </w:r>
      <w:r>
        <w:rPr>
          <w:color w:val="000000"/>
          <w:sz w:val="24"/>
        </w:rPr>
        <w:t xml:space="preserve">维工作</w:t>
      </w:r>
      <w:r>
        <w:rPr>
          <w:color w:val="000000"/>
          <w:sz w:val="24"/>
        </w:rPr>
        <w:t xml:space="preserve">主要包括浮标</w:t>
      </w:r>
      <w:r>
        <w:rPr>
          <w:color w:val="000000"/>
          <w:sz w:val="24"/>
        </w:rPr>
        <w:t xml:space="preserve">标</w:t>
      </w:r>
      <w:r>
        <w:rPr>
          <w:color w:val="000000"/>
          <w:sz w:val="24"/>
        </w:rPr>
        <w:t xml:space="preserve">体的补漆、去除生物附着、系统大检修及仪器设备校准或更换备件等一系列工作，每年进行一次，采用大船及吊车将浮标系统吊上岸并进行相关的运维。</w:t>
      </w:r>
      <w:r/>
    </w:p>
    <w:p>
      <w:pPr>
        <w:numPr>
          <w:ilvl w:val="0"/>
          <w:numId w:val="38"/>
        </w:numPr>
        <w:ind w:left="0" w:firstLine="480"/>
        <w:jc w:val="left"/>
        <w:spacing w:line="360" w:lineRule="auto"/>
        <w:widowControl/>
        <w:rPr>
          <w:color w:val="000000"/>
          <w:sz w:val="24"/>
        </w:rPr>
      </w:pPr>
      <w:r>
        <w:rPr>
          <w:color w:val="000000"/>
          <w:sz w:val="24"/>
        </w:rPr>
        <w:t xml:space="preserve">具体运维工作：</w:t>
      </w:r>
      <w:r/>
    </w:p>
    <w:p>
      <w:pPr>
        <w:numPr>
          <w:ilvl w:val="0"/>
          <w:numId w:val="39"/>
        </w:numPr>
        <w:ind w:left="0" w:firstLine="480"/>
        <w:jc w:val="left"/>
        <w:spacing w:line="360" w:lineRule="auto"/>
        <w:widowControl/>
        <w:rPr>
          <w:color w:val="000000"/>
          <w:sz w:val="24"/>
        </w:rPr>
      </w:pPr>
      <w:r>
        <w:rPr>
          <w:color w:val="000000"/>
          <w:sz w:val="24"/>
        </w:rPr>
        <w:t xml:space="preserve">检查浮标系统外观完整后将浮标系统经</w:t>
      </w:r>
      <w:r>
        <w:rPr>
          <w:color w:val="000000"/>
          <w:sz w:val="24"/>
        </w:rPr>
        <w:t xml:space="preserve">施工船吊上岸</w:t>
      </w:r>
      <w:r>
        <w:rPr>
          <w:color w:val="000000"/>
          <w:sz w:val="24"/>
        </w:rPr>
        <w:t xml:space="preserve">来并进行拆卸，对各部分进行清洗并喷涂防护漆，如有缺少螺丝或是螺丝生锈需及时更换；</w:t>
      </w:r>
      <w:r/>
    </w:p>
    <w:p>
      <w:pPr>
        <w:numPr>
          <w:ilvl w:val="0"/>
          <w:numId w:val="39"/>
        </w:numPr>
        <w:ind w:left="0" w:firstLine="480"/>
        <w:jc w:val="left"/>
        <w:spacing w:line="360" w:lineRule="auto"/>
        <w:widowControl/>
        <w:rPr>
          <w:color w:val="000000"/>
          <w:sz w:val="24"/>
        </w:rPr>
      </w:pPr>
      <w:r>
        <w:rPr>
          <w:color w:val="000000"/>
          <w:sz w:val="24"/>
        </w:rPr>
        <w:t xml:space="preserve">检查数据采集系统是否正常工作，单独通过开关电源给数据采集器供电并连接电脑进行收发数据测试，如有稳定的输出电压并收发数据正常，则数据采集器正常。检查完成后取出数据采集板上的</w:t>
      </w:r>
      <w:r>
        <w:rPr>
          <w:color w:val="000000"/>
          <w:sz w:val="24"/>
        </w:rPr>
        <w:t xml:space="preserve">TF</w:t>
      </w:r>
      <w:r>
        <w:rPr>
          <w:color w:val="000000"/>
          <w:sz w:val="24"/>
        </w:rPr>
        <w:t xml:space="preserve">卡，将</w:t>
      </w:r>
      <w:r>
        <w:rPr>
          <w:color w:val="000000"/>
          <w:sz w:val="24"/>
        </w:rPr>
        <w:t xml:space="preserve">TF</w:t>
      </w:r>
      <w:r>
        <w:rPr>
          <w:color w:val="000000"/>
          <w:sz w:val="24"/>
        </w:rPr>
        <w:t xml:space="preserve">卡上的数据拷至笔记本内以便带回进行分析处理，一般情况下需将存储卡中的数据删除以确保卡内有足够的空间继续工作，把处理好的存储卡插回插槽；</w:t>
      </w:r>
      <w:r/>
    </w:p>
    <w:p>
      <w:pPr>
        <w:numPr>
          <w:ilvl w:val="0"/>
          <w:numId w:val="39"/>
        </w:numPr>
        <w:ind w:left="0" w:firstLine="480"/>
        <w:jc w:val="left"/>
        <w:spacing w:line="360" w:lineRule="auto"/>
        <w:widowControl/>
        <w:rPr>
          <w:color w:val="000000"/>
          <w:sz w:val="24"/>
        </w:rPr>
      </w:pPr>
      <w:r>
        <w:rPr>
          <w:color w:val="000000"/>
          <w:sz w:val="24"/>
        </w:rPr>
        <w:t xml:space="preserve">将水质在线传感器、水下动态声呐、水下摄像、压力传感器从剖面升降系统支架上取出并清洗，清洗完成后再对水质在线传感器进行校准，然后将其安装好；</w:t>
      </w:r>
      <w:r/>
    </w:p>
    <w:p>
      <w:pPr>
        <w:numPr>
          <w:ilvl w:val="0"/>
          <w:numId w:val="39"/>
        </w:numPr>
        <w:ind w:left="0" w:firstLine="480"/>
        <w:jc w:val="left"/>
        <w:spacing w:line="360" w:lineRule="auto"/>
        <w:widowControl/>
        <w:rPr>
          <w:color w:val="000000"/>
          <w:sz w:val="24"/>
        </w:rPr>
      </w:pPr>
      <w:r>
        <w:rPr>
          <w:color w:val="000000"/>
          <w:sz w:val="24"/>
        </w:rPr>
        <w:t xml:space="preserve">人为模拟现场断电故障，在恢复供电条件后，系统能正常工作，拷机</w:t>
      </w:r>
      <w:r>
        <w:rPr>
          <w:color w:val="000000"/>
          <w:sz w:val="24"/>
        </w:rPr>
        <w:t xml:space="preserve">24</w:t>
      </w:r>
      <w:r>
        <w:rPr>
          <w:color w:val="000000"/>
          <w:sz w:val="24"/>
        </w:rPr>
        <w:t xml:space="preserve">小时数据正常上传后联系船主进行布放。</w:t>
      </w:r>
      <w:r/>
    </w:p>
    <w:p>
      <w:pPr>
        <w:numPr>
          <w:ilvl w:val="0"/>
          <w:numId w:val="39"/>
        </w:numPr>
        <w:ind w:left="0" w:firstLine="480"/>
        <w:jc w:val="left"/>
        <w:spacing w:line="360" w:lineRule="auto"/>
        <w:widowControl/>
        <w:rPr>
          <w:color w:val="000000"/>
          <w:sz w:val="24"/>
        </w:rPr>
      </w:pPr>
      <w:r>
        <w:rPr>
          <w:color w:val="000000"/>
          <w:sz w:val="24"/>
        </w:rPr>
        <w:t xml:space="preserve">数据平台安排专人对设备运行和水质情况进行查看，每天上午和下午通过数据平台软件远程调看浮标水质自动监测站和岸基水质自动监测站的监测数据至少各</w:t>
      </w:r>
      <w:r>
        <w:rPr>
          <w:color w:val="000000"/>
          <w:sz w:val="24"/>
        </w:rPr>
        <w:t xml:space="preserve">1</w:t>
      </w:r>
      <w:r>
        <w:rPr>
          <w:color w:val="000000"/>
          <w:sz w:val="24"/>
        </w:rPr>
        <w:t xml:space="preserve">次，根据情况组织开展巡检、核查、维修等工作，保障系统正常、安全运行。</w:t>
      </w:r>
      <w:r/>
    </w:p>
    <w:p>
      <w:pPr>
        <w:numPr>
          <w:ilvl w:val="0"/>
          <w:numId w:val="38"/>
        </w:numPr>
        <w:ind w:left="0" w:firstLine="480"/>
        <w:jc w:val="left"/>
        <w:spacing w:line="360" w:lineRule="auto"/>
        <w:widowControl/>
        <w:rPr>
          <w:color w:val="000000"/>
          <w:sz w:val="24"/>
        </w:rPr>
      </w:pPr>
      <w:r>
        <w:rPr>
          <w:color w:val="000000"/>
          <w:sz w:val="24"/>
        </w:rPr>
        <w:t xml:space="preserve">数据平台日常管理工作包括：</w:t>
      </w:r>
      <w:r/>
    </w:p>
    <w:p>
      <w:pPr>
        <w:numPr>
          <w:ilvl w:val="0"/>
          <w:numId w:val="40"/>
        </w:numPr>
        <w:ind w:left="0" w:firstLine="480"/>
        <w:jc w:val="left"/>
        <w:spacing w:line="360" w:lineRule="auto"/>
        <w:widowControl/>
        <w:rPr>
          <w:color w:val="000000"/>
          <w:sz w:val="24"/>
        </w:rPr>
      </w:pPr>
      <w:r>
        <w:rPr>
          <w:color w:val="000000"/>
          <w:sz w:val="24"/>
        </w:rPr>
        <w:t xml:space="preserve">检查各浮标、数据传输、仪器及相关系统参数数据情况，发现问题及时处理；</w:t>
      </w:r>
      <w:r/>
    </w:p>
    <w:p>
      <w:pPr>
        <w:numPr>
          <w:ilvl w:val="0"/>
          <w:numId w:val="40"/>
        </w:numPr>
        <w:ind w:left="0" w:firstLine="480"/>
        <w:jc w:val="left"/>
        <w:spacing w:line="360" w:lineRule="auto"/>
        <w:widowControl/>
        <w:rPr>
          <w:color w:val="000000"/>
          <w:sz w:val="24"/>
        </w:rPr>
      </w:pPr>
      <w:r>
        <w:rPr>
          <w:color w:val="000000"/>
          <w:sz w:val="24"/>
        </w:rPr>
        <w:t xml:space="preserve">发现数据有持续异常值出现时，立即安排技术人员前往现场进行调查，必要时采集实际水样进行人工分析；</w:t>
      </w:r>
      <w:r/>
    </w:p>
    <w:p>
      <w:pPr>
        <w:numPr>
          <w:ilvl w:val="0"/>
          <w:numId w:val="40"/>
        </w:numPr>
        <w:ind w:left="0" w:firstLine="480"/>
        <w:jc w:val="left"/>
        <w:spacing w:line="360" w:lineRule="auto"/>
        <w:widowControl/>
        <w:rPr>
          <w:color w:val="000000"/>
          <w:sz w:val="24"/>
        </w:rPr>
      </w:pPr>
      <w:r>
        <w:rPr>
          <w:color w:val="000000"/>
          <w:sz w:val="24"/>
        </w:rPr>
        <w:t xml:space="preserve">调取并分析浮标、监测数据；</w:t>
      </w:r>
      <w:r/>
    </w:p>
    <w:p>
      <w:pPr>
        <w:numPr>
          <w:ilvl w:val="0"/>
          <w:numId w:val="40"/>
        </w:numPr>
        <w:ind w:left="0" w:firstLine="480"/>
        <w:jc w:val="left"/>
        <w:spacing w:line="360" w:lineRule="auto"/>
        <w:widowControl/>
        <w:rPr>
          <w:color w:val="000000"/>
          <w:sz w:val="24"/>
        </w:rPr>
      </w:pPr>
      <w:r>
        <w:rPr>
          <w:color w:val="000000"/>
          <w:sz w:val="24"/>
        </w:rPr>
        <w:t xml:space="preserve">上报监测结果；</w:t>
      </w:r>
      <w:r/>
    </w:p>
    <w:p>
      <w:pPr>
        <w:numPr>
          <w:ilvl w:val="0"/>
          <w:numId w:val="40"/>
        </w:numPr>
        <w:ind w:left="0" w:firstLine="480"/>
        <w:jc w:val="left"/>
        <w:spacing w:line="360" w:lineRule="auto"/>
        <w:widowControl/>
        <w:rPr>
          <w:color w:val="000000"/>
          <w:sz w:val="24"/>
        </w:rPr>
      </w:pPr>
      <w:r>
        <w:rPr>
          <w:color w:val="000000"/>
          <w:sz w:val="24"/>
        </w:rPr>
        <w:t xml:space="preserve">确保在用和备份计算机系统的硬、软件正常运行；定时对系统软件、水质监测软件、查杀毒软件进行升级更新；每季度备份一次系统监测数据；</w:t>
      </w:r>
      <w:r/>
    </w:p>
    <w:p>
      <w:pPr>
        <w:numPr>
          <w:ilvl w:val="0"/>
          <w:numId w:val="40"/>
        </w:numPr>
        <w:ind w:left="0" w:firstLine="480"/>
        <w:jc w:val="left"/>
        <w:spacing w:line="360" w:lineRule="auto"/>
        <w:widowControl/>
        <w:rPr>
          <w:color w:val="000000"/>
          <w:sz w:val="24"/>
        </w:rPr>
      </w:pPr>
      <w:r>
        <w:rPr>
          <w:color w:val="000000"/>
          <w:sz w:val="24"/>
        </w:rPr>
        <w:t xml:space="preserve">做好数据平台日常管理工作记录。</w:t>
      </w:r>
      <w:r/>
    </w:p>
    <w:p>
      <w:pPr>
        <w:numPr>
          <w:ilvl w:val="0"/>
          <w:numId w:val="38"/>
        </w:numPr>
        <w:ind w:left="0" w:firstLine="480"/>
        <w:jc w:val="left"/>
        <w:spacing w:line="360" w:lineRule="auto"/>
        <w:widowControl/>
        <w:rPr>
          <w:color w:val="000000"/>
          <w:sz w:val="24"/>
        </w:rPr>
      </w:pPr>
      <w:r>
        <w:rPr>
          <w:color w:val="000000"/>
          <w:sz w:val="24"/>
        </w:rPr>
        <w:t xml:space="preserve">常规维护</w:t>
      </w:r>
      <w:r/>
    </w:p>
    <w:p>
      <w:pPr>
        <w:ind w:firstLine="480"/>
        <w:jc w:val="left"/>
        <w:spacing w:line="360" w:lineRule="auto"/>
        <w:widowControl/>
        <w:rPr>
          <w:color w:val="000000"/>
          <w:sz w:val="24"/>
        </w:rPr>
      </w:pPr>
      <w:r>
        <w:rPr>
          <w:color w:val="000000"/>
          <w:sz w:val="24"/>
        </w:rPr>
        <w:t xml:space="preserve">常规维护主要针对浮标</w:t>
      </w:r>
      <w:r>
        <w:rPr>
          <w:color w:val="000000"/>
          <w:sz w:val="24"/>
        </w:rPr>
        <w:t xml:space="preserve">标</w:t>
      </w:r>
      <w:r>
        <w:rPr>
          <w:color w:val="000000"/>
          <w:sz w:val="24"/>
        </w:rPr>
        <w:t xml:space="preserve">体及系统主要设备进行检修、校准等维护工作，保证系统监测数据的准确性和系统运行的稳定性。该维护需每月到达现场将浮标由监测海域拖至岸边固定，然后再进行相关具体工作。</w:t>
      </w:r>
      <w:r/>
    </w:p>
    <w:p>
      <w:pPr>
        <w:ind w:firstLine="480"/>
        <w:jc w:val="left"/>
        <w:spacing w:line="360" w:lineRule="auto"/>
        <w:widowControl/>
        <w:rPr>
          <w:color w:val="000000"/>
          <w:sz w:val="24"/>
        </w:rPr>
      </w:pPr>
      <w:r>
        <w:rPr>
          <w:color w:val="000000"/>
          <w:sz w:val="24"/>
        </w:rPr>
        <w:t xml:space="preserve">常规维护的主要工作具体如下：</w:t>
      </w:r>
      <w:r/>
    </w:p>
    <w:tbl>
      <w:tblPr>
        <w:tblW w:w="4999"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36"/>
        <w:gridCol w:w="1757"/>
        <w:gridCol w:w="5327"/>
      </w:tblGrid>
      <w:tr>
        <w:trPr/>
        <w:tc>
          <w:tcPr>
            <w:tcW w:w="1436" w:type="dxa"/>
            <w:vAlign w:val="center"/>
            <w:textDirection w:val="lrTb"/>
            <w:noWrap w:val="false"/>
          </w:tcPr>
          <w:p>
            <w:pPr>
              <w:jc w:val="center"/>
              <w:spacing w:line="360" w:lineRule="auto"/>
              <w:widowControl/>
              <w:rPr>
                <w:sz w:val="24"/>
              </w:rPr>
            </w:pPr>
            <w:r>
              <w:rPr>
                <w:sz w:val="24"/>
              </w:rPr>
              <w:t xml:space="preserve">维护单元</w:t>
            </w:r>
            <w:r/>
          </w:p>
        </w:tc>
        <w:tc>
          <w:tcPr>
            <w:tcW w:w="1757" w:type="dxa"/>
            <w:vAlign w:val="center"/>
            <w:textDirection w:val="lrTb"/>
            <w:noWrap w:val="false"/>
          </w:tcPr>
          <w:p>
            <w:pPr>
              <w:jc w:val="center"/>
              <w:spacing w:line="360" w:lineRule="auto"/>
              <w:widowControl/>
              <w:rPr>
                <w:sz w:val="24"/>
              </w:rPr>
            </w:pPr>
            <w:r>
              <w:rPr>
                <w:sz w:val="24"/>
              </w:rPr>
              <w:t xml:space="preserve">维护对象</w:t>
            </w:r>
            <w:r/>
          </w:p>
        </w:tc>
        <w:tc>
          <w:tcPr>
            <w:tcW w:w="5327" w:type="dxa"/>
            <w:vAlign w:val="center"/>
            <w:textDirection w:val="lrTb"/>
            <w:noWrap w:val="false"/>
          </w:tcPr>
          <w:p>
            <w:pPr>
              <w:jc w:val="center"/>
              <w:spacing w:line="360" w:lineRule="auto"/>
              <w:widowControl/>
              <w:rPr>
                <w:sz w:val="24"/>
              </w:rPr>
            </w:pPr>
            <w:r>
              <w:rPr>
                <w:sz w:val="24"/>
              </w:rPr>
              <w:t xml:space="preserve">检查内容</w:t>
            </w:r>
            <w:r/>
          </w:p>
        </w:tc>
      </w:tr>
      <w:tr>
        <w:trPr/>
        <w:tc>
          <w:tcPr>
            <w:tcW w:w="1436" w:type="dxa"/>
            <w:vAlign w:val="center"/>
            <w:textDirection w:val="lrTb"/>
            <w:noWrap w:val="false"/>
          </w:tcPr>
          <w:p>
            <w:pPr>
              <w:jc w:val="center"/>
              <w:spacing w:line="360" w:lineRule="auto"/>
              <w:widowControl/>
              <w:rPr>
                <w:sz w:val="24"/>
              </w:rPr>
            </w:pPr>
            <w:r>
              <w:rPr>
                <w:sz w:val="24"/>
              </w:rPr>
              <w:t xml:space="preserve">浮标体</w:t>
            </w:r>
            <w:r/>
          </w:p>
        </w:tc>
        <w:tc>
          <w:tcPr>
            <w:tcW w:w="1757" w:type="dxa"/>
            <w:vAlign w:val="center"/>
            <w:textDirection w:val="lrTb"/>
            <w:noWrap w:val="false"/>
          </w:tcPr>
          <w:p>
            <w:pPr>
              <w:jc w:val="center"/>
              <w:spacing w:line="360" w:lineRule="auto"/>
              <w:widowControl/>
              <w:rPr>
                <w:sz w:val="24"/>
              </w:rPr>
            </w:pPr>
            <w:r>
              <w:rPr>
                <w:sz w:val="24"/>
              </w:rPr>
              <w:t xml:space="preserve">浮体及组件</w:t>
            </w:r>
            <w:r/>
          </w:p>
        </w:tc>
        <w:tc>
          <w:tcPr>
            <w:tcW w:w="5327" w:type="dxa"/>
            <w:vAlign w:val="center"/>
            <w:textDirection w:val="lrTb"/>
            <w:noWrap w:val="false"/>
          </w:tcPr>
          <w:p>
            <w:pPr>
              <w:spacing w:line="360" w:lineRule="auto"/>
              <w:widowControl/>
              <w:rPr>
                <w:sz w:val="24"/>
              </w:rPr>
            </w:pPr>
            <w:r>
              <w:rPr>
                <w:sz w:val="24"/>
              </w:rPr>
              <w:t xml:space="preserve">检查浮标</w:t>
            </w:r>
            <w:r>
              <w:rPr>
                <w:sz w:val="24"/>
              </w:rPr>
              <w:t xml:space="preserve">标</w:t>
            </w:r>
            <w:r>
              <w:rPr>
                <w:sz w:val="24"/>
              </w:rPr>
              <w:t xml:space="preserve">体及组件有无明显磕碰及损伤；</w:t>
            </w:r>
            <w:r/>
          </w:p>
          <w:p>
            <w:pPr>
              <w:spacing w:line="360" w:lineRule="auto"/>
              <w:widowControl/>
              <w:rPr>
                <w:sz w:val="24"/>
              </w:rPr>
            </w:pPr>
            <w:r>
              <w:rPr>
                <w:sz w:val="24"/>
              </w:rPr>
              <w:t xml:space="preserve">检查标</w:t>
            </w:r>
            <w:r>
              <w:rPr>
                <w:sz w:val="24"/>
              </w:rPr>
              <w:t xml:space="preserve">体固定</w:t>
            </w:r>
            <w:r>
              <w:rPr>
                <w:sz w:val="24"/>
              </w:rPr>
              <w:t xml:space="preserve">螺丝，如果有松动及时拧紧，如有螺丝缺少或是螺丝生锈需立即进行更换，并对标体进行必要的清理。</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供电单元</w:t>
            </w:r>
            <w:r/>
          </w:p>
        </w:tc>
        <w:tc>
          <w:tcPr>
            <w:tcW w:w="1757" w:type="dxa"/>
            <w:vAlign w:val="center"/>
            <w:textDirection w:val="lrTb"/>
            <w:noWrap w:val="false"/>
          </w:tcPr>
          <w:p>
            <w:pPr>
              <w:jc w:val="center"/>
              <w:spacing w:line="360" w:lineRule="auto"/>
              <w:widowControl/>
              <w:rPr>
                <w:sz w:val="24"/>
              </w:rPr>
            </w:pPr>
            <w:r>
              <w:rPr>
                <w:sz w:val="24"/>
              </w:rPr>
              <w:t xml:space="preserve">太阳能板</w:t>
            </w:r>
            <w:r/>
          </w:p>
        </w:tc>
        <w:tc>
          <w:tcPr>
            <w:tcW w:w="5327" w:type="dxa"/>
            <w:vAlign w:val="center"/>
            <w:textDirection w:val="lrTb"/>
            <w:noWrap w:val="false"/>
          </w:tcPr>
          <w:p>
            <w:pPr>
              <w:spacing w:line="360" w:lineRule="auto"/>
              <w:widowControl/>
              <w:rPr>
                <w:sz w:val="24"/>
              </w:rPr>
            </w:pPr>
            <w:r>
              <w:rPr>
                <w:sz w:val="24"/>
              </w:rPr>
              <w:t xml:space="preserve">检查太阳能板有无明显磕碰及损伤；</w:t>
            </w:r>
            <w:r/>
          </w:p>
          <w:p>
            <w:pPr>
              <w:spacing w:line="360" w:lineRule="auto"/>
              <w:widowControl/>
              <w:rPr>
                <w:sz w:val="24"/>
              </w:rPr>
            </w:pPr>
            <w:r>
              <w:rPr>
                <w:sz w:val="24"/>
              </w:rPr>
              <w:t xml:space="preserve">检查太阳能板至汇流箱的电源线连接是否松动；</w:t>
            </w:r>
            <w:r/>
          </w:p>
        </w:tc>
      </w:tr>
      <w:tr>
        <w:trPr>
          <w:cantSplit/>
        </w:trPr>
        <w:tc>
          <w:tcPr>
            <w:tcW w:w="1436"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蓄电池</w:t>
            </w:r>
            <w:r/>
          </w:p>
        </w:tc>
        <w:tc>
          <w:tcPr>
            <w:tcW w:w="5327" w:type="dxa"/>
            <w:vAlign w:val="center"/>
            <w:textDirection w:val="lrTb"/>
            <w:noWrap w:val="false"/>
          </w:tcPr>
          <w:p>
            <w:pPr>
              <w:spacing w:line="360" w:lineRule="auto"/>
              <w:widowControl/>
              <w:rPr>
                <w:sz w:val="24"/>
              </w:rPr>
            </w:pPr>
            <w:r>
              <w:rPr>
                <w:sz w:val="24"/>
              </w:rPr>
              <w:t xml:space="preserve">检查蓄电池到太阳能控制器的连线有无松动和破损；</w:t>
            </w:r>
            <w:r/>
          </w:p>
          <w:p>
            <w:pPr>
              <w:spacing w:line="360" w:lineRule="auto"/>
              <w:widowControl/>
              <w:rPr>
                <w:sz w:val="24"/>
              </w:rPr>
            </w:pPr>
            <w:r>
              <w:rPr>
                <w:sz w:val="24"/>
              </w:rPr>
              <w:t xml:space="preserve">检查蓄电池的输出电压是否正常；</w:t>
            </w:r>
            <w:r/>
          </w:p>
        </w:tc>
      </w:tr>
      <w:tr>
        <w:trPr>
          <w:cantSplit/>
        </w:trPr>
        <w:tc>
          <w:tcPr>
            <w:tcW w:w="1436"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太阳能控制器</w:t>
            </w:r>
            <w:r/>
          </w:p>
        </w:tc>
        <w:tc>
          <w:tcPr>
            <w:tcW w:w="5327" w:type="dxa"/>
            <w:vAlign w:val="center"/>
            <w:textDirection w:val="lrTb"/>
            <w:noWrap w:val="false"/>
          </w:tcPr>
          <w:p>
            <w:pPr>
              <w:spacing w:line="360" w:lineRule="auto"/>
              <w:widowControl/>
              <w:rPr>
                <w:sz w:val="24"/>
              </w:rPr>
            </w:pPr>
            <w:r>
              <w:rPr>
                <w:sz w:val="24"/>
              </w:rPr>
              <w:t xml:space="preserve">检查太阳能控制器的连线有无松动和破损；</w:t>
            </w:r>
            <w:r/>
          </w:p>
          <w:p>
            <w:pPr>
              <w:spacing w:line="360" w:lineRule="auto"/>
              <w:widowControl/>
              <w:rPr>
                <w:sz w:val="24"/>
              </w:rPr>
            </w:pPr>
            <w:r>
              <w:rPr>
                <w:sz w:val="24"/>
              </w:rPr>
              <w:t xml:space="preserve">检查太阳能控制器的输入、输出电压是否正常；</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控制系统</w:t>
            </w:r>
            <w:r/>
          </w:p>
        </w:tc>
        <w:tc>
          <w:tcPr>
            <w:tcW w:w="1757" w:type="dxa"/>
            <w:vAlign w:val="center"/>
            <w:textDirection w:val="lrTb"/>
            <w:noWrap w:val="false"/>
          </w:tcPr>
          <w:p>
            <w:pPr>
              <w:jc w:val="center"/>
              <w:spacing w:line="360" w:lineRule="auto"/>
              <w:widowControl/>
              <w:rPr>
                <w:sz w:val="24"/>
              </w:rPr>
            </w:pPr>
            <w:r>
              <w:rPr>
                <w:sz w:val="24"/>
              </w:rPr>
              <w:t xml:space="preserve">数据采集器</w:t>
            </w:r>
            <w:r/>
          </w:p>
        </w:tc>
        <w:tc>
          <w:tcPr>
            <w:tcW w:w="5327" w:type="dxa"/>
            <w:vAlign w:val="center"/>
            <w:textDirection w:val="lrTb"/>
            <w:noWrap w:val="false"/>
          </w:tcPr>
          <w:p>
            <w:pPr>
              <w:spacing w:line="360" w:lineRule="auto"/>
              <w:widowControl/>
              <w:rPr>
                <w:sz w:val="24"/>
              </w:rPr>
            </w:pPr>
            <w:r>
              <w:rPr>
                <w:sz w:val="24"/>
              </w:rPr>
              <w:t xml:space="preserve">检查数据采集箱的</w:t>
            </w:r>
            <w:r>
              <w:rPr>
                <w:sz w:val="24"/>
              </w:rPr>
              <w:t xml:space="preserve">的</w:t>
            </w:r>
            <w:r>
              <w:rPr>
                <w:sz w:val="24"/>
              </w:rPr>
              <w:t xml:space="preserve">连线是否有松动或破损；</w:t>
            </w:r>
            <w:r/>
          </w:p>
          <w:p>
            <w:pPr>
              <w:spacing w:line="360" w:lineRule="auto"/>
              <w:widowControl/>
              <w:rPr>
                <w:sz w:val="24"/>
              </w:rPr>
            </w:pPr>
            <w:r>
              <w:rPr>
                <w:sz w:val="24"/>
              </w:rPr>
              <w:t xml:space="preserve">通过测试软件检查控制系统的自动控制、远程控制功能；</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继电器</w:t>
            </w:r>
            <w:r/>
          </w:p>
        </w:tc>
        <w:tc>
          <w:tcPr>
            <w:tcW w:w="5327" w:type="dxa"/>
            <w:vAlign w:val="center"/>
            <w:textDirection w:val="lrTb"/>
            <w:noWrap w:val="false"/>
          </w:tcPr>
          <w:p>
            <w:pPr>
              <w:spacing w:line="360" w:lineRule="auto"/>
              <w:widowControl/>
              <w:rPr>
                <w:sz w:val="24"/>
              </w:rPr>
            </w:pPr>
            <w:r>
              <w:rPr>
                <w:sz w:val="24"/>
              </w:rPr>
              <w:t xml:space="preserve">检测和保养</w:t>
            </w:r>
            <w:r/>
          </w:p>
        </w:tc>
      </w:tr>
      <w:tr>
        <w:trPr/>
        <w:tc>
          <w:tcPr>
            <w:tcW w:w="1436" w:type="dxa"/>
            <w:vAlign w:val="center"/>
            <w:textDirection w:val="lrTb"/>
            <w:noWrap w:val="false"/>
          </w:tcPr>
          <w:p>
            <w:pPr>
              <w:jc w:val="center"/>
              <w:spacing w:line="360" w:lineRule="auto"/>
              <w:widowControl/>
              <w:rPr>
                <w:sz w:val="24"/>
              </w:rPr>
            </w:pPr>
            <w:r>
              <w:rPr>
                <w:sz w:val="24"/>
              </w:rPr>
              <w:t xml:space="preserve">传输系统</w:t>
            </w:r>
            <w:r/>
          </w:p>
        </w:tc>
        <w:tc>
          <w:tcPr>
            <w:tcW w:w="1757" w:type="dxa"/>
            <w:vAlign w:val="center"/>
            <w:textDirection w:val="lrTb"/>
            <w:noWrap w:val="false"/>
          </w:tcPr>
          <w:p>
            <w:pPr>
              <w:jc w:val="center"/>
              <w:spacing w:line="360" w:lineRule="auto"/>
              <w:widowControl/>
              <w:rPr>
                <w:sz w:val="24"/>
              </w:rPr>
            </w:pPr>
            <w:r>
              <w:rPr>
                <w:sz w:val="24"/>
              </w:rPr>
              <w:t xml:space="preserve">数据传输模块</w:t>
            </w:r>
            <w:r/>
          </w:p>
        </w:tc>
        <w:tc>
          <w:tcPr>
            <w:tcW w:w="5327" w:type="dxa"/>
            <w:vAlign w:val="center"/>
            <w:textDirection w:val="lrTb"/>
            <w:noWrap w:val="false"/>
          </w:tcPr>
          <w:p>
            <w:pPr>
              <w:spacing w:line="360" w:lineRule="auto"/>
              <w:widowControl/>
              <w:rPr>
                <w:sz w:val="24"/>
              </w:rPr>
            </w:pPr>
            <w:r>
              <w:rPr>
                <w:sz w:val="24"/>
              </w:rPr>
              <w:t xml:space="preserve">检查传输模块及天线的连线是否有松动或破损；</w:t>
            </w:r>
            <w:r/>
          </w:p>
          <w:p>
            <w:pPr>
              <w:spacing w:line="360" w:lineRule="auto"/>
              <w:widowControl/>
              <w:rPr>
                <w:sz w:val="24"/>
              </w:rPr>
            </w:pPr>
            <w:r>
              <w:rPr>
                <w:sz w:val="24"/>
              </w:rPr>
              <w:t xml:space="preserve">通过测试软件检查传输模块的工作情况是否正常；</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传感器</w:t>
            </w:r>
            <w:r/>
          </w:p>
        </w:tc>
        <w:tc>
          <w:tcPr>
            <w:tcW w:w="1757" w:type="dxa"/>
            <w:vAlign w:val="center"/>
            <w:textDirection w:val="lrTb"/>
            <w:noWrap w:val="false"/>
          </w:tcPr>
          <w:p>
            <w:pPr>
              <w:jc w:val="center"/>
              <w:spacing w:line="360" w:lineRule="auto"/>
              <w:widowControl/>
              <w:rPr>
                <w:sz w:val="24"/>
              </w:rPr>
            </w:pPr>
            <w:r>
              <w:rPr>
                <w:sz w:val="24"/>
              </w:rPr>
              <w:t xml:space="preserve">气象传感器</w:t>
            </w:r>
            <w:r/>
          </w:p>
        </w:tc>
        <w:tc>
          <w:tcPr>
            <w:tcW w:w="5327" w:type="dxa"/>
            <w:vAlign w:val="center"/>
            <w:textDirection w:val="lrTb"/>
            <w:noWrap w:val="false"/>
          </w:tcPr>
          <w:p>
            <w:pPr>
              <w:spacing w:line="360" w:lineRule="auto"/>
              <w:widowControl/>
              <w:rPr>
                <w:sz w:val="24"/>
              </w:rPr>
            </w:pPr>
            <w:r>
              <w:rPr>
                <w:sz w:val="24"/>
              </w:rPr>
              <w:t xml:space="preserve">检查气象传感器的外观是否完好，连线是否松动；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水下动态声呐</w:t>
            </w:r>
            <w:r/>
          </w:p>
        </w:tc>
        <w:tc>
          <w:tcPr>
            <w:tcW w:w="5327" w:type="dxa"/>
            <w:vAlign w:val="center"/>
            <w:textDirection w:val="lrTb"/>
            <w:noWrap w:val="false"/>
          </w:tcPr>
          <w:p>
            <w:pPr>
              <w:spacing w:line="360" w:lineRule="auto"/>
              <w:widowControl/>
              <w:rPr>
                <w:sz w:val="24"/>
              </w:rPr>
            </w:pPr>
            <w:r>
              <w:rPr>
                <w:sz w:val="24"/>
              </w:rPr>
              <w:t xml:space="preserve">检查水下声呐的外观是否完好，接插件是否松动；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水下摄像</w:t>
            </w:r>
            <w:r/>
          </w:p>
        </w:tc>
        <w:tc>
          <w:tcPr>
            <w:tcW w:w="5327" w:type="dxa"/>
            <w:vAlign w:val="center"/>
            <w:textDirection w:val="lrTb"/>
            <w:noWrap w:val="false"/>
          </w:tcPr>
          <w:p>
            <w:pPr>
              <w:spacing w:line="360" w:lineRule="auto"/>
              <w:widowControl/>
              <w:rPr>
                <w:sz w:val="24"/>
              </w:rPr>
            </w:pPr>
            <w:r>
              <w:rPr>
                <w:sz w:val="24"/>
              </w:rPr>
              <w:t xml:space="preserve">检查传感器的外观是否完好，接插件是否松动；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水质在线传感器</w:t>
            </w:r>
            <w:r/>
          </w:p>
        </w:tc>
        <w:tc>
          <w:tcPr>
            <w:tcW w:w="5327" w:type="dxa"/>
            <w:vAlign w:val="center"/>
            <w:textDirection w:val="lrTb"/>
            <w:noWrap w:val="false"/>
          </w:tcPr>
          <w:p>
            <w:pPr>
              <w:spacing w:line="360" w:lineRule="auto"/>
              <w:widowControl/>
              <w:rPr>
                <w:sz w:val="24"/>
              </w:rPr>
            </w:pPr>
            <w:r>
              <w:rPr>
                <w:sz w:val="24"/>
              </w:rPr>
              <w:t xml:space="preserve">检查传感器的外观是否完好，接插件是否松动；</w:t>
            </w:r>
            <w:r/>
          </w:p>
          <w:p>
            <w:pPr>
              <w:spacing w:line="360" w:lineRule="auto"/>
              <w:widowControl/>
              <w:rPr>
                <w:sz w:val="24"/>
              </w:rPr>
            </w:pPr>
            <w:r>
              <w:rPr>
                <w:sz w:val="24"/>
              </w:rPr>
              <w:t xml:space="preserve">.</w:t>
            </w:r>
            <w:r>
              <w:rPr>
                <w:sz w:val="24"/>
              </w:rPr>
              <w:t xml:space="preserve">对传感器表面进行清洗；</w:t>
            </w:r>
            <w:r/>
          </w:p>
          <w:p>
            <w:pPr>
              <w:spacing w:line="360" w:lineRule="auto"/>
              <w:widowControl/>
              <w:rPr>
                <w:sz w:val="24"/>
              </w:rPr>
            </w:pPr>
            <w:r>
              <w:rPr>
                <w:sz w:val="24"/>
              </w:rPr>
              <w:t xml:space="preserve">对传感器进行校准。</w:t>
            </w:r>
            <w:r/>
          </w:p>
        </w:tc>
      </w:tr>
    </w:tbl>
    <w:p>
      <w:pPr>
        <w:numPr>
          <w:ilvl w:val="0"/>
          <w:numId w:val="38"/>
        </w:numPr>
        <w:ind w:left="0" w:firstLine="480"/>
        <w:jc w:val="left"/>
        <w:spacing w:line="360" w:lineRule="auto"/>
        <w:widowControl/>
        <w:rPr>
          <w:color w:val="000000"/>
          <w:sz w:val="24"/>
        </w:rPr>
      </w:pPr>
      <w:r>
        <w:rPr>
          <w:color w:val="000000"/>
          <w:sz w:val="24"/>
        </w:rPr>
        <w:t xml:space="preserve">突发状况维护</w:t>
      </w:r>
      <w:r/>
    </w:p>
    <w:p>
      <w:pPr>
        <w:ind w:firstLine="480"/>
        <w:jc w:val="left"/>
        <w:spacing w:line="360" w:lineRule="auto"/>
        <w:widowControl/>
        <w:rPr>
          <w:color w:val="000000"/>
          <w:sz w:val="24"/>
        </w:rPr>
      </w:pPr>
      <w:r>
        <w:rPr>
          <w:color w:val="000000"/>
          <w:sz w:val="24"/>
        </w:rPr>
        <w:t xml:space="preserve">突发状况维护主要是应对系统突发情况，如浮标长时间断电、数据异常等现象时，采取的应急应对措施。</w:t>
      </w:r>
      <w:r/>
    </w:p>
    <w:p>
      <w:pPr>
        <w:ind w:firstLine="480"/>
        <w:jc w:val="left"/>
        <w:spacing w:line="360" w:lineRule="auto"/>
        <w:widowControl/>
        <w:rPr>
          <w:color w:val="000000"/>
          <w:sz w:val="24"/>
        </w:rPr>
      </w:pPr>
      <w:r>
        <w:rPr>
          <w:color w:val="000000"/>
          <w:sz w:val="24"/>
        </w:rPr>
        <w:t xml:space="preserve">主要通过以下检查手段发现突发状况并进行应急处理：</w:t>
      </w:r>
      <w:r/>
    </w:p>
    <w:tbl>
      <w:tblPr>
        <w:tblW w:w="49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92"/>
        <w:gridCol w:w="4515"/>
        <w:gridCol w:w="2212"/>
      </w:tblGrid>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检测对象</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spacing w:line="360" w:lineRule="auto"/>
              <w:widowControl/>
              <w:rPr>
                <w:sz w:val="24"/>
              </w:rPr>
            </w:pPr>
            <w:r>
              <w:rPr>
                <w:sz w:val="24"/>
              </w:rPr>
              <w:t xml:space="preserve">检查内容</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center"/>
              <w:spacing w:line="360" w:lineRule="auto"/>
              <w:widowControl/>
              <w:rPr>
                <w:sz w:val="24"/>
              </w:rPr>
            </w:pPr>
            <w:r>
              <w:rPr>
                <w:sz w:val="24"/>
              </w:rPr>
              <w:t xml:space="preserve">应急处理方式</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浮标位置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查看浮标</w:t>
            </w:r>
            <w:r>
              <w:rPr>
                <w:sz w:val="24"/>
              </w:rPr>
              <w:t xml:space="preserve">GPS/</w:t>
            </w:r>
            <w:r>
              <w:rPr>
                <w:sz w:val="24"/>
              </w:rPr>
              <w:t xml:space="preserve">北斗定位信息，如果浮标位于预先设定的经纬度范围内时，则说明浮标处于正常布放区域，若超过此经纬度，浮标系统可能发生移位</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跟踪浮标的运动轨迹，同时前往现场进行查看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供电系统</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采用专用测试软件远程查看太阳能系统的输入输出电压及蓄电池的电量</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如蓄电池电量超出正常范围，须前往现场进行查看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通信网络</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采用专用测试软件远程测试无线数据传输网络的通断</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若发现传输网络长期断开，须前往现场进行查看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系统运行数据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采用专用测试软件远程查看系统运行数</w:t>
            </w:r>
            <w:r>
              <w:rPr>
                <w:sz w:val="24"/>
              </w:rPr>
              <w:t xml:space="preserve">据，如内部电压、电流、工作温度、湿度、舱门密封情况等等</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若系统运行数据出</w:t>
            </w:r>
            <w:r>
              <w:rPr>
                <w:sz w:val="24"/>
              </w:rPr>
              <w:t xml:space="preserve">现异常，须前往现场进行排查</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水质数据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根据国标</w:t>
            </w:r>
            <w:r>
              <w:rPr>
                <w:sz w:val="24"/>
              </w:rPr>
              <w:t xml:space="preserve">GB3097-1997</w:t>
            </w:r>
            <w:r>
              <w:rPr>
                <w:sz w:val="24"/>
              </w:rPr>
              <w:t xml:space="preserve">《中国人民共和国国家标准海水水质标准》和仪器长期正常运行测量数据得出各个参数正常范围，通过数据平台检查数据是否正常。</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如水质参数数据出现数据为</w:t>
            </w:r>
            <w:r>
              <w:rPr>
                <w:sz w:val="24"/>
              </w:rPr>
              <w:t xml:space="preserve">0</w:t>
            </w:r>
            <w:r>
              <w:rPr>
                <w:sz w:val="24"/>
              </w:rPr>
              <w:t xml:space="preserve">或长期超出正常范围，则需立即排查问题，如有必要须前往现场校准或检修。</w:t>
            </w:r>
            <w:r/>
          </w:p>
        </w:tc>
      </w:tr>
    </w:tbl>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2.5.4</w:t>
      </w:r>
      <w:r>
        <w:rPr>
          <w:rFonts w:cs="Arial"/>
          <w:b/>
          <w:bCs/>
          <w:color w:val="000000"/>
          <w:sz w:val="24"/>
        </w:rPr>
        <w:t xml:space="preserve">应急措施要求</w:t>
      </w:r>
      <w:r/>
    </w:p>
    <w:p>
      <w:pPr>
        <w:numPr>
          <w:ilvl w:val="0"/>
          <w:numId w:val="41"/>
        </w:numPr>
        <w:ind w:left="0" w:firstLine="480"/>
        <w:jc w:val="left"/>
        <w:spacing w:line="360" w:lineRule="auto"/>
        <w:widowControl/>
        <w:rPr>
          <w:color w:val="000000"/>
          <w:sz w:val="24"/>
        </w:rPr>
      </w:pPr>
      <w:r>
        <w:rPr>
          <w:color w:val="000000"/>
          <w:sz w:val="24"/>
        </w:rPr>
        <w:t xml:space="preserve">突发污染事故要求</w:t>
      </w:r>
      <w:r/>
    </w:p>
    <w:p>
      <w:pPr>
        <w:ind w:firstLine="480"/>
        <w:jc w:val="left"/>
        <w:spacing w:line="360" w:lineRule="auto"/>
        <w:widowControl/>
        <w:rPr>
          <w:color w:val="000000"/>
          <w:sz w:val="24"/>
        </w:rPr>
      </w:pPr>
      <w:r>
        <w:rPr>
          <w:color w:val="000000"/>
          <w:sz w:val="24"/>
        </w:rPr>
        <w:t xml:space="preserve">当水站监测数据发现异常或发现所在断面发生污染事故时，须</w:t>
      </w:r>
      <w:r>
        <w:rPr>
          <w:color w:val="000000"/>
          <w:sz w:val="24"/>
        </w:rPr>
        <w:t xml:space="preserve">2</w:t>
      </w:r>
      <w:r>
        <w:rPr>
          <w:color w:val="000000"/>
          <w:sz w:val="24"/>
        </w:rPr>
        <w:t xml:space="preserve">小时内报告业主，并及时核查仪器运行状态，保证系统仪器正常运行，监测数据准确，传输畅通，并协助托管站进行手工监测复核。</w:t>
      </w:r>
      <w:r/>
    </w:p>
    <w:p>
      <w:pPr>
        <w:numPr>
          <w:ilvl w:val="0"/>
          <w:numId w:val="41"/>
        </w:numPr>
        <w:ind w:left="0" w:firstLine="480"/>
        <w:jc w:val="left"/>
        <w:spacing w:line="360" w:lineRule="auto"/>
        <w:widowControl/>
        <w:rPr>
          <w:color w:val="000000"/>
          <w:sz w:val="24"/>
        </w:rPr>
      </w:pPr>
      <w:r>
        <w:rPr>
          <w:color w:val="000000"/>
          <w:sz w:val="24"/>
        </w:rPr>
        <w:t xml:space="preserve">针对异常数据、系统故障和数据缺失等情况，必须建立一套完整的应急维护方案。</w:t>
      </w:r>
      <w:r/>
    </w:p>
    <w:p>
      <w:pPr>
        <w:numPr>
          <w:ilvl w:val="0"/>
          <w:numId w:val="42"/>
        </w:numPr>
        <w:ind w:firstLine="480"/>
        <w:jc w:val="left"/>
        <w:spacing w:line="360" w:lineRule="auto"/>
        <w:widowControl/>
        <w:rPr>
          <w:color w:val="000000"/>
          <w:sz w:val="24"/>
        </w:rPr>
      </w:pPr>
      <w:r>
        <w:rPr>
          <w:color w:val="000000"/>
          <w:sz w:val="24"/>
        </w:rPr>
        <w:t xml:space="preserve">发生数据异常情况时应及时远程启动标样核查和留样复测，通过核查结果初步判定仪表当前的状态是否正常；确系污染过程应启动水质自动监测站加密测试模式，同时记录并上报。</w:t>
      </w:r>
      <w:r/>
    </w:p>
    <w:p>
      <w:pPr>
        <w:numPr>
          <w:ilvl w:val="0"/>
          <w:numId w:val="42"/>
        </w:numPr>
        <w:ind w:firstLine="480"/>
        <w:jc w:val="left"/>
        <w:spacing w:line="360" w:lineRule="auto"/>
        <w:widowControl/>
        <w:rPr>
          <w:color w:val="000000"/>
          <w:sz w:val="24"/>
        </w:rPr>
      </w:pPr>
      <w:r>
        <w:rPr>
          <w:color w:val="000000"/>
          <w:sz w:val="24"/>
        </w:rPr>
        <w:t xml:space="preserve">水质自动监测站仪器发生故障时，应及时响应（响应时间不超过</w:t>
      </w:r>
      <w:r>
        <w:rPr>
          <w:rFonts w:hint="eastAsia"/>
          <w:sz w:val="24"/>
        </w:rPr>
        <w:t xml:space="preserve">4</w:t>
      </w:r>
      <w:r>
        <w:rPr>
          <w:sz w:val="24"/>
        </w:rPr>
        <w:t xml:space="preserve">小时</w:t>
      </w:r>
      <w:r>
        <w:rPr>
          <w:color w:val="000000"/>
          <w:sz w:val="24"/>
        </w:rPr>
        <w:t xml:space="preserve">）；若水质自动监测站仪器核心部件半年内出现三次及以上故障，则按需更换全新设备。</w:t>
      </w:r>
      <w:r/>
    </w:p>
    <w:p>
      <w:pPr>
        <w:numPr>
          <w:ilvl w:val="0"/>
          <w:numId w:val="42"/>
        </w:numPr>
        <w:ind w:firstLine="480"/>
        <w:jc w:val="left"/>
        <w:spacing w:line="360" w:lineRule="auto"/>
        <w:widowControl/>
        <w:rPr>
          <w:color w:val="000000"/>
          <w:sz w:val="24"/>
        </w:rPr>
      </w:pPr>
      <w:r>
        <w:rPr>
          <w:color w:val="000000"/>
          <w:sz w:val="24"/>
        </w:rPr>
        <w:t xml:space="preserve">当出现水质自动监测站长时间停电和水位不足造成水质自动监测站无法自动取样时需进行人工补测，并将实验室分析结果录入数据平台；补测频率为每周两次，两次采样间隔不低于两天；根据各站仪器配置补测相关监测项目，包括</w:t>
      </w:r>
      <w:r>
        <w:rPr>
          <w:color w:val="000000"/>
          <w:sz w:val="24"/>
        </w:rPr>
        <w:t xml:space="preserve">pH</w:t>
      </w:r>
      <w:r>
        <w:rPr>
          <w:color w:val="000000"/>
          <w:sz w:val="24"/>
        </w:rPr>
        <w:t xml:space="preserve">、溶解氧、氨氮、高锰酸盐指数、总磷和总氮等。</w:t>
      </w:r>
      <w:r/>
    </w:p>
    <w:p>
      <w:pPr>
        <w:ind w:firstLine="480"/>
        <w:jc w:val="left"/>
        <w:spacing w:line="500" w:lineRule="exact"/>
        <w:rPr>
          <w:sz w:val="24"/>
          <w:szCs w:val="24"/>
        </w:rPr>
      </w:pPr>
      <w:r>
        <w:rPr>
          <w:sz w:val="24"/>
          <w:szCs w:val="24"/>
        </w:rPr>
      </w:r>
      <w:r/>
    </w:p>
    <w:p>
      <w:pPr>
        <w:ind w:firstLine="482"/>
        <w:jc w:val="left"/>
        <w:spacing w:line="500" w:lineRule="exact"/>
        <w:rPr>
          <w:b/>
          <w:sz w:val="24"/>
          <w:szCs w:val="24"/>
        </w:rPr>
        <w:outlineLvl w:val="2"/>
      </w:pPr>
      <w:r>
        <w:rPr>
          <w:rFonts w:hint="eastAsia"/>
          <w:b/>
          <w:sz w:val="24"/>
          <w:szCs w:val="24"/>
        </w:rPr>
        <w:t xml:space="preserve">（二）采购包</w:t>
      </w:r>
      <w:r>
        <w:rPr>
          <w:rFonts w:hint="eastAsia"/>
          <w:b/>
          <w:sz w:val="24"/>
          <w:szCs w:val="24"/>
        </w:rPr>
        <w:t xml:space="preserve">2</w:t>
      </w:r>
      <w:r>
        <w:rPr>
          <w:rFonts w:hint="eastAsia"/>
          <w:b/>
          <w:sz w:val="24"/>
          <w:szCs w:val="24"/>
        </w:rPr>
        <w:t xml:space="preserve">：</w:t>
      </w:r>
      <w:r>
        <w:rPr>
          <w:b/>
          <w:sz w:val="24"/>
          <w:szCs w:val="24"/>
        </w:rPr>
        <w:t xml:space="preserve">污染源自动监控网络运行维护</w:t>
      </w:r>
      <w:r>
        <w:rPr>
          <w:rFonts w:hint="eastAsia"/>
          <w:b/>
          <w:sz w:val="24"/>
          <w:szCs w:val="24"/>
        </w:rPr>
        <w:t xml:space="preserve">项目</w:t>
      </w:r>
      <w:r/>
    </w:p>
    <w:p>
      <w:pPr>
        <w:ind w:firstLine="482"/>
        <w:spacing w:line="480" w:lineRule="auto"/>
        <w:rPr>
          <w:rFonts w:ascii="宋体" w:hAnsi="宋体"/>
          <w:b/>
          <w:bCs/>
          <w:color w:val="000000"/>
          <w:sz w:val="24"/>
        </w:rPr>
      </w:pPr>
      <w:r>
        <w:rPr>
          <w:rFonts w:hint="eastAsia" w:ascii="宋体" w:hAnsi="宋体"/>
          <w:b/>
          <w:bCs/>
          <w:color w:val="000000"/>
          <w:sz w:val="24"/>
        </w:rPr>
        <w:t xml:space="preserve">1、服务范围（服务内容）：</w:t>
      </w:r>
      <w:r/>
    </w:p>
    <w:p>
      <w:pPr>
        <w:ind w:firstLine="720"/>
        <w:spacing w:line="360" w:lineRule="auto"/>
        <w:rPr>
          <w:rFonts w:ascii="宋体" w:hAnsi="宋体"/>
          <w:sz w:val="24"/>
          <w:lang w:val="zh-CN"/>
        </w:rPr>
      </w:pPr>
      <w:r>
        <w:rPr>
          <w:rFonts w:hint="eastAsia" w:ascii="宋体" w:hAnsi="宋体"/>
          <w:sz w:val="24"/>
          <w:lang w:val="zh-CN"/>
        </w:rPr>
        <w:t xml:space="preserve">保障连云港市国发软件运行和考核工作的正常开展，确保软件平台的网</w:t>
      </w:r>
      <w:r>
        <w:rPr>
          <w:rFonts w:hint="eastAsia" w:ascii="宋体" w:hAnsi="宋体"/>
          <w:sz w:val="24"/>
          <w:lang w:val="zh-CN"/>
        </w:rPr>
        <w:t xml:space="preserve">络、平台等软硬件环境正常运行，数据接收和上</w:t>
      </w:r>
      <w:r>
        <w:rPr>
          <w:rFonts w:hint="eastAsia" w:ascii="宋体" w:hAnsi="宋体"/>
          <w:sz w:val="24"/>
          <w:lang w:val="zh-CN"/>
        </w:rPr>
        <w:t xml:space="preserve">传正常</w:t>
      </w:r>
      <w:r>
        <w:rPr>
          <w:rFonts w:hint="eastAsia" w:ascii="宋体" w:hAnsi="宋体"/>
          <w:sz w:val="24"/>
          <w:lang w:val="zh-CN"/>
        </w:rPr>
        <w:t xml:space="preserve">实现，协助管理部门调度传输有效率考核情况、分析存在问题，提出解决的建议，通过对污染源在线监控数据的分析，选取和结合企业污染物排放浓度、流量、排放量、氧含量、工况等角度，筛查存疑数据，为相关部门大气污染管</w:t>
      </w:r>
      <w:r>
        <w:rPr>
          <w:rFonts w:hint="eastAsia" w:ascii="宋体" w:hAnsi="宋体"/>
          <w:sz w:val="24"/>
          <w:lang w:val="zh-CN"/>
        </w:rPr>
        <w:t xml:space="preserve">控提供</w:t>
      </w:r>
      <w:r>
        <w:rPr>
          <w:rFonts w:hint="eastAsia" w:ascii="宋体" w:hAnsi="宋体"/>
          <w:sz w:val="24"/>
          <w:lang w:val="zh-CN"/>
        </w:rPr>
        <w:t xml:space="preserve">数据支持。</w:t>
      </w:r>
      <w:r/>
    </w:p>
    <w:p>
      <w:pPr>
        <w:ind w:firstLine="720"/>
        <w:spacing w:line="360" w:lineRule="auto"/>
        <w:rPr>
          <w:rFonts w:ascii="宋体" w:hAnsi="宋体"/>
          <w:sz w:val="24"/>
          <w:lang w:val="zh-CN"/>
        </w:rPr>
      </w:pPr>
      <w:r>
        <w:rPr>
          <w:rFonts w:hint="eastAsia" w:ascii="宋体" w:hAnsi="宋体"/>
          <w:sz w:val="24"/>
          <w:lang w:val="zh-CN"/>
        </w:rPr>
        <w:t xml:space="preserve">通过第三方的平台运维服务，促使本地污染源企业在排放污染物过程中合法合</w:t>
      </w:r>
      <w:r>
        <w:rPr>
          <w:rFonts w:hint="eastAsia" w:ascii="宋体" w:hAnsi="宋体"/>
          <w:sz w:val="24"/>
          <w:lang w:val="zh-CN"/>
        </w:rPr>
        <w:t xml:space="preserve">规</w:t>
      </w:r>
      <w:r>
        <w:rPr>
          <w:rFonts w:hint="eastAsia" w:ascii="宋体" w:hAnsi="宋体"/>
          <w:sz w:val="24"/>
          <w:lang w:val="zh-CN"/>
        </w:rPr>
        <w:t xml:space="preserve">，在线监控设施运行符合国家及各地要求；辅助生态环境局进行污染源一源一档管理、在线数据传输有效率审核、环保数据分析、在线数据溯源管理、环境应急等一系列专业工作，达到本地环境监管关口前移，提升环保部门执法效率的目标。</w:t>
      </w:r>
      <w:r/>
    </w:p>
    <w:p>
      <w:pPr>
        <w:ind w:firstLine="720"/>
        <w:spacing w:line="360" w:lineRule="auto"/>
        <w:rPr>
          <w:rFonts w:ascii="宋体" w:hAnsi="宋体"/>
          <w:sz w:val="24"/>
          <w:lang w:val="zh-CN"/>
        </w:rPr>
      </w:pPr>
      <w:r>
        <w:rPr>
          <w:rFonts w:hint="eastAsia" w:ascii="宋体" w:hAnsi="宋体"/>
          <w:sz w:val="24"/>
          <w:lang w:val="zh-CN"/>
        </w:rPr>
        <w:t xml:space="preserve">对重点排污单位自动监控与基础数据库系统、江苏省污染源末端监控平台、连云港市污染源综合管理平台等监管平台数据分析汇总，提供分析</w:t>
      </w:r>
      <w:r>
        <w:rPr>
          <w:rFonts w:hint="eastAsia" w:ascii="宋体" w:hAnsi="宋体"/>
          <w:sz w:val="24"/>
          <w:lang w:val="zh-CN"/>
        </w:rPr>
        <w:t xml:space="preserve">研</w:t>
      </w:r>
      <w:r>
        <w:rPr>
          <w:rFonts w:hint="eastAsia" w:ascii="宋体" w:hAnsi="宋体"/>
          <w:sz w:val="24"/>
          <w:lang w:val="zh-CN"/>
        </w:rPr>
        <w:t xml:space="preserve">判报告，加强排污单位自动监测监控，有效提升“非现场”监管能力。</w:t>
      </w:r>
      <w:r/>
    </w:p>
    <w:p>
      <w:pPr>
        <w:ind w:firstLine="482"/>
        <w:spacing w:line="480" w:lineRule="auto"/>
        <w:rPr>
          <w:rFonts w:ascii="宋体" w:hAnsi="宋体"/>
          <w:b/>
          <w:bCs/>
          <w:color w:val="000000"/>
          <w:sz w:val="24"/>
        </w:rPr>
      </w:pPr>
      <w:r>
        <w:rPr>
          <w:rFonts w:hint="eastAsia" w:ascii="宋体" w:hAnsi="宋体"/>
          <w:b/>
          <w:bCs/>
          <w:color w:val="000000"/>
          <w:sz w:val="24"/>
        </w:rPr>
        <w:t xml:space="preserve">2、服务要求：</w:t>
      </w:r>
      <w:r/>
    </w:p>
    <w:p>
      <w:pPr>
        <w:ind w:firstLine="720"/>
        <w:spacing w:line="360" w:lineRule="auto"/>
        <w:rPr>
          <w:rFonts w:ascii="宋体" w:hAnsi="宋体"/>
          <w:sz w:val="24"/>
          <w:lang w:val="zh-CN"/>
        </w:rPr>
      </w:pPr>
      <w:r>
        <w:rPr>
          <w:rFonts w:hint="eastAsia" w:ascii="宋体" w:hAnsi="宋体"/>
          <w:sz w:val="24"/>
          <w:lang w:val="zh-CN"/>
        </w:rPr>
        <w:t xml:space="preserve">(1)根据项目要求投标人需派驻专业技术服务人员</w:t>
      </w:r>
      <w:r>
        <w:rPr>
          <w:rFonts w:hint="eastAsia" w:ascii="宋体" w:hAnsi="宋体"/>
          <w:sz w:val="24"/>
        </w:rPr>
        <w:t xml:space="preserve">1</w:t>
      </w:r>
      <w:r>
        <w:rPr>
          <w:rFonts w:hint="eastAsia" w:ascii="宋体" w:hAnsi="宋体"/>
          <w:sz w:val="24"/>
          <w:lang w:val="zh-CN"/>
        </w:rPr>
        <w:t xml:space="preserve">名，在合同期内驻守连云港生态环境局进行日常运行维护工作。提供对国发平台及主要污染物总量减排监测体系建设运行情况考核指标——“传输有效率”的平台端运维，以及对应的业务支撑服务。</w:t>
      </w:r>
      <w:r/>
    </w:p>
    <w:p>
      <w:pPr>
        <w:ind w:firstLine="720"/>
        <w:spacing w:line="360" w:lineRule="auto"/>
        <w:rPr>
          <w:rFonts w:ascii="宋体" w:hAnsi="宋体"/>
          <w:sz w:val="24"/>
          <w:lang w:val="zh-CN"/>
        </w:rPr>
      </w:pPr>
      <w:r>
        <w:rPr>
          <w:rFonts w:hint="eastAsia" w:ascii="宋体" w:hAnsi="宋体"/>
          <w:sz w:val="24"/>
          <w:lang w:val="zh-CN"/>
        </w:rPr>
        <w:t xml:space="preserve">(2)对连云港现有3套污染源自动监控系统（包括国发平台、江苏省污染源末端监控平台、连云港市污染源综合管理平台）开展数据统计等工作，有效提升全市数据质量，确保数据有效传输率达到95%以上。</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)配合连云港开展的各类专项检查、整改跟踪等工作及上级环保部门对连云港</w:t>
      </w:r>
      <w:r>
        <w:rPr>
          <w:rFonts w:hint="eastAsia" w:ascii="宋体" w:hAnsi="宋体"/>
          <w:sz w:val="24"/>
          <w:lang w:val="zh-CN"/>
        </w:rPr>
        <w:t xml:space="preserve">市污染</w:t>
      </w:r>
      <w:r>
        <w:rPr>
          <w:rFonts w:hint="eastAsia" w:ascii="宋体" w:hAnsi="宋体"/>
          <w:sz w:val="24"/>
          <w:lang w:val="zh-CN"/>
        </w:rPr>
        <w:t xml:space="preserve">源自动监控系统的监督检查等工作。</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)保障</w:t>
      </w:r>
      <w:r>
        <w:rPr>
          <w:rFonts w:hint="eastAsia" w:ascii="宋体" w:hAnsi="宋体"/>
          <w:sz w:val="24"/>
        </w:rPr>
        <w:t xml:space="preserve">污</w:t>
      </w:r>
      <w:r>
        <w:rPr>
          <w:rFonts w:hint="eastAsia" w:ascii="宋体" w:hAnsi="宋体"/>
          <w:sz w:val="24"/>
          <w:lang w:val="zh-CN"/>
        </w:rPr>
        <w:t xml:space="preserve">染源自动监控平台的正常运行，包含环节有：通讯数据收取、解析入库、平台应用、数据逐级交换、传输有效率汇总统计、基数确认信息传递，协助处理由于软件、硬件、网络等问题引起的系统异常问题，在故障恢复后对故障期间数据进行检查及恢复。</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)对使用国发软件的企业、设区市生态环境部门提供染源自动监控平台软件培训（一年一次）。</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)通过对污染源在线监控数据的分析，选取企业污染物排放浓度、流量、</w:t>
      </w:r>
      <w:r>
        <w:rPr>
          <w:rFonts w:hint="eastAsia" w:ascii="宋体" w:hAnsi="宋体"/>
          <w:sz w:val="24"/>
          <w:lang w:val="zh-CN"/>
        </w:rPr>
        <w:t xml:space="preserve">排放量、氧含量等角度，筛查存疑数据。</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)按周汇报工作情况，并根据用户单位要求，不定期及时开展相关数据分析，完成重点排污单位自动监控工作进度调度及重点排污单位工作进度汇总的日常管理及维护工作。</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8</w:t>
      </w:r>
      <w:r>
        <w:rPr>
          <w:rFonts w:hint="eastAsia" w:ascii="宋体" w:hAnsi="宋体"/>
          <w:sz w:val="24"/>
          <w:lang w:val="zh-CN"/>
        </w:rPr>
        <w:t xml:space="preserve">)配合</w:t>
      </w:r>
      <w:r>
        <w:rPr>
          <w:rFonts w:hint="eastAsia" w:ascii="宋体" w:hAnsi="宋体"/>
          <w:sz w:val="24"/>
        </w:rPr>
        <w:t xml:space="preserve">连云港市</w:t>
      </w:r>
      <w:r>
        <w:rPr>
          <w:rFonts w:hint="eastAsia" w:ascii="宋体" w:hAnsi="宋体"/>
          <w:sz w:val="24"/>
          <w:lang w:val="zh-CN"/>
        </w:rPr>
        <w:t xml:space="preserve">生态环境局实施国发平台软件的升级、调整、维护等。</w:t>
      </w:r>
      <w:r/>
    </w:p>
    <w:p>
      <w:pPr>
        <w:ind w:firstLine="72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9</w:t>
      </w:r>
      <w:r>
        <w:rPr>
          <w:rFonts w:hint="eastAsia" w:ascii="宋体" w:hAnsi="宋体"/>
          <w:sz w:val="24"/>
          <w:lang w:val="zh-CN"/>
        </w:rPr>
        <w:t xml:space="preserve">)定期检查数据库性能和状态，备份数据库，确保平台、</w:t>
      </w:r>
      <w:r>
        <w:rPr>
          <w:rFonts w:hint="eastAsia" w:ascii="宋体" w:hAnsi="宋体"/>
          <w:sz w:val="24"/>
          <w:lang w:val="zh-CN"/>
        </w:rPr>
        <w:t xml:space="preserve">现场端各类</w:t>
      </w:r>
      <w:r>
        <w:rPr>
          <w:rFonts w:hint="eastAsia" w:ascii="宋体" w:hAnsi="宋体"/>
          <w:sz w:val="24"/>
          <w:lang w:val="zh-CN"/>
        </w:rPr>
        <w:t xml:space="preserve">数据的一致准确；按需求查询并导出各类报表。</w:t>
      </w:r>
      <w:r/>
    </w:p>
    <w:p>
      <w:pPr>
        <w:ind w:firstLine="7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0</w:t>
      </w:r>
      <w:r>
        <w:rPr>
          <w:rFonts w:hint="eastAsia" w:ascii="宋体" w:hAnsi="宋体"/>
          <w:sz w:val="24"/>
          <w:lang w:val="zh-CN"/>
        </w:rPr>
        <w:t xml:space="preserve">)配合连云港</w:t>
      </w:r>
      <w:r>
        <w:rPr>
          <w:rFonts w:hint="eastAsia" w:ascii="宋体" w:hAnsi="宋体"/>
          <w:sz w:val="24"/>
        </w:rPr>
        <w:t xml:space="preserve">市</w:t>
      </w:r>
      <w:r>
        <w:rPr>
          <w:rFonts w:hint="eastAsia" w:ascii="宋体" w:hAnsi="宋体"/>
          <w:sz w:val="24"/>
          <w:lang w:val="zh-CN"/>
        </w:rPr>
        <w:t xml:space="preserve">生态环境局分析汇总各项专项检查、专项汇报所需的数据报表。</w:t>
      </w:r>
      <w:r/>
    </w:p>
    <w:p>
      <w:pPr>
        <w:ind w:firstLine="480"/>
        <w:jc w:val="left"/>
        <w:spacing w:line="500" w:lineRule="exact"/>
        <w:rPr>
          <w:sz w:val="24"/>
          <w:szCs w:val="24"/>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)完成连云港</w:t>
      </w:r>
      <w:r>
        <w:rPr>
          <w:rFonts w:hint="eastAsia" w:ascii="宋体" w:hAnsi="宋体"/>
          <w:sz w:val="24"/>
        </w:rPr>
        <w:t xml:space="preserve">市</w:t>
      </w:r>
      <w:r>
        <w:rPr>
          <w:rFonts w:hint="eastAsia" w:ascii="宋体" w:hAnsi="宋体"/>
          <w:sz w:val="24"/>
          <w:lang w:val="zh-CN"/>
        </w:rPr>
        <w:t xml:space="preserve">生态环境局安排的其他各项相关工作。</w:t>
      </w:r>
      <w:r/>
    </w:p>
    <w:p>
      <w:pPr>
        <w:ind w:firstLine="482"/>
        <w:jc w:val="left"/>
        <w:spacing w:line="500" w:lineRule="exact"/>
        <w:rPr>
          <w:b/>
          <w:sz w:val="24"/>
          <w:szCs w:val="24"/>
        </w:rPr>
        <w:outlineLvl w:val="2"/>
      </w:pPr>
      <w:r>
        <w:rPr>
          <w:rFonts w:hint="eastAsia"/>
          <w:b/>
          <w:sz w:val="24"/>
          <w:szCs w:val="24"/>
        </w:rPr>
        <w:t xml:space="preserve">（三）采购包</w:t>
      </w:r>
      <w:r>
        <w:rPr>
          <w:rFonts w:hint="eastAsia"/>
          <w:b/>
          <w:sz w:val="24"/>
          <w:szCs w:val="24"/>
        </w:rPr>
        <w:t xml:space="preserve">3</w:t>
      </w:r>
      <w:r>
        <w:rPr>
          <w:rFonts w:hint="eastAsia"/>
          <w:b/>
          <w:sz w:val="24"/>
          <w:szCs w:val="24"/>
        </w:rPr>
        <w:t xml:space="preserve">：</w:t>
      </w:r>
      <w:r>
        <w:rPr>
          <w:b/>
          <w:sz w:val="24"/>
          <w:szCs w:val="24"/>
        </w:rPr>
        <w:t xml:space="preserve">危险废物视频监控云平台运行维护</w:t>
      </w:r>
      <w:r>
        <w:rPr>
          <w:rFonts w:hint="eastAsia"/>
          <w:b/>
          <w:sz w:val="24"/>
          <w:szCs w:val="24"/>
        </w:rPr>
        <w:t xml:space="preserve">项目</w:t>
      </w:r>
      <w:r/>
    </w:p>
    <w:p>
      <w:pPr>
        <w:numPr>
          <w:ilvl w:val="0"/>
          <w:numId w:val="43"/>
        </w:numPr>
        <w:ind w:firstLine="480"/>
        <w:spacing w:line="360" w:lineRule="auto"/>
        <w:rPr>
          <w:rFonts w:ascii="Times New Roman" w:hAnsi="Times New Roman"/>
          <w:sz w:val="24"/>
        </w:rPr>
      </w:pPr>
      <w:r>
        <w:rPr>
          <w:rFonts w:hint="eastAsia" w:ascii="Times New Roman" w:hAnsi="Times New Roman"/>
          <w:sz w:val="24"/>
        </w:rPr>
        <w:t xml:space="preserve">服务范围（服务内容）</w:t>
      </w:r>
      <w:r/>
    </w:p>
    <w:p>
      <w:pPr>
        <w:ind w:firstLine="480"/>
        <w:spacing w:line="360" w:lineRule="auto"/>
        <w:rPr>
          <w:rFonts w:ascii="宋体" w:hAnsi="宋体"/>
          <w:sz w:val="24"/>
          <w:szCs w:val="24"/>
        </w:rPr>
      </w:pPr>
      <w:r>
        <w:rPr>
          <w:rFonts w:hint="eastAsia" w:ascii="宋体" w:hAnsi="宋体"/>
          <w:sz w:val="24"/>
          <w:szCs w:val="24"/>
        </w:rPr>
        <w:t xml:space="preserve">1.1为全市39家重点监控的</w:t>
      </w:r>
      <w:r>
        <w:rPr>
          <w:rFonts w:hint="eastAsia" w:ascii="宋体" w:hAnsi="宋体"/>
          <w:sz w:val="24"/>
          <w:szCs w:val="24"/>
        </w:rPr>
        <w:t xml:space="preserve">危废企业</w:t>
      </w:r>
      <w:r>
        <w:rPr>
          <w:rFonts w:hint="eastAsia" w:ascii="宋体" w:hAnsi="宋体"/>
          <w:sz w:val="24"/>
          <w:szCs w:val="24"/>
        </w:rPr>
        <w:t xml:space="preserve">总计270路视频监控提供管理及播放服务；</w:t>
      </w:r>
      <w:r/>
    </w:p>
    <w:p>
      <w:pPr>
        <w:ind w:firstLine="480"/>
        <w:spacing w:line="360" w:lineRule="auto"/>
        <w:rPr>
          <w:rFonts w:ascii="宋体" w:hAnsi="宋体"/>
          <w:sz w:val="24"/>
          <w:szCs w:val="24"/>
        </w:rPr>
      </w:pPr>
      <w:r>
        <w:rPr>
          <w:rFonts w:hint="eastAsia" w:ascii="宋体" w:hAnsi="宋体"/>
          <w:sz w:val="24"/>
          <w:szCs w:val="24"/>
        </w:rPr>
        <w:t xml:space="preserve">1.2对其中10家重点</w:t>
      </w:r>
      <w:r>
        <w:rPr>
          <w:rFonts w:hint="eastAsia" w:ascii="宋体" w:hAnsi="宋体"/>
          <w:sz w:val="24"/>
          <w:szCs w:val="24"/>
        </w:rPr>
        <w:t xml:space="preserve">危废企业</w:t>
      </w:r>
      <w:r>
        <w:rPr>
          <w:rFonts w:hint="eastAsia" w:ascii="宋体" w:hAnsi="宋体"/>
          <w:sz w:val="24"/>
          <w:szCs w:val="24"/>
        </w:rPr>
        <w:t xml:space="preserve">40路视频提供测试及AI</w:t>
      </w:r>
      <w:r>
        <w:rPr>
          <w:rFonts w:hint="eastAsia" w:ascii="宋体" w:hAnsi="宋体"/>
          <w:sz w:val="24"/>
          <w:szCs w:val="24"/>
        </w:rPr>
        <w:t xml:space="preserve">云分析</w:t>
      </w:r>
      <w:r>
        <w:rPr>
          <w:rFonts w:hint="eastAsia" w:ascii="宋体" w:hAnsi="宋体"/>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1.3提供视频云对应网络带宽服务；</w:t>
      </w:r>
      <w:r/>
    </w:p>
    <w:p>
      <w:pPr>
        <w:ind w:firstLine="480"/>
        <w:spacing w:line="360" w:lineRule="auto"/>
        <w:rPr>
          <w:rFonts w:ascii="Times New Roman" w:hAnsi="Times New Roman"/>
          <w:sz w:val="24"/>
          <w:szCs w:val="24"/>
        </w:rPr>
      </w:pPr>
      <w:r>
        <w:rPr>
          <w:rFonts w:hint="eastAsia" w:ascii="宋体" w:hAnsi="宋体"/>
          <w:sz w:val="24"/>
          <w:szCs w:val="24"/>
        </w:rPr>
        <w:t xml:space="preserve">1.4提供企业巡检</w:t>
      </w:r>
      <w:r>
        <w:rPr>
          <w:rFonts w:hint="eastAsia" w:ascii="宋体" w:hAnsi="宋体"/>
          <w:sz w:val="24"/>
          <w:szCs w:val="24"/>
        </w:rPr>
        <w:t xml:space="preserve">及危废全</w:t>
      </w:r>
      <w:r>
        <w:rPr>
          <w:rFonts w:hint="eastAsia" w:ascii="宋体" w:hAnsi="宋体"/>
          <w:sz w:val="24"/>
          <w:szCs w:val="24"/>
        </w:rPr>
        <w:t xml:space="preserve">生命周期平台咨询服务。</w:t>
      </w:r>
      <w:r/>
    </w:p>
    <w:p>
      <w:pPr>
        <w:ind w:firstLine="480"/>
        <w:spacing w:line="360" w:lineRule="auto"/>
        <w:rPr>
          <w:rFonts w:ascii="Times New Roman" w:hAnsi="Times New Roman"/>
          <w:sz w:val="24"/>
        </w:rPr>
      </w:pPr>
      <w:r>
        <w:rPr>
          <w:rFonts w:hint="eastAsia" w:ascii="Times New Roman" w:hAnsi="Times New Roman"/>
          <w:sz w:val="24"/>
        </w:rPr>
        <w:t xml:space="preserve">2</w:t>
      </w:r>
      <w:r>
        <w:rPr>
          <w:rFonts w:hint="eastAsia" w:ascii="Times New Roman" w:hAnsi="Times New Roman"/>
          <w:sz w:val="24"/>
        </w:rPr>
        <w:t xml:space="preserve">、服务技术要求</w:t>
      </w:r>
      <w:r/>
    </w:p>
    <w:p>
      <w:pPr>
        <w:ind w:firstLine="480"/>
        <w:spacing w:line="360" w:lineRule="auto"/>
        <w:rPr>
          <w:rFonts w:ascii="宋体" w:hAnsi="宋体"/>
          <w:sz w:val="24"/>
          <w:szCs w:val="24"/>
        </w:rPr>
      </w:pPr>
      <w:r>
        <w:rPr>
          <w:rFonts w:hint="eastAsia" w:ascii="宋体" w:hAnsi="宋体"/>
          <w:sz w:val="24"/>
          <w:szCs w:val="24"/>
        </w:rPr>
        <w:t xml:space="preserve">2.1视频监控管理要求</w:t>
      </w:r>
      <w:r/>
    </w:p>
    <w:p>
      <w:pPr>
        <w:ind w:firstLine="480"/>
        <w:spacing w:line="360" w:lineRule="auto"/>
        <w:rPr>
          <w:rFonts w:ascii="宋体" w:hAnsi="宋体"/>
          <w:sz w:val="24"/>
          <w:szCs w:val="24"/>
        </w:rPr>
      </w:pPr>
      <w:r>
        <w:rPr>
          <w:rFonts w:hint="eastAsia" w:ascii="宋体" w:hAnsi="宋体"/>
          <w:sz w:val="24"/>
          <w:szCs w:val="24"/>
        </w:rPr>
        <w:t xml:space="preserve">应根据我市接入企业视频路数，提供对应的云存储服务资源，支持自动持久化视频流直接云端存储，企业视频云存储不少于7天，支持后期根据需要灵活扩展存储资源。视频云存储包含弹性云存储服务及对象存储服务。</w:t>
      </w:r>
      <w:r/>
    </w:p>
    <w:p>
      <w:pPr>
        <w:ind w:firstLine="480"/>
        <w:spacing w:line="360" w:lineRule="auto"/>
        <w:rPr>
          <w:rFonts w:ascii="宋体" w:hAnsi="宋体"/>
          <w:sz w:val="24"/>
          <w:szCs w:val="24"/>
        </w:rPr>
      </w:pPr>
      <w:r>
        <w:rPr>
          <w:rFonts w:hint="eastAsia" w:ascii="宋体" w:hAnsi="宋体"/>
          <w:sz w:val="24"/>
          <w:szCs w:val="24"/>
        </w:rPr>
        <w:t xml:space="preserve">2.2视频云点播要求</w:t>
      </w:r>
      <w:r/>
    </w:p>
    <w:p>
      <w:pPr>
        <w:ind w:firstLine="480"/>
        <w:spacing w:line="360" w:lineRule="auto"/>
        <w:rPr>
          <w:rFonts w:ascii="宋体" w:hAnsi="宋体"/>
          <w:sz w:val="24"/>
          <w:szCs w:val="24"/>
        </w:rPr>
      </w:pPr>
      <w:r>
        <w:rPr>
          <w:rFonts w:hint="eastAsia" w:ascii="宋体" w:hAnsi="宋体"/>
          <w:sz w:val="24"/>
          <w:szCs w:val="24"/>
        </w:rPr>
        <w:t xml:space="preserve">保证视频云存储平台视频的正常播放、调用。</w:t>
      </w:r>
      <w:r/>
    </w:p>
    <w:p>
      <w:pPr>
        <w:ind w:firstLine="480"/>
        <w:spacing w:line="360" w:lineRule="auto"/>
        <w:rPr>
          <w:rFonts w:ascii="宋体" w:hAnsi="宋体"/>
          <w:sz w:val="24"/>
          <w:szCs w:val="24"/>
        </w:rPr>
      </w:pPr>
      <w:r>
        <w:rPr>
          <w:rFonts w:hint="eastAsia" w:ascii="宋体" w:hAnsi="宋体"/>
          <w:sz w:val="24"/>
          <w:szCs w:val="24"/>
        </w:rPr>
        <w:t xml:space="preserve">a</w:t>
      </w:r>
      <w:r>
        <w:rPr>
          <w:rFonts w:ascii="宋体" w:hAnsi="宋体"/>
          <w:sz w:val="24"/>
          <w:szCs w:val="24"/>
        </w:rPr>
        <w:t xml:space="preserve">.</w:t>
      </w:r>
      <w:r>
        <w:rPr>
          <w:rFonts w:hint="eastAsia" w:ascii="宋体" w:hAnsi="宋体"/>
          <w:sz w:val="24"/>
          <w:szCs w:val="24"/>
        </w:rPr>
        <w:t xml:space="preserve">实时播放</w:t>
      </w:r>
      <w:r/>
    </w:p>
    <w:p>
      <w:pPr>
        <w:ind w:firstLine="480"/>
        <w:spacing w:line="360" w:lineRule="auto"/>
        <w:rPr>
          <w:rFonts w:ascii="宋体" w:hAnsi="宋体"/>
          <w:sz w:val="24"/>
          <w:szCs w:val="24"/>
        </w:rPr>
      </w:pPr>
      <w:r>
        <w:rPr>
          <w:rFonts w:hint="eastAsia" w:ascii="宋体" w:hAnsi="宋体"/>
          <w:sz w:val="24"/>
          <w:szCs w:val="24"/>
        </w:rPr>
        <w:t xml:space="preserve">视频云存储服务支持在浏览器或者播放器中实时播放企业视频画面。</w:t>
      </w:r>
      <w:r/>
    </w:p>
    <w:p>
      <w:pPr>
        <w:ind w:firstLine="480"/>
        <w:spacing w:line="360" w:lineRule="auto"/>
        <w:rPr>
          <w:rFonts w:ascii="宋体" w:hAnsi="宋体"/>
          <w:sz w:val="24"/>
          <w:szCs w:val="24"/>
        </w:rPr>
      </w:pPr>
      <w:r>
        <w:rPr>
          <w:rFonts w:hint="eastAsia" w:ascii="宋体" w:hAnsi="宋体"/>
          <w:sz w:val="24"/>
          <w:szCs w:val="24"/>
        </w:rPr>
        <w:t xml:space="preserve">b</w:t>
      </w:r>
      <w:r>
        <w:rPr>
          <w:rFonts w:ascii="宋体" w:hAnsi="宋体"/>
          <w:sz w:val="24"/>
          <w:szCs w:val="24"/>
        </w:rPr>
        <w:t xml:space="preserve">.</w:t>
      </w:r>
      <w:r>
        <w:rPr>
          <w:rFonts w:hint="eastAsia" w:ascii="宋体" w:hAnsi="宋体"/>
          <w:sz w:val="24"/>
          <w:szCs w:val="24"/>
        </w:rPr>
        <w:t xml:space="preserve">视屏调用</w:t>
      </w:r>
      <w:r/>
    </w:p>
    <w:p>
      <w:pPr>
        <w:ind w:firstLine="480"/>
        <w:spacing w:line="360" w:lineRule="auto"/>
        <w:rPr>
          <w:rFonts w:ascii="宋体" w:hAnsi="宋体"/>
          <w:sz w:val="24"/>
          <w:szCs w:val="24"/>
        </w:rPr>
      </w:pPr>
      <w:r>
        <w:rPr>
          <w:rFonts w:hint="eastAsia" w:ascii="宋体" w:hAnsi="宋体"/>
          <w:sz w:val="24"/>
          <w:szCs w:val="24"/>
        </w:rPr>
        <w:t xml:space="preserve">对所有接入平台的重点企业， 7日内视频资源任意调用。</w:t>
      </w:r>
      <w:r/>
    </w:p>
    <w:p>
      <w:pPr>
        <w:ind w:firstLine="480"/>
        <w:spacing w:line="360" w:lineRule="auto"/>
        <w:rPr>
          <w:rFonts w:ascii="宋体" w:hAnsi="宋体"/>
          <w:sz w:val="24"/>
          <w:szCs w:val="24"/>
        </w:rPr>
      </w:pPr>
      <w:r>
        <w:rPr>
          <w:rFonts w:hint="eastAsia" w:ascii="宋体" w:hAnsi="宋体"/>
          <w:sz w:val="24"/>
          <w:szCs w:val="24"/>
        </w:rPr>
        <w:t xml:space="preserve">c</w:t>
      </w:r>
      <w:r>
        <w:rPr>
          <w:rFonts w:ascii="宋体" w:hAnsi="宋体"/>
          <w:sz w:val="24"/>
          <w:szCs w:val="24"/>
        </w:rPr>
        <w:t xml:space="preserve">.</w:t>
      </w:r>
      <w:r>
        <w:rPr>
          <w:rFonts w:hint="eastAsia" w:ascii="宋体" w:hAnsi="宋体"/>
          <w:sz w:val="24"/>
          <w:szCs w:val="24"/>
        </w:rPr>
        <w:t xml:space="preserve">安全管理</w:t>
      </w:r>
      <w:r/>
    </w:p>
    <w:p>
      <w:pPr>
        <w:ind w:firstLine="480"/>
        <w:spacing w:line="360" w:lineRule="auto"/>
        <w:rPr>
          <w:rFonts w:ascii="宋体" w:hAnsi="宋体"/>
          <w:sz w:val="24"/>
          <w:szCs w:val="24"/>
        </w:rPr>
      </w:pPr>
      <w:r>
        <w:rPr>
          <w:rFonts w:hint="eastAsia" w:ascii="宋体" w:hAnsi="宋体"/>
          <w:sz w:val="24"/>
          <w:szCs w:val="24"/>
        </w:rPr>
        <w:t xml:space="preserve">支持HTTPS安全协议，防盗</w:t>
      </w:r>
      <w:r>
        <w:rPr>
          <w:rFonts w:hint="eastAsia" w:ascii="宋体" w:hAnsi="宋体"/>
          <w:sz w:val="24"/>
          <w:szCs w:val="24"/>
        </w:rPr>
        <w:t xml:space="preserve">链保障</w:t>
      </w:r>
      <w:r>
        <w:rPr>
          <w:rFonts w:hint="eastAsia" w:ascii="宋体" w:hAnsi="宋体"/>
          <w:sz w:val="24"/>
          <w:szCs w:val="24"/>
        </w:rPr>
        <w:t xml:space="preserve">资源以及用户资产安全。具备视频内容</w:t>
      </w:r>
      <w:r>
        <w:rPr>
          <w:rFonts w:hint="eastAsia" w:ascii="宋体" w:hAnsi="宋体"/>
          <w:sz w:val="24"/>
          <w:szCs w:val="24"/>
        </w:rPr>
        <w:t xml:space="preserve">加密以及播放鉴权功能，保障资源安全可靠。</w:t>
      </w:r>
      <w:r/>
    </w:p>
    <w:p>
      <w:pPr>
        <w:ind w:firstLine="480"/>
        <w:spacing w:line="360" w:lineRule="auto"/>
        <w:rPr>
          <w:rFonts w:ascii="宋体" w:hAnsi="宋体"/>
          <w:sz w:val="24"/>
          <w:szCs w:val="24"/>
        </w:rPr>
      </w:pPr>
      <w:r>
        <w:rPr>
          <w:rFonts w:ascii="宋体" w:hAnsi="宋体"/>
          <w:sz w:val="24"/>
          <w:szCs w:val="24"/>
        </w:rPr>
        <w:t xml:space="preserve">d.</w:t>
      </w:r>
      <w:r>
        <w:rPr>
          <w:rFonts w:hint="eastAsia" w:ascii="宋体" w:hAnsi="宋体"/>
          <w:sz w:val="24"/>
          <w:szCs w:val="24"/>
        </w:rPr>
        <w:t xml:space="preserve">视频点播VOD</w:t>
      </w:r>
      <w:r/>
    </w:p>
    <w:p>
      <w:pPr>
        <w:ind w:firstLine="480"/>
        <w:spacing w:line="360" w:lineRule="auto"/>
        <w:rPr>
          <w:rFonts w:ascii="宋体" w:hAnsi="宋体"/>
          <w:sz w:val="24"/>
          <w:szCs w:val="24"/>
        </w:rPr>
      </w:pPr>
      <w:r>
        <w:rPr>
          <w:rFonts w:hint="eastAsia" w:ascii="宋体" w:hAnsi="宋体"/>
          <w:sz w:val="24"/>
          <w:szCs w:val="24"/>
        </w:rPr>
        <w:t xml:space="preserve">提供视频点播功能，包括视频上传、自动化转码处理、资源管理、分发加速、视频播放于一体的一站式服务。</w:t>
      </w:r>
      <w:r/>
    </w:p>
    <w:p>
      <w:pPr>
        <w:ind w:firstLine="480"/>
        <w:spacing w:line="360" w:lineRule="auto"/>
        <w:rPr>
          <w:rFonts w:ascii="宋体" w:hAnsi="宋体"/>
          <w:sz w:val="24"/>
          <w:szCs w:val="24"/>
        </w:rPr>
      </w:pPr>
      <w:r>
        <w:rPr>
          <w:rFonts w:hint="eastAsia" w:ascii="宋体" w:hAnsi="宋体"/>
          <w:sz w:val="24"/>
          <w:szCs w:val="24"/>
        </w:rPr>
        <w:t xml:space="preserve">2.3视频AI </w:t>
      </w:r>
      <w:r>
        <w:rPr>
          <w:rFonts w:hint="eastAsia" w:ascii="宋体" w:hAnsi="宋体"/>
          <w:sz w:val="24"/>
          <w:szCs w:val="24"/>
        </w:rPr>
        <w:t xml:space="preserve">云分析</w:t>
      </w:r>
      <w:r>
        <w:rPr>
          <w:rFonts w:hint="eastAsia" w:ascii="宋体" w:hAnsi="宋体"/>
          <w:sz w:val="24"/>
          <w:szCs w:val="24"/>
        </w:rPr>
        <w:t xml:space="preserve">服务要求</w:t>
      </w:r>
      <w:r/>
    </w:p>
    <w:p>
      <w:pPr>
        <w:ind w:firstLine="480"/>
        <w:spacing w:line="360" w:lineRule="auto"/>
        <w:rPr>
          <w:rFonts w:ascii="宋体" w:hAnsi="宋体"/>
          <w:sz w:val="24"/>
          <w:szCs w:val="24"/>
        </w:rPr>
      </w:pPr>
      <w:r>
        <w:rPr>
          <w:rFonts w:hint="eastAsia" w:ascii="宋体" w:hAnsi="宋体"/>
          <w:sz w:val="24"/>
          <w:szCs w:val="24"/>
        </w:rPr>
        <w:t xml:space="preserve">全市纳入重点企业监控视频AI分析的企业数量10家，总计40路。提供视频AI分析</w:t>
      </w:r>
      <w:r>
        <w:rPr>
          <w:rFonts w:hint="eastAsia" w:ascii="宋体" w:hAnsi="宋体"/>
          <w:sz w:val="24"/>
          <w:szCs w:val="24"/>
        </w:rPr>
        <w:t xml:space="preserve">云服务</w:t>
      </w:r>
      <w:r>
        <w:rPr>
          <w:rFonts w:hint="eastAsia" w:ascii="宋体" w:hAnsi="宋体"/>
          <w:sz w:val="24"/>
          <w:szCs w:val="24"/>
        </w:rPr>
        <w:t xml:space="preserve">功能，</w:t>
      </w:r>
      <w:r>
        <w:rPr>
          <w:rFonts w:hint="eastAsia" w:ascii="宋体" w:hAnsi="宋体"/>
          <w:sz w:val="24"/>
          <w:szCs w:val="24"/>
        </w:rPr>
        <w:t xml:space="preserve">用于危废视频</w:t>
      </w:r>
      <w:r>
        <w:rPr>
          <w:rFonts w:hint="eastAsia" w:ascii="宋体" w:hAnsi="宋体"/>
          <w:sz w:val="24"/>
          <w:szCs w:val="24"/>
        </w:rPr>
        <w:t xml:space="preserve">AI分析，保证AI分析服务所得数据在平台上及时预警推送。</w:t>
      </w:r>
      <w:r/>
    </w:p>
    <w:p>
      <w:pPr>
        <w:ind w:firstLine="480"/>
        <w:spacing w:line="360" w:lineRule="auto"/>
        <w:rPr>
          <w:rFonts w:ascii="宋体" w:hAnsi="宋体"/>
          <w:sz w:val="24"/>
          <w:szCs w:val="24"/>
        </w:rPr>
      </w:pPr>
      <w:r>
        <w:rPr>
          <w:rFonts w:hint="eastAsia" w:ascii="宋体" w:hAnsi="宋体"/>
          <w:sz w:val="24"/>
          <w:szCs w:val="24"/>
        </w:rPr>
        <w:t xml:space="preserve">支持在线推理和第三方算法加载，支持主流GPU卡或国产NPU进行AI推理和训练。支持海量数据预处理及半自动化标注、大规模分布式训练、自动化模型生成等能力，可基于历史视频进行训练学习，提高算法分析精准度。</w:t>
      </w:r>
      <w:r/>
    </w:p>
    <w:p>
      <w:pPr>
        <w:ind w:firstLine="480"/>
        <w:spacing w:line="360" w:lineRule="auto"/>
        <w:rPr>
          <w:rFonts w:ascii="宋体" w:hAnsi="宋体"/>
          <w:sz w:val="24"/>
          <w:szCs w:val="24"/>
        </w:rPr>
      </w:pPr>
      <w:r>
        <w:rPr>
          <w:rFonts w:hint="eastAsia" w:ascii="宋体" w:hAnsi="宋体"/>
          <w:sz w:val="24"/>
          <w:szCs w:val="24"/>
        </w:rPr>
        <w:t xml:space="preserve">根据算法模型识别企业的违规、违法操作行为，通过边缘节点平台及时预警推送，供用户进行查看；</w:t>
      </w:r>
      <w:bookmarkStart w:id="6" w:name="_Hlk123673304"/>
      <w:r>
        <w:rPr>
          <w:rFonts w:hint="eastAsia" w:ascii="宋体" w:hAnsi="宋体"/>
          <w:sz w:val="24"/>
          <w:szCs w:val="24"/>
        </w:rPr>
        <w:t xml:space="preserve">同时满足在线消息实时刷新、离线消息实时推送、消息个数提醒、未读已读消息查看等功能</w:t>
      </w:r>
      <w:bookmarkEnd w:id="6"/>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视频AI分析应包含以下场景：支持对运输</w:t>
      </w:r>
      <w:r>
        <w:rPr>
          <w:rFonts w:hint="eastAsia" w:ascii="宋体" w:hAnsi="宋体"/>
          <w:sz w:val="24"/>
          <w:szCs w:val="24"/>
        </w:rPr>
        <w:t xml:space="preserve">危废车辆</w:t>
      </w:r>
      <w:r>
        <w:rPr>
          <w:rFonts w:hint="eastAsia" w:ascii="宋体" w:hAnsi="宋体"/>
          <w:sz w:val="24"/>
          <w:szCs w:val="24"/>
        </w:rPr>
        <w:t xml:space="preserve">车牌识别</w:t>
      </w:r>
      <w:r/>
    </w:p>
    <w:p>
      <w:pPr>
        <w:ind w:firstLine="480"/>
        <w:spacing w:line="360" w:lineRule="auto"/>
        <w:rPr>
          <w:rFonts w:ascii="宋体" w:hAnsi="宋体"/>
          <w:sz w:val="24"/>
          <w:szCs w:val="24"/>
        </w:rPr>
      </w:pPr>
      <w:r>
        <w:rPr>
          <w:rFonts w:hint="eastAsia" w:ascii="宋体" w:hAnsi="宋体"/>
          <w:sz w:val="24"/>
          <w:szCs w:val="24"/>
        </w:rPr>
        <w:t xml:space="preserve">2.4网络带宽要求</w:t>
      </w:r>
      <w:r/>
    </w:p>
    <w:p>
      <w:pPr>
        <w:ind w:firstLine="480"/>
        <w:spacing w:line="360" w:lineRule="auto"/>
        <w:rPr>
          <w:rFonts w:ascii="宋体" w:hAnsi="宋体"/>
          <w:sz w:val="24"/>
          <w:szCs w:val="24"/>
        </w:rPr>
      </w:pPr>
      <w:r>
        <w:rPr>
          <w:rFonts w:hint="eastAsia" w:ascii="宋体" w:hAnsi="宋体"/>
          <w:sz w:val="24"/>
          <w:szCs w:val="24"/>
        </w:rPr>
        <w:t xml:space="preserve">视频云接入互联网的上行带宽不小于2</w:t>
      </w:r>
      <w:r>
        <w:rPr>
          <w:rFonts w:ascii="宋体" w:hAnsi="宋体"/>
          <w:sz w:val="24"/>
          <w:szCs w:val="24"/>
        </w:rPr>
        <w:t xml:space="preserve">70</w:t>
      </w:r>
      <w:r>
        <w:rPr>
          <w:rFonts w:hint="eastAsia" w:ascii="宋体" w:hAnsi="宋体"/>
          <w:sz w:val="24"/>
          <w:szCs w:val="24"/>
        </w:rPr>
        <w:t xml:space="preserve">×2.8（Mbps）= </w:t>
      </w:r>
      <w:r>
        <w:rPr>
          <w:rFonts w:ascii="宋体" w:hAnsi="宋体"/>
          <w:sz w:val="24"/>
          <w:szCs w:val="24"/>
        </w:rPr>
        <w:t xml:space="preserve">756</w:t>
      </w:r>
      <w:r>
        <w:rPr>
          <w:rFonts w:hint="eastAsia" w:ascii="宋体" w:hAnsi="宋体"/>
          <w:sz w:val="24"/>
          <w:szCs w:val="24"/>
        </w:rPr>
        <w:t xml:space="preserve">（Mbps）。</w:t>
      </w:r>
      <w:r/>
    </w:p>
    <w:p>
      <w:pPr>
        <w:ind w:firstLine="480"/>
        <w:spacing w:line="360" w:lineRule="auto"/>
        <w:rPr>
          <w:rFonts w:ascii="宋体" w:hAnsi="宋体"/>
          <w:sz w:val="24"/>
          <w:szCs w:val="24"/>
        </w:rPr>
      </w:pPr>
      <w:r>
        <w:rPr>
          <w:rFonts w:hint="eastAsia" w:ascii="宋体" w:hAnsi="宋体"/>
          <w:sz w:val="24"/>
          <w:szCs w:val="24"/>
        </w:rPr>
        <w:t xml:space="preserve">2.5巡检服务要求</w:t>
      </w:r>
      <w:r/>
    </w:p>
    <w:p>
      <w:pPr>
        <w:ind w:firstLine="480"/>
        <w:spacing w:line="360" w:lineRule="auto"/>
        <w:rPr>
          <w:rFonts w:ascii="宋体" w:hAnsi="宋体"/>
          <w:sz w:val="24"/>
          <w:szCs w:val="24"/>
        </w:rPr>
      </w:pPr>
      <w:r>
        <w:rPr>
          <w:rFonts w:hint="eastAsia" w:ascii="宋体" w:hAnsi="宋体"/>
          <w:sz w:val="24"/>
          <w:szCs w:val="24"/>
        </w:rPr>
        <w:t xml:space="preserve">安排专业技术人员定期对企业视频接入情况进行巡检，对存在问题进行检查，排除技术问题，提供巡检报告，如因企业问题导致视频中断，配合采购人督促企业完成整改工作。</w:t>
      </w:r>
      <w:r/>
    </w:p>
    <w:p>
      <w:pPr>
        <w:ind w:firstLine="480"/>
        <w:spacing w:line="360" w:lineRule="auto"/>
        <w:rPr>
          <w:rFonts w:ascii="宋体" w:hAnsi="宋体"/>
          <w:sz w:val="24"/>
          <w:szCs w:val="24"/>
        </w:rPr>
      </w:pPr>
      <w:r>
        <w:rPr>
          <w:rFonts w:hint="eastAsia" w:ascii="宋体" w:hAnsi="宋体"/>
          <w:sz w:val="24"/>
          <w:szCs w:val="24"/>
        </w:rPr>
        <w:t xml:space="preserve">2.6平台咨询服务要求</w:t>
      </w:r>
      <w:r/>
    </w:p>
    <w:p>
      <w:pPr>
        <w:ind w:firstLine="480"/>
        <w:spacing w:line="360" w:lineRule="auto"/>
        <w:rPr>
          <w:rFonts w:ascii="宋体" w:hAnsi="宋体"/>
          <w:sz w:val="24"/>
          <w:szCs w:val="24"/>
        </w:rPr>
      </w:pPr>
      <w:r>
        <w:rPr>
          <w:rFonts w:hint="eastAsia" w:ascii="宋体" w:hAnsi="宋体"/>
          <w:sz w:val="24"/>
          <w:szCs w:val="24"/>
        </w:rPr>
        <w:t xml:space="preserve">对采购人以及所接入企业提供包括在线、电话、会议等不少于两种咨询服务方式，并指定</w:t>
      </w:r>
      <w:bookmarkStart w:id="7" w:name="_Hlk123673623"/>
      <w:r>
        <w:rPr>
          <w:rFonts w:hint="eastAsia" w:ascii="宋体" w:hAnsi="宋体"/>
          <w:sz w:val="24"/>
          <w:szCs w:val="24"/>
        </w:rPr>
        <w:t xml:space="preserve">专职工程师24小时响应用户紧急服务需求，</w:t>
      </w:r>
      <w:bookmarkEnd w:id="7"/>
      <w:r>
        <w:rPr>
          <w:rFonts w:hint="eastAsia" w:ascii="宋体" w:hAnsi="宋体"/>
          <w:sz w:val="24"/>
          <w:szCs w:val="24"/>
        </w:rPr>
        <w:t xml:space="preserve">对平台运行中的使用问题、影响平台正常运转的问题提供良好的技术支持和解答。</w:t>
      </w:r>
      <w:r/>
    </w:p>
    <w:p>
      <w:pPr>
        <w:ind w:firstLine="480"/>
        <w:spacing w:line="360" w:lineRule="auto"/>
        <w:rPr>
          <w:rFonts w:ascii="宋体" w:hAnsi="宋体"/>
          <w:sz w:val="24"/>
          <w:szCs w:val="24"/>
        </w:rPr>
      </w:pPr>
      <w:r>
        <w:rPr>
          <w:rFonts w:hint="eastAsia" w:ascii="宋体" w:hAnsi="宋体"/>
          <w:sz w:val="24"/>
          <w:szCs w:val="24"/>
        </w:rPr>
        <w:t xml:space="preserve">2.7质量控制要求</w:t>
      </w:r>
      <w:r/>
    </w:p>
    <w:p>
      <w:pPr>
        <w:ind w:firstLine="480"/>
        <w:spacing w:line="360" w:lineRule="auto"/>
        <w:rPr>
          <w:rFonts w:ascii="宋体" w:hAnsi="宋体"/>
          <w:sz w:val="24"/>
          <w:szCs w:val="24"/>
        </w:rPr>
      </w:pPr>
      <w:r>
        <w:rPr>
          <w:rFonts w:hint="eastAsia" w:ascii="宋体" w:hAnsi="宋体"/>
          <w:sz w:val="24"/>
          <w:szCs w:val="24"/>
        </w:rPr>
        <w:t xml:space="preserve">建立健全保障项目顺利实施的各项管理制度和质量保证体系，每周总结并提交周报，对项目过程进行追踪和控制。</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三、人员配备要求</w:t>
      </w:r>
      <w:r/>
    </w:p>
    <w:p>
      <w:pPr>
        <w:ind w:firstLine="482"/>
        <w:spacing w:line="360" w:lineRule="auto"/>
        <w:rPr>
          <w:rFonts w:ascii="宋体" w:hAnsi="宋体" w:cs="宋体"/>
          <w:sz w:val="24"/>
        </w:rPr>
      </w:pPr>
      <w:r>
        <w:rPr>
          <w:rFonts w:hint="eastAsia" w:ascii="宋体" w:hAnsi="宋体" w:cs="宋体"/>
          <w:b/>
          <w:sz w:val="24"/>
        </w:rPr>
        <w:t xml:space="preserve">采购包1：</w:t>
      </w:r>
      <w:r>
        <w:rPr>
          <w:rFonts w:hint="eastAsia" w:ascii="宋体" w:hAnsi="宋体" w:cs="宋体"/>
          <w:sz w:val="24"/>
        </w:rPr>
        <w:t xml:space="preserve">（1）大气自动监测站运</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w:t>
      </w:r>
      <w:r>
        <w:rPr>
          <w:rFonts w:hint="eastAsia" w:ascii="宋体" w:hAnsi="宋体" w:cs="宋体"/>
          <w:sz w:val="24"/>
        </w:rPr>
        <w:t xml:space="preserve">团队及项目经理1人，项目经理须具有本科及以上学历，有环境、气象、电子或自动化等相关专业背景，负责指导空气自动站运行管理和监测数据分析，其他专业技术人员（含驻场）</w:t>
      </w:r>
      <w:r>
        <w:rPr>
          <w:rFonts w:ascii="宋体" w:hAnsi="宋体" w:cs="宋体"/>
          <w:sz w:val="24"/>
        </w:rPr>
        <w:t xml:space="preserve">14</w:t>
      </w:r>
      <w:r>
        <w:rPr>
          <w:rFonts w:hint="eastAsia" w:ascii="宋体" w:hAnsi="宋体" w:cs="宋体"/>
          <w:sz w:val="24"/>
        </w:rPr>
        <w:t xml:space="preserve">人、</w:t>
      </w:r>
      <w:r>
        <w:rPr>
          <w:rFonts w:hint="eastAsia" w:ascii="宋体" w:hAnsi="宋体" w:cs="宋体"/>
          <w:sz w:val="24"/>
        </w:rPr>
        <w:t xml:space="preserve">巡检保障</w:t>
      </w:r>
      <w:r>
        <w:rPr>
          <w:rFonts w:hint="eastAsia" w:ascii="宋体" w:hAnsi="宋体" w:cs="宋体"/>
          <w:sz w:val="24"/>
        </w:rPr>
        <w:t xml:space="preserve">车12辆。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走航监测</w:t>
      </w:r>
      <w:r>
        <w:rPr>
          <w:rFonts w:hint="eastAsia" w:ascii="宋体" w:hAnsi="宋体" w:cs="宋体"/>
          <w:sz w:val="24"/>
        </w:rPr>
        <w:t xml:space="preserve">设施</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维和数据分析经验的团队及项目经理1人，项目经理必须具有本科及以上学历，具备项目管理及环境监测数据分析相关经验，能够指导</w:t>
      </w:r>
      <w:r>
        <w:rPr>
          <w:rFonts w:hint="eastAsia" w:ascii="宋体" w:hAnsi="宋体" w:cs="宋体"/>
          <w:sz w:val="24"/>
        </w:rPr>
        <w:t xml:space="preserve">走航车</w:t>
      </w:r>
      <w:r>
        <w:rPr>
          <w:rFonts w:hint="eastAsia" w:ascii="宋体" w:hAnsi="宋体" w:cs="宋体"/>
          <w:sz w:val="24"/>
        </w:rPr>
        <w:t xml:space="preserve">、固定站点管理和监测数据分析，其他专业技术人员（含司机）</w:t>
      </w:r>
      <w:r>
        <w:rPr>
          <w:rFonts w:ascii="宋体" w:hAnsi="宋体" w:cs="宋体"/>
          <w:sz w:val="24"/>
        </w:rPr>
        <w:t xml:space="preserve">9</w:t>
      </w:r>
      <w:r>
        <w:rPr>
          <w:rFonts w:hint="eastAsia" w:ascii="宋体" w:hAnsi="宋体" w:cs="宋体"/>
          <w:sz w:val="24"/>
        </w:rPr>
        <w:t xml:space="preserve">人。</w:t>
      </w:r>
      <w:r/>
    </w:p>
    <w:p>
      <w:pPr>
        <w:ind w:firstLine="480"/>
        <w:spacing w:line="360" w:lineRule="auto"/>
        <w:rPr>
          <w:rFonts w:ascii="宋体" w:hAnsi="宋体" w:cs="宋体"/>
          <w:sz w:val="24"/>
        </w:rPr>
      </w:pPr>
      <w:r>
        <w:rPr>
          <w:rFonts w:hint="eastAsia" w:ascii="宋体" w:hAnsi="宋体" w:cs="宋体"/>
          <w:sz w:val="24"/>
        </w:rPr>
        <w:t xml:space="preserve">（3）水质自动监测站</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维和数据分析经验的团队及项目经理1人，项目经理必须具有本科及以上学历，有环境、气象、电子或自动化等相关专业背景，负责指导水质自动站运行管理和监测数据分析，其他专业技术人员（含驻场）</w:t>
      </w:r>
      <w:r>
        <w:rPr>
          <w:rFonts w:ascii="宋体" w:hAnsi="宋体" w:cs="宋体"/>
          <w:sz w:val="24"/>
        </w:rPr>
        <w:t xml:space="preserve">2</w:t>
      </w:r>
      <w:r>
        <w:rPr>
          <w:rFonts w:hint="eastAsia" w:ascii="宋体" w:hAnsi="宋体" w:cs="宋体"/>
          <w:sz w:val="24"/>
        </w:rPr>
        <w:t xml:space="preserve">人、提供保障车</w:t>
      </w:r>
      <w:r>
        <w:rPr>
          <w:rFonts w:ascii="宋体" w:hAnsi="宋体" w:cs="宋体"/>
          <w:sz w:val="24"/>
        </w:rPr>
        <w:t xml:space="preserve">2</w:t>
      </w:r>
      <w:r>
        <w:rPr>
          <w:rFonts w:hint="eastAsia" w:ascii="宋体" w:hAnsi="宋体" w:cs="宋体"/>
          <w:sz w:val="24"/>
        </w:rPr>
        <w:t xml:space="preserve">辆。</w:t>
      </w:r>
      <w:r/>
    </w:p>
    <w:p>
      <w:pPr>
        <w:ind w:firstLine="480"/>
        <w:spacing w:line="360" w:lineRule="auto"/>
        <w:rPr>
          <w:rFonts w:ascii="宋体" w:hAnsi="宋体"/>
          <w:sz w:val="24"/>
        </w:rPr>
      </w:pPr>
      <w:r>
        <w:rPr>
          <w:rFonts w:hint="eastAsia" w:ascii="宋体" w:hAnsi="宋体"/>
          <w:sz w:val="24"/>
        </w:rPr>
        <w:t xml:space="preserve">（4）涉及大气自动监测站运维工作人员、水质自动站运维工作人员</w:t>
      </w:r>
      <w:r>
        <w:rPr>
          <w:rFonts w:hint="eastAsia" w:ascii="宋体" w:hAnsi="宋体"/>
          <w:sz w:val="24"/>
        </w:rPr>
        <w:t xml:space="preserve">和</w:t>
      </w:r>
      <w:r>
        <w:rPr>
          <w:rFonts w:hint="eastAsia" w:ascii="宋体" w:hAnsi="宋体" w:cs="宋体"/>
          <w:sz w:val="24"/>
        </w:rPr>
        <w:t xml:space="preserve">走航监测</w:t>
      </w:r>
      <w:r>
        <w:rPr>
          <w:rFonts w:hint="eastAsia" w:ascii="宋体" w:hAnsi="宋体" w:cs="宋体"/>
          <w:sz w:val="24"/>
        </w:rPr>
        <w:t xml:space="preserve">设施运维工作人员均</w:t>
      </w:r>
      <w:r>
        <w:rPr>
          <w:rFonts w:hint="eastAsia" w:ascii="宋体" w:hAnsi="宋体"/>
          <w:sz w:val="24"/>
        </w:rPr>
        <w:t xml:space="preserve">不得重合，</w:t>
      </w:r>
      <w:r>
        <w:rPr>
          <w:color w:val="000000"/>
          <w:spacing w:val="-6"/>
          <w:sz w:val="24"/>
          <w:szCs w:val="24"/>
        </w:rPr>
        <w:t xml:space="preserve">空气自动监测站</w:t>
      </w:r>
      <w:r>
        <w:rPr>
          <w:rFonts w:hint="eastAsia"/>
          <w:color w:val="000000"/>
          <w:spacing w:val="-6"/>
          <w:sz w:val="24"/>
          <w:szCs w:val="24"/>
        </w:rPr>
        <w:t xml:space="preserve">运维工作人员与</w:t>
      </w:r>
      <w:r>
        <w:rPr>
          <w:rFonts w:hint="eastAsia" w:ascii="宋体" w:hAnsi="宋体"/>
          <w:sz w:val="24"/>
        </w:rPr>
        <w:t xml:space="preserve">VOCs站点运维工作人员也不得重合。</w:t>
      </w:r>
      <w:r/>
    </w:p>
    <w:p>
      <w:pPr>
        <w:ind w:firstLine="480"/>
        <w:spacing w:line="360" w:lineRule="auto"/>
        <w:rPr>
          <w:rFonts w:ascii="宋体" w:hAnsi="宋体"/>
          <w:sz w:val="24"/>
        </w:rPr>
      </w:pPr>
      <w:r>
        <w:rPr>
          <w:rFonts w:ascii="宋体" w:hAnsi="宋体"/>
          <w:sz w:val="24"/>
        </w:rPr>
      </w:r>
      <w:r/>
    </w:p>
    <w:p>
      <w:pPr>
        <w:ind w:firstLine="482"/>
        <w:spacing w:line="360" w:lineRule="auto"/>
        <w:rPr>
          <w:rFonts w:ascii="宋体" w:hAnsi="宋体"/>
          <w:sz w:val="24"/>
          <w:highlight w:val="none"/>
        </w:rPr>
      </w:pPr>
      <w:r>
        <w:rPr>
          <w:rFonts w:hint="eastAsia" w:ascii="宋体" w:hAnsi="宋体"/>
          <w:b/>
          <w:sz w:val="24"/>
          <w:lang w:val="zh-CN"/>
        </w:rPr>
        <w:t xml:space="preserve">采购包2：</w:t>
      </w:r>
      <w:r>
        <w:rPr>
          <w:rFonts w:hint="eastAsia" w:ascii="宋体" w:hAnsi="宋体"/>
          <w:sz w:val="24"/>
          <w:highlight w:val="none"/>
          <w:lang w:val="zh-CN"/>
        </w:rPr>
        <w:t xml:space="preserve">投标人提供不少于</w:t>
      </w:r>
      <w:r>
        <w:rPr>
          <w:rFonts w:hint="eastAsia" w:ascii="宋体" w:hAnsi="宋体"/>
          <w:sz w:val="24"/>
          <w:highlight w:val="none"/>
        </w:rPr>
        <w:t xml:space="preserve">一名</w:t>
      </w:r>
      <w:r>
        <w:rPr>
          <w:rFonts w:hint="eastAsia" w:ascii="宋体" w:hAnsi="宋体"/>
          <w:sz w:val="24"/>
          <w:highlight w:val="none"/>
          <w:lang w:val="zh-CN"/>
        </w:rPr>
        <w:t xml:space="preserve">有丰富的行业经验和运维技能的运</w:t>
      </w:r>
      <w:r>
        <w:rPr>
          <w:rFonts w:hint="eastAsia" w:ascii="宋体" w:hAnsi="宋体"/>
          <w:sz w:val="24"/>
          <w:highlight w:val="none"/>
          <w:lang w:val="zh-CN"/>
        </w:rPr>
        <w:t xml:space="preserve">维人员</w:t>
      </w:r>
      <w:r>
        <w:rPr>
          <w:rFonts w:hint="eastAsia" w:ascii="宋体" w:hAnsi="宋体"/>
          <w:sz w:val="24"/>
          <w:highlight w:val="none"/>
          <w:lang w:val="zh-CN"/>
        </w:rPr>
        <w:t xml:space="preserve">进行整个项目的实施工作；提供远程技术支持人员为本项目提供技术</w:t>
      </w:r>
      <w:r>
        <w:rPr>
          <w:rFonts w:hint="eastAsia" w:ascii="宋体" w:hAnsi="宋体"/>
          <w:sz w:val="24"/>
          <w:highlight w:val="none"/>
        </w:rPr>
        <w:t xml:space="preserve">支撑</w:t>
      </w:r>
      <w:r>
        <w:rPr>
          <w:rFonts w:hint="eastAsia" w:ascii="宋体" w:hAnsi="宋体"/>
          <w:sz w:val="24"/>
          <w:highlight w:val="none"/>
          <w:lang w:val="zh-CN"/>
        </w:rPr>
        <w:t xml:space="preserve">服务。</w:t>
      </w:r>
      <w:r>
        <w:rPr>
          <w:highlight w:val="none"/>
        </w:rPr>
      </w:r>
      <w:r/>
    </w:p>
    <w:p>
      <w:pPr>
        <w:ind w:firstLine="482"/>
        <w:spacing w:line="360" w:lineRule="auto"/>
        <w:rPr>
          <w:rFonts w:ascii="宋体" w:hAnsi="宋体"/>
          <w:bCs/>
          <w:sz w:val="24"/>
          <w:szCs w:val="24"/>
        </w:rPr>
      </w:pPr>
      <w:r>
        <w:rPr>
          <w:rFonts w:hint="eastAsia" w:ascii="宋体" w:hAnsi="宋体"/>
          <w:b/>
          <w:bCs/>
          <w:color w:val="000000"/>
          <w:sz w:val="24"/>
        </w:rPr>
        <w:t xml:space="preserve">采购包3：</w:t>
      </w:r>
      <w:r>
        <w:rPr>
          <w:rFonts w:hint="eastAsia" w:ascii="宋体" w:hAnsi="宋体"/>
          <w:bCs/>
          <w:color w:val="000000"/>
          <w:sz w:val="24"/>
        </w:rPr>
        <w:t xml:space="preserve">本项目拟派项目团队成员不少于5名，包含项目经理1人、技术负责人1人、项目组成员不少于3人。</w:t>
      </w:r>
      <w:r>
        <w:rPr>
          <w:rFonts w:hint="eastAsia" w:ascii="宋体" w:hAnsi="宋体"/>
          <w:bCs/>
          <w:sz w:val="24"/>
          <w:szCs w:val="24"/>
        </w:rPr>
        <w:t xml:space="preserve">项目团队人员应具备环境领域专业知识、系统集成、网络与信息安全管理、网络工程管理、IT服务相关能力。</w:t>
      </w:r>
      <w:r/>
    </w:p>
    <w:p>
      <w:pPr>
        <w:ind w:firstLine="480"/>
        <w:spacing w:line="360" w:lineRule="auto"/>
        <w:rPr>
          <w:rFonts w:ascii="宋体" w:hAnsi="宋体"/>
          <w:bCs/>
          <w:sz w:val="24"/>
          <w:szCs w:val="24"/>
        </w:rPr>
      </w:pPr>
      <w:r>
        <w:rPr>
          <w:rFonts w:hint="eastAsia" w:ascii="宋体" w:hAnsi="宋体"/>
          <w:bCs/>
          <w:sz w:val="24"/>
          <w:szCs w:val="24"/>
        </w:rPr>
        <w:t xml:space="preserve">项目经理：具备IT服务项目经理证书，负责全面履行合同，负责整个项目的实施，确保整个项目的顺利进行，协调下属各个项目组之间的工作；制定工作实施计划，及时向项目管理汇报项目进度及项目中出现的问题。</w:t>
      </w:r>
      <w:r/>
    </w:p>
    <w:p>
      <w:pPr>
        <w:ind w:firstLine="480"/>
        <w:spacing w:line="360" w:lineRule="auto"/>
        <w:rPr>
          <w:rFonts w:ascii="宋体" w:hAnsi="宋体"/>
          <w:bCs/>
          <w:sz w:val="24"/>
          <w:szCs w:val="24"/>
        </w:rPr>
      </w:pPr>
      <w:r>
        <w:rPr>
          <w:rFonts w:hint="eastAsia" w:ascii="宋体" w:hAnsi="宋体"/>
          <w:bCs/>
          <w:sz w:val="24"/>
          <w:szCs w:val="24"/>
        </w:rPr>
        <w:t xml:space="preserve">技术负责人：负责项目实施过程阶段成果的质量审定，负责质量问题的处理；参与项目质量的检查、监督、考核、验收，进行分部、分项工程的自检评定和资料收集归档等工作。</w:t>
      </w:r>
      <w:r/>
    </w:p>
    <w:p>
      <w:pPr>
        <w:ind w:firstLine="480"/>
        <w:spacing w:line="360" w:lineRule="auto"/>
        <w:rPr>
          <w:sz w:val="24"/>
        </w:rPr>
      </w:pPr>
      <w:r>
        <w:rPr>
          <w:rFonts w:hint="eastAsia" w:ascii="宋体" w:hAnsi="宋体"/>
          <w:bCs/>
          <w:sz w:val="24"/>
          <w:szCs w:val="24"/>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四、服务期限与项目进度安排</w:t>
      </w:r>
      <w:r/>
    </w:p>
    <w:p>
      <w:pPr>
        <w:ind w:firstLine="480"/>
        <w:spacing w:line="360" w:lineRule="auto"/>
        <w:rPr>
          <w:rFonts w:ascii="宋体" w:hAnsi="宋体" w:cs="宋体"/>
          <w:sz w:val="24"/>
        </w:rPr>
      </w:pPr>
      <w:r>
        <w:rPr>
          <w:rFonts w:hint="eastAsia" w:ascii="宋体" w:hAnsi="宋体" w:cs="宋体"/>
          <w:sz w:val="24"/>
        </w:rPr>
        <w:t xml:space="preserve">一年（自合同签订之日起）。</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p>
    <w:p>
      <w:pPr>
        <w:ind w:firstLine="482"/>
        <w:spacing w:line="360" w:lineRule="auto"/>
        <w:rPr>
          <w:rFonts w:ascii="宋体" w:hAnsi="宋体" w:cs="宋体"/>
          <w:sz w:val="24"/>
        </w:rPr>
      </w:pPr>
      <w:r>
        <w:rPr>
          <w:rFonts w:hint="eastAsia" w:ascii="宋体" w:hAnsi="宋体" w:cs="宋体"/>
          <w:b/>
          <w:sz w:val="24"/>
        </w:rPr>
        <w:t xml:space="preserve">采购包1：</w:t>
      </w:r>
      <w:r>
        <w:rPr>
          <w:rFonts w:hint="eastAsia" w:ascii="宋体" w:hAnsi="宋体" w:cs="宋体"/>
          <w:sz w:val="24"/>
        </w:rPr>
        <w:t xml:space="preserve">运维服务单位应遵守生态环境部、总站、省生态环境厅、省监测中心关于空气自动站、VOCS站、</w:t>
      </w:r>
      <w:r>
        <w:rPr>
          <w:rFonts w:hint="eastAsia" w:ascii="宋体" w:hAnsi="宋体" w:cs="宋体"/>
          <w:sz w:val="24"/>
        </w:rPr>
        <w:t xml:space="preserve">大气环境走航监测</w:t>
      </w:r>
      <w:r>
        <w:rPr>
          <w:rFonts w:hint="eastAsia" w:ascii="宋体" w:hAnsi="宋体" w:cs="宋体"/>
          <w:sz w:val="24"/>
        </w:rPr>
        <w:t xml:space="preserve">、机动车尾气及卫星遥感监测设施及水质自动站运行管理的各项规定。如运</w:t>
      </w:r>
      <w:r>
        <w:rPr>
          <w:rFonts w:hint="eastAsia" w:ascii="宋体" w:hAnsi="宋体" w:cs="宋体"/>
          <w:sz w:val="24"/>
        </w:rPr>
        <w:t xml:space="preserve">维期间</w:t>
      </w:r>
      <w:r>
        <w:rPr>
          <w:rFonts w:hint="eastAsia" w:ascii="宋体" w:hAnsi="宋体" w:cs="宋体"/>
          <w:sz w:val="24"/>
        </w:rPr>
        <w:t xml:space="preserve">出台新的运行管理规定，则运</w:t>
      </w:r>
      <w:r>
        <w:rPr>
          <w:rFonts w:hint="eastAsia" w:ascii="宋体" w:hAnsi="宋体" w:cs="宋体"/>
          <w:sz w:val="24"/>
        </w:rPr>
        <w:t xml:space="preserve">维工作</w:t>
      </w:r>
      <w:r>
        <w:rPr>
          <w:rFonts w:hint="eastAsia" w:ascii="宋体" w:hAnsi="宋体" w:cs="宋体"/>
          <w:sz w:val="24"/>
        </w:rPr>
        <w:t xml:space="preserve">按最新规定执行。</w:t>
      </w:r>
      <w:r/>
    </w:p>
    <w:p>
      <w:pPr>
        <w:ind w:firstLine="482"/>
        <w:spacing w:line="360" w:lineRule="auto"/>
        <w:rPr>
          <w:rFonts w:ascii="宋体" w:hAnsi="宋体" w:cs="宋体"/>
          <w:sz w:val="24"/>
        </w:rPr>
      </w:pPr>
      <w:r>
        <w:rPr>
          <w:rFonts w:hint="eastAsia" w:ascii="宋体" w:hAnsi="宋体"/>
          <w:b/>
          <w:sz w:val="24"/>
          <w:lang w:val="zh-CN"/>
        </w:rPr>
        <w:t xml:space="preserve">采购包2：</w:t>
      </w:r>
      <w:r>
        <w:rPr>
          <w:rFonts w:hint="eastAsia" w:ascii="宋体" w:hAnsi="宋体"/>
          <w:sz w:val="24"/>
          <w:lang w:val="zh-CN"/>
        </w:rPr>
        <w:t xml:space="preserve">(1)实施过程中确保运</w:t>
      </w:r>
      <w:r>
        <w:rPr>
          <w:rFonts w:hint="eastAsia" w:ascii="宋体" w:hAnsi="宋体"/>
          <w:sz w:val="24"/>
          <w:lang w:val="zh-CN"/>
        </w:rPr>
        <w:t xml:space="preserve">维质量</w:t>
      </w:r>
      <w:r>
        <w:rPr>
          <w:rFonts w:hint="eastAsia" w:ascii="宋体" w:hAnsi="宋体"/>
          <w:sz w:val="24"/>
          <w:lang w:val="zh-CN"/>
        </w:rPr>
        <w:t xml:space="preserve">符合国家及行业的相关标准规范。(2)严格按照甲方的要求保质保量完成工作。(3)规范项目实施过程中的文档管理。(4)制定相应灾难备份恢复应急机制，以应对突发问题。(5)运行维护期间正常服务请求， 1个小时之内响应，2个工作日内解决。</w:t>
      </w:r>
      <w:r/>
    </w:p>
    <w:p>
      <w:pPr>
        <w:ind w:firstLine="482"/>
        <w:spacing w:line="360" w:lineRule="auto"/>
        <w:rPr>
          <w:sz w:val="24"/>
        </w:rPr>
      </w:pPr>
      <w:r>
        <w:rPr>
          <w:rFonts w:hint="eastAsia"/>
          <w:b/>
          <w:sz w:val="24"/>
        </w:rPr>
        <w:t xml:space="preserve">采购包</w:t>
      </w:r>
      <w:r>
        <w:rPr>
          <w:rFonts w:hint="eastAsia"/>
          <w:b/>
          <w:sz w:val="24"/>
        </w:rPr>
        <w:t xml:space="preserve">3</w:t>
      </w:r>
      <w:r>
        <w:rPr>
          <w:rFonts w:hint="eastAsia"/>
          <w:b/>
          <w:sz w:val="24"/>
        </w:rPr>
        <w:t xml:space="preserve">：</w:t>
      </w:r>
      <w:r>
        <w:rPr>
          <w:rFonts w:hint="eastAsia"/>
          <w:sz w:val="24"/>
        </w:rPr>
        <w:t xml:space="preserve">采购标的需执行的国家相关标准、行业标准、地方标准或者其他标准、规范。</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六、培训要求</w:t>
      </w:r>
      <w:r/>
    </w:p>
    <w:p>
      <w:pPr>
        <w:ind w:firstLine="482"/>
        <w:spacing w:line="360" w:lineRule="auto"/>
        <w:rPr>
          <w:rFonts w:ascii="宋体" w:hAnsi="宋体"/>
          <w:sz w:val="24"/>
          <w:lang w:val="zh-CN"/>
        </w:rPr>
      </w:pPr>
      <w:r>
        <w:rPr>
          <w:rFonts w:hint="eastAsia" w:ascii="宋体" w:hAnsi="宋体"/>
          <w:b/>
          <w:sz w:val="24"/>
          <w:lang w:val="zh-CN"/>
        </w:rPr>
        <w:t xml:space="preserve">采购包1：</w:t>
      </w:r>
      <w:r>
        <w:rPr>
          <w:rFonts w:hint="eastAsia" w:ascii="宋体" w:hAnsi="宋体"/>
          <w:sz w:val="24"/>
          <w:lang w:val="zh-CN"/>
        </w:rPr>
        <w:t xml:space="preserve">满足采购方的运</w:t>
      </w:r>
      <w:r>
        <w:rPr>
          <w:rFonts w:hint="eastAsia" w:ascii="宋体" w:hAnsi="宋体"/>
          <w:sz w:val="24"/>
          <w:lang w:val="zh-CN"/>
        </w:rPr>
        <w:t xml:space="preserve">维培训</w:t>
      </w:r>
      <w:r>
        <w:rPr>
          <w:rFonts w:hint="eastAsia" w:ascii="宋体" w:hAnsi="宋体"/>
          <w:sz w:val="24"/>
          <w:lang w:val="zh-CN"/>
        </w:rPr>
        <w:t xml:space="preserve">需求。</w:t>
      </w:r>
      <w:r>
        <w:rPr>
          <w:rFonts w:hint="eastAsia" w:ascii="宋体" w:hAnsi="宋体" w:cs="仿宋"/>
          <w:sz w:val="24"/>
          <w:szCs w:val="24"/>
        </w:rPr>
        <w:t xml:space="preserve">提供大气环境监测及运维、地表水环境监测及运</w:t>
      </w:r>
      <w:r>
        <w:rPr>
          <w:rFonts w:hint="eastAsia" w:ascii="宋体" w:hAnsi="宋体" w:cs="仿宋"/>
          <w:sz w:val="24"/>
          <w:szCs w:val="24"/>
        </w:rPr>
        <w:t xml:space="preserve">维相关</w:t>
      </w:r>
      <w:r>
        <w:rPr>
          <w:rFonts w:hint="eastAsia" w:ascii="宋体" w:hAnsi="宋体" w:cs="仿宋"/>
          <w:sz w:val="24"/>
          <w:szCs w:val="24"/>
        </w:rPr>
        <w:t xml:space="preserve">培训（一年一次）。</w:t>
      </w:r>
      <w:r/>
    </w:p>
    <w:p>
      <w:pPr>
        <w:ind w:firstLine="482"/>
        <w:spacing w:line="360" w:lineRule="auto"/>
        <w:rPr>
          <w:rFonts w:ascii="Times New Roman" w:hAnsi="Times New Roman"/>
          <w:b/>
          <w:sz w:val="28"/>
          <w:szCs w:val="28"/>
        </w:rPr>
      </w:pPr>
      <w:r>
        <w:rPr>
          <w:rFonts w:hint="eastAsia" w:ascii="宋体" w:hAnsi="宋体"/>
          <w:b/>
          <w:sz w:val="24"/>
          <w:lang w:val="zh-CN"/>
        </w:rPr>
        <w:t xml:space="preserve">采购包2：</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）提供企业、设区市生态环境部门提供染源自动监控平台软件培训（一年一次）。</w:t>
      </w:r>
      <w:r/>
    </w:p>
    <w:p>
      <w:pPr>
        <w:ind w:firstLine="480"/>
        <w:spacing w:line="360" w:lineRule="auto"/>
        <w:rPr>
          <w:rFonts w:ascii="宋体" w:hAnsi="宋体" w:cs="仿宋"/>
          <w:sz w:val="24"/>
          <w:szCs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）培训授课人必须是本领域具备类似项目经验丰富的人员。</w:t>
      </w:r>
      <w:r/>
    </w:p>
    <w:p>
      <w:pPr>
        <w:ind w:firstLine="482"/>
        <w:spacing w:line="360" w:lineRule="auto"/>
        <w:rPr>
          <w:rFonts w:ascii="宋体" w:hAnsi="宋体" w:cs="仿宋"/>
          <w:sz w:val="24"/>
          <w:szCs w:val="24"/>
          <w:lang w:val="zh-CN"/>
        </w:rPr>
      </w:pPr>
      <w:r>
        <w:rPr>
          <w:rFonts w:hint="eastAsia" w:ascii="宋体" w:hAnsi="宋体" w:cs="仿宋"/>
          <w:b/>
          <w:sz w:val="24"/>
          <w:szCs w:val="24"/>
          <w:lang w:val="zh-CN"/>
        </w:rPr>
        <w:t xml:space="preserve">采购包3：</w:t>
      </w: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p>
    <w:p>
      <w:pPr>
        <w:ind w:firstLine="480"/>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p>
    <w:p>
      <w:pPr>
        <w:ind w:firstLine="480"/>
        <w:spacing w:line="360" w:lineRule="auto"/>
        <w:rPr>
          <w:rFonts w:ascii="宋体" w:hAnsi="宋体" w:cs="宋体"/>
          <w:sz w:val="24"/>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七、知识产权归属和处理方式</w:t>
      </w:r>
      <w:r/>
    </w:p>
    <w:p>
      <w:pPr>
        <w:ind w:firstLine="480"/>
        <w:spacing w:line="360" w:lineRule="auto"/>
        <w:rPr>
          <w:sz w:val="24"/>
        </w:rPr>
      </w:pPr>
      <w:r>
        <w:rPr>
          <w:rFonts w:hint="eastAsia"/>
          <w:sz w:val="24"/>
        </w:rPr>
        <w:t xml:space="preserve">本项目根据采购方要求对维护软件升级优化的知识产权归属采购方。</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八、考核标准及考核办法</w:t>
      </w:r>
      <w:r/>
    </w:p>
    <w:p>
      <w:pPr>
        <w:ind w:firstLine="562"/>
        <w:spacing w:line="360" w:lineRule="auto"/>
        <w:rPr>
          <w:rFonts w:ascii="Times New Roman" w:hAnsi="Times New Roman"/>
          <w:b/>
          <w:sz w:val="28"/>
          <w:szCs w:val="28"/>
        </w:rPr>
        <w:outlineLvl w:val="2"/>
      </w:pPr>
      <w:r>
        <w:rPr>
          <w:rFonts w:hint="eastAsia" w:ascii="Times New Roman" w:hAnsi="Times New Roman"/>
          <w:b/>
          <w:sz w:val="28"/>
          <w:szCs w:val="28"/>
        </w:rPr>
        <w:t xml:space="preserve">采购包</w:t>
      </w:r>
      <w:r>
        <w:rPr>
          <w:rFonts w:hint="eastAsia" w:ascii="Times New Roman" w:hAnsi="Times New Roman"/>
          <w:b/>
          <w:sz w:val="28"/>
          <w:szCs w:val="28"/>
        </w:rPr>
        <w:t xml:space="preserve">1</w:t>
      </w:r>
      <w:r>
        <w:rPr>
          <w:rFonts w:hint="eastAsia" w:ascii="Times New Roman" w:hAnsi="Times New Roman"/>
          <w:b/>
          <w:sz w:val="28"/>
          <w:szCs w:val="28"/>
        </w:rPr>
        <w:t xml:space="preserve">：</w:t>
      </w:r>
      <w:r/>
    </w:p>
    <w:p>
      <w:pPr>
        <w:numPr>
          <w:ilvl w:val="0"/>
          <w:numId w:val="44"/>
        </w:numPr>
        <w:ind w:firstLine="482"/>
        <w:jc w:val="left"/>
        <w:spacing w:line="360" w:lineRule="auto"/>
        <w:widowControl/>
        <w:rPr>
          <w:rFonts w:ascii="宋体" w:hAnsi="宋体" w:cs="宋体"/>
          <w:b/>
          <w:bCs/>
          <w:sz w:val="24"/>
        </w:rPr>
        <w:outlineLvl w:val="3"/>
      </w:pPr>
      <w:r>
        <w:rPr>
          <w:rFonts w:hint="eastAsia" w:ascii="宋体" w:hAnsi="宋体" w:cs="宋体"/>
          <w:b/>
          <w:bCs/>
          <w:sz w:val="24"/>
        </w:rPr>
        <w:t xml:space="preserve">空气自动</w:t>
      </w:r>
      <w:r>
        <w:rPr>
          <w:rFonts w:hint="eastAsia" w:ascii="宋体" w:hAnsi="宋体" w:cs="宋体"/>
          <w:b/>
          <w:bCs/>
          <w:sz w:val="24"/>
        </w:rPr>
        <w:t xml:space="preserve">站考核</w:t>
      </w:r>
      <w:r>
        <w:rPr>
          <w:rFonts w:hint="eastAsia" w:ascii="宋体" w:hAnsi="宋体" w:cs="宋体"/>
          <w:b/>
          <w:bCs/>
          <w:sz w:val="24"/>
        </w:rPr>
        <w:t xml:space="preserve">标准及考核办法</w:t>
      </w:r>
      <w:r/>
    </w:p>
    <w:p>
      <w:pPr>
        <w:ind w:firstLine="482"/>
        <w:jc w:val="left"/>
        <w:keepLines/>
        <w:keepNext/>
        <w:spacing w:line="360" w:lineRule="auto"/>
        <w:tabs>
          <w:tab w:val="left" w:pos="210" w:leader="none"/>
        </w:tabs>
        <w:rPr>
          <w:rFonts w:ascii="宋体" w:hAnsi="宋体" w:cs="宋体"/>
          <w:b/>
          <w:color w:val="000000"/>
          <w:sz w:val="24"/>
        </w:rPr>
        <w:outlineLvl w:val="2"/>
      </w:pPr>
      <w:r>
        <w:rPr>
          <w:rFonts w:hint="eastAsia" w:ascii="宋体" w:hAnsi="宋体" w:cs="宋体"/>
          <w:b/>
          <w:color w:val="000000"/>
          <w:sz w:val="24"/>
        </w:rPr>
        <w:t xml:space="preserve">（1）运</w:t>
      </w:r>
      <w:r>
        <w:rPr>
          <w:rFonts w:hint="eastAsia" w:ascii="宋体" w:hAnsi="宋体" w:cs="宋体"/>
          <w:b/>
          <w:color w:val="000000"/>
          <w:sz w:val="24"/>
        </w:rPr>
        <w:t xml:space="preserve">维考核</w:t>
      </w:r>
      <w:r>
        <w:rPr>
          <w:rFonts w:hint="eastAsia" w:ascii="宋体" w:hAnsi="宋体" w:cs="宋体"/>
          <w:b/>
          <w:color w:val="000000"/>
          <w:sz w:val="24"/>
        </w:rPr>
        <w:t xml:space="preserve">办法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每季度由连云港市环境监测监控中心对运维中标单位绩效(职责履行情况)进行考核，填写考核表。考核采取百分制、单站单因子考核的方式进行，主要包括数据获取率、数据有效（合格）率(以下</w:t>
      </w:r>
      <w:r>
        <w:rPr>
          <w:rFonts w:hint="eastAsia" w:ascii="宋体" w:hAnsi="宋体" w:cs="宋体"/>
          <w:color w:val="000000"/>
          <w:sz w:val="24"/>
        </w:rPr>
        <w:t xml:space="preserve">简称两率</w:t>
      </w:r>
      <w:r>
        <w:rPr>
          <w:rFonts w:hint="eastAsia" w:ascii="宋体" w:hAnsi="宋体" w:cs="宋体"/>
          <w:color w:val="000000"/>
          <w:sz w:val="24"/>
        </w:rPr>
        <w:t xml:space="preserve">)、运行维护3部分内容，其中</w:t>
      </w:r>
      <w:r>
        <w:rPr>
          <w:rFonts w:hint="eastAsia" w:ascii="宋体" w:hAnsi="宋体" w:cs="宋体"/>
          <w:color w:val="000000"/>
          <w:sz w:val="24"/>
        </w:rPr>
        <w:t xml:space="preserve">两率考核占</w:t>
      </w:r>
      <w:r>
        <w:rPr>
          <w:rFonts w:hint="eastAsia" w:ascii="宋体" w:hAnsi="宋体" w:cs="宋体"/>
          <w:color w:val="000000"/>
          <w:sz w:val="24"/>
        </w:rPr>
        <w:t xml:space="preserve">50%，运行维护</w:t>
      </w:r>
      <w:r>
        <w:rPr>
          <w:rFonts w:hint="eastAsia" w:ascii="宋体" w:hAnsi="宋体" w:cs="宋体"/>
          <w:color w:val="000000"/>
          <w:sz w:val="24"/>
        </w:rPr>
        <w:t xml:space="preserve">考核占</w:t>
      </w:r>
      <w:r>
        <w:rPr>
          <w:rFonts w:hint="eastAsia" w:ascii="宋体" w:hAnsi="宋体" w:cs="宋体"/>
          <w:color w:val="000000"/>
          <w:sz w:val="24"/>
        </w:rPr>
        <w:t xml:space="preserve">50%。</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数据获取率</w:t>
      </w:r>
      <w:r>
        <w:rPr>
          <w:rFonts w:hint="eastAsia" w:ascii="宋体" w:hAnsi="宋体" w:cs="宋体"/>
          <w:color w:val="000000"/>
          <w:sz w:val="24"/>
        </w:rPr>
        <w:t xml:space="preserve">指考核</w:t>
      </w:r>
      <w:r>
        <w:rPr>
          <w:rFonts w:hint="eastAsia" w:ascii="宋体" w:hAnsi="宋体" w:cs="宋体"/>
          <w:color w:val="000000"/>
          <w:sz w:val="24"/>
        </w:rPr>
        <w:t xml:space="preserve">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数据质控合格率</w:t>
      </w:r>
      <w:r>
        <w:rPr>
          <w:rFonts w:hint="eastAsia" w:ascii="宋体" w:hAnsi="宋体" w:cs="宋体"/>
          <w:color w:val="000000"/>
          <w:sz w:val="24"/>
        </w:rPr>
        <w:t xml:space="preserve">指考核</w:t>
      </w:r>
      <w:r>
        <w:rPr>
          <w:rFonts w:hint="eastAsia" w:ascii="宋体" w:hAnsi="宋体" w:cs="宋体"/>
          <w:color w:val="000000"/>
          <w:sz w:val="24"/>
        </w:rPr>
        <w:t xml:space="preserve">时段内监测因子实际获取的质控合格的小时值监测数据量总和除以应获得小时值数据量总和。</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（一）数据有效性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考核时段内监测因子有效数据量应满足《环境空气质量标准》（GB 3095-2012）中规定的污染物浓度数据有效性的最低要求，否则考核总分为0分。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t xml:space="preserve">两率及</w:t>
      </w:r>
      <w:r>
        <w:rPr>
          <w:rFonts w:hint="eastAsia" w:ascii="宋体" w:hAnsi="宋体" w:cs="宋体"/>
          <w:color w:val="000000"/>
          <w:sz w:val="24"/>
        </w:rPr>
        <w:t xml:space="preserve">运行维护</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单站单因子数据获取率必须高于90%（含），数据有效率必须高于85%，否则考核总分以0分计算。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（1）两率部分(50分)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监测因子有效率高于90%(含)的，</w:t>
      </w:r>
      <w:r>
        <w:rPr>
          <w:rFonts w:hint="eastAsia" w:ascii="宋体" w:hAnsi="宋体" w:cs="宋体"/>
          <w:color w:val="000000"/>
          <w:sz w:val="24"/>
        </w:rPr>
        <w:t xml:space="preserve">两率得分</w:t>
      </w:r>
      <w:r>
        <w:rPr>
          <w:rFonts w:hint="eastAsia" w:ascii="宋体" w:hAnsi="宋体" w:cs="宋体"/>
          <w:color w:val="000000"/>
          <w:sz w:val="24"/>
        </w:rPr>
        <w:t xml:space="preserve">=50；</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监测因子有效率在80%(含)-90%的，</w:t>
      </w:r>
      <w:r>
        <w:rPr>
          <w:rFonts w:hint="eastAsia" w:ascii="宋体" w:hAnsi="宋体" w:cs="宋体"/>
          <w:color w:val="000000"/>
          <w:sz w:val="24"/>
        </w:rPr>
        <w:t xml:space="preserve">两率得分</w:t>
      </w:r>
      <w:r>
        <w:rPr>
          <w:rFonts w:hint="eastAsia" w:ascii="宋体" w:hAnsi="宋体" w:cs="宋体"/>
          <w:color w:val="000000"/>
          <w:sz w:val="24"/>
        </w:rPr>
        <w:t xml:space="preserve">=为50×数据有效率；</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监测因子有效率低于80%的，两率部分不得分。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（2）运行维护部分(50分)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运行维护部分每季度由连云港市环境监测监控中心组织核查或者抽查，核查内容主要包括日常运维操作、质量保证与控制、档案和管理3部分，具体细则参考下表：</w:t>
      </w:r>
      <w:r/>
    </w:p>
    <w:p>
      <w:pPr>
        <w:ind w:firstLine="480"/>
        <w:jc w:val="center"/>
        <w:spacing w:line="360" w:lineRule="auto"/>
        <w:rPr>
          <w:rFonts w:ascii="宋体" w:hAnsi="宋体" w:cs="宋体"/>
          <w:b/>
          <w:bCs/>
          <w:sz w:val="24"/>
        </w:rPr>
      </w:pPr>
      <w:r>
        <w:rPr>
          <w:rFonts w:hint="eastAsia" w:ascii="宋体" w:hAnsi="宋体" w:cs="宋体"/>
          <w:b/>
          <w:bCs/>
          <w:sz w:val="24"/>
        </w:rPr>
        <w:t xml:space="preserve">空气自动站运行维护考核明细表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1"/>
        <w:gridCol w:w="735"/>
        <w:gridCol w:w="5149"/>
        <w:gridCol w:w="2007"/>
      </w:tblGrid>
      <w:tr>
        <w:trPr>
          <w:jc w:val="center"/>
          <w:trHeight w:val="566"/>
        </w:trPr>
        <w:tc>
          <w:tcPr>
            <w:tcW w:w="73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73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明细</w:t>
            </w:r>
            <w:r/>
          </w:p>
        </w:tc>
        <w:tc>
          <w:tcPr>
            <w:tcW w:w="514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检查要点</w:t>
            </w:r>
            <w:r/>
          </w:p>
        </w:tc>
        <w:tc>
          <w:tcPr>
            <w:tcW w:w="200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cantSplit/>
          <w:jc w:val="center"/>
          <w:trHeight w:val="720"/>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日常运</w:t>
            </w:r>
            <w:r>
              <w:rPr>
                <w:rFonts w:hint="eastAsia" w:ascii="宋体" w:hAnsi="宋体" w:cs="宋体"/>
                <w:sz w:val="24"/>
              </w:rPr>
              <w:t xml:space="preserve">维操作</w:t>
            </w:r>
            <w:r/>
          </w:p>
        </w:tc>
        <w:tc>
          <w:tcPr>
            <w:tcW w:w="73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站房环境保障情况</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站房环境是否清洁，有无漏水现象，是否符合监测要求,站房温湿度是否正常，空调、照明等是否正常</w:t>
            </w:r>
            <w:r/>
          </w:p>
        </w:tc>
        <w:tc>
          <w:tcPr>
            <w:tcW w:w="2007" w:type="dxa"/>
            <w:vAlign w:val="center"/>
            <w:vMerge w:val="restart"/>
            <w:textDirection w:val="lrTb"/>
            <w:noWrap w:val="false"/>
          </w:tcPr>
          <w:p>
            <w:pPr>
              <w:numPr>
                <w:ilvl w:val="0"/>
                <w:numId w:val="45"/>
              </w:numPr>
              <w:spacing w:line="360" w:lineRule="auto"/>
              <w:rPr>
                <w:rFonts w:ascii="宋体" w:hAnsi="宋体" w:cs="宋体"/>
                <w:sz w:val="24"/>
              </w:rPr>
            </w:pPr>
            <w:r>
              <w:rPr>
                <w:rFonts w:hint="eastAsia" w:ascii="宋体" w:hAnsi="宋体" w:cs="宋体"/>
                <w:sz w:val="24"/>
              </w:rPr>
              <w:t xml:space="preserve">项目开始后，运</w:t>
            </w:r>
            <w:r>
              <w:rPr>
                <w:rFonts w:hint="eastAsia" w:ascii="宋体" w:hAnsi="宋体" w:cs="宋体"/>
                <w:sz w:val="24"/>
              </w:rPr>
              <w:t xml:space="preserve">维人员</w:t>
            </w:r>
            <w:r>
              <w:rPr>
                <w:rFonts w:hint="eastAsia" w:ascii="宋体" w:hAnsi="宋体" w:cs="宋体"/>
                <w:sz w:val="24"/>
              </w:rPr>
              <w:t xml:space="preserve">确保3个月内取得上岗证（省级及以上），3个月以后未取得上岗证的人员参与本项目运维工作，本站点检查当季度扣5分；</w:t>
            </w:r>
            <w:r/>
          </w:p>
          <w:p>
            <w:pPr>
              <w:numPr>
                <w:ilvl w:val="0"/>
                <w:numId w:val="45"/>
              </w:numPr>
              <w:spacing w:line="360" w:lineRule="auto"/>
              <w:rPr>
                <w:rFonts w:ascii="宋体" w:hAnsi="宋体" w:cs="宋体"/>
                <w:sz w:val="24"/>
              </w:rPr>
            </w:pPr>
            <w:r>
              <w:rPr>
                <w:rFonts w:hint="eastAsia" w:ascii="宋体" w:hAnsi="宋体" w:cs="宋体"/>
                <w:sz w:val="24"/>
              </w:rPr>
              <w:t xml:space="preserve">根据实际情况扣0.5～1分，第二季度出现上季度同一故障的加倍扣分；</w:t>
            </w:r>
            <w:r/>
          </w:p>
          <w:p>
            <w:pPr>
              <w:numPr>
                <w:ilvl w:val="0"/>
                <w:numId w:val="45"/>
              </w:numPr>
              <w:spacing w:line="360" w:lineRule="auto"/>
            </w:pPr>
            <w:r>
              <w:rPr>
                <w:rFonts w:hint="eastAsia" w:ascii="宋体" w:hAnsi="宋体" w:cs="宋体"/>
                <w:sz w:val="24"/>
              </w:rPr>
              <w:t xml:space="preserve">出现以下情况者，一经发现当月每次(项)扣5分。主要包括使用</w:t>
            </w:r>
            <w:r>
              <w:rPr>
                <w:rFonts w:hint="eastAsia" w:ascii="宋体" w:hAnsi="宋体" w:cs="宋体"/>
                <w:sz w:val="24"/>
              </w:rPr>
              <w:t xml:space="preserve">过期标气或</w:t>
            </w:r>
            <w:r>
              <w:rPr>
                <w:rFonts w:hint="eastAsia" w:ascii="宋体" w:hAnsi="宋体" w:cs="宋体"/>
                <w:sz w:val="24"/>
              </w:rPr>
              <w:t xml:space="preserve">二级标气；进口颗</w:t>
            </w:r>
            <w:r>
              <w:rPr>
                <w:rFonts w:hint="eastAsia" w:ascii="宋体" w:hAnsi="宋体" w:cs="宋体"/>
                <w:sz w:val="24"/>
              </w:rPr>
              <w:t xml:space="preserve">粒</w:t>
            </w:r>
            <w:r>
              <w:rPr>
                <w:rFonts w:hint="eastAsia" w:ascii="宋体" w:hAnsi="宋体" w:cs="宋体"/>
                <w:sz w:val="24"/>
              </w:rPr>
              <w:t xml:space="preserve">物分析</w:t>
            </w:r>
            <w:r>
              <w:rPr>
                <w:rFonts w:hint="eastAsia" w:ascii="宋体" w:hAnsi="宋体" w:cs="宋体"/>
                <w:sz w:val="24"/>
              </w:rPr>
              <w:t xml:space="preserve">仪器使用国产滤带；气态污染物使用非聚四氟乙烯材质滤膜等。</w:t>
            </w:r>
            <w:r/>
          </w:p>
          <w:p>
            <w:pPr>
              <w:numPr>
                <w:ilvl w:val="0"/>
                <w:numId w:val="45"/>
              </w:numPr>
              <w:spacing w:line="360" w:lineRule="auto"/>
            </w:pPr>
            <w:r>
              <w:rPr>
                <w:rFonts w:hint="eastAsia"/>
                <w:color w:val="000000"/>
                <w:sz w:val="24"/>
                <w:szCs w:val="21"/>
              </w:rPr>
              <w:t xml:space="preserve">若仪器故障应及时响应，超过</w:t>
            </w:r>
            <w:r>
              <w:rPr>
                <w:rFonts w:hint="eastAsia"/>
                <w:color w:val="000000"/>
                <w:sz w:val="24"/>
                <w:szCs w:val="21"/>
              </w:rPr>
              <w:t xml:space="preserve">48</w:t>
            </w:r>
            <w:r>
              <w:rPr>
                <w:rFonts w:hint="eastAsia"/>
                <w:color w:val="000000"/>
                <w:sz w:val="24"/>
                <w:szCs w:val="21"/>
              </w:rPr>
              <w:t xml:space="preserve">小时没修好的应更换备机，不能按规定更换备机的扣</w:t>
            </w:r>
            <w:r>
              <w:rPr>
                <w:rFonts w:hint="eastAsia"/>
                <w:color w:val="000000"/>
                <w:sz w:val="24"/>
                <w:szCs w:val="21"/>
              </w:rPr>
              <w:t xml:space="preserve">5</w:t>
            </w:r>
            <w:r>
              <w:rPr>
                <w:rFonts w:hint="eastAsia"/>
                <w:color w:val="000000"/>
                <w:sz w:val="24"/>
                <w:szCs w:val="21"/>
              </w:rPr>
              <w:t xml:space="preserve">分。</w:t>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采样系统维护效果</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采样总管和采样支管材质是否满足《规范》要求</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采样系统清洁程度：采样头、采样管道是否清洁，有无积灰、积水或障碍物，采样风机是否正常工作</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气态污染物采样支管是否插入采样总管的中心，监测仪器与支管接头连接的管线长度是否小于3m</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采样管路联接是否规范，</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采样总管是否有加热装置，加热功能是否正常</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823"/>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仪器日常维护效果</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仪器工作状态是否正常，是否存在报警信息</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仪器过滤膜是否及时更换，散热风扇是否及时清洗</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394"/>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颗粒物采样管加热装置是否工作正常</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4"/>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零气发生器相关耗材是否及时更换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20"/>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w:t>
            </w:r>
            <w:r>
              <w:rPr>
                <w:rFonts w:hint="eastAsia" w:ascii="宋体" w:hAnsi="宋体" w:cs="宋体"/>
                <w:sz w:val="24"/>
              </w:rPr>
              <w:t xml:space="preserve">泵相关</w:t>
            </w:r>
            <w:r>
              <w:rPr>
                <w:rFonts w:hint="eastAsia" w:ascii="宋体" w:hAnsi="宋体" w:cs="宋体"/>
                <w:sz w:val="24"/>
              </w:rPr>
              <w:t xml:space="preserve">耗材是否及时更换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3"/>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采样纸带或滤膜是否及时更换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8"/>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质量保证与质量控制</w:t>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仪器运</w:t>
            </w:r>
            <w:r>
              <w:rPr>
                <w:rFonts w:hint="eastAsia" w:ascii="宋体" w:hAnsi="宋体" w:cs="宋体"/>
                <w:sz w:val="24"/>
              </w:rPr>
              <w:t xml:space="preserve">维状态</w:t>
            </w:r>
            <w:r>
              <w:rPr>
                <w:rFonts w:hint="eastAsia" w:ascii="宋体" w:hAnsi="宋体" w:cs="宋体"/>
                <w:sz w:val="24"/>
              </w:rPr>
              <w:t xml:space="preserve">核查</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标气压力低于1.5Mpa，但仍能正常使用；</w:t>
            </w:r>
            <w:r/>
          </w:p>
        </w:tc>
        <w:tc>
          <w:tcPr>
            <w:tcW w:w="200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根据质</w:t>
            </w:r>
            <w:r>
              <w:rPr>
                <w:rFonts w:hint="eastAsia" w:ascii="宋体" w:hAnsi="宋体" w:cs="宋体"/>
                <w:sz w:val="24"/>
              </w:rPr>
              <w:t xml:space="preserve">控单位</w:t>
            </w:r>
            <w:r>
              <w:rPr>
                <w:rFonts w:hint="eastAsia" w:ascii="宋体" w:hAnsi="宋体" w:cs="宋体"/>
                <w:sz w:val="24"/>
              </w:rPr>
              <w:t xml:space="preserve">QA/QC质控核查情况打分，出现此类现场的，根据影响数据质</w:t>
            </w:r>
            <w:r/>
          </w:p>
          <w:p>
            <w:pPr>
              <w:spacing w:line="360" w:lineRule="auto"/>
              <w:rPr>
                <w:rFonts w:ascii="宋体" w:hAnsi="宋体" w:cs="宋体"/>
                <w:sz w:val="24"/>
              </w:rPr>
            </w:pPr>
            <w:r>
              <w:rPr>
                <w:rFonts w:hint="eastAsia" w:ascii="宋体" w:hAnsi="宋体" w:cs="宋体"/>
                <w:sz w:val="24"/>
              </w:rPr>
              <w:t xml:space="preserve">量的严重程度扣分，每项0.5～1分。</w:t>
            </w:r>
            <w:r/>
          </w:p>
          <w:p>
            <w:pPr>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根据实际情况扣0.5～1分；</w:t>
            </w:r>
            <w:r/>
          </w:p>
          <w:p>
            <w:pPr>
              <w:spacing w:line="360" w:lineRule="auto"/>
              <w:rPr>
                <w:rFonts w:ascii="宋体" w:hAnsi="宋体" w:cs="宋体"/>
                <w:sz w:val="24"/>
              </w:rPr>
            </w:pPr>
            <w:r>
              <w:rPr>
                <w:rFonts w:hint="eastAsia" w:ascii="宋体" w:hAnsi="宋体" w:cs="宋体"/>
                <w:sz w:val="24"/>
              </w:rPr>
              <w:t xml:space="preserve">2、第二季度出现上季度同一故障的加倍扣分。</w:t>
            </w:r>
            <w:r/>
          </w:p>
        </w:tc>
      </w:tr>
      <w:tr>
        <w:trPr>
          <w:cantSplit/>
          <w:jc w:val="center"/>
          <w:trHeight w:val="410"/>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w:t>
            </w:r>
            <w:r>
              <w:rPr>
                <w:rFonts w:hint="eastAsia" w:ascii="宋体" w:hAnsi="宋体" w:cs="宋体"/>
                <w:sz w:val="24"/>
              </w:rPr>
              <w:t xml:space="preserve">仪内部</w:t>
            </w:r>
            <w:r>
              <w:rPr>
                <w:rFonts w:hint="eastAsia" w:ascii="宋体" w:hAnsi="宋体" w:cs="宋体"/>
                <w:sz w:val="24"/>
              </w:rPr>
              <w:t xml:space="preserve">性能参数超过标准要求，如机体内部温度，反应室温度、压力等；</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仪密封圈缺失，温度、压力偏差，气态污染物分析仪散热风扇故障</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3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零气和校准仪性能参数超过偏差允许范围</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气态污染物分析仪斜率、截距超过标准要求（仅限于API设备）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气态污染物或颗粒</w:t>
            </w:r>
            <w:r>
              <w:rPr>
                <w:rFonts w:hint="eastAsia" w:ascii="宋体" w:hAnsi="宋体" w:cs="宋体"/>
                <w:sz w:val="24"/>
              </w:rPr>
              <w:t xml:space="preserve">物分析</w:t>
            </w:r>
            <w:r>
              <w:rPr>
                <w:rFonts w:hint="eastAsia" w:ascii="宋体" w:hAnsi="宋体" w:cs="宋体"/>
                <w:sz w:val="24"/>
              </w:rPr>
              <w:t xml:space="preserve">仪采样流量或标</w:t>
            </w:r>
            <w:r>
              <w:rPr>
                <w:rFonts w:hint="eastAsia" w:ascii="宋体" w:hAnsi="宋体" w:cs="宋体"/>
                <w:sz w:val="24"/>
              </w:rPr>
              <w:t xml:space="preserve">况</w:t>
            </w:r>
            <w:r>
              <w:rPr>
                <w:rFonts w:hint="eastAsia" w:ascii="宋体" w:hAnsi="宋体" w:cs="宋体"/>
                <w:sz w:val="24"/>
              </w:rPr>
              <w:t xml:space="preserve">流量偏差</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气态污染物分析仪零点、20%（或其他点）全幅测试未通过或T90响应时间未通过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271"/>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仪采样斑点有残缺或穿孔现象</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仪采样斑点试漏测试未通过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46"/>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档案和管理</w:t>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记录及故障响</w:t>
            </w:r>
            <w:r>
              <w:rPr>
                <w:rFonts w:hint="eastAsia" w:ascii="宋体" w:hAnsi="宋体" w:cs="宋体"/>
                <w:sz w:val="24"/>
              </w:rPr>
              <w:t xml:space="preserve">应时间等核查</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驻场人员每日、周、月应提交的值班记录；驻场人员未经批准，出现迟到、早退、缺岗等现象。</w:t>
            </w:r>
            <w:r/>
          </w:p>
        </w:tc>
        <w:tc>
          <w:tcPr>
            <w:tcW w:w="200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缺失每次(项)扣0.5分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现场</w:t>
            </w:r>
            <w:r>
              <w:rPr>
                <w:rFonts w:hint="eastAsia" w:ascii="宋体" w:hAnsi="宋体" w:cs="宋体"/>
                <w:sz w:val="24"/>
              </w:rPr>
              <w:t xml:space="preserve">运维每周</w:t>
            </w:r>
            <w:r>
              <w:rPr>
                <w:rFonts w:hint="eastAsia" w:ascii="宋体" w:hAnsi="宋体" w:cs="宋体"/>
                <w:sz w:val="24"/>
              </w:rPr>
              <w:t xml:space="preserve">例行巡检记录，</w:t>
            </w:r>
            <w:r>
              <w:rPr>
                <w:rFonts w:hint="eastAsia" w:ascii="宋体" w:hAnsi="宋体" w:cs="宋体"/>
                <w:sz w:val="24"/>
              </w:rPr>
              <w:t xml:space="preserve">包括标气使用</w:t>
            </w:r>
            <w:r>
              <w:rPr>
                <w:rFonts w:hint="eastAsia" w:ascii="宋体" w:hAnsi="宋体" w:cs="宋体"/>
                <w:sz w:val="24"/>
              </w:rPr>
              <w:t xml:space="preserve">状况记录、用电记录、仪器运行参数记录等</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缺失每次(项)扣0.5分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w:t>
            </w:r>
            <w:r>
              <w:rPr>
                <w:rFonts w:hint="eastAsia" w:ascii="宋体" w:hAnsi="宋体" w:cs="宋体"/>
                <w:sz w:val="24"/>
              </w:rPr>
              <w:t xml:space="preserve">周现场</w:t>
            </w:r>
            <w:r>
              <w:rPr>
                <w:rFonts w:hint="eastAsia" w:ascii="宋体" w:hAnsi="宋体" w:cs="宋体"/>
                <w:sz w:val="24"/>
              </w:rPr>
              <w:t xml:space="preserve">进行手工</w:t>
            </w:r>
            <w:r>
              <w:rPr>
                <w:rFonts w:hint="eastAsia" w:ascii="宋体" w:hAnsi="宋体" w:cs="宋体"/>
                <w:sz w:val="24"/>
              </w:rPr>
              <w:t xml:space="preserve">校零校</w:t>
            </w:r>
            <w:r>
              <w:rPr>
                <w:rFonts w:hint="eastAsia" w:ascii="宋体" w:hAnsi="宋体" w:cs="宋体"/>
                <w:sz w:val="24"/>
              </w:rPr>
              <w:t xml:space="preserve">标检查和校准，并填写相关记录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缺失每参数当月扣</w:t>
            </w:r>
            <w:r>
              <w:rPr>
                <w:rFonts w:hint="eastAsia" w:ascii="宋体" w:hAnsi="宋体" w:cs="宋体"/>
                <w:sz w:val="24"/>
              </w:rPr>
              <w:t xml:space="preserve">2分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每月至少检查一次气态污染物、颗粒物监测仪流量并填写相关记录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w:t>
            </w:r>
            <w:r>
              <w:rPr>
                <w:rFonts w:hint="eastAsia" w:ascii="宋体" w:hAnsi="宋体" w:cs="宋体"/>
                <w:sz w:val="24"/>
              </w:rPr>
              <w:t xml:space="preserve">当季度每月扣2分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每季度进行气态污染物多点线性检查、精密度检查；颗粒物监测仪膜片检查和试</w:t>
            </w:r>
            <w:r>
              <w:rPr>
                <w:rFonts w:hint="eastAsia" w:ascii="宋体" w:hAnsi="宋体" w:cs="宋体"/>
                <w:sz w:val="24"/>
              </w:rPr>
              <w:t xml:space="preserve">漏检查并填写</w:t>
            </w:r>
            <w:r>
              <w:rPr>
                <w:rFonts w:hint="eastAsia" w:ascii="宋体" w:hAnsi="宋体" w:cs="宋体"/>
                <w:sz w:val="24"/>
              </w:rPr>
              <w:t xml:space="preserve">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w:t>
            </w:r>
            <w:r>
              <w:rPr>
                <w:rFonts w:hint="eastAsia" w:ascii="宋体" w:hAnsi="宋体" w:cs="宋体"/>
                <w:sz w:val="24"/>
              </w:rPr>
              <w:t xml:space="preserve">当季度每月扣3分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每半年对NOx设备</w:t>
            </w:r>
            <w:r>
              <w:rPr>
                <w:rFonts w:hint="eastAsia" w:ascii="宋体" w:hAnsi="宋体" w:cs="宋体"/>
                <w:sz w:val="24"/>
              </w:rPr>
              <w:t xml:space="preserve">钼</w:t>
            </w:r>
            <w:r>
              <w:rPr>
                <w:rFonts w:hint="eastAsia" w:ascii="宋体" w:hAnsi="宋体" w:cs="宋体"/>
                <w:sz w:val="24"/>
              </w:rPr>
              <w:t xml:space="preserve">炉转换率和精密度进行检查并填写相关记录，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缺失当季度每月扣3分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当站点每日8时～22时出现故障，应在1小时之内响应，4小时内到达现场解决</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未做到的每次扣3分</w:t>
            </w:r>
            <w:r/>
          </w:p>
        </w:tc>
      </w:tr>
    </w:tbl>
    <w:p>
      <w:pPr>
        <w:ind w:firstLine="482"/>
        <w:jc w:val="left"/>
        <w:keepLines/>
        <w:keepNext/>
        <w:spacing w:line="360" w:lineRule="auto"/>
        <w:tabs>
          <w:tab w:val="left" w:pos="210" w:leader="none"/>
        </w:tabs>
        <w:rPr>
          <w:rFonts w:ascii="宋体" w:hAnsi="宋体" w:cs="宋体"/>
          <w:b/>
          <w:color w:val="000000"/>
          <w:sz w:val="24"/>
        </w:rPr>
        <w:outlineLvl w:val="2"/>
      </w:pPr>
      <w:r>
        <w:rPr>
          <w:rFonts w:hint="eastAsia" w:ascii="宋体" w:hAnsi="宋体" w:cs="宋体"/>
          <w:b/>
          <w:color w:val="000000"/>
          <w:sz w:val="24"/>
        </w:rPr>
        <w:t xml:space="preserve">（2）运维费核算方法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绩效考核总分低于80的，不予拨付运维费；绩效考核总分90（含）分以上的，拨付全额运维费；绩效考核总分在80（含）-90分的，运维费=实际考核得分/100*全额运维费。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运</w:t>
      </w:r>
      <w:r>
        <w:rPr>
          <w:rFonts w:hint="eastAsia" w:ascii="宋体" w:hAnsi="宋体" w:cs="宋体"/>
          <w:color w:val="000000"/>
          <w:sz w:val="24"/>
        </w:rPr>
        <w:t xml:space="preserve">维单位</w:t>
      </w:r>
      <w:r>
        <w:rPr>
          <w:rFonts w:hint="eastAsia" w:ascii="宋体" w:hAnsi="宋体" w:cs="宋体"/>
          <w:color w:val="000000"/>
          <w:sz w:val="24"/>
        </w:rPr>
        <w:t xml:space="preserve">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p>
    <w:p>
      <w:pPr>
        <w:numPr>
          <w:ilvl w:val="0"/>
          <w:numId w:val="44"/>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VOCs站点运</w:t>
      </w:r>
      <w:r>
        <w:rPr>
          <w:rFonts w:hint="eastAsia" w:ascii="宋体" w:hAnsi="宋体" w:cs="宋体"/>
          <w:b/>
          <w:bCs/>
          <w:sz w:val="24"/>
        </w:rPr>
        <w:t xml:space="preserve">维考核</w:t>
      </w:r>
      <w:r>
        <w:rPr>
          <w:rFonts w:hint="eastAsia" w:ascii="宋体" w:hAnsi="宋体" w:cs="宋体"/>
          <w:b/>
          <w:bCs/>
          <w:sz w:val="24"/>
        </w:rPr>
        <w:t xml:space="preserve">办法</w:t>
      </w:r>
      <w:r/>
    </w:p>
    <w:p>
      <w:pPr>
        <w:numPr>
          <w:ilvl w:val="0"/>
          <w:numId w:val="46"/>
        </w:numPr>
        <w:ind w:firstLine="480"/>
        <w:spacing w:line="360" w:lineRule="auto"/>
        <w:rPr>
          <w:rFonts w:ascii="宋体" w:hAnsi="宋体" w:cs="宋体"/>
          <w:sz w:val="24"/>
        </w:rPr>
      </w:pPr>
      <w:r>
        <w:rPr>
          <w:rFonts w:hint="eastAsia" w:ascii="宋体" w:hAnsi="宋体" w:cs="宋体"/>
          <w:sz w:val="24"/>
        </w:rPr>
        <w:t xml:space="preserve">数据有效获取率考核：单套设备的月有效数据获取率不低于70%，如未达到，每低1%扣5分。</w:t>
      </w:r>
      <w:r/>
    </w:p>
    <w:p>
      <w:pPr>
        <w:numPr>
          <w:ilvl w:val="0"/>
          <w:numId w:val="46"/>
        </w:numPr>
        <w:ind w:firstLine="480"/>
        <w:spacing w:line="360" w:lineRule="auto"/>
        <w:rPr>
          <w:rFonts w:ascii="宋体" w:hAnsi="宋体" w:cs="宋体"/>
          <w:sz w:val="24"/>
        </w:rPr>
      </w:pPr>
      <w:r>
        <w:rPr>
          <w:rFonts w:hint="eastAsia" w:ascii="宋体" w:hAnsi="宋体" w:cs="宋体"/>
          <w:sz w:val="24"/>
        </w:rPr>
        <w:t xml:space="preserve">数据质控合格率考核：单套设备的</w:t>
      </w:r>
      <w:r>
        <w:rPr>
          <w:rFonts w:hint="eastAsia" w:ascii="宋体" w:hAnsi="宋体" w:cs="宋体"/>
          <w:sz w:val="24"/>
        </w:rPr>
        <w:t xml:space="preserve">月数据质</w:t>
      </w:r>
      <w:r>
        <w:rPr>
          <w:rFonts w:hint="eastAsia" w:ascii="宋体" w:hAnsi="宋体" w:cs="宋体"/>
          <w:sz w:val="24"/>
        </w:rPr>
        <w:t xml:space="preserve">控合格率不低于90%，如未达到，每低1%扣5分。</w:t>
      </w:r>
      <w:r/>
    </w:p>
    <w:p>
      <w:pPr>
        <w:numPr>
          <w:ilvl w:val="0"/>
          <w:numId w:val="46"/>
        </w:numPr>
        <w:ind w:firstLine="480"/>
        <w:spacing w:line="360" w:lineRule="auto"/>
        <w:rPr>
          <w:rFonts w:ascii="宋体" w:hAnsi="宋体" w:cs="宋体"/>
          <w:sz w:val="24"/>
        </w:rPr>
      </w:pPr>
      <w:r>
        <w:rPr>
          <w:rFonts w:hint="eastAsia" w:ascii="宋体" w:hAnsi="宋体" w:cs="宋体"/>
          <w:sz w:val="24"/>
        </w:rPr>
        <w:t xml:space="preserve">运</w:t>
      </w:r>
      <w:r>
        <w:rPr>
          <w:rFonts w:hint="eastAsia" w:ascii="宋体" w:hAnsi="宋体" w:cs="宋体"/>
          <w:sz w:val="24"/>
        </w:rPr>
        <w:t xml:space="preserve">维任务</w:t>
      </w:r>
      <w:r>
        <w:rPr>
          <w:rFonts w:hint="eastAsia" w:ascii="宋体" w:hAnsi="宋体" w:cs="宋体"/>
          <w:sz w:val="24"/>
        </w:rPr>
        <w:t xml:space="preserve">完成率考核：每月按时填写、整理和提交</w:t>
      </w:r>
      <w:r>
        <w:rPr>
          <w:rFonts w:hint="eastAsia" w:ascii="宋体" w:hAnsi="宋体" w:cs="宋体"/>
          <w:sz w:val="24"/>
        </w:rPr>
        <w:t xml:space="preserve">各类运维</w:t>
      </w:r>
      <w:r>
        <w:rPr>
          <w:rFonts w:hint="eastAsia" w:ascii="宋体" w:hAnsi="宋体" w:cs="宋体"/>
          <w:sz w:val="24"/>
        </w:rPr>
        <w:t xml:space="preserve">原始记录，如未按时完成，每次扣2分；按约定时间要求提交所有配件、耗材，交接清单</w:t>
      </w:r>
      <w:r>
        <w:rPr>
          <w:rFonts w:hint="eastAsia" w:ascii="宋体" w:hAnsi="宋体" w:cs="宋体"/>
          <w:sz w:val="24"/>
        </w:rPr>
        <w:t xml:space="preserve">和日常使用记录备查，如未按时完成，每次扣2分。</w:t>
      </w:r>
      <w:r/>
    </w:p>
    <w:p>
      <w:pPr>
        <w:ind w:firstLine="482"/>
        <w:jc w:val="center"/>
        <w:rPr>
          <w:rFonts w:ascii="宋体" w:hAnsi="宋体" w:cs="宋体"/>
          <w:b/>
          <w:bCs/>
          <w:sz w:val="24"/>
          <w:lang w:val="de-DE"/>
        </w:rPr>
      </w:pPr>
      <w:r>
        <w:rPr>
          <w:rFonts w:hint="eastAsia" w:ascii="宋体" w:hAnsi="宋体" w:cs="宋体"/>
          <w:b/>
          <w:bCs/>
          <w:sz w:val="24"/>
          <w:lang w:val="de-DE"/>
        </w:rPr>
        <w:t xml:space="preserve">环境空气VOC</w:t>
      </w:r>
      <w:r>
        <w:rPr>
          <w:rFonts w:hint="eastAsia" w:ascii="宋体" w:hAnsi="宋体" w:cs="宋体"/>
          <w:b/>
          <w:bCs/>
          <w:sz w:val="24"/>
        </w:rPr>
        <w:t xml:space="preserve">s</w:t>
      </w:r>
      <w:r>
        <w:rPr>
          <w:rFonts w:hint="eastAsia" w:ascii="宋体" w:hAnsi="宋体" w:cs="宋体"/>
          <w:b/>
          <w:bCs/>
          <w:sz w:val="24"/>
          <w:lang w:val="de-DE"/>
        </w:rPr>
        <w:t xml:space="preserve">自动监测运维服务</w:t>
      </w:r>
      <w:r>
        <w:rPr>
          <w:rFonts w:hint="eastAsia" w:ascii="宋体" w:hAnsi="宋体" w:cs="宋体"/>
          <w:b/>
          <w:bCs/>
          <w:sz w:val="24"/>
        </w:rPr>
        <w:t xml:space="preserve">考核结果表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0"/>
        <w:gridCol w:w="1379"/>
        <w:gridCol w:w="3667"/>
        <w:gridCol w:w="1039"/>
        <w:gridCol w:w="1734"/>
      </w:tblGrid>
      <w:tr>
        <w:trPr>
          <w:trHeight w:val="567"/>
        </w:trPr>
        <w:tc>
          <w:tcPr>
            <w:tcW w:w="700" w:type="dxa"/>
            <w:vAlign w:val="center"/>
            <w:textDirection w:val="lrTb"/>
            <w:noWrap w:val="false"/>
          </w:tcPr>
          <w:p>
            <w:pPr>
              <w:widowControl/>
              <w:rPr>
                <w:rFonts w:ascii="宋体" w:hAnsi="宋体" w:cs="宋体"/>
                <w:sz w:val="24"/>
              </w:rPr>
            </w:pPr>
            <w:r>
              <w:rPr>
                <w:rFonts w:hint="eastAsia" w:ascii="宋体" w:hAnsi="宋体" w:cs="宋体"/>
                <w:sz w:val="24"/>
              </w:rPr>
              <w:t xml:space="preserve">序号</w:t>
            </w:r>
            <w:r/>
          </w:p>
        </w:tc>
        <w:tc>
          <w:tcPr>
            <w:tcW w:w="137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考核指标</w:t>
            </w:r>
            <w:r/>
          </w:p>
        </w:tc>
        <w:tc>
          <w:tcPr>
            <w:tcW w:w="36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考核标准</w:t>
            </w:r>
            <w:r/>
          </w:p>
        </w:tc>
        <w:tc>
          <w:tcPr>
            <w:tcW w:w="103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扣分</w:t>
            </w:r>
            <w:r/>
          </w:p>
        </w:tc>
        <w:tc>
          <w:tcPr>
            <w:tcW w:w="17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数据有效获取率</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单套设备的月有效数据获取率不低于70%，如未达到，每低1%扣5分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w:t>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数据质控合格率</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单套设备的</w:t>
            </w:r>
            <w:r>
              <w:rPr>
                <w:rFonts w:hint="eastAsia" w:ascii="宋体" w:hAnsi="宋体" w:cs="宋体"/>
                <w:sz w:val="24"/>
              </w:rPr>
              <w:t xml:space="preserve">月数据质</w:t>
            </w:r>
            <w:r>
              <w:rPr>
                <w:rFonts w:hint="eastAsia" w:ascii="宋体" w:hAnsi="宋体" w:cs="宋体"/>
                <w:sz w:val="24"/>
              </w:rPr>
              <w:t xml:space="preserve">控合格率不低于90%，如未达到，每低1%扣5分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w:t>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运</w:t>
            </w:r>
            <w:r>
              <w:rPr>
                <w:rFonts w:hint="eastAsia" w:ascii="宋体" w:hAnsi="宋体" w:cs="宋体"/>
                <w:sz w:val="24"/>
              </w:rPr>
              <w:t xml:space="preserve">维任务</w:t>
            </w:r>
            <w:r>
              <w:rPr>
                <w:rFonts w:hint="eastAsia" w:ascii="宋体" w:hAnsi="宋体" w:cs="宋体"/>
                <w:sz w:val="24"/>
              </w:rPr>
              <w:t xml:space="preserve">完成率</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每月按时填写、整理和提交</w:t>
            </w:r>
            <w:r>
              <w:rPr>
                <w:rFonts w:hint="eastAsia" w:ascii="宋体" w:hAnsi="宋体" w:cs="宋体"/>
                <w:sz w:val="24"/>
              </w:rPr>
              <w:t xml:space="preserve">各类运维</w:t>
            </w:r>
            <w:r>
              <w:rPr>
                <w:rFonts w:hint="eastAsia" w:ascii="宋体" w:hAnsi="宋体" w:cs="宋体"/>
                <w:sz w:val="24"/>
              </w:rPr>
              <w:t xml:space="preserve">原始记录，如未按时完成，每次扣2分</w:t>
            </w:r>
            <w:r/>
          </w:p>
          <w:p>
            <w:pPr>
              <w:widowControl/>
              <w:rPr>
                <w:rFonts w:ascii="宋体" w:hAnsi="宋体" w:cs="宋体"/>
                <w:sz w:val="24"/>
              </w:rPr>
            </w:pPr>
            <w:r>
              <w:rPr>
                <w:rFonts w:hint="eastAsia" w:ascii="宋体" w:hAnsi="宋体" w:cs="宋体"/>
                <w:sz w:val="24"/>
              </w:rPr>
              <w:t xml:space="preserve">按约定时间要求提交所有配件、耗材，交接清单和日常使用记录备查，如未按时完成，每次扣2分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报告提交情况</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每月提供满足要求的VOCs组分分析报告至少1份，如未完成，每次扣3分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服务响应时间</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每月服务时间及应急处理满足采购文件和响应文件要求，如不满足，每次扣2分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服务人员</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每月安排符合响应文件要求的人员，若不满足，每次扣2分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其他</w:t>
            </w:r>
            <w:r/>
          </w:p>
        </w:tc>
        <w:tc>
          <w:tcPr>
            <w:tcW w:w="3667" w:type="dxa"/>
            <w:vAlign w:val="center"/>
            <w:textDirection w:val="lrTb"/>
            <w:noWrap w:val="false"/>
          </w:tcPr>
          <w:p>
            <w:pPr>
              <w:widowControl/>
              <w:rPr>
                <w:rFonts w:ascii="宋体" w:hAnsi="宋体" w:cs="宋体"/>
                <w:sz w:val="24"/>
              </w:rPr>
            </w:pPr>
            <w:r>
              <w:rPr>
                <w:rFonts w:hint="eastAsia" w:ascii="宋体" w:hAnsi="宋体" w:cs="宋体"/>
                <w:sz w:val="24"/>
              </w:rPr>
              <w:t xml:space="preserve">运维服务期间，如被江苏省生态环境厅通报批评，每一次扣5分</w:t>
            </w:r>
            <w:r/>
          </w:p>
        </w:tc>
        <w:tc>
          <w:tcPr>
            <w:tcW w:w="1039" w:type="dxa"/>
            <w:vAlign w:val="center"/>
            <w:textDirection w:val="lrTb"/>
            <w:noWrap w:val="false"/>
          </w:tcPr>
          <w:p>
            <w:pPr>
              <w:jc w:val="center"/>
              <w:widowControl/>
              <w:rPr>
                <w:rFonts w:ascii="宋体" w:hAnsi="宋体" w:cs="宋体"/>
                <w:sz w:val="24"/>
              </w:rPr>
            </w:pPr>
            <w:r>
              <w:rPr>
                <w:rFonts w:ascii="宋体" w:hAnsi="宋体" w:cs="宋体"/>
                <w:sz w:val="24"/>
              </w:rPr>
            </w:r>
            <w:r/>
          </w:p>
        </w:tc>
        <w:tc>
          <w:tcPr>
            <w:tcW w:w="1734"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contextualSpacing/>
        <w:ind w:right="45" w:firstLine="480"/>
        <w:spacing w:line="360" w:lineRule="auto"/>
        <w:tabs>
          <w:tab w:val="left" w:pos="2280" w:leader="none"/>
        </w:tabs>
        <w:rPr>
          <w:rFonts w:ascii="宋体" w:hAnsi="宋体" w:cs="宋体"/>
          <w:sz w:val="24"/>
        </w:rPr>
      </w:pPr>
      <w:r>
        <w:rPr>
          <w:rFonts w:hint="eastAsia" w:ascii="宋体" w:hAnsi="宋体" w:cs="宋体"/>
          <w:sz w:val="24"/>
        </w:rPr>
        <w:t xml:space="preserve">注：</w:t>
      </w:r>
      <w:r/>
    </w:p>
    <w:p>
      <w:pPr>
        <w:ind w:left="420"/>
        <w:spacing w:line="360" w:lineRule="auto"/>
        <w:widowControl/>
        <w:rPr>
          <w:rFonts w:ascii="宋体" w:hAnsi="宋体" w:cs="宋体"/>
          <w:sz w:val="24"/>
        </w:rPr>
      </w:pPr>
      <w:r>
        <w:rPr>
          <w:rFonts w:hint="eastAsia" w:ascii="宋体" w:hAnsi="宋体" w:cs="宋体"/>
          <w:sz w:val="24"/>
        </w:rPr>
        <w:t xml:space="preserve">（1）满分为100分；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（2）数据有效获取率统计方法：数据有效获取率（%）=有效数据获取小时数÷应获取数据小时数×100%（有效数据获取小时数是指满足质</w:t>
      </w:r>
      <w:r>
        <w:rPr>
          <w:rFonts w:hint="eastAsia" w:ascii="宋体" w:hAnsi="宋体" w:cs="宋体"/>
          <w:color w:val="000000"/>
          <w:sz w:val="24"/>
        </w:rPr>
        <w:t xml:space="preserve">控要求</w:t>
      </w:r>
      <w:r>
        <w:rPr>
          <w:rFonts w:hint="eastAsia" w:ascii="宋体" w:hAnsi="宋体" w:cs="宋体"/>
          <w:color w:val="000000"/>
          <w:sz w:val="24"/>
        </w:rPr>
        <w:t xml:space="preserve">的数据获取小时数；应获取数据小时数是指从年度或</w:t>
      </w:r>
      <w:r>
        <w:rPr>
          <w:rFonts w:hint="eastAsia" w:ascii="宋体" w:hAnsi="宋体" w:cs="宋体"/>
          <w:color w:val="000000"/>
          <w:sz w:val="24"/>
        </w:rPr>
        <w:t xml:space="preserve">月度总</w:t>
      </w:r>
      <w:r>
        <w:rPr>
          <w:rFonts w:hint="eastAsia" w:ascii="宋体" w:hAnsi="宋体" w:cs="宋体"/>
          <w:color w:val="000000"/>
          <w:sz w:val="24"/>
        </w:rPr>
        <w:t xml:space="preserve">小时数扣除仪器</w:t>
      </w:r>
      <w:r>
        <w:rPr>
          <w:rFonts w:hint="eastAsia" w:ascii="宋体" w:hAnsi="宋体" w:cs="宋体"/>
          <w:color w:val="000000"/>
          <w:sz w:val="24"/>
        </w:rPr>
        <w:t xml:space="preserve">必要维护</w:t>
      </w:r>
      <w:r>
        <w:rPr>
          <w:rFonts w:hint="eastAsia" w:ascii="宋体" w:hAnsi="宋体" w:cs="宋体"/>
          <w:color w:val="000000"/>
          <w:sz w:val="24"/>
        </w:rPr>
        <w:t xml:space="preserve">和不可抗拒力因素导致的数据缺失后所剩余小时数。每月必要维护时间以实际小时数计，不可抗拒力因素包括停电、</w:t>
      </w:r>
      <w:r>
        <w:rPr>
          <w:rFonts w:hint="eastAsia" w:ascii="宋体" w:hAnsi="宋体" w:cs="宋体"/>
          <w:color w:val="000000"/>
          <w:sz w:val="24"/>
        </w:rPr>
        <w:t xml:space="preserve">外部质</w:t>
      </w:r>
      <w:r>
        <w:rPr>
          <w:rFonts w:hint="eastAsia" w:ascii="宋体" w:hAnsi="宋体" w:cs="宋体"/>
          <w:color w:val="000000"/>
          <w:sz w:val="24"/>
        </w:rPr>
        <w:t xml:space="preserve">控检查、年度性能指标测试、站房内部环境不达标以及其他经本单位确认可以纳入不可抗拒力因素的事项。</w:t>
      </w:r>
      <w:r/>
    </w:p>
    <w:p>
      <w:pPr>
        <w:numPr>
          <w:ilvl w:val="0"/>
          <w:numId w:val="44"/>
        </w:numPr>
        <w:ind w:firstLine="482"/>
        <w:jc w:val="left"/>
        <w:spacing w:line="360" w:lineRule="auto"/>
        <w:widowControl/>
        <w:rPr>
          <w:rFonts w:ascii="宋体" w:hAnsi="宋体" w:cs="宋体"/>
          <w:b/>
          <w:bCs/>
          <w:sz w:val="24"/>
        </w:rPr>
        <w:outlineLvl w:val="2"/>
      </w:pPr>
      <w:r>
        <w:rPr>
          <w:rFonts w:hint="eastAsia" w:ascii="宋体" w:hAnsi="宋体" w:cs="宋体"/>
          <w:b/>
          <w:bCs/>
          <w:color w:val="000000"/>
          <w:sz w:val="24"/>
        </w:rPr>
        <w:t xml:space="preserve">走航监测</w:t>
      </w:r>
      <w:r>
        <w:rPr>
          <w:rFonts w:hint="eastAsia" w:ascii="宋体" w:hAnsi="宋体" w:cs="宋体"/>
          <w:b/>
          <w:bCs/>
          <w:color w:val="000000"/>
          <w:sz w:val="24"/>
        </w:rPr>
        <w:t xml:space="preserve">考核办法</w:t>
      </w:r>
      <w:r/>
    </w:p>
    <w:tbl>
      <w:tblPr>
        <w:tblW w:w="87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8"/>
        <w:gridCol w:w="1329"/>
        <w:gridCol w:w="4071"/>
        <w:gridCol w:w="1179"/>
        <w:gridCol w:w="1349"/>
      </w:tblGrid>
      <w:tr>
        <w:trPr>
          <w:jc w:val="center"/>
          <w:trHeight w:val="566"/>
          <w:tblHeader/>
        </w:trPr>
        <w:tc>
          <w:tcPr>
            <w:tcBorders>
              <w:top w:val="single" w:color="000000" w:sz="4" w:space="0"/>
            </w:tcBorders>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Borders>
              <w:top w:val="single" w:color="000000" w:sz="4" w:space="0"/>
            </w:tcBorders>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明细</w:t>
            </w:r>
            <w:r/>
          </w:p>
        </w:tc>
        <w:tc>
          <w:tcPr>
            <w:tcBorders>
              <w:top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检查要点</w:t>
            </w:r>
            <w:r/>
          </w:p>
        </w:tc>
        <w:tc>
          <w:tcPr>
            <w:tcBorders>
              <w:top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违约金（元）/次</w:t>
            </w:r>
            <w:r/>
          </w:p>
        </w:tc>
        <w:tc>
          <w:tcPr>
            <w:tcBorders>
              <w:top w:val="single" w:color="000000" w:sz="4" w:space="0"/>
            </w:tcBorders>
            <w:tcW w:w="1349" w:type="dxa"/>
            <w:vAlign w:val="center"/>
            <w:textDirection w:val="lrTb"/>
            <w:noWrap w:val="false"/>
          </w:tcPr>
          <w:p>
            <w:pPr>
              <w:jc w:val="center"/>
              <w:rPr>
                <w:rFonts w:ascii="宋体" w:hAnsi="宋体" w:cs="宋体"/>
                <w:sz w:val="24"/>
              </w:rPr>
            </w:pPr>
            <w:r>
              <w:rPr>
                <w:rFonts w:hint="eastAsia" w:ascii="宋体" w:hAnsi="宋体" w:cs="宋体"/>
                <w:sz w:val="24"/>
              </w:rPr>
              <w:t xml:space="preserve">说明</w:t>
            </w:r>
            <w:r/>
          </w:p>
        </w:tc>
      </w:tr>
      <w:tr>
        <w:trPr>
          <w:cantSplit/>
          <w:jc w:val="center"/>
          <w:trHeight w:val="938"/>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日常运</w:t>
            </w:r>
            <w:r>
              <w:rPr>
                <w:rFonts w:hint="eastAsia" w:ascii="宋体" w:hAnsi="宋体" w:cs="宋体"/>
                <w:sz w:val="24"/>
              </w:rPr>
              <w:t xml:space="preserve">维操作</w:t>
            </w:r>
            <w:r/>
          </w:p>
        </w:tc>
        <w:tc>
          <w:tcPr>
            <w:tcW w:w="13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任务单响应情况</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乙方接到甲方出勤通知后，1小时内未响应，6小时内未到达现场；</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甲方将不定期对</w:t>
            </w:r>
            <w:r>
              <w:rPr>
                <w:rFonts w:hint="eastAsia" w:ascii="宋体" w:hAnsi="宋体" w:cs="宋体"/>
                <w:sz w:val="24"/>
              </w:rPr>
              <w:t xml:space="preserve">走航车辆</w:t>
            </w:r>
            <w:r>
              <w:rPr>
                <w:rFonts w:hint="eastAsia" w:ascii="宋体" w:hAnsi="宋体" w:cs="宋体"/>
                <w:sz w:val="24"/>
              </w:rPr>
              <w:t xml:space="preserve">进行抽查，针对不符合要求项以累积的原则进行扣款，每季度统计汇总一次；若多次发现相同问题，则赔付的违约金翻倍。</w:t>
            </w:r>
            <w:r/>
          </w:p>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未按照</w:t>
            </w:r>
            <w:r>
              <w:rPr>
                <w:rFonts w:hint="eastAsia" w:ascii="宋体" w:hAnsi="宋体" w:cs="宋体"/>
                <w:sz w:val="24"/>
              </w:rPr>
              <w:t xml:space="preserve">走航要求完成走航任务</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未及时</w:t>
            </w:r>
            <w:r>
              <w:rPr>
                <w:rFonts w:hint="eastAsia" w:ascii="宋体" w:hAnsi="宋体" w:cs="宋体"/>
                <w:sz w:val="24"/>
              </w:rPr>
              <w:t xml:space="preserve">提交走航报告</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682"/>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卫生状况</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车辆内部卫生脏乱差</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73"/>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走航设备</w:t>
            </w:r>
            <w:r>
              <w:rPr>
                <w:rFonts w:hint="eastAsia" w:ascii="宋体" w:hAnsi="宋体" w:cs="宋体"/>
                <w:sz w:val="24"/>
              </w:rPr>
              <w:t xml:space="preserve">保障</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仪器故障未能在48小时内解决</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相关耗材未及时更换</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故障响应不及时</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车辆保障</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发生交通事故且被认定为乙方全责</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2000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质量保障与档案管理</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仪器质控核查</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未按照要求完成周质控、</w:t>
            </w:r>
            <w:r>
              <w:rPr>
                <w:rFonts w:hint="eastAsia" w:ascii="宋体" w:hAnsi="宋体" w:cs="宋体"/>
                <w:sz w:val="24"/>
              </w:rPr>
              <w:t xml:space="preserve">月质控</w:t>
            </w:r>
            <w:r>
              <w:rPr>
                <w:rFonts w:hint="eastAsia" w:ascii="宋体" w:hAnsi="宋体" w:cs="宋体"/>
                <w:sz w:val="24"/>
              </w:rPr>
              <w:t xml:space="preserve">等工作</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日常质</w:t>
            </w:r>
            <w:r>
              <w:rPr>
                <w:rFonts w:hint="eastAsia" w:ascii="宋体" w:hAnsi="宋体" w:cs="宋体"/>
                <w:sz w:val="24"/>
              </w:rPr>
              <w:t xml:space="preserve">控记录</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日常质控表格填写不完整、不规范（包括参数检查、清洁维护、易耗品更换、设备单点、多点校准等）</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走航台</w:t>
            </w:r>
            <w:r>
              <w:rPr>
                <w:rFonts w:hint="eastAsia" w:ascii="宋体" w:hAnsi="宋体" w:cs="宋体"/>
                <w:sz w:val="24"/>
              </w:rPr>
              <w:t xml:space="preserve">账</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未建立完整的运维方案、工作流程、设备台账、日常运行记录、报告等文件资料</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810"/>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数据真实有效性</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数据</w:t>
            </w:r>
            <w:r/>
          </w:p>
          <w:p>
            <w:pPr>
              <w:jc w:val="center"/>
              <w:rPr>
                <w:rFonts w:ascii="宋体" w:hAnsi="宋体" w:cs="宋体"/>
                <w:sz w:val="24"/>
              </w:rPr>
            </w:pPr>
            <w:r>
              <w:rPr>
                <w:rFonts w:hint="eastAsia" w:ascii="宋体" w:hAnsi="宋体" w:cs="宋体"/>
                <w:sz w:val="24"/>
              </w:rPr>
              <w:t xml:space="preserve">备份</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未按要求及时备份</w:t>
            </w:r>
            <w:r>
              <w:rPr>
                <w:rFonts w:hint="eastAsia" w:ascii="宋体" w:hAnsi="宋体" w:cs="宋体"/>
                <w:sz w:val="24"/>
              </w:rPr>
              <w:t xml:space="preserve">提交走航</w:t>
            </w:r>
            <w:r>
              <w:rPr>
                <w:rFonts w:hint="eastAsia" w:ascii="宋体" w:hAnsi="宋体" w:cs="宋体"/>
                <w:sz w:val="24"/>
              </w:rPr>
              <w:t xml:space="preserve">监测数据</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81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真实有效性</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走航报告</w:t>
            </w:r>
            <w:r>
              <w:rPr>
                <w:rFonts w:hint="eastAsia" w:ascii="宋体" w:hAnsi="宋体" w:cs="宋体"/>
                <w:sz w:val="24"/>
              </w:rPr>
              <w:t xml:space="preserve">数据与仪器内部数据库数据不一致</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走航报告</w:t>
            </w:r>
            <w:r>
              <w:rPr>
                <w:rFonts w:hint="eastAsia" w:ascii="宋体" w:hAnsi="宋体" w:cs="宋体"/>
                <w:sz w:val="24"/>
              </w:rPr>
              <w:t xml:space="preserve">权威性</w:t>
            </w:r>
            <w:r/>
          </w:p>
        </w:tc>
        <w:tc>
          <w:tcPr>
            <w:gridSpan w:val="2"/>
            <w:tcW w:w="5400" w:type="dxa"/>
            <w:vAlign w:val="center"/>
            <w:textDirection w:val="lrTb"/>
            <w:noWrap w:val="false"/>
          </w:tcPr>
          <w:p>
            <w:pPr>
              <w:jc w:val="center"/>
              <w:rPr>
                <w:rFonts w:ascii="宋体" w:hAnsi="宋体" w:cs="宋体"/>
                <w:sz w:val="24"/>
              </w:rPr>
            </w:pPr>
            <w:r>
              <w:rPr>
                <w:rFonts w:hint="eastAsia" w:ascii="宋体" w:hAnsi="宋体" w:cs="宋体"/>
                <w:sz w:val="24"/>
              </w:rPr>
              <w:t xml:space="preserve">其他单位或个人对</w:t>
            </w:r>
            <w:r>
              <w:rPr>
                <w:rFonts w:hint="eastAsia" w:ascii="宋体" w:hAnsi="宋体" w:cs="宋体"/>
                <w:sz w:val="24"/>
              </w:rPr>
              <w:t xml:space="preserve">走航报告</w:t>
            </w:r>
            <w:r>
              <w:rPr>
                <w:rFonts w:hint="eastAsia" w:ascii="宋体" w:hAnsi="宋体" w:cs="宋体"/>
                <w:sz w:val="24"/>
              </w:rPr>
              <w:t xml:space="preserve">的真实性、有效性进行质疑，并确定数据结果存在较大偏差（如物种定性错误，浓度偏差50%以上）</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5000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446"/>
        </w:trPr>
        <w:tc>
          <w:tcPr>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人员技术培训</w:t>
            </w:r>
            <w:r/>
          </w:p>
        </w:tc>
        <w:tc>
          <w:tcPr>
            <w:gridSpan w:val="2"/>
            <w:tcW w:w="5400" w:type="dxa"/>
            <w:vAlign w:val="center"/>
            <w:textDirection w:val="lrTb"/>
            <w:noWrap w:val="false"/>
          </w:tcPr>
          <w:p>
            <w:pPr>
              <w:jc w:val="center"/>
              <w:rPr>
                <w:rFonts w:ascii="宋体" w:hAnsi="宋体" w:cs="宋体"/>
                <w:sz w:val="24"/>
              </w:rPr>
            </w:pPr>
            <w:r>
              <w:rPr>
                <w:rFonts w:hint="eastAsia" w:ascii="宋体" w:hAnsi="宋体" w:cs="宋体"/>
                <w:sz w:val="24"/>
              </w:rPr>
              <w:t xml:space="preserve">定期</w:t>
            </w:r>
            <w:r>
              <w:rPr>
                <w:rFonts w:hint="eastAsia" w:ascii="宋体" w:hAnsi="宋体" w:cs="宋体"/>
                <w:sz w:val="24"/>
              </w:rPr>
              <w:t xml:space="preserve">对走航工程师</w:t>
            </w:r>
            <w:r>
              <w:rPr>
                <w:rFonts w:hint="eastAsia" w:ascii="宋体" w:hAnsi="宋体" w:cs="宋体"/>
                <w:sz w:val="24"/>
              </w:rPr>
              <w:t xml:space="preserve">进行培训，一年至少组织开展2次技术人员大气专业知识培训，每少1次扣除5000元运维费。</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2000</w:t>
            </w:r>
            <w:r/>
          </w:p>
        </w:tc>
        <w:tc>
          <w:tcPr>
            <w:tcW w:w="1349"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bl>
    <w:p>
      <w:pPr>
        <w:numPr>
          <w:ilvl w:val="0"/>
          <w:numId w:val="44"/>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水质自动</w:t>
      </w:r>
      <w:r>
        <w:rPr>
          <w:rFonts w:hint="eastAsia" w:ascii="宋体" w:hAnsi="宋体" w:cs="宋体"/>
          <w:b/>
          <w:bCs/>
          <w:sz w:val="24"/>
        </w:rPr>
        <w:t xml:space="preserve">站考核</w:t>
      </w:r>
      <w:r>
        <w:rPr>
          <w:rFonts w:hint="eastAsia" w:ascii="宋体" w:hAnsi="宋体" w:cs="宋体"/>
          <w:b/>
          <w:bCs/>
          <w:sz w:val="24"/>
        </w:rPr>
        <w:t xml:space="preserve">标准及考核办法</w:t>
      </w:r>
      <w:r/>
    </w:p>
    <w:p>
      <w:pPr>
        <w:ind w:firstLine="480"/>
        <w:spacing w:line="360" w:lineRule="auto"/>
        <w:widowControl/>
        <w:rPr>
          <w:rFonts w:ascii="宋体" w:hAnsi="宋体" w:cs="宋体"/>
          <w:sz w:val="24"/>
        </w:rPr>
      </w:pPr>
      <w:r>
        <w:rPr>
          <w:rFonts w:hint="eastAsia" w:ascii="宋体" w:hAnsi="宋体" w:cs="宋体"/>
          <w:sz w:val="24"/>
        </w:rPr>
        <w:t xml:space="preserve">招标文件中未明确的质控管理要求，按照江苏省已制定的相关规范性文件执行，若出台新的管理办法或技术规范时，按新要求执行。</w:t>
      </w:r>
      <w:r/>
    </w:p>
    <w:p>
      <w:pPr>
        <w:numPr>
          <w:ilvl w:val="0"/>
          <w:numId w:val="47"/>
        </w:numPr>
        <w:ind w:left="0" w:firstLine="480"/>
        <w:spacing w:line="360" w:lineRule="auto"/>
        <w:widowControl/>
        <w:rPr>
          <w:rFonts w:ascii="宋体" w:hAnsi="宋体" w:cs="宋体"/>
          <w:sz w:val="24"/>
        </w:rPr>
      </w:pPr>
      <w:r>
        <w:rPr>
          <w:rFonts w:hint="eastAsia" w:ascii="宋体" w:hAnsi="宋体" w:cs="宋体"/>
          <w:sz w:val="24"/>
        </w:rPr>
        <w:t xml:space="preserve">水质自动站运行指标付款要求：</w:t>
      </w:r>
      <w:r/>
    </w:p>
    <w:p>
      <w:pPr>
        <w:ind w:firstLine="480"/>
        <w:spacing w:line="360" w:lineRule="auto"/>
        <w:widowControl/>
        <w:rPr>
          <w:rFonts w:ascii="宋体" w:hAnsi="宋体" w:cs="宋体"/>
          <w:sz w:val="24"/>
        </w:rPr>
      </w:pPr>
      <w:r>
        <w:rPr>
          <w:rFonts w:hint="eastAsia" w:ascii="宋体" w:hAnsi="宋体" w:cs="宋体"/>
          <w:sz w:val="24"/>
        </w:rPr>
        <w:t xml:space="preserve">采购人根据仪器的实际有效运行率按月核算运维款项，具体如下：</w:t>
      </w:r>
      <w:r/>
    </w:p>
    <w:p>
      <w:pPr>
        <w:numPr>
          <w:ilvl w:val="0"/>
          <w:numId w:val="48"/>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有效运行率≥85%拨付该参数全部运维款。</w:t>
      </w:r>
      <w:r/>
    </w:p>
    <w:p>
      <w:pPr>
        <w:numPr>
          <w:ilvl w:val="0"/>
          <w:numId w:val="48"/>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有效运行率&lt;85%，但≥70%时，该参数当月实付</w:t>
      </w:r>
      <w:r>
        <w:rPr>
          <w:rFonts w:hint="eastAsia" w:ascii="宋体" w:hAnsi="宋体" w:cs="宋体"/>
          <w:sz w:val="24"/>
        </w:rPr>
        <w:t xml:space="preserve">运维款</w:t>
      </w:r>
      <w:r>
        <w:rPr>
          <w:rFonts w:hint="eastAsia" w:ascii="宋体" w:hAnsi="宋体" w:cs="宋体"/>
          <w:sz w:val="24"/>
        </w:rPr>
        <w:t xml:space="preserve">=有效运行率*该参数运维款。</w:t>
      </w:r>
      <w:r/>
    </w:p>
    <w:p>
      <w:pPr>
        <w:numPr>
          <w:ilvl w:val="0"/>
          <w:numId w:val="48"/>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有效运行率&lt;70%时，扣除该参数当月全部运维款。因停水停电或其他不可抗拒因素引起的故障导致有效运行率低于70%的，按仪器实际有效运行率拨付运维款，该参数当月实付</w:t>
      </w:r>
      <w:r>
        <w:rPr>
          <w:rFonts w:hint="eastAsia" w:ascii="宋体" w:hAnsi="宋体" w:cs="宋体"/>
          <w:sz w:val="24"/>
        </w:rPr>
        <w:t xml:space="preserve">运维款</w:t>
      </w:r>
      <w:r>
        <w:rPr>
          <w:rFonts w:hint="eastAsia" w:ascii="宋体" w:hAnsi="宋体" w:cs="宋体"/>
          <w:sz w:val="24"/>
        </w:rPr>
        <w:t xml:space="preserve">=有效运行率*该参数运维款。</w:t>
      </w:r>
      <w:r/>
    </w:p>
    <w:p>
      <w:pPr>
        <w:numPr>
          <w:ilvl w:val="0"/>
          <w:numId w:val="48"/>
        </w:numPr>
        <w:ind w:firstLine="480"/>
        <w:spacing w:line="360" w:lineRule="auto"/>
        <w:widowControl/>
        <w:rPr>
          <w:rFonts w:ascii="宋体" w:hAnsi="宋体" w:cs="宋体"/>
          <w:sz w:val="24"/>
        </w:rPr>
      </w:pPr>
      <w:r>
        <w:rPr>
          <w:rFonts w:hint="eastAsia" w:ascii="宋体" w:hAnsi="宋体" w:cs="宋体"/>
          <w:sz w:val="24"/>
        </w:rPr>
        <w:t xml:space="preserve">站点整体有效运行率&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参数当月实付</w:t>
      </w:r>
      <w:r>
        <w:rPr>
          <w:rFonts w:hint="eastAsia" w:ascii="宋体" w:hAnsi="宋体" w:cs="宋体"/>
          <w:sz w:val="24"/>
        </w:rPr>
        <w:t xml:space="preserve">运维款</w:t>
      </w:r>
      <w:r>
        <w:rPr>
          <w:rFonts w:hint="eastAsia" w:ascii="宋体" w:hAnsi="宋体" w:cs="宋体"/>
          <w:sz w:val="24"/>
        </w:rPr>
        <w:t xml:space="preserve">=有效运行率*该参数运维款。</w:t>
      </w:r>
      <w:r/>
    </w:p>
    <w:p>
      <w:pPr>
        <w:numPr>
          <w:ilvl w:val="0"/>
          <w:numId w:val="48"/>
        </w:numPr>
        <w:ind w:firstLine="480"/>
        <w:spacing w:line="360" w:lineRule="auto"/>
        <w:widowControl/>
        <w:rPr>
          <w:rFonts w:ascii="宋体" w:hAnsi="宋体" w:cs="宋体"/>
          <w:color w:val="000000"/>
          <w:sz w:val="24"/>
        </w:rPr>
      </w:pPr>
      <w:r>
        <w:rPr>
          <w:rFonts w:hint="eastAsia" w:ascii="宋体" w:hAnsi="宋体" w:cs="宋体"/>
          <w:sz w:val="24"/>
        </w:rPr>
        <w:t xml:space="preserve">当站点因河道整治等原因无法采水停运时，应尽量采用清水维持仪器的运行，相关质控考核工作仍按原有规定执行，运</w:t>
      </w:r>
      <w:r>
        <w:rPr>
          <w:rFonts w:hint="eastAsia" w:ascii="宋体" w:hAnsi="宋体" w:cs="宋体"/>
          <w:sz w:val="24"/>
        </w:rPr>
        <w:t xml:space="preserve">维款根据</w:t>
      </w:r>
      <w:r>
        <w:rPr>
          <w:rFonts w:hint="eastAsia" w:ascii="宋体" w:hAnsi="宋体" w:cs="宋体"/>
          <w:sz w:val="24"/>
        </w:rPr>
        <w:t xml:space="preserve">仪器有效运行</w:t>
      </w:r>
      <w:r>
        <w:rPr>
          <w:rFonts w:hint="eastAsia" w:ascii="宋体" w:hAnsi="宋体" w:cs="宋体"/>
          <w:sz w:val="24"/>
        </w:rPr>
        <w:t xml:space="preserve">率考核</w:t>
      </w:r>
      <w:r>
        <w:rPr>
          <w:rFonts w:hint="eastAsia" w:ascii="宋体" w:hAnsi="宋体" w:cs="宋体"/>
          <w:sz w:val="24"/>
        </w:rPr>
        <w:t xml:space="preserve">结果的85%核发。</w:t>
      </w:r>
      <w:r/>
    </w:p>
    <w:p>
      <w:pPr>
        <w:ind w:firstLine="480"/>
        <w:spacing w:line="360" w:lineRule="auto"/>
        <w:widowControl/>
        <w:rPr>
          <w:rFonts w:ascii="宋体" w:hAnsi="宋体" w:cs="宋体"/>
          <w:sz w:val="24"/>
        </w:rPr>
      </w:pPr>
      <w:r>
        <w:rPr>
          <w:rFonts w:hint="eastAsia" w:ascii="宋体" w:hAnsi="宋体" w:cs="宋体"/>
          <w:sz w:val="24"/>
        </w:rPr>
        <w:t xml:space="preserve">有效运行率的计算方法参照《江苏省环境水质（地表水）自动监测预警系统运行管理办法（试行）》中有关规定执行，其中：</w:t>
      </w:r>
      <w:r/>
    </w:p>
    <w:p>
      <w:pPr>
        <w:ind w:firstLine="482"/>
        <w:spacing w:line="360" w:lineRule="auto"/>
        <w:widowControl/>
        <w:rPr>
          <w:rFonts w:ascii="宋体" w:hAnsi="宋体" w:cs="宋体"/>
          <w:b/>
          <w:sz w:val="24"/>
        </w:rPr>
      </w:pPr>
      <w:r>
        <w:rPr>
          <w:rFonts w:hint="eastAsia" w:ascii="宋体" w:hAnsi="宋体" w:cs="宋体"/>
          <w:b/>
          <w:sz w:val="24"/>
        </w:rPr>
        <w:t xml:space="preserve">仪器有效运行率=</w:t>
      </w:r>
      <w:r>
        <w:rPr>
          <w:rFonts w:ascii="宋体" w:hAnsi="宋体" w:cs="宋体"/>
          <w:sz w:val="24"/>
        </w:rPr>
        <mc:AlternateContent>
          <mc:Choice Requires="wpg">
            <w:drawing>
              <wp:inline xmlns:wp="http://schemas.openxmlformats.org/drawingml/2006/wordprocessingDrawing" distT="0" distB="0" distL="0" distR="0">
                <wp:extent cx="1637665" cy="34988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3"/>
                        <a:stretch/>
                      </pic:blipFill>
                      <pic:spPr bwMode="auto">
                        <a:xfrm>
                          <a:off x="0" y="0"/>
                          <a:ext cx="1637665" cy="3498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27.5pt;mso-wrap-distance-left:0.0pt;mso-wrap-distance-top:0.0pt;mso-wrap-distance-right:0.0pt;mso-wrap-distance-bottom:0.0pt;" stroked="f">
                <v:path textboxrect="0,0,0,0"/>
                <v:imagedata r:id="rId13" o:title=""/>
              </v:shape>
            </w:pict>
          </mc:Fallback>
        </mc:AlternateContent>
      </w:r>
      <w:r/>
    </w:p>
    <w:p>
      <w:pPr>
        <w:ind w:firstLine="482"/>
        <w:spacing w:line="360" w:lineRule="auto"/>
        <w:widowControl/>
        <w:rPr>
          <w:rFonts w:ascii="宋体" w:hAnsi="宋体" w:cs="宋体"/>
          <w:b/>
          <w:sz w:val="24"/>
        </w:rPr>
      </w:pPr>
      <w:r>
        <w:rPr>
          <w:rFonts w:hint="eastAsia" w:ascii="宋体" w:hAnsi="宋体" w:cs="宋体"/>
          <w:b/>
          <w:sz w:val="24"/>
        </w:rPr>
        <w:t xml:space="preserve">站点有效运行率=</w:t>
      </w:r>
      <w:r>
        <w:rPr>
          <w:rFonts w:ascii="宋体" w:hAnsi="宋体" w:cs="宋体"/>
          <w:sz w:val="24"/>
        </w:rPr>
        <mc:AlternateContent>
          <mc:Choice Requires="wpg">
            <w:drawing>
              <wp:inline xmlns:wp="http://schemas.openxmlformats.org/drawingml/2006/wordprocessingDrawing" distT="0" distB="0" distL="0" distR="0">
                <wp:extent cx="2456180" cy="34988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1027" name="图片 2"/>
                        <pic:cNvPicPr/>
                        <pic:nvPr/>
                      </pic:nvPicPr>
                      <pic:blipFill>
                        <a:blip r:embed="rId14"/>
                        <a:stretch/>
                      </pic:blipFill>
                      <pic:spPr bwMode="auto">
                        <a:xfrm>
                          <a:off x="0" y="0"/>
                          <a:ext cx="2456180" cy="3498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4pt;height:27.5pt;mso-wrap-distance-left:0.0pt;mso-wrap-distance-top:0.0pt;mso-wrap-distance-right:0.0pt;mso-wrap-distance-bottom:0.0pt;" stroked="f">
                <v:path textboxrect="0,0,0,0"/>
                <v:imagedata r:id="rId14" o:title=""/>
              </v:shape>
            </w:pict>
          </mc:Fallback>
        </mc:AlternateContent>
      </w:r>
      <w:r/>
    </w:p>
    <w:p>
      <w:pPr>
        <w:ind w:firstLine="480"/>
        <w:spacing w:line="360" w:lineRule="auto"/>
        <w:widowControl/>
        <w:rPr>
          <w:rFonts w:ascii="宋体" w:hAnsi="宋体" w:cs="宋体"/>
          <w:sz w:val="24"/>
        </w:rPr>
      </w:pPr>
      <w:r>
        <w:rPr>
          <w:rFonts w:hint="eastAsia" w:ascii="宋体" w:hAnsi="宋体" w:cs="宋体"/>
          <w:sz w:val="24"/>
        </w:rPr>
        <w:t xml:space="preserve">实际采用数据应扣除因质量考核不合格删除的数据，但不</w:t>
      </w:r>
      <w:r>
        <w:rPr>
          <w:rFonts w:hint="eastAsia" w:ascii="宋体" w:hAnsi="宋体" w:cs="宋体"/>
          <w:sz w:val="24"/>
        </w:rPr>
        <w:t xml:space="preserve">剔除因</w:t>
      </w:r>
      <w:r>
        <w:rPr>
          <w:rFonts w:hint="eastAsia" w:ascii="宋体" w:hAnsi="宋体" w:cs="宋体"/>
          <w:sz w:val="24"/>
        </w:rPr>
        <w:t xml:space="preserve">性能测试、质量考核等原因标记的数据。</w:t>
      </w:r>
      <w:r/>
    </w:p>
    <w:p>
      <w:pPr>
        <w:numPr>
          <w:ilvl w:val="0"/>
          <w:numId w:val="47"/>
        </w:numPr>
        <w:ind w:left="0" w:firstLine="480"/>
        <w:spacing w:line="360" w:lineRule="auto"/>
        <w:widowControl/>
        <w:rPr>
          <w:rFonts w:ascii="宋体" w:hAnsi="宋体" w:cs="宋体"/>
          <w:sz w:val="24"/>
        </w:rPr>
      </w:pPr>
      <w:r>
        <w:rPr>
          <w:rFonts w:hint="eastAsia" w:ascii="宋体" w:hAnsi="宋体" w:cs="宋体"/>
          <w:sz w:val="24"/>
        </w:rPr>
        <w:t xml:space="preserve">数据质量要求：</w:t>
      </w:r>
      <w:r/>
    </w:p>
    <w:p>
      <w:pPr>
        <w:numPr>
          <w:ilvl w:val="0"/>
          <w:numId w:val="49"/>
        </w:numPr>
        <w:ind w:firstLine="480"/>
        <w:spacing w:line="360" w:lineRule="auto"/>
        <w:widowControl/>
        <w:rPr>
          <w:rFonts w:ascii="宋体" w:hAnsi="宋体" w:cs="宋体"/>
          <w:sz w:val="24"/>
        </w:rPr>
      </w:pPr>
      <w:r>
        <w:rPr>
          <w:rFonts w:hint="eastAsia" w:ascii="宋体" w:hAnsi="宋体" w:cs="宋体"/>
          <w:sz w:val="24"/>
        </w:rPr>
        <w:t xml:space="preserve">水质自动站要求中标人参照《江苏省环境水质（地表水）自动监测预警系统运行管理办法（试行）》和《江苏省水质自动监测质量管理暂行规定》等规定要求，定期</w:t>
      </w:r>
      <w:r>
        <w:rPr>
          <w:rFonts w:hint="eastAsia" w:ascii="宋体" w:hAnsi="宋体" w:cs="宋体"/>
          <w:sz w:val="24"/>
        </w:rPr>
        <w:t xml:space="preserve">开展标液核查</w:t>
      </w:r>
      <w:r>
        <w:rPr>
          <w:rFonts w:hint="eastAsia" w:ascii="宋体" w:hAnsi="宋体" w:cs="宋体"/>
          <w:sz w:val="24"/>
        </w:rPr>
        <w:t xml:space="preserve">、质控考核、水样比对和系统核查等质控工作（浮标站根据实际情况开展</w:t>
      </w:r>
      <w:r>
        <w:rPr>
          <w:rFonts w:hint="eastAsia" w:ascii="宋体" w:hAnsi="宋体" w:cs="宋体"/>
          <w:sz w:val="24"/>
        </w:rPr>
        <w:t xml:space="preserve">运维质控</w:t>
      </w:r>
      <w:r>
        <w:rPr>
          <w:rFonts w:hint="eastAsia" w:ascii="宋体" w:hAnsi="宋体" w:cs="宋体"/>
          <w:sz w:val="24"/>
        </w:rPr>
        <w:t xml:space="preserve">）。其中氨氮、高锰酸盐指数、总磷和总氮至少每周进行一次质控工作（可以为仪器自校、手工校准、水样比对、</w:t>
      </w:r>
      <w:r>
        <w:rPr>
          <w:rFonts w:hint="eastAsia" w:ascii="宋体" w:hAnsi="宋体" w:cs="宋体"/>
          <w:sz w:val="24"/>
        </w:rPr>
        <w:t xml:space="preserve">标液</w:t>
      </w:r>
      <w:r>
        <w:rPr>
          <w:rFonts w:hint="eastAsia" w:ascii="宋体" w:hAnsi="宋体" w:cs="宋体"/>
          <w:sz w:val="24"/>
        </w:rPr>
        <w:t xml:space="preserve">核查或盲样考核</w:t>
      </w:r>
      <w:r>
        <w:rPr>
          <w:rFonts w:hint="eastAsia" w:ascii="宋体" w:hAnsi="宋体" w:cs="宋体"/>
          <w:sz w:val="24"/>
        </w:rPr>
        <w:t xml:space="preserve">，但至少每月有一次为业主或质</w:t>
      </w:r>
      <w:r>
        <w:rPr>
          <w:rFonts w:hint="eastAsia" w:ascii="宋体" w:hAnsi="宋体" w:cs="宋体"/>
          <w:sz w:val="24"/>
        </w:rPr>
        <w:t xml:space="preserve">控单位</w:t>
      </w:r>
      <w:r>
        <w:rPr>
          <w:rFonts w:hint="eastAsia" w:ascii="宋体" w:hAnsi="宋体" w:cs="宋体"/>
          <w:sz w:val="24"/>
        </w:rPr>
        <w:t xml:space="preserve">组织开展的）；pH、溶解氧、电导率、浊度、水温每月至少进行一次水样比对；水站系统（以氨氮为代表）至少每月进行一次系统核查。结果（包括图片等佐证材料）应及时报业主方，结果未报、</w:t>
      </w:r>
      <w:r>
        <w:rPr>
          <w:rFonts w:hint="eastAsia" w:ascii="宋体" w:hAnsi="宋体" w:cs="宋体"/>
          <w:sz w:val="24"/>
        </w:rPr>
        <w:t xml:space="preserve">频次未</w:t>
      </w:r>
      <w:r>
        <w:rPr>
          <w:rFonts w:hint="eastAsia" w:ascii="宋体" w:hAnsi="宋体" w:cs="宋体"/>
          <w:sz w:val="24"/>
        </w:rPr>
        <w:t xml:space="preserve">达标或未附佐证材料视为未考核，同时扣除该参数当月（或该季度）全部运维款。</w:t>
      </w:r>
      <w:r/>
    </w:p>
    <w:p>
      <w:pPr>
        <w:numPr>
          <w:ilvl w:val="0"/>
          <w:numId w:val="49"/>
        </w:numPr>
        <w:ind w:firstLine="480"/>
        <w:spacing w:line="360" w:lineRule="auto"/>
        <w:widowControl/>
        <w:rPr>
          <w:rFonts w:ascii="宋体" w:hAnsi="宋体" w:cs="宋体"/>
          <w:sz w:val="24"/>
        </w:rPr>
      </w:pPr>
      <w:r>
        <w:rPr>
          <w:rFonts w:hint="eastAsia" w:ascii="宋体" w:hAnsi="宋体" w:cs="宋体"/>
          <w:sz w:val="24"/>
        </w:rPr>
        <w:t xml:space="preserve">要求中标人及时对校准、质控和水质异常等的数据做出标识，并于每周一的12:00之前将上周原始数据（做出标识的）报托管站和业主方。</w:t>
      </w:r>
      <w:r/>
    </w:p>
    <w:p>
      <w:pPr>
        <w:numPr>
          <w:ilvl w:val="0"/>
          <w:numId w:val="49"/>
        </w:numPr>
        <w:ind w:firstLine="480"/>
        <w:spacing w:line="360" w:lineRule="auto"/>
        <w:widowControl/>
        <w:rPr>
          <w:rFonts w:ascii="宋体" w:hAnsi="宋体" w:cs="宋体"/>
          <w:sz w:val="24"/>
        </w:rPr>
      </w:pPr>
      <w:r>
        <w:rPr>
          <w:rFonts w:hint="eastAsia" w:ascii="宋体" w:hAnsi="宋体" w:cs="宋体"/>
          <w:sz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参数当月运维款。</w:t>
      </w:r>
      <w:r/>
    </w:p>
    <w:p>
      <w:pPr>
        <w:numPr>
          <w:ilvl w:val="0"/>
          <w:numId w:val="47"/>
        </w:numPr>
        <w:ind w:left="0" w:firstLine="480"/>
        <w:spacing w:line="360" w:lineRule="auto"/>
        <w:widowControl/>
        <w:rPr>
          <w:rFonts w:ascii="宋体" w:hAnsi="宋体" w:cs="宋体"/>
          <w:sz w:val="24"/>
        </w:rPr>
      </w:pPr>
      <w:r>
        <w:rPr>
          <w:rFonts w:hint="eastAsia" w:ascii="宋体" w:hAnsi="宋体" w:cs="宋体"/>
          <w:sz w:val="24"/>
        </w:rPr>
        <w:t xml:space="preserve">考核与惩罚办法</w:t>
      </w:r>
      <w:r/>
    </w:p>
    <w:p>
      <w:pPr>
        <w:numPr>
          <w:ilvl w:val="0"/>
          <w:numId w:val="50"/>
        </w:numPr>
        <w:ind w:firstLine="480"/>
        <w:spacing w:line="360" w:lineRule="auto"/>
        <w:widowControl/>
        <w:rPr>
          <w:rFonts w:ascii="宋体" w:hAnsi="宋体" w:cs="宋体"/>
          <w:sz w:val="24"/>
        </w:rPr>
      </w:pPr>
      <w:r>
        <w:rPr>
          <w:rFonts w:hint="eastAsia" w:ascii="宋体" w:hAnsi="宋体" w:cs="宋体"/>
          <w:sz w:val="24"/>
        </w:rPr>
        <w:t xml:space="preserve">考核方法</w:t>
      </w:r>
      <w:r/>
    </w:p>
    <w:p>
      <w:pPr>
        <w:ind w:firstLine="480"/>
        <w:spacing w:line="360" w:lineRule="auto"/>
        <w:widowControl/>
        <w:rPr>
          <w:rFonts w:ascii="宋体" w:hAnsi="宋体" w:cs="宋体"/>
          <w:sz w:val="24"/>
        </w:rPr>
      </w:pPr>
      <w:r>
        <w:rPr>
          <w:rFonts w:hint="eastAsia" w:ascii="宋体" w:hAnsi="宋体" w:cs="宋体"/>
          <w:sz w:val="24"/>
        </w:rPr>
        <w:t xml:space="preserve">除前述质量考核外，采购人（或委托有关托管站）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p>
    <w:p>
      <w:pPr>
        <w:numPr>
          <w:ilvl w:val="0"/>
          <w:numId w:val="50"/>
        </w:numPr>
        <w:ind w:firstLine="480"/>
        <w:spacing w:line="360" w:lineRule="auto"/>
        <w:widowControl/>
        <w:rPr>
          <w:rFonts w:ascii="宋体" w:hAnsi="宋体" w:cs="宋体"/>
          <w:sz w:val="24"/>
        </w:rPr>
      </w:pPr>
      <w:r>
        <w:rPr>
          <w:rFonts w:hint="eastAsia" w:ascii="宋体" w:hAnsi="宋体" w:cs="宋体"/>
          <w:sz w:val="24"/>
        </w:rPr>
        <w:t xml:space="preserve">惩罚办法</w:t>
      </w:r>
      <w:r/>
    </w:p>
    <w:p>
      <w:pPr>
        <w:ind w:firstLine="480"/>
        <w:spacing w:line="360" w:lineRule="auto"/>
        <w:widowControl/>
        <w:rPr>
          <w:rFonts w:ascii="宋体" w:hAnsi="宋体" w:cs="宋体"/>
          <w:sz w:val="24"/>
        </w:rPr>
      </w:pPr>
      <w:r>
        <w:rPr>
          <w:rFonts w:hint="eastAsia" w:ascii="宋体" w:hAnsi="宋体" w:cs="宋体"/>
          <w:sz w:val="24"/>
        </w:rPr>
        <w:t xml:space="preserve">一旦发现虚假数据，业主方有权终止合同，并按已支付费用的双倍进行经济处罚。</w:t>
      </w:r>
      <w:r/>
    </w:p>
    <w:p>
      <w:pPr>
        <w:ind w:firstLine="480"/>
        <w:spacing w:line="360" w:lineRule="auto"/>
        <w:widowControl/>
        <w:rPr>
          <w:rFonts w:ascii="宋体" w:hAnsi="宋体" w:cs="宋体"/>
          <w:sz w:val="24"/>
        </w:rPr>
      </w:pPr>
      <w:r>
        <w:rPr>
          <w:rFonts w:hint="eastAsia" w:ascii="宋体" w:hAnsi="宋体" w:cs="宋体"/>
          <w:sz w:val="24"/>
        </w:rPr>
        <w:t xml:space="preserve">业主不定期对水站开展检查，按年度对每个站点单独考核，其中：</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单次考核结果在70分（含）以上，80分以下，为初级警告，扣除该站点年度</w:t>
      </w:r>
      <w:r>
        <w:rPr>
          <w:rFonts w:hint="eastAsia" w:ascii="宋体" w:hAnsi="宋体" w:cs="宋体"/>
          <w:sz w:val="24"/>
        </w:rPr>
        <w:t xml:space="preserve">运维首付款</w:t>
      </w:r>
      <w:r>
        <w:rPr>
          <w:rFonts w:hint="eastAsia" w:ascii="宋体" w:hAnsi="宋体" w:cs="宋体"/>
          <w:sz w:val="24"/>
        </w:rPr>
        <w:t xml:space="preserve">的10%，并责令整改；</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单次考核结果在60分（含）以上，70分以下，为二级警告，扣除该站点扣除该站点年度</w:t>
      </w:r>
      <w:r>
        <w:rPr>
          <w:rFonts w:hint="eastAsia" w:ascii="宋体" w:hAnsi="宋体" w:cs="宋体"/>
          <w:sz w:val="24"/>
        </w:rPr>
        <w:t xml:space="preserve">运维首付款</w:t>
      </w:r>
      <w:r>
        <w:rPr>
          <w:rFonts w:hint="eastAsia" w:ascii="宋体" w:hAnsi="宋体" w:cs="宋体"/>
          <w:sz w:val="24"/>
        </w:rPr>
        <w:t xml:space="preserve">的30%，并责令整改；</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考核结果平均分在60分以下，取消运维合同，并罚款合同额的两倍，并向全省通报；单站在60分以下，扣减该站当年全部运维款。</w:t>
      </w:r>
      <w:r/>
    </w:p>
    <w:p>
      <w:pPr>
        <w:numPr>
          <w:ilvl w:val="0"/>
          <w:numId w:val="52"/>
        </w:numPr>
        <w:ind w:firstLine="480"/>
        <w:spacing w:line="360" w:lineRule="auto"/>
        <w:widowControl/>
      </w:pPr>
      <w:r>
        <w:rPr>
          <w:rFonts w:hint="eastAsia" w:ascii="宋体" w:hAnsi="宋体" w:cs="宋体"/>
          <w:sz w:val="24"/>
        </w:rPr>
        <w:t xml:space="preserve">如果中标方运</w:t>
      </w:r>
      <w:r>
        <w:rPr>
          <w:rFonts w:hint="eastAsia" w:ascii="宋体" w:hAnsi="宋体" w:cs="宋体"/>
          <w:sz w:val="24"/>
        </w:rPr>
        <w:t xml:space="preserve">维人员或队伍</w:t>
      </w:r>
      <w:r>
        <w:rPr>
          <w:rFonts w:hint="eastAsia" w:ascii="宋体" w:hAnsi="宋体" w:cs="宋体"/>
          <w:sz w:val="24"/>
        </w:rPr>
        <w:t xml:space="preserve">发生重大变更，无法按质开展运维工作，或者发生重大责任事故的，业主有权提前取消运维合同。</w:t>
      </w:r>
      <w:r/>
    </w:p>
    <w:p>
      <w:pPr>
        <w:numPr>
          <w:ilvl w:val="0"/>
          <w:numId w:val="50"/>
        </w:numPr>
        <w:ind w:firstLine="480"/>
        <w:spacing w:line="360" w:lineRule="auto"/>
        <w:widowControl/>
      </w:pPr>
      <w:r>
        <w:rPr>
          <w:rFonts w:hint="eastAsia" w:ascii="宋体" w:hAnsi="宋体" w:cs="宋体"/>
          <w:sz w:val="24"/>
        </w:rPr>
        <w:t xml:space="preserve">运维期间，运</w:t>
      </w:r>
      <w:r>
        <w:rPr>
          <w:rFonts w:hint="eastAsia" w:ascii="宋体" w:hAnsi="宋体" w:cs="宋体"/>
          <w:sz w:val="24"/>
        </w:rPr>
        <w:t xml:space="preserve">维单位运</w:t>
      </w:r>
      <w:r>
        <w:rPr>
          <w:rFonts w:hint="eastAsia" w:ascii="宋体" w:hAnsi="宋体" w:cs="宋体"/>
          <w:sz w:val="24"/>
        </w:rPr>
        <w:t xml:space="preserve">维站点因质</w:t>
      </w:r>
      <w:r>
        <w:rPr>
          <w:rFonts w:hint="eastAsia" w:ascii="宋体" w:hAnsi="宋体" w:cs="宋体"/>
          <w:sz w:val="24"/>
        </w:rPr>
        <w:t xml:space="preserve">控检查</w:t>
      </w:r>
      <w:r>
        <w:rPr>
          <w:rFonts w:hint="eastAsia" w:ascii="宋体" w:hAnsi="宋体" w:cs="宋体"/>
          <w:sz w:val="24"/>
        </w:rPr>
        <w:t xml:space="preserve">不达标出现被省厅或生态环境部通报批评的情况，</w:t>
      </w:r>
      <w:r>
        <w:rPr>
          <w:rFonts w:ascii="宋体" w:hAnsi="宋体" w:cs="宋体"/>
          <w:sz w:val="24"/>
        </w:rPr>
        <w:t xml:space="preserve">扣减相应站点当季度运维经费</w:t>
      </w:r>
      <w:r>
        <w:rPr>
          <w:rFonts w:hint="eastAsia" w:ascii="宋体" w:hAnsi="宋体" w:cs="宋体"/>
          <w:sz w:val="24"/>
        </w:rPr>
        <w:t xml:space="preserve">。</w:t>
      </w:r>
      <w:r/>
    </w:p>
    <w:p>
      <w:pPr>
        <w:ind w:firstLine="723"/>
        <w:spacing w:line="360" w:lineRule="auto"/>
        <w:rPr>
          <w:rFonts w:ascii="宋体" w:hAnsi="宋体"/>
          <w:b/>
          <w:sz w:val="24"/>
        </w:rPr>
        <w:outlineLvl w:val="1"/>
      </w:pPr>
      <w:r>
        <w:rPr>
          <w:rFonts w:hint="eastAsia" w:ascii="宋体" w:hAnsi="宋体"/>
          <w:b/>
          <w:sz w:val="24"/>
        </w:rPr>
        <w:t xml:space="preserve">采购包2：</w:t>
      </w:r>
      <w:r/>
    </w:p>
    <w:p>
      <w:pPr>
        <w:ind w:firstLine="720"/>
        <w:spacing w:line="360" w:lineRule="auto"/>
        <w:rPr>
          <w:rFonts w:ascii="宋体" w:hAnsi="宋体"/>
          <w:sz w:val="24"/>
        </w:rPr>
      </w:pPr>
      <w:r>
        <w:rPr>
          <w:rFonts w:hint="eastAsia" w:ascii="宋体" w:hAnsi="宋体"/>
          <w:sz w:val="24"/>
        </w:rPr>
        <w:t xml:space="preserve">如在维护期内出现下列问题，采购人将扣除相应合同款项。</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1.考核标准：</w:t>
      </w:r>
      <w:r/>
    </w:p>
    <w:p>
      <w:pPr>
        <w:ind w:firstLine="720"/>
        <w:spacing w:line="360" w:lineRule="auto"/>
        <w:rPr>
          <w:rFonts w:ascii="宋体" w:hAnsi="宋体"/>
          <w:sz w:val="24"/>
        </w:rPr>
      </w:pPr>
      <w:r>
        <w:rPr>
          <w:rFonts w:hint="eastAsia" w:ascii="宋体" w:hAnsi="宋体"/>
          <w:sz w:val="24"/>
        </w:rPr>
        <w:t xml:space="preserve">（1）因供应商原因导致数据交换传输不及时，影响我市传输有效率，导致监测</w:t>
      </w:r>
      <w:r>
        <w:rPr>
          <w:rFonts w:hint="eastAsia" w:ascii="宋体" w:hAnsi="宋体"/>
          <w:sz w:val="24"/>
        </w:rPr>
        <w:t xml:space="preserve">数据月</w:t>
      </w:r>
      <w:r>
        <w:rPr>
          <w:rFonts w:hint="eastAsia" w:ascii="宋体" w:hAnsi="宋体"/>
          <w:sz w:val="24"/>
        </w:rPr>
        <w:t xml:space="preserve">传输有效率达不到95%，每发现一次扣2分。</w:t>
      </w:r>
      <w:r/>
    </w:p>
    <w:p>
      <w:pPr>
        <w:ind w:firstLine="720"/>
        <w:spacing w:line="360" w:lineRule="auto"/>
        <w:rPr>
          <w:rFonts w:ascii="宋体" w:hAnsi="宋体"/>
          <w:sz w:val="24"/>
        </w:rPr>
      </w:pPr>
      <w:r>
        <w:rPr>
          <w:rFonts w:hint="eastAsia" w:ascii="宋体" w:hAnsi="宋体"/>
          <w:sz w:val="24"/>
        </w:rPr>
        <w:t xml:space="preserve">（2）因供应商原因导致数据交换、传输异常，导致连云港市被上级单位通报、约谈的，每发生一次扣5分。</w:t>
      </w:r>
      <w:r/>
    </w:p>
    <w:p>
      <w:pPr>
        <w:ind w:firstLine="720"/>
        <w:spacing w:line="360" w:lineRule="auto"/>
        <w:rPr>
          <w:rFonts w:ascii="宋体" w:hAnsi="宋体"/>
          <w:sz w:val="24"/>
        </w:rPr>
      </w:pPr>
      <w:r>
        <w:rPr>
          <w:rFonts w:hint="eastAsia" w:ascii="宋体" w:hAnsi="宋体"/>
          <w:sz w:val="24"/>
        </w:rPr>
        <w:t xml:space="preserve">（3）平台出现故障后，未在48小时内响应的，每发生一次扣2分。</w:t>
      </w:r>
      <w:r/>
    </w:p>
    <w:p>
      <w:pPr>
        <w:ind w:firstLine="720"/>
        <w:spacing w:line="360" w:lineRule="auto"/>
        <w:rPr>
          <w:rFonts w:ascii="宋体" w:hAnsi="宋体"/>
          <w:sz w:val="24"/>
        </w:rPr>
      </w:pPr>
      <w:r>
        <w:rPr>
          <w:rFonts w:hint="eastAsia" w:ascii="宋体" w:hAnsi="宋体"/>
          <w:sz w:val="24"/>
        </w:rPr>
        <w:t xml:space="preserve">（4）污染源监测数据、分析报告等未按省生态环境厅、连云港市生态环境部门要求审核上传的，每发生一次扣2分。</w:t>
      </w:r>
      <w:r/>
    </w:p>
    <w:p>
      <w:pPr>
        <w:ind w:firstLine="720"/>
        <w:spacing w:line="360" w:lineRule="auto"/>
        <w:rPr>
          <w:rFonts w:ascii="宋体" w:hAnsi="宋体"/>
          <w:sz w:val="24"/>
        </w:rPr>
      </w:pPr>
      <w:r>
        <w:rPr>
          <w:rFonts w:hint="eastAsia" w:ascii="宋体" w:hAnsi="宋体"/>
          <w:sz w:val="24"/>
        </w:rPr>
        <w:t xml:space="preserve">（5）被上级管理部门通报的问题未按要求及时处理完成的，每发生一次扣5分。</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2.考核办法：</w:t>
      </w:r>
      <w:r/>
    </w:p>
    <w:p>
      <w:pPr>
        <w:ind w:firstLine="720"/>
        <w:spacing w:line="360" w:lineRule="auto"/>
        <w:rPr>
          <w:rFonts w:ascii="宋体" w:hAnsi="宋体"/>
          <w:sz w:val="24"/>
        </w:rPr>
      </w:pPr>
      <w:r>
        <w:rPr>
          <w:rFonts w:hint="eastAsia" w:ascii="宋体" w:hAnsi="宋体"/>
          <w:sz w:val="24"/>
        </w:rPr>
        <w:t xml:space="preserve">合同期结束后由连云港市环境监测监控中心对运维中标单位绩效(职责履行情况)进行考核打分。</w:t>
      </w:r>
      <w:r/>
    </w:p>
    <w:p>
      <w:pPr>
        <w:ind w:firstLine="720"/>
        <w:spacing w:line="360" w:lineRule="auto"/>
        <w:rPr>
          <w:rFonts w:ascii="宋体" w:hAnsi="宋体"/>
          <w:sz w:val="24"/>
        </w:rPr>
      </w:pPr>
      <w:r>
        <w:rPr>
          <w:rFonts w:hint="eastAsia" w:ascii="宋体" w:hAnsi="宋体"/>
          <w:sz w:val="24"/>
        </w:rPr>
        <w:t xml:space="preserve">绩效考核满分100分，总分低于80的，不予拨付剩余运维费；绩效考核总分90（含）分以上的，拨付全额运维费；绩效考核总分低于90分的，运维费=实际考核得分/100*全额运维费。</w:t>
      </w:r>
      <w:r/>
    </w:p>
    <w:p>
      <w:pPr>
        <w:ind w:firstLine="482"/>
        <w:spacing w:line="360" w:lineRule="auto"/>
        <w:rPr>
          <w:rFonts w:ascii="宋体" w:hAnsi="宋体"/>
          <w:b/>
          <w:sz w:val="24"/>
        </w:rPr>
      </w:pPr>
      <w:r>
        <w:rPr>
          <w:rFonts w:ascii="宋体" w:hAnsi="宋体"/>
          <w:b/>
          <w:sz w:val="24"/>
        </w:rPr>
      </w:r>
      <w:r/>
    </w:p>
    <w:p>
      <w:pPr>
        <w:ind w:firstLine="482"/>
        <w:spacing w:line="360" w:lineRule="auto"/>
        <w:rPr>
          <w:rFonts w:ascii="宋体" w:hAnsi="宋体"/>
          <w:b/>
          <w:sz w:val="24"/>
        </w:rPr>
        <w:outlineLvl w:val="1"/>
      </w:pPr>
      <w:r>
        <w:rPr>
          <w:rFonts w:hint="eastAsia" w:ascii="宋体" w:hAnsi="宋体"/>
          <w:b/>
          <w:sz w:val="24"/>
        </w:rPr>
        <w:t xml:space="preserve">采购包3：</w:t>
      </w:r>
      <w:r/>
    </w:p>
    <w:p>
      <w:pPr>
        <w:ind w:firstLine="482"/>
        <w:spacing w:line="360" w:lineRule="auto"/>
        <w:rPr>
          <w:rFonts w:ascii="宋体" w:hAnsi="宋体"/>
          <w:b/>
          <w:sz w:val="24"/>
        </w:rPr>
      </w:pPr>
      <w:r>
        <w:rPr>
          <w:rFonts w:hint="eastAsia" w:ascii="宋体" w:hAnsi="宋体"/>
          <w:b/>
          <w:sz w:val="24"/>
        </w:rPr>
        <w:t xml:space="preserve">1.考核标准：</w:t>
      </w:r>
      <w:r/>
    </w:p>
    <w:p>
      <w:pPr>
        <w:ind w:firstLine="480"/>
        <w:spacing w:line="360" w:lineRule="auto"/>
        <w:rPr>
          <w:rFonts w:ascii="宋体" w:hAnsi="宋体"/>
          <w:sz w:val="24"/>
          <w:szCs w:val="24"/>
        </w:rPr>
      </w:pPr>
      <w:r>
        <w:rPr>
          <w:rFonts w:hint="eastAsia" w:ascii="宋体" w:hAnsi="宋体"/>
          <w:sz w:val="24"/>
          <w:szCs w:val="24"/>
        </w:rPr>
        <w:t xml:space="preserve">将根据以下考核内容对供应商进行考核打分：</w:t>
      </w:r>
      <w:r/>
    </w:p>
    <w:p>
      <w:pPr>
        <w:ind w:firstLine="480"/>
        <w:spacing w:line="360" w:lineRule="auto"/>
        <w:rPr>
          <w:rFonts w:ascii="宋体" w:hAnsi="宋体"/>
          <w:sz w:val="24"/>
          <w:szCs w:val="24"/>
        </w:rPr>
      </w:pPr>
      <w:r>
        <w:rPr>
          <w:rFonts w:hint="eastAsia" w:ascii="宋体" w:hAnsi="宋体"/>
          <w:sz w:val="24"/>
          <w:szCs w:val="24"/>
        </w:rPr>
        <w:t xml:space="preserve">（1）因供应商技术原因导致视频监控掉线的，</w:t>
      </w:r>
      <w:r>
        <w:rPr>
          <w:rFonts w:hint="eastAsia" w:ascii="宋体" w:hAnsi="宋体"/>
          <w:sz w:val="24"/>
        </w:rPr>
        <w:t xml:space="preserve">每发现一次扣2分。</w:t>
      </w:r>
      <w:r/>
    </w:p>
    <w:p>
      <w:pPr>
        <w:ind w:firstLine="480"/>
        <w:spacing w:line="360" w:lineRule="auto"/>
        <w:rPr>
          <w:rFonts w:ascii="宋体" w:hAnsi="宋体"/>
          <w:sz w:val="24"/>
          <w:szCs w:val="24"/>
        </w:rPr>
      </w:pPr>
      <w:r>
        <w:rPr>
          <w:rFonts w:hint="eastAsia" w:ascii="宋体" w:hAnsi="宋体"/>
          <w:sz w:val="24"/>
          <w:szCs w:val="24"/>
        </w:rPr>
        <w:t xml:space="preserve">（2）因供应商人员技术水平或工作失误，导致平台长期（连续一周以上）存储故障的，</w:t>
      </w:r>
      <w:r>
        <w:rPr>
          <w:rFonts w:hint="eastAsia" w:ascii="宋体" w:hAnsi="宋体"/>
          <w:sz w:val="24"/>
        </w:rPr>
        <w:t xml:space="preserve">每发现一次扣</w:t>
      </w:r>
      <w:r>
        <w:rPr>
          <w:rFonts w:ascii="宋体" w:hAnsi="宋体"/>
          <w:sz w:val="24"/>
        </w:rPr>
        <w:t xml:space="preserve">5</w:t>
      </w:r>
      <w:r>
        <w:rPr>
          <w:rFonts w:hint="eastAsia" w:ascii="宋体" w:hAnsi="宋体"/>
          <w:sz w:val="24"/>
        </w:rPr>
        <w:t xml:space="preserve">分。</w:t>
      </w:r>
      <w:r/>
    </w:p>
    <w:p>
      <w:pPr>
        <w:ind w:firstLine="480"/>
        <w:spacing w:line="360" w:lineRule="auto"/>
        <w:rPr>
          <w:rFonts w:ascii="宋体" w:hAnsi="宋体"/>
          <w:sz w:val="24"/>
          <w:szCs w:val="24"/>
        </w:rPr>
      </w:pPr>
      <w:r>
        <w:rPr>
          <w:rFonts w:hint="eastAsia" w:ascii="宋体" w:hAnsi="宋体"/>
          <w:sz w:val="24"/>
          <w:szCs w:val="24"/>
        </w:rPr>
        <w:t xml:space="preserve">（3）因供应商操作失误或存储不当导致视频云存储丢失的，每发现一次扣</w:t>
      </w:r>
      <w:r>
        <w:rPr>
          <w:rFonts w:ascii="宋体" w:hAnsi="宋体"/>
          <w:sz w:val="24"/>
          <w:szCs w:val="24"/>
        </w:rPr>
        <w:t xml:space="preserve">5</w:t>
      </w:r>
      <w:r>
        <w:rPr>
          <w:rFonts w:hint="eastAsia" w:ascii="宋体" w:hAnsi="宋体"/>
          <w:sz w:val="24"/>
          <w:szCs w:val="24"/>
        </w:rPr>
        <w:t xml:space="preserve">分。</w:t>
      </w:r>
      <w:r/>
    </w:p>
    <w:p>
      <w:pPr>
        <w:ind w:firstLine="480"/>
        <w:spacing w:line="360" w:lineRule="auto"/>
        <w:rPr>
          <w:rFonts w:ascii="宋体" w:hAnsi="宋体"/>
          <w:sz w:val="24"/>
          <w:szCs w:val="24"/>
        </w:rPr>
      </w:pPr>
      <w:r>
        <w:rPr>
          <w:rFonts w:hint="eastAsia" w:ascii="宋体" w:hAnsi="宋体"/>
          <w:sz w:val="24"/>
          <w:szCs w:val="24"/>
        </w:rPr>
        <w:t xml:space="preserve">（4）对识别到的企业违规、违法操作行为，未能及时发布预警的，</w:t>
      </w:r>
      <w:bookmarkStart w:id="8" w:name="_Hlk123673649"/>
      <w:r>
        <w:rPr>
          <w:rFonts w:hint="eastAsia" w:ascii="宋体" w:hAnsi="宋体"/>
          <w:sz w:val="24"/>
          <w:szCs w:val="24"/>
        </w:rPr>
        <w:t xml:space="preserve">每发现</w:t>
      </w:r>
      <w:r>
        <w:rPr>
          <w:rFonts w:hint="eastAsia" w:ascii="宋体" w:hAnsi="宋体"/>
          <w:sz w:val="24"/>
          <w:szCs w:val="24"/>
        </w:rPr>
        <w:t xml:space="preserve">一次扣</w:t>
      </w:r>
      <w:r>
        <w:rPr>
          <w:rFonts w:ascii="宋体" w:hAnsi="宋体"/>
          <w:sz w:val="24"/>
          <w:szCs w:val="24"/>
        </w:rPr>
        <w:t xml:space="preserve">5</w:t>
      </w:r>
      <w:r>
        <w:rPr>
          <w:rFonts w:hint="eastAsia" w:ascii="宋体" w:hAnsi="宋体"/>
          <w:sz w:val="24"/>
          <w:szCs w:val="24"/>
        </w:rPr>
        <w:t xml:space="preserve">分。</w:t>
      </w:r>
      <w:bookmarkEnd w:id="8"/>
      <w:r/>
      <w:r/>
    </w:p>
    <w:p>
      <w:pPr>
        <w:ind w:firstLine="480"/>
        <w:spacing w:line="360" w:lineRule="auto"/>
        <w:rPr>
          <w:rFonts w:ascii="宋体" w:hAnsi="宋体"/>
          <w:sz w:val="24"/>
          <w:szCs w:val="24"/>
        </w:rPr>
      </w:pPr>
      <w:r>
        <w:rPr>
          <w:rFonts w:hint="eastAsia" w:ascii="宋体" w:hAnsi="宋体"/>
          <w:sz w:val="24"/>
          <w:szCs w:val="24"/>
        </w:rPr>
        <w:t xml:space="preserve">（5）对紧急服务需求响应不及时的，每发现一次扣</w:t>
      </w:r>
      <w:r>
        <w:rPr>
          <w:rFonts w:ascii="宋体" w:hAnsi="宋体"/>
          <w:sz w:val="24"/>
          <w:szCs w:val="24"/>
        </w:rPr>
        <w:t xml:space="preserve">3</w:t>
      </w:r>
      <w:r>
        <w:rPr>
          <w:rFonts w:hint="eastAsia" w:ascii="宋体" w:hAnsi="宋体"/>
          <w:sz w:val="24"/>
          <w:szCs w:val="24"/>
        </w:rPr>
        <w:t xml:space="preserve">分。</w:t>
      </w:r>
      <w:r/>
    </w:p>
    <w:p>
      <w:pPr>
        <w:ind w:firstLine="482"/>
        <w:spacing w:line="360" w:lineRule="auto"/>
        <w:rPr>
          <w:rFonts w:ascii="宋体" w:hAnsi="宋体"/>
          <w:b/>
          <w:sz w:val="24"/>
          <w:szCs w:val="24"/>
        </w:rPr>
      </w:pPr>
      <w:r>
        <w:rPr>
          <w:rFonts w:hint="eastAsia" w:ascii="宋体" w:hAnsi="宋体"/>
          <w:b/>
          <w:sz w:val="24"/>
        </w:rPr>
        <w:t xml:space="preserve">2.考核办法：</w:t>
      </w:r>
      <w:r/>
    </w:p>
    <w:p>
      <w:pPr>
        <w:ind w:firstLine="480"/>
        <w:spacing w:line="360" w:lineRule="auto"/>
        <w:rPr>
          <w:color w:val="000000"/>
          <w:sz w:val="24"/>
        </w:rPr>
      </w:pPr>
      <w:r>
        <w:rPr>
          <w:rFonts w:hint="eastAsia"/>
          <w:color w:val="000000"/>
          <w:sz w:val="24"/>
        </w:rPr>
        <w:t xml:space="preserve">由连云港市环境监测监控中心对运维中标单位绩效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进行考核打分，每三个月进行一次考核。</w:t>
      </w:r>
      <w:r/>
    </w:p>
    <w:p>
      <w:pPr>
        <w:ind w:firstLine="480"/>
        <w:spacing w:line="360" w:lineRule="auto"/>
        <w:rPr>
          <w:rFonts w:ascii="宋体" w:hAnsi="宋体"/>
          <w:sz w:val="24"/>
          <w:szCs w:val="24"/>
        </w:rPr>
      </w:pPr>
      <w:r>
        <w:rPr>
          <w:rFonts w:hint="eastAsia" w:ascii="宋体" w:hAnsi="宋体"/>
          <w:sz w:val="24"/>
        </w:rPr>
        <w:t xml:space="preserve">绩效考核满分100分，绩效考核总分90（含）分以上的，拨付全额运维费；绩效考核总分低于90分的，运维费=实际考核得分/100*全额运维费；总分低于80的，不予拨付该三个月的运维费。</w:t>
      </w:r>
      <w:r/>
    </w:p>
    <w:p>
      <w:pPr>
        <w:ind w:firstLine="461"/>
        <w:jc w:val="left"/>
        <w:rPr>
          <w:b/>
          <w:sz w:val="22"/>
        </w:rPr>
      </w:pPr>
      <w:r>
        <w:rPr>
          <w:rFonts w:hint="eastAsia" w:ascii="宋体" w:hAnsi="宋体" w:cs="宋体"/>
          <w:sz w:val="24"/>
        </w:rPr>
        <w:br w:type="page" w:clear="all"/>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九、履约验收</w:t>
      </w:r>
      <w:r/>
    </w:p>
    <w:p>
      <w:pPr>
        <w:ind w:firstLine="482"/>
        <w:spacing w:line="360" w:lineRule="auto"/>
        <w:rPr>
          <w:sz w:val="24"/>
        </w:rPr>
      </w:pPr>
      <w:r>
        <w:rPr>
          <w:rFonts w:hint="eastAsia" w:ascii="宋体" w:hAnsi="宋体" w:cs="宋体"/>
          <w:b/>
          <w:sz w:val="24"/>
        </w:rPr>
        <w:t xml:space="preserve">采购包1</w:t>
      </w:r>
      <w:r>
        <w:rPr>
          <w:rFonts w:hint="eastAsia" w:ascii="宋体" w:hAnsi="宋体" w:cs="宋体"/>
          <w:sz w:val="24"/>
        </w:rPr>
        <w:t xml:space="preserve">：中标人必须保证运</w:t>
      </w:r>
      <w:r>
        <w:rPr>
          <w:rFonts w:hint="eastAsia" w:ascii="宋体" w:hAnsi="宋体" w:cs="宋体"/>
          <w:sz w:val="24"/>
        </w:rPr>
        <w:t xml:space="preserve">维工作</w:t>
      </w:r>
      <w:r>
        <w:rPr>
          <w:rFonts w:hint="eastAsia" w:ascii="宋体" w:hAnsi="宋体" w:cs="宋体"/>
          <w:sz w:val="24"/>
        </w:rPr>
        <w:t xml:space="preserve">符合招标文件及合同约定，并保证所提交的验收资料真实、有效，符合服务合同所约定的运维内容。合同服务期满15个工作日内，采购人代表、供应商代表、不少于三人的验收专家组对合同执行情况开展项目验收。由验收专家组人员根据招标文件、合同内容对供应商所提交的验收文件进行核验，听取采购人供应</w:t>
      </w:r>
      <w:r>
        <w:rPr>
          <w:rFonts w:hint="eastAsia" w:ascii="宋体" w:hAnsi="宋体" w:cs="宋体"/>
          <w:sz w:val="24"/>
        </w:rPr>
        <w:t xml:space="preserve">商双方</w:t>
      </w:r>
      <w:r>
        <w:rPr>
          <w:rFonts w:hint="eastAsia" w:ascii="宋体" w:hAnsi="宋体" w:cs="宋体"/>
          <w:sz w:val="24"/>
        </w:rPr>
        <w:t xml:space="preserve">的总结汇报并对相关工作进行评估。验收专家组根据评估结果，确认验收是否通过，提交验收报告。</w:t>
      </w:r>
      <w:r>
        <w:rPr>
          <w:rFonts w:hint="eastAsia"/>
          <w:sz w:val="24"/>
        </w:rPr>
        <w:t xml:space="preserve">履约验收方案要明确履约验收的主体、时间、方式、程序、内容和验收标准等事项。</w:t>
      </w:r>
      <w:r/>
    </w:p>
    <w:p>
      <w:pPr>
        <w:ind w:firstLine="482"/>
        <w:spacing w:line="360" w:lineRule="auto"/>
        <w:rPr>
          <w:sz w:val="24"/>
        </w:rPr>
      </w:pPr>
      <w:r>
        <w:rPr>
          <w:rFonts w:hint="eastAsia" w:ascii="宋体" w:hAnsi="宋体"/>
          <w:b/>
          <w:sz w:val="24"/>
        </w:rPr>
        <w:t xml:space="preserve">采购包2：</w:t>
      </w:r>
      <w:r>
        <w:rPr>
          <w:rFonts w:hint="eastAsia" w:ascii="宋体" w:hAnsi="宋体"/>
          <w:sz w:val="24"/>
        </w:rPr>
        <w:t xml:space="preserve">供应商必须保证运</w:t>
      </w:r>
      <w:r>
        <w:rPr>
          <w:rFonts w:hint="eastAsia" w:ascii="宋体" w:hAnsi="宋体"/>
          <w:sz w:val="24"/>
        </w:rPr>
        <w:t xml:space="preserve">维工作</w:t>
      </w:r>
      <w:r>
        <w:rPr>
          <w:rFonts w:hint="eastAsia" w:ascii="宋体" w:hAnsi="宋体"/>
          <w:sz w:val="24"/>
        </w:rPr>
        <w:t xml:space="preserve">符合招标文件及合同约定，并保证所提交的验收资料真实、有效，符合服务合同所约定的运维内容。</w:t>
      </w:r>
      <w:r/>
    </w:p>
    <w:p>
      <w:pPr>
        <w:ind w:firstLine="480"/>
        <w:spacing w:line="360" w:lineRule="auto"/>
        <w:rPr>
          <w:sz w:val="24"/>
        </w:rPr>
      </w:pPr>
      <w:r>
        <w:rPr>
          <w:rFonts w:hint="eastAsia" w:ascii="宋体" w:hAnsi="宋体"/>
          <w:sz w:val="24"/>
        </w:rPr>
        <w:t xml:space="preserve">合同服务期满15个工作日内采购人对供应商提交的产品或服务依据招标文件上的项目需求要求、中标文件及国家有关质量标准进行验收。</w:t>
      </w:r>
      <w:r/>
    </w:p>
    <w:p>
      <w:pPr>
        <w:ind w:firstLine="480"/>
        <w:spacing w:line="360" w:lineRule="auto"/>
        <w:rPr>
          <w:sz w:val="24"/>
        </w:rPr>
      </w:pPr>
      <w:r>
        <w:rPr>
          <w:rFonts w:hint="eastAsia" w:ascii="宋体" w:hAnsi="宋体"/>
          <w:sz w:val="24"/>
        </w:rPr>
        <w:t xml:space="preserve">供应商交货前应对产品或服务</w:t>
      </w:r>
      <w:r>
        <w:rPr>
          <w:rFonts w:hint="eastAsia" w:ascii="宋体" w:hAnsi="宋体"/>
          <w:sz w:val="24"/>
        </w:rPr>
        <w:t xml:space="preserve">作出</w:t>
      </w:r>
      <w:r>
        <w:rPr>
          <w:rFonts w:hint="eastAsia" w:ascii="宋体" w:hAnsi="宋体"/>
          <w:sz w:val="24"/>
        </w:rPr>
        <w:t xml:space="preserve">全面检查和对验收文件进行整理，并列出清单，作为采购人验收和使用的技术条件依据，检验的结果应随服务一起提交采购人。</w:t>
      </w:r>
      <w:r/>
    </w:p>
    <w:p>
      <w:pPr>
        <w:ind w:firstLine="480"/>
        <w:spacing w:line="360" w:lineRule="auto"/>
        <w:rPr>
          <w:sz w:val="24"/>
        </w:rPr>
      </w:pPr>
      <w:r>
        <w:rPr>
          <w:rFonts w:hint="eastAsia" w:ascii="宋体" w:hAnsi="宋体"/>
          <w:sz w:val="24"/>
        </w:rPr>
        <w:t xml:space="preserve">采购人对供应商提供的产品或服务在使用前，供应商需负责培训采购人的使用操作人员，并协助采购人一起试用，直到符合技术要求，采购人才做最终验收。</w:t>
      </w:r>
      <w:r/>
    </w:p>
    <w:p>
      <w:pPr>
        <w:ind w:firstLine="480"/>
        <w:spacing w:line="360" w:lineRule="auto"/>
        <w:rPr>
          <w:sz w:val="24"/>
        </w:rPr>
      </w:pPr>
      <w:r>
        <w:rPr>
          <w:rFonts w:hint="eastAsia" w:ascii="宋体" w:hAnsi="宋体"/>
          <w:sz w:val="24"/>
        </w:rPr>
        <w:t xml:space="preserve">对技术复杂的产品或服务，采购人可请国家认可的专业检测机构参与初步验收及最终验收，并由其出具质量检测报告。</w:t>
      </w:r>
      <w:r/>
    </w:p>
    <w:p>
      <w:pPr>
        <w:ind w:firstLine="480"/>
        <w:spacing w:line="360" w:lineRule="auto"/>
        <w:rPr>
          <w:sz w:val="24"/>
        </w:rPr>
      </w:pPr>
      <w:r>
        <w:rPr>
          <w:rFonts w:hint="eastAsia" w:ascii="宋体" w:hAnsi="宋体"/>
          <w:sz w:val="24"/>
        </w:rPr>
        <w:t xml:space="preserve">验收</w:t>
      </w:r>
      <w:r>
        <w:rPr>
          <w:rFonts w:hint="eastAsia" w:ascii="宋体" w:hAnsi="宋体"/>
          <w:sz w:val="24"/>
        </w:rPr>
        <w:t xml:space="preserve">时供应</w:t>
      </w:r>
      <w:r>
        <w:rPr>
          <w:rFonts w:hint="eastAsia" w:ascii="宋体" w:hAnsi="宋体"/>
          <w:sz w:val="24"/>
        </w:rPr>
        <w:t xml:space="preserve">商必须在现场，验收完毕后作出验收结果报告；招标文件规定以外的验收费用由甲乙双方协商解决。</w:t>
      </w:r>
      <w:r/>
    </w:p>
    <w:p>
      <w:pPr>
        <w:ind w:firstLine="480"/>
        <w:spacing w:line="360" w:lineRule="auto"/>
        <w:rPr>
          <w:rFonts w:ascii="宋体" w:hAnsi="宋体"/>
          <w:sz w:val="24"/>
        </w:rPr>
      </w:pPr>
      <w:r>
        <w:rPr>
          <w:rFonts w:hint="eastAsia" w:ascii="宋体" w:hAnsi="宋体"/>
          <w:sz w:val="24"/>
        </w:rPr>
        <w:t xml:space="preserve">项目验收要求：</w:t>
      </w:r>
      <w:r/>
    </w:p>
    <w:p>
      <w:pPr>
        <w:ind w:firstLine="480"/>
        <w:spacing w:line="360" w:lineRule="auto"/>
        <w:rPr>
          <w:rFonts w:ascii="宋体" w:hAnsi="宋体"/>
          <w:sz w:val="24"/>
        </w:rPr>
      </w:pPr>
      <w:r>
        <w:rPr>
          <w:rFonts w:hint="eastAsia" w:ascii="宋体" w:hAnsi="宋体"/>
          <w:sz w:val="24"/>
        </w:rPr>
        <w:t xml:space="preserve">1、所有建设项目按照合同要求全部建成，并满足使用要求；</w:t>
      </w:r>
      <w:r/>
    </w:p>
    <w:p>
      <w:pPr>
        <w:ind w:firstLine="480"/>
        <w:spacing w:line="360" w:lineRule="auto"/>
        <w:rPr>
          <w:rFonts w:ascii="宋体" w:hAnsi="宋体"/>
          <w:sz w:val="24"/>
        </w:rPr>
      </w:pPr>
      <w:r>
        <w:rPr>
          <w:rFonts w:hint="eastAsia" w:ascii="宋体" w:hAnsi="宋体"/>
          <w:sz w:val="24"/>
        </w:rPr>
        <w:t xml:space="preserve">2、各种技术文档和验收资料完备，符合合同的内容；</w:t>
      </w:r>
      <w:r/>
    </w:p>
    <w:p>
      <w:pPr>
        <w:ind w:firstLine="480"/>
        <w:spacing w:line="360" w:lineRule="auto"/>
        <w:rPr>
          <w:rFonts w:ascii="宋体" w:hAnsi="宋体"/>
          <w:sz w:val="24"/>
        </w:rPr>
      </w:pPr>
      <w:r>
        <w:rPr>
          <w:rFonts w:hint="eastAsia" w:ascii="宋体" w:hAnsi="宋体"/>
          <w:sz w:val="24"/>
        </w:rPr>
        <w:t xml:space="preserve">3、平台各模块工作运行正常；</w:t>
      </w:r>
      <w:r/>
    </w:p>
    <w:p>
      <w:pPr>
        <w:ind w:firstLine="480"/>
        <w:spacing w:line="360" w:lineRule="auto"/>
        <w:rPr>
          <w:rFonts w:ascii="宋体" w:hAnsi="宋体"/>
          <w:sz w:val="24"/>
        </w:rPr>
      </w:pPr>
      <w:r>
        <w:rPr>
          <w:rFonts w:hint="eastAsia" w:ascii="宋体" w:hAnsi="宋体"/>
          <w:sz w:val="24"/>
        </w:rPr>
        <w:t xml:space="preserve">4、提供相关操作文档；</w:t>
      </w:r>
      <w:r/>
    </w:p>
    <w:p>
      <w:pPr>
        <w:ind w:firstLine="480"/>
        <w:spacing w:line="360" w:lineRule="auto"/>
        <w:rPr>
          <w:rFonts w:ascii="宋体" w:hAnsi="宋体"/>
          <w:sz w:val="24"/>
        </w:rPr>
      </w:pPr>
      <w:r>
        <w:rPr>
          <w:rFonts w:hint="eastAsia" w:ascii="宋体" w:hAnsi="宋体"/>
          <w:sz w:val="24"/>
        </w:rPr>
        <w:t xml:space="preserve">5、提供运维服务过程中所产生的各种文档；</w:t>
      </w:r>
      <w:r/>
    </w:p>
    <w:p>
      <w:pPr>
        <w:ind w:firstLine="480"/>
        <w:spacing w:line="360" w:lineRule="auto"/>
        <w:rPr>
          <w:rFonts w:ascii="宋体" w:hAnsi="宋体"/>
          <w:sz w:val="24"/>
        </w:rPr>
      </w:pPr>
      <w:r>
        <w:rPr>
          <w:rFonts w:hint="eastAsia" w:ascii="宋体" w:hAnsi="宋体"/>
          <w:sz w:val="24"/>
        </w:rPr>
        <w:t xml:space="preserve">6、合同或合同附件规定的其他验收条件。</w:t>
      </w:r>
      <w:r/>
    </w:p>
    <w:p>
      <w:pPr>
        <w:ind w:firstLine="482"/>
        <w:spacing w:line="360" w:lineRule="auto"/>
        <w:rPr>
          <w:rFonts w:ascii="宋体" w:hAnsi="宋体"/>
          <w:sz w:val="24"/>
          <w:szCs w:val="24"/>
        </w:rPr>
      </w:pPr>
      <w:r>
        <w:rPr>
          <w:rFonts w:hint="eastAsia" w:ascii="宋体" w:hAnsi="宋体"/>
          <w:b/>
          <w:sz w:val="24"/>
          <w:szCs w:val="24"/>
        </w:rPr>
        <w:t xml:space="preserve">采购包3：</w:t>
      </w:r>
      <w:r>
        <w:rPr>
          <w:rFonts w:hint="eastAsia" w:ascii="宋体" w:hAnsi="宋体"/>
          <w:sz w:val="24"/>
          <w:szCs w:val="24"/>
        </w:rPr>
        <w:t xml:space="preserve">（1）供应商完成运维服务后的 15 </w:t>
      </w:r>
      <w:r>
        <w:rPr>
          <w:rFonts w:hint="eastAsia" w:ascii="宋体" w:hAnsi="宋体"/>
          <w:sz w:val="24"/>
          <w:szCs w:val="24"/>
        </w:rPr>
        <w:t xml:space="preserve">个</w:t>
      </w:r>
      <w:r>
        <w:rPr>
          <w:rFonts w:hint="eastAsia" w:ascii="宋体" w:hAnsi="宋体"/>
          <w:sz w:val="24"/>
          <w:szCs w:val="24"/>
        </w:rPr>
        <w:t xml:space="preserve">工作日内，采购人组织验</w:t>
      </w:r>
      <w:r>
        <w:rPr>
          <w:rFonts w:hint="eastAsia" w:ascii="宋体" w:hAnsi="宋体"/>
          <w:sz w:val="24"/>
          <w:szCs w:val="24"/>
        </w:rPr>
        <w:t xml:space="preserve">收，验收地点由采购人指定；</w:t>
      </w:r>
      <w:r/>
    </w:p>
    <w:p>
      <w:pPr>
        <w:ind w:firstLine="480"/>
        <w:spacing w:line="360" w:lineRule="auto"/>
        <w:rPr>
          <w:rFonts w:ascii="宋体" w:hAnsi="宋体"/>
          <w:sz w:val="24"/>
          <w:szCs w:val="24"/>
        </w:rPr>
      </w:pPr>
      <w:r>
        <w:rPr>
          <w:rFonts w:hint="eastAsia" w:ascii="宋体" w:hAnsi="宋体"/>
          <w:sz w:val="24"/>
          <w:szCs w:val="24"/>
        </w:rPr>
        <w:t xml:space="preserve">（2）采购人对供应商提供的服务，依据招标文件、投标文件及国家有关质量标准进行验收；</w:t>
      </w:r>
      <w:r/>
    </w:p>
    <w:p>
      <w:pPr>
        <w:ind w:firstLine="480"/>
        <w:spacing w:line="360" w:lineRule="auto"/>
        <w:rPr>
          <w:rFonts w:ascii="宋体" w:hAnsi="宋体"/>
          <w:sz w:val="24"/>
          <w:szCs w:val="24"/>
        </w:rPr>
      </w:pPr>
      <w:r>
        <w:rPr>
          <w:rFonts w:hint="eastAsia" w:ascii="宋体" w:hAnsi="宋体"/>
          <w:sz w:val="24"/>
          <w:szCs w:val="24"/>
        </w:rPr>
        <w:t xml:space="preserve">（3）验收前，供应商应对所提供的服务</w:t>
      </w:r>
      <w:r>
        <w:rPr>
          <w:rFonts w:hint="eastAsia" w:ascii="宋体" w:hAnsi="宋体"/>
          <w:sz w:val="24"/>
          <w:szCs w:val="24"/>
        </w:rPr>
        <w:t xml:space="preserve">作出</w:t>
      </w:r>
      <w:r>
        <w:rPr>
          <w:rFonts w:hint="eastAsia" w:ascii="宋体" w:hAnsi="宋体"/>
          <w:sz w:val="24"/>
          <w:szCs w:val="24"/>
        </w:rPr>
        <w:t xml:space="preserve">全面检查，对验收文件进行整理，并列出清单，作为采购人验收和使用的技术条件依据；</w:t>
      </w:r>
      <w:r/>
    </w:p>
    <w:p>
      <w:pPr>
        <w:ind w:firstLine="480"/>
        <w:spacing w:line="360" w:lineRule="auto"/>
        <w:rPr>
          <w:rFonts w:ascii="宋体" w:hAnsi="宋体"/>
          <w:sz w:val="24"/>
          <w:szCs w:val="24"/>
        </w:rPr>
      </w:pPr>
      <w:r>
        <w:rPr>
          <w:rFonts w:hint="eastAsia" w:ascii="宋体" w:hAnsi="宋体"/>
          <w:sz w:val="24"/>
          <w:szCs w:val="24"/>
        </w:rPr>
        <w:t xml:space="preserve">（4）验收前，供应商需负责对采购人的使用操作人员进行培训；</w:t>
      </w:r>
      <w:r/>
    </w:p>
    <w:p>
      <w:pPr>
        <w:ind w:firstLine="480"/>
        <w:spacing w:line="360" w:lineRule="auto"/>
        <w:rPr>
          <w:sz w:val="24"/>
        </w:rPr>
      </w:pPr>
      <w:r>
        <w:rPr>
          <w:rFonts w:hint="eastAsia" w:ascii="宋体" w:hAnsi="宋体"/>
          <w:sz w:val="24"/>
          <w:szCs w:val="24"/>
        </w:rPr>
        <w:t xml:space="preserve">（5）验收时，供应商必须在现场，验收完毕后作出验收结果报告。</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十、付款方式与履约保证金</w:t>
      </w:r>
      <w:r/>
    </w:p>
    <w:p>
      <w:pPr>
        <w:ind w:firstLine="480"/>
        <w:spacing w:line="360" w:lineRule="auto"/>
        <w:rPr>
          <w:rFonts w:hint="eastAsia"/>
          <w:sz w:val="24"/>
          <w:szCs w:val="24"/>
          <w:highlight w:val="none"/>
        </w:rPr>
      </w:pPr>
      <w:r>
        <w:rPr>
          <w:rFonts w:hint="eastAsia" w:ascii="宋体" w:hAnsi="宋体"/>
          <w:bCs/>
          <w:sz w:val="24"/>
        </w:rPr>
        <w:t xml:space="preserve">1、采购包1、2、3付款方式</w:t>
      </w:r>
      <w:r>
        <w:rPr>
          <w:rFonts w:hint="eastAsia" w:ascii="宋体" w:hAnsi="宋体"/>
          <w:sz w:val="24"/>
        </w:rPr>
        <w:t xml:space="preserve">：</w:t>
      </w:r>
      <w:r>
        <w:rPr>
          <w:rFonts w:hAnsi="宋体"/>
          <w:sz w:val="24"/>
        </w:rPr>
        <w:t xml:space="preserve">完成运维服务</w:t>
      </w:r>
      <w:r>
        <w:rPr>
          <w:rFonts w:hAnsi="宋体"/>
          <w:sz w:val="24"/>
        </w:rPr>
        <w:t xml:space="preserve">2</w:t>
      </w:r>
      <w:r>
        <w:rPr>
          <w:rFonts w:hAnsi="宋体"/>
          <w:sz w:val="24"/>
        </w:rPr>
        <w:t xml:space="preserve">个月后支付合同金额的</w:t>
      </w:r>
      <w:r>
        <w:rPr>
          <w:rFonts w:hAnsi="宋体"/>
          <w:sz w:val="24"/>
        </w:rPr>
        <w:t xml:space="preserve">20%</w:t>
      </w:r>
      <w:r>
        <w:rPr>
          <w:rFonts w:hAnsi="宋体"/>
          <w:sz w:val="24"/>
        </w:rPr>
        <w:t xml:space="preserve">，完成运维服务</w:t>
      </w:r>
      <w:r>
        <w:rPr>
          <w:rFonts w:hAnsi="宋体"/>
          <w:sz w:val="24"/>
        </w:rPr>
        <w:t xml:space="preserve">6</w:t>
      </w:r>
      <w:r>
        <w:rPr>
          <w:rFonts w:hAnsi="宋体"/>
          <w:sz w:val="24"/>
        </w:rPr>
        <w:t xml:space="preserve">个月后支付合同金额的</w:t>
      </w:r>
      <w:r>
        <w:rPr>
          <w:rFonts w:hAnsi="宋体"/>
          <w:sz w:val="24"/>
        </w:rPr>
        <w:t xml:space="preserve">40%</w:t>
      </w:r>
      <w:r>
        <w:rPr>
          <w:rFonts w:hAnsi="宋体"/>
          <w:sz w:val="24"/>
        </w:rPr>
        <w:t xml:space="preserve">，运维服务全部完成并验收后支付</w:t>
      </w:r>
      <w:r>
        <w:rPr>
          <w:rFonts w:hint="eastAsia" w:hAnsi="宋体"/>
          <w:sz w:val="24"/>
        </w:rPr>
        <w:t xml:space="preserve">合同金额</w:t>
      </w:r>
      <w:r>
        <w:rPr>
          <w:rFonts w:hAnsi="宋体"/>
          <w:sz w:val="24"/>
        </w:rPr>
        <w:t xml:space="preserve">的</w:t>
      </w:r>
      <w:r>
        <w:rPr>
          <w:rFonts w:hAnsi="宋体"/>
          <w:sz w:val="24"/>
        </w:rPr>
        <w:t xml:space="preserve">40%</w:t>
      </w:r>
      <w:r>
        <w:rPr>
          <w:rFonts w:hint="eastAsia"/>
          <w:sz w:val="24"/>
        </w:rPr>
        <w:t xml:space="preserve">（实际付款根据考核结果进行相应扣减）。</w:t>
      </w:r>
      <w:r/>
    </w:p>
    <w:p>
      <w:pPr>
        <w:ind w:firstLine="480"/>
        <w:spacing w:line="360" w:lineRule="auto"/>
      </w:pPr>
      <w:r>
        <w:rPr>
          <w:rFonts w:hint="eastAsia"/>
          <w:sz w:val="24"/>
          <w:highlight w:val="none"/>
        </w:rPr>
        <w:t xml:space="preserve">2、履约保证金:</w:t>
      </w:r>
      <w:r>
        <w:rPr>
          <w:rFonts w:hint="eastAsia"/>
          <w:sz w:val="24"/>
          <w:highlight w:val="none"/>
        </w:rPr>
      </w:r>
    </w:p>
    <w:p>
      <w:pPr>
        <w:ind w:firstLine="480"/>
        <w:spacing w:line="360" w:lineRule="auto"/>
      </w:pPr>
      <w:r>
        <w:rPr>
          <w:rFonts w:hint="eastAsia"/>
          <w:sz w:val="24"/>
          <w:highlight w:val="none"/>
        </w:rPr>
        <w:t xml:space="preserve">（1）采购包1、2、3收取履约保证金，金额分别为</w:t>
      </w:r>
      <w:r>
        <w:rPr>
          <w:rFonts w:hint="eastAsia"/>
          <w:sz w:val="24"/>
          <w:highlight w:val="none"/>
        </w:rPr>
        <w:t xml:space="preserve">所</w:t>
      </w:r>
      <w:r>
        <w:rPr>
          <w:rFonts w:hint="eastAsia"/>
          <w:sz w:val="24"/>
          <w:highlight w:val="none"/>
        </w:rPr>
        <w:t xml:space="preserve">中</w:t>
      </w:r>
      <w:r>
        <w:rPr>
          <w:rFonts w:hint="eastAsia"/>
          <w:sz w:val="24"/>
          <w:highlight w:val="none"/>
        </w:rPr>
        <w:t xml:space="preserve">采购</w:t>
      </w:r>
      <w:r>
        <w:rPr>
          <w:rFonts w:hint="eastAsia"/>
          <w:sz w:val="24"/>
          <w:highlight w:val="none"/>
        </w:rPr>
        <w:t xml:space="preserve">包</w:t>
      </w:r>
      <w:r>
        <w:rPr>
          <w:rFonts w:hint="eastAsia"/>
          <w:sz w:val="24"/>
          <w:highlight w:val="none"/>
        </w:rPr>
        <w:t xml:space="preserve">合同金额的5%。中标人应当以支票、汇票、本票或者金融机构、担保机构出具的保函等非现金形式在合同签订前提交。</w:t>
      </w:r>
      <w:r>
        <w:rPr>
          <w:rFonts w:hint="eastAsia"/>
          <w:sz w:val="24"/>
          <w:highlight w:val="none"/>
        </w:rPr>
      </w:r>
    </w:p>
    <w:p>
      <w:pPr>
        <w:ind w:firstLine="480"/>
        <w:spacing w:line="360" w:lineRule="auto"/>
      </w:pPr>
      <w:r>
        <w:rPr>
          <w:rFonts w:hint="eastAsia"/>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sz w:val="24"/>
          <w:highlight w:val="none"/>
        </w:rPr>
      </w:r>
    </w:p>
    <w:p>
      <w:pPr>
        <w:ind w:firstLine="480"/>
        <w:spacing w:line="360" w:lineRule="auto"/>
        <w:rPr>
          <w:rFonts w:hint="eastAsia"/>
          <w:sz w:val="24"/>
          <w:szCs w:val="24"/>
          <w:highlight w:val="none"/>
        </w:rPr>
      </w:pPr>
      <w:r>
        <w:rPr>
          <w:rFonts w:hint="eastAsia"/>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hint="eastAsia"/>
          <w:sz w:val="24"/>
          <w:highlight w:val="none"/>
        </w:rPr>
      </w:r>
      <w:r>
        <w:rPr>
          <w:rFonts w:hint="eastAsia"/>
          <w:sz w:val="24"/>
          <w:highlight w:val="none"/>
        </w:rPr>
      </w:r>
      <w:r>
        <w:rPr>
          <w:rFonts w:hint="eastAsia"/>
          <w:sz w:val="24"/>
          <w:highlight w:val="none"/>
        </w:rP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十一、报价要求</w:t>
      </w:r>
      <w:r/>
    </w:p>
    <w:p>
      <w:pPr>
        <w:ind w:firstLine="480"/>
        <w:spacing w:line="360" w:lineRule="auto"/>
        <w:rPr>
          <w:rFonts w:ascii="黑体" w:hAnsi="黑体" w:eastAsia="黑体"/>
          <w:b/>
          <w:sz w:val="24"/>
        </w:rPr>
      </w:pPr>
      <w:r>
        <w:rPr>
          <w:rFonts w:hint="eastAsia" w:ascii="宋体" w:hAnsi="宋体" w:cs="宋体"/>
          <w:sz w:val="24"/>
        </w:rPr>
        <w:t xml:space="preserve">报价包含本项目范围内的全部费用。供应商有漏报或不报的，采购人将视为有关费用已包括在本项目的报价中而不予支付。采购人不支付报价以外的任</w:t>
      </w:r>
      <w:r>
        <w:rPr>
          <w:rFonts w:hint="eastAsia" w:ascii="宋体" w:hAnsi="宋体" w:cs="宋体"/>
          <w:sz w:val="24"/>
        </w:rPr>
        <w:t xml:space="preserve">何费用。</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9" w:name="_Toc155796360"/>
      <w:r>
        <w:rPr>
          <w:rFonts w:ascii="黑体" w:hAnsi="黑体" w:eastAsia="黑体"/>
          <w:b/>
        </w:rPr>
        <w:br w:type="page" w:clear="all"/>
      </w:r>
      <w:r/>
    </w:p>
    <w:p>
      <w:pPr>
        <w:pStyle w:val="1002"/>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评标方法与评标标准</w:t>
      </w:r>
      <w:bookmarkEnd w:id="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w:t>
      </w:r>
      <w:r>
        <w:rPr>
          <w:rFonts w:hint="eastAsia"/>
          <w:sz w:val="24"/>
          <w:szCs w:val="24"/>
        </w:rPr>
        <w:t xml:space="preserve">且按照</w:t>
      </w:r>
      <w:r>
        <w:rPr>
          <w:rFonts w:hint="eastAsia"/>
          <w:sz w:val="24"/>
          <w:szCs w:val="24"/>
        </w:rPr>
        <w:t xml:space="preserve">评审因素的量化指标评审得分最高的投标人为中标候选人。</w:t>
      </w:r>
      <w:r>
        <w:rPr>
          <w:rFonts w:hint="eastAsia"/>
          <w:b/>
          <w:sz w:val="24"/>
          <w:szCs w:val="24"/>
          <w:highlight w:val="yellow"/>
        </w:rPr>
        <w:t xml:space="preserve">本项目采购包</w:t>
      </w:r>
      <w:r>
        <w:rPr>
          <w:b/>
          <w:sz w:val="24"/>
          <w:szCs w:val="24"/>
          <w:highlight w:val="yellow"/>
        </w:rPr>
        <w:t xml:space="preserve">1</w:t>
      </w:r>
      <w:r>
        <w:rPr>
          <w:rFonts w:hint="eastAsia"/>
          <w:b/>
          <w:sz w:val="24"/>
          <w:szCs w:val="24"/>
          <w:highlight w:val="yellow"/>
        </w:rPr>
        <w:t xml:space="preserve">、</w:t>
      </w:r>
      <w:r>
        <w:rPr>
          <w:rFonts w:hint="eastAsia"/>
          <w:b/>
          <w:sz w:val="24"/>
          <w:szCs w:val="24"/>
          <w:highlight w:val="yellow"/>
        </w:rPr>
        <w:t xml:space="preserve">2</w:t>
      </w:r>
      <w:r>
        <w:rPr>
          <w:rFonts w:hint="eastAsia"/>
          <w:b/>
          <w:sz w:val="24"/>
          <w:szCs w:val="24"/>
          <w:highlight w:val="yellow"/>
        </w:rPr>
        <w:t xml:space="preserve">、</w:t>
      </w:r>
      <w:r>
        <w:rPr>
          <w:rFonts w:hint="eastAsia"/>
          <w:b/>
          <w:sz w:val="24"/>
          <w:szCs w:val="24"/>
          <w:highlight w:val="yellow"/>
        </w:rPr>
        <w:t xml:space="preserve">3</w:t>
      </w:r>
      <w:r>
        <w:rPr>
          <w:rFonts w:hint="eastAsia"/>
          <w:b/>
          <w:sz w:val="24"/>
          <w:szCs w:val="24"/>
          <w:highlight w:val="yellow"/>
        </w:rPr>
        <w:t xml:space="preserve">各</w:t>
      </w:r>
      <w:r>
        <w:rPr>
          <w:rFonts w:hint="eastAsia"/>
          <w:b/>
          <w:sz w:val="24"/>
          <w:szCs w:val="24"/>
          <w:highlight w:val="yellow"/>
        </w:rPr>
        <w:t xml:space="preserve">选取</w:t>
      </w:r>
      <w:r>
        <w:rPr>
          <w:rFonts w:hint="eastAsia"/>
          <w:b/>
          <w:sz w:val="24"/>
          <w:szCs w:val="24"/>
          <w:highlight w:val="yellow"/>
        </w:rPr>
        <w:t xml:space="preserve">1</w:t>
      </w:r>
      <w:r>
        <w:rPr>
          <w:rFonts w:hint="eastAsia"/>
          <w:b/>
          <w:sz w:val="24"/>
          <w:szCs w:val="24"/>
          <w:highlight w:val="yellow"/>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left"/>
        <w:spacing w:line="500" w:lineRule="exact"/>
        <w:rPr>
          <w:rFonts w:ascii="黑体" w:hAnsi="黑体" w:eastAsia="黑体"/>
          <w:sz w:val="32"/>
          <w:szCs w:val="24"/>
        </w:rPr>
      </w:pPr>
      <w:r>
        <w:rPr>
          <w:rFonts w:ascii="黑体" w:hAnsi="黑体" w:eastAsia="黑体"/>
          <w:sz w:val="32"/>
          <w:szCs w:val="24"/>
        </w:rPr>
      </w:r>
      <w:r/>
    </w:p>
    <w:p>
      <w:pPr>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采购包1：</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58</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Height w:val="621"/>
        </w:trPr>
        <w:tc>
          <w:tcPr>
            <w:tcW w:w="13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712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项目经理（</w:t>
            </w:r>
            <w:r>
              <w:rPr>
                <w:rFonts w:hint="eastAsia"/>
                <w:color w:val="000000"/>
                <w:spacing w:val="-2"/>
                <w:sz w:val="24"/>
                <w:szCs w:val="24"/>
              </w:rPr>
              <w:t xml:space="preserve">6</w:t>
            </w:r>
            <w:r>
              <w:rPr>
                <w:color w:val="000000"/>
                <w:spacing w:val="-2"/>
                <w:sz w:val="24"/>
                <w:szCs w:val="24"/>
              </w:rPr>
              <w:t xml:space="preserve">分）</w:t>
            </w:r>
            <w:r/>
          </w:p>
        </w:tc>
        <w:tc>
          <w:tcPr>
            <w:tcW w:w="7129" w:type="dxa"/>
            <w:textDirection w:val="lrTb"/>
            <w:noWrap w:val="false"/>
          </w:tcPr>
          <w:p>
            <w:pPr>
              <w:numPr>
                <w:ilvl w:val="0"/>
                <w:numId w:val="55"/>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具</w:t>
            </w:r>
            <w:r>
              <w:rPr>
                <w:rFonts w:hint="eastAsia"/>
                <w:sz w:val="24"/>
                <w:szCs w:val="24"/>
              </w:rPr>
              <w:t xml:space="preserve">有环保类高</w:t>
            </w:r>
            <w:r>
              <w:rPr>
                <w:rFonts w:hint="eastAsia"/>
                <w:color w:val="000000"/>
                <w:sz w:val="24"/>
                <w:szCs w:val="24"/>
              </w:rPr>
              <w:t xml:space="preserve">级职称的得</w:t>
            </w:r>
            <w:r>
              <w:rPr>
                <w:rFonts w:hint="eastAsia"/>
                <w:color w:val="000000"/>
                <w:sz w:val="24"/>
                <w:szCs w:val="24"/>
              </w:rPr>
              <w:t xml:space="preserve">3</w:t>
            </w:r>
            <w:r>
              <w:rPr>
                <w:rFonts w:hint="eastAsia"/>
                <w:color w:val="000000"/>
                <w:sz w:val="24"/>
                <w:szCs w:val="24"/>
              </w:rPr>
              <w:t xml:space="preserve">分；</w:t>
            </w:r>
            <w:r/>
          </w:p>
          <w:p>
            <w:pPr>
              <w:numPr>
                <w:ilvl w:val="0"/>
                <w:numId w:val="55"/>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获得过</w:t>
            </w:r>
            <w:r>
              <w:rPr>
                <w:color w:val="000000"/>
                <w:sz w:val="24"/>
                <w:szCs w:val="24"/>
              </w:rPr>
              <w:t xml:space="preserve">环境监测类人才证书的，市级的得</w:t>
            </w:r>
            <w:r>
              <w:rPr>
                <w:rFonts w:hint="eastAsia"/>
                <w:color w:val="000000"/>
                <w:sz w:val="24"/>
                <w:szCs w:val="24"/>
              </w:rPr>
              <w:t xml:space="preserve">2</w:t>
            </w:r>
            <w:r>
              <w:rPr>
                <w:color w:val="000000"/>
                <w:sz w:val="24"/>
                <w:szCs w:val="24"/>
              </w:rPr>
              <w:t xml:space="preserve">分</w:t>
            </w:r>
            <w:r>
              <w:rPr>
                <w:rFonts w:hint="eastAsia"/>
                <w:color w:val="000000"/>
                <w:sz w:val="24"/>
                <w:szCs w:val="24"/>
              </w:rPr>
              <w:t xml:space="preserve">，</w:t>
            </w:r>
            <w:r>
              <w:rPr>
                <w:color w:val="000000"/>
                <w:sz w:val="24"/>
                <w:szCs w:val="24"/>
              </w:rPr>
              <w:t xml:space="preserve">省级及以上的得</w:t>
            </w:r>
            <w:r>
              <w:rPr>
                <w:rFonts w:hint="eastAsia"/>
                <w:color w:val="000000"/>
                <w:sz w:val="24"/>
                <w:szCs w:val="24"/>
              </w:rPr>
              <w:t xml:space="preserve">3</w:t>
            </w:r>
            <w:r>
              <w:rPr>
                <w:color w:val="000000"/>
                <w:sz w:val="24"/>
                <w:szCs w:val="24"/>
              </w:rPr>
              <w:t xml:space="preserve">分</w:t>
            </w:r>
            <w:r>
              <w:rPr>
                <w:rFonts w:hint="eastAsia"/>
                <w:color w:val="000000"/>
                <w:sz w:val="24"/>
                <w:szCs w:val="24"/>
              </w:rPr>
              <w:t xml:space="preserve">，最高得</w:t>
            </w:r>
            <w:r>
              <w:rPr>
                <w:rFonts w:hint="eastAsia"/>
                <w:color w:val="000000"/>
                <w:sz w:val="24"/>
                <w:szCs w:val="24"/>
              </w:rPr>
              <w:t xml:space="preserve">3</w:t>
            </w:r>
            <w:r>
              <w:rPr>
                <w:rFonts w:hint="eastAsia"/>
                <w:color w:val="000000"/>
                <w:sz w:val="24"/>
                <w:szCs w:val="24"/>
              </w:rPr>
              <w:t xml:space="preserve">分。</w:t>
            </w:r>
            <w:r/>
          </w:p>
          <w:p>
            <w:pPr>
              <w:jc w:val="left"/>
              <w:spacing w:line="360" w:lineRule="auto"/>
              <w:widowControl/>
              <w:rPr>
                <w:b/>
                <w:color w:val="000000"/>
                <w:sz w:val="24"/>
                <w:szCs w:val="24"/>
              </w:rPr>
            </w:pPr>
            <w:r>
              <w:rPr>
                <w:rFonts w:hint="eastAsia"/>
                <w:b/>
                <w:color w:val="000000"/>
                <w:sz w:val="24"/>
                <w:szCs w:val="24"/>
              </w:rPr>
              <w:t xml:space="preserve">注：以上</w:t>
            </w:r>
            <w:r>
              <w:rPr>
                <w:rFonts w:hint="eastAsia"/>
                <w:b/>
                <w:color w:val="000000"/>
                <w:sz w:val="24"/>
                <w:szCs w:val="24"/>
              </w:rPr>
              <w:t xml:space="preserve">1-2</w:t>
            </w:r>
            <w:r>
              <w:rPr>
                <w:rFonts w:hint="eastAsia"/>
                <w:b/>
                <w:color w:val="000000"/>
                <w:sz w:val="24"/>
                <w:szCs w:val="24"/>
              </w:rPr>
              <w:t xml:space="preserve">项投标文件中</w:t>
            </w:r>
            <w:r>
              <w:rPr>
                <w:b/>
                <w:color w:val="000000"/>
                <w:sz w:val="24"/>
                <w:szCs w:val="24"/>
              </w:rPr>
              <w:t xml:space="preserve">提供证书及</w:t>
            </w:r>
            <w:r>
              <w:rPr>
                <w:b/>
                <w:color w:val="000000"/>
                <w:sz w:val="24"/>
                <w:szCs w:val="24"/>
              </w:rPr>
              <w:t xml:space="preserve">2024</w:t>
            </w:r>
            <w:r>
              <w:rPr>
                <w:b/>
                <w:color w:val="000000"/>
                <w:sz w:val="24"/>
                <w:szCs w:val="24"/>
              </w:rPr>
              <w:t xml:space="preserve">年</w:t>
            </w:r>
            <w:r>
              <w:rPr>
                <w:b/>
                <w:color w:val="000000"/>
                <w:sz w:val="24"/>
                <w:szCs w:val="24"/>
              </w:rPr>
              <w:t xml:space="preserve">1</w:t>
            </w:r>
            <w:r>
              <w:rPr>
                <w:b/>
                <w:color w:val="000000"/>
                <w:sz w:val="24"/>
                <w:szCs w:val="24"/>
              </w:rPr>
              <w:t xml:space="preserve">月</w:t>
            </w:r>
            <w:r>
              <w:rPr>
                <w:b/>
                <w:color w:val="000000"/>
                <w:sz w:val="24"/>
                <w:szCs w:val="24"/>
              </w:rPr>
              <w:t xml:space="preserve">（含）</w:t>
            </w:r>
            <w:r>
              <w:rPr>
                <w:b/>
                <w:color w:val="000000"/>
                <w:sz w:val="24"/>
                <w:szCs w:val="24"/>
              </w:rPr>
              <w:t xml:space="preserve">以来任意一个月由投标人为其缴纳的</w:t>
            </w:r>
            <w:r>
              <w:rPr>
                <w:b/>
                <w:color w:val="000000"/>
                <w:sz w:val="24"/>
                <w:szCs w:val="24"/>
              </w:rPr>
              <w:t xml:space="preserve">社保证明</w:t>
            </w:r>
            <w:r>
              <w:rPr>
                <w:b/>
                <w:color w:val="000000"/>
                <w:sz w:val="24"/>
                <w:szCs w:val="24"/>
              </w:rPr>
              <w:t xml:space="preserve">材料并加盖投标人公章，</w:t>
            </w:r>
            <w:r>
              <w:rPr>
                <w:b/>
                <w:color w:val="000000"/>
                <w:sz w:val="24"/>
                <w:szCs w:val="24"/>
              </w:rPr>
              <w:t xml:space="preserve">否则不得分。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运维人员</w:t>
            </w:r>
            <w:r/>
          </w:p>
          <w:p>
            <w:pPr>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15</w:t>
            </w:r>
            <w:r>
              <w:rPr>
                <w:color w:val="000000"/>
                <w:spacing w:val="-2"/>
                <w:sz w:val="24"/>
                <w:szCs w:val="24"/>
              </w:rPr>
              <w:t xml:space="preserve">分</w:t>
            </w:r>
            <w:r>
              <w:rPr>
                <w:color w:val="000000"/>
                <w:spacing w:val="-2"/>
                <w:sz w:val="24"/>
                <w:szCs w:val="24"/>
              </w:rPr>
              <w:t xml:space="preserve">)</w:t>
            </w:r>
            <w:r/>
          </w:p>
        </w:tc>
        <w:tc>
          <w:tcPr>
            <w:tcW w:w="7129" w:type="dxa"/>
            <w:textDirection w:val="lrTb"/>
            <w:noWrap w:val="false"/>
          </w:tcPr>
          <w:p>
            <w:pPr>
              <w:jc w:val="left"/>
              <w:spacing w:line="360" w:lineRule="auto"/>
              <w:widowControl/>
              <w:rPr>
                <w:rFonts w:cs="Arial"/>
                <w:b/>
                <w:color w:val="000000"/>
                <w:sz w:val="24"/>
                <w:szCs w:val="24"/>
              </w:rPr>
            </w:pPr>
            <w:r>
              <w:rPr>
                <w:rFonts w:hint="eastAsia"/>
                <w:color w:val="000000"/>
                <w:sz w:val="24"/>
                <w:szCs w:val="24"/>
              </w:rPr>
              <w:t xml:space="preserve">1</w:t>
            </w:r>
            <w:r>
              <w:rPr>
                <w:rFonts w:hint="eastAsia"/>
                <w:color w:val="000000"/>
                <w:sz w:val="24"/>
                <w:szCs w:val="24"/>
              </w:rPr>
              <w:t xml:space="preserve">、</w:t>
            </w:r>
            <w:r>
              <w:rPr>
                <w:color w:val="000000"/>
                <w:sz w:val="24"/>
                <w:szCs w:val="24"/>
              </w:rPr>
              <w:t xml:space="preserve">投标人拟派</w:t>
            </w:r>
            <w:r>
              <w:rPr>
                <w:color w:val="000000"/>
                <w:sz w:val="24"/>
                <w:szCs w:val="24"/>
              </w:rPr>
              <w:t xml:space="preserve">项目组运维</w:t>
            </w:r>
            <w:r>
              <w:rPr>
                <w:color w:val="000000"/>
                <w:sz w:val="24"/>
                <w:szCs w:val="24"/>
              </w:rPr>
              <w:t xml:space="preserve">人员</w:t>
            </w:r>
            <w:r>
              <w:rPr>
                <w:rFonts w:hint="eastAsia"/>
                <w:color w:val="000000"/>
                <w:sz w:val="24"/>
                <w:szCs w:val="24"/>
              </w:rPr>
              <w:t xml:space="preserve">（项目经理除外）：①</w:t>
            </w:r>
            <w:r>
              <w:rPr>
                <w:color w:val="000000"/>
                <w:sz w:val="24"/>
                <w:szCs w:val="24"/>
              </w:rPr>
              <w:t xml:space="preserve">具备</w:t>
            </w:r>
            <w:r>
              <w:rPr>
                <w:rFonts w:hint="eastAsia"/>
                <w:color w:val="000000"/>
                <w:sz w:val="24"/>
                <w:szCs w:val="24"/>
              </w:rPr>
              <w:t xml:space="preserve">环境空气自动监测运维与质控或环境空气质量自动监测运维与质控技术</w:t>
            </w:r>
            <w:r>
              <w:rPr>
                <w:color w:val="000000"/>
                <w:sz w:val="24"/>
                <w:szCs w:val="24"/>
              </w:rPr>
              <w:t xml:space="preserve">培训合格证，每有</w:t>
            </w:r>
            <w:r>
              <w:rPr>
                <w:rFonts w:hint="eastAsia"/>
                <w:color w:val="000000"/>
                <w:sz w:val="24"/>
                <w:szCs w:val="24"/>
              </w:rPr>
              <w:t xml:space="preserve">一</w:t>
            </w:r>
            <w:r>
              <w:rPr>
                <w:color w:val="000000"/>
                <w:sz w:val="24"/>
                <w:szCs w:val="24"/>
              </w:rPr>
              <w:t xml:space="preserve">人得</w:t>
            </w:r>
            <w:r>
              <w:rPr>
                <w:rFonts w:hint="eastAsia"/>
                <w:color w:val="000000"/>
                <w:sz w:val="24"/>
                <w:szCs w:val="24"/>
              </w:rPr>
              <w:t xml:space="preserve">1.5</w:t>
            </w:r>
            <w:r>
              <w:rPr>
                <w:color w:val="000000"/>
                <w:sz w:val="24"/>
                <w:szCs w:val="24"/>
              </w:rPr>
              <w:t xml:space="preserve">分，</w:t>
            </w:r>
            <w:r>
              <w:rPr>
                <w:rFonts w:hint="eastAsia"/>
                <w:color w:val="000000"/>
                <w:sz w:val="24"/>
                <w:szCs w:val="24"/>
              </w:rPr>
              <w:t xml:space="preserve">最高得</w:t>
            </w:r>
            <w:r>
              <w:rPr>
                <w:rFonts w:hint="eastAsia"/>
                <w:color w:val="000000"/>
                <w:sz w:val="24"/>
                <w:szCs w:val="24"/>
              </w:rPr>
              <w:t xml:space="preserve">6</w:t>
            </w:r>
            <w:r>
              <w:rPr>
                <w:rFonts w:hint="eastAsia"/>
                <w:color w:val="000000"/>
                <w:sz w:val="24"/>
                <w:szCs w:val="24"/>
              </w:rPr>
              <w:t xml:space="preserve">分；②</w:t>
            </w:r>
            <w:r>
              <w:rPr>
                <w:color w:val="000000"/>
                <w:sz w:val="24"/>
                <w:szCs w:val="24"/>
              </w:rPr>
              <w:t xml:space="preserve">具备</w:t>
            </w:r>
            <w:r>
              <w:rPr>
                <w:color w:val="000000"/>
                <w:sz w:val="24"/>
                <w:szCs w:val="24"/>
              </w:rPr>
              <w:t xml:space="preserve">VOCs</w:t>
            </w:r>
            <w:r>
              <w:rPr>
                <w:color w:val="000000"/>
                <w:sz w:val="24"/>
                <w:szCs w:val="24"/>
              </w:rPr>
              <w:t xml:space="preserve">或</w:t>
            </w:r>
            <w:r>
              <w:rPr>
                <w:rFonts w:hint="eastAsia"/>
                <w:color w:val="000000"/>
                <w:sz w:val="24"/>
                <w:szCs w:val="24"/>
              </w:rPr>
              <w:t xml:space="preserve">环境空气</w:t>
            </w:r>
            <w:r>
              <w:rPr>
                <w:color w:val="000000"/>
                <w:sz w:val="24"/>
                <w:szCs w:val="24"/>
              </w:rPr>
              <w:t xml:space="preserve">挥发性有机物</w:t>
            </w:r>
            <w:r>
              <w:rPr>
                <w:rFonts w:hint="eastAsia"/>
                <w:color w:val="000000"/>
                <w:sz w:val="24"/>
                <w:szCs w:val="24"/>
              </w:rPr>
              <w:t xml:space="preserve">自动</w:t>
            </w:r>
            <w:r>
              <w:rPr>
                <w:color w:val="000000"/>
                <w:sz w:val="24"/>
                <w:szCs w:val="24"/>
              </w:rPr>
              <w:t xml:space="preserve">监测培训班合格证书</w:t>
            </w:r>
            <w:r>
              <w:rPr>
                <w:rFonts w:hint="eastAsia"/>
                <w:color w:val="000000"/>
                <w:sz w:val="24"/>
                <w:szCs w:val="24"/>
              </w:rPr>
              <w:t xml:space="preserve">的得</w:t>
            </w:r>
            <w:r>
              <w:rPr>
                <w:rFonts w:hint="eastAsia"/>
                <w:color w:val="000000"/>
                <w:sz w:val="24"/>
                <w:szCs w:val="24"/>
              </w:rPr>
              <w:t xml:space="preserve">1</w:t>
            </w:r>
            <w:r>
              <w:rPr>
                <w:rFonts w:hint="eastAsia"/>
                <w:color w:val="000000"/>
                <w:sz w:val="24"/>
                <w:szCs w:val="24"/>
              </w:rPr>
              <w:t xml:space="preserve">分；③</w:t>
            </w:r>
            <w:r>
              <w:rPr>
                <w:rFonts w:cs="Arial"/>
                <w:color w:val="000000"/>
                <w:sz w:val="24"/>
                <w:szCs w:val="24"/>
              </w:rPr>
              <w:t xml:space="preserve">具备</w:t>
            </w:r>
            <w:r>
              <w:rPr>
                <w:rFonts w:hint="eastAsia" w:cs="Arial"/>
                <w:color w:val="000000"/>
                <w:sz w:val="24"/>
                <w:szCs w:val="24"/>
              </w:rPr>
              <w:t xml:space="preserve">地表水环境质量监测技术与运</w:t>
            </w:r>
            <w:r>
              <w:rPr>
                <w:rFonts w:hint="eastAsia" w:cs="Arial"/>
                <w:color w:val="000000"/>
                <w:sz w:val="24"/>
                <w:szCs w:val="24"/>
              </w:rPr>
              <w:t xml:space="preserve">维管理</w:t>
            </w:r>
            <w:r>
              <w:rPr>
                <w:rFonts w:cs="Arial"/>
                <w:color w:val="000000"/>
                <w:sz w:val="24"/>
                <w:szCs w:val="24"/>
              </w:rPr>
              <w:t xml:space="preserve">培训合格证，每有</w:t>
            </w:r>
            <w:r>
              <w:rPr>
                <w:rFonts w:hint="eastAsia" w:cs="Arial"/>
                <w:color w:val="000000"/>
                <w:sz w:val="24"/>
                <w:szCs w:val="24"/>
              </w:rPr>
              <w:t xml:space="preserve">一人</w:t>
            </w:r>
            <w:r>
              <w:rPr>
                <w:rFonts w:cs="Arial"/>
                <w:color w:val="000000"/>
                <w:sz w:val="24"/>
                <w:szCs w:val="24"/>
              </w:rPr>
              <w:t xml:space="preserve">得</w:t>
            </w:r>
            <w:r>
              <w:rPr>
                <w:rFonts w:hint="eastAsia" w:cs="Arial"/>
                <w:color w:val="000000"/>
                <w:sz w:val="24"/>
                <w:szCs w:val="24"/>
              </w:rPr>
              <w:t xml:space="preserve">1</w:t>
            </w:r>
            <w:r>
              <w:rPr>
                <w:rFonts w:cs="Arial"/>
                <w:color w:val="000000"/>
                <w:sz w:val="24"/>
                <w:szCs w:val="24"/>
              </w:rPr>
              <w:t xml:space="preserve">分，</w:t>
            </w:r>
            <w:r>
              <w:rPr>
                <w:rFonts w:hint="eastAsia" w:cs="Arial"/>
                <w:color w:val="000000"/>
                <w:sz w:val="24"/>
                <w:szCs w:val="24"/>
              </w:rPr>
              <w:t xml:space="preserve">最高得</w:t>
            </w:r>
            <w:r>
              <w:rPr>
                <w:rFonts w:hint="eastAsia" w:cs="Arial"/>
                <w:color w:val="000000"/>
                <w:sz w:val="24"/>
                <w:szCs w:val="24"/>
              </w:rPr>
              <w:t xml:space="preserve">3</w:t>
            </w:r>
            <w:r>
              <w:rPr>
                <w:rFonts w:hint="eastAsia" w:cs="Arial"/>
                <w:color w:val="000000"/>
                <w:sz w:val="24"/>
                <w:szCs w:val="24"/>
              </w:rPr>
              <w:t xml:space="preserve">分；</w:t>
            </w:r>
            <w:r>
              <w:rPr>
                <w:rFonts w:hint="eastAsia" w:cs="Arial"/>
                <w:b/>
                <w:color w:val="000000"/>
                <w:sz w:val="24"/>
                <w:szCs w:val="24"/>
              </w:rPr>
              <w:t xml:space="preserve">本项最高得</w:t>
            </w:r>
            <w:r>
              <w:rPr>
                <w:rFonts w:hint="eastAsia" w:cs="Arial"/>
                <w:b/>
                <w:color w:val="000000"/>
                <w:sz w:val="24"/>
                <w:szCs w:val="24"/>
              </w:rPr>
              <w:t xml:space="preserve">10</w:t>
            </w:r>
            <w:r>
              <w:rPr>
                <w:rFonts w:hint="eastAsia" w:cs="Arial"/>
                <w:b/>
                <w:color w:val="000000"/>
                <w:sz w:val="24"/>
                <w:szCs w:val="24"/>
              </w:rPr>
              <w:t xml:space="preserve">分。</w:t>
            </w:r>
            <w:r>
              <w:rPr>
                <w:rFonts w:hint="eastAsia" w:cs="Arial"/>
                <w:b/>
                <w:bCs/>
                <w:color w:val="000000"/>
                <w:sz w:val="24"/>
                <w:szCs w:val="24"/>
              </w:rPr>
              <w:t xml:space="preserve">（注：同</w:t>
            </w:r>
            <w:r>
              <w:rPr>
                <w:rFonts w:hint="eastAsia" w:cs="Arial"/>
                <w:b/>
                <w:bCs/>
                <w:color w:val="000000"/>
                <w:sz w:val="24"/>
                <w:szCs w:val="24"/>
              </w:rPr>
              <w:t xml:space="preserve">一人员</w:t>
            </w:r>
            <w:r>
              <w:rPr>
                <w:rFonts w:hint="eastAsia" w:cs="Arial"/>
                <w:b/>
                <w:bCs/>
                <w:color w:val="000000"/>
                <w:sz w:val="24"/>
                <w:szCs w:val="24"/>
              </w:rPr>
              <w:t xml:space="preserve">有多个证书的不重复计分）</w:t>
            </w:r>
            <w:r/>
          </w:p>
          <w:p>
            <w:pPr>
              <w:jc w:val="left"/>
              <w:spacing w:line="360" w:lineRule="auto"/>
              <w:widowControl/>
              <w:rPr>
                <w:bCs/>
                <w:color w:val="000000"/>
                <w:sz w:val="24"/>
                <w:szCs w:val="24"/>
              </w:rPr>
            </w:pPr>
            <w:r>
              <w:rPr>
                <w:rFonts w:hint="eastAsia"/>
                <w:color w:val="000000"/>
                <w:sz w:val="24"/>
                <w:szCs w:val="24"/>
              </w:rPr>
              <w:t xml:space="preserve">2</w:t>
            </w:r>
            <w:r>
              <w:rPr>
                <w:rFonts w:hint="eastAsia"/>
                <w:color w:val="000000"/>
                <w:sz w:val="24"/>
                <w:szCs w:val="24"/>
              </w:rPr>
              <w:t xml:space="preserve">、</w:t>
            </w:r>
            <w:r>
              <w:rPr>
                <w:color w:val="000000"/>
                <w:sz w:val="24"/>
                <w:szCs w:val="24"/>
              </w:rPr>
              <w:t xml:space="preserve">投标人拟派</w:t>
            </w:r>
            <w:r>
              <w:rPr>
                <w:color w:val="000000"/>
                <w:sz w:val="24"/>
                <w:szCs w:val="24"/>
              </w:rPr>
              <w:t xml:space="preserve">项目组</w:t>
            </w:r>
            <w:r>
              <w:rPr>
                <w:rFonts w:hint="eastAsia"/>
                <w:color w:val="000000"/>
                <w:sz w:val="24"/>
                <w:szCs w:val="24"/>
              </w:rPr>
              <w:t xml:space="preserve">运维</w:t>
            </w:r>
            <w:r>
              <w:rPr>
                <w:color w:val="000000"/>
                <w:sz w:val="24"/>
                <w:szCs w:val="24"/>
              </w:rPr>
              <w:t xml:space="preserve">人员</w:t>
            </w:r>
            <w:r>
              <w:rPr>
                <w:rFonts w:hint="eastAsia"/>
                <w:color w:val="000000"/>
                <w:sz w:val="24"/>
                <w:szCs w:val="24"/>
              </w:rPr>
              <w:t xml:space="preserve">（项目经理除外）</w:t>
            </w:r>
            <w:r>
              <w:rPr>
                <w:color w:val="000000"/>
                <w:sz w:val="24"/>
                <w:szCs w:val="24"/>
              </w:rPr>
              <w:t xml:space="preserve">具备</w:t>
            </w:r>
            <w:r>
              <w:rPr>
                <w:rFonts w:hint="eastAsia"/>
                <w:color w:val="000000"/>
                <w:sz w:val="24"/>
                <w:szCs w:val="24"/>
              </w:rPr>
              <w:t xml:space="preserve">环境</w:t>
            </w:r>
            <w:r>
              <w:rPr>
                <w:color w:val="000000"/>
                <w:sz w:val="24"/>
                <w:szCs w:val="24"/>
              </w:rPr>
              <w:t xml:space="preserve">类高级工程师职称的，</w:t>
            </w:r>
            <w:r>
              <w:rPr>
                <w:rFonts w:cs="Arial"/>
                <w:color w:val="000000"/>
                <w:sz w:val="24"/>
                <w:szCs w:val="24"/>
              </w:rPr>
              <w:t xml:space="preserve">每</w:t>
            </w:r>
            <w:r>
              <w:rPr>
                <w:rFonts w:hint="eastAsia"/>
                <w:color w:val="000000"/>
                <w:sz w:val="24"/>
                <w:szCs w:val="24"/>
              </w:rPr>
              <w:t xml:space="preserve">有一人得</w:t>
            </w:r>
            <w:r>
              <w:rPr>
                <w:rFonts w:hint="eastAsia"/>
                <w:color w:val="000000"/>
                <w:sz w:val="24"/>
                <w:szCs w:val="24"/>
              </w:rPr>
              <w:t xml:space="preserve">1</w:t>
            </w:r>
            <w:r>
              <w:rPr>
                <w:color w:val="000000"/>
                <w:sz w:val="24"/>
                <w:szCs w:val="24"/>
              </w:rPr>
              <w:t xml:space="preserve">分；具备</w:t>
            </w:r>
            <w:r>
              <w:rPr>
                <w:rFonts w:hint="eastAsia"/>
                <w:color w:val="000000"/>
                <w:sz w:val="24"/>
                <w:szCs w:val="24"/>
              </w:rPr>
              <w:t xml:space="preserve">环境</w:t>
            </w:r>
            <w:r>
              <w:rPr>
                <w:color w:val="000000"/>
                <w:sz w:val="24"/>
                <w:szCs w:val="24"/>
              </w:rPr>
              <w:t xml:space="preserve">类中级职称的，</w:t>
            </w:r>
            <w:r>
              <w:rPr>
                <w:rFonts w:cs="Arial"/>
                <w:color w:val="000000"/>
                <w:sz w:val="24"/>
                <w:szCs w:val="24"/>
              </w:rPr>
              <w:t xml:space="preserve">每</w:t>
            </w:r>
            <w:r>
              <w:rPr>
                <w:color w:val="000000"/>
                <w:sz w:val="24"/>
                <w:szCs w:val="24"/>
              </w:rPr>
              <w:t xml:space="preserve">有一人</w:t>
            </w:r>
            <w:r>
              <w:rPr>
                <w:rFonts w:hint="eastAsia"/>
                <w:color w:val="000000"/>
                <w:sz w:val="24"/>
                <w:szCs w:val="24"/>
              </w:rPr>
              <w:t xml:space="preserve">得</w:t>
            </w:r>
            <w:r>
              <w:rPr>
                <w:rFonts w:hint="eastAsia"/>
                <w:color w:val="000000"/>
                <w:sz w:val="24"/>
                <w:szCs w:val="24"/>
              </w:rPr>
              <w:t xml:space="preserve">0.5</w:t>
            </w:r>
            <w:r>
              <w:rPr>
                <w:color w:val="000000"/>
                <w:sz w:val="24"/>
                <w:szCs w:val="24"/>
              </w:rPr>
              <w:t xml:space="preserve">分；</w:t>
            </w:r>
            <w:r>
              <w:rPr>
                <w:rFonts w:hint="eastAsia"/>
                <w:b/>
                <w:color w:val="000000"/>
                <w:sz w:val="24"/>
                <w:szCs w:val="24"/>
              </w:rPr>
              <w:t xml:space="preserve">本项</w:t>
            </w:r>
            <w:r>
              <w:rPr>
                <w:b/>
                <w:color w:val="000000"/>
                <w:sz w:val="24"/>
                <w:szCs w:val="24"/>
              </w:rPr>
              <w:t xml:space="preserve">最高得</w:t>
            </w:r>
            <w:r>
              <w:rPr>
                <w:rFonts w:hint="eastAsia"/>
                <w:b/>
                <w:color w:val="000000"/>
                <w:sz w:val="24"/>
                <w:szCs w:val="24"/>
              </w:rPr>
              <w:t xml:space="preserve">5</w:t>
            </w:r>
            <w:r>
              <w:rPr>
                <w:b/>
                <w:color w:val="000000"/>
                <w:sz w:val="24"/>
                <w:szCs w:val="24"/>
              </w:rPr>
              <w:t xml:space="preserve">分。</w:t>
            </w:r>
            <w:r>
              <w:rPr>
                <w:b/>
                <w:bCs/>
                <w:color w:val="000000"/>
                <w:sz w:val="24"/>
                <w:szCs w:val="24"/>
              </w:rPr>
              <w:t xml:space="preserve">（注：同</w:t>
            </w:r>
            <w:r>
              <w:rPr>
                <w:b/>
                <w:bCs/>
                <w:color w:val="000000"/>
                <w:sz w:val="24"/>
                <w:szCs w:val="24"/>
              </w:rPr>
              <w:t xml:space="preserve">一人员</w:t>
            </w:r>
            <w:r>
              <w:rPr>
                <w:b/>
                <w:bCs/>
                <w:color w:val="000000"/>
                <w:sz w:val="24"/>
                <w:szCs w:val="24"/>
              </w:rPr>
              <w:t xml:space="preserve">有多个证书的按最高级别计分）</w:t>
            </w:r>
            <w:r/>
          </w:p>
          <w:p>
            <w:pPr>
              <w:jc w:val="left"/>
              <w:spacing w:line="360" w:lineRule="auto"/>
              <w:rPr>
                <w:b/>
                <w:sz w:val="24"/>
                <w:szCs w:val="24"/>
              </w:rPr>
            </w:pPr>
            <w:r>
              <w:rPr>
                <w:rFonts w:hint="eastAsia"/>
                <w:b/>
                <w:color w:val="000000"/>
                <w:sz w:val="24"/>
                <w:szCs w:val="24"/>
              </w:rPr>
              <w:t xml:space="preserve">注：以上</w:t>
            </w:r>
            <w:r>
              <w:rPr>
                <w:rFonts w:hint="eastAsia"/>
                <w:b/>
                <w:color w:val="000000"/>
                <w:sz w:val="24"/>
                <w:szCs w:val="24"/>
              </w:rPr>
              <w:t xml:space="preserve">1-2</w:t>
            </w:r>
            <w:r>
              <w:rPr>
                <w:rFonts w:hint="eastAsia"/>
                <w:b/>
                <w:color w:val="000000"/>
                <w:sz w:val="24"/>
                <w:szCs w:val="24"/>
              </w:rPr>
              <w:t xml:space="preserve">项投标文件中</w:t>
            </w:r>
            <w:r>
              <w:rPr>
                <w:b/>
                <w:color w:val="000000"/>
                <w:sz w:val="24"/>
                <w:szCs w:val="24"/>
              </w:rPr>
              <w:t xml:space="preserve">提供人员明细表、证书及</w:t>
            </w:r>
            <w:r>
              <w:rPr>
                <w:b/>
                <w:color w:val="000000"/>
                <w:sz w:val="24"/>
                <w:szCs w:val="24"/>
              </w:rPr>
              <w:t xml:space="preserve">2024</w:t>
            </w:r>
            <w:r>
              <w:rPr>
                <w:b/>
                <w:color w:val="000000"/>
                <w:sz w:val="24"/>
                <w:szCs w:val="24"/>
              </w:rPr>
              <w:t xml:space="preserve">年</w:t>
            </w:r>
            <w:r>
              <w:rPr>
                <w:b/>
                <w:color w:val="000000"/>
                <w:sz w:val="24"/>
                <w:szCs w:val="24"/>
              </w:rPr>
              <w:t xml:space="preserve">1</w:t>
            </w:r>
            <w:r>
              <w:rPr>
                <w:b/>
                <w:color w:val="000000"/>
                <w:sz w:val="24"/>
                <w:szCs w:val="24"/>
              </w:rPr>
              <w:t xml:space="preserve">月</w:t>
            </w:r>
            <w:r>
              <w:rPr>
                <w:b/>
                <w:color w:val="000000"/>
                <w:sz w:val="24"/>
                <w:szCs w:val="24"/>
              </w:rPr>
              <w:t xml:space="preserve">（含）</w:t>
            </w:r>
            <w:r>
              <w:rPr>
                <w:b/>
                <w:color w:val="000000"/>
                <w:sz w:val="24"/>
                <w:szCs w:val="24"/>
              </w:rPr>
              <w:t xml:space="preserve">以来任意一个月由投标人为其缴纳的</w:t>
            </w:r>
            <w:r>
              <w:rPr>
                <w:b/>
                <w:color w:val="000000"/>
                <w:sz w:val="24"/>
                <w:szCs w:val="24"/>
              </w:rPr>
              <w:t xml:space="preserve">社保证明</w:t>
            </w:r>
            <w:r>
              <w:rPr>
                <w:b/>
                <w:color w:val="000000"/>
                <w:sz w:val="24"/>
                <w:szCs w:val="24"/>
              </w:rPr>
              <w:t xml:space="preserve">材料并加盖投标人公章，否则不得分。</w:t>
            </w:r>
            <w:r/>
          </w:p>
        </w:tc>
      </w:tr>
      <w:tr>
        <w:trPr>
          <w:jc w:val="center"/>
          <w:trHeight w:val="621"/>
        </w:trPr>
        <w:tc>
          <w:tcPr>
            <w:tcW w:w="1376" w:type="dxa"/>
            <w:vAlign w:val="center"/>
            <w:textDirection w:val="lrTb"/>
            <w:noWrap w:val="false"/>
          </w:tcPr>
          <w:p>
            <w:pPr>
              <w:spacing w:line="360" w:lineRule="auto"/>
              <w:widowControl/>
              <w:rPr>
                <w:color w:val="000000"/>
                <w:spacing w:val="-2"/>
                <w:sz w:val="24"/>
                <w:szCs w:val="24"/>
              </w:rPr>
            </w:pPr>
            <w:r>
              <w:rPr>
                <w:rFonts w:hint="eastAsia"/>
                <w:color w:val="000000"/>
                <w:sz w:val="24"/>
                <w:szCs w:val="24"/>
              </w:rPr>
              <w:t xml:space="preserve">质量控制能力</w:t>
            </w:r>
            <w:r>
              <w:rPr>
                <w:color w:val="000000"/>
                <w:sz w:val="24"/>
                <w:szCs w:val="24"/>
              </w:rPr>
              <w:t xml:space="preserve">（</w:t>
            </w:r>
            <w:r>
              <w:rPr>
                <w:rFonts w:hint="eastAsia"/>
                <w:color w:val="000000"/>
                <w:sz w:val="24"/>
                <w:szCs w:val="24"/>
              </w:rPr>
              <w:t xml:space="preserve">6</w:t>
            </w:r>
            <w:r>
              <w:rPr>
                <w:color w:val="000000"/>
                <w:sz w:val="24"/>
                <w:szCs w:val="24"/>
              </w:rPr>
              <w:t xml:space="preserve">分）</w:t>
            </w:r>
            <w:r/>
          </w:p>
        </w:tc>
        <w:tc>
          <w:tcPr>
            <w:tcW w:w="7129" w:type="dxa"/>
            <w:textDirection w:val="lrTb"/>
            <w:noWrap w:val="false"/>
          </w:tcPr>
          <w:p>
            <w:pPr>
              <w:jc w:val="left"/>
              <w:spacing w:line="360" w:lineRule="auto"/>
              <w:widowControl/>
              <w:rPr>
                <w:color w:val="000000"/>
                <w:sz w:val="24"/>
                <w:szCs w:val="24"/>
              </w:rPr>
            </w:pPr>
            <w:r>
              <w:rPr>
                <w:color w:val="000000"/>
                <w:sz w:val="24"/>
                <w:szCs w:val="24"/>
              </w:rPr>
              <w:t xml:space="preserve">投标人应具有</w:t>
            </w:r>
            <w:r>
              <w:rPr>
                <w:rFonts w:hint="eastAsia"/>
                <w:color w:val="000000"/>
                <w:sz w:val="24"/>
                <w:szCs w:val="24"/>
              </w:rPr>
              <w:t xml:space="preserve">CMA</w:t>
            </w:r>
            <w:r>
              <w:rPr>
                <w:rFonts w:hint="eastAsia"/>
                <w:color w:val="000000"/>
                <w:sz w:val="24"/>
                <w:szCs w:val="24"/>
              </w:rPr>
              <w:t xml:space="preserve">实验室或能够委托具有</w:t>
            </w:r>
            <w:r>
              <w:rPr>
                <w:rFonts w:hint="eastAsia"/>
                <w:color w:val="000000"/>
                <w:sz w:val="24"/>
                <w:szCs w:val="24"/>
              </w:rPr>
              <w:t xml:space="preserve">C</w:t>
            </w:r>
            <w:r>
              <w:rPr>
                <w:color w:val="000000"/>
                <w:sz w:val="24"/>
                <w:szCs w:val="24"/>
              </w:rPr>
              <w:t xml:space="preserve">MA</w:t>
            </w:r>
            <w:r>
              <w:rPr>
                <w:rFonts w:hint="eastAsia"/>
                <w:color w:val="000000"/>
                <w:sz w:val="24"/>
                <w:szCs w:val="24"/>
              </w:rPr>
              <w:t xml:space="preserve">认证实验室为本项目进行质量控制，能力</w:t>
            </w:r>
            <w:r>
              <w:rPr>
                <w:color w:val="000000"/>
                <w:sz w:val="24"/>
                <w:szCs w:val="24"/>
              </w:rPr>
              <w:t xml:space="preserve">认证范围包含：</w:t>
            </w:r>
            <w:r>
              <w:rPr>
                <w:color w:val="000000"/>
                <w:sz w:val="24"/>
                <w:szCs w:val="24"/>
              </w:rPr>
              <w:t xml:space="preserve">SO</w:t>
            </w:r>
            <w:r>
              <w:rPr>
                <w:color w:val="000000"/>
                <w:sz w:val="24"/>
                <w:szCs w:val="24"/>
                <w:vertAlign w:val="subscript"/>
              </w:rPr>
              <w:t xml:space="preserve">2</w:t>
            </w:r>
            <w:r>
              <w:rPr>
                <w:color w:val="000000"/>
                <w:sz w:val="24"/>
                <w:szCs w:val="24"/>
              </w:rPr>
              <w:t xml:space="preserve">、</w:t>
            </w:r>
            <w:r>
              <w:rPr>
                <w:color w:val="000000"/>
                <w:sz w:val="24"/>
                <w:szCs w:val="24"/>
              </w:rPr>
              <w:t xml:space="preserve">NOx</w:t>
            </w:r>
            <w:r>
              <w:rPr>
                <w:color w:val="000000"/>
                <w:sz w:val="24"/>
                <w:szCs w:val="24"/>
              </w:rPr>
              <w:t xml:space="preserve">、</w:t>
            </w:r>
            <w:r>
              <w:rPr>
                <w:color w:val="000000"/>
                <w:sz w:val="24"/>
                <w:szCs w:val="24"/>
              </w:rPr>
              <w:t xml:space="preserve">CO</w:t>
            </w:r>
            <w:r>
              <w:rPr>
                <w:color w:val="000000"/>
                <w:sz w:val="24"/>
                <w:szCs w:val="24"/>
              </w:rPr>
              <w:t xml:space="preserve">、</w:t>
            </w:r>
            <w:r>
              <w:rPr>
                <w:color w:val="000000"/>
                <w:sz w:val="24"/>
                <w:szCs w:val="24"/>
              </w:rPr>
              <w:t xml:space="preserve">O</w:t>
            </w:r>
            <w:r>
              <w:rPr>
                <w:color w:val="000000"/>
                <w:sz w:val="24"/>
                <w:szCs w:val="24"/>
                <w:vertAlign w:val="subscript"/>
              </w:rPr>
              <w:t xml:space="preserve">3</w:t>
            </w:r>
            <w:r>
              <w:rPr>
                <w:color w:val="000000"/>
                <w:sz w:val="24"/>
                <w:szCs w:val="24"/>
              </w:rPr>
              <w:t xml:space="preserve">、</w:t>
            </w:r>
            <w:r>
              <w:rPr>
                <w:color w:val="000000"/>
                <w:sz w:val="24"/>
                <w:szCs w:val="24"/>
              </w:rPr>
              <w:t xml:space="preserve">PM</w:t>
            </w:r>
            <w:r>
              <w:rPr>
                <w:color w:val="000000"/>
                <w:sz w:val="24"/>
                <w:szCs w:val="24"/>
                <w:vertAlign w:val="subscript"/>
              </w:rPr>
              <w:t xml:space="preserve">2.5</w:t>
            </w:r>
            <w:r>
              <w:rPr>
                <w:color w:val="000000"/>
                <w:sz w:val="24"/>
                <w:szCs w:val="24"/>
              </w:rPr>
              <w:t xml:space="preserve">、</w:t>
            </w:r>
            <w:r>
              <w:rPr>
                <w:color w:val="000000"/>
                <w:sz w:val="24"/>
                <w:szCs w:val="24"/>
              </w:rPr>
              <w:t xml:space="preserve">PM</w:t>
            </w:r>
            <w:r>
              <w:rPr>
                <w:color w:val="000000"/>
                <w:sz w:val="24"/>
                <w:szCs w:val="24"/>
                <w:vertAlign w:val="subscript"/>
              </w:rPr>
              <w:t xml:space="preserve">10</w:t>
            </w:r>
            <w:r>
              <w:rPr>
                <w:rFonts w:eastAsia="仿宋"/>
                <w:color w:val="000000"/>
                <w:sz w:val="24"/>
                <w:szCs w:val="24"/>
              </w:rPr>
              <w:t xml:space="preserve">、</w:t>
            </w:r>
            <w:r>
              <w:rPr>
                <w:color w:val="000000"/>
                <w:sz w:val="24"/>
                <w:szCs w:val="24"/>
              </w:rPr>
              <w:t xml:space="preserve">挥发性有机物</w:t>
            </w:r>
            <w:r>
              <w:rPr>
                <w:rFonts w:hint="eastAsia" w:ascii="仿宋" w:hAnsi="仿宋" w:eastAsia="仿宋"/>
                <w:color w:val="000000"/>
                <w:sz w:val="24"/>
                <w:szCs w:val="24"/>
              </w:rPr>
              <w:t xml:space="preserve">、</w:t>
            </w:r>
            <w:r>
              <w:rPr>
                <w:color w:val="000000"/>
                <w:sz w:val="24"/>
                <w:szCs w:val="24"/>
              </w:rPr>
              <w:t xml:space="preserve">水质常规五参数、高锰酸盐指数、氨氮、总磷、总氮，</w:t>
            </w:r>
            <w:r>
              <w:rPr>
                <w:rFonts w:hint="eastAsia"/>
                <w:color w:val="000000"/>
                <w:sz w:val="24"/>
                <w:szCs w:val="24"/>
              </w:rPr>
              <w:t xml:space="preserve">CMA</w:t>
            </w:r>
            <w:r>
              <w:rPr>
                <w:rFonts w:hint="eastAsia"/>
                <w:color w:val="000000"/>
                <w:sz w:val="24"/>
                <w:szCs w:val="24"/>
              </w:rPr>
              <w:t xml:space="preserve">实验室认证范围每包含一项得</w:t>
            </w:r>
            <w:r>
              <w:rPr>
                <w:rFonts w:hint="eastAsia"/>
                <w:color w:val="000000"/>
                <w:sz w:val="24"/>
                <w:szCs w:val="24"/>
              </w:rPr>
              <w:t xml:space="preserve">0.5</w:t>
            </w:r>
            <w:r>
              <w:rPr>
                <w:rFonts w:hint="eastAsia"/>
                <w:color w:val="000000"/>
                <w:sz w:val="24"/>
                <w:szCs w:val="24"/>
              </w:rPr>
              <w:t xml:space="preserve">分，最高得</w:t>
            </w:r>
            <w:r>
              <w:rPr>
                <w:rFonts w:hint="eastAsia"/>
                <w:color w:val="000000"/>
                <w:sz w:val="24"/>
                <w:szCs w:val="24"/>
              </w:rPr>
              <w:t xml:space="preserve">6</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b/>
                <w:color w:val="000000"/>
                <w:sz w:val="24"/>
                <w:szCs w:val="24"/>
              </w:rPr>
              <w:t xml:space="preserve">注：投标文件中提供涵盖本项目指标的计量认证证书并加盖</w:t>
            </w:r>
            <w:r>
              <w:rPr>
                <w:rFonts w:hint="eastAsia"/>
                <w:b/>
                <w:color w:val="000000"/>
                <w:sz w:val="24"/>
                <w:szCs w:val="24"/>
              </w:rPr>
              <w:t xml:space="preserve">投标人</w:t>
            </w:r>
            <w:r>
              <w:rPr>
                <w:b/>
                <w:color w:val="000000"/>
                <w:sz w:val="24"/>
                <w:szCs w:val="24"/>
              </w:rPr>
              <w:t xml:space="preserve">公章；委托实验室进行质量控制的，须提供委托合同或委托协议，同时提供被委托单位涵盖本项目指标的计量认证证书，否则不得分。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项目实施保障</w:t>
            </w:r>
            <w:r/>
          </w:p>
          <w:p>
            <w:pPr>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8</w:t>
            </w:r>
            <w:r>
              <w:rPr>
                <w:color w:val="000000"/>
                <w:spacing w:val="-2"/>
                <w:sz w:val="24"/>
                <w:szCs w:val="24"/>
              </w:rPr>
              <w:t xml:space="preserve">分</w:t>
            </w:r>
            <w:r>
              <w:rPr>
                <w:color w:val="000000"/>
                <w:spacing w:val="-2"/>
                <w:sz w:val="24"/>
                <w:szCs w:val="24"/>
              </w:rPr>
              <w:t xml:space="preserve">)</w:t>
            </w:r>
            <w:r/>
          </w:p>
        </w:tc>
        <w:tc>
          <w:tcPr>
            <w:tcW w:w="7129" w:type="dxa"/>
            <w:textDirection w:val="lrTb"/>
            <w:noWrap w:val="false"/>
          </w:tcPr>
          <w:p>
            <w:pPr>
              <w:numPr>
                <w:ilvl w:val="0"/>
                <w:numId w:val="56"/>
              </w:numPr>
              <w:jc w:val="left"/>
              <w:spacing w:line="360" w:lineRule="auto"/>
              <w:widowControl/>
              <w:rPr>
                <w:color w:val="000000"/>
                <w:sz w:val="24"/>
                <w:szCs w:val="24"/>
              </w:rPr>
            </w:pPr>
            <w:r>
              <w:rPr>
                <w:color w:val="000000"/>
                <w:sz w:val="24"/>
                <w:szCs w:val="24"/>
              </w:rPr>
              <w:t xml:space="preserve">投标人通过质量管理体系认证的得</w:t>
            </w:r>
            <w:r>
              <w:rPr>
                <w:rFonts w:hint="eastAsia"/>
                <w:color w:val="000000"/>
                <w:sz w:val="24"/>
                <w:szCs w:val="24"/>
              </w:rPr>
              <w:t xml:space="preserve">2</w:t>
            </w:r>
            <w:r>
              <w:rPr>
                <w:color w:val="000000"/>
                <w:sz w:val="24"/>
                <w:szCs w:val="24"/>
              </w:rPr>
              <w:t xml:space="preserve">分；</w:t>
            </w:r>
            <w:r/>
          </w:p>
          <w:p>
            <w:pPr>
              <w:numPr>
                <w:ilvl w:val="0"/>
                <w:numId w:val="56"/>
              </w:numPr>
              <w:jc w:val="left"/>
              <w:spacing w:line="360" w:lineRule="auto"/>
              <w:widowControl/>
              <w:rPr>
                <w:color w:val="000000"/>
                <w:sz w:val="24"/>
                <w:szCs w:val="24"/>
              </w:rPr>
            </w:pPr>
            <w:r>
              <w:rPr>
                <w:color w:val="000000"/>
                <w:sz w:val="24"/>
                <w:szCs w:val="24"/>
              </w:rPr>
              <w:t xml:space="preserve">投标人通过环境管理体系认证的得</w:t>
            </w:r>
            <w:r>
              <w:rPr>
                <w:rFonts w:hint="eastAsia"/>
                <w:color w:val="000000"/>
                <w:sz w:val="24"/>
                <w:szCs w:val="24"/>
              </w:rPr>
              <w:t xml:space="preserve">2</w:t>
            </w:r>
            <w:r>
              <w:rPr>
                <w:color w:val="000000"/>
                <w:sz w:val="24"/>
                <w:szCs w:val="24"/>
              </w:rPr>
              <w:t xml:space="preserve">分；</w:t>
            </w:r>
            <w:r/>
          </w:p>
          <w:p>
            <w:pPr>
              <w:numPr>
                <w:ilvl w:val="0"/>
                <w:numId w:val="56"/>
              </w:numPr>
              <w:jc w:val="left"/>
              <w:spacing w:line="360" w:lineRule="auto"/>
              <w:widowControl/>
              <w:rPr>
                <w:color w:val="000000"/>
                <w:sz w:val="24"/>
                <w:szCs w:val="24"/>
              </w:rPr>
            </w:pPr>
            <w:r>
              <w:rPr>
                <w:color w:val="000000"/>
                <w:sz w:val="24"/>
                <w:szCs w:val="24"/>
              </w:rPr>
              <w:t xml:space="preserve">投标人通过信息安全管理体系认证的得</w:t>
            </w:r>
            <w:r>
              <w:rPr>
                <w:rFonts w:hint="eastAsia"/>
                <w:color w:val="000000"/>
                <w:sz w:val="24"/>
                <w:szCs w:val="24"/>
              </w:rPr>
              <w:t xml:space="preserve">2</w:t>
            </w:r>
            <w:r>
              <w:rPr>
                <w:color w:val="000000"/>
                <w:sz w:val="24"/>
                <w:szCs w:val="24"/>
              </w:rPr>
              <w:t xml:space="preserve">分；</w:t>
            </w:r>
            <w:r/>
          </w:p>
          <w:p>
            <w:pPr>
              <w:numPr>
                <w:ilvl w:val="0"/>
                <w:numId w:val="56"/>
              </w:numPr>
              <w:jc w:val="left"/>
              <w:spacing w:line="360" w:lineRule="auto"/>
              <w:widowControl/>
              <w:rPr>
                <w:color w:val="000000"/>
                <w:sz w:val="24"/>
                <w:szCs w:val="24"/>
              </w:rPr>
            </w:pPr>
            <w:r>
              <w:rPr>
                <w:color w:val="000000"/>
                <w:sz w:val="24"/>
                <w:szCs w:val="24"/>
              </w:rPr>
              <w:t xml:space="preserve">投标人通过职业健康安全体系认证的得</w:t>
            </w:r>
            <w:r>
              <w:rPr>
                <w:rFonts w:hint="eastAsia"/>
                <w:color w:val="000000"/>
                <w:sz w:val="24"/>
                <w:szCs w:val="24"/>
              </w:rPr>
              <w:t xml:space="preserve">2</w:t>
            </w:r>
            <w:r>
              <w:rPr>
                <w:color w:val="000000"/>
                <w:sz w:val="24"/>
                <w:szCs w:val="24"/>
              </w:rPr>
              <w:t xml:space="preserve">分；</w:t>
            </w:r>
            <w:r/>
          </w:p>
          <w:p>
            <w:pPr>
              <w:jc w:val="left"/>
              <w:spacing w:line="360" w:lineRule="auto"/>
              <w:rPr>
                <w:b/>
                <w:sz w:val="24"/>
                <w:szCs w:val="24"/>
              </w:rPr>
            </w:pPr>
            <w:r>
              <w:rPr>
                <w:b/>
                <w:bCs/>
                <w:color w:val="000000"/>
                <w:sz w:val="24"/>
                <w:szCs w:val="24"/>
              </w:rPr>
              <w:t xml:space="preserve">注：投标文件中提供有效证书</w:t>
            </w:r>
            <w:r>
              <w:rPr>
                <w:b/>
                <w:bCs/>
                <w:color w:val="000000"/>
                <w:sz w:val="24"/>
                <w:szCs w:val="24"/>
              </w:rPr>
              <w:t xml:space="preserve">扫描件并加盖</w:t>
            </w:r>
            <w:r>
              <w:rPr>
                <w:rFonts w:hint="eastAsia"/>
                <w:b/>
                <w:bCs/>
                <w:color w:val="000000"/>
                <w:sz w:val="24"/>
                <w:szCs w:val="24"/>
              </w:rPr>
              <w:t xml:space="preserve">投标人</w:t>
            </w:r>
            <w:r>
              <w:rPr>
                <w:b/>
                <w:bCs/>
                <w:color w:val="000000"/>
                <w:sz w:val="24"/>
                <w:szCs w:val="24"/>
              </w:rPr>
              <w:t xml:space="preserve">公章，否则不</w:t>
            </w:r>
            <w:r>
              <w:rPr>
                <w:b/>
                <w:bCs/>
                <w:color w:val="000000"/>
                <w:sz w:val="24"/>
                <w:szCs w:val="24"/>
              </w:rPr>
              <w:t xml:space="preserve">得分。</w:t>
            </w:r>
            <w:r/>
          </w:p>
        </w:tc>
      </w:tr>
      <w:tr>
        <w:trPr>
          <w:jc w:val="center"/>
          <w:trHeight w:val="621"/>
        </w:trPr>
        <w:tc>
          <w:tcPr>
            <w:tcW w:w="1376" w:type="dxa"/>
            <w:vAlign w:val="center"/>
            <w:textDirection w:val="lrTb"/>
            <w:noWrap w:val="false"/>
          </w:tcPr>
          <w:p>
            <w:pPr>
              <w:jc w:val="center"/>
              <w:spacing w:line="360" w:lineRule="auto"/>
              <w:widowControl/>
              <w:rPr>
                <w:color w:val="000000"/>
                <w:sz w:val="24"/>
                <w:szCs w:val="24"/>
              </w:rPr>
            </w:pPr>
            <w:r>
              <w:rPr>
                <w:rFonts w:hint="eastAsia"/>
                <w:color w:val="000000"/>
                <w:sz w:val="24"/>
                <w:szCs w:val="24"/>
              </w:rPr>
              <w:t xml:space="preserve">服务响应时间</w:t>
            </w:r>
            <w:r/>
          </w:p>
          <w:p>
            <w:pPr>
              <w:jc w:val="center"/>
              <w:spacing w:line="360" w:lineRule="auto"/>
              <w:widowControl/>
              <w:rPr>
                <w:color w:val="000000"/>
                <w:sz w:val="24"/>
                <w:szCs w:val="24"/>
              </w:rPr>
            </w:pPr>
            <w:r>
              <w:rPr>
                <w:rFonts w:hint="eastAsia"/>
                <w:color w:val="000000"/>
                <w:sz w:val="24"/>
                <w:szCs w:val="24"/>
              </w:rPr>
              <w:t xml:space="preserve">（</w:t>
            </w:r>
            <w:r>
              <w:rPr>
                <w:rFonts w:hint="eastAsia"/>
                <w:color w:val="000000"/>
                <w:sz w:val="24"/>
                <w:szCs w:val="24"/>
              </w:rPr>
              <w:t xml:space="preserve">5</w:t>
            </w:r>
            <w:r>
              <w:rPr>
                <w:rFonts w:hint="eastAsia"/>
                <w:color w:val="000000"/>
                <w:sz w:val="24"/>
                <w:szCs w:val="24"/>
              </w:rPr>
              <w:t xml:space="preserve">分）</w:t>
            </w:r>
            <w:r/>
          </w:p>
        </w:tc>
        <w:tc>
          <w:tcPr>
            <w:tcW w:w="7129" w:type="dxa"/>
            <w:textDirection w:val="lrTb"/>
            <w:noWrap w:val="false"/>
          </w:tcPr>
          <w:p>
            <w:pPr>
              <w:jc w:val="left"/>
              <w:spacing w:line="360" w:lineRule="auto"/>
              <w:widowControl/>
              <w:rPr>
                <w:sz w:val="24"/>
                <w:szCs w:val="24"/>
              </w:rPr>
            </w:pPr>
            <w:r>
              <w:rPr>
                <w:rFonts w:hint="eastAsia"/>
                <w:sz w:val="24"/>
                <w:szCs w:val="24"/>
              </w:rPr>
              <w:t xml:space="preserve">投标</w:t>
            </w:r>
            <w:r>
              <w:rPr>
                <w:sz w:val="24"/>
                <w:szCs w:val="24"/>
              </w:rPr>
              <w:t xml:space="preserve">人</w:t>
            </w:r>
            <w:r>
              <w:rPr>
                <w:rFonts w:hint="eastAsia"/>
                <w:sz w:val="24"/>
                <w:szCs w:val="24"/>
              </w:rPr>
              <w:t xml:space="preserve">承诺在接到采购人要求后</w:t>
            </w:r>
            <w:r>
              <w:rPr>
                <w:sz w:val="24"/>
                <w:szCs w:val="24"/>
              </w:rPr>
              <w:t xml:space="preserve">2</w:t>
            </w:r>
            <w:r>
              <w:rPr>
                <w:sz w:val="24"/>
                <w:szCs w:val="24"/>
              </w:rPr>
              <w:t xml:space="preserve">小时</w:t>
            </w:r>
            <w:r>
              <w:rPr>
                <w:rFonts w:hint="eastAsia"/>
                <w:sz w:val="24"/>
                <w:szCs w:val="24"/>
              </w:rPr>
              <w:t xml:space="preserve">内（含）响应的得</w:t>
            </w:r>
            <w:r>
              <w:rPr>
                <w:rFonts w:hint="eastAsia"/>
                <w:sz w:val="24"/>
                <w:szCs w:val="24"/>
              </w:rPr>
              <w:t xml:space="preserve">5</w:t>
            </w:r>
            <w:r>
              <w:rPr>
                <w:sz w:val="24"/>
                <w:szCs w:val="24"/>
              </w:rPr>
              <w:t xml:space="preserve">分；</w:t>
            </w:r>
            <w:r>
              <w:rPr>
                <w:rFonts w:hint="eastAsia"/>
                <w:sz w:val="24"/>
                <w:szCs w:val="24"/>
              </w:rPr>
              <w:t xml:space="preserve">在</w:t>
            </w:r>
            <w:r>
              <w:rPr>
                <w:rFonts w:hint="eastAsia"/>
                <w:sz w:val="24"/>
                <w:szCs w:val="24"/>
              </w:rPr>
              <w:t xml:space="preserve">2</w:t>
            </w:r>
            <w:r>
              <w:rPr>
                <w:rFonts w:hint="eastAsia"/>
                <w:sz w:val="24"/>
                <w:szCs w:val="24"/>
              </w:rPr>
              <w:t xml:space="preserve">小时（不含）至</w:t>
            </w:r>
            <w:r>
              <w:rPr>
                <w:rFonts w:hint="eastAsia"/>
                <w:sz w:val="24"/>
                <w:szCs w:val="24"/>
              </w:rPr>
              <w:t xml:space="preserve">3</w:t>
            </w:r>
            <w:r>
              <w:rPr>
                <w:rFonts w:hint="eastAsia"/>
                <w:sz w:val="24"/>
                <w:szCs w:val="24"/>
              </w:rPr>
              <w:t xml:space="preserve">小时内（含）响应的得</w:t>
            </w:r>
            <w:r>
              <w:rPr>
                <w:rFonts w:hint="eastAsia"/>
                <w:sz w:val="24"/>
                <w:szCs w:val="24"/>
              </w:rPr>
              <w:t xml:space="preserve">2</w:t>
            </w:r>
            <w:r>
              <w:rPr>
                <w:sz w:val="24"/>
                <w:szCs w:val="24"/>
              </w:rPr>
              <w:t xml:space="preserve">分；</w:t>
            </w:r>
            <w:r>
              <w:rPr>
                <w:rFonts w:hint="eastAsia"/>
                <w:sz w:val="24"/>
                <w:szCs w:val="24"/>
              </w:rPr>
              <w:t xml:space="preserve">在</w:t>
            </w:r>
            <w:r>
              <w:rPr>
                <w:rFonts w:hint="eastAsia"/>
                <w:sz w:val="24"/>
                <w:szCs w:val="24"/>
              </w:rPr>
              <w:t xml:space="preserve">3</w:t>
            </w:r>
            <w:r>
              <w:rPr>
                <w:rFonts w:hint="eastAsia"/>
                <w:sz w:val="24"/>
                <w:szCs w:val="24"/>
              </w:rPr>
              <w:t xml:space="preserve">小时（不含）以上时间响应的</w:t>
            </w:r>
            <w:r>
              <w:rPr>
                <w:sz w:val="24"/>
                <w:szCs w:val="24"/>
              </w:rPr>
              <w:t xml:space="preserve">得</w:t>
            </w:r>
            <w:r>
              <w:rPr>
                <w:rFonts w:hint="eastAsia"/>
                <w:sz w:val="24"/>
                <w:szCs w:val="24"/>
              </w:rPr>
              <w:t xml:space="preserve">1</w:t>
            </w:r>
            <w:r>
              <w:rPr>
                <w:sz w:val="24"/>
                <w:szCs w:val="24"/>
              </w:rPr>
              <w:t xml:space="preserve">分，本项最高得</w:t>
            </w:r>
            <w:r>
              <w:rPr>
                <w:rFonts w:hint="eastAsia"/>
                <w:sz w:val="24"/>
                <w:szCs w:val="24"/>
              </w:rPr>
              <w:t xml:space="preserve">5</w:t>
            </w:r>
            <w:r>
              <w:rPr>
                <w:rFonts w:hint="eastAsia"/>
                <w:sz w:val="24"/>
                <w:szCs w:val="24"/>
              </w:rPr>
              <w:t xml:space="preserve">分</w:t>
            </w:r>
            <w:r>
              <w:rPr>
                <w:sz w:val="24"/>
                <w:szCs w:val="24"/>
              </w:rPr>
              <w:t xml:space="preserve">。</w:t>
            </w:r>
            <w:r/>
          </w:p>
          <w:p>
            <w:pPr>
              <w:jc w:val="left"/>
              <w:spacing w:line="360" w:lineRule="auto"/>
              <w:widowControl/>
              <w:rPr>
                <w:color w:val="000000"/>
                <w:sz w:val="24"/>
                <w:szCs w:val="24"/>
              </w:rPr>
            </w:pPr>
            <w:r>
              <w:rPr>
                <w:b/>
                <w:bCs/>
                <w:color w:val="000000"/>
                <w:sz w:val="24"/>
                <w:szCs w:val="24"/>
              </w:rPr>
              <w:t xml:space="preserve">注：</w:t>
            </w:r>
            <w:r>
              <w:rPr>
                <w:rFonts w:hint="eastAsia"/>
                <w:b/>
                <w:bCs/>
                <w:sz w:val="24"/>
                <w:szCs w:val="24"/>
              </w:rPr>
              <w:t xml:space="preserve">投标文件中提供承诺函并</w:t>
            </w:r>
            <w:r>
              <w:rPr>
                <w:b/>
                <w:bCs/>
                <w:color w:val="000000"/>
                <w:sz w:val="24"/>
                <w:szCs w:val="24"/>
              </w:rPr>
              <w:t xml:space="preserve">加盖</w:t>
            </w:r>
            <w:r>
              <w:rPr>
                <w:rFonts w:hint="eastAsia"/>
                <w:b/>
                <w:bCs/>
                <w:color w:val="000000"/>
                <w:sz w:val="24"/>
                <w:szCs w:val="24"/>
              </w:rPr>
              <w:t xml:space="preserve">投标人</w:t>
            </w:r>
            <w:r>
              <w:rPr>
                <w:b/>
                <w:bCs/>
                <w:color w:val="000000"/>
                <w:sz w:val="24"/>
                <w:szCs w:val="24"/>
              </w:rPr>
              <w:t xml:space="preserve">公章，否则不得分。</w:t>
            </w:r>
            <w:r/>
          </w:p>
        </w:tc>
      </w:tr>
      <w:tr>
        <w:trPr>
          <w:jc w:val="center"/>
          <w:trHeight w:val="621"/>
        </w:trPr>
        <w:tc>
          <w:tcPr>
            <w:tcW w:w="1376" w:type="dxa"/>
            <w:vAlign w:val="center"/>
            <w:textDirection w:val="lrTb"/>
            <w:noWrap w:val="false"/>
          </w:tcPr>
          <w:p>
            <w:pPr>
              <w:jc w:val="center"/>
              <w:spacing w:line="360" w:lineRule="auto"/>
              <w:widowControl/>
              <w:rPr>
                <w:color w:val="000000"/>
                <w:sz w:val="24"/>
                <w:szCs w:val="24"/>
              </w:rPr>
            </w:pPr>
            <w:r>
              <w:rPr>
                <w:color w:val="000000"/>
                <w:sz w:val="24"/>
                <w:szCs w:val="24"/>
              </w:rPr>
              <w:t xml:space="preserve">业绩</w:t>
            </w:r>
            <w:r/>
          </w:p>
          <w:p>
            <w:pPr>
              <w:jc w:val="center"/>
              <w:spacing w:line="360" w:lineRule="auto"/>
              <w:widowControl/>
              <w:rPr>
                <w:color w:val="000000"/>
                <w:sz w:val="24"/>
                <w:szCs w:val="24"/>
              </w:rPr>
            </w:pPr>
            <w:r>
              <w:rPr>
                <w:color w:val="000000"/>
                <w:sz w:val="24"/>
                <w:szCs w:val="24"/>
              </w:rPr>
              <w:t xml:space="preserve">（</w:t>
            </w:r>
            <w:r>
              <w:rPr>
                <w:rFonts w:hint="eastAsia"/>
                <w:color w:val="000000"/>
                <w:sz w:val="24"/>
                <w:szCs w:val="24"/>
              </w:rPr>
              <w:t xml:space="preserve">18</w:t>
            </w:r>
            <w:r>
              <w:rPr>
                <w:color w:val="000000"/>
                <w:sz w:val="24"/>
                <w:szCs w:val="24"/>
              </w:rPr>
              <w:t xml:space="preserve">分）</w:t>
            </w:r>
            <w:r/>
          </w:p>
        </w:tc>
        <w:tc>
          <w:tcPr>
            <w:tcW w:w="7129" w:type="dxa"/>
            <w:vAlign w:val="center"/>
            <w:textDirection w:val="lrTb"/>
            <w:noWrap w:val="false"/>
          </w:tcPr>
          <w:p>
            <w:pPr>
              <w:jc w:val="left"/>
              <w:spacing w:line="360" w:lineRule="auto"/>
              <w:widowControl/>
              <w:rPr>
                <w:color w:val="000000"/>
                <w:sz w:val="24"/>
                <w:szCs w:val="24"/>
              </w:rPr>
            </w:pPr>
            <w:r>
              <w:rPr>
                <w:color w:val="000000"/>
                <w:sz w:val="24"/>
                <w:szCs w:val="24"/>
              </w:rPr>
              <w:t xml:space="preserve">1</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w:t>
            </w:r>
            <w:r>
              <w:rPr>
                <w:rFonts w:hint="eastAsia"/>
                <w:color w:val="000000"/>
                <w:sz w:val="24"/>
                <w:szCs w:val="24"/>
              </w:rPr>
              <w:t xml:space="preserve">以来</w:t>
            </w:r>
            <w:r>
              <w:rPr>
                <w:color w:val="000000"/>
                <w:sz w:val="24"/>
                <w:szCs w:val="24"/>
              </w:rPr>
              <w:t xml:space="preserve">，投标人承担过环境空气自动站运</w:t>
            </w:r>
            <w:r>
              <w:rPr>
                <w:color w:val="000000"/>
                <w:sz w:val="24"/>
                <w:szCs w:val="24"/>
              </w:rPr>
              <w:t xml:space="preserve">维</w:t>
            </w:r>
            <w:r>
              <w:rPr>
                <w:rFonts w:hint="eastAsia"/>
                <w:color w:val="000000"/>
                <w:sz w:val="24"/>
                <w:szCs w:val="24"/>
              </w:rPr>
              <w:t xml:space="preserve">相关</w:t>
            </w:r>
            <w:r>
              <w:rPr>
                <w:rFonts w:hint="eastAsia"/>
                <w:color w:val="000000"/>
                <w:sz w:val="24"/>
                <w:szCs w:val="24"/>
              </w:rPr>
              <w:t xml:space="preserve">项目或</w:t>
            </w:r>
            <w:r>
              <w:rPr>
                <w:color w:val="000000"/>
                <w:sz w:val="24"/>
                <w:szCs w:val="24"/>
              </w:rPr>
              <w:t xml:space="preserve">大</w:t>
            </w:r>
            <w:r>
              <w:rPr>
                <w:color w:val="000000"/>
                <w:sz w:val="24"/>
                <w:szCs w:val="24"/>
              </w:rPr>
              <w:t xml:space="preserve">气管控类服务</w:t>
            </w:r>
            <w:r>
              <w:rPr>
                <w:color w:val="000000"/>
                <w:sz w:val="24"/>
                <w:szCs w:val="24"/>
              </w:rPr>
              <w:t xml:space="preserve">项目</w:t>
            </w:r>
            <w:r>
              <w:rPr>
                <w:rFonts w:hint="eastAsia"/>
                <w:color w:val="000000"/>
                <w:sz w:val="24"/>
                <w:szCs w:val="24"/>
              </w:rPr>
              <w:t xml:space="preserve">的</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的得</w:t>
            </w:r>
            <w:r>
              <w:rPr>
                <w:rFonts w:hint="eastAsia"/>
                <w:color w:val="000000"/>
                <w:sz w:val="24"/>
                <w:szCs w:val="24"/>
              </w:rPr>
              <w:t xml:space="preserve">3</w:t>
            </w:r>
            <w:r>
              <w:rPr>
                <w:color w:val="000000"/>
                <w:sz w:val="24"/>
                <w:szCs w:val="24"/>
              </w:rPr>
              <w:t xml:space="preserve">分，最高得</w:t>
            </w:r>
            <w:r>
              <w:rPr>
                <w:rFonts w:hint="eastAsia"/>
                <w:color w:val="000000"/>
                <w:sz w:val="24"/>
                <w:szCs w:val="24"/>
              </w:rPr>
              <w:t xml:space="preserve">6</w:t>
            </w:r>
            <w:r>
              <w:rPr>
                <w:color w:val="000000"/>
                <w:sz w:val="24"/>
                <w:szCs w:val="24"/>
              </w:rPr>
              <w:t xml:space="preserve">分。</w:t>
            </w:r>
            <w:r/>
          </w:p>
          <w:p>
            <w:pPr>
              <w:jc w:val="left"/>
              <w:spacing w:line="360" w:lineRule="auto"/>
              <w:widowControl/>
              <w:rPr>
                <w:color w:val="000000"/>
                <w:sz w:val="24"/>
                <w:szCs w:val="24"/>
              </w:rPr>
            </w:pPr>
            <w:r>
              <w:rPr>
                <w:color w:val="000000"/>
                <w:sz w:val="24"/>
                <w:szCs w:val="24"/>
              </w:rPr>
              <w:t xml:space="preserve">2</w:t>
            </w:r>
            <w:r>
              <w:rPr>
                <w:color w:val="000000"/>
                <w:sz w:val="24"/>
                <w:szCs w:val="24"/>
              </w:rPr>
              <w:t xml:space="preserve">、</w:t>
            </w:r>
            <w:r>
              <w:rPr>
                <w:rFonts w:hint="eastAsia"/>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w:t>
            </w:r>
            <w:r>
              <w:rPr>
                <w:rFonts w:hint="eastAsia"/>
                <w:color w:val="000000"/>
                <w:sz w:val="24"/>
                <w:szCs w:val="24"/>
              </w:rPr>
              <w:t xml:space="preserve">以来</w:t>
            </w:r>
            <w:r>
              <w:rPr>
                <w:color w:val="000000"/>
                <w:sz w:val="24"/>
                <w:szCs w:val="24"/>
              </w:rPr>
              <w:t xml:space="preserve">，投标人承担过</w:t>
            </w:r>
            <w:r>
              <w:rPr>
                <w:color w:val="000000"/>
                <w:sz w:val="24"/>
                <w:szCs w:val="24"/>
              </w:rPr>
              <w:t xml:space="preserve">VOCs</w:t>
            </w:r>
            <w:r>
              <w:rPr>
                <w:color w:val="000000"/>
                <w:sz w:val="24"/>
                <w:szCs w:val="24"/>
              </w:rPr>
              <w:t xml:space="preserve">站点运</w:t>
            </w:r>
            <w:r>
              <w:rPr>
                <w:color w:val="000000"/>
                <w:sz w:val="24"/>
                <w:szCs w:val="24"/>
              </w:rPr>
              <w:t xml:space="preserve">维</w:t>
            </w:r>
            <w:r>
              <w:rPr>
                <w:rFonts w:hint="eastAsia"/>
                <w:color w:val="000000"/>
                <w:sz w:val="24"/>
                <w:szCs w:val="24"/>
              </w:rPr>
              <w:t xml:space="preserve">相关</w:t>
            </w:r>
            <w:r>
              <w:rPr>
                <w:rFonts w:hint="eastAsia"/>
                <w:color w:val="000000"/>
                <w:sz w:val="24"/>
                <w:szCs w:val="24"/>
              </w:rPr>
              <w:t xml:space="preserve">项目</w:t>
            </w:r>
            <w:r>
              <w:rPr>
                <w:color w:val="000000"/>
                <w:sz w:val="24"/>
                <w:szCs w:val="24"/>
              </w:rPr>
              <w:t xml:space="preserve">的，每提供一份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jc w:val="left"/>
              <w:spacing w:line="360" w:lineRule="auto"/>
              <w:widowControl/>
              <w:rPr>
                <w:color w:val="000000"/>
                <w:sz w:val="24"/>
                <w:szCs w:val="24"/>
              </w:rPr>
            </w:pPr>
            <w:r>
              <w:rPr>
                <w:color w:val="000000"/>
                <w:sz w:val="24"/>
                <w:szCs w:val="24"/>
              </w:rPr>
              <w:t xml:space="preserve">3</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日（含）以来，投标人承担过</w:t>
            </w:r>
            <w:r>
              <w:rPr>
                <w:color w:val="000000"/>
                <w:sz w:val="24"/>
                <w:szCs w:val="24"/>
              </w:rPr>
              <w:t xml:space="preserve">大气环境走航监测</w:t>
            </w:r>
            <w:r>
              <w:rPr>
                <w:color w:val="000000"/>
                <w:sz w:val="24"/>
                <w:szCs w:val="24"/>
              </w:rPr>
              <w:t xml:space="preserve">或机动车尾气监测或卫星遥感监测</w:t>
            </w:r>
            <w:r>
              <w:rPr>
                <w:rFonts w:hint="eastAsia"/>
                <w:color w:val="000000"/>
                <w:sz w:val="24"/>
                <w:szCs w:val="24"/>
              </w:rPr>
              <w:t xml:space="preserve">相关项目</w:t>
            </w:r>
            <w:r>
              <w:rPr>
                <w:color w:val="000000"/>
                <w:sz w:val="24"/>
                <w:szCs w:val="24"/>
              </w:rPr>
              <w:t xml:space="preserve">的，每提供一份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jc w:val="left"/>
              <w:spacing w:line="360" w:lineRule="auto"/>
              <w:widowControl/>
              <w:rPr>
                <w:rFonts w:cs="Arial"/>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日（含）以来，投标人承担过</w:t>
            </w:r>
            <w:r>
              <w:rPr>
                <w:rFonts w:cs="Arial"/>
                <w:color w:val="000000"/>
                <w:sz w:val="24"/>
                <w:szCs w:val="24"/>
              </w:rPr>
              <w:t xml:space="preserve">地表水自动站运维服务</w:t>
            </w:r>
            <w:r>
              <w:rPr>
                <w:rFonts w:hint="eastAsia"/>
                <w:color w:val="000000"/>
                <w:sz w:val="24"/>
                <w:szCs w:val="24"/>
              </w:rPr>
              <w:t xml:space="preserve">相关项目</w:t>
            </w:r>
            <w:r>
              <w:rPr>
                <w:color w:val="000000"/>
                <w:sz w:val="24"/>
                <w:szCs w:val="24"/>
              </w:rPr>
              <w:t xml:space="preserve">的</w:t>
            </w:r>
            <w:r>
              <w:rPr>
                <w:rFonts w:hint="eastAsia"/>
                <w:color w:val="000000"/>
                <w:sz w:val="24"/>
                <w:szCs w:val="24"/>
              </w:rPr>
              <w:t xml:space="preserve">，</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cs="Arial"/>
                <w:color w:val="000000"/>
                <w:sz w:val="24"/>
                <w:szCs w:val="24"/>
              </w:rPr>
              <w:t xml:space="preserve">。</w:t>
            </w:r>
            <w:r/>
          </w:p>
          <w:p>
            <w:pPr>
              <w:jc w:val="left"/>
              <w:spacing w:line="360" w:lineRule="auto"/>
              <w:widowControl/>
              <w:rPr>
                <w:b/>
                <w:color w:val="000000"/>
                <w:sz w:val="24"/>
                <w:szCs w:val="24"/>
              </w:rPr>
            </w:pPr>
            <w:r>
              <w:rPr>
                <w:b/>
                <w:bCs/>
                <w:color w:val="000000"/>
                <w:sz w:val="24"/>
                <w:szCs w:val="24"/>
              </w:rPr>
              <w:t xml:space="preserve">注：以上</w:t>
            </w:r>
            <w:r>
              <w:rPr>
                <w:rFonts w:hint="eastAsia"/>
                <w:b/>
                <w:bCs/>
                <w:color w:val="000000"/>
                <w:sz w:val="24"/>
                <w:szCs w:val="24"/>
              </w:rPr>
              <w:t xml:space="preserve">1-4</w:t>
            </w:r>
            <w:r>
              <w:rPr>
                <w:rFonts w:hint="eastAsia"/>
                <w:b/>
                <w:bCs/>
                <w:color w:val="000000"/>
                <w:sz w:val="24"/>
                <w:szCs w:val="24"/>
              </w:rPr>
              <w:t xml:space="preserve">项投标文件中</w:t>
            </w:r>
            <w:r>
              <w:rPr>
                <w:b/>
                <w:bCs/>
                <w:color w:val="000000"/>
                <w:sz w:val="24"/>
                <w:szCs w:val="24"/>
              </w:rPr>
              <w:t xml:space="preserve">提供合同并加盖投标人公章</w:t>
            </w:r>
            <w:r>
              <w:rPr>
                <w:rFonts w:eastAsia="仿宋"/>
                <w:b/>
                <w:bCs/>
                <w:color w:val="000000"/>
                <w:sz w:val="24"/>
                <w:szCs w:val="24"/>
              </w:rPr>
              <w:t xml:space="preserve">，</w:t>
            </w:r>
            <w:r>
              <w:rPr>
                <w:b/>
                <w:bCs/>
                <w:color w:val="000000"/>
                <w:sz w:val="24"/>
                <w:szCs w:val="24"/>
              </w:rPr>
              <w:t xml:space="preserve">否则不得分。</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32</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总体服务方案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9</w:t>
            </w:r>
            <w:r>
              <w:rPr>
                <w:color w:val="000000"/>
                <w:sz w:val="24"/>
                <w:szCs w:val="24"/>
              </w:rPr>
              <w:t xml:space="preserve">分）</w:t>
            </w:r>
            <w:r/>
          </w:p>
        </w:tc>
        <w:tc>
          <w:tcPr>
            <w:tcW w:w="6845" w:type="dxa"/>
            <w:vAlign w:val="center"/>
            <w:textDirection w:val="lrTb"/>
            <w:noWrap w:val="false"/>
          </w:tcPr>
          <w:p>
            <w:pPr>
              <w:jc w:val="left"/>
              <w:spacing w:line="360" w:lineRule="auto"/>
              <w:widowControl/>
              <w:rPr>
                <w:color w:val="000000"/>
                <w:sz w:val="24"/>
                <w:szCs w:val="24"/>
              </w:rPr>
            </w:pPr>
            <w:r>
              <w:rPr>
                <w:color w:val="000000"/>
                <w:sz w:val="24"/>
                <w:szCs w:val="24"/>
              </w:rPr>
              <w:t xml:space="preserve">投标人针对采购需求提供总体服务方案，包含</w:t>
            </w:r>
            <w:r>
              <w:rPr>
                <w:rFonts w:hint="eastAsia"/>
                <w:color w:val="000000"/>
                <w:sz w:val="24"/>
                <w:szCs w:val="24"/>
              </w:rPr>
              <w:t xml:space="preserve">但不限于</w:t>
            </w:r>
            <w:r>
              <w:rPr>
                <w:color w:val="000000"/>
                <w:sz w:val="24"/>
                <w:szCs w:val="24"/>
              </w:rPr>
              <w:t xml:space="preserve">机构设置、管理制度、</w:t>
            </w:r>
            <w:r>
              <w:rPr>
                <w:rFonts w:hint="eastAsia"/>
                <w:color w:val="000000"/>
                <w:sz w:val="24"/>
                <w:szCs w:val="24"/>
              </w:rPr>
              <w:t xml:space="preserve">运</w:t>
            </w:r>
            <w:r>
              <w:rPr>
                <w:rFonts w:hint="eastAsia"/>
                <w:color w:val="000000"/>
                <w:sz w:val="24"/>
                <w:szCs w:val="24"/>
              </w:rPr>
              <w:t xml:space="preserve">维工作</w:t>
            </w:r>
            <w:r>
              <w:rPr>
                <w:rFonts w:hint="eastAsia"/>
                <w:color w:val="000000"/>
                <w:sz w:val="24"/>
                <w:szCs w:val="24"/>
              </w:rPr>
              <w:t xml:space="preserve">内容</w:t>
            </w:r>
            <w:r>
              <w:rPr>
                <w:color w:val="000000"/>
                <w:sz w:val="24"/>
                <w:szCs w:val="24"/>
              </w:rPr>
              <w:t xml:space="preserve">等。</w:t>
            </w:r>
            <w:r/>
          </w:p>
          <w:p>
            <w:pPr>
              <w:jc w:val="left"/>
              <w:spacing w:line="360" w:lineRule="auto"/>
              <w:widowControl/>
              <w:rPr>
                <w:color w:val="000000"/>
                <w:sz w:val="24"/>
                <w:szCs w:val="24"/>
              </w:rPr>
            </w:pPr>
            <w:r>
              <w:rPr>
                <w:rFonts w:hint="eastAsia"/>
                <w:color w:val="000000"/>
                <w:sz w:val="24"/>
                <w:szCs w:val="24"/>
              </w:rPr>
              <w:t xml:space="preserve">投标人针对采购需求提供总体服务方案，包含但不限于机构设置、管理制度、运</w:t>
            </w:r>
            <w:r>
              <w:rPr>
                <w:rFonts w:hint="eastAsia"/>
                <w:color w:val="000000"/>
                <w:sz w:val="24"/>
                <w:szCs w:val="24"/>
              </w:rPr>
              <w:t xml:space="preserve">维工作</w:t>
            </w:r>
            <w:r>
              <w:rPr>
                <w:rFonts w:hint="eastAsia"/>
                <w:color w:val="000000"/>
                <w:sz w:val="24"/>
                <w:szCs w:val="24"/>
              </w:rPr>
              <w:t xml:space="preserve">内容等。</w:t>
            </w:r>
            <w:r/>
          </w:p>
          <w:p>
            <w:pPr>
              <w:jc w:val="left"/>
              <w:spacing w:line="360" w:lineRule="auto"/>
              <w:widowControl/>
              <w:rPr>
                <w:color w:val="000000"/>
                <w:sz w:val="24"/>
                <w:szCs w:val="24"/>
              </w:rPr>
            </w:pPr>
            <w:r>
              <w:rPr>
                <w:rFonts w:hint="eastAsia"/>
                <w:color w:val="000000"/>
                <w:sz w:val="24"/>
                <w:szCs w:val="24"/>
              </w:rPr>
              <w:t xml:space="preserve">总体服务方案详细切实可行，对采购人的要求理解准确；方案详细完善全面、整体设计合理，具有科学性、规范性、可行性，能够完全满足项目实施需要的，得</w:t>
            </w:r>
            <w:r>
              <w:rPr>
                <w:rFonts w:hint="eastAsia"/>
                <w:color w:val="000000"/>
                <w:sz w:val="24"/>
                <w:szCs w:val="24"/>
              </w:rPr>
              <w:t xml:space="preserve">9</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总体服务方案能较好地满足采购人的需求，整体设计较为合理</w:t>
            </w:r>
            <w:r>
              <w:rPr>
                <w:rFonts w:hint="eastAsia"/>
                <w:color w:val="000000"/>
                <w:sz w:val="24"/>
                <w:szCs w:val="24"/>
              </w:rPr>
              <w:t xml:space="preserve">的，得</w:t>
            </w:r>
            <w:r>
              <w:rPr>
                <w:rFonts w:hint="eastAsia"/>
                <w:color w:val="000000"/>
                <w:sz w:val="24"/>
                <w:szCs w:val="24"/>
              </w:rPr>
              <w:t xml:space="preserve">8</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总体服务方案基本合理，措施一般可行，能基本满足项目需要的，得</w:t>
            </w:r>
            <w:r>
              <w:rPr>
                <w:rFonts w:hint="eastAsia"/>
                <w:color w:val="000000"/>
                <w:sz w:val="24"/>
                <w:szCs w:val="24"/>
              </w:rPr>
              <w:t xml:space="preserve">7</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总体服务方案简单粗略，可操作性和合理性较差的，得</w:t>
            </w:r>
            <w:r>
              <w:rPr>
                <w:rFonts w:hint="eastAsia"/>
                <w:color w:val="000000"/>
                <w:sz w:val="24"/>
                <w:szCs w:val="24"/>
              </w:rPr>
              <w:t xml:space="preserve">6</w:t>
            </w:r>
            <w:r>
              <w:rPr>
                <w:rFonts w:hint="eastAsia"/>
                <w:color w:val="000000"/>
                <w:sz w:val="24"/>
                <w:szCs w:val="24"/>
              </w:rPr>
              <w:t xml:space="preserve">分。</w:t>
            </w:r>
            <w:r/>
          </w:p>
          <w:p>
            <w:pPr>
              <w:jc w:val="left"/>
              <w:spacing w:line="360" w:lineRule="auto"/>
              <w:rPr>
                <w:sz w:val="24"/>
                <w:szCs w:val="24"/>
              </w:rPr>
            </w:pPr>
            <w:r>
              <w:rPr>
                <w:rFonts w:hint="eastAsia"/>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质量保证方案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rPr>
                <w:color w:val="000000"/>
                <w:sz w:val="24"/>
                <w:szCs w:val="24"/>
              </w:rPr>
              <w:t xml:space="preserve">)</w:t>
            </w:r>
            <w:r/>
          </w:p>
        </w:tc>
        <w:tc>
          <w:tcPr>
            <w:tcW w:w="6845" w:type="dxa"/>
            <w:vAlign w:val="center"/>
            <w:textDirection w:val="lrTb"/>
            <w:noWrap w:val="false"/>
          </w:tcPr>
          <w:p>
            <w:pPr>
              <w:jc w:val="left"/>
              <w:spacing w:line="360" w:lineRule="auto"/>
              <w:widowControl/>
              <w:rPr>
                <w:color w:val="000000"/>
                <w:sz w:val="24"/>
                <w:szCs w:val="24"/>
              </w:rPr>
            </w:pPr>
            <w:r>
              <w:rPr>
                <w:color w:val="000000"/>
                <w:sz w:val="24"/>
                <w:szCs w:val="24"/>
              </w:rPr>
              <w:t xml:space="preserve">投标人针对采购需求提供</w:t>
            </w:r>
            <w:r>
              <w:rPr>
                <w:rFonts w:hint="eastAsia"/>
                <w:color w:val="000000"/>
                <w:sz w:val="24"/>
                <w:szCs w:val="24"/>
              </w:rPr>
              <w:t xml:space="preserve">质量保证方案，包含但不限于</w:t>
            </w:r>
            <w:r>
              <w:rPr>
                <w:color w:val="000000"/>
                <w:sz w:val="24"/>
                <w:szCs w:val="24"/>
              </w:rPr>
              <w:t xml:space="preserve">项目</w:t>
            </w:r>
            <w:r>
              <w:rPr>
                <w:rFonts w:hint="eastAsia"/>
                <w:color w:val="000000"/>
                <w:sz w:val="24"/>
                <w:szCs w:val="24"/>
              </w:rPr>
              <w:t xml:space="preserve">质量</w:t>
            </w:r>
            <w:r>
              <w:rPr>
                <w:color w:val="000000"/>
                <w:sz w:val="24"/>
                <w:szCs w:val="24"/>
              </w:rPr>
              <w:t xml:space="preserve">控制措施等。</w:t>
            </w:r>
            <w:r/>
          </w:p>
          <w:p>
            <w:pPr>
              <w:jc w:val="left"/>
              <w:spacing w:line="360" w:lineRule="auto"/>
              <w:widowControl/>
              <w:rPr>
                <w:color w:val="000000"/>
                <w:sz w:val="24"/>
                <w:szCs w:val="24"/>
              </w:rPr>
            </w:pPr>
            <w:r>
              <w:rPr>
                <w:color w:val="000000"/>
                <w:sz w:val="24"/>
                <w:szCs w:val="24"/>
              </w:rPr>
              <w:t xml:space="preserve">方案安排合理细致、科学合理、容易操作</w:t>
            </w:r>
            <w:r>
              <w:rPr>
                <w:rFonts w:hint="eastAsia"/>
                <w:color w:val="000000"/>
                <w:sz w:val="24"/>
                <w:szCs w:val="24"/>
              </w:rPr>
              <w:t xml:space="preserve">，得</w:t>
            </w:r>
            <w:r>
              <w:rPr>
                <w:rFonts w:hint="eastAsia"/>
                <w:color w:val="000000"/>
                <w:sz w:val="24"/>
                <w:szCs w:val="24"/>
              </w:rPr>
              <w:t xml:space="preserve">8</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color w:val="000000"/>
                <w:sz w:val="24"/>
                <w:szCs w:val="24"/>
              </w:rPr>
              <w:t xml:space="preserve">方案安排基本合理细致、较容易操作</w:t>
            </w:r>
            <w:r>
              <w:rPr>
                <w:rFonts w:hint="eastAsia"/>
                <w:color w:val="000000"/>
                <w:sz w:val="24"/>
                <w:szCs w:val="24"/>
              </w:rPr>
              <w:t xml:space="preserve">，得</w:t>
            </w:r>
            <w:r>
              <w:rPr>
                <w:rFonts w:hint="eastAsia"/>
                <w:color w:val="000000"/>
                <w:sz w:val="24"/>
                <w:szCs w:val="24"/>
              </w:rPr>
              <w:t xml:space="preserve">6</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rFonts w:hint="eastAsia"/>
                <w:color w:val="000000"/>
                <w:sz w:val="24"/>
                <w:szCs w:val="24"/>
              </w:rPr>
              <w:t xml:space="preserve">方案</w:t>
            </w:r>
            <w:r>
              <w:rPr>
                <w:color w:val="000000"/>
                <w:sz w:val="24"/>
                <w:szCs w:val="24"/>
              </w:rPr>
              <w:t xml:space="preserve">不合理、操作较难</w:t>
            </w:r>
            <w:r>
              <w:rPr>
                <w:rFonts w:hint="eastAsia"/>
                <w:color w:val="000000"/>
                <w:sz w:val="24"/>
                <w:szCs w:val="24"/>
              </w:rPr>
              <w:t xml:space="preserve">，得</w:t>
            </w:r>
            <w:r>
              <w:rPr>
                <w:rFonts w:hint="eastAsia"/>
                <w:color w:val="000000"/>
                <w:sz w:val="24"/>
                <w:szCs w:val="24"/>
              </w:rPr>
              <w:t xml:space="preserve">4</w:t>
            </w:r>
            <w:r>
              <w:rPr>
                <w:rFonts w:hint="eastAsia"/>
                <w:color w:val="000000"/>
                <w:sz w:val="24"/>
                <w:szCs w:val="24"/>
              </w:rPr>
              <w:t xml:space="preserve">分</w:t>
            </w:r>
            <w:r>
              <w:rPr>
                <w:color w:val="000000"/>
                <w:sz w:val="24"/>
                <w:szCs w:val="24"/>
              </w:rPr>
              <w:t xml:space="preserve">；</w:t>
            </w:r>
            <w:r/>
          </w:p>
          <w:p>
            <w:pPr>
              <w:jc w:val="left"/>
              <w:spacing w:line="360" w:lineRule="auto"/>
              <w:rPr>
                <w:sz w:val="24"/>
                <w:szCs w:val="24"/>
              </w:rPr>
            </w:pPr>
            <w:r>
              <w:rPr>
                <w:bCs/>
                <w:color w:val="000000"/>
                <w:sz w:val="24"/>
                <w:szCs w:val="24"/>
              </w:rPr>
              <w:t xml:space="preserve">该项未</w:t>
            </w:r>
            <w:r>
              <w:rPr>
                <w:rFonts w:hint="eastAsia"/>
                <w:bCs/>
                <w:color w:val="000000"/>
                <w:sz w:val="24"/>
                <w:szCs w:val="24"/>
              </w:rPr>
              <w:t xml:space="preserve">见</w:t>
            </w:r>
            <w:r>
              <w:rPr>
                <w:bCs/>
                <w:color w:val="000000"/>
                <w:sz w:val="24"/>
                <w:szCs w:val="24"/>
              </w:rPr>
              <w:t xml:space="preserve">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p>
          <w:p>
            <w:pPr>
              <w:jc w:val="center"/>
              <w:spacing w:line="360" w:lineRule="auto"/>
              <w:widowControl/>
              <w:rPr>
                <w:color w:val="000000"/>
                <w:sz w:val="24"/>
                <w:szCs w:val="24"/>
              </w:rPr>
            </w:pPr>
            <w:r>
              <w:rPr>
                <w:rFonts w:hint="eastAsia" w:ascii="宋体" w:hAnsi="宋体" w:cs="宋体"/>
                <w:color w:val="000000"/>
                <w:sz w:val="24"/>
                <w:szCs w:val="24"/>
              </w:rPr>
              <w:t xml:space="preserve">（7分）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投标人针对采购需求提供应急预案，包含但不限于针对运行维护过程中可能发生的各种情况应对措施、解决方案等。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应急预案科学性合理性齐全，具有实际可操作性，得5分；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应急预案科学性可行性有欠缺，缺乏操作性，得3分；</w:t>
            </w:r>
            <w:r/>
          </w:p>
          <w:p>
            <w:pPr>
              <w:jc w:val="left"/>
              <w:spacing w:line="360" w:lineRule="auto"/>
              <w:widowControl/>
              <w:rPr>
                <w:color w:val="000000"/>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设备保障</w:t>
            </w:r>
            <w:r>
              <w:rPr>
                <w:rFonts w:hint="eastAsia"/>
                <w:color w:val="000000"/>
                <w:sz w:val="24"/>
                <w:szCs w:val="24"/>
              </w:rPr>
              <w:t xml:space="preserve">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p>
        </w:tc>
        <w:tc>
          <w:tcPr>
            <w:tcW w:w="6845" w:type="dxa"/>
            <w:textDirection w:val="lrTb"/>
            <w:noWrap w:val="false"/>
          </w:tcPr>
          <w:p>
            <w:pPr>
              <w:jc w:val="left"/>
              <w:spacing w:after="60" w:line="360" w:lineRule="auto"/>
              <w:widowControl/>
              <w:rPr>
                <w:color w:val="000000"/>
                <w:sz w:val="24"/>
                <w:szCs w:val="24"/>
              </w:rPr>
            </w:pPr>
            <w:r>
              <w:rPr>
                <w:rFonts w:ascii="Times New Roman" w:hAnsi="Times New Roman"/>
                <w:color w:val="000000"/>
                <w:sz w:val="24"/>
                <w:szCs w:val="24"/>
              </w:rPr>
              <w:t xml:space="preserve">投标人</w:t>
            </w:r>
            <w:r>
              <w:rPr>
                <w:color w:val="000000"/>
                <w:sz w:val="24"/>
                <w:szCs w:val="24"/>
              </w:rPr>
              <w:t xml:space="preserve">针对采购需求</w:t>
            </w:r>
            <w:r>
              <w:rPr>
                <w:rFonts w:ascii="Times New Roman" w:hAnsi="Times New Roman"/>
                <w:color w:val="000000"/>
                <w:sz w:val="24"/>
                <w:szCs w:val="24"/>
              </w:rPr>
              <w:t xml:space="preserve">提供</w:t>
            </w:r>
            <w:r>
              <w:rPr>
                <w:rFonts w:hint="eastAsia" w:ascii="Times New Roman" w:hAnsi="Times New Roman"/>
                <w:color w:val="000000"/>
                <w:sz w:val="24"/>
                <w:szCs w:val="24"/>
              </w:rPr>
              <w:t xml:space="preserve">设备保障方案，包含但不限于</w:t>
            </w:r>
            <w:r>
              <w:rPr>
                <w:rFonts w:ascii="Times New Roman" w:hAnsi="Times New Roman"/>
                <w:color w:val="000000"/>
                <w:sz w:val="24"/>
                <w:szCs w:val="24"/>
              </w:rPr>
              <w:t xml:space="preserve">备</w:t>
            </w:r>
            <w:r>
              <w:rPr>
                <w:rFonts w:ascii="Times New Roman" w:hAnsi="Times New Roman"/>
                <w:color w:val="000000"/>
                <w:sz w:val="24"/>
                <w:szCs w:val="24"/>
              </w:rPr>
              <w:t xml:space="preserve">机保障</w:t>
            </w: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质</w:t>
            </w:r>
            <w:r>
              <w:rPr>
                <w:rFonts w:ascii="Times New Roman" w:hAnsi="Times New Roman"/>
                <w:color w:val="000000"/>
                <w:sz w:val="24"/>
                <w:szCs w:val="24"/>
              </w:rPr>
              <w:t xml:space="preserve">控设备</w:t>
            </w:r>
            <w:r>
              <w:rPr>
                <w:rFonts w:hint="eastAsia" w:ascii="Times New Roman" w:hAnsi="Times New Roman"/>
                <w:color w:val="000000"/>
                <w:sz w:val="24"/>
                <w:szCs w:val="24"/>
              </w:rPr>
              <w:t xml:space="preserve">保障方案等，备</w:t>
            </w:r>
            <w:r>
              <w:rPr>
                <w:rFonts w:hint="eastAsia" w:ascii="Times New Roman" w:hAnsi="Times New Roman"/>
                <w:color w:val="000000"/>
                <w:sz w:val="24"/>
                <w:szCs w:val="24"/>
              </w:rPr>
              <w:t xml:space="preserve">机保障</w:t>
            </w:r>
            <w:r>
              <w:rPr>
                <w:rFonts w:hint="eastAsia" w:ascii="Times New Roman" w:hAnsi="Times New Roman"/>
                <w:color w:val="000000"/>
                <w:sz w:val="24"/>
                <w:szCs w:val="24"/>
              </w:rPr>
              <w:t xml:space="preserve">包括</w:t>
            </w:r>
            <w:r>
              <w:rPr>
                <w:rFonts w:ascii="Times New Roman" w:hAnsi="Times New Roman"/>
                <w:color w:val="000000"/>
                <w:sz w:val="24"/>
                <w:szCs w:val="24"/>
              </w:rPr>
              <w:t xml:space="preserve">SO</w:t>
            </w:r>
            <w:r>
              <w:rPr>
                <w:rFonts w:ascii="Times New Roman" w:hAnsi="Times New Roman"/>
                <w:color w:val="000000"/>
                <w:sz w:val="24"/>
                <w:szCs w:val="24"/>
                <w:vertAlign w:val="subscript"/>
              </w:rPr>
              <w:t xml:space="preserve">2</w:t>
            </w:r>
            <w:r>
              <w:rPr>
                <w:rFonts w:ascii="Times New Roman" w:hAnsi="Times New Roman"/>
                <w:color w:val="000000"/>
                <w:sz w:val="24"/>
                <w:szCs w:val="24"/>
              </w:rPr>
              <w:t xml:space="preserve">、</w:t>
            </w:r>
            <w:r>
              <w:rPr>
                <w:rFonts w:ascii="Times New Roman" w:hAnsi="Times New Roman"/>
                <w:color w:val="000000"/>
                <w:sz w:val="24"/>
                <w:szCs w:val="24"/>
              </w:rPr>
              <w:t xml:space="preserve">NOx</w:t>
            </w:r>
            <w:r>
              <w:rPr>
                <w:rFonts w:ascii="Times New Roman" w:hAnsi="Times New Roman"/>
                <w:color w:val="000000"/>
                <w:sz w:val="24"/>
                <w:szCs w:val="24"/>
              </w:rPr>
              <w:t xml:space="preserve">、</w:t>
            </w:r>
            <w:r>
              <w:rPr>
                <w:rFonts w:ascii="Times New Roman" w:hAnsi="Times New Roman"/>
                <w:color w:val="000000"/>
                <w:sz w:val="24"/>
                <w:szCs w:val="24"/>
              </w:rPr>
              <w:t xml:space="preserve">CO</w:t>
            </w:r>
            <w:r>
              <w:rPr>
                <w:rFonts w:ascii="Times New Roman" w:hAnsi="Times New Roman"/>
                <w:color w:val="000000"/>
                <w:sz w:val="24"/>
                <w:szCs w:val="24"/>
              </w:rPr>
              <w:t xml:space="preserve">、</w:t>
            </w:r>
            <w:r>
              <w:rPr>
                <w:rFonts w:ascii="Times New Roman" w:hAnsi="Times New Roman"/>
                <w:color w:val="000000"/>
                <w:sz w:val="24"/>
                <w:szCs w:val="24"/>
              </w:rPr>
              <w:t xml:space="preserve">O</w:t>
            </w:r>
            <w:r>
              <w:rPr>
                <w:rFonts w:ascii="Times New Roman" w:hAnsi="Times New Roman"/>
                <w:color w:val="000000"/>
                <w:sz w:val="24"/>
                <w:szCs w:val="24"/>
                <w:vertAlign w:val="subscript"/>
              </w:rPr>
              <w:t xml:space="preserve">3</w:t>
            </w:r>
            <w:r>
              <w:rPr>
                <w:rFonts w:ascii="Times New Roman" w:hAnsi="Times New Roman"/>
                <w:color w:val="000000"/>
                <w:sz w:val="24"/>
                <w:szCs w:val="24"/>
              </w:rPr>
              <w:t xml:space="preserve">、</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2.5</w:t>
            </w:r>
            <w:r>
              <w:rPr>
                <w:rFonts w:ascii="Times New Roman" w:hAnsi="Times New Roman"/>
                <w:color w:val="000000"/>
                <w:sz w:val="24"/>
                <w:szCs w:val="24"/>
              </w:rPr>
              <w:t xml:space="preserve">、</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10</w:t>
            </w:r>
            <w:r>
              <w:rPr>
                <w:rFonts w:ascii="Times New Roman" w:hAnsi="Times New Roman"/>
                <w:color w:val="000000"/>
                <w:sz w:val="24"/>
                <w:szCs w:val="24"/>
              </w:rPr>
              <w:t xml:space="preserve">六</w:t>
            </w:r>
            <w:r>
              <w:rPr>
                <w:rFonts w:ascii="Times New Roman" w:hAnsi="Times New Roman"/>
                <w:color w:val="000000"/>
                <w:sz w:val="24"/>
                <w:szCs w:val="24"/>
              </w:rPr>
              <w:t xml:space="preserve">项指标自动监测仪器</w:t>
            </w:r>
            <w:r>
              <w:rPr>
                <w:rFonts w:hint="eastAsia" w:ascii="Times New Roman" w:hAnsi="Times New Roman"/>
                <w:color w:val="000000"/>
                <w:sz w:val="24"/>
                <w:szCs w:val="24"/>
              </w:rPr>
              <w:t xml:space="preserve">；</w:t>
            </w:r>
            <w:r>
              <w:rPr>
                <w:rFonts w:ascii="Times New Roman" w:hAnsi="Times New Roman"/>
                <w:color w:val="000000"/>
                <w:sz w:val="24"/>
                <w:szCs w:val="24"/>
              </w:rPr>
              <w:t xml:space="preserve">标准物质</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SO</w:t>
            </w:r>
            <w:r>
              <w:rPr>
                <w:rFonts w:hint="eastAsia" w:ascii="Times New Roman" w:hAnsi="Times New Roman"/>
                <w:color w:val="000000"/>
                <w:sz w:val="24"/>
                <w:szCs w:val="24"/>
                <w:vertAlign w:val="subscript"/>
              </w:rPr>
              <w:t xml:space="preserve">2</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NO</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CO</w:t>
            </w:r>
            <w:r>
              <w:rPr>
                <w:rFonts w:hint="eastAsia" w:ascii="Times New Roman" w:hAnsi="Times New Roman"/>
                <w:color w:val="000000"/>
                <w:sz w:val="24"/>
                <w:szCs w:val="24"/>
              </w:rPr>
              <w:t xml:space="preserve">）</w:t>
            </w:r>
            <w:r>
              <w:rPr>
                <w:rFonts w:ascii="Times New Roman" w:hAnsi="Times New Roman"/>
                <w:color w:val="000000"/>
                <w:sz w:val="24"/>
                <w:szCs w:val="24"/>
              </w:rPr>
              <w:t xml:space="preserve">、流量计、标准气压计、标准温湿度计</w:t>
            </w:r>
            <w:r>
              <w:rPr>
                <w:rFonts w:hint="eastAsia" w:ascii="Times New Roman" w:hAnsi="Times New Roman"/>
                <w:color w:val="000000"/>
                <w:sz w:val="24"/>
                <w:szCs w:val="24"/>
              </w:rPr>
              <w:t xml:space="preserve">、</w:t>
            </w:r>
            <w:r>
              <w:rPr>
                <w:rFonts w:ascii="Times New Roman" w:hAnsi="Times New Roman"/>
                <w:sz w:val="24"/>
                <w:szCs w:val="24"/>
              </w:rPr>
              <w:t xml:space="preserve">臭氧校准设备</w:t>
            </w:r>
            <w:r>
              <w:rPr>
                <w:rFonts w:hint="eastAsia"/>
                <w:sz w:val="24"/>
                <w:szCs w:val="24"/>
              </w:rPr>
              <w:t xml:space="preserve">、</w:t>
            </w:r>
            <w:r>
              <w:rPr>
                <w:rFonts w:hint="eastAsia" w:ascii="Times New Roman" w:hAnsi="Times New Roman"/>
                <w:color w:val="000000"/>
                <w:sz w:val="24"/>
                <w:szCs w:val="24"/>
              </w:rPr>
              <w:t xml:space="preserve">水质</w:t>
            </w:r>
            <w:r>
              <w:rPr>
                <w:rFonts w:ascii="Times New Roman" w:hAnsi="Times New Roman"/>
                <w:color w:val="000000"/>
                <w:sz w:val="24"/>
                <w:szCs w:val="24"/>
              </w:rPr>
              <w:t xml:space="preserve">便携仪器设备</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具备测定水温、</w:t>
            </w:r>
            <w:r>
              <w:rPr>
                <w:rFonts w:ascii="Times New Roman" w:hAnsi="Times New Roman"/>
                <w:color w:val="000000"/>
                <w:sz w:val="24"/>
                <w:szCs w:val="24"/>
              </w:rPr>
              <w:t xml:space="preserve">pH</w:t>
            </w:r>
            <w:r>
              <w:rPr>
                <w:rFonts w:ascii="Times New Roman" w:hAnsi="Times New Roman"/>
                <w:color w:val="000000"/>
                <w:sz w:val="24"/>
                <w:szCs w:val="24"/>
              </w:rPr>
              <w:t xml:space="preserve">值、溶解氧、电导率、浊度的功能</w:t>
            </w:r>
            <w:r>
              <w:rPr>
                <w:rFonts w:hint="eastAsia" w:ascii="Times New Roman" w:hAnsi="Times New Roman"/>
                <w:color w:val="000000"/>
                <w:sz w:val="24"/>
                <w:szCs w:val="24"/>
              </w:rPr>
              <w:t xml:space="preserve">）、</w:t>
            </w:r>
            <w:r>
              <w:rPr>
                <w:rFonts w:ascii="Times New Roman" w:hAnsi="Times New Roman"/>
                <w:color w:val="000000"/>
                <w:sz w:val="24"/>
                <w:szCs w:val="24"/>
              </w:rPr>
              <w:t xml:space="preserve">移动监测车</w:t>
            </w:r>
            <w:r>
              <w:rPr>
                <w:rFonts w:hint="eastAsia" w:ascii="Times New Roman" w:hAnsi="Times New Roman"/>
                <w:color w:val="000000"/>
                <w:sz w:val="24"/>
                <w:szCs w:val="24"/>
              </w:rPr>
              <w:t xml:space="preserve">等。</w:t>
            </w:r>
            <w:r/>
          </w:p>
          <w:p>
            <w:pPr>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详细切实可行</w:t>
            </w:r>
            <w:r>
              <w:rPr>
                <w:rFonts w:hint="eastAsia" w:ascii="Times New Roman" w:hAnsi="Times New Roman"/>
                <w:color w:val="000000"/>
                <w:sz w:val="24"/>
                <w:szCs w:val="24"/>
              </w:rPr>
              <w:t xml:space="preserve">，</w:t>
            </w:r>
            <w:r>
              <w:rPr>
                <w:rFonts w:ascii="Times New Roman" w:hAnsi="Times New Roman"/>
                <w:color w:val="000000"/>
                <w:sz w:val="24"/>
                <w:szCs w:val="24"/>
              </w:rPr>
              <w:t xml:space="preserve">完善全面、</w:t>
            </w:r>
            <w:r>
              <w:rPr>
                <w:rFonts w:hint="eastAsia" w:ascii="Times New Roman" w:hAnsi="Times New Roman"/>
                <w:color w:val="000000"/>
                <w:sz w:val="24"/>
                <w:szCs w:val="24"/>
              </w:rPr>
              <w:t xml:space="preserve">设备保障充分</w:t>
            </w:r>
            <w:r>
              <w:rPr>
                <w:rFonts w:ascii="Times New Roman" w:hAnsi="Times New Roman"/>
                <w:color w:val="000000"/>
                <w:sz w:val="24"/>
                <w:szCs w:val="24"/>
              </w:rPr>
              <w:t xml:space="preserve">，能够完全满足项目实施需要</w:t>
            </w:r>
            <w:r>
              <w:rPr>
                <w:rFonts w:hint="eastAsia" w:ascii="Times New Roman" w:hAnsi="Times New Roman"/>
                <w:color w:val="000000"/>
                <w:sz w:val="24"/>
                <w:szCs w:val="24"/>
              </w:rPr>
              <w:t xml:space="preserve">的，得</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分；</w:t>
            </w:r>
            <w:r/>
          </w:p>
          <w:p>
            <w:pPr>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方案较为详实，设备保障较为充分，能够基本满足运</w:t>
            </w:r>
            <w:r>
              <w:rPr>
                <w:rFonts w:hint="eastAsia" w:ascii="Times New Roman" w:hAnsi="Times New Roman"/>
                <w:color w:val="000000"/>
                <w:sz w:val="24"/>
                <w:szCs w:val="24"/>
              </w:rPr>
              <w:t xml:space="preserve">维工作</w:t>
            </w:r>
            <w:r>
              <w:rPr>
                <w:rFonts w:hint="eastAsia" w:ascii="Times New Roman" w:hAnsi="Times New Roman"/>
                <w:color w:val="000000"/>
                <w:sz w:val="24"/>
                <w:szCs w:val="24"/>
              </w:rPr>
              <w:t xml:space="preserve">的实际需求的，得</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分；</w:t>
            </w:r>
            <w:r/>
          </w:p>
          <w:p>
            <w:pPr>
              <w:jc w:val="left"/>
              <w:spacing w:line="360" w:lineRule="auto"/>
              <w:widowControl/>
              <w:rPr>
                <w:color w:val="000000"/>
                <w:sz w:val="24"/>
                <w:szCs w:val="24"/>
              </w:rPr>
            </w:pPr>
            <w:r>
              <w:rPr>
                <w:rFonts w:ascii="Times New Roman" w:hAnsi="Times New Roman"/>
                <w:color w:val="000000"/>
                <w:sz w:val="24"/>
                <w:szCs w:val="24"/>
              </w:rPr>
              <w:t xml:space="preserve">方案基本合理，</w:t>
            </w:r>
            <w:r>
              <w:rPr>
                <w:rFonts w:hint="eastAsia" w:ascii="Times New Roman" w:hAnsi="Times New Roman"/>
                <w:color w:val="000000"/>
                <w:sz w:val="24"/>
                <w:szCs w:val="24"/>
              </w:rPr>
              <w:t xml:space="preserve">设备</w:t>
            </w:r>
            <w:r>
              <w:rPr>
                <w:rFonts w:hint="eastAsia" w:ascii="Times New Roman" w:hAnsi="Times New Roman"/>
                <w:color w:val="000000"/>
                <w:sz w:val="24"/>
                <w:szCs w:val="24"/>
              </w:rPr>
              <w:t xml:space="preserve">保障较</w:t>
            </w:r>
            <w:r>
              <w:rPr>
                <w:rFonts w:hint="eastAsia" w:ascii="Times New Roman" w:hAnsi="Times New Roman"/>
                <w:color w:val="000000"/>
                <w:sz w:val="24"/>
                <w:szCs w:val="24"/>
              </w:rPr>
              <w:t xml:space="preserve">充分，</w:t>
            </w:r>
            <w:r>
              <w:rPr>
                <w:rFonts w:ascii="Times New Roman" w:hAnsi="Times New Roman"/>
                <w:color w:val="000000"/>
                <w:sz w:val="24"/>
                <w:szCs w:val="24"/>
              </w:rPr>
              <w:t xml:space="preserve">能基本满足项目需要的</w:t>
            </w:r>
            <w:r>
              <w:rPr>
                <w:rFonts w:hint="eastAsia" w:ascii="Times New Roman" w:hAnsi="Times New Roman"/>
                <w:color w:val="000000"/>
                <w:sz w:val="24"/>
                <w:szCs w:val="24"/>
              </w:rPr>
              <w:t xml:space="preserve">，得</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分</w:t>
            </w:r>
            <w:r>
              <w:rPr>
                <w:rFonts w:ascii="Times New Roman" w:hAnsi="Times New Roman"/>
                <w:color w:val="000000"/>
                <w:sz w:val="24"/>
                <w:szCs w:val="24"/>
              </w:rPr>
              <w:t xml:space="preserve">；</w:t>
            </w:r>
            <w:r/>
          </w:p>
          <w:p>
            <w:pPr>
              <w:jc w:val="left"/>
              <w:spacing w:line="360" w:lineRule="auto"/>
              <w:widowControl/>
              <w:rPr>
                <w:color w:val="000000"/>
                <w:sz w:val="24"/>
                <w:szCs w:val="24"/>
              </w:rPr>
            </w:pPr>
            <w:r>
              <w:rPr>
                <w:rFonts w:ascii="Times New Roman" w:hAnsi="Times New Roman"/>
                <w:color w:val="000000"/>
                <w:sz w:val="24"/>
                <w:szCs w:val="24"/>
              </w:rPr>
              <w:t xml:space="preserve">方案简单粗略，可操作性和合理性较差的</w:t>
            </w:r>
            <w:r>
              <w:rPr>
                <w:rFonts w:hint="eastAsia" w:ascii="Times New Roman" w:hAnsi="Times New Roman"/>
                <w:color w:val="000000"/>
                <w:sz w:val="24"/>
                <w:szCs w:val="24"/>
              </w:rPr>
              <w:t xml:space="preserve">，得</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分</w:t>
            </w:r>
            <w:r>
              <w:rPr>
                <w:rFonts w:ascii="Times New Roman" w:hAnsi="Times New Roman"/>
                <w:color w:val="000000"/>
                <w:sz w:val="24"/>
                <w:szCs w:val="24"/>
              </w:rPr>
              <w:t xml:space="preserve">。</w:t>
            </w:r>
            <w:r/>
          </w:p>
          <w:p>
            <w:pPr>
              <w:jc w:val="left"/>
              <w:spacing w:line="360" w:lineRule="auto"/>
              <w:rPr>
                <w:sz w:val="24"/>
                <w:szCs w:val="24"/>
              </w:rPr>
            </w:pPr>
            <w:r>
              <w:rPr>
                <w:rFonts w:ascii="Times New Roman" w:hAnsi="Times New Roman"/>
                <w:bCs/>
                <w:color w:val="000000"/>
                <w:sz w:val="24"/>
                <w:szCs w:val="24"/>
              </w:rPr>
              <w:t xml:space="preserve">该项未</w:t>
            </w:r>
            <w:r>
              <w:rPr>
                <w:rFonts w:hint="eastAsia" w:ascii="Times New Roman" w:hAnsi="Times New Roman"/>
                <w:bCs/>
                <w:color w:val="000000"/>
                <w:sz w:val="24"/>
                <w:szCs w:val="24"/>
              </w:rPr>
              <w:t xml:space="preserve">见</w:t>
            </w:r>
            <w:r>
              <w:rPr>
                <w:rFonts w:ascii="Times New Roman" w:hAnsi="Times New Roman"/>
                <w:bCs/>
                <w:color w:val="000000"/>
                <w:sz w:val="24"/>
                <w:szCs w:val="24"/>
              </w:rPr>
              <w:t xml:space="preserve">阐述不得分。</w:t>
            </w:r>
            <w:r/>
          </w:p>
        </w:tc>
      </w:tr>
    </w:tbl>
    <w:p>
      <w:pPr>
        <w:jc w:val="left"/>
        <w:spacing w:line="500" w:lineRule="exact"/>
        <w:rPr>
          <w:sz w:val="24"/>
          <w:szCs w:val="24"/>
        </w:rPr>
      </w:pPr>
      <w:r>
        <w:rPr>
          <w:sz w:val="24"/>
          <w:szCs w:val="24"/>
        </w:rPr>
      </w:r>
      <w:r/>
    </w:p>
    <w:p>
      <w:pPr>
        <w:jc w:val="left"/>
        <w:widowControl/>
        <w:rPr>
          <w:sz w:val="24"/>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2</w:t>
      </w:r>
      <w:r>
        <w:rPr>
          <w:rFonts w:hint="eastAsia" w:ascii="黑体" w:hAnsi="黑体" w:eastAsia="黑体"/>
          <w:sz w:val="32"/>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cs="宋体"/>
                <w:sz w:val="24"/>
                <w:szCs w:val="24"/>
              </w:rPr>
              <w:t xml:space="preserve">项目运维人员（8分）</w:t>
            </w:r>
            <w:r/>
          </w:p>
        </w:tc>
        <w:tc>
          <w:tcPr>
            <w:tcW w:w="6845"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投标人为本项目提供的运</w:t>
            </w:r>
            <w:r>
              <w:rPr>
                <w:rFonts w:hint="eastAsia" w:ascii="宋体" w:hAnsi="宋体"/>
                <w:sz w:val="24"/>
                <w:szCs w:val="24"/>
              </w:rPr>
              <w:t xml:space="preserve">维人员</w:t>
            </w:r>
            <w:r>
              <w:rPr>
                <w:rFonts w:hint="eastAsia" w:ascii="宋体" w:hAnsi="宋体"/>
                <w:sz w:val="24"/>
                <w:szCs w:val="24"/>
              </w:rPr>
              <w:t xml:space="preserve">具有全日制大专及以上学历的，得4分；具有国家计算机软</w:t>
            </w:r>
            <w:r>
              <w:rPr>
                <w:rFonts w:hint="eastAsia" w:ascii="宋体" w:hAnsi="宋体"/>
                <w:sz w:val="24"/>
                <w:szCs w:val="24"/>
              </w:rPr>
              <w:t xml:space="preserve">考中级</w:t>
            </w:r>
            <w:r>
              <w:rPr>
                <w:rFonts w:hint="eastAsia" w:ascii="宋体" w:hAnsi="宋体"/>
                <w:sz w:val="24"/>
                <w:szCs w:val="24"/>
              </w:rPr>
              <w:t xml:space="preserve">及以上证书或自动监控（水/气）运行工证书的，得4分；本项最高得8分。</w:t>
            </w:r>
            <w:r/>
          </w:p>
          <w:p>
            <w:pPr>
              <w:jc w:val="left"/>
              <w:spacing w:line="360" w:lineRule="auto"/>
              <w:rPr>
                <w:sz w:val="24"/>
                <w:szCs w:val="24"/>
              </w:rPr>
            </w:pPr>
            <w:r>
              <w:rPr>
                <w:rFonts w:hint="eastAsia" w:ascii="宋体" w:hAnsi="宋体" w:cs="宋体"/>
                <w:b/>
                <w:sz w:val="24"/>
                <w:szCs w:val="24"/>
              </w:rPr>
              <w:t xml:space="preserve">注：投标文件中提供证书（学历可提供毕业证书或</w:t>
            </w:r>
            <w:r>
              <w:rPr>
                <w:rFonts w:hint="eastAsia" w:ascii="宋体" w:hAnsi="宋体" w:cs="宋体"/>
                <w:b/>
                <w:sz w:val="24"/>
                <w:szCs w:val="24"/>
              </w:rPr>
              <w:t xml:space="preserve">学信网认证</w:t>
            </w:r>
            <w:r>
              <w:rPr>
                <w:rFonts w:hint="eastAsia" w:ascii="宋体" w:hAnsi="宋体" w:cs="宋体"/>
                <w:b/>
                <w:sz w:val="24"/>
                <w:szCs w:val="24"/>
              </w:rPr>
              <w:t xml:space="preserve">报告证明）</w:t>
            </w:r>
            <w:r>
              <w:rPr>
                <w:b/>
                <w:sz w:val="24"/>
                <w:szCs w:val="24"/>
              </w:rPr>
              <w:t xml:space="preserve">及</w:t>
            </w:r>
            <w:r>
              <w:rPr>
                <w:b/>
                <w:sz w:val="24"/>
                <w:szCs w:val="24"/>
              </w:rPr>
              <w:t xml:space="preserve">2024</w:t>
            </w:r>
            <w:r>
              <w:rPr>
                <w:b/>
                <w:sz w:val="24"/>
                <w:szCs w:val="24"/>
              </w:rPr>
              <w:t xml:space="preserve">年</w:t>
            </w:r>
            <w:r>
              <w:rPr>
                <w:b/>
                <w:sz w:val="24"/>
                <w:szCs w:val="24"/>
              </w:rPr>
              <w:t xml:space="preserve">1</w:t>
            </w:r>
            <w:r>
              <w:rPr>
                <w:b/>
                <w:sz w:val="24"/>
                <w:szCs w:val="24"/>
              </w:rPr>
              <w:t xml:space="preserve">月</w:t>
            </w:r>
            <w:r>
              <w:rPr>
                <w:rFonts w:hint="eastAsia"/>
                <w:b/>
                <w:sz w:val="24"/>
                <w:szCs w:val="24"/>
              </w:rPr>
              <w:t xml:space="preserve">（含）</w:t>
            </w:r>
            <w:r>
              <w:rPr>
                <w:b/>
                <w:sz w:val="24"/>
                <w:szCs w:val="24"/>
              </w:rPr>
              <w:t xml:space="preserve">以来任意一个月由投标人为其缴纳的</w:t>
            </w:r>
            <w:r>
              <w:rPr>
                <w:b/>
                <w:sz w:val="24"/>
                <w:szCs w:val="24"/>
              </w:rPr>
              <w:t xml:space="preserve">社保证明</w:t>
            </w:r>
            <w:r>
              <w:rPr>
                <w:b/>
                <w:sz w:val="24"/>
                <w:szCs w:val="24"/>
              </w:rPr>
              <w:t xml:space="preserve">材料并加盖投标人公章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项目远程技术支持人员</w:t>
            </w:r>
            <w:r/>
          </w:p>
          <w:p>
            <w:pPr>
              <w:jc w:val="center"/>
              <w:spacing w:line="360" w:lineRule="auto"/>
              <w:rPr>
                <w:rFonts w:ascii="宋体" w:hAnsi="宋体" w:cs="宋体"/>
                <w:sz w:val="24"/>
                <w:szCs w:val="24"/>
              </w:rPr>
            </w:pPr>
            <w:r>
              <w:rPr>
                <w:rFonts w:hint="eastAsia" w:ascii="宋体" w:hAnsi="宋体" w:cs="宋体"/>
                <w:sz w:val="24"/>
                <w:szCs w:val="24"/>
              </w:rPr>
              <w:t xml:space="preserve">（8分）</w:t>
            </w:r>
            <w:r/>
          </w:p>
        </w:tc>
        <w:tc>
          <w:tcPr>
            <w:tcW w:w="6845" w:type="dxa"/>
            <w:vAlign w:val="center"/>
            <w:textDirection w:val="lrTb"/>
            <w:noWrap w:val="false"/>
          </w:tcPr>
          <w:p>
            <w:pPr>
              <w:jc w:val="left"/>
              <w:spacing w:line="360" w:lineRule="auto"/>
              <w:rPr>
                <w:rFonts w:ascii="宋体" w:hAnsi="宋体"/>
                <w:strike/>
                <w:sz w:val="24"/>
                <w:szCs w:val="24"/>
              </w:rPr>
            </w:pPr>
            <w:r>
              <w:rPr>
                <w:rFonts w:hint="eastAsia" w:ascii="宋体" w:hAnsi="宋体"/>
                <w:sz w:val="24"/>
                <w:szCs w:val="24"/>
              </w:rPr>
              <w:t xml:space="preserve">投标人为本项目提供的项目远程技术支持人员具有全日制大专及</w:t>
            </w:r>
            <w:r>
              <w:rPr>
                <w:rFonts w:hint="eastAsia" w:ascii="宋体" w:hAnsi="宋体"/>
                <w:sz w:val="24"/>
                <w:szCs w:val="24"/>
              </w:rPr>
              <w:t xml:space="preserve">以上学历的，得4分；具有国家计算机软</w:t>
            </w:r>
            <w:r>
              <w:rPr>
                <w:rFonts w:hint="eastAsia" w:ascii="宋体" w:hAnsi="宋体"/>
                <w:sz w:val="24"/>
                <w:szCs w:val="24"/>
              </w:rPr>
              <w:t xml:space="preserve">考中级</w:t>
            </w:r>
            <w:r>
              <w:rPr>
                <w:rFonts w:hint="eastAsia" w:ascii="宋体" w:hAnsi="宋体"/>
                <w:sz w:val="24"/>
                <w:szCs w:val="24"/>
              </w:rPr>
              <w:t xml:space="preserve">及</w:t>
            </w:r>
            <w:r>
              <w:rPr>
                <w:rFonts w:hint="eastAsia" w:ascii="宋体" w:hAnsi="宋体"/>
                <w:sz w:val="24"/>
                <w:szCs w:val="24"/>
              </w:rPr>
              <w:t xml:space="preserve">以上证书或自动监控（水/气）运行工证书的，得4分；本项最高得8分。</w:t>
            </w:r>
            <w:r/>
          </w:p>
          <w:p>
            <w:pPr>
              <w:jc w:val="left"/>
              <w:spacing w:line="360" w:lineRule="auto"/>
              <w:rPr>
                <w:rFonts w:ascii="宋体" w:hAnsi="宋体"/>
                <w:sz w:val="24"/>
                <w:szCs w:val="24"/>
              </w:rPr>
            </w:pPr>
            <w:r>
              <w:rPr>
                <w:rFonts w:hint="eastAsia" w:ascii="宋体" w:hAnsi="宋体" w:cs="宋体"/>
                <w:b/>
                <w:sz w:val="24"/>
                <w:szCs w:val="24"/>
              </w:rPr>
              <w:t xml:space="preserve">注：投标文件中提供证书（学历可提供毕业证书或</w:t>
            </w:r>
            <w:r>
              <w:rPr>
                <w:rFonts w:hint="eastAsia" w:ascii="宋体" w:hAnsi="宋体" w:cs="宋体"/>
                <w:b/>
                <w:sz w:val="24"/>
                <w:szCs w:val="24"/>
              </w:rPr>
              <w:t xml:space="preserve">学信网认证</w:t>
            </w:r>
            <w:r>
              <w:rPr>
                <w:rFonts w:hint="eastAsia" w:ascii="宋体" w:hAnsi="宋体" w:cs="宋体"/>
                <w:b/>
                <w:sz w:val="24"/>
                <w:szCs w:val="24"/>
              </w:rPr>
              <w:t xml:space="preserve">报告证明）</w:t>
            </w:r>
            <w:r>
              <w:rPr>
                <w:b/>
                <w:sz w:val="24"/>
                <w:szCs w:val="24"/>
              </w:rPr>
              <w:t xml:space="preserve">及</w:t>
            </w:r>
            <w:r>
              <w:rPr>
                <w:b/>
                <w:sz w:val="24"/>
                <w:szCs w:val="24"/>
              </w:rPr>
              <w:t xml:space="preserve">2024</w:t>
            </w:r>
            <w:r>
              <w:rPr>
                <w:b/>
                <w:sz w:val="24"/>
                <w:szCs w:val="24"/>
              </w:rPr>
              <w:t xml:space="preserve">年</w:t>
            </w:r>
            <w:r>
              <w:rPr>
                <w:b/>
                <w:sz w:val="24"/>
                <w:szCs w:val="24"/>
              </w:rPr>
              <w:t xml:space="preserve">1</w:t>
            </w:r>
            <w:r>
              <w:rPr>
                <w:b/>
                <w:sz w:val="24"/>
                <w:szCs w:val="24"/>
              </w:rPr>
              <w:t xml:space="preserve">月</w:t>
            </w:r>
            <w:r>
              <w:rPr>
                <w:rFonts w:hint="eastAsia"/>
                <w:b/>
                <w:sz w:val="24"/>
                <w:szCs w:val="24"/>
              </w:rPr>
              <w:t xml:space="preserve">（含）</w:t>
            </w:r>
            <w:r>
              <w:rPr>
                <w:b/>
                <w:sz w:val="24"/>
                <w:szCs w:val="24"/>
              </w:rPr>
              <w:t xml:space="preserve">以来任意一个月由投标人为其缴纳的</w:t>
            </w:r>
            <w:r>
              <w:rPr>
                <w:b/>
                <w:sz w:val="24"/>
                <w:szCs w:val="24"/>
              </w:rPr>
              <w:t xml:space="preserve">社保证明</w:t>
            </w:r>
            <w:r>
              <w:rPr>
                <w:b/>
                <w:sz w:val="24"/>
                <w:szCs w:val="24"/>
              </w:rPr>
              <w:t xml:space="preserve">材料并加盖投标人公章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应急响应承诺</w:t>
            </w:r>
            <w:r/>
          </w:p>
          <w:p>
            <w:pPr>
              <w:jc w:val="center"/>
              <w:spacing w:line="360" w:lineRule="auto"/>
              <w:rPr>
                <w:rFonts w:ascii="宋体" w:hAnsi="宋体" w:cs="宋体"/>
                <w:sz w:val="24"/>
                <w:szCs w:val="24"/>
              </w:rPr>
            </w:pPr>
            <w:r>
              <w:rPr>
                <w:rFonts w:hint="eastAsia" w:ascii="宋体" w:hAnsi="宋体" w:cs="宋体"/>
                <w:sz w:val="24"/>
                <w:szCs w:val="24"/>
              </w:rPr>
              <w:t xml:space="preserve">（7分）</w:t>
            </w:r>
            <w:r/>
          </w:p>
        </w:tc>
        <w:tc>
          <w:tcPr>
            <w:tcW w:w="6845"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投标人能够配合采购人开展平台突发事件应急响应，并提供应急响应服务承诺书，承诺能在半小时内响应的得7分；承诺能在</w:t>
            </w:r>
            <w:r>
              <w:rPr>
                <w:rFonts w:ascii="宋体" w:hAnsi="宋体" w:cs="宋体"/>
                <w:sz w:val="24"/>
                <w:szCs w:val="24"/>
              </w:rPr>
              <w:t xml:space="preserve">1</w:t>
            </w:r>
            <w:r>
              <w:rPr>
                <w:rFonts w:hint="eastAsia" w:ascii="宋体" w:hAnsi="宋体" w:cs="宋体"/>
                <w:sz w:val="24"/>
                <w:szCs w:val="24"/>
              </w:rPr>
              <w:t xml:space="preserve">小时内响应的得5分，承诺在两小时内响应的得3分，本项最高得7分。</w:t>
            </w:r>
            <w:r/>
          </w:p>
          <w:p>
            <w:pPr>
              <w:jc w:val="left"/>
              <w:spacing w:line="360" w:lineRule="auto"/>
              <w:rPr>
                <w:rFonts w:ascii="宋体" w:hAnsi="宋体" w:cs="宋体"/>
                <w:b/>
                <w:sz w:val="24"/>
                <w:szCs w:val="24"/>
              </w:rPr>
            </w:pPr>
            <w:r>
              <w:rPr>
                <w:rFonts w:hint="eastAsia" w:ascii="宋体" w:hAnsi="宋体" w:cs="宋体"/>
                <w:b/>
                <w:sz w:val="24"/>
                <w:szCs w:val="24"/>
              </w:rPr>
              <w:t xml:space="preserve">注：投标文件中提供承诺书并加盖投标人公章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cs="宋体"/>
                <w:sz w:val="24"/>
                <w:szCs w:val="24"/>
              </w:rPr>
              <w:t xml:space="preserve">项目实施保障（16分）</w:t>
            </w:r>
            <w:r/>
          </w:p>
        </w:tc>
        <w:tc>
          <w:tcPr>
            <w:tcW w:w="6845"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1、投标人具有质量管理体系认证的得4分；</w:t>
            </w:r>
            <w:r/>
          </w:p>
          <w:p>
            <w:pPr>
              <w:jc w:val="left"/>
              <w:spacing w:line="360" w:lineRule="auto"/>
              <w:rPr>
                <w:rFonts w:ascii="宋体" w:hAnsi="宋体" w:cs="宋体"/>
                <w:sz w:val="24"/>
                <w:szCs w:val="24"/>
              </w:rPr>
            </w:pPr>
            <w:r>
              <w:rPr>
                <w:rFonts w:hint="eastAsia" w:ascii="宋体" w:hAnsi="宋体" w:cs="宋体"/>
                <w:sz w:val="24"/>
                <w:szCs w:val="24"/>
              </w:rPr>
              <w:t xml:space="preserve">2、投标人具有环境管理体系认证的得4分；</w:t>
            </w:r>
            <w:r/>
          </w:p>
          <w:p>
            <w:pPr>
              <w:jc w:val="left"/>
              <w:spacing w:line="360" w:lineRule="auto"/>
              <w:rPr>
                <w:rFonts w:ascii="宋体" w:hAnsi="宋体" w:cs="宋体"/>
                <w:sz w:val="24"/>
                <w:szCs w:val="24"/>
              </w:rPr>
            </w:pPr>
            <w:r>
              <w:rPr>
                <w:rFonts w:hint="eastAsia" w:ascii="宋体" w:hAnsi="宋体" w:cs="宋体"/>
                <w:sz w:val="24"/>
                <w:szCs w:val="24"/>
              </w:rPr>
              <w:t xml:space="preserve">3、投标人具有信息安全管理体系认证的得4分；</w:t>
            </w:r>
            <w:r/>
          </w:p>
          <w:p>
            <w:pPr>
              <w:jc w:val="left"/>
              <w:spacing w:line="360" w:lineRule="auto"/>
              <w:rPr>
                <w:sz w:val="24"/>
                <w:szCs w:val="24"/>
              </w:rPr>
            </w:pPr>
            <w:r>
              <w:rPr>
                <w:rFonts w:hint="eastAsia" w:ascii="宋体" w:hAnsi="宋体" w:cs="宋体"/>
                <w:sz w:val="24"/>
                <w:szCs w:val="24"/>
              </w:rPr>
              <w:t xml:space="preserve">4、投标人具有职业健康管理体系认证的得4分。</w:t>
            </w:r>
            <w:r>
              <w:rPr>
                <w:rFonts w:hint="eastAsia" w:ascii="宋体" w:hAnsi="宋体" w:cs="宋体"/>
                <w:sz w:val="24"/>
                <w:szCs w:val="24"/>
              </w:rPr>
              <w:br w:type="textWrapping" w:clear="all"/>
            </w:r>
            <w:r>
              <w:rPr>
                <w:rFonts w:hint="eastAsia" w:ascii="宋体" w:hAnsi="宋体" w:cs="宋体"/>
                <w:b/>
                <w:sz w:val="24"/>
                <w:szCs w:val="24"/>
              </w:rPr>
              <w:t xml:space="preserve">注：上述 1-4项投标文件中提供有效证书并加盖投标人公章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业绩</w:t>
            </w:r>
            <w:r/>
          </w:p>
          <w:p>
            <w:pPr>
              <w:jc w:val="center"/>
              <w:spacing w:line="360" w:lineRule="auto"/>
              <w:widowControl/>
              <w:rPr>
                <w:rFonts w:ascii="宋体" w:hAnsi="宋体" w:cs="宋体"/>
                <w:sz w:val="24"/>
                <w:szCs w:val="24"/>
              </w:rPr>
            </w:pPr>
            <w:r>
              <w:rPr>
                <w:rFonts w:hint="eastAsia" w:ascii="宋体" w:hAnsi="宋体" w:cs="宋体"/>
                <w:sz w:val="24"/>
                <w:szCs w:val="24"/>
              </w:rPr>
              <w:t xml:space="preserve">（16分）</w:t>
            </w:r>
            <w:r/>
          </w:p>
        </w:tc>
        <w:tc>
          <w:tcPr>
            <w:tcW w:w="6845" w:type="dxa"/>
            <w:vAlign w:val="center"/>
            <w:textDirection w:val="lrTb"/>
            <w:noWrap w:val="false"/>
          </w:tcPr>
          <w:p>
            <w:pPr>
              <w:jc w:val="left"/>
              <w:spacing w:line="360" w:lineRule="auto"/>
              <w:widowControl/>
              <w:rPr>
                <w:sz w:val="24"/>
                <w:szCs w:val="24"/>
              </w:rPr>
            </w:pPr>
            <w:r>
              <w:rPr>
                <w:rFonts w:hint="eastAsia" w:ascii="宋体" w:hAnsi="宋体" w:cs="宋体"/>
                <w:sz w:val="24"/>
                <w:szCs w:val="24"/>
              </w:rPr>
              <w:t xml:space="preserve">投标人自2020年1月1日（含）以来（以合同签订日期为准），承担过环境污染运维服务类项目的，每提供一份合同得4分，本项最高16分。</w:t>
            </w:r>
            <w:r>
              <w:rPr>
                <w:rFonts w:hint="eastAsia" w:ascii="宋体" w:hAnsi="宋体" w:cs="宋体"/>
                <w:sz w:val="24"/>
                <w:szCs w:val="24"/>
              </w:rPr>
              <w:br w:type="textWrapping" w:clear="all"/>
            </w:r>
            <w:r>
              <w:rPr>
                <w:b/>
                <w:bCs/>
                <w:sz w:val="24"/>
                <w:szCs w:val="24"/>
              </w:rPr>
              <w:t xml:space="preserve">注：</w:t>
            </w:r>
            <w:r>
              <w:rPr>
                <w:rFonts w:hint="eastAsia" w:ascii="宋体" w:hAnsi="宋体" w:cs="宋体"/>
                <w:b/>
                <w:sz w:val="24"/>
                <w:szCs w:val="24"/>
              </w:rPr>
              <w:t xml:space="preserve">投标文件中提供合同并加盖投标人公章，</w:t>
            </w:r>
            <w:r>
              <w:rPr>
                <w:b/>
                <w:bCs/>
                <w:sz w:val="24"/>
                <w:szCs w:val="24"/>
              </w:rPr>
              <w:t xml:space="preserve">否则不得分。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监控平台运维服务方案</w:t>
            </w:r>
            <w:r/>
          </w:p>
          <w:p>
            <w:pPr>
              <w:jc w:val="center"/>
              <w:spacing w:line="360" w:lineRule="auto"/>
              <w:rPr>
                <w:sz w:val="24"/>
                <w:szCs w:val="24"/>
              </w:rPr>
            </w:pPr>
            <w:r>
              <w:rPr>
                <w:rFonts w:hint="eastAsia" w:ascii="宋体" w:hAnsi="宋体" w:cs="宋体"/>
                <w:color w:val="000000"/>
                <w:sz w:val="24"/>
                <w:szCs w:val="24"/>
              </w:rPr>
              <w:t xml:space="preserve">（9分）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投标人针对采购需求提供监控平台运维服务方案,包含但不限于项目实施流程、管理制度、服务方案、工作计划、合理化建议、质量保证措施等。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运维服务方案非常全面，针对性强，完整性、科学性及合理性都非常高，整体方案可行性高，完全贴合实际，完全满足项目需求，得9分。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运维服务方案较片面，针对性一般，基本满足完整性、科学性及合理性，整体方案可行性一般，基本贴合实际，基本满足项目需求，得8分。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运维服务方案差，针对性较差，完整性、科学性及合理性都欠缺，整体方案可行性较差，没有贴合实际，得7分。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运维服务方案非常差，针对性很差，完整性、科学性及合理性严重欠缺，整体方案可行性很差，完全</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贴合实际，得6分。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Style w:val="1193"/>
                <w:rFonts w:hint="eastAsia" w:ascii="宋体" w:hAnsi="宋体" w:eastAsia="宋体"/>
                <w:sz w:val="24"/>
                <w:szCs w:val="24"/>
              </w:rPr>
              <w:t xml:space="preserve">项目实施方案</w:t>
            </w:r>
            <w:r>
              <w:rPr>
                <w:rFonts w:hint="eastAsia" w:ascii="宋体" w:hAnsi="宋体"/>
                <w:sz w:val="24"/>
                <w:szCs w:val="24"/>
              </w:rPr>
              <w:t xml:space="preserve">（9）</w:t>
            </w:r>
            <w:r/>
          </w:p>
        </w:tc>
        <w:tc>
          <w:tcPr>
            <w:tcW w:w="6845" w:type="dxa"/>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投标人针对采购需求提供项目实施方案，包含但不限于实施人员安排、技术保障措施、工作进度安排等。</w:t>
            </w:r>
            <w:r/>
          </w:p>
          <w:p>
            <w:pPr>
              <w:spacing w:line="360" w:lineRule="auto"/>
              <w:widowControl/>
              <w:rPr>
                <w:rFonts w:ascii="宋体" w:hAnsi="宋体"/>
                <w:sz w:val="24"/>
                <w:szCs w:val="24"/>
              </w:rPr>
            </w:pPr>
            <w:r>
              <w:rPr>
                <w:rFonts w:hint="eastAsia" w:ascii="宋体" w:hAnsi="宋体"/>
                <w:sz w:val="24"/>
                <w:szCs w:val="24"/>
              </w:rPr>
              <w:t xml:space="preserve">实施方案中人员安排优于采购需求、技术保障措施充分、工作进度安排合理的，得</w:t>
            </w:r>
            <w:r>
              <w:rPr>
                <w:rFonts w:ascii="宋体" w:hAnsi="宋体"/>
                <w:sz w:val="24"/>
                <w:szCs w:val="24"/>
              </w:rPr>
              <w:t xml:space="preserve">9</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实施方案中人员安排符合采购需求、技术保障措施较充分、工作进度安排较为合理的，得8分；</w:t>
            </w:r>
            <w:r/>
          </w:p>
          <w:p>
            <w:pPr>
              <w:spacing w:line="360" w:lineRule="auto"/>
              <w:widowControl/>
              <w:rPr>
                <w:rFonts w:ascii="宋体" w:hAnsi="宋体"/>
                <w:sz w:val="24"/>
                <w:szCs w:val="24"/>
              </w:rPr>
            </w:pPr>
            <w:r>
              <w:rPr>
                <w:rFonts w:hint="eastAsia" w:ascii="宋体" w:hAnsi="宋体"/>
                <w:sz w:val="24"/>
                <w:szCs w:val="24"/>
              </w:rPr>
              <w:t xml:space="preserve">实施方案中人员安排不符合采购需求、技术保障措施不太充分、工作进度安排不太合理的，得7分；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p>
          <w:p>
            <w:pPr>
              <w:jc w:val="center"/>
              <w:spacing w:line="360" w:lineRule="auto"/>
              <w:rPr>
                <w:sz w:val="24"/>
                <w:szCs w:val="24"/>
              </w:rPr>
            </w:pPr>
            <w:r>
              <w:rPr>
                <w:rFonts w:hint="eastAsia" w:ascii="宋体" w:hAnsi="宋体" w:cs="宋体"/>
                <w:color w:val="000000"/>
                <w:sz w:val="24"/>
                <w:szCs w:val="24"/>
              </w:rPr>
              <w:t xml:space="preserve">（8分）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投标人针对采购需求提供应急预案，包含但不限于针对运行维护过程中可能发生的各种情况编制运维质量控制和管理措施方案并进行预测、分析给予相应的解决方案等。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应急预案科学性可行性有欠缺，缺乏操作性，得6分；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服务保障方案</w:t>
            </w:r>
            <w:r/>
          </w:p>
          <w:p>
            <w:pPr>
              <w:jc w:val="center"/>
              <w:spacing w:line="360" w:lineRule="auto"/>
              <w:rPr>
                <w:sz w:val="24"/>
                <w:szCs w:val="24"/>
              </w:rPr>
            </w:pPr>
            <w:r>
              <w:rPr>
                <w:rFonts w:hint="eastAsia" w:ascii="宋体" w:hAnsi="宋体" w:cs="宋体"/>
                <w:color w:val="000000"/>
                <w:sz w:val="24"/>
                <w:szCs w:val="24"/>
              </w:rPr>
              <w:t xml:space="preserve">（9分）</w:t>
            </w:r>
            <w:r/>
          </w:p>
        </w:tc>
        <w:tc>
          <w:tcPr>
            <w:tcW w:w="6845"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投标人针对采购需求提供服务保障方案，包含但不限于服务保障的可行性、合理性等相关措施、服务期内外的技术支持和维护能力情况等，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服务保障方案内容完整、技术支持和服务保障能力强且切合实际的，得9分；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服务保障方案内容完整较为齐全、有一定的针对性与可行性的，得8分；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服务保障方案简单与采购需求存在一定偏差的，得7分；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bl>
    <w:p>
      <w:pPr>
        <w:jc w:val="left"/>
        <w:spacing w:line="500" w:lineRule="exact"/>
        <w:rPr>
          <w:rFonts w:ascii="黑体" w:hAnsi="黑体" w:eastAsia="黑体"/>
          <w:sz w:val="32"/>
          <w:szCs w:val="24"/>
        </w:rPr>
      </w:pPr>
      <w:r>
        <w:rPr>
          <w:rFonts w:ascii="黑体" w:hAnsi="黑体" w:eastAsia="黑体"/>
          <w:sz w:val="32"/>
          <w:szCs w:val="24"/>
        </w:rPr>
      </w:r>
      <w:r/>
    </w:p>
    <w:p>
      <w:pPr>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3</w:t>
      </w:r>
      <w:r>
        <w:rPr>
          <w:rFonts w:hint="eastAsia" w:ascii="黑体" w:hAnsi="黑体" w:eastAsia="黑体"/>
          <w:sz w:val="32"/>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项目实施保障</w:t>
            </w:r>
            <w:r/>
          </w:p>
          <w:p>
            <w:pPr>
              <w:jc w:val="center"/>
              <w:spacing w:line="360" w:lineRule="auto"/>
              <w:rPr>
                <w:sz w:val="24"/>
                <w:szCs w:val="24"/>
              </w:rPr>
            </w:pPr>
            <w:r>
              <w:rPr>
                <w:rFonts w:ascii="宋体" w:hAnsi="宋体"/>
                <w:sz w:val="24"/>
                <w:szCs w:val="24"/>
              </w:rPr>
              <w:t xml:space="preserve">（</w:t>
            </w:r>
            <w:r>
              <w:rPr>
                <w:rFonts w:hint="eastAsia" w:ascii="宋体" w:hAnsi="宋体"/>
                <w:sz w:val="24"/>
                <w:szCs w:val="24"/>
              </w:rPr>
              <w:t xml:space="preserve">15</w:t>
            </w:r>
            <w:r>
              <w:rPr>
                <w:rFonts w:ascii="宋体" w:hAnsi="宋体"/>
                <w:sz w:val="24"/>
                <w:szCs w:val="24"/>
              </w:rPr>
              <w:t xml:space="preserve">分）</w:t>
            </w:r>
            <w:r/>
          </w:p>
        </w:tc>
        <w:tc>
          <w:tcPr>
            <w:tcW w:w="6845"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投标人</w:t>
            </w:r>
            <w:r>
              <w:rPr>
                <w:rFonts w:hint="eastAsia" w:ascii="宋体" w:hAnsi="宋体"/>
                <w:color w:val="000000"/>
                <w:sz w:val="24"/>
                <w:szCs w:val="24"/>
              </w:rPr>
              <w:t xml:space="preserve">具有质量管理体系认证证书、环境管理体系认证证书、职业健康安全管理体系认证证书、信息安全管理体系认证证书、信息技术服务管理体系认证证书，每提供一个证书得2分，本项最高得10分。</w:t>
            </w:r>
            <w:r/>
          </w:p>
          <w:p>
            <w:pPr>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投标人</w:t>
            </w:r>
            <w:r>
              <w:rPr>
                <w:rFonts w:hint="eastAsia" w:ascii="宋体" w:hAnsi="宋体"/>
                <w:color w:val="000000"/>
                <w:sz w:val="24"/>
                <w:szCs w:val="24"/>
              </w:rPr>
              <w:t xml:space="preserve">具有有效的ITSS信息技术服务运行维护标准符合性证书、有效的CS信息系统建设和服务能力等级证书的，每提供一个证书得2.5分，</w:t>
            </w:r>
            <w:r>
              <w:rPr>
                <w:rFonts w:hint="eastAsia" w:ascii="宋体" w:hAnsi="宋体" w:cs="宋体"/>
                <w:color w:val="000000"/>
                <w:sz w:val="24"/>
                <w:szCs w:val="24"/>
              </w:rPr>
              <w:t xml:space="preserve">本项最高得5分。</w:t>
            </w:r>
            <w:r/>
          </w:p>
          <w:p>
            <w:pPr>
              <w:pStyle w:val="1019"/>
              <w:spacing w:line="360" w:lineRule="auto"/>
              <w:rPr>
                <w:b/>
                <w:sz w:val="24"/>
              </w:rPr>
            </w:pPr>
            <w:r>
              <w:rPr>
                <w:rFonts w:ascii="Calibri"/>
                <w:b/>
                <w:bCs/>
                <w:sz w:val="24"/>
              </w:rPr>
              <w:t xml:space="preserve">注：</w:t>
            </w:r>
            <w:r>
              <w:rPr>
                <w:rFonts w:hint="eastAsia" w:ascii="Calibri"/>
                <w:b/>
                <w:bCs/>
                <w:sz w:val="24"/>
              </w:rPr>
              <w:t xml:space="preserve">以上</w:t>
            </w:r>
            <w:r>
              <w:rPr>
                <w:rFonts w:hint="eastAsia" w:ascii="宋体" w:hAnsi="宋体"/>
                <w:b/>
                <w:sz w:val="24"/>
              </w:rPr>
              <w:t xml:space="preserve">1-2项投标文件中提供证书并加盖投标人公章</w:t>
            </w:r>
            <w:r>
              <w:rPr>
                <w:rStyle w:val="1193"/>
                <w:rFonts w:hint="eastAsia" w:ascii="宋体" w:hAnsi="宋体"/>
                <w:b/>
                <w:bCs/>
                <w:sz w:val="24"/>
              </w:rPr>
              <w:t xml:space="preserve">，</w:t>
            </w:r>
            <w:r>
              <w:rPr>
                <w:rStyle w:val="1193"/>
                <w:rFonts w:hint="eastAsia" w:asciiTheme="minorEastAsia" w:hAnsiTheme="minorEastAsia" w:eastAsiaTheme="minorEastAsia"/>
                <w:b/>
                <w:bCs/>
                <w:sz w:val="24"/>
              </w:rPr>
              <w:t xml:space="preserve">否则不得分。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sz w:val="24"/>
                <w:szCs w:val="24"/>
              </w:rPr>
              <w:t xml:space="preserve">项目组成员（22分）</w:t>
            </w:r>
            <w:r/>
          </w:p>
        </w:tc>
        <w:tc>
          <w:tcPr>
            <w:tcW w:w="6845"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1、投标人拟派的项目负责人或技术负责人具有网络与信息安全工程师、软件设计师、IT服务项目经理资格证书的，每提供一个证书得</w:t>
            </w:r>
            <w:r>
              <w:rPr>
                <w:rFonts w:ascii="宋体" w:hAnsi="宋体"/>
                <w:color w:val="000000"/>
                <w:sz w:val="24"/>
                <w:szCs w:val="24"/>
              </w:rPr>
              <w:t xml:space="preserve">3</w:t>
            </w:r>
            <w:r>
              <w:rPr>
                <w:rFonts w:hint="eastAsia" w:ascii="宋体" w:hAnsi="宋体"/>
                <w:color w:val="000000"/>
                <w:sz w:val="24"/>
                <w:szCs w:val="24"/>
              </w:rPr>
              <w:t xml:space="preserve">分，一人多证可重复计分，本项最高得</w:t>
            </w:r>
            <w:r>
              <w:rPr>
                <w:rFonts w:ascii="宋体" w:hAnsi="宋体"/>
                <w:color w:val="000000"/>
                <w:sz w:val="24"/>
                <w:szCs w:val="24"/>
              </w:rPr>
              <w:t xml:space="preserve">9</w:t>
            </w:r>
            <w:r>
              <w:rPr>
                <w:rFonts w:hint="eastAsia" w:ascii="宋体" w:hAnsi="宋体"/>
                <w:color w:val="000000"/>
                <w:sz w:val="24"/>
                <w:szCs w:val="24"/>
              </w:rPr>
              <w:t xml:space="preserve">分。</w:t>
            </w:r>
            <w:r/>
          </w:p>
          <w:p>
            <w:pPr>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、投标人拟派的项目组成员（不含项目负责人，技术负责人）具有网络与信息安全工程师、软件设计师、IT服务工程师、高级软件测评工程师证书的，每提供一个证书得</w:t>
            </w:r>
            <w:r>
              <w:rPr>
                <w:rFonts w:ascii="宋体" w:hAnsi="宋体"/>
                <w:color w:val="000000"/>
                <w:sz w:val="24"/>
                <w:szCs w:val="24"/>
              </w:rPr>
              <w:t xml:space="preserve">2</w:t>
            </w:r>
            <w:r>
              <w:rPr>
                <w:rFonts w:hint="eastAsia" w:ascii="宋体" w:hAnsi="宋体"/>
                <w:color w:val="000000"/>
                <w:sz w:val="24"/>
                <w:szCs w:val="24"/>
              </w:rPr>
              <w:t xml:space="preserve">分，</w:t>
            </w:r>
            <w:r>
              <w:rPr>
                <w:rFonts w:hint="eastAsia" w:ascii="宋体" w:hAnsi="宋体"/>
                <w:b/>
                <w:color w:val="000000"/>
                <w:sz w:val="24"/>
                <w:szCs w:val="24"/>
              </w:rPr>
              <w:t xml:space="preserve">一人多证可重复计分</w:t>
            </w:r>
            <w:r>
              <w:rPr>
                <w:rFonts w:hint="eastAsia" w:ascii="宋体" w:hAnsi="宋体"/>
                <w:color w:val="000000"/>
                <w:sz w:val="24"/>
                <w:szCs w:val="24"/>
              </w:rPr>
              <w:t xml:space="preserve">，本项最高得</w:t>
            </w:r>
            <w:r>
              <w:rPr>
                <w:rFonts w:ascii="宋体" w:hAnsi="宋体"/>
                <w:color w:val="000000"/>
                <w:sz w:val="24"/>
                <w:szCs w:val="24"/>
              </w:rPr>
              <w:t xml:space="preserve">8</w:t>
            </w:r>
            <w:r>
              <w:rPr>
                <w:rFonts w:hint="eastAsia" w:ascii="宋体" w:hAnsi="宋体"/>
                <w:color w:val="000000"/>
                <w:sz w:val="24"/>
                <w:szCs w:val="24"/>
              </w:rPr>
              <w:t xml:space="preserve">分。</w:t>
            </w:r>
            <w:r/>
          </w:p>
          <w:p>
            <w:pPr>
              <w:jc w:val="left"/>
              <w:spacing w:line="360" w:lineRule="auto"/>
              <w:rPr>
                <w:rFonts w:ascii="宋体" w:hAnsi="宋体"/>
                <w:color w:val="000000"/>
                <w:sz w:val="24"/>
                <w:szCs w:val="24"/>
              </w:rPr>
            </w:pPr>
            <w:r>
              <w:rPr>
                <w:rFonts w:ascii="宋体" w:hAnsi="宋体"/>
                <w:b/>
                <w:bCs/>
                <w:color w:val="000000"/>
                <w:sz w:val="24"/>
                <w:szCs w:val="24"/>
              </w:rPr>
              <w:t xml:space="preserve">注：以上</w:t>
            </w:r>
            <w:r>
              <w:rPr>
                <w:rFonts w:hint="eastAsia" w:ascii="宋体" w:hAnsi="宋体"/>
                <w:b/>
                <w:bCs/>
                <w:color w:val="000000"/>
                <w:sz w:val="24"/>
                <w:szCs w:val="24"/>
              </w:rPr>
              <w:t xml:space="preserve">1-2项</w:t>
            </w:r>
            <w:r>
              <w:rPr>
                <w:rFonts w:hint="eastAsia" w:ascii="宋体" w:hAnsi="宋体"/>
                <w:b/>
                <w:sz w:val="24"/>
                <w:szCs w:val="24"/>
              </w:rPr>
              <w:t xml:space="preserve">投标文件中提供</w:t>
            </w:r>
            <w:r>
              <w:rPr>
                <w:rStyle w:val="1193"/>
                <w:rFonts w:hint="eastAsia" w:ascii="宋体" w:hAnsi="宋体" w:eastAsia="宋体"/>
                <w:b/>
                <w:bCs/>
                <w:sz w:val="24"/>
                <w:szCs w:val="24"/>
              </w:rPr>
              <w:t xml:space="preserve">证书及202</w:t>
            </w:r>
            <w:r>
              <w:rPr>
                <w:rStyle w:val="1193"/>
                <w:rFonts w:ascii="宋体" w:hAnsi="宋体" w:eastAsia="宋体"/>
                <w:b/>
                <w:bCs/>
                <w:sz w:val="24"/>
                <w:szCs w:val="24"/>
              </w:rPr>
              <w:t xml:space="preserve">4</w:t>
            </w:r>
            <w:r>
              <w:rPr>
                <w:rStyle w:val="1193"/>
                <w:rFonts w:hint="eastAsia" w:ascii="宋体" w:hAnsi="宋体" w:eastAsia="宋体"/>
                <w:b/>
                <w:bCs/>
                <w:sz w:val="24"/>
                <w:szCs w:val="24"/>
              </w:rPr>
              <w:t xml:space="preserve">年</w:t>
            </w:r>
            <w:r>
              <w:rPr>
                <w:rStyle w:val="1193"/>
                <w:rFonts w:ascii="宋体" w:hAnsi="宋体" w:eastAsia="宋体"/>
                <w:b/>
                <w:bCs/>
                <w:sz w:val="24"/>
                <w:szCs w:val="24"/>
              </w:rPr>
              <w:t xml:space="preserve">1</w:t>
            </w:r>
            <w:r>
              <w:rPr>
                <w:rStyle w:val="1193"/>
                <w:rFonts w:hint="eastAsia" w:ascii="宋体" w:hAnsi="宋体" w:eastAsia="宋体"/>
                <w:b/>
                <w:bCs/>
                <w:sz w:val="24"/>
                <w:szCs w:val="24"/>
              </w:rPr>
              <w:t xml:space="preserve">月（含）以来任意1个月由投标人为其缴纳的</w:t>
            </w:r>
            <w:r>
              <w:rPr>
                <w:rStyle w:val="1193"/>
                <w:rFonts w:hint="eastAsia" w:ascii="宋体" w:hAnsi="宋体" w:eastAsia="宋体"/>
                <w:b/>
                <w:bCs/>
                <w:sz w:val="24"/>
                <w:szCs w:val="24"/>
              </w:rPr>
              <w:t xml:space="preserve">社保证明</w:t>
            </w:r>
            <w:r>
              <w:rPr>
                <w:rStyle w:val="1193"/>
                <w:rFonts w:hint="eastAsia" w:ascii="宋体" w:hAnsi="宋体" w:eastAsia="宋体"/>
                <w:b/>
                <w:bCs/>
                <w:sz w:val="24"/>
                <w:szCs w:val="24"/>
              </w:rPr>
              <w:t xml:space="preserve">材料并加盖投标人公章，否则不得分。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、投标人应提供专业团队开展项目实施交付，在满足</w:t>
            </w:r>
            <w:r>
              <w:rPr>
                <w:rFonts w:hint="eastAsia" w:ascii="宋体" w:hAnsi="宋体" w:cs="宋体"/>
                <w:color w:val="000000"/>
                <w:sz w:val="24"/>
                <w:szCs w:val="24"/>
              </w:rPr>
              <w:t xml:space="preserve">本项目服务人员不少于5人</w:t>
            </w:r>
            <w:r>
              <w:rPr>
                <w:rFonts w:hint="eastAsia" w:ascii="宋体" w:hAnsi="宋体" w:cs="宋体"/>
                <w:color w:val="000000"/>
                <w:sz w:val="24"/>
                <w:szCs w:val="24"/>
              </w:rPr>
              <w:t xml:space="preserve">的基础上承诺每增加一人</w:t>
            </w:r>
            <w:r>
              <w:rPr>
                <w:rFonts w:hint="eastAsia" w:ascii="宋体" w:hAnsi="宋体" w:cs="宋体"/>
                <w:color w:val="000000"/>
                <w:sz w:val="24"/>
                <w:szCs w:val="24"/>
              </w:rPr>
              <w:t xml:space="preserve">得</w:t>
            </w:r>
            <w:r>
              <w:rPr>
                <w:rFonts w:hint="eastAsia" w:ascii="宋体" w:hAnsi="宋体" w:cs="宋体"/>
                <w:color w:val="000000"/>
                <w:sz w:val="24"/>
                <w:szCs w:val="24"/>
              </w:rPr>
              <w:t xml:space="preserve">2.5</w:t>
            </w:r>
            <w:r>
              <w:rPr>
                <w:rFonts w:hint="eastAsia" w:ascii="宋体" w:hAnsi="宋体" w:cs="宋体"/>
                <w:color w:val="000000"/>
                <w:sz w:val="24"/>
                <w:szCs w:val="24"/>
              </w:rPr>
              <w:t xml:space="preserve">分，本项最高得5分。</w:t>
            </w:r>
            <w:r/>
          </w:p>
          <w:p>
            <w:pPr>
              <w:jc w:val="left"/>
              <w:spacing w:line="360" w:lineRule="auto"/>
              <w:rPr>
                <w:b/>
                <w:sz w:val="24"/>
                <w:szCs w:val="24"/>
              </w:rPr>
            </w:pPr>
            <w:r>
              <w:rPr>
                <w:rFonts w:ascii="宋体" w:hAnsi="宋体"/>
                <w:b/>
                <w:bCs/>
                <w:color w:val="000000"/>
                <w:sz w:val="24"/>
                <w:szCs w:val="24"/>
              </w:rPr>
              <w:t xml:space="preserve">注：</w:t>
            </w:r>
            <w:r>
              <w:rPr>
                <w:rFonts w:hint="eastAsia" w:ascii="宋体" w:hAnsi="宋体"/>
                <w:b/>
                <w:sz w:val="24"/>
                <w:szCs w:val="24"/>
              </w:rPr>
              <w:t xml:space="preserve">投标文件中提供承诺函并加盖公章。</w:t>
            </w:r>
            <w:r/>
          </w:p>
        </w:tc>
      </w:tr>
      <w:tr>
        <w:trPr>
          <w:jc w:val="center"/>
          <w:trHeight w:val="621"/>
        </w:trPr>
        <w:tc>
          <w:tcPr>
            <w:tcW w:w="166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服务响应时间</w:t>
            </w:r>
            <w:r/>
          </w:p>
          <w:p>
            <w:pPr>
              <w:jc w:val="center"/>
              <w:spacing w:line="360" w:lineRule="auto"/>
              <w:rPr>
                <w:rFonts w:ascii="宋体" w:hAnsi="宋体"/>
                <w:sz w:val="24"/>
                <w:szCs w:val="24"/>
              </w:rPr>
            </w:pPr>
            <w:r>
              <w:rPr>
                <w:rFonts w:hint="eastAsia" w:ascii="宋体" w:hAnsi="宋体" w:cs="宋体"/>
                <w:color w:val="000000"/>
                <w:sz w:val="24"/>
                <w:szCs w:val="24"/>
              </w:rPr>
              <w:t xml:space="preserve">（7分）</w:t>
            </w:r>
            <w:r/>
          </w:p>
        </w:tc>
        <w:tc>
          <w:tcPr>
            <w:tcW w:w="6845"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投标人能够配合采购人开展平台突发事件应急响应，并提供应急响应服务承诺书，承诺能在半小时内响应的得7分；承诺能在</w:t>
            </w:r>
            <w:r>
              <w:rPr>
                <w:rFonts w:ascii="宋体" w:hAnsi="宋体" w:cs="宋体"/>
                <w:color w:val="000000"/>
                <w:sz w:val="24"/>
                <w:szCs w:val="24"/>
              </w:rPr>
              <w:t xml:space="preserve">1</w:t>
            </w:r>
            <w:r>
              <w:rPr>
                <w:rFonts w:hint="eastAsia" w:ascii="宋体" w:hAnsi="宋体" w:cs="宋体"/>
                <w:color w:val="000000"/>
                <w:sz w:val="24"/>
                <w:szCs w:val="24"/>
              </w:rPr>
              <w:t xml:space="preserve">小时内响应的得5分，本项最高得7分。</w:t>
            </w:r>
            <w:r/>
          </w:p>
          <w:p>
            <w:pPr>
              <w:jc w:val="left"/>
              <w:spacing w:line="360" w:lineRule="auto"/>
              <w:rPr>
                <w:rFonts w:ascii="宋体" w:hAnsi="宋体"/>
                <w:b/>
                <w:color w:val="000000"/>
                <w:sz w:val="24"/>
                <w:szCs w:val="24"/>
              </w:rPr>
            </w:pPr>
            <w:r>
              <w:rPr>
                <w:b/>
                <w:bCs/>
                <w:color w:val="000000"/>
                <w:sz w:val="24"/>
                <w:szCs w:val="24"/>
              </w:rPr>
              <w:t xml:space="preserve">注：</w:t>
            </w:r>
            <w:r>
              <w:rPr>
                <w:rFonts w:hint="eastAsia" w:ascii="宋体" w:hAnsi="宋体" w:cs="宋体"/>
                <w:b/>
                <w:color w:val="000000"/>
                <w:sz w:val="24"/>
                <w:szCs w:val="24"/>
              </w:rPr>
              <w:t xml:space="preserve">投标文件中提供承诺书并加盖公章</w:t>
            </w:r>
            <w:r>
              <w:rPr>
                <w:b/>
                <w:bCs/>
                <w:color w:val="000000"/>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w:t>
            </w:r>
            <w:r/>
          </w:p>
          <w:p>
            <w:pPr>
              <w:jc w:val="center"/>
              <w:spacing w:line="360" w:lineRule="auto"/>
              <w:rPr>
                <w:sz w:val="24"/>
                <w:szCs w:val="24"/>
              </w:rPr>
            </w:pPr>
            <w:r>
              <w:rPr>
                <w:rFonts w:hint="eastAsia" w:ascii="宋体" w:hAnsi="宋体" w:cs="宋体"/>
                <w:sz w:val="24"/>
                <w:szCs w:val="24"/>
              </w:rPr>
              <w:t xml:space="preserve">（8分）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投标人自2019年1月1日（含）以来（以合同签订日期为准），承担过类似危险废物管理运</w:t>
            </w:r>
            <w:r>
              <w:rPr>
                <w:rFonts w:hint="eastAsia" w:ascii="宋体" w:hAnsi="宋体"/>
                <w:sz w:val="24"/>
                <w:szCs w:val="24"/>
              </w:rPr>
              <w:t xml:space="preserve">维项目</w:t>
            </w:r>
            <w:r>
              <w:rPr>
                <w:rFonts w:hint="eastAsia" w:ascii="宋体" w:hAnsi="宋体"/>
                <w:sz w:val="24"/>
                <w:szCs w:val="24"/>
              </w:rPr>
              <w:t xml:space="preserve">的（承担企业相关项</w:t>
            </w:r>
            <w:r>
              <w:rPr>
                <w:rFonts w:hint="eastAsia" w:ascii="宋体" w:hAnsi="宋体"/>
                <w:sz w:val="24"/>
                <w:szCs w:val="24"/>
              </w:rPr>
              <w:t xml:space="preserve">目的除外），每提供一份合同得2分</w:t>
            </w:r>
            <w:r>
              <w:rPr>
                <w:rFonts w:hint="eastAsia" w:ascii="宋体" w:hAnsi="宋体"/>
                <w:sz w:val="24"/>
                <w:szCs w:val="24"/>
              </w:rPr>
              <w:t xml:space="preserve">，</w:t>
            </w:r>
            <w:r>
              <w:rPr>
                <w:rFonts w:hint="eastAsia" w:ascii="宋体" w:hAnsi="宋体"/>
                <w:sz w:val="24"/>
                <w:szCs w:val="24"/>
              </w:rPr>
              <w:t xml:space="preserve">最高得8分。</w:t>
            </w:r>
            <w:r/>
          </w:p>
          <w:p>
            <w:pPr>
              <w:jc w:val="left"/>
              <w:spacing w:line="360" w:lineRule="auto"/>
              <w:rPr>
                <w:b/>
                <w:sz w:val="24"/>
                <w:szCs w:val="24"/>
              </w:rPr>
            </w:pPr>
            <w:r>
              <w:rPr>
                <w:b/>
                <w:bCs/>
                <w:color w:val="000000"/>
                <w:sz w:val="24"/>
                <w:szCs w:val="24"/>
              </w:rPr>
              <w:t xml:space="preserve">注：</w:t>
            </w:r>
            <w:r>
              <w:rPr>
                <w:rFonts w:hint="eastAsia" w:ascii="宋体" w:hAnsi="宋体"/>
                <w:b/>
                <w:sz w:val="24"/>
                <w:szCs w:val="24"/>
              </w:rPr>
              <w:t xml:space="preserve">投标文件提供合同并加盖投标人公章，</w:t>
            </w:r>
            <w:r>
              <w:rPr>
                <w:rFonts w:hint="eastAsia" w:ascii="宋体" w:hAnsi="宋体"/>
                <w:b/>
                <w:bCs/>
                <w:sz w:val="24"/>
                <w:szCs w:val="24"/>
              </w:rPr>
              <w:t xml:space="preserve">时间、服务内容以合同为准</w:t>
            </w:r>
            <w:r>
              <w:rPr>
                <w:b/>
                <w:bCs/>
                <w:color w:val="000000"/>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奖项</w:t>
            </w:r>
            <w:r/>
          </w:p>
          <w:p>
            <w:pPr>
              <w:jc w:val="center"/>
              <w:spacing w:line="360" w:lineRule="auto"/>
              <w:widowControl/>
              <w:rPr>
                <w:color w:val="000000"/>
                <w:spacing w:val="-2"/>
                <w:sz w:val="24"/>
                <w:szCs w:val="24"/>
              </w:rPr>
            </w:pPr>
            <w:r>
              <w:rPr>
                <w:rFonts w:hint="eastAsia" w:ascii="宋体" w:hAnsi="宋体" w:cs="宋体"/>
                <w:sz w:val="24"/>
                <w:szCs w:val="24"/>
              </w:rPr>
              <w:t xml:space="preserve">(3分</w:t>
            </w:r>
            <w:r>
              <w:rPr>
                <w:rFonts w:ascii="宋体" w:hAnsi="宋体" w:cs="宋体"/>
                <w:sz w:val="24"/>
                <w:szCs w:val="24"/>
              </w:rPr>
              <w:t xml:space="preserve">)</w:t>
            </w:r>
            <w:r/>
          </w:p>
        </w:tc>
        <w:tc>
          <w:tcPr>
            <w:tcW w:w="6845" w:type="dxa"/>
            <w:vAlign w:val="center"/>
            <w:textDirection w:val="lrTb"/>
            <w:noWrap w:val="false"/>
          </w:tcPr>
          <w:p>
            <w:pPr>
              <w:spacing w:line="360" w:lineRule="auto"/>
              <w:rPr>
                <w:rStyle w:val="1193"/>
                <w:rFonts w:cs="宋体" w:asciiTheme="minorEastAsia" w:hAnsiTheme="minorEastAsia" w:eastAsiaTheme="minorEastAsia"/>
                <w:sz w:val="24"/>
                <w:szCs w:val="24"/>
              </w:rPr>
            </w:pPr>
            <w:r>
              <w:rPr>
                <w:rStyle w:val="1193"/>
                <w:rFonts w:hint="eastAsia" w:cs="宋体" w:asciiTheme="minorEastAsia" w:hAnsiTheme="minorEastAsia" w:eastAsiaTheme="minorEastAsia"/>
                <w:sz w:val="24"/>
                <w:szCs w:val="24"/>
              </w:rPr>
              <w:t xml:space="preserve">投标人获得</w:t>
            </w:r>
            <w:r>
              <w:rPr>
                <w:rStyle w:val="1193"/>
                <w:rFonts w:hint="eastAsia" w:cs="宋体" w:asciiTheme="minorEastAsia" w:hAnsiTheme="minorEastAsia" w:eastAsiaTheme="minorEastAsia"/>
                <w:sz w:val="24"/>
                <w:szCs w:val="24"/>
              </w:rPr>
              <w:t xml:space="preserve">过</w:t>
            </w:r>
            <w:r>
              <w:rPr>
                <w:rFonts w:hint="eastAsia" w:cs="宋体" w:asciiTheme="minorEastAsia" w:hAnsiTheme="minorEastAsia" w:eastAsiaTheme="minorEastAsia"/>
                <w:sz w:val="24"/>
                <w:szCs w:val="24"/>
              </w:rPr>
              <w:t xml:space="preserve">危废管理</w:t>
            </w:r>
            <w:r>
              <w:rPr>
                <w:rFonts w:hint="eastAsia" w:cs="宋体" w:asciiTheme="minorEastAsia" w:hAnsiTheme="minorEastAsia" w:eastAsiaTheme="minorEastAsia"/>
                <w:sz w:val="24"/>
                <w:szCs w:val="24"/>
              </w:rPr>
              <w:t xml:space="preserve">类或</w:t>
            </w:r>
            <w:r>
              <w:rPr>
                <w:rFonts w:hint="eastAsia" w:cs="宋体" w:asciiTheme="minorEastAsia" w:hAnsiTheme="minorEastAsia" w:eastAsiaTheme="minorEastAsia"/>
                <w:sz w:val="24"/>
                <w:szCs w:val="24"/>
              </w:rPr>
              <w:t xml:space="preserve">危废产品</w:t>
            </w:r>
            <w:r>
              <w:rPr>
                <w:rFonts w:hint="eastAsia" w:cs="宋体" w:asciiTheme="minorEastAsia" w:hAnsiTheme="minorEastAsia" w:eastAsiaTheme="minorEastAsia"/>
                <w:sz w:val="24"/>
                <w:szCs w:val="24"/>
              </w:rPr>
              <w:t xml:space="preserve">类奖项的</w:t>
            </w:r>
            <w:r>
              <w:rPr>
                <w:rStyle w:val="1193"/>
                <w:rFonts w:hint="eastAsia" w:cs="宋体" w:asciiTheme="minorEastAsia" w:hAnsiTheme="minorEastAsia" w:eastAsiaTheme="minorEastAsia"/>
                <w:sz w:val="24"/>
                <w:szCs w:val="24"/>
              </w:rPr>
              <w:t xml:space="preserve">，每提供1个得1.5分，最高得3分；</w:t>
            </w:r>
            <w:r/>
          </w:p>
          <w:p>
            <w:pPr>
              <w:jc w:val="left"/>
              <w:spacing w:line="360" w:lineRule="auto"/>
              <w:widowControl/>
              <w:rPr>
                <w:b/>
                <w:color w:val="000000"/>
                <w:sz w:val="24"/>
                <w:szCs w:val="24"/>
              </w:rPr>
            </w:pPr>
            <w:r>
              <w:rPr>
                <w:rFonts w:asciiTheme="minorEastAsia" w:hAnsiTheme="minorEastAsia" w:eastAsiaTheme="minorEastAsia"/>
                <w:b/>
                <w:bCs/>
                <w:color w:val="000000"/>
                <w:sz w:val="24"/>
                <w:szCs w:val="24"/>
              </w:rPr>
              <w:t xml:space="preserve">注：</w:t>
            </w:r>
            <w:r>
              <w:rPr>
                <w:rFonts w:hint="eastAsia" w:asciiTheme="minorEastAsia" w:hAnsiTheme="minorEastAsia" w:eastAsiaTheme="minorEastAsia"/>
                <w:b/>
                <w:sz w:val="24"/>
                <w:szCs w:val="24"/>
              </w:rPr>
              <w:t xml:space="preserve">投标文件中提供证书或证明文件并加盖投标人公章</w:t>
            </w:r>
            <w:r>
              <w:rPr>
                <w:rStyle w:val="1193"/>
                <w:rFonts w:hint="eastAsia" w:asciiTheme="minorEastAsia" w:hAnsiTheme="minorEastAsia" w:eastAsiaTheme="minorEastAsia"/>
                <w:b/>
                <w:bCs/>
                <w:sz w:val="24"/>
                <w:szCs w:val="24"/>
              </w:rPr>
              <w:t xml:space="preserve">，否则不得分</w:t>
            </w:r>
            <w:r>
              <w:rPr>
                <w:rFonts w:hint="eastAsia" w:asciiTheme="minorEastAsia" w:hAnsiTheme="minorEastAsia" w:eastAsiaTheme="minorEastAsia"/>
                <w:b/>
                <w:sz w:val="24"/>
                <w:szCs w:val="24"/>
              </w:rPr>
              <w:t xml:space="preserve">。</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项目需求理解分析</w:t>
            </w:r>
            <w:r/>
          </w:p>
          <w:p>
            <w:pPr>
              <w:jc w:val="center"/>
              <w:spacing w:line="360" w:lineRule="auto"/>
              <w:rPr>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投标人针对采购需求提供项目需求理解分析，包含但不限于项目建设现状、需求理解、需求分析等。</w:t>
            </w:r>
            <w:r/>
          </w:p>
          <w:p>
            <w:pPr>
              <w:spacing w:line="360" w:lineRule="auto"/>
              <w:rPr>
                <w:rFonts w:ascii="宋体" w:hAnsi="宋体"/>
                <w:sz w:val="24"/>
                <w:szCs w:val="24"/>
              </w:rPr>
            </w:pPr>
            <w:r>
              <w:rPr>
                <w:rFonts w:hint="eastAsia" w:ascii="宋体" w:hAnsi="宋体"/>
                <w:sz w:val="24"/>
                <w:szCs w:val="24"/>
              </w:rPr>
              <w:t xml:space="preserve">项目建设现状分析完整、需求理解科学合理、需求分析方案全面可行，得</w:t>
            </w:r>
            <w:r>
              <w:rPr>
                <w:rFonts w:ascii="宋体" w:hAnsi="宋体"/>
                <w:sz w:val="24"/>
                <w:szCs w:val="24"/>
              </w:rPr>
              <w:t xml:space="preserve">8</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项目建设现状分析较完整，需求理解较科学合理、需求分析方案较全面可行，得</w:t>
            </w:r>
            <w:r>
              <w:rPr>
                <w:rFonts w:ascii="宋体" w:hAnsi="宋体"/>
                <w:sz w:val="24"/>
                <w:szCs w:val="24"/>
              </w:rPr>
              <w:t xml:space="preserve">6</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项目建设状况分析内容不够完整，科学性、合理性一般，得</w:t>
            </w:r>
            <w:r>
              <w:rPr>
                <w:rFonts w:ascii="宋体" w:hAnsi="宋体"/>
                <w:sz w:val="24"/>
                <w:szCs w:val="24"/>
              </w:rPr>
              <w:t xml:space="preserve">4</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Style w:val="1193"/>
                <w:rFonts w:hint="eastAsia" w:ascii="宋体" w:hAnsi="宋体"/>
                <w:color w:val="000000"/>
                <w:sz w:val="24"/>
                <w:szCs w:val="24"/>
              </w:rPr>
              <w:t xml:space="preserve">项目实施方案</w:t>
            </w:r>
            <w:r>
              <w:rPr>
                <w:rFonts w:hint="eastAsia" w:ascii="宋体" w:hAnsi="宋体"/>
                <w:sz w:val="24"/>
                <w:szCs w:val="24"/>
              </w:rPr>
              <w:t xml:space="preserve">（9）</w:t>
            </w:r>
            <w:r/>
          </w:p>
        </w:tc>
        <w:tc>
          <w:tcPr>
            <w:tcW w:w="6845" w:type="dxa"/>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投标人针对采购需求提供项目实施方案，包含但不限于人员团队组成分工、技术保障措施、工作进度安排等。</w:t>
            </w:r>
            <w:r/>
          </w:p>
          <w:p>
            <w:pPr>
              <w:spacing w:line="360" w:lineRule="auto"/>
              <w:widowControl/>
              <w:rPr>
                <w:rFonts w:ascii="宋体" w:hAnsi="宋体"/>
                <w:sz w:val="24"/>
                <w:szCs w:val="24"/>
              </w:rPr>
            </w:pPr>
            <w:r>
              <w:rPr>
                <w:rFonts w:hint="eastAsia" w:ascii="宋体" w:hAnsi="宋体"/>
                <w:sz w:val="24"/>
                <w:szCs w:val="24"/>
              </w:rPr>
              <w:t xml:space="preserve">实施方案中人员专业组成科学合理、技术保障措施充分、工作进度安排合理的，得</w:t>
            </w:r>
            <w:r>
              <w:rPr>
                <w:rFonts w:ascii="宋体" w:hAnsi="宋体"/>
                <w:sz w:val="24"/>
                <w:szCs w:val="24"/>
              </w:rPr>
              <w:t xml:space="preserve">9</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实施方案中人员专业组成较为科学合理、技术保障措施较充分、工作进度安排较为合理的，得</w:t>
            </w:r>
            <w:r>
              <w:rPr>
                <w:rFonts w:ascii="宋体" w:hAnsi="宋体"/>
                <w:sz w:val="24"/>
                <w:szCs w:val="24"/>
              </w:rPr>
              <w:t xml:space="preserve">7</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实施方案中人员专业组成合理性一般、技术保障措施不太充分、工作进度安排不太合理的，得</w:t>
            </w:r>
            <w:r>
              <w:rPr>
                <w:rFonts w:ascii="宋体" w:hAnsi="宋体"/>
                <w:sz w:val="24"/>
                <w:szCs w:val="24"/>
              </w:rPr>
              <w:t xml:space="preserve">5</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应急预案</w:t>
            </w:r>
            <w:r/>
          </w:p>
          <w:p>
            <w:pPr>
              <w:jc w:val="center"/>
              <w:spacing w:line="360" w:lineRule="auto"/>
              <w:rPr>
                <w:sz w:val="24"/>
                <w:szCs w:val="24"/>
              </w:rPr>
            </w:pPr>
            <w:r>
              <w:rPr>
                <w:rFonts w:hint="eastAsia" w:ascii="宋体" w:hAnsi="宋体"/>
                <w:sz w:val="24"/>
                <w:szCs w:val="24"/>
              </w:rPr>
              <w:t xml:space="preserve">（9分）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投标人针对采购需求提供应急预案，包括但不限于应急响应的时间、应急处理措施等。</w:t>
            </w:r>
            <w:r/>
          </w:p>
          <w:p>
            <w:pPr>
              <w:spacing w:line="360" w:lineRule="auto"/>
              <w:rPr>
                <w:rFonts w:ascii="宋体" w:hAnsi="宋体"/>
                <w:sz w:val="24"/>
                <w:szCs w:val="24"/>
              </w:rPr>
            </w:pPr>
            <w:r>
              <w:rPr>
                <w:rFonts w:hint="eastAsia" w:ascii="宋体" w:hAnsi="宋体"/>
                <w:sz w:val="24"/>
                <w:szCs w:val="24"/>
              </w:rPr>
              <w:t xml:space="preserve">应急预案内容科学合理、响应及时、应急措施有效可行的，得9分；</w:t>
            </w:r>
            <w:r/>
          </w:p>
          <w:p>
            <w:pPr>
              <w:spacing w:line="360" w:lineRule="auto"/>
              <w:rPr>
                <w:rFonts w:ascii="宋体" w:hAnsi="宋体"/>
                <w:sz w:val="24"/>
                <w:szCs w:val="24"/>
              </w:rPr>
            </w:pPr>
            <w:r>
              <w:rPr>
                <w:rFonts w:hint="eastAsia" w:ascii="宋体" w:hAnsi="宋体"/>
                <w:sz w:val="24"/>
                <w:szCs w:val="24"/>
              </w:rPr>
              <w:t xml:space="preserve">应急预案内容科学合理性一般、响应及时性一般、应急措施有效具有可行性的，得</w:t>
            </w:r>
            <w:r>
              <w:rPr>
                <w:rFonts w:ascii="宋体" w:hAnsi="宋体"/>
                <w:sz w:val="24"/>
                <w:szCs w:val="24"/>
              </w:rPr>
              <w:t xml:space="preserve">7</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应急预案内容不完整、不能及时响应、应急措施有效性可行性较差的，得</w:t>
            </w:r>
            <w:r>
              <w:rPr>
                <w:rFonts w:ascii="宋体" w:hAnsi="宋体"/>
                <w:sz w:val="24"/>
                <w:szCs w:val="24"/>
              </w:rPr>
              <w:t xml:space="preserve">5</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rFonts w:ascii="宋体" w:hAnsi="宋体"/>
                <w:sz w:val="24"/>
                <w:szCs w:val="24"/>
              </w:rPr>
            </w:pPr>
            <w:r>
              <w:rPr>
                <w:rFonts w:hint="eastAsia" w:ascii="宋体" w:hAnsi="宋体" w:cs="宋体"/>
                <w:sz w:val="24"/>
                <w:szCs w:val="24"/>
              </w:rPr>
              <w:t xml:space="preserve">服务保障方案（9分）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投标人针对采购需求提供服务保障方案，包括但不限于服务保障方案的可行性、合理性以及保障措施，服务期内外的技术支持和维护能力情况等，</w:t>
            </w:r>
            <w:r/>
          </w:p>
          <w:p>
            <w:pPr>
              <w:spacing w:line="360" w:lineRule="auto"/>
              <w:rPr>
                <w:rFonts w:ascii="宋体" w:hAnsi="宋体"/>
                <w:sz w:val="24"/>
                <w:szCs w:val="24"/>
              </w:rPr>
            </w:pPr>
            <w:r>
              <w:rPr>
                <w:rFonts w:hint="eastAsia" w:ascii="宋体" w:hAnsi="宋体"/>
                <w:sz w:val="24"/>
                <w:szCs w:val="24"/>
              </w:rPr>
              <w:t xml:space="preserve">服务保障方案内容完整、技术支持和服务保障能力强且切合实际的，得9分；</w:t>
            </w:r>
            <w:r/>
          </w:p>
          <w:p>
            <w:pPr>
              <w:spacing w:line="360" w:lineRule="auto"/>
              <w:rPr>
                <w:rFonts w:ascii="宋体" w:hAnsi="宋体"/>
                <w:sz w:val="24"/>
                <w:szCs w:val="24"/>
              </w:rPr>
            </w:pPr>
            <w:r>
              <w:rPr>
                <w:rFonts w:hint="eastAsia" w:ascii="宋体" w:hAnsi="宋体"/>
                <w:sz w:val="24"/>
                <w:szCs w:val="24"/>
              </w:rPr>
              <w:t xml:space="preserve">服务保障方案内容完整较为齐全、有一定的针对性与可行性的，得</w:t>
            </w:r>
            <w:r>
              <w:rPr>
                <w:rFonts w:ascii="宋体" w:hAnsi="宋体"/>
                <w:sz w:val="24"/>
                <w:szCs w:val="24"/>
              </w:rPr>
              <w:t xml:space="preserve">7</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服务保障方案简单与实际需求存在一定偏差的，得</w:t>
            </w:r>
            <w:r>
              <w:rPr>
                <w:rFonts w:ascii="宋体" w:hAnsi="宋体"/>
                <w:sz w:val="24"/>
                <w:szCs w:val="24"/>
              </w:rPr>
              <w:t xml:space="preserve">5</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该项未见阐述不得分。</w:t>
            </w:r>
            <w:r/>
          </w:p>
        </w:tc>
      </w:tr>
    </w:tbl>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1002"/>
        <w:jc w:val="center"/>
        <w:spacing w:before="156" w:after="156" w:line="360" w:lineRule="auto"/>
        <w:rPr>
          <w:rFonts w:ascii="黑体" w:hAnsi="黑体" w:eastAsia="黑体"/>
          <w:b w:val="0"/>
        </w:rPr>
      </w:pPr>
      <w:r/>
      <w:bookmarkStart w:id="10" w:name="_Toc155796361"/>
      <w:r/>
      <w:r/>
    </w:p>
    <w:p>
      <w:r/>
      <w:r/>
    </w:p>
    <w:p>
      <w:r/>
      <w:r/>
    </w:p>
    <w:p>
      <w:r/>
      <w:r/>
    </w:p>
    <w:p>
      <w:pPr>
        <w:pStyle w:val="1002"/>
        <w:jc w:val="center"/>
        <w:spacing w:before="156" w:after="156" w:line="360" w:lineRule="auto"/>
        <w:rPr>
          <w:rFonts w:ascii="黑体" w:hAnsi="黑体" w:eastAsia="黑体"/>
          <w:b w:val="0"/>
        </w:rPr>
      </w:pPr>
      <w:r>
        <w:rPr>
          <w:rFonts w:ascii="黑体" w:hAnsi="黑体" w:eastAsia="黑体"/>
          <w:b w:val="0"/>
        </w:rPr>
      </w:r>
      <w:r/>
    </w:p>
    <w:p>
      <w:pPr>
        <w:jc w:val="left"/>
        <w:widowControl/>
        <w:rPr>
          <w:rFonts w:ascii="黑体" w:hAnsi="黑体" w:eastAsia="黑体"/>
          <w:bCs/>
          <w:sz w:val="44"/>
          <w:szCs w:val="44"/>
        </w:rPr>
      </w:pPr>
      <w:r>
        <w:rPr>
          <w:rFonts w:ascii="黑体" w:hAnsi="黑体" w:eastAsia="黑体"/>
          <w:b/>
        </w:rPr>
        <w:br w:type="page" w:clear="all"/>
      </w:r>
      <w:r/>
    </w:p>
    <w:p>
      <w:pPr>
        <w:pStyle w:val="1002"/>
        <w:jc w:val="center"/>
        <w:spacing w:before="156" w:after="156" w:line="360" w:lineRule="auto"/>
        <w:rPr>
          <w:rFonts w:ascii="黑体" w:hAnsi="黑体" w:eastAsia="黑体"/>
          <w:b w:val="0"/>
        </w:rPr>
      </w:pPr>
      <w:r>
        <w:rPr>
          <w:rFonts w:hint="eastAsia" w:ascii="黑体" w:hAnsi="黑体" w:eastAsia="黑体"/>
          <w:b w:val="0"/>
        </w:rPr>
        <w:t xml:space="preserve">第六章投标文件格式</w:t>
      </w:r>
      <w:bookmarkEnd w:id="10"/>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投标文件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项目名称：</w:t>
      </w:r>
      <w:r/>
    </w:p>
    <w:p>
      <w:pPr>
        <w:ind w:firstLine="1084"/>
        <w:rPr>
          <w:rFonts w:ascii="宋体" w:hAnsi="宋体"/>
          <w:b/>
          <w:color w:val="000000"/>
          <w:sz w:val="36"/>
          <w:szCs w:val="21"/>
          <w:u w:val="single"/>
        </w:rPr>
      </w:pPr>
      <w:r>
        <w:rPr>
          <w:rFonts w:hint="eastAsia" w:ascii="宋体" w:hAnsi="宋体"/>
          <w:b/>
          <w:color w:val="000000"/>
          <w:sz w:val="36"/>
          <w:szCs w:val="21"/>
        </w:rPr>
        <w:t xml:space="preserve">项目编号：</w:t>
      </w:r>
      <w:r/>
    </w:p>
    <w:p>
      <w:pPr>
        <w:rPr>
          <w:rFonts w:ascii="宋体" w:hAnsi="宋体"/>
          <w:b/>
          <w:color w:val="000000"/>
          <w:sz w:val="36"/>
          <w:szCs w:val="21"/>
          <w:u w:val="single"/>
        </w:rPr>
      </w:pPr>
      <w:r>
        <w:rPr>
          <w:rFonts w:hint="eastAsia" w:ascii="宋体" w:hAnsi="宋体"/>
          <w:b/>
          <w:color w:val="000000"/>
          <w:sz w:val="36"/>
          <w:szCs w:val="21"/>
        </w:rPr>
        <w:t xml:space="preserve">      投标人名称：</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日期：</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w:t>
      </w:r>
      <w:r>
        <w:rPr>
          <w:rFonts w:hint="eastAsia"/>
          <w:sz w:val="24"/>
          <w:szCs w:val="24"/>
        </w:rPr>
        <w:t xml:space="preserve">连财购</w:t>
      </w:r>
      <w:r>
        <w:rPr>
          <w:rFonts w:hint="eastAsia"/>
          <w:sz w:val="24"/>
          <w:szCs w:val="24"/>
        </w:rPr>
        <w:t xml:space="preserve">〔</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w:t>
      </w:r>
      <w:r>
        <w:rPr>
          <w:rFonts w:hint="eastAsia"/>
          <w:sz w:val="24"/>
          <w:szCs w:val="24"/>
        </w:rPr>
        <w:t xml:space="preserve">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日期：年月日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w:t>
      </w:r>
      <w:r>
        <w:rPr>
          <w:rFonts w:hint="eastAsia" w:ascii="Times New Roman" w:hAnsi="Times New Roman"/>
          <w:color w:val="000000"/>
          <w:sz w:val="24"/>
          <w:szCs w:val="24"/>
        </w:rPr>
        <w:t xml:space="preserve">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日期：年月日</w:t>
      </w:r>
      <w:r/>
    </w:p>
    <w:p>
      <w:r/>
      <w:r/>
    </w:p>
    <w:p>
      <w:pPr>
        <w:ind w:firstLine="482"/>
        <w:rPr>
          <w:b/>
          <w:color w:val="ff0000"/>
          <w:sz w:val="24"/>
          <w:szCs w:val="24"/>
        </w:rPr>
      </w:pPr>
      <w:r>
        <w:rPr>
          <w:rFonts w:hint="eastAsia"/>
          <w:b/>
          <w:color w:val="ff0000"/>
          <w:sz w:val="24"/>
          <w:szCs w:val="24"/>
        </w:rPr>
        <w:t xml:space="preserve">以联合体方式投标的投标人（仅限采购包</w:t>
      </w:r>
      <w:r>
        <w:rPr>
          <w:rFonts w:hint="eastAsia"/>
          <w:b/>
          <w:color w:val="ff0000"/>
          <w:sz w:val="24"/>
          <w:szCs w:val="24"/>
        </w:rPr>
        <w:t xml:space="preserve">2</w:t>
      </w:r>
      <w:r>
        <w:rPr>
          <w:rFonts w:hint="eastAsia"/>
          <w:b/>
          <w:color w:val="ff0000"/>
          <w:sz w:val="24"/>
          <w:szCs w:val="24"/>
        </w:rPr>
        <w:t xml:space="preserve">），上述一至五要求的材料，联合体成员均须提供。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ind w:firstLine="480"/>
        <w:jc w:val="left"/>
        <w:spacing w:line="500" w:lineRule="exact"/>
        <w:rPr>
          <w:sz w:val="24"/>
          <w:szCs w:val="24"/>
        </w:rPr>
      </w:pPr>
      <w:r>
        <w:rPr>
          <w:rFonts w:hint="eastAsia"/>
          <w:sz w:val="24"/>
          <w:szCs w:val="24"/>
        </w:rPr>
        <w:t xml:space="preserve">（</w:t>
      </w:r>
      <w:r>
        <w:rPr>
          <w:rFonts w:hint="eastAsia"/>
          <w:b/>
          <w:color w:val="ff0000"/>
          <w:sz w:val="24"/>
          <w:szCs w:val="24"/>
        </w:rPr>
        <w:t xml:space="preserve">采购包</w:t>
      </w:r>
      <w:r>
        <w:rPr>
          <w:rFonts w:hint="eastAsia"/>
          <w:b/>
          <w:color w:val="ff0000"/>
          <w:sz w:val="24"/>
          <w:szCs w:val="24"/>
        </w:rPr>
        <w:t xml:space="preserve">1</w:t>
      </w:r>
      <w:r>
        <w:rPr>
          <w:rFonts w:hint="eastAsia"/>
          <w:b/>
          <w:color w:val="ff0000"/>
          <w:sz w:val="24"/>
          <w:szCs w:val="24"/>
        </w:rPr>
        <w:t xml:space="preserve">、</w:t>
      </w:r>
      <w:r>
        <w:rPr>
          <w:rFonts w:hint="eastAsia"/>
          <w:b/>
          <w:color w:val="ff0000"/>
          <w:sz w:val="24"/>
          <w:szCs w:val="24"/>
        </w:rPr>
        <w:t xml:space="preserve">2</w:t>
      </w:r>
      <w:r>
        <w:rPr>
          <w:rFonts w:hint="eastAsia"/>
          <w:b/>
          <w:color w:val="ff0000"/>
          <w:sz w:val="24"/>
          <w:szCs w:val="24"/>
        </w:rPr>
        <w:t xml:space="preserve">、</w:t>
      </w:r>
      <w:r>
        <w:rPr>
          <w:rFonts w:hint="eastAsia"/>
          <w:b/>
          <w:color w:val="ff0000"/>
          <w:sz w:val="24"/>
          <w:szCs w:val="24"/>
        </w:rPr>
        <w:t xml:space="preserve">3</w:t>
      </w:r>
      <w:r>
        <w:rPr>
          <w:rFonts w:hint="eastAsia"/>
          <w:b/>
          <w:color w:val="ff0000"/>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sz w:val="24"/>
          <w:szCs w:val="24"/>
        </w:rPr>
        <w:t xml:space="preserve">）</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（项目名称）</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日期：年月日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日期：年月日</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账号：</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十三、联合体协议（参考格式）（分包号：采购包</w:t>
      </w:r>
      <w:r>
        <w:rPr>
          <w:rFonts w:hint="eastAsia" w:ascii="Arial" w:hAnsi="Arial" w:cs="Arial"/>
          <w:sz w:val="36"/>
        </w:rPr>
        <w:t xml:space="preserve">2</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（供应商1），（供应商2），</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项目名称：项目编号：分包号：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bookmarkStart w:id="11" w:name="_Hlt26955054"/>
      <w:r/>
      <w:bookmarkEnd w:id="11"/>
      <w:r>
        <w:rPr>
          <w:rFonts w:hint="eastAsia" w:ascii="Arial" w:hAnsi="Arial" w:cs="Arial"/>
          <w:i/>
          <w:iCs/>
          <w:sz w:val="36"/>
          <w:u w:val="single"/>
        </w:rPr>
        <w:t xml:space="preserve">十六、商务要求响应及偏离表（分包号：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2" w:name="_Hlt26580838"/>
            <w:r/>
            <w:bookmarkStart w:id="13" w:name="_Hlt26609391"/>
            <w:r/>
            <w:bookmarkStart w:id="14" w:name="_Hlt26671372"/>
            <w:r/>
            <w:bookmarkStart w:id="15" w:name="_Hlt26955056"/>
            <w:r/>
            <w:bookmarkStart w:id="16" w:name="_Hlt26955064"/>
            <w:r/>
            <w:bookmarkStart w:id="17" w:name="_Hlt24879081"/>
            <w:r/>
            <w:bookmarkStart w:id="18" w:name="_Hlt26782999"/>
            <w:r/>
            <w:bookmarkStart w:id="19" w:name="_Hlt26671343"/>
            <w:r/>
            <w:bookmarkEnd w:id="12"/>
            <w:r/>
            <w:bookmarkEnd w:id="13"/>
            <w:r/>
            <w:bookmarkEnd w:id="14"/>
            <w:r/>
            <w:bookmarkEnd w:id="15"/>
            <w:r/>
            <w:bookmarkEnd w:id="16"/>
            <w:r/>
            <w:bookmarkEnd w:id="17"/>
            <w:r/>
            <w:bookmarkEnd w:id="18"/>
            <w:r/>
            <w:bookmarkEnd w:id="19"/>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bookmarkStart w:id="20" w:name="_Hlt26955066"/>
      <w:r/>
      <w:bookmarkStart w:id="21" w:name="_Hlt26671374"/>
      <w:r/>
      <w:bookmarkStart w:id="22" w:name="_格式2__法定代表人授权书"/>
      <w:r/>
      <w:bookmarkStart w:id="23" w:name="_Hlt26609389"/>
      <w:r/>
      <w:bookmarkEnd w:id="20"/>
      <w:r/>
      <w:bookmarkEnd w:id="21"/>
      <w:r/>
      <w:bookmarkEnd w:id="22"/>
      <w:r/>
      <w:bookmarkEnd w:id="23"/>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ascii="宋体" w:hAnsi="宋体" w:cs="仿宋"/>
          <w:bCs/>
          <w:color w:val="000000"/>
          <w:sz w:val="24"/>
          <w:szCs w:val="24"/>
        </w:rPr>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签字（签章）：公章：</w:t>
      </w:r>
      <w:r/>
    </w:p>
    <w:p>
      <w:pPr>
        <w:spacing w:line="500" w:lineRule="exact"/>
        <w:rPr>
          <w:rFonts w:ascii="宋体" w:hAnsi="宋体"/>
          <w:color w:val="000000"/>
          <w:sz w:val="24"/>
          <w:szCs w:val="24"/>
        </w:rPr>
      </w:pPr>
      <w:r>
        <w:rPr>
          <w:rFonts w:hint="eastAsia" w:ascii="宋体" w:hAnsi="宋体"/>
          <w:color w:val="000000"/>
          <w:sz w:val="24"/>
          <w:szCs w:val="24"/>
        </w:rPr>
        <w:t xml:space="preserve">日期：</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w:t>
      </w:r>
      <w:r>
        <w:rPr>
          <w:rFonts w:hint="eastAsia" w:ascii="宋体" w:hAnsi="宋体"/>
          <w:b/>
          <w:color w:val="ff0000"/>
          <w:sz w:val="24"/>
          <w:szCs w:val="24"/>
        </w:rPr>
        <w:t xml:space="preserve">质疑函应附</w:t>
      </w:r>
      <w:r>
        <w:rPr>
          <w:rFonts w:hint="eastAsia" w:ascii="宋体" w:hAnsi="宋体"/>
          <w:b/>
          <w:color w:val="ff0000"/>
          <w:sz w:val="24"/>
          <w:szCs w:val="24"/>
        </w:rPr>
        <w:t xml:space="preserve">自然人身份证明复印件并由本人签字；质疑供应商为法人或者其他组织的，</w:t>
      </w:r>
      <w:r>
        <w:rPr>
          <w:rFonts w:hint="eastAsia" w:ascii="宋体" w:hAnsi="宋体"/>
          <w:b/>
          <w:color w:val="ff0000"/>
          <w:sz w:val="24"/>
          <w:szCs w:val="24"/>
        </w:rPr>
        <w:t xml:space="preserve">质疑函应附</w:t>
      </w:r>
      <w:r>
        <w:rPr>
          <w:rFonts w:hint="eastAsia" w:ascii="宋体" w:hAnsi="宋体"/>
          <w:b/>
          <w:color w:val="ff0000"/>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Wingdings">
    <w:panose1 w:val="05000000000000000000"/>
  </w:font>
  <w:font w:name="Century Schoolbook">
    <w:panose1 w:val="02040604050505020304"/>
  </w:font>
  <w:font w:name="Courier New">
    <w:panose1 w:val="02070309020205020404"/>
  </w:font>
  <w:font w:name="MS Mincho">
    <w:panose1 w:val="02020603050405090304"/>
  </w:font>
  <w:font w:name="Tahoma">
    <w:panose1 w:val="020B06040305040402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隶书">
    <w:panose1 w:val="02010509060101010101"/>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instrText xml:space="preserve"> PAGE   \* MERGEFORMAT </w:instrText>
    </w:r>
    <w:r>
      <w:fldChar w:fldCharType="separate"/>
    </w:r>
    <w:r>
      <w:rPr>
        <w:lang w:val="zh-CN"/>
      </w:rPr>
      <w:t xml:space="preserve">5</w:t>
    </w:r>
    <w:r>
      <w:rPr>
        <w:lang w:val="zh-CN"/>
      </w:rPr>
      <w:fldChar w:fldCharType="end"/>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09"/>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0">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06"/>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0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0">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5">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9">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1">
    <w:multiLevelType w:val="hybridMultilevel"/>
    <w:lvl w:ilvl="0">
      <w:start w:val="1"/>
      <w:numFmt w:val="bullet"/>
      <w:pStyle w:val="1175"/>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4">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5"/>
  </w:num>
  <w:num w:numId="3">
    <w:abstractNumId w:val="41"/>
  </w:num>
  <w:num w:numId="4">
    <w:abstractNumId w:val="12"/>
  </w:num>
  <w:num w:numId="5">
    <w:abstractNumId w:val="10"/>
  </w:num>
  <w:num w:numId="6">
    <w:abstractNumId w:val="32"/>
  </w:num>
  <w:num w:numId="7">
    <w:abstractNumId w:val="48"/>
  </w:num>
  <w:num w:numId="8">
    <w:abstractNumId w:val="23"/>
  </w:num>
  <w:num w:numId="9">
    <w:abstractNumId w:val="2"/>
  </w:num>
  <w:num w:numId="10">
    <w:abstractNumId w:val="33"/>
  </w:num>
  <w:num w:numId="11">
    <w:abstractNumId w:val="42"/>
  </w:num>
  <w:num w:numId="12">
    <w:abstractNumId w:val="14"/>
  </w:num>
  <w:num w:numId="13">
    <w:abstractNumId w:val="21"/>
  </w:num>
  <w:num w:numId="14">
    <w:abstractNumId w:val="31"/>
  </w:num>
  <w:num w:numId="15">
    <w:abstractNumId w:val="17"/>
  </w:num>
  <w:num w:numId="16">
    <w:abstractNumId w:val="16"/>
  </w:num>
  <w:num w:numId="17">
    <w:abstractNumId w:val="4"/>
  </w:num>
  <w:num w:numId="18">
    <w:abstractNumId w:val="37"/>
  </w:num>
  <w:num w:numId="19">
    <w:abstractNumId w:val="45"/>
  </w:num>
  <w:num w:numId="20">
    <w:abstractNumId w:val="26"/>
  </w:num>
  <w:num w:numId="21">
    <w:abstractNumId w:val="7"/>
  </w:num>
  <w:num w:numId="22">
    <w:abstractNumId w:val="52"/>
  </w:num>
  <w:num w:numId="23">
    <w:abstractNumId w:val="50"/>
  </w:num>
  <w:num w:numId="24">
    <w:abstractNumId w:val="11"/>
  </w:num>
  <w:num w:numId="25">
    <w:abstractNumId w:val="46"/>
  </w:num>
  <w:num w:numId="26">
    <w:abstractNumId w:val="3"/>
  </w:num>
  <w:num w:numId="27">
    <w:abstractNumId w:val="36"/>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4"/>
  </w:num>
  <w:num w:numId="45">
    <w:abstractNumId w:val="13"/>
  </w:num>
  <w:num w:numId="46">
    <w:abstractNumId w:val="28"/>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num>
  <w:num w:numId="53">
    <w:abstractNumId w:val="5"/>
  </w:num>
  <w:num w:numId="54">
    <w:abstractNumId w:val="49"/>
  </w:num>
  <w:num w:numId="55">
    <w:abstractNumId w:val="0"/>
  </w:num>
  <w:num w:numId="56">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Heading 1 Char"/>
    <w:basedOn w:val="825"/>
    <w:link w:val="816"/>
    <w:uiPriority w:val="9"/>
    <w:rPr>
      <w:rFonts w:ascii="Arial" w:hAnsi="Arial" w:eastAsia="Arial" w:cs="Arial"/>
      <w:sz w:val="40"/>
      <w:szCs w:val="40"/>
    </w:rPr>
  </w:style>
  <w:style w:type="character" w:styleId="778">
    <w:name w:val="Heading 2 Char"/>
    <w:basedOn w:val="825"/>
    <w:link w:val="817"/>
    <w:uiPriority w:val="9"/>
    <w:rPr>
      <w:rFonts w:ascii="Arial" w:hAnsi="Arial" w:eastAsia="Arial" w:cs="Arial"/>
      <w:sz w:val="34"/>
    </w:rPr>
  </w:style>
  <w:style w:type="character" w:styleId="779">
    <w:name w:val="Heading 3 Char"/>
    <w:basedOn w:val="825"/>
    <w:link w:val="818"/>
    <w:uiPriority w:val="9"/>
    <w:rPr>
      <w:rFonts w:ascii="Arial" w:hAnsi="Arial" w:eastAsia="Arial" w:cs="Arial"/>
      <w:sz w:val="30"/>
      <w:szCs w:val="30"/>
    </w:rPr>
  </w:style>
  <w:style w:type="character" w:styleId="780">
    <w:name w:val="Heading 4 Char"/>
    <w:basedOn w:val="825"/>
    <w:link w:val="819"/>
    <w:uiPriority w:val="9"/>
    <w:rPr>
      <w:rFonts w:ascii="Arial" w:hAnsi="Arial" w:eastAsia="Arial" w:cs="Arial"/>
      <w:b/>
      <w:bCs/>
      <w:sz w:val="26"/>
      <w:szCs w:val="26"/>
    </w:rPr>
  </w:style>
  <w:style w:type="character" w:styleId="781">
    <w:name w:val="Heading 5 Char"/>
    <w:basedOn w:val="825"/>
    <w:link w:val="820"/>
    <w:uiPriority w:val="9"/>
    <w:rPr>
      <w:rFonts w:ascii="Arial" w:hAnsi="Arial" w:eastAsia="Arial" w:cs="Arial"/>
      <w:b/>
      <w:bCs/>
      <w:sz w:val="24"/>
      <w:szCs w:val="24"/>
    </w:rPr>
  </w:style>
  <w:style w:type="character" w:styleId="782">
    <w:name w:val="Heading 6 Char"/>
    <w:basedOn w:val="825"/>
    <w:link w:val="821"/>
    <w:uiPriority w:val="9"/>
    <w:rPr>
      <w:rFonts w:ascii="Arial" w:hAnsi="Arial" w:eastAsia="Arial" w:cs="Arial"/>
      <w:b/>
      <w:bCs/>
      <w:sz w:val="22"/>
      <w:szCs w:val="22"/>
    </w:rPr>
  </w:style>
  <w:style w:type="character" w:styleId="783">
    <w:name w:val="Heading 7 Char"/>
    <w:basedOn w:val="825"/>
    <w:link w:val="822"/>
    <w:uiPriority w:val="9"/>
    <w:rPr>
      <w:rFonts w:ascii="Arial" w:hAnsi="Arial" w:eastAsia="Arial" w:cs="Arial"/>
      <w:b/>
      <w:bCs/>
      <w:i/>
      <w:iCs/>
      <w:sz w:val="22"/>
      <w:szCs w:val="22"/>
    </w:rPr>
  </w:style>
  <w:style w:type="character" w:styleId="784">
    <w:name w:val="Heading 8 Char"/>
    <w:basedOn w:val="825"/>
    <w:link w:val="823"/>
    <w:uiPriority w:val="9"/>
    <w:rPr>
      <w:rFonts w:ascii="Arial" w:hAnsi="Arial" w:eastAsia="Arial" w:cs="Arial"/>
      <w:i/>
      <w:iCs/>
      <w:sz w:val="22"/>
      <w:szCs w:val="22"/>
    </w:rPr>
  </w:style>
  <w:style w:type="character" w:styleId="785">
    <w:name w:val="Heading 9 Char"/>
    <w:basedOn w:val="825"/>
    <w:link w:val="824"/>
    <w:uiPriority w:val="9"/>
    <w:rPr>
      <w:rFonts w:ascii="Arial" w:hAnsi="Arial" w:eastAsia="Arial" w:cs="Arial"/>
      <w:i/>
      <w:iCs/>
      <w:sz w:val="21"/>
      <w:szCs w:val="21"/>
    </w:rPr>
  </w:style>
  <w:style w:type="character" w:styleId="786">
    <w:name w:val="Title Char"/>
    <w:basedOn w:val="825"/>
    <w:link w:val="847"/>
    <w:uiPriority w:val="10"/>
    <w:rPr>
      <w:sz w:val="48"/>
      <w:szCs w:val="48"/>
    </w:rPr>
  </w:style>
  <w:style w:type="character" w:styleId="787">
    <w:name w:val="Subtitle Char"/>
    <w:basedOn w:val="825"/>
    <w:link w:val="841"/>
    <w:uiPriority w:val="11"/>
    <w:rPr>
      <w:sz w:val="24"/>
      <w:szCs w:val="24"/>
    </w:rPr>
  </w:style>
  <w:style w:type="character" w:styleId="788">
    <w:name w:val="Quote Char"/>
    <w:link w:val="867"/>
    <w:uiPriority w:val="29"/>
    <w:rPr>
      <w:i/>
    </w:rPr>
  </w:style>
  <w:style w:type="character" w:styleId="789">
    <w:name w:val="Intense Quote Char"/>
    <w:link w:val="869"/>
    <w:uiPriority w:val="30"/>
    <w:rPr>
      <w:i/>
    </w:rPr>
  </w:style>
  <w:style w:type="character" w:styleId="790">
    <w:name w:val="Header Char"/>
    <w:basedOn w:val="825"/>
    <w:link w:val="838"/>
    <w:uiPriority w:val="99"/>
  </w:style>
  <w:style w:type="character" w:styleId="791">
    <w:name w:val="Footer Char"/>
    <w:basedOn w:val="825"/>
    <w:link w:val="837"/>
    <w:uiPriority w:val="99"/>
  </w:style>
  <w:style w:type="character" w:styleId="792">
    <w:name w:val="Caption Char"/>
    <w:basedOn w:val="829"/>
    <w:link w:val="837"/>
    <w:uiPriority w:val="99"/>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2"/>
    <w:uiPriority w:val="99"/>
    <w:rPr>
      <w:sz w:val="18"/>
    </w:rPr>
  </w:style>
  <w:style w:type="character" w:styleId="813">
    <w:name w:val="Endnote Text Char"/>
    <w:link w:val="835"/>
    <w:uiPriority w:val="99"/>
    <w:rPr>
      <w:sz w:val="20"/>
    </w:rPr>
  </w:style>
  <w:style w:type="paragraph" w:styleId="814">
    <w:name w:val="TOC Heading"/>
    <w:uiPriority w:val="39"/>
    <w:unhideWhenUsed/>
  </w:style>
  <w:style w:type="paragraph" w:styleId="815" w:default="1">
    <w:name w:val="Normal"/>
    <w:qFormat/>
    <w:pPr>
      <w:jc w:val="both"/>
      <w:widowControl w:val="off"/>
    </w:pPr>
    <w:rPr>
      <w:sz w:val="21"/>
      <w:szCs w:val="22"/>
    </w:rPr>
  </w:style>
  <w:style w:type="paragraph" w:styleId="816">
    <w:name w:val="Heading 1"/>
    <w:basedOn w:val="815"/>
    <w:next w:val="815"/>
    <w:link w:val="854"/>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link w:val="855"/>
    <w:uiPriority w:val="9"/>
    <w:qFormat/>
    <w:pPr>
      <w:keepLines/>
      <w:keepNext/>
      <w:spacing w:before="360" w:after="200"/>
      <w:outlineLvl w:val="1"/>
    </w:pPr>
    <w:rPr>
      <w:rFonts w:ascii="Arial" w:hAnsi="Arial" w:eastAsia="Arial" w:cs="Arial"/>
      <w:sz w:val="34"/>
    </w:rPr>
  </w:style>
  <w:style w:type="paragraph" w:styleId="818">
    <w:name w:val="Heading 3"/>
    <w:basedOn w:val="815"/>
    <w:next w:val="815"/>
    <w:link w:val="856"/>
    <w:uiPriority w:val="9"/>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57"/>
    <w:uiPriority w:val="9"/>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58"/>
    <w:uiPriority w:val="9"/>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59"/>
    <w:uiPriority w:val="9"/>
    <w:qFormat/>
    <w:pPr>
      <w:keepLines/>
      <w:keepNext/>
      <w:spacing w:before="320" w:after="200"/>
      <w:outlineLvl w:val="5"/>
    </w:pPr>
    <w:rPr>
      <w:rFonts w:ascii="Arial" w:hAnsi="Arial" w:eastAsia="Arial" w:cs="Arial"/>
      <w:b/>
      <w:bCs/>
      <w:sz w:val="22"/>
    </w:rPr>
  </w:style>
  <w:style w:type="paragraph" w:styleId="822">
    <w:name w:val="Heading 7"/>
    <w:basedOn w:val="815"/>
    <w:next w:val="815"/>
    <w:link w:val="860"/>
    <w:uiPriority w:val="9"/>
    <w:qFormat/>
    <w:pPr>
      <w:keepLines/>
      <w:keepNext/>
      <w:spacing w:before="320" w:after="200"/>
      <w:outlineLvl w:val="6"/>
    </w:pPr>
    <w:rPr>
      <w:rFonts w:ascii="Arial" w:hAnsi="Arial" w:eastAsia="Arial" w:cs="Arial"/>
      <w:b/>
      <w:bCs/>
      <w:i/>
      <w:iCs/>
      <w:sz w:val="22"/>
    </w:rPr>
  </w:style>
  <w:style w:type="paragraph" w:styleId="823">
    <w:name w:val="Heading 8"/>
    <w:basedOn w:val="815"/>
    <w:next w:val="815"/>
    <w:link w:val="861"/>
    <w:uiPriority w:val="9"/>
    <w:qFormat/>
    <w:pPr>
      <w:keepLines/>
      <w:keepNext/>
      <w:spacing w:before="320" w:after="200"/>
      <w:outlineLvl w:val="7"/>
    </w:pPr>
    <w:rPr>
      <w:rFonts w:ascii="Arial" w:hAnsi="Arial" w:eastAsia="Arial" w:cs="Arial"/>
      <w:i/>
      <w:iCs/>
      <w:sz w:val="22"/>
    </w:rPr>
  </w:style>
  <w:style w:type="paragraph" w:styleId="824">
    <w:name w:val="Heading 9"/>
    <w:basedOn w:val="815"/>
    <w:next w:val="815"/>
    <w:link w:val="862"/>
    <w:uiPriority w:val="9"/>
    <w:qFormat/>
    <w:pPr>
      <w:keepLines/>
      <w:keepNext/>
      <w:spacing w:before="320" w:after="200"/>
      <w:outlineLvl w:val="8"/>
    </w:pPr>
    <w:rPr>
      <w:rFonts w:ascii="Arial" w:hAnsi="Arial" w:eastAsia="Arial" w:cs="Arial"/>
      <w:i/>
      <w:iCs/>
      <w:szCs w:val="21"/>
    </w:rPr>
  </w:style>
  <w:style w:type="character" w:styleId="825" w:default="1">
    <w:name w:val="Default Paragraph Font"/>
    <w:uiPriority w:val="1"/>
    <w:semiHidden/>
    <w:unhideWhenUsed/>
  </w:style>
  <w:style w:type="table" w:styleId="826" w:default="1">
    <w:name w:val="Normal Table"/>
    <w:uiPriority w:val="99"/>
    <w:semiHidden/>
    <w:unhideWhenUsed/>
    <w:qFormat/>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qFormat/>
    <w:pPr>
      <w:ind w:left="1701"/>
      <w:spacing w:after="57"/>
    </w:pPr>
  </w:style>
  <w:style w:type="paragraph" w:styleId="829">
    <w:name w:val="Caption"/>
    <w:basedOn w:val="815"/>
    <w:next w:val="815"/>
    <w:uiPriority w:val="35"/>
    <w:qFormat/>
    <w:pPr>
      <w:spacing w:line="276" w:lineRule="auto"/>
    </w:pPr>
    <w:rPr>
      <w:b/>
      <w:bCs/>
      <w:color w:val="4f81bd"/>
      <w:sz w:val="18"/>
      <w:szCs w:val="18"/>
    </w:rPr>
  </w:style>
  <w:style w:type="paragraph" w:styleId="830">
    <w:name w:val="Document Map"/>
    <w:basedOn w:val="815"/>
    <w:link w:val="1196"/>
    <w:uiPriority w:val="99"/>
    <w:qFormat/>
    <w:rPr>
      <w:rFonts w:ascii="宋体"/>
      <w:sz w:val="18"/>
      <w:szCs w:val="18"/>
    </w:rPr>
  </w:style>
  <w:style w:type="paragraph" w:styleId="831">
    <w:name w:val="annotation text"/>
    <w:basedOn w:val="815"/>
    <w:link w:val="1198"/>
    <w:uiPriority w:val="99"/>
    <w:qFormat/>
    <w:pPr>
      <w:jc w:val="left"/>
    </w:pPr>
  </w:style>
  <w:style w:type="paragraph" w:styleId="832">
    <w:name w:val="toc 5"/>
    <w:basedOn w:val="815"/>
    <w:next w:val="815"/>
    <w:uiPriority w:val="39"/>
    <w:qFormat/>
    <w:pPr>
      <w:ind w:left="1134"/>
      <w:spacing w:after="57"/>
    </w:pPr>
  </w:style>
  <w:style w:type="paragraph" w:styleId="833">
    <w:name w:val="toc 3"/>
    <w:basedOn w:val="815"/>
    <w:next w:val="815"/>
    <w:uiPriority w:val="39"/>
    <w:qFormat/>
    <w:pPr>
      <w:ind w:left="567"/>
      <w:spacing w:after="57"/>
    </w:pPr>
  </w:style>
  <w:style w:type="paragraph" w:styleId="834">
    <w:name w:val="toc 8"/>
    <w:basedOn w:val="815"/>
    <w:next w:val="815"/>
    <w:uiPriority w:val="39"/>
    <w:qFormat/>
    <w:pPr>
      <w:ind w:left="1984"/>
      <w:spacing w:after="57"/>
    </w:pPr>
  </w:style>
  <w:style w:type="paragraph" w:styleId="835">
    <w:name w:val="endnote text"/>
    <w:basedOn w:val="815"/>
    <w:link w:val="1000"/>
    <w:uiPriority w:val="99"/>
    <w:qFormat/>
    <w:rPr>
      <w:sz w:val="20"/>
    </w:rPr>
  </w:style>
  <w:style w:type="paragraph" w:styleId="836">
    <w:name w:val="Balloon Text"/>
    <w:basedOn w:val="815"/>
    <w:link w:val="1197"/>
    <w:uiPriority w:val="99"/>
    <w:qFormat/>
    <w:rPr>
      <w:sz w:val="18"/>
      <w:szCs w:val="18"/>
    </w:rPr>
  </w:style>
  <w:style w:type="paragraph" w:styleId="837">
    <w:name w:val="Footer"/>
    <w:basedOn w:val="815"/>
    <w:link w:val="873"/>
    <w:uiPriority w:val="99"/>
    <w:qFormat/>
    <w:pPr>
      <w:tabs>
        <w:tab w:val="center" w:pos="7143" w:leader="none"/>
        <w:tab w:val="right" w:pos="14287" w:leader="none"/>
      </w:tabs>
    </w:pPr>
  </w:style>
  <w:style w:type="paragraph" w:styleId="838">
    <w:name w:val="Header"/>
    <w:basedOn w:val="815"/>
    <w:link w:val="871"/>
    <w:uiPriority w:val="99"/>
    <w:qFormat/>
    <w:pPr>
      <w:tabs>
        <w:tab w:val="center" w:pos="7143" w:leader="none"/>
        <w:tab w:val="right" w:pos="14287" w:leader="none"/>
      </w:tabs>
    </w:pPr>
  </w:style>
  <w:style w:type="paragraph" w:styleId="839">
    <w:name w:val="toc 1"/>
    <w:basedOn w:val="815"/>
    <w:next w:val="815"/>
    <w:uiPriority w:val="39"/>
    <w:qFormat/>
    <w:pPr>
      <w:spacing w:after="57"/>
    </w:pPr>
  </w:style>
  <w:style w:type="paragraph" w:styleId="840">
    <w:name w:val="toc 4"/>
    <w:basedOn w:val="815"/>
    <w:next w:val="815"/>
    <w:uiPriority w:val="39"/>
    <w:qFormat/>
    <w:pPr>
      <w:ind w:left="850"/>
      <w:spacing w:after="57"/>
    </w:pPr>
  </w:style>
  <w:style w:type="paragraph" w:styleId="841">
    <w:name w:val="Subtitle"/>
    <w:basedOn w:val="815"/>
    <w:next w:val="815"/>
    <w:link w:val="866"/>
    <w:uiPriority w:val="11"/>
    <w:qFormat/>
    <w:pPr>
      <w:spacing w:before="200" w:after="200"/>
    </w:pPr>
    <w:rPr>
      <w:sz w:val="24"/>
      <w:szCs w:val="24"/>
    </w:rPr>
  </w:style>
  <w:style w:type="paragraph" w:styleId="842">
    <w:name w:val="footnote text"/>
    <w:basedOn w:val="815"/>
    <w:link w:val="999"/>
    <w:uiPriority w:val="99"/>
    <w:qFormat/>
    <w:pPr>
      <w:spacing w:after="40"/>
    </w:pPr>
    <w:rPr>
      <w:sz w:val="18"/>
    </w:rPr>
  </w:style>
  <w:style w:type="paragraph" w:styleId="843">
    <w:name w:val="toc 6"/>
    <w:basedOn w:val="815"/>
    <w:next w:val="815"/>
    <w:uiPriority w:val="39"/>
    <w:qFormat/>
    <w:pPr>
      <w:ind w:left="1417"/>
      <w:spacing w:after="57"/>
    </w:pPr>
  </w:style>
  <w:style w:type="paragraph" w:styleId="844">
    <w:name w:val="table of figures"/>
    <w:basedOn w:val="815"/>
    <w:next w:val="815"/>
    <w:uiPriority w:val="99"/>
    <w:qFormat/>
  </w:style>
  <w:style w:type="paragraph" w:styleId="845">
    <w:name w:val="toc 2"/>
    <w:basedOn w:val="815"/>
    <w:next w:val="815"/>
    <w:uiPriority w:val="39"/>
    <w:qFormat/>
    <w:pPr>
      <w:ind w:left="283"/>
      <w:spacing w:after="57"/>
    </w:pPr>
  </w:style>
  <w:style w:type="paragraph" w:styleId="846">
    <w:name w:val="toc 9"/>
    <w:basedOn w:val="815"/>
    <w:next w:val="815"/>
    <w:uiPriority w:val="39"/>
    <w:qFormat/>
    <w:pPr>
      <w:ind w:left="2268"/>
      <w:spacing w:after="57"/>
    </w:pPr>
  </w:style>
  <w:style w:type="paragraph" w:styleId="847">
    <w:name w:val="Title"/>
    <w:basedOn w:val="815"/>
    <w:next w:val="815"/>
    <w:link w:val="865"/>
    <w:uiPriority w:val="10"/>
    <w:qFormat/>
    <w:pPr>
      <w:contextualSpacing/>
      <w:spacing w:before="300" w:after="200"/>
    </w:pPr>
    <w:rPr>
      <w:sz w:val="48"/>
      <w:szCs w:val="48"/>
    </w:rPr>
  </w:style>
  <w:style w:type="paragraph" w:styleId="848">
    <w:name w:val="annotation subject"/>
    <w:basedOn w:val="831"/>
    <w:next w:val="831"/>
    <w:link w:val="1199"/>
    <w:uiPriority w:val="99"/>
    <w:qFormat/>
    <w:rPr>
      <w:b/>
      <w:bCs/>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qFormat/>
    <w:rPr>
      <w:vertAlign w:val="superscript"/>
    </w:rPr>
  </w:style>
  <w:style w:type="character" w:styleId="851">
    <w:name w:val="Hyperlink"/>
    <w:uiPriority w:val="99"/>
    <w:qFormat/>
    <w:rPr>
      <w:color w:val="0000ff"/>
      <w:u w:val="single"/>
    </w:rPr>
  </w:style>
  <w:style w:type="character" w:styleId="852">
    <w:name w:val="annotation reference"/>
    <w:basedOn w:val="825"/>
    <w:uiPriority w:val="99"/>
    <w:qFormat/>
    <w:rPr>
      <w:sz w:val="21"/>
      <w:szCs w:val="21"/>
    </w:rPr>
  </w:style>
  <w:style w:type="character" w:styleId="853">
    <w:name w:val="footnote reference"/>
    <w:uiPriority w:val="99"/>
    <w:qFormat/>
    <w:rPr>
      <w:vertAlign w:val="superscript"/>
    </w:rPr>
  </w:style>
  <w:style w:type="character" w:styleId="854" w:customStyle="1">
    <w:name w:val="标题 1 Char1"/>
    <w:link w:val="816"/>
    <w:uiPriority w:val="9"/>
    <w:qFormat/>
    <w:rPr>
      <w:rFonts w:ascii="Arial" w:hAnsi="Arial" w:eastAsia="Arial" w:cs="Arial"/>
      <w:sz w:val="40"/>
      <w:szCs w:val="40"/>
    </w:rPr>
  </w:style>
  <w:style w:type="character" w:styleId="855" w:customStyle="1">
    <w:name w:val="标题 2 Char1"/>
    <w:link w:val="817"/>
    <w:uiPriority w:val="9"/>
    <w:qFormat/>
    <w:rPr>
      <w:rFonts w:ascii="Arial" w:hAnsi="Arial" w:eastAsia="Arial" w:cs="Arial"/>
      <w:sz w:val="34"/>
    </w:rPr>
  </w:style>
  <w:style w:type="character" w:styleId="856" w:customStyle="1">
    <w:name w:val="标题 3 Char1"/>
    <w:link w:val="818"/>
    <w:uiPriority w:val="9"/>
    <w:qFormat/>
    <w:rPr>
      <w:rFonts w:ascii="Arial" w:hAnsi="Arial" w:eastAsia="Arial" w:cs="Arial"/>
      <w:sz w:val="30"/>
      <w:szCs w:val="30"/>
    </w:rPr>
  </w:style>
  <w:style w:type="character" w:styleId="857" w:customStyle="1">
    <w:name w:val="标题 4 Char1"/>
    <w:link w:val="819"/>
    <w:uiPriority w:val="9"/>
    <w:qFormat/>
    <w:rPr>
      <w:rFonts w:ascii="Arial" w:hAnsi="Arial" w:eastAsia="Arial" w:cs="Arial"/>
      <w:b/>
      <w:bCs/>
      <w:sz w:val="26"/>
      <w:szCs w:val="26"/>
    </w:rPr>
  </w:style>
  <w:style w:type="character" w:styleId="858" w:customStyle="1">
    <w:name w:val="标题 5 Char1"/>
    <w:link w:val="820"/>
    <w:uiPriority w:val="9"/>
    <w:qFormat/>
    <w:rPr>
      <w:rFonts w:ascii="Arial" w:hAnsi="Arial" w:eastAsia="Arial" w:cs="Arial"/>
      <w:b/>
      <w:bCs/>
      <w:sz w:val="24"/>
      <w:szCs w:val="24"/>
    </w:rPr>
  </w:style>
  <w:style w:type="character" w:styleId="859" w:customStyle="1">
    <w:name w:val="标题 6 Char1"/>
    <w:link w:val="821"/>
    <w:uiPriority w:val="9"/>
    <w:qFormat/>
    <w:rPr>
      <w:rFonts w:ascii="Arial" w:hAnsi="Arial" w:eastAsia="Arial" w:cs="Arial"/>
      <w:b/>
      <w:bCs/>
      <w:sz w:val="22"/>
      <w:szCs w:val="22"/>
    </w:rPr>
  </w:style>
  <w:style w:type="character" w:styleId="860" w:customStyle="1">
    <w:name w:val="标题 7 Char1"/>
    <w:link w:val="822"/>
    <w:uiPriority w:val="9"/>
    <w:qFormat/>
    <w:rPr>
      <w:rFonts w:ascii="Arial" w:hAnsi="Arial" w:eastAsia="Arial" w:cs="Arial"/>
      <w:b/>
      <w:bCs/>
      <w:i/>
      <w:iCs/>
      <w:sz w:val="22"/>
      <w:szCs w:val="22"/>
    </w:rPr>
  </w:style>
  <w:style w:type="character" w:styleId="861" w:customStyle="1">
    <w:name w:val="标题 8 Char1"/>
    <w:link w:val="823"/>
    <w:uiPriority w:val="9"/>
    <w:qFormat/>
    <w:rPr>
      <w:rFonts w:ascii="Arial" w:hAnsi="Arial" w:eastAsia="Arial" w:cs="Arial"/>
      <w:i/>
      <w:iCs/>
      <w:sz w:val="22"/>
      <w:szCs w:val="22"/>
    </w:rPr>
  </w:style>
  <w:style w:type="character" w:styleId="862" w:customStyle="1">
    <w:name w:val="标题 9 Char1"/>
    <w:link w:val="824"/>
    <w:uiPriority w:val="9"/>
    <w:qFormat/>
    <w:rPr>
      <w:rFonts w:ascii="Arial" w:hAnsi="Arial" w:eastAsia="Arial" w:cs="Arial"/>
      <w:i/>
      <w:iCs/>
      <w:sz w:val="21"/>
      <w:szCs w:val="21"/>
    </w:rPr>
  </w:style>
  <w:style w:type="paragraph" w:styleId="863">
    <w:name w:val="List Paragraph"/>
    <w:basedOn w:val="815"/>
    <w:uiPriority w:val="34"/>
    <w:qFormat/>
    <w:pPr>
      <w:contextualSpacing/>
      <w:ind w:left="720"/>
    </w:pPr>
  </w:style>
  <w:style w:type="paragraph" w:styleId="864">
    <w:name w:val="No Spacing"/>
    <w:uiPriority w:val="1"/>
    <w:qFormat/>
  </w:style>
  <w:style w:type="character" w:styleId="865" w:customStyle="1">
    <w:name w:val="标题 Char"/>
    <w:link w:val="847"/>
    <w:uiPriority w:val="10"/>
    <w:qFormat/>
    <w:rPr>
      <w:sz w:val="48"/>
      <w:szCs w:val="48"/>
    </w:rPr>
  </w:style>
  <w:style w:type="character" w:styleId="866" w:customStyle="1">
    <w:name w:val="副标题 Char1"/>
    <w:link w:val="841"/>
    <w:uiPriority w:val="11"/>
    <w:qFormat/>
    <w:rPr>
      <w:sz w:val="24"/>
      <w:szCs w:val="24"/>
    </w:rPr>
  </w:style>
  <w:style w:type="paragraph" w:styleId="867">
    <w:name w:val="Quote"/>
    <w:basedOn w:val="815"/>
    <w:next w:val="815"/>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815"/>
    <w:next w:val="815"/>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页眉 Char1"/>
    <w:link w:val="838"/>
    <w:uiPriority w:val="99"/>
    <w:qFormat/>
  </w:style>
  <w:style w:type="character" w:styleId="872" w:customStyle="1">
    <w:name w:val="Footer Char_4c997c39-fdfa-40f6-873a-d5a8759d2a3a"/>
    <w:uiPriority w:val="99"/>
    <w:qFormat/>
  </w:style>
  <w:style w:type="character" w:styleId="873" w:customStyle="1">
    <w:name w:val="页脚 Char1"/>
    <w:link w:val="837"/>
    <w:uiPriority w:val="99"/>
    <w:qFormat/>
  </w:style>
  <w:style w:type="table" w:styleId="8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9"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71"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9" w:customStyle="1">
    <w:name w:val="脚注文本 Char"/>
    <w:link w:val="842"/>
    <w:uiPriority w:val="99"/>
    <w:qFormat/>
    <w:rPr>
      <w:sz w:val="18"/>
    </w:rPr>
  </w:style>
  <w:style w:type="character" w:styleId="1000" w:customStyle="1">
    <w:name w:val="尾注文本 Char"/>
    <w:link w:val="835"/>
    <w:uiPriority w:val="99"/>
    <w:qFormat/>
    <w:rPr>
      <w:sz w:val="20"/>
    </w:rPr>
  </w:style>
  <w:style w:type="paragraph" w:styleId="1001" w:customStyle="1">
    <w:name w:val="TOC 标题1"/>
    <w:uiPriority w:val="39"/>
    <w:qFormat/>
  </w:style>
  <w:style w:type="paragraph" w:styleId="1002" w:customStyle="1">
    <w:name w:val="标题 11"/>
    <w:basedOn w:val="815"/>
    <w:next w:val="815"/>
    <w:link w:val="1058"/>
    <w:qFormat/>
    <w:pPr>
      <w:keepLines/>
      <w:keepNext/>
      <w:spacing w:before="340" w:after="330" w:line="578" w:lineRule="auto"/>
      <w:outlineLvl w:val="0"/>
    </w:pPr>
    <w:rPr>
      <w:b/>
      <w:bCs/>
      <w:sz w:val="44"/>
      <w:szCs w:val="44"/>
    </w:rPr>
  </w:style>
  <w:style w:type="paragraph" w:styleId="1003" w:customStyle="1">
    <w:name w:val="标题 21"/>
    <w:basedOn w:val="815"/>
    <w:next w:val="815"/>
    <w:link w:val="1060"/>
    <w:qFormat/>
    <w:pPr>
      <w:keepLines/>
      <w:keepNext/>
      <w:spacing w:before="260" w:after="260" w:line="416" w:lineRule="auto"/>
      <w:outlineLvl w:val="1"/>
    </w:pPr>
    <w:rPr>
      <w:rFonts w:ascii="Cambria" w:hAnsi="Cambria"/>
      <w:b/>
      <w:bCs/>
      <w:sz w:val="32"/>
      <w:szCs w:val="32"/>
    </w:rPr>
  </w:style>
  <w:style w:type="paragraph" w:styleId="1004" w:customStyle="1">
    <w:name w:val="标题 31"/>
    <w:basedOn w:val="815"/>
    <w:next w:val="815"/>
    <w:link w:val="1061"/>
    <w:qFormat/>
    <w:pPr>
      <w:keepLines/>
      <w:keepNext/>
      <w:spacing w:before="260" w:after="260" w:line="416" w:lineRule="auto"/>
      <w:outlineLvl w:val="2"/>
    </w:pPr>
    <w:rPr>
      <w:b/>
      <w:bCs/>
      <w:sz w:val="32"/>
      <w:szCs w:val="32"/>
    </w:rPr>
  </w:style>
  <w:style w:type="paragraph" w:styleId="1005" w:customStyle="1">
    <w:name w:val="标题 41"/>
    <w:basedOn w:val="815"/>
    <w:next w:val="815"/>
    <w:link w:val="1067"/>
    <w:qFormat/>
    <w:pPr>
      <w:keepLines/>
      <w:keepNext/>
      <w:spacing w:before="280" w:after="290" w:line="376" w:lineRule="auto"/>
      <w:outlineLvl w:val="3"/>
    </w:pPr>
    <w:rPr>
      <w:rFonts w:ascii="Arial" w:hAnsi="Arial" w:eastAsia="黑体"/>
      <w:b/>
      <w:bCs/>
      <w:sz w:val="28"/>
      <w:szCs w:val="28"/>
    </w:rPr>
  </w:style>
  <w:style w:type="paragraph" w:styleId="1006" w:customStyle="1">
    <w:name w:val="标题 51"/>
    <w:basedOn w:val="815"/>
    <w:next w:val="815"/>
    <w:link w:val="1068"/>
    <w:qFormat/>
    <w:pPr>
      <w:keepLines/>
      <w:keepNext/>
      <w:spacing w:before="280" w:after="290" w:line="376" w:lineRule="auto"/>
      <w:outlineLvl w:val="4"/>
    </w:pPr>
    <w:rPr>
      <w:rFonts w:ascii="Times New Roman" w:hAnsi="Times New Roman" w:eastAsia="黑体"/>
      <w:b/>
      <w:bCs/>
      <w:sz w:val="28"/>
      <w:szCs w:val="28"/>
    </w:rPr>
  </w:style>
  <w:style w:type="paragraph" w:styleId="1007" w:customStyle="1">
    <w:name w:val="标题 61"/>
    <w:basedOn w:val="815"/>
    <w:next w:val="815"/>
    <w:link w:val="1069"/>
    <w:qFormat/>
    <w:pPr>
      <w:keepLines/>
      <w:keepNext/>
      <w:spacing w:before="240" w:after="64" w:line="320" w:lineRule="auto"/>
      <w:outlineLvl w:val="5"/>
    </w:pPr>
    <w:rPr>
      <w:rFonts w:ascii="Arial" w:hAnsi="Arial" w:eastAsia="黑体"/>
      <w:b/>
      <w:bCs/>
      <w:sz w:val="24"/>
      <w:szCs w:val="24"/>
    </w:rPr>
  </w:style>
  <w:style w:type="paragraph" w:styleId="1008" w:customStyle="1">
    <w:name w:val="标题 71"/>
    <w:basedOn w:val="815"/>
    <w:next w:val="815"/>
    <w:link w:val="1070"/>
    <w:qFormat/>
    <w:pPr>
      <w:keepLines/>
      <w:keepNext/>
      <w:spacing w:before="240" w:after="64" w:line="320" w:lineRule="auto"/>
      <w:outlineLvl w:val="6"/>
    </w:pPr>
    <w:rPr>
      <w:rFonts w:ascii="Times New Roman" w:hAnsi="Times New Roman"/>
      <w:b/>
      <w:bCs/>
      <w:sz w:val="24"/>
      <w:szCs w:val="24"/>
    </w:rPr>
  </w:style>
  <w:style w:type="paragraph" w:styleId="1009" w:customStyle="1">
    <w:name w:val="标题 81"/>
    <w:basedOn w:val="815"/>
    <w:next w:val="815"/>
    <w:link w:val="1071"/>
    <w:qFormat/>
    <w:pPr>
      <w:keepLines/>
      <w:keepNext/>
      <w:spacing w:before="240" w:after="64" w:line="320" w:lineRule="auto"/>
      <w:outlineLvl w:val="7"/>
    </w:pPr>
    <w:rPr>
      <w:rFonts w:ascii="Arial" w:hAnsi="Arial" w:eastAsia="黑体"/>
      <w:sz w:val="24"/>
      <w:szCs w:val="24"/>
    </w:rPr>
  </w:style>
  <w:style w:type="paragraph" w:styleId="1010" w:customStyle="1">
    <w:name w:val="标题 91"/>
    <w:basedOn w:val="815"/>
    <w:next w:val="815"/>
    <w:link w:val="1072"/>
    <w:qFormat/>
    <w:pPr>
      <w:keepLines/>
      <w:keepNext/>
      <w:spacing w:before="240" w:after="64" w:line="320" w:lineRule="auto"/>
      <w:outlineLvl w:val="8"/>
    </w:pPr>
    <w:rPr>
      <w:rFonts w:ascii="Arial" w:hAnsi="Arial" w:eastAsia="黑体"/>
      <w:szCs w:val="21"/>
    </w:rPr>
  </w:style>
  <w:style w:type="character" w:styleId="1011" w:customStyle="1">
    <w:name w:val="默认段落字体1"/>
    <w:uiPriority w:val="1"/>
    <w:qFormat/>
  </w:style>
  <w:style w:type="table" w:styleId="1012" w:customStyle="1">
    <w:name w:val="普通表格1"/>
    <w:uiPriority w:val="99"/>
    <w:qFormat/>
    <w:tblPr>
      <w:tblCellMar>
        <w:left w:w="0" w:type="dxa"/>
        <w:top w:w="0" w:type="dxa"/>
        <w:right w:w="0" w:type="dxa"/>
        <w:bottom w:w="0" w:type="dxa"/>
      </w:tblCellMar>
    </w:tblPr>
  </w:style>
  <w:style w:type="paragraph" w:styleId="1013" w:customStyle="1">
    <w:name w:val="目录 71"/>
    <w:basedOn w:val="815"/>
    <w:next w:val="815"/>
    <w:qFormat/>
    <w:pPr>
      <w:ind w:left="1050"/>
      <w:jc w:val="left"/>
    </w:pPr>
    <w:rPr>
      <w:sz w:val="20"/>
      <w:szCs w:val="20"/>
    </w:rPr>
  </w:style>
  <w:style w:type="paragraph" w:styleId="1014" w:customStyle="1">
    <w:name w:val="正文缩进11"/>
    <w:basedOn w:val="815"/>
    <w:link w:val="1073"/>
    <w:qFormat/>
    <w:pPr>
      <w:ind w:firstLine="420"/>
    </w:pPr>
    <w:rPr>
      <w:rFonts w:ascii="Times New Roman" w:hAnsi="Times New Roman"/>
      <w:szCs w:val="20"/>
      <w:lang w:eastAsia="en-US"/>
    </w:rPr>
  </w:style>
  <w:style w:type="paragraph" w:styleId="1015" w:customStyle="1">
    <w:name w:val="文档结构图1"/>
    <w:basedOn w:val="815"/>
    <w:link w:val="1059"/>
    <w:qFormat/>
    <w:rPr>
      <w:rFonts w:ascii="宋体"/>
      <w:sz w:val="18"/>
      <w:szCs w:val="18"/>
    </w:rPr>
  </w:style>
  <w:style w:type="paragraph" w:styleId="1016" w:customStyle="1">
    <w:name w:val="批注文字1"/>
    <w:basedOn w:val="815"/>
    <w:link w:val="1063"/>
    <w:qFormat/>
    <w:pPr>
      <w:ind w:firstLine="200"/>
      <w:jc w:val="left"/>
      <w:spacing w:line="360" w:lineRule="auto"/>
    </w:pPr>
    <w:rPr>
      <w:rFonts w:ascii="Times New Roman" w:hAnsi="Times New Roman"/>
      <w:szCs w:val="24"/>
    </w:rPr>
  </w:style>
  <w:style w:type="paragraph" w:styleId="1017" w:customStyle="1">
    <w:name w:val="正文文本 31"/>
    <w:basedOn w:val="815"/>
    <w:link w:val="1074"/>
    <w:qFormat/>
    <w:pPr>
      <w:spacing w:line="560" w:lineRule="exact"/>
    </w:pPr>
    <w:rPr>
      <w:rFonts w:ascii="仿宋_GB2312" w:hAnsi="Times New Roman" w:eastAsia="仿宋_GB2312"/>
      <w:b/>
      <w:bCs/>
      <w:color w:val="ff0000"/>
      <w:sz w:val="28"/>
      <w:szCs w:val="24"/>
    </w:rPr>
  </w:style>
  <w:style w:type="paragraph" w:styleId="1018" w:customStyle="1">
    <w:name w:val="正文文本1"/>
    <w:basedOn w:val="815"/>
    <w:next w:val="1019"/>
    <w:link w:val="1075"/>
    <w:qFormat/>
    <w:rPr>
      <w:rFonts w:ascii="Times New Roman" w:hAnsi="Times New Roman" w:eastAsia="楷体_GB2312"/>
      <w:b/>
      <w:bCs/>
      <w:color w:val="ff0000"/>
      <w:sz w:val="32"/>
      <w:szCs w:val="32"/>
      <w:lang w:val="zh-CN"/>
    </w:rPr>
  </w:style>
  <w:style w:type="paragraph" w:styleId="1019" w:customStyle="1">
    <w:name w:val="Default"/>
    <w:link w:val="1065"/>
    <w:uiPriority w:val="99"/>
    <w:qFormat/>
    <w:pPr>
      <w:widowControl w:val="off"/>
    </w:pPr>
    <w:rPr>
      <w:rFonts w:ascii="MS Mincho"/>
      <w:color w:val="000000"/>
      <w:szCs w:val="24"/>
    </w:rPr>
  </w:style>
  <w:style w:type="paragraph" w:styleId="1020" w:customStyle="1">
    <w:name w:val="正文文本缩进1"/>
    <w:basedOn w:val="815"/>
    <w:link w:val="1076"/>
    <w:qFormat/>
    <w:pPr>
      <w:ind w:firstLine="200"/>
    </w:pPr>
    <w:rPr>
      <w:rFonts w:ascii="Times New Roman" w:hAnsi="Times New Roman" w:eastAsia="仿宋_GB2312"/>
      <w:sz w:val="30"/>
      <w:szCs w:val="30"/>
    </w:rPr>
  </w:style>
  <w:style w:type="paragraph" w:styleId="1021" w:customStyle="1">
    <w:name w:val="目录 51"/>
    <w:basedOn w:val="815"/>
    <w:next w:val="815"/>
    <w:qFormat/>
    <w:pPr>
      <w:ind w:left="630"/>
      <w:jc w:val="left"/>
    </w:pPr>
    <w:rPr>
      <w:sz w:val="20"/>
      <w:szCs w:val="20"/>
    </w:rPr>
  </w:style>
  <w:style w:type="paragraph" w:styleId="1022" w:customStyle="1">
    <w:name w:val="目录 31"/>
    <w:basedOn w:val="815"/>
    <w:next w:val="815"/>
    <w:uiPriority w:val="39"/>
    <w:qFormat/>
    <w:pPr>
      <w:ind w:left="210"/>
      <w:jc w:val="left"/>
    </w:pPr>
    <w:rPr>
      <w:sz w:val="20"/>
      <w:szCs w:val="20"/>
    </w:rPr>
  </w:style>
  <w:style w:type="paragraph" w:styleId="1023" w:customStyle="1">
    <w:name w:val="纯文本1"/>
    <w:basedOn w:val="815"/>
    <w:link w:val="1066"/>
    <w:qFormat/>
    <w:rPr>
      <w:rFonts w:ascii="宋体" w:hAnsi="Courier New"/>
      <w:szCs w:val="20"/>
    </w:rPr>
  </w:style>
  <w:style w:type="paragraph" w:styleId="1024" w:customStyle="1">
    <w:name w:val="目录 81"/>
    <w:basedOn w:val="815"/>
    <w:next w:val="815"/>
    <w:qFormat/>
    <w:pPr>
      <w:ind w:left="1260"/>
      <w:jc w:val="left"/>
    </w:pPr>
    <w:rPr>
      <w:sz w:val="20"/>
      <w:szCs w:val="20"/>
    </w:rPr>
  </w:style>
  <w:style w:type="paragraph" w:styleId="1025" w:customStyle="1">
    <w:name w:val="日期1"/>
    <w:basedOn w:val="815"/>
    <w:next w:val="815"/>
    <w:link w:val="1062"/>
    <w:qFormat/>
    <w:pPr>
      <w:ind w:left="2500"/>
    </w:pPr>
  </w:style>
  <w:style w:type="paragraph" w:styleId="1026" w:customStyle="1">
    <w:name w:val="正文文本缩进 21"/>
    <w:basedOn w:val="815"/>
    <w:link w:val="1077"/>
    <w:qFormat/>
    <w:pPr>
      <w:ind w:firstLine="420"/>
    </w:pPr>
    <w:rPr>
      <w:rFonts w:ascii="宋体" w:hAnsi="Times New Roman"/>
      <w:color w:val="000000"/>
      <w:sz w:val="24"/>
      <w:szCs w:val="24"/>
    </w:rPr>
  </w:style>
  <w:style w:type="paragraph" w:styleId="1027" w:customStyle="1">
    <w:name w:val="批注框文本1"/>
    <w:basedOn w:val="815"/>
    <w:link w:val="1064"/>
    <w:qFormat/>
    <w:rPr>
      <w:sz w:val="18"/>
      <w:szCs w:val="18"/>
    </w:rPr>
  </w:style>
  <w:style w:type="paragraph" w:styleId="1028" w:customStyle="1">
    <w:name w:val="页脚1"/>
    <w:basedOn w:val="815"/>
    <w:link w:val="1057"/>
    <w:qFormat/>
    <w:pPr>
      <w:jc w:val="left"/>
      <w:tabs>
        <w:tab w:val="center" w:pos="4153" w:leader="none"/>
        <w:tab w:val="right" w:pos="8306" w:leader="none"/>
      </w:tabs>
    </w:pPr>
    <w:rPr>
      <w:sz w:val="18"/>
      <w:szCs w:val="18"/>
    </w:rPr>
  </w:style>
  <w:style w:type="paragraph" w:styleId="1029" w:customStyle="1">
    <w:name w:val="页眉1"/>
    <w:basedOn w:val="815"/>
    <w:link w:val="1056"/>
    <w:qFormat/>
    <w:pPr>
      <w:jc w:val="center"/>
      <w:tabs>
        <w:tab w:val="center" w:pos="4153" w:leader="none"/>
        <w:tab w:val="right" w:pos="8306" w:leader="none"/>
      </w:tabs>
      <w:pBdr>
        <w:bottom w:val="single" w:color="000000" w:sz="6" w:space="1"/>
      </w:pBdr>
    </w:pPr>
    <w:rPr>
      <w:sz w:val="18"/>
      <w:szCs w:val="18"/>
    </w:rPr>
  </w:style>
  <w:style w:type="paragraph" w:styleId="1030" w:customStyle="1">
    <w:name w:val="目录 11"/>
    <w:basedOn w:val="815"/>
    <w:next w:val="815"/>
    <w:uiPriority w:val="39"/>
    <w:qFormat/>
  </w:style>
  <w:style w:type="paragraph" w:styleId="1031" w:customStyle="1">
    <w:name w:val="目录 41"/>
    <w:basedOn w:val="815"/>
    <w:next w:val="815"/>
    <w:qFormat/>
    <w:pPr>
      <w:ind w:left="420"/>
      <w:jc w:val="left"/>
    </w:pPr>
    <w:rPr>
      <w:sz w:val="20"/>
      <w:szCs w:val="20"/>
    </w:rPr>
  </w:style>
  <w:style w:type="paragraph" w:styleId="1032" w:customStyle="1">
    <w:name w:val="副标题1"/>
    <w:basedOn w:val="815"/>
    <w:next w:val="815"/>
    <w:link w:val="1078"/>
    <w:qFormat/>
    <w:pPr>
      <w:jc w:val="center"/>
      <w:spacing w:before="240" w:after="60" w:line="312" w:lineRule="auto"/>
      <w:outlineLvl w:val="1"/>
    </w:pPr>
    <w:rPr>
      <w:rFonts w:ascii="Cambria" w:hAnsi="Cambria"/>
      <w:b/>
      <w:bCs/>
      <w:sz w:val="32"/>
      <w:szCs w:val="32"/>
    </w:rPr>
  </w:style>
  <w:style w:type="paragraph" w:styleId="1033" w:customStyle="1">
    <w:name w:val="目录 61"/>
    <w:basedOn w:val="815"/>
    <w:next w:val="815"/>
    <w:qFormat/>
    <w:pPr>
      <w:ind w:left="840"/>
      <w:jc w:val="left"/>
    </w:pPr>
    <w:rPr>
      <w:sz w:val="20"/>
      <w:szCs w:val="20"/>
    </w:rPr>
  </w:style>
  <w:style w:type="paragraph" w:styleId="1034" w:customStyle="1">
    <w:name w:val="正文文本缩进 31"/>
    <w:basedOn w:val="815"/>
    <w:link w:val="1079"/>
    <w:qFormat/>
    <w:pPr>
      <w:ind w:left="200"/>
      <w:spacing w:after="120"/>
    </w:pPr>
    <w:rPr>
      <w:rFonts w:ascii="Times New Roman" w:hAnsi="Times New Roman"/>
      <w:sz w:val="16"/>
      <w:szCs w:val="16"/>
    </w:rPr>
  </w:style>
  <w:style w:type="paragraph" w:styleId="1035" w:customStyle="1">
    <w:name w:val="目录 21"/>
    <w:basedOn w:val="815"/>
    <w:next w:val="815"/>
    <w:uiPriority w:val="39"/>
    <w:qFormat/>
    <w:pPr>
      <w:jc w:val="left"/>
      <w:spacing w:before="240"/>
    </w:pPr>
    <w:rPr>
      <w:b/>
      <w:bCs/>
      <w:sz w:val="20"/>
      <w:szCs w:val="20"/>
    </w:rPr>
  </w:style>
  <w:style w:type="paragraph" w:styleId="1036" w:customStyle="1">
    <w:name w:val="目录 91"/>
    <w:basedOn w:val="815"/>
    <w:next w:val="815"/>
    <w:qFormat/>
    <w:pPr>
      <w:ind w:left="1470"/>
      <w:jc w:val="left"/>
    </w:pPr>
    <w:rPr>
      <w:sz w:val="20"/>
      <w:szCs w:val="20"/>
    </w:rPr>
  </w:style>
  <w:style w:type="paragraph" w:styleId="1037" w:customStyle="1">
    <w:name w:val="正文文本 21"/>
    <w:basedOn w:val="815"/>
    <w:link w:val="1080"/>
    <w:qFormat/>
    <w:pPr>
      <w:spacing w:line="560" w:lineRule="exact"/>
    </w:pPr>
    <w:rPr>
      <w:rFonts w:ascii="仿宋_GB2312" w:hAnsi="Times New Roman" w:eastAsia="仿宋_GB2312"/>
      <w:sz w:val="28"/>
      <w:szCs w:val="30"/>
    </w:rPr>
  </w:style>
  <w:style w:type="paragraph" w:styleId="1038" w:customStyle="1">
    <w:name w:val="HTML 预设格式11"/>
    <w:basedOn w:val="815"/>
    <w:link w:val="10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039" w:customStyle="1">
    <w:name w:val="普通(网站)1"/>
    <w:basedOn w:val="815"/>
    <w:uiPriority w:val="99"/>
    <w:qFormat/>
    <w:pPr>
      <w:jc w:val="left"/>
      <w:spacing w:before="100" w:beforeAutospacing="1" w:after="100" w:afterAutospacing="1"/>
    </w:pPr>
    <w:rPr>
      <w:rFonts w:ascii="Times New Roman" w:hAnsi="Times New Roman"/>
      <w:sz w:val="24"/>
      <w:szCs w:val="20"/>
    </w:rPr>
  </w:style>
  <w:style w:type="paragraph" w:styleId="1040" w:customStyle="1">
    <w:name w:val="索引 11"/>
    <w:basedOn w:val="815"/>
    <w:next w:val="815"/>
    <w:qFormat/>
    <w:rPr>
      <w:rFonts w:ascii="Times New Roman" w:hAnsi="Times New Roman"/>
      <w:b/>
      <w:bCs/>
      <w:color w:val="0000ff"/>
      <w:szCs w:val="24"/>
    </w:rPr>
  </w:style>
  <w:style w:type="paragraph" w:styleId="1041" w:customStyle="1">
    <w:name w:val="批注主题1"/>
    <w:basedOn w:val="1016"/>
    <w:next w:val="1016"/>
    <w:link w:val="1082"/>
    <w:qFormat/>
    <w:pPr>
      <w:ind w:firstLine="0"/>
      <w:spacing w:line="240" w:lineRule="auto"/>
    </w:pPr>
    <w:rPr>
      <w:b/>
      <w:bCs/>
    </w:rPr>
  </w:style>
  <w:style w:type="table" w:styleId="1042" w:customStyle="1">
    <w:name w:val="网格型1"/>
    <w:basedOn w:val="1012"/>
    <w:qFormat/>
    <w:tblPr>
      <w:tblCellMar>
        <w:left w:w="0" w:type="dxa"/>
        <w:top w:w="0" w:type="dxa"/>
        <w:right w:w="0" w:type="dxa"/>
        <w:bottom w:w="0" w:type="dxa"/>
      </w:tblCellMar>
    </w:tblPr>
  </w:style>
  <w:style w:type="character" w:styleId="1043" w:customStyle="1">
    <w:name w:val="要点1"/>
    <w:basedOn w:val="1011"/>
    <w:uiPriority w:val="22"/>
    <w:qFormat/>
    <w:rPr>
      <w:b/>
      <w:bCs/>
    </w:rPr>
  </w:style>
  <w:style w:type="character" w:styleId="1044" w:customStyle="1">
    <w:name w:val="页码1"/>
    <w:qFormat/>
  </w:style>
  <w:style w:type="character" w:styleId="1045" w:customStyle="1">
    <w:name w:val="已访问的超链接1"/>
    <w:qFormat/>
    <w:rPr>
      <w:color w:val="800080"/>
      <w:u w:val="none"/>
    </w:rPr>
  </w:style>
  <w:style w:type="character" w:styleId="1046" w:customStyle="1">
    <w:name w:val="HTML 定义1"/>
    <w:qFormat/>
  </w:style>
  <w:style w:type="character" w:styleId="1047" w:customStyle="1">
    <w:name w:val="HTML 打字机1"/>
    <w:qFormat/>
    <w:rPr>
      <w:rFonts w:ascii="monospace" w:hAnsi="monospace" w:eastAsia="monospace" w:cs="monospace"/>
      <w:sz w:val="20"/>
    </w:rPr>
  </w:style>
  <w:style w:type="character" w:styleId="1048" w:customStyle="1">
    <w:name w:val="HTML 缩写1"/>
    <w:qFormat/>
  </w:style>
  <w:style w:type="character" w:styleId="1049" w:customStyle="1">
    <w:name w:val="HTML 变量1"/>
    <w:qFormat/>
  </w:style>
  <w:style w:type="character" w:styleId="1050" w:customStyle="1">
    <w:name w:val="超链接1"/>
    <w:uiPriority w:val="99"/>
    <w:qFormat/>
    <w:rPr>
      <w:color w:val="0000ff"/>
      <w:u w:val="none"/>
    </w:rPr>
  </w:style>
  <w:style w:type="character" w:styleId="1051" w:customStyle="1">
    <w:name w:val="HTML 代码1"/>
    <w:qFormat/>
    <w:rPr>
      <w:rFonts w:ascii="monospace" w:hAnsi="monospace" w:eastAsia="monospace" w:cs="monospace"/>
      <w:sz w:val="20"/>
    </w:rPr>
  </w:style>
  <w:style w:type="character" w:styleId="1052" w:customStyle="1">
    <w:name w:val="批注引用1"/>
    <w:qFormat/>
    <w:rPr>
      <w:sz w:val="21"/>
      <w:szCs w:val="21"/>
    </w:rPr>
  </w:style>
  <w:style w:type="character" w:styleId="1053" w:customStyle="1">
    <w:name w:val="HTML 引文1"/>
    <w:qFormat/>
  </w:style>
  <w:style w:type="character" w:styleId="1054" w:customStyle="1">
    <w:name w:val="HTML 键盘1"/>
    <w:qFormat/>
    <w:rPr>
      <w:rFonts w:ascii="monospace" w:hAnsi="monospace" w:eastAsia="monospace" w:cs="monospace"/>
      <w:sz w:val="20"/>
    </w:rPr>
  </w:style>
  <w:style w:type="character" w:styleId="1055" w:customStyle="1">
    <w:name w:val="HTML 样本1"/>
    <w:qFormat/>
    <w:rPr>
      <w:rFonts w:ascii="monospace" w:hAnsi="monospace" w:eastAsia="monospace" w:cs="monospace"/>
    </w:rPr>
  </w:style>
  <w:style w:type="character" w:styleId="1056" w:customStyle="1">
    <w:name w:val="页眉 Char"/>
    <w:basedOn w:val="1011"/>
    <w:link w:val="1029"/>
    <w:uiPriority w:val="99"/>
    <w:qFormat/>
    <w:rPr>
      <w:sz w:val="18"/>
      <w:szCs w:val="18"/>
    </w:rPr>
  </w:style>
  <w:style w:type="character" w:styleId="1057" w:customStyle="1">
    <w:name w:val="页脚 Char"/>
    <w:basedOn w:val="1011"/>
    <w:link w:val="1028"/>
    <w:uiPriority w:val="99"/>
    <w:qFormat/>
    <w:rPr>
      <w:sz w:val="18"/>
      <w:szCs w:val="18"/>
    </w:rPr>
  </w:style>
  <w:style w:type="character" w:styleId="1058" w:customStyle="1">
    <w:name w:val="标题 1 Char"/>
    <w:basedOn w:val="1011"/>
    <w:link w:val="1002"/>
    <w:uiPriority w:val="9"/>
    <w:qFormat/>
    <w:rPr>
      <w:b/>
      <w:bCs/>
      <w:sz w:val="44"/>
      <w:szCs w:val="44"/>
    </w:rPr>
  </w:style>
  <w:style w:type="character" w:styleId="1059" w:customStyle="1">
    <w:name w:val="文档结构图 Char"/>
    <w:basedOn w:val="1011"/>
    <w:link w:val="1015"/>
    <w:uiPriority w:val="99"/>
    <w:qFormat/>
    <w:rPr>
      <w:rFonts w:ascii="宋体" w:eastAsia="宋体"/>
      <w:sz w:val="18"/>
      <w:szCs w:val="18"/>
    </w:rPr>
  </w:style>
  <w:style w:type="character" w:styleId="1060" w:customStyle="1">
    <w:name w:val="标题 2 Char"/>
    <w:basedOn w:val="1011"/>
    <w:link w:val="1003"/>
    <w:uiPriority w:val="9"/>
    <w:qFormat/>
    <w:rPr>
      <w:rFonts w:ascii="Cambria" w:hAnsi="Cambria" w:eastAsia="宋体" w:cs="Times New Roman"/>
      <w:b/>
      <w:bCs/>
      <w:sz w:val="32"/>
      <w:szCs w:val="32"/>
    </w:rPr>
  </w:style>
  <w:style w:type="character" w:styleId="1061" w:customStyle="1">
    <w:name w:val="标题 3 Char"/>
    <w:basedOn w:val="1011"/>
    <w:link w:val="1004"/>
    <w:uiPriority w:val="9"/>
    <w:qFormat/>
    <w:rPr>
      <w:b/>
      <w:bCs/>
      <w:sz w:val="32"/>
      <w:szCs w:val="32"/>
    </w:rPr>
  </w:style>
  <w:style w:type="character" w:styleId="1062" w:customStyle="1">
    <w:name w:val="日期 Char"/>
    <w:basedOn w:val="1011"/>
    <w:link w:val="1025"/>
    <w:uiPriority w:val="99"/>
    <w:qFormat/>
  </w:style>
  <w:style w:type="character" w:styleId="1063" w:customStyle="1">
    <w:name w:val="批注文字 Char"/>
    <w:basedOn w:val="1011"/>
    <w:link w:val="1016"/>
    <w:qFormat/>
    <w:rPr>
      <w:rFonts w:ascii="Times New Roman" w:hAnsi="Times New Roman" w:eastAsia="宋体" w:cs="Times New Roman"/>
      <w:szCs w:val="24"/>
    </w:rPr>
  </w:style>
  <w:style w:type="character" w:styleId="1064" w:customStyle="1">
    <w:name w:val="批注框文本 Char"/>
    <w:basedOn w:val="1011"/>
    <w:link w:val="1027"/>
    <w:uiPriority w:val="99"/>
    <w:qFormat/>
    <w:rPr>
      <w:sz w:val="18"/>
      <w:szCs w:val="18"/>
    </w:rPr>
  </w:style>
  <w:style w:type="character" w:styleId="1065" w:customStyle="1">
    <w:name w:val="Default Char"/>
    <w:link w:val="1019"/>
    <w:uiPriority w:val="99"/>
    <w:qFormat/>
    <w:rPr>
      <w:rFonts w:ascii="MS Mincho"/>
      <w:color w:val="000000"/>
      <w:szCs w:val="24"/>
      <w:lang w:bidi="ar-SA"/>
    </w:rPr>
  </w:style>
  <w:style w:type="character" w:styleId="1066" w:customStyle="1">
    <w:name w:val="纯文本 Char"/>
    <w:basedOn w:val="1011"/>
    <w:link w:val="1023"/>
    <w:qFormat/>
    <w:rPr>
      <w:rFonts w:ascii="宋体" w:hAnsi="Courier New" w:eastAsia="宋体" w:cs="Times New Roman"/>
      <w:szCs w:val="20"/>
    </w:rPr>
  </w:style>
  <w:style w:type="character" w:styleId="1067" w:customStyle="1">
    <w:name w:val="标题 4 Char"/>
    <w:basedOn w:val="1011"/>
    <w:link w:val="1005"/>
    <w:qFormat/>
    <w:rPr>
      <w:rFonts w:ascii="Arial" w:hAnsi="Arial" w:eastAsia="黑体" w:cs="Times New Roman"/>
      <w:b/>
      <w:bCs/>
      <w:sz w:val="28"/>
      <w:szCs w:val="28"/>
    </w:rPr>
  </w:style>
  <w:style w:type="character" w:styleId="1068" w:customStyle="1">
    <w:name w:val="标题 5 Char"/>
    <w:basedOn w:val="1011"/>
    <w:link w:val="1006"/>
    <w:qFormat/>
    <w:rPr>
      <w:rFonts w:ascii="Times New Roman" w:hAnsi="Times New Roman" w:eastAsia="黑体" w:cs="Times New Roman"/>
      <w:b/>
      <w:bCs/>
      <w:sz w:val="28"/>
      <w:szCs w:val="28"/>
    </w:rPr>
  </w:style>
  <w:style w:type="character" w:styleId="1069" w:customStyle="1">
    <w:name w:val="标题 6 Char"/>
    <w:basedOn w:val="1011"/>
    <w:link w:val="1007"/>
    <w:qFormat/>
    <w:rPr>
      <w:rFonts w:ascii="Arial" w:hAnsi="Arial" w:eastAsia="黑体" w:cs="Times New Roman"/>
      <w:b/>
      <w:bCs/>
      <w:sz w:val="24"/>
      <w:szCs w:val="24"/>
    </w:rPr>
  </w:style>
  <w:style w:type="character" w:styleId="1070" w:customStyle="1">
    <w:name w:val="标题 7 Char"/>
    <w:basedOn w:val="1011"/>
    <w:link w:val="1008"/>
    <w:qFormat/>
    <w:rPr>
      <w:rFonts w:ascii="Times New Roman" w:hAnsi="Times New Roman" w:eastAsia="宋体" w:cs="Times New Roman"/>
      <w:b/>
      <w:bCs/>
      <w:sz w:val="24"/>
      <w:szCs w:val="24"/>
    </w:rPr>
  </w:style>
  <w:style w:type="character" w:styleId="1071" w:customStyle="1">
    <w:name w:val="标题 8 Char"/>
    <w:basedOn w:val="1011"/>
    <w:link w:val="1009"/>
    <w:qFormat/>
    <w:rPr>
      <w:rFonts w:ascii="Arial" w:hAnsi="Arial" w:eastAsia="黑体" w:cs="Times New Roman"/>
      <w:sz w:val="24"/>
      <w:szCs w:val="24"/>
    </w:rPr>
  </w:style>
  <w:style w:type="character" w:styleId="1072" w:customStyle="1">
    <w:name w:val="标题 9 Char"/>
    <w:basedOn w:val="1011"/>
    <w:link w:val="1010"/>
    <w:qFormat/>
    <w:rPr>
      <w:rFonts w:ascii="Arial" w:hAnsi="Arial" w:eastAsia="黑体" w:cs="Times New Roman"/>
      <w:sz w:val="21"/>
      <w:szCs w:val="21"/>
    </w:rPr>
  </w:style>
  <w:style w:type="character" w:styleId="1073" w:customStyle="1">
    <w:name w:val="正文缩进 Char"/>
    <w:link w:val="1014"/>
    <w:qFormat/>
    <w:rPr>
      <w:rFonts w:ascii="Times New Roman" w:hAnsi="Times New Roman" w:eastAsia="宋体" w:cs="Times New Roman"/>
      <w:sz w:val="21"/>
    </w:rPr>
  </w:style>
  <w:style w:type="character" w:styleId="1074" w:customStyle="1">
    <w:name w:val="正文文本 3 Char"/>
    <w:basedOn w:val="1011"/>
    <w:link w:val="1017"/>
    <w:qFormat/>
    <w:rPr>
      <w:rFonts w:ascii="仿宋_GB2312" w:hAnsi="Times New Roman" w:eastAsia="仿宋_GB2312" w:cs="Times New Roman"/>
      <w:b/>
      <w:bCs/>
      <w:color w:val="ff0000"/>
      <w:sz w:val="28"/>
      <w:szCs w:val="24"/>
    </w:rPr>
  </w:style>
  <w:style w:type="character" w:styleId="1075" w:customStyle="1">
    <w:name w:val="正文文本 Char"/>
    <w:basedOn w:val="1011"/>
    <w:link w:val="1018"/>
    <w:qFormat/>
    <w:rPr>
      <w:rFonts w:ascii="Times New Roman" w:hAnsi="Times New Roman" w:eastAsia="楷体_GB2312" w:cs="Times New Roman"/>
      <w:b/>
      <w:bCs/>
      <w:color w:val="ff0000"/>
      <w:sz w:val="32"/>
      <w:szCs w:val="32"/>
      <w:lang w:val="zh-CN"/>
    </w:rPr>
  </w:style>
  <w:style w:type="character" w:styleId="1076" w:customStyle="1">
    <w:name w:val="正文文本缩进 Char"/>
    <w:basedOn w:val="1011"/>
    <w:link w:val="1020"/>
    <w:qFormat/>
    <w:rPr>
      <w:rFonts w:ascii="Times New Roman" w:hAnsi="Times New Roman" w:eastAsia="仿宋_GB2312" w:cs="Times New Roman"/>
      <w:sz w:val="30"/>
      <w:szCs w:val="30"/>
    </w:rPr>
  </w:style>
  <w:style w:type="character" w:styleId="1077" w:customStyle="1">
    <w:name w:val="正文文本缩进 2 Char"/>
    <w:basedOn w:val="1011"/>
    <w:link w:val="1026"/>
    <w:qFormat/>
    <w:rPr>
      <w:rFonts w:ascii="宋体" w:hAnsi="Times New Roman" w:eastAsia="宋体" w:cs="Times New Roman"/>
      <w:color w:val="000000"/>
      <w:sz w:val="24"/>
      <w:szCs w:val="24"/>
    </w:rPr>
  </w:style>
  <w:style w:type="character" w:styleId="1078" w:customStyle="1">
    <w:name w:val="副标题 Char"/>
    <w:basedOn w:val="1011"/>
    <w:link w:val="1032"/>
    <w:qFormat/>
    <w:rPr>
      <w:rFonts w:ascii="Cambria" w:hAnsi="Cambria" w:eastAsia="宋体" w:cs="Times New Roman"/>
      <w:b/>
      <w:bCs/>
      <w:sz w:val="32"/>
      <w:szCs w:val="32"/>
    </w:rPr>
  </w:style>
  <w:style w:type="character" w:styleId="1079" w:customStyle="1">
    <w:name w:val="正文文本缩进 3 Char"/>
    <w:basedOn w:val="1011"/>
    <w:link w:val="1034"/>
    <w:qFormat/>
    <w:rPr>
      <w:rFonts w:ascii="Times New Roman" w:hAnsi="Times New Roman" w:eastAsia="宋体" w:cs="Times New Roman"/>
      <w:sz w:val="16"/>
      <w:szCs w:val="16"/>
    </w:rPr>
  </w:style>
  <w:style w:type="character" w:styleId="1080" w:customStyle="1">
    <w:name w:val="正文文本 2 Char"/>
    <w:basedOn w:val="1011"/>
    <w:link w:val="1037"/>
    <w:qFormat/>
    <w:rPr>
      <w:rFonts w:ascii="仿宋_GB2312" w:hAnsi="Times New Roman" w:eastAsia="仿宋_GB2312" w:cs="Times New Roman"/>
      <w:sz w:val="28"/>
      <w:szCs w:val="30"/>
    </w:rPr>
  </w:style>
  <w:style w:type="character" w:styleId="1081" w:customStyle="1">
    <w:name w:val="HTML 预设格式 Char1"/>
    <w:basedOn w:val="1011"/>
    <w:link w:val="1038"/>
    <w:qFormat/>
    <w:rPr>
      <w:rFonts w:ascii="宋体" w:hAnsi="宋体" w:eastAsia="宋体" w:cs="宋体"/>
      <w:sz w:val="24"/>
      <w:szCs w:val="24"/>
    </w:rPr>
  </w:style>
  <w:style w:type="character" w:styleId="1082" w:customStyle="1">
    <w:name w:val="批注主题 Char"/>
    <w:basedOn w:val="1063"/>
    <w:link w:val="1041"/>
    <w:qFormat/>
    <w:rPr>
      <w:rFonts w:ascii="Times New Roman" w:hAnsi="Times New Roman" w:eastAsia="宋体" w:cs="Times New Roman"/>
      <w:b/>
      <w:bCs/>
      <w:sz w:val="21"/>
      <w:szCs w:val="24"/>
    </w:rPr>
  </w:style>
  <w:style w:type="character" w:styleId="1083" w:customStyle="1">
    <w:name w:val="Char Char"/>
    <w:qFormat/>
    <w:rPr>
      <w:sz w:val="18"/>
      <w:szCs w:val="18"/>
    </w:rPr>
  </w:style>
  <w:style w:type="character" w:styleId="1084" w:customStyle="1">
    <w:name w:val="H5 Char"/>
    <w:qFormat/>
    <w:rPr>
      <w:rFonts w:eastAsia="黑体"/>
      <w:b/>
      <w:bCs/>
      <w:sz w:val="28"/>
      <w:szCs w:val="28"/>
      <w:lang w:val="en-US" w:eastAsia="zh-CN" w:bidi="ar-SA"/>
    </w:rPr>
  </w:style>
  <w:style w:type="character" w:styleId="1085" w:customStyle="1">
    <w:name w:val="三级标题 Char"/>
    <w:link w:val="1086"/>
    <w:qFormat/>
    <w:rPr>
      <w:rFonts w:ascii="华文中宋" w:hAnsi="华文中宋" w:eastAsia="华文中宋"/>
      <w:sz w:val="24"/>
      <w:szCs w:val="24"/>
    </w:rPr>
  </w:style>
  <w:style w:type="paragraph" w:styleId="1086" w:customStyle="1">
    <w:name w:val="三级标题"/>
    <w:basedOn w:val="815"/>
    <w:next w:val="815"/>
    <w:link w:val="1085"/>
    <w:qFormat/>
    <w:pPr>
      <w:spacing w:line="360" w:lineRule="auto"/>
      <w:outlineLvl w:val="2"/>
    </w:pPr>
    <w:rPr>
      <w:rFonts w:ascii="华文中宋" w:hAnsi="华文中宋" w:eastAsia="华文中宋"/>
      <w:sz w:val="24"/>
      <w:szCs w:val="24"/>
      <w:lang w:eastAsia="en-US"/>
    </w:rPr>
  </w:style>
  <w:style w:type="character" w:styleId="1087" w:customStyle="1">
    <w:name w:val="链接"/>
    <w:qFormat/>
    <w:rPr>
      <w:rFonts w:ascii="Times New Roman" w:eastAsia="宋体"/>
      <w:color w:val="0000ff"/>
      <w:sz w:val="21"/>
      <w:u w:val="single"/>
      <w:vertAlign w:val="baseline"/>
      <w:lang w:val="en-US" w:eastAsia="zh-CN"/>
    </w:rPr>
  </w:style>
  <w:style w:type="character" w:styleId="1088" w:customStyle="1">
    <w:name w:val="H4 Char"/>
    <w:qFormat/>
    <w:rPr>
      <w:rFonts w:ascii="Arial" w:hAnsi="Arial" w:eastAsia="黑体"/>
      <w:b/>
      <w:bCs/>
      <w:sz w:val="28"/>
      <w:szCs w:val="28"/>
      <w:lang w:val="en-US" w:eastAsia="zh-CN" w:bidi="ar-SA"/>
    </w:rPr>
  </w:style>
  <w:style w:type="character" w:styleId="1089" w:customStyle="1">
    <w:name w:val="wj1"/>
    <w:qFormat/>
    <w:rPr>
      <w:color w:val="000000"/>
      <w:spacing w:val="260"/>
      <w:sz w:val="18"/>
      <w:szCs w:val="18"/>
      <w:u w:val="none"/>
    </w:rPr>
  </w:style>
  <w:style w:type="character" w:styleId="1090" w:customStyle="1">
    <w:name w:val="Char Char2"/>
    <w:qFormat/>
    <w:rPr>
      <w:rFonts w:ascii="Arial" w:hAnsi="Arial" w:eastAsia="黑体"/>
      <w:sz w:val="21"/>
      <w:szCs w:val="21"/>
    </w:rPr>
  </w:style>
  <w:style w:type="character" w:styleId="1091" w:customStyle="1">
    <w:name w:val="Char Char4"/>
    <w:qFormat/>
    <w:rPr>
      <w:b/>
      <w:bCs/>
      <w:sz w:val="24"/>
      <w:szCs w:val="24"/>
    </w:rPr>
  </w:style>
  <w:style w:type="character" w:styleId="1092" w:customStyle="1">
    <w:name w:val="h3 Char"/>
    <w:qFormat/>
    <w:rPr>
      <w:b/>
      <w:bCs/>
      <w:sz w:val="32"/>
      <w:szCs w:val="32"/>
    </w:rPr>
  </w:style>
  <w:style w:type="character" w:styleId="1093" w:customStyle="1">
    <w:name w:val="Char Char1"/>
    <w:qFormat/>
    <w:rPr>
      <w:sz w:val="18"/>
      <w:szCs w:val="18"/>
    </w:rPr>
  </w:style>
  <w:style w:type="character" w:styleId="1094" w:customStyle="1">
    <w:name w:val="第*章 Char"/>
    <w:qFormat/>
    <w:rPr>
      <w:rFonts w:ascii="Arial" w:hAnsi="Arial" w:eastAsia="黑体"/>
      <w:b/>
      <w:bCs/>
      <w:sz w:val="32"/>
      <w:szCs w:val="32"/>
    </w:rPr>
  </w:style>
  <w:style w:type="character" w:styleId="1095" w:customStyle="1">
    <w:name w:val="H6 Char"/>
    <w:qFormat/>
    <w:rPr>
      <w:rFonts w:ascii="Arial" w:hAnsi="Arial" w:eastAsia="黑体"/>
      <w:b/>
      <w:bCs/>
      <w:sz w:val="24"/>
      <w:szCs w:val="24"/>
    </w:rPr>
  </w:style>
  <w:style w:type="character" w:styleId="1096" w:customStyle="1">
    <w:name w:val="Char Char3"/>
    <w:qFormat/>
    <w:rPr>
      <w:rFonts w:ascii="Arial" w:hAnsi="Arial" w:eastAsia="黑体"/>
      <w:sz w:val="24"/>
      <w:szCs w:val="24"/>
    </w:rPr>
  </w:style>
  <w:style w:type="character" w:styleId="1097" w:customStyle="1">
    <w:name w:val="HTML 预设格式 Char"/>
    <w:link w:val="1098"/>
    <w:qFormat/>
    <w:rPr>
      <w:rFonts w:ascii="宋体" w:hAnsi="宋体" w:eastAsia="宋体"/>
      <w:sz w:val="24"/>
      <w:szCs w:val="24"/>
    </w:rPr>
  </w:style>
  <w:style w:type="paragraph" w:styleId="1098" w:customStyle="1">
    <w:name w:val="HTML 预设格式1"/>
    <w:basedOn w:val="815"/>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en-US"/>
    </w:rPr>
  </w:style>
  <w:style w:type="character" w:styleId="1099" w:customStyle="1">
    <w:name w:val="二级标题2 Char"/>
    <w:link w:val="1100"/>
    <w:qFormat/>
    <w:rPr>
      <w:rFonts w:ascii="华文中宋" w:hAnsi="华文中宋" w:eastAsia="华文中宋"/>
      <w:b/>
      <w:bCs/>
      <w:sz w:val="24"/>
      <w:szCs w:val="24"/>
    </w:rPr>
  </w:style>
  <w:style w:type="paragraph" w:styleId="1100" w:customStyle="1">
    <w:name w:val="二级标题2"/>
    <w:basedOn w:val="1003"/>
    <w:next w:val="1018"/>
    <w:link w:val="1099"/>
    <w:qFormat/>
    <w:pPr>
      <w:numPr>
        <w:ilvl w:val="1"/>
        <w:numId w:val="1"/>
      </w:numPr>
      <w:spacing w:before="0" w:after="0" w:line="360" w:lineRule="auto"/>
    </w:pPr>
    <w:rPr>
      <w:rFonts w:ascii="华文中宋" w:hAnsi="华文中宋" w:eastAsia="华文中宋"/>
      <w:sz w:val="24"/>
      <w:szCs w:val="24"/>
      <w:lang w:eastAsia="en-US"/>
    </w:rPr>
  </w:style>
  <w:style w:type="character" w:styleId="1101" w:customStyle="1">
    <w:name w:val="普通正文 Char"/>
    <w:link w:val="1102"/>
    <w:qFormat/>
    <w:rPr>
      <w:rFonts w:ascii="Arial" w:hAnsi="Arial"/>
      <w:sz w:val="24"/>
      <w:szCs w:val="24"/>
    </w:rPr>
  </w:style>
  <w:style w:type="paragraph" w:styleId="1102" w:customStyle="1">
    <w:name w:val="普通正文"/>
    <w:basedOn w:val="815"/>
    <w:link w:val="1101"/>
    <w:qFormat/>
    <w:pPr>
      <w:ind w:firstLine="480"/>
      <w:jc w:val="left"/>
      <w:spacing w:before="120" w:after="120" w:line="360" w:lineRule="auto"/>
    </w:pPr>
    <w:rPr>
      <w:rFonts w:ascii="Arial" w:hAnsi="Arial"/>
      <w:sz w:val="24"/>
      <w:szCs w:val="24"/>
      <w:lang w:eastAsia="en-US"/>
    </w:rPr>
  </w:style>
  <w:style w:type="character" w:styleId="1103" w:customStyle="1">
    <w:name w:val="无间隔 Char"/>
    <w:qFormat/>
    <w:rPr>
      <w:rFonts w:ascii="Calibri" w:hAnsi="Calibri"/>
      <w:sz w:val="22"/>
      <w:szCs w:val="22"/>
      <w:lang w:val="en-US" w:eastAsia="zh-CN" w:bidi="ar-SA"/>
    </w:rPr>
  </w:style>
  <w:style w:type="character" w:styleId="1104" w:customStyle="1">
    <w:name w:val="纯文本 Char1"/>
    <w:qFormat/>
    <w:rPr>
      <w:rFonts w:ascii="宋体" w:hAnsi="Courier New"/>
      <w:sz w:val="21"/>
    </w:rPr>
  </w:style>
  <w:style w:type="paragraph" w:styleId="1105" w:customStyle="1">
    <w:name w:val="xl40"/>
    <w:basedOn w:val="815"/>
    <w:qFormat/>
    <w:pPr>
      <w:jc w:val="left"/>
      <w:spacing w:before="100" w:beforeAutospacing="1" w:after="100" w:afterAutospacing="1"/>
      <w:widowControl/>
    </w:pPr>
    <w:rPr>
      <w:rFonts w:ascii="Arial" w:hAnsi="Arial" w:eastAsia="Arial Unicode MS" w:cs="Arial"/>
      <w:b/>
      <w:bCs/>
      <w:sz w:val="18"/>
      <w:szCs w:val="18"/>
    </w:rPr>
  </w:style>
  <w:style w:type="paragraph" w:styleId="1106" w:customStyle="1">
    <w:name w:val="TOC 标题11"/>
    <w:basedOn w:val="1002"/>
    <w:next w:val="815"/>
    <w:uiPriority w:val="39"/>
    <w:qFormat/>
    <w:pPr>
      <w:numPr>
        <w:numId w:val="1"/>
      </w:numPr>
      <w:jc w:val="left"/>
      <w:spacing w:before="480" w:after="0" w:line="276" w:lineRule="auto"/>
      <w:widowControl/>
      <w:outlineLvl w:val="9"/>
    </w:pPr>
    <w:rPr>
      <w:rFonts w:ascii="Cambria" w:hAnsi="Cambria"/>
      <w:color w:val="365f91"/>
      <w:sz w:val="28"/>
      <w:szCs w:val="28"/>
    </w:rPr>
  </w:style>
  <w:style w:type="paragraph" w:styleId="1107" w:customStyle="1">
    <w:name w:val="xl37"/>
    <w:basedOn w:val="815"/>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08" w:customStyle="1">
    <w:name w:val="??"/>
    <w:qFormat/>
    <w:pPr>
      <w:jc w:val="both"/>
      <w:widowControl w:val="off"/>
    </w:pPr>
    <w:rPr>
      <w:rFonts w:ascii="Times New Roman" w:hAnsi="Times New Roman"/>
      <w:sz w:val="21"/>
      <w:szCs w:val="21"/>
      <w:lang w:eastAsia="en-US"/>
    </w:rPr>
  </w:style>
  <w:style w:type="paragraph" w:styleId="1109" w:customStyle="1">
    <w:name w:val="题目项目"/>
    <w:basedOn w:val="815"/>
    <w:qFormat/>
    <w:pPr>
      <w:numPr>
        <w:numId w:val="2"/>
      </w:numPr>
    </w:pPr>
    <w:rPr>
      <w:rFonts w:ascii="Times New Roman" w:hAnsi="Times New Roman"/>
      <w:szCs w:val="24"/>
    </w:rPr>
  </w:style>
  <w:style w:type="paragraph" w:styleId="1110" w:customStyle="1">
    <w:name w:val="xl56"/>
    <w:basedOn w:val="815"/>
    <w:qFormat/>
    <w:pPr>
      <w:jc w:val="right"/>
      <w:spacing w:before="100" w:beforeAutospacing="1" w:after="100" w:afterAutospacing="1"/>
      <w:widowControl/>
    </w:pPr>
    <w:rPr>
      <w:rFonts w:ascii="Arial" w:hAnsi="Arial" w:eastAsia="Arial Unicode MS" w:cs="Arial"/>
      <w:sz w:val="24"/>
      <w:szCs w:val="24"/>
    </w:rPr>
  </w:style>
  <w:style w:type="paragraph" w:styleId="1111" w:customStyle="1">
    <w:name w:val="xl70"/>
    <w:basedOn w:val="815"/>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12" w:customStyle="1">
    <w:name w:val="xl28"/>
    <w:basedOn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13" w:customStyle="1">
    <w:name w:val="章标题"/>
    <w:basedOn w:val="815"/>
    <w:qFormat/>
    <w:pPr>
      <w:jc w:val="center"/>
      <w:spacing w:before="158" w:after="153" w:line="323" w:lineRule="atLeast"/>
      <w:widowControl/>
    </w:pPr>
    <w:rPr>
      <w:rFonts w:ascii="Arial" w:hAnsi="Times New Roman" w:eastAsia="黑体"/>
      <w:color w:val="000000"/>
      <w:sz w:val="31"/>
      <w:szCs w:val="20"/>
    </w:rPr>
  </w:style>
  <w:style w:type="paragraph" w:styleId="1114" w:customStyle="1">
    <w:name w:val="font12"/>
    <w:basedOn w:val="815"/>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15" w:customStyle="1">
    <w:name w:val="xl45"/>
    <w:basedOn w:val="815"/>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116" w:customStyle="1">
    <w:name w:val="文章总标题"/>
    <w:basedOn w:val="815"/>
    <w:qFormat/>
    <w:pPr>
      <w:jc w:val="center"/>
      <w:spacing w:before="566" w:after="544" w:line="566" w:lineRule="atLeast"/>
      <w:widowControl/>
    </w:pPr>
    <w:rPr>
      <w:rFonts w:ascii="Arial" w:hAnsi="Times New Roman" w:eastAsia="黑体"/>
      <w:color w:val="000000"/>
      <w:sz w:val="54"/>
      <w:szCs w:val="20"/>
    </w:rPr>
  </w:style>
  <w:style w:type="paragraph" w:styleId="1117" w:customStyle="1">
    <w:name w:val="目录1"/>
    <w:basedOn w:val="815"/>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1118" w:customStyle="1">
    <w:name w:val="xl54"/>
    <w:basedOn w:val="815"/>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19" w:customStyle="1">
    <w:name w:val="xl47"/>
    <w:basedOn w:val="815"/>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0" w:customStyle="1">
    <w:name w:val="xl49"/>
    <w:basedOn w:val="815"/>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1" w:customStyle="1">
    <w:name w:val="IBM 正文"/>
    <w:basedOn w:val="815"/>
    <w:qFormat/>
    <w:pPr>
      <w:spacing w:line="360" w:lineRule="exact"/>
    </w:pPr>
    <w:rPr>
      <w:rFonts w:ascii="Times New Roman" w:hAnsi="Times New Roman"/>
      <w:sz w:val="24"/>
      <w:szCs w:val="20"/>
    </w:rPr>
  </w:style>
  <w:style w:type="paragraph" w:styleId="1122" w:customStyle="1">
    <w:name w:val="font11"/>
    <w:basedOn w:val="815"/>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23" w:customStyle="1">
    <w:name w:val="xl65"/>
    <w:basedOn w:val="815"/>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124" w:customStyle="1">
    <w:name w:val="xl41"/>
    <w:basedOn w:val="815"/>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25" w:customStyle="1">
    <w:name w:val="小节标题"/>
    <w:basedOn w:val="815"/>
    <w:qFormat/>
    <w:pPr>
      <w:spacing w:before="175" w:after="102" w:line="351" w:lineRule="atLeast"/>
      <w:widowControl/>
    </w:pPr>
    <w:rPr>
      <w:rFonts w:ascii="Times New Roman" w:hAnsi="Times New Roman" w:eastAsia="黑体"/>
      <w:color w:val="000000"/>
      <w:szCs w:val="20"/>
    </w:rPr>
  </w:style>
  <w:style w:type="paragraph" w:styleId="1126" w:customStyle="1">
    <w:name w:val="xl39"/>
    <w:basedOn w:val="815"/>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27" w:customStyle="1">
    <w:name w:val="xl29"/>
    <w:basedOn w:val="815"/>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28" w:customStyle="1">
    <w:name w:val="xl44"/>
    <w:basedOn w:val="815"/>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29" w:customStyle="1">
    <w:name w:val="xl38"/>
    <w:basedOn w:val="815"/>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30" w:customStyle="1">
    <w:name w:val="目录3"/>
    <w:basedOn w:val="815"/>
    <w:qFormat/>
    <w:pPr>
      <w:ind w:firstLine="419"/>
      <w:spacing w:line="317" w:lineRule="atLeast"/>
      <w:widowControl/>
      <w:tabs>
        <w:tab w:val="left" w:pos="7370" w:leader="dot"/>
      </w:tabs>
    </w:pPr>
    <w:rPr>
      <w:rFonts w:ascii="Times New Roman" w:hAnsi="Times New Roman"/>
      <w:color w:val="000000"/>
      <w:szCs w:val="20"/>
    </w:rPr>
  </w:style>
  <w:style w:type="paragraph" w:styleId="1131" w:customStyle="1">
    <w:name w:val="font13"/>
    <w:basedOn w:val="815"/>
    <w:qFormat/>
    <w:pPr>
      <w:jc w:val="left"/>
      <w:spacing w:before="100" w:beforeAutospacing="1" w:after="100" w:afterAutospacing="1"/>
      <w:widowControl/>
    </w:pPr>
    <w:rPr>
      <w:rFonts w:hint="eastAsia" w:ascii="宋体" w:hAnsi="宋体" w:cs="Arial Unicode MS"/>
      <w:sz w:val="20"/>
      <w:szCs w:val="20"/>
    </w:rPr>
  </w:style>
  <w:style w:type="paragraph" w:styleId="1132" w:customStyle="1">
    <w:name w:val="xl74"/>
    <w:basedOn w:val="815"/>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33" w:customStyle="1">
    <w:name w:val="NAP Normal"/>
    <w:basedOn w:val="815"/>
    <w:qFormat/>
    <w:pPr>
      <w:spacing w:line="240" w:lineRule="exact"/>
    </w:pPr>
    <w:rPr>
      <w:rFonts w:ascii="Times New Roman" w:hAnsi="Times New Roman"/>
      <w:sz w:val="22"/>
    </w:rPr>
  </w:style>
  <w:style w:type="paragraph" w:styleId="1134" w:customStyle="1">
    <w:name w:val="xl58"/>
    <w:basedOn w:val="815"/>
    <w:qFormat/>
    <w:pPr>
      <w:jc w:val="left"/>
      <w:spacing w:before="100" w:beforeAutospacing="1" w:after="100" w:afterAutospacing="1"/>
      <w:widowControl/>
      <w:pBdr>
        <w:top w:val="single" w:color="000000" w:sz="8" w:space="0"/>
      </w:pBdr>
    </w:pPr>
    <w:rPr>
      <w:rFonts w:ascii="Arial" w:hAnsi="Arial" w:eastAsia="Arial Unicode MS" w:cs="Arial"/>
      <w:sz w:val="24"/>
      <w:szCs w:val="24"/>
    </w:rPr>
  </w:style>
  <w:style w:type="paragraph" w:styleId="1135" w:customStyle="1">
    <w:name w:val="Char Char1 Char Char Char"/>
    <w:basedOn w:val="815"/>
    <w:qFormat/>
    <w:rPr>
      <w:rFonts w:ascii="Times New Roman" w:hAnsi="Times New Roman"/>
      <w:szCs w:val="20"/>
    </w:rPr>
  </w:style>
  <w:style w:type="paragraph" w:styleId="1136" w:customStyle="1">
    <w:name w:val="xl52"/>
    <w:basedOn w:val="81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37" w:customStyle="1">
    <w:name w:val="font7"/>
    <w:basedOn w:val="815"/>
    <w:qFormat/>
    <w:pPr>
      <w:jc w:val="left"/>
      <w:spacing w:before="100" w:beforeAutospacing="1" w:after="100" w:afterAutospacing="1"/>
      <w:widowControl/>
    </w:pPr>
    <w:rPr>
      <w:rFonts w:hint="eastAsia" w:ascii="宋体" w:hAnsi="宋体" w:cs="Arial Unicode MS"/>
      <w:sz w:val="18"/>
      <w:szCs w:val="18"/>
    </w:rPr>
  </w:style>
  <w:style w:type="paragraph" w:styleId="1138" w:customStyle="1">
    <w:name w:val="xl71"/>
    <w:basedOn w:val="815"/>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39" w:customStyle="1">
    <w:name w:val="xl50"/>
    <w:basedOn w:val="815"/>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40" w:customStyle="1">
    <w:name w:val="正文2"/>
    <w:basedOn w:val="815"/>
    <w:qFormat/>
    <w:pPr>
      <w:ind w:firstLine="200"/>
      <w:jc w:val="left"/>
      <w:spacing w:after="160" w:line="360" w:lineRule="auto"/>
      <w:widowControl/>
    </w:pPr>
    <w:rPr>
      <w:rFonts w:ascii="Verdana" w:hAnsi="Verdana" w:eastAsia="黑体"/>
      <w:szCs w:val="20"/>
      <w:lang w:eastAsia="en-US"/>
    </w:rPr>
  </w:style>
  <w:style w:type="paragraph" w:styleId="1141" w:customStyle="1">
    <w:name w:val="默认段落字体 Para Char Char Char Char Char Char Char"/>
    <w:basedOn w:val="1015"/>
    <w:qFormat/>
    <w:pPr>
      <w:ind w:left="357"/>
      <w:jc w:val="left"/>
      <w:spacing w:line="436" w:lineRule="exact"/>
      <w:shd w:val="clear" w:color="auto" w:fill="000080"/>
      <w:outlineLvl w:val="3"/>
    </w:pPr>
    <w:rPr>
      <w:rFonts w:ascii="Tahoma" w:hAnsi="Tahoma"/>
      <w:b/>
      <w:sz w:val="24"/>
      <w:szCs w:val="24"/>
    </w:rPr>
  </w:style>
  <w:style w:type="paragraph" w:styleId="1142" w:customStyle="1">
    <w:name w:val="xl72"/>
    <w:basedOn w:val="8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43" w:customStyle="1">
    <w:name w:val="样式1"/>
    <w:basedOn w:val="815"/>
    <w:qFormat/>
    <w:pPr>
      <w:ind w:left="709" w:hanging="709"/>
      <w:tabs>
        <w:tab w:val="left" w:pos="709" w:leader="none"/>
      </w:tabs>
    </w:pPr>
    <w:rPr>
      <w:rFonts w:ascii="宋体" w:hAnsi="宋体"/>
      <w:szCs w:val="21"/>
    </w:rPr>
  </w:style>
  <w:style w:type="paragraph" w:styleId="1144" w:customStyle="1">
    <w:name w:val="xl73"/>
    <w:basedOn w:val="815"/>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45" w:customStyle="1">
    <w:name w:val="xl60"/>
    <w:basedOn w:val="815"/>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szCs w:val="24"/>
    </w:rPr>
  </w:style>
  <w:style w:type="paragraph" w:styleId="1146" w:customStyle="1">
    <w:name w:val="无间隔1"/>
    <w:qFormat/>
    <w:rPr>
      <w:sz w:val="22"/>
      <w:szCs w:val="22"/>
    </w:rPr>
  </w:style>
  <w:style w:type="paragraph" w:styleId="1147" w:customStyle="1">
    <w:name w:val="xl59"/>
    <w:basedOn w:val="815"/>
    <w:qFormat/>
    <w:pPr>
      <w:jc w:val="left"/>
      <w:spacing w:before="100" w:beforeAutospacing="1" w:after="100" w:afterAutospacing="1"/>
      <w:widowControl/>
      <w:pBdr>
        <w:top w:val="single" w:color="000000" w:sz="8" w:space="0"/>
      </w:pBdr>
    </w:pPr>
    <w:rPr>
      <w:rFonts w:hint="eastAsia" w:ascii="宋体" w:hAnsi="宋体" w:cs="Arial Unicode MS"/>
      <w:sz w:val="24"/>
      <w:szCs w:val="24"/>
    </w:rPr>
  </w:style>
  <w:style w:type="paragraph" w:styleId="1148" w:customStyle="1">
    <w:name w:val="xl35"/>
    <w:basedOn w:val="815"/>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49" w:customStyle="1">
    <w:name w:val="xl27"/>
    <w:basedOn w:val="815"/>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50" w:customStyle="1">
    <w:name w:val="节标题"/>
    <w:basedOn w:val="815"/>
    <w:qFormat/>
    <w:pPr>
      <w:jc w:val="center"/>
      <w:spacing w:line="289" w:lineRule="atLeast"/>
      <w:widowControl/>
    </w:pPr>
    <w:rPr>
      <w:rFonts w:ascii="Times New Roman" w:hAnsi="Times New Roman"/>
      <w:color w:val="000000"/>
      <w:sz w:val="28"/>
      <w:szCs w:val="20"/>
    </w:rPr>
  </w:style>
  <w:style w:type="paragraph" w:styleId="1151" w:customStyle="1">
    <w:name w:val="正文_13"/>
    <w:qFormat/>
    <w:pPr>
      <w:jc w:val="both"/>
      <w:widowControl w:val="off"/>
    </w:pPr>
    <w:rPr>
      <w:rFonts w:ascii="Times New Roman" w:hAnsi="Times New Roman"/>
      <w:sz w:val="21"/>
      <w:szCs w:val="24"/>
    </w:rPr>
  </w:style>
  <w:style w:type="paragraph" w:styleId="1152" w:customStyle="1">
    <w:name w:val="black1"/>
    <w:basedOn w:val="815"/>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53" w:customStyle="1">
    <w:name w:val="xl42"/>
    <w:basedOn w:val="815"/>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154" w:customStyle="1">
    <w:name w:val="xl64"/>
    <w:basedOn w:val="815"/>
    <w:qFormat/>
    <w:pPr>
      <w:jc w:val="right"/>
      <w:spacing w:before="100" w:beforeAutospacing="1" w:after="100" w:afterAutospacing="1"/>
      <w:widowControl/>
      <w:pBdr>
        <w:right w:val="single" w:color="000000" w:sz="8" w:space="0"/>
      </w:pBdr>
    </w:pPr>
    <w:rPr>
      <w:rFonts w:ascii="Arial" w:hAnsi="Arial" w:eastAsia="Arial Unicode MS" w:cs="Arial"/>
      <w:sz w:val="24"/>
      <w:szCs w:val="24"/>
    </w:rPr>
  </w:style>
  <w:style w:type="paragraph" w:styleId="1155" w:customStyle="1">
    <w:name w:val="xl32"/>
    <w:basedOn w:val="815"/>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56" w:customStyle="1">
    <w:name w:val="xl55"/>
    <w:basedOn w:val="815"/>
    <w:qFormat/>
    <w:pPr>
      <w:jc w:val="center"/>
      <w:spacing w:before="100" w:beforeAutospacing="1" w:after="100" w:afterAutospacing="1"/>
      <w:widowControl/>
    </w:pPr>
    <w:rPr>
      <w:rFonts w:ascii="Arial" w:hAnsi="Arial" w:eastAsia="Arial Unicode MS" w:cs="Arial"/>
      <w:sz w:val="24"/>
      <w:szCs w:val="24"/>
    </w:rPr>
  </w:style>
  <w:style w:type="paragraph" w:styleId="1157" w:customStyle="1">
    <w:name w:val="目录标题"/>
    <w:basedOn w:val="815"/>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158" w:customStyle="1">
    <w:name w:val="xl63"/>
    <w:basedOn w:val="815"/>
    <w:qFormat/>
    <w:pPr>
      <w:jc w:val="left"/>
      <w:spacing w:before="100" w:beforeAutospacing="1" w:after="100" w:afterAutospacing="1"/>
      <w:widowControl/>
    </w:pPr>
    <w:rPr>
      <w:rFonts w:hint="eastAsia" w:ascii="宋体" w:hAnsi="宋体" w:cs="Arial Unicode MS"/>
      <w:sz w:val="24"/>
      <w:szCs w:val="24"/>
    </w:rPr>
  </w:style>
  <w:style w:type="paragraph" w:styleId="1159" w:customStyle="1">
    <w:name w:val="xl51"/>
    <w:basedOn w:val="815"/>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60" w:customStyle="1">
    <w:name w:val="目录2"/>
    <w:basedOn w:val="815"/>
    <w:qFormat/>
    <w:pPr>
      <w:ind w:firstLine="209"/>
      <w:spacing w:line="317" w:lineRule="atLeast"/>
      <w:widowControl/>
      <w:tabs>
        <w:tab w:val="left" w:pos="7370" w:leader="dot"/>
      </w:tabs>
    </w:pPr>
    <w:rPr>
      <w:rFonts w:ascii="Times New Roman" w:hAnsi="Times New Roman"/>
      <w:color w:val="000000"/>
      <w:szCs w:val="20"/>
    </w:rPr>
  </w:style>
  <w:style w:type="paragraph" w:styleId="1161" w:customStyle="1">
    <w:name w:val="xl57"/>
    <w:basedOn w:val="815"/>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szCs w:val="24"/>
    </w:rPr>
  </w:style>
  <w:style w:type="paragraph" w:styleId="1162" w:customStyle="1">
    <w:name w:val="xl66"/>
    <w:basedOn w:val="815"/>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63" w:customStyle="1">
    <w:name w:val="xl53"/>
    <w:basedOn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64" w:customStyle="1">
    <w:name w:val="文章附标题"/>
    <w:basedOn w:val="815"/>
    <w:qFormat/>
    <w:pPr>
      <w:jc w:val="center"/>
      <w:spacing w:before="187" w:after="175" w:line="374" w:lineRule="atLeast"/>
      <w:widowControl/>
    </w:pPr>
    <w:rPr>
      <w:rFonts w:ascii="Times New Roman" w:hAnsi="Times New Roman"/>
      <w:color w:val="000000"/>
      <w:sz w:val="36"/>
      <w:szCs w:val="20"/>
    </w:rPr>
  </w:style>
  <w:style w:type="paragraph" w:styleId="1165" w:customStyle="1">
    <w:name w:val="xl69"/>
    <w:basedOn w:val="815"/>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66" w:customStyle="1">
    <w:name w:val="font6"/>
    <w:basedOn w:val="815"/>
    <w:qFormat/>
    <w:pPr>
      <w:jc w:val="left"/>
      <w:spacing w:before="100" w:beforeAutospacing="1" w:after="100" w:afterAutospacing="1"/>
      <w:widowControl/>
    </w:pPr>
    <w:rPr>
      <w:rFonts w:ascii="Arial" w:hAnsi="Arial" w:eastAsia="Arial Unicode MS" w:cs="Arial"/>
      <w:sz w:val="18"/>
      <w:szCs w:val="18"/>
    </w:rPr>
  </w:style>
  <w:style w:type="paragraph" w:styleId="1167" w:customStyle="1">
    <w:name w:val="xl48"/>
    <w:basedOn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68" w:customStyle="1">
    <w:name w:val="xl33"/>
    <w:basedOn w:val="815"/>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169" w:customStyle="1">
    <w:name w:val="目录4"/>
    <w:basedOn w:val="815"/>
    <w:qFormat/>
    <w:pPr>
      <w:ind w:firstLine="629"/>
      <w:spacing w:line="317" w:lineRule="atLeast"/>
      <w:widowControl/>
      <w:tabs>
        <w:tab w:val="left" w:pos="7370" w:leader="dot"/>
      </w:tabs>
    </w:pPr>
    <w:rPr>
      <w:rFonts w:ascii="Times New Roman" w:hAnsi="Times New Roman"/>
      <w:color w:val="000000"/>
      <w:szCs w:val="20"/>
    </w:rPr>
  </w:style>
  <w:style w:type="paragraph" w:styleId="1170" w:customStyle="1">
    <w:name w:val="font5"/>
    <w:basedOn w:val="815"/>
    <w:qFormat/>
    <w:pPr>
      <w:jc w:val="left"/>
      <w:spacing w:before="100" w:beforeAutospacing="1" w:after="100" w:afterAutospacing="1"/>
      <w:widowControl/>
    </w:pPr>
    <w:rPr>
      <w:rFonts w:ascii="Arial" w:hAnsi="Arial" w:eastAsia="Arial Unicode MS" w:cs="Arial"/>
      <w:sz w:val="20"/>
      <w:szCs w:val="20"/>
    </w:rPr>
  </w:style>
  <w:style w:type="paragraph" w:styleId="1171" w:customStyle="1">
    <w:name w:val="Sourcetext"/>
    <w:basedOn w:val="815"/>
    <w:qFormat/>
    <w:pPr>
      <w:ind w:left="2160"/>
      <w:jc w:val="left"/>
      <w:spacing w:after="120"/>
      <w:widowControl/>
    </w:pPr>
    <w:rPr>
      <w:rFonts w:ascii="Century Schoolbook" w:hAnsi="Century Schoolbook"/>
      <w:sz w:val="20"/>
      <w:szCs w:val="20"/>
    </w:rPr>
  </w:style>
  <w:style w:type="paragraph" w:styleId="1172" w:customStyle="1">
    <w:name w:val="Char Char1 Char Char Char1"/>
    <w:basedOn w:val="815"/>
    <w:qFormat/>
    <w:rPr>
      <w:rFonts w:ascii="Times New Roman" w:hAnsi="Times New Roman"/>
      <w:szCs w:val="20"/>
    </w:rPr>
  </w:style>
  <w:style w:type="paragraph" w:styleId="1173" w:customStyle="1">
    <w:name w:val="xl30"/>
    <w:basedOn w:val="815"/>
    <w:qFormat/>
    <w:pPr>
      <w:jc w:val="left"/>
      <w:spacing w:before="100" w:beforeAutospacing="1" w:after="100" w:afterAutospacing="1"/>
      <w:widowControl/>
    </w:pPr>
    <w:rPr>
      <w:rFonts w:ascii="Arial" w:hAnsi="Arial" w:eastAsia="Arial Unicode MS" w:cs="Arial"/>
      <w:sz w:val="18"/>
      <w:szCs w:val="18"/>
    </w:rPr>
  </w:style>
  <w:style w:type="paragraph" w:styleId="1174" w:customStyle="1">
    <w:name w:val="xl34"/>
    <w:basedOn w:val="815"/>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75" w:customStyle="1">
    <w:name w:val="Sourcetext bullet"/>
    <w:basedOn w:val="1171"/>
    <w:qFormat/>
    <w:pPr>
      <w:numPr>
        <w:numId w:val="3"/>
      </w:numPr>
      <w:ind w:left="2160"/>
    </w:pPr>
  </w:style>
  <w:style w:type="paragraph" w:styleId="1176" w:customStyle="1">
    <w:name w:val="xl62"/>
    <w:basedOn w:val="815"/>
    <w:qFormat/>
    <w:pPr>
      <w:jc w:val="center"/>
      <w:spacing w:before="100" w:beforeAutospacing="1" w:after="100" w:afterAutospacing="1"/>
      <w:widowControl/>
    </w:pPr>
    <w:rPr>
      <w:rFonts w:ascii="Arial" w:hAnsi="Arial" w:eastAsia="Arial Unicode MS" w:cs="Arial"/>
      <w:sz w:val="24"/>
      <w:szCs w:val="24"/>
    </w:rPr>
  </w:style>
  <w:style w:type="paragraph" w:styleId="1177" w:customStyle="1">
    <w:name w:val="xl61"/>
    <w:basedOn w:val="815"/>
    <w:qFormat/>
    <w:pPr>
      <w:jc w:val="center"/>
      <w:spacing w:before="100" w:beforeAutospacing="1" w:after="100" w:afterAutospacing="1"/>
      <w:widowControl/>
      <w:pBdr>
        <w:left w:val="single" w:color="000000" w:sz="8" w:space="0"/>
      </w:pBdr>
    </w:pPr>
    <w:rPr>
      <w:rFonts w:ascii="Arial" w:hAnsi="Arial" w:eastAsia="Arial Unicode MS" w:cs="Arial"/>
      <w:sz w:val="24"/>
      <w:szCs w:val="24"/>
    </w:rPr>
  </w:style>
  <w:style w:type="paragraph" w:styleId="1178" w:customStyle="1">
    <w:name w:val="Char"/>
    <w:basedOn w:val="815"/>
    <w:qFormat/>
    <w:pPr>
      <w:ind w:left="360" w:hanging="360"/>
      <w:keepLines/>
      <w:keepNext/>
      <w:pageBreakBefore/>
      <w:tabs>
        <w:tab w:val="left" w:pos="360" w:leader="none"/>
      </w:tabs>
    </w:pPr>
    <w:rPr>
      <w:rFonts w:ascii="Times New Roman" w:hAnsi="Times New Roman"/>
      <w:sz w:val="22"/>
      <w:szCs w:val="24"/>
    </w:rPr>
  </w:style>
  <w:style w:type="paragraph" w:styleId="1179" w:customStyle="1">
    <w:name w:val="xl67"/>
    <w:basedOn w:val="815"/>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80" w:customStyle="1">
    <w:name w:val="默认段落字体 Para Char"/>
    <w:basedOn w:val="815"/>
    <w:qFormat/>
    <w:pPr>
      <w:spacing w:line="360" w:lineRule="auto"/>
    </w:pPr>
    <w:rPr>
      <w:rFonts w:ascii="Times New Roman" w:hAnsi="Times New Roman"/>
      <w:sz w:val="24"/>
      <w:szCs w:val="20"/>
    </w:rPr>
  </w:style>
  <w:style w:type="paragraph" w:styleId="1181" w:customStyle="1">
    <w:name w:val="xl31"/>
    <w:basedOn w:val="815"/>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82" w:customStyle="1">
    <w:name w:val="font8"/>
    <w:basedOn w:val="815"/>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83" w:customStyle="1">
    <w:name w:val="font9"/>
    <w:basedOn w:val="815"/>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84" w:customStyle="1">
    <w:name w:val="xl46"/>
    <w:basedOn w:val="815"/>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85" w:customStyle="1">
    <w:name w:val="xl36"/>
    <w:basedOn w:val="815"/>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86" w:customStyle="1">
    <w:name w:val="font10"/>
    <w:basedOn w:val="815"/>
    <w:qFormat/>
    <w:pPr>
      <w:jc w:val="left"/>
      <w:spacing w:before="100" w:beforeAutospacing="1" w:after="100" w:afterAutospacing="1"/>
      <w:widowControl/>
    </w:pPr>
    <w:rPr>
      <w:rFonts w:ascii="Arial" w:hAnsi="Arial" w:eastAsia="Arial Unicode MS" w:cs="Arial"/>
      <w:b/>
      <w:bCs/>
      <w:sz w:val="18"/>
      <w:szCs w:val="18"/>
    </w:rPr>
  </w:style>
  <w:style w:type="paragraph" w:styleId="1187" w:customStyle="1">
    <w:name w:val="xl68"/>
    <w:basedOn w:val="815"/>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88" w:customStyle="1">
    <w:name w:val="xl43"/>
    <w:basedOn w:val="815"/>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189" w:customStyle="1">
    <w:name w:val="正文缩进1"/>
    <w:basedOn w:val="815"/>
    <w:uiPriority w:val="99"/>
    <w:qFormat/>
    <w:pPr>
      <w:ind w:firstLine="200"/>
      <w:spacing w:line="360" w:lineRule="auto"/>
      <w:widowControl/>
    </w:pPr>
    <w:rPr>
      <w:rFonts w:ascii="Times New Roman" w:hAnsi="Times New Roman"/>
      <w:sz w:val="24"/>
      <w:szCs w:val="21"/>
    </w:rPr>
  </w:style>
  <w:style w:type="paragraph" w:styleId="1190" w:customStyle="1">
    <w:name w:val="正文_6_0_0"/>
    <w:qFormat/>
    <w:pPr>
      <w:jc w:val="both"/>
      <w:widowControl w:val="off"/>
    </w:pPr>
    <w:rPr>
      <w:sz w:val="21"/>
      <w:szCs w:val="22"/>
    </w:rPr>
  </w:style>
  <w:style w:type="table" w:styleId="1191" w:customStyle="1">
    <w:name w:val="Table Normal"/>
    <w:qFormat/>
    <w:rPr>
      <w:rFonts w:ascii="Times New Roman" w:hAnsi="Times New Roman"/>
    </w:rPr>
    <w:tblPr>
      <w:tblCellMar>
        <w:left w:w="0" w:type="dxa"/>
        <w:top w:w="0" w:type="dxa"/>
        <w:right w:w="0" w:type="dxa"/>
        <w:bottom w:w="0" w:type="dxa"/>
      </w:tblCellMar>
    </w:tblPr>
  </w:style>
  <w:style w:type="paragraph" w:styleId="1192" w:customStyle="1">
    <w:name w:val="段"/>
    <w:next w:val="815"/>
    <w:qFormat/>
    <w:pPr>
      <w:jc w:val="both"/>
    </w:pPr>
    <w:rPr>
      <w:rFonts w:ascii="宋体" w:hAnsi="宋体"/>
      <w:sz w:val="24"/>
      <w:szCs w:val="24"/>
    </w:rPr>
  </w:style>
  <w:style w:type="character" w:styleId="1193" w:customStyle="1">
    <w:name w:val="样式 仿宋"/>
    <w:qFormat/>
    <w:rPr>
      <w:rFonts w:ascii="仿宋" w:hAnsi="仿宋" w:eastAsia="仿宋"/>
    </w:rPr>
  </w:style>
  <w:style w:type="paragraph" w:styleId="1194" w:customStyle="1">
    <w:name w:val="列出段落1"/>
    <w:basedOn w:val="815"/>
    <w:uiPriority w:val="34"/>
    <w:qFormat/>
    <w:pPr>
      <w:ind w:firstLine="200"/>
    </w:pPr>
    <w:rPr>
      <w:rFonts w:ascii="Times New Roman" w:hAnsi="Times New Roman"/>
      <w:szCs w:val="24"/>
    </w:rPr>
  </w:style>
  <w:style w:type="character" w:styleId="1195" w:customStyle="1">
    <w:name w:val="font21"/>
    <w:qFormat/>
    <w:rPr>
      <w:rFonts w:ascii="Times New Roman" w:hAnsi="Times New Roman" w:cs="Times New Roman"/>
      <w:color w:val="000000"/>
      <w:sz w:val="24"/>
      <w:szCs w:val="24"/>
      <w:u w:val="none"/>
    </w:rPr>
  </w:style>
  <w:style w:type="character" w:styleId="1196" w:customStyle="1">
    <w:name w:val="文档结构图 Char1"/>
    <w:basedOn w:val="825"/>
    <w:link w:val="830"/>
    <w:uiPriority w:val="99"/>
    <w:qFormat/>
    <w:rPr>
      <w:rFonts w:ascii="宋体"/>
      <w:sz w:val="18"/>
      <w:szCs w:val="18"/>
    </w:rPr>
  </w:style>
  <w:style w:type="character" w:styleId="1197" w:customStyle="1">
    <w:name w:val="批注框文本 Char1"/>
    <w:basedOn w:val="825"/>
    <w:link w:val="836"/>
    <w:uiPriority w:val="99"/>
    <w:qFormat/>
    <w:rPr>
      <w:sz w:val="18"/>
      <w:szCs w:val="18"/>
    </w:rPr>
  </w:style>
  <w:style w:type="character" w:styleId="1198" w:customStyle="1">
    <w:name w:val="批注文字 Char1"/>
    <w:basedOn w:val="825"/>
    <w:link w:val="831"/>
    <w:uiPriority w:val="99"/>
    <w:qFormat/>
    <w:rPr>
      <w:sz w:val="21"/>
      <w:szCs w:val="22"/>
    </w:rPr>
  </w:style>
  <w:style w:type="character" w:styleId="1199" w:customStyle="1">
    <w:name w:val="批注主题 Char1"/>
    <w:basedOn w:val="1198"/>
    <w:link w:val="848"/>
    <w:uiPriority w:val="99"/>
    <w:qFormat/>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00189C6-E1F8-45C5-AD61-75ABD0556FAD}">
  <ds:schemaRefs>
    <ds:schemaRef ds:uri="http://schemas.openxmlformats.org/officeDocument/2006/bibliography"/>
  </ds:schemaRefs>
</ds:datastoreItem>
</file>

<file path=customXml/itemProps2.xml><?xml version="1.0" encoding="utf-8"?>
<ds:datastoreItem xmlns:ds="http://schemas.openxmlformats.org/officeDocument/2006/customXml" ds:itemID="{AA2E4D19-951C-4639-A243-6075CDE54984}">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朱蕊</cp:lastModifiedBy>
  <cp:revision>11</cp:revision>
  <dcterms:created xsi:type="dcterms:W3CDTF">2024-08-07T03:33:00Z</dcterms:created>
  <dcterms:modified xsi:type="dcterms:W3CDTF">2024-08-13T08:01:39Z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69B2CF2DE05945F5B6121BAEA17AD04B_13</vt:lpwstr>
  </property>
</Properties>
</file>