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0"/>
        <w:jc w:val="right"/>
        <w:rPr>
          <w:rFonts w:ascii="宋体" w:hAnsi="宋体"/>
          <w:sz w:val="36"/>
        </w:rPr>
      </w:pPr>
      <w:r>
        <w:rPr>
          <w:rFonts w:ascii="宋体" w:hAnsi="宋体"/>
          <w:sz w:val="36"/>
        </w:rPr>
      </w:r>
      <w:r/>
    </w:p>
    <w:p>
      <w:pPr>
        <w:ind w:firstLine="723"/>
        <w:jc w:val="right"/>
        <w:rPr>
          <w:rFonts w:hint="eastAsia" w:ascii="宋体" w:hAnsi="宋体" w:eastAsia="宋体"/>
          <w:b/>
          <w:bCs/>
          <w:sz w:val="36"/>
          <w:lang w:eastAsia="zh-CN"/>
        </w:rPr>
      </w:pPr>
      <w:r>
        <w:rPr>
          <w:rFonts w:hint="eastAsia" w:ascii="宋体" w:hAnsi="宋体"/>
          <w:b/>
          <w:bCs/>
          <w:sz w:val="36"/>
        </w:rPr>
        <w:t xml:space="preserve">编号：</w:t>
      </w:r>
      <w:r>
        <w:rPr>
          <w:rFonts w:hint="eastAsia" w:ascii="宋体" w:hAnsi="宋体"/>
          <w:b/>
          <w:bCs/>
          <w:sz w:val="36"/>
          <w:lang w:eastAsia="zh-CN"/>
        </w:rPr>
        <w:t xml:space="preserve">JSZC-321000-SWGC-G2024-0129号</w:t>
      </w:r>
      <w:r/>
    </w:p>
    <w:p>
      <w:pPr>
        <w:jc w:val="both"/>
        <w:rPr>
          <w:rFonts w:hint="eastAsia" w:ascii="宋体" w:hAnsi="宋体"/>
          <w:b/>
          <w:bCs/>
          <w:sz w:val="36"/>
          <w:lang w:eastAsia="zh-CN"/>
        </w:rPr>
      </w:pPr>
      <w:r>
        <w:rPr>
          <w:rFonts w:hint="eastAsia" w:ascii="宋体" w:hAnsi="宋体"/>
          <w:b/>
          <w:bCs/>
          <w:sz w:val="36"/>
          <w:lang w:eastAsia="zh-CN"/>
        </w:rPr>
      </w:r>
      <w:r/>
    </w:p>
    <w:p>
      <w:pPr>
        <w:jc w:val="center"/>
        <w:rPr>
          <w:rFonts w:hint="eastAsia" w:ascii="宋体" w:hAnsi="宋体"/>
          <w:b/>
          <w:bCs/>
          <w:sz w:val="36"/>
          <w:lang w:eastAsia="zh-CN"/>
        </w:rPr>
      </w:pPr>
      <w:r>
        <w:rPr>
          <w:rFonts w:hint="eastAsia" w:ascii="宋体" w:hAnsi="宋体"/>
          <w:b/>
          <w:bCs/>
          <w:sz w:val="36"/>
          <w:lang w:eastAsia="zh-CN"/>
        </w:rPr>
        <w:t xml:space="preserve">扬州市文化广电和旅游局关于全市旅游度假区发展总体规划编制及度假区整体推广项目</w:t>
      </w:r>
      <w:r/>
    </w:p>
    <w:p>
      <w:pPr>
        <w:ind w:firstLine="723"/>
        <w:jc w:val="center"/>
        <w:rPr>
          <w:rFonts w:ascii="宋体" w:hAnsi="宋体"/>
          <w:b/>
          <w:bCs/>
          <w:sz w:val="36"/>
        </w:rPr>
      </w:pPr>
      <w:r>
        <w:rPr>
          <w:rFonts w:hint="eastAsia" w:ascii="宋体" w:hAnsi="宋体"/>
          <w:b/>
          <w:bCs/>
          <w:sz w:val="36"/>
        </w:rPr>
        <w:t xml:space="preserve">公开招标文件</w:t>
      </w:r>
      <w:bookmarkStart w:id="66" w:name="_GoBack"/>
      <w:r/>
      <w:bookmarkEnd w:id="66"/>
      <w:r/>
      <w:r/>
    </w:p>
    <w:p>
      <w:pPr>
        <w:ind w:firstLine="720"/>
        <w:jc w:val="center"/>
        <w:rPr>
          <w:rFonts w:ascii="宋体" w:hAnsi="宋体"/>
          <w:sz w:val="36"/>
        </w:rPr>
      </w:pPr>
      <w:r>
        <w:rPr>
          <w:rFonts w:ascii="宋体" w:hAnsi="宋体"/>
          <w:sz w:val="36"/>
        </w:rPr>
      </w:r>
      <w:r/>
    </w:p>
    <w:p>
      <w:pPr>
        <w:ind w:firstLine="720"/>
        <w:jc w:val="center"/>
        <w:rPr>
          <w:rFonts w:ascii="宋体" w:hAnsi="宋体"/>
          <w:sz w:val="36"/>
        </w:rPr>
      </w:pPr>
      <w:r>
        <w:rPr>
          <w:rFonts w:hint="eastAsia" w:ascii="宋体" w:hAnsi="宋体"/>
          <w:sz w:val="36"/>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8d66b1963638fca2576092b27cd9f9"/>
                        <pic:cNvPicPr>
                          <a:picLocks noChangeAspect="1"/>
                        </pic:cNvPicPr>
                        <pic:nvPr/>
                      </pic:nvPicPr>
                      <pic:blipFill>
                        <a:blip r:embed="rId16"/>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6" o:title=""/>
              </v:shape>
            </w:pict>
          </mc:Fallback>
        </mc:AlternateContent>
      </w:r>
      <w:r/>
    </w:p>
    <w:p>
      <w:pPr>
        <w:pStyle w:val="911"/>
        <w:ind w:firstLine="643"/>
      </w:pPr>
      <w:r/>
      <w:r/>
    </w:p>
    <w:p>
      <w:pPr>
        <w:ind w:firstLine="723"/>
        <w:jc w:val="center"/>
        <w:rPr>
          <w:rFonts w:ascii="宋体" w:hAnsi="宋体"/>
          <w:b/>
          <w:bCs/>
          <w:sz w:val="36"/>
        </w:rPr>
      </w:pPr>
      <w:r>
        <w:rPr>
          <w:rFonts w:hint="eastAsia" w:ascii="宋体" w:hAnsi="宋体"/>
          <w:b/>
          <w:bCs/>
          <w:sz w:val="36"/>
        </w:rPr>
        <w:t xml:space="preserve">江苏苏维工程管理有限公司</w:t>
      </w:r>
      <w:r/>
    </w:p>
    <w:p>
      <w:pPr>
        <w:ind w:firstLine="723"/>
        <w:jc w:val="center"/>
        <w:rPr>
          <w:rFonts w:ascii="宋体" w:hAnsi="宋体"/>
          <w:sz w:val="36"/>
        </w:rPr>
      </w:pPr>
      <w:r>
        <w:rPr>
          <w:rFonts w:hint="eastAsia" w:ascii="宋体" w:hAnsi="宋体"/>
          <w:b/>
          <w:bCs/>
          <w:sz w:val="36"/>
        </w:rPr>
        <w:t xml:space="preserve">2024年</w:t>
      </w:r>
      <w:r>
        <w:rPr>
          <w:rFonts w:hint="eastAsia" w:ascii="宋体" w:hAnsi="宋体"/>
          <w:b/>
          <w:bCs/>
          <w:sz w:val="36"/>
          <w:lang w:val="en-US" w:eastAsia="zh-CN"/>
        </w:rPr>
        <w:t xml:space="preserve">6</w:t>
      </w:r>
      <w:r>
        <w:rPr>
          <w:rFonts w:ascii="宋体" w:hAnsi="宋体"/>
          <w:b/>
          <w:bCs/>
          <w:sz w:val="36"/>
        </w:rPr>
        <w:t xml:space="preserve">月</w:t>
      </w:r>
      <w:r>
        <w:rPr>
          <w:rFonts w:hint="eastAsia" w:ascii="宋体" w:hAnsi="宋体"/>
          <w:b/>
          <w:bCs/>
          <w:sz w:val="36"/>
          <w:lang w:val="en-US" w:eastAsia="zh-CN"/>
        </w:rPr>
        <w:t xml:space="preserve">28</w:t>
      </w:r>
      <w:r>
        <w:rPr>
          <w:rFonts w:hint="eastAsia" w:ascii="宋体" w:hAnsi="宋体"/>
          <w:b/>
          <w:bCs/>
          <w:sz w:val="36"/>
        </w:rPr>
        <w:t xml:space="preserve">日</w:t>
      </w:r>
      <w:r/>
    </w:p>
    <w:p>
      <w:r/>
      <w:r/>
    </w:p>
    <w:p>
      <w:pPr>
        <w:pStyle w:val="911"/>
        <w:ind w:firstLine="643"/>
      </w:pPr>
      <w:r/>
      <w:r/>
    </w:p>
    <w:p>
      <w:r/>
      <w:r/>
    </w:p>
    <w:p>
      <w:pPr>
        <w:ind w:firstLine="640"/>
        <w:jc w:val="center"/>
        <w:rPr>
          <w:rFonts w:ascii="宋体" w:hAnsi="宋体"/>
          <w:sz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32"/>
        </w:rPr>
      </w:r>
      <w:r/>
    </w:p>
    <w:p>
      <w:pPr>
        <w:ind w:firstLine="640"/>
        <w:rPr>
          <w:rFonts w:ascii="宋体" w:hAnsi="宋体"/>
          <w:sz w:val="32"/>
        </w:rPr>
      </w:pPr>
      <w:r>
        <w:rPr>
          <w:rFonts w:ascii="宋体" w:hAnsi="宋体"/>
          <w:sz w:val="32"/>
        </w:rPr>
      </w:r>
      <w:r/>
    </w:p>
    <w:p>
      <w:pPr>
        <w:ind w:firstLine="640"/>
        <w:jc w:val="center"/>
        <w:spacing w:line="480" w:lineRule="auto"/>
        <w:rPr>
          <w:rFonts w:ascii="宋体" w:hAnsi="宋体"/>
          <w:sz w:val="32"/>
        </w:rPr>
      </w:pPr>
      <w:r>
        <w:rPr>
          <w:rFonts w:hint="eastAsia" w:ascii="宋体" w:hAnsi="宋体"/>
          <w:sz w:val="32"/>
        </w:rPr>
        <w:t xml:space="preserve">目 录</w:t>
      </w:r>
      <w:r/>
    </w:p>
    <w:p>
      <w:pPr>
        <w:pStyle w:val="924"/>
        <w:spacing w:line="48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w:t>
      </w:r>
      <w:r>
        <w:rPr>
          <w:rFonts w:hint="eastAsia" w:ascii="宋体" w:hAnsi="宋体"/>
          <w:szCs w:val="36"/>
          <w:lang w:eastAsia="zh-CN"/>
        </w:rPr>
        <w:t xml:space="preserve">扬州市文化广电和旅游局关于全市旅游度假区发展总体规划编制及度假区整体推广项目</w:t>
      </w:r>
      <w:r>
        <w:rPr>
          <w:rFonts w:hint="eastAsia" w:ascii="宋体" w:hAnsi="宋体"/>
          <w:szCs w:val="36"/>
        </w:rPr>
        <w:t xml:space="preserve">采购公告</w:t>
      </w:r>
      <w:r>
        <w:rPr>
          <w:rFonts w:hint="eastAsia"/>
        </w:rPr>
        <w:tab/>
      </w:r>
      <w:r>
        <w:rPr>
          <w:rFonts w:hint="eastAsia"/>
        </w:rPr>
        <w:t xml:space="preserve">3</w:t>
      </w:r>
      <w:r/>
    </w:p>
    <w:p>
      <w:pPr>
        <w:pStyle w:val="924"/>
        <w:spacing w:line="480" w:lineRule="auto"/>
        <w:tabs>
          <w:tab w:val="right" w:pos="8296" w:leader="dot"/>
        </w:tabs>
      </w:pPr>
      <w:r>
        <w:rPr>
          <w:rFonts w:hint="eastAsia" w:ascii="宋体" w:hAnsi="宋体"/>
        </w:rPr>
        <w:t xml:space="preserve">第二章 投标人须知</w:t>
      </w:r>
      <w:r>
        <w:rPr>
          <w:rFonts w:hint="eastAsia"/>
        </w:rPr>
        <w:tab/>
      </w:r>
      <w:r>
        <w:rPr>
          <w:rFonts w:hint="eastAsia"/>
        </w:rPr>
        <w:t xml:space="preserve">7</w:t>
      </w:r>
      <w:r/>
    </w:p>
    <w:p>
      <w:pPr>
        <w:pStyle w:val="924"/>
        <w:spacing w:line="480" w:lineRule="auto"/>
        <w:tabs>
          <w:tab w:val="right" w:pos="8296" w:leader="dot"/>
        </w:tabs>
      </w:pPr>
      <w:r>
        <w:rPr>
          <w:rFonts w:hint="eastAsia" w:ascii="宋体" w:hAnsi="宋体"/>
        </w:rPr>
        <w:t xml:space="preserve">第三章 合同条款及格式</w:t>
      </w:r>
      <w:r>
        <w:rPr>
          <w:rFonts w:hint="eastAsia"/>
        </w:rPr>
        <w:tab/>
      </w:r>
      <w:r>
        <w:rPr>
          <w:rFonts w:hint="eastAsia"/>
        </w:rPr>
        <w:t xml:space="preserve">18</w:t>
      </w:r>
      <w:r/>
    </w:p>
    <w:p>
      <w:pPr>
        <w:pStyle w:val="924"/>
        <w:spacing w:line="480" w:lineRule="auto"/>
        <w:tabs>
          <w:tab w:val="right" w:pos="8296" w:leader="dot"/>
        </w:tabs>
      </w:pPr>
      <w:r>
        <w:rPr>
          <w:rFonts w:hint="eastAsia"/>
        </w:rPr>
        <w:t xml:space="preserve">第四章 项目需求</w:t>
      </w:r>
      <w:r>
        <w:rPr>
          <w:rFonts w:hint="eastAsia"/>
        </w:rPr>
        <w:tab/>
      </w:r>
      <w:r>
        <w:rPr>
          <w:rFonts w:hint="eastAsia"/>
        </w:rPr>
        <w:t xml:space="preserve">23</w:t>
      </w:r>
      <w:r/>
    </w:p>
    <w:p>
      <w:pPr>
        <w:pStyle w:val="924"/>
        <w:spacing w:line="480" w:lineRule="auto"/>
        <w:tabs>
          <w:tab w:val="right" w:pos="8296" w:leader="dot"/>
        </w:tabs>
      </w:pPr>
      <w:r>
        <w:rPr>
          <w:rFonts w:hint="eastAsia" w:ascii="宋体" w:hAnsi="宋体"/>
        </w:rPr>
        <w:t xml:space="preserve">第五章 评标方法及评标标准</w:t>
      </w:r>
      <w:r>
        <w:rPr>
          <w:rFonts w:hint="eastAsia"/>
        </w:rPr>
        <w:tab/>
        <w:t xml:space="preserve">27</w:t>
      </w:r>
      <w:r>
        <w:rPr>
          <w:rFonts w:hint="eastAsia"/>
        </w:rPr>
      </w:r>
      <w:r/>
    </w:p>
    <w:p>
      <w:pPr>
        <w:pStyle w:val="924"/>
        <w:spacing w:line="480" w:lineRule="auto"/>
        <w:tabs>
          <w:tab w:val="right" w:pos="8296" w:leader="dot"/>
        </w:tabs>
      </w:pPr>
      <w:r>
        <w:rPr>
          <w:rFonts w:hint="eastAsia" w:ascii="宋体" w:hAnsi="宋体"/>
        </w:rPr>
        <w:t xml:space="preserve">第六章 投标文件格式</w:t>
      </w:r>
      <w:r>
        <w:rPr>
          <w:rFonts w:hint="eastAsia"/>
        </w:rPr>
        <w:tab/>
      </w:r>
      <w:r>
        <w:rPr>
          <w:rFonts w:hint="eastAsia"/>
        </w:rPr>
        <w:t xml:space="preserve">31</w:t>
      </w:r>
      <w:r/>
    </w:p>
    <w:p>
      <w:pPr>
        <w:ind w:firstLine="560"/>
        <w:spacing w:line="480" w:lineRule="auto"/>
        <w:rPr>
          <w:rFonts w:ascii="宋体" w:hAnsi="宋体"/>
          <w:sz w:val="28"/>
        </w:rPr>
      </w:pPr>
      <w:r>
        <w:rPr>
          <w:rFonts w:hint="eastAsia" w:ascii="宋体" w:hAnsi="宋体"/>
          <w:sz w:val="28"/>
        </w:rPr>
        <w:fldChar w:fldCharType="end"/>
      </w:r>
      <w:r/>
    </w:p>
    <w:p>
      <w:pPr>
        <w:ind w:firstLine="560"/>
      </w:pPr>
      <w:r>
        <w:rPr>
          <w:rFonts w:hint="eastAsia" w:ascii="宋体" w:hAnsi="宋体"/>
          <w:sz w:val="28"/>
        </w:rPr>
        <w:br w:type="page" w:clear="all"/>
      </w:r>
      <w:r/>
    </w:p>
    <w:p>
      <w:pPr>
        <w:pStyle w:val="909"/>
        <w:numPr>
          <w:ilvl w:val="0"/>
          <w:numId w:val="0"/>
        </w:numPr>
        <w:jc w:val="center"/>
        <w:rPr>
          <w:rFonts w:ascii="宋体" w:hAnsi="宋体"/>
          <w:szCs w:val="36"/>
        </w:rPr>
      </w:pPr>
      <w:r/>
      <w:bookmarkStart w:id="0" w:name="_Toc55204177"/>
      <w:r>
        <w:rPr>
          <w:rFonts w:hint="eastAsia" w:ascii="宋体" w:hAnsi="宋体" w:eastAsia="宋体" w:cs="Times New Roman"/>
          <w:b/>
          <w:bCs/>
          <w:sz w:val="44"/>
          <w:szCs w:val="36"/>
          <w:lang w:val="en-US" w:eastAsia="zh-CN" w:bidi="ar-SA"/>
        </w:rPr>
        <w:t xml:space="preserve">第一章</w:t>
      </w:r>
      <w:r>
        <w:rPr>
          <w:rFonts w:hint="eastAsia" w:ascii="宋体" w:hAnsi="宋体" w:cs="Times New Roman"/>
          <w:b/>
          <w:bCs/>
          <w:sz w:val="44"/>
          <w:szCs w:val="36"/>
          <w:lang w:val="en-US" w:eastAsia="zh-CN" w:bidi="ar-SA"/>
        </w:rPr>
        <w:t xml:space="preserve"> </w:t>
      </w:r>
      <w:r>
        <w:rPr>
          <w:rFonts w:hint="eastAsia" w:ascii="宋体" w:hAnsi="宋体"/>
          <w:szCs w:val="36"/>
          <w:lang w:eastAsia="zh-CN"/>
        </w:rPr>
        <w:t xml:space="preserve">扬州市文化广电和旅游局关于全市旅游度假区发展总体规划编制及度假区整体推广项目</w:t>
      </w:r>
      <w:r>
        <w:rPr>
          <w:rFonts w:hint="eastAsia" w:ascii="宋体" w:hAnsi="宋体"/>
          <w:szCs w:val="36"/>
        </w:rPr>
        <w:t xml:space="preserve">采购公告</w:t>
      </w:r>
      <w:bookmarkEnd w:id="0"/>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受扬州市文化广电和旅游局的委托，江苏苏维工程管理有限公司就</w:t>
      </w:r>
      <w:r>
        <w:rPr>
          <w:rFonts w:hint="eastAsia" w:ascii="宋体" w:hAnsi="宋体" w:cs="宋体"/>
          <w:lang w:eastAsia="zh-CN"/>
        </w:rPr>
        <w:t xml:space="preserve">扬州市文化广电和旅游局关于全市旅游度假区发展总体规划编制及度假区整体推广项目</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根据2024年《政府工作报告》，制定全市旅游度假区发展总体规划</w:t>
      </w:r>
      <w:r>
        <w:rPr>
          <w:rFonts w:hint="eastAsia" w:ascii="宋体" w:hAnsi="宋体" w:cs="宋体"/>
          <w:lang w:val="en-US" w:eastAsia="zh-CN"/>
        </w:rPr>
        <w:t xml:space="preserve">同时需对度假区整体推广</w:t>
      </w:r>
      <w:r>
        <w:rPr>
          <w:rFonts w:hint="eastAsia" w:ascii="宋体" w:hAnsi="宋体" w:cs="宋体"/>
        </w:rPr>
        <w:t xml:space="preserve">。</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lang w:eastAsia="zh-CN"/>
        </w:rPr>
        <w:t xml:space="preserve">扬州市文化广电和旅游局关于全市旅游度假区发展总体规划编制及度假区整体推广项目</w:t>
      </w:r>
      <w:r>
        <w:rPr>
          <w:rFonts w:hint="eastAsia" w:ascii="宋体" w:hAnsi="宋体" w:cs="宋体"/>
        </w:rPr>
        <w:t xml:space="preserve">的潜在投标人可在</w:t>
      </w:r>
      <w:r>
        <w:rPr>
          <w:rFonts w:hint="eastAsia" w:ascii="宋体" w:hAnsi="宋体" w:cs="宋体"/>
          <w:u w:val="single"/>
        </w:rPr>
        <w:t xml:space="preserve">“扬州市政府采购网”、“江苏省政府采购网”、“中国政府采购网”自行免费下载</w:t>
      </w:r>
      <w:r>
        <w:rPr>
          <w:rFonts w:hint="eastAsia" w:ascii="宋体" w:hAnsi="宋体" w:cs="宋体"/>
        </w:rPr>
        <w:t xml:space="preserve">招标文件，并于</w:t>
      </w:r>
      <w:r>
        <w:rPr>
          <w:rFonts w:hint="eastAsia" w:ascii="宋体" w:hAnsi="宋体" w:cs="宋体"/>
          <w:bCs/>
          <w:u w:val="single"/>
        </w:rPr>
        <w:t xml:space="preserve">2024年</w:t>
      </w:r>
      <w:r>
        <w:rPr>
          <w:rFonts w:hint="eastAsia" w:ascii="宋体" w:hAnsi="宋体" w:cs="宋体"/>
          <w:bCs/>
          <w:u w:val="single"/>
          <w:lang w:val="en-US" w:eastAsia="zh-CN"/>
        </w:rPr>
        <w:t xml:space="preserve">7</w:t>
      </w:r>
      <w:r>
        <w:rPr>
          <w:rFonts w:hint="eastAsia" w:ascii="宋体" w:hAnsi="宋体" w:cs="宋体"/>
          <w:bCs/>
          <w:u w:val="single"/>
        </w:rPr>
        <w:t xml:space="preserve">月</w:t>
      </w:r>
      <w:r>
        <w:rPr>
          <w:rFonts w:hint="eastAsia" w:ascii="宋体" w:hAnsi="宋体" w:cs="宋体"/>
          <w:bCs/>
          <w:u w:val="single"/>
          <w:lang w:val="en-US" w:eastAsia="zh-CN"/>
        </w:rPr>
        <w:t xml:space="preserve">19</w:t>
      </w:r>
      <w:r>
        <w:rPr>
          <w:rFonts w:hint="eastAsia" w:ascii="宋体" w:hAnsi="宋体" w:cs="宋体"/>
          <w:bCs/>
          <w:u w:val="single"/>
        </w:rPr>
        <w:t xml:space="preserve">日 上午 9:30</w:t>
      </w:r>
      <w:r>
        <w:rPr>
          <w:rFonts w:hint="eastAsia" w:ascii="宋体" w:hAnsi="宋体" w:cs="宋体"/>
          <w:bCs/>
        </w:rPr>
        <w:t xml:space="preserve">（北京时间）前递交投标文件</w:t>
      </w:r>
      <w:r>
        <w:rPr>
          <w:rFonts w:hint="eastAsia" w:ascii="宋体" w:hAnsi="宋体" w:cs="宋体"/>
        </w:rPr>
        <w:t xml:space="preserve">。</w:t>
      </w:r>
      <w:r/>
    </w:p>
    <w:p>
      <w:pPr>
        <w:ind w:firstLine="422"/>
        <w:spacing w:line="360" w:lineRule="auto"/>
        <w:tabs>
          <w:tab w:val="left" w:pos="266" w:leader="none"/>
        </w:tabs>
        <w:rPr>
          <w:rFonts w:ascii="宋体" w:hAnsi="宋体" w:cs="宋体"/>
          <w:b/>
          <w:bCs/>
        </w:rPr>
      </w:pPr>
      <w:r/>
      <w:bookmarkStart w:id="1" w:name="_Toc35393790"/>
      <w:r/>
      <w:bookmarkStart w:id="2" w:name="_Toc28359002"/>
      <w:r/>
      <w:bookmarkStart w:id="3" w:name="_Toc38985263"/>
      <w:r/>
      <w:bookmarkStart w:id="4" w:name="_Toc35393621"/>
      <w:r/>
      <w:bookmarkStart w:id="5" w:name="_Toc28359079"/>
      <w:r/>
      <w:bookmarkStart w:id="6" w:name="_Hlk24379207"/>
      <w:r>
        <w:rPr>
          <w:rFonts w:hint="eastAsia" w:ascii="宋体" w:hAnsi="宋体" w:cs="宋体"/>
          <w:b/>
          <w:bCs/>
        </w:rPr>
        <w:t xml:space="preserve">一、项目基本情况</w:t>
      </w:r>
      <w:bookmarkEnd w:id="1"/>
      <w:r/>
      <w:bookmarkEnd w:id="2"/>
      <w:r/>
      <w:bookmarkEnd w:id="3"/>
      <w:r/>
      <w:bookmarkEnd w:id="4"/>
      <w:r/>
      <w:bookmarkEnd w:id="5"/>
      <w:r/>
      <w:r/>
    </w:p>
    <w:p>
      <w:pPr>
        <w:ind w:firstLine="420"/>
        <w:spacing w:line="360" w:lineRule="auto"/>
        <w:rPr>
          <w:rFonts w:hint="eastAsia" w:ascii="宋体" w:hAnsi="宋体" w:eastAsia="宋体" w:cs="宋体"/>
          <w:szCs w:val="21"/>
          <w:lang w:eastAsia="zh-CN"/>
        </w:rPr>
      </w:pPr>
      <w:r>
        <w:rPr>
          <w:rFonts w:hint="eastAsia" w:ascii="宋体" w:hAnsi="宋体" w:cs="宋体"/>
        </w:rPr>
        <w:t xml:space="preserve">1.项目编号：</w:t>
      </w:r>
      <w:r>
        <w:rPr>
          <w:rFonts w:hint="eastAsia" w:ascii="宋体" w:hAnsi="宋体" w:cs="宋体"/>
          <w:lang w:eastAsia="zh-CN"/>
        </w:rPr>
        <w:t xml:space="preserve">JSZC-321000-SWGC-G2024-0129号</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扬州市文化广电和旅游局关于全市旅游度假区发展总体规划编制及度假区整体推广项目</w:t>
      </w:r>
      <w:bookmarkEnd w:id="6"/>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3.预算金额：80万元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4.本项目设置最高限价：最高限价80万元。</w:t>
      </w:r>
      <w:r/>
    </w:p>
    <w:p>
      <w:pPr>
        <w:ind w:firstLine="420"/>
        <w:spacing w:line="360" w:lineRule="auto"/>
        <w:rPr>
          <w:rFonts w:ascii="宋体" w:hAnsi="宋体" w:cs="宋体"/>
          <w:u w:val="single"/>
        </w:rPr>
      </w:pPr>
      <w:r>
        <w:rPr>
          <w:rFonts w:hint="eastAsia" w:ascii="宋体" w:hAnsi="宋体" w:cs="宋体"/>
        </w:rPr>
        <w:t xml:space="preserve">5.采购需求：见招标文件第四章</w:t>
      </w:r>
      <w:r/>
    </w:p>
    <w:p>
      <w:pPr>
        <w:ind w:firstLine="420"/>
        <w:spacing w:line="360" w:lineRule="auto"/>
        <w:rPr>
          <w:rFonts w:ascii="宋体" w:hAnsi="宋体" w:cs="宋体"/>
        </w:rPr>
      </w:pPr>
      <w:r>
        <w:rPr>
          <w:rFonts w:hint="eastAsia" w:ascii="宋体" w:hAnsi="宋体" w:cs="宋体"/>
        </w:rPr>
        <w:t xml:space="preserve">6.合同履行期限：见招标文件第四章</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rPr>
        <w:t xml:space="preserve">7.本项目</w:t>
      </w:r>
      <w:r>
        <w:rPr>
          <w:rFonts w:hint="eastAsia" w:ascii="宋体" w:hAnsi="宋体" w:cs="宋体"/>
          <w:b w:val="0"/>
          <w:bCs w:val="0"/>
          <w:color w:val="auto"/>
          <w:u w:val="single"/>
        </w:rPr>
        <w:t xml:space="preserve">不接受</w:t>
      </w:r>
      <w:r>
        <w:rPr>
          <w:rFonts w:hint="eastAsia" w:ascii="宋体" w:hAnsi="宋体" w:cs="宋体"/>
          <w:b w:val="0"/>
          <w:bCs w:val="0"/>
          <w:color w:val="auto"/>
        </w:rPr>
        <w:t xml:space="preserve">联合体投标</w:t>
      </w:r>
      <w:r>
        <w:rPr>
          <w:rFonts w:hint="eastAsia" w:ascii="宋体" w:hAnsi="宋体" w:cs="宋体"/>
          <w:b w:val="0"/>
          <w:bCs w:val="0"/>
          <w:color w:val="auto"/>
          <w:szCs w:val="21"/>
        </w:rPr>
        <w:t xml:space="preserve">。</w:t>
      </w:r>
      <w:r/>
    </w:p>
    <w:p>
      <w:pPr>
        <w:ind w:firstLine="420"/>
        <w:spacing w:line="360" w:lineRule="auto"/>
        <w:rPr>
          <w:b w:val="0"/>
          <w:bCs w:val="0"/>
          <w:color w:val="auto"/>
        </w:rPr>
      </w:pPr>
      <w:r>
        <w:rPr>
          <w:rFonts w:hint="eastAsia" w:ascii="宋体" w:hAnsi="宋体" w:cs="宋体"/>
          <w:b w:val="0"/>
          <w:bCs w:val="0"/>
          <w:color w:val="auto"/>
        </w:rPr>
        <w:t xml:space="preserve">8.本项目</w:t>
      </w:r>
      <w:r>
        <w:rPr>
          <w:rFonts w:hint="eastAsia" w:ascii="宋体" w:hAnsi="宋体" w:cs="宋体"/>
          <w:b w:val="0"/>
          <w:bCs w:val="0"/>
          <w:color w:val="auto"/>
          <w:u w:val="single"/>
        </w:rPr>
        <w:t xml:space="preserve">不接受</w:t>
      </w:r>
      <w:r>
        <w:rPr>
          <w:rFonts w:hint="eastAsia" w:ascii="宋体" w:hAnsi="宋体" w:cs="宋体"/>
          <w:b w:val="0"/>
          <w:bCs w:val="0"/>
          <w:color w:val="auto"/>
        </w:rPr>
        <w:t xml:space="preserve">进口产品投标</w:t>
      </w:r>
      <w:r/>
    </w:p>
    <w:p>
      <w:pPr>
        <w:ind w:firstLine="422"/>
        <w:spacing w:line="360" w:lineRule="auto"/>
        <w:tabs>
          <w:tab w:val="left" w:pos="266" w:leader="none"/>
        </w:tabs>
        <w:rPr>
          <w:rFonts w:ascii="宋体" w:hAnsi="宋体" w:cs="宋体"/>
          <w:b/>
          <w:bCs/>
        </w:rPr>
      </w:pPr>
      <w:r/>
      <w:bookmarkStart w:id="7" w:name="_Toc38985264"/>
      <w:r/>
      <w:bookmarkStart w:id="8" w:name="_Toc28359003"/>
      <w:r/>
      <w:bookmarkStart w:id="9" w:name="_Toc35393791"/>
      <w:r/>
      <w:bookmarkStart w:id="10" w:name="_Toc35393622"/>
      <w:r/>
      <w:bookmarkStart w:id="11" w:name="_Toc28359080"/>
      <w:r>
        <w:rPr>
          <w:rFonts w:hint="eastAsia" w:ascii="宋体" w:hAnsi="宋体" w:cs="宋体"/>
          <w:b/>
          <w:bCs/>
        </w:rPr>
        <w:t xml:space="preserve">二、申请人的资格要求：</w:t>
      </w:r>
      <w:bookmarkEnd w:id="7"/>
      <w:r/>
      <w:bookmarkEnd w:id="8"/>
      <w:r/>
      <w:bookmarkEnd w:id="9"/>
      <w:r/>
      <w:bookmarkEnd w:id="10"/>
      <w:r/>
      <w:bookmarkEnd w:id="11"/>
      <w:r/>
      <w:r/>
    </w:p>
    <w:p>
      <w:pPr>
        <w:ind w:firstLine="420"/>
        <w:spacing w:line="360" w:lineRule="auto"/>
        <w:rPr>
          <w:rFonts w:ascii="宋体" w:hAnsi="宋体" w:cs="宋体"/>
          <w:szCs w:val="21"/>
        </w:rPr>
      </w:pPr>
      <w:r/>
      <w:bookmarkStart w:id="12" w:name="_Hlk166144052"/>
      <w:r/>
      <w:bookmarkStart w:id="13" w:name="_Toc28359004"/>
      <w:r/>
      <w:bookmarkStart w:id="14" w:name="_Toc28359081"/>
      <w:r/>
      <w:bookmarkStart w:id="15" w:name="_Toc35393623"/>
      <w:r/>
      <w:bookmarkStart w:id="16" w:name="_Toc38985265"/>
      <w:r/>
      <w:bookmarkStart w:id="17" w:name="_Toc35393792"/>
      <w:r>
        <w:rPr>
          <w:rFonts w:hint="eastAsia" w:ascii="宋体" w:hAnsi="宋体" w:cs="宋体"/>
          <w:szCs w:val="21"/>
        </w:rPr>
        <w:t xml:space="preserve">1.满足《中华人民共和国政府采购法》第二十二条规定，并提供下列材料： </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 xml:space="preserve">1.2</w:t>
      </w:r>
      <w:r>
        <w:rPr>
          <w:rFonts w:hint="eastAsia" w:ascii="宋体" w:hAnsi="宋体" w:eastAsia="宋体" w:cs="宋体"/>
          <w:i/>
          <w:iCs/>
          <w:sz w:val="21"/>
          <w:szCs w:val="21"/>
          <w:u w:val="single"/>
        </w:rPr>
        <w:t xml:space="preserve">依法缴纳税收和社会保障资金的相关材料</w:t>
      </w:r>
      <w:r>
        <w:rPr>
          <w:rFonts w:hint="eastAsia" w:ascii="宋体" w:hAnsi="宋体" w:eastAsia="宋体" w:cs="宋体"/>
          <w:b/>
          <w:bCs/>
          <w:i/>
          <w:iCs/>
          <w:sz w:val="21"/>
          <w:szCs w:val="21"/>
          <w:u w:val="single"/>
        </w:rPr>
        <w:t xml:space="preserve">（提供提交投标文件截止时间前一年内至少一个月依法缴纳税收及缴纳社会保障资金的证明材料。投标人依法享受缓缴、免缴税收、社会保障资金的提供证明材料。）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3</w:t>
      </w:r>
      <w:r>
        <w:rPr>
          <w:rFonts w:hint="eastAsia" w:ascii="宋体" w:hAnsi="宋体" w:cs="宋体"/>
          <w:i/>
          <w:iCs/>
          <w:szCs w:val="21"/>
          <w:u w:val="single"/>
        </w:rPr>
        <w:t xml:space="preserve"> 上一年度的财务报告情况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hint="eastAsia" w:ascii="宋体" w:hAnsi="宋体" w:cs="宋体"/>
          <w:i/>
          <w:iCs/>
          <w:szCs w:val="21"/>
          <w:u w:val="single"/>
          <w:lang w:val="en-US" w:eastAsia="zh-CN"/>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4</w:t>
      </w:r>
      <w:r>
        <w:rPr>
          <w:rFonts w:hint="eastAsia" w:ascii="宋体" w:hAnsi="宋体" w:cs="宋体"/>
          <w:i/>
          <w:iCs/>
          <w:szCs w:val="21"/>
          <w:u w:val="single"/>
        </w:rPr>
        <w:t xml:space="preserve">具备履行合同所必需的设备和专业技术能力的</w:t>
      </w:r>
      <w:r>
        <w:rPr>
          <w:rFonts w:hint="eastAsia" w:ascii="宋体" w:hAnsi="宋体" w:cs="宋体"/>
          <w:i/>
          <w:iCs/>
          <w:szCs w:val="21"/>
          <w:u w:val="single"/>
          <w:lang w:val="en-US" w:eastAsia="zh-CN"/>
        </w:rPr>
        <w:t xml:space="preserve">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5</w:t>
      </w:r>
      <w:r>
        <w:rPr>
          <w:rFonts w:hint="eastAsia" w:ascii="宋体" w:hAnsi="宋体" w:cs="宋体"/>
          <w:i/>
          <w:iCs/>
          <w:szCs w:val="21"/>
          <w:u w:val="single"/>
        </w:rPr>
        <w:t xml:space="preserve">参加本次政府采购活动前3年内在经营活动中没有重大违法记录的书面声明</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6</w:t>
      </w:r>
      <w:r>
        <w:rPr>
          <w:rFonts w:hint="eastAsia" w:ascii="宋体" w:hAnsi="宋体" w:cs="宋体"/>
          <w:i/>
          <w:iCs/>
          <w:szCs w:val="21"/>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7</w:t>
      </w:r>
      <w:r>
        <w:rPr>
          <w:rFonts w:hint="eastAsia" w:ascii="宋体" w:hAnsi="宋体" w:cs="宋体"/>
          <w:i/>
          <w:iCs/>
          <w:szCs w:val="21"/>
          <w:u w:val="single"/>
        </w:rPr>
        <w:t xml:space="preserve">供应商信用承诺函</w:t>
      </w:r>
      <w:r/>
    </w:p>
    <w:p>
      <w:pPr>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Arial"/>
          <w:i/>
          <w:color w:val="auto"/>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宋体" w:hAnsi="宋体" w:cs="宋体"/>
          <w:color w:val="auto"/>
          <w:szCs w:val="21"/>
          <w:lang w:val="en-US" w:eastAsia="zh-CN"/>
        </w:rPr>
        <w:t xml:space="preserve"> </w:t>
      </w:r>
      <w:r/>
    </w:p>
    <w:p>
      <w:pPr>
        <w:ind w:firstLine="420"/>
        <w:spacing w:line="360" w:lineRule="auto"/>
        <w:rPr>
          <w:rFonts w:hint="default" w:ascii="宋体" w:hAnsi="宋体" w:eastAsia="宋体" w:cs="宋体"/>
          <w:b w:val="0"/>
          <w:bCs w:val="0"/>
          <w:color w:val="auto"/>
          <w:szCs w:val="21"/>
          <w:lang w:val="en-US" w:eastAsia="zh-CN"/>
        </w:rPr>
      </w:pPr>
      <w:r>
        <w:rPr>
          <w:rFonts w:hint="eastAsia" w:ascii="宋体" w:hAnsi="宋体" w:cs="宋体"/>
          <w:b w:val="0"/>
          <w:bCs w:val="0"/>
          <w:color w:val="auto"/>
          <w:szCs w:val="21"/>
          <w:lang w:val="en-US" w:eastAsia="zh-CN"/>
        </w:rPr>
        <w:t xml:space="preserve">3本项目的特定资格要求</w:t>
      </w:r>
      <w:r>
        <w:rPr>
          <w:rFonts w:hint="eastAsia" w:ascii="宋体" w:hAnsi="宋体" w:cs="宋体"/>
          <w:b w:val="0"/>
          <w:bCs w:val="0"/>
          <w:color w:val="auto"/>
          <w:szCs w:val="21"/>
        </w:rPr>
        <w:t xml:space="preserve">：</w:t>
      </w:r>
      <w:r>
        <w:rPr>
          <w:rFonts w:hint="eastAsia" w:ascii="宋体" w:hAnsi="宋体" w:cs="宋体"/>
          <w:b w:val="0"/>
          <w:bCs w:val="0"/>
          <w:color w:val="auto"/>
          <w:szCs w:val="21"/>
          <w:lang w:val="en-US" w:eastAsia="zh-CN"/>
        </w:rPr>
        <w:t xml:space="preserve">无</w:t>
      </w:r>
      <w:bookmarkEnd w:id="12"/>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420"/>
        <w:spacing w:line="360" w:lineRule="auto"/>
        <w:rPr>
          <w:rFonts w:ascii="宋体" w:hAnsi="宋体" w:cs="宋体"/>
        </w:rPr>
      </w:pPr>
      <w:r/>
      <w:bookmarkStart w:id="18" w:name="_Toc38985266"/>
      <w:r/>
      <w:bookmarkStart w:id="19" w:name="_Toc35393624"/>
      <w:r/>
      <w:bookmarkStart w:id="20" w:name="_Toc28359005"/>
      <w:r/>
      <w:bookmarkStart w:id="21" w:name="_Toc28359082"/>
      <w:r/>
      <w:bookmarkStart w:id="22" w:name="_Toc35393793"/>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422"/>
        <w:spacing w:line="360" w:lineRule="auto"/>
        <w:rPr>
          <w:rFonts w:ascii="宋体" w:hAnsi="宋体"/>
          <w:b/>
          <w:bCs/>
          <w:sz w:val="24"/>
          <w:szCs w:val="24"/>
        </w:rPr>
      </w:pPr>
      <w:r>
        <w:rPr>
          <w:rFonts w:hint="eastAsia" w:ascii="宋体" w:hAnsi="宋体" w:cs="宋体"/>
          <w:b/>
          <w:bCs/>
        </w:rPr>
        <w:t xml:space="preserve">2.获取方式：</w:t>
      </w:r>
      <w:r>
        <w:rPr>
          <w:rFonts w:hint="eastAsia" w:ascii="宋体" w:hAnsi="宋体"/>
          <w:b/>
          <w:bCs/>
          <w:szCs w:val="21"/>
        </w:rPr>
        <w:t xml:space="preserve">本项目采用网上注册登记方式。</w:t>
      </w:r>
      <w:bookmarkEnd w:id="18"/>
      <w:r/>
      <w:bookmarkEnd w:id="19"/>
      <w:r/>
      <w:bookmarkEnd w:id="20"/>
      <w:r/>
      <w:bookmarkEnd w:id="21"/>
      <w:r/>
      <w:bookmarkEnd w:id="22"/>
      <w:r/>
      <w:r/>
    </w:p>
    <w:p>
      <w:pPr>
        <w:ind w:firstLine="422"/>
        <w:spacing w:line="360" w:lineRule="auto"/>
        <w:rPr>
          <w:rFonts w:ascii="宋体" w:hAnsi="宋体"/>
          <w:b/>
          <w:bCs/>
          <w:szCs w:val="21"/>
        </w:rPr>
      </w:pPr>
      <w:r/>
      <w:bookmarkStart w:id="23" w:name="_Toc35393625"/>
      <w:r/>
      <w:bookmarkStart w:id="24" w:name="_Toc38985267"/>
      <w:r/>
      <w:bookmarkStart w:id="25" w:name="_Toc35393794"/>
      <w:r/>
      <w:bookmarkStart w:id="26" w:name="_Toc28359084"/>
      <w:r/>
      <w:bookmarkStart w:id="27" w:name="_Toc28359007"/>
      <w:r>
        <w:rPr>
          <w:rFonts w:hint="eastAsia" w:ascii="宋体" w:hAnsi="宋体"/>
          <w:b/>
          <w:bCs/>
          <w:szCs w:val="21"/>
        </w:rPr>
        <w:t xml:space="preserve">3.潜在供应商访问政府采购管理交易系统（苏采云）的网络地址和方法：</w:t>
      </w:r>
      <w:r/>
    </w:p>
    <w:p>
      <w:pPr>
        <w:ind w:firstLine="422"/>
        <w:spacing w:line="360" w:lineRule="auto"/>
        <w:rPr>
          <w:rFonts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b/>
          <w:bCs/>
          <w:szCs w:val="21"/>
        </w:rPr>
      </w:pPr>
      <w:r>
        <w:rPr>
          <w:rFonts w:hint="eastAsia" w:ascii="宋体" w:hAnsi="宋体"/>
          <w:b/>
          <w:bCs/>
          <w:szCs w:val="21"/>
        </w:rPr>
        <w:t xml:space="preserve">（3）“CA数字证书”的办理材料以及供应商操作手册详见：</w:t>
      </w:r>
      <w:r/>
    </w:p>
    <w:p>
      <w:pPr>
        <w:ind w:firstLine="422"/>
        <w:spacing w:line="360" w:lineRule="auto"/>
        <w:rPr>
          <w:rFonts w:ascii="宋体" w:hAnsi="宋体"/>
          <w:b/>
          <w:bCs/>
          <w:szCs w:val="21"/>
        </w:rPr>
      </w:pPr>
      <w:r>
        <w:rPr>
          <w:rFonts w:hint="eastAsia" w:ascii="宋体" w:hAnsi="宋体"/>
          <w:b/>
          <w:bCs/>
          <w:szCs w:val="21"/>
        </w:rPr>
        <w:t xml:space="preserve">http://zfcg.yangzhou.gov.cn/zfcg/xzzx/202309/4d7de1f7865f4a2894fc22bc452f94d8.shtml。</w:t>
      </w:r>
      <w:r/>
    </w:p>
    <w:p>
      <w:pPr>
        <w:ind w:firstLine="422"/>
        <w:spacing w:line="360" w:lineRule="auto"/>
        <w:rPr>
          <w:rFonts w:ascii="宋体" w:hAnsi="宋体"/>
          <w:b/>
          <w:bCs/>
          <w:szCs w:val="21"/>
        </w:rPr>
      </w:pPr>
      <w:r>
        <w:rPr>
          <w:rFonts w:hint="eastAsia" w:ascii="宋体" w:hAnsi="宋体"/>
          <w:b/>
          <w:bCs/>
          <w:szCs w:val="21"/>
        </w:rPr>
        <w:t xml:space="preserve">（4）潜在供应商访问“苏采云”系统的网络地址和方法：“苏采云”系统的网址：http://jszfcg.jsczt.cn/。</w:t>
      </w:r>
      <w:r/>
    </w:p>
    <w:p>
      <w:pPr>
        <w:ind w:firstLine="422"/>
        <w:spacing w:line="360" w:lineRule="auto"/>
        <w:rPr>
          <w:rFonts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     </w:t>
      </w:r>
      <w:r/>
    </w:p>
    <w:p>
      <w:pPr>
        <w:ind w:firstLine="422"/>
        <w:spacing w:line="360" w:lineRule="auto"/>
        <w:rPr>
          <w:rFonts w:ascii="宋体" w:hAnsi="宋体"/>
          <w:b/>
          <w:bCs/>
          <w:szCs w:val="21"/>
        </w:rPr>
      </w:pPr>
      <w:r>
        <w:rPr>
          <w:rFonts w:hint="eastAsia" w:ascii="宋体" w:hAnsi="宋体"/>
          <w:b/>
          <w:bCs/>
          <w:szCs w:val="21"/>
        </w:rPr>
        <w:t xml:space="preserve">（7）苏采云系统使用谷歌浏览器参与不见面开标。</w:t>
      </w:r>
      <w:r/>
    </w:p>
    <w:p>
      <w:pPr>
        <w:ind w:firstLine="422"/>
        <w:spacing w:line="360" w:lineRule="auto"/>
        <w:rPr>
          <w:rFonts w:ascii="宋体" w:hAnsi="宋体" w:cs="宋体"/>
          <w:b/>
          <w:bCs/>
        </w:rPr>
      </w:pPr>
      <w:r>
        <w:rPr>
          <w:rFonts w:hint="eastAsia" w:ascii="宋体" w:hAnsi="宋体" w:cs="宋体"/>
          <w:b/>
          <w:bCs/>
        </w:rPr>
        <w:t xml:space="preserve">四、提交投标文件截止时间、开标时间和地点</w:t>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2024年</w:t>
      </w:r>
      <w:r>
        <w:rPr>
          <w:rFonts w:hint="eastAsia" w:ascii="宋体" w:hAnsi="宋体" w:cs="宋体"/>
          <w:bCs/>
          <w:u w:val="single"/>
          <w:lang w:val="en-US" w:eastAsia="zh-CN"/>
        </w:rPr>
        <w:t xml:space="preserve">7</w:t>
      </w:r>
      <w:r>
        <w:rPr>
          <w:rFonts w:hint="eastAsia" w:ascii="宋体" w:hAnsi="宋体" w:cs="宋体"/>
          <w:bCs/>
          <w:u w:val="single"/>
        </w:rPr>
        <w:t xml:space="preserve">月</w:t>
      </w:r>
      <w:r>
        <w:rPr>
          <w:rFonts w:hint="eastAsia" w:ascii="宋体" w:hAnsi="宋体" w:cs="宋体"/>
          <w:bCs/>
          <w:u w:val="single"/>
          <w:lang w:val="en-US" w:eastAsia="zh-CN"/>
        </w:rPr>
        <w:t xml:space="preserve">19</w:t>
      </w:r>
      <w:r>
        <w:rPr>
          <w:rFonts w:hint="eastAsia" w:ascii="宋体" w:hAnsi="宋体" w:cs="宋体"/>
          <w:bCs/>
          <w:u w:val="single"/>
        </w:rPr>
        <w:t xml:space="preserve">日 上午 9:30</w:t>
      </w:r>
      <w:r>
        <w:rPr>
          <w:rFonts w:hint="eastAsia" w:ascii="宋体" w:hAnsi="宋体" w:cs="宋体"/>
          <w:bCs/>
        </w:rPr>
        <w:t xml:space="preserve">（北京时间）</w:t>
      </w:r>
      <w:r/>
    </w:p>
    <w:p>
      <w:pPr>
        <w:ind w:firstLine="420"/>
        <w:spacing w:line="360" w:lineRule="auto"/>
        <w:rPr>
          <w:rFonts w:ascii="宋体" w:hAnsi="宋体"/>
          <w:b/>
          <w:szCs w:val="21"/>
        </w:rPr>
      </w:pPr>
      <w:r>
        <w:rPr>
          <w:rFonts w:hint="eastAsia" w:ascii="宋体" w:hAnsi="宋体" w:cs="宋体"/>
        </w:rPr>
        <w:t xml:space="preserve">2.开标地点：</w:t>
      </w:r>
      <w:r>
        <w:rPr>
          <w:rFonts w:hint="eastAsia" w:ascii="宋体" w:hAnsi="宋体"/>
          <w:b/>
          <w:szCs w:val="21"/>
        </w:rPr>
        <w:t xml:space="preserve">“苏采云”系统（网址：</w:t>
      </w:r>
      <w:r>
        <w:fldChar w:fldCharType="begin"/>
      </w:r>
      <w:r>
        <w:instrText xml:space="preserve"> HYPERLINK "http://jszfcg.jsczt.cn/）" </w:instrText>
      </w:r>
      <w:r>
        <w:fldChar w:fldCharType="separate"/>
      </w:r>
      <w:r>
        <w:rPr>
          <w:rFonts w:hint="eastAsia" w:ascii="宋体" w:hAnsi="宋体"/>
          <w:b/>
          <w:szCs w:val="21"/>
        </w:rPr>
        <w:t xml:space="preserve">http://jszfcg.jsczt.cn/）“开标大厅”</w:t>
      </w:r>
      <w:r>
        <w:rPr>
          <w:rFonts w:hint="eastAsia" w:ascii="宋体" w:hAnsi="宋体"/>
          <w:b/>
          <w:szCs w:val="21"/>
        </w:rPr>
        <w:fldChar w:fldCharType="end"/>
      </w:r>
      <w:bookmarkEnd w:id="23"/>
      <w:r/>
      <w:bookmarkEnd w:id="24"/>
      <w:r/>
      <w:bookmarkEnd w:id="25"/>
      <w:r/>
      <w:bookmarkEnd w:id="26"/>
      <w:r/>
      <w:bookmarkEnd w:id="27"/>
      <w:r/>
      <w:r/>
    </w:p>
    <w:p>
      <w:pPr>
        <w:ind w:firstLine="422"/>
        <w:spacing w:line="360" w:lineRule="auto"/>
        <w:tabs>
          <w:tab w:val="left" w:pos="266" w:leader="none"/>
        </w:tabs>
        <w:rPr>
          <w:rFonts w:ascii="宋体" w:hAnsi="宋体" w:cs="宋体"/>
          <w:b/>
          <w:bCs/>
        </w:rPr>
      </w:pPr>
      <w:r/>
      <w:bookmarkStart w:id="28" w:name="_Toc35393626"/>
      <w:r/>
      <w:bookmarkStart w:id="29" w:name="_Toc35393795"/>
      <w:r/>
      <w:bookmarkStart w:id="30" w:name="_Toc38985268"/>
      <w:r>
        <w:rPr>
          <w:rFonts w:hint="eastAsia" w:ascii="宋体" w:hAnsi="宋体" w:cs="宋体"/>
          <w:b/>
          <w:bCs/>
        </w:rPr>
        <w:t xml:space="preserve">五、公告期限</w:t>
      </w:r>
      <w:r/>
    </w:p>
    <w:p>
      <w:pPr>
        <w:ind w:firstLine="420"/>
        <w:spacing w:line="360" w:lineRule="auto"/>
        <w:rPr>
          <w:rFonts w:ascii="宋体" w:hAnsi="宋体" w:cs="宋体"/>
        </w:rPr>
      </w:pPr>
      <w:r>
        <w:rPr>
          <w:rFonts w:hint="eastAsia" w:ascii="宋体" w:hAnsi="宋体" w:cs="宋体"/>
        </w:rPr>
        <w:t xml:space="preserve">招标公告及招标文件公告期限为自本公告发布之日起5个工作日。</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422"/>
        <w:spacing w:line="360" w:lineRule="auto"/>
        <w:rPr>
          <w:rFonts w:ascii="宋体" w:hAnsi="宋体"/>
          <w:b/>
          <w:bCs/>
        </w:rPr>
      </w:pPr>
      <w:r/>
      <w:bookmarkStart w:id="31" w:name="_Toc35393627"/>
      <w:r/>
      <w:bookmarkStart w:id="32" w:name="_Toc38985269"/>
      <w:r/>
      <w:bookmarkStart w:id="33" w:name="_Toc35393796"/>
      <w:r/>
      <w:bookmarkStart w:id="34" w:name="_Toc28359008"/>
      <w:r/>
      <w:bookmarkStart w:id="35" w:name="_Toc28359085"/>
      <w:r>
        <w:rPr>
          <w:rFonts w:hint="eastAsia" w:ascii="宋体" w:hAnsi="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shd w:val="clear" w:color="auto" w:fill="ffffff"/>
        <w:rPr>
          <w:rFonts w:ascii="宋体" w:hAnsi="宋体"/>
          <w:b/>
          <w:bCs/>
          <w:szCs w:val="21"/>
        </w:rPr>
      </w:pPr>
      <w:r>
        <w:rPr>
          <w:rFonts w:hint="eastAsia" w:ascii="宋体" w:hAnsi="宋体"/>
          <w:b/>
          <w:bCs/>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rPr>
      </w:pPr>
      <w:r>
        <w:rPr>
          <w:rFonts w:hint="eastAsia" w:ascii="宋体" w:hAnsi="宋体" w:cs="宋体"/>
          <w:bCs/>
          <w:szCs w:val="21"/>
        </w:rPr>
        <w:t xml:space="preserve">3.</w:t>
      </w:r>
      <w:r>
        <w:rPr>
          <w:rFonts w:hint="eastAsia" w:ascii="宋体" w:hAnsi="宋体"/>
        </w:rPr>
        <w:t xml:space="preserve">本次招标不收取投标保证金。</w:t>
      </w:r>
      <w:r/>
    </w:p>
    <w:p>
      <w:pPr>
        <w:ind w:firstLine="420"/>
        <w:spacing w:line="360" w:lineRule="auto"/>
        <w:rPr>
          <w:rFonts w:ascii="宋体" w:hAnsi="宋体" w:cs="宋体"/>
          <w:bCs/>
        </w:rPr>
      </w:pPr>
      <w:r>
        <w:rPr>
          <w:rFonts w:hint="eastAsia" w:ascii="宋体" w:hAnsi="宋体"/>
          <w:szCs w:val="21"/>
        </w:rPr>
        <w:t xml:space="preserve">4.</w:t>
      </w:r>
      <w:r>
        <w:rPr>
          <w:rFonts w:hint="eastAsia" w:ascii="宋体" w:hAnsi="宋体" w:cs="宋体"/>
          <w:bCs/>
        </w:rPr>
        <w:t xml:space="preserve">有关本次招标的事项若存在变动或修改，敬请及时关注“扬州市政府采购网”、“江苏省政府采购网”、“中国政府采购网”发布的信息。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rPr>
      </w:pPr>
      <w:r>
        <w:rPr>
          <w:rFonts w:hint="eastAsia" w:ascii="宋体" w:hAnsi="宋体" w:cs="宋体"/>
          <w:bCs/>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rPr>
      </w:pPr>
      <w:r>
        <w:rPr>
          <w:rFonts w:hint="eastAsia" w:ascii="宋体" w:hAnsi="宋体" w:cs="宋体"/>
          <w:bCs/>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rPr>
      </w:pPr>
      <w:r>
        <w:rPr>
          <w:rFonts w:hint="eastAsia" w:ascii="宋体" w:hAnsi="宋体" w:cs="宋体"/>
          <w:bCs/>
        </w:rPr>
        <w:t xml:space="preserve">8.本项目严格执行政府采购关于支持节能产品</w:t>
      </w:r>
      <w:r>
        <w:rPr>
          <w:rFonts w:hint="eastAsia" w:ascii="宋体" w:hAnsi="宋体" w:cs="宋体"/>
          <w:bCs/>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Cs/>
        </w:rPr>
      </w:pPr>
      <w:r>
        <w:rPr>
          <w:rFonts w:hint="eastAsia" w:ascii="宋体" w:hAnsi="宋体" w:cs="宋体"/>
          <w:bCs/>
        </w:rPr>
        <w:t xml:space="preserve">9.供应商对于所投产品的包装应按照“财办库〔2020〕123号《关于印发《商品包装政府采购需求标准（试行）》、《快递包装政府采购需求标准（试行）》的通知》”执行。</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szCs w:val="21"/>
        </w:rPr>
      </w:pPr>
      <w:r>
        <w:rPr>
          <w:rFonts w:hint="eastAsia" w:ascii="宋体" w:hAnsi="宋体"/>
          <w:szCs w:val="21"/>
        </w:rPr>
        <w:t xml:space="preserve">名 称：扬州市文化广电和旅游局</w:t>
      </w:r>
      <w:r/>
    </w:p>
    <w:p>
      <w:pPr>
        <w:ind w:firstLine="420"/>
        <w:jc w:val="left"/>
        <w:spacing w:line="360" w:lineRule="auto"/>
        <w:rPr>
          <w:rFonts w:ascii="宋体" w:hAnsi="宋体"/>
          <w:szCs w:val="21"/>
        </w:rPr>
      </w:pPr>
      <w:r>
        <w:rPr>
          <w:rFonts w:hint="eastAsia" w:ascii="宋体" w:hAnsi="宋体"/>
          <w:szCs w:val="21"/>
        </w:rPr>
        <w:t xml:space="preserve">地 址：扬州市邗江区秋雨东路29号</w:t>
      </w:r>
      <w:r/>
    </w:p>
    <w:p>
      <w:pPr>
        <w:ind w:firstLine="420"/>
        <w:jc w:val="left"/>
        <w:spacing w:line="360" w:lineRule="auto"/>
        <w:rPr>
          <w:rFonts w:ascii="宋体" w:hAnsi="宋体"/>
          <w:szCs w:val="21"/>
          <w:highlight w:val="none"/>
        </w:rPr>
      </w:pPr>
      <w:r>
        <w:rPr>
          <w:rFonts w:hint="eastAsia" w:ascii="宋体" w:hAnsi="宋体"/>
          <w:szCs w:val="21"/>
          <w:highlight w:val="none"/>
        </w:rPr>
        <w:t xml:space="preserve">联系人：成蛟</w:t>
      </w:r>
      <w:r/>
    </w:p>
    <w:p>
      <w:pPr>
        <w:ind w:firstLine="420"/>
        <w:jc w:val="left"/>
        <w:spacing w:line="360" w:lineRule="auto"/>
        <w:rPr>
          <w:rFonts w:ascii="宋体" w:hAnsi="宋体"/>
          <w:szCs w:val="21"/>
          <w:highlight w:val="none"/>
        </w:rPr>
      </w:pPr>
      <w:r>
        <w:rPr>
          <w:rFonts w:hint="eastAsia" w:ascii="宋体" w:hAnsi="宋体"/>
          <w:szCs w:val="21"/>
          <w:highlight w:val="none"/>
        </w:rPr>
        <w:t xml:space="preserve">联系方式：0514-80989312</w:t>
      </w:r>
      <w:r/>
    </w:p>
    <w:p>
      <w:pPr>
        <w:ind w:firstLine="420"/>
        <w:jc w:val="left"/>
        <w:spacing w:line="360" w:lineRule="auto"/>
        <w:rPr>
          <w:rFonts w:ascii="宋体" w:hAnsi="宋体"/>
          <w:szCs w:val="21"/>
        </w:rPr>
      </w:pPr>
      <w:r>
        <w:rPr>
          <w:rFonts w:hint="eastAsia" w:ascii="宋体" w:hAnsi="宋体"/>
          <w:szCs w:val="21"/>
        </w:rPr>
        <w:t xml:space="preserve">2.代理机构信息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szCs w:val="21"/>
        </w:rPr>
        <w:t xml:space="preserve">江苏苏维工程管理有限公司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szCs w:val="21"/>
        </w:rPr>
        <w:t xml:space="preserve">扬州市邗江区翠岗路48号</w:t>
      </w:r>
      <w:r/>
    </w:p>
    <w:p>
      <w:pPr>
        <w:ind w:firstLine="420"/>
        <w:spacing w:line="360" w:lineRule="auto"/>
        <w:rPr>
          <w:rFonts w:ascii="宋体" w:hAnsi="宋体" w:cs="宋体"/>
        </w:rPr>
      </w:pPr>
      <w:r/>
      <w:bookmarkStart w:id="36" w:name="_Toc28359087"/>
      <w:r/>
      <w:bookmarkStart w:id="37" w:name="_Toc28359010"/>
      <w:r>
        <w:rPr>
          <w:rFonts w:hint="eastAsia" w:ascii="宋体" w:hAnsi="宋体" w:cs="宋体"/>
        </w:rPr>
        <w:t xml:space="preserve">联系人：</w:t>
      </w:r>
      <w:r>
        <w:rPr>
          <w:rFonts w:hint="eastAsia" w:ascii="宋体" w:hAnsi="宋体"/>
          <w:szCs w:val="21"/>
        </w:rPr>
        <w:t xml:space="preserve">阮玉婷</w:t>
      </w:r>
      <w:r/>
    </w:p>
    <w:p>
      <w:pPr>
        <w:ind w:firstLine="420"/>
        <w:spacing w:line="360" w:lineRule="auto"/>
        <w:rPr>
          <w:rFonts w:ascii="宋体" w:hAnsi="宋体" w:cs="宋体"/>
          <w:u w:val="single"/>
        </w:rPr>
      </w:pPr>
      <w:r>
        <w:rPr>
          <w:rFonts w:hint="eastAsia" w:ascii="宋体" w:hAnsi="宋体" w:cs="宋体"/>
        </w:rPr>
        <w:t xml:space="preserve">联系方式：</w:t>
      </w:r>
      <w:r>
        <w:rPr>
          <w:rFonts w:hint="eastAsia" w:ascii="宋体" w:hAnsi="宋体"/>
          <w:szCs w:val="21"/>
        </w:rPr>
        <w:t xml:space="preserve">0514-82129116</w:t>
      </w:r>
      <w:bookmarkEnd w:id="36"/>
      <w:r/>
      <w:bookmarkEnd w:id="37"/>
      <w:r/>
      <w:r/>
    </w:p>
    <w:p>
      <w:pPr>
        <w:jc w:val="right"/>
        <w:spacing w:line="360" w:lineRule="auto"/>
        <w:rPr>
          <w:rFonts w:ascii="宋体" w:hAnsi="宋体"/>
          <w:szCs w:val="21"/>
        </w:rPr>
      </w:pPr>
      <w:r>
        <w:rPr>
          <w:rFonts w:hint="eastAsia" w:ascii="宋体" w:hAnsi="宋体"/>
          <w:szCs w:val="21"/>
        </w:rPr>
        <w:t xml:space="preserve">江苏苏维工程管理有限公司</w:t>
      </w:r>
      <w:r/>
    </w:p>
    <w:p>
      <w:pPr>
        <w:jc w:val="right"/>
        <w:rPr>
          <w:rFonts w:ascii="宋体" w:hAnsi="宋体"/>
          <w:szCs w:val="21"/>
        </w:rPr>
        <w:sectPr>
          <w:footerReference w:type="default" r:id="rId13"/>
          <w:footnotePr/>
          <w:endnotePr/>
          <w:type w:val="nextPage"/>
          <w:pgSz w:w="11906" w:h="16838" w:orient="portrait"/>
          <w:pgMar w:top="1440" w:right="1800" w:bottom="1440" w:left="1800" w:header="851" w:footer="992" w:gutter="0"/>
          <w:pgNumType w:start="2"/>
          <w:cols w:num="1" w:sep="0" w:space="720" w:equalWidth="1"/>
          <w:docGrid w:linePitch="360"/>
        </w:sectPr>
      </w:pPr>
      <w:r>
        <w:rPr>
          <w:rFonts w:hint="eastAsia" w:ascii="宋体" w:hAnsi="宋体"/>
          <w:szCs w:val="21"/>
        </w:rPr>
        <w:t xml:space="preserve">2024年</w:t>
      </w:r>
      <w:r>
        <w:rPr>
          <w:rFonts w:hint="eastAsia" w:ascii="宋体" w:hAnsi="宋体"/>
          <w:szCs w:val="21"/>
          <w:lang w:val="en-US" w:eastAsia="zh-CN"/>
        </w:rPr>
        <w:t xml:space="preserve">6</w:t>
      </w:r>
      <w:r>
        <w:rPr>
          <w:rFonts w:hint="eastAsia" w:ascii="宋体" w:hAnsi="宋体"/>
          <w:szCs w:val="21"/>
        </w:rPr>
        <w:t xml:space="preserve">月</w:t>
      </w:r>
      <w:r>
        <w:rPr>
          <w:rFonts w:hint="eastAsia" w:ascii="宋体" w:hAnsi="宋体"/>
          <w:szCs w:val="21"/>
          <w:lang w:val="en-US" w:eastAsia="zh-CN"/>
        </w:rPr>
        <w:t xml:space="preserve">28</w:t>
      </w:r>
      <w:r>
        <w:rPr>
          <w:rFonts w:hint="eastAsia" w:ascii="宋体" w:hAnsi="宋体"/>
          <w:szCs w:val="21"/>
        </w:rPr>
        <w:t xml:space="preserve">日</w:t>
      </w:r>
      <w:r/>
    </w:p>
    <w:p>
      <w:r/>
      <w:r/>
    </w:p>
    <w:p>
      <w:pPr>
        <w:pStyle w:val="909"/>
        <w:ind w:firstLine="883"/>
        <w:jc w:val="center"/>
        <w:rPr>
          <w:rFonts w:ascii="宋体" w:hAnsi="宋体"/>
          <w:szCs w:val="36"/>
        </w:rPr>
      </w:pPr>
      <w:r/>
      <w:bookmarkStart w:id="38" w:name="_Toc55204178"/>
      <w:r>
        <w:rPr>
          <w:rFonts w:hint="eastAsia" w:ascii="宋体" w:hAnsi="宋体"/>
          <w:szCs w:val="36"/>
        </w:rPr>
        <w:t xml:space="preserve">第二章 投标人须知</w:t>
      </w:r>
      <w:bookmarkEnd w:id="38"/>
      <w:r/>
      <w:r/>
    </w:p>
    <w:p>
      <w:pPr>
        <w:ind w:firstLine="422"/>
        <w:spacing w:line="440" w:lineRule="exact"/>
        <w:rPr>
          <w:rFonts w:ascii="宋体" w:hAnsi="宋体"/>
          <w:b/>
          <w:szCs w:val="21"/>
        </w:rPr>
      </w:pPr>
      <w:r>
        <w:rPr>
          <w:rFonts w:hint="eastAsia" w:ascii="宋体" w:hAnsi="宋体"/>
          <w:b/>
          <w:szCs w:val="21"/>
        </w:rPr>
        <w:t xml:space="preserve">1、招标方式</w:t>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JSZC-321000-SWGC-G2024-0129号</w:t>
      </w:r>
      <w:r>
        <w:rPr>
          <w:rFonts w:hint="eastAsia" w:ascii="宋体" w:hAnsi="宋体"/>
          <w:bCs/>
          <w:szCs w:val="21"/>
        </w:rPr>
        <w:t xml:space="preserve">项目。</w:t>
      </w:r>
      <w:r/>
    </w:p>
    <w:p>
      <w:pPr>
        <w:ind w:firstLine="422"/>
        <w:spacing w:line="440" w:lineRule="exact"/>
        <w:rPr>
          <w:rFonts w:ascii="宋体" w:hAnsi="宋体"/>
          <w:b/>
          <w:szCs w:val="21"/>
        </w:rPr>
      </w:pPr>
      <w:r>
        <w:rPr>
          <w:rFonts w:hint="eastAsia" w:ascii="宋体" w:hAnsi="宋体"/>
          <w:b/>
          <w:szCs w:val="21"/>
        </w:rPr>
        <w:t xml:space="preserve">2、投标人</w:t>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ascii="宋体" w:hAnsi="宋体"/>
          <w:b/>
          <w:szCs w:val="21"/>
        </w:rPr>
      </w:pPr>
      <w:r>
        <w:rPr>
          <w:rFonts w:hint="eastAsia" w:ascii="宋体" w:hAnsi="宋体"/>
          <w:b/>
          <w:szCs w:val="21"/>
        </w:rPr>
        <w:t xml:space="preserve">3、适用法律</w:t>
      </w:r>
      <w:r/>
    </w:p>
    <w:p>
      <w:pPr>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ascii="宋体" w:hAnsi="宋体"/>
          <w:b/>
          <w:szCs w:val="21"/>
        </w:rPr>
      </w:pPr>
      <w:r>
        <w:rPr>
          <w:rFonts w:hint="eastAsia" w:ascii="宋体" w:hAnsi="宋体"/>
          <w:b/>
          <w:szCs w:val="21"/>
        </w:rPr>
        <w:t xml:space="preserve">4、投标费用</w:t>
      </w:r>
      <w:r/>
    </w:p>
    <w:p>
      <w:pPr>
        <w:ind w:firstLine="420"/>
        <w:spacing w:line="440" w:lineRule="exact"/>
      </w:pPr>
      <w: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ascii="宋体" w:hAnsi="宋体" w:cs="宋体"/>
          <w:b/>
          <w:bCs/>
          <w:szCs w:val="21"/>
        </w:rPr>
      </w:pPr>
      <w:r>
        <w:rPr>
          <w:rFonts w:hint="eastAsia" w:ascii="宋体" w:hAnsi="宋体"/>
          <w:b/>
          <w:szCs w:val="21"/>
        </w:rPr>
        <w:t xml:space="preserve">4.2</w:t>
      </w:r>
      <w:r>
        <w:rPr>
          <w:rFonts w:hint="eastAsia" w:ascii="宋体" w:hAnsi="宋体" w:cs="宋体"/>
          <w:b/>
          <w:bCs/>
          <w:szCs w:val="21"/>
        </w:rPr>
        <w:t xml:space="preserve">本次采购由中标人在领取中标通知书前参照《招标代理服务收费管理暂行办法》(计价格[2002]1980号文)标准*46.75%一次性支付给招标代理机构代理服务费。 （不满贰仟按贰仟元计取）</w:t>
      </w:r>
      <w:r/>
    </w:p>
    <w:p>
      <w:pPr>
        <w:ind w:firstLine="420"/>
        <w:spacing w:line="360" w:lineRule="auto"/>
        <w:rPr>
          <w:rFonts w:ascii="宋体" w:hAnsi="宋体" w:cs="宋体"/>
          <w:szCs w:val="21"/>
        </w:rPr>
      </w:pPr>
      <w:r>
        <w:rPr>
          <w:rFonts w:hint="eastAsia" w:ascii="宋体" w:hAnsi="宋体" w:cs="宋体"/>
          <w:szCs w:val="21"/>
        </w:rPr>
        <w:t xml:space="preserve">（1）代理服务费以人民币支付；</w:t>
      </w:r>
      <w:r/>
    </w:p>
    <w:p>
      <w:pPr>
        <w:ind w:firstLine="420"/>
        <w:spacing w:line="360" w:lineRule="auto"/>
        <w:rPr>
          <w:rFonts w:ascii="宋体" w:hAnsi="宋体" w:cs="宋体"/>
          <w:szCs w:val="21"/>
        </w:rPr>
      </w:pPr>
      <w:r>
        <w:rPr>
          <w:rFonts w:hint="eastAsia" w:ascii="宋体" w:hAnsi="宋体" w:cs="宋体"/>
          <w:szCs w:val="21"/>
        </w:rPr>
        <w:t xml:space="preserve">（2）代理服务费一次性以电汇、转账等非现金形式支付；</w:t>
      </w:r>
      <w:r/>
    </w:p>
    <w:p>
      <w:pPr>
        <w:ind w:firstLine="420"/>
        <w:spacing w:line="360" w:lineRule="auto"/>
        <w:rPr>
          <w:rFonts w:ascii="宋体" w:hAnsi="宋体" w:cs="宋体"/>
          <w:szCs w:val="21"/>
        </w:rPr>
      </w:pPr>
      <w:r>
        <w:rPr>
          <w:rFonts w:hint="eastAsia" w:ascii="宋体" w:hAnsi="宋体" w:cs="宋体"/>
          <w:szCs w:val="21"/>
        </w:rPr>
        <w:t xml:space="preserve">（3）招标代理服务费不在投标报价中单列，包含在投标总价中，由中标单位支付给代理机构。</w:t>
      </w:r>
      <w:r/>
    </w:p>
    <w:p>
      <w:pPr>
        <w:ind w:firstLine="422"/>
        <w:spacing w:line="360" w:lineRule="auto"/>
        <w:rPr>
          <w:rFonts w:ascii="宋体" w:hAnsi="宋体" w:cs="宋体"/>
          <w:b/>
          <w:bCs/>
          <w:szCs w:val="21"/>
        </w:rPr>
      </w:pPr>
      <w:r>
        <w:rPr>
          <w:rFonts w:hint="eastAsia" w:ascii="宋体" w:hAnsi="宋体" w:cs="宋体"/>
          <w:b/>
          <w:bCs/>
          <w:szCs w:val="21"/>
        </w:rPr>
        <w:t xml:space="preserve">招标代理服务费开户银行：</w:t>
      </w:r>
      <w:r>
        <w:rPr>
          <w:rFonts w:hint="eastAsia" w:ascii="宋体" w:hAnsi="宋体" w:cs="宋体"/>
          <w:b/>
          <w:bCs/>
          <w:szCs w:val="21"/>
        </w:rPr>
        <w:t xml:space="preserve">中国工商银行扬州雍华府支行</w:t>
      </w:r>
      <w:r/>
    </w:p>
    <w:p>
      <w:pPr>
        <w:ind w:firstLine="422"/>
        <w:spacing w:line="360" w:lineRule="auto"/>
        <w:rPr>
          <w:rFonts w:ascii="宋体" w:hAnsi="宋体" w:cs="宋体"/>
          <w:b/>
          <w:bCs/>
          <w:szCs w:val="21"/>
        </w:rPr>
      </w:pPr>
      <w:r>
        <w:rPr>
          <w:rFonts w:hint="eastAsia" w:ascii="宋体" w:hAnsi="宋体" w:cs="宋体"/>
          <w:b/>
          <w:bCs/>
          <w:szCs w:val="21"/>
        </w:rPr>
        <w:t xml:space="preserve">    开户名称：江苏苏维工程管理有限公司</w:t>
      </w:r>
      <w:r/>
    </w:p>
    <w:p>
      <w:pPr>
        <w:ind w:firstLine="422"/>
        <w:spacing w:line="360" w:lineRule="auto"/>
        <w:rPr>
          <w:rFonts w:ascii="宋体" w:hAnsi="宋体" w:cs="宋体"/>
          <w:b/>
          <w:bCs/>
          <w:szCs w:val="21"/>
        </w:rPr>
      </w:pPr>
      <w:r>
        <w:rPr>
          <w:rFonts w:hint="eastAsia" w:ascii="宋体" w:hAnsi="宋体" w:cs="宋体"/>
          <w:b/>
          <w:bCs/>
          <w:szCs w:val="21"/>
        </w:rPr>
        <w:t xml:space="preserve">    开户帐号：</w:t>
      </w:r>
      <w:r>
        <w:rPr>
          <w:rFonts w:hint="eastAsia" w:ascii="宋体" w:hAnsi="宋体" w:cs="宋体"/>
          <w:b/>
          <w:bCs/>
          <w:szCs w:val="21"/>
        </w:rPr>
        <w:t xml:space="preserve">1108020819100000612</w:t>
      </w:r>
      <w:r/>
    </w:p>
    <w:p>
      <w:pPr>
        <w:ind w:firstLine="422"/>
        <w:spacing w:line="360" w:lineRule="auto"/>
        <w:rPr>
          <w:rFonts w:ascii="宋体" w:hAnsi="宋体"/>
          <w:b/>
          <w:bCs/>
          <w:szCs w:val="21"/>
        </w:rPr>
      </w:pPr>
      <w:r>
        <w:rPr>
          <w:rFonts w:hint="eastAsia" w:ascii="宋体" w:hAnsi="宋体" w:cs="宋体"/>
          <w:b/>
          <w:bCs/>
          <w:szCs w:val="21"/>
        </w:rPr>
        <w:t xml:space="preserve">4.3专家评审费按《扬州市财政局关于进一步规范扬州市政府采购专家评审费标准的通知》（扬财购〔2020〕40号）执行。</w:t>
      </w:r>
      <w:r/>
    </w:p>
    <w:p>
      <w:pPr>
        <w:ind w:firstLine="422"/>
        <w:spacing w:line="440" w:lineRule="exact"/>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firstLine="422"/>
        <w:spacing w:line="360" w:lineRule="auto"/>
        <w:rPr>
          <w:rFonts w:ascii="宋体" w:hAnsi="宋体"/>
          <w:b/>
          <w:szCs w:val="21"/>
        </w:rPr>
      </w:pPr>
      <w:r>
        <w:rPr>
          <w:rFonts w:hint="eastAsia" w:ascii="宋体" w:hAnsi="宋体"/>
          <w:b/>
          <w:szCs w:val="21"/>
        </w:rPr>
        <w:t xml:space="preserve">12、</w:t>
      </w:r>
      <w:r>
        <w:rPr>
          <w:rFonts w:hint="eastAsia"/>
          <w:b/>
          <w:bCs/>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39" w:name="_Toc513029225"/>
      <w:r/>
      <w:bookmarkStart w:id="40" w:name="_Toc20823297"/>
      <w:r/>
      <w:bookmarkStart w:id="41" w:name="_Toc462564084"/>
      <w:r/>
      <w:bookmarkStart w:id="42" w:name="_Toc16938541"/>
      <w:r>
        <w:rPr>
          <w:rFonts w:hint="eastAsia" w:ascii="宋体" w:hAnsi="宋体"/>
          <w:b/>
          <w:szCs w:val="21"/>
        </w:rPr>
        <w:t xml:space="preserve">17、投标文件</w:t>
      </w:r>
      <w:bookmarkEnd w:id="39"/>
      <w:r/>
      <w:bookmarkEnd w:id="40"/>
      <w:r/>
      <w:bookmarkEnd w:id="41"/>
      <w:r/>
      <w:bookmarkEnd w:id="42"/>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3" w:name="_Toc513029226"/>
      <w:r/>
      <w:bookmarkStart w:id="44" w:name="_Toc16938542"/>
      <w:r/>
      <w:bookmarkStart w:id="45" w:name="_Toc20823298"/>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3"/>
      <w:r/>
      <w:bookmarkEnd w:id="44"/>
      <w:r/>
      <w:bookmarkEnd w:id="45"/>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6" w:name="_Toc513029227"/>
      <w:r/>
      <w:bookmarkStart w:id="47" w:name="_Toc16938543"/>
      <w:r/>
      <w:bookmarkStart w:id="48" w:name="_Toc20823299"/>
      <w:r>
        <w:rPr>
          <w:rFonts w:hint="eastAsia" w:ascii="宋体" w:hAnsi="宋体"/>
          <w:b/>
          <w:szCs w:val="21"/>
        </w:rPr>
        <w:t xml:space="preserve">19、投标文件</w:t>
      </w:r>
      <w:bookmarkEnd w:id="46"/>
      <w:r/>
      <w:bookmarkEnd w:id="47"/>
      <w:r/>
      <w:bookmarkEnd w:id="48"/>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49" w:name="_Toc20823300"/>
      <w:r/>
      <w:bookmarkStart w:id="50" w:name="_Toc16938544"/>
      <w:r/>
      <w:bookmarkStart w:id="51" w:name="_Toc513029228"/>
      <w:r>
        <w:rPr>
          <w:rFonts w:hint="eastAsia" w:ascii="宋体" w:hAnsi="宋体"/>
          <w:b/>
          <w:szCs w:val="21"/>
        </w:rPr>
        <w:t xml:space="preserve">20、投标文件的撤回和修改</w:t>
      </w:r>
      <w:bookmarkEnd w:id="49"/>
      <w:r/>
      <w:bookmarkEnd w:id="50"/>
      <w:r/>
      <w:bookmarkEnd w:id="51"/>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27.3代理机构将在“扬州市政府采购网”、“江苏省政府采购网”、“中国政府采购网”发布中标公告，公告期限为1个工作日。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szCs w:val="21"/>
        </w:rPr>
      </w:pPr>
      <w:r>
        <w:rPr>
          <w:rFonts w:hint="eastAsia" w:ascii="宋体" w:hAnsi="宋体"/>
          <w:bCs/>
          <w:szCs w:val="21"/>
        </w:rPr>
        <w:t xml:space="preserve">28.5 代理机构及采购人只接收以纸质原件形式送达的质疑，</w:t>
      </w:r>
      <w:r>
        <w:rPr>
          <w:rFonts w:hint="eastAsia" w:ascii="宋体" w:hAnsi="宋体"/>
          <w:b/>
          <w:szCs w:val="21"/>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2"/>
        <w:spacing w:line="360" w:lineRule="auto"/>
        <w:rPr>
          <w:rFonts w:ascii="宋体" w:hAnsi="宋体"/>
          <w:bCs/>
          <w:szCs w:val="21"/>
        </w:rPr>
      </w:pPr>
      <w:r>
        <w:rPr>
          <w:rFonts w:hint="eastAsia" w:ascii="宋体" w:hAnsi="宋体"/>
          <w:b/>
          <w:bCs w:val="0"/>
          <w:color w:val="auto"/>
          <w:szCs w:val="21"/>
        </w:rPr>
        <w:t xml:space="preserve">30.3 合同在“政府采购管理交易系统（苏采云）”中签订，签订合同后，</w:t>
      </w:r>
      <w:r>
        <w:rPr>
          <w:rFonts w:hint="eastAsia" w:ascii="宋体" w:hAnsi="宋体"/>
          <w:b/>
          <w:bCs w:val="0"/>
          <w:i/>
          <w:iCs/>
          <w:color w:val="auto"/>
          <w:szCs w:val="21"/>
          <w:u w:val="single"/>
        </w:rPr>
        <w:t xml:space="preserve">中标人不得将货物或服务及其他服务进行转包</w:t>
      </w:r>
      <w:r>
        <w:rPr>
          <w:rFonts w:hint="eastAsia" w:ascii="宋体" w:hAnsi="宋体"/>
          <w:b/>
          <w:bCs w:val="0"/>
          <w:color w:val="auto"/>
          <w:szCs w:val="21"/>
        </w:rPr>
        <w:t xml:space="preserve">。</w:t>
      </w:r>
      <w:r>
        <w:rPr>
          <w:rFonts w:hint="eastAsia" w:ascii="宋体" w:hAnsi="宋体"/>
          <w:bCs/>
          <w:color w:val="auto"/>
          <w:szCs w:val="21"/>
        </w:rPr>
        <w:t xml:space="preserve">未经</w:t>
      </w:r>
      <w:r>
        <w:rPr>
          <w:rFonts w:hint="eastAsia" w:ascii="宋体" w:hAnsi="宋体"/>
          <w:bCs/>
          <w:szCs w:val="21"/>
        </w:rPr>
        <w:t xml:space="preserve">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w:t>
      </w:r>
      <w:r>
        <w:rPr>
          <w:rFonts w:hint="default" w:ascii="宋体" w:hAnsi="宋体"/>
          <w:bCs/>
          <w:szCs w:val="21"/>
          <w:lang w:val="en-US"/>
        </w:rPr>
        <w:t xml:space="preserve">4</w:t>
      </w:r>
      <w:r>
        <w:rPr>
          <w:rFonts w:hint="eastAsia" w:ascii="宋体" w:hAnsi="宋体"/>
          <w:bCs/>
          <w:szCs w:val="21"/>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b/>
          <w:bCs/>
        </w:rPr>
      </w:pPr>
      <w:r>
        <w:rPr>
          <w:b/>
          <w:bCs/>
        </w:rPr>
        <w:t xml:space="preserve">3</w:t>
      </w:r>
      <w:r>
        <w:rPr>
          <w:rFonts w:hint="eastAsia"/>
          <w:b/>
          <w:bCs/>
        </w:rPr>
        <w:t xml:space="preserve">1其他</w:t>
      </w:r>
      <w:r/>
    </w:p>
    <w:p>
      <w:pPr>
        <w:ind w:firstLine="420"/>
        <w:spacing w:line="360" w:lineRule="auto"/>
        <w:rPr>
          <w:rFonts w:ascii="宋体" w:hAnsi="宋体"/>
          <w:bCs/>
          <w:szCs w:val="21"/>
        </w:rPr>
      </w:pPr>
      <w:r>
        <w:t xml:space="preserve">    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pStyle w:val="909"/>
        <w:ind w:firstLine="883"/>
        <w:jc w:val="center"/>
        <w:rPr>
          <w:rFonts w:ascii="宋体" w:hAnsi="宋体"/>
          <w:szCs w:val="36"/>
        </w:rPr>
      </w:pPr>
      <w:r/>
      <w:bookmarkStart w:id="52" w:name="_Toc55204179"/>
      <w:r/>
      <w:bookmarkStart w:id="53" w:name="_Hlk69392822"/>
      <w:r>
        <w:rPr>
          <w:rFonts w:hint="eastAsia" w:ascii="宋体" w:hAnsi="宋体"/>
          <w:szCs w:val="36"/>
        </w:rPr>
        <w:t xml:space="preserve">第三章 合同条款及格式</w:t>
      </w:r>
      <w:bookmarkEnd w:id="52"/>
      <w:r/>
      <w:r/>
    </w:p>
    <w:p>
      <w:pPr>
        <w:pStyle w:val="920"/>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920"/>
        <w:ind w:firstLine="422"/>
        <w:jc w:val="center"/>
        <w:spacing w:before="120" w:after="120" w:line="360" w:lineRule="auto"/>
        <w:rPr>
          <w:rFonts w:hAnsi="宋体"/>
          <w:b/>
          <w:bCs/>
          <w:sz w:val="21"/>
        </w:rPr>
      </w:pPr>
      <w:r>
        <w:rPr>
          <w:rFonts w:hint="eastAsia" w:hAnsi="宋体"/>
          <w:b/>
          <w:bCs/>
          <w:sz w:val="21"/>
        </w:rPr>
        <w:t xml:space="preserve">扬州市政府采购合同（服务)（合同编号）</w:t>
      </w:r>
      <w:r/>
    </w:p>
    <w:p>
      <w:pPr>
        <w:pStyle w:val="920"/>
        <w:ind w:firstLine="420"/>
        <w:spacing w:before="120" w:after="120" w:line="360" w:lineRule="auto"/>
        <w:rPr>
          <w:rFonts w:hAnsi="宋体"/>
          <w:sz w:val="21"/>
        </w:rPr>
      </w:pPr>
      <w:r>
        <w:rPr>
          <w:rFonts w:hint="eastAsia" w:hAnsi="宋体"/>
          <w:sz w:val="21"/>
        </w:rPr>
        <w:t xml:space="preserve">项目名称：</w:t>
      </w:r>
      <w:r>
        <w:rPr>
          <w:rFonts w:hint="eastAsia" w:hAnsi="宋体"/>
          <w:sz w:val="21"/>
          <w:lang w:eastAsia="zh-CN"/>
        </w:rPr>
        <w:t xml:space="preserve">扬州市文化广电和旅游局关于全市旅游度假区发展总体规划编制及度假区整体推广项目</w:t>
      </w:r>
      <w:r>
        <w:rPr>
          <w:rFonts w:hint="eastAsia" w:hAnsi="宋体"/>
          <w:sz w:val="21"/>
        </w:rPr>
        <w:t xml:space="preserve">               </w:t>
      </w:r>
      <w:r/>
    </w:p>
    <w:p>
      <w:pPr>
        <w:pStyle w:val="920"/>
        <w:ind w:firstLine="420"/>
        <w:spacing w:before="120" w:after="120" w:line="360" w:lineRule="auto"/>
        <w:rPr>
          <w:rFonts w:hint="eastAsia" w:hAnsi="宋体" w:eastAsia="宋体"/>
          <w:sz w:val="21"/>
          <w:lang w:eastAsia="zh-CN"/>
        </w:rPr>
      </w:pPr>
      <w:r>
        <w:rPr>
          <w:rFonts w:hint="eastAsia" w:hAnsi="宋体"/>
          <w:sz w:val="21"/>
        </w:rPr>
        <w:t xml:space="preserve">项目编号：</w:t>
      </w:r>
      <w:r>
        <w:rPr>
          <w:rFonts w:hint="eastAsia" w:hAnsi="宋体"/>
          <w:sz w:val="21"/>
          <w:lang w:eastAsia="zh-CN"/>
        </w:rPr>
        <w:t xml:space="preserve">JSZC-321000-SWGC-G2024-0129号</w:t>
      </w:r>
      <w:r/>
    </w:p>
    <w:p>
      <w:pPr>
        <w:pStyle w:val="920"/>
        <w:ind w:firstLine="420"/>
        <w:spacing w:before="120" w:after="120" w:line="360" w:lineRule="auto"/>
        <w:rPr>
          <w:rFonts w:hAnsi="宋体"/>
          <w:sz w:val="21"/>
        </w:rPr>
      </w:pPr>
      <w:r>
        <w:rPr>
          <w:rFonts w:hint="eastAsia" w:hAnsi="宋体"/>
          <w:sz w:val="21"/>
        </w:rPr>
        <w:t xml:space="preserve">甲方：（买方）扬州市文化广电和旅游局</w:t>
      </w:r>
      <w:r/>
    </w:p>
    <w:p>
      <w:pPr>
        <w:pStyle w:val="920"/>
        <w:ind w:firstLine="420"/>
        <w:spacing w:before="120" w:after="120" w:line="360" w:lineRule="auto"/>
        <w:rPr>
          <w:rFonts w:hAnsi="宋体"/>
          <w:sz w:val="21"/>
        </w:rPr>
      </w:pPr>
      <w:r>
        <w:rPr>
          <w:rFonts w:hint="eastAsia" w:hAnsi="宋体"/>
          <w:sz w:val="21"/>
        </w:rPr>
        <w:t xml:space="preserve">乙方：（卖方）_________</w:t>
      </w:r>
      <w:r/>
    </w:p>
    <w:p>
      <w:pPr>
        <w:pStyle w:val="920"/>
        <w:ind w:firstLine="420"/>
        <w:spacing w:before="120" w:after="120" w:line="360" w:lineRule="auto"/>
        <w:rPr>
          <w:rFonts w:hAnsi="宋体"/>
          <w:sz w:val="21"/>
        </w:rPr>
      </w:pPr>
      <w:r>
        <w:rPr>
          <w:rFonts w:hint="eastAsia" w:hAnsi="宋体"/>
          <w:sz w:val="21"/>
        </w:rPr>
        <w:t xml:space="preserve">见证方：江苏苏维工程管理有限公司</w:t>
      </w:r>
      <w:r/>
    </w:p>
    <w:p>
      <w:pPr>
        <w:pStyle w:val="920"/>
        <w:ind w:firstLine="420"/>
        <w:spacing w:before="120" w:after="120" w:line="360" w:lineRule="auto"/>
        <w:rPr>
          <w:rFonts w:hAnsi="宋体"/>
          <w:sz w:val="21"/>
        </w:rPr>
      </w:pPr>
      <w:r>
        <w:rPr>
          <w:rFonts w:hint="eastAsia" w:hAnsi="宋体"/>
          <w:sz w:val="21"/>
        </w:rPr>
        <w:t xml:space="preserve">甲、乙双方根据江苏苏维工程管理有限公司</w:t>
      </w:r>
      <w:r>
        <w:rPr>
          <w:rFonts w:hint="eastAsia" w:hAnsi="宋体"/>
          <w:sz w:val="21"/>
          <w:u w:val="single"/>
        </w:rPr>
        <w:t xml:space="preserve">         </w:t>
      </w:r>
      <w:r>
        <w:rPr>
          <w:rFonts w:hint="eastAsia" w:hAnsi="宋体"/>
          <w:sz w:val="21"/>
        </w:rPr>
        <w:t xml:space="preserve">项目公开招标的结果，签署本合同。</w:t>
      </w:r>
      <w:r/>
    </w:p>
    <w:p>
      <w:pPr>
        <w:pStyle w:val="920"/>
        <w:ind w:firstLine="422"/>
        <w:spacing w:before="120" w:after="120" w:line="360" w:lineRule="auto"/>
        <w:rPr>
          <w:rFonts w:hAnsi="宋体"/>
          <w:b/>
          <w:bCs/>
          <w:sz w:val="21"/>
        </w:rPr>
      </w:pPr>
      <w:r>
        <w:rPr>
          <w:rFonts w:hint="eastAsia" w:hAnsi="宋体"/>
          <w:b/>
          <w:bCs/>
          <w:sz w:val="21"/>
        </w:rPr>
        <w:t xml:space="preserve">一、服务及货物</w:t>
      </w:r>
      <w:r/>
    </w:p>
    <w:p>
      <w:pPr>
        <w:pStyle w:val="920"/>
        <w:ind w:firstLine="420"/>
        <w:spacing w:before="120" w:after="120" w:line="360" w:lineRule="auto"/>
        <w:rPr>
          <w:rFonts w:hAnsi="宋体"/>
          <w:sz w:val="21"/>
        </w:rPr>
      </w:pPr>
      <w:r>
        <w:rPr>
          <w:rFonts w:hint="eastAsia" w:hAnsi="宋体"/>
          <w:sz w:val="21"/>
        </w:rPr>
        <w:t xml:space="preserve">1.1 服务名称：</w:t>
      </w:r>
      <w:r/>
    </w:p>
    <w:p>
      <w:pPr>
        <w:pStyle w:val="920"/>
        <w:ind w:firstLine="420"/>
        <w:spacing w:before="120" w:after="120" w:line="360" w:lineRule="auto"/>
        <w:rPr>
          <w:rFonts w:hAnsi="宋体"/>
          <w:sz w:val="21"/>
        </w:rPr>
      </w:pPr>
      <w:r>
        <w:rPr>
          <w:rFonts w:hAnsi="宋体"/>
          <w:sz w:val="21"/>
        </w:rPr>
        <w:t xml:space="preserve">1.2 </w:t>
      </w:r>
      <w:r>
        <w:rPr>
          <w:rFonts w:hint="eastAsia" w:hAnsi="宋体"/>
          <w:sz w:val="21"/>
        </w:rPr>
        <w:t xml:space="preserve">工作范围</w:t>
      </w:r>
      <w:r>
        <w:rPr>
          <w:rFonts w:hAnsi="宋体"/>
          <w:sz w:val="21"/>
        </w:rPr>
        <w:t xml:space="preserve">：</w:t>
      </w:r>
      <w:r/>
    </w:p>
    <w:p>
      <w:pPr>
        <w:pStyle w:val="920"/>
        <w:ind w:firstLine="420"/>
        <w:spacing w:before="120" w:after="120" w:line="360" w:lineRule="auto"/>
        <w:rPr>
          <w:rFonts w:hAnsi="宋体"/>
          <w:sz w:val="21"/>
        </w:rPr>
      </w:pPr>
      <w:r>
        <w:rPr>
          <w:rFonts w:hAnsi="宋体"/>
          <w:sz w:val="21"/>
        </w:rPr>
        <w:t xml:space="preserve">1.3 </w:t>
      </w:r>
      <w:r>
        <w:rPr>
          <w:rFonts w:hint="eastAsia" w:hAnsi="宋体"/>
          <w:sz w:val="21"/>
        </w:rPr>
        <w:t xml:space="preserve">内容与深度：</w:t>
      </w:r>
      <w:r/>
    </w:p>
    <w:p>
      <w:pPr>
        <w:pStyle w:val="920"/>
        <w:ind w:firstLine="422"/>
        <w:spacing w:before="120" w:after="120" w:line="360" w:lineRule="auto"/>
        <w:rPr>
          <w:rFonts w:hAnsi="宋体"/>
          <w:b/>
          <w:bCs/>
          <w:sz w:val="21"/>
        </w:rPr>
      </w:pPr>
      <w:r>
        <w:rPr>
          <w:rFonts w:hint="eastAsia" w:hAnsi="宋体"/>
          <w:b/>
          <w:bCs/>
          <w:sz w:val="21"/>
        </w:rPr>
        <w:t xml:space="preserve">二、合同金额</w:t>
      </w:r>
      <w:r/>
    </w:p>
    <w:p>
      <w:pPr>
        <w:pStyle w:val="920"/>
        <w:ind w:firstLine="420"/>
        <w:spacing w:before="120" w:after="120" w:line="360" w:lineRule="auto"/>
        <w:rPr>
          <w:rFonts w:hAnsi="宋体"/>
          <w:sz w:val="21"/>
        </w:rPr>
      </w:pPr>
      <w:r>
        <w:rPr>
          <w:rFonts w:hint="eastAsia" w:hAnsi="宋体"/>
          <w:sz w:val="21"/>
        </w:rPr>
        <w:t xml:space="preserve">2.1 本合同金额为（大写）：____________________________________圆（_______________元）人民币。</w:t>
      </w:r>
      <w:r/>
    </w:p>
    <w:p>
      <w:pPr>
        <w:pStyle w:val="920"/>
        <w:ind w:firstLine="422"/>
        <w:spacing w:before="120" w:after="120" w:line="360" w:lineRule="auto"/>
        <w:rPr>
          <w:rFonts w:hAnsi="宋体"/>
          <w:b/>
          <w:bCs/>
          <w:sz w:val="21"/>
        </w:rPr>
      </w:pPr>
      <w:r>
        <w:rPr>
          <w:rFonts w:hint="eastAsia" w:hAnsi="宋体"/>
          <w:b/>
          <w:bCs/>
          <w:sz w:val="21"/>
        </w:rPr>
        <w:t xml:space="preserve">三、技术资料</w:t>
      </w:r>
      <w:r/>
    </w:p>
    <w:p>
      <w:pPr>
        <w:pStyle w:val="920"/>
        <w:ind w:firstLine="420"/>
        <w:spacing w:before="120" w:after="120" w:line="360" w:lineRule="auto"/>
        <w:rPr>
          <w:rFonts w:hAnsi="宋体"/>
          <w:sz w:val="21"/>
        </w:rPr>
      </w:pPr>
      <w:r>
        <w:rPr>
          <w:rFonts w:hint="eastAsia" w:hAnsi="宋体"/>
          <w:sz w:val="21"/>
        </w:rPr>
        <w:t xml:space="preserve">3.1乙方应按招标文件规定的时间向甲方提供服务的有关技术资料。</w:t>
      </w:r>
      <w:r/>
    </w:p>
    <w:p>
      <w:pPr>
        <w:pStyle w:val="920"/>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0"/>
        <w:ind w:firstLine="422"/>
        <w:spacing w:before="120" w:after="120" w:line="360" w:lineRule="auto"/>
        <w:rPr>
          <w:rFonts w:hAnsi="宋体"/>
          <w:b/>
          <w:bCs/>
          <w:sz w:val="21"/>
        </w:rPr>
      </w:pPr>
      <w:r>
        <w:rPr>
          <w:rFonts w:hint="eastAsia" w:hAnsi="宋体"/>
          <w:b/>
          <w:bCs/>
          <w:sz w:val="21"/>
        </w:rPr>
        <w:t xml:space="preserve">四、知识产权</w:t>
      </w:r>
      <w:r/>
    </w:p>
    <w:p>
      <w:pPr>
        <w:pStyle w:val="920"/>
        <w:ind w:firstLine="420"/>
        <w:spacing w:before="120" w:after="120" w:line="360" w:lineRule="auto"/>
        <w:rPr>
          <w:rFonts w:hAnsi="宋体"/>
          <w:sz w:val="21"/>
        </w:rPr>
      </w:pPr>
      <w:r>
        <w:rPr>
          <w:rFonts w:hint="eastAsia" w:hAnsi="宋体"/>
          <w:sz w:val="21"/>
        </w:rPr>
        <w:t xml:space="preserve">4.1乙方应保证甲方在使用、接受本合同服务或其任何一部分时不受第三方提出侵犯其专利权、版权、商标权和工业设计权等知识产权的起诉。一旦出现侵权，由乙方负全部责任。</w:t>
      </w:r>
      <w:r/>
    </w:p>
    <w:p>
      <w:pPr>
        <w:pStyle w:val="920"/>
        <w:ind w:firstLine="422"/>
        <w:spacing w:before="120" w:after="120" w:line="360" w:lineRule="auto"/>
        <w:rPr>
          <w:rFonts w:hAnsi="宋体"/>
          <w:b/>
          <w:bCs/>
          <w:sz w:val="21"/>
        </w:rPr>
      </w:pPr>
      <w:r>
        <w:rPr>
          <w:rFonts w:hint="eastAsia" w:hAnsi="宋体"/>
          <w:b/>
          <w:bCs/>
          <w:sz w:val="21"/>
        </w:rPr>
        <w:t xml:space="preserve">五、产权担保</w:t>
      </w:r>
      <w:r/>
    </w:p>
    <w:p>
      <w:pPr>
        <w:pStyle w:val="920"/>
        <w:ind w:firstLine="420"/>
        <w:spacing w:before="120" w:after="120" w:line="360" w:lineRule="auto"/>
        <w:rPr>
          <w:rFonts w:hAnsi="宋体"/>
          <w:sz w:val="21"/>
        </w:rPr>
      </w:pPr>
      <w:r>
        <w:rPr>
          <w:rFonts w:hint="eastAsia" w:hAnsi="宋体"/>
          <w:sz w:val="21"/>
        </w:rPr>
        <w:t xml:space="preserve">5.1 乙方保证所交付的服务的所有权完全属于乙方且无任何抵押、查封等产权瑕疵。</w:t>
      </w:r>
      <w:r/>
    </w:p>
    <w:p>
      <w:pPr>
        <w:pStyle w:val="920"/>
        <w:ind w:firstLine="422"/>
        <w:spacing w:before="120" w:after="120" w:line="360" w:lineRule="auto"/>
        <w:rPr>
          <w:rFonts w:hAnsi="宋体"/>
          <w:b/>
          <w:bCs/>
          <w:sz w:val="21"/>
        </w:rPr>
      </w:pPr>
      <w:r>
        <w:rPr>
          <w:rFonts w:hint="eastAsia" w:hAnsi="宋体"/>
          <w:b/>
          <w:bCs/>
          <w:sz w:val="21"/>
        </w:rPr>
        <w:t xml:space="preserve">六、履约保证金</w:t>
      </w:r>
      <w:r/>
    </w:p>
    <w:p>
      <w:pPr>
        <w:pStyle w:val="920"/>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920"/>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20"/>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20"/>
        <w:ind w:firstLine="420"/>
        <w:spacing w:before="120" w:after="120" w:line="360" w:lineRule="auto"/>
        <w:rPr>
          <w:rFonts w:hAnsi="宋体"/>
          <w:sz w:val="21"/>
        </w:rPr>
      </w:pPr>
      <w:r>
        <w:rPr>
          <w:rFonts w:hint="eastAsia" w:hAnsi="宋体"/>
          <w:sz w:val="21"/>
        </w:rPr>
        <w:t xml:space="preserve">6.4 履约保证金收取：无</w:t>
      </w:r>
      <w:r/>
    </w:p>
    <w:p>
      <w:pPr>
        <w:pStyle w:val="920"/>
        <w:ind w:firstLine="422"/>
        <w:spacing w:before="120" w:after="120" w:line="360" w:lineRule="auto"/>
        <w:rPr>
          <w:rFonts w:hAnsi="宋体"/>
          <w:b/>
          <w:bCs/>
          <w:sz w:val="21"/>
        </w:rPr>
      </w:pPr>
      <w:r>
        <w:rPr>
          <w:rFonts w:hint="eastAsia" w:hAnsi="宋体"/>
          <w:b/>
          <w:bCs/>
          <w:sz w:val="21"/>
        </w:rPr>
        <w:t xml:space="preserve">七、转包或分包</w:t>
      </w:r>
      <w:r/>
    </w:p>
    <w:p>
      <w:pPr>
        <w:pStyle w:val="920"/>
        <w:ind w:firstLine="420"/>
        <w:spacing w:before="120" w:after="120" w:line="360" w:lineRule="auto"/>
        <w:rPr>
          <w:rFonts w:hAnsi="宋体"/>
          <w:sz w:val="21"/>
        </w:rPr>
      </w:pPr>
      <w:r>
        <w:rPr>
          <w:rFonts w:hint="eastAsia" w:hAnsi="宋体"/>
          <w:sz w:val="21"/>
        </w:rPr>
        <w:t xml:space="preserve">7.1本合同范围的服务，应由乙方直接供应，不得转让他人供应；</w:t>
      </w:r>
      <w:r/>
    </w:p>
    <w:p>
      <w:pPr>
        <w:pStyle w:val="920"/>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920"/>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920"/>
        <w:ind w:left="315" w:firstLine="105"/>
        <w:spacing w:before="120" w:after="120" w:line="360" w:lineRule="auto"/>
        <w:rPr>
          <w:rFonts w:hAnsi="宋体"/>
          <w:b/>
          <w:bCs/>
          <w:sz w:val="21"/>
        </w:rPr>
      </w:pPr>
      <w:r>
        <w:rPr>
          <w:rFonts w:hint="eastAsia" w:hAnsi="宋体"/>
          <w:b/>
          <w:bCs/>
          <w:sz w:val="21"/>
        </w:rPr>
        <w:t xml:space="preserve">八、服务期</w:t>
      </w:r>
      <w:r/>
    </w:p>
    <w:p>
      <w:pPr>
        <w:pStyle w:val="920"/>
        <w:ind w:firstLine="420"/>
        <w:spacing w:before="120" w:after="120" w:line="360" w:lineRule="auto"/>
        <w:rPr>
          <w:rFonts w:hAnsi="宋体"/>
          <w:sz w:val="21"/>
        </w:rPr>
      </w:pPr>
      <w:r>
        <w:rPr>
          <w:rFonts w:hint="default" w:hAnsi="宋体"/>
          <w:sz w:val="21"/>
          <w:lang w:val="en-US"/>
        </w:rPr>
        <w:t xml:space="preserve">8</w:t>
      </w:r>
      <w:r>
        <w:rPr>
          <w:rFonts w:hint="eastAsia" w:hAnsi="宋体"/>
          <w:sz w:val="21"/>
        </w:rPr>
        <w:t xml:space="preserve">.1 服务期：</w:t>
      </w:r>
      <w:r>
        <w:rPr>
          <w:rFonts w:hint="eastAsia" w:hAnsi="宋体"/>
          <w:sz w:val="21"/>
          <w:lang w:val="en-US" w:eastAsia="zh-CN"/>
        </w:rPr>
        <w:t xml:space="preserve">自合同签订之日起至2024年12月31日</w:t>
      </w:r>
      <w:r>
        <w:rPr>
          <w:rFonts w:hint="eastAsia" w:hAnsi="宋体"/>
          <w:sz w:val="21"/>
        </w:rPr>
        <w:t xml:space="preserve">。</w:t>
      </w:r>
      <w:r/>
    </w:p>
    <w:p>
      <w:pPr>
        <w:pStyle w:val="930"/>
        <w:rPr>
          <w:rFonts w:hint="eastAsia"/>
          <w:b/>
          <w:bCs/>
          <w:u w:val="none"/>
        </w:rPr>
      </w:pPr>
      <w:r>
        <w:rPr>
          <w:rFonts w:hint="eastAsia"/>
          <w:b/>
          <w:bCs/>
          <w:u w:val="none"/>
          <w:lang w:val="en-US"/>
        </w:rPr>
        <w:t xml:space="preserve">九</w:t>
      </w:r>
      <w:r>
        <w:rPr>
          <w:rFonts w:hint="eastAsia"/>
          <w:b/>
          <w:bCs/>
          <w:u w:val="none"/>
        </w:rPr>
        <w:t xml:space="preserve">、服务方式及服务地点</w:t>
      </w:r>
      <w:r/>
    </w:p>
    <w:p>
      <w:pPr>
        <w:pStyle w:val="930"/>
      </w:pPr>
      <w:r>
        <w:rPr>
          <w:rFonts w:hint="default"/>
          <w:lang w:val="en-US"/>
        </w:rPr>
        <w:t xml:space="preserve">9</w:t>
      </w:r>
      <w:r>
        <w:t xml:space="preserve">.1 服务方式：_________</w:t>
      </w:r>
      <w:r/>
    </w:p>
    <w:p>
      <w:pPr>
        <w:pStyle w:val="930"/>
        <w:rPr>
          <w:rFonts w:hint="default" w:eastAsia="宋体"/>
          <w:b/>
          <w:lang w:val="en-US" w:eastAsia="zh-CN"/>
        </w:rPr>
      </w:pPr>
      <w:r>
        <w:rPr>
          <w:rFonts w:hint="default"/>
          <w:bCs/>
          <w:lang w:val="en-US"/>
        </w:rPr>
        <w:t xml:space="preserve">9</w:t>
      </w:r>
      <w:r>
        <w:rPr>
          <w:bCs/>
        </w:rPr>
        <w:t xml:space="preserve">.2 服务地点：</w:t>
      </w:r>
      <w:r>
        <w:rPr>
          <w:rFonts w:hint="eastAsia"/>
          <w:bCs/>
          <w:lang w:val="en-US" w:eastAsia="zh-CN"/>
        </w:rPr>
        <w:t xml:space="preserve">          </w:t>
      </w:r>
      <w:r/>
    </w:p>
    <w:p>
      <w:pPr>
        <w:pStyle w:val="920"/>
        <w:ind w:firstLine="422"/>
        <w:spacing w:before="120" w:after="120" w:line="360" w:lineRule="auto"/>
        <w:rPr>
          <w:rFonts w:hAnsi="宋体"/>
          <w:b/>
          <w:bCs/>
          <w:sz w:val="21"/>
        </w:rPr>
      </w:pPr>
      <w:r>
        <w:rPr>
          <w:rFonts w:hint="eastAsia" w:hAnsi="宋体"/>
          <w:b/>
          <w:bCs/>
          <w:sz w:val="21"/>
        </w:rPr>
        <w:t xml:space="preserve">十、货款支付</w:t>
      </w:r>
      <w:r/>
    </w:p>
    <w:p>
      <w:pPr>
        <w:ind w:firstLine="420"/>
        <w:spacing w:line="360" w:lineRule="auto"/>
        <w:rPr>
          <w:rFonts w:ascii="宋体" w:hAnsi="宋体" w:cs="宋体"/>
          <w:szCs w:val="21"/>
        </w:rPr>
      </w:pPr>
      <w:r>
        <w:rPr>
          <w:rFonts w:hint="default" w:ascii="宋体" w:hAnsi="宋体" w:cs="宋体"/>
          <w:szCs w:val="21"/>
          <w:lang w:val="en-US"/>
        </w:rPr>
        <w:t xml:space="preserve">10</w:t>
      </w:r>
      <w:r>
        <w:rPr>
          <w:rFonts w:hint="eastAsia" w:ascii="宋体" w:hAnsi="宋体" w:cs="宋体"/>
          <w:szCs w:val="21"/>
        </w:rPr>
        <w:t xml:space="preserve">.1 本合同项下所有款项均以人民币支付。 </w:t>
      </w:r>
      <w:r/>
    </w:p>
    <w:p>
      <w:pPr>
        <w:ind w:firstLine="420"/>
        <w:spacing w:line="360" w:lineRule="auto"/>
        <w:rPr>
          <w:rFonts w:ascii="宋体" w:hAnsi="宋体" w:cs="宋体"/>
          <w:szCs w:val="21"/>
        </w:rPr>
      </w:pPr>
      <w:r>
        <w:rPr>
          <w:rFonts w:hint="default" w:ascii="宋体" w:hAnsi="宋体" w:cs="宋体"/>
          <w:szCs w:val="21"/>
          <w:lang w:val="en-US"/>
        </w:rPr>
        <w:t xml:space="preserve">10</w:t>
      </w:r>
      <w:r>
        <w:rPr>
          <w:rFonts w:hint="eastAsia" w:ascii="宋体" w:hAnsi="宋体" w:cs="宋体"/>
          <w:szCs w:val="21"/>
        </w:rPr>
        <w:t xml:space="preserve">.2 本合同项下的采购资金由甲方支付，付款前乙方向甲方开具发票。</w:t>
      </w:r>
      <w:r/>
    </w:p>
    <w:p>
      <w:pPr>
        <w:pStyle w:val="920"/>
        <w:ind w:firstLine="420"/>
        <w:spacing w:line="360" w:lineRule="auto"/>
        <w:rPr>
          <w:rFonts w:hAnsi="宋体" w:cs="宋体"/>
          <w:sz w:val="21"/>
        </w:rPr>
      </w:pPr>
      <w:r>
        <w:rPr>
          <w:rFonts w:hint="default" w:hAnsi="宋体" w:cs="宋体"/>
          <w:sz w:val="21"/>
          <w:lang w:val="en-US"/>
        </w:rPr>
        <w:t xml:space="preserve">10</w:t>
      </w:r>
      <w:r>
        <w:rPr>
          <w:rFonts w:hint="eastAsia" w:hAnsi="宋体" w:cs="宋体"/>
          <w:sz w:val="21"/>
        </w:rPr>
        <w:t xml:space="preserve">.3 甲方付款方式：</w:t>
      </w:r>
      <w:r/>
    </w:p>
    <w:p>
      <w:pPr>
        <w:pStyle w:val="930"/>
        <w:rPr>
          <w:color w:val="auto"/>
          <w:highlight w:val="none"/>
        </w:rPr>
      </w:pPr>
      <w:r>
        <w:rPr>
          <w:rFonts w:hint="default"/>
          <w:color w:val="auto"/>
          <w:highlight w:val="none"/>
          <w:lang w:val="en-US"/>
        </w:rPr>
        <w:t xml:space="preserve">10</w:t>
      </w:r>
      <w:r>
        <w:rPr>
          <w:rFonts w:hint="eastAsia"/>
          <w:color w:val="auto"/>
          <w:highlight w:val="none"/>
        </w:rPr>
        <w:t xml:space="preserve">.3.1合同签订后，乙方向甲方开具发票，甲方自收到发票起10个工作日内支付合同总价50%的预付款；</w:t>
      </w:r>
      <w:r>
        <w:rPr>
          <w:rFonts w:hint="eastAsia"/>
          <w:color w:val="auto"/>
          <w:highlight w:val="none"/>
          <w:lang w:val="en-US" w:eastAsia="zh-CN"/>
        </w:rPr>
        <w:t xml:space="preserve">10月底</w:t>
      </w:r>
      <w:r>
        <w:rPr>
          <w:rFonts w:hint="eastAsia"/>
          <w:color w:val="auto"/>
          <w:highlight w:val="none"/>
        </w:rPr>
        <w:t xml:space="preserve">提交规划征求意见稿后，乙方向甲方开具发票，甲方自收到发票起10个工作日支付合同总价的40%；通过规划评审会后，乙方向甲方开具发票，甲方自收到发票起10个工作日支付合同剩余款项。</w:t>
      </w:r>
      <w:r/>
    </w:p>
    <w:p>
      <w:pPr>
        <w:pStyle w:val="920"/>
        <w:ind w:firstLine="422"/>
        <w:spacing w:before="120" w:after="120" w:line="360" w:lineRule="auto"/>
        <w:rPr>
          <w:rFonts w:hAnsi="宋体"/>
          <w:b/>
          <w:bCs/>
          <w:sz w:val="21"/>
        </w:rPr>
      </w:pPr>
      <w:r>
        <w:rPr>
          <w:rFonts w:hint="eastAsia" w:hAnsi="宋体"/>
          <w:b/>
          <w:bCs/>
          <w:sz w:val="21"/>
        </w:rPr>
        <w:t xml:space="preserve">十一、税费</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1</w:t>
      </w:r>
      <w:r>
        <w:rPr>
          <w:rFonts w:hint="eastAsia" w:hAnsi="宋体"/>
          <w:sz w:val="21"/>
          <w:lang w:val="en-US" w:eastAsia="zh-CN"/>
        </w:rPr>
        <w:t xml:space="preserve">0</w:t>
      </w:r>
      <w:r>
        <w:rPr>
          <w:rFonts w:hint="eastAsia" w:hAnsi="宋体"/>
          <w:sz w:val="21"/>
        </w:rPr>
        <w:t xml:space="preserve">.1本合同执行中相关的一切税费均由乙方负担。</w:t>
      </w:r>
      <w:r/>
    </w:p>
    <w:p>
      <w:pPr>
        <w:pStyle w:val="920"/>
        <w:ind w:firstLine="422"/>
        <w:spacing w:before="120" w:after="120" w:line="360" w:lineRule="auto"/>
        <w:rPr>
          <w:rFonts w:hAnsi="宋体"/>
          <w:b/>
          <w:bCs/>
          <w:sz w:val="21"/>
        </w:rPr>
      </w:pPr>
      <w:r>
        <w:rPr>
          <w:rFonts w:hint="eastAsia" w:hAnsi="宋体"/>
          <w:b/>
          <w:bCs/>
          <w:sz w:val="21"/>
        </w:rPr>
        <w:t xml:space="preserve">十</w:t>
      </w:r>
      <w:r>
        <w:rPr>
          <w:rFonts w:hint="default" w:hAnsi="宋体"/>
          <w:b/>
          <w:bCs/>
          <w:sz w:val="21"/>
          <w:lang w:val="en-US"/>
        </w:rPr>
        <w:t xml:space="preserve">二</w:t>
      </w:r>
      <w:r>
        <w:rPr>
          <w:rFonts w:hint="eastAsia" w:hAnsi="宋体"/>
          <w:b/>
          <w:bCs/>
          <w:sz w:val="21"/>
        </w:rPr>
        <w:t xml:space="preserve">、质量保证及售后服务</w:t>
      </w:r>
      <w:r/>
    </w:p>
    <w:p>
      <w:pPr>
        <w:ind w:firstLine="420"/>
        <w:spacing w:line="360" w:lineRule="auto"/>
        <w:rPr>
          <w:rFonts w:ascii="宋体" w:hAnsi="宋体"/>
          <w:szCs w:val="21"/>
        </w:rPr>
      </w:pPr>
      <w:r>
        <w:rPr>
          <w:rFonts w:hint="eastAsia" w:ascii="宋体" w:hAnsi="宋体" w:cs="宋体"/>
          <w:szCs w:val="21"/>
        </w:rPr>
        <w:t xml:space="preserve">1</w:t>
      </w:r>
      <w:r>
        <w:rPr>
          <w:rFonts w:hint="default" w:ascii="宋体" w:hAnsi="宋体" w:cs="宋体"/>
          <w:szCs w:val="21"/>
          <w:lang w:val="en-US"/>
        </w:rPr>
        <w:t xml:space="preserve">2</w:t>
      </w:r>
      <w:r>
        <w:rPr>
          <w:rFonts w:hint="eastAsia" w:ascii="宋体" w:hAnsi="宋体" w:cs="宋体"/>
          <w:szCs w:val="21"/>
        </w:rPr>
        <w:t xml:space="preserve">.1 乙方应按招标文件规定及响应文件承诺的技术性能、技术要求、质量标准向甲方提供服务；若无特殊说明，则按国家有关部门最新颁布的标准及规范为准。</w:t>
      </w:r>
      <w:r/>
    </w:p>
    <w:p>
      <w:pPr>
        <w:ind w:firstLine="420"/>
        <w:spacing w:line="360" w:lineRule="auto"/>
        <w:rPr>
          <w:rFonts w:ascii="宋体" w:hAnsi="宋体"/>
          <w:szCs w:val="21"/>
        </w:rPr>
      </w:pPr>
      <w:r>
        <w:rPr>
          <w:rFonts w:hint="eastAsia" w:ascii="宋体" w:hAnsi="宋体" w:cs="宋体"/>
          <w:szCs w:val="21"/>
        </w:rPr>
        <w:t xml:space="preserve">1</w:t>
      </w:r>
      <w:r>
        <w:rPr>
          <w:rFonts w:hint="default" w:ascii="宋体" w:hAnsi="宋体" w:cs="宋体"/>
          <w:szCs w:val="21"/>
          <w:lang w:val="en-US"/>
        </w:rPr>
        <w:t xml:space="preserve">2</w:t>
      </w:r>
      <w:r>
        <w:rPr>
          <w:rFonts w:hint="eastAsia" w:ascii="宋体" w:hAnsi="宋体" w:cs="宋体"/>
          <w:szCs w:val="21"/>
        </w:rPr>
        <w:t xml:space="preserve">.2乙方应保证其提供的服务是全面和规范的，并完全符合招投标文件。如因乙方提供的服务有瑕疵造成甲方损失的，所需费用由乙方承担。</w:t>
      </w:r>
      <w:r/>
    </w:p>
    <w:p>
      <w:pPr>
        <w:ind w:firstLine="420"/>
        <w:spacing w:line="360" w:lineRule="auto"/>
        <w:rPr>
          <w:rFonts w:hAnsi="宋体"/>
        </w:rPr>
      </w:pPr>
      <w:r>
        <w:rPr>
          <w:rFonts w:hint="eastAsia" w:ascii="宋体" w:hAnsi="宋体" w:cs="宋体"/>
          <w:szCs w:val="21"/>
        </w:rPr>
        <w:t xml:space="preserve">1</w:t>
      </w:r>
      <w:r>
        <w:rPr>
          <w:rFonts w:hint="default" w:ascii="宋体" w:hAnsi="宋体" w:cs="宋体"/>
          <w:szCs w:val="21"/>
          <w:lang w:val="en-US"/>
        </w:rPr>
        <w:t xml:space="preserve">2</w:t>
      </w:r>
      <w:r>
        <w:rPr>
          <w:rFonts w:hint="eastAsia" w:ascii="宋体" w:hAnsi="宋体" w:cs="宋体"/>
          <w:szCs w:val="21"/>
        </w:rPr>
        <w:t xml:space="preserve">.3 如在服务过程中发生质量问题，乙方在接到甲方通知后在___小时内到达甲方现场。</w:t>
      </w:r>
      <w:r/>
    </w:p>
    <w:p>
      <w:pPr>
        <w:pStyle w:val="920"/>
        <w:ind w:firstLine="422"/>
        <w:spacing w:before="120" w:after="120" w:line="360" w:lineRule="auto"/>
        <w:rPr>
          <w:rFonts w:hAnsi="宋体"/>
          <w:b/>
          <w:bCs/>
          <w:sz w:val="21"/>
        </w:rPr>
      </w:pPr>
      <w:r>
        <w:rPr>
          <w:rFonts w:hint="eastAsia" w:hAnsi="宋体"/>
          <w:b/>
          <w:bCs/>
          <w:sz w:val="21"/>
        </w:rPr>
        <w:t xml:space="preserve">十</w:t>
      </w:r>
      <w:r>
        <w:rPr>
          <w:rFonts w:hint="default" w:hAnsi="宋体"/>
          <w:b/>
          <w:bCs/>
          <w:sz w:val="21"/>
          <w:lang w:val="en-US"/>
        </w:rPr>
        <w:t xml:space="preserve">三</w:t>
      </w:r>
      <w:r>
        <w:rPr>
          <w:rFonts w:hint="eastAsia" w:hAnsi="宋体"/>
          <w:b/>
          <w:bCs/>
          <w:sz w:val="21"/>
        </w:rPr>
        <w:t xml:space="preserve">、交付和验收</w:t>
      </w:r>
      <w:r/>
    </w:p>
    <w:p>
      <w:pPr>
        <w:ind w:firstLine="420"/>
        <w:spacing w:line="360" w:lineRule="auto"/>
        <w:rPr>
          <w:rFonts w:ascii="宋体" w:hAnsi="宋体"/>
          <w:szCs w:val="21"/>
        </w:rPr>
      </w:pPr>
      <w:r>
        <w:rPr>
          <w:rFonts w:hint="eastAsia" w:ascii="宋体" w:hAnsi="宋体"/>
          <w:szCs w:val="21"/>
        </w:rPr>
        <w:t xml:space="preserve">1</w:t>
      </w:r>
      <w:r>
        <w:rPr>
          <w:rFonts w:hint="default" w:ascii="宋体" w:hAnsi="宋体"/>
          <w:szCs w:val="21"/>
          <w:lang w:val="en-US"/>
        </w:rPr>
        <w:t xml:space="preserve">3</w:t>
      </w:r>
      <w:r>
        <w:rPr>
          <w:rFonts w:hint="eastAsia" w:ascii="宋体" w:hAnsi="宋体"/>
          <w:szCs w:val="21"/>
        </w:rPr>
        <w:t xml:space="preserve">.1 乙方应当在合同签订后</w:t>
      </w:r>
      <w:r>
        <w:rPr>
          <w:rFonts w:hint="eastAsia" w:ascii="宋体" w:hAnsi="宋体"/>
          <w:szCs w:val="21"/>
          <w:u w:val="single"/>
        </w:rPr>
        <w:t xml:space="preserve">     </w:t>
      </w:r>
      <w:r>
        <w:rPr>
          <w:rFonts w:hint="eastAsia" w:ascii="宋体" w:hAnsi="宋体"/>
          <w:szCs w:val="21"/>
        </w:rPr>
        <w:t xml:space="preserve">天内完成服务事项，招标文件有约定的，从其约定。</w:t>
      </w:r>
      <w:r/>
    </w:p>
    <w:p>
      <w:pPr>
        <w:ind w:firstLine="420"/>
        <w:spacing w:line="360" w:lineRule="auto"/>
        <w:rPr>
          <w:rFonts w:ascii="宋体" w:hAnsi="宋体"/>
          <w:szCs w:val="21"/>
        </w:rPr>
      </w:pPr>
      <w:r>
        <w:rPr>
          <w:rFonts w:hint="eastAsia" w:ascii="宋体" w:hAnsi="宋体"/>
          <w:szCs w:val="21"/>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szCs w:val="21"/>
        </w:rPr>
      </w:pPr>
      <w:r>
        <w:rPr>
          <w:rFonts w:hint="eastAsia" w:ascii="宋体" w:hAnsi="宋体"/>
          <w:szCs w:val="21"/>
        </w:rPr>
        <w:t xml:space="preserve">1</w:t>
      </w:r>
      <w:r>
        <w:rPr>
          <w:rFonts w:hint="default" w:ascii="宋体" w:hAnsi="宋体"/>
          <w:szCs w:val="21"/>
          <w:lang w:val="en-US"/>
        </w:rPr>
        <w:t xml:space="preserve">3</w:t>
      </w:r>
      <w:r>
        <w:rPr>
          <w:rFonts w:hint="eastAsia" w:ascii="宋体" w:hAnsi="宋体"/>
          <w:szCs w:val="21"/>
        </w:rPr>
        <w:t xml:space="preserve">.2 验收标准：按乙方投标文件的承诺，并不低于国家相关标准。</w:t>
      </w:r>
      <w:r/>
    </w:p>
    <w:p>
      <w:pPr>
        <w:ind w:firstLine="420"/>
        <w:spacing w:line="360" w:lineRule="auto"/>
        <w:rPr>
          <w:rFonts w:ascii="宋体" w:hAnsi="宋体"/>
          <w:szCs w:val="21"/>
        </w:rPr>
      </w:pPr>
      <w:r>
        <w:rPr>
          <w:rFonts w:hint="eastAsia" w:ascii="宋体" w:hAnsi="宋体"/>
          <w:szCs w:val="21"/>
        </w:rPr>
        <w:t xml:space="preserve">对于乙方要交付的服务，甲乙双方须在</w:t>
      </w:r>
      <w:r>
        <w:rPr>
          <w:rFonts w:hint="eastAsia" w:ascii="宋体" w:hAnsi="宋体"/>
          <w:szCs w:val="21"/>
          <w:u w:val="single"/>
        </w:rPr>
        <w:t xml:space="preserve">     </w:t>
      </w:r>
      <w:r>
        <w:rPr>
          <w:rFonts w:hint="eastAsia" w:ascii="宋体" w:hAnsi="宋体"/>
          <w:szCs w:val="21"/>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szCs w:val="21"/>
        </w:rPr>
      </w:pPr>
      <w:r>
        <w:rPr>
          <w:rFonts w:hint="eastAsia" w:ascii="宋体" w:hAnsi="宋体"/>
          <w:szCs w:val="21"/>
        </w:rPr>
        <w:t xml:space="preserve">1</w:t>
      </w:r>
      <w:r>
        <w:rPr>
          <w:rFonts w:hint="default" w:ascii="宋体" w:hAnsi="宋体"/>
          <w:szCs w:val="21"/>
          <w:lang w:val="en-US"/>
        </w:rPr>
        <w:t xml:space="preserve">3</w:t>
      </w:r>
      <w:r>
        <w:rPr>
          <w:rFonts w:hint="eastAsia" w:ascii="宋体" w:hAnsi="宋体"/>
          <w:szCs w:val="21"/>
        </w:rPr>
        <w:t xml:space="preserve">.3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szCs w:val="21"/>
        </w:rPr>
      </w:pPr>
      <w:r>
        <w:rPr>
          <w:rFonts w:hint="eastAsia" w:ascii="宋体" w:hAnsi="宋体"/>
          <w:szCs w:val="21"/>
        </w:rPr>
        <w:t xml:space="preserve">1</w:t>
      </w:r>
      <w:r>
        <w:rPr>
          <w:rFonts w:hint="default" w:ascii="宋体" w:hAnsi="宋体"/>
          <w:szCs w:val="21"/>
          <w:lang w:val="en-US"/>
        </w:rPr>
        <w:t xml:space="preserve">3</w:t>
      </w:r>
      <w:r>
        <w:rPr>
          <w:rFonts w:hint="eastAsia" w:ascii="宋体" w:hAnsi="宋体"/>
          <w:szCs w:val="21"/>
        </w:rPr>
        <w:t xml:space="preserve">.4 对技术复杂的服务，甲方可请国家认可的专业检测机构或者相关专家参与初步验收及最终验收，并由其出具评审报告。验收时乙方必须在现场，验收完毕后作出验收结果报告；甲方牵头组织验收，验收相关费用由乙方支付。</w:t>
      </w:r>
      <w:r/>
    </w:p>
    <w:p>
      <w:pPr>
        <w:ind w:firstLine="420"/>
        <w:spacing w:line="360" w:lineRule="auto"/>
        <w:rPr>
          <w:rFonts w:ascii="宋体" w:hAnsi="宋体"/>
          <w:szCs w:val="21"/>
          <w:u w:val="single"/>
        </w:rPr>
      </w:pPr>
      <w:r>
        <w:rPr>
          <w:rFonts w:hint="eastAsia" w:ascii="宋体" w:hAnsi="宋体"/>
          <w:szCs w:val="21"/>
        </w:rPr>
        <w:t xml:space="preserve">1</w:t>
      </w:r>
      <w:r>
        <w:rPr>
          <w:rFonts w:hint="default" w:ascii="宋体" w:hAnsi="宋体"/>
          <w:szCs w:val="21"/>
          <w:lang w:val="en-US"/>
        </w:rPr>
        <w:t xml:space="preserve">3</w:t>
      </w:r>
      <w:r>
        <w:rPr>
          <w:rFonts w:hint="eastAsia" w:ascii="宋体" w:hAnsi="宋体"/>
          <w:szCs w:val="21"/>
        </w:rPr>
        <w:t xml:space="preserve">.5 甲乙双方关于验收的其他约定：</w:t>
      </w:r>
      <w:r>
        <w:rPr>
          <w:rFonts w:hint="eastAsia" w:ascii="宋体" w:hAnsi="宋体"/>
          <w:szCs w:val="21"/>
          <w:u w:val="single"/>
        </w:rPr>
        <w:t xml:space="preserve">               </w:t>
      </w:r>
      <w:r>
        <w:rPr>
          <w:rFonts w:hint="eastAsia" w:ascii="宋体" w:hAnsi="宋体"/>
          <w:szCs w:val="21"/>
        </w:rPr>
        <w:t xml:space="preserve">。</w:t>
      </w:r>
      <w:r/>
    </w:p>
    <w:p>
      <w:pPr>
        <w:pStyle w:val="920"/>
        <w:ind w:firstLine="422"/>
        <w:spacing w:before="120" w:after="120" w:line="360" w:lineRule="auto"/>
        <w:rPr>
          <w:rFonts w:hAnsi="宋体"/>
          <w:b/>
          <w:bCs/>
          <w:sz w:val="21"/>
        </w:rPr>
      </w:pPr>
      <w:r>
        <w:rPr>
          <w:rFonts w:hint="eastAsia" w:hAnsi="宋体"/>
          <w:b/>
          <w:bCs/>
          <w:sz w:val="21"/>
        </w:rPr>
        <w:t xml:space="preserve">十</w:t>
      </w:r>
      <w:r>
        <w:rPr>
          <w:rFonts w:hint="default" w:hAnsi="宋体"/>
          <w:b/>
          <w:bCs/>
          <w:sz w:val="21"/>
          <w:lang w:val="en-US"/>
        </w:rPr>
        <w:t xml:space="preserve">四</w:t>
      </w:r>
      <w:r>
        <w:rPr>
          <w:rFonts w:hint="eastAsia" w:hAnsi="宋体"/>
          <w:b/>
          <w:bCs/>
          <w:sz w:val="21"/>
        </w:rPr>
        <w:t xml:space="preserve">、包装、发运及运输</w:t>
      </w:r>
      <w:r/>
    </w:p>
    <w:p>
      <w:pPr>
        <w:pStyle w:val="920"/>
        <w:ind w:firstLine="420"/>
        <w:spacing w:line="360" w:lineRule="auto"/>
        <w:rPr>
          <w:rFonts w:hAnsi="宋体"/>
          <w:sz w:val="21"/>
        </w:rPr>
      </w:pPr>
      <w:r>
        <w:rPr>
          <w:rFonts w:hint="eastAsia" w:hAnsi="宋体"/>
          <w:sz w:val="21"/>
        </w:rPr>
        <w:t xml:space="preserve">1</w:t>
      </w:r>
      <w:r>
        <w:rPr>
          <w:rFonts w:hint="default" w:hAnsi="宋体"/>
          <w:sz w:val="21"/>
          <w:lang w:val="en-US"/>
        </w:rPr>
        <w:t xml:space="preserve">4</w:t>
      </w:r>
      <w:r>
        <w:rPr>
          <w:rFonts w:hint="eastAsia" w:hAnsi="宋体"/>
          <w:sz w:val="21"/>
        </w:rPr>
        <w:t xml:space="preserve">.1 乙方应对其提供的服务所涉及物品在发运前对其进行满足运输距离、防潮、防震、防锈和防破损装卸等要求包装，以保证安全运达甲方指定地点。</w:t>
      </w:r>
      <w:r/>
    </w:p>
    <w:p>
      <w:pPr>
        <w:pStyle w:val="920"/>
        <w:ind w:firstLine="420"/>
        <w:spacing w:line="360" w:lineRule="auto"/>
        <w:rPr>
          <w:rFonts w:hAnsi="宋体"/>
          <w:sz w:val="21"/>
        </w:rPr>
      </w:pPr>
      <w:r>
        <w:rPr>
          <w:rFonts w:hint="eastAsia" w:hAnsi="宋体"/>
          <w:sz w:val="21"/>
        </w:rPr>
        <w:t xml:space="preserve">1</w:t>
      </w:r>
      <w:r>
        <w:rPr>
          <w:rFonts w:hint="default" w:hAnsi="宋体"/>
          <w:sz w:val="21"/>
          <w:lang w:val="en-US"/>
        </w:rPr>
        <w:t xml:space="preserve">4</w:t>
      </w:r>
      <w:r>
        <w:rPr>
          <w:rFonts w:hint="eastAsia" w:hAnsi="宋体"/>
          <w:sz w:val="21"/>
        </w:rPr>
        <w:t xml:space="preserve">.2 乙方交付时，使用说明书、检验证明书、随配附件和工具以及清单一并附于内。</w:t>
      </w:r>
      <w:r/>
    </w:p>
    <w:p>
      <w:pPr>
        <w:pStyle w:val="920"/>
        <w:ind w:firstLine="420"/>
        <w:spacing w:line="360" w:lineRule="auto"/>
        <w:rPr>
          <w:rFonts w:hAnsi="宋体"/>
          <w:sz w:val="21"/>
        </w:rPr>
      </w:pPr>
      <w:r>
        <w:rPr>
          <w:rFonts w:hint="eastAsia" w:hAnsi="宋体"/>
          <w:sz w:val="21"/>
        </w:rPr>
        <w:t xml:space="preserve">1</w:t>
      </w:r>
      <w:r>
        <w:rPr>
          <w:rFonts w:hint="default" w:hAnsi="宋体"/>
          <w:sz w:val="21"/>
          <w:lang w:val="en-US"/>
        </w:rPr>
        <w:t xml:space="preserve">4</w:t>
      </w:r>
      <w:r>
        <w:rPr>
          <w:rFonts w:hint="eastAsia" w:hAnsi="宋体"/>
          <w:sz w:val="21"/>
        </w:rPr>
        <w:t xml:space="preserve">.3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20"/>
        <w:ind w:firstLine="420"/>
        <w:spacing w:line="360" w:lineRule="auto"/>
        <w:rPr>
          <w:rFonts w:hAnsi="宋体"/>
          <w:sz w:val="21"/>
        </w:rPr>
      </w:pPr>
      <w:r>
        <w:rPr>
          <w:rFonts w:hint="eastAsia" w:hAnsi="宋体"/>
          <w:sz w:val="21"/>
        </w:rPr>
        <w:t xml:space="preserve">1</w:t>
      </w:r>
      <w:r>
        <w:rPr>
          <w:rFonts w:hint="default" w:hAnsi="宋体"/>
          <w:sz w:val="21"/>
          <w:lang w:val="en-US"/>
        </w:rPr>
        <w:t xml:space="preserve">4</w:t>
      </w:r>
      <w:r>
        <w:rPr>
          <w:rFonts w:hint="eastAsia" w:hAnsi="宋体"/>
          <w:sz w:val="21"/>
        </w:rPr>
        <w:t xml:space="preserve">.4 服务在交付甲方前发生的风险均由乙方负责。</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4</w:t>
      </w:r>
      <w:r>
        <w:rPr>
          <w:rFonts w:hint="eastAsia" w:hAnsi="宋体"/>
          <w:sz w:val="21"/>
        </w:rPr>
        <w:t xml:space="preserve">.5 服务在规定的交付期限内由乙方送达甲方指定的地点。</w:t>
      </w:r>
      <w:r/>
    </w:p>
    <w:p>
      <w:pPr>
        <w:pStyle w:val="920"/>
        <w:ind w:firstLine="422"/>
        <w:spacing w:before="120" w:after="120" w:line="360" w:lineRule="auto"/>
        <w:rPr>
          <w:rFonts w:hAnsi="宋体"/>
          <w:b/>
          <w:bCs/>
          <w:sz w:val="21"/>
        </w:rPr>
      </w:pPr>
      <w:r>
        <w:rPr>
          <w:rFonts w:hint="eastAsia" w:hAnsi="宋体"/>
          <w:b/>
          <w:bCs/>
          <w:sz w:val="21"/>
        </w:rPr>
        <w:t xml:space="preserve">十</w:t>
      </w:r>
      <w:r>
        <w:rPr>
          <w:rFonts w:hint="default" w:hAnsi="宋体"/>
          <w:b/>
          <w:bCs/>
          <w:sz w:val="21"/>
          <w:lang w:val="en-US"/>
        </w:rPr>
        <w:t xml:space="preserve">五</w:t>
      </w:r>
      <w:r>
        <w:rPr>
          <w:rFonts w:hint="eastAsia" w:hAnsi="宋体"/>
          <w:b/>
          <w:bCs/>
          <w:sz w:val="21"/>
        </w:rPr>
        <w:t xml:space="preserve">、违约责任</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5</w:t>
      </w:r>
      <w:r>
        <w:rPr>
          <w:rFonts w:hint="eastAsia" w:hAnsi="宋体"/>
          <w:sz w:val="21"/>
        </w:rPr>
        <w:t xml:space="preserve">.1 甲方无正当理由拒收服务的，甲方向乙方偿付拒收款项总值的百分之五违约金。</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5</w:t>
      </w:r>
      <w:r>
        <w:rPr>
          <w:rFonts w:hint="eastAsia" w:hAnsi="宋体"/>
          <w:sz w:val="21"/>
        </w:rPr>
        <w:t xml:space="preserve">.2 甲方无故逾期验收和办理款项支付手续的,甲方应按逾期付款总额每日万分之五向乙方支付违约金。</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5</w:t>
      </w:r>
      <w:r>
        <w:rPr>
          <w:rFonts w:hint="eastAsia" w:hAnsi="宋体"/>
          <w:sz w:val="21"/>
        </w:rPr>
        <w:t xml:space="preserve">.3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5</w:t>
      </w:r>
      <w:r>
        <w:rPr>
          <w:rFonts w:hint="eastAsia" w:hAnsi="宋体"/>
          <w:sz w:val="21"/>
        </w:rPr>
        <w:t xml:space="preserve">.4 乙方所交的服务数量、质量不符合合同规定及招标文件规定标准的，甲方有权拒收该服务，乙方愿意更换服务但逾期交付的，按乙方逾期交付处理。乙方拒绝更换服务的，甲方可单方面解除合同。</w:t>
      </w:r>
      <w:r/>
    </w:p>
    <w:p>
      <w:pPr>
        <w:pStyle w:val="920"/>
        <w:ind w:firstLine="422"/>
        <w:spacing w:before="120" w:after="120" w:line="360" w:lineRule="auto"/>
        <w:rPr>
          <w:rFonts w:hAnsi="宋体"/>
          <w:b/>
          <w:bCs/>
          <w:sz w:val="21"/>
        </w:rPr>
      </w:pPr>
      <w:r>
        <w:rPr>
          <w:rFonts w:hint="eastAsia" w:hAnsi="宋体"/>
          <w:b/>
          <w:bCs/>
          <w:sz w:val="21"/>
        </w:rPr>
        <w:t xml:space="preserve">十</w:t>
      </w:r>
      <w:r>
        <w:rPr>
          <w:rFonts w:hint="default" w:hAnsi="宋体"/>
          <w:b/>
          <w:bCs/>
          <w:sz w:val="21"/>
          <w:lang w:val="en-US"/>
        </w:rPr>
        <w:t xml:space="preserve">六</w:t>
      </w:r>
      <w:r>
        <w:rPr>
          <w:rFonts w:hint="eastAsia" w:hAnsi="宋体"/>
          <w:b/>
          <w:bCs/>
          <w:sz w:val="21"/>
        </w:rPr>
        <w:t xml:space="preserve">、不可抗力事件处理</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6</w:t>
      </w:r>
      <w:r>
        <w:rPr>
          <w:rFonts w:hint="eastAsia" w:hAnsi="宋体"/>
          <w:sz w:val="21"/>
        </w:rPr>
        <w:t xml:space="preserve">.1 在合同有效期内，任何一方因不可抗力事件导致不能履行合同，则合同履行期可延长，其延长期与不可抗力影响期相同。</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6</w:t>
      </w:r>
      <w:r>
        <w:rPr>
          <w:rFonts w:hint="eastAsia" w:hAnsi="宋体"/>
          <w:sz w:val="21"/>
        </w:rPr>
        <w:t xml:space="preserve">.2 不可抗力事件发生后，应立即通知对方，并寄送有关权威机构出具的证明。</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6</w:t>
      </w:r>
      <w:r>
        <w:rPr>
          <w:rFonts w:hint="eastAsia" w:hAnsi="宋体"/>
          <w:sz w:val="21"/>
        </w:rPr>
        <w:t xml:space="preserve">.3 不可抗力事件延续120天以上，双方应通过友好协商，确定是否继续履行合同。</w:t>
      </w:r>
      <w:r/>
    </w:p>
    <w:p>
      <w:pPr>
        <w:pStyle w:val="920"/>
        <w:ind w:firstLine="422"/>
        <w:spacing w:before="120" w:after="120" w:line="360" w:lineRule="auto"/>
        <w:rPr>
          <w:rFonts w:hAnsi="宋体"/>
          <w:b/>
          <w:bCs/>
          <w:sz w:val="21"/>
        </w:rPr>
      </w:pPr>
      <w:r>
        <w:rPr>
          <w:rFonts w:hint="eastAsia" w:hAnsi="宋体"/>
          <w:b/>
          <w:bCs/>
          <w:sz w:val="21"/>
        </w:rPr>
        <w:t xml:space="preserve">十</w:t>
      </w:r>
      <w:r>
        <w:rPr>
          <w:rFonts w:hint="default" w:hAnsi="宋体"/>
          <w:b/>
          <w:bCs/>
          <w:sz w:val="21"/>
          <w:lang w:val="en-US"/>
        </w:rPr>
        <w:t xml:space="preserve">七</w:t>
      </w:r>
      <w:r>
        <w:rPr>
          <w:rFonts w:hint="eastAsia" w:hAnsi="宋体"/>
          <w:b/>
          <w:bCs/>
          <w:sz w:val="21"/>
        </w:rPr>
        <w:t xml:space="preserve">、诉讼</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7</w:t>
      </w:r>
      <w:r>
        <w:rPr>
          <w:rFonts w:hint="eastAsia" w:hAnsi="宋体"/>
          <w:sz w:val="21"/>
        </w:rPr>
        <w:t xml:space="preserve">.1 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w:t>
      </w:r>
      <w:r>
        <w:rPr>
          <w:rFonts w:hint="default" w:ascii="宋体" w:hAnsi="宋体"/>
          <w:b/>
          <w:bCs/>
          <w:szCs w:val="21"/>
          <w:lang w:val="en-US"/>
        </w:rPr>
        <w:t xml:space="preserve">八</w:t>
      </w:r>
      <w:r>
        <w:rPr>
          <w:rFonts w:hint="eastAsia" w:ascii="宋体" w:hAnsi="宋体"/>
          <w:b/>
          <w:bCs/>
          <w:szCs w:val="21"/>
        </w:rPr>
        <w:t xml:space="preserve">、</w:t>
      </w:r>
      <w:r>
        <w:rPr>
          <w:rFonts w:hint="eastAsia" w:ascii="宋体" w:hAnsi="宋体" w:cs="宋体"/>
          <w:bCs/>
        </w:rPr>
        <w:t xml:space="preserve">为落实好政府采购履约资金扶持政策，乙方可凭政府采购合同办理融资贷款，详见江苏政府采购网“政采贷”专栏。</w:t>
      </w:r>
      <w:r/>
    </w:p>
    <w:p>
      <w:pPr>
        <w:pStyle w:val="920"/>
        <w:ind w:firstLine="422"/>
        <w:spacing w:before="120" w:after="120" w:line="360" w:lineRule="auto"/>
        <w:rPr>
          <w:rFonts w:hAnsi="宋体"/>
          <w:b/>
          <w:bCs/>
          <w:sz w:val="21"/>
        </w:rPr>
      </w:pPr>
      <w:r>
        <w:rPr>
          <w:rFonts w:hint="eastAsia" w:hAnsi="宋体"/>
          <w:b/>
          <w:bCs/>
          <w:sz w:val="21"/>
        </w:rPr>
        <w:t xml:space="preserve">十</w:t>
      </w:r>
      <w:r>
        <w:rPr>
          <w:rFonts w:hint="default" w:hAnsi="宋体"/>
          <w:b/>
          <w:bCs/>
          <w:sz w:val="21"/>
          <w:lang w:val="en-US"/>
        </w:rPr>
        <w:t xml:space="preserve">九</w:t>
      </w:r>
      <w:r>
        <w:rPr>
          <w:rFonts w:hint="eastAsia" w:hAnsi="宋体"/>
          <w:b/>
          <w:bCs/>
          <w:sz w:val="21"/>
        </w:rPr>
        <w:t xml:space="preserve">、合同生效及其它</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9</w:t>
      </w:r>
      <w:r>
        <w:rPr>
          <w:rFonts w:hint="eastAsia" w:hAnsi="宋体"/>
          <w:sz w:val="21"/>
        </w:rPr>
        <w:t xml:space="preserve">.1 合同经双方法定代表人签章并加盖单位公章，并经江苏苏维工程管理有限公司见证盖章后生效。</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9</w:t>
      </w:r>
      <w:r>
        <w:rPr>
          <w:rFonts w:hint="eastAsia" w:hAnsi="宋体"/>
          <w:sz w:val="21"/>
        </w:rPr>
        <w:t xml:space="preserve">.2本合同未尽事宜，遵照《民法典》有关条文执行。</w:t>
      </w:r>
      <w:r/>
    </w:p>
    <w:p>
      <w:pPr>
        <w:pStyle w:val="920"/>
        <w:ind w:firstLine="420"/>
        <w:spacing w:before="120" w:after="120" w:line="360" w:lineRule="auto"/>
        <w:rPr>
          <w:rFonts w:hAnsi="宋体"/>
          <w:sz w:val="21"/>
        </w:rPr>
      </w:pPr>
      <w:r>
        <w:rPr>
          <w:rFonts w:hint="eastAsia" w:hAnsi="宋体"/>
          <w:sz w:val="21"/>
        </w:rPr>
        <w:t xml:space="preserve">1</w:t>
      </w:r>
      <w:r>
        <w:rPr>
          <w:rFonts w:hint="default" w:hAnsi="宋体"/>
          <w:sz w:val="21"/>
          <w:lang w:val="en-US"/>
        </w:rPr>
        <w:t xml:space="preserve">9</w:t>
      </w:r>
      <w:r>
        <w:rPr>
          <w:rFonts w:hint="eastAsia" w:hAnsi="宋体"/>
          <w:sz w:val="21"/>
        </w:rPr>
        <w:t xml:space="preserve">.3 本合同正本一式四份，具有同等法律效力，甲方、乙方、见证方及财政监管部门各执一份。  </w:t>
      </w:r>
      <w:r/>
    </w:p>
    <w:tbl>
      <w:tblPr>
        <w:tblStyle w:val="913"/>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0"/>
              <w:spacing w:before="120" w:after="120" w:line="360" w:lineRule="auto"/>
              <w:rPr>
                <w:rFonts w:hAnsi="宋体"/>
                <w:sz w:val="21"/>
              </w:rPr>
            </w:pPr>
            <w:r>
              <w:rPr>
                <w:rFonts w:hint="eastAsia" w:hAnsi="宋体"/>
                <w:sz w:val="21"/>
              </w:rPr>
              <w:t xml:space="preserve">甲方： 扬州市文化广电和旅游局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0"/>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0"/>
              <w:spacing w:before="120" w:after="120" w:line="360" w:lineRule="auto"/>
              <w:rPr>
                <w:rFonts w:hAnsi="宋体"/>
                <w:sz w:val="21"/>
              </w:rPr>
            </w:pPr>
            <w:r>
              <w:rPr>
                <w:rFonts w:hint="eastAsia" w:hAnsi="宋体"/>
                <w:sz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0"/>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0"/>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0"/>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0"/>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0"/>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0"/>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0"/>
              <w:spacing w:before="120" w:after="120" w:line="360" w:lineRule="auto"/>
              <w:rPr>
                <w:rFonts w:hAnsi="宋体"/>
                <w:sz w:val="21"/>
              </w:rPr>
            </w:pPr>
            <w:r>
              <w:rPr>
                <w:rFonts w:hint="eastAsia" w:hAnsi="宋体"/>
                <w:sz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0"/>
              <w:spacing w:before="120" w:after="120" w:line="360" w:lineRule="auto"/>
              <w:rPr>
                <w:rFonts w:hAnsi="宋体"/>
                <w:sz w:val="21"/>
              </w:rPr>
            </w:pPr>
            <w:r>
              <w:rPr>
                <w:rFonts w:hint="eastAsia" w:hAnsi="宋体"/>
                <w:sz w:val="21"/>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0"/>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0"/>
              <w:spacing w:before="120" w:after="120" w:line="360" w:lineRule="auto"/>
              <w:rPr>
                <w:rFonts w:hAnsi="宋体"/>
                <w:sz w:val="21"/>
              </w:rPr>
            </w:pPr>
            <w:r>
              <w:rPr>
                <w:rFonts w:hint="eastAsia" w:hAnsi="宋体"/>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0"/>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0"/>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0"/>
              <w:spacing w:before="120" w:after="120" w:line="360" w:lineRule="auto"/>
              <w:rPr>
                <w:rFonts w:hAnsi="宋体"/>
                <w:sz w:val="21"/>
              </w:rPr>
            </w:pPr>
            <w:r>
              <w:rPr>
                <w:rFonts w:hAnsi="宋体"/>
                <w:sz w:val="21"/>
              </w:rPr>
            </w:r>
            <w:r/>
          </w:p>
        </w:tc>
      </w:tr>
    </w:tbl>
    <w:p>
      <w:pPr>
        <w:pStyle w:val="920"/>
        <w:spacing w:before="120" w:after="120" w:line="360" w:lineRule="auto"/>
        <w:rPr>
          <w:rFonts w:hAnsi="宋体"/>
          <w:sz w:val="21"/>
        </w:rPr>
      </w:pPr>
      <w:r>
        <w:rPr>
          <w:rFonts w:hint="eastAsia" w:hAnsi="宋体"/>
          <w:sz w:val="21"/>
        </w:rPr>
        <w:t xml:space="preserve"> </w:t>
      </w:r>
      <w:r/>
    </w:p>
    <w:p>
      <w:pPr>
        <w:pStyle w:val="920"/>
        <w:spacing w:before="120" w:after="120" w:line="360" w:lineRule="auto"/>
        <w:rPr>
          <w:rFonts w:hAnsi="宋体"/>
          <w:sz w:val="21"/>
        </w:rPr>
      </w:pPr>
      <w:r>
        <w:rPr>
          <w:rFonts w:hint="eastAsia" w:hAnsi="宋体"/>
          <w:sz w:val="21"/>
        </w:rPr>
        <w:t xml:space="preserve">  </w:t>
      </w:r>
      <w:r/>
    </w:p>
    <w:p>
      <w:r>
        <w:br w:type="page" w:clear="all"/>
      </w:r>
      <w:bookmarkEnd w:id="53"/>
      <w:r/>
      <w:r/>
    </w:p>
    <w:p>
      <w:pPr>
        <w:pStyle w:val="909"/>
        <w:numPr>
          <w:ilvl w:val="0"/>
          <w:numId w:val="0"/>
        </w:numPr>
        <w:jc w:val="center"/>
        <w:rPr>
          <w:rFonts w:ascii="宋体" w:hAnsi="宋体"/>
          <w:color w:val="auto"/>
          <w:highlight w:val="none"/>
        </w:rPr>
      </w:pPr>
      <w:r>
        <w:rPr>
          <w:rFonts w:hint="eastAsia" w:ascii="宋体" w:hAnsi="宋体"/>
          <w:color w:val="auto"/>
          <w:highlight w:val="none"/>
          <w:lang w:val="en-US" w:eastAsia="zh-CN"/>
        </w:rPr>
        <w:t xml:space="preserve">第四章 </w:t>
      </w:r>
      <w:r>
        <w:rPr>
          <w:rFonts w:hint="eastAsia" w:ascii="宋体" w:hAnsi="宋体"/>
          <w:color w:val="auto"/>
          <w:highlight w:val="none"/>
        </w:rPr>
        <w:t xml:space="preserve">项目需求</w:t>
      </w:r>
      <w:r/>
    </w:p>
    <w:p>
      <w:pPr>
        <w:ind w:firstLine="422"/>
        <w:spacing w:line="360" w:lineRule="auto"/>
      </w:pPr>
      <w:r>
        <w:rPr>
          <w:rFonts w:hint="eastAsia"/>
          <w:b/>
          <w:bCs/>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rPr>
        <w:t xml:space="preserve">“</w:t>
      </w:r>
      <w:r>
        <w:rPr>
          <w:rFonts w:hint="eastAsia"/>
          <w:b/>
          <w:bCs/>
        </w:rPr>
        <w:t xml:space="preserve">符合证明文件格式</w:t>
      </w:r>
      <w:r>
        <w:rPr>
          <w:b/>
          <w:bCs/>
        </w:rPr>
        <w:t xml:space="preserve">”</w:t>
      </w:r>
      <w:r>
        <w:rPr>
          <w:rFonts w:hint="eastAsia"/>
          <w:b/>
          <w:bCs/>
        </w:rPr>
        <w:t xml:space="preserve">中准确填写或上传。</w:t>
      </w:r>
      <w:r/>
    </w:p>
    <w:p>
      <w:pPr>
        <w:pStyle w:val="920"/>
        <w:ind w:firstLine="422"/>
        <w:spacing w:line="360" w:lineRule="auto"/>
        <w:rPr>
          <w:rFonts w:hAnsi="宋体" w:cs="宋体"/>
          <w:b/>
          <w:sz w:val="21"/>
        </w:rPr>
      </w:pPr>
      <w:r>
        <w:rPr>
          <w:rFonts w:hint="eastAsia" w:hAnsi="宋体" w:cs="宋体"/>
          <w:b/>
          <w:sz w:val="21"/>
        </w:rPr>
        <w:t xml:space="preserve">一、工作内容</w:t>
      </w:r>
      <w:r/>
    </w:p>
    <w:p>
      <w:pPr>
        <w:pStyle w:val="920"/>
        <w:ind w:firstLine="420"/>
        <w:spacing w:line="360" w:lineRule="auto"/>
        <w:rPr>
          <w:rFonts w:hAnsi="宋体" w:cs="宋体"/>
          <w:bCs/>
          <w:sz w:val="21"/>
        </w:rPr>
      </w:pPr>
      <w:r>
        <w:rPr>
          <w:rFonts w:hint="eastAsia" w:hAnsi="宋体" w:cs="宋体"/>
          <w:bCs/>
          <w:sz w:val="21"/>
        </w:rPr>
        <w:t xml:space="preserve">1.规划范围</w:t>
      </w:r>
      <w:r/>
    </w:p>
    <w:p>
      <w:pPr>
        <w:pStyle w:val="920"/>
        <w:ind w:firstLine="420"/>
        <w:spacing w:line="360" w:lineRule="auto"/>
        <w:rPr>
          <w:rFonts w:hAnsi="宋体" w:cs="宋体"/>
          <w:b/>
          <w:sz w:val="21"/>
        </w:rPr>
      </w:pPr>
      <w:r>
        <w:rPr>
          <w:rFonts w:hint="eastAsia" w:hAnsi="宋体" w:cs="宋体"/>
          <w:bCs/>
          <w:sz w:val="21"/>
        </w:rPr>
        <w:t xml:space="preserve">扬州市域范围内以各级旅游度假区为核心的城市度假资源，包括：省级、市级和具有发展潜力的储备度假区。扬州市目前省级旅游度假区包括扬州大运河文化旅游度假区、仪征枣林湾旅游度假区、扬州凤凰岛生态旅游度假区、扬州瓜洲旅游度假区。市级旅游度假区包括宝应湖旅游度假区、清水潭旅游度假区、邵伯湖旅游度假区、天乐湖旅游度假区。</w:t>
      </w:r>
      <w:r/>
    </w:p>
    <w:p>
      <w:pPr>
        <w:pStyle w:val="920"/>
        <w:ind w:firstLine="420"/>
        <w:spacing w:line="360" w:lineRule="auto"/>
        <w:rPr>
          <w:rFonts w:hAnsi="宋体" w:cs="宋体"/>
          <w:bCs/>
          <w:sz w:val="21"/>
        </w:rPr>
      </w:pPr>
      <w:r>
        <w:rPr>
          <w:rFonts w:hint="eastAsia" w:hAnsi="宋体" w:cs="宋体"/>
          <w:bCs/>
          <w:sz w:val="21"/>
        </w:rPr>
        <w:t xml:space="preserve">2.规划目的与方向</w:t>
      </w:r>
      <w:r/>
    </w:p>
    <w:p>
      <w:pPr>
        <w:pStyle w:val="920"/>
        <w:ind w:firstLine="420"/>
        <w:spacing w:line="360" w:lineRule="auto"/>
        <w:rPr>
          <w:rFonts w:hAnsi="宋体" w:cs="宋体"/>
          <w:bCs/>
          <w:sz w:val="21"/>
        </w:rPr>
      </w:pPr>
      <w:r>
        <w:rPr>
          <w:rFonts w:hint="eastAsia" w:hAnsi="宋体" w:cs="宋体"/>
          <w:bCs/>
          <w:sz w:val="21"/>
        </w:rPr>
        <w:t xml:space="preserve">规划以旅游度假区为核心，支撑扬州市度假旅游高质量发展。在整体层面明确扬州市发展度假的总体定位与发展思路；在项目层面落实城市度假重点抓手以及国家级/省级/市级旅游度假区的创建目标和发展方向。</w:t>
      </w:r>
      <w:r/>
    </w:p>
    <w:p>
      <w:pPr>
        <w:pStyle w:val="920"/>
        <w:ind w:firstLine="420"/>
        <w:spacing w:line="360" w:lineRule="auto"/>
        <w:rPr>
          <w:rFonts w:hAnsi="宋体" w:cs="宋体"/>
          <w:bCs/>
          <w:sz w:val="21"/>
        </w:rPr>
      </w:pPr>
      <w:r>
        <w:rPr>
          <w:rFonts w:hint="eastAsia" w:hAnsi="宋体" w:cs="宋体"/>
          <w:bCs/>
          <w:sz w:val="21"/>
        </w:rPr>
        <w:t xml:space="preserve">3.技术框架</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1)综合现状分析</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系统分析规划范围内城市度假和度假区发展的综合现状，基于对旅游度假区国家标准的梳理分析，明确扬州市城市度假优势特色以及制约短板。</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2)度假资源分析</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分析评价扬州市以度假区为核心的度假资源的规模、类型、特色等内容，为发展度假和国家级旅游度假区创建提升提供支撑。</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3)度假市场分析</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基于各类统计数据以及旅游大数据等技术手段，分析扬州市城市度假和度假区发展所面临的现状市场与潜力市场，把握度假市场趋势，为度假发展提供市场结论支撑。</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4)相关规划分析</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衔接扬州市各类上位及相关规划，确保本次规划有效承接扬州市旅游发展的顶层要求。</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5)目标定位</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明确扬州市城市度假的总体定位，以及在创建省级、国家级、世界级旅游度假区的目标指标。明确各分期内重点度假项目及旅游度假区创建名单。</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6)发展战略</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准确把握扬州市度假旅游的内外条件，以城市旅游向城市度假转变和度假区提升创建为重点，提出未来高质量发展的战略方向与重要举措。</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7)产品体系</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结合扬州市大运河、美食、演艺、夜游等度假产品特色，构建扬州市城市度假的核心产品。</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8)空间布局</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明确以旅游度假区为核心的度假旅游格局与度假区体系，落实空间布局、功能分区，绘制全市度假空间结构图和重点度假抓手分布图。</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9)度假区实施抓手</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谋划扬州市未来重点发展的城市度假引擎项目，进一步从世界级/国家级、省级、市级三个层面对主要旅游度假区的主题定位、核心产品、提升方向等进行指引。</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10）度假区实施路径</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深挖扬州市自然环境、文化遗产、休闲度假资源内涵，利用多渠道媒体资源宣传推广、推动优质项目和品牌活动落地，提高城市度假知名度和影响力。鉴于该规划属于引领示范项目，需在中央级媒体进行政策解读，不断提升</w:t>
      </w:r>
      <w:r>
        <w:rPr>
          <w:rFonts w:hint="eastAsia" w:ascii="宋体" w:hAnsi="宋体" w:cs="宋体"/>
          <w:bCs/>
          <w:color w:val="auto"/>
          <w:sz w:val="21"/>
          <w:szCs w:val="21"/>
          <w:highlight w:val="none"/>
          <w:lang w:val="en-US" w:eastAsia="zh-CN" w:bidi="ar-SA"/>
        </w:rPr>
        <w:t xml:space="preserve">该</w:t>
      </w:r>
      <w:r>
        <w:rPr>
          <w:rFonts w:hint="eastAsia" w:ascii="宋体" w:hAnsi="宋体" w:eastAsia="宋体" w:cs="宋体"/>
          <w:bCs/>
          <w:color w:val="auto"/>
          <w:sz w:val="21"/>
          <w:szCs w:val="21"/>
          <w:highlight w:val="none"/>
          <w:lang w:val="en-US" w:eastAsia="zh-CN" w:bidi="ar-SA"/>
        </w:rPr>
        <w:t xml:space="preserve">规划市场影响力，助力扬州国际文化旅游名城建设</w:t>
      </w:r>
      <w:r>
        <w:rPr>
          <w:rFonts w:hint="eastAsia" w:ascii="宋体" w:hAnsi="宋体" w:cs="宋体"/>
          <w:bCs/>
          <w:color w:val="auto"/>
          <w:sz w:val="21"/>
          <w:szCs w:val="21"/>
          <w:highlight w:val="none"/>
          <w:lang w:val="en-US" w:eastAsia="zh-CN" w:bidi="ar-SA"/>
        </w:rPr>
        <w:t xml:space="preserve">。</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11)支持保障</w:t>
      </w:r>
      <w:r/>
    </w:p>
    <w:p>
      <w:pPr>
        <w:ind w:firstLine="420"/>
        <w:keepLines w:val="0"/>
        <w:keepNext w:val="0"/>
        <w:pageBreakBefore w:val="0"/>
        <w:spacing w:line="360" w:lineRule="auto"/>
        <w:widowControl w:val="off"/>
        <w:rPr>
          <w:rFonts w:hint="eastAsia" w:hAnsi="宋体" w:cs="宋体"/>
          <w:b/>
          <w:sz w:val="21"/>
        </w:rPr>
      </w:pPr>
      <w:r>
        <w:rPr>
          <w:rFonts w:hint="eastAsia" w:ascii="宋体" w:hAnsi="宋体" w:eastAsia="宋体" w:cs="宋体"/>
          <w:bCs/>
          <w:sz w:val="21"/>
          <w:szCs w:val="21"/>
          <w:lang w:val="en-US" w:eastAsia="zh-CN" w:bidi="ar-SA"/>
        </w:rPr>
        <w:t xml:space="preserve">提出发展度假旅游在政策、组织、资金、人才等方面的保障措施。</w:t>
      </w:r>
      <w:r/>
    </w:p>
    <w:p>
      <w:pPr>
        <w:pStyle w:val="920"/>
        <w:ind w:firstLine="422"/>
        <w:spacing w:line="360" w:lineRule="auto"/>
        <w:rPr>
          <w:rFonts w:hAnsi="宋体" w:cs="宋体"/>
          <w:b/>
          <w:sz w:val="21"/>
        </w:rPr>
      </w:pPr>
      <w:r>
        <w:rPr>
          <w:rFonts w:hint="eastAsia" w:hAnsi="宋体" w:cs="宋体"/>
          <w:b/>
          <w:sz w:val="21"/>
        </w:rPr>
        <w:t xml:space="preserve">二、人员构成</w:t>
      </w:r>
      <w:r/>
    </w:p>
    <w:p>
      <w:pPr>
        <w:pStyle w:val="920"/>
        <w:ind w:firstLine="420"/>
        <w:spacing w:line="360" w:lineRule="auto"/>
        <w:rPr>
          <w:rFonts w:hAnsi="宋体" w:cs="宋体"/>
          <w:bCs/>
          <w:sz w:val="21"/>
        </w:rPr>
      </w:pPr>
      <w:r>
        <w:rPr>
          <w:rFonts w:hint="eastAsia" w:hAnsi="宋体" w:cs="宋体"/>
          <w:bCs/>
          <w:sz w:val="21"/>
        </w:rPr>
        <w:t xml:space="preserve">投标人须为本项目成立专门的规划编制团队。团队应包括项目负责人1人和项目成员不少于5人。其中项目负责人承担整个规划的组织统筹、技术引领的职责，要求具备丰富的行业经验，拥有良好的专业资质能力和行业影响。项目组成员应配置充足的专业力量，具备相应的专业资质，以支撑本规划编制的需要。</w:t>
      </w:r>
      <w:r/>
    </w:p>
    <w:p>
      <w:pPr>
        <w:pStyle w:val="920"/>
        <w:ind w:firstLine="422"/>
        <w:spacing w:line="360" w:lineRule="auto"/>
        <w:rPr>
          <w:rFonts w:hAnsi="宋体" w:cs="宋体"/>
          <w:b/>
          <w:sz w:val="21"/>
        </w:rPr>
      </w:pPr>
      <w:r>
        <w:rPr>
          <w:rFonts w:hint="eastAsia" w:hAnsi="宋体" w:cs="宋体"/>
          <w:b/>
          <w:sz w:val="21"/>
        </w:rPr>
        <w:t xml:space="preserve">三、成果要求</w:t>
      </w:r>
      <w:r/>
    </w:p>
    <w:p>
      <w:pPr>
        <w:pStyle w:val="920"/>
        <w:ind w:firstLine="420"/>
        <w:spacing w:line="360" w:lineRule="auto"/>
        <w:rPr>
          <w:rFonts w:hAnsi="宋体" w:cs="宋体"/>
          <w:bCs/>
          <w:sz w:val="21"/>
        </w:rPr>
      </w:pPr>
      <w:r>
        <w:rPr>
          <w:rFonts w:hint="eastAsia" w:hAnsi="宋体" w:cs="宋体"/>
          <w:bCs/>
          <w:sz w:val="21"/>
        </w:rPr>
        <w:t xml:space="preserve">规划成果分为规划征求意见稿、规划评审稿和规划成果三个阶段。每个阶段均应按照相关规范要求开展规划编制，并根据合同约定向委托方提交工作成果。</w:t>
      </w:r>
      <w:r>
        <w:rPr>
          <w:rFonts w:hint="eastAsia" w:hAnsi="宋体" w:cs="宋体"/>
          <w:sz w:val="21"/>
        </w:rPr>
        <w:t xml:space="preserve">规划各阶段涵盖第四章项目需求的全部内容，要求内容准确清晰，完整表述规划结论，符合国家相关规范要求。</w:t>
      </w:r>
      <w:r/>
    </w:p>
    <w:tbl>
      <w:tblPr>
        <w:tblStyle w:val="927"/>
        <w:tblW w:w="7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1"/>
        <w:gridCol w:w="4123"/>
        <w:gridCol w:w="1275"/>
      </w:tblGrid>
      <w:tr>
        <w:trPr>
          <w:jc w:val="center"/>
          <w:trHeight w:val="397"/>
        </w:trPr>
        <w:tc>
          <w:tcPr>
            <w:tcW w:w="1831" w:type="dxa"/>
            <w:textDirection w:val="lrTb"/>
            <w:noWrap w:val="false"/>
          </w:tcPr>
          <w:p>
            <w:pPr>
              <w:pStyle w:val="916"/>
              <w:ind w:firstLine="0"/>
              <w:jc w:val="center"/>
              <w:rPr>
                <w:rFonts w:ascii="Arial" w:hAnsi="Arial" w:cs="Arial"/>
                <w:b/>
              </w:rPr>
            </w:pPr>
            <w:r>
              <w:rPr>
                <w:rFonts w:hint="eastAsia" w:ascii="Arial" w:hAnsi="Arial" w:cs="Arial"/>
                <w:b/>
              </w:rPr>
              <w:t xml:space="preserve">成果阶段</w:t>
            </w:r>
            <w:r/>
          </w:p>
        </w:tc>
        <w:tc>
          <w:tcPr>
            <w:tcW w:w="4123" w:type="dxa"/>
            <w:textDirection w:val="lrTb"/>
            <w:noWrap w:val="false"/>
          </w:tcPr>
          <w:p>
            <w:pPr>
              <w:pStyle w:val="916"/>
              <w:ind w:firstLine="0"/>
              <w:jc w:val="center"/>
              <w:rPr>
                <w:rFonts w:ascii="Arial" w:hAnsi="Arial" w:cs="Arial"/>
                <w:b/>
              </w:rPr>
            </w:pPr>
            <w:r>
              <w:rPr>
                <w:rFonts w:hint="eastAsia" w:ascii="Arial" w:hAnsi="Arial" w:cs="Arial"/>
                <w:b/>
              </w:rPr>
              <w:t xml:space="preserve">成果文件名称</w:t>
            </w:r>
            <w:r/>
          </w:p>
        </w:tc>
        <w:tc>
          <w:tcPr>
            <w:tcW w:w="1275" w:type="dxa"/>
            <w:textDirection w:val="lrTb"/>
            <w:noWrap w:val="false"/>
          </w:tcPr>
          <w:p>
            <w:pPr>
              <w:pStyle w:val="916"/>
              <w:ind w:firstLine="0"/>
              <w:jc w:val="center"/>
              <w:rPr>
                <w:rFonts w:ascii="Arial" w:hAnsi="Arial" w:cs="Arial"/>
                <w:b/>
              </w:rPr>
            </w:pPr>
            <w:r>
              <w:rPr>
                <w:rFonts w:hint="eastAsia" w:ascii="Arial" w:hAnsi="Arial" w:cs="Arial"/>
                <w:b/>
              </w:rPr>
              <w:t xml:space="preserve">份数</w:t>
            </w:r>
            <w:r/>
          </w:p>
        </w:tc>
      </w:tr>
      <w:tr>
        <w:trPr>
          <w:jc w:val="center"/>
          <w:trHeight w:val="397"/>
        </w:trPr>
        <w:tc>
          <w:tcPr>
            <w:tcW w:w="1831" w:type="dxa"/>
            <w:textDirection w:val="lrTb"/>
            <w:noWrap w:val="false"/>
          </w:tcPr>
          <w:p>
            <w:pPr>
              <w:pStyle w:val="916"/>
              <w:ind w:firstLine="0"/>
              <w:jc w:val="center"/>
              <w:rPr>
                <w:rFonts w:ascii="Arial" w:hAnsi="Arial" w:cs="Arial"/>
              </w:rPr>
            </w:pPr>
            <w:r>
              <w:rPr>
                <w:rFonts w:hint="eastAsia" w:ascii="Arial" w:hAnsi="Arial" w:cs="Arial"/>
              </w:rPr>
              <w:t xml:space="preserve">征求意见稿阶段</w:t>
            </w:r>
            <w:r/>
          </w:p>
        </w:tc>
        <w:tc>
          <w:tcPr>
            <w:tcW w:w="4123" w:type="dxa"/>
            <w:textDirection w:val="lrTb"/>
            <w:noWrap w:val="false"/>
          </w:tcPr>
          <w:p>
            <w:pPr>
              <w:pStyle w:val="916"/>
              <w:ind w:firstLine="0"/>
              <w:jc w:val="center"/>
              <w:rPr>
                <w:rFonts w:ascii="Arial" w:hAnsi="Arial" w:cs="Arial"/>
              </w:rPr>
            </w:pPr>
            <w:r>
              <w:rPr>
                <w:rFonts w:hint="eastAsia" w:ascii="Arial" w:hAnsi="Arial" w:cs="Arial"/>
              </w:rPr>
              <w:t xml:space="preserve">规划征求意见稿</w:t>
            </w:r>
            <w:r/>
          </w:p>
        </w:tc>
        <w:tc>
          <w:tcPr>
            <w:tcW w:w="1275" w:type="dxa"/>
            <w:textDirection w:val="lrTb"/>
            <w:noWrap w:val="false"/>
          </w:tcPr>
          <w:p>
            <w:pPr>
              <w:pStyle w:val="916"/>
              <w:ind w:firstLine="0"/>
              <w:jc w:val="center"/>
              <w:rPr>
                <w:rFonts w:ascii="Arial" w:hAnsi="Arial" w:cs="Arial"/>
              </w:rPr>
            </w:pPr>
            <w:r>
              <w:rPr>
                <w:rFonts w:ascii="Arial" w:hAnsi="Arial" w:cs="Arial"/>
              </w:rPr>
              <w:t xml:space="preserve">6</w:t>
            </w:r>
            <w:r>
              <w:rPr>
                <w:rFonts w:hint="eastAsia" w:ascii="Arial" w:hAnsi="Arial" w:cs="Arial"/>
              </w:rPr>
              <w:t xml:space="preserve">份</w:t>
            </w:r>
            <w:r/>
          </w:p>
        </w:tc>
      </w:tr>
      <w:tr>
        <w:trPr>
          <w:jc w:val="center"/>
          <w:trHeight w:val="397"/>
        </w:trPr>
        <w:tc>
          <w:tcPr>
            <w:tcW w:w="1831" w:type="dxa"/>
            <w:textDirection w:val="lrTb"/>
            <w:noWrap w:val="false"/>
          </w:tcPr>
          <w:p>
            <w:pPr>
              <w:pStyle w:val="916"/>
              <w:ind w:firstLine="0"/>
              <w:jc w:val="center"/>
              <w:rPr>
                <w:rFonts w:ascii="Arial" w:hAnsi="Arial" w:cs="Arial"/>
              </w:rPr>
            </w:pPr>
            <w:r>
              <w:rPr>
                <w:rFonts w:hint="eastAsia" w:ascii="Arial" w:hAnsi="Arial" w:cs="Arial"/>
              </w:rPr>
              <w:t xml:space="preserve">评审稿阶段</w:t>
            </w:r>
            <w:r/>
          </w:p>
        </w:tc>
        <w:tc>
          <w:tcPr>
            <w:tcW w:w="4123" w:type="dxa"/>
            <w:textDirection w:val="lrTb"/>
            <w:noWrap w:val="false"/>
          </w:tcPr>
          <w:p>
            <w:pPr>
              <w:pStyle w:val="916"/>
              <w:ind w:firstLine="0"/>
              <w:jc w:val="center"/>
              <w:rPr>
                <w:rFonts w:ascii="Arial" w:hAnsi="Arial" w:cs="Arial"/>
              </w:rPr>
            </w:pPr>
            <w:r>
              <w:rPr>
                <w:rFonts w:hint="eastAsia" w:ascii="Arial" w:hAnsi="Arial" w:cs="Arial"/>
              </w:rPr>
              <w:t xml:space="preserve">规划评审稿</w:t>
            </w:r>
            <w:r/>
          </w:p>
        </w:tc>
        <w:tc>
          <w:tcPr>
            <w:tcW w:w="1275" w:type="dxa"/>
            <w:textDirection w:val="lrTb"/>
            <w:noWrap w:val="false"/>
          </w:tcPr>
          <w:p>
            <w:pPr>
              <w:pStyle w:val="916"/>
              <w:ind w:firstLine="0"/>
              <w:jc w:val="center"/>
              <w:rPr>
                <w:rFonts w:ascii="Arial" w:hAnsi="Arial" w:cs="Arial"/>
              </w:rPr>
            </w:pPr>
            <w:r>
              <w:rPr>
                <w:rFonts w:ascii="Arial" w:hAnsi="Arial" w:cs="Arial"/>
              </w:rPr>
              <w:t xml:space="preserve">6</w:t>
            </w:r>
            <w:r>
              <w:rPr>
                <w:rFonts w:hint="eastAsia" w:ascii="Arial" w:hAnsi="Arial" w:cs="Arial"/>
              </w:rPr>
              <w:t xml:space="preserve">份</w:t>
            </w:r>
            <w:r/>
          </w:p>
        </w:tc>
      </w:tr>
      <w:tr>
        <w:trPr>
          <w:jc w:val="center"/>
          <w:trHeight w:val="397"/>
        </w:trPr>
        <w:tc>
          <w:tcPr>
            <w:tcW w:w="1831" w:type="dxa"/>
            <w:textDirection w:val="lrTb"/>
            <w:noWrap w:val="false"/>
          </w:tcPr>
          <w:p>
            <w:pPr>
              <w:pStyle w:val="916"/>
              <w:ind w:firstLine="0"/>
              <w:jc w:val="center"/>
              <w:rPr>
                <w:rFonts w:ascii="Arial" w:hAnsi="Arial" w:cs="Arial"/>
              </w:rPr>
            </w:pPr>
            <w:r>
              <w:rPr>
                <w:rFonts w:ascii="Arial" w:hAnsi="Arial" w:cs="Arial"/>
              </w:rPr>
              <w:t xml:space="preserve">成果阶段</w:t>
            </w:r>
            <w:r/>
          </w:p>
        </w:tc>
        <w:tc>
          <w:tcPr>
            <w:tcW w:w="4123" w:type="dxa"/>
            <w:textDirection w:val="lrTb"/>
            <w:noWrap w:val="false"/>
          </w:tcPr>
          <w:p>
            <w:pPr>
              <w:pStyle w:val="916"/>
              <w:ind w:firstLine="0"/>
              <w:jc w:val="center"/>
              <w:rPr>
                <w:rFonts w:ascii="Arial" w:hAnsi="Arial" w:cs="Arial"/>
              </w:rPr>
            </w:pPr>
            <w:r>
              <w:rPr>
                <w:rFonts w:ascii="Arial" w:hAnsi="Arial" w:cs="Arial"/>
              </w:rPr>
              <w:t xml:space="preserve">最终成果稿</w:t>
            </w:r>
            <w:r/>
          </w:p>
        </w:tc>
        <w:tc>
          <w:tcPr>
            <w:tcW w:w="1275" w:type="dxa"/>
            <w:textDirection w:val="lrTb"/>
            <w:noWrap w:val="false"/>
          </w:tcPr>
          <w:p>
            <w:pPr>
              <w:pStyle w:val="916"/>
              <w:ind w:firstLine="0"/>
              <w:jc w:val="center"/>
              <w:rPr>
                <w:rFonts w:ascii="Arial" w:hAnsi="Arial" w:cs="Arial"/>
              </w:rPr>
            </w:pPr>
            <w:r>
              <w:rPr>
                <w:rFonts w:ascii="Arial" w:hAnsi="Arial" w:cs="Arial"/>
              </w:rPr>
              <w:t xml:space="preserve">6</w:t>
            </w:r>
            <w:r>
              <w:rPr>
                <w:rFonts w:hint="eastAsia" w:ascii="Arial" w:hAnsi="Arial" w:cs="Arial"/>
              </w:rPr>
              <w:t xml:space="preserve">份</w:t>
            </w:r>
            <w:r/>
          </w:p>
        </w:tc>
      </w:tr>
    </w:tbl>
    <w:p>
      <w:pPr>
        <w:pStyle w:val="920"/>
        <w:ind w:firstLine="422"/>
        <w:spacing w:line="360" w:lineRule="auto"/>
        <w:rPr>
          <w:rFonts w:hAnsi="宋体" w:cs="宋体"/>
          <w:b/>
          <w:sz w:val="21"/>
        </w:rPr>
      </w:pPr>
      <w:r>
        <w:rPr>
          <w:rFonts w:hint="eastAsia" w:hAnsi="宋体" w:cs="宋体"/>
          <w:b/>
          <w:sz w:val="21"/>
        </w:rPr>
        <w:t xml:space="preserve">四、规划成果提交要求</w:t>
      </w:r>
      <w:r/>
    </w:p>
    <w:p>
      <w:pPr>
        <w:pStyle w:val="920"/>
        <w:ind w:firstLine="420"/>
        <w:spacing w:line="360" w:lineRule="auto"/>
        <w:rPr>
          <w:rFonts w:hAnsi="宋体" w:cs="宋体"/>
          <w:sz w:val="21"/>
        </w:rPr>
      </w:pPr>
      <w:r>
        <w:rPr>
          <w:rFonts w:hint="eastAsia" w:hAnsi="宋体" w:cs="宋体"/>
          <w:sz w:val="21"/>
        </w:rPr>
        <w:t xml:space="preserve">（1）纸质成果：以上纸质文件为A4打印形式装订。</w:t>
      </w:r>
      <w:r/>
    </w:p>
    <w:p>
      <w:pPr>
        <w:pStyle w:val="920"/>
        <w:ind w:firstLine="420"/>
        <w:spacing w:line="360" w:lineRule="auto"/>
        <w:rPr>
          <w:rFonts w:hAnsi="宋体" w:cs="宋体"/>
          <w:b/>
          <w:sz w:val="21"/>
        </w:rPr>
      </w:pPr>
      <w:r>
        <w:rPr>
          <w:rFonts w:hint="eastAsia" w:hAnsi="宋体" w:cs="宋体"/>
          <w:sz w:val="21"/>
        </w:rPr>
        <w:t xml:space="preserve">（2）电子文件：全套成果的电子文件1套，包含最终成果的电子文件1份（PPT、JPG、PDF等通用格式）</w:t>
      </w:r>
      <w:r/>
    </w:p>
    <w:p>
      <w:pPr>
        <w:pStyle w:val="920"/>
        <w:numPr>
          <w:ilvl w:val="0"/>
          <w:numId w:val="1"/>
        </w:numPr>
        <w:ind w:firstLine="422"/>
        <w:spacing w:line="360" w:lineRule="auto"/>
        <w:rPr>
          <w:rFonts w:hAnsi="宋体" w:cs="宋体"/>
          <w:b/>
          <w:sz w:val="21"/>
        </w:rPr>
      </w:pPr>
      <w:r>
        <w:rPr>
          <w:rFonts w:hint="eastAsia" w:hAnsi="宋体" w:cs="宋体"/>
          <w:b/>
          <w:sz w:val="21"/>
        </w:rPr>
        <w:t xml:space="preserve">工作周期及验收</w:t>
      </w:r>
      <w:r/>
    </w:p>
    <w:p>
      <w:pPr>
        <w:pStyle w:val="920"/>
        <w:ind w:firstLine="630"/>
        <w:spacing w:line="360" w:lineRule="auto"/>
        <w:rPr>
          <w:rFonts w:hAnsi="宋体" w:cs="宋体"/>
          <w:bCs/>
          <w:color w:val="auto"/>
          <w:sz w:val="21"/>
          <w:highlight w:val="none"/>
        </w:rPr>
      </w:pPr>
      <w:r>
        <w:rPr>
          <w:rFonts w:hint="eastAsia" w:hAnsi="宋体" w:cs="宋体"/>
          <w:bCs/>
          <w:color w:val="auto"/>
          <w:sz w:val="21"/>
          <w:highlight w:val="none"/>
        </w:rPr>
        <w:t xml:space="preserve">1.工作周期</w:t>
      </w:r>
      <w:r/>
    </w:p>
    <w:p>
      <w:pPr>
        <w:pStyle w:val="920"/>
        <w:ind w:firstLine="420"/>
        <w:spacing w:line="360" w:lineRule="auto"/>
        <w:rPr>
          <w:rFonts w:hAnsi="宋体" w:cs="宋体"/>
          <w:bCs/>
          <w:color w:val="auto"/>
          <w:sz w:val="21"/>
          <w:highlight w:val="none"/>
        </w:rPr>
      </w:pPr>
      <w:r>
        <w:rPr>
          <w:rFonts w:hint="eastAsia" w:hAnsi="宋体" w:cs="宋体"/>
          <w:bCs/>
          <w:color w:val="auto"/>
          <w:sz w:val="21"/>
          <w:highlight w:val="none"/>
        </w:rPr>
        <w:t xml:space="preserve">（1）征求意见稿阶段：合同生效后，招标人支付中标人第一笔款后，中标人正式启动第一阶段工作。</w:t>
      </w:r>
      <w:r>
        <w:rPr>
          <w:rFonts w:hint="eastAsia" w:hAnsi="宋体" w:cs="宋体"/>
          <w:bCs/>
          <w:color w:val="auto"/>
          <w:sz w:val="21"/>
          <w:highlight w:val="none"/>
          <w:lang w:val="en-US" w:eastAsia="zh-CN"/>
        </w:rPr>
        <w:t xml:space="preserve">10月底前</w:t>
      </w:r>
      <w:r>
        <w:rPr>
          <w:rFonts w:hint="eastAsia" w:hAnsi="宋体" w:cs="宋体"/>
          <w:bCs/>
          <w:color w:val="auto"/>
          <w:sz w:val="21"/>
          <w:highlight w:val="none"/>
        </w:rPr>
        <w:t xml:space="preserve">提交规划征求意见稿。</w:t>
      </w:r>
      <w:r/>
    </w:p>
    <w:p>
      <w:pPr>
        <w:pStyle w:val="920"/>
        <w:ind w:firstLine="420"/>
        <w:spacing w:line="360" w:lineRule="auto"/>
        <w:rPr>
          <w:rFonts w:hAnsi="宋体" w:cs="宋体"/>
          <w:bCs/>
          <w:color w:val="auto"/>
          <w:sz w:val="21"/>
          <w:highlight w:val="none"/>
        </w:rPr>
      </w:pPr>
      <w:r>
        <w:rPr>
          <w:rFonts w:hint="eastAsia" w:hAnsi="宋体" w:cs="宋体"/>
          <w:bCs/>
          <w:color w:val="auto"/>
          <w:sz w:val="21"/>
          <w:highlight w:val="none"/>
        </w:rPr>
        <w:t xml:space="preserve">（2）评审稿阶段：规划第二笔经费到达乙方帐户且中标人收到修改意见后，中标人正式启动第二阶段工作。启动后1.5个月提交规划评审稿。</w:t>
      </w:r>
      <w:r/>
    </w:p>
    <w:p>
      <w:pPr>
        <w:pStyle w:val="920"/>
        <w:ind w:firstLine="420"/>
        <w:spacing w:line="360" w:lineRule="auto"/>
        <w:rPr>
          <w:rFonts w:hAnsi="宋体" w:cs="宋体"/>
          <w:bCs/>
          <w:color w:val="auto"/>
          <w:sz w:val="21"/>
          <w:highlight w:val="none"/>
        </w:rPr>
      </w:pPr>
      <w:r>
        <w:rPr>
          <w:rFonts w:hint="eastAsia" w:hAnsi="宋体" w:cs="宋体"/>
          <w:bCs/>
          <w:color w:val="auto"/>
          <w:sz w:val="21"/>
          <w:highlight w:val="none"/>
        </w:rPr>
        <w:t xml:space="preserve">（3）成果阶段：规划第三笔经费到达乙方帐户且中标人收到评审稿修改意见后，中标人正式启动第三阶段工作。</w:t>
      </w:r>
      <w:r>
        <w:rPr>
          <w:rFonts w:hint="eastAsia" w:hAnsi="宋体" w:cs="宋体"/>
          <w:bCs/>
          <w:color w:val="auto"/>
          <w:sz w:val="21"/>
          <w:highlight w:val="none"/>
          <w:lang w:val="en-US" w:eastAsia="zh-CN"/>
        </w:rPr>
        <w:t xml:space="preserve">2024年12月底</w:t>
      </w:r>
      <w:r>
        <w:rPr>
          <w:rFonts w:hint="eastAsia" w:hAnsi="宋体" w:cs="宋体"/>
          <w:bCs/>
          <w:color w:val="auto"/>
          <w:sz w:val="21"/>
          <w:highlight w:val="none"/>
        </w:rPr>
        <w:t xml:space="preserve">提交成果稿。</w:t>
      </w:r>
      <w:r/>
    </w:p>
    <w:p>
      <w:pPr>
        <w:pStyle w:val="920"/>
        <w:ind w:firstLine="420"/>
        <w:spacing w:line="360" w:lineRule="auto"/>
        <w:rPr>
          <w:rFonts w:hAnsi="宋体" w:cs="宋体"/>
          <w:sz w:val="21"/>
        </w:rPr>
      </w:pPr>
      <w:r>
        <w:rPr>
          <w:rFonts w:hint="eastAsia" w:hAnsi="宋体" w:cs="宋体"/>
          <w:sz w:val="21"/>
        </w:rPr>
        <w:t xml:space="preserve">2.成果验收</w:t>
      </w:r>
      <w:r/>
    </w:p>
    <w:p>
      <w:pPr>
        <w:pStyle w:val="920"/>
        <w:ind w:firstLine="420"/>
        <w:spacing w:line="360" w:lineRule="auto"/>
        <w:rPr>
          <w:rFonts w:hAnsi="宋体" w:cs="宋体"/>
          <w:sz w:val="21"/>
        </w:rPr>
      </w:pPr>
      <w:r>
        <w:rPr>
          <w:rFonts w:hint="eastAsia" w:hAnsi="宋体" w:cs="宋体"/>
          <w:sz w:val="21"/>
        </w:rPr>
        <w:t xml:space="preserve">招标人负责按照工作计划书确定时间节点组织召开相关评审会议或组织相应的技术审查，相关评审会或者相应技术审查阶段即为成果验收阶段。中标人根据评审会意见或相应技术审查意见进行调整、完善并经招标人审核确认后提交符合相关法律、法规及合同规定的全部成果，即视为履行完本合同中中标人的全部义务。</w:t>
      </w:r>
      <w:r/>
    </w:p>
    <w:p>
      <w:pPr>
        <w:pStyle w:val="937"/>
        <w:ind w:firstLine="422"/>
        <w:spacing w:line="360" w:lineRule="auto"/>
        <w:rPr>
          <w:rFonts w:ascii="宋体" w:hAnsi="宋体"/>
          <w:b/>
          <w:bCs/>
          <w:sz w:val="21"/>
          <w:szCs w:val="21"/>
        </w:rPr>
      </w:pPr>
      <w:r>
        <w:rPr>
          <w:rFonts w:hint="eastAsia" w:ascii="宋体" w:hAnsi="宋体"/>
          <w:b/>
          <w:bCs/>
          <w:sz w:val="21"/>
          <w:szCs w:val="21"/>
        </w:rPr>
        <w:t xml:space="preserve">六、其他要求</w:t>
      </w:r>
      <w:r/>
    </w:p>
    <w:p>
      <w:pPr>
        <w:ind w:firstLine="420"/>
        <w:spacing w:line="360" w:lineRule="auto"/>
        <w:rPr>
          <w:rFonts w:ascii="宋体" w:hAnsi="宋体" w:cs="宋体"/>
          <w:szCs w:val="21"/>
        </w:rPr>
      </w:pPr>
      <w:r>
        <w:rPr>
          <w:rFonts w:hint="eastAsia" w:ascii="宋体" w:hAnsi="宋体" w:cs="宋体"/>
          <w:szCs w:val="21"/>
        </w:rPr>
        <w:t xml:space="preserve">1、本项目所形成的数据成果归招标人所有。中标人对成果享有署名权，可用于研究、交流、自身宣传、行业评优等用途。项目任务实施中涉及到的相关保密数据、资料、文档等按照相应相关保密规定执行，中标人有对资料保密的义务。不得以商业目的使用该资料或者开发和生产其他产品；中标人可根据需要对资料内容进行必要的修改和对数据格式进行转换，但未经许可，不得将修改、转换后的数据对外发布和提供。如存在上述情况，招标人将按违约行为严重程度依法追究机构相关责任。</w:t>
      </w:r>
      <w:r/>
    </w:p>
    <w:p>
      <w:pPr>
        <w:ind w:firstLine="420"/>
        <w:spacing w:line="360" w:lineRule="auto"/>
        <w:rPr>
          <w:rFonts w:ascii="宋体" w:hAnsi="宋体" w:cs="宋体"/>
          <w:szCs w:val="21"/>
        </w:rPr>
      </w:pPr>
      <w:r>
        <w:rPr>
          <w:rFonts w:hint="eastAsia" w:ascii="宋体" w:hAnsi="宋体" w:cs="宋体"/>
          <w:szCs w:val="21"/>
        </w:rPr>
        <w:t xml:space="preserve">2、本项目采用总价包干的方式。包括人工费（人员工资、社会保险费用、福利费、加班费、人身意外伤害险等）、调查费、工具设备费、技术服务费、税金、政策性文件规定及合同包含的所有风险、责任等各项应有费用。其中所有一切与此项目相关的会议、评审所产生的费用由中标人负责支付。招标人在报价时应考虑各种风险因素，相关风险因素费用包含在响应总价中。 </w:t>
      </w:r>
      <w:r/>
    </w:p>
    <w:p>
      <w:pPr>
        <w:ind w:firstLine="420"/>
        <w:spacing w:line="360" w:lineRule="auto"/>
        <w:rPr>
          <w:rFonts w:ascii="宋体" w:hAnsi="宋体" w:cs="宋体"/>
          <w:szCs w:val="21"/>
        </w:rPr>
      </w:pPr>
      <w:r>
        <w:rPr>
          <w:rFonts w:hint="eastAsia" w:ascii="宋体" w:hAnsi="宋体" w:cs="宋体"/>
          <w:szCs w:val="21"/>
        </w:rPr>
        <w:t xml:space="preserve">3、合同价格不因服务期延长、物价变动及规范性、指导性、政策性文件等发生变化等因素而调整。</w:t>
      </w:r>
      <w:r/>
    </w:p>
    <w:p>
      <w:pPr>
        <w:ind w:firstLine="422"/>
        <w:jc w:val="left"/>
        <w:spacing w:line="360" w:lineRule="auto"/>
        <w:rPr>
          <w:rFonts w:ascii="宋体" w:hAnsi="宋体"/>
          <w:i/>
          <w:iCs/>
          <w:szCs w:val="21"/>
          <w:u w:val="single"/>
        </w:rPr>
      </w:pPr>
      <w:r>
        <w:rPr>
          <w:rFonts w:hint="eastAsia" w:ascii="宋体" w:hAnsi="宋体" w:cs="宋体"/>
          <w:b/>
          <w:bCs/>
          <w:iCs/>
          <w:szCs w:val="21"/>
        </w:rPr>
        <w:t xml:space="preserve">七、</w:t>
      </w:r>
      <w:r>
        <w:rPr>
          <w:rFonts w:ascii="宋体" w:hAnsi="宋体" w:cs="宋体"/>
          <w:b/>
          <w:bCs/>
          <w:iCs/>
          <w:szCs w:val="21"/>
        </w:rPr>
        <w:t xml:space="preserve">节能产品：</w:t>
      </w:r>
      <w:r>
        <w:rPr>
          <w:rFonts w:ascii="宋体" w:hAnsi="宋体" w:cs="宋体"/>
          <w:iCs/>
          <w:szCs w:val="21"/>
        </w:rPr>
        <w:t xml:space="preserve">本次拟采购的产品属于《节能产品政府采购品目清单》中强制采购范围内产品，各</w:t>
      </w:r>
      <w:r>
        <w:rPr>
          <w:rFonts w:hint="eastAsia" w:ascii="宋体" w:hAnsi="宋体" w:cs="宋体"/>
          <w:iCs/>
          <w:szCs w:val="21"/>
        </w:rPr>
        <w:t xml:space="preserve">投标人</w:t>
      </w:r>
      <w:r>
        <w:rPr>
          <w:rFonts w:ascii="宋体" w:hAnsi="宋体" w:cs="宋体"/>
          <w:iCs/>
          <w:szCs w:val="21"/>
        </w:rPr>
        <w:t xml:space="preserve">应当提供获得国家确定的认证机构出具的、有效期之内的节能产品认证证书的产品，上述品目清单可通过“中国政府采购网”（http://www.ccgp.gov.cn/zcfg/mof/201904/t20190403_11849836.htm）查询,</w:t>
      </w:r>
      <w:r>
        <w:rPr>
          <w:rFonts w:ascii="宋体" w:hAnsi="宋体" w:cs="宋体"/>
          <w:i/>
          <w:iCs/>
          <w:szCs w:val="21"/>
          <w:u w:val="single"/>
        </w:rPr>
        <w:t xml:space="preserve">并在</w:t>
      </w:r>
      <w:r>
        <w:rPr>
          <w:rFonts w:hint="eastAsia" w:ascii="宋体" w:hAnsi="宋体" w:cs="宋体"/>
          <w:i/>
          <w:iCs/>
          <w:szCs w:val="21"/>
          <w:u w:val="single"/>
        </w:rPr>
        <w:t xml:space="preserve">投标</w:t>
      </w:r>
      <w:r>
        <w:rPr>
          <w:rFonts w:ascii="宋体" w:hAnsi="宋体" w:cs="宋体"/>
          <w:i/>
          <w:iCs/>
          <w:szCs w:val="21"/>
          <w:u w:val="single"/>
        </w:rPr>
        <w:t xml:space="preserve">文件内提供由国家确定的认证机构出具的、处于有效期之内的节能产品认证证书原件，扫描上传，否则视为无效</w:t>
      </w:r>
      <w:r>
        <w:rPr>
          <w:rFonts w:hint="eastAsia" w:ascii="宋体" w:hAnsi="宋体" w:cs="宋体"/>
          <w:i/>
          <w:iCs/>
          <w:szCs w:val="21"/>
          <w:u w:val="single"/>
        </w:rPr>
        <w:t xml:space="preserve">投标</w:t>
      </w:r>
      <w:r>
        <w:rPr>
          <w:rFonts w:ascii="宋体" w:hAnsi="宋体" w:cs="宋体"/>
          <w:i/>
          <w:iCs/>
          <w:szCs w:val="21"/>
          <w:u w:val="single"/>
        </w:rPr>
        <w:t xml:space="preserve">。（本项目涉及强制采购范围内产品有：</w:t>
      </w:r>
      <w:r>
        <w:rPr>
          <w:rFonts w:hint="eastAsia" w:ascii="宋体" w:hAnsi="宋体" w:cs="宋体"/>
          <w:i/>
          <w:iCs/>
          <w:szCs w:val="21"/>
          <w:u w:val="single"/>
        </w:rPr>
        <w:t xml:space="preserve">无</w:t>
      </w:r>
      <w:r>
        <w:rPr>
          <w:rFonts w:ascii="宋体" w:hAnsi="宋体" w:cs="宋体"/>
          <w:i/>
          <w:iCs/>
          <w:szCs w:val="21"/>
          <w:u w:val="single"/>
        </w:rPr>
        <w:t xml:space="preserve">）</w:t>
      </w:r>
      <w:r/>
    </w:p>
    <w:p>
      <w:pPr>
        <w:ind w:firstLine="420"/>
        <w:spacing w:line="360" w:lineRule="auto"/>
        <w:rPr>
          <w:rFonts w:ascii="宋体" w:hAnsi="宋体" w:cs="宋体"/>
          <w:i/>
          <w:iCs/>
          <w:szCs w:val="21"/>
          <w:u w:val="single"/>
        </w:rPr>
      </w:pPr>
      <w:r>
        <w:rPr>
          <w:rFonts w:ascii="宋体" w:hAnsi="宋体" w:cs="宋体"/>
          <w:i/>
          <w:iCs/>
          <w:szCs w:val="21"/>
          <w:u w:val="single"/>
        </w:rPr>
      </w:r>
      <w:r/>
    </w:p>
    <w:p>
      <w:pPr>
        <w:ind w:firstLine="420"/>
        <w:spacing w:line="360" w:lineRule="auto"/>
      </w:pPr>
      <w:r/>
      <w:r/>
    </w:p>
    <w:p>
      <w:pPr>
        <w:pStyle w:val="909"/>
        <w:ind w:firstLine="883"/>
        <w:jc w:val="center"/>
        <w:rPr>
          <w:rFonts w:ascii="宋体" w:hAnsi="宋体"/>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bookmarkStart w:id="54" w:name="_Toc55204181"/>
      <w:r/>
      <w:r/>
    </w:p>
    <w:p>
      <w:pPr>
        <w:pStyle w:val="909"/>
        <w:ind w:firstLine="883"/>
        <w:jc w:val="center"/>
        <w:rPr>
          <w:rFonts w:ascii="宋体" w:hAnsi="宋体"/>
        </w:rPr>
      </w:pPr>
      <w:r>
        <w:rPr>
          <w:rFonts w:hint="eastAsia" w:ascii="宋体" w:hAnsi="宋体"/>
        </w:rPr>
        <w:t xml:space="preserve">第五章 评标方法及评标标准</w:t>
      </w:r>
      <w:bookmarkEnd w:id="54"/>
      <w:r/>
      <w:r/>
    </w:p>
    <w:p>
      <w:pPr>
        <w:pStyle w:val="938"/>
        <w:ind w:firstLine="422"/>
        <w:rPr>
          <w:rFonts w:ascii="宋体" w:hAnsi="宋体"/>
          <w:b/>
          <w:sz w:val="21"/>
          <w:szCs w:val="21"/>
        </w:rPr>
      </w:pPr>
      <w:r>
        <w:rPr>
          <w:rFonts w:hint="eastAsia" w:ascii="宋体" w:hAnsi="宋体"/>
          <w:b/>
          <w:sz w:val="21"/>
          <w:szCs w:val="21"/>
        </w:rPr>
        <w:t xml:space="preserve">一、评标方法</w:t>
      </w:r>
      <w:r/>
    </w:p>
    <w:p>
      <w:pPr>
        <w:pStyle w:val="938"/>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szCs w:val="21"/>
        </w:rPr>
      </w:pPr>
      <w:r/>
      <w:bookmarkStart w:id="55" w:name="_Toc449016388"/>
      <w:r/>
      <w:bookmarkStart w:id="56" w:name="_Toc449017024"/>
      <w:r>
        <w:rPr>
          <w:rFonts w:ascii="Times New Roman" w:hAnsi="Times New Roman"/>
          <w:b/>
          <w:szCs w:val="21"/>
        </w:rPr>
        <w:t xml:space="preserve">二、</w:t>
      </w:r>
      <w:r>
        <w:rPr>
          <w:rFonts w:hint="eastAsia" w:ascii="Times New Roman" w:hAnsi="Times New Roman"/>
          <w:b/>
          <w:szCs w:val="21"/>
        </w:rPr>
        <w:t xml:space="preserve">政府采购政策功能落实</w:t>
      </w:r>
      <w:bookmarkEnd w:id="55"/>
      <w:r/>
      <w:bookmarkEnd w:id="56"/>
      <w:r/>
      <w:r/>
    </w:p>
    <w:p>
      <w:pPr>
        <w:ind w:firstLine="420"/>
        <w:spacing w:line="360" w:lineRule="auto"/>
        <w:rPr>
          <w:rFonts w:ascii="Times New Roman" w:hAnsi="Times New Roman"/>
          <w:b/>
          <w:szCs w:val="21"/>
        </w:rPr>
      </w:pPr>
      <w:r>
        <w:rPr>
          <w:rFonts w:ascii="Times New Roman" w:hAnsi="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8"/>
        <w:ind w:left="315" w:firstLine="420"/>
        <w:rPr>
          <w:rFonts w:ascii="Times New Roman" w:hAnsi="Times New Roman"/>
          <w:sz w:val="21"/>
          <w:szCs w:val="21"/>
        </w:rPr>
      </w:pPr>
      <w:r>
        <w:rPr>
          <w:rFonts w:ascii="Times New Roman" w:hAnsi="Times New Roman"/>
          <w:sz w:val="21"/>
          <w:szCs w:val="21"/>
        </w:rPr>
        <w:t xml:space="preserve">1、小微型企业价格扣除</w:t>
      </w:r>
      <w:r/>
    </w:p>
    <w:p>
      <w:pPr>
        <w:pStyle w:val="938"/>
        <w:ind w:firstLine="420"/>
        <w:rPr>
          <w:rFonts w:ascii="Times New Roman" w:hAnsi="Times New Roman"/>
          <w:sz w:val="21"/>
          <w:szCs w:val="21"/>
        </w:rPr>
      </w:pPr>
      <w:r>
        <w:rPr>
          <w:rFonts w:ascii="Times New Roman" w:hAnsi="Times New Roman"/>
          <w:sz w:val="21"/>
          <w:szCs w:val="21"/>
        </w:rPr>
        <w:t xml:space="preserve">（1）本项目对小型和微型企业产品给予</w:t>
      </w:r>
      <w:r>
        <w:rPr>
          <w:rFonts w:hint="eastAsia" w:ascii="Times New Roman" w:hAnsi="Times New Roman"/>
          <w:sz w:val="21"/>
          <w:szCs w:val="21"/>
        </w:rPr>
        <w:t xml:space="preserve">20</w:t>
      </w:r>
      <w:r>
        <w:rPr>
          <w:rFonts w:ascii="Times New Roman" w:hAnsi="Times New Roman"/>
          <w:sz w:val="21"/>
          <w:szCs w:val="21"/>
        </w:rPr>
        <w:t xml:space="preserve">%的扣除价格，用扣除后的价格参与评审。</w:t>
      </w:r>
      <w:r/>
    </w:p>
    <w:p>
      <w:pPr>
        <w:pStyle w:val="938"/>
        <w:ind w:firstLine="420"/>
        <w:rPr>
          <w:rFonts w:ascii="Times New Roman" w:hAnsi="Times New Roman"/>
          <w:sz w:val="21"/>
          <w:szCs w:val="21"/>
        </w:rPr>
      </w:pPr>
      <w:r>
        <w:rPr>
          <w:rFonts w:ascii="Times New Roman" w:hAnsi="Times New Roman"/>
          <w:sz w:val="21"/>
          <w:szCs w:val="21"/>
        </w:rPr>
        <w:t xml:space="preserve">（2）供应商需按照采购文件的要求提供相应的《</w:t>
      </w:r>
      <w:r>
        <w:rPr>
          <w:rFonts w:hint="eastAsia" w:ascii="Times New Roman" w:hAnsi="Times New Roman"/>
          <w:sz w:val="21"/>
          <w:szCs w:val="21"/>
        </w:rPr>
        <w:t xml:space="preserve">中小</w:t>
      </w:r>
      <w:r>
        <w:rPr>
          <w:rFonts w:ascii="Times New Roman" w:hAnsi="Times New Roman"/>
          <w:sz w:val="21"/>
          <w:szCs w:val="21"/>
        </w:rPr>
        <w:t xml:space="preserve">企业声明函》。</w:t>
      </w:r>
      <w:r/>
    </w:p>
    <w:p>
      <w:pPr>
        <w:pStyle w:val="938"/>
        <w:ind w:left="420" w:firstLine="420"/>
        <w:rPr>
          <w:rFonts w:ascii="Times New Roman" w:hAnsi="Times New Roman"/>
          <w:sz w:val="21"/>
          <w:szCs w:val="21"/>
        </w:rPr>
      </w:pPr>
      <w:r>
        <w:rPr>
          <w:rFonts w:ascii="Times New Roman" w:hAnsi="Times New Roman"/>
          <w:sz w:val="21"/>
          <w:szCs w:val="21"/>
        </w:rPr>
        <w:t xml:space="preserve">2、残疾人福利单位价格扣除</w:t>
      </w:r>
      <w:r/>
    </w:p>
    <w:p>
      <w:pPr>
        <w:pStyle w:val="938"/>
        <w:ind w:firstLine="420"/>
        <w:rPr>
          <w:rFonts w:ascii="Times New Roman" w:hAnsi="Times New Roman"/>
          <w:sz w:val="21"/>
          <w:szCs w:val="21"/>
        </w:rPr>
      </w:pPr>
      <w:r>
        <w:rPr>
          <w:rFonts w:ascii="Times New Roman" w:hAnsi="Times New Roman"/>
          <w:sz w:val="21"/>
          <w:szCs w:val="21"/>
        </w:rPr>
        <w:t xml:space="preserve">（1）本项目对残疾人福利性单位视同小型、微型企业，给予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p>
    <w:p>
      <w:pPr>
        <w:pStyle w:val="938"/>
        <w:ind w:left="420" w:firstLine="420"/>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p>
    <w:p>
      <w:pPr>
        <w:pStyle w:val="938"/>
        <w:ind w:firstLine="420"/>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p>
    <w:p>
      <w:pPr>
        <w:pStyle w:val="938"/>
        <w:ind w:left="420" w:firstLine="420"/>
        <w:rPr>
          <w:rFonts w:ascii="Times New Roman" w:hAnsi="Times New Roman"/>
          <w:sz w:val="21"/>
          <w:szCs w:val="21"/>
        </w:rPr>
      </w:pPr>
      <w:r>
        <w:rPr>
          <w:rFonts w:ascii="Times New Roman" w:hAnsi="Times New Roman"/>
          <w:sz w:val="21"/>
          <w:szCs w:val="21"/>
        </w:rPr>
        <w:t xml:space="preserve">3、监狱和戒毒企业价格扣除</w:t>
      </w:r>
      <w:r/>
    </w:p>
    <w:p>
      <w:pPr>
        <w:pStyle w:val="938"/>
        <w:ind w:firstLine="420"/>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p>
    <w:p>
      <w:pPr>
        <w:pStyle w:val="938"/>
        <w:ind w:firstLine="420"/>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p>
    <w:p>
      <w:pPr>
        <w:pStyle w:val="938"/>
        <w:ind w:firstLine="420"/>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p>
    <w:p>
      <w:pPr>
        <w:pStyle w:val="938"/>
        <w:ind w:firstLine="420"/>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p>
    <w:p>
      <w:pPr>
        <w:pStyle w:val="938"/>
        <w:ind w:firstLine="420"/>
        <w:rPr>
          <w:rFonts w:ascii="Times New Roman" w:hAnsi="Times New Roman"/>
          <w:sz w:val="21"/>
          <w:szCs w:val="21"/>
        </w:rPr>
      </w:pPr>
      <w:r>
        <w:rPr>
          <w:rFonts w:ascii="Times New Roman" w:hAnsi="Times New Roman"/>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sz w:val="21"/>
          <w:szCs w:val="21"/>
        </w:rPr>
        <w:t xml:space="preserve">6</w:t>
      </w:r>
      <w:r>
        <w:rPr>
          <w:rFonts w:ascii="Times New Roman" w:hAnsi="Times New Roman"/>
          <w:sz w:val="21"/>
          <w:szCs w:val="21"/>
        </w:rPr>
        <w:t xml:space="preserve">%的价格扣除，用扣除后的价格参与评审。</w:t>
      </w:r>
      <w:r/>
    </w:p>
    <w:p>
      <w:pPr>
        <w:pStyle w:val="938"/>
        <w:ind w:firstLine="420"/>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w:t>
      </w:r>
      <w:r>
        <w:rPr>
          <w:rFonts w:hint="eastAsia" w:ascii="Times New Roman" w:hAnsi="Times New Roman"/>
          <w:sz w:val="21"/>
          <w:szCs w:val="21"/>
        </w:rPr>
        <w:t xml:space="preserve">20</w:t>
      </w:r>
      <w:r>
        <w:rPr>
          <w:rFonts w:ascii="Times New Roman" w:hAnsi="Times New Roman"/>
          <w:sz w:val="21"/>
          <w:szCs w:val="21"/>
        </w:rPr>
        <w:t xml:space="preserve">%价格扣除，用扣除后的价格参与评审。</w:t>
      </w:r>
      <w:r/>
    </w:p>
    <w:p>
      <w:pPr>
        <w:ind w:firstLine="420"/>
        <w:spacing w:line="360" w:lineRule="auto"/>
        <w:rPr>
          <w:rFonts w:ascii="Times New Roman" w:hAnsi="Times New Roman"/>
          <w:szCs w:val="21"/>
        </w:rPr>
      </w:pPr>
      <w:r>
        <w:rPr>
          <w:rFonts w:hint="eastAsia" w:ascii="Times New Roman" w:hAnsi="Times New Roman"/>
          <w:szCs w:val="21"/>
        </w:rPr>
        <w:t xml:space="preserve">7、大中型企业向小型、微型企业分包的，分包意向协议约定小型、微型企业合同份额占到合同总金额30%以上的，给予6%的价格扣除，用扣除后的价格参与评审。</w:t>
      </w:r>
      <w:r/>
    </w:p>
    <w:p>
      <w:pPr>
        <w:ind w:firstLine="422"/>
        <w:spacing w:line="360" w:lineRule="auto"/>
        <w:rPr>
          <w:rFonts w:ascii="宋体" w:hAnsi="宋体"/>
          <w:b/>
          <w:szCs w:val="21"/>
        </w:rPr>
      </w:pPr>
      <w:r>
        <w:rPr>
          <w:rFonts w:hint="eastAsia" w:ascii="宋体" w:hAnsi="宋体"/>
          <w:b/>
          <w:szCs w:val="21"/>
        </w:rPr>
        <w:t xml:space="preserve">三、评标标准</w:t>
      </w:r>
      <w:r/>
    </w:p>
    <w:tbl>
      <w:tblPr>
        <w:tblStyle w:val="913"/>
        <w:tblW w:w="831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 w:type="dxa"/>
          <w:top w:w="0" w:type="dxa"/>
          <w:right w:w="10" w:type="dxa"/>
          <w:bottom w:w="0" w:type="dxa"/>
        </w:tblCellMar>
        <w:tblLook w:val="04A0" w:firstRow="1" w:lastRow="0" w:firstColumn="1" w:lastColumn="0" w:noHBand="0" w:noVBand="1"/>
      </w:tblPr>
      <w:tblGrid>
        <w:gridCol w:w="1048"/>
        <w:gridCol w:w="1220"/>
        <w:gridCol w:w="6050"/>
      </w:tblGrid>
      <w:tr>
        <w:trPr>
          <w:jc w:val="center"/>
          <w:trHeight w:val="530"/>
        </w:trPr>
        <w:tc>
          <w:tcPr>
            <w:tcBorders>
              <w:top w:val="single" w:color="auto" w:sz="6" w:space="0"/>
              <w:left w:val="single" w:color="auto" w:sz="6" w:space="0"/>
              <w:bottom w:val="single" w:color="auto" w:sz="6" w:space="0"/>
              <w:right w:val="single" w:color="auto" w:sz="4" w:space="0"/>
            </w:tcBorders>
            <w:tcW w:w="1048" w:type="dxa"/>
            <w:vAlign w:val="center"/>
            <w:textDirection w:val="lrTb"/>
            <w:noWrap w:val="false"/>
          </w:tcPr>
          <w:p>
            <w:pPr>
              <w:jc w:val="center"/>
              <w:spacing w:line="360" w:lineRule="auto"/>
              <w:rPr>
                <w:rFonts w:ascii="宋体" w:hAnsi="宋体" w:cs="宋体"/>
                <w:b/>
                <w:bCs/>
                <w:color w:val="auto"/>
                <w:szCs w:val="21"/>
              </w:rPr>
            </w:pPr>
            <w:r/>
            <w:bookmarkStart w:id="57" w:name="_Hlk166143847"/>
            <w:r>
              <w:rPr>
                <w:rFonts w:hint="eastAsia" w:ascii="宋体" w:hAnsi="宋体" w:cs="宋体"/>
                <w:b/>
                <w:bCs/>
                <w:color w:val="auto"/>
                <w:szCs w:val="21"/>
              </w:rPr>
              <w:t xml:space="preserve">评分因素</w:t>
            </w:r>
            <w:r/>
          </w:p>
        </w:tc>
        <w:tc>
          <w:tcPr>
            <w:gridSpan w:val="2"/>
            <w:tcBorders>
              <w:top w:val="single" w:color="auto" w:sz="6" w:space="0"/>
              <w:left w:val="single" w:color="auto" w:sz="4" w:space="0"/>
              <w:bottom w:val="single" w:color="auto" w:sz="6" w:space="0"/>
              <w:right w:val="single" w:color="auto" w:sz="6" w:space="0"/>
            </w:tcBorders>
            <w:tcW w:w="7270" w:type="dxa"/>
            <w:vAlign w:val="center"/>
            <w:textDirection w:val="lrTb"/>
            <w:noWrap w:val="false"/>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评分标准</w:t>
            </w:r>
            <w:r/>
          </w:p>
        </w:tc>
      </w:tr>
      <w:tr>
        <w:trPr>
          <w:jc w:val="center"/>
          <w:trHeight w:val="2748"/>
        </w:trPr>
        <w:tc>
          <w:tcPr>
            <w:tcBorders>
              <w:top w:val="single" w:color="auto" w:sz="6" w:space="0"/>
              <w:left w:val="single" w:color="auto" w:sz="4" w:space="0"/>
              <w:bottom w:val="single" w:color="auto" w:sz="4" w:space="0"/>
              <w:right w:val="single" w:color="auto" w:sz="4" w:space="0"/>
            </w:tcBorders>
            <w:tcW w:w="1048"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价格分       （</w:t>
            </w:r>
            <w:r>
              <w:rPr>
                <w:rFonts w:hint="eastAsia" w:asciiTheme="minorEastAsia" w:hAnsiTheme="minorEastAsia" w:eastAsiaTheme="minorEastAsia" w:cstheme="minorEastAsia"/>
                <w:color w:val="auto"/>
                <w:szCs w:val="21"/>
                <w:lang w:val="en-US" w:eastAsia="zh-CN"/>
              </w:rPr>
              <w:t xml:space="preserve">10</w:t>
            </w:r>
            <w:r>
              <w:rPr>
                <w:rFonts w:hint="eastAsia" w:asciiTheme="minorEastAsia" w:hAnsiTheme="minorEastAsia" w:eastAsiaTheme="minorEastAsia" w:cstheme="minorEastAsia"/>
                <w:color w:val="auto"/>
                <w:szCs w:val="21"/>
              </w:rPr>
              <w:t xml:space="preserve">分）</w:t>
            </w:r>
            <w:r/>
          </w:p>
        </w:tc>
        <w:tc>
          <w:tcPr>
            <w:gridSpan w:val="2"/>
            <w:tcBorders>
              <w:top w:val="single" w:color="auto" w:sz="6" w:space="0"/>
              <w:left w:val="single" w:color="auto" w:sz="4" w:space="0"/>
              <w:bottom w:val="single" w:color="auto" w:sz="4" w:space="0"/>
              <w:right w:val="single" w:color="auto" w:sz="6" w:space="0"/>
            </w:tcBorders>
            <w:tcW w:w="7270" w:type="dxa"/>
            <w:textDirection w:val="lrTb"/>
            <w:noWrap w:val="false"/>
          </w:tcPr>
          <w:p>
            <w:pPr>
              <w:jc w:val="left"/>
              <w:spacing w:line="360" w:lineRule="auto"/>
              <w:rPr>
                <w:rFonts w:hint="eastAsia"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以满足招标文件要求的最低报价为基准价，得10分；其它报价得分＝（基准价/其他报价）×10×100％。（保留2位小数）</w:t>
            </w:r>
            <w:r/>
          </w:p>
          <w:p>
            <w:pPr>
              <w:jc w:val="left"/>
              <w:spacing w:line="360" w:lineRule="auto"/>
              <w:rPr>
                <w:rFonts w:hint="eastAsia" w:asciiTheme="minorEastAsia" w:hAnsiTheme="minorEastAsia" w:eastAsiaTheme="minorEastAsia" w:cstheme="minorEastAsia"/>
                <w:color w:val="auto"/>
                <w:lang w:val="zh-CN"/>
              </w:rPr>
            </w:pPr>
            <w:r>
              <w:rPr>
                <w:rFonts w:hint="eastAsia" w:asciiTheme="minorEastAsia" w:hAnsiTheme="minorEastAsia" w:eastAsiaTheme="minorEastAsia" w:cstheme="minorEastAsia"/>
                <w:color w:val="auto"/>
                <w:szCs w:val="21"/>
              </w:rPr>
              <w:t xml:space="preserve">注：</w:t>
            </w:r>
            <w:r>
              <w:rPr>
                <w:rFonts w:hint="eastAsia" w:asciiTheme="minorEastAsia" w:hAnsiTheme="minorEastAsia" w:eastAsiaTheme="minorEastAsia" w:cstheme="minorEastAsia"/>
                <w:color w:val="auto"/>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366"/>
        </w:trPr>
        <w:tc>
          <w:tcPr>
            <w:tcBorders>
              <w:left w:val="single" w:color="auto" w:sz="6" w:space="0"/>
              <w:right w:val="single" w:color="auto" w:sz="6" w:space="0"/>
            </w:tcBorders>
            <w:tcW w:w="104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项目团队</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w:t>
            </w:r>
            <w:r>
              <w:rPr>
                <w:rFonts w:hint="eastAsia" w:asciiTheme="minorEastAsia" w:hAnsiTheme="minorEastAsia" w:eastAsiaTheme="minorEastAsia" w:cstheme="minorEastAsia"/>
                <w:color w:val="auto"/>
                <w:szCs w:val="21"/>
                <w:lang w:val="en-US" w:eastAsia="zh-CN"/>
              </w:rPr>
              <w:t xml:space="preserve">10</w:t>
            </w:r>
            <w:r>
              <w:rPr>
                <w:rFonts w:hint="eastAsia" w:asciiTheme="minorEastAsia" w:hAnsiTheme="minorEastAsia" w:eastAsiaTheme="minorEastAsia" w:cstheme="minorEastAsia"/>
                <w:color w:val="auto"/>
                <w:szCs w:val="21"/>
              </w:rPr>
              <w:t xml:space="preserve">分）</w:t>
            </w:r>
            <w:r/>
          </w:p>
        </w:tc>
        <w:tc>
          <w:tcPr>
            <w:gridSpan w:val="2"/>
            <w:tcBorders>
              <w:top w:val="single" w:color="auto" w:sz="4" w:space="0"/>
              <w:left w:val="single" w:color="auto" w:sz="6" w:space="0"/>
              <w:bottom w:val="single" w:color="auto" w:sz="4" w:space="0"/>
              <w:right w:val="single" w:color="auto" w:sz="6" w:space="0"/>
            </w:tcBorders>
            <w:tcW w:w="7270" w:type="dxa"/>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lang w:val="en-US" w:eastAsia="zh-CN"/>
              </w:rPr>
              <w:t xml:space="preserve">1、</w:t>
            </w:r>
            <w:r>
              <w:rPr>
                <w:rFonts w:hint="eastAsia" w:asciiTheme="minorEastAsia" w:hAnsiTheme="minorEastAsia" w:eastAsiaTheme="minorEastAsia" w:cstheme="minorEastAsia"/>
                <w:b w:val="0"/>
                <w:bCs w:val="0"/>
                <w:color w:val="auto"/>
                <w:szCs w:val="21"/>
              </w:rPr>
              <w:t xml:space="preserve">项目负责人具备</w:t>
            </w:r>
            <w:r>
              <w:rPr>
                <w:rFonts w:hint="eastAsia" w:asciiTheme="minorEastAsia" w:hAnsiTheme="minorEastAsia" w:eastAsiaTheme="minorEastAsia" w:cstheme="minorEastAsia"/>
                <w:b w:val="0"/>
                <w:bCs w:val="0"/>
                <w:color w:val="auto"/>
                <w:szCs w:val="21"/>
                <w:lang w:val="en-US" w:eastAsia="zh-CN"/>
              </w:rPr>
              <w:t xml:space="preserve">与文化、旅游、艺术相关专业硕士及以上学历</w:t>
            </w:r>
            <w:r>
              <w:rPr>
                <w:rFonts w:hint="eastAsia" w:asciiTheme="minorEastAsia" w:hAnsiTheme="minorEastAsia" w:eastAsiaTheme="minorEastAsia" w:cstheme="minorEastAsia"/>
                <w:b w:val="0"/>
                <w:bCs w:val="0"/>
                <w:color w:val="auto"/>
                <w:szCs w:val="21"/>
              </w:rPr>
              <w:t xml:space="preserve">得</w:t>
            </w:r>
            <w:r>
              <w:rPr>
                <w:rFonts w:hint="eastAsia" w:asciiTheme="minorEastAsia" w:hAnsiTheme="minorEastAsia" w:eastAsiaTheme="minorEastAsia" w:cstheme="minorEastAsia"/>
                <w:b w:val="0"/>
                <w:bCs w:val="0"/>
                <w:color w:val="auto"/>
                <w:szCs w:val="21"/>
                <w:lang w:val="en-US" w:eastAsia="zh-CN"/>
              </w:rPr>
              <w:t xml:space="preserve">4</w:t>
            </w:r>
            <w:r>
              <w:rPr>
                <w:rFonts w:hint="eastAsia" w:asciiTheme="minorEastAsia" w:hAnsiTheme="minorEastAsia" w:eastAsiaTheme="minorEastAsia" w:cstheme="minorEastAsia"/>
                <w:b w:val="0"/>
                <w:bCs w:val="0"/>
                <w:color w:val="auto"/>
                <w:szCs w:val="21"/>
              </w:rPr>
              <w:t xml:space="preserve">分</w:t>
            </w:r>
            <w:r>
              <w:rPr>
                <w:rFonts w:hint="eastAsia" w:asciiTheme="minorEastAsia" w:hAnsiTheme="minorEastAsia" w:eastAsiaTheme="minorEastAsia" w:cstheme="minorEastAsia"/>
                <w:b w:val="0"/>
                <w:bCs w:val="0"/>
                <w:color w:val="auto"/>
                <w:szCs w:val="21"/>
                <w:lang w:eastAsia="zh-CN"/>
              </w:rPr>
              <w:t xml:space="preserve">；</w:t>
            </w:r>
            <w:r>
              <w:rPr>
                <w:rFonts w:hint="eastAsia" w:asciiTheme="minorEastAsia" w:hAnsiTheme="minorEastAsia" w:eastAsiaTheme="minorEastAsia" w:cstheme="minorEastAsia"/>
                <w:b w:val="0"/>
                <w:bCs w:val="0"/>
                <w:color w:val="auto"/>
                <w:szCs w:val="21"/>
                <w:lang w:val="en-US" w:eastAsia="zh-CN"/>
              </w:rPr>
              <w:t xml:space="preserve">具备与文化、旅游、艺术相关专业本科学历得2分，本项满分4分</w:t>
            </w:r>
            <w:r>
              <w:rPr>
                <w:rFonts w:hint="eastAsia" w:asciiTheme="minorEastAsia" w:hAnsiTheme="minorEastAsia" w:eastAsiaTheme="minorEastAsia" w:cstheme="minorEastAsia"/>
                <w:b w:val="0"/>
                <w:bCs w:val="0"/>
                <w:color w:val="auto"/>
                <w:szCs w:val="21"/>
              </w:rPr>
              <w:t xml:space="preserve">。</w:t>
            </w:r>
            <w:r>
              <w:rPr>
                <w:rFonts w:hint="eastAsia" w:asciiTheme="minorEastAsia" w:hAnsiTheme="minorEastAsia" w:eastAsiaTheme="minorEastAsia" w:cstheme="minorEastAsia"/>
                <w:b w:val="0"/>
                <w:bCs w:val="0"/>
                <w:color w:val="auto"/>
                <w:szCs w:val="21"/>
                <w:lang w:eastAsia="zh-CN"/>
              </w:rPr>
              <w:t xml:space="preserve">（</w:t>
            </w:r>
            <w:r>
              <w:rPr>
                <w:rFonts w:hint="eastAsia" w:asciiTheme="minorEastAsia" w:hAnsiTheme="minorEastAsia" w:eastAsiaTheme="minorEastAsia" w:cstheme="minorEastAsia"/>
                <w:b w:val="0"/>
                <w:bCs w:val="0"/>
                <w:color w:val="auto"/>
                <w:szCs w:val="21"/>
                <w:lang w:val="en-US" w:eastAsia="zh-CN"/>
              </w:rPr>
              <w:t xml:space="preserve">需</w:t>
            </w:r>
            <w:r>
              <w:rPr>
                <w:rFonts w:hint="eastAsia" w:asciiTheme="minorEastAsia" w:hAnsiTheme="minorEastAsia" w:eastAsiaTheme="minorEastAsia" w:cstheme="minorEastAsia"/>
                <w:b w:val="0"/>
                <w:bCs w:val="0"/>
                <w:color w:val="auto"/>
                <w:szCs w:val="21"/>
              </w:rPr>
              <w:t xml:space="preserve">提供</w:t>
            </w:r>
            <w:r>
              <w:rPr>
                <w:rFonts w:hint="eastAsia" w:asciiTheme="minorEastAsia" w:hAnsiTheme="minorEastAsia" w:eastAsiaTheme="minorEastAsia" w:cstheme="minorEastAsia"/>
                <w:b w:val="0"/>
                <w:bCs w:val="0"/>
                <w:color w:val="auto"/>
                <w:szCs w:val="21"/>
                <w:lang w:val="en-US" w:eastAsia="zh-CN"/>
              </w:rPr>
              <w:t xml:space="preserve">能够体现</w:t>
            </w:r>
            <w:r>
              <w:rPr>
                <w:rFonts w:hint="eastAsia" w:asciiTheme="minorEastAsia" w:hAnsiTheme="minorEastAsia" w:eastAsiaTheme="minorEastAsia" w:cstheme="minorEastAsia"/>
                <w:b w:val="0"/>
                <w:bCs w:val="0"/>
                <w:color w:val="auto"/>
                <w:szCs w:val="21"/>
              </w:rPr>
              <w:t xml:space="preserve">人员</w:t>
            </w:r>
            <w:r>
              <w:rPr>
                <w:rFonts w:hint="eastAsia" w:asciiTheme="minorEastAsia" w:hAnsiTheme="minorEastAsia" w:eastAsiaTheme="minorEastAsia" w:cstheme="minorEastAsia"/>
                <w:b w:val="0"/>
                <w:bCs w:val="0"/>
                <w:color w:val="auto"/>
                <w:szCs w:val="21"/>
                <w:lang w:val="en-US" w:eastAsia="zh-CN"/>
              </w:rPr>
              <w:t xml:space="preserve">相关要求的</w:t>
            </w:r>
            <w:r>
              <w:rPr>
                <w:rFonts w:hint="eastAsia" w:asciiTheme="minorEastAsia" w:hAnsiTheme="minorEastAsia" w:eastAsiaTheme="minorEastAsia" w:cstheme="minorEastAsia"/>
                <w:b w:val="0"/>
                <w:bCs w:val="0"/>
                <w:color w:val="auto"/>
                <w:szCs w:val="21"/>
              </w:rPr>
              <w:t xml:space="preserve">证书扫描件上传</w:t>
            </w:r>
            <w:r>
              <w:rPr>
                <w:rFonts w:hint="eastAsia" w:asciiTheme="minorEastAsia" w:hAnsiTheme="minorEastAsia" w:eastAsiaTheme="minorEastAsia" w:cstheme="minorEastAsia"/>
                <w:b w:val="0"/>
                <w:bCs w:val="0"/>
                <w:color w:val="auto"/>
                <w:szCs w:val="21"/>
                <w:lang w:eastAsia="zh-CN"/>
              </w:rPr>
              <w:t xml:space="preserve">，未提供或无法判断的不得分）</w:t>
            </w:r>
            <w:r/>
          </w:p>
          <w:p>
            <w:pPr>
              <w:jc w:val="left"/>
              <w:spacing w:line="360" w:lineRule="auto"/>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szCs w:val="21"/>
                <w:lang w:val="en-US" w:eastAsia="zh-CN"/>
              </w:rPr>
              <w:t xml:space="preserve">2</w:t>
            </w:r>
            <w:r>
              <w:rPr>
                <w:rFonts w:hint="eastAsia" w:asciiTheme="minorEastAsia" w:hAnsiTheme="minorEastAsia" w:eastAsiaTheme="minorEastAsia" w:cstheme="minorEastAsia"/>
                <w:color w:val="auto"/>
                <w:szCs w:val="21"/>
              </w:rPr>
              <w:t xml:space="preserve">、项目组成员（不含项目负责人）：拟投入人员中具备文化产业管理、旅游管理、新闻与传播专业、艺术类等与本项目相关专业的本科及以上学历每有一个得</w:t>
            </w:r>
            <w:r>
              <w:rPr>
                <w:rFonts w:hint="eastAsia" w:asciiTheme="minorEastAsia" w:hAnsiTheme="minorEastAsia" w:eastAsiaTheme="minorEastAsia" w:cstheme="minorEastAsia"/>
                <w:color w:val="auto"/>
                <w:szCs w:val="21"/>
                <w:lang w:val="en-US" w:eastAsia="zh-CN"/>
              </w:rPr>
              <w:t xml:space="preserve">2</w:t>
            </w:r>
            <w:r>
              <w:rPr>
                <w:rFonts w:hint="eastAsia" w:asciiTheme="minorEastAsia" w:hAnsiTheme="minorEastAsia" w:eastAsiaTheme="minorEastAsia" w:cstheme="minorEastAsia"/>
                <w:color w:val="auto"/>
                <w:szCs w:val="21"/>
              </w:rPr>
              <w:t xml:space="preserve">分，本项最高得</w:t>
            </w:r>
            <w:r>
              <w:rPr>
                <w:rFonts w:hint="eastAsia" w:asciiTheme="minorEastAsia" w:hAnsiTheme="minorEastAsia" w:eastAsiaTheme="minorEastAsia" w:cstheme="minorEastAsia"/>
                <w:color w:val="auto"/>
                <w:szCs w:val="21"/>
                <w:lang w:val="en-US" w:eastAsia="zh-CN"/>
              </w:rPr>
              <w:t xml:space="preserve">6</w:t>
            </w:r>
            <w:r>
              <w:rPr>
                <w:rFonts w:hint="eastAsia" w:asciiTheme="minorEastAsia" w:hAnsiTheme="minorEastAsia" w:eastAsiaTheme="minorEastAsia" w:cstheme="minorEastAsia"/>
                <w:color w:val="auto"/>
                <w:szCs w:val="21"/>
              </w:rPr>
              <w:t xml:space="preserve">分。</w:t>
            </w:r>
            <w:r>
              <w:rPr>
                <w:rFonts w:hint="eastAsia" w:asciiTheme="minorEastAsia" w:hAnsiTheme="minorEastAsia" w:eastAsiaTheme="minorEastAsia" w:cstheme="minorEastAsia"/>
                <w:b w:val="0"/>
                <w:bCs w:val="0"/>
                <w:color w:val="auto"/>
                <w:szCs w:val="21"/>
                <w:lang w:eastAsia="zh-CN"/>
              </w:rPr>
              <w:t xml:space="preserve">（</w:t>
            </w:r>
            <w:r>
              <w:rPr>
                <w:rFonts w:hint="eastAsia" w:asciiTheme="minorEastAsia" w:hAnsiTheme="minorEastAsia" w:eastAsiaTheme="minorEastAsia" w:cstheme="minorEastAsia"/>
                <w:b w:val="0"/>
                <w:bCs w:val="0"/>
                <w:color w:val="auto"/>
                <w:szCs w:val="21"/>
                <w:lang w:val="en-US" w:eastAsia="zh-CN"/>
              </w:rPr>
              <w:t xml:space="preserve">需</w:t>
            </w:r>
            <w:r>
              <w:rPr>
                <w:rFonts w:hint="eastAsia" w:asciiTheme="minorEastAsia" w:hAnsiTheme="minorEastAsia" w:eastAsiaTheme="minorEastAsia" w:cstheme="minorEastAsia"/>
                <w:b w:val="0"/>
                <w:bCs w:val="0"/>
                <w:color w:val="auto"/>
                <w:szCs w:val="21"/>
              </w:rPr>
              <w:t xml:space="preserve">提供</w:t>
            </w:r>
            <w:r>
              <w:rPr>
                <w:rFonts w:hint="eastAsia" w:asciiTheme="minorEastAsia" w:hAnsiTheme="minorEastAsia" w:eastAsiaTheme="minorEastAsia" w:cstheme="minorEastAsia"/>
                <w:b w:val="0"/>
                <w:bCs w:val="0"/>
                <w:color w:val="auto"/>
                <w:szCs w:val="21"/>
                <w:lang w:val="en-US" w:eastAsia="zh-CN"/>
              </w:rPr>
              <w:t xml:space="preserve">能够体现</w:t>
            </w:r>
            <w:r>
              <w:rPr>
                <w:rFonts w:hint="eastAsia" w:asciiTheme="minorEastAsia" w:hAnsiTheme="minorEastAsia" w:eastAsiaTheme="minorEastAsia" w:cstheme="minorEastAsia"/>
                <w:b w:val="0"/>
                <w:bCs w:val="0"/>
                <w:color w:val="auto"/>
                <w:szCs w:val="21"/>
              </w:rPr>
              <w:t xml:space="preserve">人员</w:t>
            </w:r>
            <w:r>
              <w:rPr>
                <w:rFonts w:hint="eastAsia" w:asciiTheme="minorEastAsia" w:hAnsiTheme="minorEastAsia" w:eastAsiaTheme="minorEastAsia" w:cstheme="minorEastAsia"/>
                <w:b w:val="0"/>
                <w:bCs w:val="0"/>
                <w:color w:val="auto"/>
                <w:szCs w:val="21"/>
                <w:lang w:val="en-US" w:eastAsia="zh-CN"/>
              </w:rPr>
              <w:t xml:space="preserve">相关要求的</w:t>
            </w:r>
            <w:r>
              <w:rPr>
                <w:rFonts w:hint="eastAsia" w:asciiTheme="minorEastAsia" w:hAnsiTheme="minorEastAsia" w:eastAsiaTheme="minorEastAsia" w:cstheme="minorEastAsia"/>
                <w:b w:val="0"/>
                <w:bCs w:val="0"/>
                <w:color w:val="auto"/>
                <w:szCs w:val="21"/>
              </w:rPr>
              <w:t xml:space="preserve">证书扫描件上传</w:t>
            </w:r>
            <w:r>
              <w:rPr>
                <w:rFonts w:hint="eastAsia" w:asciiTheme="minorEastAsia" w:hAnsiTheme="minorEastAsia" w:eastAsiaTheme="minorEastAsia" w:cstheme="minorEastAsia"/>
                <w:b w:val="0"/>
                <w:bCs w:val="0"/>
                <w:color w:val="auto"/>
                <w:szCs w:val="21"/>
                <w:lang w:eastAsia="zh-CN"/>
              </w:rPr>
              <w:t xml:space="preserve">，未提供或无法判断的不得分）</w:t>
            </w:r>
            <w:r/>
          </w:p>
        </w:tc>
      </w:tr>
      <w:tr>
        <w:trPr>
          <w:jc w:val="center"/>
          <w:trHeight w:val="1831"/>
        </w:trPr>
        <w:tc>
          <w:tcPr>
            <w:tcBorders>
              <w:left w:val="single" w:color="auto" w:sz="6" w:space="0"/>
              <w:bottom w:val="single" w:color="auto" w:sz="4" w:space="0"/>
              <w:right w:val="single" w:color="auto" w:sz="6" w:space="0"/>
            </w:tcBorders>
            <w:tcW w:w="1048"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企业实力</w:t>
            </w:r>
            <w:r/>
          </w:p>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zh-CN"/>
              </w:rPr>
              <w:t xml:space="preserve">（</w:t>
            </w:r>
            <w:r>
              <w:rPr>
                <w:rFonts w:hint="eastAsia" w:asciiTheme="minorEastAsia" w:hAnsiTheme="minorEastAsia" w:eastAsiaTheme="minorEastAsia" w:cstheme="minorEastAsia"/>
                <w:color w:val="auto"/>
                <w:szCs w:val="21"/>
                <w:lang w:val="en-US" w:eastAsia="zh-CN"/>
              </w:rPr>
              <w:t xml:space="preserve">10</w:t>
            </w:r>
            <w:r>
              <w:rPr>
                <w:rFonts w:hint="eastAsia" w:asciiTheme="minorEastAsia" w:hAnsiTheme="minorEastAsia" w:eastAsiaTheme="minorEastAsia" w:cstheme="minorEastAsia"/>
                <w:color w:val="auto"/>
                <w:szCs w:val="21"/>
              </w:rPr>
              <w:t xml:space="preserve">分</w:t>
            </w:r>
            <w:r>
              <w:rPr>
                <w:rFonts w:hint="eastAsia" w:asciiTheme="minorEastAsia" w:hAnsiTheme="minorEastAsia" w:eastAsiaTheme="minorEastAsia" w:cstheme="minorEastAsia"/>
                <w:color w:val="auto"/>
                <w:szCs w:val="21"/>
                <w:lang w:val="zh-CN"/>
              </w:rPr>
              <w:t xml:space="preserve">）</w:t>
            </w:r>
            <w:r/>
          </w:p>
        </w:tc>
        <w:tc>
          <w:tcPr>
            <w:gridSpan w:val="2"/>
            <w:tcBorders>
              <w:top w:val="single" w:color="auto" w:sz="6" w:space="0"/>
              <w:left w:val="single" w:color="auto" w:sz="6" w:space="0"/>
              <w:bottom w:val="single" w:color="auto" w:sz="4" w:space="0"/>
              <w:right w:val="single" w:color="auto" w:sz="6" w:space="0"/>
            </w:tcBorders>
            <w:tcW w:w="7270" w:type="dxa"/>
            <w:vAlign w:val="center"/>
            <w:textDirection w:val="lrTb"/>
            <w:noWrap w:val="false"/>
          </w:tcPr>
          <w:p>
            <w:pPr>
              <w:numPr>
                <w:ilvl w:val="0"/>
                <w:numId w:val="0"/>
              </w:numPr>
              <w:spacing w:line="360" w:lineRule="auto"/>
              <w:rPr>
                <w:rFonts w:hint="eastAsia"/>
                <w:color w:val="auto"/>
                <w:lang w:val="zh-CN"/>
              </w:rPr>
            </w:pPr>
            <w:r>
              <w:rPr>
                <w:rFonts w:hint="eastAsia" w:asciiTheme="minorEastAsia" w:hAnsiTheme="minorEastAsia" w:eastAsiaTheme="minorEastAsia" w:cstheme="minorEastAsia"/>
                <w:color w:val="auto"/>
                <w:sz w:val="21"/>
                <w:szCs w:val="22"/>
                <w:lang w:val="zh-CN" w:eastAsia="zh-CN" w:bidi="ar-SA"/>
              </w:rPr>
              <w:t xml:space="preserve">1、</w:t>
            </w:r>
            <w:r>
              <w:rPr>
                <w:rFonts w:hint="eastAsia" w:asciiTheme="minorEastAsia" w:hAnsiTheme="minorEastAsia" w:eastAsiaTheme="minorEastAsia" w:cstheme="minorEastAsia"/>
                <w:color w:val="auto"/>
                <w:lang w:val="zh-CN"/>
              </w:rPr>
              <w:t xml:space="preserve">投标人具有有利于规划实施的中央媒介传播方式（</w:t>
            </w:r>
            <w:r>
              <w:rPr>
                <w:rFonts w:hint="eastAsia" w:asciiTheme="minorEastAsia" w:hAnsiTheme="minorEastAsia" w:eastAsiaTheme="minorEastAsia" w:cstheme="minorEastAsia"/>
                <w:color w:val="auto"/>
                <w:lang w:val="en-US" w:eastAsia="zh-CN"/>
              </w:rPr>
              <w:t xml:space="preserve">自有或合作</w:t>
            </w:r>
            <w:r>
              <w:rPr>
                <w:rFonts w:hint="eastAsia" w:asciiTheme="minorEastAsia" w:hAnsiTheme="minorEastAsia" w:eastAsiaTheme="minorEastAsia" w:cstheme="minorEastAsia"/>
                <w:color w:val="auto"/>
                <w:lang w:val="zh-CN"/>
              </w:rPr>
              <w:t xml:space="preserve">），每项得2分，本项满分10分。（</w:t>
            </w:r>
            <w:r>
              <w:rPr>
                <w:rFonts w:hint="eastAsia" w:asciiTheme="minorEastAsia" w:hAnsiTheme="minorEastAsia" w:eastAsiaTheme="minorEastAsia" w:cstheme="minorEastAsia"/>
                <w:color w:val="auto"/>
                <w:lang w:val="en-US" w:eastAsia="zh-CN"/>
              </w:rPr>
              <w:t xml:space="preserve">如媒介平台为自有需提供相关证明材料，如媒介平台为合作则需要提供合作协议，协议有效期至少截止到投标截止时间</w:t>
            </w:r>
            <w:r>
              <w:rPr>
                <w:rFonts w:hint="eastAsia" w:asciiTheme="minorEastAsia" w:hAnsiTheme="minorEastAsia" w:eastAsiaTheme="minorEastAsia" w:cstheme="minorEastAsia"/>
                <w:color w:val="auto"/>
                <w:lang w:val="zh-CN"/>
              </w:rPr>
              <w:t xml:space="preserve">）</w:t>
            </w:r>
            <w:r/>
          </w:p>
        </w:tc>
      </w:tr>
      <w:tr>
        <w:trPr>
          <w:jc w:val="center"/>
          <w:trHeight w:val="264"/>
        </w:trPr>
        <w:tc>
          <w:tcPr>
            <w:tcBorders>
              <w:left w:val="single" w:color="auto" w:sz="6" w:space="0"/>
              <w:right w:val="single" w:color="auto" w:sz="6" w:space="0"/>
            </w:tcBorders>
            <w:tcW w:w="1048"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技术方案</w:t>
            </w:r>
            <w:r/>
          </w:p>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w:t>
            </w:r>
            <w:r>
              <w:rPr>
                <w:rFonts w:hint="eastAsia" w:asciiTheme="minorEastAsia" w:hAnsiTheme="minorEastAsia" w:eastAsiaTheme="minorEastAsia" w:cstheme="minorEastAsia"/>
                <w:color w:val="auto"/>
                <w:szCs w:val="21"/>
                <w:lang w:val="en-US" w:eastAsia="zh-CN"/>
              </w:rPr>
              <w:t xml:space="preserve">61</w:t>
            </w:r>
            <w:r>
              <w:rPr>
                <w:rFonts w:hint="eastAsia" w:asciiTheme="minorEastAsia" w:hAnsiTheme="minorEastAsia" w:eastAsiaTheme="minorEastAsia" w:cstheme="minorEastAsia"/>
                <w:color w:val="auto"/>
                <w:szCs w:val="21"/>
              </w:rPr>
              <w:t xml:space="preserve">分）</w:t>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标准解读与系统分析</w:t>
            </w:r>
            <w:r/>
          </w:p>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w:t>
            </w:r>
            <w:r>
              <w:rPr>
                <w:rFonts w:hint="eastAsia" w:asciiTheme="minorEastAsia" w:hAnsiTheme="minorEastAsia" w:eastAsiaTheme="minorEastAsia" w:cstheme="minorEastAsia"/>
                <w:color w:val="auto"/>
                <w:szCs w:val="21"/>
                <w:lang w:val="en-US" w:eastAsia="zh-CN"/>
              </w:rPr>
              <w:t xml:space="preserve">10</w:t>
            </w:r>
            <w:r>
              <w:rPr>
                <w:rFonts w:hint="eastAsia" w:asciiTheme="minorEastAsia" w:hAnsiTheme="minorEastAsia" w:eastAsiaTheme="minorEastAsia" w:cstheme="minorEastAsia"/>
                <w:color w:val="auto"/>
                <w:szCs w:val="21"/>
              </w:rPr>
              <w:t xml:space="preserve">分)</w:t>
            </w:r>
            <w:r/>
          </w:p>
        </w:tc>
        <w:tc>
          <w:tcPr>
            <w:tcBorders>
              <w:top w:val="single" w:color="auto" w:sz="6" w:space="0"/>
              <w:left w:val="single" w:color="auto" w:sz="6" w:space="0"/>
              <w:bottom w:val="single" w:color="auto" w:sz="6" w:space="0"/>
              <w:right w:val="single" w:color="auto" w:sz="6" w:space="0"/>
            </w:tcBorders>
            <w:tcW w:w="6050" w:type="dxa"/>
            <w:textDirection w:val="lrTb"/>
            <w:noWrap w:val="false"/>
          </w:tcPr>
          <w:p>
            <w:pPr>
              <w:jc w:val="left"/>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对旅游度假区国家标准及细则进行分析解读。把握度假区发展的新导向与新要求，解读未来度假区提升创建的要点内容。</w:t>
            </w:r>
            <w:r/>
          </w:p>
          <w:p>
            <w:pPr>
              <w:jc w:val="left"/>
              <w:spacing w:line="3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rPr>
              <w:t xml:space="preserve">分析系统、把握准确、解读细致、观点有指导意义得</w:t>
            </w:r>
            <w:r>
              <w:rPr>
                <w:rFonts w:hint="eastAsia" w:asciiTheme="minorEastAsia" w:hAnsiTheme="minorEastAsia" w:eastAsiaTheme="minorEastAsia" w:cstheme="minorEastAsia"/>
                <w:color w:val="auto"/>
                <w:lang w:val="en-US" w:eastAsia="zh-CN"/>
              </w:rPr>
              <w:t xml:space="preserve">10</w:t>
            </w:r>
            <w:r>
              <w:rPr>
                <w:rFonts w:hint="eastAsia" w:asciiTheme="minorEastAsia" w:hAnsiTheme="minorEastAsia" w:eastAsiaTheme="minorEastAsia" w:cstheme="minorEastAsia"/>
                <w:color w:val="auto"/>
              </w:rPr>
              <w:t xml:space="preserve">分</w:t>
            </w:r>
            <w:r>
              <w:rPr>
                <w:rFonts w:hint="eastAsia" w:asciiTheme="minorEastAsia" w:hAnsiTheme="minorEastAsia" w:eastAsiaTheme="minorEastAsia" w:cstheme="minorEastAsia"/>
                <w:color w:val="auto"/>
                <w:lang w:eastAsia="zh-CN"/>
              </w:rPr>
              <w:t xml:space="preserve">；</w:t>
            </w:r>
            <w:r/>
          </w:p>
          <w:p>
            <w:pPr>
              <w:jc w:val="left"/>
              <w:spacing w:line="3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rPr>
              <w:t xml:space="preserve">分析系统性和准确性不足、解读内容与观点指导性一般得</w:t>
            </w:r>
            <w:r>
              <w:rPr>
                <w:rFonts w:hint="eastAsia" w:asciiTheme="minorEastAsia" w:hAnsiTheme="minorEastAsia" w:eastAsiaTheme="minorEastAsia" w:cstheme="minorEastAsia"/>
                <w:color w:val="auto"/>
                <w:lang w:val="en-US" w:eastAsia="zh-CN"/>
              </w:rPr>
              <w:t xml:space="preserve">7</w:t>
            </w:r>
            <w:r>
              <w:rPr>
                <w:rFonts w:hint="eastAsia" w:asciiTheme="minorEastAsia" w:hAnsiTheme="minorEastAsia" w:eastAsiaTheme="minorEastAsia" w:cstheme="minorEastAsia"/>
                <w:color w:val="auto"/>
              </w:rPr>
              <w:t xml:space="preserve">分</w:t>
            </w:r>
            <w:r>
              <w:rPr>
                <w:rFonts w:hint="eastAsia" w:asciiTheme="minorEastAsia" w:hAnsiTheme="minorEastAsia" w:eastAsiaTheme="minorEastAsia" w:cstheme="minorEastAsia"/>
                <w:color w:val="auto"/>
                <w:lang w:eastAsia="zh-CN"/>
              </w:rPr>
              <w:t xml:space="preserve">；</w:t>
            </w:r>
            <w:r/>
          </w:p>
          <w:p>
            <w:pPr>
              <w:jc w:val="left"/>
              <w:spacing w:line="360" w:lineRule="auto"/>
              <w:rPr>
                <w:rFonts w:hint="eastAsia" w:asciiTheme="minorEastAsia" w:hAnsiTheme="minorEastAsia" w:eastAsiaTheme="minorEastAsia" w:cstheme="minorEastAsia"/>
                <w:color w:val="auto"/>
                <w:sz w:val="21"/>
                <w:szCs w:val="22"/>
                <w:lang w:val="en-US" w:eastAsia="zh-CN" w:bidi="ar-SA"/>
              </w:rPr>
            </w:pPr>
            <w:r>
              <w:rPr>
                <w:rFonts w:hint="eastAsia" w:asciiTheme="minorEastAsia" w:hAnsiTheme="minorEastAsia" w:eastAsiaTheme="minorEastAsia" w:cstheme="minorEastAsia"/>
                <w:color w:val="auto"/>
                <w:sz w:val="21"/>
                <w:szCs w:val="22"/>
                <w:lang w:val="en-US" w:eastAsia="zh-CN" w:bidi="ar-SA"/>
              </w:rPr>
              <w:t xml:space="preserve">内容基本满足本项目实际需求但不全面的得4分；</w:t>
            </w:r>
            <w:r/>
          </w:p>
          <w:p>
            <w:pPr>
              <w:pStyle w:val="914"/>
              <w:ind w:left="0" w:firstLine="0"/>
              <w:rPr>
                <w:rFonts w:hint="eastAsia" w:asciiTheme="minorEastAsia" w:hAnsiTheme="minorEastAsia" w:eastAsiaTheme="minorEastAsia" w:cstheme="minorEastAsia"/>
                <w:color w:val="auto"/>
                <w:sz w:val="21"/>
                <w:szCs w:val="22"/>
                <w:lang w:val="en-US" w:eastAsia="zh-CN" w:bidi="ar-SA"/>
              </w:rPr>
            </w:pPr>
            <w:r>
              <w:rPr>
                <w:rFonts w:hint="eastAsia" w:asciiTheme="minorEastAsia" w:hAnsiTheme="minorEastAsia" w:eastAsiaTheme="minorEastAsia" w:cstheme="minorEastAsia"/>
                <w:color w:val="auto"/>
                <w:sz w:val="21"/>
                <w:szCs w:val="22"/>
                <w:lang w:val="en-US" w:eastAsia="zh-CN" w:bidi="ar-SA"/>
              </w:rPr>
              <w:t xml:space="preserve">分析与解读内容较差得1分；</w:t>
            </w:r>
            <w:r/>
          </w:p>
          <w:p>
            <w:pPr>
              <w:pStyle w:val="914"/>
              <w:ind w:left="0" w:firstLine="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 w:val="21"/>
                <w:szCs w:val="22"/>
                <w:lang w:val="en-US" w:eastAsia="zh-CN" w:bidi="ar-SA"/>
              </w:rPr>
              <w:t xml:space="preserve">没有分析不得分。</w:t>
            </w:r>
            <w:r/>
          </w:p>
        </w:tc>
      </w:tr>
      <w:tr>
        <w:trPr>
          <w:jc w:val="center"/>
          <w:trHeight w:val="264"/>
        </w:trPr>
        <w:tc>
          <w:tcPr>
            <w:tcBorders>
              <w:left w:val="single" w:color="auto" w:sz="6" w:space="0"/>
              <w:right w:val="single" w:color="auto" w:sz="6" w:space="0"/>
            </w:tcBorders>
            <w:tcW w:w="104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 xml:space="preserve">背景环境认知（</w:t>
            </w:r>
            <w:r>
              <w:rPr>
                <w:rFonts w:hint="eastAsia" w:asciiTheme="minorEastAsia" w:hAnsiTheme="minorEastAsia" w:eastAsiaTheme="minorEastAsia" w:cstheme="minorEastAsia"/>
                <w:color w:val="auto"/>
                <w:lang w:val="en-US" w:eastAsia="zh-CN"/>
              </w:rPr>
              <w:t xml:space="preserve">10</w:t>
            </w:r>
            <w:r>
              <w:rPr>
                <w:rFonts w:hint="eastAsia" w:asciiTheme="minorEastAsia" w:hAnsiTheme="minorEastAsia" w:eastAsiaTheme="minorEastAsia" w:cstheme="minorEastAsia"/>
                <w:color w:val="auto"/>
              </w:rPr>
              <w:t xml:space="preserve">分）</w:t>
            </w:r>
            <w:r/>
          </w:p>
        </w:tc>
        <w:tc>
          <w:tcPr>
            <w:tcBorders>
              <w:top w:val="single" w:color="auto" w:sz="6" w:space="0"/>
              <w:left w:val="single" w:color="auto" w:sz="6" w:space="0"/>
              <w:bottom w:val="single" w:color="auto" w:sz="6" w:space="0"/>
              <w:right w:val="single" w:color="auto" w:sz="6" w:space="0"/>
            </w:tcBorders>
            <w:tcW w:w="6050" w:type="dxa"/>
            <w:textDirection w:val="lrTb"/>
            <w:noWrap w:val="false"/>
          </w:tcPr>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对全国、长三角和江苏省旅游度假区发展现状与趋势进行定性定量分析，把握扬州市未来度假发展所面临的宏观背景条件。分析阐述建设旅游度假区的带动效应。</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分析内容充分，带动效应阐述清晰得</w:t>
            </w:r>
            <w:r>
              <w:rPr>
                <w:rFonts w:hint="eastAsia" w:asciiTheme="minorEastAsia" w:hAnsiTheme="minorEastAsia" w:eastAsiaTheme="minorEastAsia" w:cstheme="minorEastAsia"/>
                <w:color w:val="auto"/>
                <w:lang w:val="en-US" w:eastAsia="zh-CN"/>
              </w:rPr>
              <w:t xml:space="preserve">10</w:t>
            </w:r>
            <w:r>
              <w:rPr>
                <w:rFonts w:hint="eastAsia" w:asciiTheme="minorEastAsia" w:hAnsiTheme="minorEastAsia" w:eastAsiaTheme="minorEastAsia" w:cstheme="minorEastAsia"/>
                <w:color w:val="auto"/>
              </w:rPr>
              <w:t xml:space="preserve">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分析内容</w:t>
            </w:r>
            <w:r>
              <w:rPr>
                <w:rFonts w:hint="eastAsia" w:asciiTheme="minorEastAsia" w:hAnsiTheme="minorEastAsia" w:eastAsiaTheme="minorEastAsia" w:cstheme="minorEastAsia"/>
                <w:color w:val="auto"/>
                <w:lang w:val="en-US" w:eastAsia="zh-CN"/>
              </w:rPr>
              <w:t xml:space="preserve">及</w:t>
            </w:r>
            <w:r>
              <w:rPr>
                <w:rFonts w:hint="eastAsia" w:asciiTheme="minorEastAsia" w:hAnsiTheme="minorEastAsia" w:eastAsiaTheme="minorEastAsia" w:cstheme="minorEastAsia"/>
                <w:color w:val="auto"/>
              </w:rPr>
              <w:t xml:space="preserve">带动效应阐述</w:t>
            </w:r>
            <w:r>
              <w:rPr>
                <w:rFonts w:hint="eastAsia" w:asciiTheme="minorEastAsia" w:hAnsiTheme="minorEastAsia" w:eastAsiaTheme="minorEastAsia" w:cstheme="minorEastAsia"/>
                <w:color w:val="auto"/>
                <w:lang w:val="en-US" w:eastAsia="zh-CN"/>
              </w:rPr>
              <w:t xml:space="preserve">基本满足项目项目</w:t>
            </w:r>
            <w:r>
              <w:rPr>
                <w:rFonts w:hint="eastAsia" w:asciiTheme="minorEastAsia" w:hAnsiTheme="minorEastAsia" w:eastAsiaTheme="minorEastAsia" w:cstheme="minorEastAsia"/>
                <w:color w:val="auto"/>
              </w:rPr>
              <w:t xml:space="preserve">得</w:t>
            </w:r>
            <w:r>
              <w:rPr>
                <w:rFonts w:hint="eastAsia" w:asciiTheme="minorEastAsia" w:hAnsiTheme="minorEastAsia" w:eastAsiaTheme="minorEastAsia" w:cstheme="minorEastAsia"/>
                <w:color w:val="auto"/>
                <w:lang w:val="en-US" w:eastAsia="zh-CN"/>
              </w:rPr>
              <w:t xml:space="preserve">7</w:t>
            </w:r>
            <w:r>
              <w:rPr>
                <w:rFonts w:hint="eastAsia" w:asciiTheme="minorEastAsia" w:hAnsiTheme="minorEastAsia" w:eastAsiaTheme="minorEastAsia" w:cstheme="minorEastAsia"/>
                <w:color w:val="auto"/>
              </w:rPr>
              <w:t xml:space="preserve">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1"/>
                <w:szCs w:val="22"/>
                <w:lang w:val="en-US" w:eastAsia="zh-CN" w:bidi="ar-SA"/>
              </w:rPr>
              <w:t xml:space="preserve">分析内容及带动效应阐述一般但不够全面得4分；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分析与阐述内容</w:t>
            </w:r>
            <w:r>
              <w:rPr>
                <w:rFonts w:hint="eastAsia" w:asciiTheme="minorEastAsia" w:hAnsiTheme="minorEastAsia" w:eastAsiaTheme="minorEastAsia" w:cstheme="minorEastAsia"/>
                <w:color w:val="auto"/>
                <w:lang w:val="en-US" w:eastAsia="zh-CN"/>
              </w:rPr>
              <w:t xml:space="preserve">较差</w:t>
            </w:r>
            <w:r>
              <w:rPr>
                <w:rFonts w:hint="eastAsia" w:asciiTheme="minorEastAsia" w:hAnsiTheme="minorEastAsia" w:eastAsiaTheme="minorEastAsia" w:cstheme="minorEastAsia"/>
                <w:color w:val="auto"/>
              </w:rPr>
              <w:t xml:space="preserve">得1分；</w:t>
            </w:r>
            <w:r/>
          </w:p>
          <w:p>
            <w:pPr>
              <w:jc w:val="left"/>
              <w:spacing w:line="3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rPr>
              <w:t xml:space="preserve">没有分析不得分</w:t>
            </w:r>
            <w:r>
              <w:rPr>
                <w:rFonts w:hint="eastAsia" w:asciiTheme="minorEastAsia" w:hAnsiTheme="minorEastAsia" w:eastAsiaTheme="minorEastAsia" w:cstheme="minorEastAsia"/>
                <w:color w:val="auto"/>
                <w:lang w:eastAsia="zh-CN"/>
              </w:rPr>
              <w:t xml:space="preserve">。</w:t>
            </w:r>
            <w:r/>
          </w:p>
        </w:tc>
      </w:tr>
      <w:tr>
        <w:trPr>
          <w:jc w:val="center"/>
          <w:trHeight w:val="1387"/>
        </w:trPr>
        <w:tc>
          <w:tcPr>
            <w:tcBorders>
              <w:left w:val="single" w:color="auto" w:sz="6" w:space="0"/>
              <w:right w:val="single" w:color="auto" w:sz="6" w:space="0"/>
            </w:tcBorders>
            <w:tcW w:w="104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任务理解(</w:t>
            </w:r>
            <w:r>
              <w:rPr>
                <w:rFonts w:hint="eastAsia" w:asciiTheme="minorEastAsia" w:hAnsiTheme="minorEastAsia" w:eastAsiaTheme="minorEastAsia" w:cstheme="minorEastAsia"/>
                <w:color w:val="auto"/>
                <w:szCs w:val="21"/>
                <w:lang w:val="en-US" w:eastAsia="zh-CN"/>
              </w:rPr>
              <w:t xml:space="preserve">10</w:t>
            </w:r>
            <w:r>
              <w:rPr>
                <w:rFonts w:hint="eastAsia" w:asciiTheme="minorEastAsia" w:hAnsiTheme="minorEastAsia" w:eastAsiaTheme="minorEastAsia" w:cstheme="minorEastAsia"/>
                <w:color w:val="auto"/>
                <w:szCs w:val="21"/>
              </w:rPr>
              <w:t xml:space="preserve">分)</w:t>
            </w:r>
            <w:r/>
          </w:p>
        </w:tc>
        <w:tc>
          <w:tcPr>
            <w:tcBorders>
              <w:top w:val="single" w:color="auto" w:sz="6" w:space="0"/>
              <w:left w:val="single" w:color="auto" w:sz="6" w:space="0"/>
              <w:bottom w:val="single" w:color="auto" w:sz="6" w:space="0"/>
              <w:right w:val="single" w:color="auto" w:sz="6" w:space="0"/>
            </w:tcBorders>
            <w:tcW w:w="6050" w:type="dxa"/>
            <w:textDirection w:val="lrTb"/>
            <w:noWrap w:val="false"/>
          </w:tcPr>
          <w:p>
            <w:pPr>
              <w:jc w:val="left"/>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投标人对本次规划的工作任务进行阐述。立足扬州市度假区发展的实际要求，明确本次工作的重点任务。</w:t>
            </w:r>
            <w:r/>
          </w:p>
          <w:p>
            <w:pPr>
              <w:jc w:val="left"/>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阐述任务准确、思路清晰、要点突出得</w:t>
            </w:r>
            <w:r>
              <w:rPr>
                <w:rFonts w:hint="eastAsia" w:asciiTheme="minorEastAsia" w:hAnsiTheme="minorEastAsia" w:eastAsiaTheme="minorEastAsia" w:cstheme="minorEastAsia"/>
                <w:bCs/>
                <w:color w:val="auto"/>
                <w:lang w:val="en-US" w:eastAsia="zh-CN"/>
              </w:rPr>
              <w:t xml:space="preserve">10</w:t>
            </w:r>
            <w:r>
              <w:rPr>
                <w:rFonts w:hint="eastAsia" w:asciiTheme="minorEastAsia" w:hAnsiTheme="minorEastAsia" w:eastAsiaTheme="minorEastAsia" w:cstheme="minorEastAsia"/>
                <w:bCs/>
                <w:color w:val="auto"/>
              </w:rPr>
              <w:t xml:space="preserve">分；</w:t>
            </w:r>
            <w:r/>
          </w:p>
          <w:p>
            <w:pPr>
              <w:jc w:val="left"/>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阐述任务较明确、思路较完整、要点较突出得</w:t>
            </w:r>
            <w:r>
              <w:rPr>
                <w:rFonts w:hint="eastAsia" w:asciiTheme="minorEastAsia" w:hAnsiTheme="minorEastAsia" w:eastAsiaTheme="minorEastAsia" w:cstheme="minorEastAsia"/>
                <w:bCs/>
                <w:color w:val="auto"/>
                <w:lang w:val="en-US" w:eastAsia="zh-CN"/>
              </w:rPr>
              <w:t xml:space="preserve">7</w:t>
            </w:r>
            <w:r>
              <w:rPr>
                <w:rFonts w:hint="eastAsia" w:asciiTheme="minorEastAsia" w:hAnsiTheme="minorEastAsia" w:eastAsiaTheme="minorEastAsia" w:cstheme="minorEastAsia"/>
                <w:bCs/>
                <w:color w:val="auto"/>
              </w:rPr>
              <w:t xml:space="preserve">分；</w:t>
            </w:r>
            <w:r/>
          </w:p>
          <w:p>
            <w:pPr>
              <w:jc w:val="left"/>
              <w:spacing w:line="360" w:lineRule="auto"/>
              <w:rPr>
                <w:rFonts w:hint="default" w:asciiTheme="minorEastAsia" w:hAnsiTheme="minorEastAsia" w:eastAsiaTheme="minorEastAsia" w:cstheme="minorEastAsia"/>
                <w:bCs/>
                <w:color w:val="auto"/>
                <w:sz w:val="21"/>
                <w:szCs w:val="22"/>
                <w:lang w:val="en-US" w:eastAsia="zh-CN" w:bidi="ar-SA"/>
              </w:rPr>
            </w:pPr>
            <w:r>
              <w:rPr>
                <w:rFonts w:hint="eastAsia" w:asciiTheme="minorEastAsia" w:hAnsiTheme="minorEastAsia" w:eastAsiaTheme="minorEastAsia" w:cstheme="minorEastAsia"/>
                <w:bCs/>
                <w:color w:val="auto"/>
                <w:sz w:val="21"/>
                <w:szCs w:val="22"/>
                <w:lang w:val="en-US" w:eastAsia="zh-CN" w:bidi="ar-SA"/>
              </w:rPr>
              <w:t xml:space="preserve">阐述任务基本明确、思路基本完整、基本满足项目需求得4分；</w:t>
            </w:r>
            <w:r/>
          </w:p>
          <w:p>
            <w:pPr>
              <w:jc w:val="left"/>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阐述任务不明确、思路不完整、要点不突出得1分；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rPr>
              <w:t xml:space="preserve">没有分析不得分。</w:t>
            </w:r>
            <w:r/>
          </w:p>
        </w:tc>
      </w:tr>
      <w:tr>
        <w:trPr>
          <w:jc w:val="center"/>
          <w:trHeight w:val="303"/>
        </w:trPr>
        <w:tc>
          <w:tcPr>
            <w:tcBorders>
              <w:left w:val="single" w:color="auto" w:sz="6" w:space="0"/>
              <w:right w:val="single" w:color="auto" w:sz="6" w:space="0"/>
            </w:tcBorders>
            <w:tcW w:w="104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资源与市场分析(</w:t>
            </w:r>
            <w:r>
              <w:rPr>
                <w:rFonts w:hint="eastAsia" w:asciiTheme="minorEastAsia" w:hAnsiTheme="minorEastAsia" w:eastAsiaTheme="minorEastAsia" w:cstheme="minorEastAsia"/>
                <w:color w:val="auto"/>
                <w:szCs w:val="21"/>
                <w:lang w:val="en-US" w:eastAsia="zh-CN"/>
              </w:rPr>
              <w:t xml:space="preserve">7</w:t>
            </w:r>
            <w:r>
              <w:rPr>
                <w:rFonts w:hint="eastAsia" w:asciiTheme="minorEastAsia" w:hAnsiTheme="minorEastAsia" w:eastAsiaTheme="minorEastAsia" w:cstheme="minorEastAsia"/>
                <w:color w:val="auto"/>
                <w:szCs w:val="21"/>
              </w:rPr>
              <w:t xml:space="preserve">分)</w:t>
            </w:r>
            <w:r/>
          </w:p>
        </w:tc>
        <w:tc>
          <w:tcPr>
            <w:tcBorders>
              <w:top w:val="single" w:color="auto" w:sz="6" w:space="0"/>
              <w:left w:val="single" w:color="auto" w:sz="6" w:space="0"/>
              <w:bottom w:val="single" w:color="auto" w:sz="6" w:space="0"/>
              <w:right w:val="single" w:color="auto" w:sz="6" w:space="0"/>
            </w:tcBorders>
            <w:tcW w:w="6050" w:type="dxa"/>
            <w:textDirection w:val="lrTb"/>
            <w:noWrap w:val="false"/>
          </w:tcPr>
          <w:p>
            <w:pPr>
              <w:jc w:val="left"/>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投标人对扬州市度假资源与相关市场进行分析。准确把握扬州市度假资源的特色与文化内涵。采用科学技术手段进行市场分析，把握扬州市度假市场细分需求方向。</w:t>
            </w:r>
            <w:r/>
          </w:p>
          <w:p>
            <w:pPr>
              <w:jc w:val="left"/>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内容系统完善、分析方法科学</w:t>
            </w:r>
            <w:r>
              <w:rPr>
                <w:rFonts w:hint="eastAsia" w:asciiTheme="minorEastAsia" w:hAnsiTheme="minorEastAsia" w:eastAsiaTheme="minorEastAsia" w:cstheme="minorEastAsia"/>
                <w:color w:val="auto"/>
                <w:lang w:val="en-US" w:eastAsia="zh-CN"/>
              </w:rPr>
              <w:t xml:space="preserve">且可行性及操作性强</w:t>
            </w:r>
            <w:r>
              <w:rPr>
                <w:rFonts w:hint="eastAsia" w:asciiTheme="minorEastAsia" w:hAnsiTheme="minorEastAsia" w:eastAsiaTheme="minorEastAsia" w:cstheme="minorEastAsia"/>
                <w:color w:val="auto"/>
              </w:rPr>
              <w:t xml:space="preserve">得</w:t>
            </w:r>
            <w:r>
              <w:rPr>
                <w:rFonts w:hint="eastAsia" w:asciiTheme="minorEastAsia" w:hAnsiTheme="minorEastAsia" w:eastAsiaTheme="minorEastAsia" w:cstheme="minorEastAsia"/>
                <w:color w:val="auto"/>
                <w:lang w:val="en-US" w:eastAsia="zh-CN"/>
              </w:rPr>
              <w:t xml:space="preserve">7</w:t>
            </w:r>
            <w:r>
              <w:rPr>
                <w:rFonts w:hint="eastAsia" w:asciiTheme="minorEastAsia" w:hAnsiTheme="minorEastAsia" w:eastAsiaTheme="minorEastAsia" w:cstheme="minorEastAsia"/>
                <w:color w:val="auto"/>
              </w:rPr>
              <w:t xml:space="preserve">分；</w:t>
            </w:r>
            <w:r/>
          </w:p>
          <w:p>
            <w:pPr>
              <w:jc w:val="left"/>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内容较丰富、运用了一定的分析方法</w:t>
            </w:r>
            <w:r>
              <w:rPr>
                <w:rFonts w:hint="eastAsia" w:asciiTheme="minorEastAsia" w:hAnsiTheme="minorEastAsia" w:eastAsiaTheme="minorEastAsia" w:cstheme="minorEastAsia"/>
                <w:color w:val="auto"/>
                <w:lang w:val="en-US" w:eastAsia="zh-CN"/>
              </w:rPr>
              <w:t xml:space="preserve">且切实可行</w:t>
            </w:r>
            <w:r>
              <w:rPr>
                <w:rFonts w:hint="eastAsia" w:asciiTheme="minorEastAsia" w:hAnsiTheme="minorEastAsia" w:eastAsiaTheme="minorEastAsia" w:cstheme="minorEastAsia"/>
                <w:color w:val="auto"/>
              </w:rPr>
              <w:t xml:space="preserve">得</w:t>
            </w:r>
            <w:r>
              <w:rPr>
                <w:rFonts w:hint="eastAsia" w:asciiTheme="minorEastAsia" w:hAnsiTheme="minorEastAsia" w:eastAsiaTheme="minorEastAsia" w:cstheme="minorEastAsia"/>
                <w:color w:val="auto"/>
                <w:lang w:val="en-US" w:eastAsia="zh-CN"/>
              </w:rPr>
              <w:t xml:space="preserve">4</w:t>
            </w:r>
            <w:r>
              <w:rPr>
                <w:rFonts w:hint="eastAsia" w:asciiTheme="minorEastAsia" w:hAnsiTheme="minorEastAsia" w:eastAsiaTheme="minorEastAsia" w:cstheme="minorEastAsia"/>
                <w:color w:val="auto"/>
              </w:rPr>
              <w:t xml:space="preserve">分；</w:t>
            </w:r>
            <w:r/>
          </w:p>
          <w:p>
            <w:pPr>
              <w:jc w:val="left"/>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分析内容不够完善、缺少分析方法得1分；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 xml:space="preserve">没有分析不得分。</w:t>
            </w:r>
            <w:r/>
          </w:p>
        </w:tc>
      </w:tr>
      <w:tr>
        <w:trPr>
          <w:jc w:val="center"/>
          <w:trHeight w:val="547"/>
        </w:trPr>
        <w:tc>
          <w:tcPr>
            <w:tcBorders>
              <w:left w:val="single" w:color="auto" w:sz="6" w:space="0"/>
              <w:right w:val="single" w:color="auto" w:sz="6" w:space="0"/>
            </w:tcBorders>
            <w:tcW w:w="104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相关政策分析(</w:t>
            </w:r>
            <w:r>
              <w:rPr>
                <w:rFonts w:hint="eastAsia" w:asciiTheme="minorEastAsia" w:hAnsiTheme="minorEastAsia" w:eastAsiaTheme="minorEastAsia" w:cstheme="minorEastAsia"/>
                <w:color w:val="auto"/>
                <w:szCs w:val="21"/>
                <w:lang w:val="en-US" w:eastAsia="zh-CN"/>
              </w:rPr>
              <w:t xml:space="preserve">7</w:t>
            </w:r>
            <w:r>
              <w:rPr>
                <w:rFonts w:hint="eastAsia" w:asciiTheme="minorEastAsia" w:hAnsiTheme="minorEastAsia" w:eastAsiaTheme="minorEastAsia" w:cstheme="minorEastAsia"/>
                <w:color w:val="auto"/>
                <w:szCs w:val="21"/>
              </w:rPr>
              <w:t xml:space="preserve">分)</w:t>
            </w:r>
            <w:r/>
          </w:p>
        </w:tc>
        <w:tc>
          <w:tcPr>
            <w:tcBorders>
              <w:top w:val="single" w:color="auto" w:sz="6" w:space="0"/>
              <w:left w:val="single" w:color="auto" w:sz="6" w:space="0"/>
              <w:bottom w:val="single" w:color="auto" w:sz="6" w:space="0"/>
              <w:right w:val="single" w:color="auto" w:sz="6" w:space="0"/>
            </w:tcBorders>
            <w:tcW w:w="6050" w:type="dxa"/>
            <w:textDirection w:val="lrTb"/>
            <w:noWrap w:val="false"/>
          </w:tcPr>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投标人对本次规划涉及的相关政策进行分析。为规划编制提供方向性支撑。</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内容具有较强针对性，政策把握准确得</w:t>
            </w:r>
            <w:r>
              <w:rPr>
                <w:rFonts w:hint="eastAsia" w:asciiTheme="minorEastAsia" w:hAnsiTheme="minorEastAsia" w:eastAsiaTheme="minorEastAsia" w:cstheme="minorEastAsia"/>
                <w:color w:val="auto"/>
                <w:szCs w:val="21"/>
                <w:lang w:val="en-US" w:eastAsia="zh-CN"/>
              </w:rPr>
              <w:t xml:space="preserve">7</w:t>
            </w:r>
            <w:r>
              <w:rPr>
                <w:rFonts w:hint="eastAsia" w:asciiTheme="minorEastAsia" w:hAnsiTheme="minorEastAsia" w:eastAsiaTheme="minorEastAsia" w:cstheme="minorEastAsia"/>
                <w:color w:val="auto"/>
                <w:szCs w:val="21"/>
              </w:rPr>
              <w:t xml:space="preserve">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内容针对性一般，对政策把握一般得</w:t>
            </w:r>
            <w:r>
              <w:rPr>
                <w:rFonts w:hint="eastAsia" w:asciiTheme="minorEastAsia" w:hAnsiTheme="minorEastAsia" w:eastAsiaTheme="minorEastAsia" w:cstheme="minorEastAsia"/>
                <w:color w:val="auto"/>
                <w:szCs w:val="21"/>
                <w:lang w:val="en-US" w:eastAsia="zh-CN"/>
              </w:rPr>
              <w:t xml:space="preserve">4</w:t>
            </w:r>
            <w:r>
              <w:rPr>
                <w:rFonts w:hint="eastAsia" w:asciiTheme="minorEastAsia" w:hAnsiTheme="minorEastAsia" w:eastAsiaTheme="minorEastAsia" w:cstheme="minorEastAsia"/>
                <w:color w:val="auto"/>
                <w:szCs w:val="21"/>
              </w:rPr>
              <w:t xml:space="preserve">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内容针对性较差，对政策把握不够准确得1分；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没有分析不得分。</w:t>
            </w:r>
            <w:r/>
          </w:p>
        </w:tc>
      </w:tr>
      <w:tr>
        <w:trPr>
          <w:jc w:val="center"/>
          <w:trHeight w:val="1158"/>
        </w:trPr>
        <w:tc>
          <w:tcPr>
            <w:tcBorders>
              <w:left w:val="single" w:color="auto" w:sz="6" w:space="0"/>
              <w:right w:val="single" w:color="auto" w:sz="6" w:space="0"/>
            </w:tcBorders>
            <w:tcW w:w="104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技术路线</w:t>
            </w:r>
            <w:r/>
          </w:p>
          <w:p>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w:t>
            </w:r>
            <w:r>
              <w:rPr>
                <w:rFonts w:hint="eastAsia" w:asciiTheme="minorEastAsia" w:hAnsiTheme="minorEastAsia" w:eastAsiaTheme="minorEastAsia" w:cstheme="minorEastAsia"/>
                <w:color w:val="auto"/>
                <w:szCs w:val="21"/>
                <w:lang w:val="en-US" w:eastAsia="zh-CN"/>
              </w:rPr>
              <w:t xml:space="preserve">7</w:t>
            </w:r>
            <w:r>
              <w:rPr>
                <w:rFonts w:hint="eastAsia" w:asciiTheme="minorEastAsia" w:hAnsiTheme="minorEastAsia" w:eastAsiaTheme="minorEastAsia" w:cstheme="minorEastAsia"/>
                <w:color w:val="auto"/>
                <w:szCs w:val="21"/>
              </w:rPr>
              <w:t xml:space="preserve">分)</w:t>
            </w:r>
            <w:r/>
          </w:p>
        </w:tc>
        <w:tc>
          <w:tcPr>
            <w:tcBorders>
              <w:top w:val="single" w:color="auto" w:sz="6" w:space="0"/>
              <w:left w:val="single" w:color="auto" w:sz="6" w:space="0"/>
              <w:bottom w:val="single" w:color="auto" w:sz="6" w:space="0"/>
              <w:right w:val="single" w:color="auto" w:sz="6" w:space="0"/>
            </w:tcBorders>
            <w:tcW w:w="6050" w:type="dxa"/>
            <w:textDirection w:val="lrTb"/>
            <w:noWrap w:val="false"/>
          </w:tcPr>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投标人对本次规划的技术路线进行阐述。根据规划编制的规范要求，系统性阐述本次规划的技术路线，要求突出扬州市度假区发展特色，技术路线的体系清晰、内容明确、要点突出。</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技术路线清晰明确，要点突出，契合扬州市度假区发展实际得</w:t>
            </w:r>
            <w:r>
              <w:rPr>
                <w:rFonts w:hint="eastAsia" w:asciiTheme="minorEastAsia" w:hAnsiTheme="minorEastAsia" w:eastAsiaTheme="minorEastAsia" w:cstheme="minorEastAsia"/>
                <w:color w:val="auto"/>
                <w:szCs w:val="21"/>
                <w:lang w:val="en-US" w:eastAsia="zh-CN"/>
              </w:rPr>
              <w:t xml:space="preserve">7</w:t>
            </w:r>
            <w:r>
              <w:rPr>
                <w:rFonts w:hint="eastAsia" w:asciiTheme="minorEastAsia" w:hAnsiTheme="minorEastAsia" w:eastAsiaTheme="minorEastAsia" w:cstheme="minorEastAsia"/>
                <w:color w:val="auto"/>
                <w:szCs w:val="21"/>
              </w:rPr>
              <w:t xml:space="preserve">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技术路线较为明确，要点较为突出，基本符合扬州市度假区发展实际得</w:t>
            </w:r>
            <w:r>
              <w:rPr>
                <w:rFonts w:hint="eastAsia" w:asciiTheme="minorEastAsia" w:hAnsiTheme="minorEastAsia" w:eastAsiaTheme="minorEastAsia" w:cstheme="minorEastAsia"/>
                <w:color w:val="auto"/>
                <w:szCs w:val="21"/>
                <w:lang w:val="en-US" w:eastAsia="zh-CN"/>
              </w:rPr>
              <w:t xml:space="preserve">4</w:t>
            </w:r>
            <w:r>
              <w:rPr>
                <w:rFonts w:hint="eastAsia" w:asciiTheme="minorEastAsia" w:hAnsiTheme="minorEastAsia" w:eastAsiaTheme="minorEastAsia" w:cstheme="minorEastAsia"/>
                <w:color w:val="auto"/>
                <w:szCs w:val="21"/>
              </w:rPr>
              <w:t xml:space="preserve">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技术路线不够明确，要点不够突出，不够契合扬州市度假区发展实际得1分；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没有分析不得分。</w:t>
            </w:r>
            <w:r/>
          </w:p>
        </w:tc>
      </w:tr>
      <w:tr>
        <w:trPr>
          <w:jc w:val="center"/>
          <w:trHeight w:val="869"/>
        </w:trPr>
        <w:tc>
          <w:tcPr>
            <w:tcBorders>
              <w:left w:val="single" w:color="auto" w:sz="6" w:space="0"/>
              <w:right w:val="single" w:color="auto" w:sz="6" w:space="0"/>
            </w:tcBorders>
            <w:tcW w:w="104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Borders>
              <w:top w:val="single" w:color="auto" w:sz="6" w:space="0"/>
              <w:left w:val="single" w:color="auto" w:sz="6" w:space="0"/>
              <w:bottom w:val="single" w:color="auto" w:sz="4" w:space="0"/>
              <w:right w:val="single" w:color="auto" w:sz="6" w:space="0"/>
            </w:tcBorders>
            <w:tcW w:w="1220" w:type="dxa"/>
            <w:vAlign w:val="center"/>
            <w:textDirection w:val="lrTb"/>
            <w:noWrap w:val="false"/>
          </w:tcPr>
          <w:p>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质量保障</w:t>
            </w:r>
            <w:r/>
          </w:p>
          <w:p>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w:t>
            </w:r>
            <w:r>
              <w:rPr>
                <w:rFonts w:hint="eastAsia" w:asciiTheme="minorEastAsia" w:hAnsiTheme="minorEastAsia" w:eastAsiaTheme="minorEastAsia" w:cstheme="minorEastAsia"/>
                <w:color w:val="auto"/>
                <w:szCs w:val="21"/>
                <w:lang w:val="en-US" w:eastAsia="zh-CN"/>
              </w:rPr>
              <w:t xml:space="preserve">5</w:t>
            </w:r>
            <w:r>
              <w:rPr>
                <w:rFonts w:hint="eastAsia" w:asciiTheme="minorEastAsia" w:hAnsiTheme="minorEastAsia" w:eastAsiaTheme="minorEastAsia" w:cstheme="minorEastAsia"/>
                <w:color w:val="auto"/>
                <w:szCs w:val="21"/>
              </w:rPr>
              <w:t xml:space="preserve">分)</w:t>
            </w:r>
            <w:r/>
          </w:p>
        </w:tc>
        <w:tc>
          <w:tcPr>
            <w:tcBorders>
              <w:top w:val="single" w:color="auto" w:sz="6" w:space="0"/>
              <w:left w:val="single" w:color="auto" w:sz="6" w:space="0"/>
              <w:bottom w:val="single" w:color="auto" w:sz="4" w:space="0"/>
              <w:right w:val="single" w:color="auto" w:sz="6" w:space="0"/>
            </w:tcBorders>
            <w:tcW w:w="6050" w:type="dxa"/>
            <w:textDirection w:val="lrTb"/>
            <w:noWrap w:val="false"/>
          </w:tcPr>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投标人针对本次规划提供质量保障措施方案。</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详细具体、科学合理、可行性高得</w:t>
            </w:r>
            <w:r>
              <w:rPr>
                <w:rFonts w:hint="eastAsia" w:asciiTheme="minorEastAsia" w:hAnsiTheme="minorEastAsia" w:eastAsiaTheme="minorEastAsia" w:cstheme="minorEastAsia"/>
                <w:color w:val="auto"/>
                <w:szCs w:val="21"/>
                <w:lang w:val="en-US" w:eastAsia="zh-CN"/>
              </w:rPr>
              <w:t xml:space="preserve">5</w:t>
            </w:r>
            <w:r>
              <w:rPr>
                <w:rFonts w:hint="eastAsia" w:asciiTheme="minorEastAsia" w:hAnsiTheme="minorEastAsia" w:eastAsiaTheme="minorEastAsia" w:cstheme="minorEastAsia"/>
                <w:color w:val="auto"/>
                <w:szCs w:val="21"/>
              </w:rPr>
              <w:t xml:space="preserve">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比较详细、较为合理、具有可行性得</w:t>
            </w:r>
            <w:r>
              <w:rPr>
                <w:rFonts w:hint="eastAsia" w:asciiTheme="minorEastAsia" w:hAnsiTheme="minorEastAsia" w:eastAsiaTheme="minorEastAsia" w:cstheme="minorEastAsia"/>
                <w:color w:val="auto"/>
                <w:szCs w:val="21"/>
                <w:lang w:val="en-US" w:eastAsia="zh-CN"/>
              </w:rPr>
              <w:t xml:space="preserve">3</w:t>
            </w:r>
            <w:r>
              <w:rPr>
                <w:rFonts w:hint="eastAsia" w:asciiTheme="minorEastAsia" w:hAnsiTheme="minorEastAsia" w:eastAsiaTheme="minorEastAsia" w:cstheme="minorEastAsia"/>
                <w:color w:val="auto"/>
                <w:szCs w:val="21"/>
              </w:rPr>
              <w:t xml:space="preserve">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内容欠缺、合理性一般、可行性较低得1分；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未提供不得分。</w:t>
            </w:r>
            <w:r/>
          </w:p>
        </w:tc>
      </w:tr>
      <w:tr>
        <w:trPr>
          <w:jc w:val="center"/>
          <w:trHeight w:val="914"/>
        </w:trPr>
        <w:tc>
          <w:tcPr>
            <w:tcBorders>
              <w:left w:val="single" w:color="auto" w:sz="6" w:space="0"/>
              <w:right w:val="single" w:color="auto" w:sz="6" w:space="0"/>
            </w:tcBorders>
            <w:tcW w:w="104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Borders>
              <w:top w:val="single" w:color="auto" w:sz="4" w:space="0"/>
              <w:left w:val="single" w:color="auto" w:sz="6" w:space="0"/>
              <w:bottom w:val="single" w:color="auto" w:sz="4" w:space="0"/>
              <w:right w:val="single" w:color="auto" w:sz="6" w:space="0"/>
            </w:tcBorders>
            <w:tcW w:w="1220" w:type="dxa"/>
            <w:vAlign w:val="center"/>
            <w:textDirection w:val="lrTb"/>
            <w:noWrap w:val="false"/>
          </w:tcPr>
          <w:p>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工作进度安排（</w:t>
            </w:r>
            <w:r>
              <w:rPr>
                <w:rFonts w:hint="eastAsia" w:asciiTheme="minorEastAsia" w:hAnsiTheme="minorEastAsia" w:eastAsiaTheme="minorEastAsia" w:cstheme="minorEastAsia"/>
                <w:color w:val="auto"/>
                <w:szCs w:val="21"/>
                <w:lang w:val="en-US" w:eastAsia="zh-CN"/>
              </w:rPr>
              <w:t xml:space="preserve">5</w:t>
            </w:r>
            <w:r>
              <w:rPr>
                <w:rFonts w:hint="eastAsia" w:asciiTheme="minorEastAsia" w:hAnsiTheme="minorEastAsia" w:eastAsiaTheme="minorEastAsia" w:cstheme="minorEastAsia"/>
                <w:color w:val="auto"/>
                <w:szCs w:val="21"/>
              </w:rPr>
              <w:t xml:space="preserve">分）</w:t>
            </w:r>
            <w:r/>
          </w:p>
        </w:tc>
        <w:tc>
          <w:tcPr>
            <w:tcBorders>
              <w:top w:val="single" w:color="auto" w:sz="4" w:space="0"/>
              <w:left w:val="single" w:color="auto" w:sz="6" w:space="0"/>
              <w:bottom w:val="single" w:color="auto" w:sz="4" w:space="0"/>
              <w:right w:val="single" w:color="auto" w:sz="6" w:space="0"/>
            </w:tcBorders>
            <w:tcW w:w="6050" w:type="dxa"/>
            <w:textDirection w:val="lrTb"/>
            <w:noWrap w:val="false"/>
          </w:tcPr>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投标人针对本次规划提供的工作进度计划。</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非常完善、可行性很强、满足本项目要求得</w:t>
            </w:r>
            <w:r>
              <w:rPr>
                <w:rFonts w:hint="eastAsia" w:asciiTheme="minorEastAsia" w:hAnsiTheme="minorEastAsia" w:eastAsiaTheme="minorEastAsia" w:cstheme="minorEastAsia"/>
                <w:color w:val="auto"/>
                <w:szCs w:val="21"/>
                <w:lang w:val="en-US" w:eastAsia="zh-CN"/>
              </w:rPr>
              <w:t xml:space="preserve">5</w:t>
            </w:r>
            <w:r>
              <w:rPr>
                <w:rFonts w:hint="eastAsia" w:asciiTheme="minorEastAsia" w:hAnsiTheme="minorEastAsia" w:eastAsiaTheme="minorEastAsia" w:cstheme="minorEastAsia"/>
                <w:color w:val="auto"/>
                <w:szCs w:val="21"/>
              </w:rPr>
              <w:t xml:space="preserve">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相对完善、可行性较强、较为满足项目要求得</w:t>
            </w:r>
            <w:r>
              <w:rPr>
                <w:rFonts w:hint="eastAsia" w:asciiTheme="minorEastAsia" w:hAnsiTheme="minorEastAsia" w:eastAsiaTheme="minorEastAsia" w:cstheme="minorEastAsia"/>
                <w:color w:val="auto"/>
                <w:szCs w:val="21"/>
                <w:lang w:val="en-US" w:eastAsia="zh-CN"/>
              </w:rPr>
              <w:t xml:space="preserve">3</w:t>
            </w:r>
            <w:r>
              <w:rPr>
                <w:rFonts w:hint="eastAsia" w:asciiTheme="minorEastAsia" w:hAnsiTheme="minorEastAsia" w:eastAsiaTheme="minorEastAsia" w:cstheme="minorEastAsia"/>
                <w:color w:val="auto"/>
                <w:szCs w:val="21"/>
              </w:rPr>
              <w:t xml:space="preserve">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内容欠缺、可行性一般、基本满足项目要求得1分；</w:t>
            </w:r>
            <w:r/>
          </w:p>
          <w:p>
            <w:pPr>
              <w:jc w:val="left"/>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未提供不得分。</w:t>
            </w:r>
            <w:r/>
          </w:p>
        </w:tc>
      </w:tr>
      <w:tr>
        <w:trPr>
          <w:jc w:val="center"/>
          <w:trHeight w:val="914"/>
        </w:trPr>
        <w:tc>
          <w:tcPr>
            <w:tcBorders>
              <w:left w:val="single" w:color="auto" w:sz="6" w:space="0"/>
              <w:right w:val="single" w:color="auto" w:sz="6" w:space="0"/>
            </w:tcBorders>
            <w:tcW w:w="1048"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 xml:space="preserve">业绩（9分）</w:t>
            </w:r>
            <w:r/>
          </w:p>
        </w:tc>
        <w:tc>
          <w:tcPr>
            <w:gridSpan w:val="2"/>
            <w:tcBorders>
              <w:top w:val="single" w:color="auto" w:sz="4" w:space="0"/>
              <w:left w:val="single" w:color="auto" w:sz="6" w:space="0"/>
              <w:bottom w:val="single" w:color="auto" w:sz="6" w:space="0"/>
              <w:right w:val="single" w:color="auto" w:sz="6" w:space="0"/>
            </w:tcBorders>
            <w:tcW w:w="7270" w:type="dxa"/>
            <w:vAlign w:val="center"/>
            <w:textDirection w:val="lrTb"/>
            <w:noWrap w:val="false"/>
          </w:tcPr>
          <w:p>
            <w:pPr>
              <w:jc w:val="left"/>
              <w:spacing w:line="360" w:lineRule="auto"/>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 xml:space="preserve">投标人自2021年1月1日以来（以合同签订时间为准）具有类似的项目实施经验的，每有一项得3分，本项满分9分。</w:t>
            </w:r>
            <w:r>
              <w:rPr>
                <w:rFonts w:hint="eastAsia" w:asciiTheme="minorEastAsia" w:hAnsiTheme="minorEastAsia" w:eastAsiaTheme="minorEastAsia" w:cstheme="minorEastAsia"/>
                <w:b/>
                <w:bCs/>
                <w:color w:val="auto"/>
                <w:szCs w:val="21"/>
                <w:lang w:val="en-US" w:eastAsia="zh-CN"/>
              </w:rPr>
              <w:t xml:space="preserve">提供合同扫描件上传。</w:t>
            </w:r>
            <w:bookmarkEnd w:id="57"/>
            <w:r/>
            <w:r/>
          </w:p>
        </w:tc>
      </w:tr>
    </w:tbl>
    <w:p>
      <w:pPr>
        <w:ind w:firstLine="422"/>
        <w:spacing w:line="360" w:lineRule="auto"/>
        <w:rPr>
          <w:rFonts w:ascii="宋体" w:hAnsi="宋体"/>
          <w:b/>
          <w:szCs w:val="21"/>
        </w:rPr>
      </w:pPr>
      <w:r>
        <w:rPr>
          <w:rFonts w:ascii="宋体" w:hAnsi="宋体"/>
          <w:b/>
          <w:szCs w:val="21"/>
        </w:rPr>
      </w:r>
      <w:r/>
    </w:p>
    <w:p>
      <w:pPr>
        <w:pStyle w:val="909"/>
        <w:ind w:firstLine="883"/>
        <w:jc w:val="center"/>
        <w:rPr>
          <w:rFonts w:ascii="宋体" w:hAnsi="宋体"/>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rPr>
      </w:r>
      <w:r/>
    </w:p>
    <w:p>
      <w:pPr>
        <w:pStyle w:val="909"/>
        <w:ind w:firstLine="883"/>
        <w:rPr>
          <w:rFonts w:ascii="宋体" w:hAnsi="宋体"/>
        </w:rPr>
      </w:pPr>
      <w:r>
        <w:rPr>
          <w:rFonts w:ascii="宋体" w:hAnsi="宋体"/>
        </w:rPr>
      </w:r>
      <w:r/>
    </w:p>
    <w:p>
      <w:pPr>
        <w:pStyle w:val="909"/>
        <w:ind w:firstLine="883"/>
        <w:jc w:val="center"/>
        <w:rPr>
          <w:rFonts w:ascii="宋体" w:hAnsi="宋体"/>
        </w:rPr>
      </w:pPr>
      <w:r>
        <w:rPr>
          <w:rFonts w:hint="eastAsia" w:ascii="宋体" w:hAnsi="宋体"/>
        </w:rPr>
        <w:t xml:space="preserve">第六章 投标文件格式 </w:t>
      </w:r>
      <w:r/>
    </w:p>
    <w:p>
      <w:pPr>
        <w:ind w:firstLine="880"/>
        <w:rPr>
          <w:rFonts w:ascii="黑体" w:eastAsia="黑体"/>
          <w:bCs/>
          <w:sz w:val="44"/>
        </w:rPr>
      </w:pPr>
      <w:r>
        <w:rPr>
          <w:rFonts w:ascii="黑体" w:eastAsia="黑体"/>
          <w:bCs/>
          <w:sz w:val="44"/>
        </w:rPr>
      </w:r>
      <w:r/>
    </w:p>
    <w:p>
      <w:pPr>
        <w:ind w:firstLine="1446"/>
        <w:jc w:val="center"/>
        <w:rPr>
          <w:rFonts w:ascii="宋体" w:hAnsi="宋体"/>
          <w:b/>
          <w:sz w:val="72"/>
        </w:rPr>
      </w:pPr>
      <w:r>
        <w:rPr>
          <w:rFonts w:hint="eastAsia" w:ascii="宋体" w:hAnsi="宋体"/>
          <w:b/>
          <w:sz w:val="72"/>
        </w:rPr>
        <w:t xml:space="preserve">投  标  文  件</w:t>
      </w:r>
      <w:r/>
    </w:p>
    <w:p>
      <w:pPr>
        <w:ind w:firstLine="1446"/>
        <w:jc w:val="center"/>
        <w:rPr>
          <w:rFonts w:ascii="宋体" w:hAnsi="宋体"/>
          <w:b/>
          <w:sz w:val="72"/>
        </w:rPr>
      </w:pPr>
      <w:r>
        <w:rPr>
          <w:rFonts w:ascii="宋体" w:hAnsi="宋体"/>
          <w:b/>
          <w:sz w:val="72"/>
        </w:rPr>
      </w:r>
      <w:r/>
    </w:p>
    <w:p>
      <w:pPr>
        <w:ind w:firstLine="1446"/>
        <w:jc w:val="center"/>
        <w:rPr>
          <w:rFonts w:ascii="宋体" w:hAnsi="宋体"/>
          <w:b/>
          <w:sz w:val="72"/>
        </w:rPr>
      </w:pPr>
      <w:r>
        <w:rPr>
          <w:rFonts w:ascii="宋体" w:hAnsi="宋体"/>
          <w:b/>
          <w:sz w:val="72"/>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ind w:firstLine="72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ind w:firstLine="723"/>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ind w:firstLine="643"/>
        <w:jc w:val="center"/>
        <w:spacing w:line="440" w:lineRule="exact"/>
        <w:rPr>
          <w:rFonts w:ascii="宋体" w:hAnsi="宋体"/>
          <w:b/>
          <w:bCs/>
          <w:sz w:val="32"/>
          <w:szCs w:val="32"/>
        </w:rPr>
      </w:pPr>
      <w:r>
        <w:rPr>
          <w:rFonts w:ascii="宋体" w:hAnsi="宋体"/>
          <w:b/>
          <w:bCs/>
          <w:sz w:val="32"/>
          <w:szCs w:val="32"/>
        </w:rPr>
      </w:r>
      <w:r/>
    </w:p>
    <w:p>
      <w:pPr>
        <w:ind w:firstLine="643"/>
        <w:jc w:val="center"/>
        <w:spacing w:line="440" w:lineRule="exact"/>
        <w:rPr>
          <w:rFonts w:ascii="宋体" w:hAnsi="宋体"/>
          <w:b/>
          <w:bCs/>
          <w:sz w:val="32"/>
          <w:szCs w:val="32"/>
        </w:rPr>
      </w:pPr>
      <w:r>
        <w:rPr>
          <w:rFonts w:ascii="宋体" w:hAnsi="宋体"/>
          <w:b/>
          <w:bCs/>
          <w:sz w:val="32"/>
          <w:szCs w:val="32"/>
        </w:rPr>
      </w:r>
      <w:r/>
    </w:p>
    <w:p>
      <w:pPr>
        <w:ind w:firstLine="643"/>
        <w:spacing w:line="440" w:lineRule="exact"/>
        <w:rPr>
          <w:rFonts w:ascii="宋体" w:hAnsi="宋体"/>
          <w:b/>
          <w:bCs/>
          <w:sz w:val="32"/>
          <w:szCs w:val="32"/>
        </w:rPr>
      </w:pPr>
      <w:r>
        <w:rPr>
          <w:rFonts w:ascii="宋体" w:hAnsi="宋体"/>
          <w:b/>
          <w:bCs/>
          <w:sz w:val="32"/>
          <w:szCs w:val="32"/>
        </w:rPr>
      </w:r>
      <w:r/>
    </w:p>
    <w:p>
      <w:pPr>
        <w:ind w:firstLine="643"/>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ind w:firstLine="643"/>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firstLine="480"/>
        <w:spacing w:line="360" w:lineRule="auto"/>
        <w:rPr>
          <w:rFonts w:ascii="宋体" w:hAnsi="宋体"/>
          <w:sz w:val="24"/>
        </w:rPr>
      </w:pPr>
      <w:r>
        <w:rPr>
          <w:rFonts w:hint="eastAsia" w:ascii="宋体" w:hAnsi="宋体"/>
          <w:sz w:val="24"/>
        </w:rPr>
        <w:t xml:space="preserve">二、符合性审查响应对照表</w:t>
      </w:r>
      <w:r/>
    </w:p>
    <w:p>
      <w:pPr>
        <w:ind w:firstLine="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ind w:firstLine="1446"/>
        <w:jc w:val="center"/>
        <w:rPr>
          <w:rFonts w:ascii="宋体" w:hAnsi="宋体"/>
          <w:b/>
          <w:sz w:val="72"/>
        </w:rPr>
      </w:pPr>
      <w:r>
        <w:rPr>
          <w:rFonts w:ascii="宋体" w:hAnsi="宋体"/>
          <w:b/>
          <w:sz w:val="72"/>
        </w:rPr>
      </w:r>
      <w:r/>
    </w:p>
    <w:p>
      <w:pPr>
        <w:contextualSpacing/>
        <w:ind w:firstLine="1446"/>
        <w:jc w:val="center"/>
        <w:spacing w:line="600" w:lineRule="exact"/>
        <w:rPr>
          <w:rFonts w:ascii="宋体" w:hAnsi="宋体"/>
          <w:b/>
          <w:sz w:val="72"/>
        </w:rPr>
      </w:pPr>
      <w:r>
        <w:rPr>
          <w:rFonts w:ascii="宋体" w:hAnsi="宋体"/>
          <w:b/>
          <w:sz w:val="72"/>
        </w:rPr>
      </w:r>
      <w:r/>
    </w:p>
    <w:p>
      <w:pPr>
        <w:contextualSpacing/>
        <w:ind w:firstLine="1446"/>
        <w:jc w:val="center"/>
        <w:spacing w:line="600" w:lineRule="exact"/>
        <w:rPr>
          <w:rFonts w:ascii="宋体" w:hAnsi="宋体"/>
          <w:b/>
          <w:sz w:val="72"/>
        </w:rPr>
      </w:pPr>
      <w:r>
        <w:rPr>
          <w:rFonts w:ascii="宋体" w:hAnsi="宋体"/>
          <w:b/>
          <w:sz w:val="72"/>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ind w:firstLine="643"/>
        <w:rPr>
          <w:rFonts w:ascii="宋体" w:hAnsi="宋体"/>
          <w:b/>
          <w:sz w:val="32"/>
          <w:szCs w:val="32"/>
        </w:rPr>
      </w:pPr>
      <w:r>
        <w:rPr>
          <w:rFonts w:ascii="宋体" w:hAnsi="宋体"/>
          <w:b/>
          <w:sz w:val="32"/>
          <w:szCs w:val="32"/>
        </w:rPr>
      </w:r>
      <w:r/>
    </w:p>
    <w:p>
      <w:pPr>
        <w:pStyle w:val="910"/>
        <w:ind w:firstLine="643"/>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p>
    <w:tbl>
      <w:tblPr>
        <w:tblStyle w:val="913"/>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both"/>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ind w:firstLine="422"/>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ind w:firstLine="422"/>
              <w:jc w:val="center"/>
              <w:spacing w:line="240" w:lineRule="atLeast"/>
              <w:rPr>
                <w:rFonts w:ascii="幼圆" w:eastAsia="幼圆"/>
                <w:b/>
                <w:szCs w:val="21"/>
              </w:rPr>
            </w:pPr>
            <w:r>
              <w:rPr>
                <w:rFonts w:hint="eastAsia" w:ascii="幼圆" w:eastAsia="幼圆"/>
                <w:b/>
                <w:szCs w:val="21"/>
              </w:rPr>
              <w:t xml:space="preserve">是否响应</w:t>
            </w:r>
            <w:r/>
          </w:p>
          <w:p>
            <w:pPr>
              <w:ind w:firstLine="422"/>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ind w:firstLine="422"/>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ind w:firstLine="422"/>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eastAsia="宋体" w:cs="宋体"/>
                <w:i w:val="0"/>
                <w:iCs w:val="0"/>
                <w:sz w:val="21"/>
                <w:szCs w:val="21"/>
                <w:u w:val="none"/>
              </w:rPr>
              <w:t xml:space="preserve">依法缴纳税收和社会保障资金的相关材料</w:t>
            </w:r>
            <w:r>
              <w:rPr>
                <w:rFonts w:hint="eastAsia" w:ascii="宋体" w:hAnsi="宋体" w:eastAsia="宋体" w:cs="宋体"/>
                <w:b/>
                <w:bCs/>
                <w:i w:val="0"/>
                <w:iCs w:val="0"/>
                <w:sz w:val="21"/>
                <w:szCs w:val="21"/>
                <w:u w:val="none"/>
              </w:rPr>
              <w:t xml:space="preserve">（提供提交投标文件截止时间前一年内至少一个月依法缴纳税收及缴纳社会保障资金的证明材料。投标人依法享受缓缴、免缴税收、社会保障资金的提供证明材料。）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rPr>
              <w:t xml:space="preserve">上一年度的财务报告情况</w:t>
            </w:r>
            <w:r>
              <w:rPr>
                <w:rFonts w:hint="eastAsia"/>
                <w:b/>
                <w:bCs/>
              </w:rPr>
              <w:t xml:space="preserve">（成立不满一年不需提供）</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rPr>
              <w:t xml:space="preserve">具备履行合同所必需的设备和专业技术能力的书面声明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ind w:firstLine="422"/>
              <w:rPr>
                <w:rFonts w:ascii="宋体" w:hAnsi="宋体"/>
                <w:szCs w:val="21"/>
              </w:rPr>
            </w:pPr>
            <w:r>
              <w:rPr>
                <w:rFonts w:hint="eastAsia" w:ascii="宋体" w:hAnsi="宋体" w:cs="宋体"/>
                <w:b/>
                <w:bCs/>
                <w:szCs w:val="21"/>
              </w:rPr>
              <w:t xml:space="preserve">落实政府采购政策需满足的资格要求</w:t>
            </w:r>
            <w:r/>
          </w:p>
        </w:tc>
      </w:tr>
      <w:tr>
        <w:trPr>
          <w:trHeight w:val="699"/>
        </w:trPr>
        <w:tc>
          <w:tcPr>
            <w:tcW w:w="646" w:type="dxa"/>
            <w:vAlign w:val="center"/>
            <w:textDirection w:val="lrTb"/>
            <w:noWrap w:val="false"/>
          </w:tcPr>
          <w:p>
            <w:pPr>
              <w:jc w:val="center"/>
              <w:rPr>
                <w:rFonts w:hint="eastAsia" w:ascii="宋体" w:hAnsi="宋体" w:eastAsia="宋体"/>
                <w:szCs w:val="21"/>
                <w:lang w:val="en-US" w:eastAsia="zh-CN"/>
              </w:rPr>
            </w:pPr>
            <w:r>
              <w:rPr>
                <w:rFonts w:hint="eastAsia" w:ascii="宋体" w:hAnsi="宋体"/>
                <w:szCs w:val="21"/>
                <w:lang w:val="en-US" w:eastAsia="zh-CN"/>
              </w:rPr>
              <w:t xml:space="preserve">8</w:t>
            </w:r>
            <w:r/>
          </w:p>
        </w:tc>
        <w:tc>
          <w:tcPr>
            <w:tcW w:w="5447" w:type="dxa"/>
            <w:vAlign w:val="center"/>
            <w:textDirection w:val="lrTb"/>
            <w:noWrap w:val="false"/>
          </w:tcPr>
          <w:p>
            <w:pPr>
              <w:rPr>
                <w:rFonts w:hint="default" w:eastAsia="宋体"/>
                <w:lang w:val="en-US" w:eastAsia="zh-CN"/>
              </w:rPr>
            </w:pPr>
            <w:r>
              <w:rPr>
                <w:rFonts w:hint="eastAsia"/>
                <w:lang w:val="en-US" w:eastAsia="zh-CN"/>
              </w:rPr>
              <w:t xml:space="preserve">根据《政府采购促进中小企业发展管理办法》的规定，本项目专门面向中小企业采购，投标人投标时须提供《中小企业声明函》，《中小企业声明函》不符合要求或未提供的，投标文件无效。</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ind w:firstLine="422"/>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ascii="宋体" w:hAnsi="宋体"/>
                <w:szCs w:val="21"/>
              </w:rPr>
            </w:pPr>
            <w:r>
              <w:rPr>
                <w:rFonts w:ascii="宋体" w:hAnsi="宋体"/>
                <w:szCs w:val="21"/>
              </w:rPr>
            </w:r>
            <w:r/>
          </w:p>
        </w:tc>
        <w:tc>
          <w:tcPr>
            <w:tcW w:w="5447" w:type="dxa"/>
            <w:vAlign w:val="center"/>
            <w:textDirection w:val="lrTb"/>
            <w:noWrap w:val="false"/>
          </w:tcPr>
          <w:p>
            <w:pPr>
              <w:spacing w:line="360" w:lineRule="auto"/>
              <w:rPr>
                <w:rFonts w:hint="eastAsia" w:ascii="宋体" w:hAnsi="宋体" w:eastAsia="宋体"/>
                <w:iCs/>
                <w:szCs w:val="21"/>
                <w:lang w:val="en-US" w:eastAsia="zh-CN"/>
              </w:rPr>
            </w:pPr>
            <w:r>
              <w:rPr>
                <w:rFonts w:hint="eastAsia" w:ascii="宋体" w:hAnsi="宋体"/>
                <w:iCs/>
                <w:szCs w:val="21"/>
                <w:lang w:val="en-US" w:eastAsia="zh-CN"/>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ind w:firstLine="422"/>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9</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10</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ind w:firstLine="1476"/>
        <w:spacing w:before="156" w:after="156" w:line="360" w:lineRule="auto"/>
        <w:rPr>
          <w:rFonts w:ascii="宋体" w:hAnsi="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20"/>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20"/>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20"/>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contextualSpacing/>
        <w:ind w:firstLine="723"/>
        <w:spacing w:line="600" w:lineRule="exact"/>
        <w:rPr>
          <w:rFonts w:ascii="宋体" w:hAnsi="宋体"/>
          <w:b/>
          <w:sz w:val="36"/>
        </w:rPr>
      </w:pPr>
      <w:r>
        <w:rPr>
          <w:rFonts w:ascii="宋体" w:hAnsi="宋体"/>
          <w:b/>
          <w:sz w:val="36"/>
        </w:rPr>
      </w:r>
      <w:r/>
    </w:p>
    <w:p>
      <w:pPr>
        <w:pStyle w:val="911"/>
        <w:ind w:firstLine="643"/>
      </w:pPr>
      <w:r/>
      <w:r/>
    </w:p>
    <w:p>
      <w:pPr>
        <w:contextualSpacing/>
        <w:ind w:firstLine="723"/>
        <w:spacing w:line="600" w:lineRule="exact"/>
        <w:rPr>
          <w:rFonts w:ascii="宋体" w:hAnsi="宋体"/>
          <w:b/>
          <w:sz w:val="36"/>
        </w:rPr>
      </w:pPr>
      <w:r>
        <w:rPr>
          <w:rFonts w:ascii="宋体" w:hAnsi="宋体"/>
          <w:b/>
          <w:sz w:val="36"/>
        </w:rPr>
      </w:r>
      <w:r/>
    </w:p>
    <w:p>
      <w:pPr>
        <w:ind w:firstLine="422"/>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ind w:firstLine="422"/>
        <w:jc w:val="center"/>
        <w:spacing w:after="312" w:line="360" w:lineRule="auto"/>
        <w:rPr>
          <w:rFonts w:ascii="宋体" w:hAnsi="宋体"/>
          <w:b/>
          <w:bCs/>
        </w:rPr>
      </w:pPr>
      <w:r>
        <w:rPr>
          <w:rFonts w:hint="eastAsia" w:ascii="宋体" w:hAnsi="宋体"/>
          <w:b/>
          <w:bCs/>
        </w:rPr>
        <w:t xml:space="preserve">声  明</w:t>
      </w:r>
      <w:r/>
    </w:p>
    <w:p>
      <w:pPr>
        <w:ind w:firstLine="422"/>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ind w:firstLine="422"/>
        <w:jc w:val="center"/>
        <w:spacing w:line="360" w:lineRule="auto"/>
        <w:rPr>
          <w:rFonts w:ascii="宋体" w:hAnsi="宋体"/>
          <w:b/>
          <w:bCs/>
        </w:rPr>
      </w:pPr>
      <w:r>
        <w:rPr>
          <w:rFonts w:ascii="宋体" w:hAnsi="宋体"/>
          <w:b/>
          <w:bCs/>
        </w:rPr>
      </w:r>
      <w:r/>
    </w:p>
    <w:p>
      <w:pPr>
        <w:ind w:firstLine="422"/>
        <w:jc w:val="center"/>
        <w:spacing w:line="360" w:lineRule="auto"/>
        <w:rPr>
          <w:rFonts w:ascii="宋体" w:hAnsi="宋体"/>
          <w:b/>
          <w:bCs/>
        </w:rPr>
      </w:pPr>
      <w:r>
        <w:rPr>
          <w:rFonts w:ascii="宋体" w:hAnsi="宋体"/>
          <w:b/>
          <w:bCs/>
        </w:rPr>
      </w:r>
      <w:r/>
    </w:p>
    <w:p>
      <w:pPr>
        <w:ind w:firstLine="422"/>
        <w:jc w:val="center"/>
        <w:spacing w:line="360" w:lineRule="auto"/>
        <w:rPr>
          <w:rFonts w:ascii="宋体" w:hAnsi="宋体"/>
          <w:b/>
          <w:bCs/>
        </w:rPr>
      </w:pPr>
      <w:r>
        <w:rPr>
          <w:rFonts w:ascii="宋体" w:hAnsi="宋体"/>
          <w:b/>
          <w:bCs/>
        </w:rPr>
      </w:r>
      <w:r/>
    </w:p>
    <w:p>
      <w:pPr>
        <w:ind w:firstLine="422"/>
        <w:jc w:val="center"/>
        <w:spacing w:line="360" w:lineRule="auto"/>
        <w:rPr>
          <w:rFonts w:ascii="宋体" w:hAnsi="宋体"/>
          <w:b/>
          <w:bCs/>
        </w:rPr>
      </w:pPr>
      <w:r>
        <w:rPr>
          <w:rFonts w:ascii="宋体" w:hAnsi="宋体"/>
          <w:b/>
          <w:bCs/>
        </w:rPr>
      </w:r>
      <w:r/>
    </w:p>
    <w:p>
      <w:pPr>
        <w:ind w:firstLine="422"/>
        <w:jc w:val="center"/>
        <w:spacing w:line="360" w:lineRule="auto"/>
        <w:rPr>
          <w:rFonts w:ascii="宋体" w:hAnsi="宋体"/>
          <w:b/>
          <w:bCs/>
        </w:rPr>
      </w:pPr>
      <w:r>
        <w:rPr>
          <w:rFonts w:ascii="宋体" w:hAnsi="宋体"/>
          <w:b/>
          <w:bCs/>
        </w:rPr>
      </w:r>
      <w:r/>
    </w:p>
    <w:p>
      <w:pPr>
        <w:ind w:firstLine="422"/>
        <w:jc w:val="center"/>
        <w:spacing w:line="360" w:lineRule="auto"/>
        <w:rPr>
          <w:rFonts w:ascii="宋体" w:hAnsi="宋体"/>
          <w:b/>
          <w:bCs/>
        </w:rPr>
      </w:pPr>
      <w:r>
        <w:rPr>
          <w:rFonts w:ascii="宋体" w:hAnsi="宋体"/>
          <w:b/>
          <w:bCs/>
        </w:rPr>
      </w:r>
      <w:r/>
    </w:p>
    <w:p>
      <w:pPr>
        <w:ind w:firstLine="422"/>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spacing w:line="560" w:lineRule="exact"/>
        <w:rPr>
          <w:rFonts w:ascii="宋体" w:hAnsi="宋体"/>
          <w:szCs w:val="21"/>
        </w:rPr>
      </w:pPr>
      <w:r>
        <w:rPr>
          <w:rFonts w:ascii="宋体" w:hAnsi="宋体"/>
          <w:szCs w:val="21"/>
        </w:rPr>
      </w:r>
      <w:r/>
    </w:p>
    <w:p>
      <w:pPr>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56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rPr>
      </w:pPr>
      <w:r>
        <w:rPr>
          <w:rFonts w:hint="eastAsia" w:ascii="宋体" w:hAnsi="宋体"/>
          <w:szCs w:val="21"/>
        </w:rPr>
        <w:t xml:space="preserve">十、本承诺书自签订之日起生效。</w:t>
      </w:r>
      <w:r/>
    </w:p>
    <w:p>
      <w:pPr>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560" w:lineRule="exact"/>
        <w:rPr>
          <w:rFonts w:ascii="宋体" w:hAnsi="宋体"/>
          <w:szCs w:val="21"/>
        </w:rPr>
      </w:pPr>
      <w:r>
        <w:rPr>
          <w:rFonts w:ascii="宋体" w:hAnsi="宋体"/>
          <w:szCs w:val="21"/>
        </w:rPr>
      </w:r>
      <w:r/>
    </w:p>
    <w:p>
      <w:pPr>
        <w:jc w:val="center"/>
        <w:spacing w:line="560" w:lineRule="exact"/>
        <w:rPr>
          <w:rFonts w:ascii="宋体" w:hAnsi="宋体"/>
          <w:szCs w:val="21"/>
        </w:rPr>
      </w:pPr>
      <w:r>
        <w:rPr>
          <w:rFonts w:hint="eastAsia" w:ascii="宋体" w:hAnsi="宋体"/>
          <w:szCs w:val="21"/>
        </w:rPr>
        <w:t xml:space="preserve">　　　　　　　　　　        承诺单位（签章）：           </w:t>
      </w:r>
      <w:r/>
    </w:p>
    <w:p>
      <w:pPr>
        <w:jc w:val="center"/>
        <w:spacing w:line="560" w:lineRule="exact"/>
        <w:rPr>
          <w:rFonts w:ascii="宋体" w:hAnsi="宋体"/>
          <w:szCs w:val="21"/>
        </w:rPr>
      </w:pPr>
      <w:r>
        <w:rPr>
          <w:rFonts w:hint="eastAsia" w:ascii="宋体" w:hAnsi="宋体"/>
          <w:szCs w:val="21"/>
        </w:rPr>
        <w:t xml:space="preserve">　　　　　　　　　   　  法定代表人（负责人）：</w:t>
      </w:r>
      <w:r/>
    </w:p>
    <w:p>
      <w:pPr>
        <w:jc w:val="center"/>
        <w:spacing w:line="560" w:lineRule="exact"/>
        <w:rPr>
          <w:rFonts w:ascii="宋体" w:hAnsi="宋体"/>
          <w:szCs w:val="21"/>
        </w:rPr>
      </w:pPr>
      <w:r>
        <w:rPr>
          <w:rFonts w:hint="eastAsia" w:ascii="宋体" w:hAnsi="宋体"/>
          <w:szCs w:val="21"/>
        </w:rPr>
        <w:t xml:space="preserve">　　　　　　　　　      　年    月    日</w:t>
      </w:r>
      <w:r/>
    </w:p>
    <w:p>
      <w:pPr>
        <w:jc w:val="center"/>
        <w:spacing w:line="50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ind w:firstLine="422"/>
        <w:jc w:val="center"/>
        <w:spacing w:line="360" w:lineRule="auto"/>
        <w:rPr>
          <w:rFonts w:ascii="宋体" w:hAnsi="宋体"/>
          <w:b/>
          <w:bCs/>
        </w:rPr>
      </w:pPr>
      <w:r>
        <w:rPr>
          <w:rFonts w:ascii="宋体" w:hAnsi="宋体"/>
          <w:b/>
          <w:bCs/>
        </w:rPr>
      </w:r>
      <w:r/>
    </w:p>
    <w:p>
      <w:pPr>
        <w:ind w:firstLine="422"/>
        <w:jc w:val="center"/>
        <w:spacing w:line="360" w:lineRule="auto"/>
        <w:rPr>
          <w:rFonts w:ascii="宋体" w:hAnsi="宋体"/>
          <w:b/>
          <w:bCs/>
        </w:rPr>
      </w:pPr>
      <w:r>
        <w:rPr>
          <w:rFonts w:ascii="宋体" w:hAnsi="宋体"/>
          <w:b/>
          <w:bCs/>
        </w:rPr>
      </w:r>
      <w:r/>
    </w:p>
    <w:p>
      <w:pPr>
        <w:ind w:firstLine="422"/>
        <w:jc w:val="center"/>
        <w:spacing w:line="360" w:lineRule="auto"/>
        <w:rPr>
          <w:rFonts w:ascii="宋体" w:hAnsi="宋体"/>
          <w:b/>
          <w:bCs/>
        </w:rPr>
      </w:pPr>
      <w:r>
        <w:rPr>
          <w:rFonts w:ascii="宋体" w:hAnsi="宋体"/>
          <w:b/>
          <w:bCs/>
        </w:rPr>
      </w:r>
      <w:r/>
    </w:p>
    <w:p>
      <w:pPr>
        <w:ind w:firstLine="422"/>
        <w:jc w:val="center"/>
        <w:spacing w:line="360" w:lineRule="auto"/>
        <w:rPr>
          <w:rFonts w:ascii="宋体" w:hAnsi="宋体"/>
          <w:b/>
          <w:bCs/>
        </w:rPr>
      </w:pPr>
      <w:r>
        <w:rPr>
          <w:rFonts w:hint="eastAsia" w:ascii="宋体" w:hAnsi="宋体"/>
          <w:b/>
          <w:bCs/>
        </w:rPr>
        <w:br w:type="page" w:clear="all"/>
      </w:r>
      <w:r/>
    </w:p>
    <w:p>
      <w:pPr>
        <w:ind w:firstLine="422"/>
        <w:jc w:val="center"/>
        <w:spacing w:line="360" w:lineRule="auto"/>
        <w:rPr>
          <w:rFonts w:ascii="宋体" w:hAnsi="宋体"/>
          <w:b/>
          <w:bCs/>
        </w:rPr>
      </w:pPr>
      <w:r>
        <w:rPr>
          <w:rFonts w:hint="eastAsia" w:ascii="宋体" w:hAnsi="宋体"/>
          <w:b/>
          <w:bCs/>
        </w:rPr>
        <w:t xml:space="preserve">投标函格式</w:t>
      </w:r>
      <w:r/>
    </w:p>
    <w:p>
      <w:pPr>
        <w:pStyle w:val="938"/>
        <w:ind w:firstLine="42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江苏苏维工程管理有限公司</w:t>
      </w:r>
      <w:r/>
    </w:p>
    <w:p>
      <w:pPr>
        <w:pStyle w:val="938"/>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38"/>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38"/>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38"/>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38"/>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38"/>
        <w:ind w:firstLine="420"/>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38"/>
        <w:ind w:firstLine="420"/>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38"/>
        <w:ind w:firstLine="420"/>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38"/>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38"/>
        <w:ind w:firstLine="478"/>
        <w:spacing w:before="0" w:after="0"/>
        <w:rPr>
          <w:rFonts w:ascii="宋体" w:hAnsi="宋体"/>
          <w:sz w:val="21"/>
          <w:szCs w:val="21"/>
        </w:rPr>
      </w:pPr>
      <w:r>
        <w:rPr>
          <w:rFonts w:hint="eastAsia" w:ascii="宋体" w:hAnsi="宋体"/>
          <w:sz w:val="21"/>
          <w:szCs w:val="21"/>
        </w:rPr>
        <w:t xml:space="preserve">地 址：</w:t>
      </w:r>
      <w:r/>
    </w:p>
    <w:p>
      <w:pPr>
        <w:pStyle w:val="938"/>
        <w:ind w:firstLine="478"/>
        <w:spacing w:before="0" w:after="0"/>
        <w:rPr>
          <w:rFonts w:ascii="宋体" w:hAnsi="宋体"/>
          <w:sz w:val="21"/>
          <w:szCs w:val="21"/>
        </w:rPr>
      </w:pPr>
      <w:r>
        <w:rPr>
          <w:rFonts w:hint="eastAsia" w:ascii="宋体" w:hAnsi="宋体"/>
          <w:sz w:val="21"/>
          <w:szCs w:val="21"/>
        </w:rPr>
        <w:t xml:space="preserve">邮 编：</w:t>
      </w:r>
      <w:r/>
    </w:p>
    <w:p>
      <w:pPr>
        <w:pStyle w:val="938"/>
        <w:ind w:firstLine="478"/>
        <w:spacing w:before="0" w:after="0"/>
        <w:rPr>
          <w:rFonts w:ascii="宋体" w:hAnsi="宋体"/>
          <w:sz w:val="21"/>
          <w:szCs w:val="21"/>
        </w:rPr>
      </w:pPr>
      <w:r>
        <w:rPr>
          <w:rFonts w:hint="eastAsia" w:ascii="宋体" w:hAnsi="宋体"/>
          <w:sz w:val="21"/>
          <w:szCs w:val="21"/>
        </w:rPr>
        <w:t xml:space="preserve">电 话： </w:t>
      </w:r>
      <w:r/>
    </w:p>
    <w:p>
      <w:pPr>
        <w:pStyle w:val="938"/>
        <w:ind w:firstLine="478"/>
        <w:spacing w:before="0" w:after="0"/>
        <w:rPr>
          <w:rFonts w:ascii="宋体" w:hAnsi="宋体"/>
          <w:sz w:val="21"/>
          <w:szCs w:val="21"/>
        </w:rPr>
      </w:pPr>
      <w:r>
        <w:rPr>
          <w:rFonts w:hint="eastAsia" w:ascii="宋体" w:hAnsi="宋体"/>
          <w:sz w:val="21"/>
          <w:szCs w:val="21"/>
        </w:rPr>
        <w:t xml:space="preserve">传 真： </w:t>
      </w:r>
      <w:r/>
    </w:p>
    <w:p>
      <w:pPr>
        <w:pStyle w:val="938"/>
        <w:ind w:firstLine="478"/>
        <w:spacing w:before="0" w:after="0"/>
        <w:rPr>
          <w:rFonts w:ascii="宋体" w:hAnsi="宋体"/>
          <w:sz w:val="21"/>
          <w:szCs w:val="21"/>
        </w:rPr>
      </w:pPr>
      <w:r>
        <w:rPr>
          <w:rFonts w:hint="eastAsia" w:ascii="宋体" w:hAnsi="宋体"/>
          <w:sz w:val="21"/>
          <w:szCs w:val="21"/>
        </w:rPr>
        <w:t xml:space="preserve">投标人开户行：</w:t>
      </w:r>
      <w:r/>
    </w:p>
    <w:p>
      <w:pPr>
        <w:pStyle w:val="938"/>
        <w:ind w:firstLine="478"/>
        <w:spacing w:before="0" w:after="0"/>
        <w:rPr>
          <w:rFonts w:ascii="宋体" w:hAnsi="宋体"/>
          <w:sz w:val="21"/>
          <w:szCs w:val="21"/>
        </w:rPr>
      </w:pPr>
      <w:r>
        <w:rPr>
          <w:rFonts w:hint="eastAsia" w:ascii="宋体" w:hAnsi="宋体"/>
          <w:sz w:val="21"/>
          <w:szCs w:val="21"/>
        </w:rPr>
        <w:t xml:space="preserve">账 户： </w:t>
      </w:r>
      <w:r/>
    </w:p>
    <w:p>
      <w:pPr>
        <w:pStyle w:val="938"/>
        <w:ind w:firstLine="478"/>
        <w:spacing w:before="0" w:after="0"/>
        <w:rPr>
          <w:rFonts w:ascii="宋体" w:hAnsi="宋体"/>
          <w:sz w:val="21"/>
          <w:szCs w:val="21"/>
        </w:rPr>
      </w:pPr>
      <w:r>
        <w:rPr>
          <w:rFonts w:hint="eastAsia" w:ascii="宋体" w:hAnsi="宋体"/>
          <w:sz w:val="21"/>
          <w:szCs w:val="21"/>
        </w:rPr>
        <w:t xml:space="preserve">行 号：</w:t>
      </w:r>
      <w:r/>
    </w:p>
    <w:p>
      <w:pPr>
        <w:pStyle w:val="938"/>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ind w:firstLine="643"/>
        <w:spacing w:line="600" w:lineRule="exact"/>
        <w:rPr>
          <w:rFonts w:ascii="宋体" w:hAnsi="宋体"/>
          <w:b/>
          <w:bCs/>
          <w:sz w:val="32"/>
          <w:szCs w:val="32"/>
        </w:rPr>
      </w:pPr>
      <w:r>
        <w:rPr>
          <w:rFonts w:ascii="宋体" w:hAnsi="宋体"/>
          <w:b/>
          <w:bCs/>
          <w:sz w:val="32"/>
          <w:szCs w:val="32"/>
        </w:rPr>
      </w:r>
      <w:r/>
    </w:p>
    <w:p>
      <w:pPr>
        <w:ind w:firstLine="643"/>
        <w:rPr>
          <w:rFonts w:ascii="宋体" w:hAnsi="宋体"/>
          <w:b/>
          <w:sz w:val="32"/>
          <w:szCs w:val="32"/>
        </w:rPr>
      </w:pPr>
      <w:r>
        <w:rPr>
          <w:rFonts w:hint="eastAsia" w:ascii="宋体" w:hAnsi="宋体"/>
          <w:b/>
          <w:sz w:val="32"/>
          <w:szCs w:val="32"/>
        </w:rPr>
        <w:br w:type="page" w:clear="all"/>
      </w:r>
      <w:r/>
    </w:p>
    <w:p>
      <w:pPr>
        <w:pStyle w:val="940"/>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94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4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40"/>
        <w:ind w:firstLine="0"/>
        <w:spacing w:line="360" w:lineRule="auto"/>
        <w:rPr>
          <w:rFonts w:ascii="宋体" w:hAnsi="宋体"/>
          <w:sz w:val="21"/>
          <w:szCs w:val="21"/>
        </w:rPr>
      </w:pPr>
      <w:r>
        <w:rPr>
          <w:rFonts w:ascii="宋体" w:hAnsi="宋体"/>
          <w:sz w:val="21"/>
          <w:szCs w:val="21"/>
        </w:rPr>
        <w:t xml:space="preserve">    </w:t>
      </w:r>
      <w:r/>
    </w:p>
    <w:p>
      <w:pPr>
        <w:pStyle w:val="940"/>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40"/>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40"/>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40"/>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40"/>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ind w:firstLine="480"/>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ind w:firstLine="643"/>
        <w:rPr>
          <w:rFonts w:ascii="宋体" w:hAnsi="宋体"/>
          <w:b/>
          <w:sz w:val="32"/>
          <w:szCs w:val="32"/>
        </w:rPr>
      </w:pPr>
      <w:r>
        <w:rPr>
          <w:rFonts w:ascii="宋体" w:hAnsi="宋体"/>
          <w:b/>
          <w:sz w:val="32"/>
          <w:szCs w:val="32"/>
        </w:rPr>
      </w:r>
      <w:r/>
    </w:p>
    <w:p>
      <w:pPr>
        <w:pStyle w:val="910"/>
        <w:ind w:firstLine="643"/>
        <w:rPr>
          <w:rFonts w:ascii="宋体" w:hAnsi="宋体" w:eastAsia="宋体"/>
          <w:sz w:val="32"/>
        </w:rPr>
      </w:pPr>
      <w:r>
        <w:rPr>
          <w:rFonts w:hint="eastAsia" w:ascii="宋体" w:hAnsi="宋体" w:eastAsia="宋体"/>
          <w:sz w:val="32"/>
        </w:rPr>
        <w:t xml:space="preserve">二、符合性审查响应对照表</w:t>
      </w:r>
      <w:r/>
    </w:p>
    <w:p>
      <w:pPr>
        <w:ind w:firstLine="643"/>
        <w:rPr>
          <w:rFonts w:ascii="宋体" w:hAnsi="宋体"/>
          <w:b/>
          <w:sz w:val="32"/>
          <w:szCs w:val="32"/>
        </w:rPr>
      </w:pPr>
      <w:r>
        <w:rPr>
          <w:rFonts w:ascii="宋体" w:hAnsi="宋体"/>
          <w:b/>
          <w:sz w:val="32"/>
          <w:szCs w:val="32"/>
        </w:rPr>
      </w:r>
      <w:r/>
    </w:p>
    <w:tbl>
      <w:tblPr>
        <w:tblStyle w:val="91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ind w:firstLine="422"/>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ind w:firstLine="422"/>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ind w:firstLine="422"/>
              <w:jc w:val="center"/>
              <w:spacing w:line="240" w:lineRule="atLeast"/>
              <w:rPr>
                <w:rFonts w:ascii="宋体" w:hAnsi="宋体" w:cs="宋体"/>
                <w:b/>
                <w:szCs w:val="21"/>
              </w:rPr>
            </w:pPr>
            <w:r>
              <w:rPr>
                <w:rFonts w:hint="eastAsia" w:ascii="宋体" w:hAnsi="宋体" w:cs="宋体"/>
                <w:b/>
                <w:szCs w:val="21"/>
              </w:rPr>
              <w:t xml:space="preserve">是否响应</w:t>
            </w:r>
            <w:r/>
          </w:p>
          <w:p>
            <w:pPr>
              <w:ind w:firstLine="422"/>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ind w:firstLine="422"/>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ind w:firstLine="422"/>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ind w:firstLine="422"/>
              <w:rPr>
                <w:rFonts w:ascii="宋体" w:hAnsi="宋体"/>
                <w:b/>
                <w:szCs w:val="21"/>
              </w:rPr>
            </w:pPr>
            <w:r>
              <w:rPr>
                <w:rFonts w:ascii="宋体" w:hAnsi="宋体"/>
                <w:b/>
                <w:szCs w:val="21"/>
              </w:rPr>
            </w:r>
            <w:r/>
          </w:p>
        </w:tc>
        <w:tc>
          <w:tcPr>
            <w:tcW w:w="1308" w:type="dxa"/>
            <w:vAlign w:val="center"/>
            <w:textDirection w:val="lrTb"/>
            <w:noWrap w:val="false"/>
          </w:tcPr>
          <w:p>
            <w:pPr>
              <w:ind w:firstLine="422"/>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spacing w:line="600" w:lineRule="exact"/>
        <w:rPr>
          <w:rFonts w:ascii="宋体" w:hAnsi="宋体"/>
          <w:b/>
          <w:bCs/>
          <w:sz w:val="32"/>
          <w:szCs w:val="32"/>
        </w:rPr>
      </w:pPr>
      <w:r>
        <w:rPr>
          <w:rFonts w:ascii="宋体" w:hAnsi="宋体"/>
          <w:b/>
          <w:bCs/>
          <w:sz w:val="32"/>
          <w:szCs w:val="32"/>
        </w:rPr>
      </w:r>
      <w:r/>
    </w:p>
    <w:p>
      <w:pPr>
        <w:pStyle w:val="910"/>
        <w:ind w:firstLine="643"/>
        <w:rPr>
          <w:rFonts w:ascii="宋体" w:hAnsi="宋体" w:eastAsia="宋体"/>
          <w:sz w:val="32"/>
        </w:rPr>
      </w:pPr>
      <w:r>
        <w:rPr>
          <w:rFonts w:hint="eastAsia" w:ascii="宋体" w:hAnsi="宋体" w:eastAsia="宋体"/>
          <w:sz w:val="32"/>
        </w:rPr>
        <w:t xml:space="preserve">三、非实质性响应对照表</w:t>
      </w:r>
      <w:r/>
    </w:p>
    <w:p>
      <w:pPr>
        <w:ind w:firstLine="643"/>
        <w:rPr>
          <w:rFonts w:ascii="宋体" w:hAnsi="宋体"/>
          <w:b/>
          <w:sz w:val="32"/>
          <w:szCs w:val="32"/>
        </w:rPr>
      </w:pPr>
      <w:r>
        <w:rPr>
          <w:rFonts w:ascii="宋体" w:hAnsi="宋体"/>
          <w:b/>
          <w:sz w:val="32"/>
          <w:szCs w:val="32"/>
        </w:rPr>
      </w:r>
      <w:r/>
    </w:p>
    <w:tbl>
      <w:tblPr>
        <w:tblStyle w:val="91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ind w:firstLine="422"/>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ind w:firstLine="422"/>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ind w:firstLine="422"/>
              <w:jc w:val="center"/>
              <w:spacing w:line="240" w:lineRule="atLeast"/>
              <w:rPr>
                <w:rFonts w:ascii="宋体" w:hAnsi="宋体" w:cs="宋体"/>
                <w:b/>
                <w:szCs w:val="21"/>
              </w:rPr>
            </w:pPr>
            <w:r>
              <w:rPr>
                <w:rFonts w:hint="eastAsia" w:ascii="宋体" w:hAnsi="宋体" w:cs="宋体"/>
                <w:b/>
                <w:szCs w:val="21"/>
              </w:rPr>
              <w:t xml:space="preserve">是否响应</w:t>
            </w:r>
            <w:r/>
          </w:p>
          <w:p>
            <w:pPr>
              <w:ind w:firstLine="422"/>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ind w:firstLine="422"/>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ind w:firstLine="422"/>
              <w:rPr>
                <w:rFonts w:ascii="宋体" w:hAnsi="宋体"/>
                <w:b/>
                <w:szCs w:val="21"/>
              </w:rPr>
            </w:pPr>
            <w:r>
              <w:rPr>
                <w:rFonts w:ascii="宋体" w:hAnsi="宋体"/>
                <w:b/>
                <w:szCs w:val="21"/>
              </w:rPr>
            </w:r>
            <w:r/>
          </w:p>
        </w:tc>
        <w:tc>
          <w:tcPr>
            <w:tcW w:w="1308" w:type="dxa"/>
            <w:vAlign w:val="center"/>
            <w:textDirection w:val="lrTb"/>
            <w:noWrap w:val="false"/>
          </w:tcPr>
          <w:p>
            <w:pPr>
              <w:ind w:firstLine="422"/>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ind w:firstLine="643"/>
        <w:jc w:val="center"/>
        <w:spacing w:line="600" w:lineRule="exact"/>
        <w:rPr>
          <w:rFonts w:ascii="宋体" w:hAnsi="宋体"/>
          <w:b/>
          <w:bCs/>
          <w:sz w:val="32"/>
          <w:szCs w:val="32"/>
        </w:rPr>
      </w:pPr>
      <w:r>
        <w:rPr>
          <w:rFonts w:ascii="宋体" w:hAnsi="宋体"/>
          <w:b/>
          <w:bCs/>
          <w:sz w:val="32"/>
          <w:szCs w:val="32"/>
        </w:rPr>
      </w:r>
      <w:r/>
    </w:p>
    <w:p>
      <w:pPr>
        <w:contextualSpacing/>
        <w:ind w:firstLine="643"/>
        <w:jc w:val="center"/>
        <w:spacing w:line="600" w:lineRule="exact"/>
        <w:rPr>
          <w:rFonts w:ascii="宋体" w:hAnsi="宋体"/>
          <w:b/>
          <w:bCs/>
          <w:sz w:val="32"/>
          <w:szCs w:val="32"/>
        </w:rPr>
      </w:pPr>
      <w:r>
        <w:rPr>
          <w:rFonts w:ascii="宋体" w:hAnsi="宋体"/>
          <w:b/>
          <w:bCs/>
          <w:sz w:val="32"/>
          <w:szCs w:val="32"/>
        </w:rPr>
      </w:r>
      <w:r/>
    </w:p>
    <w:p>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center"/>
        <w:spacing w:before="312" w:after="312" w:line="360" w:lineRule="auto"/>
        <w:rPr>
          <w:b/>
          <w:bCs/>
        </w:rPr>
      </w:pPr>
      <w:r>
        <w:rPr>
          <w:b/>
          <w:bCs/>
        </w:rPr>
      </w:r>
      <w:r/>
    </w:p>
    <w:p>
      <w:pPr>
        <w:ind w:firstLine="422"/>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b/>
          <w:bCs/>
          <w:u w:val="single"/>
        </w:rPr>
        <w:t xml:space="preserve">（其他未列明行业）</w:t>
      </w:r>
      <w:r>
        <w:rPr>
          <w:rFonts w:hint="eastAsia" w:ascii="宋体" w:hAnsi="宋体"/>
          <w:b/>
          <w:bCs/>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b/>
          <w:bCs/>
          <w:u w:val="single"/>
        </w:rPr>
        <w:t xml:space="preserve">（其他未列明行业）（不得对行业类别修改）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w:t>
      </w:r>
      <w:r>
        <w:rPr>
          <w:rFonts w:hint="eastAsia" w:ascii="宋体" w:hAnsi="宋体"/>
          <w:b/>
          <w:bCs/>
        </w:rPr>
        <w:t xml:space="preserve">供应商如不提供此声明函，</w:t>
      </w:r>
      <w:r>
        <w:rPr>
          <w:rFonts w:hint="eastAsia" w:ascii="宋体" w:hAnsi="宋体"/>
          <w:b/>
          <w:bCs/>
          <w:lang w:val="en-US" w:eastAsia="zh-CN"/>
        </w:rPr>
        <w:t xml:space="preserve">投标无效</w:t>
      </w:r>
      <w:r>
        <w:rPr>
          <w:rFonts w:hint="eastAsia" w:ascii="宋体" w:hAnsi="宋体"/>
          <w:b/>
          <w:bCs/>
        </w:rPr>
        <w:t xml:space="preserve">。</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pStyle w:val="910"/>
        <w:ind w:firstLine="422"/>
        <w:spacing w:before="300" w:after="300" w:line="360" w:lineRule="auto"/>
        <w:widowControl/>
        <w:rPr>
          <w:rFonts w:ascii="宋体" w:hAnsi="宋体" w:eastAsia="宋体"/>
          <w:sz w:val="21"/>
          <w:szCs w:val="21"/>
        </w:rPr>
      </w:pPr>
      <w:r>
        <w:rPr>
          <w:rFonts w:hint="eastAsia" w:ascii="宋体" w:hAnsi="宋体" w:eastAsia="宋体" w:cs="微软雅黑"/>
          <w:bCs w:val="0"/>
          <w:sz w:val="21"/>
          <w:szCs w:val="21"/>
        </w:rPr>
        <w:t xml:space="preserve">中小微企业划型标准 </w:t>
      </w:r>
      <w:r/>
    </w:p>
    <w:p>
      <w:pPr>
        <w:pStyle w:val="925"/>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928"/>
          <w:rFonts w:hint="eastAsia" w:ascii="宋体" w:hAnsi="宋体" w:cs="仿宋"/>
          <w:sz w:val="21"/>
          <w:szCs w:val="21"/>
        </w:rPr>
        <w:t xml:space="preserve">中小微企业划型标准如下：</w:t>
      </w:r>
      <w:r/>
    </w:p>
    <w:tbl>
      <w:tblPr>
        <w:tblStyle w:val="913"/>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25"/>
              <w:ind w:firstLine="422"/>
              <w:spacing w:after="150" w:line="360" w:lineRule="auto"/>
              <w:widowControl/>
              <w:rPr>
                <w:rFonts w:ascii="宋体" w:hAnsi="宋体"/>
                <w:sz w:val="21"/>
                <w:szCs w:val="21"/>
              </w:rPr>
            </w:pPr>
            <w:r>
              <w:rPr>
                <w:rStyle w:val="928"/>
                <w:rFonts w:hint="eastAsia" w:ascii="宋体" w:hAnsi="宋体"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2"/>
              <w:jc w:val="center"/>
              <w:spacing w:after="150" w:line="360" w:lineRule="auto"/>
              <w:widowControl/>
              <w:rPr>
                <w:rFonts w:ascii="宋体" w:hAnsi="宋体"/>
                <w:sz w:val="21"/>
                <w:szCs w:val="21"/>
              </w:rPr>
            </w:pPr>
            <w:r>
              <w:rPr>
                <w:rStyle w:val="928"/>
                <w:rFonts w:hint="eastAsia" w:ascii="宋体" w:hAnsi="宋体" w:cs="仿宋"/>
                <w:sz w:val="21"/>
                <w:szCs w:val="21"/>
              </w:rPr>
              <w:t xml:space="preserve">X＜10</w:t>
            </w:r>
            <w:r/>
          </w:p>
        </w:tc>
      </w:tr>
    </w:tbl>
    <w:p>
      <w:pPr>
        <w:pStyle w:val="925"/>
        <w:ind w:firstLine="422"/>
        <w:spacing w:before="300" w:after="452" w:line="360" w:lineRule="auto"/>
        <w:widowControl/>
        <w:rPr>
          <w:rStyle w:val="928"/>
          <w:rFonts w:cs="仿宋"/>
          <w:b w:val="0"/>
          <w:sz w:val="21"/>
          <w:szCs w:val="21"/>
        </w:rPr>
      </w:pPr>
      <w:r>
        <w:rPr>
          <w:rStyle w:val="928"/>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2"/>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center"/>
        <w:spacing w:line="360" w:lineRule="auto"/>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422"/>
        <w:jc w:val="left"/>
        <w:widowControl/>
        <w:rPr>
          <w:rFonts w:ascii="宋体" w:hAnsi="宋体" w:cs="Arial"/>
          <w:b/>
          <w:bCs/>
        </w:rPr>
      </w:pPr>
      <w:r>
        <w:rPr>
          <w:rFonts w:ascii="宋体" w:hAnsi="宋体" w:cs="Arial"/>
          <w:b/>
          <w:bCs/>
        </w:rPr>
      </w:r>
      <w:r/>
    </w:p>
    <w:p>
      <w:pPr>
        <w:ind w:firstLine="640"/>
        <w:rPr>
          <w:rFonts w:ascii="宋体" w:hAnsi="宋体"/>
          <w:sz w:val="32"/>
          <w:szCs w:val="32"/>
        </w:rPr>
      </w:pPr>
      <w:r>
        <w:rPr>
          <w:rFonts w:ascii="宋体" w:hAnsi="宋体"/>
          <w:sz w:val="32"/>
          <w:szCs w:val="32"/>
        </w:rPr>
      </w:r>
      <w:r/>
    </w:p>
    <w:p>
      <w:pPr>
        <w:pStyle w:val="910"/>
        <w:ind w:firstLine="3213"/>
        <w:jc w:val="both"/>
        <w:spacing w:line="360" w:lineRule="auto"/>
        <w:rPr>
          <w:rFonts w:ascii="宋体" w:hAnsi="宋体" w:eastAsia="宋体" w:cs="宋体"/>
          <w:sz w:val="24"/>
          <w:szCs w:val="20"/>
        </w:rPr>
      </w:pPr>
      <w:r>
        <w:rPr>
          <w:rFonts w:hint="eastAsia" w:ascii="宋体" w:hAnsi="宋体" w:eastAsia="宋体" w:cs="宋体"/>
          <w:bCs w:val="0"/>
          <w:sz w:val="32"/>
          <w:szCs w:val="32"/>
        </w:rPr>
        <w:t xml:space="preserve">四、</w:t>
      </w:r>
      <w:r>
        <w:rPr>
          <w:rFonts w:hint="eastAsia" w:ascii="宋体" w:hAnsi="宋体" w:eastAsia="宋体" w:cs="宋体"/>
          <w:sz w:val="32"/>
          <w:szCs w:val="32"/>
        </w:rPr>
        <w:t xml:space="preserve">开标一览表</w:t>
      </w:r>
      <w:r/>
    </w:p>
    <w:p>
      <w:pPr>
        <w:ind w:firstLine="420"/>
        <w:spacing w:line="360" w:lineRule="auto"/>
        <w:rPr>
          <w:szCs w:val="21"/>
        </w:rPr>
      </w:pPr>
      <w:r>
        <w:rPr>
          <w:rFonts w:hint="eastAsia" w:ascii="宋体" w:hAnsi="宋体"/>
          <w:szCs w:val="21"/>
        </w:rPr>
        <w:t xml:space="preserve">项目名称：</w:t>
      </w:r>
      <w:r/>
    </w:p>
    <w:p>
      <w:pPr>
        <w:ind w:firstLine="420"/>
        <w:spacing w:line="360" w:lineRule="auto"/>
        <w:rPr>
          <w:rFonts w:ascii="宋体" w:hAnsi="宋体"/>
          <w:szCs w:val="21"/>
        </w:rPr>
      </w:pPr>
      <w:r>
        <w:rPr>
          <w:rFonts w:hint="eastAsia" w:ascii="宋体" w:hAnsi="宋体"/>
          <w:szCs w:val="21"/>
        </w:rPr>
        <w:t xml:space="preserve">项目编号：</w:t>
      </w:r>
      <w:r/>
    </w:p>
    <w:p>
      <w:pPr>
        <w:ind w:firstLine="420"/>
        <w:spacing w:line="360" w:lineRule="auto"/>
        <w:rPr>
          <w:rFonts w:ascii="宋体" w:hAnsi="宋体"/>
          <w:szCs w:val="21"/>
        </w:rPr>
      </w:pPr>
      <w:r>
        <w:rPr>
          <w:rFonts w:hint="eastAsia" w:ascii="宋体" w:hAnsi="宋体"/>
          <w:szCs w:val="21"/>
        </w:rPr>
        <w:t xml:space="preserve">分包号(如有)： </w:t>
      </w:r>
      <w:r/>
    </w:p>
    <w:p>
      <w:pPr>
        <w:ind w:firstLine="420"/>
        <w:rPr>
          <w:rFonts w:ascii="宋体" w:hAnsi="宋体"/>
          <w:szCs w:val="21"/>
        </w:rPr>
      </w:pPr>
      <w:r>
        <w:rPr>
          <w:rFonts w:hint="eastAsia" w:ascii="宋体" w:hAnsi="宋体"/>
          <w:szCs w:val="21"/>
        </w:rPr>
        <w:t xml:space="preserve">                       </w:t>
      </w:r>
      <w:r/>
    </w:p>
    <w:tbl>
      <w:tblPr>
        <w:tblStyle w:val="91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15"/>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p>
        </w:tc>
        <w:tc>
          <w:tcPr>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915"/>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38"/>
              <w:ind w:firstLine="420"/>
              <w:spacing w:before="0" w:after="0" w:line="500" w:lineRule="exact"/>
              <w:rPr>
                <w:rFonts w:ascii="宋体" w:hAnsi="宋体" w:cs="宋体"/>
                <w:sz w:val="21"/>
                <w:szCs w:val="21"/>
              </w:rPr>
            </w:pPr>
            <w:r>
              <w:rPr>
                <w:rFonts w:hint="eastAsia" w:ascii="宋体" w:hAnsi="宋体" w:cs="宋体"/>
                <w:sz w:val="21"/>
                <w:szCs w:val="21"/>
              </w:rPr>
              <w:t xml:space="preserve">大写：                       </w:t>
            </w:r>
            <w:r/>
          </w:p>
          <w:p>
            <w:pPr>
              <w:pStyle w:val="938"/>
              <w:ind w:firstLine="420"/>
              <w:spacing w:before="0" w:after="0" w:line="500" w:lineRule="exact"/>
              <w:rPr>
                <w:rFonts w:ascii="宋体" w:hAnsi="宋体" w:cs="宋体"/>
                <w:sz w:val="21"/>
                <w:szCs w:val="21"/>
              </w:rPr>
            </w:pPr>
            <w:r>
              <w:rPr>
                <w:rFonts w:hint="eastAsia" w:ascii="宋体" w:hAnsi="宋体" w:cs="宋体"/>
                <w:sz w:val="21"/>
                <w:szCs w:val="21"/>
              </w:rPr>
              <w:t xml:space="preserve">小写：                            （人民币：元   ）</w:t>
            </w:r>
            <w:r/>
          </w:p>
        </w:tc>
      </w:tr>
    </w:tbl>
    <w:p>
      <w:pPr>
        <w:rPr>
          <w:rFonts w:ascii="宋体" w:hAnsi="宋体"/>
          <w:szCs w:val="21"/>
        </w:rPr>
      </w:pPr>
      <w:r>
        <w:rPr>
          <w:rFonts w:ascii="宋体" w:hAnsi="宋体"/>
          <w:szCs w:val="21"/>
        </w:rPr>
      </w:r>
      <w:r/>
    </w:p>
    <w:p>
      <w:pPr>
        <w:ind w:firstLine="42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10"/>
        <w:ind w:firstLine="3213"/>
        <w:jc w:val="both"/>
        <w:rPr>
          <w:rFonts w:ascii="宋体" w:hAnsi="宋体" w:eastAsia="宋体" w:cs="Times New Roman"/>
          <w:bCs w:val="0"/>
          <w:sz w:val="32"/>
          <w:szCs w:val="32"/>
        </w:rPr>
      </w:pPr>
      <w:r>
        <w:rPr>
          <w:rFonts w:ascii="宋体" w:hAnsi="宋体" w:eastAsia="宋体" w:cs="Times New Roman"/>
          <w:bCs w:val="0"/>
          <w:sz w:val="32"/>
          <w:szCs w:val="32"/>
        </w:rPr>
      </w:r>
      <w:r/>
    </w:p>
    <w:p>
      <w:pPr>
        <w:pStyle w:val="916"/>
        <w:ind w:firstLine="640"/>
        <w:rPr>
          <w:rFonts w:ascii="宋体" w:hAnsi="宋体"/>
          <w:sz w:val="32"/>
          <w:szCs w:val="32"/>
        </w:rPr>
      </w:pPr>
      <w:r>
        <w:rPr>
          <w:rFonts w:ascii="宋体" w:hAnsi="宋体"/>
          <w:sz w:val="32"/>
          <w:szCs w:val="32"/>
        </w:rPr>
      </w:r>
      <w:r/>
    </w:p>
    <w:p>
      <w:pPr>
        <w:ind w:firstLine="640"/>
        <w:rPr>
          <w:rFonts w:ascii="宋体" w:hAnsi="宋体"/>
          <w:sz w:val="32"/>
          <w:szCs w:val="32"/>
        </w:rPr>
      </w:pPr>
      <w:r>
        <w:rPr>
          <w:rFonts w:ascii="宋体" w:hAnsi="宋体"/>
          <w:sz w:val="32"/>
          <w:szCs w:val="32"/>
        </w:rPr>
      </w:r>
      <w:r/>
    </w:p>
    <w:p>
      <w:pPr>
        <w:pStyle w:val="910"/>
        <w:numPr>
          <w:ilvl w:val="0"/>
          <w:numId w:val="2"/>
        </w:numPr>
        <w:ind w:firstLine="3213"/>
        <w:jc w:val="both"/>
        <w:rPr>
          <w:rFonts w:ascii="宋体" w:hAnsi="宋体" w:eastAsia="宋体" w:cs="Times New Roman"/>
          <w:bCs w:val="0"/>
          <w:sz w:val="32"/>
          <w:szCs w:val="32"/>
        </w:rPr>
      </w:pPr>
      <w:r/>
      <w:bookmarkStart w:id="58" w:name="_Toc113352361"/>
      <w:r>
        <w:rPr>
          <w:rFonts w:hint="eastAsia" w:ascii="宋体" w:hAnsi="宋体" w:eastAsia="宋体" w:cs="Times New Roman"/>
          <w:bCs w:val="0"/>
          <w:sz w:val="32"/>
          <w:szCs w:val="32"/>
        </w:rPr>
        <w:br w:type="page" w:clear="all"/>
      </w:r>
      <w:r>
        <w:rPr>
          <w:rFonts w:hint="eastAsia" w:ascii="宋体" w:hAnsi="宋体" w:eastAsia="宋体" w:cs="Times New Roman"/>
          <w:bCs w:val="0"/>
          <w:sz w:val="32"/>
          <w:szCs w:val="32"/>
        </w:rPr>
        <w:t xml:space="preserve">分项报价表</w:t>
      </w:r>
      <w:bookmarkEnd w:id="58"/>
      <w:r/>
      <w:r/>
    </w:p>
    <w:tbl>
      <w:tblPr>
        <w:tblStyle w:val="913"/>
        <w:tblW w:w="8818" w:type="dxa"/>
        <w:tblInd w:w="0" w:type="dxa"/>
        <w:tblLayout w:type="fixed"/>
        <w:tblCellMar>
          <w:left w:w="0" w:type="dxa"/>
          <w:top w:w="0" w:type="dxa"/>
          <w:right w:w="0" w:type="dxa"/>
          <w:bottom w:w="0" w:type="dxa"/>
        </w:tblCellMar>
        <w:tblLook w:val="04A0" w:firstRow="1" w:lastRow="0" w:firstColumn="1" w:lastColumn="0" w:noHBand="0" w:noVBand="1"/>
      </w:tblPr>
      <w:tblGrid>
        <w:gridCol w:w="688"/>
        <w:gridCol w:w="1929"/>
        <w:gridCol w:w="775"/>
        <w:gridCol w:w="873"/>
        <w:gridCol w:w="1904"/>
        <w:gridCol w:w="2649"/>
      </w:tblGrid>
      <w:tr>
        <w:trPr>
          <w:trHeight w:val="676"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8" w:type="dxa"/>
            <w:vAlign w:val="center"/>
            <w:textDirection w:val="lrTb"/>
            <w:noWrap w:val="false"/>
          </w:tcPr>
          <w:p>
            <w:pPr>
              <w:widowControl/>
              <w:rPr>
                <w:rFonts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9" w:type="dxa"/>
            <w:vAlign w:val="center"/>
            <w:textDirection w:val="lrTb"/>
            <w:noWrap w:val="false"/>
          </w:tcPr>
          <w:p>
            <w:pPr>
              <w:ind w:firstLine="422"/>
              <w:widowControl/>
              <w:rPr>
                <w:rFonts w:ascii="宋体" w:hAnsi="宋体" w:cs="宋体"/>
                <w:b/>
                <w:bCs/>
                <w:szCs w:val="21"/>
              </w:rPr>
            </w:pPr>
            <w:r>
              <w:rPr>
                <w:rFonts w:hint="eastAsia" w:ascii="宋体" w:hAnsi="宋体" w:cs="宋体"/>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ind w:firstLine="632"/>
              <w:widowControl/>
              <w:rPr>
                <w:rFonts w:ascii="宋体" w:hAnsi="宋体" w:cs="宋体"/>
                <w:b/>
                <w:bCs/>
                <w:szCs w:val="21"/>
              </w:rPr>
            </w:pPr>
            <w:r>
              <w:rPr>
                <w:rFonts w:hint="eastAsia" w:ascii="宋体" w:hAnsi="宋体" w:cs="宋体"/>
                <w:b/>
                <w:bCs/>
                <w:szCs w:val="21"/>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总价</w:t>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8"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8"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8"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9"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8"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9"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8"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9"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8"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9"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454" w:hRule="exact"/>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18" w:type="dxa"/>
            <w:vAlign w:val="center"/>
            <w:textDirection w:val="lrTb"/>
            <w:noWrap w:val="false"/>
          </w:tcPr>
          <w:p>
            <w:pPr>
              <w:ind w:firstLine="422"/>
              <w:jc w:val="center"/>
              <w:rPr>
                <w:rFonts w:ascii="宋体" w:hAnsi="宋体" w:cs="宋体"/>
                <w:szCs w:val="21"/>
              </w:rPr>
            </w:pPr>
            <w:r>
              <w:rPr>
                <w:rFonts w:hint="eastAsia" w:ascii="宋体" w:hAnsi="宋体" w:cs="宋体"/>
                <w:b/>
                <w:bCs/>
                <w:szCs w:val="21"/>
                <w:lang w:bidi="ar"/>
              </w:rPr>
              <w:t xml:space="preserve">合计人民币(大写）：             （￥：              元）</w:t>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r>
    </w:tbl>
    <w:p>
      <w:pPr>
        <w:pStyle w:val="916"/>
        <w:ind w:firstLine="0"/>
      </w:pPr>
      <w:r/>
      <w:r/>
    </w:p>
    <w:p>
      <w:pPr>
        <w:ind w:firstLine="422"/>
        <w:jc w:val="left"/>
        <w:widowControl/>
        <w:rPr>
          <w:rFonts w:ascii="宋体" w:hAnsi="宋体" w:cs="Arial"/>
          <w:b/>
          <w:bCs/>
        </w:rPr>
      </w:pPr>
      <w:r>
        <w:rPr>
          <w:rFonts w:ascii="宋体" w:hAnsi="宋体" w:cs="Arial"/>
          <w:b/>
          <w:bCs/>
        </w:rPr>
      </w:r>
      <w:r/>
    </w:p>
    <w:p>
      <w:pPr>
        <w:pStyle w:val="910"/>
        <w:ind w:firstLine="643"/>
        <w:rPr>
          <w:rFonts w:ascii="宋体" w:hAnsi="宋体" w:eastAsia="宋体"/>
          <w:sz w:val="32"/>
        </w:rPr>
        <w:sectPr>
          <w:head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sz w:val="32"/>
        </w:rPr>
      </w:r>
      <w:r/>
    </w:p>
    <w:p>
      <w:pPr>
        <w:pStyle w:val="910"/>
        <w:ind w:firstLine="643"/>
        <w:rPr>
          <w:rFonts w:ascii="宋体" w:hAnsi="宋体" w:eastAsia="宋体"/>
          <w:sz w:val="32"/>
        </w:rPr>
      </w:pPr>
      <w:r>
        <w:rPr>
          <w:rFonts w:hint="eastAsia" w:ascii="宋体" w:hAnsi="宋体" w:eastAsia="宋体"/>
          <w:sz w:val="32"/>
        </w:rPr>
        <w:t xml:space="preserve">六、技术参数响应及偏离表</w:t>
      </w:r>
      <w:r/>
    </w:p>
    <w:tbl>
      <w:tblPr>
        <w:tblStyle w:val="913"/>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ind w:firstLine="480"/>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ind w:firstLine="723"/>
        <w:jc w:val="center"/>
        <w:rPr>
          <w:rFonts w:ascii="黑体" w:hAnsi="Arial" w:eastAsia="黑体"/>
          <w:b/>
          <w:sz w:val="36"/>
        </w:rPr>
      </w:pPr>
      <w:r>
        <w:rPr>
          <w:rFonts w:ascii="黑体" w:hAnsi="Arial" w:eastAsia="黑体"/>
          <w:b/>
          <w:sz w:val="36"/>
        </w:rPr>
      </w:r>
      <w:r/>
    </w:p>
    <w:p>
      <w:pPr>
        <w:ind w:firstLine="723"/>
        <w:jc w:val="center"/>
        <w:rPr>
          <w:rFonts w:ascii="黑体" w:hAnsi="Arial" w:eastAsia="黑体"/>
          <w:b/>
          <w:sz w:val="36"/>
        </w:rPr>
      </w:pPr>
      <w:r>
        <w:rPr>
          <w:rFonts w:ascii="黑体" w:hAnsi="Arial" w:eastAsia="黑体"/>
          <w:b/>
          <w:sz w:val="36"/>
        </w:rPr>
      </w:r>
      <w:r/>
    </w:p>
    <w:p>
      <w:pPr>
        <w:ind w:firstLine="723"/>
        <w:jc w:val="center"/>
        <w:rPr>
          <w:rFonts w:ascii="黑体" w:hAnsi="Arial" w:eastAsia="黑体"/>
          <w:b/>
          <w:sz w:val="36"/>
        </w:rPr>
      </w:pPr>
      <w:r>
        <w:rPr>
          <w:rFonts w:ascii="黑体" w:hAnsi="Arial" w:eastAsia="黑体"/>
          <w:b/>
          <w:sz w:val="36"/>
        </w:rPr>
      </w:r>
      <w:r/>
    </w:p>
    <w:p>
      <w:pPr>
        <w:ind w:firstLine="723"/>
        <w:jc w:val="center"/>
        <w:rPr>
          <w:rFonts w:ascii="黑体" w:hAnsi="Arial" w:eastAsia="黑体"/>
          <w:b/>
          <w:sz w:val="36"/>
        </w:rPr>
      </w:pPr>
      <w:r>
        <w:rPr>
          <w:rFonts w:ascii="黑体" w:hAnsi="Arial" w:eastAsia="黑体"/>
          <w:b/>
          <w:sz w:val="36"/>
        </w:rPr>
      </w:r>
      <w:r/>
    </w:p>
    <w:p>
      <w:pPr>
        <w:ind w:firstLine="640"/>
        <w:rPr>
          <w:rFonts w:ascii="黑体" w:hAnsi="Arial" w:eastAsia="黑体"/>
          <w:sz w:val="32"/>
        </w:rPr>
      </w:pPr>
      <w:r>
        <w:rPr>
          <w:rFonts w:ascii="黑体" w:hAnsi="Arial" w:eastAsia="黑体"/>
          <w:sz w:val="32"/>
        </w:rPr>
      </w:r>
      <w:r/>
    </w:p>
    <w:p>
      <w:pPr>
        <w:ind w:firstLine="640"/>
        <w:rPr>
          <w:rFonts w:ascii="黑体" w:hAnsi="Arial" w:eastAsia="黑体"/>
          <w:sz w:val="32"/>
        </w:rPr>
      </w:pPr>
      <w:r>
        <w:rPr>
          <w:rFonts w:ascii="黑体" w:hAnsi="Arial" w:eastAsia="黑体"/>
          <w:sz w:val="32"/>
        </w:rPr>
      </w:r>
      <w:r/>
    </w:p>
    <w:p>
      <w:pPr>
        <w:ind w:firstLine="640"/>
        <w:rPr>
          <w:rFonts w:ascii="黑体" w:hAnsi="Arial" w:eastAsia="黑体"/>
          <w:sz w:val="32"/>
        </w:rPr>
      </w:pPr>
      <w:r>
        <w:rPr>
          <w:rFonts w:ascii="黑体" w:hAnsi="Arial" w:eastAsia="黑体"/>
          <w:sz w:val="32"/>
        </w:rPr>
      </w:r>
      <w:r/>
    </w:p>
    <w:p>
      <w:pPr>
        <w:pStyle w:val="910"/>
        <w:ind w:firstLine="643"/>
        <w:rPr>
          <w:rFonts w:ascii="宋体" w:hAnsi="宋体" w:eastAsia="宋体" w:cs="Times New Roman"/>
          <w:bCs w:val="0"/>
          <w:sz w:val="32"/>
          <w:szCs w:val="32"/>
        </w:rPr>
      </w:pPr>
      <w:r/>
      <w:bookmarkStart w:id="59" w:name="_Hlt26955054"/>
      <w:r/>
      <w:bookmarkEnd w:id="59"/>
      <w:r/>
      <w:bookmarkStart w:id="60" w:name="_Toc113352363"/>
      <w:r>
        <w:rPr>
          <w:rFonts w:hint="eastAsia" w:ascii="宋体" w:hAnsi="宋体" w:eastAsia="宋体" w:cs="Times New Roman"/>
          <w:bCs w:val="0"/>
          <w:sz w:val="32"/>
          <w:szCs w:val="32"/>
        </w:rPr>
        <w:t xml:space="preserve">七、商务条款响应及偏离表</w:t>
      </w:r>
      <w:bookmarkEnd w:id="60"/>
      <w:r/>
      <w:r/>
    </w:p>
    <w:tbl>
      <w:tblPr>
        <w:tblStyle w:val="913"/>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ind w:firstLine="600"/>
        <w:spacing w:line="480" w:lineRule="auto"/>
        <w:rPr>
          <w:rFonts w:ascii="仿宋_GB2312" w:hAnsi="Arial"/>
          <w:sz w:val="30"/>
        </w:rPr>
      </w:pPr>
      <w:r>
        <w:rPr>
          <w:rFonts w:ascii="仿宋_GB2312" w:hAnsi="Arial"/>
          <w:sz w:val="30"/>
        </w:rPr>
      </w:r>
      <w:r/>
    </w:p>
    <w:p>
      <w:pPr>
        <w:pStyle w:val="916"/>
        <w:ind w:firstLine="480"/>
        <w:rPr>
          <w:rFonts w:ascii="宋体" w:hAnsi="宋体"/>
          <w:sz w:val="24"/>
        </w:rPr>
      </w:pPr>
      <w:r/>
      <w:bookmarkStart w:id="61" w:name="_Hlt26609389"/>
      <w:r/>
      <w:bookmarkEnd w:id="61"/>
      <w:r/>
      <w:bookmarkStart w:id="62" w:name="_Hlt26671374"/>
      <w:r/>
      <w:bookmarkEnd w:id="62"/>
      <w:r/>
      <w:bookmarkStart w:id="63" w:name="_Hlt26955066"/>
      <w:r/>
      <w:bookmarkEnd w:id="63"/>
      <w:r/>
      <w:bookmarkStart w:id="64" w:name="_Toc462564146"/>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hint="eastAsia" w:ascii="宋体" w:hAnsi="宋体"/>
          <w:sz w:val="24"/>
        </w:rPr>
        <w:t xml:space="preserve">.</w:t>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r/>
    </w:p>
    <w:p>
      <w:pPr>
        <w:pStyle w:val="916"/>
        <w:ind w:firstLine="480"/>
        <w:rPr>
          <w:rFonts w:ascii="宋体" w:hAnsi="宋体"/>
          <w:sz w:val="24"/>
        </w:rPr>
      </w:pPr>
      <w:r>
        <w:rPr>
          <w:rFonts w:ascii="宋体" w:hAnsi="宋体"/>
          <w:sz w:val="24"/>
        </w:rPr>
      </w:r>
      <w:bookmarkEnd w:id="64"/>
      <w:r/>
      <w:r/>
    </w:p>
    <w:p>
      <w:pPr>
        <w:ind w:firstLine="422"/>
        <w:jc w:val="left"/>
        <w:widowControl/>
        <w:rPr>
          <w:rFonts w:ascii="宋体" w:hAnsi="宋体"/>
          <w:b/>
        </w:rPr>
      </w:pPr>
      <w:r/>
      <w:bookmarkStart w:id="65" w:name="_格式2__法定代表人授权书"/>
      <w:r/>
      <w:bookmarkEnd w:id="65"/>
      <w:r>
        <w:rPr>
          <w:rFonts w:ascii="宋体" w:hAnsi="宋体"/>
          <w:b/>
        </w:rPr>
        <w:br w:type="page" w:clear="all"/>
      </w:r>
      <w:r/>
    </w:p>
    <w:p>
      <w:pPr>
        <w:ind w:firstLine="422"/>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913"/>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ind w:firstLine="480"/>
        <w:jc w:val="left"/>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420"/>
        <w:spacing w:line="360" w:lineRule="auto"/>
        <w:rPr>
          <w:rFonts w:ascii="宋体" w:hAnsi="宋体"/>
        </w:rPr>
      </w:pPr>
      <w:r>
        <w:rPr>
          <w:rFonts w:hint="eastAsia" w:ascii="宋体" w:hAnsi="宋体"/>
        </w:rPr>
        <w:t xml:space="preserve">1、我们自愿组成联合体，参加（代理机构）的采购编号为（项目编号）（项目全称）的政府采购活动。</w:t>
      </w:r>
      <w:r/>
    </w:p>
    <w:p>
      <w:pPr>
        <w:ind w:firstLine="420"/>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420"/>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22"/>
                          </w:pPr>
                          <w:r>
                            <w:fldChar w:fldCharType="begin"/>
                          </w:r>
                          <w:r>
                            <w:instrText xml:space="preserve"> PAGE  \* MERGEFORMAT </w:instrText>
                          </w:r>
                          <w:r>
                            <w:fldChar w:fldCharType="separate"/>
                          </w:r>
                          <w:r>
                            <w:t xml:space="preserve">6</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22"/>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fldChar w:fldCharType="begin"/>
    </w:r>
    <w:r>
      <w:instrText xml:space="preserve">PAGE   \* MERGEFORMAT</w:instrText>
    </w:r>
    <w:r>
      <w:fldChar w:fldCharType="separate"/>
    </w:r>
    <w:r>
      <w:rPr>
        <w:lang w:val="zh-CN"/>
      </w:rPr>
      <w:t xml:space="preserve">20</w:t>
    </w:r>
    <w:r>
      <w:rPr>
        <w:lang w:val="zh-CN"/>
      </w:rP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rFonts w:hint="eastAsia"/>
        <w:lang w:eastAsia="zh-CN"/>
      </w:rPr>
      <w:t xml:space="preserve">JSZC-321000-SWGC-G2024-0129号</w:t>
    </w:r>
    <w:r>
      <w:rPr>
        <w:rFonts w:hint="eastAsia"/>
      </w:rPr>
      <w:t xml:space="preserve">                               江苏苏维工程管理有限公司</w:t>
    </w:r>
    <w:r/>
  </w:p>
  <w:p>
    <w:pPr>
      <w:pStyle w:val="92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rFonts w:hint="eastAsia"/>
        <w:lang w:eastAsia="zh-CN"/>
      </w:rPr>
      <w:t xml:space="preserve">JSZC-321000-SWGC-G2024-0129号</w:t>
    </w:r>
    <w:r>
      <w:rPr>
        <w:rFonts w:hint="eastAsia"/>
      </w:rPr>
      <w:t xml:space="preserve">                                  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pPr>
    <w:r>
      <w:rPr>
        <w:rFonts w:hint="eastAsia"/>
        <w:lang w:eastAsia="zh-CN"/>
      </w:rPr>
      <w:t xml:space="preserve">JSZC-321000-SWGC-G2024-0129号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12"/>
    <w:link w:val="909"/>
    <w:uiPriority w:val="9"/>
    <w:rPr>
      <w:rFonts w:ascii="Arial" w:hAnsi="Arial" w:eastAsia="Arial" w:cs="Arial"/>
      <w:sz w:val="40"/>
      <w:szCs w:val="40"/>
    </w:rPr>
  </w:style>
  <w:style w:type="character" w:styleId="739">
    <w:name w:val="Heading 2 Char"/>
    <w:basedOn w:val="912"/>
    <w:link w:val="910"/>
    <w:uiPriority w:val="9"/>
    <w:rPr>
      <w:rFonts w:ascii="Arial" w:hAnsi="Arial" w:eastAsia="Arial" w:cs="Arial"/>
      <w:sz w:val="34"/>
    </w:rPr>
  </w:style>
  <w:style w:type="character" w:styleId="740">
    <w:name w:val="Heading 3 Char"/>
    <w:basedOn w:val="912"/>
    <w:link w:val="911"/>
    <w:uiPriority w:val="9"/>
    <w:rPr>
      <w:rFonts w:ascii="Arial" w:hAnsi="Arial" w:eastAsia="Arial" w:cs="Arial"/>
      <w:sz w:val="30"/>
      <w:szCs w:val="30"/>
    </w:rPr>
  </w:style>
  <w:style w:type="paragraph" w:styleId="741">
    <w:name w:val="Heading 4"/>
    <w:basedOn w:val="908"/>
    <w:next w:val="908"/>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basedOn w:val="912"/>
    <w:link w:val="741"/>
    <w:uiPriority w:val="9"/>
    <w:rPr>
      <w:rFonts w:ascii="Arial" w:hAnsi="Arial" w:eastAsia="Arial" w:cs="Arial"/>
      <w:b/>
      <w:bCs/>
      <w:sz w:val="26"/>
      <w:szCs w:val="26"/>
    </w:rPr>
  </w:style>
  <w:style w:type="paragraph" w:styleId="743">
    <w:name w:val="Heading 5"/>
    <w:basedOn w:val="908"/>
    <w:next w:val="908"/>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basedOn w:val="912"/>
    <w:link w:val="743"/>
    <w:uiPriority w:val="9"/>
    <w:rPr>
      <w:rFonts w:ascii="Arial" w:hAnsi="Arial" w:eastAsia="Arial" w:cs="Arial"/>
      <w:b/>
      <w:bCs/>
      <w:sz w:val="24"/>
      <w:szCs w:val="24"/>
    </w:rPr>
  </w:style>
  <w:style w:type="paragraph" w:styleId="745">
    <w:name w:val="Heading 6"/>
    <w:basedOn w:val="908"/>
    <w:next w:val="908"/>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12"/>
    <w:link w:val="745"/>
    <w:uiPriority w:val="9"/>
    <w:rPr>
      <w:rFonts w:ascii="Arial" w:hAnsi="Arial" w:eastAsia="Arial" w:cs="Arial"/>
      <w:b/>
      <w:bCs/>
      <w:sz w:val="22"/>
      <w:szCs w:val="22"/>
    </w:rPr>
  </w:style>
  <w:style w:type="paragraph" w:styleId="747">
    <w:name w:val="Heading 7"/>
    <w:basedOn w:val="908"/>
    <w:next w:val="908"/>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12"/>
    <w:link w:val="747"/>
    <w:uiPriority w:val="9"/>
    <w:rPr>
      <w:rFonts w:ascii="Arial" w:hAnsi="Arial" w:eastAsia="Arial" w:cs="Arial"/>
      <w:b/>
      <w:bCs/>
      <w:i/>
      <w:iCs/>
      <w:sz w:val="22"/>
      <w:szCs w:val="22"/>
    </w:rPr>
  </w:style>
  <w:style w:type="paragraph" w:styleId="749">
    <w:name w:val="Heading 8"/>
    <w:basedOn w:val="908"/>
    <w:next w:val="908"/>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12"/>
    <w:link w:val="749"/>
    <w:uiPriority w:val="9"/>
    <w:rPr>
      <w:rFonts w:ascii="Arial" w:hAnsi="Arial" w:eastAsia="Arial" w:cs="Arial"/>
      <w:i/>
      <w:iCs/>
      <w:sz w:val="22"/>
      <w:szCs w:val="22"/>
    </w:rPr>
  </w:style>
  <w:style w:type="paragraph" w:styleId="751">
    <w:name w:val="Heading 9"/>
    <w:basedOn w:val="908"/>
    <w:next w:val="908"/>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12"/>
    <w:link w:val="751"/>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paragraph" w:styleId="754">
    <w:name w:val="Title"/>
    <w:basedOn w:val="908"/>
    <w:next w:val="908"/>
    <w:link w:val="755"/>
    <w:uiPriority w:val="10"/>
    <w:qFormat/>
    <w:pPr>
      <w:contextualSpacing/>
      <w:spacing w:before="300" w:after="200"/>
    </w:pPr>
    <w:rPr>
      <w:sz w:val="48"/>
      <w:szCs w:val="48"/>
    </w:rPr>
  </w:style>
  <w:style w:type="character" w:styleId="755">
    <w:name w:val="Title Char"/>
    <w:basedOn w:val="912"/>
    <w:link w:val="754"/>
    <w:uiPriority w:val="10"/>
    <w:rPr>
      <w:sz w:val="48"/>
      <w:szCs w:val="48"/>
    </w:rPr>
  </w:style>
  <w:style w:type="paragraph" w:styleId="756">
    <w:name w:val="Subtitle"/>
    <w:basedOn w:val="908"/>
    <w:next w:val="908"/>
    <w:link w:val="757"/>
    <w:uiPriority w:val="11"/>
    <w:qFormat/>
    <w:pPr>
      <w:spacing w:before="200" w:after="200"/>
    </w:pPr>
    <w:rPr>
      <w:sz w:val="24"/>
      <w:szCs w:val="24"/>
    </w:rPr>
  </w:style>
  <w:style w:type="character" w:styleId="757">
    <w:name w:val="Subtitle Char"/>
    <w:basedOn w:val="912"/>
    <w:link w:val="756"/>
    <w:uiPriority w:val="11"/>
    <w:rPr>
      <w:sz w:val="24"/>
      <w:szCs w:val="24"/>
    </w:rPr>
  </w:style>
  <w:style w:type="paragraph" w:styleId="758">
    <w:name w:val="Quote"/>
    <w:basedOn w:val="908"/>
    <w:next w:val="908"/>
    <w:link w:val="759"/>
    <w:uiPriority w:val="29"/>
    <w:qFormat/>
    <w:pPr>
      <w:ind w:left="720" w:right="720"/>
    </w:pPr>
    <w:rPr>
      <w:i/>
    </w:rPr>
  </w:style>
  <w:style w:type="character" w:styleId="759">
    <w:name w:val="Quote Char"/>
    <w:link w:val="758"/>
    <w:uiPriority w:val="29"/>
    <w:rPr>
      <w:i/>
    </w:rPr>
  </w:style>
  <w:style w:type="paragraph" w:styleId="760">
    <w:name w:val="Intense Quote"/>
    <w:basedOn w:val="908"/>
    <w:next w:val="908"/>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12"/>
    <w:link w:val="923"/>
    <w:uiPriority w:val="99"/>
  </w:style>
  <w:style w:type="character" w:styleId="763">
    <w:name w:val="Footer Char"/>
    <w:basedOn w:val="912"/>
    <w:link w:val="922"/>
    <w:uiPriority w:val="99"/>
  </w:style>
  <w:style w:type="paragraph" w:styleId="764">
    <w:name w:val="Caption"/>
    <w:basedOn w:val="908"/>
    <w:next w:val="908"/>
    <w:uiPriority w:val="35"/>
    <w:semiHidden/>
    <w:unhideWhenUsed/>
    <w:qFormat/>
    <w:pPr>
      <w:spacing w:line="276" w:lineRule="auto"/>
    </w:pPr>
    <w:rPr>
      <w:b/>
      <w:bCs/>
      <w:color w:val="4f81bd" w:themeColor="accent1"/>
      <w:sz w:val="18"/>
      <w:szCs w:val="18"/>
    </w:rPr>
  </w:style>
  <w:style w:type="character" w:styleId="765">
    <w:name w:val="Caption Char"/>
    <w:basedOn w:val="764"/>
    <w:link w:val="922"/>
    <w:uiPriority w:val="99"/>
  </w:style>
  <w:style w:type="table" w:styleId="766">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2">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3">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4">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5">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6">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7">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4">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7">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8">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9">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0">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1">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2">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4">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5">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6">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7">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8">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9">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8">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9">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0">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1">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2">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3">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5">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6">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7">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8">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9">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0">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2">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3">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4">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5">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6">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7">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9">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0">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1">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2">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3">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4">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8"/>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12"/>
    <w:uiPriority w:val="99"/>
    <w:unhideWhenUsed/>
    <w:rPr>
      <w:vertAlign w:val="superscript"/>
    </w:rPr>
  </w:style>
  <w:style w:type="paragraph" w:styleId="895">
    <w:name w:val="endnote text"/>
    <w:basedOn w:val="908"/>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2"/>
    <w:uiPriority w:val="99"/>
    <w:semiHidden/>
    <w:unhideWhenUsed/>
    <w:rPr>
      <w:vertAlign w:val="superscript"/>
    </w:r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14"/>
    <w:uiPriority w:val="0"/>
    <w:qFormat/>
    <w:pPr>
      <w:jc w:val="both"/>
      <w:widowControl w:val="off"/>
    </w:pPr>
    <w:rPr>
      <w:rFonts w:ascii="Calibri" w:hAnsi="Calibri" w:eastAsia="宋体" w:cs="Times New Roman"/>
      <w:sz w:val="21"/>
      <w:szCs w:val="22"/>
      <w:lang w:val="en-US" w:eastAsia="zh-CN" w:bidi="ar-SA"/>
    </w:rPr>
  </w:style>
  <w:style w:type="paragraph" w:styleId="909">
    <w:name w:val="Heading 1"/>
    <w:basedOn w:val="908"/>
    <w:next w:val="908"/>
    <w:uiPriority w:val="9"/>
    <w:qFormat/>
    <w:pPr>
      <w:keepLines/>
      <w:keepNext/>
      <w:spacing w:before="340" w:after="330" w:line="578" w:lineRule="auto"/>
      <w:outlineLvl w:val="0"/>
    </w:pPr>
    <w:rPr>
      <w:b/>
      <w:bCs/>
      <w:sz w:val="44"/>
      <w:szCs w:val="44"/>
    </w:rPr>
  </w:style>
  <w:style w:type="paragraph" w:styleId="910">
    <w:name w:val="Heading 2"/>
    <w:basedOn w:val="908"/>
    <w:next w:val="9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1">
    <w:name w:val="Heading 3"/>
    <w:basedOn w:val="908"/>
    <w:next w:val="908"/>
    <w:uiPriority w:val="0"/>
    <w:qFormat/>
    <w:pPr>
      <w:keepLines/>
      <w:keepNext/>
      <w:spacing w:before="260" w:after="260" w:line="416" w:lineRule="auto"/>
      <w:outlineLvl w:val="2"/>
    </w:pPr>
    <w:rPr>
      <w:b/>
      <w:bCs/>
      <w:sz w:val="32"/>
      <w:szCs w:val="32"/>
    </w:rPr>
  </w:style>
  <w:style w:type="character" w:styleId="912" w:default="1">
    <w:name w:val="Default Paragraph Font"/>
    <w:uiPriority w:val="1"/>
    <w:semiHidden/>
    <w:unhideWhenUsed/>
    <w:qFormat/>
  </w:style>
  <w:style w:type="table" w:styleId="913" w:default="1">
    <w:name w:val="Normal Table"/>
    <w:uiPriority w:val="99"/>
    <w:semiHidden/>
    <w:unhideWhenUsed/>
    <w:qFormat/>
    <w:tblPr>
      <w:tblCellMar>
        <w:left w:w="108" w:type="dxa"/>
        <w:top w:w="0" w:type="dxa"/>
        <w:right w:w="108" w:type="dxa"/>
        <w:bottom w:w="0" w:type="dxa"/>
      </w:tblCellMar>
    </w:tblPr>
  </w:style>
  <w:style w:type="paragraph" w:styleId="914">
    <w:name w:val="Body Text First Indent"/>
    <w:basedOn w:val="915"/>
    <w:uiPriority w:val="0"/>
    <w:qFormat/>
    <w:pPr>
      <w:ind w:firstLine="420"/>
    </w:pPr>
  </w:style>
  <w:style w:type="paragraph" w:styleId="915">
    <w:name w:val="Body Text"/>
    <w:basedOn w:val="908"/>
    <w:uiPriority w:val="0"/>
    <w:qFormat/>
    <w:rPr>
      <w:rFonts w:ascii="楷体_GB2312" w:hAnsi="Arial" w:eastAsia="楷体_GB2312"/>
      <w:sz w:val="28"/>
      <w:szCs w:val="28"/>
    </w:rPr>
  </w:style>
  <w:style w:type="paragraph" w:styleId="916">
    <w:name w:val="Normal Indent"/>
    <w:basedOn w:val="908"/>
    <w:uiPriority w:val="0"/>
    <w:unhideWhenUsed/>
    <w:qFormat/>
    <w:pPr>
      <w:ind w:firstLine="420"/>
    </w:pPr>
  </w:style>
  <w:style w:type="paragraph" w:styleId="917">
    <w:name w:val="annotation text"/>
    <w:basedOn w:val="908"/>
    <w:link w:val="943"/>
    <w:uiPriority w:val="0"/>
    <w:qFormat/>
    <w:pPr>
      <w:jc w:val="left"/>
    </w:pPr>
  </w:style>
  <w:style w:type="paragraph" w:styleId="918">
    <w:name w:val="Body Text Indent"/>
    <w:basedOn w:val="908"/>
    <w:next w:val="919"/>
    <w:uiPriority w:val="99"/>
    <w:unhideWhenUsed/>
    <w:qFormat/>
    <w:pPr>
      <w:ind w:firstLine="540"/>
      <w:spacing w:line="400" w:lineRule="exact"/>
    </w:pPr>
    <w:rPr>
      <w:sz w:val="24"/>
    </w:rPr>
  </w:style>
  <w:style w:type="paragraph" w:styleId="919">
    <w:name w:val="envelope return"/>
    <w:basedOn w:val="908"/>
    <w:uiPriority w:val="99"/>
    <w:unhideWhenUsed/>
    <w:qFormat/>
    <w:rPr>
      <w:rFonts w:ascii="Arial" w:hAnsi="Arial"/>
    </w:rPr>
  </w:style>
  <w:style w:type="paragraph" w:styleId="920">
    <w:name w:val="Plain Text"/>
    <w:basedOn w:val="908"/>
    <w:uiPriority w:val="99"/>
    <w:qFormat/>
    <w:rPr>
      <w:rFonts w:ascii="宋体" w:hAnsi="Courier New"/>
      <w:sz w:val="20"/>
      <w:szCs w:val="21"/>
    </w:rPr>
  </w:style>
  <w:style w:type="paragraph" w:styleId="921">
    <w:name w:val="Balloon Text"/>
    <w:basedOn w:val="908"/>
    <w:link w:val="942"/>
    <w:uiPriority w:val="0"/>
    <w:qFormat/>
    <w:rPr>
      <w:sz w:val="18"/>
      <w:szCs w:val="18"/>
    </w:rPr>
  </w:style>
  <w:style w:type="paragraph" w:styleId="922">
    <w:name w:val="Footer"/>
    <w:basedOn w:val="908"/>
    <w:uiPriority w:val="99"/>
    <w:unhideWhenUsed/>
    <w:qFormat/>
    <w:pPr>
      <w:jc w:val="left"/>
      <w:tabs>
        <w:tab w:val="center" w:pos="4153" w:leader="none"/>
        <w:tab w:val="right" w:pos="8306" w:leader="none"/>
      </w:tabs>
    </w:pPr>
    <w:rPr>
      <w:sz w:val="18"/>
      <w:szCs w:val="18"/>
    </w:rPr>
  </w:style>
  <w:style w:type="paragraph" w:styleId="923">
    <w:name w:val="Header"/>
    <w:basedOn w:val="90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4">
    <w:name w:val="toc 1"/>
    <w:basedOn w:val="908"/>
    <w:next w:val="908"/>
    <w:uiPriority w:val="39"/>
    <w:unhideWhenUsed/>
    <w:qFormat/>
  </w:style>
  <w:style w:type="paragraph" w:styleId="925">
    <w:name w:val="Normal (Web)"/>
    <w:basedOn w:val="908"/>
    <w:uiPriority w:val="0"/>
    <w:qFormat/>
    <w:rPr>
      <w:rFonts w:ascii="Times New Roman" w:hAnsi="Times New Roman"/>
      <w:sz w:val="24"/>
    </w:rPr>
  </w:style>
  <w:style w:type="paragraph" w:styleId="926">
    <w:name w:val="annotation subject"/>
    <w:basedOn w:val="917"/>
    <w:next w:val="917"/>
    <w:link w:val="944"/>
    <w:uiPriority w:val="0"/>
    <w:qFormat/>
    <w:rPr>
      <w:b/>
      <w:bCs/>
    </w:rPr>
  </w:style>
  <w:style w:type="table" w:styleId="927">
    <w:name w:val="Table Grid"/>
    <w:basedOn w:val="91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8">
    <w:name w:val="Strong"/>
    <w:uiPriority w:val="0"/>
    <w:qFormat/>
    <w:rPr>
      <w:b/>
    </w:rPr>
  </w:style>
  <w:style w:type="character" w:styleId="929">
    <w:name w:val="annotation reference"/>
    <w:basedOn w:val="912"/>
    <w:uiPriority w:val="0"/>
    <w:qFormat/>
    <w:rPr>
      <w:sz w:val="21"/>
      <w:szCs w:val="21"/>
    </w:rPr>
  </w:style>
  <w:style w:type="paragraph" w:styleId="930" w:customStyle="1">
    <w:name w:val="纯文本1"/>
    <w:basedOn w:val="931"/>
    <w:uiPriority w:val="0"/>
    <w:qFormat/>
    <w:pPr>
      <w:ind w:firstLine="420"/>
      <w:spacing w:line="360" w:lineRule="auto"/>
    </w:pPr>
    <w:rPr>
      <w:rFonts w:ascii="宋体" w:hAnsi="宋体" w:cs="宋体"/>
      <w:szCs w:val="21"/>
      <w:u w:val="single"/>
    </w:rPr>
  </w:style>
  <w:style w:type="paragraph" w:styleId="931" w:customStyle="1">
    <w:name w:val="正文11"/>
    <w:next w:val="932"/>
    <w:uiPriority w:val="0"/>
    <w:qFormat/>
    <w:pPr>
      <w:jc w:val="both"/>
      <w:widowControl w:val="off"/>
    </w:pPr>
    <w:rPr>
      <w:rFonts w:ascii="Times New Roman" w:hAnsi="Times New Roman" w:eastAsia="宋体" w:cs="Times New Roman"/>
      <w:sz w:val="21"/>
      <w:szCs w:val="22"/>
      <w:lang w:val="en-US" w:eastAsia="zh-CN" w:bidi="ar-SA"/>
    </w:rPr>
  </w:style>
  <w:style w:type="paragraph" w:styleId="932" w:customStyle="1">
    <w:name w:val="正文1"/>
    <w:basedOn w:val="908"/>
    <w:next w:val="933"/>
    <w:uiPriority w:val="0"/>
    <w:qFormat/>
    <w:pPr>
      <w:jc w:val="left"/>
      <w:spacing w:line="360" w:lineRule="atLeast"/>
    </w:pPr>
    <w:rPr>
      <w:rFonts w:ascii="宋体"/>
      <w:sz w:val="24"/>
      <w:szCs w:val="20"/>
    </w:rPr>
  </w:style>
  <w:style w:type="paragraph" w:styleId="933" w:customStyle="1">
    <w:name w:val="正文文本1"/>
    <w:basedOn w:val="932"/>
    <w:next w:val="934"/>
    <w:uiPriority w:val="0"/>
    <w:qFormat/>
    <w:pPr>
      <w:spacing w:after="120"/>
    </w:pPr>
    <w:rPr>
      <w:lang w:eastAsia="en-US"/>
    </w:rPr>
  </w:style>
  <w:style w:type="paragraph" w:styleId="934" w:customStyle="1">
    <w:name w:val="一级条标题"/>
    <w:basedOn w:val="935"/>
    <w:next w:val="9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5" w:customStyle="1">
    <w:name w:val="章标题"/>
    <w:next w:val="90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6" w:customStyle="1">
    <w:name w:val="段"/>
    <w:basedOn w:val="932"/>
    <w:next w:val="908"/>
    <w:uiPriority w:val="0"/>
    <w:qFormat/>
    <w:pPr>
      <w:ind w:firstLine="200"/>
      <w:widowControl/>
    </w:pPr>
    <w:rPr>
      <w:sz w:val="20"/>
    </w:rPr>
  </w:style>
  <w:style w:type="paragraph" w:styleId="937" w:customStyle="1">
    <w:name w:val="正文空2格  1."/>
    <w:basedOn w:val="908"/>
    <w:uiPriority w:val="0"/>
    <w:qFormat/>
    <w:pPr>
      <w:ind w:firstLine="480"/>
    </w:pPr>
    <w:rPr>
      <w:rFonts w:cs="宋体"/>
      <w:sz w:val="28"/>
      <w:szCs w:val="20"/>
    </w:rPr>
  </w:style>
  <w:style w:type="paragraph" w:styleId="938" w:customStyle="1">
    <w:name w:val="普通正文"/>
    <w:basedOn w:val="908"/>
    <w:uiPriority w:val="0"/>
    <w:qFormat/>
    <w:pPr>
      <w:ind w:firstLine="480"/>
      <w:jc w:val="left"/>
      <w:spacing w:before="120" w:after="120" w:line="360" w:lineRule="auto"/>
    </w:pPr>
    <w:rPr>
      <w:rFonts w:ascii="Arial" w:hAnsi="Arial"/>
      <w:sz w:val="24"/>
      <w:szCs w:val="24"/>
    </w:rPr>
  </w:style>
  <w:style w:type="paragraph" w:styleId="939" w:customStyle="1">
    <w:name w:val="正文（缩进）"/>
    <w:basedOn w:val="908"/>
    <w:next w:val="908"/>
    <w:uiPriority w:val="0"/>
    <w:qFormat/>
    <w:pPr>
      <w:ind w:firstLine="480"/>
      <w:spacing w:before="156" w:after="156"/>
    </w:pPr>
  </w:style>
  <w:style w:type="paragraph" w:styleId="940" w:customStyle="1">
    <w:name w:val="Char"/>
    <w:basedOn w:val="908"/>
    <w:uiPriority w:val="0"/>
    <w:qFormat/>
    <w:pPr>
      <w:ind w:firstLine="200"/>
      <w:tabs>
        <w:tab w:val="left" w:pos="360" w:leader="none"/>
      </w:tabs>
    </w:pPr>
    <w:rPr>
      <w:rFonts w:ascii="Times New Roman" w:hAnsi="Times New Roman"/>
      <w:sz w:val="28"/>
      <w:szCs w:val="30"/>
    </w:rPr>
  </w:style>
  <w:style w:type="paragraph" w:styleId="941">
    <w:name w:val="List Paragraph"/>
    <w:basedOn w:val="908"/>
    <w:uiPriority w:val="99"/>
    <w:unhideWhenUsed/>
    <w:qFormat/>
    <w:pPr>
      <w:ind w:firstLine="420"/>
    </w:pPr>
  </w:style>
  <w:style w:type="character" w:styleId="942" w:customStyle="1">
    <w:name w:val="批注框文本 字符"/>
    <w:basedOn w:val="912"/>
    <w:link w:val="921"/>
    <w:uiPriority w:val="0"/>
    <w:qFormat/>
    <w:rPr>
      <w:rFonts w:ascii="Calibri" w:hAnsi="Calibri"/>
      <w:sz w:val="18"/>
      <w:szCs w:val="18"/>
    </w:rPr>
  </w:style>
  <w:style w:type="character" w:styleId="943" w:customStyle="1">
    <w:name w:val="批注文字 字符"/>
    <w:basedOn w:val="912"/>
    <w:link w:val="917"/>
    <w:uiPriority w:val="0"/>
    <w:qFormat/>
    <w:rPr>
      <w:rFonts w:ascii="Calibri" w:hAnsi="Calibri"/>
      <w:sz w:val="21"/>
      <w:szCs w:val="22"/>
    </w:rPr>
  </w:style>
  <w:style w:type="character" w:styleId="944" w:customStyle="1">
    <w:name w:val="批注主题 字符"/>
    <w:basedOn w:val="943"/>
    <w:link w:val="926"/>
    <w:uiPriority w:val="0"/>
    <w:qFormat/>
    <w:rPr>
      <w:rFonts w:ascii="Calibri" w:hAnsi="Calibri"/>
      <w:b/>
      <w:bCs/>
      <w:sz w:val="21"/>
      <w:szCs w:val="22"/>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阮玉婷</cp:lastModifiedBy>
  <cp:revision>4</cp:revision>
  <dcterms:created xsi:type="dcterms:W3CDTF">2024-05-14T08:32:00Z</dcterms:created>
  <dcterms:modified xsi:type="dcterms:W3CDTF">2024-06-26T09:29:25Z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AE729FE2AF1241DD863F3CD5B6C790BE_13</vt:lpwstr>
  </property>
</Properties>
</file>