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asciiTheme="majorEastAsia" w:hAnsiTheme="majorEastAsia" w:eastAsiaTheme="majorEastAsia"/>
          <w:b/>
          <w:kern w:val="0"/>
          <w:sz w:val="36"/>
          <w:szCs w:val="36"/>
        </w:rPr>
      </w:pPr>
    </w:p>
    <w:p>
      <w:pPr>
        <w:pStyle w:val="2"/>
      </w:pPr>
    </w:p>
    <w:p>
      <w:pPr>
        <w:widowControl/>
        <w:spacing w:line="360" w:lineRule="auto"/>
        <w:jc w:val="center"/>
        <w:rPr>
          <w:rFonts w:asciiTheme="majorEastAsia" w:hAnsiTheme="majorEastAsia" w:eastAsiaTheme="majorEastAsia"/>
          <w:b/>
          <w:kern w:val="0"/>
          <w:sz w:val="36"/>
          <w:szCs w:val="36"/>
        </w:rPr>
      </w:pPr>
      <w:r>
        <w:rPr>
          <w:rFonts w:hint="eastAsia" w:asciiTheme="majorEastAsia" w:hAnsiTheme="majorEastAsia" w:eastAsiaTheme="majorEastAsia"/>
          <w:b/>
          <w:kern w:val="0"/>
          <w:sz w:val="36"/>
          <w:szCs w:val="36"/>
        </w:rPr>
        <w:t>无想山南宜居宜业和美乡村片区规划项目</w:t>
      </w:r>
    </w:p>
    <w:p>
      <w:pPr>
        <w:widowControl/>
        <w:spacing w:line="360" w:lineRule="auto"/>
        <w:jc w:val="center"/>
        <w:rPr>
          <w:rFonts w:asciiTheme="majorEastAsia" w:hAnsiTheme="majorEastAsia" w:eastAsiaTheme="majorEastAsia"/>
          <w:b/>
          <w:kern w:val="0"/>
          <w:sz w:val="36"/>
          <w:szCs w:val="36"/>
        </w:rPr>
      </w:pPr>
    </w:p>
    <w:p>
      <w:pPr>
        <w:widowControl/>
        <w:spacing w:line="360" w:lineRule="auto"/>
        <w:jc w:val="center"/>
        <w:rPr>
          <w:rFonts w:asciiTheme="majorEastAsia" w:hAnsiTheme="majorEastAsia" w:eastAsiaTheme="majorEastAsia"/>
          <w:b/>
          <w:kern w:val="0"/>
          <w:sz w:val="36"/>
          <w:szCs w:val="36"/>
        </w:rPr>
      </w:pPr>
    </w:p>
    <w:p>
      <w:pPr>
        <w:pStyle w:val="2"/>
        <w:rPr>
          <w:rFonts w:asciiTheme="majorEastAsia" w:hAnsiTheme="majorEastAsia" w:eastAsiaTheme="majorEastAsia"/>
        </w:rPr>
      </w:pPr>
    </w:p>
    <w:p>
      <w:pPr>
        <w:widowControl/>
        <w:spacing w:line="360" w:lineRule="auto"/>
        <w:jc w:val="center"/>
        <w:rPr>
          <w:rFonts w:asciiTheme="majorEastAsia" w:hAnsiTheme="majorEastAsia" w:eastAsiaTheme="majorEastAsia"/>
          <w:b/>
          <w:kern w:val="0"/>
          <w:sz w:val="36"/>
          <w:szCs w:val="36"/>
        </w:rPr>
      </w:pPr>
    </w:p>
    <w:p>
      <w:pPr>
        <w:widowControl/>
        <w:spacing w:line="360" w:lineRule="auto"/>
        <w:jc w:val="center"/>
        <w:rPr>
          <w:rFonts w:asciiTheme="majorEastAsia" w:hAnsiTheme="majorEastAsia" w:eastAsiaTheme="majorEastAsia"/>
          <w:b/>
          <w:kern w:val="0"/>
          <w:sz w:val="48"/>
          <w:szCs w:val="48"/>
        </w:rPr>
      </w:pPr>
    </w:p>
    <w:p>
      <w:pPr>
        <w:widowControl/>
        <w:spacing w:line="360" w:lineRule="auto"/>
        <w:jc w:val="center"/>
        <w:rPr>
          <w:rFonts w:asciiTheme="majorEastAsia" w:hAnsiTheme="majorEastAsia" w:eastAsiaTheme="majorEastAsia"/>
          <w:b/>
          <w:kern w:val="0"/>
          <w:sz w:val="48"/>
          <w:szCs w:val="48"/>
        </w:rPr>
      </w:pPr>
      <w:r>
        <w:rPr>
          <w:rFonts w:asciiTheme="majorEastAsia" w:hAnsiTheme="majorEastAsia" w:eastAsiaTheme="majorEastAsia"/>
          <w:b/>
          <w:kern w:val="0"/>
          <w:sz w:val="52"/>
          <w:szCs w:val="52"/>
        </w:rPr>
        <w:t>竞争性磋商</w:t>
      </w:r>
      <w:r>
        <w:rPr>
          <w:rFonts w:hint="eastAsia" w:asciiTheme="majorEastAsia" w:hAnsiTheme="majorEastAsia" w:eastAsiaTheme="majorEastAsia"/>
          <w:b/>
          <w:kern w:val="0"/>
          <w:sz w:val="52"/>
          <w:szCs w:val="52"/>
        </w:rPr>
        <w:t>文件</w:t>
      </w:r>
    </w:p>
    <w:p>
      <w:pPr>
        <w:widowControl/>
        <w:spacing w:line="360" w:lineRule="auto"/>
        <w:jc w:val="center"/>
        <w:rPr>
          <w:rFonts w:asciiTheme="majorEastAsia" w:hAnsiTheme="majorEastAsia" w:eastAsiaTheme="majorEastAsia"/>
          <w:b/>
          <w:kern w:val="0"/>
          <w:sz w:val="36"/>
          <w:szCs w:val="36"/>
        </w:rPr>
      </w:pPr>
    </w:p>
    <w:p>
      <w:pPr>
        <w:widowControl/>
        <w:spacing w:line="360" w:lineRule="auto"/>
        <w:jc w:val="center"/>
        <w:rPr>
          <w:rFonts w:asciiTheme="majorEastAsia" w:hAnsiTheme="majorEastAsia" w:eastAsiaTheme="majorEastAsia"/>
          <w:b/>
          <w:kern w:val="0"/>
          <w:sz w:val="36"/>
          <w:szCs w:val="36"/>
        </w:rPr>
      </w:pPr>
      <w:r>
        <w:rPr>
          <w:rFonts w:hint="eastAsia" w:asciiTheme="majorEastAsia" w:hAnsiTheme="majorEastAsia" w:eastAsiaTheme="majorEastAsia"/>
          <w:b/>
          <w:kern w:val="0"/>
          <w:sz w:val="36"/>
          <w:szCs w:val="36"/>
        </w:rPr>
        <w:t>项目编号：</w:t>
      </w:r>
      <w:r>
        <w:rPr>
          <w:rFonts w:hint="eastAsia" w:asciiTheme="majorEastAsia" w:hAnsiTheme="majorEastAsia" w:eastAsiaTheme="majorEastAsia"/>
          <w:b/>
          <w:kern w:val="0"/>
          <w:sz w:val="36"/>
          <w:szCs w:val="36"/>
          <w:lang w:eastAsia="zh-CN"/>
        </w:rPr>
        <w:t>JSZC-320117-JTGS-G2024-0040</w:t>
      </w:r>
    </w:p>
    <w:p>
      <w:pPr>
        <w:pStyle w:val="2"/>
        <w:rPr>
          <w:rFonts w:asciiTheme="majorEastAsia" w:hAnsiTheme="majorEastAsia" w:eastAsiaTheme="majorEastAsia"/>
        </w:rPr>
      </w:pPr>
    </w:p>
    <w:p>
      <w:pPr>
        <w:widowControl/>
        <w:spacing w:line="360" w:lineRule="auto"/>
        <w:rPr>
          <w:rFonts w:asciiTheme="majorEastAsia" w:hAnsiTheme="majorEastAsia" w:eastAsiaTheme="majorEastAsia"/>
          <w:b/>
          <w:kern w:val="0"/>
          <w:sz w:val="36"/>
          <w:szCs w:val="36"/>
        </w:rPr>
      </w:pPr>
    </w:p>
    <w:p>
      <w:pPr>
        <w:pStyle w:val="2"/>
        <w:rPr>
          <w:rFonts w:asciiTheme="majorEastAsia" w:hAnsiTheme="majorEastAsia" w:eastAsiaTheme="majorEastAsia"/>
        </w:rPr>
      </w:pPr>
    </w:p>
    <w:p>
      <w:pPr>
        <w:pStyle w:val="2"/>
        <w:rPr>
          <w:rFonts w:asciiTheme="majorEastAsia" w:hAnsiTheme="majorEastAsia" w:eastAsiaTheme="majorEastAsia"/>
        </w:rPr>
      </w:pPr>
    </w:p>
    <w:p>
      <w:pPr>
        <w:pStyle w:val="2"/>
        <w:ind w:firstLine="723"/>
        <w:rPr>
          <w:rFonts w:asciiTheme="majorEastAsia" w:hAnsiTheme="majorEastAsia" w:eastAsiaTheme="majorEastAsia"/>
          <w:b/>
          <w:kern w:val="0"/>
          <w:sz w:val="36"/>
          <w:szCs w:val="36"/>
        </w:rPr>
      </w:pPr>
    </w:p>
    <w:p>
      <w:pPr>
        <w:pStyle w:val="2"/>
        <w:ind w:firstLine="723"/>
        <w:rPr>
          <w:rFonts w:asciiTheme="majorEastAsia" w:hAnsiTheme="majorEastAsia" w:eastAsiaTheme="majorEastAsia"/>
          <w:b/>
          <w:kern w:val="0"/>
          <w:sz w:val="36"/>
          <w:szCs w:val="36"/>
        </w:rPr>
      </w:pPr>
    </w:p>
    <w:p>
      <w:pPr>
        <w:pStyle w:val="2"/>
        <w:rPr>
          <w:rFonts w:asciiTheme="majorEastAsia" w:hAnsiTheme="majorEastAsia" w:eastAsiaTheme="majorEastAsia"/>
        </w:rPr>
      </w:pPr>
    </w:p>
    <w:p>
      <w:pPr>
        <w:pStyle w:val="2"/>
        <w:rPr>
          <w:rFonts w:asciiTheme="majorEastAsia" w:hAnsiTheme="majorEastAsia" w:eastAsiaTheme="majorEastAsia"/>
        </w:rPr>
      </w:pPr>
    </w:p>
    <w:p>
      <w:pPr>
        <w:pStyle w:val="2"/>
        <w:rPr>
          <w:rFonts w:asciiTheme="majorEastAsia" w:hAnsiTheme="majorEastAsia" w:eastAsiaTheme="majorEastAsia"/>
        </w:rPr>
      </w:pPr>
    </w:p>
    <w:p>
      <w:pPr>
        <w:pStyle w:val="2"/>
        <w:rPr>
          <w:rFonts w:asciiTheme="majorEastAsia" w:hAnsiTheme="majorEastAsia" w:eastAsiaTheme="majorEastAsia"/>
        </w:rPr>
      </w:pPr>
    </w:p>
    <w:p>
      <w:pPr>
        <w:widowControl/>
        <w:spacing w:line="360" w:lineRule="auto"/>
        <w:jc w:val="center"/>
        <w:rPr>
          <w:rFonts w:asciiTheme="majorEastAsia" w:hAnsiTheme="majorEastAsia" w:eastAsiaTheme="majorEastAsia"/>
          <w:b/>
          <w:bCs/>
          <w:kern w:val="0"/>
          <w:sz w:val="32"/>
          <w:szCs w:val="32"/>
        </w:rPr>
      </w:pPr>
      <w:r>
        <w:rPr>
          <w:rFonts w:asciiTheme="majorEastAsia" w:hAnsiTheme="majorEastAsia" w:eastAsiaTheme="majorEastAsia"/>
          <w:b/>
          <w:bCs/>
          <w:kern w:val="0"/>
          <w:sz w:val="32"/>
          <w:szCs w:val="32"/>
        </w:rPr>
        <w:t>采购人：</w:t>
      </w:r>
      <w:r>
        <w:rPr>
          <w:rFonts w:hint="eastAsia" w:asciiTheme="majorEastAsia" w:hAnsiTheme="majorEastAsia" w:eastAsiaTheme="majorEastAsia"/>
          <w:b/>
          <w:bCs/>
          <w:kern w:val="0"/>
          <w:sz w:val="32"/>
          <w:szCs w:val="32"/>
        </w:rPr>
        <w:t>南京市溧水区农业农村局</w:t>
      </w:r>
    </w:p>
    <w:p>
      <w:pPr>
        <w:widowControl/>
        <w:spacing w:line="360" w:lineRule="auto"/>
        <w:jc w:val="center"/>
        <w:rPr>
          <w:rFonts w:asciiTheme="majorEastAsia" w:hAnsiTheme="majorEastAsia" w:eastAsiaTheme="majorEastAsia"/>
          <w:b/>
          <w:bCs/>
          <w:kern w:val="0"/>
          <w:sz w:val="32"/>
          <w:szCs w:val="32"/>
        </w:rPr>
      </w:pPr>
      <w:r>
        <w:rPr>
          <w:rFonts w:asciiTheme="majorEastAsia" w:hAnsiTheme="majorEastAsia" w:eastAsiaTheme="majorEastAsia"/>
          <w:b/>
          <w:bCs/>
          <w:kern w:val="0"/>
          <w:sz w:val="32"/>
          <w:szCs w:val="32"/>
        </w:rPr>
        <w:t>采购代理机构：</w:t>
      </w:r>
      <w:r>
        <w:rPr>
          <w:rFonts w:hint="eastAsia" w:asciiTheme="majorEastAsia" w:hAnsiTheme="majorEastAsia" w:eastAsiaTheme="majorEastAsia"/>
          <w:b/>
          <w:bCs/>
          <w:kern w:val="0"/>
          <w:sz w:val="32"/>
          <w:szCs w:val="32"/>
        </w:rPr>
        <w:t>江苏骏通建设项目管理咨询有限公司</w:t>
      </w:r>
    </w:p>
    <w:p>
      <w:pPr>
        <w:widowControl/>
        <w:spacing w:line="360" w:lineRule="auto"/>
        <w:jc w:val="center"/>
        <w:rPr>
          <w:rFonts w:asciiTheme="majorEastAsia" w:hAnsiTheme="majorEastAsia" w:eastAsiaTheme="majorEastAsia"/>
          <w:b/>
          <w:bCs/>
          <w:kern w:val="0"/>
          <w:sz w:val="32"/>
          <w:szCs w:val="32"/>
        </w:rPr>
        <w:sectPr>
          <w:headerReference r:id="rId4" w:type="first"/>
          <w:footerReference r:id="rId6" w:type="first"/>
          <w:headerReference r:id="rId3" w:type="default"/>
          <w:footerReference r:id="rId5" w:type="default"/>
          <w:pgSz w:w="11906" w:h="16838"/>
          <w:pgMar w:top="1440" w:right="1440" w:bottom="1440" w:left="1440" w:header="1191" w:footer="720" w:gutter="0"/>
          <w:cols w:space="720" w:num="1"/>
          <w:titlePg/>
          <w:docGrid w:type="lines" w:linePitch="290" w:charSpace="0"/>
        </w:sectPr>
      </w:pPr>
      <w:r>
        <w:rPr>
          <w:rFonts w:asciiTheme="majorEastAsia" w:hAnsiTheme="majorEastAsia" w:eastAsiaTheme="majorEastAsia"/>
          <w:b/>
          <w:bCs/>
          <w:kern w:val="0"/>
          <w:sz w:val="32"/>
          <w:szCs w:val="32"/>
        </w:rPr>
        <w:t>202</w:t>
      </w:r>
      <w:r>
        <w:rPr>
          <w:rFonts w:hint="eastAsia" w:asciiTheme="majorEastAsia" w:hAnsiTheme="majorEastAsia" w:eastAsiaTheme="majorEastAsia"/>
          <w:b/>
          <w:bCs/>
          <w:kern w:val="0"/>
          <w:sz w:val="32"/>
          <w:szCs w:val="32"/>
        </w:rPr>
        <w:t>4</w:t>
      </w:r>
      <w:r>
        <w:rPr>
          <w:rFonts w:asciiTheme="majorEastAsia" w:hAnsiTheme="majorEastAsia" w:eastAsiaTheme="majorEastAsia"/>
          <w:b/>
          <w:bCs/>
          <w:kern w:val="0"/>
          <w:sz w:val="32"/>
          <w:szCs w:val="32"/>
        </w:rPr>
        <w:t>年0</w:t>
      </w:r>
      <w:r>
        <w:rPr>
          <w:rFonts w:hint="eastAsia" w:asciiTheme="majorEastAsia" w:hAnsiTheme="majorEastAsia" w:eastAsiaTheme="majorEastAsia"/>
          <w:b/>
          <w:bCs/>
          <w:kern w:val="0"/>
          <w:sz w:val="32"/>
          <w:szCs w:val="32"/>
          <w:lang w:val="en-US" w:eastAsia="zh-CN"/>
        </w:rPr>
        <w:t>6</w:t>
      </w:r>
      <w:r>
        <w:rPr>
          <w:rFonts w:asciiTheme="majorEastAsia" w:hAnsiTheme="majorEastAsia" w:eastAsiaTheme="majorEastAsia"/>
          <w:b/>
          <w:bCs/>
          <w:kern w:val="0"/>
          <w:sz w:val="32"/>
          <w:szCs w:val="32"/>
        </w:rPr>
        <w:t>月</w:t>
      </w:r>
    </w:p>
    <w:sdt>
      <w:sdtPr>
        <w:rPr>
          <w:rFonts w:cs="Times New Roman" w:asciiTheme="minorEastAsia" w:hAnsiTheme="minorEastAsia" w:eastAsiaTheme="minorEastAsia"/>
          <w:color w:val="auto"/>
          <w:kern w:val="2"/>
          <w:sz w:val="21"/>
          <w:szCs w:val="24"/>
          <w:lang w:val="zh-CN"/>
        </w:rPr>
        <w:id w:val="100994425"/>
      </w:sdtPr>
      <w:sdtEndPr>
        <w:rPr>
          <w:rFonts w:cs="Times New Roman" w:asciiTheme="minorEastAsia" w:hAnsiTheme="minorEastAsia" w:eastAsiaTheme="minorEastAsia"/>
          <w:b/>
          <w:bCs/>
          <w:color w:val="auto"/>
          <w:kern w:val="2"/>
          <w:sz w:val="21"/>
          <w:szCs w:val="24"/>
          <w:lang w:val="zh-CN"/>
        </w:rPr>
      </w:sdtEndPr>
      <w:sdtContent>
        <w:p>
          <w:pPr>
            <w:pStyle w:val="192"/>
            <w:jc w:val="center"/>
            <w:rPr>
              <w:rFonts w:cs="Times New Roman" w:asciiTheme="minorEastAsia" w:hAnsiTheme="minorEastAsia" w:eastAsiaTheme="minorEastAsia"/>
              <w:b/>
              <w:bCs/>
              <w:color w:val="auto"/>
            </w:rPr>
          </w:pPr>
          <w:r>
            <w:rPr>
              <w:rFonts w:cs="Times New Roman" w:asciiTheme="minorEastAsia" w:hAnsiTheme="minorEastAsia" w:eastAsiaTheme="minorEastAsia"/>
              <w:b/>
              <w:bCs/>
              <w:color w:val="auto"/>
              <w:lang w:val="zh-CN"/>
            </w:rPr>
            <w:t>目录</w:t>
          </w:r>
        </w:p>
        <w:p>
          <w:pPr>
            <w:pStyle w:val="31"/>
            <w:tabs>
              <w:tab w:val="right" w:leader="dot" w:pos="9016"/>
            </w:tabs>
            <w:rPr>
              <w:rFonts w:asciiTheme="minorEastAsia" w:hAnsiTheme="minorEastAsia" w:eastAsiaTheme="minorEastAsia"/>
              <w:b/>
              <w:bCs/>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fldChar w:fldCharType="begin"/>
          </w:r>
          <w:r>
            <w:instrText xml:space="preserve"> HYPERLINK \l "_Toc67670742" </w:instrText>
          </w:r>
          <w:r>
            <w:fldChar w:fldCharType="separate"/>
          </w:r>
          <w:r>
            <w:rPr>
              <w:rStyle w:val="51"/>
              <w:rFonts w:asciiTheme="minorEastAsia" w:hAnsiTheme="minorEastAsia" w:eastAsiaTheme="minorEastAsia"/>
              <w:b/>
              <w:bCs/>
              <w:color w:val="auto"/>
              <w:sz w:val="28"/>
              <w:szCs w:val="28"/>
            </w:rPr>
            <w:t>第一章</w:t>
          </w:r>
          <w:r>
            <w:rPr>
              <w:rStyle w:val="51"/>
              <w:rFonts w:hint="eastAsia" w:asciiTheme="minorEastAsia" w:hAnsiTheme="minorEastAsia" w:eastAsiaTheme="minorEastAsia"/>
              <w:b/>
              <w:bCs/>
              <w:color w:val="auto"/>
              <w:sz w:val="28"/>
              <w:szCs w:val="28"/>
              <w:lang w:val="en-US" w:eastAsia="zh-CN"/>
            </w:rPr>
            <w:t xml:space="preserve"> </w:t>
          </w:r>
          <w:r>
            <w:rPr>
              <w:rStyle w:val="51"/>
              <w:rFonts w:asciiTheme="minorEastAsia" w:hAnsiTheme="minorEastAsia" w:eastAsiaTheme="minorEastAsia"/>
              <w:b/>
              <w:bCs/>
              <w:color w:val="auto"/>
              <w:sz w:val="28"/>
              <w:szCs w:val="28"/>
            </w:rPr>
            <w:t>竞争性磋商公告</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_Toc67670742 \h </w:instrText>
          </w:r>
          <w:r>
            <w:rPr>
              <w:rFonts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1</w:t>
          </w:r>
          <w:r>
            <w:rPr>
              <w:rFonts w:asciiTheme="minorEastAsia" w:hAnsiTheme="minorEastAsia" w:eastAsiaTheme="minorEastAsia"/>
              <w:b/>
              <w:bCs/>
              <w:sz w:val="28"/>
              <w:szCs w:val="28"/>
            </w:rPr>
            <w:fldChar w:fldCharType="end"/>
          </w:r>
          <w:r>
            <w:rPr>
              <w:rFonts w:asciiTheme="minorEastAsia" w:hAnsiTheme="minorEastAsia" w:eastAsiaTheme="minorEastAsia"/>
              <w:b/>
              <w:bCs/>
              <w:sz w:val="28"/>
              <w:szCs w:val="28"/>
            </w:rPr>
            <w:fldChar w:fldCharType="end"/>
          </w:r>
        </w:p>
        <w:p>
          <w:pPr>
            <w:pStyle w:val="31"/>
            <w:tabs>
              <w:tab w:val="right" w:leader="dot" w:pos="9016"/>
            </w:tabs>
            <w:rPr>
              <w:rFonts w:asciiTheme="minorEastAsia" w:hAnsiTheme="minorEastAsia" w:eastAsiaTheme="minorEastAsia"/>
              <w:b/>
              <w:bCs/>
              <w:sz w:val="28"/>
              <w:szCs w:val="28"/>
            </w:rPr>
          </w:pPr>
          <w:r>
            <w:fldChar w:fldCharType="begin"/>
          </w:r>
          <w:r>
            <w:instrText xml:space="preserve"> HYPERLINK \l "_Toc67670743" </w:instrText>
          </w:r>
          <w:r>
            <w:fldChar w:fldCharType="separate"/>
          </w:r>
          <w:r>
            <w:rPr>
              <w:rStyle w:val="51"/>
              <w:rFonts w:asciiTheme="minorEastAsia" w:hAnsiTheme="minorEastAsia" w:eastAsiaTheme="minorEastAsia"/>
              <w:b/>
              <w:bCs/>
              <w:color w:val="auto"/>
              <w:sz w:val="28"/>
              <w:szCs w:val="28"/>
            </w:rPr>
            <w:t xml:space="preserve">第二章 </w:t>
          </w:r>
          <w:r>
            <w:rPr>
              <w:rStyle w:val="51"/>
              <w:rFonts w:hint="eastAsia" w:asciiTheme="minorEastAsia" w:hAnsiTheme="minorEastAsia" w:eastAsiaTheme="minorEastAsia"/>
              <w:b/>
              <w:bCs/>
              <w:color w:val="auto"/>
              <w:sz w:val="28"/>
              <w:szCs w:val="28"/>
            </w:rPr>
            <w:t>供应商</w:t>
          </w:r>
          <w:r>
            <w:rPr>
              <w:rStyle w:val="51"/>
              <w:rFonts w:asciiTheme="minorEastAsia" w:hAnsiTheme="minorEastAsia" w:eastAsiaTheme="minorEastAsia"/>
              <w:b/>
              <w:bCs/>
              <w:color w:val="auto"/>
              <w:sz w:val="28"/>
              <w:szCs w:val="28"/>
            </w:rPr>
            <w:t>须知</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_Toc67670743 \h </w:instrText>
          </w:r>
          <w:r>
            <w:rPr>
              <w:rFonts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4</w:t>
          </w:r>
          <w:r>
            <w:rPr>
              <w:rFonts w:asciiTheme="minorEastAsia" w:hAnsiTheme="minorEastAsia" w:eastAsiaTheme="minorEastAsia"/>
              <w:b/>
              <w:bCs/>
              <w:sz w:val="28"/>
              <w:szCs w:val="28"/>
            </w:rPr>
            <w:fldChar w:fldCharType="end"/>
          </w:r>
          <w:r>
            <w:rPr>
              <w:rFonts w:asciiTheme="minorEastAsia" w:hAnsiTheme="minorEastAsia" w:eastAsiaTheme="minorEastAsia"/>
              <w:b/>
              <w:bCs/>
              <w:sz w:val="28"/>
              <w:szCs w:val="28"/>
            </w:rPr>
            <w:fldChar w:fldCharType="end"/>
          </w:r>
        </w:p>
        <w:p>
          <w:pPr>
            <w:pStyle w:val="31"/>
            <w:tabs>
              <w:tab w:val="right" w:leader="dot" w:pos="9016"/>
            </w:tabs>
            <w:rPr>
              <w:rFonts w:asciiTheme="minorEastAsia" w:hAnsiTheme="minorEastAsia" w:eastAsiaTheme="minorEastAsia"/>
              <w:b/>
              <w:bCs/>
              <w:sz w:val="28"/>
              <w:szCs w:val="28"/>
            </w:rPr>
          </w:pPr>
          <w:r>
            <w:fldChar w:fldCharType="begin"/>
          </w:r>
          <w:r>
            <w:instrText xml:space="preserve"> HYPERLINK \l "_Toc67670744" </w:instrText>
          </w:r>
          <w:r>
            <w:fldChar w:fldCharType="separate"/>
          </w:r>
          <w:r>
            <w:rPr>
              <w:rStyle w:val="51"/>
              <w:rFonts w:asciiTheme="minorEastAsia" w:hAnsiTheme="minorEastAsia" w:eastAsiaTheme="minorEastAsia"/>
              <w:b/>
              <w:bCs/>
              <w:color w:val="auto"/>
              <w:sz w:val="28"/>
              <w:szCs w:val="28"/>
            </w:rPr>
            <w:t xml:space="preserve">第三章 </w:t>
          </w:r>
          <w:r>
            <w:rPr>
              <w:rStyle w:val="51"/>
              <w:rFonts w:hint="eastAsia" w:asciiTheme="minorEastAsia" w:hAnsiTheme="minorEastAsia" w:eastAsiaTheme="minorEastAsia"/>
              <w:b/>
              <w:bCs/>
              <w:color w:val="auto"/>
              <w:sz w:val="28"/>
              <w:szCs w:val="28"/>
              <w:lang w:eastAsia="zh-CN"/>
            </w:rPr>
            <w:t>评审办法和标准</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_Toc67670744 \h </w:instrText>
          </w:r>
          <w:r>
            <w:rPr>
              <w:rFonts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16</w:t>
          </w:r>
          <w:r>
            <w:rPr>
              <w:rFonts w:asciiTheme="minorEastAsia" w:hAnsiTheme="minorEastAsia" w:eastAsiaTheme="minorEastAsia"/>
              <w:b/>
              <w:bCs/>
              <w:sz w:val="28"/>
              <w:szCs w:val="28"/>
            </w:rPr>
            <w:fldChar w:fldCharType="end"/>
          </w:r>
          <w:r>
            <w:rPr>
              <w:rFonts w:asciiTheme="minorEastAsia" w:hAnsiTheme="minorEastAsia" w:eastAsiaTheme="minorEastAsia"/>
              <w:b/>
              <w:bCs/>
              <w:sz w:val="28"/>
              <w:szCs w:val="28"/>
            </w:rPr>
            <w:fldChar w:fldCharType="end"/>
          </w:r>
        </w:p>
        <w:p>
          <w:pPr>
            <w:pStyle w:val="31"/>
            <w:tabs>
              <w:tab w:val="right" w:leader="dot" w:pos="9016"/>
            </w:tabs>
            <w:rPr>
              <w:rFonts w:asciiTheme="minorEastAsia" w:hAnsiTheme="minorEastAsia" w:eastAsiaTheme="minorEastAsia"/>
              <w:b/>
              <w:bCs/>
              <w:sz w:val="28"/>
              <w:szCs w:val="28"/>
            </w:rPr>
          </w:pPr>
          <w:r>
            <w:fldChar w:fldCharType="begin"/>
          </w:r>
          <w:r>
            <w:instrText xml:space="preserve"> HYPERLINK \l "_Toc67670745" </w:instrText>
          </w:r>
          <w:r>
            <w:fldChar w:fldCharType="separate"/>
          </w:r>
          <w:r>
            <w:rPr>
              <w:rStyle w:val="51"/>
              <w:rFonts w:asciiTheme="minorEastAsia" w:hAnsiTheme="minorEastAsia" w:eastAsiaTheme="minorEastAsia"/>
              <w:b/>
              <w:bCs/>
              <w:color w:val="auto"/>
              <w:sz w:val="28"/>
              <w:szCs w:val="28"/>
            </w:rPr>
            <w:t xml:space="preserve">第四章 </w:t>
          </w:r>
          <w:r>
            <w:rPr>
              <w:rStyle w:val="51"/>
              <w:rFonts w:hint="eastAsia" w:asciiTheme="minorEastAsia" w:hAnsiTheme="minorEastAsia" w:eastAsiaTheme="minorEastAsia"/>
              <w:b/>
              <w:bCs/>
              <w:color w:val="auto"/>
              <w:sz w:val="28"/>
              <w:szCs w:val="28"/>
              <w:lang w:eastAsia="zh-CN"/>
            </w:rPr>
            <w:t>竞争性磋商项目需求</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_Toc67670745 \h </w:instrText>
          </w:r>
          <w:r>
            <w:rPr>
              <w:rFonts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1</w:t>
          </w:r>
          <w:r>
            <w:rPr>
              <w:rFonts w:hint="eastAsia" w:asciiTheme="minorEastAsia" w:hAnsiTheme="minorEastAsia" w:eastAsiaTheme="minorEastAsia"/>
              <w:b/>
              <w:bCs/>
              <w:sz w:val="28"/>
              <w:szCs w:val="28"/>
              <w:lang w:val="en-US" w:eastAsia="zh-CN"/>
            </w:rPr>
            <w:t>9</w:t>
          </w:r>
          <w:r>
            <w:rPr>
              <w:rFonts w:asciiTheme="minorEastAsia" w:hAnsiTheme="minorEastAsia" w:eastAsiaTheme="minorEastAsia"/>
              <w:b/>
              <w:bCs/>
              <w:sz w:val="28"/>
              <w:szCs w:val="28"/>
            </w:rPr>
            <w:fldChar w:fldCharType="end"/>
          </w:r>
          <w:r>
            <w:rPr>
              <w:rFonts w:asciiTheme="minorEastAsia" w:hAnsiTheme="minorEastAsia" w:eastAsiaTheme="minorEastAsia"/>
              <w:b/>
              <w:bCs/>
              <w:sz w:val="28"/>
              <w:szCs w:val="28"/>
            </w:rPr>
            <w:fldChar w:fldCharType="end"/>
          </w:r>
        </w:p>
        <w:p>
          <w:pPr>
            <w:pStyle w:val="31"/>
            <w:tabs>
              <w:tab w:val="right" w:leader="dot" w:pos="9016"/>
            </w:tabs>
            <w:rPr>
              <w:rFonts w:hint="eastAsia" w:asciiTheme="minorEastAsia" w:hAnsiTheme="minorEastAsia" w:eastAsiaTheme="minorEastAsia"/>
              <w:b/>
              <w:bCs/>
              <w:sz w:val="28"/>
              <w:szCs w:val="28"/>
              <w:lang w:val="en-US" w:eastAsia="zh-CN"/>
            </w:rPr>
          </w:pPr>
          <w:r>
            <w:fldChar w:fldCharType="begin"/>
          </w:r>
          <w:r>
            <w:instrText xml:space="preserve"> HYPERLINK \l "_Toc67670746" </w:instrText>
          </w:r>
          <w:r>
            <w:fldChar w:fldCharType="separate"/>
          </w:r>
          <w:r>
            <w:rPr>
              <w:rStyle w:val="51"/>
              <w:rFonts w:asciiTheme="minorEastAsia" w:hAnsiTheme="minorEastAsia" w:eastAsiaTheme="minorEastAsia"/>
              <w:b/>
              <w:bCs/>
              <w:color w:val="auto"/>
              <w:sz w:val="28"/>
              <w:szCs w:val="28"/>
            </w:rPr>
            <w:t>第五章 合同主要条款及格式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lang w:val="en-US" w:eastAsia="zh-CN"/>
            </w:rPr>
            <w:t>2</w:t>
          </w:r>
          <w:r>
            <w:rPr>
              <w:rFonts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lang w:val="en-US" w:eastAsia="zh-CN"/>
            </w:rPr>
            <w:t>1</w:t>
          </w:r>
        </w:p>
        <w:p>
          <w:pPr>
            <w:pStyle w:val="31"/>
            <w:tabs>
              <w:tab w:val="right" w:leader="dot" w:pos="9016"/>
            </w:tabs>
            <w:rPr>
              <w:rFonts w:asciiTheme="minorEastAsia" w:hAnsiTheme="minorEastAsia" w:eastAsiaTheme="minorEastAsia"/>
              <w:b/>
              <w:bCs/>
              <w:sz w:val="28"/>
              <w:szCs w:val="28"/>
            </w:rPr>
          </w:pPr>
          <w:r>
            <w:fldChar w:fldCharType="begin"/>
          </w:r>
          <w:r>
            <w:instrText xml:space="preserve"> HYPERLINK \l "_Toc67670747" </w:instrText>
          </w:r>
          <w:r>
            <w:fldChar w:fldCharType="separate"/>
          </w:r>
          <w:r>
            <w:rPr>
              <w:rStyle w:val="51"/>
              <w:rFonts w:asciiTheme="minorEastAsia" w:hAnsiTheme="minorEastAsia" w:eastAsiaTheme="minorEastAsia"/>
              <w:b/>
              <w:bCs/>
              <w:color w:val="auto"/>
              <w:sz w:val="28"/>
              <w:szCs w:val="28"/>
            </w:rPr>
            <w:t>第六章 附件</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_Toc67670747 \h </w:instrText>
          </w:r>
          <w:r>
            <w:rPr>
              <w:rFonts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28</w:t>
          </w:r>
          <w:r>
            <w:rPr>
              <w:rFonts w:asciiTheme="minorEastAsia" w:hAnsiTheme="minorEastAsia" w:eastAsiaTheme="minorEastAsia"/>
              <w:b/>
              <w:bCs/>
              <w:sz w:val="28"/>
              <w:szCs w:val="28"/>
            </w:rPr>
            <w:fldChar w:fldCharType="end"/>
          </w:r>
          <w:r>
            <w:rPr>
              <w:rFonts w:asciiTheme="minorEastAsia" w:hAnsiTheme="minorEastAsia" w:eastAsiaTheme="minorEastAsia"/>
              <w:b/>
              <w:bCs/>
              <w:sz w:val="28"/>
              <w:szCs w:val="28"/>
            </w:rPr>
            <w:fldChar w:fldCharType="end"/>
          </w:r>
        </w:p>
        <w:p>
          <w:pPr>
            <w:spacing w:line="480" w:lineRule="auto"/>
            <w:rPr>
              <w:rFonts w:asciiTheme="minorEastAsia" w:hAnsiTheme="minorEastAsia" w:eastAsiaTheme="minorEastAsia"/>
              <w:sz w:val="28"/>
              <w:szCs w:val="28"/>
            </w:rPr>
          </w:pPr>
          <w:r>
            <w:rPr>
              <w:rFonts w:asciiTheme="minorEastAsia" w:hAnsiTheme="minorEastAsia" w:eastAsiaTheme="minorEastAsia"/>
              <w:sz w:val="28"/>
              <w:szCs w:val="28"/>
            </w:rPr>
            <w:fldChar w:fldCharType="end"/>
          </w:r>
        </w:p>
      </w:sdtContent>
    </w:sdt>
    <w:p>
      <w:pPr>
        <w:widowControl/>
        <w:shd w:val="clear" w:color="auto" w:fill="FFFFFF"/>
        <w:spacing w:line="360" w:lineRule="auto"/>
        <w:jc w:val="left"/>
        <w:rPr>
          <w:rFonts w:asciiTheme="minorEastAsia" w:hAnsiTheme="minorEastAsia" w:eastAsiaTheme="minorEastAsia"/>
          <w:b/>
          <w:kern w:val="0"/>
          <w:sz w:val="36"/>
          <w:szCs w:val="36"/>
        </w:rPr>
      </w:pPr>
    </w:p>
    <w:p>
      <w:pPr>
        <w:pStyle w:val="3"/>
        <w:rPr>
          <w:rFonts w:asciiTheme="minorEastAsia" w:hAnsiTheme="minorEastAsia" w:eastAsiaTheme="minorEastAsia"/>
        </w:rPr>
        <w:sectPr>
          <w:pgSz w:w="11906" w:h="16838"/>
          <w:pgMar w:top="1440" w:right="1440" w:bottom="1440" w:left="1440" w:header="1191" w:footer="964" w:gutter="0"/>
          <w:cols w:space="720" w:num="1"/>
          <w:titlePg/>
          <w:docGrid w:type="lines" w:linePitch="312" w:charSpace="0"/>
        </w:sectPr>
      </w:pPr>
      <w:bookmarkStart w:id="0" w:name="_Toc29007"/>
      <w:bookmarkStart w:id="1" w:name="_Toc481057143"/>
      <w:bookmarkStart w:id="2" w:name="_Toc67670742"/>
      <w:bookmarkStart w:id="3" w:name="_Hlk43897905"/>
    </w:p>
    <w:p>
      <w:pPr>
        <w:pStyle w:val="3"/>
        <w:rPr>
          <w:rFonts w:asciiTheme="minorEastAsia" w:hAnsiTheme="minorEastAsia" w:eastAsiaTheme="minorEastAsia"/>
        </w:rPr>
      </w:pPr>
      <w:r>
        <w:rPr>
          <w:rFonts w:hint="eastAsia" w:asciiTheme="minorEastAsia" w:hAnsiTheme="minorEastAsia" w:eastAsiaTheme="minorEastAsia"/>
        </w:rPr>
        <w:t xml:space="preserve"> 竞争性磋商</w:t>
      </w:r>
      <w:r>
        <w:rPr>
          <w:rFonts w:asciiTheme="minorEastAsia" w:hAnsiTheme="minorEastAsia" w:eastAsiaTheme="minorEastAsia"/>
        </w:rPr>
        <w:t>公告</w:t>
      </w:r>
      <w:bookmarkEnd w:id="0"/>
      <w:bookmarkEnd w:id="1"/>
      <w:bookmarkEnd w:id="2"/>
    </w:p>
    <w:p>
      <w:pPr>
        <w:widowControl/>
        <w:shd w:val="clear" w:color="auto" w:fill="FFFFFF"/>
        <w:adjustRightInd w:val="0"/>
        <w:snapToGrid w:val="0"/>
        <w:spacing w:line="360" w:lineRule="auto"/>
        <w:ind w:firstLine="420" w:firstLineChars="200"/>
        <w:jc w:val="left"/>
        <w:rPr>
          <w:rFonts w:asciiTheme="minorEastAsia" w:hAnsiTheme="minorEastAsia" w:eastAsiaTheme="minorEastAsia"/>
          <w:kern w:val="0"/>
          <w:szCs w:val="21"/>
          <w:u w:val="single"/>
        </w:rPr>
      </w:pPr>
      <w:r>
        <w:rPr>
          <w:rFonts w:hint="eastAsia" w:asciiTheme="minorEastAsia" w:hAnsiTheme="minorEastAsia" w:eastAsiaTheme="minorEastAsia"/>
          <w:szCs w:val="21"/>
        </w:rPr>
        <w:t>江苏骏通建设项目管理咨询有限公司</w:t>
      </w:r>
      <w:r>
        <w:rPr>
          <w:rFonts w:asciiTheme="minorEastAsia" w:hAnsiTheme="minorEastAsia" w:eastAsiaTheme="minorEastAsia"/>
          <w:szCs w:val="21"/>
        </w:rPr>
        <w:t>（采购代理机构）受</w:t>
      </w:r>
      <w:r>
        <w:rPr>
          <w:rFonts w:hint="eastAsia" w:asciiTheme="minorEastAsia" w:hAnsiTheme="minorEastAsia" w:eastAsiaTheme="minorEastAsia"/>
          <w:b/>
          <w:bCs/>
          <w:szCs w:val="21"/>
          <w:u w:val="single"/>
        </w:rPr>
        <w:t>南京市溧水区农业农村局</w:t>
      </w:r>
      <w:r>
        <w:rPr>
          <w:rFonts w:asciiTheme="minorEastAsia" w:hAnsiTheme="minorEastAsia" w:eastAsiaTheme="minorEastAsia"/>
          <w:bCs/>
          <w:szCs w:val="21"/>
        </w:rPr>
        <w:t>（采购人）</w:t>
      </w:r>
      <w:r>
        <w:rPr>
          <w:rFonts w:asciiTheme="minorEastAsia" w:hAnsiTheme="minorEastAsia" w:eastAsiaTheme="minorEastAsia"/>
          <w:szCs w:val="21"/>
        </w:rPr>
        <w:t>委托，就</w:t>
      </w:r>
      <w:r>
        <w:rPr>
          <w:rFonts w:hint="eastAsia" w:asciiTheme="minorEastAsia" w:hAnsiTheme="minorEastAsia" w:eastAsiaTheme="minorEastAsia"/>
          <w:b/>
          <w:szCs w:val="21"/>
          <w:u w:val="single"/>
        </w:rPr>
        <w:t>无想山南宜居宜业和美乡村片区规划项目</w:t>
      </w:r>
      <w:r>
        <w:rPr>
          <w:rFonts w:asciiTheme="minorEastAsia" w:hAnsiTheme="minorEastAsia" w:eastAsiaTheme="minorEastAsia"/>
          <w:szCs w:val="21"/>
        </w:rPr>
        <w:t>进行公开招标采购，现欢迎符合相关条件的</w:t>
      </w:r>
      <w:r>
        <w:rPr>
          <w:rFonts w:hint="eastAsia" w:asciiTheme="minorEastAsia" w:hAnsiTheme="minorEastAsia" w:eastAsiaTheme="minorEastAsia"/>
          <w:szCs w:val="21"/>
        </w:rPr>
        <w:t>供应商</w:t>
      </w:r>
      <w:r>
        <w:rPr>
          <w:rFonts w:asciiTheme="minorEastAsia" w:hAnsiTheme="minorEastAsia" w:eastAsiaTheme="minorEastAsia"/>
          <w:szCs w:val="21"/>
        </w:rPr>
        <w:t>参加投标。</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kern w:val="0"/>
          <w:szCs w:val="21"/>
        </w:rPr>
      </w:pPr>
      <w:bookmarkStart w:id="4" w:name="_Hlk77845433"/>
      <w:r>
        <w:rPr>
          <w:rFonts w:hint="eastAsia" w:asciiTheme="minorEastAsia" w:hAnsiTheme="minorEastAsia" w:eastAsiaTheme="minorEastAsia"/>
          <w:b/>
          <w:szCs w:val="21"/>
          <w:u w:val="single"/>
        </w:rPr>
        <w:t>无想山南宜居宜业和美乡村片区规划项目</w:t>
      </w:r>
      <w:r>
        <w:rPr>
          <w:rFonts w:asciiTheme="minorEastAsia" w:hAnsiTheme="minorEastAsia" w:eastAsiaTheme="minorEastAsia"/>
          <w:kern w:val="0"/>
          <w:szCs w:val="21"/>
        </w:rPr>
        <w:t>的潜在</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应在</w:t>
      </w:r>
      <w:r>
        <w:rPr>
          <w:rFonts w:hint="eastAsia" w:asciiTheme="minorEastAsia" w:hAnsiTheme="minorEastAsia" w:eastAsiaTheme="minorEastAsia"/>
          <w:szCs w:val="21"/>
          <w:lang w:val="en-US" w:eastAsia="zh-CN"/>
        </w:rPr>
        <w:t>线上</w:t>
      </w:r>
      <w:r>
        <w:rPr>
          <w:rFonts w:asciiTheme="minorEastAsia" w:hAnsiTheme="minorEastAsia" w:eastAsiaTheme="minorEastAsia"/>
          <w:kern w:val="0"/>
          <w:szCs w:val="21"/>
        </w:rPr>
        <w:t>获得采购项目的</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，并于</w:t>
      </w:r>
      <w:r>
        <w:rPr>
          <w:rFonts w:hint="eastAsia" w:asciiTheme="minorEastAsia" w:hAnsiTheme="minorEastAsia" w:eastAsiaTheme="minorEastAsia"/>
          <w:b/>
          <w:szCs w:val="21"/>
          <w:u w:val="single"/>
          <w:lang w:eastAsia="zh-CN"/>
        </w:rPr>
        <w:t>2024年7月3日</w:t>
      </w:r>
      <w:r>
        <w:rPr>
          <w:rFonts w:hint="eastAsia" w:asciiTheme="minorEastAsia" w:hAnsiTheme="minorEastAsia" w:eastAsiaTheme="minorEastAsia"/>
          <w:b/>
          <w:szCs w:val="21"/>
          <w:u w:val="single"/>
        </w:rPr>
        <w:t>14:00</w:t>
      </w:r>
      <w:r>
        <w:rPr>
          <w:rFonts w:asciiTheme="minorEastAsia" w:hAnsiTheme="minorEastAsia" w:eastAsiaTheme="minorEastAsia"/>
          <w:kern w:val="0"/>
          <w:szCs w:val="21"/>
        </w:rPr>
        <w:t>（北京时间）前递交</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w:t>
      </w:r>
      <w:bookmarkEnd w:id="4"/>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r>
        <w:rPr>
          <w:rFonts w:asciiTheme="minorEastAsia" w:hAnsiTheme="minorEastAsia" w:eastAsiaTheme="minorEastAsia"/>
          <w:b/>
          <w:kern w:val="0"/>
          <w:szCs w:val="21"/>
        </w:rPr>
        <w:t>一、项目基本情况</w:t>
      </w:r>
    </w:p>
    <w:p>
      <w:pPr>
        <w:widowControl/>
        <w:shd w:val="clear" w:color="auto" w:fill="FFFFFF"/>
        <w:adjustRightInd w:val="0"/>
        <w:snapToGrid w:val="0"/>
        <w:spacing w:line="360" w:lineRule="auto"/>
        <w:ind w:firstLine="422" w:firstLineChars="200"/>
        <w:jc w:val="left"/>
        <w:rPr>
          <w:rFonts w:hint="eastAsia" w:asciiTheme="minorEastAsia" w:hAnsiTheme="minorEastAsia" w:eastAsiaTheme="minorEastAsia"/>
          <w:bCs/>
          <w:kern w:val="0"/>
          <w:szCs w:val="21"/>
          <w:lang w:eastAsia="zh-CN"/>
        </w:rPr>
      </w:pPr>
      <w:r>
        <w:rPr>
          <w:rFonts w:asciiTheme="minorEastAsia" w:hAnsiTheme="minorEastAsia" w:eastAsiaTheme="minorEastAsia"/>
          <w:b/>
          <w:kern w:val="0"/>
          <w:szCs w:val="21"/>
        </w:rPr>
        <w:t>1.1项目编号：</w:t>
      </w:r>
      <w:r>
        <w:rPr>
          <w:rFonts w:hint="eastAsia" w:asciiTheme="minorEastAsia" w:hAnsiTheme="minorEastAsia" w:eastAsiaTheme="minorEastAsia"/>
          <w:b/>
          <w:kern w:val="0"/>
          <w:szCs w:val="21"/>
          <w:lang w:eastAsia="zh-CN"/>
        </w:rPr>
        <w:t>JSZC-320117-JTGS-G2024-0040</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r>
        <w:rPr>
          <w:rFonts w:asciiTheme="minorEastAsia" w:hAnsiTheme="minorEastAsia" w:eastAsiaTheme="minorEastAsia"/>
          <w:b/>
          <w:kern w:val="0"/>
          <w:szCs w:val="21"/>
        </w:rPr>
        <w:t>1.2项目名称：</w:t>
      </w:r>
      <w:r>
        <w:rPr>
          <w:rFonts w:hint="eastAsia" w:asciiTheme="minorEastAsia" w:hAnsiTheme="minorEastAsia" w:eastAsiaTheme="minorEastAsia"/>
          <w:b/>
          <w:szCs w:val="21"/>
        </w:rPr>
        <w:t>无想山南宜居宜业和美乡村片区规划项目</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szCs w:val="21"/>
        </w:rPr>
      </w:pPr>
      <w:r>
        <w:rPr>
          <w:rFonts w:asciiTheme="minorEastAsia" w:hAnsiTheme="minorEastAsia" w:eastAsiaTheme="minorEastAsia"/>
          <w:b/>
          <w:kern w:val="0"/>
          <w:szCs w:val="21"/>
        </w:rPr>
        <w:t>1.3项目</w:t>
      </w:r>
      <w:r>
        <w:rPr>
          <w:rFonts w:asciiTheme="minorEastAsia" w:hAnsiTheme="minorEastAsia" w:eastAsiaTheme="minorEastAsia"/>
          <w:b/>
          <w:szCs w:val="21"/>
        </w:rPr>
        <w:t>预算：</w:t>
      </w:r>
      <w:r>
        <w:rPr>
          <w:rFonts w:hint="eastAsia" w:asciiTheme="minorEastAsia" w:hAnsiTheme="minorEastAsia" w:eastAsiaTheme="minorEastAsia"/>
          <w:b/>
          <w:szCs w:val="21"/>
        </w:rPr>
        <w:t>98万元</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Cs/>
          <w:kern w:val="0"/>
          <w:szCs w:val="21"/>
        </w:rPr>
      </w:pPr>
      <w:r>
        <w:rPr>
          <w:rFonts w:asciiTheme="minorEastAsia" w:hAnsiTheme="minorEastAsia" w:eastAsiaTheme="minorEastAsia"/>
          <w:b/>
          <w:szCs w:val="21"/>
        </w:rPr>
        <w:t>项目最高限价</w:t>
      </w:r>
      <w:r>
        <w:rPr>
          <w:rFonts w:hint="eastAsia" w:asciiTheme="minorEastAsia" w:hAnsiTheme="minorEastAsia" w:eastAsiaTheme="minorEastAsia"/>
          <w:b/>
          <w:szCs w:val="21"/>
        </w:rPr>
        <w:t>：98万元</w:t>
      </w:r>
    </w:p>
    <w:p>
      <w:pPr>
        <w:adjustRightInd w:val="0"/>
        <w:snapToGrid w:val="0"/>
        <w:spacing w:line="360" w:lineRule="auto"/>
        <w:ind w:firstLine="422" w:firstLineChars="200"/>
        <w:jc w:val="left"/>
        <w:rPr>
          <w:rFonts w:hint="eastAsia" w:asciiTheme="minorEastAsia" w:hAnsiTheme="minorEastAsia" w:eastAsiaTheme="minorEastAsia"/>
          <w:b/>
          <w:kern w:val="0"/>
          <w:szCs w:val="21"/>
          <w:lang w:eastAsia="zh-CN"/>
        </w:rPr>
      </w:pPr>
      <w:r>
        <w:rPr>
          <w:rFonts w:asciiTheme="minorEastAsia" w:hAnsiTheme="minorEastAsia" w:eastAsiaTheme="minorEastAsia"/>
          <w:b/>
          <w:kern w:val="0"/>
          <w:szCs w:val="21"/>
        </w:rPr>
        <w:t>1.4采购需求：</w:t>
      </w:r>
      <w:r>
        <w:rPr>
          <w:rFonts w:hint="eastAsia" w:asciiTheme="minorEastAsia" w:hAnsiTheme="minorEastAsia" w:eastAsiaTheme="minorEastAsia"/>
          <w:b/>
          <w:kern w:val="0"/>
          <w:szCs w:val="21"/>
        </w:rPr>
        <w:t>编制无想山南宜居宜业和美乡村片区规划项目</w:t>
      </w:r>
      <w:r>
        <w:rPr>
          <w:rFonts w:hint="eastAsia" w:asciiTheme="minorEastAsia" w:hAnsiTheme="minorEastAsia" w:eastAsiaTheme="minorEastAsia"/>
          <w:b/>
          <w:kern w:val="0"/>
          <w:szCs w:val="21"/>
          <w:lang w:eastAsia="zh-CN"/>
        </w:rPr>
        <w:t>（</w:t>
      </w:r>
      <w:r>
        <w:rPr>
          <w:rFonts w:hint="eastAsia" w:asciiTheme="minorEastAsia" w:hAnsiTheme="minorEastAsia" w:eastAsiaTheme="minorEastAsia"/>
          <w:b/>
          <w:kern w:val="0"/>
          <w:szCs w:val="21"/>
        </w:rPr>
        <w:t>详细内容见本磋商文件第四章</w:t>
      </w:r>
      <w:r>
        <w:rPr>
          <w:rFonts w:hint="eastAsia" w:asciiTheme="minorEastAsia" w:hAnsiTheme="minorEastAsia" w:eastAsiaTheme="minorEastAsia"/>
          <w:b/>
          <w:kern w:val="0"/>
          <w:szCs w:val="21"/>
          <w:lang w:eastAsia="zh-CN"/>
        </w:rPr>
        <w:t>）</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szCs w:val="21"/>
        </w:rPr>
      </w:pPr>
      <w:r>
        <w:rPr>
          <w:rFonts w:asciiTheme="minorEastAsia" w:hAnsiTheme="minorEastAsia" w:eastAsiaTheme="minorEastAsia"/>
          <w:b/>
          <w:kern w:val="0"/>
          <w:szCs w:val="21"/>
        </w:rPr>
        <w:t>1.5合同履行期限：</w:t>
      </w:r>
      <w:bookmarkStart w:id="5" w:name="_Hlk77845455"/>
      <w:r>
        <w:rPr>
          <w:rFonts w:hint="eastAsia" w:asciiTheme="minorEastAsia" w:hAnsiTheme="minorEastAsia" w:eastAsiaTheme="minorEastAsia"/>
          <w:b/>
          <w:szCs w:val="21"/>
        </w:rPr>
        <w:t>2年</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bCs/>
          <w:kern w:val="0"/>
          <w:szCs w:val="21"/>
        </w:rPr>
      </w:pPr>
      <w:r>
        <w:rPr>
          <w:rFonts w:asciiTheme="minorEastAsia" w:hAnsiTheme="minorEastAsia" w:eastAsiaTheme="minorEastAsia"/>
          <w:b/>
          <w:bCs/>
          <w:kern w:val="0"/>
          <w:szCs w:val="21"/>
        </w:rPr>
        <w:t>.6本项目</w:t>
      </w:r>
      <w:bookmarkStart w:id="6" w:name="_Hlk84582886"/>
      <w:r>
        <w:rPr>
          <w:rFonts w:asciiTheme="minorEastAsia" w:hAnsiTheme="minorEastAsia" w:eastAsiaTheme="minorEastAsia"/>
          <w:b/>
          <w:bCs/>
          <w:kern w:val="0"/>
          <w:szCs w:val="21"/>
        </w:rPr>
        <w:t>不接受</w:t>
      </w:r>
      <w:bookmarkEnd w:id="6"/>
      <w:r>
        <w:rPr>
          <w:rFonts w:asciiTheme="minorEastAsia" w:hAnsiTheme="minorEastAsia" w:eastAsiaTheme="minorEastAsia"/>
          <w:b/>
          <w:bCs/>
          <w:kern w:val="0"/>
          <w:szCs w:val="21"/>
        </w:rPr>
        <w:t>联合体投标</w:t>
      </w:r>
      <w:bookmarkEnd w:id="5"/>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r>
        <w:rPr>
          <w:rFonts w:asciiTheme="minorEastAsia" w:hAnsiTheme="minorEastAsia" w:eastAsiaTheme="minorEastAsia"/>
          <w:b/>
          <w:kern w:val="0"/>
          <w:szCs w:val="21"/>
        </w:rPr>
        <w:t>二、</w:t>
      </w:r>
      <w:r>
        <w:rPr>
          <w:rFonts w:hint="eastAsia" w:asciiTheme="minorEastAsia" w:hAnsiTheme="minorEastAsia" w:eastAsiaTheme="minorEastAsia"/>
          <w:b/>
          <w:kern w:val="0"/>
          <w:szCs w:val="21"/>
        </w:rPr>
        <w:t>供应商</w:t>
      </w:r>
      <w:r>
        <w:rPr>
          <w:rFonts w:asciiTheme="minorEastAsia" w:hAnsiTheme="minorEastAsia" w:eastAsiaTheme="minorEastAsia"/>
          <w:b/>
          <w:kern w:val="0"/>
          <w:szCs w:val="21"/>
        </w:rPr>
        <w:t>的资格要求：</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r>
        <w:rPr>
          <w:rFonts w:asciiTheme="minorEastAsia" w:hAnsiTheme="minorEastAsia" w:eastAsiaTheme="minorEastAsia"/>
          <w:b/>
          <w:kern w:val="0"/>
          <w:szCs w:val="21"/>
        </w:rPr>
        <w:t>2.1满足《中华人民共和国政府采购法》第二十二条规定；</w:t>
      </w:r>
    </w:p>
    <w:p>
      <w:pPr>
        <w:adjustRightInd w:val="0"/>
        <w:snapToGrid w:val="0"/>
        <w:spacing w:line="360" w:lineRule="auto"/>
        <w:ind w:firstLine="420" w:firstLineChars="200"/>
        <w:jc w:val="left"/>
        <w:rPr>
          <w:rFonts w:asciiTheme="minorEastAsia" w:hAnsiTheme="minorEastAsia" w:eastAsiaTheme="minorEastAsia"/>
          <w:bCs/>
          <w:szCs w:val="21"/>
        </w:rPr>
      </w:pPr>
      <w:r>
        <w:rPr>
          <w:rFonts w:asciiTheme="minorEastAsia" w:hAnsiTheme="minorEastAsia" w:eastAsiaTheme="minorEastAsia"/>
          <w:bCs/>
          <w:szCs w:val="21"/>
        </w:rPr>
        <w:t>（1）具有独立承担民事责任的能力（提供法人或其他组织的营业执照等证明文件，自然人的身份证明）；</w:t>
      </w:r>
    </w:p>
    <w:p>
      <w:pPr>
        <w:adjustRightInd w:val="0"/>
        <w:snapToGrid w:val="0"/>
        <w:spacing w:line="360" w:lineRule="auto"/>
        <w:ind w:firstLine="420" w:firstLineChars="200"/>
        <w:jc w:val="left"/>
        <w:rPr>
          <w:rFonts w:asciiTheme="minorEastAsia" w:hAnsiTheme="minorEastAsia" w:eastAsiaTheme="minorEastAsia"/>
          <w:bCs/>
          <w:szCs w:val="21"/>
        </w:rPr>
      </w:pPr>
      <w:r>
        <w:rPr>
          <w:rFonts w:asciiTheme="minorEastAsia" w:hAnsiTheme="minorEastAsia" w:eastAsiaTheme="minorEastAsia"/>
          <w:bCs/>
          <w:szCs w:val="21"/>
        </w:rPr>
        <w:t>（2）具有良好的商业信誉和健全的财务会计制度（</w:t>
      </w:r>
      <w:r>
        <w:rPr>
          <w:rFonts w:hint="eastAsia" w:asciiTheme="minorEastAsia" w:hAnsiTheme="minorEastAsia" w:eastAsiaTheme="minorEastAsia"/>
          <w:bCs/>
          <w:szCs w:val="21"/>
        </w:rPr>
        <w:t>提供参加本次政府采购活动前的会计报表，或银行出具的投标截止时间前六个月内银行出具的资信证明，或财政部门认可的政府采购专业担保机构出具的投标担保函</w:t>
      </w:r>
      <w:r>
        <w:rPr>
          <w:rFonts w:asciiTheme="minorEastAsia" w:hAnsiTheme="minorEastAsia" w:eastAsiaTheme="minorEastAsia"/>
          <w:bCs/>
          <w:szCs w:val="21"/>
        </w:rPr>
        <w:t>）；</w:t>
      </w:r>
    </w:p>
    <w:p>
      <w:pPr>
        <w:adjustRightInd w:val="0"/>
        <w:snapToGrid w:val="0"/>
        <w:spacing w:line="360" w:lineRule="auto"/>
        <w:ind w:firstLine="420" w:firstLineChars="200"/>
        <w:jc w:val="left"/>
        <w:rPr>
          <w:rFonts w:asciiTheme="minorEastAsia" w:hAnsiTheme="minorEastAsia" w:eastAsiaTheme="minorEastAsia"/>
          <w:bCs/>
          <w:szCs w:val="21"/>
        </w:rPr>
      </w:pPr>
      <w:r>
        <w:rPr>
          <w:rFonts w:asciiTheme="minorEastAsia" w:hAnsiTheme="minorEastAsia" w:eastAsiaTheme="minorEastAsia"/>
          <w:bCs/>
          <w:szCs w:val="21"/>
        </w:rPr>
        <w:t>（3）具有履行合同所必需的设备和专业技术能力（根据项目需求提供履行合同所必需的设备和专业技术能力的声明及证明材料）；</w:t>
      </w:r>
    </w:p>
    <w:p>
      <w:pPr>
        <w:adjustRightInd w:val="0"/>
        <w:snapToGrid w:val="0"/>
        <w:spacing w:line="360" w:lineRule="auto"/>
        <w:ind w:firstLine="420" w:firstLineChars="200"/>
        <w:jc w:val="left"/>
        <w:rPr>
          <w:rFonts w:asciiTheme="minorEastAsia" w:hAnsiTheme="minorEastAsia" w:eastAsiaTheme="minorEastAsia"/>
          <w:bCs/>
          <w:szCs w:val="21"/>
        </w:rPr>
      </w:pPr>
      <w:r>
        <w:rPr>
          <w:rFonts w:asciiTheme="minorEastAsia" w:hAnsiTheme="minorEastAsia" w:eastAsiaTheme="minorEastAsia"/>
          <w:bCs/>
          <w:szCs w:val="21"/>
        </w:rPr>
        <w:t>（4）有依法缴纳税收和社会保障资金的良好记录（提供参加本次政府采购活动前一年内至少一个月缴纳增值税，或营业税，或企业所得税的凭据，并缴纳社会保险的凭据（专用收据，或社会保险缴纳清单））；</w:t>
      </w:r>
    </w:p>
    <w:p>
      <w:pPr>
        <w:adjustRightInd w:val="0"/>
        <w:snapToGrid w:val="0"/>
        <w:spacing w:line="360" w:lineRule="auto"/>
        <w:ind w:firstLine="420" w:firstLineChars="200"/>
        <w:jc w:val="left"/>
        <w:rPr>
          <w:rFonts w:asciiTheme="minorEastAsia" w:hAnsiTheme="minorEastAsia" w:eastAsiaTheme="minorEastAsia"/>
          <w:bCs/>
          <w:szCs w:val="21"/>
        </w:rPr>
      </w:pPr>
      <w:r>
        <w:rPr>
          <w:rFonts w:asciiTheme="minorEastAsia" w:hAnsiTheme="minorEastAsia" w:eastAsiaTheme="minorEastAsia"/>
          <w:bCs/>
          <w:szCs w:val="21"/>
        </w:rPr>
        <w:t>（5）参加政府采购活动前三年内，在经营活动中没有重大违法记录（提供承诺书，</w:t>
      </w:r>
      <w:r>
        <w:rPr>
          <w:rFonts w:hint="eastAsia" w:asciiTheme="minorEastAsia" w:hAnsiTheme="minorEastAsia" w:eastAsiaTheme="minorEastAsia"/>
          <w:bCs/>
          <w:szCs w:val="21"/>
        </w:rPr>
        <w:t>格式见磋商文件附件</w:t>
      </w:r>
      <w:r>
        <w:rPr>
          <w:rFonts w:asciiTheme="minorEastAsia" w:hAnsiTheme="minorEastAsia" w:eastAsiaTheme="minorEastAsia"/>
          <w:bCs/>
          <w:szCs w:val="21"/>
        </w:rPr>
        <w:t>）；</w:t>
      </w:r>
    </w:p>
    <w:p>
      <w:pPr>
        <w:adjustRightInd w:val="0"/>
        <w:snapToGrid w:val="0"/>
        <w:spacing w:line="360" w:lineRule="auto"/>
        <w:ind w:firstLine="420" w:firstLineChars="200"/>
        <w:jc w:val="left"/>
        <w:rPr>
          <w:rFonts w:asciiTheme="minorEastAsia" w:hAnsiTheme="minorEastAsia" w:eastAsiaTheme="minorEastAsia"/>
          <w:bCs/>
          <w:szCs w:val="21"/>
        </w:rPr>
      </w:pPr>
      <w:r>
        <w:rPr>
          <w:rFonts w:asciiTheme="minorEastAsia" w:hAnsiTheme="minorEastAsia" w:eastAsiaTheme="minorEastAsia"/>
          <w:bCs/>
          <w:szCs w:val="21"/>
        </w:rPr>
        <w:t>（6）法律、行政法规规定的其他条件：无。</w:t>
      </w:r>
    </w:p>
    <w:p>
      <w:pPr>
        <w:adjustRightInd w:val="0"/>
        <w:snapToGrid w:val="0"/>
        <w:spacing w:line="360" w:lineRule="auto"/>
        <w:ind w:firstLine="422" w:firstLineChars="200"/>
        <w:jc w:val="left"/>
        <w:rPr>
          <w:rFonts w:asciiTheme="minorEastAsia" w:hAnsiTheme="minorEastAsia" w:eastAsiaTheme="minorEastAsia"/>
          <w:bCs/>
          <w:szCs w:val="21"/>
        </w:rPr>
      </w:pPr>
      <w:r>
        <w:rPr>
          <w:rFonts w:asciiTheme="minorEastAsia" w:hAnsiTheme="minorEastAsia" w:eastAsiaTheme="minorEastAsia"/>
          <w:b/>
          <w:kern w:val="0"/>
          <w:szCs w:val="21"/>
        </w:rPr>
        <w:t>2.2落实政府采购政策需满足的资格要求：</w:t>
      </w:r>
      <w:r>
        <w:rPr>
          <w:rFonts w:hint="eastAsia" w:asciiTheme="minorEastAsia" w:hAnsiTheme="minorEastAsia" w:eastAsiaTheme="minorEastAsia"/>
          <w:bCs/>
          <w:kern w:val="0"/>
          <w:szCs w:val="21"/>
        </w:rPr>
        <w:t>（如属于专门面向中小企业采购的项目，供应商应为中小微企业、监狱企业、残疾人福利单位）</w:t>
      </w:r>
      <w:r>
        <w:rPr>
          <w:rFonts w:hint="eastAsia" w:asciiTheme="minorEastAsia" w:hAnsiTheme="minorEastAsia" w:eastAsiaTheme="minorEastAsia"/>
          <w:bCs/>
          <w:szCs w:val="21"/>
        </w:rPr>
        <w:t>本项目按照采用以下第（4）种方式落实政府采购促进中小企业发展的要求：</w:t>
      </w:r>
    </w:p>
    <w:p>
      <w:pPr>
        <w:adjustRightInd w:val="0"/>
        <w:snapToGri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（1）本项目整体专门面向中小企业采购服务。</w:t>
      </w:r>
    </w:p>
    <w:p>
      <w:pPr>
        <w:adjustRightInd w:val="0"/>
        <w:snapToGri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（2）本项目整体专门面向小微企业采购服务。</w:t>
      </w:r>
    </w:p>
    <w:p>
      <w:pPr>
        <w:adjustRightInd w:val="0"/>
        <w:snapToGri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（3）本项目通过以下第  种方式预留部分采购份额采购中小企业服务：</w:t>
      </w:r>
    </w:p>
    <w:p>
      <w:pPr>
        <w:adjustRightInd w:val="0"/>
        <w:snapToGri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①本项目要求供应商以联合体形式参加，企业合同金额应当达到的比例为  %。</w:t>
      </w:r>
    </w:p>
    <w:p>
      <w:pPr>
        <w:adjustRightInd w:val="0"/>
        <w:snapToGri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②本项目要求供应商进行合同分包，企业合同金额应当达到的比例为  %。</w:t>
      </w:r>
    </w:p>
    <w:p>
      <w:pPr>
        <w:adjustRightInd w:val="0"/>
        <w:snapToGri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（4）本项目为非预留份额的采购项目或采购包，执行价格扣除优惠政策，详见采购文件第三章评标办法与标准。</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Cs/>
          <w:szCs w:val="21"/>
        </w:rPr>
      </w:pPr>
      <w:r>
        <w:rPr>
          <w:rFonts w:asciiTheme="minorEastAsia" w:hAnsiTheme="minorEastAsia" w:eastAsiaTheme="minorEastAsia"/>
          <w:b/>
          <w:kern w:val="0"/>
          <w:szCs w:val="21"/>
        </w:rPr>
        <w:t>2.3</w:t>
      </w:r>
      <w:bookmarkStart w:id="7" w:name="_Hlk67996638"/>
      <w:bookmarkStart w:id="8" w:name="_Hlk67648547"/>
      <w:r>
        <w:rPr>
          <w:rFonts w:asciiTheme="minorEastAsia" w:hAnsiTheme="minorEastAsia" w:eastAsiaTheme="minorEastAsia"/>
          <w:b/>
          <w:szCs w:val="21"/>
        </w:rPr>
        <w:t>本项目特定资格要求</w:t>
      </w:r>
      <w:bookmarkEnd w:id="7"/>
      <w:r>
        <w:rPr>
          <w:rFonts w:asciiTheme="minorEastAsia" w:hAnsiTheme="minorEastAsia" w:eastAsiaTheme="minorEastAsia"/>
          <w:b/>
          <w:szCs w:val="21"/>
        </w:rPr>
        <w:t>：</w:t>
      </w:r>
      <w:bookmarkEnd w:id="8"/>
      <w:r>
        <w:rPr>
          <w:rFonts w:asciiTheme="minorEastAsia" w:hAnsiTheme="minorEastAsia" w:eastAsiaTheme="minorEastAsia"/>
          <w:bCs/>
          <w:szCs w:val="21"/>
        </w:rPr>
        <w:t>应具有城乡规划编制甲级资质，提供资质证书复印件加盖公章。</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bookmarkStart w:id="9" w:name="_Toc1825"/>
      <w:bookmarkStart w:id="10" w:name="_Toc333499402"/>
      <w:r>
        <w:rPr>
          <w:rFonts w:hint="eastAsia" w:asciiTheme="minorEastAsia" w:hAnsiTheme="minorEastAsia" w:eastAsiaTheme="minorEastAsia"/>
          <w:b/>
          <w:kern w:val="0"/>
          <w:szCs w:val="21"/>
        </w:rPr>
        <w:t>三、</w:t>
      </w:r>
      <w:bookmarkEnd w:id="9"/>
      <w:bookmarkEnd w:id="10"/>
      <w:r>
        <w:rPr>
          <w:rFonts w:hint="eastAsia" w:asciiTheme="minorEastAsia" w:hAnsiTheme="minorEastAsia" w:eastAsiaTheme="minorEastAsia"/>
          <w:b/>
          <w:kern w:val="0"/>
          <w:szCs w:val="21"/>
        </w:rPr>
        <w:t>竞争性磋商文件获取时间、地点、方式及售价</w:t>
      </w:r>
    </w:p>
    <w:p>
      <w:pPr>
        <w:shd w:val="clear" w:color="auto" w:fill="FFFFFF"/>
        <w:spacing w:line="360" w:lineRule="auto"/>
        <w:ind w:firstLine="420" w:firstLineChars="200"/>
        <w:rPr>
          <w:rFonts w:ascii="宋体" w:hAnsi="宋体" w:cs="宋体"/>
          <w:bCs/>
        </w:rPr>
      </w:pPr>
      <w:r>
        <w:rPr>
          <w:rFonts w:hint="eastAsia" w:ascii="宋体" w:hAnsi="宋体" w:cs="宋体"/>
          <w:bCs/>
        </w:rPr>
        <w:t>3.1获取时间：2024年6月</w:t>
      </w:r>
      <w:r>
        <w:rPr>
          <w:rFonts w:hint="eastAsia" w:ascii="宋体" w:hAnsi="宋体" w:cs="宋体"/>
          <w:bCs/>
          <w:lang w:val="en-US" w:eastAsia="zh-CN"/>
        </w:rPr>
        <w:t>17</w:t>
      </w:r>
      <w:r>
        <w:rPr>
          <w:rFonts w:hint="eastAsia" w:ascii="宋体" w:hAnsi="宋体" w:cs="宋体"/>
          <w:bCs/>
        </w:rPr>
        <w:t>日至6月</w:t>
      </w:r>
      <w:r>
        <w:rPr>
          <w:rFonts w:hint="eastAsia" w:ascii="宋体" w:hAnsi="宋体" w:cs="宋体"/>
          <w:bCs/>
          <w:lang w:val="en-US" w:eastAsia="zh-CN"/>
        </w:rPr>
        <w:t>21</w:t>
      </w:r>
      <w:r>
        <w:rPr>
          <w:rFonts w:hint="eastAsia" w:ascii="宋体" w:hAnsi="宋体" w:cs="宋体"/>
          <w:bCs/>
        </w:rPr>
        <w:t>日，每日上午09:00至1</w:t>
      </w:r>
      <w:r>
        <w:rPr>
          <w:rFonts w:hint="eastAsia" w:ascii="宋体" w:hAnsi="宋体" w:cs="宋体"/>
          <w:bCs/>
          <w:lang w:val="en-US" w:eastAsia="zh-CN"/>
        </w:rPr>
        <w:t>1</w:t>
      </w:r>
      <w:r>
        <w:rPr>
          <w:rFonts w:hint="eastAsia" w:ascii="宋体" w:hAnsi="宋体" w:cs="宋体"/>
          <w:bCs/>
        </w:rPr>
        <w:t>:</w:t>
      </w:r>
      <w:r>
        <w:rPr>
          <w:rFonts w:hint="eastAsia" w:ascii="宋体" w:hAnsi="宋体" w:cs="宋体"/>
          <w:bCs/>
          <w:lang w:val="en-US" w:eastAsia="zh-CN"/>
        </w:rPr>
        <w:t>3</w:t>
      </w:r>
      <w:r>
        <w:rPr>
          <w:rFonts w:hint="eastAsia" w:ascii="宋体" w:hAnsi="宋体" w:cs="宋体"/>
          <w:bCs/>
        </w:rPr>
        <w:t>0，下午13:30至 17:</w:t>
      </w:r>
      <w:r>
        <w:rPr>
          <w:rFonts w:hint="eastAsia" w:ascii="宋体" w:hAnsi="宋体" w:cs="宋体"/>
          <w:bCs/>
          <w:lang w:val="en-US" w:eastAsia="zh-CN"/>
        </w:rPr>
        <w:t>3</w:t>
      </w:r>
      <w:r>
        <w:rPr>
          <w:rFonts w:hint="eastAsia" w:ascii="宋体" w:hAnsi="宋体" w:cs="宋体"/>
          <w:bCs/>
        </w:rPr>
        <w:t>0（北京时间，节假日除外）</w:t>
      </w:r>
    </w:p>
    <w:p>
      <w:pPr>
        <w:shd w:val="clear" w:color="auto" w:fill="FFFFFF"/>
        <w:spacing w:line="360" w:lineRule="auto"/>
        <w:ind w:firstLine="420" w:firstLineChars="200"/>
        <w:rPr>
          <w:rFonts w:hint="default" w:ascii="宋体" w:hAnsi="宋体" w:eastAsia="宋体" w:cs="宋体"/>
          <w:bCs/>
          <w:lang w:val="en-US" w:eastAsia="zh-CN"/>
        </w:rPr>
      </w:pPr>
      <w:r>
        <w:rPr>
          <w:rFonts w:hint="eastAsia" w:ascii="宋体" w:hAnsi="宋体" w:cs="宋体"/>
          <w:bCs/>
        </w:rPr>
        <w:t>3.2地点：</w:t>
      </w:r>
      <w:r>
        <w:rPr>
          <w:rFonts w:hint="eastAsia" w:ascii="宋体" w:hAnsi="宋体" w:cs="宋体"/>
          <w:bCs/>
          <w:lang w:val="en-US" w:eastAsia="zh-CN"/>
        </w:rPr>
        <w:t>线上获取。</w:t>
      </w:r>
    </w:p>
    <w:p>
      <w:pPr>
        <w:shd w:val="clear" w:color="auto" w:fill="FFFFFF"/>
        <w:spacing w:line="360" w:lineRule="auto"/>
        <w:ind w:firstLine="420" w:firstLineChars="200"/>
        <w:rPr>
          <w:rFonts w:hint="eastAsia" w:ascii="宋体" w:hAnsi="宋体" w:eastAsia="宋体" w:cs="宋体"/>
          <w:bCs/>
          <w:lang w:val="en-US" w:eastAsia="zh-CN"/>
        </w:rPr>
      </w:pPr>
      <w:r>
        <w:rPr>
          <w:rFonts w:hint="eastAsia" w:ascii="宋体" w:hAnsi="宋体" w:cs="宋体"/>
          <w:bCs/>
        </w:rPr>
        <w:t>3.3方式</w:t>
      </w:r>
      <w:r>
        <w:rPr>
          <w:rFonts w:hint="eastAsia" w:ascii="宋体" w:hAnsi="宋体" w:cs="宋体"/>
          <w:bCs/>
          <w:lang w:eastAsia="zh-CN"/>
        </w:rPr>
        <w:t>：供应商将报名资料加盖企业公章，按顺序制作成1个PDF格式文件发送至邮箱jsjt909@163.com，复印件扫描无效。文件名称：公司名称+项目名称，邮件主题：公司名称+项目名称，邮件内容：列明公司名称、法定代表人或授权代表人姓名及联系方式。</w:t>
      </w:r>
      <w:r>
        <w:rPr>
          <w:rFonts w:hint="eastAsia" w:ascii="宋体" w:hAnsi="宋体" w:cs="宋体"/>
          <w:bCs/>
          <w:lang w:val="en-US" w:eastAsia="zh-CN"/>
        </w:rPr>
        <w:t>代理机构将在1个工作日内回复审核情况，</w:t>
      </w:r>
      <w:r>
        <w:rPr>
          <w:rFonts w:hint="eastAsia" w:ascii="宋体" w:hAnsi="宋体" w:cs="宋体"/>
          <w:bCs/>
          <w:lang w:eastAsia="zh-CN"/>
        </w:rPr>
        <w:t>请各供应商留意邮箱情况。</w:t>
      </w:r>
    </w:p>
    <w:p>
      <w:pPr>
        <w:shd w:val="clear" w:color="auto" w:fill="FFFFFF"/>
        <w:spacing w:line="360" w:lineRule="auto"/>
        <w:ind w:firstLine="420" w:firstLineChars="200"/>
        <w:rPr>
          <w:rFonts w:hint="eastAsia" w:ascii="宋体" w:hAnsi="宋体" w:cs="宋体"/>
          <w:bCs/>
          <w:lang w:val="en-US" w:eastAsia="zh-CN"/>
        </w:rPr>
      </w:pPr>
      <w:r>
        <w:rPr>
          <w:rFonts w:hint="eastAsia" w:ascii="宋体" w:hAnsi="宋体" w:cs="宋体"/>
          <w:bCs/>
          <w:lang w:val="en-US" w:eastAsia="zh-CN"/>
        </w:rPr>
        <w:t>3.4报名材料：①提供营业执照或事业单位法人证等法人证明；②法定代表人、授权代表签名的介绍信或委托函章；③法定代表人及授权代表身份证复印件加盖公章。</w:t>
      </w:r>
    </w:p>
    <w:p>
      <w:pPr>
        <w:shd w:val="clear" w:color="auto" w:fill="FFFFFF"/>
        <w:spacing w:line="360" w:lineRule="auto"/>
        <w:ind w:firstLine="420" w:firstLineChars="200"/>
        <w:rPr>
          <w:rFonts w:hint="eastAsia" w:ascii="宋体" w:hAnsi="宋体" w:cs="宋体"/>
          <w:bCs/>
          <w:lang w:val="en-US" w:eastAsia="zh-CN"/>
        </w:rPr>
      </w:pPr>
      <w:r>
        <w:rPr>
          <w:rFonts w:hint="eastAsia" w:ascii="宋体" w:hAnsi="宋体" w:cs="宋体"/>
          <w:bCs/>
          <w:lang w:val="en-US" w:eastAsia="zh-CN"/>
        </w:rPr>
        <w:t>3.5报名时请提供企业基本信息表（Excel版，格式自拟）：项目名称、项目编号、供应商名称、注册地址、注册资金（万元）、投标事宜联系人及联系电话、电子邮箱、报名时间（无需盖章扫描，直接发电子档至报名邮箱）。</w:t>
      </w:r>
    </w:p>
    <w:p>
      <w:pPr>
        <w:shd w:val="clear" w:color="auto" w:fill="FFFFFF"/>
        <w:tabs>
          <w:tab w:val="left" w:pos="0"/>
        </w:tabs>
        <w:spacing w:line="360" w:lineRule="auto"/>
        <w:ind w:firstLine="420" w:firstLineChars="200"/>
        <w:rPr>
          <w:rFonts w:ascii="宋体" w:hAnsi="宋体" w:cs="宋体"/>
          <w:bCs/>
        </w:rPr>
      </w:pPr>
      <w:r>
        <w:rPr>
          <w:rFonts w:hint="eastAsia" w:ascii="宋体" w:hAnsi="宋体" w:cs="宋体"/>
          <w:bCs/>
        </w:rPr>
        <w:t>3.</w:t>
      </w:r>
      <w:r>
        <w:rPr>
          <w:rFonts w:hint="eastAsia" w:ascii="宋体" w:hAnsi="宋体" w:cs="宋体"/>
          <w:bCs/>
          <w:lang w:val="en-US" w:eastAsia="zh-CN"/>
        </w:rPr>
        <w:t>6</w:t>
      </w:r>
      <w:r>
        <w:rPr>
          <w:rFonts w:hint="eastAsia" w:ascii="宋体" w:hAnsi="宋体" w:cs="宋体"/>
          <w:bCs/>
        </w:rPr>
        <w:t>售价</w:t>
      </w:r>
      <w:r>
        <w:rPr>
          <w:rFonts w:hint="eastAsia" w:ascii="宋体" w:hAnsi="宋体" w:cs="宋体"/>
          <w:bCs/>
          <w:lang w:eastAsia="zh-CN"/>
        </w:rPr>
        <w:t>：0元/份。</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r>
        <w:rPr>
          <w:rFonts w:asciiTheme="minorEastAsia" w:hAnsiTheme="minorEastAsia" w:eastAsiaTheme="minorEastAsia"/>
          <w:b/>
          <w:kern w:val="0"/>
          <w:szCs w:val="21"/>
        </w:rPr>
        <w:t>四、</w:t>
      </w:r>
      <w:bookmarkStart w:id="11" w:name="_Hlk44579106"/>
      <w:r>
        <w:rPr>
          <w:rFonts w:asciiTheme="minorEastAsia" w:hAnsiTheme="minorEastAsia" w:eastAsiaTheme="minorEastAsia"/>
          <w:b/>
          <w:kern w:val="0"/>
          <w:szCs w:val="21"/>
        </w:rPr>
        <w:t>提交</w:t>
      </w:r>
      <w:r>
        <w:rPr>
          <w:rFonts w:hint="eastAsia" w:asciiTheme="minorEastAsia" w:hAnsiTheme="minorEastAsia" w:eastAsiaTheme="minorEastAsia"/>
          <w:b/>
          <w:kern w:val="0"/>
          <w:szCs w:val="21"/>
        </w:rPr>
        <w:t>响应文件</w:t>
      </w:r>
      <w:r>
        <w:rPr>
          <w:rFonts w:asciiTheme="minorEastAsia" w:hAnsiTheme="minorEastAsia" w:eastAsiaTheme="minorEastAsia"/>
          <w:b/>
          <w:kern w:val="0"/>
          <w:szCs w:val="21"/>
        </w:rPr>
        <w:t>开始时间、截止时间和地点</w:t>
      </w:r>
      <w:bookmarkEnd w:id="11"/>
    </w:p>
    <w:p>
      <w:pPr>
        <w:widowControl/>
        <w:shd w:val="clear" w:color="auto" w:fill="FFFFFF"/>
        <w:adjustRightInd w:val="0"/>
        <w:snapToGrid w:val="0"/>
        <w:spacing w:line="360" w:lineRule="auto"/>
        <w:ind w:firstLine="420" w:firstLineChars="200"/>
        <w:jc w:val="left"/>
        <w:rPr>
          <w:rFonts w:asciiTheme="minorEastAsia" w:hAnsiTheme="minorEastAsia" w:eastAsiaTheme="minorEastAsia"/>
          <w:kern w:val="0"/>
          <w:szCs w:val="21"/>
          <w:u w:val="single"/>
        </w:rPr>
      </w:pPr>
      <w:bookmarkStart w:id="12" w:name="_Hlk44575721"/>
      <w:r>
        <w:rPr>
          <w:rFonts w:asciiTheme="minorEastAsia" w:hAnsiTheme="minorEastAsia" w:eastAsiaTheme="minorEastAsia"/>
          <w:kern w:val="0"/>
          <w:szCs w:val="21"/>
        </w:rPr>
        <w:t>4.1时间：</w:t>
      </w:r>
      <w:bookmarkEnd w:id="12"/>
      <w:r>
        <w:rPr>
          <w:rFonts w:hint="eastAsia" w:asciiTheme="minorEastAsia" w:hAnsiTheme="minorEastAsia" w:eastAsiaTheme="minorEastAsia"/>
          <w:kern w:val="0"/>
          <w:szCs w:val="21"/>
          <w:lang w:eastAsia="zh-CN"/>
        </w:rPr>
        <w:t>2024年7月3日</w:t>
      </w:r>
      <w:r>
        <w:rPr>
          <w:rFonts w:asciiTheme="minorEastAsia" w:hAnsiTheme="minorEastAsia" w:eastAsiaTheme="minorEastAsia"/>
          <w:kern w:val="0"/>
          <w:szCs w:val="21"/>
        </w:rPr>
        <w:t xml:space="preserve"> </w:t>
      </w:r>
      <w:r>
        <w:rPr>
          <w:rFonts w:hint="eastAsia" w:asciiTheme="minorEastAsia" w:hAnsiTheme="minorEastAsia" w:eastAsiaTheme="minorEastAsia"/>
          <w:bCs/>
          <w:szCs w:val="21"/>
        </w:rPr>
        <w:t>13：3</w:t>
      </w:r>
      <w:r>
        <w:rPr>
          <w:rFonts w:asciiTheme="minorEastAsia" w:hAnsiTheme="minorEastAsia" w:eastAsiaTheme="minorEastAsia"/>
          <w:bCs/>
          <w:szCs w:val="21"/>
        </w:rPr>
        <w:t>0-</w:t>
      </w:r>
      <w:r>
        <w:rPr>
          <w:rFonts w:hint="eastAsia" w:asciiTheme="minorEastAsia" w:hAnsiTheme="minorEastAsia" w:eastAsiaTheme="minorEastAsia"/>
          <w:bCs/>
          <w:szCs w:val="21"/>
        </w:rPr>
        <w:t>14</w:t>
      </w:r>
      <w:r>
        <w:rPr>
          <w:rFonts w:asciiTheme="minorEastAsia" w:hAnsiTheme="minorEastAsia" w:eastAsiaTheme="minorEastAsia"/>
          <w:bCs/>
          <w:szCs w:val="21"/>
        </w:rPr>
        <w:t>：</w:t>
      </w:r>
      <w:r>
        <w:rPr>
          <w:rFonts w:hint="eastAsia" w:asciiTheme="minorEastAsia" w:hAnsiTheme="minorEastAsia" w:eastAsiaTheme="minorEastAsia"/>
          <w:bCs/>
          <w:szCs w:val="21"/>
        </w:rPr>
        <w:t>0</w:t>
      </w:r>
      <w:r>
        <w:rPr>
          <w:rFonts w:asciiTheme="minorEastAsia" w:hAnsiTheme="minorEastAsia" w:eastAsiaTheme="minorEastAsia"/>
          <w:bCs/>
          <w:szCs w:val="21"/>
        </w:rPr>
        <w:t>0</w:t>
      </w:r>
      <w:r>
        <w:rPr>
          <w:rFonts w:asciiTheme="minorEastAsia" w:hAnsiTheme="minorEastAsia" w:eastAsiaTheme="minorEastAsia"/>
          <w:spacing w:val="8"/>
          <w:kern w:val="0"/>
          <w:szCs w:val="21"/>
        </w:rPr>
        <w:t>（北京时间）</w:t>
      </w:r>
    </w:p>
    <w:p>
      <w:pPr>
        <w:widowControl/>
        <w:shd w:val="clear" w:color="auto" w:fill="FFFFFF"/>
        <w:adjustRightInd w:val="0"/>
        <w:snapToGrid w:val="0"/>
        <w:spacing w:line="360" w:lineRule="auto"/>
        <w:ind w:firstLine="420" w:firstLineChars="200"/>
        <w:jc w:val="left"/>
        <w:rPr>
          <w:rFonts w:hint="eastAsia" w:asciiTheme="minorEastAsia" w:hAnsiTheme="minorEastAsia" w:eastAsiaTheme="minorEastAsia"/>
          <w:kern w:val="0"/>
          <w:szCs w:val="21"/>
          <w:lang w:eastAsia="zh-CN"/>
        </w:rPr>
      </w:pPr>
      <w:r>
        <w:rPr>
          <w:rFonts w:asciiTheme="minorEastAsia" w:hAnsiTheme="minorEastAsia" w:eastAsiaTheme="minorEastAsia"/>
          <w:kern w:val="0"/>
          <w:szCs w:val="21"/>
        </w:rPr>
        <w:t>4.2地点：</w:t>
      </w:r>
      <w:r>
        <w:rPr>
          <w:rFonts w:hint="eastAsia" w:asciiTheme="minorEastAsia" w:hAnsiTheme="minorEastAsia" w:eastAsiaTheme="minorEastAsia"/>
          <w:kern w:val="0"/>
          <w:szCs w:val="21"/>
          <w:lang w:eastAsia="zh-CN"/>
        </w:rPr>
        <w:t>南京市鼓楼区中山北路346号老学堂创意园58号楼9楼912室</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szCs w:val="21"/>
        </w:rPr>
      </w:pPr>
      <w:r>
        <w:rPr>
          <w:rFonts w:asciiTheme="minorEastAsia" w:hAnsiTheme="minorEastAsia" w:eastAsiaTheme="minorEastAsia"/>
          <w:b/>
          <w:szCs w:val="21"/>
        </w:rPr>
        <w:t>五、开标时间</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kern w:val="0"/>
          <w:szCs w:val="21"/>
        </w:rPr>
      </w:pPr>
      <w:r>
        <w:rPr>
          <w:rFonts w:asciiTheme="minorEastAsia" w:hAnsiTheme="minorEastAsia" w:eastAsiaTheme="minorEastAsia"/>
          <w:kern w:val="0"/>
          <w:szCs w:val="21"/>
        </w:rPr>
        <w:t>5.1时间：</w:t>
      </w:r>
      <w:bookmarkStart w:id="13" w:name="_Hlk44579715"/>
      <w:r>
        <w:rPr>
          <w:rFonts w:hint="eastAsia" w:asciiTheme="minorEastAsia" w:hAnsiTheme="minorEastAsia" w:eastAsiaTheme="minorEastAsia"/>
          <w:kern w:val="0"/>
          <w:szCs w:val="21"/>
          <w:lang w:eastAsia="zh-CN"/>
        </w:rPr>
        <w:t>2024年7月3日</w:t>
      </w:r>
      <w:r>
        <w:rPr>
          <w:rFonts w:hint="eastAsia" w:asciiTheme="minorEastAsia" w:hAnsiTheme="minorEastAsia" w:eastAsiaTheme="minorEastAsia"/>
          <w:kern w:val="0"/>
          <w:szCs w:val="21"/>
        </w:rPr>
        <w:t>14</w:t>
      </w:r>
      <w:r>
        <w:rPr>
          <w:rFonts w:asciiTheme="minorEastAsia" w:hAnsiTheme="minorEastAsia" w:eastAsiaTheme="minorEastAsia"/>
          <w:bCs/>
          <w:szCs w:val="21"/>
        </w:rPr>
        <w:t>:</w:t>
      </w:r>
      <w:r>
        <w:rPr>
          <w:rFonts w:hint="eastAsia" w:asciiTheme="minorEastAsia" w:hAnsiTheme="minorEastAsia" w:eastAsiaTheme="minorEastAsia"/>
          <w:bCs/>
          <w:szCs w:val="21"/>
        </w:rPr>
        <w:t>0</w:t>
      </w:r>
      <w:r>
        <w:rPr>
          <w:rFonts w:asciiTheme="minorEastAsia" w:hAnsiTheme="minorEastAsia" w:eastAsiaTheme="minorEastAsia"/>
          <w:bCs/>
          <w:szCs w:val="21"/>
        </w:rPr>
        <w:t>0</w:t>
      </w:r>
      <w:r>
        <w:rPr>
          <w:rFonts w:asciiTheme="minorEastAsia" w:hAnsiTheme="minorEastAsia" w:eastAsiaTheme="minorEastAsia"/>
          <w:bCs/>
          <w:kern w:val="0"/>
          <w:szCs w:val="21"/>
        </w:rPr>
        <w:t>（北京时间）</w:t>
      </w:r>
      <w:bookmarkEnd w:id="13"/>
      <w:r>
        <w:rPr>
          <w:rFonts w:asciiTheme="minorEastAsia" w:hAnsiTheme="minorEastAsia" w:eastAsiaTheme="minorEastAsia"/>
          <w:spacing w:val="8"/>
          <w:kern w:val="0"/>
          <w:szCs w:val="21"/>
        </w:rPr>
        <w:t>；</w:t>
      </w:r>
    </w:p>
    <w:p>
      <w:pPr>
        <w:widowControl/>
        <w:shd w:val="clear" w:color="auto" w:fill="FFFFFF"/>
        <w:adjustRightInd w:val="0"/>
        <w:snapToGrid w:val="0"/>
        <w:spacing w:line="360" w:lineRule="auto"/>
        <w:ind w:firstLine="420" w:firstLineChars="200"/>
        <w:jc w:val="left"/>
        <w:rPr>
          <w:rFonts w:hint="eastAsia" w:asciiTheme="minorEastAsia" w:hAnsiTheme="minorEastAsia" w:eastAsiaTheme="minorEastAsia"/>
          <w:b/>
          <w:szCs w:val="21"/>
          <w:lang w:eastAsia="zh-CN"/>
        </w:rPr>
      </w:pPr>
      <w:r>
        <w:rPr>
          <w:rFonts w:asciiTheme="minorEastAsia" w:hAnsiTheme="minorEastAsia" w:eastAsiaTheme="minorEastAsia"/>
          <w:kern w:val="0"/>
          <w:szCs w:val="21"/>
        </w:rPr>
        <w:t>5.2地点：</w:t>
      </w:r>
      <w:r>
        <w:rPr>
          <w:rFonts w:hint="eastAsia" w:asciiTheme="minorEastAsia" w:hAnsiTheme="minorEastAsia" w:eastAsiaTheme="minorEastAsia"/>
          <w:kern w:val="0"/>
          <w:szCs w:val="21"/>
          <w:lang w:eastAsia="zh-CN"/>
        </w:rPr>
        <w:t>南京市鼓楼区中山北路346号老学堂创意园58号楼9楼912室</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r>
        <w:rPr>
          <w:rFonts w:asciiTheme="minorEastAsia" w:hAnsiTheme="minorEastAsia" w:eastAsiaTheme="minorEastAsia"/>
          <w:b/>
          <w:kern w:val="0"/>
          <w:szCs w:val="21"/>
        </w:rPr>
        <w:t>六、公告期限、发布媒体</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kern w:val="0"/>
          <w:szCs w:val="21"/>
        </w:rPr>
      </w:pPr>
      <w:r>
        <w:rPr>
          <w:rFonts w:asciiTheme="minorEastAsia" w:hAnsiTheme="minorEastAsia" w:eastAsiaTheme="minorEastAsia"/>
          <w:kern w:val="0"/>
          <w:szCs w:val="21"/>
        </w:rPr>
        <w:t>6.1公告期限：自本公告发布之日起</w:t>
      </w:r>
      <w:r>
        <w:rPr>
          <w:rFonts w:hint="eastAsia" w:asciiTheme="minorEastAsia" w:hAnsiTheme="minorEastAsia" w:eastAsiaTheme="minorEastAsia"/>
          <w:kern w:val="0"/>
          <w:szCs w:val="21"/>
          <w:lang w:val="en-US" w:eastAsia="zh-CN"/>
        </w:rPr>
        <w:t>5</w:t>
      </w:r>
      <w:r>
        <w:rPr>
          <w:rFonts w:asciiTheme="minorEastAsia" w:hAnsiTheme="minorEastAsia" w:eastAsiaTheme="minorEastAsia"/>
          <w:kern w:val="0"/>
          <w:szCs w:val="21"/>
        </w:rPr>
        <w:t>个工作日</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szCs w:val="21"/>
          <w:u w:val="single"/>
          <w:lang w:val="zh-CN"/>
        </w:rPr>
      </w:pPr>
      <w:bookmarkStart w:id="14" w:name="_Hlk77845576"/>
      <w:r>
        <w:rPr>
          <w:rFonts w:asciiTheme="minorEastAsia" w:hAnsiTheme="minorEastAsia" w:eastAsiaTheme="minorEastAsia"/>
          <w:szCs w:val="21"/>
          <w:lang w:val="zh-CN"/>
        </w:rPr>
        <w:t>6.2本项目在</w:t>
      </w:r>
      <w:r>
        <w:rPr>
          <w:rFonts w:hint="eastAsia" w:asciiTheme="minorEastAsia" w:hAnsiTheme="minorEastAsia" w:eastAsiaTheme="minorEastAsia"/>
          <w:szCs w:val="21"/>
        </w:rPr>
        <w:t>苏采云、</w:t>
      </w:r>
      <w:r>
        <w:rPr>
          <w:rFonts w:asciiTheme="minorEastAsia" w:hAnsiTheme="minorEastAsia" w:eastAsiaTheme="minorEastAsia"/>
          <w:b/>
          <w:szCs w:val="21"/>
          <w:lang w:val="zh-CN"/>
        </w:rPr>
        <w:t>南京公共采购信息网</w:t>
      </w:r>
      <w:r>
        <w:rPr>
          <w:rFonts w:asciiTheme="minorEastAsia" w:hAnsiTheme="minorEastAsia" w:eastAsiaTheme="minorEastAsia"/>
          <w:szCs w:val="21"/>
          <w:lang w:val="zh-CN"/>
        </w:rPr>
        <w:t>发布公告</w:t>
      </w:r>
      <w:bookmarkEnd w:id="14"/>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r>
        <w:rPr>
          <w:rFonts w:asciiTheme="minorEastAsia" w:hAnsiTheme="minorEastAsia" w:eastAsiaTheme="minorEastAsia"/>
          <w:b/>
          <w:kern w:val="0"/>
          <w:szCs w:val="21"/>
        </w:rPr>
        <w:t>七、其他补充事宜</w:t>
      </w:r>
    </w:p>
    <w:p>
      <w:pPr>
        <w:adjustRightInd w:val="0"/>
        <w:snapToGrid w:val="0"/>
        <w:spacing w:line="360" w:lineRule="auto"/>
        <w:ind w:firstLine="420" w:firstLineChars="200"/>
        <w:jc w:val="left"/>
        <w:rPr>
          <w:rFonts w:asciiTheme="minorEastAsia" w:hAnsiTheme="minorEastAsia" w:eastAsiaTheme="minorEastAsia"/>
          <w:kern w:val="0"/>
          <w:szCs w:val="21"/>
          <w:u w:val="single"/>
        </w:rPr>
      </w:pPr>
      <w:r>
        <w:rPr>
          <w:rFonts w:asciiTheme="minorEastAsia" w:hAnsiTheme="minorEastAsia" w:eastAsiaTheme="minorEastAsia"/>
          <w:bCs/>
          <w:szCs w:val="21"/>
        </w:rPr>
        <w:t>7.1勘察现场或答疑：采购人不统一组织，有需要的</w:t>
      </w:r>
      <w:r>
        <w:rPr>
          <w:rFonts w:hint="eastAsia" w:asciiTheme="minorEastAsia" w:hAnsiTheme="minorEastAsia" w:eastAsiaTheme="minorEastAsia"/>
          <w:bCs/>
          <w:szCs w:val="21"/>
        </w:rPr>
        <w:t>供应商</w:t>
      </w:r>
      <w:r>
        <w:rPr>
          <w:rFonts w:asciiTheme="minorEastAsia" w:hAnsiTheme="minorEastAsia" w:eastAsiaTheme="minorEastAsia"/>
          <w:bCs/>
          <w:szCs w:val="21"/>
        </w:rPr>
        <w:t>可自行勘察。</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bCs/>
          <w:szCs w:val="21"/>
          <w:lang w:val="zh-CN"/>
        </w:rPr>
      </w:pPr>
      <w:r>
        <w:rPr>
          <w:rFonts w:asciiTheme="minorEastAsia" w:hAnsiTheme="minorEastAsia" w:eastAsiaTheme="minorEastAsia"/>
          <w:b/>
          <w:bCs/>
          <w:szCs w:val="21"/>
          <w:lang w:val="zh-CN"/>
        </w:rPr>
        <w:t>7.2拒绝下述</w:t>
      </w:r>
      <w:r>
        <w:rPr>
          <w:rFonts w:hint="eastAsia" w:asciiTheme="minorEastAsia" w:hAnsiTheme="minorEastAsia" w:eastAsiaTheme="minorEastAsia"/>
          <w:b/>
          <w:bCs/>
          <w:szCs w:val="21"/>
          <w:lang w:val="zh-CN"/>
        </w:rPr>
        <w:t>供应商</w:t>
      </w:r>
      <w:r>
        <w:rPr>
          <w:rFonts w:asciiTheme="minorEastAsia" w:hAnsiTheme="minorEastAsia" w:eastAsiaTheme="minorEastAsia"/>
          <w:b/>
          <w:bCs/>
          <w:szCs w:val="21"/>
          <w:lang w:val="zh-CN"/>
        </w:rPr>
        <w:t>参加本次采购活动</w:t>
      </w:r>
    </w:p>
    <w:p>
      <w:pPr>
        <w:adjustRightInd w:val="0"/>
        <w:snapToGrid w:val="0"/>
        <w:spacing w:line="360" w:lineRule="auto"/>
        <w:ind w:firstLine="420" w:firstLineChars="200"/>
        <w:jc w:val="left"/>
        <w:rPr>
          <w:rFonts w:asciiTheme="minorEastAsia" w:hAnsiTheme="minorEastAsia" w:eastAsiaTheme="minorEastAsia"/>
          <w:bCs/>
          <w:szCs w:val="21"/>
        </w:rPr>
      </w:pPr>
      <w:r>
        <w:rPr>
          <w:rFonts w:asciiTheme="minorEastAsia" w:hAnsiTheme="minorEastAsia" w:eastAsiaTheme="minorEastAsia"/>
          <w:bCs/>
          <w:szCs w:val="21"/>
        </w:rPr>
        <w:t>（1）</w:t>
      </w:r>
      <w:r>
        <w:rPr>
          <w:rFonts w:hint="eastAsia" w:asciiTheme="minorEastAsia" w:hAnsiTheme="minorEastAsia" w:eastAsiaTheme="minorEastAsia"/>
          <w:bCs/>
          <w:szCs w:val="21"/>
        </w:rPr>
        <w:t>供应商</w:t>
      </w:r>
      <w:r>
        <w:rPr>
          <w:rFonts w:asciiTheme="minorEastAsia" w:hAnsiTheme="minorEastAsia" w:eastAsiaTheme="minorEastAsia"/>
          <w:bCs/>
          <w:szCs w:val="21"/>
        </w:rPr>
        <w:t>单位负责人为同一人或者存在直接控股、管理关系的不同</w:t>
      </w:r>
      <w:r>
        <w:rPr>
          <w:rFonts w:hint="eastAsia" w:asciiTheme="minorEastAsia" w:hAnsiTheme="minorEastAsia" w:eastAsiaTheme="minorEastAsia"/>
          <w:bCs/>
          <w:szCs w:val="21"/>
        </w:rPr>
        <w:t>供应商</w:t>
      </w:r>
      <w:r>
        <w:rPr>
          <w:rFonts w:asciiTheme="minorEastAsia" w:hAnsiTheme="minorEastAsia" w:eastAsiaTheme="minorEastAsia"/>
          <w:bCs/>
          <w:szCs w:val="21"/>
        </w:rPr>
        <w:t>，不得参加同一合同项下的政府采购活动；</w:t>
      </w:r>
    </w:p>
    <w:p>
      <w:pPr>
        <w:adjustRightInd w:val="0"/>
        <w:snapToGrid w:val="0"/>
        <w:spacing w:line="360" w:lineRule="auto"/>
        <w:ind w:firstLine="420" w:firstLineChars="200"/>
        <w:jc w:val="left"/>
        <w:rPr>
          <w:rFonts w:asciiTheme="minorEastAsia" w:hAnsiTheme="minorEastAsia" w:eastAsiaTheme="minorEastAsia"/>
          <w:bCs/>
          <w:szCs w:val="21"/>
        </w:rPr>
      </w:pPr>
      <w:r>
        <w:rPr>
          <w:rFonts w:asciiTheme="minorEastAsia" w:hAnsiTheme="minorEastAsia" w:eastAsiaTheme="minorEastAsia"/>
          <w:bCs/>
          <w:szCs w:val="21"/>
        </w:rPr>
        <w:t>（2）为采购项目提供整体设计、规范编制或者项目管理、监理、检测等服务的</w:t>
      </w:r>
      <w:r>
        <w:rPr>
          <w:rFonts w:hint="eastAsia" w:asciiTheme="minorEastAsia" w:hAnsiTheme="minorEastAsia" w:eastAsiaTheme="minorEastAsia"/>
          <w:bCs/>
          <w:szCs w:val="21"/>
        </w:rPr>
        <w:t>供应商</w:t>
      </w:r>
      <w:r>
        <w:rPr>
          <w:rFonts w:asciiTheme="minorEastAsia" w:hAnsiTheme="minorEastAsia" w:eastAsiaTheme="minorEastAsia"/>
          <w:bCs/>
          <w:szCs w:val="21"/>
        </w:rPr>
        <w:t>，不得参加本项目的采购活动；</w:t>
      </w:r>
    </w:p>
    <w:p>
      <w:pPr>
        <w:adjustRightInd w:val="0"/>
        <w:snapToGrid w:val="0"/>
        <w:spacing w:line="360" w:lineRule="auto"/>
        <w:ind w:firstLine="420" w:firstLineChars="200"/>
        <w:jc w:val="left"/>
        <w:rPr>
          <w:rFonts w:asciiTheme="minorEastAsia" w:hAnsiTheme="minorEastAsia" w:eastAsiaTheme="minorEastAsia"/>
          <w:bCs/>
          <w:szCs w:val="21"/>
        </w:rPr>
      </w:pPr>
      <w:r>
        <w:rPr>
          <w:rFonts w:asciiTheme="minorEastAsia" w:hAnsiTheme="minorEastAsia" w:eastAsiaTheme="minorEastAsia"/>
          <w:bCs/>
          <w:szCs w:val="21"/>
        </w:rPr>
        <w:t>（3）</w:t>
      </w:r>
      <w:r>
        <w:rPr>
          <w:rFonts w:hint="eastAsia" w:asciiTheme="minorEastAsia" w:hAnsiTheme="minorEastAsia" w:eastAsiaTheme="minorEastAsia"/>
          <w:bCs/>
          <w:szCs w:val="21"/>
        </w:rPr>
        <w:t>供应商</w:t>
      </w:r>
      <w:r>
        <w:rPr>
          <w:rFonts w:asciiTheme="minorEastAsia" w:hAnsiTheme="minorEastAsia" w:eastAsiaTheme="minorEastAsia"/>
          <w:bCs/>
          <w:szCs w:val="21"/>
        </w:rPr>
        <w:t>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w:t>
      </w:r>
    </w:p>
    <w:p>
      <w:pPr>
        <w:adjustRightInd w:val="0"/>
        <w:snapToGri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（4）供应商未提供《南京市政府采购供应商信用记录表暨信用承诺书》。</w:t>
      </w:r>
    </w:p>
    <w:p>
      <w:pPr>
        <w:adjustRightInd w:val="0"/>
        <w:snapToGrid w:val="0"/>
        <w:spacing w:line="360" w:lineRule="auto"/>
        <w:ind w:firstLine="422" w:firstLineChars="200"/>
        <w:jc w:val="left"/>
        <w:rPr>
          <w:rFonts w:asciiTheme="minorEastAsia" w:hAnsiTheme="minorEastAsia" w:eastAsiaTheme="minorEastAsia"/>
          <w:b/>
          <w:szCs w:val="21"/>
        </w:rPr>
      </w:pPr>
      <w:bookmarkStart w:id="15" w:name="_Hlk84583042"/>
      <w:r>
        <w:rPr>
          <w:rFonts w:asciiTheme="minorEastAsia" w:hAnsiTheme="minorEastAsia" w:eastAsiaTheme="minorEastAsia"/>
          <w:b/>
          <w:szCs w:val="21"/>
        </w:rPr>
        <w:t>7.3</w:t>
      </w:r>
      <w:r>
        <w:rPr>
          <w:rFonts w:hint="eastAsia" w:asciiTheme="minorEastAsia" w:hAnsiTheme="minorEastAsia" w:eastAsiaTheme="minorEastAsia"/>
          <w:b/>
          <w:szCs w:val="21"/>
        </w:rPr>
        <w:t>供应商</w:t>
      </w:r>
      <w:r>
        <w:rPr>
          <w:rFonts w:asciiTheme="minorEastAsia" w:hAnsiTheme="minorEastAsia" w:eastAsiaTheme="minorEastAsia"/>
          <w:b/>
          <w:szCs w:val="21"/>
        </w:rPr>
        <w:t>诚信档案</w:t>
      </w:r>
    </w:p>
    <w:p>
      <w:pPr>
        <w:adjustRightInd w:val="0"/>
        <w:snapToGrid w:val="0"/>
        <w:spacing w:line="360" w:lineRule="auto"/>
        <w:ind w:firstLine="420" w:firstLineChars="200"/>
        <w:jc w:val="left"/>
        <w:rPr>
          <w:rFonts w:asciiTheme="minorEastAsia" w:hAnsiTheme="minorEastAsia" w:eastAsiaTheme="minorEastAsia"/>
          <w:bCs/>
          <w:szCs w:val="21"/>
        </w:rPr>
      </w:pPr>
      <w:bookmarkStart w:id="16" w:name="_Hlk81573766"/>
      <w:r>
        <w:rPr>
          <w:rFonts w:asciiTheme="minorEastAsia" w:hAnsiTheme="minorEastAsia" w:eastAsiaTheme="minorEastAsia"/>
          <w:bCs/>
          <w:szCs w:val="21"/>
        </w:rPr>
        <w:t>根据《南京市政府采购</w:t>
      </w:r>
      <w:r>
        <w:rPr>
          <w:rFonts w:hint="eastAsia" w:asciiTheme="minorEastAsia" w:hAnsiTheme="minorEastAsia" w:eastAsiaTheme="minorEastAsia"/>
          <w:bCs/>
          <w:szCs w:val="21"/>
        </w:rPr>
        <w:t>供应商</w:t>
      </w:r>
      <w:r>
        <w:rPr>
          <w:rFonts w:asciiTheme="minorEastAsia" w:hAnsiTheme="minorEastAsia" w:eastAsiaTheme="minorEastAsia"/>
          <w:bCs/>
          <w:szCs w:val="21"/>
        </w:rPr>
        <w:t>信用管理工作暂行办法》（宁财规〔2018〕10号）有关规定，凡在南京地区参加政府采购活动的</w:t>
      </w:r>
      <w:r>
        <w:rPr>
          <w:rFonts w:hint="eastAsia" w:asciiTheme="minorEastAsia" w:hAnsiTheme="minorEastAsia" w:eastAsiaTheme="minorEastAsia"/>
          <w:bCs/>
          <w:szCs w:val="21"/>
        </w:rPr>
        <w:t>供应商</w:t>
      </w:r>
      <w:r>
        <w:rPr>
          <w:rFonts w:asciiTheme="minorEastAsia" w:hAnsiTheme="minorEastAsia" w:eastAsiaTheme="minorEastAsia"/>
          <w:bCs/>
          <w:szCs w:val="21"/>
        </w:rPr>
        <w:t>，应当事先登陆“信用南京”（www.njcredit.gov.cn）或“南京公共采购信息网”</w:t>
      </w:r>
      <w:bookmarkStart w:id="17" w:name="_Hlk75345660"/>
      <w:r>
        <w:rPr>
          <w:rFonts w:asciiTheme="minorEastAsia" w:hAnsiTheme="minorEastAsia" w:eastAsiaTheme="minorEastAsia"/>
          <w:bCs/>
          <w:szCs w:val="21"/>
        </w:rPr>
        <w:t>（https://njgc.jfh.com/）</w:t>
      </w:r>
      <w:bookmarkEnd w:id="17"/>
      <w:r>
        <w:rPr>
          <w:rFonts w:asciiTheme="minorEastAsia" w:hAnsiTheme="minorEastAsia" w:eastAsiaTheme="minorEastAsia"/>
          <w:bCs/>
          <w:szCs w:val="21"/>
        </w:rPr>
        <w:t>主页“南京市政府采购</w:t>
      </w:r>
      <w:r>
        <w:rPr>
          <w:rFonts w:hint="eastAsia" w:asciiTheme="minorEastAsia" w:hAnsiTheme="minorEastAsia" w:eastAsiaTheme="minorEastAsia"/>
          <w:bCs/>
          <w:szCs w:val="21"/>
        </w:rPr>
        <w:t>供应商</w:t>
      </w:r>
      <w:r>
        <w:rPr>
          <w:rFonts w:asciiTheme="minorEastAsia" w:hAnsiTheme="minorEastAsia" w:eastAsiaTheme="minorEastAsia"/>
          <w:bCs/>
          <w:szCs w:val="21"/>
        </w:rPr>
        <w:t>诚信档案”栏目进行注册登记。由于特殊原因未及时注册的</w:t>
      </w:r>
      <w:r>
        <w:rPr>
          <w:rFonts w:hint="eastAsia" w:asciiTheme="minorEastAsia" w:hAnsiTheme="minorEastAsia" w:eastAsiaTheme="minorEastAsia"/>
          <w:bCs/>
          <w:szCs w:val="21"/>
        </w:rPr>
        <w:t>供应商</w:t>
      </w:r>
      <w:r>
        <w:rPr>
          <w:rFonts w:asciiTheme="minorEastAsia" w:hAnsiTheme="minorEastAsia" w:eastAsiaTheme="minorEastAsia"/>
          <w:bCs/>
          <w:szCs w:val="21"/>
        </w:rPr>
        <w:t>可先行获取</w:t>
      </w:r>
      <w:r>
        <w:rPr>
          <w:rFonts w:hint="eastAsia" w:asciiTheme="minorEastAsia" w:hAnsiTheme="minorEastAsia" w:eastAsiaTheme="minorEastAsia"/>
          <w:bCs/>
          <w:szCs w:val="21"/>
        </w:rPr>
        <w:t>磋商文件</w:t>
      </w:r>
      <w:r>
        <w:rPr>
          <w:rFonts w:asciiTheme="minorEastAsia" w:hAnsiTheme="minorEastAsia" w:eastAsiaTheme="minorEastAsia"/>
          <w:bCs/>
          <w:szCs w:val="21"/>
        </w:rPr>
        <w:t>，但必须在提交</w:t>
      </w:r>
      <w:r>
        <w:rPr>
          <w:rFonts w:hint="eastAsia" w:asciiTheme="minorEastAsia" w:hAnsiTheme="minorEastAsia" w:eastAsiaTheme="minorEastAsia"/>
          <w:bCs/>
          <w:szCs w:val="21"/>
        </w:rPr>
        <w:t>响应文件</w:t>
      </w:r>
      <w:r>
        <w:rPr>
          <w:rFonts w:asciiTheme="minorEastAsia" w:hAnsiTheme="minorEastAsia" w:eastAsiaTheme="minorEastAsia"/>
          <w:bCs/>
          <w:szCs w:val="21"/>
        </w:rPr>
        <w:t>截止日两天前办理。</w:t>
      </w:r>
    </w:p>
    <w:p>
      <w:pPr>
        <w:adjustRightInd w:val="0"/>
        <w:snapToGrid w:val="0"/>
        <w:spacing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供应商</w:t>
      </w:r>
      <w:r>
        <w:rPr>
          <w:rFonts w:asciiTheme="minorEastAsia" w:hAnsiTheme="minorEastAsia" w:eastAsiaTheme="minorEastAsia"/>
          <w:bCs/>
          <w:szCs w:val="21"/>
        </w:rPr>
        <w:t>参加本次政府采购活动时，在</w:t>
      </w:r>
      <w:r>
        <w:rPr>
          <w:rFonts w:hint="eastAsia" w:asciiTheme="minorEastAsia" w:hAnsiTheme="minorEastAsia" w:eastAsiaTheme="minorEastAsia"/>
          <w:bCs/>
          <w:szCs w:val="21"/>
        </w:rPr>
        <w:t>磋商文件</w:t>
      </w:r>
      <w:r>
        <w:rPr>
          <w:rFonts w:asciiTheme="minorEastAsia" w:hAnsiTheme="minorEastAsia" w:eastAsiaTheme="minorEastAsia"/>
          <w:bCs/>
          <w:szCs w:val="21"/>
        </w:rPr>
        <w:t>发布之日起至递交</w:t>
      </w:r>
      <w:r>
        <w:rPr>
          <w:rFonts w:hint="eastAsia" w:asciiTheme="minorEastAsia" w:hAnsiTheme="minorEastAsia" w:eastAsiaTheme="minorEastAsia"/>
          <w:bCs/>
          <w:szCs w:val="21"/>
        </w:rPr>
        <w:t>响应文件</w:t>
      </w:r>
      <w:r>
        <w:rPr>
          <w:rFonts w:asciiTheme="minorEastAsia" w:hAnsiTheme="minorEastAsia" w:eastAsiaTheme="minorEastAsia"/>
          <w:bCs/>
          <w:szCs w:val="21"/>
        </w:rPr>
        <w:t>截止日前，应先登录“信用南京”在线打印其“南京市政府采购</w:t>
      </w:r>
      <w:r>
        <w:rPr>
          <w:rFonts w:hint="eastAsia" w:asciiTheme="minorEastAsia" w:hAnsiTheme="minorEastAsia" w:eastAsiaTheme="minorEastAsia"/>
          <w:bCs/>
          <w:szCs w:val="21"/>
        </w:rPr>
        <w:t>供应商</w:t>
      </w:r>
      <w:r>
        <w:rPr>
          <w:rFonts w:asciiTheme="minorEastAsia" w:hAnsiTheme="minorEastAsia" w:eastAsiaTheme="minorEastAsia"/>
          <w:bCs/>
          <w:szCs w:val="21"/>
        </w:rPr>
        <w:t>信用记录表暨信用承诺书”，经法定代表人签字、加盖单位公章后作为</w:t>
      </w:r>
      <w:r>
        <w:rPr>
          <w:rFonts w:hint="eastAsia" w:asciiTheme="minorEastAsia" w:hAnsiTheme="minorEastAsia" w:eastAsiaTheme="minorEastAsia"/>
          <w:bCs/>
          <w:szCs w:val="21"/>
        </w:rPr>
        <w:t>响应文件</w:t>
      </w:r>
      <w:r>
        <w:rPr>
          <w:rFonts w:asciiTheme="minorEastAsia" w:hAnsiTheme="minorEastAsia" w:eastAsiaTheme="minorEastAsia"/>
          <w:bCs/>
          <w:szCs w:val="21"/>
        </w:rPr>
        <w:t>的组成部分。</w:t>
      </w:r>
    </w:p>
    <w:bookmarkEnd w:id="15"/>
    <w:bookmarkEnd w:id="16"/>
    <w:p>
      <w:pPr>
        <w:widowControl/>
        <w:shd w:val="clear" w:color="auto" w:fill="FFFFFF"/>
        <w:adjustRightInd w:val="0"/>
        <w:snapToGrid w:val="0"/>
        <w:spacing w:line="360" w:lineRule="auto"/>
        <w:ind w:firstLine="422" w:firstLineChars="200"/>
        <w:jc w:val="left"/>
        <w:rPr>
          <w:rFonts w:asciiTheme="minorEastAsia" w:hAnsiTheme="minorEastAsia" w:eastAsiaTheme="minorEastAsia"/>
          <w:b/>
          <w:bCs/>
          <w:kern w:val="0"/>
          <w:szCs w:val="21"/>
        </w:rPr>
      </w:pPr>
      <w:r>
        <w:rPr>
          <w:rFonts w:asciiTheme="minorEastAsia" w:hAnsiTheme="minorEastAsia" w:eastAsiaTheme="minorEastAsia"/>
          <w:b/>
          <w:bCs/>
          <w:kern w:val="0"/>
          <w:szCs w:val="21"/>
        </w:rPr>
        <w:t>八、对本次采购提出询问，请按以下方式联系。</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r>
        <w:rPr>
          <w:rFonts w:asciiTheme="minorEastAsia" w:hAnsiTheme="minorEastAsia" w:eastAsiaTheme="minorEastAsia"/>
          <w:b/>
          <w:kern w:val="0"/>
          <w:szCs w:val="21"/>
        </w:rPr>
        <w:t>8.1采购人信息</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b/>
          <w:kern w:val="0"/>
          <w:szCs w:val="21"/>
        </w:rPr>
      </w:pPr>
      <w:r>
        <w:rPr>
          <w:rFonts w:asciiTheme="minorEastAsia" w:hAnsiTheme="minorEastAsia" w:eastAsiaTheme="minorEastAsia"/>
          <w:bCs/>
          <w:kern w:val="0"/>
          <w:szCs w:val="21"/>
        </w:rPr>
        <w:t>名 称：</w:t>
      </w:r>
      <w:r>
        <w:rPr>
          <w:rFonts w:hint="eastAsia" w:asciiTheme="minorEastAsia" w:hAnsiTheme="minorEastAsia" w:eastAsiaTheme="minorEastAsia"/>
          <w:bCs/>
          <w:kern w:val="0"/>
          <w:szCs w:val="21"/>
        </w:rPr>
        <w:t>南京市溧水区农业农村局</w:t>
      </w:r>
    </w:p>
    <w:p>
      <w:pPr>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lang w:val="zh-CN"/>
        </w:rPr>
        <w:t>地 址：</w:t>
      </w:r>
      <w:r>
        <w:rPr>
          <w:rFonts w:hint="eastAsia" w:asciiTheme="minorEastAsia" w:hAnsiTheme="minorEastAsia" w:eastAsiaTheme="minorEastAsia"/>
          <w:bCs/>
          <w:kern w:val="0"/>
          <w:szCs w:val="21"/>
        </w:rPr>
        <w:t>南京市溧水区永阳街道交通路219号</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szCs w:val="21"/>
          <w:lang w:val="zh-CN"/>
        </w:rPr>
      </w:pPr>
      <w:bookmarkStart w:id="18" w:name="_Hlk72936241"/>
      <w:r>
        <w:rPr>
          <w:rFonts w:asciiTheme="minorEastAsia" w:hAnsiTheme="minorEastAsia" w:eastAsiaTheme="minorEastAsia"/>
          <w:szCs w:val="21"/>
          <w:lang w:val="zh-CN"/>
        </w:rPr>
        <w:t>联系人：</w:t>
      </w:r>
      <w:r>
        <w:rPr>
          <w:rFonts w:hint="eastAsia" w:asciiTheme="minorEastAsia" w:hAnsiTheme="minorEastAsia" w:eastAsiaTheme="minorEastAsia"/>
          <w:szCs w:val="21"/>
        </w:rPr>
        <w:t>/</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szCs w:val="21"/>
          <w:lang w:val="zh-CN"/>
        </w:rPr>
      </w:pPr>
      <w:r>
        <w:rPr>
          <w:rFonts w:asciiTheme="minorEastAsia" w:hAnsiTheme="minorEastAsia" w:eastAsiaTheme="minorEastAsia"/>
          <w:szCs w:val="21"/>
          <w:lang w:val="zh-CN"/>
        </w:rPr>
        <w:t>联系电话：</w:t>
      </w:r>
      <w:bookmarkEnd w:id="18"/>
      <w:r>
        <w:rPr>
          <w:rFonts w:hint="eastAsia" w:asciiTheme="minorEastAsia" w:hAnsiTheme="minorEastAsia" w:eastAsiaTheme="minorEastAsia"/>
          <w:szCs w:val="21"/>
        </w:rPr>
        <w:t>/</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r>
        <w:rPr>
          <w:rFonts w:asciiTheme="minorEastAsia" w:hAnsiTheme="minorEastAsia" w:eastAsiaTheme="minorEastAsia"/>
          <w:b/>
          <w:kern w:val="0"/>
          <w:szCs w:val="21"/>
        </w:rPr>
        <w:t>8.2采购代理机构信息</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b/>
          <w:kern w:val="0"/>
          <w:szCs w:val="21"/>
        </w:rPr>
      </w:pPr>
      <w:r>
        <w:rPr>
          <w:rFonts w:asciiTheme="minorEastAsia" w:hAnsiTheme="minorEastAsia" w:eastAsiaTheme="minorEastAsia"/>
          <w:bCs/>
          <w:kern w:val="0"/>
          <w:szCs w:val="21"/>
        </w:rPr>
        <w:t>名 称：</w:t>
      </w:r>
      <w:r>
        <w:rPr>
          <w:rFonts w:hint="eastAsia" w:asciiTheme="minorEastAsia" w:hAnsiTheme="minorEastAsia" w:eastAsiaTheme="minorEastAsia"/>
          <w:bCs/>
          <w:kern w:val="0"/>
          <w:szCs w:val="21"/>
        </w:rPr>
        <w:t>江苏骏通建设项目管理咨询有限公司</w:t>
      </w:r>
    </w:p>
    <w:p>
      <w:pPr>
        <w:adjustRightInd w:val="0"/>
        <w:snapToGrid w:val="0"/>
        <w:spacing w:line="360" w:lineRule="auto"/>
        <w:ind w:firstLine="420" w:firstLineChars="200"/>
        <w:jc w:val="left"/>
        <w:rPr>
          <w:rFonts w:hint="eastAsia" w:asciiTheme="minorEastAsia" w:hAnsiTheme="minorEastAsia" w:eastAsiaTheme="minorEastAsia"/>
          <w:szCs w:val="21"/>
          <w:lang w:eastAsia="zh-CN"/>
        </w:rPr>
      </w:pPr>
      <w:r>
        <w:rPr>
          <w:rFonts w:asciiTheme="minorEastAsia" w:hAnsiTheme="minorEastAsia" w:eastAsiaTheme="minorEastAsia"/>
          <w:szCs w:val="21"/>
          <w:lang w:val="zh-CN"/>
        </w:rPr>
        <w:t>地 址：</w:t>
      </w:r>
      <w:r>
        <w:rPr>
          <w:rFonts w:hint="eastAsia" w:asciiTheme="minorEastAsia" w:hAnsiTheme="minorEastAsia" w:eastAsiaTheme="minorEastAsia"/>
          <w:szCs w:val="21"/>
        </w:rPr>
        <w:t>南京市鼓楼区中山北路346号老学堂创意园58号楼9</w:t>
      </w:r>
      <w:r>
        <w:rPr>
          <w:rFonts w:hint="eastAsia" w:asciiTheme="minorEastAsia" w:hAnsiTheme="minorEastAsia" w:eastAsiaTheme="minorEastAsia"/>
          <w:szCs w:val="21"/>
          <w:lang w:val="en-US" w:eastAsia="zh-CN"/>
        </w:rPr>
        <w:t>层</w:t>
      </w:r>
    </w:p>
    <w:p>
      <w:pPr>
        <w:adjustRightInd w:val="0"/>
        <w:snapToGrid w:val="0"/>
        <w:spacing w:line="360" w:lineRule="auto"/>
        <w:ind w:firstLine="420" w:firstLineChars="200"/>
        <w:jc w:val="left"/>
        <w:rPr>
          <w:rFonts w:asciiTheme="minorEastAsia" w:hAnsiTheme="minorEastAsia" w:eastAsiaTheme="minorEastAsia"/>
          <w:bCs/>
        </w:rPr>
      </w:pPr>
      <w:r>
        <w:rPr>
          <w:rFonts w:asciiTheme="minorEastAsia" w:hAnsiTheme="minorEastAsia" w:eastAsiaTheme="minorEastAsia"/>
          <w:szCs w:val="21"/>
          <w:lang w:val="zh-CN"/>
        </w:rPr>
        <w:t>联系人：</w:t>
      </w:r>
      <w:r>
        <w:rPr>
          <w:rFonts w:asciiTheme="minorEastAsia" w:hAnsiTheme="minorEastAsia" w:eastAsiaTheme="minorEastAsia"/>
          <w:bCs/>
        </w:rPr>
        <w:t>李</w:t>
      </w:r>
      <w:r>
        <w:rPr>
          <w:rFonts w:hint="eastAsia" w:asciiTheme="minorEastAsia" w:hAnsiTheme="minorEastAsia" w:eastAsiaTheme="minorEastAsia"/>
          <w:bCs/>
        </w:rPr>
        <w:t>小敏</w:t>
      </w:r>
    </w:p>
    <w:p>
      <w:pPr>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lang w:val="zh-CN"/>
        </w:rPr>
        <w:t>联系电话：</w:t>
      </w:r>
      <w:r>
        <w:rPr>
          <w:rFonts w:asciiTheme="minorEastAsia" w:hAnsiTheme="minorEastAsia" w:eastAsiaTheme="minorEastAsia"/>
          <w:szCs w:val="21"/>
        </w:rPr>
        <w:t>18551866860</w:t>
      </w:r>
    </w:p>
    <w:bookmarkEnd w:id="3"/>
    <w:p>
      <w:pPr>
        <w:pStyle w:val="3"/>
        <w:numPr>
          <w:ilvl w:val="0"/>
          <w:numId w:val="0"/>
        </w:numPr>
        <w:rPr>
          <w:rFonts w:asciiTheme="minorEastAsia" w:hAnsiTheme="minorEastAsia" w:eastAsiaTheme="minorEastAsia"/>
        </w:rPr>
      </w:pPr>
      <w:r>
        <w:rPr>
          <w:rFonts w:asciiTheme="minorEastAsia" w:hAnsiTheme="minorEastAsia" w:eastAsiaTheme="minorEastAsia"/>
          <w:sz w:val="21"/>
          <w:szCs w:val="21"/>
        </w:rPr>
        <w:br w:type="page"/>
      </w:r>
      <w:bookmarkStart w:id="19" w:name="_Toc67670743"/>
      <w:bookmarkStart w:id="20" w:name="_Toc7511"/>
      <w:r>
        <w:rPr>
          <w:rFonts w:asciiTheme="minorEastAsia" w:hAnsiTheme="minorEastAsia" w:eastAsiaTheme="minorEastAsia"/>
        </w:rPr>
        <w:t>第二章</w:t>
      </w:r>
      <w:bookmarkStart w:id="21" w:name="_Toc452625218"/>
      <w:r>
        <w:rPr>
          <w:rFonts w:asciiTheme="minorEastAsia" w:hAnsiTheme="minorEastAsia" w:eastAsiaTheme="minorEastAsia"/>
        </w:rPr>
        <w:t xml:space="preserve"> </w:t>
      </w:r>
      <w:r>
        <w:rPr>
          <w:rFonts w:hint="eastAsia" w:asciiTheme="minorEastAsia" w:hAnsiTheme="minorEastAsia" w:eastAsiaTheme="minorEastAsia"/>
        </w:rPr>
        <w:t>供应商</w:t>
      </w:r>
      <w:r>
        <w:rPr>
          <w:rFonts w:asciiTheme="minorEastAsia" w:hAnsiTheme="minorEastAsia" w:eastAsiaTheme="minorEastAsia"/>
        </w:rPr>
        <w:t>须知</w:t>
      </w:r>
      <w:bookmarkEnd w:id="19"/>
      <w:bookmarkEnd w:id="20"/>
      <w:bookmarkEnd w:id="21"/>
    </w:p>
    <w:p>
      <w:pPr>
        <w:widowControl/>
        <w:shd w:val="clear" w:color="auto" w:fill="FFFFFF"/>
        <w:adjustRightInd w:val="0"/>
        <w:snapToGrid w:val="0"/>
        <w:spacing w:line="360" w:lineRule="auto"/>
        <w:ind w:firstLine="424" w:firstLineChars="201"/>
        <w:rPr>
          <w:rFonts w:asciiTheme="minorEastAsia" w:hAnsiTheme="minorEastAsia" w:eastAsiaTheme="minorEastAsia"/>
          <w:kern w:val="0"/>
          <w:szCs w:val="21"/>
        </w:rPr>
      </w:pPr>
      <w:r>
        <w:rPr>
          <w:rFonts w:asciiTheme="minorEastAsia" w:hAnsiTheme="minorEastAsia" w:eastAsiaTheme="minorEastAsia"/>
          <w:b/>
          <w:bCs/>
          <w:kern w:val="0"/>
          <w:szCs w:val="21"/>
        </w:rPr>
        <w:t>一、总 则</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1、适用法律</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1.1本次采购适用《中华人民共和国政府采购法》（以下简称政府采购法）、《中华人民共和国政府采购法实施条例》（以下简称政府采购法实施条例）、《政府采购货物或服务招标投标管理办法》等法律、行政法规、部门规章和规范性文件。</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2、定义</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bookmarkStart w:id="22" w:name="_Hlk44576213"/>
      <w:r>
        <w:rPr>
          <w:rFonts w:asciiTheme="minorEastAsia" w:hAnsiTheme="minorEastAsia" w:eastAsiaTheme="minorEastAsia"/>
          <w:kern w:val="0"/>
          <w:szCs w:val="21"/>
        </w:rPr>
        <w:t>2.1“采购人”是指</w:t>
      </w:r>
      <w:r>
        <w:rPr>
          <w:rFonts w:hint="eastAsia" w:asciiTheme="minorEastAsia" w:hAnsiTheme="minorEastAsia" w:eastAsiaTheme="minorEastAsia"/>
          <w:kern w:val="0"/>
          <w:szCs w:val="21"/>
        </w:rPr>
        <w:t>南京市溧水区农业农村局</w:t>
      </w:r>
      <w:r>
        <w:rPr>
          <w:rFonts w:asciiTheme="minorEastAsia" w:hAnsiTheme="minorEastAsia" w:eastAsiaTheme="minorEastAsia"/>
          <w:kern w:val="0"/>
          <w:szCs w:val="21"/>
        </w:rPr>
        <w:t>。</w:t>
      </w:r>
      <w:bookmarkEnd w:id="22"/>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2.2“</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”是指参加投标竞争，并符合</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规定资格条件的法人、其他组织或者自然人。</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bookmarkStart w:id="23" w:name="_Hlk44576222"/>
      <w:r>
        <w:rPr>
          <w:rFonts w:asciiTheme="minorEastAsia" w:hAnsiTheme="minorEastAsia" w:eastAsiaTheme="minorEastAsia"/>
          <w:kern w:val="0"/>
          <w:szCs w:val="21"/>
        </w:rPr>
        <w:t>2.3“采购代理机构”是指</w:t>
      </w:r>
      <w:r>
        <w:rPr>
          <w:rFonts w:hint="eastAsia" w:asciiTheme="minorEastAsia" w:hAnsiTheme="minorEastAsia" w:eastAsiaTheme="minorEastAsia"/>
          <w:kern w:val="0"/>
          <w:szCs w:val="21"/>
        </w:rPr>
        <w:t>江苏骏通建设项目管理咨询有限公司</w:t>
      </w:r>
      <w:r>
        <w:rPr>
          <w:rFonts w:asciiTheme="minorEastAsia" w:hAnsiTheme="minorEastAsia" w:eastAsiaTheme="minorEastAsia"/>
          <w:kern w:val="0"/>
          <w:szCs w:val="21"/>
        </w:rPr>
        <w:t>。</w:t>
      </w:r>
      <w:bookmarkEnd w:id="23"/>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2.4“服务”指本</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中所述相关服务。</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bookmarkStart w:id="24" w:name="_Hlk84583107"/>
      <w:r>
        <w:rPr>
          <w:rFonts w:asciiTheme="minorEastAsia" w:hAnsiTheme="minorEastAsia" w:eastAsiaTheme="minorEastAsia"/>
          <w:b/>
          <w:bCs/>
          <w:kern w:val="0"/>
          <w:szCs w:val="21"/>
        </w:rPr>
        <w:t>3、政策功能</w:t>
      </w:r>
    </w:p>
    <w:p>
      <w:pPr>
        <w:widowControl/>
        <w:shd w:val="clear" w:color="auto" w:fill="FFFFFF"/>
        <w:adjustRightInd w:val="0"/>
        <w:snapToGrid w:val="0"/>
        <w:spacing w:line="360" w:lineRule="auto"/>
        <w:ind w:firstLine="422" w:firstLineChars="200"/>
        <w:jc w:val="left"/>
        <w:rPr>
          <w:rFonts w:hint="eastAsia" w:asciiTheme="minorEastAsia" w:hAnsiTheme="minorEastAsia" w:eastAsiaTheme="minorEastAsia"/>
          <w:b/>
          <w:szCs w:val="21"/>
          <w:lang w:val="en-US" w:eastAsia="zh-CN"/>
        </w:rPr>
      </w:pPr>
      <w:bookmarkStart w:id="25" w:name="_Hlk75345706"/>
      <w:r>
        <w:rPr>
          <w:rFonts w:hint="eastAsia" w:asciiTheme="minorEastAsia" w:hAnsiTheme="minorEastAsia" w:eastAsiaTheme="minorEastAsia"/>
          <w:b/>
          <w:szCs w:val="21"/>
          <w:lang w:val="en-US" w:eastAsia="zh-CN"/>
        </w:rPr>
        <w:t>3.1中小企业政策</w:t>
      </w:r>
    </w:p>
    <w:bookmarkEnd w:id="25"/>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号)第一条或《关于促进残疾人就业政府采购政策的通知》(财库(2017)141号)第一条的规定。</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（2）对于专门面向中小企业或小型、微型企业的项目，只面向中小企业或小型、微型企业采购。对于非专门面向中小企业的项目，对小型和微型企业的报价给予10%的扣除，用扣除后的价格参与评审。</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lang w:val="en-US" w:eastAsia="zh-CN"/>
        </w:rPr>
        <w:t>3</w:t>
      </w:r>
      <w:r>
        <w:rPr>
          <w:rFonts w:hint="eastAsia" w:asciiTheme="minorEastAsia" w:hAnsiTheme="minorEastAsia" w:eastAsiaTheme="minorEastAsia"/>
          <w:color w:val="auto"/>
          <w:kern w:val="0"/>
          <w:szCs w:val="21"/>
          <w:highlight w:val="none"/>
        </w:rPr>
        <w:t>)参加政府采购活动的中小企业应当提供《中小企业声明函》、由省级以上监狱管理局戒毒管理局(含新疆生产建设兵团)出具的属于监狱企业的证明文件或《残疾人福利性单位声明函》。</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lang w:val="en-US" w:eastAsia="zh-CN"/>
        </w:rPr>
        <w:t>4</w:t>
      </w:r>
      <w:r>
        <w:rPr>
          <w:rFonts w:hint="eastAsia" w:asciiTheme="minorEastAsia" w:hAnsiTheme="minorEastAsia" w:eastAsiaTheme="minorEastAsia"/>
          <w:color w:val="auto"/>
          <w:kern w:val="0"/>
          <w:szCs w:val="21"/>
          <w:highlight w:val="none"/>
        </w:rPr>
        <w:t>)对于接受供应商以联合体形式参加采购活动的项目，小微型企业联合体应当符合《政府采购促进中小企业发展管理办法》(财库(2020)46号)第九条的规定。对于联合协议或者分包意向协议约定小微企业的合同份额占到合同总金额 30%以上的，给予联合体 4%的价格扣除。</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lang w:val="en-US" w:eastAsia="zh-CN"/>
        </w:rPr>
        <w:t>5</w:t>
      </w:r>
      <w:r>
        <w:rPr>
          <w:rFonts w:hint="eastAsia" w:asciiTheme="minorEastAsia" w:hAnsiTheme="minorEastAsia" w:eastAsiaTheme="minorEastAsia"/>
          <w:color w:val="auto"/>
          <w:kern w:val="0"/>
          <w:szCs w:val="21"/>
          <w:highlight w:val="none"/>
        </w:rPr>
        <w:t>)中小企业依据《政府采购促进中小企业发展管理办法》(财库(2020)46 号)规定的政策获取政府采购合同后,小型、微型企业不得分包或转包给大型中型企业，中型企业不得分包或转包给大型企业。</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lang w:val="en-US" w:eastAsia="zh-CN"/>
        </w:rPr>
        <w:t>6</w:t>
      </w:r>
      <w:r>
        <w:rPr>
          <w:rFonts w:hint="eastAsia" w:asciiTheme="minorEastAsia" w:hAnsiTheme="minorEastAsia" w:eastAsiaTheme="minorEastAsia"/>
          <w:color w:val="auto"/>
          <w:kern w:val="0"/>
          <w:szCs w:val="21"/>
          <w:highlight w:val="none"/>
        </w:rPr>
        <w:t>)未按要求提供相关材料的，不享受相关政策。</w:t>
      </w:r>
    </w:p>
    <w:p>
      <w:pPr>
        <w:widowControl/>
        <w:shd w:val="clear" w:color="auto" w:fill="FFFFFF"/>
        <w:adjustRightInd w:val="0"/>
        <w:snapToGrid w:val="0"/>
        <w:spacing w:line="360" w:lineRule="auto"/>
        <w:ind w:firstLine="422" w:firstLineChars="200"/>
        <w:jc w:val="left"/>
        <w:rPr>
          <w:rFonts w:hint="eastAsia" w:asciiTheme="minorEastAsia" w:hAnsiTheme="minorEastAsia" w:eastAsiaTheme="minorEastAsia"/>
          <w:b/>
          <w:color w:val="auto"/>
          <w:szCs w:val="21"/>
          <w:lang w:val="en-US" w:eastAsia="zh-CN"/>
        </w:rPr>
      </w:pPr>
      <w:r>
        <w:rPr>
          <w:rFonts w:hint="eastAsia" w:asciiTheme="minorEastAsia" w:hAnsiTheme="minorEastAsia" w:eastAsiaTheme="minorEastAsia"/>
          <w:b/>
          <w:color w:val="auto"/>
          <w:szCs w:val="21"/>
          <w:lang w:val="en-US" w:eastAsia="zh-CN"/>
        </w:rPr>
        <w:t>3.2节能产品政策</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lang w:eastAsia="zh-CN"/>
        </w:rPr>
      </w:pPr>
      <w:r>
        <w:rPr>
          <w:rFonts w:hint="eastAsia" w:asciiTheme="minorEastAsia" w:hAnsiTheme="minorEastAsia" w:eastAsiaTheme="minorEastAsia"/>
          <w:color w:val="auto"/>
          <w:kern w:val="0"/>
          <w:szCs w:val="21"/>
          <w:lang w:eastAsia="zh-CN"/>
        </w:rPr>
        <w:t>（</w:t>
      </w:r>
      <w:r>
        <w:rPr>
          <w:rFonts w:hint="eastAsia" w:asciiTheme="minorEastAsia" w:hAnsiTheme="minorEastAsia" w:eastAsiaTheme="minorEastAsia"/>
          <w:color w:val="auto"/>
          <w:kern w:val="0"/>
          <w:szCs w:val="21"/>
          <w:lang w:val="en-US" w:eastAsia="zh-CN"/>
        </w:rPr>
        <w:t>1</w:t>
      </w:r>
      <w:r>
        <w:rPr>
          <w:rFonts w:hint="eastAsia" w:asciiTheme="minorEastAsia" w:hAnsiTheme="minorEastAsia" w:eastAsiaTheme="minorEastAsia"/>
          <w:color w:val="auto"/>
          <w:kern w:val="0"/>
          <w:szCs w:val="21"/>
          <w:lang w:eastAsia="zh-CN"/>
        </w:rPr>
        <w:t>）</w:t>
      </w:r>
      <w:r>
        <w:rPr>
          <w:rFonts w:hint="eastAsia" w:asciiTheme="minorEastAsia" w:hAnsiTheme="minorEastAsia" w:eastAsiaTheme="minorEastAsia"/>
          <w:color w:val="auto"/>
          <w:kern w:val="0"/>
          <w:szCs w:val="21"/>
        </w:rPr>
        <w:t>节能产品是指列入财政部、国家发展和改革委员会制定的节能产品品目政府采购清单，且经过认证的节能产品</w:t>
      </w:r>
      <w:r>
        <w:rPr>
          <w:rFonts w:hint="eastAsia" w:asciiTheme="minorEastAsia" w:hAnsiTheme="minorEastAsia" w:eastAsiaTheme="minorEastAsia"/>
          <w:color w:val="auto"/>
          <w:kern w:val="0"/>
          <w:szCs w:val="21"/>
          <w:lang w:eastAsia="zh-CN"/>
        </w:rPr>
        <w:t>。</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(2)拟采购产品属于节能产品政府采购清单规定必须强制采购的，实行强制采购。</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lang w:eastAsia="zh-CN"/>
        </w:rPr>
      </w:pPr>
      <w:r>
        <w:rPr>
          <w:rFonts w:hint="eastAsia" w:asciiTheme="minorEastAsia" w:hAnsiTheme="minorEastAsia" w:eastAsiaTheme="minorEastAsia"/>
          <w:color w:val="auto"/>
          <w:kern w:val="0"/>
          <w:szCs w:val="21"/>
        </w:rPr>
        <w:t>(3)拟采购产品属于节能产品政府采购清单规定优先采购的，在技术、服务等指标同等条件下，实行优先采购，优先采购的要求详见第三章说明内容</w:t>
      </w:r>
      <w:r>
        <w:rPr>
          <w:rFonts w:hint="eastAsia" w:asciiTheme="minorEastAsia" w:hAnsiTheme="minorEastAsia" w:eastAsiaTheme="minorEastAsia"/>
          <w:color w:val="auto"/>
          <w:kern w:val="0"/>
          <w:szCs w:val="21"/>
          <w:lang w:eastAsia="zh-CN"/>
        </w:rPr>
        <w:t>。</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(4)参加政府采购活动的节能产品供应商应当提供有效的节能产品认证证书复印件。</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(5)未按要求提供相关材料的，不享受相关政策。</w:t>
      </w:r>
    </w:p>
    <w:p>
      <w:pPr>
        <w:widowControl/>
        <w:shd w:val="clear" w:color="auto" w:fill="FFFFFF"/>
        <w:adjustRightInd w:val="0"/>
        <w:snapToGrid w:val="0"/>
        <w:spacing w:line="360" w:lineRule="auto"/>
        <w:ind w:firstLine="422" w:firstLineChars="200"/>
        <w:jc w:val="left"/>
        <w:rPr>
          <w:rFonts w:hint="eastAsia" w:asciiTheme="minorEastAsia" w:hAnsiTheme="minorEastAsia" w:eastAsiaTheme="minorEastAsia"/>
          <w:b/>
          <w:color w:val="auto"/>
          <w:szCs w:val="21"/>
          <w:lang w:val="en-US" w:eastAsia="zh-CN"/>
        </w:rPr>
      </w:pPr>
      <w:r>
        <w:rPr>
          <w:rFonts w:hint="eastAsia" w:asciiTheme="minorEastAsia" w:hAnsiTheme="minorEastAsia" w:eastAsiaTheme="minorEastAsia"/>
          <w:b/>
          <w:color w:val="auto"/>
          <w:szCs w:val="21"/>
          <w:lang w:val="en-US" w:eastAsia="zh-CN"/>
        </w:rPr>
        <w:t>3.3环境标志产品政策</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lang w:eastAsia="zh-CN"/>
        </w:rPr>
      </w:pPr>
      <w:r>
        <w:rPr>
          <w:rFonts w:hint="eastAsia" w:asciiTheme="minorEastAsia" w:hAnsiTheme="minorEastAsia" w:eastAsiaTheme="minorEastAsia"/>
          <w:color w:val="auto"/>
          <w:kern w:val="0"/>
          <w:szCs w:val="21"/>
        </w:rPr>
        <w:t>(1)环境标志产品是指列入财政部、生态环境部制定的环境标志产品品目政府采购清单，且经过认证的环境标志产品</w:t>
      </w:r>
      <w:r>
        <w:rPr>
          <w:rFonts w:hint="eastAsia" w:asciiTheme="minorEastAsia" w:hAnsiTheme="minorEastAsia" w:eastAsiaTheme="minorEastAsia"/>
          <w:color w:val="auto"/>
          <w:kern w:val="0"/>
          <w:szCs w:val="21"/>
          <w:lang w:eastAsia="zh-CN"/>
        </w:rPr>
        <w:t>。</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(2)拟采购产品属于环境标志产品政府采购清单规定优先采购的，在性能、技术、服务等指标同等条件下，实行优先采购，优先采购的要求详见第三章说明内容。</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(3)参加政府采购活动的环境标志产品应当提供有效的环境标志产品认证证书复印件。</w:t>
      </w:r>
    </w:p>
    <w:p>
      <w:pPr>
        <w:widowControl/>
        <w:shd w:val="clear" w:color="auto" w:fill="FFFFFF"/>
        <w:adjustRightInd w:val="0"/>
        <w:snapToGrid w:val="0"/>
        <w:spacing w:line="360" w:lineRule="auto"/>
        <w:ind w:firstLine="420" w:firstLineChars="200"/>
        <w:jc w:val="left"/>
        <w:rPr>
          <w:rFonts w:hint="eastAsia" w:asciiTheme="minorEastAsia" w:hAnsiTheme="minorEastAsia" w:eastAsiaTheme="minorEastAsia"/>
          <w:b/>
          <w:color w:val="auto"/>
          <w:szCs w:val="21"/>
          <w:lang w:val="en-US" w:eastAsia="zh-CN"/>
        </w:rPr>
      </w:pPr>
      <w:r>
        <w:rPr>
          <w:rFonts w:hint="eastAsia" w:asciiTheme="minorEastAsia" w:hAnsiTheme="minorEastAsia" w:eastAsiaTheme="minorEastAsia"/>
          <w:color w:val="auto"/>
          <w:kern w:val="0"/>
          <w:szCs w:val="21"/>
          <w:lang w:eastAsia="zh-CN"/>
        </w:rPr>
        <w:t>（</w:t>
      </w:r>
      <w:r>
        <w:rPr>
          <w:rFonts w:hint="eastAsia" w:asciiTheme="minorEastAsia" w:hAnsiTheme="minorEastAsia" w:eastAsiaTheme="minorEastAsia"/>
          <w:color w:val="auto"/>
          <w:kern w:val="0"/>
          <w:szCs w:val="21"/>
          <w:lang w:val="en-US" w:eastAsia="zh-CN"/>
        </w:rPr>
        <w:t>4</w:t>
      </w:r>
      <w:r>
        <w:rPr>
          <w:rFonts w:hint="eastAsia" w:asciiTheme="minorEastAsia" w:hAnsiTheme="minorEastAsia" w:eastAsiaTheme="minorEastAsia"/>
          <w:color w:val="auto"/>
          <w:kern w:val="0"/>
          <w:szCs w:val="21"/>
          <w:lang w:eastAsia="zh-CN"/>
        </w:rPr>
        <w:t>）</w:t>
      </w:r>
      <w:r>
        <w:rPr>
          <w:rFonts w:hint="eastAsia" w:asciiTheme="minorEastAsia" w:hAnsiTheme="minorEastAsia" w:eastAsiaTheme="minorEastAsia"/>
          <w:color w:val="auto"/>
          <w:kern w:val="0"/>
          <w:szCs w:val="21"/>
        </w:rPr>
        <w:t>未按要求提供相关材</w:t>
      </w:r>
      <w:r>
        <w:rPr>
          <w:rFonts w:hint="eastAsia" w:asciiTheme="minorEastAsia" w:hAnsiTheme="minorEastAsia" w:eastAsiaTheme="minorEastAsia"/>
          <w:b w:val="0"/>
          <w:bCs/>
          <w:color w:val="auto"/>
          <w:szCs w:val="21"/>
          <w:lang w:val="en-US" w:eastAsia="zh-CN"/>
        </w:rPr>
        <w:t>料的，不享受相关政策。</w:t>
      </w:r>
    </w:p>
    <w:p>
      <w:pPr>
        <w:widowControl/>
        <w:shd w:val="clear" w:color="auto" w:fill="FFFFFF"/>
        <w:adjustRightInd w:val="0"/>
        <w:snapToGrid w:val="0"/>
        <w:spacing w:line="360" w:lineRule="auto"/>
        <w:ind w:firstLine="422" w:firstLineChars="200"/>
        <w:jc w:val="left"/>
        <w:rPr>
          <w:rFonts w:hint="eastAsia" w:asciiTheme="minorEastAsia" w:hAnsiTheme="minorEastAsia" w:eastAsiaTheme="minorEastAsia"/>
          <w:b/>
          <w:color w:val="auto"/>
          <w:szCs w:val="21"/>
          <w:lang w:val="en-US" w:eastAsia="zh-CN"/>
        </w:rPr>
      </w:pPr>
      <w:r>
        <w:rPr>
          <w:rFonts w:hint="eastAsia" w:asciiTheme="minorEastAsia" w:hAnsiTheme="minorEastAsia" w:eastAsiaTheme="minorEastAsia"/>
          <w:b/>
          <w:color w:val="auto"/>
          <w:szCs w:val="21"/>
          <w:lang w:val="en-US" w:eastAsia="zh-CN"/>
        </w:rPr>
        <w:t>3.4信息安全产品政策</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(1)信息安全产品是指列入国家质检总局、国家认监委《信息安全产品强制性认证目录》，并获得强制性产品认证证书的产品;</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(2)提供的产品属于信息安全产品的，供应商应当选择经国家认证的信息安全产品投标，并提供由中国信息安全认证中心按国家标准认证颁发的有效认证证书复印件。</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（4）未按要求提供相关材料的，不享受相关政策。</w:t>
      </w:r>
    </w:p>
    <w:p>
      <w:pPr>
        <w:widowControl/>
        <w:shd w:val="clear" w:color="auto" w:fill="FFFFFF"/>
        <w:adjustRightInd w:val="0"/>
        <w:snapToGrid w:val="0"/>
        <w:spacing w:line="360" w:lineRule="auto"/>
        <w:ind w:firstLine="422" w:firstLineChars="200"/>
        <w:jc w:val="left"/>
        <w:rPr>
          <w:rFonts w:hint="eastAsia" w:asciiTheme="minorEastAsia" w:hAnsiTheme="minorEastAsia" w:eastAsiaTheme="minorEastAsia"/>
          <w:b/>
          <w:color w:val="auto"/>
          <w:szCs w:val="21"/>
          <w:lang w:val="en-US" w:eastAsia="zh-CN"/>
        </w:rPr>
      </w:pPr>
      <w:r>
        <w:rPr>
          <w:rFonts w:hint="eastAsia" w:asciiTheme="minorEastAsia" w:hAnsiTheme="minorEastAsia" w:eastAsiaTheme="minorEastAsia"/>
          <w:b/>
          <w:color w:val="auto"/>
          <w:szCs w:val="21"/>
          <w:lang w:val="en-US" w:eastAsia="zh-CN"/>
        </w:rPr>
        <w:t>3.5 进口产品政策</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(1)除第一章竞争性磋商公告另有规定外，不允许进口产品参加。进口产品认定依照《财政部关于政府采购进口产品管理有关问题的通知》(财办库(2008)248 号)的规定。</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(2)允许进口产品参加的，满足需求的国内产品可以参加。</w:t>
      </w:r>
    </w:p>
    <w:p>
      <w:pPr>
        <w:widowControl/>
        <w:shd w:val="clear" w:color="auto" w:fill="FFFFFF"/>
        <w:adjustRightInd w:val="0"/>
        <w:snapToGrid w:val="0"/>
        <w:spacing w:line="360" w:lineRule="auto"/>
        <w:ind w:firstLine="420"/>
        <w:rPr>
          <w:rFonts w:hint="eastAsia"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(3)允许进口产品参加的，优先采购向我国企业转让技术、与我国企业签订消化吸收再创新方案的供应商的进口产品。</w:t>
      </w:r>
    </w:p>
    <w:p>
      <w:pPr>
        <w:widowControl/>
        <w:shd w:val="clear" w:color="auto" w:fill="FFFFFF"/>
        <w:adjustRightInd w:val="0"/>
        <w:snapToGrid w:val="0"/>
        <w:spacing w:line="360" w:lineRule="auto"/>
        <w:ind w:firstLine="420"/>
        <w:rPr>
          <w:rFonts w:hint="default" w:asciiTheme="minorEastAsia" w:hAnsiTheme="minorEastAsia" w:eastAsiaTheme="minorEastAsia"/>
          <w:color w:val="FF0000"/>
          <w:kern w:val="0"/>
          <w:szCs w:val="21"/>
          <w:lang w:val="en-US" w:eastAsia="zh-CN"/>
        </w:rPr>
      </w:pPr>
      <w:r>
        <w:rPr>
          <w:rFonts w:hint="default" w:asciiTheme="minorEastAsia" w:hAnsiTheme="minorEastAsia" w:eastAsiaTheme="minorEastAsia"/>
          <w:color w:val="auto"/>
          <w:kern w:val="0"/>
          <w:szCs w:val="21"/>
          <w:lang w:val="en-US" w:eastAsia="zh-CN"/>
        </w:rPr>
        <w:t>(4)未按要求提供相关材料的，不享受相关政策</w:t>
      </w:r>
      <w:r>
        <w:rPr>
          <w:rFonts w:hint="eastAsia" w:asciiTheme="minorEastAsia" w:hAnsiTheme="minorEastAsia" w:eastAsiaTheme="minorEastAsia"/>
          <w:color w:val="auto"/>
          <w:kern w:val="0"/>
          <w:szCs w:val="21"/>
          <w:lang w:val="en-US" w:eastAsia="zh-CN"/>
        </w:rPr>
        <w:t>。</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szCs w:val="21"/>
        </w:rPr>
      </w:pPr>
      <w:r>
        <w:rPr>
          <w:rFonts w:asciiTheme="minorEastAsia" w:hAnsiTheme="minorEastAsia" w:eastAsiaTheme="minorEastAsia"/>
          <w:b/>
          <w:szCs w:val="21"/>
        </w:rPr>
        <w:t>3.</w:t>
      </w:r>
      <w:bookmarkStart w:id="26" w:name="_Hlk81574051"/>
      <w:r>
        <w:rPr>
          <w:rFonts w:hint="eastAsia" w:asciiTheme="minorEastAsia" w:hAnsiTheme="minorEastAsia" w:eastAsiaTheme="minorEastAsia"/>
          <w:b/>
          <w:szCs w:val="21"/>
          <w:lang w:val="en-US" w:eastAsia="zh-CN"/>
        </w:rPr>
        <w:t>6</w:t>
      </w:r>
      <w:r>
        <w:rPr>
          <w:rFonts w:hint="eastAsia" w:asciiTheme="minorEastAsia" w:hAnsiTheme="minorEastAsia" w:eastAsiaTheme="minorEastAsia"/>
          <w:b/>
          <w:szCs w:val="21"/>
          <w:lang w:val="zh-CN"/>
        </w:rPr>
        <w:t>供应商</w:t>
      </w:r>
      <w:r>
        <w:rPr>
          <w:rFonts w:asciiTheme="minorEastAsia" w:hAnsiTheme="minorEastAsia" w:eastAsiaTheme="minorEastAsia"/>
          <w:b/>
          <w:szCs w:val="21"/>
          <w:lang w:val="zh-CN"/>
        </w:rPr>
        <w:t>诚信档案管理</w:t>
      </w:r>
      <w:bookmarkEnd w:id="26"/>
    </w:p>
    <w:p>
      <w:pPr>
        <w:adjustRightInd w:val="0"/>
        <w:snapToGrid w:val="0"/>
        <w:spacing w:line="360" w:lineRule="auto"/>
        <w:ind w:firstLine="420" w:firstLineChars="200"/>
        <w:jc w:val="left"/>
        <w:rPr>
          <w:rFonts w:asciiTheme="minorEastAsia" w:hAnsiTheme="minorEastAsia" w:eastAsiaTheme="minorEastAsia"/>
          <w:bCs/>
          <w:szCs w:val="21"/>
        </w:rPr>
      </w:pPr>
      <w:r>
        <w:rPr>
          <w:rFonts w:asciiTheme="minorEastAsia" w:hAnsiTheme="minorEastAsia" w:eastAsiaTheme="minorEastAsia"/>
          <w:bCs/>
          <w:szCs w:val="21"/>
        </w:rPr>
        <w:t>根据《南京市政府采购</w:t>
      </w:r>
      <w:r>
        <w:rPr>
          <w:rFonts w:hint="eastAsia" w:asciiTheme="minorEastAsia" w:hAnsiTheme="minorEastAsia" w:eastAsiaTheme="minorEastAsia"/>
          <w:bCs/>
          <w:szCs w:val="21"/>
        </w:rPr>
        <w:t>供应商</w:t>
      </w:r>
      <w:r>
        <w:rPr>
          <w:rFonts w:asciiTheme="minorEastAsia" w:hAnsiTheme="minorEastAsia" w:eastAsiaTheme="minorEastAsia"/>
          <w:bCs/>
          <w:szCs w:val="21"/>
        </w:rPr>
        <w:t>信用管理工作暂行办法》（宁财规〔2018〕10号）有关规定，凡在南京地区参加政府采购活动的</w:t>
      </w:r>
      <w:r>
        <w:rPr>
          <w:rFonts w:hint="eastAsia" w:asciiTheme="minorEastAsia" w:hAnsiTheme="minorEastAsia" w:eastAsiaTheme="minorEastAsia"/>
          <w:bCs/>
          <w:szCs w:val="21"/>
        </w:rPr>
        <w:t>供应商</w:t>
      </w:r>
      <w:r>
        <w:rPr>
          <w:rFonts w:asciiTheme="minorEastAsia" w:hAnsiTheme="minorEastAsia" w:eastAsiaTheme="minorEastAsia"/>
          <w:bCs/>
          <w:szCs w:val="21"/>
        </w:rPr>
        <w:t>，应当事先登陆“信用南京”（www.njcredit.gov.cn）或“南京公共采购信息网”（https://njgc.jfh.com/）主页“南京市政府采购</w:t>
      </w:r>
      <w:r>
        <w:rPr>
          <w:rFonts w:hint="eastAsia" w:asciiTheme="minorEastAsia" w:hAnsiTheme="minorEastAsia" w:eastAsiaTheme="minorEastAsia"/>
          <w:bCs/>
          <w:szCs w:val="21"/>
        </w:rPr>
        <w:t>供应商</w:t>
      </w:r>
      <w:r>
        <w:rPr>
          <w:rFonts w:asciiTheme="minorEastAsia" w:hAnsiTheme="minorEastAsia" w:eastAsiaTheme="minorEastAsia"/>
          <w:bCs/>
          <w:szCs w:val="21"/>
        </w:rPr>
        <w:t>诚信档案”栏目进行注册登记。由于特殊原因未及时注册的</w:t>
      </w:r>
      <w:r>
        <w:rPr>
          <w:rFonts w:hint="eastAsia" w:asciiTheme="minorEastAsia" w:hAnsiTheme="minorEastAsia" w:eastAsiaTheme="minorEastAsia"/>
          <w:bCs/>
          <w:szCs w:val="21"/>
        </w:rPr>
        <w:t>供应商</w:t>
      </w:r>
      <w:r>
        <w:rPr>
          <w:rFonts w:asciiTheme="minorEastAsia" w:hAnsiTheme="minorEastAsia" w:eastAsiaTheme="minorEastAsia"/>
          <w:bCs/>
          <w:szCs w:val="21"/>
        </w:rPr>
        <w:t>可先行获取</w:t>
      </w:r>
      <w:r>
        <w:rPr>
          <w:rFonts w:hint="eastAsia" w:asciiTheme="minorEastAsia" w:hAnsiTheme="minorEastAsia" w:eastAsiaTheme="minorEastAsia"/>
          <w:bCs/>
          <w:szCs w:val="21"/>
        </w:rPr>
        <w:t>磋商文件</w:t>
      </w:r>
      <w:r>
        <w:rPr>
          <w:rFonts w:asciiTheme="minorEastAsia" w:hAnsiTheme="minorEastAsia" w:eastAsiaTheme="minorEastAsia"/>
          <w:bCs/>
          <w:szCs w:val="21"/>
        </w:rPr>
        <w:t>，但必须在提交</w:t>
      </w:r>
      <w:r>
        <w:rPr>
          <w:rFonts w:hint="eastAsia" w:asciiTheme="minorEastAsia" w:hAnsiTheme="minorEastAsia" w:eastAsiaTheme="minorEastAsia"/>
          <w:bCs/>
          <w:szCs w:val="21"/>
        </w:rPr>
        <w:t>响应文件</w:t>
      </w:r>
      <w:r>
        <w:rPr>
          <w:rFonts w:asciiTheme="minorEastAsia" w:hAnsiTheme="minorEastAsia" w:eastAsiaTheme="minorEastAsia"/>
          <w:bCs/>
          <w:szCs w:val="21"/>
        </w:rPr>
        <w:t>截止日两天前办理</w:t>
      </w:r>
      <w:r>
        <w:rPr>
          <w:rFonts w:asciiTheme="minorEastAsia" w:hAnsiTheme="minorEastAsia" w:eastAsiaTheme="minorEastAsia"/>
          <w:bCs/>
          <w:kern w:val="0"/>
          <w:szCs w:val="21"/>
        </w:rPr>
        <w:t>。</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bCs/>
          <w:kern w:val="0"/>
          <w:szCs w:val="21"/>
        </w:rPr>
      </w:pP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申请网上注册的，应当按以下程序进行</w:t>
      </w:r>
      <w:r>
        <w:rPr>
          <w:rFonts w:hint="eastAsia" w:asciiTheme="minorEastAsia" w:hAnsiTheme="minorEastAsia" w:eastAsiaTheme="minorEastAsia"/>
          <w:bCs/>
          <w:kern w:val="0"/>
          <w:szCs w:val="21"/>
        </w:rPr>
        <w:t>：</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bCs/>
          <w:kern w:val="0"/>
          <w:szCs w:val="21"/>
        </w:rPr>
      </w:pPr>
      <w:r>
        <w:rPr>
          <w:rFonts w:asciiTheme="minorEastAsia" w:hAnsiTheme="minorEastAsia" w:eastAsiaTheme="minorEastAsia"/>
          <w:bCs/>
          <w:kern w:val="0"/>
          <w:szCs w:val="21"/>
        </w:rPr>
        <w:t>（1）登陆“信用南京”或“南京公共采购信息网”网站，点击“南京市政府采购</w:t>
      </w: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诚信档案”图标，在弹出的用户登录界面，点击“新用户注册”；</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bCs/>
          <w:kern w:val="0"/>
          <w:szCs w:val="21"/>
        </w:rPr>
      </w:pPr>
      <w:r>
        <w:rPr>
          <w:rFonts w:asciiTheme="minorEastAsia" w:hAnsiTheme="minorEastAsia" w:eastAsiaTheme="minorEastAsia"/>
          <w:bCs/>
          <w:kern w:val="0"/>
          <w:szCs w:val="21"/>
        </w:rPr>
        <w:t>（2）在“新用户注册”界面，</w:t>
      </w: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自行设置用户名、登录密码，如实填写“南京市政府采购</w:t>
      </w: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诚信档案注册登记表”，根据本办法第十七条规定上传相关资料，并进行信用承诺确认后，提交注册申请；系统审核后，</w:t>
      </w: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即可登录系统进行相关功能操作。</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bCs/>
          <w:kern w:val="0"/>
          <w:szCs w:val="21"/>
        </w:rPr>
      </w:pPr>
      <w:r>
        <w:rPr>
          <w:rFonts w:asciiTheme="minorEastAsia" w:hAnsiTheme="minorEastAsia" w:eastAsiaTheme="minorEastAsia"/>
          <w:bCs/>
          <w:kern w:val="0"/>
          <w:szCs w:val="21"/>
        </w:rPr>
        <w:t>注册成功后，</w:t>
      </w: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参加本次政府采购活动时，在</w:t>
      </w:r>
      <w:r>
        <w:rPr>
          <w:rFonts w:hint="eastAsia" w:asciiTheme="minorEastAsia" w:hAnsiTheme="minorEastAsia" w:eastAsiaTheme="minorEastAsia"/>
          <w:bCs/>
          <w:kern w:val="0"/>
          <w:szCs w:val="21"/>
        </w:rPr>
        <w:t>磋商文件</w:t>
      </w:r>
      <w:r>
        <w:rPr>
          <w:rFonts w:asciiTheme="minorEastAsia" w:hAnsiTheme="minorEastAsia" w:eastAsiaTheme="minorEastAsia"/>
          <w:bCs/>
          <w:kern w:val="0"/>
          <w:szCs w:val="21"/>
        </w:rPr>
        <w:t>发布之日起至递交投标响应文件截止日前，应先登录“信用南京”在线打印其“</w:t>
      </w:r>
      <w:r>
        <w:rPr>
          <w:rFonts w:asciiTheme="minorEastAsia" w:hAnsiTheme="minorEastAsia" w:eastAsiaTheme="minorEastAsia"/>
          <w:szCs w:val="21"/>
        </w:rPr>
        <w:t>南京市政府采购</w:t>
      </w:r>
      <w:r>
        <w:rPr>
          <w:rFonts w:hint="eastAsia" w:asciiTheme="minorEastAsia" w:hAnsiTheme="minorEastAsia" w:eastAsiaTheme="minorEastAsia"/>
          <w:szCs w:val="21"/>
        </w:rPr>
        <w:t>供应商</w:t>
      </w:r>
      <w:r>
        <w:rPr>
          <w:rFonts w:asciiTheme="minorEastAsia" w:hAnsiTheme="minorEastAsia" w:eastAsiaTheme="minorEastAsia"/>
          <w:szCs w:val="21"/>
        </w:rPr>
        <w:t>信用记录表暨信用承诺书</w:t>
      </w:r>
      <w:r>
        <w:rPr>
          <w:rFonts w:asciiTheme="minorEastAsia" w:hAnsiTheme="minorEastAsia" w:eastAsiaTheme="minorEastAsia"/>
          <w:bCs/>
          <w:kern w:val="0"/>
          <w:szCs w:val="21"/>
        </w:rPr>
        <w:t>”，</w:t>
      </w:r>
      <w:r>
        <w:rPr>
          <w:rFonts w:asciiTheme="minorEastAsia" w:hAnsiTheme="minorEastAsia" w:eastAsiaTheme="minorEastAsia"/>
          <w:bCs/>
          <w:szCs w:val="21"/>
        </w:rPr>
        <w:t>经法定代表人签字、加盖单位公章后作为</w:t>
      </w:r>
      <w:r>
        <w:rPr>
          <w:rFonts w:hint="eastAsia" w:asciiTheme="minorEastAsia" w:hAnsiTheme="minorEastAsia" w:eastAsiaTheme="minorEastAsia"/>
          <w:bCs/>
          <w:szCs w:val="21"/>
        </w:rPr>
        <w:t>响应文件</w:t>
      </w:r>
      <w:r>
        <w:rPr>
          <w:rFonts w:asciiTheme="minorEastAsia" w:hAnsiTheme="minorEastAsia" w:eastAsiaTheme="minorEastAsia"/>
          <w:bCs/>
          <w:szCs w:val="21"/>
        </w:rPr>
        <w:t>的组成部分</w:t>
      </w:r>
      <w:r>
        <w:rPr>
          <w:rFonts w:asciiTheme="minorEastAsia" w:hAnsiTheme="minorEastAsia" w:eastAsiaTheme="minorEastAsia"/>
          <w:bCs/>
          <w:kern w:val="0"/>
          <w:szCs w:val="21"/>
        </w:rPr>
        <w:t>“南京市政府采购</w:t>
      </w: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信用记录表暨信用承诺书”是其参加本次政府采购活动的必备材料。</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bCs/>
          <w:kern w:val="0"/>
          <w:szCs w:val="21"/>
        </w:rPr>
      </w:pPr>
      <w:r>
        <w:rPr>
          <w:rFonts w:asciiTheme="minorEastAsia" w:hAnsiTheme="minorEastAsia" w:eastAsiaTheme="minorEastAsia"/>
          <w:bCs/>
          <w:kern w:val="0"/>
          <w:szCs w:val="21"/>
        </w:rPr>
        <w:t>南京市政府采购</w:t>
      </w: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诚信档案管理系统客服电话：025-52718366；</w:t>
      </w: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可就用户注册与打印“南京市政府采购</w:t>
      </w: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信用记录表暨信用承诺书”等事宜进行咨询。</w:t>
      </w:r>
      <w:bookmarkEnd w:id="24"/>
    </w:p>
    <w:p>
      <w:pPr>
        <w:widowControl/>
        <w:shd w:val="clear" w:color="auto" w:fill="FFFFFF"/>
        <w:adjustRightInd w:val="0"/>
        <w:snapToGrid w:val="0"/>
        <w:spacing w:line="360" w:lineRule="auto"/>
        <w:ind w:firstLine="412"/>
        <w:rPr>
          <w:rFonts w:asciiTheme="minorEastAsia" w:hAnsiTheme="minorEastAsia" w:eastAsiaTheme="minorEastAsia"/>
          <w:kern w:val="0"/>
          <w:szCs w:val="21"/>
        </w:rPr>
      </w:pPr>
      <w:r>
        <w:rPr>
          <w:rFonts w:asciiTheme="minorEastAsia" w:hAnsiTheme="minorEastAsia" w:eastAsiaTheme="minorEastAsia"/>
          <w:b/>
          <w:bCs/>
          <w:kern w:val="0"/>
          <w:szCs w:val="21"/>
        </w:rPr>
        <w:t>二、</w:t>
      </w:r>
      <w:r>
        <w:rPr>
          <w:rFonts w:hint="eastAsia" w:asciiTheme="minorEastAsia" w:hAnsiTheme="minorEastAsia" w:eastAsiaTheme="minorEastAsia"/>
          <w:b/>
          <w:bCs/>
          <w:kern w:val="0"/>
          <w:szCs w:val="21"/>
        </w:rPr>
        <w:t>磋商文件</w:t>
      </w:r>
      <w:r>
        <w:rPr>
          <w:rFonts w:asciiTheme="minorEastAsia" w:hAnsiTheme="minorEastAsia" w:eastAsiaTheme="minorEastAsia"/>
          <w:b/>
          <w:bCs/>
          <w:kern w:val="0"/>
          <w:szCs w:val="21"/>
        </w:rPr>
        <w:t>构成</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4、</w:t>
      </w:r>
      <w:r>
        <w:rPr>
          <w:rFonts w:hint="eastAsia" w:asciiTheme="minorEastAsia" w:hAnsiTheme="minorEastAsia" w:eastAsiaTheme="minorEastAsia"/>
          <w:b/>
          <w:bCs/>
          <w:kern w:val="0"/>
          <w:szCs w:val="21"/>
        </w:rPr>
        <w:t>磋商文件</w:t>
      </w:r>
      <w:r>
        <w:rPr>
          <w:rFonts w:asciiTheme="minorEastAsia" w:hAnsiTheme="minorEastAsia" w:eastAsiaTheme="minorEastAsia"/>
          <w:b/>
          <w:bCs/>
          <w:kern w:val="0"/>
          <w:szCs w:val="21"/>
        </w:rPr>
        <w:t xml:space="preserve">组成 </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4.1</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包括以下主要内容：</w:t>
      </w:r>
      <w:r>
        <w:rPr>
          <w:rFonts w:hint="eastAsia" w:asciiTheme="minorEastAsia" w:hAnsiTheme="minorEastAsia" w:eastAsiaTheme="minorEastAsia"/>
          <w:kern w:val="0"/>
          <w:szCs w:val="21"/>
        </w:rPr>
        <w:t>竞争性磋商公告</w:t>
      </w:r>
      <w:r>
        <w:rPr>
          <w:rFonts w:asciiTheme="minorEastAsia" w:hAnsiTheme="minorEastAsia" w:eastAsiaTheme="minorEastAsia"/>
          <w:kern w:val="0"/>
          <w:szCs w:val="21"/>
        </w:rPr>
        <w:t>；</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须知（包括</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的密封、签署、盖章要求等）；</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应当提交的资格或资信证明文件；为落实政府采购政策，采购标的需满足的要求，以及</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须提供的证明材料；</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编制要求、投标报价要求；采购项目预算金额，设定最高限价的，还应当公开最高限价；采购项目的技术规格、数量、服务标准、验收等要求，包括附件、图纸等；拟签订的合同文本；服务提供的时间、地点、方式；采购资金的支付方式、时间、条件；评标方法、评标标准和投标无效情形；投标有效期；投标截止时间、开标时间及地点；采购代理机构代理费用的收取标准和方式；</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信用信息查询渠道及截止时点、信用信息查询记录和证据留存的具体方式、信用信息的使用规则等；省级以上财政部门规定的其他事项。</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4.2采购的最小单位是包。采购服务数量及技术要求中未分包的，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对要求提供的服务不得部分投标；</w:t>
      </w:r>
      <w:r>
        <w:rPr>
          <w:rFonts w:asciiTheme="minorEastAsia" w:hAnsiTheme="minorEastAsia" w:eastAsiaTheme="minorEastAsia"/>
          <w:szCs w:val="21"/>
        </w:rPr>
        <w:t>采购</w:t>
      </w:r>
      <w:r>
        <w:rPr>
          <w:rFonts w:asciiTheme="minorEastAsia" w:hAnsiTheme="minorEastAsia" w:eastAsiaTheme="minorEastAsia"/>
          <w:kern w:val="0"/>
          <w:szCs w:val="21"/>
        </w:rPr>
        <w:t>服务数量及技术要求中已经分包的，可以以包为单位投标。</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4.3采购代理机构如果要求</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按照</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规定提交备选投标方案的，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可以提交备选方案；否则，备选方案将被拒绝。</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5、</w:t>
      </w:r>
      <w:r>
        <w:rPr>
          <w:rFonts w:hint="eastAsia" w:asciiTheme="minorEastAsia" w:hAnsiTheme="minorEastAsia" w:eastAsiaTheme="minorEastAsia"/>
          <w:b/>
          <w:bCs/>
          <w:kern w:val="0"/>
          <w:szCs w:val="21"/>
        </w:rPr>
        <w:t>磋商文件</w:t>
      </w:r>
      <w:r>
        <w:rPr>
          <w:rFonts w:asciiTheme="minorEastAsia" w:hAnsiTheme="minorEastAsia" w:eastAsiaTheme="minorEastAsia"/>
          <w:b/>
          <w:bCs/>
          <w:kern w:val="0"/>
          <w:szCs w:val="21"/>
        </w:rPr>
        <w:t>的澄清或者修改</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5.1采购人或者采购代理机构可以对已发出的</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、资格预审文件、投标邀请进行必要的澄清或者修改，但不得改变采购标的和资格条件。澄清或者修改应当在原公告发布媒体上发布澄清公告。澄清或者修改的内容为</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、资格预审文件、投标邀请的组成部分。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澄清或者修改的内容可能影响</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编制的，采购人或者采购代理机构应当在投标截止时间至少15日前，以书面形式通知所有获取</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的潜在</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；不足15日的，采购人或者采购代理机构应当顺延提交</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的截止时间。</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5.2采购人或者采购代理机构在</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要求提交</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截止时间三日前，有权决定延长投标截止时间和开标时间，并在原采购信息发布媒体上发布变更公告。</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三、</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的编制</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6、</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的语言、计量单位、货币和编制</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6.1</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提交的</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、技术文件和资料，包括图纸中的说明，以及</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与代理机构就有关投标的所有来往函电均应使用中文。</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中若有英文或其他语言文字的资料，应提供相应的中文翻译资料。对不同文本</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的解释发生异议的，以中文文本为准。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6.2</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所使用的计量单位应为国家法定计量单位。</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6.3</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应用人民币报价。</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6.4</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应字迹清楚、内容齐全、不得涂改。如有修改，修改处须有</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公章或投标专用章和法定代表人或其授权的委托代理人签字。</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6.5</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应按照</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规定的顺序，统一用A4规格幅面打印、装订成册并编制目录，由于编排混乱导致</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被误读或查找不到，责任由</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承担。</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6.6</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应在</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中写清相应的项目编号、项目名称、</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全称、地址、电话、传真等。</w:t>
      </w:r>
    </w:p>
    <w:p>
      <w:pPr>
        <w:widowControl/>
        <w:shd w:val="clear" w:color="auto" w:fill="FFFFFF"/>
        <w:adjustRightInd w:val="0"/>
        <w:snapToGrid w:val="0"/>
        <w:spacing w:line="360" w:lineRule="auto"/>
        <w:ind w:firstLine="412"/>
        <w:rPr>
          <w:rFonts w:asciiTheme="minorEastAsia" w:hAnsiTheme="minorEastAsia" w:eastAsiaTheme="minorEastAsia"/>
          <w:kern w:val="0"/>
          <w:szCs w:val="21"/>
        </w:rPr>
      </w:pPr>
      <w:r>
        <w:rPr>
          <w:rFonts w:asciiTheme="minorEastAsia" w:hAnsiTheme="minorEastAsia" w:eastAsiaTheme="minorEastAsia"/>
          <w:bCs/>
          <w:kern w:val="0"/>
          <w:szCs w:val="21"/>
        </w:rPr>
        <w:t>6.7</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根据</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载明的标的采购项目实际情况，拟在中标后将中标项目的非主体、非关键性工作交由他人完成的，应当在</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中载明。</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7、</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的组成</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7.1</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应当根据</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要求编制</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应对</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提出的要求和条件作出实质性响应，并在《商务条款偏离表》和《技术规格偏离表》等处逐条标明满足与否。</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 xml:space="preserve">7.2 </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由商务部分、技术部分、价格部分以及其他部分组成。</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8、</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的商务部分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bookmarkStart w:id="27" w:name="_Hlk84583259"/>
      <w:r>
        <w:rPr>
          <w:rFonts w:asciiTheme="minorEastAsia" w:hAnsiTheme="minorEastAsia" w:eastAsiaTheme="minorEastAsia"/>
          <w:kern w:val="0"/>
          <w:szCs w:val="21"/>
        </w:rPr>
        <w:t>8.1商务部分是证明</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有资格参加投标和中标后有能力履行合同的文件，这些文件应能满足</w:t>
      </w:r>
      <w:r>
        <w:rPr>
          <w:rFonts w:asciiTheme="minorEastAsia" w:hAnsiTheme="minorEastAsia" w:eastAsiaTheme="minorEastAsia"/>
          <w:szCs w:val="21"/>
        </w:rPr>
        <w:t>采购</w:t>
      </w:r>
      <w:r>
        <w:rPr>
          <w:rFonts w:asciiTheme="minorEastAsia" w:hAnsiTheme="minorEastAsia" w:eastAsiaTheme="minorEastAsia"/>
          <w:kern w:val="0"/>
          <w:szCs w:val="21"/>
        </w:rPr>
        <w:t>的要求，包括但不限于下列文件（</w:t>
      </w:r>
      <w:r>
        <w:rPr>
          <w:rFonts w:asciiTheme="minorEastAsia" w:hAnsiTheme="minorEastAsia" w:eastAsiaTheme="minorEastAsia"/>
          <w:b/>
          <w:kern w:val="0"/>
          <w:szCs w:val="21"/>
        </w:rPr>
        <w:t>（1）-（4）所述材料如提供不全或不满足</w:t>
      </w:r>
      <w:r>
        <w:rPr>
          <w:rFonts w:hint="eastAsia" w:asciiTheme="minorEastAsia" w:hAnsiTheme="minorEastAsia" w:eastAsiaTheme="minorEastAsia"/>
          <w:b/>
          <w:kern w:val="0"/>
          <w:szCs w:val="21"/>
        </w:rPr>
        <w:t>磋商文件</w:t>
      </w:r>
      <w:r>
        <w:rPr>
          <w:rFonts w:asciiTheme="minorEastAsia" w:hAnsiTheme="minorEastAsia" w:eastAsiaTheme="minorEastAsia"/>
          <w:b/>
          <w:kern w:val="0"/>
          <w:szCs w:val="21"/>
        </w:rPr>
        <w:t>的实质性要求，其</w:t>
      </w:r>
      <w:r>
        <w:rPr>
          <w:rFonts w:hint="eastAsia" w:asciiTheme="minorEastAsia" w:hAnsiTheme="minorEastAsia" w:eastAsiaTheme="minorEastAsia"/>
          <w:b/>
          <w:kern w:val="0"/>
          <w:szCs w:val="21"/>
        </w:rPr>
        <w:t>响应文件</w:t>
      </w:r>
      <w:r>
        <w:rPr>
          <w:rFonts w:asciiTheme="minorEastAsia" w:hAnsiTheme="minorEastAsia" w:eastAsiaTheme="minorEastAsia"/>
          <w:b/>
          <w:kern w:val="0"/>
          <w:szCs w:val="21"/>
        </w:rPr>
        <w:t>按无效投标处理</w:t>
      </w:r>
      <w:r>
        <w:rPr>
          <w:rFonts w:asciiTheme="minorEastAsia" w:hAnsiTheme="minorEastAsia" w:eastAsiaTheme="minorEastAsia"/>
          <w:kern w:val="0"/>
          <w:szCs w:val="21"/>
        </w:rPr>
        <w:t>）：</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（1）投标函（投标申请及声明）；</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kern w:val="0"/>
          <w:szCs w:val="21"/>
        </w:rPr>
      </w:pPr>
      <w:r>
        <w:rPr>
          <w:rFonts w:asciiTheme="minorEastAsia" w:hAnsiTheme="minorEastAsia" w:eastAsiaTheme="minorEastAsia"/>
          <w:kern w:val="0"/>
          <w:szCs w:val="21"/>
        </w:rPr>
        <w:t>（2）法定代表人授权委托书及委托代理人的身份证明文件的复印件；</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（3）</w:t>
      </w:r>
      <w:bookmarkStart w:id="28" w:name="_Hlk68014182"/>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资格证明文件：</w:t>
      </w:r>
      <w:bookmarkEnd w:id="28"/>
    </w:p>
    <w:p>
      <w:pPr>
        <w:pStyle w:val="66"/>
        <w:tabs>
          <w:tab w:val="left" w:pos="630"/>
          <w:tab w:val="left" w:pos="840"/>
        </w:tabs>
        <w:adjustRightInd w:val="0"/>
        <w:snapToGrid w:val="0"/>
        <w:spacing w:line="360" w:lineRule="auto"/>
        <w:ind w:left="630" w:leftChars="300" w:firstLine="0" w:firstLineChars="0"/>
        <w:rPr>
          <w:rFonts w:asciiTheme="minorEastAsia" w:hAnsiTheme="minorEastAsia" w:eastAsiaTheme="minorEastAsia"/>
          <w:b/>
          <w:szCs w:val="21"/>
        </w:rPr>
      </w:pPr>
      <w:bookmarkStart w:id="29" w:name="_Hlk68013975"/>
      <w:r>
        <w:rPr>
          <w:rFonts w:asciiTheme="minorEastAsia" w:hAnsiTheme="minorEastAsia" w:eastAsiaTheme="minorEastAsia"/>
          <w:bCs/>
          <w:szCs w:val="21"/>
        </w:rPr>
        <w:t>①</w:t>
      </w:r>
      <w:bookmarkEnd w:id="29"/>
      <w:r>
        <w:rPr>
          <w:rFonts w:asciiTheme="minorEastAsia" w:hAnsiTheme="minorEastAsia" w:eastAsiaTheme="minorEastAsia"/>
          <w:bCs/>
          <w:szCs w:val="21"/>
        </w:rPr>
        <w:t xml:space="preserve"> 第一章</w:t>
      </w:r>
      <w:r>
        <w:rPr>
          <w:rFonts w:hint="eastAsia" w:asciiTheme="minorEastAsia" w:hAnsiTheme="minorEastAsia" w:eastAsiaTheme="minorEastAsia"/>
          <w:bCs/>
          <w:szCs w:val="21"/>
          <w:lang w:eastAsia="zh-CN"/>
        </w:rPr>
        <w:t>竞争性磋商公告</w:t>
      </w:r>
      <w:r>
        <w:rPr>
          <w:rFonts w:asciiTheme="minorEastAsia" w:hAnsiTheme="minorEastAsia" w:eastAsiaTheme="minorEastAsia"/>
          <w:bCs/>
          <w:szCs w:val="21"/>
        </w:rPr>
        <w:t>中2.1《中华人民共和国政府采购法》规定的资格证明文件</w:t>
      </w:r>
      <w:bookmarkStart w:id="30" w:name="_Hlk81314649"/>
      <w:r>
        <w:rPr>
          <w:rFonts w:asciiTheme="minorEastAsia" w:hAnsiTheme="minorEastAsia" w:eastAsiaTheme="minorEastAsia"/>
          <w:bCs/>
          <w:szCs w:val="21"/>
        </w:rPr>
        <w:t>；</w:t>
      </w:r>
      <w:bookmarkEnd w:id="30"/>
      <w:bookmarkStart w:id="31" w:name="_Hlk68013979"/>
    </w:p>
    <w:p>
      <w:pPr>
        <w:pStyle w:val="66"/>
        <w:tabs>
          <w:tab w:val="left" w:pos="630"/>
          <w:tab w:val="left" w:pos="840"/>
        </w:tabs>
        <w:adjustRightInd w:val="0"/>
        <w:snapToGrid w:val="0"/>
        <w:spacing w:line="360" w:lineRule="auto"/>
        <w:ind w:left="630" w:leftChars="300" w:firstLine="0" w:firstLineChars="0"/>
        <w:rPr>
          <w:rFonts w:asciiTheme="minorEastAsia" w:hAnsiTheme="minorEastAsia" w:eastAsiaTheme="minorEastAsia"/>
          <w:bCs/>
          <w:szCs w:val="21"/>
        </w:rPr>
      </w:pPr>
      <w:r>
        <w:rPr>
          <w:rFonts w:asciiTheme="minorEastAsia" w:hAnsiTheme="minorEastAsia" w:eastAsiaTheme="minorEastAsia"/>
          <w:bCs/>
          <w:szCs w:val="21"/>
        </w:rPr>
        <w:t>②</w:t>
      </w:r>
      <w:bookmarkEnd w:id="31"/>
      <w:r>
        <w:rPr>
          <w:rFonts w:asciiTheme="minorEastAsia" w:hAnsiTheme="minorEastAsia" w:eastAsiaTheme="minorEastAsia"/>
          <w:bCs/>
          <w:szCs w:val="21"/>
        </w:rPr>
        <w:t xml:space="preserve"> 第一章</w:t>
      </w:r>
      <w:r>
        <w:rPr>
          <w:rFonts w:hint="eastAsia" w:asciiTheme="minorEastAsia" w:hAnsiTheme="minorEastAsia" w:eastAsiaTheme="minorEastAsia"/>
          <w:bCs/>
          <w:szCs w:val="21"/>
          <w:lang w:eastAsia="zh-CN"/>
        </w:rPr>
        <w:t>竞争性磋商公告</w:t>
      </w:r>
      <w:r>
        <w:rPr>
          <w:rFonts w:asciiTheme="minorEastAsia" w:hAnsiTheme="minorEastAsia" w:eastAsiaTheme="minorEastAsia"/>
          <w:bCs/>
          <w:szCs w:val="21"/>
        </w:rPr>
        <w:t>中2.3 本项目特定资格要求证明文件（如有）；</w:t>
      </w:r>
    </w:p>
    <w:p>
      <w:pPr>
        <w:widowControl/>
        <w:shd w:val="clear" w:color="auto" w:fill="FFFFFF"/>
        <w:adjustRightInd w:val="0"/>
        <w:snapToGrid w:val="0"/>
        <w:spacing w:line="360" w:lineRule="auto"/>
        <w:ind w:firstLine="420"/>
        <w:jc w:val="left"/>
        <w:rPr>
          <w:rFonts w:asciiTheme="minorEastAsia" w:hAnsiTheme="minorEastAsia" w:eastAsiaTheme="minorEastAsia"/>
          <w:b/>
          <w:bCs/>
          <w:szCs w:val="21"/>
        </w:rPr>
      </w:pPr>
      <w:r>
        <w:rPr>
          <w:rFonts w:asciiTheme="minorEastAsia" w:hAnsiTheme="minorEastAsia" w:eastAsiaTheme="minorEastAsia"/>
          <w:kern w:val="0"/>
          <w:szCs w:val="21"/>
        </w:rPr>
        <w:t>（4）</w:t>
      </w:r>
      <w:r>
        <w:rPr>
          <w:rFonts w:asciiTheme="minorEastAsia" w:hAnsiTheme="minorEastAsia" w:eastAsiaTheme="minorEastAsia"/>
          <w:szCs w:val="21"/>
        </w:rPr>
        <w:t>《南京市政府采购</w:t>
      </w:r>
      <w:r>
        <w:rPr>
          <w:rFonts w:hint="eastAsia" w:asciiTheme="minorEastAsia" w:hAnsiTheme="minorEastAsia" w:eastAsiaTheme="minorEastAsia"/>
          <w:szCs w:val="21"/>
        </w:rPr>
        <w:t>供应商</w:t>
      </w:r>
      <w:r>
        <w:rPr>
          <w:rFonts w:asciiTheme="minorEastAsia" w:hAnsiTheme="minorEastAsia" w:eastAsiaTheme="minorEastAsia"/>
          <w:szCs w:val="21"/>
        </w:rPr>
        <w:t>信用记录表暨信用承诺书》</w:t>
      </w:r>
      <w:r>
        <w:rPr>
          <w:rFonts w:asciiTheme="minorEastAsia" w:hAnsiTheme="minorEastAsia" w:eastAsiaTheme="minorEastAsia"/>
          <w:kern w:val="0"/>
          <w:szCs w:val="21"/>
        </w:rPr>
        <w:t>；</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kern w:val="0"/>
          <w:szCs w:val="21"/>
        </w:rPr>
      </w:pPr>
      <w:r>
        <w:rPr>
          <w:rFonts w:asciiTheme="minorEastAsia" w:hAnsiTheme="minorEastAsia" w:eastAsiaTheme="minorEastAsia"/>
          <w:kern w:val="0"/>
          <w:szCs w:val="21"/>
        </w:rPr>
        <w:t>（5）开标一览表</w:t>
      </w:r>
      <w:r>
        <w:rPr>
          <w:rFonts w:asciiTheme="minorEastAsia" w:hAnsiTheme="minorEastAsia" w:eastAsiaTheme="minorEastAsia"/>
          <w:bCs/>
          <w:szCs w:val="21"/>
        </w:rPr>
        <w:t>；</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（6）分项报价表</w:t>
      </w:r>
      <w:r>
        <w:rPr>
          <w:rFonts w:asciiTheme="minorEastAsia" w:hAnsiTheme="minorEastAsia" w:eastAsiaTheme="minorEastAsia"/>
          <w:szCs w:val="21"/>
        </w:rPr>
        <w:t>（如有）</w:t>
      </w:r>
      <w:r>
        <w:rPr>
          <w:rFonts w:asciiTheme="minorEastAsia" w:hAnsiTheme="minorEastAsia" w:eastAsiaTheme="minorEastAsia"/>
          <w:kern w:val="0"/>
          <w:szCs w:val="21"/>
        </w:rPr>
        <w:t>；</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（7）《商务条款偏离表》；</w:t>
      </w:r>
    </w:p>
    <w:p>
      <w:pPr>
        <w:autoSpaceDE w:val="0"/>
        <w:autoSpaceDN w:val="0"/>
        <w:adjustRightInd w:val="0"/>
        <w:snapToGrid w:val="0"/>
        <w:spacing w:line="360" w:lineRule="auto"/>
        <w:ind w:firstLine="420"/>
        <w:jc w:val="left"/>
        <w:rPr>
          <w:rFonts w:asciiTheme="minorEastAsia" w:hAnsiTheme="minorEastAsia" w:eastAsiaTheme="minorEastAsia"/>
          <w:szCs w:val="21"/>
          <w:lang w:val="zh-CN"/>
        </w:rPr>
      </w:pPr>
      <w:r>
        <w:rPr>
          <w:rFonts w:asciiTheme="minorEastAsia" w:hAnsiTheme="minorEastAsia" w:eastAsiaTheme="minorEastAsia"/>
          <w:kern w:val="0"/>
          <w:szCs w:val="21"/>
        </w:rPr>
        <w:t>（8）</w:t>
      </w:r>
      <w:r>
        <w:rPr>
          <w:rFonts w:hint="eastAsia" w:asciiTheme="minorEastAsia" w:hAnsiTheme="minorEastAsia" w:eastAsiaTheme="minorEastAsia"/>
          <w:szCs w:val="21"/>
          <w:lang w:val="zh-CN"/>
        </w:rPr>
        <w:t>供应商</w:t>
      </w:r>
      <w:r>
        <w:rPr>
          <w:rFonts w:asciiTheme="minorEastAsia" w:hAnsiTheme="minorEastAsia" w:eastAsiaTheme="minorEastAsia"/>
          <w:szCs w:val="21"/>
          <w:lang w:val="zh-CN"/>
        </w:rPr>
        <w:t>认为需要提供的其他资格证明文件和商务资料。</w:t>
      </w:r>
      <w:bookmarkEnd w:id="27"/>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b/>
          <w:bCs/>
          <w:kern w:val="0"/>
          <w:szCs w:val="21"/>
        </w:rPr>
        <w:t>9、</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的技术部分</w:t>
      </w:r>
    </w:p>
    <w:p>
      <w:pPr>
        <w:widowControl/>
        <w:adjustRightInd w:val="0"/>
        <w:snapToGrid w:val="0"/>
        <w:spacing w:line="360" w:lineRule="auto"/>
        <w:ind w:firstLine="420"/>
        <w:jc w:val="left"/>
        <w:rPr>
          <w:rFonts w:asciiTheme="minorEastAsia" w:hAnsiTheme="minorEastAsia" w:eastAsiaTheme="minorEastAsia"/>
          <w:szCs w:val="21"/>
          <w:lang w:val="zh-CN"/>
        </w:rPr>
      </w:pPr>
      <w:r>
        <w:rPr>
          <w:rFonts w:asciiTheme="minorEastAsia" w:hAnsiTheme="minorEastAsia" w:eastAsiaTheme="minorEastAsia"/>
          <w:szCs w:val="21"/>
          <w:lang w:val="zh-CN"/>
        </w:rPr>
        <w:t>9.1技术部分是证明</w:t>
      </w:r>
      <w:r>
        <w:rPr>
          <w:rFonts w:hint="eastAsia" w:asciiTheme="minorEastAsia" w:hAnsiTheme="minorEastAsia" w:eastAsiaTheme="minorEastAsia"/>
          <w:szCs w:val="21"/>
        </w:rPr>
        <w:t>供应商</w:t>
      </w:r>
      <w:r>
        <w:rPr>
          <w:rFonts w:asciiTheme="minorEastAsia" w:hAnsiTheme="minorEastAsia" w:eastAsiaTheme="minorEastAsia"/>
          <w:szCs w:val="21"/>
        </w:rPr>
        <w:t>提供的服务是合格的、并符合</w:t>
      </w:r>
      <w:r>
        <w:rPr>
          <w:rFonts w:hint="eastAsia" w:asciiTheme="minorEastAsia" w:hAnsiTheme="minorEastAsia" w:eastAsiaTheme="minorEastAsia"/>
          <w:szCs w:val="21"/>
        </w:rPr>
        <w:t>磋商文件</w:t>
      </w:r>
      <w:r>
        <w:rPr>
          <w:rFonts w:asciiTheme="minorEastAsia" w:hAnsiTheme="minorEastAsia" w:eastAsiaTheme="minorEastAsia"/>
          <w:szCs w:val="21"/>
        </w:rPr>
        <w:t>要求的证明文件，以及</w:t>
      </w:r>
      <w:r>
        <w:rPr>
          <w:rFonts w:asciiTheme="minorEastAsia" w:hAnsiTheme="minorEastAsia" w:eastAsiaTheme="minorEastAsia"/>
          <w:szCs w:val="21"/>
          <w:lang w:val="zh-CN"/>
        </w:rPr>
        <w:t>对服务的详细说明，这些文件可以是文字资料、图纸和数据等。提供的服务如与</w:t>
      </w:r>
      <w:r>
        <w:rPr>
          <w:rFonts w:hint="eastAsia" w:asciiTheme="minorEastAsia" w:hAnsiTheme="minorEastAsia" w:eastAsiaTheme="minorEastAsia"/>
          <w:szCs w:val="21"/>
          <w:lang w:val="zh-CN"/>
        </w:rPr>
        <w:t>磋商文件</w:t>
      </w:r>
      <w:r>
        <w:rPr>
          <w:rFonts w:asciiTheme="minorEastAsia" w:hAnsiTheme="minorEastAsia" w:eastAsiaTheme="minorEastAsia"/>
          <w:szCs w:val="21"/>
          <w:lang w:val="zh-CN"/>
        </w:rPr>
        <w:t>要求有不符之处，应说明其差别之所在，</w:t>
      </w:r>
      <w:bookmarkStart w:id="32" w:name="_Hlk68014250"/>
      <w:r>
        <w:rPr>
          <w:rFonts w:asciiTheme="minorEastAsia" w:hAnsiTheme="minorEastAsia" w:eastAsiaTheme="minorEastAsia"/>
          <w:szCs w:val="21"/>
          <w:lang w:val="zh-CN"/>
        </w:rPr>
        <w:t>并在《技术条款偏离表》中逐条予以说明</w:t>
      </w:r>
      <w:bookmarkEnd w:id="32"/>
      <w:bookmarkStart w:id="33" w:name="_Hlk92288309"/>
      <w:bookmarkStart w:id="34" w:name="_Hlk68014259"/>
      <w:r>
        <w:rPr>
          <w:rFonts w:asciiTheme="minorEastAsia" w:hAnsiTheme="minorEastAsia" w:eastAsiaTheme="minorEastAsia"/>
          <w:szCs w:val="21"/>
          <w:lang w:val="zh-CN"/>
        </w:rPr>
        <w:t>，</w:t>
      </w:r>
      <w:bookmarkStart w:id="35" w:name="_Hlk92357062"/>
      <w:r>
        <w:rPr>
          <w:rFonts w:hint="eastAsia" w:asciiTheme="minorEastAsia" w:hAnsiTheme="minorEastAsia" w:eastAsiaTheme="minorEastAsia"/>
          <w:szCs w:val="21"/>
          <w:lang w:val="zh-CN"/>
        </w:rPr>
        <w:t>响应文件</w:t>
      </w:r>
      <w:r>
        <w:rPr>
          <w:rFonts w:asciiTheme="minorEastAsia" w:hAnsiTheme="minorEastAsia" w:eastAsiaTheme="minorEastAsia"/>
          <w:szCs w:val="21"/>
          <w:lang w:val="zh-CN"/>
        </w:rPr>
        <w:t>应按照</w:t>
      </w:r>
      <w:r>
        <w:rPr>
          <w:rFonts w:hint="eastAsia" w:asciiTheme="minorEastAsia" w:hAnsiTheme="minorEastAsia" w:eastAsiaTheme="minorEastAsia"/>
          <w:szCs w:val="21"/>
          <w:lang w:val="zh-CN"/>
        </w:rPr>
        <w:t>磋商文件</w:t>
      </w:r>
      <w:r>
        <w:rPr>
          <w:rFonts w:asciiTheme="minorEastAsia" w:hAnsiTheme="minorEastAsia" w:eastAsiaTheme="minorEastAsia"/>
          <w:szCs w:val="21"/>
          <w:lang w:val="zh-CN"/>
        </w:rPr>
        <w:t>要求提供技术资料、文件和有关证明，包括但不限于下列文件：</w:t>
      </w:r>
      <w:bookmarkEnd w:id="33"/>
      <w:bookmarkEnd w:id="35"/>
    </w:p>
    <w:p>
      <w:pPr>
        <w:widowControl/>
        <w:adjustRightInd w:val="0"/>
        <w:snapToGrid w:val="0"/>
        <w:spacing w:line="360" w:lineRule="auto"/>
        <w:ind w:firstLine="420"/>
        <w:jc w:val="left"/>
        <w:rPr>
          <w:rFonts w:asciiTheme="minorEastAsia" w:hAnsiTheme="minorEastAsia" w:eastAsiaTheme="minorEastAsia"/>
          <w:kern w:val="0"/>
          <w:szCs w:val="21"/>
          <w:lang w:val="zh-CN"/>
        </w:rPr>
      </w:pPr>
      <w:r>
        <w:rPr>
          <w:rFonts w:asciiTheme="minorEastAsia" w:hAnsiTheme="minorEastAsia" w:eastAsiaTheme="minorEastAsia"/>
          <w:kern w:val="0"/>
          <w:szCs w:val="21"/>
          <w:lang w:val="zh-CN"/>
        </w:rPr>
        <w:t>（1）服务方案；</w:t>
      </w:r>
    </w:p>
    <w:p>
      <w:pPr>
        <w:widowControl/>
        <w:adjustRightInd w:val="0"/>
        <w:snapToGrid w:val="0"/>
        <w:spacing w:line="360" w:lineRule="auto"/>
        <w:ind w:firstLine="420"/>
        <w:jc w:val="left"/>
        <w:rPr>
          <w:rFonts w:asciiTheme="minorEastAsia" w:hAnsiTheme="minorEastAsia" w:eastAsiaTheme="minorEastAsia"/>
          <w:kern w:val="0"/>
          <w:szCs w:val="21"/>
          <w:lang w:val="zh-CN"/>
        </w:rPr>
      </w:pPr>
      <w:r>
        <w:rPr>
          <w:rFonts w:asciiTheme="minorEastAsia" w:hAnsiTheme="minorEastAsia" w:eastAsiaTheme="minorEastAsia"/>
          <w:kern w:val="0"/>
          <w:szCs w:val="21"/>
          <w:lang w:val="zh-CN"/>
        </w:rPr>
        <w:t>（2）服务承诺；</w:t>
      </w:r>
    </w:p>
    <w:p>
      <w:pPr>
        <w:widowControl/>
        <w:adjustRightInd w:val="0"/>
        <w:snapToGrid w:val="0"/>
        <w:spacing w:line="360" w:lineRule="auto"/>
        <w:ind w:firstLine="420"/>
        <w:jc w:val="left"/>
        <w:rPr>
          <w:rFonts w:asciiTheme="minorEastAsia" w:hAnsiTheme="minorEastAsia" w:eastAsiaTheme="minorEastAsia"/>
          <w:kern w:val="0"/>
          <w:szCs w:val="21"/>
          <w:lang w:val="zh-CN"/>
        </w:rPr>
      </w:pPr>
      <w:r>
        <w:rPr>
          <w:rFonts w:asciiTheme="minorEastAsia" w:hAnsiTheme="minorEastAsia" w:eastAsiaTheme="minorEastAsia"/>
          <w:kern w:val="0"/>
          <w:szCs w:val="21"/>
          <w:lang w:val="zh-CN"/>
        </w:rPr>
        <w:t>（3）</w:t>
      </w:r>
      <w:r>
        <w:rPr>
          <w:rFonts w:hint="eastAsia" w:asciiTheme="minorEastAsia" w:hAnsiTheme="minorEastAsia" w:eastAsiaTheme="minorEastAsia"/>
          <w:kern w:val="0"/>
          <w:szCs w:val="21"/>
          <w:lang w:val="zh-CN"/>
        </w:rPr>
        <w:t>供应商</w:t>
      </w:r>
      <w:r>
        <w:rPr>
          <w:rFonts w:asciiTheme="minorEastAsia" w:hAnsiTheme="minorEastAsia" w:eastAsiaTheme="minorEastAsia"/>
          <w:kern w:val="0"/>
          <w:szCs w:val="21"/>
          <w:lang w:val="zh-CN"/>
        </w:rPr>
        <w:t>拟投入本项目的设备、人员情况一览表；</w:t>
      </w:r>
    </w:p>
    <w:p>
      <w:pPr>
        <w:widowControl/>
        <w:adjustRightInd w:val="0"/>
        <w:snapToGrid w:val="0"/>
        <w:spacing w:line="360" w:lineRule="auto"/>
        <w:ind w:firstLine="420"/>
        <w:jc w:val="left"/>
        <w:rPr>
          <w:rFonts w:asciiTheme="minorEastAsia" w:hAnsiTheme="minorEastAsia" w:eastAsiaTheme="minorEastAsia"/>
          <w:kern w:val="0"/>
          <w:szCs w:val="21"/>
          <w:lang w:val="zh-CN"/>
        </w:rPr>
      </w:pPr>
      <w:r>
        <w:rPr>
          <w:rFonts w:asciiTheme="minorEastAsia" w:hAnsiTheme="minorEastAsia" w:eastAsiaTheme="minorEastAsia"/>
          <w:kern w:val="0"/>
          <w:szCs w:val="21"/>
          <w:lang w:val="zh-CN"/>
        </w:rPr>
        <w:t>（4）《技术条款偏离表》；</w:t>
      </w:r>
      <w:bookmarkEnd w:id="34"/>
    </w:p>
    <w:p>
      <w:pPr>
        <w:widowControl/>
        <w:adjustRightInd w:val="0"/>
        <w:snapToGrid w:val="0"/>
        <w:spacing w:line="360" w:lineRule="auto"/>
        <w:ind w:firstLine="420"/>
        <w:jc w:val="left"/>
        <w:rPr>
          <w:rFonts w:asciiTheme="minorEastAsia" w:hAnsiTheme="minorEastAsia" w:eastAsiaTheme="minorEastAsia"/>
          <w:kern w:val="0"/>
          <w:szCs w:val="21"/>
          <w:lang w:val="zh-CN"/>
        </w:rPr>
      </w:pPr>
      <w:r>
        <w:rPr>
          <w:rFonts w:asciiTheme="minorEastAsia" w:hAnsiTheme="minorEastAsia" w:eastAsiaTheme="minorEastAsia"/>
          <w:kern w:val="0"/>
          <w:szCs w:val="21"/>
          <w:lang w:val="zh-CN"/>
        </w:rPr>
        <w:t>（5）</w:t>
      </w:r>
      <w:r>
        <w:rPr>
          <w:rFonts w:hint="eastAsia" w:asciiTheme="minorEastAsia" w:hAnsiTheme="minorEastAsia" w:eastAsiaTheme="minorEastAsia"/>
          <w:kern w:val="0"/>
          <w:szCs w:val="21"/>
          <w:lang w:val="zh-CN"/>
        </w:rPr>
        <w:t>供应商</w:t>
      </w:r>
      <w:r>
        <w:rPr>
          <w:rFonts w:asciiTheme="minorEastAsia" w:hAnsiTheme="minorEastAsia" w:eastAsiaTheme="minorEastAsia"/>
          <w:kern w:val="0"/>
          <w:szCs w:val="21"/>
          <w:lang w:val="zh-CN"/>
        </w:rPr>
        <w:t>认为需要提供的其他技术资料。</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10、</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的价格部分</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10.1价格部分是对采购标的价格构成的说明，</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如无特别说明，每一项服务仅接受一个价格。</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10.2报价应包含本次采购的有关的所有费用</w:t>
      </w:r>
      <w:r>
        <w:rPr>
          <w:rFonts w:asciiTheme="minorEastAsia" w:hAnsiTheme="minorEastAsia" w:eastAsiaTheme="minorEastAsia"/>
          <w:kern w:val="0"/>
          <w:szCs w:val="21"/>
          <w:lang w:val="zh-CN"/>
        </w:rPr>
        <w:t>，以及技术资料、支付给员工的工资和国家强制缴纳的各种社会保障资金</w:t>
      </w:r>
      <w:r>
        <w:rPr>
          <w:rFonts w:asciiTheme="minorEastAsia" w:hAnsiTheme="minorEastAsia" w:eastAsiaTheme="minorEastAsia"/>
          <w:bCs/>
          <w:szCs w:val="21"/>
        </w:rPr>
        <w:t>，以</w:t>
      </w:r>
      <w:r>
        <w:rPr>
          <w:rFonts w:asciiTheme="minorEastAsia" w:hAnsiTheme="minorEastAsia" w:eastAsiaTheme="minorEastAsia"/>
          <w:szCs w:val="21"/>
        </w:rPr>
        <w:t>及</w:t>
      </w:r>
      <w:r>
        <w:rPr>
          <w:rFonts w:hint="eastAsia" w:asciiTheme="minorEastAsia" w:hAnsiTheme="minorEastAsia" w:eastAsiaTheme="minorEastAsia"/>
          <w:szCs w:val="21"/>
        </w:rPr>
        <w:t>供应商</w:t>
      </w:r>
      <w:r>
        <w:rPr>
          <w:rFonts w:asciiTheme="minorEastAsia" w:hAnsiTheme="minorEastAsia" w:eastAsiaTheme="minorEastAsia"/>
          <w:szCs w:val="21"/>
        </w:rPr>
        <w:t>认为需要的其他费用等</w:t>
      </w:r>
      <w:r>
        <w:rPr>
          <w:rFonts w:asciiTheme="minorEastAsia" w:hAnsiTheme="minorEastAsia" w:eastAsiaTheme="minorEastAsia"/>
          <w:bCs/>
          <w:szCs w:val="21"/>
        </w:rPr>
        <w:t>。</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10.3</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的任何错漏、优惠、竞争性报价不得作为减轻责任、减少服务、增加收费、降低质量的理由。</w:t>
      </w:r>
    </w:p>
    <w:p>
      <w:pPr>
        <w:widowControl/>
        <w:shd w:val="clear" w:color="auto" w:fill="FFFFFF"/>
        <w:adjustRightInd w:val="0"/>
        <w:snapToGrid w:val="0"/>
        <w:spacing w:line="360" w:lineRule="auto"/>
        <w:ind w:firstLine="420"/>
        <w:rPr>
          <w:rFonts w:asciiTheme="minorEastAsia" w:hAnsiTheme="minorEastAsia" w:eastAsiaTheme="minorEastAsia"/>
          <w:b/>
          <w:bCs/>
          <w:kern w:val="0"/>
          <w:szCs w:val="21"/>
        </w:rPr>
      </w:pPr>
      <w:r>
        <w:rPr>
          <w:rFonts w:asciiTheme="minorEastAsia" w:hAnsiTheme="minorEastAsia" w:eastAsiaTheme="minorEastAsia"/>
          <w:b/>
          <w:bCs/>
          <w:kern w:val="0"/>
          <w:szCs w:val="21"/>
        </w:rPr>
        <w:t>10.4评标委员会认为</w:t>
      </w:r>
      <w:r>
        <w:rPr>
          <w:rFonts w:hint="eastAsia" w:asciiTheme="minorEastAsia" w:hAnsiTheme="minorEastAsia" w:eastAsiaTheme="minorEastAsia"/>
          <w:b/>
          <w:bCs/>
          <w:kern w:val="0"/>
          <w:szCs w:val="21"/>
        </w:rPr>
        <w:t>供应商</w:t>
      </w:r>
      <w:r>
        <w:rPr>
          <w:rFonts w:asciiTheme="minorEastAsia" w:hAnsiTheme="minorEastAsia" w:eastAsiaTheme="minorEastAsia"/>
          <w:b/>
          <w:bCs/>
          <w:kern w:val="0"/>
          <w:szCs w:val="21"/>
        </w:rPr>
        <w:t>的报价明显低于其他通过符合性审查的</w:t>
      </w:r>
      <w:r>
        <w:rPr>
          <w:rFonts w:hint="eastAsia" w:asciiTheme="minorEastAsia" w:hAnsiTheme="minorEastAsia" w:eastAsiaTheme="minorEastAsia"/>
          <w:b/>
          <w:bCs/>
          <w:kern w:val="0"/>
          <w:szCs w:val="21"/>
        </w:rPr>
        <w:t>供应商</w:t>
      </w:r>
      <w:r>
        <w:rPr>
          <w:rFonts w:asciiTheme="minorEastAsia" w:hAnsiTheme="minorEastAsia" w:eastAsiaTheme="minorEastAsia"/>
          <w:b/>
          <w:bCs/>
          <w:kern w:val="0"/>
          <w:szCs w:val="21"/>
        </w:rPr>
        <w:t>的报价，有可能影响服务质量或者不能诚信履约的，应当要求其在评标现场合理的时间内提供书面说明，必要时提交相关证明材料；</w:t>
      </w:r>
      <w:r>
        <w:rPr>
          <w:rFonts w:hint="eastAsia" w:asciiTheme="minorEastAsia" w:hAnsiTheme="minorEastAsia" w:eastAsiaTheme="minorEastAsia"/>
          <w:b/>
          <w:bCs/>
          <w:kern w:val="0"/>
          <w:szCs w:val="21"/>
        </w:rPr>
        <w:t>供应商</w:t>
      </w:r>
      <w:r>
        <w:rPr>
          <w:rFonts w:asciiTheme="minorEastAsia" w:hAnsiTheme="minorEastAsia" w:eastAsiaTheme="minorEastAsia"/>
          <w:b/>
          <w:bCs/>
          <w:kern w:val="0"/>
          <w:szCs w:val="21"/>
        </w:rPr>
        <w:t>不能证明其报价合理性的，评标委员会应当将其作为无效投标处理。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10.5</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应在《开标一览表》、《分项报价》等标明投标服务的单价、总价以及分项报价。</w:t>
      </w:r>
      <w:bookmarkStart w:id="36" w:name="_Hlk68014292"/>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系中小企业（含小型、微型企业）、残疾人福利性单位、监狱企业，并提供本企业制造的货物、承担的工程或者服务，或者提供其他小企业、残疾人福利性单位、监狱企业制造的货物和服务的，须在《开标一览表》中注明,</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应当如实申报,否则评标委员会有权取消其小微企业、残疾人福利性单位、监狱企业优惠政策。</w:t>
      </w:r>
      <w:bookmarkEnd w:id="36"/>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10.6</w:t>
      </w:r>
      <w:bookmarkStart w:id="37" w:name="_Hlk68008808"/>
      <w:r>
        <w:rPr>
          <w:rFonts w:asciiTheme="minorEastAsia" w:hAnsiTheme="minorEastAsia" w:eastAsiaTheme="minorEastAsia"/>
          <w:b/>
          <w:bCs/>
          <w:kern w:val="0"/>
          <w:szCs w:val="21"/>
        </w:rPr>
        <w:t>《</w:t>
      </w:r>
      <w:bookmarkStart w:id="38" w:name="_Hlk68008122"/>
      <w:r>
        <w:rPr>
          <w:rFonts w:asciiTheme="minorEastAsia" w:hAnsiTheme="minorEastAsia" w:eastAsiaTheme="minorEastAsia"/>
          <w:b/>
          <w:bCs/>
          <w:kern w:val="0"/>
          <w:szCs w:val="21"/>
        </w:rPr>
        <w:t>开标一览表</w:t>
      </w:r>
      <w:bookmarkEnd w:id="38"/>
      <w:r>
        <w:rPr>
          <w:rFonts w:asciiTheme="minorEastAsia" w:hAnsiTheme="minorEastAsia" w:eastAsiaTheme="minorEastAsia"/>
          <w:b/>
          <w:bCs/>
          <w:kern w:val="0"/>
          <w:szCs w:val="21"/>
        </w:rPr>
        <w:t>》一式两份，一份装订在</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中，一份单独封装，并标明“开标一览表”字样，随</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一并递交，以便唱标时使用。</w:t>
      </w:r>
      <w:bookmarkEnd w:id="37"/>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10.7本项目预算</w:t>
      </w:r>
      <w:r>
        <w:rPr>
          <w:rFonts w:asciiTheme="minorEastAsia" w:hAnsiTheme="minorEastAsia" w:eastAsiaTheme="minorEastAsia"/>
          <w:szCs w:val="21"/>
        </w:rPr>
        <w:t>或</w:t>
      </w:r>
      <w:r>
        <w:rPr>
          <w:rFonts w:asciiTheme="minorEastAsia" w:hAnsiTheme="minorEastAsia" w:eastAsiaTheme="minorEastAsia"/>
          <w:kern w:val="0"/>
          <w:szCs w:val="21"/>
        </w:rPr>
        <w:t>最高限价：详见</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第一章。</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11、</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的其他部分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11.1其他部分由</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根据编制</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需要提供的其他相关文件组成。</w:t>
      </w:r>
    </w:p>
    <w:p>
      <w:pPr>
        <w:widowControl/>
        <w:shd w:val="clear" w:color="auto" w:fill="FFFFFF"/>
        <w:adjustRightInd w:val="0"/>
        <w:snapToGrid w:val="0"/>
        <w:spacing w:line="360" w:lineRule="auto"/>
        <w:ind w:firstLine="420"/>
        <w:rPr>
          <w:rFonts w:asciiTheme="minorEastAsia" w:hAnsiTheme="minorEastAsia" w:eastAsiaTheme="minorEastAsia"/>
          <w:b/>
          <w:bCs/>
          <w:kern w:val="0"/>
          <w:szCs w:val="21"/>
        </w:rPr>
      </w:pPr>
      <w:r>
        <w:rPr>
          <w:rFonts w:asciiTheme="minorEastAsia" w:hAnsiTheme="minorEastAsia" w:eastAsiaTheme="minorEastAsia"/>
          <w:b/>
          <w:bCs/>
          <w:kern w:val="0"/>
          <w:szCs w:val="21"/>
        </w:rPr>
        <w:t>12、投标保证金：</w:t>
      </w:r>
      <w:bookmarkStart w:id="39" w:name="_Hlk68014334"/>
      <w:r>
        <w:rPr>
          <w:rFonts w:asciiTheme="minorEastAsia" w:hAnsiTheme="minorEastAsia" w:eastAsiaTheme="minorEastAsia"/>
          <w:bCs/>
          <w:szCs w:val="21"/>
        </w:rPr>
        <w:t>本项目不收取投标保证金。</w:t>
      </w:r>
      <w:bookmarkEnd w:id="39"/>
    </w:p>
    <w:p>
      <w:pPr>
        <w:widowControl/>
        <w:shd w:val="clear" w:color="auto" w:fill="FFFFFF"/>
        <w:adjustRightInd w:val="0"/>
        <w:snapToGrid w:val="0"/>
        <w:spacing w:line="360" w:lineRule="auto"/>
        <w:ind w:firstLine="420"/>
        <w:rPr>
          <w:rFonts w:asciiTheme="minorEastAsia" w:hAnsiTheme="minorEastAsia" w:eastAsiaTheme="minorEastAsia"/>
          <w:b/>
          <w:bCs/>
          <w:kern w:val="0"/>
          <w:szCs w:val="21"/>
        </w:rPr>
      </w:pPr>
      <w:r>
        <w:rPr>
          <w:rFonts w:asciiTheme="minorEastAsia" w:hAnsiTheme="minorEastAsia" w:eastAsiaTheme="minorEastAsia"/>
          <w:b/>
          <w:bCs/>
          <w:kern w:val="0"/>
          <w:szCs w:val="21"/>
        </w:rPr>
        <w:t>13、投标有效期</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13.1自开标之日起</w:t>
      </w:r>
      <w:r>
        <w:rPr>
          <w:rFonts w:asciiTheme="minorEastAsia" w:hAnsiTheme="minorEastAsia" w:eastAsiaTheme="minorEastAsia"/>
          <w:b/>
          <w:kern w:val="0"/>
          <w:szCs w:val="21"/>
        </w:rPr>
        <w:t>90</w:t>
      </w:r>
      <w:r>
        <w:rPr>
          <w:rFonts w:asciiTheme="minorEastAsia" w:hAnsiTheme="minorEastAsia" w:eastAsiaTheme="minorEastAsia"/>
          <w:kern w:val="0"/>
          <w:szCs w:val="21"/>
        </w:rPr>
        <w:t>天内投标有效</w:t>
      </w:r>
      <w:r>
        <w:rPr>
          <w:rFonts w:asciiTheme="minorEastAsia" w:hAnsiTheme="minorEastAsia" w:eastAsiaTheme="minorEastAsia"/>
          <w:b/>
          <w:szCs w:val="21"/>
        </w:rPr>
        <w:t>，投标有效期从提交</w:t>
      </w:r>
      <w:r>
        <w:rPr>
          <w:rFonts w:hint="eastAsia" w:asciiTheme="minorEastAsia" w:hAnsiTheme="minorEastAsia" w:eastAsiaTheme="minorEastAsia"/>
          <w:b/>
          <w:szCs w:val="21"/>
        </w:rPr>
        <w:t>响应文件</w:t>
      </w:r>
      <w:r>
        <w:rPr>
          <w:rFonts w:asciiTheme="minorEastAsia" w:hAnsiTheme="minorEastAsia" w:eastAsiaTheme="minorEastAsia"/>
          <w:b/>
          <w:szCs w:val="21"/>
        </w:rPr>
        <w:t>的截止之日起算，</w:t>
      </w:r>
      <w:r>
        <w:rPr>
          <w:rFonts w:hint="eastAsia" w:asciiTheme="minorEastAsia" w:hAnsiTheme="minorEastAsia" w:eastAsiaTheme="minorEastAsia"/>
          <w:b/>
          <w:szCs w:val="21"/>
        </w:rPr>
        <w:t>响应文件</w:t>
      </w:r>
      <w:r>
        <w:rPr>
          <w:rFonts w:asciiTheme="minorEastAsia" w:hAnsiTheme="minorEastAsia" w:eastAsiaTheme="minorEastAsia"/>
          <w:b/>
          <w:szCs w:val="21"/>
        </w:rPr>
        <w:t>中承诺的投标有效期应当不少于</w:t>
      </w:r>
      <w:r>
        <w:rPr>
          <w:rFonts w:hint="eastAsia" w:asciiTheme="minorEastAsia" w:hAnsiTheme="minorEastAsia" w:eastAsiaTheme="minorEastAsia"/>
          <w:b/>
          <w:szCs w:val="21"/>
        </w:rPr>
        <w:t>磋商文件</w:t>
      </w:r>
      <w:r>
        <w:rPr>
          <w:rFonts w:asciiTheme="minorEastAsia" w:hAnsiTheme="minorEastAsia" w:eastAsiaTheme="minorEastAsia"/>
          <w:b/>
          <w:szCs w:val="21"/>
        </w:rPr>
        <w:t>中载明的投标有效期。</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13.2特殊情况下，在原投标有效期截止之前，采购代理机构可要求</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同意延长投标有效期，这种要求与答复均应以书面形式提交。</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可拒绝这种要求，并且不影响投标保证金的退还（如有）。接受延长投标有效期的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将不会要求和允许修正其投标，而只会被要求相应地延长其投标保证金（如有）的有效期。在这种情况下，有关投标保证金（如有）的退还规定在延长了的有效期内继续有效。</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14、</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签署</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14.1</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的正本和副本均应由</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法人代表或经正式授权并对</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有约束力的委托代理人签字，如果它们之间内容有差异，则以正本为准。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15、投标费用</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15.1</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应承担所有与准备和参加投标有关的费用，无论采购结果如何，采购代理机构和采购人在任何情况下均无义务和责任承担这些费用。</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kern w:val="0"/>
          <w:szCs w:val="21"/>
        </w:rPr>
        <w:t>15.2</w:t>
      </w:r>
      <w:bookmarkStart w:id="40" w:name="_Hlk75346060"/>
      <w:bookmarkStart w:id="41" w:name="_Hlk75346033"/>
      <w:r>
        <w:rPr>
          <w:rFonts w:asciiTheme="minorEastAsia" w:hAnsiTheme="minorEastAsia" w:eastAsiaTheme="minorEastAsia"/>
          <w:b/>
          <w:kern w:val="0"/>
          <w:szCs w:val="21"/>
        </w:rPr>
        <w:t>采购代理服务费</w:t>
      </w:r>
      <w:bookmarkEnd w:id="40"/>
      <w:bookmarkEnd w:id="41"/>
      <w:r>
        <w:rPr>
          <w:rFonts w:asciiTheme="minorEastAsia" w:hAnsiTheme="minorEastAsia" w:eastAsiaTheme="minorEastAsia"/>
          <w:b/>
          <w:kern w:val="0"/>
          <w:szCs w:val="21"/>
        </w:rPr>
        <w:t>：</w:t>
      </w:r>
      <w:r>
        <w:rPr>
          <w:rFonts w:asciiTheme="minorEastAsia" w:hAnsiTheme="minorEastAsia" w:eastAsiaTheme="minorEastAsia"/>
          <w:kern w:val="0"/>
          <w:szCs w:val="21"/>
        </w:rPr>
        <w:t>本次采购，中标人参照《招标代理服务费管理暂行办法》（国家发展计划委员会计价格【2002】1980号）招标收费基准费率计算，在领取中标通知书前向采购代理机构支付采购代理服务费。</w:t>
      </w:r>
      <w:bookmarkStart w:id="42" w:name="_Hlk66377575"/>
      <w:bookmarkEnd w:id="42"/>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四、</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的递交</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16、</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的密封和递交</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16.1</w:t>
      </w:r>
      <w:r>
        <w:rPr>
          <w:rFonts w:hint="eastAsia" w:asciiTheme="minorEastAsia" w:hAnsiTheme="minorEastAsia" w:eastAsiaTheme="minorEastAsia"/>
          <w:b/>
          <w:bCs/>
          <w:kern w:val="0"/>
          <w:szCs w:val="21"/>
        </w:rPr>
        <w:t>供应商</w:t>
      </w:r>
      <w:r>
        <w:rPr>
          <w:rFonts w:asciiTheme="minorEastAsia" w:hAnsiTheme="minorEastAsia" w:eastAsiaTheme="minorEastAsia"/>
          <w:b/>
          <w:bCs/>
          <w:kern w:val="0"/>
          <w:szCs w:val="21"/>
        </w:rPr>
        <w:t>的</w:t>
      </w:r>
      <w:r>
        <w:rPr>
          <w:rFonts w:hint="eastAsia" w:asciiTheme="minorEastAsia" w:hAnsiTheme="minorEastAsia" w:eastAsiaTheme="minorEastAsia"/>
          <w:b/>
          <w:bCs/>
          <w:kern w:val="0"/>
          <w:szCs w:val="21"/>
        </w:rPr>
        <w:t>响应文件</w:t>
      </w:r>
      <w:r>
        <w:rPr>
          <w:rFonts w:asciiTheme="minorEastAsia" w:hAnsiTheme="minorEastAsia" w:eastAsiaTheme="minorEastAsia"/>
          <w:b/>
          <w:szCs w:val="21"/>
        </w:rPr>
        <w:t>一式叁份（</w:t>
      </w:r>
      <w:r>
        <w:rPr>
          <w:rFonts w:asciiTheme="minorEastAsia" w:hAnsiTheme="minorEastAsia" w:eastAsiaTheme="minorEastAsia"/>
          <w:b/>
          <w:bCs/>
          <w:kern w:val="0"/>
          <w:szCs w:val="21"/>
        </w:rPr>
        <w:t>正本壹份、副本贰份</w:t>
      </w:r>
      <w:r>
        <w:rPr>
          <w:rFonts w:asciiTheme="minorEastAsia" w:hAnsiTheme="minorEastAsia" w:eastAsiaTheme="minorEastAsia"/>
          <w:b/>
          <w:szCs w:val="21"/>
        </w:rPr>
        <w:t>），同时应提供电子版</w:t>
      </w:r>
      <w:r>
        <w:rPr>
          <w:rFonts w:hint="eastAsia" w:asciiTheme="minorEastAsia" w:hAnsiTheme="minorEastAsia" w:eastAsiaTheme="minorEastAsia"/>
          <w:b/>
          <w:szCs w:val="21"/>
        </w:rPr>
        <w:t>响应文件</w:t>
      </w:r>
      <w:r>
        <w:rPr>
          <w:rFonts w:asciiTheme="minorEastAsia" w:hAnsiTheme="minorEastAsia" w:eastAsiaTheme="minorEastAsia"/>
          <w:b/>
          <w:szCs w:val="21"/>
        </w:rPr>
        <w:t>（一般应为PDF格式、U盘形式，随纸质文件一并密封提交）。</w:t>
      </w:r>
      <w:r>
        <w:rPr>
          <w:rFonts w:asciiTheme="minorEastAsia" w:hAnsiTheme="minorEastAsia" w:eastAsiaTheme="minorEastAsia"/>
          <w:szCs w:val="21"/>
        </w:rPr>
        <w:t>当电子版文件和纸质正本文件不一致时，以纸质正本文件为准。</w:t>
      </w:r>
      <w:r>
        <w:rPr>
          <w:rFonts w:asciiTheme="minorEastAsia" w:hAnsiTheme="minorEastAsia" w:eastAsiaTheme="minorEastAsia"/>
          <w:kern w:val="0"/>
          <w:szCs w:val="21"/>
        </w:rPr>
        <w:t>每套</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须清楚标明“正本”、“副本”。</w:t>
      </w:r>
      <w:r>
        <w:rPr>
          <w:rFonts w:asciiTheme="minorEastAsia" w:hAnsiTheme="minorEastAsia" w:eastAsiaTheme="minorEastAsia"/>
          <w:szCs w:val="21"/>
        </w:rPr>
        <w:t>如果它们之间内容有差异，以正本为准。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16.2</w:t>
      </w:r>
      <w:r>
        <w:rPr>
          <w:rFonts w:hint="eastAsia" w:asciiTheme="minorEastAsia" w:hAnsiTheme="minorEastAsia" w:eastAsiaTheme="minorEastAsia"/>
          <w:szCs w:val="21"/>
        </w:rPr>
        <w:t>响应文件</w:t>
      </w:r>
      <w:r>
        <w:rPr>
          <w:rFonts w:asciiTheme="minorEastAsia" w:hAnsiTheme="minorEastAsia" w:eastAsiaTheme="minorEastAsia"/>
          <w:szCs w:val="21"/>
        </w:rPr>
        <w:t>正本和所有副本均需打印或用不褪色墨水书写，并由</w:t>
      </w:r>
      <w:r>
        <w:rPr>
          <w:rFonts w:hint="eastAsia" w:asciiTheme="minorEastAsia" w:hAnsiTheme="minorEastAsia" w:eastAsiaTheme="minorEastAsia"/>
          <w:szCs w:val="21"/>
        </w:rPr>
        <w:t>供应商</w:t>
      </w:r>
      <w:r>
        <w:rPr>
          <w:rFonts w:asciiTheme="minorEastAsia" w:hAnsiTheme="minorEastAsia" w:eastAsiaTheme="minorEastAsia"/>
          <w:szCs w:val="21"/>
        </w:rPr>
        <w:t>的法定代表人或委托代理人签字并在</w:t>
      </w:r>
      <w:r>
        <w:rPr>
          <w:rFonts w:hint="eastAsia" w:asciiTheme="minorEastAsia" w:hAnsiTheme="minorEastAsia" w:eastAsiaTheme="minorEastAsia"/>
          <w:szCs w:val="21"/>
        </w:rPr>
        <w:t>磋商文件</w:t>
      </w:r>
      <w:r>
        <w:rPr>
          <w:rFonts w:asciiTheme="minorEastAsia" w:hAnsiTheme="minorEastAsia" w:eastAsiaTheme="minorEastAsia"/>
          <w:szCs w:val="21"/>
        </w:rPr>
        <w:t>中注明须加盖公章的地方加盖公章，如为委托代理人签字的应附“法定代表人授权委托书”</w:t>
      </w:r>
      <w:r>
        <w:rPr>
          <w:rFonts w:hint="eastAsia" w:asciiTheme="minorEastAsia" w:hAnsiTheme="minorEastAsia" w:eastAsiaTheme="minorEastAsia"/>
          <w:szCs w:val="21"/>
        </w:rPr>
        <w:t>。</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16.3</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不应有涂改、增删之处，如必须修改时，修改处必须有</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法定代表人或</w:t>
      </w:r>
      <w:r>
        <w:rPr>
          <w:rFonts w:asciiTheme="minorEastAsia" w:hAnsiTheme="minorEastAsia" w:eastAsiaTheme="minorEastAsia"/>
          <w:szCs w:val="21"/>
        </w:rPr>
        <w:t>委托代理人</w:t>
      </w:r>
      <w:r>
        <w:rPr>
          <w:rFonts w:asciiTheme="minorEastAsia" w:hAnsiTheme="minorEastAsia" w:eastAsiaTheme="minorEastAsia"/>
          <w:kern w:val="0"/>
          <w:szCs w:val="21"/>
        </w:rPr>
        <w:t>签字。</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szCs w:val="21"/>
        </w:rPr>
        <w:t>16.4</w:t>
      </w:r>
      <w:bookmarkStart w:id="43" w:name="_Hlk68014455"/>
      <w:r>
        <w:rPr>
          <w:rFonts w:hint="eastAsia" w:asciiTheme="minorEastAsia" w:hAnsiTheme="minorEastAsia" w:eastAsiaTheme="minorEastAsia"/>
          <w:szCs w:val="21"/>
        </w:rPr>
        <w:t>响应文件</w:t>
      </w:r>
      <w:r>
        <w:rPr>
          <w:rFonts w:asciiTheme="minorEastAsia" w:hAnsiTheme="minorEastAsia" w:eastAsiaTheme="minorEastAsia"/>
          <w:szCs w:val="21"/>
        </w:rPr>
        <w:t>提倡按照A4幅面打印或复印并进行装订，如有资料超过A4幅面折叠成A4幅面；</w:t>
      </w:r>
      <w:r>
        <w:rPr>
          <w:rFonts w:hint="eastAsia" w:asciiTheme="minorEastAsia" w:hAnsiTheme="minorEastAsia" w:eastAsiaTheme="minorEastAsia"/>
          <w:szCs w:val="21"/>
        </w:rPr>
        <w:t>响应文件</w:t>
      </w:r>
      <w:r>
        <w:rPr>
          <w:rFonts w:asciiTheme="minorEastAsia" w:hAnsiTheme="minorEastAsia" w:eastAsiaTheme="minorEastAsia"/>
          <w:szCs w:val="21"/>
        </w:rPr>
        <w:t>装订提倡采用胶装的形式，密封递交。</w:t>
      </w:r>
      <w:bookmarkEnd w:id="43"/>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16.5</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应当在</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要求提交</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的截止时间前，将</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密封送达投标地点。</w:t>
      </w:r>
      <w:bookmarkStart w:id="44" w:name="_Hlk68014487"/>
      <w:r>
        <w:rPr>
          <w:rFonts w:asciiTheme="minorEastAsia" w:hAnsiTheme="minorEastAsia" w:eastAsiaTheme="minorEastAsia"/>
          <w:kern w:val="0"/>
          <w:szCs w:val="21"/>
        </w:rPr>
        <w:t>任何单位和个人不得在开标前开启</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w:t>
      </w:r>
      <w:bookmarkEnd w:id="44"/>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17、有下列情形的</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将被拒收：</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17.1逾期送达的；</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17.2未按照</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要求密封的。</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18、</w:t>
      </w:r>
      <w:r>
        <w:rPr>
          <w:rFonts w:hint="eastAsia" w:asciiTheme="minorEastAsia" w:hAnsiTheme="minorEastAsia" w:eastAsiaTheme="minorEastAsia"/>
          <w:b/>
          <w:bCs/>
          <w:kern w:val="0"/>
          <w:szCs w:val="21"/>
        </w:rPr>
        <w:t>响应文件</w:t>
      </w:r>
      <w:r>
        <w:rPr>
          <w:rFonts w:asciiTheme="minorEastAsia" w:hAnsiTheme="minorEastAsia" w:eastAsiaTheme="minorEastAsia"/>
          <w:b/>
          <w:bCs/>
          <w:kern w:val="0"/>
          <w:szCs w:val="21"/>
        </w:rPr>
        <w:t>的修改和撤回</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18.1</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在投标截止时间前，可以对所递交的</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进行补充、修改或者撤回，并书面通知采购人或者采购代理机构。补充、修改的内容应当按照</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要求签署、盖章、密封后，作为</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的组成部分。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18.2投标截止时间之后，</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不得撤回；如撤回，投标保证金（如有）不予退还。</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19、诚实信用</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19.1</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应当遵循公平竞争的原则，不得恶意串通，不得妨碍其他</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的竞争行为，不得损害采购人或者其他</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的合法权益。</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19.2在评标过程中发现</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有上述情形的，评标委员会应当认定其投标无效，并书面报告本级财政部门。</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五、开标、评标与定标</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20、开标</w:t>
      </w:r>
    </w:p>
    <w:p>
      <w:pPr>
        <w:adjustRightInd w:val="0"/>
        <w:snapToGrid w:val="0"/>
        <w:spacing w:line="360" w:lineRule="auto"/>
        <w:ind w:firstLine="424" w:firstLineChars="202"/>
        <w:rPr>
          <w:rFonts w:asciiTheme="minorEastAsia" w:hAnsiTheme="minorEastAsia" w:eastAsiaTheme="minorEastAsia"/>
          <w:bCs/>
          <w:szCs w:val="21"/>
        </w:rPr>
      </w:pPr>
      <w:r>
        <w:rPr>
          <w:rFonts w:asciiTheme="minorEastAsia" w:hAnsiTheme="minorEastAsia" w:eastAsiaTheme="minorEastAsia"/>
          <w:kern w:val="0"/>
          <w:szCs w:val="21"/>
        </w:rPr>
        <w:t>20.1采购代理机构将在</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确定的时间和地点进行公开开标。</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应委派代表准时参加，参加开标的代表须签名报到以证明其出席。</w:t>
      </w:r>
      <w:bookmarkStart w:id="45" w:name="_Hlk44576482"/>
      <w:bookmarkEnd w:id="45"/>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20.2开标时，应当由</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或者其推选的代表检查</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的密封情况；经确认无误后，由采购人或者采购代理机构工作人员当众拆封，宣布</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名称、投标价格和</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规定的需要宣布的其他内容。</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20.3</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不足3家的，不得开标。</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20.4开标过程由采购代理机构负责记录，由参加开标的各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代表和相关工作人员签字确认后随</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一并存档。</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20.5</w:t>
      </w:r>
      <w:r>
        <w:rPr>
          <w:rFonts w:hint="eastAsia" w:asciiTheme="minorEastAsia" w:hAnsiTheme="minorEastAsia" w:eastAsiaTheme="minorEastAsia"/>
          <w:szCs w:val="21"/>
        </w:rPr>
        <w:t>供应商</w:t>
      </w:r>
      <w:r>
        <w:rPr>
          <w:rFonts w:asciiTheme="minorEastAsia" w:hAnsiTheme="minorEastAsia" w:eastAsiaTheme="minorEastAsia"/>
          <w:szCs w:val="21"/>
        </w:rPr>
        <w:t>代表对开标过程和开标记录有疑义，以及认为采购人、采购代理机构相关工作人员有需要回避的情形的，应当场提出询问或者回避申请。采购人、采购代理机构对</w:t>
      </w:r>
      <w:r>
        <w:rPr>
          <w:rFonts w:hint="eastAsia" w:asciiTheme="minorEastAsia" w:hAnsiTheme="minorEastAsia" w:eastAsiaTheme="minorEastAsia"/>
          <w:szCs w:val="21"/>
        </w:rPr>
        <w:t>供应商</w:t>
      </w:r>
      <w:r>
        <w:rPr>
          <w:rFonts w:asciiTheme="minorEastAsia" w:hAnsiTheme="minorEastAsia" w:eastAsiaTheme="minorEastAsia"/>
          <w:szCs w:val="21"/>
        </w:rPr>
        <w:t>代表提出的询问或者回避申请及时处理。</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20.6</w:t>
      </w:r>
      <w:r>
        <w:rPr>
          <w:rFonts w:hint="eastAsia" w:asciiTheme="minorEastAsia" w:hAnsiTheme="minorEastAsia" w:eastAsiaTheme="minorEastAsia"/>
          <w:szCs w:val="21"/>
        </w:rPr>
        <w:t>供应商</w:t>
      </w:r>
      <w:r>
        <w:rPr>
          <w:rFonts w:asciiTheme="minorEastAsia" w:hAnsiTheme="minorEastAsia" w:eastAsiaTheme="minorEastAsia"/>
          <w:szCs w:val="21"/>
        </w:rPr>
        <w:t>未参加开标的，视同认可开标结果。</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20.7公开招标数额标准以上的采购项目，投标截止后</w:t>
      </w:r>
      <w:r>
        <w:rPr>
          <w:rFonts w:hint="eastAsia" w:asciiTheme="minorEastAsia" w:hAnsiTheme="minorEastAsia" w:eastAsiaTheme="minorEastAsia"/>
          <w:szCs w:val="21"/>
        </w:rPr>
        <w:t>供应商</w:t>
      </w:r>
      <w:r>
        <w:rPr>
          <w:rFonts w:asciiTheme="minorEastAsia" w:hAnsiTheme="minorEastAsia" w:eastAsiaTheme="minorEastAsia"/>
          <w:szCs w:val="21"/>
        </w:rPr>
        <w:t>不足3家或者通过资格审查或符合性审查的</w:t>
      </w:r>
      <w:r>
        <w:rPr>
          <w:rFonts w:hint="eastAsia" w:asciiTheme="minorEastAsia" w:hAnsiTheme="minorEastAsia" w:eastAsiaTheme="minorEastAsia"/>
          <w:szCs w:val="21"/>
        </w:rPr>
        <w:t>供应商</w:t>
      </w:r>
      <w:r>
        <w:rPr>
          <w:rFonts w:asciiTheme="minorEastAsia" w:hAnsiTheme="minorEastAsia" w:eastAsiaTheme="minorEastAsia"/>
          <w:szCs w:val="21"/>
        </w:rPr>
        <w:t>不足3家的，除采购任务取消情形外，按照以下方式处理：</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磋商文件</w:t>
      </w:r>
      <w:r>
        <w:rPr>
          <w:rFonts w:asciiTheme="minorEastAsia" w:hAnsiTheme="minorEastAsia" w:eastAsiaTheme="minorEastAsia"/>
          <w:szCs w:val="21"/>
        </w:rPr>
        <w:t>存在不合理条款或者采购程序不符合规定的，采购人、采购代理机构改正后依法重新采购；</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szCs w:val="21"/>
        </w:rPr>
        <w:t>（2）</w:t>
      </w:r>
      <w:r>
        <w:rPr>
          <w:rFonts w:hint="eastAsia" w:asciiTheme="minorEastAsia" w:hAnsiTheme="minorEastAsia" w:eastAsiaTheme="minorEastAsia"/>
          <w:szCs w:val="21"/>
        </w:rPr>
        <w:t>磋商文件</w:t>
      </w:r>
      <w:r>
        <w:rPr>
          <w:rFonts w:asciiTheme="minorEastAsia" w:hAnsiTheme="minorEastAsia" w:eastAsiaTheme="minorEastAsia"/>
          <w:szCs w:val="21"/>
        </w:rPr>
        <w:t>没有不合理条款、采购程序符合规定，需要采用其他采购方式采购的，采购人依法报财政部门批准，</w:t>
      </w:r>
      <w:r>
        <w:rPr>
          <w:rFonts w:asciiTheme="minorEastAsia" w:hAnsiTheme="minorEastAsia" w:eastAsiaTheme="minorEastAsia"/>
          <w:kern w:val="0"/>
          <w:szCs w:val="21"/>
        </w:rPr>
        <w:t>经批准后，可变更为其他采购方式采购。本次</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中对</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资格条件要求、技术要求和商务等要求，将作为其他采购方式采购的基本要求和谈判依据。</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21、评标</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21.1评标委员会</w:t>
      </w:r>
    </w:p>
    <w:p>
      <w:pPr>
        <w:widowControl/>
        <w:shd w:val="clear" w:color="auto" w:fill="FFFFFF"/>
        <w:adjustRightInd w:val="0"/>
        <w:snapToGrid w:val="0"/>
        <w:spacing w:line="360" w:lineRule="auto"/>
        <w:ind w:firstLine="420"/>
        <w:rPr>
          <w:rFonts w:asciiTheme="minorEastAsia" w:hAnsiTheme="minorEastAsia" w:eastAsiaTheme="minorEastAsia"/>
          <w:bCs/>
          <w:kern w:val="0"/>
          <w:szCs w:val="21"/>
        </w:rPr>
      </w:pPr>
      <w:r>
        <w:rPr>
          <w:rFonts w:asciiTheme="minorEastAsia" w:hAnsiTheme="minorEastAsia" w:eastAsiaTheme="minorEastAsia"/>
          <w:b/>
          <w:bCs/>
          <w:kern w:val="0"/>
          <w:szCs w:val="21"/>
        </w:rPr>
        <w:t>21.1.1</w:t>
      </w:r>
      <w:r>
        <w:rPr>
          <w:rFonts w:asciiTheme="minorEastAsia" w:hAnsiTheme="minorEastAsia" w:eastAsiaTheme="minorEastAsia"/>
          <w:bCs/>
          <w:kern w:val="0"/>
          <w:szCs w:val="21"/>
        </w:rPr>
        <w:t>评标委员会负责具体评标事务，并独立履行下列职责：</w:t>
      </w:r>
    </w:p>
    <w:p>
      <w:pPr>
        <w:widowControl/>
        <w:shd w:val="clear" w:color="auto" w:fill="FFFFFF"/>
        <w:adjustRightInd w:val="0"/>
        <w:snapToGrid w:val="0"/>
        <w:spacing w:line="360" w:lineRule="auto"/>
        <w:ind w:firstLine="420"/>
        <w:rPr>
          <w:rFonts w:asciiTheme="minorEastAsia" w:hAnsiTheme="minorEastAsia" w:eastAsiaTheme="minorEastAsia"/>
          <w:bCs/>
          <w:kern w:val="0"/>
          <w:szCs w:val="21"/>
        </w:rPr>
      </w:pPr>
      <w:r>
        <w:rPr>
          <w:rFonts w:asciiTheme="minorEastAsia" w:hAnsiTheme="minorEastAsia" w:eastAsiaTheme="minorEastAsia"/>
          <w:bCs/>
          <w:kern w:val="0"/>
          <w:szCs w:val="21"/>
        </w:rPr>
        <w:t>（1）审查、评价</w:t>
      </w:r>
      <w:r>
        <w:rPr>
          <w:rFonts w:hint="eastAsia" w:asciiTheme="minorEastAsia" w:hAnsiTheme="minorEastAsia" w:eastAsiaTheme="minorEastAsia"/>
          <w:bCs/>
          <w:kern w:val="0"/>
          <w:szCs w:val="21"/>
        </w:rPr>
        <w:t>响应文件</w:t>
      </w:r>
      <w:r>
        <w:rPr>
          <w:rFonts w:asciiTheme="minorEastAsia" w:hAnsiTheme="minorEastAsia" w:eastAsiaTheme="minorEastAsia"/>
          <w:bCs/>
          <w:kern w:val="0"/>
          <w:szCs w:val="21"/>
        </w:rPr>
        <w:t>是否符合</w:t>
      </w:r>
      <w:r>
        <w:rPr>
          <w:rFonts w:hint="eastAsia" w:asciiTheme="minorEastAsia" w:hAnsiTheme="minorEastAsia" w:eastAsiaTheme="minorEastAsia"/>
          <w:bCs/>
          <w:kern w:val="0"/>
          <w:szCs w:val="21"/>
        </w:rPr>
        <w:t>磋商文件</w:t>
      </w:r>
      <w:r>
        <w:rPr>
          <w:rFonts w:asciiTheme="minorEastAsia" w:hAnsiTheme="minorEastAsia" w:eastAsiaTheme="minorEastAsia"/>
          <w:bCs/>
          <w:kern w:val="0"/>
          <w:szCs w:val="21"/>
        </w:rPr>
        <w:t>的商务、技术等实质性要求；</w:t>
      </w:r>
    </w:p>
    <w:p>
      <w:pPr>
        <w:widowControl/>
        <w:shd w:val="clear" w:color="auto" w:fill="FFFFFF"/>
        <w:adjustRightInd w:val="0"/>
        <w:snapToGrid w:val="0"/>
        <w:spacing w:line="360" w:lineRule="auto"/>
        <w:ind w:firstLine="420"/>
        <w:rPr>
          <w:rFonts w:asciiTheme="minorEastAsia" w:hAnsiTheme="minorEastAsia" w:eastAsiaTheme="minorEastAsia"/>
          <w:bCs/>
          <w:kern w:val="0"/>
          <w:szCs w:val="21"/>
        </w:rPr>
      </w:pPr>
      <w:r>
        <w:rPr>
          <w:rFonts w:asciiTheme="minorEastAsia" w:hAnsiTheme="minorEastAsia" w:eastAsiaTheme="minorEastAsia"/>
          <w:bCs/>
          <w:kern w:val="0"/>
          <w:szCs w:val="21"/>
        </w:rPr>
        <w:t>（2）要求</w:t>
      </w:r>
      <w:r>
        <w:rPr>
          <w:rFonts w:hint="eastAsia" w:asciiTheme="minorEastAsia" w:hAnsiTheme="minorEastAsia" w:eastAsiaTheme="minorEastAsia"/>
          <w:bCs/>
          <w:kern w:val="0"/>
          <w:szCs w:val="21"/>
        </w:rPr>
        <w:t>供应商</w:t>
      </w:r>
      <w:r>
        <w:rPr>
          <w:rFonts w:asciiTheme="minorEastAsia" w:hAnsiTheme="minorEastAsia" w:eastAsiaTheme="minorEastAsia"/>
          <w:bCs/>
          <w:kern w:val="0"/>
          <w:szCs w:val="21"/>
        </w:rPr>
        <w:t>对</w:t>
      </w:r>
      <w:r>
        <w:rPr>
          <w:rFonts w:hint="eastAsia" w:asciiTheme="minorEastAsia" w:hAnsiTheme="minorEastAsia" w:eastAsiaTheme="minorEastAsia"/>
          <w:bCs/>
          <w:kern w:val="0"/>
          <w:szCs w:val="21"/>
        </w:rPr>
        <w:t>响应文件</w:t>
      </w:r>
      <w:r>
        <w:rPr>
          <w:rFonts w:asciiTheme="minorEastAsia" w:hAnsiTheme="minorEastAsia" w:eastAsiaTheme="minorEastAsia"/>
          <w:bCs/>
          <w:kern w:val="0"/>
          <w:szCs w:val="21"/>
        </w:rPr>
        <w:t>有关事项作出澄清或者说明；</w:t>
      </w:r>
    </w:p>
    <w:p>
      <w:pPr>
        <w:widowControl/>
        <w:shd w:val="clear" w:color="auto" w:fill="FFFFFF"/>
        <w:adjustRightInd w:val="0"/>
        <w:snapToGrid w:val="0"/>
        <w:spacing w:line="360" w:lineRule="auto"/>
        <w:ind w:firstLine="420"/>
        <w:rPr>
          <w:rFonts w:asciiTheme="minorEastAsia" w:hAnsiTheme="minorEastAsia" w:eastAsiaTheme="minorEastAsia"/>
          <w:bCs/>
          <w:kern w:val="0"/>
          <w:szCs w:val="21"/>
        </w:rPr>
      </w:pPr>
      <w:r>
        <w:rPr>
          <w:rFonts w:asciiTheme="minorEastAsia" w:hAnsiTheme="minorEastAsia" w:eastAsiaTheme="minorEastAsia"/>
          <w:bCs/>
          <w:kern w:val="0"/>
          <w:szCs w:val="21"/>
        </w:rPr>
        <w:t>（3）对</w:t>
      </w:r>
      <w:r>
        <w:rPr>
          <w:rFonts w:hint="eastAsia" w:asciiTheme="minorEastAsia" w:hAnsiTheme="minorEastAsia" w:eastAsiaTheme="minorEastAsia"/>
          <w:bCs/>
          <w:kern w:val="0"/>
          <w:szCs w:val="21"/>
        </w:rPr>
        <w:t>响应文件</w:t>
      </w:r>
      <w:r>
        <w:rPr>
          <w:rFonts w:asciiTheme="minorEastAsia" w:hAnsiTheme="minorEastAsia" w:eastAsiaTheme="minorEastAsia"/>
          <w:bCs/>
          <w:kern w:val="0"/>
          <w:szCs w:val="21"/>
        </w:rPr>
        <w:t>进行比较和评价；</w:t>
      </w:r>
    </w:p>
    <w:p>
      <w:pPr>
        <w:widowControl/>
        <w:shd w:val="clear" w:color="auto" w:fill="FFFFFF"/>
        <w:adjustRightInd w:val="0"/>
        <w:snapToGrid w:val="0"/>
        <w:spacing w:line="360" w:lineRule="auto"/>
        <w:ind w:firstLine="420"/>
        <w:rPr>
          <w:rFonts w:asciiTheme="minorEastAsia" w:hAnsiTheme="minorEastAsia" w:eastAsiaTheme="minorEastAsia"/>
          <w:bCs/>
          <w:kern w:val="0"/>
          <w:szCs w:val="21"/>
        </w:rPr>
      </w:pPr>
      <w:r>
        <w:rPr>
          <w:rFonts w:asciiTheme="minorEastAsia" w:hAnsiTheme="minorEastAsia" w:eastAsiaTheme="minorEastAsia"/>
          <w:bCs/>
          <w:kern w:val="0"/>
          <w:szCs w:val="21"/>
        </w:rPr>
        <w:t>（4）确定中标候选人名单，以及根据采购人委托直接确定中标人；</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Cs/>
          <w:kern w:val="0"/>
          <w:szCs w:val="21"/>
        </w:rPr>
        <w:t>（5）向采购人、采购代理机构或者有关部门报告评标中发现的违法行为。</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21.1.2</w:t>
      </w:r>
      <w:r>
        <w:rPr>
          <w:rFonts w:asciiTheme="minorEastAsia" w:hAnsiTheme="minorEastAsia" w:eastAsiaTheme="minorEastAsia"/>
          <w:kern w:val="0"/>
          <w:szCs w:val="21"/>
        </w:rPr>
        <w:t>评标委员会由采购人代表和有关技术、经济等方面的专家组成，独立开展评审工作。</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b/>
          <w:bCs/>
          <w:kern w:val="0"/>
          <w:szCs w:val="21"/>
        </w:rPr>
        <w:t>21.2评标程序</w:t>
      </w:r>
    </w:p>
    <w:p>
      <w:pPr>
        <w:tabs>
          <w:tab w:val="left" w:pos="4825"/>
        </w:tabs>
        <w:adjustRightInd w:val="0"/>
        <w:snapToGrid w:val="0"/>
        <w:spacing w:line="360" w:lineRule="auto"/>
        <w:ind w:firstLine="422" w:firstLineChars="200"/>
        <w:jc w:val="left"/>
        <w:rPr>
          <w:rFonts w:asciiTheme="minorEastAsia" w:hAnsiTheme="minorEastAsia" w:eastAsiaTheme="minorEastAsia"/>
          <w:b/>
          <w:szCs w:val="21"/>
        </w:rPr>
      </w:pPr>
      <w:r>
        <w:rPr>
          <w:rFonts w:asciiTheme="minorEastAsia" w:hAnsiTheme="minorEastAsia" w:eastAsiaTheme="minorEastAsia"/>
          <w:b/>
          <w:szCs w:val="21"/>
        </w:rPr>
        <w:t>21.2.1</w:t>
      </w:r>
      <w:r>
        <w:rPr>
          <w:rFonts w:hint="eastAsia" w:asciiTheme="minorEastAsia" w:hAnsiTheme="minorEastAsia" w:eastAsiaTheme="minorEastAsia"/>
          <w:b/>
          <w:szCs w:val="21"/>
        </w:rPr>
        <w:t>响应文件</w:t>
      </w:r>
      <w:r>
        <w:rPr>
          <w:rFonts w:asciiTheme="minorEastAsia" w:hAnsiTheme="minorEastAsia" w:eastAsiaTheme="minorEastAsia"/>
          <w:b/>
          <w:szCs w:val="21"/>
        </w:rPr>
        <w:t>的资格审查</w:t>
      </w:r>
    </w:p>
    <w:p>
      <w:pPr>
        <w:tabs>
          <w:tab w:val="left" w:pos="4825"/>
        </w:tabs>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21.2.1.1采购人或代理机构将依法对</w:t>
      </w:r>
      <w:r>
        <w:rPr>
          <w:rFonts w:hint="eastAsia" w:asciiTheme="minorEastAsia" w:hAnsiTheme="minorEastAsia" w:eastAsiaTheme="minorEastAsia"/>
          <w:szCs w:val="21"/>
        </w:rPr>
        <w:t>供应商</w:t>
      </w:r>
      <w:r>
        <w:rPr>
          <w:rFonts w:asciiTheme="minorEastAsia" w:hAnsiTheme="minorEastAsia" w:eastAsiaTheme="minorEastAsia"/>
          <w:szCs w:val="21"/>
        </w:rPr>
        <w:t>的资格进行审查。</w:t>
      </w:r>
    </w:p>
    <w:p>
      <w:pPr>
        <w:tabs>
          <w:tab w:val="left" w:pos="4825"/>
        </w:tabs>
        <w:adjustRightInd w:val="0"/>
        <w:snapToGrid w:val="0"/>
        <w:spacing w:line="360" w:lineRule="auto"/>
        <w:ind w:firstLine="420" w:firstLineChars="200"/>
        <w:jc w:val="left"/>
        <w:rPr>
          <w:rFonts w:asciiTheme="minorEastAsia" w:hAnsiTheme="minorEastAsia" w:eastAsiaTheme="minorEastAsia"/>
          <w:szCs w:val="21"/>
        </w:rPr>
      </w:pPr>
      <w:bookmarkStart w:id="46" w:name="_Hlk84583325"/>
      <w:r>
        <w:rPr>
          <w:rFonts w:asciiTheme="minorEastAsia" w:hAnsiTheme="minorEastAsia" w:eastAsiaTheme="minorEastAsia"/>
          <w:szCs w:val="21"/>
        </w:rPr>
        <w:t>21.2.1.2</w:t>
      </w:r>
      <w:bookmarkStart w:id="47" w:name="_Hlk81573923"/>
      <w:r>
        <w:rPr>
          <w:rFonts w:asciiTheme="minorEastAsia" w:hAnsiTheme="minorEastAsia" w:eastAsiaTheme="minorEastAsia"/>
          <w:szCs w:val="21"/>
        </w:rPr>
        <w:t>资格性审查：依据法律法规和</w:t>
      </w:r>
      <w:r>
        <w:rPr>
          <w:rFonts w:hint="eastAsia" w:asciiTheme="minorEastAsia" w:hAnsiTheme="minorEastAsia" w:eastAsiaTheme="minorEastAsia"/>
          <w:szCs w:val="21"/>
        </w:rPr>
        <w:t>磋商文件</w:t>
      </w:r>
      <w:r>
        <w:rPr>
          <w:rFonts w:asciiTheme="minorEastAsia" w:hAnsiTheme="minorEastAsia" w:eastAsiaTheme="minorEastAsia"/>
          <w:szCs w:val="21"/>
        </w:rPr>
        <w:t>的规定，对</w:t>
      </w:r>
      <w:r>
        <w:rPr>
          <w:rFonts w:hint="eastAsia" w:asciiTheme="minorEastAsia" w:hAnsiTheme="minorEastAsia" w:eastAsiaTheme="minorEastAsia"/>
          <w:szCs w:val="21"/>
        </w:rPr>
        <w:t>响应文件</w:t>
      </w:r>
      <w:r>
        <w:rPr>
          <w:rFonts w:asciiTheme="minorEastAsia" w:hAnsiTheme="minorEastAsia" w:eastAsiaTheme="minorEastAsia"/>
          <w:szCs w:val="21"/>
        </w:rPr>
        <w:t>中的资格证明文件</w:t>
      </w:r>
      <w:bookmarkStart w:id="48" w:name="_Hlk81314727"/>
      <w:r>
        <w:rPr>
          <w:rFonts w:asciiTheme="minorEastAsia" w:hAnsiTheme="minorEastAsia" w:eastAsiaTheme="minorEastAsia"/>
          <w:szCs w:val="21"/>
        </w:rPr>
        <w:t>和</w:t>
      </w:r>
      <w:r>
        <w:rPr>
          <w:rFonts w:hint="eastAsia" w:asciiTheme="minorEastAsia" w:hAnsiTheme="minorEastAsia" w:eastAsiaTheme="minorEastAsia"/>
          <w:szCs w:val="21"/>
        </w:rPr>
        <w:t>供应商</w:t>
      </w:r>
      <w:r>
        <w:rPr>
          <w:rFonts w:asciiTheme="minorEastAsia" w:hAnsiTheme="minorEastAsia" w:eastAsiaTheme="minorEastAsia"/>
          <w:szCs w:val="21"/>
        </w:rPr>
        <w:t>是否被列入失信被执行人、重大税收违法案件当事人名单、政府采购严重违法失信行为记录名单的情况证明材料</w:t>
      </w:r>
      <w:bookmarkEnd w:id="48"/>
      <w:r>
        <w:rPr>
          <w:rFonts w:asciiTheme="minorEastAsia" w:hAnsiTheme="minorEastAsia" w:eastAsiaTheme="minorEastAsia"/>
          <w:szCs w:val="21"/>
        </w:rPr>
        <w:t>，《南京市政府采购</w:t>
      </w:r>
      <w:r>
        <w:rPr>
          <w:rFonts w:hint="eastAsia" w:asciiTheme="minorEastAsia" w:hAnsiTheme="minorEastAsia" w:eastAsiaTheme="minorEastAsia"/>
          <w:szCs w:val="21"/>
        </w:rPr>
        <w:t>供应商</w:t>
      </w:r>
      <w:r>
        <w:rPr>
          <w:rFonts w:asciiTheme="minorEastAsia" w:hAnsiTheme="minorEastAsia" w:eastAsiaTheme="minorEastAsia"/>
          <w:szCs w:val="21"/>
        </w:rPr>
        <w:t>信用记录表暨信用承诺书》等进行审查，以确定投标</w:t>
      </w:r>
      <w:r>
        <w:rPr>
          <w:rFonts w:hint="eastAsia" w:asciiTheme="minorEastAsia" w:hAnsiTheme="minorEastAsia" w:eastAsiaTheme="minorEastAsia"/>
          <w:szCs w:val="21"/>
        </w:rPr>
        <w:t>供应商</w:t>
      </w:r>
      <w:r>
        <w:rPr>
          <w:rFonts w:asciiTheme="minorEastAsia" w:hAnsiTheme="minorEastAsia" w:eastAsiaTheme="minorEastAsia"/>
          <w:szCs w:val="21"/>
        </w:rPr>
        <w:t>是否具备投标资格。</w:t>
      </w:r>
      <w:bookmarkEnd w:id="47"/>
    </w:p>
    <w:p>
      <w:pPr>
        <w:tabs>
          <w:tab w:val="left" w:pos="4825"/>
        </w:tabs>
        <w:adjustRightInd w:val="0"/>
        <w:snapToGrid w:val="0"/>
        <w:spacing w:line="360" w:lineRule="auto"/>
        <w:ind w:firstLine="422" w:firstLineChars="200"/>
        <w:jc w:val="left"/>
        <w:rPr>
          <w:rFonts w:asciiTheme="minorEastAsia" w:hAnsiTheme="minorEastAsia" w:eastAsiaTheme="minorEastAsia"/>
          <w:b/>
          <w:szCs w:val="21"/>
        </w:rPr>
      </w:pPr>
      <w:r>
        <w:rPr>
          <w:rFonts w:asciiTheme="minorEastAsia" w:hAnsiTheme="minorEastAsia" w:eastAsiaTheme="minorEastAsia"/>
          <w:b/>
          <w:szCs w:val="21"/>
        </w:rPr>
        <w:t>21.2.1.3</w:t>
      </w:r>
      <w:r>
        <w:rPr>
          <w:rFonts w:hint="eastAsia" w:asciiTheme="minorEastAsia" w:hAnsiTheme="minorEastAsia" w:eastAsiaTheme="minorEastAsia"/>
          <w:b/>
          <w:szCs w:val="21"/>
        </w:rPr>
        <w:t>响应文件</w:t>
      </w:r>
      <w:r>
        <w:rPr>
          <w:rFonts w:asciiTheme="minorEastAsia" w:hAnsiTheme="minorEastAsia" w:eastAsiaTheme="minorEastAsia"/>
          <w:b/>
          <w:szCs w:val="21"/>
        </w:rPr>
        <w:t>有下列情况之一的，在资格性审查时按照无效投标处理：</w:t>
      </w:r>
    </w:p>
    <w:p>
      <w:pPr>
        <w:numPr>
          <w:ilvl w:val="0"/>
          <w:numId w:val="3"/>
        </w:numPr>
        <w:tabs>
          <w:tab w:val="left" w:pos="4825"/>
        </w:tabs>
        <w:adjustRightInd w:val="0"/>
        <w:snapToGrid w:val="0"/>
        <w:spacing w:line="360" w:lineRule="auto"/>
        <w:ind w:firstLine="420" w:firstLineChars="200"/>
        <w:jc w:val="left"/>
        <w:rPr>
          <w:rFonts w:asciiTheme="minorEastAsia" w:hAnsiTheme="minorEastAsia" w:eastAsiaTheme="minorEastAsia"/>
          <w:szCs w:val="21"/>
        </w:rPr>
      </w:pPr>
      <w:bookmarkStart w:id="49" w:name="_Hlk81314966"/>
      <w:bookmarkStart w:id="50" w:name="_Hlk81573945"/>
      <w:r>
        <w:rPr>
          <w:rFonts w:asciiTheme="minorEastAsia" w:hAnsiTheme="minorEastAsia" w:eastAsiaTheme="minorEastAsia"/>
          <w:szCs w:val="21"/>
        </w:rPr>
        <w:t>不具备</w:t>
      </w:r>
      <w:r>
        <w:rPr>
          <w:rFonts w:hint="eastAsia" w:asciiTheme="minorEastAsia" w:hAnsiTheme="minorEastAsia" w:eastAsiaTheme="minorEastAsia"/>
          <w:szCs w:val="21"/>
        </w:rPr>
        <w:t>磋商文件</w:t>
      </w:r>
      <w:r>
        <w:rPr>
          <w:rFonts w:asciiTheme="minorEastAsia" w:hAnsiTheme="minorEastAsia" w:eastAsiaTheme="minorEastAsia"/>
          <w:szCs w:val="21"/>
        </w:rPr>
        <w:t>中规定资格条件的；</w:t>
      </w:r>
      <w:bookmarkEnd w:id="49"/>
    </w:p>
    <w:p>
      <w:pPr>
        <w:tabs>
          <w:tab w:val="left" w:pos="4825"/>
        </w:tabs>
        <w:adjustRightInd w:val="0"/>
        <w:snapToGrid w:val="0"/>
        <w:spacing w:line="360" w:lineRule="auto"/>
        <w:ind w:firstLine="420" w:firstLineChars="200"/>
        <w:jc w:val="left"/>
        <w:rPr>
          <w:rFonts w:asciiTheme="minorEastAsia" w:hAnsiTheme="minorEastAsia" w:eastAsiaTheme="minorEastAsia"/>
          <w:szCs w:val="21"/>
        </w:rPr>
      </w:pPr>
      <w:bookmarkStart w:id="51" w:name="_Hlk77845984"/>
      <w:r>
        <w:rPr>
          <w:rFonts w:asciiTheme="minorEastAsia" w:hAnsiTheme="minorEastAsia" w:eastAsiaTheme="minorEastAsia"/>
          <w:szCs w:val="21"/>
        </w:rPr>
        <w:t>（2）未提供《南京市政府采购</w:t>
      </w:r>
      <w:r>
        <w:rPr>
          <w:rFonts w:hint="eastAsia" w:asciiTheme="minorEastAsia" w:hAnsiTheme="minorEastAsia" w:eastAsiaTheme="minorEastAsia"/>
          <w:szCs w:val="21"/>
        </w:rPr>
        <w:t>供应商</w:t>
      </w:r>
      <w:r>
        <w:rPr>
          <w:rFonts w:asciiTheme="minorEastAsia" w:hAnsiTheme="minorEastAsia" w:eastAsiaTheme="minorEastAsia"/>
          <w:szCs w:val="21"/>
        </w:rPr>
        <w:t>信用记录表暨信用承诺书》。</w:t>
      </w:r>
      <w:bookmarkEnd w:id="46"/>
      <w:bookmarkEnd w:id="50"/>
      <w:bookmarkEnd w:id="51"/>
    </w:p>
    <w:p>
      <w:pPr>
        <w:tabs>
          <w:tab w:val="left" w:pos="4825"/>
        </w:tabs>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21.2.2</w:t>
      </w:r>
      <w:r>
        <w:rPr>
          <w:rFonts w:hint="eastAsia" w:asciiTheme="minorEastAsia" w:hAnsiTheme="minorEastAsia" w:eastAsiaTheme="minorEastAsia"/>
          <w:szCs w:val="21"/>
        </w:rPr>
        <w:t>响应文件</w:t>
      </w:r>
      <w:r>
        <w:rPr>
          <w:rFonts w:asciiTheme="minorEastAsia" w:hAnsiTheme="minorEastAsia" w:eastAsiaTheme="minorEastAsia"/>
          <w:szCs w:val="21"/>
        </w:rPr>
        <w:t>的符合性检查</w:t>
      </w:r>
    </w:p>
    <w:p>
      <w:pPr>
        <w:tabs>
          <w:tab w:val="left" w:pos="4825"/>
        </w:tabs>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（1）评标委员会将依据法律法规和</w:t>
      </w:r>
      <w:r>
        <w:rPr>
          <w:rFonts w:hint="eastAsia" w:asciiTheme="minorEastAsia" w:hAnsiTheme="minorEastAsia" w:eastAsiaTheme="minorEastAsia"/>
          <w:szCs w:val="21"/>
        </w:rPr>
        <w:t>磋商文件</w:t>
      </w:r>
      <w:r>
        <w:rPr>
          <w:rFonts w:asciiTheme="minorEastAsia" w:hAnsiTheme="minorEastAsia" w:eastAsiaTheme="minorEastAsia"/>
          <w:szCs w:val="21"/>
        </w:rPr>
        <w:t>的规定，对</w:t>
      </w:r>
      <w:r>
        <w:rPr>
          <w:rFonts w:hint="eastAsia" w:asciiTheme="minorEastAsia" w:hAnsiTheme="minorEastAsia" w:eastAsiaTheme="minorEastAsia"/>
          <w:szCs w:val="21"/>
        </w:rPr>
        <w:t>响应文件</w:t>
      </w:r>
      <w:r>
        <w:rPr>
          <w:rFonts w:asciiTheme="minorEastAsia" w:hAnsiTheme="minorEastAsia" w:eastAsiaTheme="minorEastAsia"/>
          <w:szCs w:val="21"/>
        </w:rPr>
        <w:t>的有效性完整性和对</w:t>
      </w:r>
      <w:r>
        <w:rPr>
          <w:rFonts w:hint="eastAsia" w:asciiTheme="minorEastAsia" w:hAnsiTheme="minorEastAsia" w:eastAsiaTheme="minorEastAsia"/>
          <w:szCs w:val="21"/>
        </w:rPr>
        <w:t>磋商文件</w:t>
      </w:r>
      <w:r>
        <w:rPr>
          <w:rFonts w:asciiTheme="minorEastAsia" w:hAnsiTheme="minorEastAsia" w:eastAsiaTheme="minorEastAsia"/>
          <w:szCs w:val="21"/>
        </w:rPr>
        <w:t>的响应程度进行审查，以确定是否对</w:t>
      </w:r>
      <w:r>
        <w:rPr>
          <w:rFonts w:hint="eastAsia" w:asciiTheme="minorEastAsia" w:hAnsiTheme="minorEastAsia" w:eastAsiaTheme="minorEastAsia"/>
          <w:szCs w:val="21"/>
        </w:rPr>
        <w:t>磋商文件</w:t>
      </w:r>
      <w:r>
        <w:rPr>
          <w:rFonts w:asciiTheme="minorEastAsia" w:hAnsiTheme="minorEastAsia" w:eastAsiaTheme="minorEastAsia"/>
          <w:szCs w:val="21"/>
        </w:rPr>
        <w:t>的实质性要求作出响应。</w:t>
      </w:r>
    </w:p>
    <w:p>
      <w:pPr>
        <w:tabs>
          <w:tab w:val="left" w:pos="4825"/>
        </w:tabs>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（2）实质性要求是指本</w:t>
      </w:r>
      <w:r>
        <w:rPr>
          <w:rFonts w:hint="eastAsia" w:asciiTheme="minorEastAsia" w:hAnsiTheme="minorEastAsia" w:eastAsiaTheme="minorEastAsia"/>
          <w:szCs w:val="21"/>
        </w:rPr>
        <w:t>磋商文件</w:t>
      </w:r>
      <w:r>
        <w:rPr>
          <w:rFonts w:asciiTheme="minorEastAsia" w:hAnsiTheme="minorEastAsia" w:eastAsiaTheme="minorEastAsia"/>
          <w:szCs w:val="21"/>
        </w:rPr>
        <w:t>中用带星号（*）、“必须”或“应（应当）”等其他文字说明的商务和技术要求。</w:t>
      </w:r>
    </w:p>
    <w:p>
      <w:pPr>
        <w:tabs>
          <w:tab w:val="left" w:pos="4825"/>
        </w:tabs>
        <w:adjustRightInd w:val="0"/>
        <w:snapToGrid w:val="0"/>
        <w:spacing w:line="360" w:lineRule="auto"/>
        <w:ind w:firstLine="422" w:firstLineChars="200"/>
        <w:jc w:val="left"/>
        <w:rPr>
          <w:rFonts w:asciiTheme="minorEastAsia" w:hAnsiTheme="minorEastAsia" w:eastAsiaTheme="minorEastAsia"/>
          <w:b/>
          <w:szCs w:val="21"/>
        </w:rPr>
      </w:pPr>
      <w:r>
        <w:rPr>
          <w:rFonts w:asciiTheme="minorEastAsia" w:hAnsiTheme="minorEastAsia" w:eastAsiaTheme="minorEastAsia"/>
          <w:b/>
          <w:szCs w:val="21"/>
        </w:rPr>
        <w:t>21.2.2.1</w:t>
      </w:r>
      <w:r>
        <w:rPr>
          <w:rFonts w:hint="eastAsia" w:asciiTheme="minorEastAsia" w:hAnsiTheme="minorEastAsia" w:eastAsiaTheme="minorEastAsia"/>
          <w:b/>
          <w:szCs w:val="21"/>
        </w:rPr>
        <w:t>响应文件</w:t>
      </w:r>
      <w:r>
        <w:rPr>
          <w:rFonts w:asciiTheme="minorEastAsia" w:hAnsiTheme="minorEastAsia" w:eastAsiaTheme="minorEastAsia"/>
          <w:b/>
          <w:szCs w:val="21"/>
        </w:rPr>
        <w:t>属于下列情形之一的，按照无效投标处理：</w:t>
      </w:r>
    </w:p>
    <w:p>
      <w:pPr>
        <w:tabs>
          <w:tab w:val="left" w:pos="4825"/>
        </w:tabs>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如果</w:t>
      </w:r>
      <w:r>
        <w:rPr>
          <w:rFonts w:hint="eastAsia" w:asciiTheme="minorEastAsia" w:hAnsiTheme="minorEastAsia" w:eastAsiaTheme="minorEastAsia"/>
          <w:szCs w:val="21"/>
        </w:rPr>
        <w:t>响应文件</w:t>
      </w:r>
      <w:r>
        <w:rPr>
          <w:rFonts w:asciiTheme="minorEastAsia" w:hAnsiTheme="minorEastAsia" w:eastAsiaTheme="minorEastAsia"/>
          <w:szCs w:val="21"/>
        </w:rPr>
        <w:t>实质上没有响应</w:t>
      </w:r>
      <w:r>
        <w:rPr>
          <w:rFonts w:hint="eastAsia" w:asciiTheme="minorEastAsia" w:hAnsiTheme="minorEastAsia" w:eastAsiaTheme="minorEastAsia"/>
          <w:szCs w:val="21"/>
        </w:rPr>
        <w:t>磋商文件</w:t>
      </w:r>
      <w:r>
        <w:rPr>
          <w:rFonts w:asciiTheme="minorEastAsia" w:hAnsiTheme="minorEastAsia" w:eastAsiaTheme="minorEastAsia"/>
          <w:szCs w:val="21"/>
        </w:rPr>
        <w:t>的要求，评标委员会将予以拒绝，</w:t>
      </w:r>
      <w:r>
        <w:rPr>
          <w:rFonts w:hint="eastAsia" w:asciiTheme="minorEastAsia" w:hAnsiTheme="minorEastAsia" w:eastAsiaTheme="minorEastAsia"/>
          <w:szCs w:val="21"/>
        </w:rPr>
        <w:t>供应商</w:t>
      </w:r>
      <w:r>
        <w:rPr>
          <w:rFonts w:asciiTheme="minorEastAsia" w:hAnsiTheme="minorEastAsia" w:eastAsiaTheme="minorEastAsia"/>
          <w:szCs w:val="21"/>
        </w:rPr>
        <w:t>不得通过修改或撤销不合要求的偏离或保留而使其投标成为实质性响应的投标。</w:t>
      </w:r>
    </w:p>
    <w:p>
      <w:pPr>
        <w:numPr>
          <w:ilvl w:val="0"/>
          <w:numId w:val="4"/>
        </w:numPr>
        <w:tabs>
          <w:tab w:val="left" w:pos="4825"/>
        </w:tabs>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没有按照采购要求密封、签署、盖章的；</w:t>
      </w:r>
    </w:p>
    <w:p>
      <w:pPr>
        <w:numPr>
          <w:ilvl w:val="0"/>
          <w:numId w:val="4"/>
        </w:numPr>
        <w:tabs>
          <w:tab w:val="left" w:pos="4825"/>
        </w:tabs>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不具备</w:t>
      </w:r>
      <w:r>
        <w:rPr>
          <w:rFonts w:hint="eastAsia" w:asciiTheme="minorEastAsia" w:hAnsiTheme="minorEastAsia" w:eastAsiaTheme="minorEastAsia"/>
          <w:szCs w:val="21"/>
        </w:rPr>
        <w:t>磋商文件</w:t>
      </w:r>
      <w:r>
        <w:rPr>
          <w:rFonts w:asciiTheme="minorEastAsia" w:hAnsiTheme="minorEastAsia" w:eastAsiaTheme="minorEastAsia"/>
          <w:szCs w:val="21"/>
        </w:rPr>
        <w:t>中规定资格要求的；</w:t>
      </w:r>
    </w:p>
    <w:p>
      <w:pPr>
        <w:numPr>
          <w:ilvl w:val="0"/>
          <w:numId w:val="4"/>
        </w:numPr>
        <w:tabs>
          <w:tab w:val="left" w:pos="4825"/>
        </w:tabs>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投标总价超出采购项目预算或者最高限价的；</w:t>
      </w:r>
    </w:p>
    <w:p>
      <w:pPr>
        <w:numPr>
          <w:ilvl w:val="0"/>
          <w:numId w:val="4"/>
        </w:numPr>
        <w:tabs>
          <w:tab w:val="left" w:pos="4825"/>
        </w:tabs>
        <w:adjustRightInd w:val="0"/>
        <w:snapToGrid w:val="0"/>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不同</w:t>
      </w:r>
      <w:r>
        <w:rPr>
          <w:rFonts w:hint="eastAsia" w:asciiTheme="minorEastAsia" w:hAnsiTheme="minorEastAsia" w:eastAsiaTheme="minorEastAsia"/>
          <w:szCs w:val="21"/>
        </w:rPr>
        <w:t>供应商</w:t>
      </w:r>
      <w:r>
        <w:rPr>
          <w:rFonts w:asciiTheme="minorEastAsia" w:hAnsiTheme="minorEastAsia" w:eastAsiaTheme="minorEastAsia"/>
          <w:szCs w:val="21"/>
        </w:rPr>
        <w:t>的</w:t>
      </w:r>
      <w:r>
        <w:rPr>
          <w:rFonts w:hint="eastAsia" w:asciiTheme="minorEastAsia" w:hAnsiTheme="minorEastAsia" w:eastAsiaTheme="minorEastAsia"/>
          <w:szCs w:val="21"/>
        </w:rPr>
        <w:t>响应文件</w:t>
      </w:r>
      <w:r>
        <w:rPr>
          <w:rFonts w:asciiTheme="minorEastAsia" w:hAnsiTheme="minorEastAsia" w:eastAsiaTheme="minorEastAsia"/>
          <w:szCs w:val="21"/>
        </w:rPr>
        <w:t>由同一单位或者个人编制的；</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（5）不同</w:t>
      </w:r>
      <w:r>
        <w:rPr>
          <w:rFonts w:hint="eastAsia" w:asciiTheme="minorEastAsia" w:hAnsiTheme="minorEastAsia" w:eastAsiaTheme="minorEastAsia"/>
          <w:szCs w:val="21"/>
        </w:rPr>
        <w:t>供应商</w:t>
      </w:r>
      <w:r>
        <w:rPr>
          <w:rFonts w:asciiTheme="minorEastAsia" w:hAnsiTheme="minorEastAsia" w:eastAsiaTheme="minorEastAsia"/>
          <w:szCs w:val="21"/>
        </w:rPr>
        <w:t>委托同一单位或者个人办理投标事宜；</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（6）不同</w:t>
      </w:r>
      <w:r>
        <w:rPr>
          <w:rFonts w:hint="eastAsia" w:asciiTheme="minorEastAsia" w:hAnsiTheme="minorEastAsia" w:eastAsiaTheme="minorEastAsia"/>
          <w:szCs w:val="21"/>
        </w:rPr>
        <w:t>供应商</w:t>
      </w:r>
      <w:r>
        <w:rPr>
          <w:rFonts w:asciiTheme="minorEastAsia" w:hAnsiTheme="minorEastAsia" w:eastAsiaTheme="minorEastAsia"/>
          <w:szCs w:val="21"/>
        </w:rPr>
        <w:t>的</w:t>
      </w:r>
      <w:r>
        <w:rPr>
          <w:rFonts w:hint="eastAsia" w:asciiTheme="minorEastAsia" w:hAnsiTheme="minorEastAsia" w:eastAsiaTheme="minorEastAsia"/>
          <w:szCs w:val="21"/>
        </w:rPr>
        <w:t>响应文件</w:t>
      </w:r>
      <w:r>
        <w:rPr>
          <w:rFonts w:asciiTheme="minorEastAsia" w:hAnsiTheme="minorEastAsia" w:eastAsiaTheme="minorEastAsia"/>
          <w:szCs w:val="21"/>
        </w:rPr>
        <w:t>载明的项目管理成员为同一人；</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（7）不同</w:t>
      </w:r>
      <w:r>
        <w:rPr>
          <w:rFonts w:hint="eastAsia" w:asciiTheme="minorEastAsia" w:hAnsiTheme="minorEastAsia" w:eastAsiaTheme="minorEastAsia"/>
          <w:szCs w:val="21"/>
        </w:rPr>
        <w:t>供应商</w:t>
      </w:r>
      <w:r>
        <w:rPr>
          <w:rFonts w:asciiTheme="minorEastAsia" w:hAnsiTheme="minorEastAsia" w:eastAsiaTheme="minorEastAsia"/>
          <w:szCs w:val="21"/>
        </w:rPr>
        <w:t>的</w:t>
      </w:r>
      <w:r>
        <w:rPr>
          <w:rFonts w:hint="eastAsia" w:asciiTheme="minorEastAsia" w:hAnsiTheme="minorEastAsia" w:eastAsiaTheme="minorEastAsia"/>
          <w:szCs w:val="21"/>
        </w:rPr>
        <w:t>响应文件</w:t>
      </w:r>
      <w:r>
        <w:rPr>
          <w:rFonts w:asciiTheme="minorEastAsia" w:hAnsiTheme="minorEastAsia" w:eastAsiaTheme="minorEastAsia"/>
          <w:szCs w:val="21"/>
        </w:rPr>
        <w:t>异常一致或者投标报价呈规律性差异；</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（8）不同</w:t>
      </w:r>
      <w:r>
        <w:rPr>
          <w:rFonts w:hint="eastAsia" w:asciiTheme="minorEastAsia" w:hAnsiTheme="minorEastAsia" w:eastAsiaTheme="minorEastAsia"/>
          <w:szCs w:val="21"/>
        </w:rPr>
        <w:t>供应商</w:t>
      </w:r>
      <w:r>
        <w:rPr>
          <w:rFonts w:asciiTheme="minorEastAsia" w:hAnsiTheme="minorEastAsia" w:eastAsiaTheme="minorEastAsia"/>
          <w:szCs w:val="21"/>
        </w:rPr>
        <w:t>的</w:t>
      </w:r>
      <w:r>
        <w:rPr>
          <w:rFonts w:hint="eastAsia" w:asciiTheme="minorEastAsia" w:hAnsiTheme="minorEastAsia" w:eastAsiaTheme="minorEastAsia"/>
          <w:szCs w:val="21"/>
        </w:rPr>
        <w:t>响应文件</w:t>
      </w:r>
      <w:r>
        <w:rPr>
          <w:rFonts w:asciiTheme="minorEastAsia" w:hAnsiTheme="minorEastAsia" w:eastAsiaTheme="minorEastAsia"/>
          <w:szCs w:val="21"/>
        </w:rPr>
        <w:t>相互混装；</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（9）不同</w:t>
      </w:r>
      <w:r>
        <w:rPr>
          <w:rFonts w:hint="eastAsia" w:asciiTheme="minorEastAsia" w:hAnsiTheme="minorEastAsia" w:eastAsiaTheme="minorEastAsia"/>
          <w:szCs w:val="21"/>
        </w:rPr>
        <w:t>供应商</w:t>
      </w:r>
      <w:r>
        <w:rPr>
          <w:rFonts w:asciiTheme="minorEastAsia" w:hAnsiTheme="minorEastAsia" w:eastAsiaTheme="minorEastAsia"/>
          <w:szCs w:val="21"/>
        </w:rPr>
        <w:t>的法定代表人或委托代理人有夫妻、直系血亲关系的；</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（10）不同</w:t>
      </w:r>
      <w:r>
        <w:rPr>
          <w:rFonts w:hint="eastAsia" w:asciiTheme="minorEastAsia" w:hAnsiTheme="minorEastAsia" w:eastAsiaTheme="minorEastAsia"/>
          <w:szCs w:val="21"/>
        </w:rPr>
        <w:t>供应商</w:t>
      </w:r>
      <w:r>
        <w:rPr>
          <w:rFonts w:asciiTheme="minorEastAsia" w:hAnsiTheme="minorEastAsia" w:eastAsiaTheme="minorEastAsia"/>
          <w:szCs w:val="21"/>
        </w:rPr>
        <w:t>的负责人为同一人或者存在控股、管理关系的；</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（11）评标委员会认为</w:t>
      </w:r>
      <w:r>
        <w:rPr>
          <w:rFonts w:hint="eastAsia" w:asciiTheme="minorEastAsia" w:hAnsiTheme="minorEastAsia" w:eastAsiaTheme="minorEastAsia"/>
          <w:szCs w:val="21"/>
        </w:rPr>
        <w:t>供应商</w:t>
      </w:r>
      <w:r>
        <w:rPr>
          <w:rFonts w:asciiTheme="minorEastAsia" w:hAnsiTheme="minorEastAsia" w:eastAsiaTheme="minorEastAsia"/>
          <w:szCs w:val="21"/>
        </w:rPr>
        <w:t>的报价明显低于其他通过符合性审查</w:t>
      </w:r>
      <w:r>
        <w:rPr>
          <w:rFonts w:hint="eastAsia" w:asciiTheme="minorEastAsia" w:hAnsiTheme="minorEastAsia" w:eastAsiaTheme="minorEastAsia"/>
          <w:szCs w:val="21"/>
        </w:rPr>
        <w:t>供应商</w:t>
      </w:r>
      <w:r>
        <w:rPr>
          <w:rFonts w:asciiTheme="minorEastAsia" w:hAnsiTheme="minorEastAsia" w:eastAsiaTheme="minorEastAsia"/>
          <w:szCs w:val="21"/>
        </w:rPr>
        <w:t>的报价，有可能影响服务质量或者不能诚信履约的，应当要求其在评标现场合理的时间内提供书面说明，必要时提交相关证明材料；</w:t>
      </w:r>
      <w:r>
        <w:rPr>
          <w:rFonts w:hint="eastAsia" w:asciiTheme="minorEastAsia" w:hAnsiTheme="minorEastAsia" w:eastAsiaTheme="minorEastAsia"/>
          <w:szCs w:val="21"/>
        </w:rPr>
        <w:t>供应商</w:t>
      </w:r>
      <w:r>
        <w:rPr>
          <w:rFonts w:asciiTheme="minorEastAsia" w:hAnsiTheme="minorEastAsia" w:eastAsiaTheme="minorEastAsia"/>
          <w:szCs w:val="21"/>
        </w:rPr>
        <w:t>不能证明其报价合理性的，评标委员会应当将其作为无效投标处理；</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（12）</w:t>
      </w:r>
      <w:r>
        <w:rPr>
          <w:rFonts w:hint="eastAsia" w:asciiTheme="minorEastAsia" w:hAnsiTheme="minorEastAsia" w:eastAsiaTheme="minorEastAsia"/>
          <w:szCs w:val="21"/>
        </w:rPr>
        <w:t>响应文件</w:t>
      </w:r>
      <w:r>
        <w:rPr>
          <w:rFonts w:asciiTheme="minorEastAsia" w:hAnsiTheme="minorEastAsia" w:eastAsiaTheme="minorEastAsia"/>
          <w:szCs w:val="21"/>
        </w:rPr>
        <w:t>含有采购人不能接受的附加条件的；</w:t>
      </w:r>
    </w:p>
    <w:p>
      <w:pPr>
        <w:adjustRightInd w:val="0"/>
        <w:snapToGrid w:val="0"/>
        <w:spacing w:line="360" w:lineRule="auto"/>
        <w:ind w:firstLine="420" w:firstLineChars="200"/>
        <w:rPr>
          <w:rFonts w:asciiTheme="minorEastAsia" w:hAnsiTheme="minorEastAsia" w:eastAsiaTheme="minorEastAsia"/>
          <w:b/>
          <w:bCs/>
          <w:kern w:val="0"/>
          <w:szCs w:val="21"/>
        </w:rPr>
      </w:pPr>
      <w:r>
        <w:rPr>
          <w:rFonts w:asciiTheme="minorEastAsia" w:hAnsiTheme="minorEastAsia" w:eastAsiaTheme="minorEastAsia"/>
          <w:szCs w:val="21"/>
        </w:rPr>
        <w:t>（13）不符合法律、法规和</w:t>
      </w:r>
      <w:r>
        <w:rPr>
          <w:rFonts w:hint="eastAsia" w:asciiTheme="minorEastAsia" w:hAnsiTheme="minorEastAsia" w:eastAsiaTheme="minorEastAsia"/>
          <w:szCs w:val="21"/>
        </w:rPr>
        <w:t>磋商文件</w:t>
      </w:r>
      <w:r>
        <w:rPr>
          <w:rFonts w:asciiTheme="minorEastAsia" w:hAnsiTheme="minorEastAsia" w:eastAsiaTheme="minorEastAsia"/>
          <w:szCs w:val="21"/>
        </w:rPr>
        <w:t>规定的其他实质性要求的。</w:t>
      </w:r>
    </w:p>
    <w:p>
      <w:pPr>
        <w:widowControl/>
        <w:shd w:val="clear" w:color="auto" w:fill="FFFFFF"/>
        <w:adjustRightInd w:val="0"/>
        <w:snapToGrid w:val="0"/>
        <w:spacing w:line="360" w:lineRule="auto"/>
        <w:ind w:firstLine="422" w:firstLineChars="200"/>
        <w:jc w:val="left"/>
        <w:rPr>
          <w:rFonts w:asciiTheme="minorEastAsia" w:hAnsiTheme="minorEastAsia" w:eastAsiaTheme="minorEastAsia"/>
          <w:b/>
          <w:kern w:val="0"/>
          <w:szCs w:val="21"/>
        </w:rPr>
      </w:pPr>
      <w:r>
        <w:rPr>
          <w:rFonts w:asciiTheme="minorEastAsia" w:hAnsiTheme="minorEastAsia" w:eastAsiaTheme="minorEastAsia"/>
          <w:b/>
          <w:kern w:val="0"/>
          <w:szCs w:val="21"/>
        </w:rPr>
        <w:t>21.2.2.2</w:t>
      </w:r>
      <w:r>
        <w:rPr>
          <w:rFonts w:asciiTheme="minorEastAsia" w:hAnsiTheme="minorEastAsia" w:eastAsiaTheme="minorEastAsia"/>
          <w:kern w:val="0"/>
          <w:szCs w:val="21"/>
        </w:rPr>
        <w:t>有下列情形之一的予以废标：</w:t>
      </w:r>
    </w:p>
    <w:p>
      <w:pPr>
        <w:widowControl/>
        <w:shd w:val="clear" w:color="auto" w:fill="FFFFFF"/>
        <w:adjustRightInd w:val="0"/>
        <w:snapToGrid w:val="0"/>
        <w:spacing w:line="360" w:lineRule="auto"/>
        <w:ind w:firstLine="420" w:firstLineChars="200"/>
        <w:rPr>
          <w:rFonts w:asciiTheme="minorEastAsia" w:hAnsiTheme="minorEastAsia" w:eastAsiaTheme="minorEastAsia"/>
          <w:kern w:val="0"/>
          <w:szCs w:val="21"/>
        </w:rPr>
      </w:pPr>
      <w:r>
        <w:rPr>
          <w:rFonts w:asciiTheme="minorEastAsia" w:hAnsiTheme="minorEastAsia" w:eastAsiaTheme="minorEastAsia"/>
          <w:kern w:val="0"/>
          <w:szCs w:val="21"/>
        </w:rPr>
        <w:t>（1）符合资格条件的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或者对</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作实质性响应的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不足三家的；</w:t>
      </w:r>
    </w:p>
    <w:p>
      <w:pPr>
        <w:widowControl/>
        <w:shd w:val="clear" w:color="auto" w:fill="FFFFFF"/>
        <w:adjustRightInd w:val="0"/>
        <w:snapToGrid w:val="0"/>
        <w:spacing w:line="360" w:lineRule="auto"/>
        <w:ind w:firstLine="420" w:firstLineChars="200"/>
        <w:rPr>
          <w:rFonts w:asciiTheme="minorEastAsia" w:hAnsiTheme="minorEastAsia" w:eastAsiaTheme="minorEastAsia"/>
          <w:kern w:val="0"/>
          <w:szCs w:val="21"/>
        </w:rPr>
      </w:pPr>
      <w:r>
        <w:rPr>
          <w:rFonts w:asciiTheme="minorEastAsia" w:hAnsiTheme="minorEastAsia" w:eastAsiaTheme="minorEastAsia"/>
          <w:kern w:val="0"/>
          <w:szCs w:val="21"/>
        </w:rPr>
        <w:t>（2）出现影响采购公正的违法、违规行为的；</w:t>
      </w:r>
    </w:p>
    <w:p>
      <w:pPr>
        <w:widowControl/>
        <w:shd w:val="clear" w:color="auto" w:fill="FFFFFF"/>
        <w:adjustRightInd w:val="0"/>
        <w:snapToGrid w:val="0"/>
        <w:spacing w:line="360" w:lineRule="auto"/>
        <w:ind w:firstLine="420" w:firstLineChars="200"/>
        <w:rPr>
          <w:rFonts w:asciiTheme="minorEastAsia" w:hAnsiTheme="minorEastAsia" w:eastAsiaTheme="minorEastAsia"/>
          <w:kern w:val="0"/>
          <w:szCs w:val="21"/>
        </w:rPr>
      </w:pPr>
      <w:r>
        <w:rPr>
          <w:rFonts w:asciiTheme="minorEastAsia" w:hAnsiTheme="minorEastAsia" w:eastAsiaTheme="minorEastAsia"/>
          <w:kern w:val="0"/>
          <w:szCs w:val="21"/>
        </w:rPr>
        <w:t>（3）</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的报价均超过了采购预算或最高限价，采购人不能支付的；</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kern w:val="0"/>
          <w:szCs w:val="21"/>
        </w:rPr>
      </w:pPr>
      <w:r>
        <w:rPr>
          <w:rFonts w:asciiTheme="minorEastAsia" w:hAnsiTheme="minorEastAsia" w:eastAsiaTheme="minorEastAsia"/>
          <w:kern w:val="0"/>
          <w:szCs w:val="21"/>
        </w:rPr>
        <w:t>（4）因重大变故，采购任务取消的。</w:t>
      </w:r>
    </w:p>
    <w:p>
      <w:pPr>
        <w:widowControl/>
        <w:shd w:val="clear" w:color="auto" w:fill="FFFFFF"/>
        <w:adjustRightInd w:val="0"/>
        <w:snapToGrid w:val="0"/>
        <w:spacing w:line="360" w:lineRule="auto"/>
        <w:ind w:firstLine="420" w:firstLineChars="200"/>
        <w:jc w:val="left"/>
        <w:rPr>
          <w:rFonts w:asciiTheme="minorEastAsia" w:hAnsiTheme="minorEastAsia" w:eastAsiaTheme="minorEastAsia"/>
          <w:kern w:val="0"/>
          <w:szCs w:val="21"/>
        </w:rPr>
      </w:pPr>
      <w:r>
        <w:rPr>
          <w:rFonts w:asciiTheme="minorEastAsia" w:hAnsiTheme="minorEastAsia" w:eastAsiaTheme="minorEastAsia"/>
          <w:kern w:val="0"/>
          <w:szCs w:val="21"/>
        </w:rPr>
        <w:t>除予以废标外，出现符合资格性审查的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或者对</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作出实质性响应的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不足三家情形的，可比照</w:t>
      </w:r>
      <w:r>
        <w:rPr>
          <w:rFonts w:asciiTheme="minorEastAsia" w:hAnsiTheme="minorEastAsia" w:eastAsiaTheme="minorEastAsia"/>
          <w:b/>
          <w:bCs/>
          <w:kern w:val="0"/>
          <w:szCs w:val="21"/>
        </w:rPr>
        <w:t>20.7</w:t>
      </w:r>
      <w:r>
        <w:rPr>
          <w:rFonts w:asciiTheme="minorEastAsia" w:hAnsiTheme="minorEastAsia" w:eastAsiaTheme="minorEastAsia"/>
          <w:kern w:val="0"/>
          <w:szCs w:val="21"/>
        </w:rPr>
        <w:t>款执行。</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21.2.3</w:t>
      </w:r>
      <w:r>
        <w:rPr>
          <w:rFonts w:asciiTheme="minorEastAsia" w:hAnsiTheme="minorEastAsia" w:eastAsiaTheme="minorEastAsia"/>
          <w:b/>
          <w:bCs/>
          <w:kern w:val="0"/>
          <w:szCs w:val="21"/>
        </w:rPr>
        <w:t>澄清有关问题</w:t>
      </w:r>
      <w:r>
        <w:rPr>
          <w:rFonts w:asciiTheme="minorEastAsia" w:hAnsiTheme="minorEastAsia" w:eastAsiaTheme="minorEastAsia"/>
          <w:kern w:val="0"/>
          <w:szCs w:val="21"/>
        </w:rPr>
        <w:t>。</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21.2.3.1对于</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中含义不明确、同类问题表述不一致或者有明显文字和计算错误的内容，评标委员会应当以书面形式要求</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作出必要的澄清、说明或者补正。</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21.2.3.2</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的澄清、说明或者补正应当采用书面形式，并加盖公章，或者由法定代表人或其委托代理人签字。</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的澄清、说明或者补正不得超出</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的范围或者改变</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的实质性内容。</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21.2.3.3</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报价出现前后不一致的，除</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另有规定外，按照下列规定修正：</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中开标一览表（报价表）内容与</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中相应内容不一致的，以开标一览表（报价表）为准；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（2）大写金额和小写金额不一致的，以大写金额为准；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（3）单价金额小数点或者百分比有明显错位的，以开标一览表的总价为准，并修改单价；</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（4）总价金额与按单价汇总金额不一致的，以单价金额计算结果为准。</w:t>
      </w:r>
    </w:p>
    <w:p>
      <w:pPr>
        <w:widowControl/>
        <w:shd w:val="clear" w:color="auto" w:fill="FFFFFF"/>
        <w:adjustRightInd w:val="0"/>
        <w:snapToGrid w:val="0"/>
        <w:spacing w:line="360" w:lineRule="auto"/>
        <w:ind w:firstLine="420"/>
        <w:rPr>
          <w:rFonts w:asciiTheme="minorEastAsia" w:hAnsiTheme="minorEastAsia" w:eastAsiaTheme="minorEastAsia"/>
          <w:b/>
          <w:kern w:val="0"/>
          <w:szCs w:val="21"/>
        </w:rPr>
      </w:pPr>
      <w:r>
        <w:rPr>
          <w:rFonts w:asciiTheme="minorEastAsia" w:hAnsiTheme="minorEastAsia" w:eastAsiaTheme="minorEastAsia"/>
          <w:kern w:val="0"/>
          <w:szCs w:val="21"/>
        </w:rPr>
        <w:t>同时出现两种以上不一致的，按照前款规定的顺序修正。</w:t>
      </w:r>
      <w:r>
        <w:rPr>
          <w:rFonts w:asciiTheme="minorEastAsia" w:hAnsiTheme="minorEastAsia" w:eastAsiaTheme="minorEastAsia"/>
          <w:b/>
          <w:kern w:val="0"/>
          <w:szCs w:val="21"/>
        </w:rPr>
        <w:t>修正后的报价按照前款规定经</w:t>
      </w:r>
      <w:r>
        <w:rPr>
          <w:rFonts w:hint="eastAsia" w:asciiTheme="minorEastAsia" w:hAnsiTheme="minorEastAsia" w:eastAsiaTheme="minorEastAsia"/>
          <w:b/>
          <w:kern w:val="0"/>
          <w:szCs w:val="21"/>
        </w:rPr>
        <w:t>供应商</w:t>
      </w:r>
      <w:r>
        <w:rPr>
          <w:rFonts w:asciiTheme="minorEastAsia" w:hAnsiTheme="minorEastAsia" w:eastAsiaTheme="minorEastAsia"/>
          <w:b/>
          <w:kern w:val="0"/>
          <w:szCs w:val="21"/>
        </w:rPr>
        <w:t>确认后产生约束力，</w:t>
      </w:r>
      <w:r>
        <w:rPr>
          <w:rFonts w:hint="eastAsia" w:asciiTheme="minorEastAsia" w:hAnsiTheme="minorEastAsia" w:eastAsiaTheme="minorEastAsia"/>
          <w:b/>
          <w:kern w:val="0"/>
          <w:szCs w:val="21"/>
        </w:rPr>
        <w:t>供应商</w:t>
      </w:r>
      <w:r>
        <w:rPr>
          <w:rFonts w:asciiTheme="minorEastAsia" w:hAnsiTheme="minorEastAsia" w:eastAsiaTheme="minorEastAsia"/>
          <w:b/>
          <w:kern w:val="0"/>
          <w:szCs w:val="21"/>
        </w:rPr>
        <w:t>不确认的，其投标无效。</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21.2.3.4</w:t>
      </w:r>
      <w:r>
        <w:rPr>
          <w:rFonts w:asciiTheme="minorEastAsia" w:hAnsiTheme="minorEastAsia" w:eastAsiaTheme="minorEastAsia"/>
          <w:szCs w:val="21"/>
        </w:rPr>
        <w:t>评标委员会认为</w:t>
      </w:r>
      <w:r>
        <w:rPr>
          <w:rFonts w:hint="eastAsia" w:asciiTheme="minorEastAsia" w:hAnsiTheme="minorEastAsia" w:eastAsiaTheme="minorEastAsia"/>
          <w:szCs w:val="21"/>
        </w:rPr>
        <w:t>供应商</w:t>
      </w:r>
      <w:r>
        <w:rPr>
          <w:rFonts w:asciiTheme="minorEastAsia" w:hAnsiTheme="minorEastAsia" w:eastAsiaTheme="minorEastAsia"/>
          <w:szCs w:val="21"/>
        </w:rPr>
        <w:t>的报价明显低于其他通过符合性审查</w:t>
      </w:r>
      <w:r>
        <w:rPr>
          <w:rFonts w:hint="eastAsia" w:asciiTheme="minorEastAsia" w:hAnsiTheme="minorEastAsia" w:eastAsiaTheme="minorEastAsia"/>
          <w:szCs w:val="21"/>
        </w:rPr>
        <w:t>供应商</w:t>
      </w:r>
      <w:r>
        <w:rPr>
          <w:rFonts w:asciiTheme="minorEastAsia" w:hAnsiTheme="minorEastAsia" w:eastAsiaTheme="minorEastAsia"/>
          <w:szCs w:val="21"/>
        </w:rPr>
        <w:t>的报价，有可能影响服务质量或者不能诚信履约的，将要求其在评标现场合理的时间内提供书面说明，必要时提交相关证明材料；</w:t>
      </w:r>
      <w:r>
        <w:rPr>
          <w:rFonts w:hint="eastAsia" w:asciiTheme="minorEastAsia" w:hAnsiTheme="minorEastAsia" w:eastAsiaTheme="minorEastAsia"/>
          <w:b/>
          <w:szCs w:val="21"/>
        </w:rPr>
        <w:t>供应商</w:t>
      </w:r>
      <w:r>
        <w:rPr>
          <w:rFonts w:asciiTheme="minorEastAsia" w:hAnsiTheme="minorEastAsia" w:eastAsiaTheme="minorEastAsia"/>
          <w:b/>
          <w:szCs w:val="21"/>
        </w:rPr>
        <w:t>不能证明其报价合理性的，评标委员会将其作为无效投标处理。</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21.2.4</w:t>
      </w:r>
      <w:r>
        <w:rPr>
          <w:rFonts w:asciiTheme="minorEastAsia" w:hAnsiTheme="minorEastAsia" w:eastAsiaTheme="minorEastAsia"/>
          <w:b/>
          <w:bCs/>
          <w:kern w:val="0"/>
          <w:szCs w:val="21"/>
        </w:rPr>
        <w:t>比较与评价。</w:t>
      </w:r>
      <w:r>
        <w:rPr>
          <w:rFonts w:asciiTheme="minorEastAsia" w:hAnsiTheme="minorEastAsia" w:eastAsiaTheme="minorEastAsia"/>
          <w:kern w:val="0"/>
          <w:szCs w:val="21"/>
        </w:rPr>
        <w:t>评标委员会应当按照</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中规定的</w:t>
      </w:r>
      <w:r>
        <w:rPr>
          <w:rFonts w:hint="eastAsia" w:asciiTheme="minorEastAsia" w:hAnsiTheme="minorEastAsia" w:eastAsiaTheme="minorEastAsia"/>
          <w:kern w:val="0"/>
          <w:szCs w:val="21"/>
          <w:lang w:eastAsia="zh-CN"/>
        </w:rPr>
        <w:t>评审办法和标准</w:t>
      </w:r>
      <w:r>
        <w:rPr>
          <w:rFonts w:asciiTheme="minorEastAsia" w:hAnsiTheme="minorEastAsia" w:eastAsiaTheme="minorEastAsia"/>
          <w:kern w:val="0"/>
          <w:szCs w:val="21"/>
        </w:rPr>
        <w:t>，对符合性审查合格的</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进行商务和技术评估，综合比较与评价。</w:t>
      </w:r>
    </w:p>
    <w:p>
      <w:pPr>
        <w:widowControl/>
        <w:shd w:val="clear" w:color="auto" w:fill="FFFFFF"/>
        <w:adjustRightInd w:val="0"/>
        <w:snapToGrid w:val="0"/>
        <w:spacing w:line="360" w:lineRule="auto"/>
        <w:ind w:firstLine="420"/>
        <w:jc w:val="left"/>
        <w:rPr>
          <w:rFonts w:hint="eastAsia" w:asciiTheme="minorEastAsia" w:hAnsiTheme="minorEastAsia" w:eastAsiaTheme="minorEastAsia"/>
          <w:kern w:val="0"/>
          <w:szCs w:val="21"/>
          <w:lang w:eastAsia="zh-CN"/>
        </w:rPr>
      </w:pPr>
      <w:r>
        <w:rPr>
          <w:rFonts w:asciiTheme="minorEastAsia" w:hAnsiTheme="minorEastAsia" w:eastAsiaTheme="minorEastAsia"/>
          <w:b/>
          <w:bCs/>
          <w:kern w:val="0"/>
          <w:szCs w:val="21"/>
        </w:rPr>
        <w:t>21.3</w:t>
      </w:r>
      <w:r>
        <w:rPr>
          <w:rFonts w:hint="eastAsia" w:asciiTheme="minorEastAsia" w:hAnsiTheme="minorEastAsia" w:eastAsiaTheme="minorEastAsia"/>
          <w:b/>
          <w:bCs/>
          <w:kern w:val="0"/>
          <w:szCs w:val="21"/>
          <w:lang w:eastAsia="zh-CN"/>
        </w:rPr>
        <w:t>评审办法和标准</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21.3.1本次</w:t>
      </w:r>
      <w:r>
        <w:rPr>
          <w:rFonts w:asciiTheme="minorEastAsia" w:hAnsiTheme="minorEastAsia" w:eastAsiaTheme="minorEastAsia"/>
          <w:szCs w:val="21"/>
        </w:rPr>
        <w:t>采购</w:t>
      </w:r>
      <w:r>
        <w:rPr>
          <w:rFonts w:asciiTheme="minorEastAsia" w:hAnsiTheme="minorEastAsia" w:eastAsiaTheme="minorEastAsia"/>
          <w:kern w:val="0"/>
          <w:szCs w:val="21"/>
        </w:rPr>
        <w:t>采用综合评分法，</w:t>
      </w:r>
      <w:r>
        <w:rPr>
          <w:rFonts w:hint="eastAsia" w:asciiTheme="minorEastAsia" w:hAnsiTheme="minorEastAsia" w:eastAsiaTheme="minorEastAsia"/>
          <w:kern w:val="0"/>
          <w:szCs w:val="21"/>
          <w:lang w:eastAsia="zh-CN"/>
        </w:rPr>
        <w:t>评审办法和标准</w:t>
      </w:r>
      <w:r>
        <w:rPr>
          <w:rFonts w:asciiTheme="minorEastAsia" w:hAnsiTheme="minorEastAsia" w:eastAsiaTheme="minorEastAsia"/>
          <w:kern w:val="0"/>
          <w:szCs w:val="21"/>
        </w:rPr>
        <w:t>，详见本</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第三章。</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21.3.2综合评分法，是指</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满足</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全部实质性要求，且按照评审因素的量化指标评审得分最高的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为中标候选人的评标方法。</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评标时，评标委员会各成员应当独立对每个</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的</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进行评价，并汇总每个</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的得分。</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价格分采用低价优先法计算，即满足</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要求且投标价格最低的投标报价为评标基准价，其价格分为满分。</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评标总得分＝F1×A1＋F2×A2＋……＋Fn×An</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F1、F2……Fn分别为各项评审因素的得分；</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A1、A2、……An 分别为各项评审因素所占的权重(A1＋A2＋……＋An＝1)。</w:t>
      </w:r>
    </w:p>
    <w:p>
      <w:pPr>
        <w:widowControl/>
        <w:shd w:val="clear" w:color="auto" w:fill="FFFFFF"/>
        <w:adjustRightInd w:val="0"/>
        <w:snapToGrid w:val="0"/>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因落实政府采购政策进行价格调整的，以调整后的价格计算评标基准价和投标报价。</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22、确定中标人</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22.1采用综合评分法的，评标结果按评审后得分由高到低顺序排列</w:t>
      </w:r>
      <w:r>
        <w:rPr>
          <w:rFonts w:hint="eastAsia" w:asciiTheme="minorEastAsia" w:hAnsiTheme="minorEastAsia" w:eastAsiaTheme="minorEastAsia"/>
          <w:kern w:val="0"/>
          <w:szCs w:val="21"/>
          <w:lang w:eastAsia="zh-CN"/>
        </w:rPr>
        <w:t>，</w:t>
      </w:r>
      <w:r>
        <w:rPr>
          <w:rFonts w:hint="eastAsia" w:asciiTheme="minorEastAsia" w:hAnsiTheme="minorEastAsia" w:eastAsiaTheme="minorEastAsia"/>
          <w:kern w:val="0"/>
          <w:szCs w:val="21"/>
        </w:rPr>
        <w:t>评审得分相同</w:t>
      </w:r>
      <w:r>
        <w:rPr>
          <w:rFonts w:asciiTheme="minorEastAsia" w:hAnsiTheme="minorEastAsia" w:eastAsiaTheme="minorEastAsia"/>
          <w:kern w:val="0"/>
          <w:szCs w:val="21"/>
        </w:rPr>
        <w:t>的，</w:t>
      </w:r>
      <w:r>
        <w:rPr>
          <w:rFonts w:hint="eastAsia" w:asciiTheme="minorEastAsia" w:hAnsiTheme="minorEastAsia" w:eastAsiaTheme="minorEastAsia"/>
          <w:kern w:val="0"/>
          <w:szCs w:val="21"/>
        </w:rPr>
        <w:t>按最后磋商报价</w:t>
      </w:r>
      <w:r>
        <w:rPr>
          <w:rFonts w:asciiTheme="minorEastAsia" w:hAnsiTheme="minorEastAsia" w:eastAsiaTheme="minorEastAsia"/>
          <w:kern w:val="0"/>
          <w:szCs w:val="21"/>
        </w:rPr>
        <w:t>由低到高顺序排列</w:t>
      </w:r>
      <w:r>
        <w:rPr>
          <w:rFonts w:hint="eastAsia" w:asciiTheme="minorEastAsia" w:hAnsiTheme="minorEastAsia" w:eastAsiaTheme="minorEastAsia"/>
          <w:kern w:val="0"/>
          <w:szCs w:val="21"/>
          <w:lang w:eastAsia="zh-CN"/>
        </w:rPr>
        <w:t>，</w:t>
      </w:r>
      <w:r>
        <w:rPr>
          <w:rFonts w:hint="eastAsia" w:asciiTheme="minorEastAsia" w:hAnsiTheme="minorEastAsia" w:eastAsiaTheme="minorEastAsia"/>
          <w:kern w:val="0"/>
          <w:szCs w:val="21"/>
        </w:rPr>
        <w:t>评审得分且磋商报价相同的</w:t>
      </w:r>
      <w:r>
        <w:rPr>
          <w:rFonts w:hint="eastAsia" w:asciiTheme="minorEastAsia" w:hAnsiTheme="minorEastAsia" w:eastAsiaTheme="minorEastAsia"/>
          <w:kern w:val="0"/>
          <w:szCs w:val="21"/>
          <w:lang w:eastAsia="zh-CN"/>
        </w:rPr>
        <w:t>，</w:t>
      </w:r>
      <w:r>
        <w:rPr>
          <w:rFonts w:asciiTheme="minorEastAsia" w:hAnsiTheme="minorEastAsia" w:eastAsiaTheme="minorEastAsia"/>
          <w:kern w:val="0"/>
          <w:szCs w:val="21"/>
        </w:rPr>
        <w:t>按技术指标优劣顺序排列。</w:t>
      </w:r>
      <w:bookmarkStart w:id="52" w:name="_Hlk44576646"/>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满足</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全部实质性要求，且按照评审因素的量化指标，经采购人授权，</w:t>
      </w:r>
      <w:bookmarkEnd w:id="52"/>
      <w:r>
        <w:rPr>
          <w:rFonts w:asciiTheme="minorEastAsia" w:hAnsiTheme="minorEastAsia" w:eastAsiaTheme="minorEastAsia"/>
          <w:kern w:val="0"/>
          <w:szCs w:val="21"/>
        </w:rPr>
        <w:t>评标委员会将综合排名第一的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确定为中标人。</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22.2中标人确定后，在省级以上财政部门指定的媒体上公告中标结果，中标公告期为1个工作日，公告的同时向中标人发出中标通知书。</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22.3中标通知书对采购人和中标人具有同等法律效力。</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22.4中标通知书发出后，采购人或中标人拒绝签订合同的，拒绝签订合同的一方应至少向另一方支付补偿金，以及为采购、投标所发生的有关费用和双方商定的其他补偿。</w:t>
      </w:r>
    </w:p>
    <w:p>
      <w:pPr>
        <w:widowControl/>
        <w:shd w:val="clear" w:color="auto" w:fill="FFFFFF"/>
        <w:adjustRightInd w:val="0"/>
        <w:snapToGrid w:val="0"/>
        <w:spacing w:line="360" w:lineRule="auto"/>
        <w:ind w:firstLine="420"/>
        <w:rPr>
          <w:rFonts w:asciiTheme="minorEastAsia" w:hAnsiTheme="minorEastAsia" w:eastAsiaTheme="minorEastAsia"/>
          <w:b/>
          <w:kern w:val="0"/>
          <w:szCs w:val="21"/>
        </w:rPr>
      </w:pPr>
      <w:r>
        <w:rPr>
          <w:rFonts w:asciiTheme="minorEastAsia" w:hAnsiTheme="minorEastAsia" w:eastAsiaTheme="minorEastAsia"/>
          <w:b/>
          <w:kern w:val="0"/>
          <w:szCs w:val="21"/>
        </w:rPr>
        <w:t>22.5中标通知书发出后，中标人无正当理由不与采购人签订合同的，情节严重，由财政部门将其列入不良行为记录名单，在一至三年内禁止参加政府采购活动，并予以通报。</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22.6所有</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不论中标与否，均不退回。</w:t>
      </w:r>
    </w:p>
    <w:p>
      <w:pPr>
        <w:widowControl/>
        <w:shd w:val="clear" w:color="auto" w:fill="FFFFFF"/>
        <w:adjustRightInd w:val="0"/>
        <w:snapToGrid w:val="0"/>
        <w:spacing w:line="360" w:lineRule="auto"/>
        <w:ind w:firstLine="412"/>
        <w:rPr>
          <w:rFonts w:asciiTheme="minorEastAsia" w:hAnsiTheme="minorEastAsia" w:eastAsiaTheme="minorEastAsia"/>
          <w:kern w:val="0"/>
          <w:szCs w:val="21"/>
        </w:rPr>
      </w:pPr>
      <w:r>
        <w:rPr>
          <w:rFonts w:asciiTheme="minorEastAsia" w:hAnsiTheme="minorEastAsia" w:eastAsiaTheme="minorEastAsia"/>
          <w:b/>
          <w:bCs/>
          <w:kern w:val="0"/>
          <w:szCs w:val="21"/>
        </w:rPr>
        <w:t>23、编写评标报告</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23.1评标委员会根据全体评标成员签字的原始评标记录和评标结果编写评标报告。</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24、评标过程的保密性</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24.1采购人和采购代理机构将采取必要措施，保证评标在严格保密的情况下进行。</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24.2任何单位和个人不得非法干预、影响评标办法的确定，以及评标过程和结果。</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24.3凡是与审查、澄清、评价和比较投标的有关资料等，均不向</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及与评标无关的其他人员透露。</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六、签订合同</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25、签订合同</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25.1采购人与中标人应当自中标通知书发出之日起30日内，按照</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和中标人</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的规定，签订书面合同。所签订的合同不得对</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确定的事项和中标人</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作实质性修改。</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25.2采购人不得向中标人提出任何不合理的要求作为签订合同的条件。</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25.3中标人拒绝与采购人签订合同的，采购人可以按照评审报告推荐的中标或者成交候选人名单排序，确定下一候选人为中标人，也可以重新开展政府采购活动。</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25.4政府采购合同履行中，采购人需追加与合同标的相同的服务的，在不改变合同其他条款的前提下，可以与</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协商签订补充合同，但所有补充合同的采购金额不得超过原合同采购金额的百分之十。</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25.5采购人与中标人应当根据合同的约定依法履行合同义务。</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七、质疑和投诉</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26、质疑</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26.1</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对</w:t>
      </w:r>
      <w:r>
        <w:rPr>
          <w:rFonts w:asciiTheme="minorEastAsia" w:hAnsiTheme="minorEastAsia" w:eastAsiaTheme="minorEastAsia"/>
          <w:szCs w:val="21"/>
        </w:rPr>
        <w:t>采购</w:t>
      </w:r>
      <w:r>
        <w:rPr>
          <w:rFonts w:asciiTheme="minorEastAsia" w:hAnsiTheme="minorEastAsia" w:eastAsiaTheme="minorEastAsia"/>
          <w:kern w:val="0"/>
          <w:szCs w:val="21"/>
        </w:rPr>
        <w:t>活动事项有疑问的，可以向采购代理机构提出询问，采购代理机构将依法作出答复，但答复的内容不涉及商业秘密</w:t>
      </w:r>
      <w:r>
        <w:rPr>
          <w:rFonts w:asciiTheme="minorEastAsia" w:hAnsiTheme="minorEastAsia" w:eastAsiaTheme="minorEastAsia"/>
          <w:b/>
          <w:bCs/>
          <w:kern w:val="0"/>
          <w:szCs w:val="21"/>
        </w:rPr>
        <w:t>。</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26.2提出质疑的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应当是参与所质疑项目采购活动的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。潜在</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已依法获取其可质疑的</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的，可以对该文件提出质疑。</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szCs w:val="21"/>
        </w:rPr>
        <w:t>以联合体形式参加政府采购活动的，其质疑应当由组成联合体的所有</w:t>
      </w:r>
      <w:r>
        <w:rPr>
          <w:rFonts w:hint="eastAsia" w:asciiTheme="minorEastAsia" w:hAnsiTheme="minorEastAsia" w:eastAsiaTheme="minorEastAsia"/>
          <w:szCs w:val="21"/>
        </w:rPr>
        <w:t>供应商</w:t>
      </w:r>
      <w:r>
        <w:rPr>
          <w:rFonts w:asciiTheme="minorEastAsia" w:hAnsiTheme="minorEastAsia" w:eastAsiaTheme="minorEastAsia"/>
          <w:szCs w:val="21"/>
        </w:rPr>
        <w:t>共同提出。</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26.3</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认为</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、采购过程和中标结果使自己的合法权益受到损害的，可以在知道或者应知其权益受到损害之日起七个工作日内，将质疑文件原件送达采购人或采购代理机构。</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应知其权益受到损害之日，是指：对</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提出质疑的，应当在获取</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或者</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公告期限届满之日起7个工作日内提出；对采购过程提出质疑的，为各采购程序环节结束之日；对中标或者成交结果提出质疑的，为中标或者成交结果公告期限届满之日。</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hint="eastAsia" w:asciiTheme="minorEastAsia" w:hAnsiTheme="minorEastAsia" w:eastAsiaTheme="minorEastAsia"/>
          <w:szCs w:val="21"/>
        </w:rPr>
        <w:t>供应商</w:t>
      </w:r>
      <w:r>
        <w:rPr>
          <w:rFonts w:asciiTheme="minorEastAsia" w:hAnsiTheme="minorEastAsia" w:eastAsiaTheme="minorEastAsia"/>
          <w:szCs w:val="21"/>
        </w:rPr>
        <w:t>必须在法定质疑期内一次性提出针对同一采购程序环节的质疑。</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26.4</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提出质疑应当提交质疑函和必要的证明材料。质疑函应当包括下列内容：</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的姓名或者名称、地址、邮编、联系人及联系电话；</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（2）质疑项目的名称、编号；</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（3）具体、明确的质疑事项和与质疑事项相关的请求（具体条款）；</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（4）事实依据（具体条款）；</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（5）必要的法律依据（具体条款）；</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（6）提出质疑的日期。</w:t>
      </w:r>
    </w:p>
    <w:p>
      <w:pPr>
        <w:widowControl/>
        <w:shd w:val="clear" w:color="auto" w:fill="FFFFFF"/>
        <w:adjustRightInd w:val="0"/>
        <w:snapToGrid w:val="0"/>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供应商</w:t>
      </w:r>
      <w:r>
        <w:rPr>
          <w:rFonts w:asciiTheme="minorEastAsia" w:hAnsiTheme="minorEastAsia" w:eastAsiaTheme="minorEastAsia"/>
          <w:szCs w:val="21"/>
        </w:rPr>
        <w:t>为自然人的，应当由本人签字；</w:t>
      </w:r>
      <w:r>
        <w:rPr>
          <w:rFonts w:hint="eastAsia" w:asciiTheme="minorEastAsia" w:hAnsiTheme="minorEastAsia" w:eastAsiaTheme="minorEastAsia"/>
          <w:szCs w:val="21"/>
        </w:rPr>
        <w:t>供应商</w:t>
      </w:r>
      <w:r>
        <w:rPr>
          <w:rFonts w:asciiTheme="minorEastAsia" w:hAnsiTheme="minorEastAsia" w:eastAsiaTheme="minorEastAsia"/>
          <w:szCs w:val="21"/>
        </w:rPr>
        <w:t>为法人或者其他组织的，应当由法定代表人、主要负责人，或者其委托代理人签字或者盖章，并加盖公章。代理人提出质疑和投诉，应当提交</w:t>
      </w:r>
      <w:r>
        <w:rPr>
          <w:rFonts w:hint="eastAsia" w:asciiTheme="minorEastAsia" w:hAnsiTheme="minorEastAsia" w:eastAsiaTheme="minorEastAsia"/>
          <w:szCs w:val="21"/>
        </w:rPr>
        <w:t>供应商</w:t>
      </w:r>
      <w:r>
        <w:rPr>
          <w:rFonts w:asciiTheme="minorEastAsia" w:hAnsiTheme="minorEastAsia" w:eastAsiaTheme="minorEastAsia"/>
          <w:szCs w:val="21"/>
        </w:rPr>
        <w:t>签署的授权委托书。其授权委托书应当载明代理人的姓名或者名称、代理事项、具体权限、期限和相关事项。</w:t>
      </w:r>
    </w:p>
    <w:p>
      <w:pPr>
        <w:widowControl/>
        <w:shd w:val="clear" w:color="auto" w:fill="FFFFFF"/>
        <w:adjustRightInd w:val="0"/>
        <w:snapToGrid w:val="0"/>
        <w:spacing w:line="360" w:lineRule="auto"/>
        <w:ind w:firstLine="420"/>
        <w:rPr>
          <w:rFonts w:asciiTheme="minorEastAsia" w:hAnsiTheme="minorEastAsia" w:eastAsiaTheme="minorEastAsia"/>
          <w:szCs w:val="21"/>
        </w:rPr>
      </w:pPr>
      <w:r>
        <w:rPr>
          <w:rFonts w:asciiTheme="minorEastAsia" w:hAnsiTheme="minorEastAsia" w:eastAsiaTheme="minorEastAsia"/>
          <w:szCs w:val="21"/>
        </w:rPr>
        <w:t>质疑函应当使用中文。相关当事人提供外文书证或者外国语视听资料的，应当附有中文译本，由翻译机构盖章或者翻译人员签名。</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26.5质疑函应当现场提交至采购代理机构联系人处，提交时应出示有效身份证明。未按上述要求提交质疑函的，质疑不予受理。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26.6</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不得虚假质疑和恶意质疑，并对质疑内容的真实性承担责任。</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或者其他利害关系人通过捏造事实、伪造证明材料等方式提出异议或投诉，阻碍招投标活动正常进行的，属于严重不良行为，代理机构将提请财政部门将其列入不良行为记录名单，并依法予以处罚。</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26.7采购代理机构在收到</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的书面质疑后将及时组织调查核实，在</w:t>
      </w:r>
      <w:r>
        <w:rPr>
          <w:rFonts w:asciiTheme="minorEastAsia" w:hAnsiTheme="minorEastAsia" w:eastAsiaTheme="minorEastAsia"/>
          <w:b/>
          <w:bCs/>
          <w:kern w:val="0"/>
          <w:szCs w:val="21"/>
        </w:rPr>
        <w:t>七个工作日内</w:t>
      </w:r>
      <w:r>
        <w:rPr>
          <w:rFonts w:asciiTheme="minorEastAsia" w:hAnsiTheme="minorEastAsia" w:eastAsiaTheme="minorEastAsia"/>
          <w:kern w:val="0"/>
          <w:szCs w:val="21"/>
        </w:rPr>
        <w:t>作出答复，并以书面或在网站公告形式通知质疑</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和其他有关</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，答复的内容不涉及商业秘密。</w:t>
      </w:r>
    </w:p>
    <w:p>
      <w:pPr>
        <w:widowControl/>
        <w:shd w:val="clear" w:color="auto" w:fill="FFFFFF"/>
        <w:adjustRightInd w:val="0"/>
        <w:snapToGrid w:val="0"/>
        <w:spacing w:line="360" w:lineRule="auto"/>
        <w:ind w:firstLine="420"/>
        <w:rPr>
          <w:rFonts w:asciiTheme="minorEastAsia" w:hAnsiTheme="minorEastAsia" w:eastAsiaTheme="minorEastAsia"/>
          <w:kern w:val="0"/>
          <w:szCs w:val="21"/>
        </w:rPr>
      </w:pPr>
      <w:r>
        <w:rPr>
          <w:rFonts w:asciiTheme="minorEastAsia" w:hAnsiTheme="minorEastAsia" w:eastAsiaTheme="minorEastAsia"/>
          <w:b/>
          <w:bCs/>
          <w:kern w:val="0"/>
          <w:szCs w:val="21"/>
        </w:rPr>
        <w:t>27、投诉</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27.1质疑</w:t>
      </w:r>
      <w:r>
        <w:rPr>
          <w:rFonts w:hint="eastAsia" w:asciiTheme="minorEastAsia" w:hAnsiTheme="minorEastAsia" w:eastAsiaTheme="minorEastAsia"/>
          <w:szCs w:val="21"/>
        </w:rPr>
        <w:t>供应商</w:t>
      </w:r>
      <w:r>
        <w:rPr>
          <w:rFonts w:asciiTheme="minorEastAsia" w:hAnsiTheme="minorEastAsia" w:eastAsiaTheme="minorEastAsia"/>
          <w:szCs w:val="21"/>
        </w:rPr>
        <w:t>对采购代理机构的答复不满意或者采购代理机构未在规定的时间内作出答复的，可以在答复期满后十五个工作日内向同级政府采购监督管理部门投诉。</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27.2</w:t>
      </w:r>
      <w:r>
        <w:rPr>
          <w:rFonts w:hint="eastAsia" w:asciiTheme="minorEastAsia" w:hAnsiTheme="minorEastAsia" w:eastAsiaTheme="minorEastAsia"/>
          <w:szCs w:val="21"/>
        </w:rPr>
        <w:t>供应商</w:t>
      </w:r>
      <w:r>
        <w:rPr>
          <w:rFonts w:asciiTheme="minorEastAsia" w:hAnsiTheme="minorEastAsia" w:eastAsiaTheme="minorEastAsia"/>
          <w:szCs w:val="21"/>
        </w:rPr>
        <w:t>投诉应当有明确的请求和必要的证明材料。</w:t>
      </w:r>
      <w:r>
        <w:rPr>
          <w:rFonts w:hint="eastAsia" w:asciiTheme="minorEastAsia" w:hAnsiTheme="minorEastAsia" w:eastAsiaTheme="minorEastAsia"/>
          <w:szCs w:val="21"/>
        </w:rPr>
        <w:t>供应商</w:t>
      </w:r>
      <w:r>
        <w:rPr>
          <w:rFonts w:asciiTheme="minorEastAsia" w:hAnsiTheme="minorEastAsia" w:eastAsiaTheme="minorEastAsia"/>
          <w:szCs w:val="21"/>
        </w:rPr>
        <w:t>投诉的事项不得超出已质疑事项的范围。</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27.3投诉人对政府采购监督管理部门的投诉处理决定不服或者政府采购监督管理部门逾期未作处理的，可以依法申请行政复议或者向人民法院提起行政诉讼。</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27.4投诉人有下列行为之一的，属于严重失信行为，由财政部门列入不良行为记录名单，禁止其一至三年内参加政府采购活动。</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（1）投诉人在全国范围12个月内三次以上投诉查无实据的；</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（2）采用捏造事实、提供虚假材料或者以非法手段取得证明材料等方式进行虚假、恶意投诉。</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证据来源的合法性存在明显疑问，投诉人无法证明其取得方式合法的，视为以非法手段取得证明材料。</w:t>
      </w:r>
    </w:p>
    <w:p>
      <w:pPr>
        <w:pStyle w:val="3"/>
        <w:numPr>
          <w:ilvl w:val="0"/>
          <w:numId w:val="5"/>
        </w:numPr>
        <w:rPr>
          <w:rFonts w:hint="eastAsia" w:asciiTheme="minorEastAsia" w:hAnsiTheme="minorEastAsia" w:eastAsiaTheme="minorEastAsia"/>
        </w:rPr>
      </w:pPr>
      <w:r>
        <w:rPr>
          <w:rFonts w:asciiTheme="minorEastAsia" w:hAnsiTheme="minorEastAsia" w:eastAsiaTheme="minorEastAsia"/>
          <w:sz w:val="21"/>
          <w:szCs w:val="21"/>
        </w:rPr>
        <w:br w:type="page"/>
      </w:r>
      <w:r>
        <w:rPr>
          <w:rFonts w:hint="eastAsia" w:asciiTheme="minorEastAsia" w:hAnsiTheme="minorEastAsia" w:eastAsiaTheme="minorEastAsia"/>
        </w:rPr>
        <w:t>评审办法及标准</w:t>
      </w:r>
    </w:p>
    <w:p>
      <w:pPr>
        <w:numPr>
          <w:numId w:val="0"/>
        </w:numPr>
        <w:rPr>
          <w:b/>
          <w:bCs/>
        </w:rPr>
      </w:pPr>
      <w:r>
        <w:rPr>
          <w:rFonts w:hint="eastAsia"/>
          <w:b/>
          <w:bCs/>
        </w:rPr>
        <w:t>一、评审办法</w:t>
      </w:r>
    </w:p>
    <w:p>
      <w:pPr>
        <w:spacing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次评审采用综合评分法，评分统计方法采用百分制(满分100分)，评分统计方法将全部评委评分直接进行算术平均，小数点后保留2位。按评审后得分由高到低顺序排列，评审得分相同的，按最后磋商报价由低到高顺序排列，评审得分且磋商报价相同的，按技术指标优劣顺序排列，由评标委员会确定中标人。</w:t>
      </w:r>
    </w:p>
    <w:tbl>
      <w:tblPr>
        <w:tblStyle w:val="44"/>
        <w:tblW w:w="9933" w:type="dxa"/>
        <w:tblInd w:w="0" w:type="dxa"/>
        <w:tblLayout w:type="fixed"/>
        <w:tblCellMar>
          <w:top w:w="0" w:type="dxa"/>
          <w:left w:w="108" w:type="dxa"/>
          <w:bottom w:w="0" w:type="dxa"/>
          <w:right w:w="108" w:type="dxa"/>
        </w:tblCellMar>
      </w:tblPr>
      <w:tblGrid>
        <w:gridCol w:w="632"/>
        <w:gridCol w:w="1214"/>
        <w:gridCol w:w="6334"/>
        <w:gridCol w:w="824"/>
        <w:gridCol w:w="929"/>
      </w:tblGrid>
      <w:tr>
        <w:tblPrEx>
          <w:tblCellMar>
            <w:top w:w="0" w:type="dxa"/>
            <w:left w:w="108" w:type="dxa"/>
            <w:bottom w:w="0" w:type="dxa"/>
            <w:right w:w="108" w:type="dxa"/>
          </w:tblCellMar>
        </w:tblPrEx>
        <w:trPr>
          <w:trHeight w:val="836"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widowControl/>
              <w:jc w:val="center"/>
              <w:rPr>
                <w:rFonts w:ascii="宋体" w:hAnsi="宋体"/>
                <w:szCs w:val="21"/>
              </w:rPr>
            </w:pPr>
            <w:bookmarkStart w:id="53" w:name="_Toc14826"/>
            <w:bookmarkStart w:id="54" w:name="_Toc67670745"/>
            <w:r>
              <w:rPr>
                <w:rFonts w:hint="eastAsia" w:ascii="宋体" w:hAnsi="宋体" w:eastAsia="宋体" w:cs="仿宋"/>
                <w:b/>
                <w:kern w:val="0"/>
                <w:szCs w:val="21"/>
              </w:rPr>
              <w:t>序号</w:t>
            </w:r>
          </w:p>
        </w:tc>
        <w:tc>
          <w:tcPr>
            <w:tcW w:w="1214" w:type="dxa"/>
            <w:tcBorders>
              <w:top w:val="single" w:color="auto" w:sz="4" w:space="0"/>
              <w:left w:val="nil"/>
              <w:bottom w:val="single" w:color="auto" w:sz="4" w:space="0"/>
              <w:right w:val="single" w:color="auto" w:sz="4" w:space="0"/>
            </w:tcBorders>
            <w:shd w:val="clear" w:color="auto" w:fill="FFFFFF"/>
            <w:noWrap w:val="0"/>
            <w:vAlign w:val="center"/>
          </w:tcPr>
          <w:p>
            <w:pPr>
              <w:widowControl/>
              <w:jc w:val="center"/>
              <w:rPr>
                <w:rFonts w:ascii="宋体" w:hAnsi="宋体"/>
                <w:szCs w:val="21"/>
              </w:rPr>
            </w:pPr>
            <w:r>
              <w:rPr>
                <w:rFonts w:hint="eastAsia" w:ascii="宋体" w:hAnsi="宋体" w:eastAsia="宋体" w:cs="仿宋"/>
                <w:b/>
                <w:kern w:val="0"/>
                <w:szCs w:val="21"/>
              </w:rPr>
              <w:t>评</w:t>
            </w:r>
            <w:r>
              <w:rPr>
                <w:rFonts w:hint="eastAsia" w:ascii="宋体" w:hAnsi="宋体" w:cs="仿宋"/>
                <w:b/>
                <w:kern w:val="0"/>
                <w:szCs w:val="21"/>
                <w:lang w:val="en-US" w:eastAsia="zh-CN"/>
              </w:rPr>
              <w:t>审</w:t>
            </w:r>
            <w:r>
              <w:rPr>
                <w:rFonts w:hint="eastAsia" w:ascii="宋体" w:hAnsi="宋体" w:eastAsia="宋体" w:cs="仿宋"/>
                <w:b/>
                <w:kern w:val="0"/>
                <w:szCs w:val="21"/>
              </w:rPr>
              <w:t>因素</w:t>
            </w:r>
          </w:p>
        </w:tc>
        <w:tc>
          <w:tcPr>
            <w:tcW w:w="6334" w:type="dxa"/>
            <w:tcBorders>
              <w:top w:val="single" w:color="auto" w:sz="4" w:space="0"/>
              <w:left w:val="nil"/>
              <w:bottom w:val="single" w:color="auto" w:sz="4" w:space="0"/>
              <w:right w:val="single" w:color="auto" w:sz="4" w:space="0"/>
            </w:tcBorders>
            <w:shd w:val="clear" w:color="auto" w:fill="FFFFFF"/>
            <w:noWrap w:val="0"/>
            <w:vAlign w:val="center"/>
          </w:tcPr>
          <w:p>
            <w:pPr>
              <w:widowControl/>
              <w:jc w:val="center"/>
              <w:rPr>
                <w:rFonts w:hint="eastAsia" w:ascii="宋体" w:hAnsi="宋体" w:eastAsia="宋体" w:cs="仿宋"/>
                <w:b/>
                <w:kern w:val="0"/>
                <w:szCs w:val="21"/>
                <w:lang w:val="en-US" w:eastAsia="zh-CN"/>
              </w:rPr>
            </w:pPr>
          </w:p>
          <w:p>
            <w:pPr>
              <w:widowControl/>
              <w:jc w:val="center"/>
              <w:rPr>
                <w:rFonts w:hint="eastAsia" w:ascii="宋体" w:hAnsi="宋体" w:eastAsia="宋体" w:cs="仿宋"/>
                <w:b/>
                <w:kern w:val="0"/>
                <w:szCs w:val="21"/>
              </w:rPr>
            </w:pPr>
            <w:r>
              <w:rPr>
                <w:rFonts w:hint="eastAsia" w:ascii="宋体" w:hAnsi="宋体" w:eastAsia="宋体" w:cs="仿宋"/>
                <w:b/>
                <w:kern w:val="0"/>
                <w:szCs w:val="21"/>
                <w:lang w:val="en-US" w:eastAsia="zh-CN"/>
              </w:rPr>
              <w:t>评审细则</w:t>
            </w:r>
          </w:p>
          <w:p>
            <w:pPr>
              <w:widowControl/>
              <w:jc w:val="center"/>
              <w:rPr>
                <w:rFonts w:ascii="宋体" w:hAnsi="宋体"/>
                <w:szCs w:val="21"/>
              </w:rPr>
            </w:pPr>
          </w:p>
        </w:tc>
        <w:tc>
          <w:tcPr>
            <w:tcW w:w="824" w:type="dxa"/>
            <w:tcBorders>
              <w:top w:val="single" w:color="auto" w:sz="4" w:space="0"/>
              <w:left w:val="nil"/>
              <w:bottom w:val="single" w:color="auto" w:sz="4" w:space="0"/>
              <w:right w:val="single" w:color="auto" w:sz="4" w:space="0"/>
            </w:tcBorders>
            <w:shd w:val="clear" w:color="auto" w:fill="FFFFFF"/>
            <w:noWrap w:val="0"/>
            <w:vAlign w:val="center"/>
          </w:tcPr>
          <w:p>
            <w:pPr>
              <w:widowControl/>
              <w:jc w:val="center"/>
              <w:rPr>
                <w:rFonts w:ascii="宋体" w:hAnsi="宋体"/>
                <w:szCs w:val="21"/>
              </w:rPr>
            </w:pPr>
            <w:r>
              <w:rPr>
                <w:rFonts w:hint="eastAsia" w:ascii="宋体" w:hAnsi="宋体" w:eastAsia="宋体" w:cs="仿宋"/>
                <w:b/>
                <w:kern w:val="0"/>
                <w:szCs w:val="21"/>
              </w:rPr>
              <w:t>分值（分）</w:t>
            </w:r>
          </w:p>
        </w:tc>
        <w:tc>
          <w:tcPr>
            <w:tcW w:w="929" w:type="dxa"/>
            <w:tcBorders>
              <w:top w:val="single" w:color="auto" w:sz="4" w:space="0"/>
              <w:left w:val="nil"/>
              <w:bottom w:val="single" w:color="auto" w:sz="4" w:space="0"/>
              <w:right w:val="single" w:color="auto" w:sz="4" w:space="0"/>
            </w:tcBorders>
            <w:shd w:val="clear" w:color="auto" w:fill="FFFFFF"/>
            <w:noWrap w:val="0"/>
            <w:vAlign w:val="center"/>
          </w:tcPr>
          <w:p>
            <w:pPr>
              <w:widowControl/>
              <w:jc w:val="center"/>
              <w:rPr>
                <w:rFonts w:hint="default" w:ascii="宋体" w:hAnsi="宋体" w:eastAsia="宋体" w:cs="仿宋"/>
                <w:b/>
                <w:kern w:val="0"/>
                <w:szCs w:val="21"/>
                <w:lang w:val="en-US" w:eastAsia="zh-CN"/>
              </w:rPr>
            </w:pPr>
            <w:r>
              <w:rPr>
                <w:rFonts w:hint="eastAsia" w:ascii="宋体" w:hAnsi="宋体" w:cs="仿宋"/>
                <w:b/>
                <w:kern w:val="0"/>
                <w:szCs w:val="21"/>
                <w:lang w:val="en-US" w:eastAsia="zh-CN"/>
              </w:rPr>
              <w:t>分值类型</w:t>
            </w:r>
          </w:p>
        </w:tc>
      </w:tr>
      <w:tr>
        <w:tblPrEx>
          <w:tblCellMar>
            <w:top w:w="0" w:type="dxa"/>
            <w:left w:w="108" w:type="dxa"/>
            <w:bottom w:w="0" w:type="dxa"/>
            <w:right w:w="108" w:type="dxa"/>
          </w:tblCellMar>
        </w:tblPrEx>
        <w:trPr>
          <w:trHeight w:val="1221"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ascii="宋体" w:hAnsi="宋体"/>
                <w:szCs w:val="21"/>
              </w:rPr>
            </w:pPr>
          </w:p>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1</w:t>
            </w:r>
          </w:p>
        </w:tc>
        <w:tc>
          <w:tcPr>
            <w:tcW w:w="121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ind w:firstLine="210" w:firstLineChars="100"/>
              <w:jc w:val="left"/>
              <w:rPr>
                <w:rFonts w:ascii="宋体" w:hAnsi="宋体"/>
                <w:szCs w:val="21"/>
              </w:rPr>
            </w:pPr>
          </w:p>
          <w:p>
            <w:pPr>
              <w:widowControl/>
              <w:adjustRightInd w:val="0"/>
              <w:snapToGrid w:val="0"/>
              <w:spacing w:line="280" w:lineRule="exact"/>
              <w:jc w:val="left"/>
              <w:rPr>
                <w:rFonts w:hint="default" w:ascii="宋体" w:hAnsi="宋体" w:eastAsia="宋体"/>
                <w:szCs w:val="21"/>
                <w:lang w:val="en-US" w:eastAsia="zh-CN"/>
              </w:rPr>
            </w:pPr>
            <w:r>
              <w:rPr>
                <w:rFonts w:hint="eastAsia" w:ascii="宋体" w:hAnsi="宋体"/>
                <w:szCs w:val="21"/>
              </w:rPr>
              <w:t>报价</w:t>
            </w:r>
            <w:r>
              <w:rPr>
                <w:rFonts w:hint="eastAsia" w:ascii="宋体" w:hAnsi="宋体"/>
                <w:szCs w:val="21"/>
                <w:lang w:val="en-US" w:eastAsia="zh-CN"/>
              </w:rPr>
              <w:t>得分</w:t>
            </w:r>
          </w:p>
          <w:p>
            <w:pPr>
              <w:widowControl/>
              <w:adjustRightInd w:val="0"/>
              <w:snapToGrid w:val="0"/>
              <w:spacing w:line="280" w:lineRule="exact"/>
              <w:jc w:val="left"/>
              <w:rPr>
                <w:rFonts w:ascii="宋体" w:hAnsi="宋体"/>
                <w:szCs w:val="21"/>
              </w:rPr>
            </w:pPr>
            <w:r>
              <w:rPr>
                <w:rFonts w:hint="eastAsia" w:ascii="宋体" w:hAnsi="宋体"/>
                <w:szCs w:val="21"/>
              </w:rPr>
              <w:t>（1</w:t>
            </w:r>
            <w:r>
              <w:rPr>
                <w:rFonts w:hint="eastAsia" w:ascii="宋体" w:hAnsi="宋体"/>
                <w:szCs w:val="21"/>
                <w:lang w:val="en-US" w:eastAsia="zh-CN"/>
              </w:rPr>
              <w:t>3</w:t>
            </w:r>
            <w:r>
              <w:rPr>
                <w:rFonts w:hint="eastAsia" w:ascii="宋体" w:hAnsi="宋体"/>
                <w:szCs w:val="21"/>
              </w:rPr>
              <w:t>分）</w:t>
            </w: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hint="eastAsia" w:ascii="宋体" w:hAnsi="宋体" w:eastAsia="宋体"/>
                <w:szCs w:val="21"/>
                <w:lang w:eastAsia="zh-CN"/>
              </w:rPr>
            </w:pPr>
            <w:r>
              <w:rPr>
                <w:rFonts w:hint="eastAsia" w:ascii="宋体" w:hAnsi="宋体"/>
                <w:szCs w:val="21"/>
              </w:rPr>
              <w:t>采用低价优先法计算，即满足竞争性磋商文件要求且最终磋商报价最低的磋商报价为评标基准价，其价格分为满分。其他供应商的价格分统一按照下列公式计算: 磋商报价得分=(评标基准价/该供应商的最终磋商报价)×1</w:t>
            </w:r>
            <w:r>
              <w:rPr>
                <w:rFonts w:hint="eastAsia" w:ascii="宋体" w:hAnsi="宋体"/>
                <w:szCs w:val="21"/>
                <w:lang w:val="en-US" w:eastAsia="zh-CN"/>
              </w:rPr>
              <w:t>3</w:t>
            </w:r>
          </w:p>
          <w:p>
            <w:pPr>
              <w:widowControl/>
              <w:adjustRightInd w:val="0"/>
              <w:snapToGrid w:val="0"/>
              <w:spacing w:line="280" w:lineRule="exact"/>
              <w:jc w:val="left"/>
              <w:rPr>
                <w:rFonts w:ascii="宋体" w:hAnsi="宋体"/>
                <w:szCs w:val="21"/>
              </w:rPr>
            </w:pPr>
            <w:r>
              <w:rPr>
                <w:rFonts w:hint="eastAsia" w:ascii="宋体" w:hAnsi="宋体"/>
                <w:szCs w:val="21"/>
              </w:rPr>
              <w:t xml:space="preserve">注：供应商报价高于本项目最高限价时，其磋商响应文件将被否决。 </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ascii="宋体" w:hAnsi="宋体"/>
                <w:szCs w:val="21"/>
              </w:rPr>
            </w:pPr>
          </w:p>
          <w:p>
            <w:pPr>
              <w:widowControl/>
              <w:adjustRightInd w:val="0"/>
              <w:snapToGrid w:val="0"/>
              <w:spacing w:line="280" w:lineRule="exact"/>
              <w:jc w:val="center"/>
              <w:rPr>
                <w:rFonts w:ascii="宋体" w:hAnsi="宋体"/>
                <w:szCs w:val="21"/>
              </w:rPr>
            </w:pPr>
          </w:p>
          <w:p>
            <w:pPr>
              <w:widowControl/>
              <w:adjustRightInd w:val="0"/>
              <w:snapToGrid w:val="0"/>
              <w:spacing w:line="280" w:lineRule="exact"/>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3</w:t>
            </w:r>
          </w:p>
        </w:tc>
        <w:tc>
          <w:tcPr>
            <w:tcW w:w="929"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pStyle w:val="2"/>
              <w:rPr>
                <w:rFonts w:hint="eastAsia" w:ascii="宋体" w:hAnsi="宋体"/>
                <w:szCs w:val="21"/>
              </w:rPr>
            </w:pPr>
          </w:p>
          <w:p>
            <w:pPr>
              <w:pStyle w:val="2"/>
              <w:ind w:left="0" w:leftChars="0" w:firstLine="0" w:firstLineChars="0"/>
              <w:jc w:val="center"/>
              <w:rPr>
                <w:rFonts w:hint="eastAsia" w:ascii="宋体" w:hAnsi="宋体" w:eastAsia="宋体"/>
                <w:szCs w:val="21"/>
                <w:lang w:val="en-US" w:eastAsia="zh-CN"/>
              </w:rPr>
            </w:pPr>
            <w:r>
              <w:rPr>
                <w:rFonts w:hint="eastAsia" w:ascii="宋体" w:hAnsi="宋体"/>
                <w:szCs w:val="21"/>
                <w:lang w:val="en-US" w:eastAsia="zh-CN"/>
              </w:rPr>
              <w:t>计算</w:t>
            </w:r>
          </w:p>
        </w:tc>
      </w:tr>
      <w:tr>
        <w:tblPrEx>
          <w:tblCellMar>
            <w:top w:w="0" w:type="dxa"/>
            <w:left w:w="108" w:type="dxa"/>
            <w:bottom w:w="0" w:type="dxa"/>
            <w:right w:w="108" w:type="dxa"/>
          </w:tblCellMar>
        </w:tblPrEx>
        <w:trPr>
          <w:trHeight w:val="285"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2</w:t>
            </w:r>
          </w:p>
        </w:tc>
        <w:tc>
          <w:tcPr>
            <w:tcW w:w="1214" w:type="dxa"/>
            <w:vMerge w:val="restart"/>
            <w:tcBorders>
              <w:top w:val="single" w:color="auto" w:sz="4" w:space="0"/>
              <w:left w:val="nil"/>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p>
          <w:p>
            <w:pPr>
              <w:widowControl/>
              <w:adjustRightInd w:val="0"/>
              <w:snapToGrid w:val="0"/>
              <w:spacing w:line="280" w:lineRule="exact"/>
              <w:jc w:val="left"/>
              <w:rPr>
                <w:rFonts w:ascii="宋体" w:hAnsi="宋体"/>
                <w:szCs w:val="21"/>
              </w:rPr>
            </w:pPr>
          </w:p>
          <w:p>
            <w:pPr>
              <w:widowControl/>
              <w:adjustRightInd w:val="0"/>
              <w:snapToGrid w:val="0"/>
              <w:spacing w:line="280" w:lineRule="exact"/>
              <w:jc w:val="left"/>
              <w:rPr>
                <w:rFonts w:ascii="宋体" w:hAnsi="宋体"/>
                <w:szCs w:val="21"/>
              </w:rPr>
            </w:pPr>
          </w:p>
          <w:p>
            <w:pPr>
              <w:widowControl/>
              <w:adjustRightInd w:val="0"/>
              <w:snapToGrid w:val="0"/>
              <w:spacing w:line="280" w:lineRule="exact"/>
              <w:jc w:val="left"/>
              <w:rPr>
                <w:rFonts w:ascii="宋体" w:hAnsi="宋体"/>
                <w:szCs w:val="21"/>
              </w:rPr>
            </w:pPr>
          </w:p>
          <w:p>
            <w:pPr>
              <w:widowControl/>
              <w:adjustRightInd w:val="0"/>
              <w:snapToGrid w:val="0"/>
              <w:spacing w:line="280" w:lineRule="exact"/>
              <w:jc w:val="left"/>
              <w:rPr>
                <w:rFonts w:ascii="宋体" w:hAnsi="宋体"/>
                <w:szCs w:val="21"/>
              </w:rPr>
            </w:pPr>
          </w:p>
          <w:p>
            <w:pPr>
              <w:widowControl/>
              <w:adjustRightInd w:val="0"/>
              <w:snapToGrid w:val="0"/>
              <w:spacing w:line="280" w:lineRule="exact"/>
              <w:jc w:val="center"/>
              <w:rPr>
                <w:rFonts w:ascii="宋体" w:hAnsi="宋体"/>
                <w:szCs w:val="21"/>
              </w:rPr>
            </w:pPr>
          </w:p>
          <w:p>
            <w:pPr>
              <w:widowControl/>
              <w:adjustRightInd w:val="0"/>
              <w:snapToGrid w:val="0"/>
              <w:spacing w:line="280" w:lineRule="exact"/>
              <w:jc w:val="left"/>
              <w:rPr>
                <w:rFonts w:ascii="宋体" w:hAnsi="宋体"/>
                <w:szCs w:val="21"/>
              </w:rPr>
            </w:pPr>
          </w:p>
          <w:p>
            <w:pPr>
              <w:widowControl/>
              <w:adjustRightInd w:val="0"/>
              <w:snapToGrid w:val="0"/>
              <w:spacing w:line="280" w:lineRule="exact"/>
              <w:jc w:val="left"/>
              <w:rPr>
                <w:rFonts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技术方案</w:t>
            </w:r>
          </w:p>
          <w:p>
            <w:pPr>
              <w:widowControl/>
              <w:adjustRightInd w:val="0"/>
              <w:snapToGrid w:val="0"/>
              <w:spacing w:line="280" w:lineRule="exact"/>
              <w:ind w:firstLine="210" w:firstLineChars="100"/>
              <w:jc w:val="center"/>
              <w:rPr>
                <w:rFonts w:ascii="宋体" w:hAnsi="宋体"/>
                <w:szCs w:val="21"/>
              </w:rPr>
            </w:pPr>
            <w:r>
              <w:rPr>
                <w:rFonts w:hint="eastAsia" w:ascii="宋体" w:hAnsi="宋体"/>
                <w:szCs w:val="21"/>
                <w:lang w:val="en-US" w:eastAsia="zh-CN"/>
              </w:rPr>
              <w:t>（45</w:t>
            </w:r>
            <w:r>
              <w:rPr>
                <w:rFonts w:hint="eastAsia" w:ascii="宋体" w:hAnsi="宋体"/>
                <w:szCs w:val="21"/>
              </w:rPr>
              <w:t>分</w:t>
            </w:r>
            <w:r>
              <w:rPr>
                <w:rFonts w:hint="eastAsia" w:ascii="宋体" w:hAnsi="宋体"/>
                <w:szCs w:val="21"/>
                <w:lang w:val="en-US" w:eastAsia="zh-CN"/>
              </w:rPr>
              <w:t>）</w:t>
            </w: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r>
              <w:rPr>
                <w:rFonts w:hint="eastAsia" w:ascii="宋体" w:hAnsi="宋体"/>
                <w:szCs w:val="21"/>
              </w:rPr>
              <w:t>规划工作思路与技术路线是否合理可靠，合理性、可靠性高的得</w:t>
            </w:r>
            <w:r>
              <w:rPr>
                <w:rFonts w:hint="eastAsia" w:ascii="宋体" w:hAnsi="宋体"/>
                <w:szCs w:val="21"/>
                <w:lang w:val="en-US" w:eastAsia="zh-CN"/>
              </w:rPr>
              <w:t>4</w:t>
            </w:r>
            <w:r>
              <w:rPr>
                <w:rFonts w:hint="eastAsia" w:ascii="宋体" w:hAnsi="宋体"/>
                <w:szCs w:val="21"/>
              </w:rPr>
              <w:t>分；合理性、可靠性一般的得</w:t>
            </w:r>
            <w:r>
              <w:rPr>
                <w:rFonts w:hint="eastAsia" w:ascii="宋体" w:hAnsi="宋体"/>
                <w:szCs w:val="21"/>
                <w:lang w:val="en-US" w:eastAsia="zh-CN"/>
              </w:rPr>
              <w:t>2.4</w:t>
            </w:r>
            <w:r>
              <w:rPr>
                <w:rFonts w:hint="eastAsia" w:ascii="宋体" w:hAnsi="宋体"/>
                <w:szCs w:val="21"/>
              </w:rPr>
              <w:t>分；不太合理、不太可靠的得</w:t>
            </w:r>
            <w:r>
              <w:rPr>
                <w:rFonts w:hint="eastAsia" w:ascii="宋体" w:hAnsi="宋体"/>
                <w:szCs w:val="21"/>
                <w:lang w:val="en-US" w:eastAsia="zh-CN"/>
              </w:rPr>
              <w:t>1.2</w:t>
            </w:r>
            <w:r>
              <w:rPr>
                <w:rFonts w:hint="eastAsia" w:ascii="宋体" w:hAnsi="宋体"/>
                <w:szCs w:val="21"/>
              </w:rPr>
              <w:t>分；无不得分。</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eastAsia="宋体"/>
                <w:szCs w:val="21"/>
                <w:lang w:eastAsia="zh-CN"/>
              </w:rPr>
            </w:pPr>
            <w:r>
              <w:rPr>
                <w:rFonts w:hint="eastAsia" w:ascii="宋体" w:hAnsi="宋体"/>
                <w:szCs w:val="21"/>
                <w:lang w:val="en-US" w:eastAsia="zh-CN"/>
              </w:rPr>
              <w:t>4</w:t>
            </w:r>
          </w:p>
        </w:tc>
        <w:tc>
          <w:tcPr>
            <w:tcW w:w="929" w:type="dxa"/>
            <w:vMerge w:val="restart"/>
            <w:tcBorders>
              <w:top w:val="single" w:color="auto" w:sz="4" w:space="0"/>
              <w:left w:val="nil"/>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default" w:ascii="宋体" w:hAnsi="宋体"/>
                <w:szCs w:val="21"/>
                <w:lang w:val="en-US" w:eastAsia="zh-CN"/>
              </w:rPr>
            </w:pPr>
            <w:r>
              <w:rPr>
                <w:rFonts w:hint="eastAsia" w:ascii="宋体" w:hAnsi="宋体"/>
                <w:szCs w:val="21"/>
                <w:lang w:val="en-US" w:eastAsia="zh-CN"/>
              </w:rPr>
              <w:t>主观分</w:t>
            </w:r>
          </w:p>
        </w:tc>
      </w:tr>
      <w:tr>
        <w:tblPrEx>
          <w:tblCellMar>
            <w:top w:w="0" w:type="dxa"/>
            <w:left w:w="108" w:type="dxa"/>
            <w:bottom w:w="0" w:type="dxa"/>
            <w:right w:w="108" w:type="dxa"/>
          </w:tblCellMar>
        </w:tblPrEx>
        <w:trPr>
          <w:trHeight w:val="285"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3</w:t>
            </w:r>
          </w:p>
        </w:tc>
        <w:tc>
          <w:tcPr>
            <w:tcW w:w="1214"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r>
              <w:rPr>
                <w:rFonts w:hint="eastAsia" w:ascii="宋体" w:hAnsi="宋体"/>
                <w:szCs w:val="21"/>
              </w:rPr>
              <w:t>对片区乡村现状整体发展建设情况调研和分析评估是否准确透彻，调研分析评估把握非常准确透彻的得</w:t>
            </w:r>
            <w:r>
              <w:rPr>
                <w:rFonts w:hint="eastAsia" w:ascii="宋体" w:hAnsi="宋体"/>
                <w:szCs w:val="21"/>
                <w:lang w:val="en-US" w:eastAsia="zh-CN"/>
              </w:rPr>
              <w:t>8</w:t>
            </w:r>
            <w:r>
              <w:rPr>
                <w:rFonts w:hint="eastAsia" w:ascii="宋体" w:hAnsi="宋体"/>
                <w:szCs w:val="21"/>
              </w:rPr>
              <w:t>分；调研分析评估准确性较好的得</w:t>
            </w:r>
            <w:r>
              <w:rPr>
                <w:rFonts w:hint="eastAsia" w:ascii="宋体" w:hAnsi="宋体"/>
                <w:szCs w:val="21"/>
                <w:lang w:val="en-US" w:eastAsia="zh-CN"/>
              </w:rPr>
              <w:t>6</w:t>
            </w:r>
            <w:r>
              <w:rPr>
                <w:rFonts w:hint="eastAsia" w:ascii="宋体" w:hAnsi="宋体"/>
                <w:szCs w:val="21"/>
              </w:rPr>
              <w:t>分；准确度一般的得</w:t>
            </w:r>
            <w:r>
              <w:rPr>
                <w:rFonts w:hint="eastAsia" w:ascii="宋体" w:hAnsi="宋体"/>
                <w:szCs w:val="21"/>
                <w:lang w:val="en-US" w:eastAsia="zh-CN"/>
              </w:rPr>
              <w:t>4</w:t>
            </w:r>
            <w:r>
              <w:rPr>
                <w:rFonts w:hint="eastAsia" w:ascii="宋体" w:hAnsi="宋体"/>
                <w:szCs w:val="21"/>
              </w:rPr>
              <w:t>分；不太准确的得</w:t>
            </w:r>
            <w:r>
              <w:rPr>
                <w:rFonts w:hint="eastAsia" w:ascii="宋体" w:hAnsi="宋体"/>
                <w:szCs w:val="21"/>
                <w:lang w:val="en-US" w:eastAsia="zh-CN"/>
              </w:rPr>
              <w:t>2</w:t>
            </w:r>
            <w:r>
              <w:rPr>
                <w:rFonts w:hint="eastAsia" w:ascii="宋体" w:hAnsi="宋体"/>
                <w:szCs w:val="21"/>
              </w:rPr>
              <w:t>分；无不得分。</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8</w:t>
            </w:r>
          </w:p>
        </w:tc>
        <w:tc>
          <w:tcPr>
            <w:tcW w:w="929"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tc>
      </w:tr>
      <w:tr>
        <w:tblPrEx>
          <w:tblCellMar>
            <w:top w:w="0" w:type="dxa"/>
            <w:left w:w="108" w:type="dxa"/>
            <w:bottom w:w="0" w:type="dxa"/>
            <w:right w:w="108" w:type="dxa"/>
          </w:tblCellMar>
        </w:tblPrEx>
        <w:trPr>
          <w:trHeight w:val="285"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4</w:t>
            </w:r>
          </w:p>
        </w:tc>
        <w:tc>
          <w:tcPr>
            <w:tcW w:w="1214"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ascii="宋体" w:hAnsi="宋体"/>
                <w:color w:val="auto"/>
                <w:szCs w:val="21"/>
              </w:rPr>
            </w:pPr>
            <w:r>
              <w:rPr>
                <w:rFonts w:hint="eastAsia" w:ascii="宋体" w:hAnsi="宋体"/>
                <w:color w:val="auto"/>
                <w:szCs w:val="21"/>
              </w:rPr>
              <w:t>提出片区发展定位、发展目标、建设思路和预期成果，把握非常准确透彻的得</w:t>
            </w:r>
            <w:r>
              <w:rPr>
                <w:rFonts w:hint="eastAsia" w:ascii="宋体" w:hAnsi="宋体"/>
                <w:color w:val="auto"/>
                <w:szCs w:val="21"/>
                <w:lang w:val="en-US" w:eastAsia="zh-CN"/>
              </w:rPr>
              <w:t>8</w:t>
            </w:r>
            <w:r>
              <w:rPr>
                <w:rFonts w:hint="eastAsia" w:ascii="宋体" w:hAnsi="宋体"/>
                <w:color w:val="auto"/>
                <w:szCs w:val="21"/>
              </w:rPr>
              <w:t>分；准确性较好的得</w:t>
            </w:r>
            <w:r>
              <w:rPr>
                <w:rFonts w:hint="eastAsia" w:ascii="宋体" w:hAnsi="宋体"/>
                <w:color w:val="auto"/>
                <w:szCs w:val="21"/>
                <w:lang w:val="en-US" w:eastAsia="zh-CN"/>
              </w:rPr>
              <w:t>6</w:t>
            </w:r>
            <w:r>
              <w:rPr>
                <w:rFonts w:hint="eastAsia" w:ascii="宋体" w:hAnsi="宋体"/>
                <w:color w:val="auto"/>
                <w:szCs w:val="21"/>
              </w:rPr>
              <w:t>分；准确度一般的得</w:t>
            </w:r>
            <w:r>
              <w:rPr>
                <w:rFonts w:hint="eastAsia" w:ascii="宋体" w:hAnsi="宋体"/>
                <w:color w:val="auto"/>
                <w:szCs w:val="21"/>
                <w:lang w:val="en-US" w:eastAsia="zh-CN"/>
              </w:rPr>
              <w:t>4</w:t>
            </w:r>
            <w:r>
              <w:rPr>
                <w:rFonts w:hint="eastAsia" w:ascii="宋体" w:hAnsi="宋体"/>
                <w:color w:val="auto"/>
                <w:szCs w:val="21"/>
              </w:rPr>
              <w:t>分；不太准确的得</w:t>
            </w:r>
            <w:r>
              <w:rPr>
                <w:rFonts w:hint="eastAsia" w:ascii="宋体" w:hAnsi="宋体"/>
                <w:color w:val="auto"/>
                <w:szCs w:val="21"/>
                <w:lang w:val="en-US" w:eastAsia="zh-CN"/>
              </w:rPr>
              <w:t>2</w:t>
            </w:r>
            <w:r>
              <w:rPr>
                <w:rFonts w:hint="eastAsia" w:ascii="宋体" w:hAnsi="宋体"/>
                <w:color w:val="auto"/>
                <w:szCs w:val="21"/>
              </w:rPr>
              <w:t>分；无不得分。</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ascii="宋体" w:hAnsi="宋体"/>
                <w:color w:val="auto"/>
                <w:szCs w:val="21"/>
              </w:rPr>
            </w:pPr>
            <w:r>
              <w:rPr>
                <w:rFonts w:hint="eastAsia" w:ascii="宋体" w:hAnsi="宋体"/>
                <w:color w:val="auto"/>
                <w:szCs w:val="21"/>
              </w:rPr>
              <w:t>8</w:t>
            </w:r>
          </w:p>
        </w:tc>
        <w:tc>
          <w:tcPr>
            <w:tcW w:w="929"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rPr>
            </w:pPr>
          </w:p>
        </w:tc>
      </w:tr>
      <w:tr>
        <w:tblPrEx>
          <w:tblCellMar>
            <w:top w:w="0" w:type="dxa"/>
            <w:left w:w="108" w:type="dxa"/>
            <w:bottom w:w="0" w:type="dxa"/>
            <w:right w:w="108" w:type="dxa"/>
          </w:tblCellMar>
        </w:tblPrEx>
        <w:trPr>
          <w:trHeight w:val="285"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5</w:t>
            </w:r>
          </w:p>
        </w:tc>
        <w:tc>
          <w:tcPr>
            <w:tcW w:w="1214"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ascii="宋体" w:hAnsi="宋体"/>
                <w:color w:val="auto"/>
                <w:szCs w:val="21"/>
                <w:highlight w:val="none"/>
              </w:rPr>
            </w:pPr>
            <w:r>
              <w:rPr>
                <w:rFonts w:hint="eastAsia" w:ascii="宋体" w:hAnsi="宋体"/>
                <w:color w:val="auto"/>
                <w:szCs w:val="21"/>
                <w:highlight w:val="none"/>
              </w:rPr>
              <w:t>对总体空间结构、乡村建设、产业发展、富民增收、乡村治理等方面进行规划，内容完整、合理的得</w:t>
            </w:r>
            <w:r>
              <w:rPr>
                <w:rFonts w:hint="eastAsia" w:ascii="宋体" w:hAnsi="宋体"/>
                <w:color w:val="auto"/>
                <w:szCs w:val="21"/>
                <w:highlight w:val="none"/>
                <w:lang w:val="en-US" w:eastAsia="zh-CN"/>
              </w:rPr>
              <w:t>12</w:t>
            </w:r>
            <w:r>
              <w:rPr>
                <w:rFonts w:hint="eastAsia" w:ascii="宋体" w:hAnsi="宋体"/>
                <w:color w:val="auto"/>
                <w:szCs w:val="21"/>
                <w:highlight w:val="none"/>
              </w:rPr>
              <w:t>分；较完整、较合理的得</w:t>
            </w:r>
            <w:r>
              <w:rPr>
                <w:rFonts w:hint="eastAsia" w:ascii="宋体" w:hAnsi="宋体"/>
                <w:color w:val="auto"/>
                <w:szCs w:val="21"/>
                <w:highlight w:val="none"/>
                <w:lang w:val="en-US" w:eastAsia="zh-CN"/>
              </w:rPr>
              <w:t>8</w:t>
            </w:r>
            <w:r>
              <w:rPr>
                <w:rFonts w:hint="eastAsia" w:ascii="宋体" w:hAnsi="宋体"/>
                <w:color w:val="auto"/>
                <w:szCs w:val="21"/>
                <w:highlight w:val="none"/>
              </w:rPr>
              <w:t>分；完整性、合理性一般的得</w:t>
            </w:r>
            <w:r>
              <w:rPr>
                <w:rFonts w:hint="eastAsia" w:ascii="宋体" w:hAnsi="宋体"/>
                <w:color w:val="auto"/>
                <w:szCs w:val="21"/>
                <w:highlight w:val="none"/>
                <w:lang w:val="en-US" w:eastAsia="zh-CN"/>
              </w:rPr>
              <w:t>4</w:t>
            </w:r>
            <w:r>
              <w:rPr>
                <w:rFonts w:hint="eastAsia" w:ascii="宋体" w:hAnsi="宋体"/>
                <w:color w:val="auto"/>
                <w:szCs w:val="21"/>
                <w:highlight w:val="none"/>
              </w:rPr>
              <w:t>分；不太完整、不太合理的得</w:t>
            </w:r>
            <w:r>
              <w:rPr>
                <w:rFonts w:hint="eastAsia" w:ascii="宋体" w:hAnsi="宋体"/>
                <w:color w:val="auto"/>
                <w:szCs w:val="21"/>
                <w:highlight w:val="none"/>
                <w:lang w:val="en-US" w:eastAsia="zh-CN"/>
              </w:rPr>
              <w:t>2</w:t>
            </w:r>
            <w:r>
              <w:rPr>
                <w:rFonts w:hint="eastAsia" w:ascii="宋体" w:hAnsi="宋体"/>
                <w:color w:val="auto"/>
                <w:szCs w:val="21"/>
                <w:highlight w:val="none"/>
              </w:rPr>
              <w:t>分；无不得分。</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highlight w:val="none"/>
              </w:rPr>
            </w:pPr>
          </w:p>
          <w:p>
            <w:pPr>
              <w:widowControl/>
              <w:adjustRightInd w:val="0"/>
              <w:snapToGrid w:val="0"/>
              <w:spacing w:line="280" w:lineRule="exact"/>
              <w:jc w:val="center"/>
              <w:rPr>
                <w:rFonts w:ascii="宋体" w:hAnsi="宋体"/>
                <w:color w:val="auto"/>
                <w:szCs w:val="21"/>
                <w:highlight w:val="none"/>
              </w:rPr>
            </w:pPr>
            <w:r>
              <w:rPr>
                <w:rFonts w:hint="eastAsia" w:ascii="宋体" w:hAnsi="宋体"/>
                <w:color w:val="auto"/>
                <w:szCs w:val="21"/>
                <w:highlight w:val="none"/>
              </w:rPr>
              <w:t>12</w:t>
            </w:r>
          </w:p>
        </w:tc>
        <w:tc>
          <w:tcPr>
            <w:tcW w:w="929"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highlight w:val="none"/>
              </w:rPr>
            </w:pPr>
          </w:p>
        </w:tc>
      </w:tr>
      <w:tr>
        <w:tblPrEx>
          <w:tblCellMar>
            <w:top w:w="0" w:type="dxa"/>
            <w:left w:w="108" w:type="dxa"/>
            <w:bottom w:w="0" w:type="dxa"/>
            <w:right w:w="108" w:type="dxa"/>
          </w:tblCellMar>
        </w:tblPrEx>
        <w:trPr>
          <w:trHeight w:val="285"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6</w:t>
            </w:r>
          </w:p>
        </w:tc>
        <w:tc>
          <w:tcPr>
            <w:tcW w:w="1214"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ascii="宋体" w:hAnsi="宋体"/>
                <w:color w:val="auto"/>
                <w:szCs w:val="21"/>
              </w:rPr>
            </w:pPr>
            <w:r>
              <w:rPr>
                <w:rFonts w:hint="eastAsia" w:ascii="宋体" w:hAnsi="宋体"/>
                <w:color w:val="auto"/>
                <w:szCs w:val="21"/>
              </w:rPr>
              <w:t>提出政策与保障措施是否合理可靠，合理性、可靠性高的得</w:t>
            </w:r>
            <w:r>
              <w:rPr>
                <w:rFonts w:hint="eastAsia" w:ascii="宋体" w:hAnsi="宋体"/>
                <w:color w:val="auto"/>
                <w:szCs w:val="21"/>
                <w:lang w:val="en-US" w:eastAsia="zh-CN"/>
              </w:rPr>
              <w:t>5</w:t>
            </w:r>
            <w:r>
              <w:rPr>
                <w:rFonts w:hint="eastAsia" w:ascii="宋体" w:hAnsi="宋体"/>
                <w:color w:val="auto"/>
                <w:szCs w:val="21"/>
              </w:rPr>
              <w:t>分；合理性、可靠性一般的得</w:t>
            </w:r>
            <w:r>
              <w:rPr>
                <w:rFonts w:hint="eastAsia" w:ascii="宋体" w:hAnsi="宋体"/>
                <w:color w:val="auto"/>
                <w:szCs w:val="21"/>
                <w:lang w:val="en-US" w:eastAsia="zh-CN"/>
              </w:rPr>
              <w:t>3</w:t>
            </w:r>
            <w:r>
              <w:rPr>
                <w:rFonts w:hint="eastAsia" w:ascii="宋体" w:hAnsi="宋体"/>
                <w:color w:val="auto"/>
                <w:szCs w:val="21"/>
              </w:rPr>
              <w:t>分；不太合理、不太可靠的得</w:t>
            </w:r>
            <w:r>
              <w:rPr>
                <w:rFonts w:hint="eastAsia" w:ascii="宋体" w:hAnsi="宋体"/>
                <w:color w:val="auto"/>
                <w:szCs w:val="21"/>
                <w:lang w:val="en-US" w:eastAsia="zh-CN"/>
              </w:rPr>
              <w:t>1</w:t>
            </w:r>
            <w:r>
              <w:rPr>
                <w:rFonts w:hint="eastAsia" w:ascii="宋体" w:hAnsi="宋体"/>
                <w:color w:val="auto"/>
                <w:szCs w:val="21"/>
              </w:rPr>
              <w:t>分；无不得分。</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ascii="宋体" w:hAnsi="宋体"/>
                <w:color w:val="auto"/>
                <w:szCs w:val="21"/>
              </w:rPr>
            </w:pPr>
            <w:r>
              <w:rPr>
                <w:rFonts w:hint="eastAsia" w:ascii="宋体" w:hAnsi="宋体"/>
                <w:color w:val="auto"/>
                <w:szCs w:val="21"/>
              </w:rPr>
              <w:t>5</w:t>
            </w:r>
          </w:p>
        </w:tc>
        <w:tc>
          <w:tcPr>
            <w:tcW w:w="929"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rPr>
            </w:pPr>
          </w:p>
        </w:tc>
      </w:tr>
      <w:tr>
        <w:tblPrEx>
          <w:tblCellMar>
            <w:top w:w="0" w:type="dxa"/>
            <w:left w:w="108" w:type="dxa"/>
            <w:bottom w:w="0" w:type="dxa"/>
            <w:right w:w="108" w:type="dxa"/>
          </w:tblCellMar>
        </w:tblPrEx>
        <w:trPr>
          <w:trHeight w:val="285"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7</w:t>
            </w:r>
          </w:p>
        </w:tc>
        <w:tc>
          <w:tcPr>
            <w:tcW w:w="1214"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ascii="宋体" w:hAnsi="宋体"/>
                <w:color w:val="auto"/>
                <w:szCs w:val="21"/>
              </w:rPr>
            </w:pPr>
            <w:r>
              <w:rPr>
                <w:rFonts w:hint="eastAsia" w:ascii="宋体" w:hAnsi="宋体"/>
                <w:color w:val="auto"/>
                <w:szCs w:val="21"/>
              </w:rPr>
              <w:t>对本项目进度计划和进度保证措施是否完善、合理，进度计划和保证措施完善性、合理性高的得</w:t>
            </w:r>
            <w:r>
              <w:rPr>
                <w:rFonts w:hint="eastAsia" w:ascii="宋体" w:hAnsi="宋体"/>
                <w:color w:val="auto"/>
                <w:szCs w:val="21"/>
                <w:lang w:val="en-US" w:eastAsia="zh-CN"/>
              </w:rPr>
              <w:t>4</w:t>
            </w:r>
            <w:r>
              <w:rPr>
                <w:rFonts w:hint="eastAsia" w:ascii="宋体" w:hAnsi="宋体"/>
                <w:color w:val="auto"/>
                <w:szCs w:val="21"/>
              </w:rPr>
              <w:t>分；进度计划和保证措施完善性、合理性一般的得</w:t>
            </w:r>
            <w:r>
              <w:rPr>
                <w:rFonts w:hint="eastAsia" w:ascii="宋体" w:hAnsi="宋体"/>
                <w:color w:val="auto"/>
                <w:szCs w:val="21"/>
                <w:lang w:val="en-US" w:eastAsia="zh-CN"/>
              </w:rPr>
              <w:t>2.4</w:t>
            </w:r>
            <w:r>
              <w:rPr>
                <w:rFonts w:hint="eastAsia" w:ascii="宋体" w:hAnsi="宋体"/>
                <w:color w:val="auto"/>
                <w:szCs w:val="21"/>
              </w:rPr>
              <w:t>分；进度计划和保证措施不太完善、不太合理的得</w:t>
            </w:r>
            <w:r>
              <w:rPr>
                <w:rFonts w:hint="eastAsia" w:ascii="宋体" w:hAnsi="宋体"/>
                <w:color w:val="auto"/>
                <w:szCs w:val="21"/>
                <w:lang w:val="en-US" w:eastAsia="zh-CN"/>
              </w:rPr>
              <w:t>1.2</w:t>
            </w:r>
            <w:r>
              <w:rPr>
                <w:rFonts w:hint="eastAsia" w:ascii="宋体" w:hAnsi="宋体"/>
                <w:color w:val="auto"/>
                <w:szCs w:val="21"/>
              </w:rPr>
              <w:t>分；无不得分。</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lang w:val="en-US" w:eastAsia="zh-CN"/>
              </w:rPr>
            </w:pPr>
          </w:p>
          <w:p>
            <w:pPr>
              <w:widowControl/>
              <w:adjustRightInd w:val="0"/>
              <w:snapToGrid w:val="0"/>
              <w:spacing w:line="280" w:lineRule="exact"/>
              <w:ind w:firstLine="210" w:firstLineChars="100"/>
              <w:jc w:val="both"/>
              <w:rPr>
                <w:rFonts w:hint="eastAsia" w:ascii="宋体" w:hAnsi="宋体" w:eastAsia="宋体"/>
                <w:color w:val="auto"/>
                <w:szCs w:val="21"/>
                <w:lang w:eastAsia="zh-CN"/>
              </w:rPr>
            </w:pPr>
            <w:r>
              <w:rPr>
                <w:rFonts w:hint="eastAsia" w:ascii="宋体" w:hAnsi="宋体"/>
                <w:color w:val="auto"/>
                <w:szCs w:val="21"/>
                <w:lang w:val="en-US" w:eastAsia="zh-CN"/>
              </w:rPr>
              <w:t>4</w:t>
            </w:r>
          </w:p>
        </w:tc>
        <w:tc>
          <w:tcPr>
            <w:tcW w:w="929"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lang w:val="en-US" w:eastAsia="zh-CN"/>
              </w:rPr>
            </w:pPr>
          </w:p>
        </w:tc>
      </w:tr>
      <w:tr>
        <w:tblPrEx>
          <w:tblCellMar>
            <w:top w:w="0" w:type="dxa"/>
            <w:left w:w="108" w:type="dxa"/>
            <w:bottom w:w="0" w:type="dxa"/>
            <w:right w:w="108" w:type="dxa"/>
          </w:tblCellMar>
        </w:tblPrEx>
        <w:trPr>
          <w:trHeight w:val="285"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8</w:t>
            </w:r>
          </w:p>
        </w:tc>
        <w:tc>
          <w:tcPr>
            <w:tcW w:w="1214" w:type="dxa"/>
            <w:vMerge w:val="continue"/>
            <w:tcBorders>
              <w:left w:val="nil"/>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r>
              <w:rPr>
                <w:rFonts w:hint="eastAsia" w:ascii="宋体" w:hAnsi="宋体"/>
                <w:szCs w:val="21"/>
              </w:rPr>
              <w:t>质量保证措施是否完整，对可能出现的质量偏差有监控及应对措施的得</w:t>
            </w:r>
            <w:r>
              <w:rPr>
                <w:rFonts w:hint="eastAsia" w:ascii="宋体" w:hAnsi="宋体"/>
                <w:szCs w:val="21"/>
                <w:lang w:val="en-US" w:eastAsia="zh-CN"/>
              </w:rPr>
              <w:t>4</w:t>
            </w:r>
            <w:r>
              <w:rPr>
                <w:rFonts w:hint="eastAsia" w:ascii="宋体" w:hAnsi="宋体"/>
                <w:szCs w:val="21"/>
              </w:rPr>
              <w:t>分；有较完整的质量保证措施的得</w:t>
            </w:r>
            <w:r>
              <w:rPr>
                <w:rFonts w:hint="eastAsia" w:ascii="宋体" w:hAnsi="宋体"/>
                <w:szCs w:val="21"/>
                <w:lang w:val="en-US" w:eastAsia="zh-CN"/>
              </w:rPr>
              <w:t>2.4</w:t>
            </w:r>
            <w:r>
              <w:rPr>
                <w:rFonts w:hint="eastAsia" w:ascii="宋体" w:hAnsi="宋体"/>
                <w:szCs w:val="21"/>
              </w:rPr>
              <w:t>分；质量保证措施不完善，对可能出现的质量偏差缺少应对措施的得</w:t>
            </w:r>
            <w:r>
              <w:rPr>
                <w:rFonts w:hint="eastAsia" w:ascii="宋体" w:hAnsi="宋体"/>
                <w:szCs w:val="21"/>
                <w:lang w:val="en-US" w:eastAsia="zh-CN"/>
              </w:rPr>
              <w:t>1.2</w:t>
            </w:r>
            <w:r>
              <w:rPr>
                <w:rFonts w:hint="eastAsia" w:ascii="宋体" w:hAnsi="宋体"/>
                <w:szCs w:val="21"/>
              </w:rPr>
              <w:t xml:space="preserve">分。 </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eastAsia="宋体"/>
                <w:szCs w:val="21"/>
                <w:lang w:eastAsia="zh-CN"/>
              </w:rPr>
            </w:pPr>
            <w:r>
              <w:rPr>
                <w:rFonts w:hint="eastAsia" w:ascii="宋体" w:hAnsi="宋体"/>
                <w:szCs w:val="21"/>
                <w:lang w:val="en-US" w:eastAsia="zh-CN"/>
              </w:rPr>
              <w:t>4</w:t>
            </w:r>
          </w:p>
        </w:tc>
        <w:tc>
          <w:tcPr>
            <w:tcW w:w="929" w:type="dxa"/>
            <w:vMerge w:val="continue"/>
            <w:tcBorders>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lang w:val="en-US" w:eastAsia="zh-CN"/>
              </w:rPr>
            </w:pPr>
          </w:p>
        </w:tc>
      </w:tr>
      <w:tr>
        <w:tblPrEx>
          <w:tblCellMar>
            <w:top w:w="0" w:type="dxa"/>
            <w:left w:w="108" w:type="dxa"/>
            <w:bottom w:w="0" w:type="dxa"/>
            <w:right w:w="108" w:type="dxa"/>
          </w:tblCellMar>
        </w:tblPrEx>
        <w:trPr>
          <w:trHeight w:val="285"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10</w:t>
            </w:r>
          </w:p>
        </w:tc>
        <w:tc>
          <w:tcPr>
            <w:tcW w:w="121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p>
          <w:p>
            <w:pPr>
              <w:widowControl/>
              <w:adjustRightInd w:val="0"/>
              <w:snapToGrid w:val="0"/>
              <w:spacing w:line="280" w:lineRule="exact"/>
              <w:jc w:val="left"/>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企业实力</w:t>
            </w:r>
          </w:p>
          <w:p>
            <w:pPr>
              <w:widowControl/>
              <w:adjustRightInd w:val="0"/>
              <w:snapToGrid w:val="0"/>
              <w:spacing w:line="280" w:lineRule="exact"/>
              <w:jc w:val="center"/>
              <w:rPr>
                <w:rFonts w:ascii="宋体" w:hAnsi="宋体"/>
                <w:szCs w:val="21"/>
              </w:rPr>
            </w:pPr>
            <w:r>
              <w:rPr>
                <w:rFonts w:hint="eastAsia" w:ascii="宋体" w:hAnsi="宋体"/>
                <w:szCs w:val="21"/>
                <w:lang w:eastAsia="zh-CN"/>
              </w:rPr>
              <w:t>（</w:t>
            </w:r>
            <w:r>
              <w:rPr>
                <w:rFonts w:hint="eastAsia" w:ascii="宋体" w:hAnsi="宋体"/>
                <w:szCs w:val="21"/>
              </w:rPr>
              <w:t>10分</w:t>
            </w:r>
            <w:r>
              <w:rPr>
                <w:rFonts w:hint="eastAsia" w:ascii="宋体" w:hAnsi="宋体"/>
                <w:szCs w:val="21"/>
                <w:lang w:eastAsia="zh-CN"/>
              </w:rPr>
              <w:t>）</w:t>
            </w: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ascii="宋体" w:hAnsi="宋体"/>
                <w:szCs w:val="21"/>
              </w:rPr>
            </w:pPr>
            <w:r>
              <w:rPr>
                <w:rFonts w:hint="eastAsia" w:ascii="宋体" w:hAnsi="宋体"/>
                <w:szCs w:val="21"/>
              </w:rPr>
              <w:t>供应商自2019年1月1日</w:t>
            </w:r>
            <w:r>
              <w:rPr>
                <w:rFonts w:hint="eastAsia" w:ascii="宋体" w:hAnsi="宋体"/>
                <w:szCs w:val="21"/>
                <w:lang w:eastAsia="zh-CN"/>
              </w:rPr>
              <w:t>（</w:t>
            </w:r>
            <w:r>
              <w:rPr>
                <w:rFonts w:hint="eastAsia" w:ascii="宋体" w:hAnsi="宋体"/>
                <w:szCs w:val="21"/>
                <w:lang w:val="en-US" w:eastAsia="zh-CN"/>
              </w:rPr>
              <w:t>含</w:t>
            </w:r>
            <w:r>
              <w:rPr>
                <w:rFonts w:hint="eastAsia" w:ascii="宋体" w:hAnsi="宋体"/>
                <w:szCs w:val="21"/>
                <w:lang w:eastAsia="zh-CN"/>
              </w:rPr>
              <w:t>）</w:t>
            </w:r>
            <w:r>
              <w:rPr>
                <w:rFonts w:hint="eastAsia" w:ascii="宋体" w:hAnsi="宋体"/>
                <w:szCs w:val="21"/>
              </w:rPr>
              <w:t>以来（以获奖证书日期为准）获得过全国优秀城乡规划奖项一项得3分；省级规划奖项的一项得2分；获得过市级规划奖项的一项得1分，此获奖总计至多</w:t>
            </w:r>
            <w:r>
              <w:rPr>
                <w:rFonts w:hint="eastAsia" w:ascii="宋体" w:hAnsi="宋体"/>
                <w:szCs w:val="21"/>
                <w:lang w:val="en-US" w:eastAsia="zh-CN"/>
              </w:rPr>
              <w:t>计取五个奖项</w:t>
            </w:r>
            <w:r>
              <w:rPr>
                <w:rFonts w:hint="eastAsia" w:ascii="宋体" w:hAnsi="宋体"/>
                <w:szCs w:val="21"/>
              </w:rPr>
              <w:t>，本项最高得10分。</w:t>
            </w:r>
          </w:p>
          <w:p>
            <w:pPr>
              <w:widowControl/>
              <w:adjustRightInd w:val="0"/>
              <w:snapToGrid w:val="0"/>
              <w:spacing w:line="280" w:lineRule="exact"/>
              <w:jc w:val="left"/>
              <w:rPr>
                <w:rFonts w:ascii="宋体" w:hAnsi="宋体"/>
                <w:szCs w:val="21"/>
              </w:rPr>
            </w:pPr>
            <w:r>
              <w:rPr>
                <w:rFonts w:hint="eastAsia" w:ascii="宋体" w:hAnsi="宋体"/>
                <w:szCs w:val="21"/>
              </w:rPr>
              <w:t>（同一项目不可重复得分，</w:t>
            </w:r>
            <w:r>
              <w:rPr>
                <w:rFonts w:hint="eastAsia" w:ascii="宋体" w:hAnsi="宋体"/>
                <w:szCs w:val="21"/>
                <w:lang w:val="en-US" w:eastAsia="zh-CN"/>
              </w:rPr>
              <w:t>同一项目获多个奖项的以最高奖项计取，</w:t>
            </w:r>
            <w:r>
              <w:rPr>
                <w:rFonts w:hint="eastAsia" w:ascii="宋体" w:hAnsi="宋体"/>
                <w:szCs w:val="21"/>
              </w:rPr>
              <w:t>须提供相关证书复印件并加盖公章</w:t>
            </w:r>
            <w:r>
              <w:rPr>
                <w:rFonts w:hint="eastAsia" w:ascii="宋体" w:hAnsi="宋体"/>
                <w:szCs w:val="21"/>
                <w:lang w:eastAsia="zh-CN"/>
              </w:rPr>
              <w:t>，</w:t>
            </w:r>
            <w:r>
              <w:rPr>
                <w:rFonts w:hint="eastAsia" w:ascii="宋体" w:hAnsi="宋体"/>
                <w:szCs w:val="21"/>
                <w:lang w:val="en-US" w:eastAsia="zh-CN"/>
              </w:rPr>
              <w:t>原件备查</w:t>
            </w:r>
            <w:r>
              <w:rPr>
                <w:rFonts w:hint="eastAsia" w:ascii="宋体" w:hAnsi="宋体"/>
                <w:szCs w:val="21"/>
              </w:rPr>
              <w:t>）</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hint="eastAsia" w:ascii="宋体" w:hAnsi="宋体"/>
                <w:szCs w:val="21"/>
              </w:rPr>
            </w:pPr>
          </w:p>
          <w:p>
            <w:pPr>
              <w:widowControl/>
              <w:adjustRightInd w:val="0"/>
              <w:snapToGrid w:val="0"/>
              <w:spacing w:line="280" w:lineRule="exact"/>
              <w:jc w:val="center"/>
              <w:rPr>
                <w:rFonts w:ascii="宋体" w:hAnsi="宋体"/>
                <w:szCs w:val="21"/>
              </w:rPr>
            </w:pPr>
            <w:r>
              <w:rPr>
                <w:rFonts w:hint="eastAsia" w:ascii="宋体" w:hAnsi="宋体"/>
                <w:szCs w:val="21"/>
              </w:rPr>
              <w:t>10</w:t>
            </w:r>
          </w:p>
        </w:tc>
        <w:tc>
          <w:tcPr>
            <w:tcW w:w="929"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szCs w:val="21"/>
                <w:lang w:val="en-US" w:eastAsia="zh-CN"/>
              </w:rPr>
            </w:pPr>
          </w:p>
          <w:p>
            <w:pPr>
              <w:widowControl/>
              <w:adjustRightInd w:val="0"/>
              <w:snapToGrid w:val="0"/>
              <w:spacing w:line="280" w:lineRule="exact"/>
              <w:jc w:val="center"/>
              <w:rPr>
                <w:rFonts w:hint="eastAsia" w:ascii="宋体" w:hAnsi="宋体" w:eastAsia="宋体"/>
                <w:szCs w:val="21"/>
                <w:lang w:val="en-US" w:eastAsia="zh-CN"/>
              </w:rPr>
            </w:pPr>
            <w:r>
              <w:rPr>
                <w:rFonts w:hint="eastAsia" w:ascii="宋体" w:hAnsi="宋体"/>
                <w:szCs w:val="21"/>
                <w:lang w:val="en-US" w:eastAsia="zh-CN"/>
              </w:rPr>
              <w:t>客观分</w:t>
            </w:r>
          </w:p>
        </w:tc>
      </w:tr>
      <w:tr>
        <w:tblPrEx>
          <w:tblCellMar>
            <w:top w:w="0" w:type="dxa"/>
            <w:left w:w="108" w:type="dxa"/>
            <w:bottom w:w="0" w:type="dxa"/>
            <w:right w:w="108" w:type="dxa"/>
          </w:tblCellMar>
        </w:tblPrEx>
        <w:trPr>
          <w:trHeight w:val="285"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ascii="宋体" w:hAnsi="宋体"/>
                <w:color w:val="auto"/>
                <w:szCs w:val="21"/>
              </w:rPr>
            </w:pPr>
            <w:r>
              <w:rPr>
                <w:rFonts w:hint="eastAsia" w:ascii="宋体" w:hAnsi="宋体"/>
                <w:color w:val="auto"/>
                <w:szCs w:val="21"/>
              </w:rPr>
              <w:t>11</w:t>
            </w:r>
          </w:p>
        </w:tc>
        <w:tc>
          <w:tcPr>
            <w:tcW w:w="121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ind w:firstLine="210" w:firstLineChars="100"/>
              <w:jc w:val="left"/>
              <w:rPr>
                <w:rFonts w:ascii="宋体" w:hAnsi="宋体"/>
                <w:color w:val="auto"/>
                <w:szCs w:val="21"/>
              </w:rPr>
            </w:pPr>
          </w:p>
          <w:p>
            <w:pPr>
              <w:widowControl/>
              <w:adjustRightInd w:val="0"/>
              <w:snapToGrid w:val="0"/>
              <w:spacing w:line="280" w:lineRule="exact"/>
              <w:ind w:firstLine="210" w:firstLineChars="100"/>
              <w:jc w:val="left"/>
              <w:rPr>
                <w:rFonts w:hint="eastAsia" w:ascii="宋体" w:hAnsi="宋体"/>
                <w:color w:val="auto"/>
                <w:szCs w:val="21"/>
              </w:rPr>
            </w:pPr>
          </w:p>
          <w:p>
            <w:pPr>
              <w:widowControl/>
              <w:adjustRightInd w:val="0"/>
              <w:snapToGrid w:val="0"/>
              <w:spacing w:line="280" w:lineRule="exact"/>
              <w:ind w:firstLine="210" w:firstLineChars="100"/>
              <w:jc w:val="left"/>
              <w:rPr>
                <w:rFonts w:hint="eastAsia" w:ascii="宋体" w:hAnsi="宋体"/>
                <w:color w:val="auto"/>
                <w:szCs w:val="21"/>
              </w:rPr>
            </w:pPr>
          </w:p>
          <w:p>
            <w:pPr>
              <w:widowControl/>
              <w:adjustRightInd w:val="0"/>
              <w:snapToGrid w:val="0"/>
              <w:spacing w:line="280" w:lineRule="exact"/>
              <w:ind w:firstLine="210" w:firstLineChars="100"/>
              <w:jc w:val="left"/>
              <w:rPr>
                <w:rFonts w:ascii="宋体" w:hAnsi="宋体"/>
                <w:color w:val="auto"/>
                <w:szCs w:val="21"/>
              </w:rPr>
            </w:pPr>
            <w:r>
              <w:rPr>
                <w:rFonts w:hint="eastAsia" w:ascii="宋体" w:hAnsi="宋体"/>
                <w:color w:val="auto"/>
                <w:szCs w:val="21"/>
              </w:rPr>
              <w:t>业绩</w:t>
            </w:r>
          </w:p>
          <w:p>
            <w:pPr>
              <w:widowControl/>
              <w:adjustRightInd w:val="0"/>
              <w:snapToGrid w:val="0"/>
              <w:spacing w:line="280" w:lineRule="exact"/>
              <w:jc w:val="left"/>
              <w:rPr>
                <w:rFonts w:ascii="宋体" w:hAnsi="宋体"/>
                <w:color w:val="auto"/>
                <w:szCs w:val="21"/>
              </w:rPr>
            </w:pPr>
            <w:r>
              <w:rPr>
                <w:rFonts w:hint="eastAsia" w:ascii="宋体" w:hAnsi="宋体"/>
                <w:color w:val="auto"/>
                <w:szCs w:val="21"/>
                <w:lang w:eastAsia="zh-CN"/>
              </w:rPr>
              <w:t>（</w:t>
            </w:r>
            <w:r>
              <w:rPr>
                <w:rFonts w:hint="eastAsia" w:ascii="宋体" w:hAnsi="宋体"/>
                <w:color w:val="auto"/>
                <w:szCs w:val="21"/>
              </w:rPr>
              <w:t>15分</w:t>
            </w:r>
            <w:r>
              <w:rPr>
                <w:rFonts w:hint="eastAsia" w:ascii="宋体" w:hAnsi="宋体"/>
                <w:color w:val="auto"/>
                <w:szCs w:val="21"/>
                <w:lang w:eastAsia="zh-CN"/>
              </w:rPr>
              <w:t>）</w:t>
            </w: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numPr>
                <w:ilvl w:val="0"/>
                <w:numId w:val="6"/>
              </w:numPr>
              <w:adjustRightInd w:val="0"/>
              <w:snapToGrid w:val="0"/>
              <w:spacing w:line="280" w:lineRule="exact"/>
              <w:jc w:val="left"/>
              <w:rPr>
                <w:rFonts w:hint="eastAsia" w:ascii="宋体" w:hAnsi="宋体"/>
                <w:color w:val="auto"/>
                <w:szCs w:val="21"/>
              </w:rPr>
            </w:pPr>
            <w:r>
              <w:rPr>
                <w:rFonts w:hint="eastAsia" w:ascii="宋体" w:hAnsi="宋体"/>
                <w:color w:val="auto"/>
                <w:szCs w:val="21"/>
              </w:rPr>
              <w:t>供应商2019年1月1日</w:t>
            </w:r>
            <w:r>
              <w:rPr>
                <w:rFonts w:hint="eastAsia" w:ascii="宋体" w:hAnsi="宋体"/>
                <w:color w:val="auto"/>
                <w:szCs w:val="21"/>
                <w:lang w:eastAsia="zh-CN"/>
              </w:rPr>
              <w:t>（</w:t>
            </w:r>
            <w:r>
              <w:rPr>
                <w:rFonts w:hint="eastAsia" w:ascii="宋体" w:hAnsi="宋体"/>
                <w:color w:val="auto"/>
                <w:szCs w:val="21"/>
                <w:lang w:val="en-US" w:eastAsia="zh-CN"/>
              </w:rPr>
              <w:t>含</w:t>
            </w:r>
            <w:r>
              <w:rPr>
                <w:rFonts w:hint="eastAsia" w:ascii="宋体" w:hAnsi="宋体"/>
                <w:color w:val="auto"/>
                <w:szCs w:val="21"/>
                <w:lang w:eastAsia="zh-CN"/>
              </w:rPr>
              <w:t>）</w:t>
            </w:r>
            <w:r>
              <w:rPr>
                <w:rFonts w:hint="eastAsia" w:ascii="宋体" w:hAnsi="宋体"/>
                <w:color w:val="auto"/>
                <w:szCs w:val="21"/>
              </w:rPr>
              <w:t>以来编制过区县级及以上范围规模的乡村规划类项目，一个项目得</w:t>
            </w:r>
            <w:r>
              <w:rPr>
                <w:rFonts w:ascii="宋体" w:hAnsi="宋体"/>
                <w:color w:val="auto"/>
                <w:szCs w:val="21"/>
              </w:rPr>
              <w:t>2</w:t>
            </w:r>
            <w:r>
              <w:rPr>
                <w:rFonts w:hint="eastAsia" w:ascii="宋体" w:hAnsi="宋体"/>
                <w:color w:val="auto"/>
                <w:szCs w:val="21"/>
              </w:rPr>
              <w:t>分，此项最多得</w:t>
            </w:r>
            <w:r>
              <w:rPr>
                <w:rFonts w:ascii="宋体" w:hAnsi="宋体"/>
                <w:color w:val="auto"/>
                <w:szCs w:val="21"/>
              </w:rPr>
              <w:t>6</w:t>
            </w:r>
            <w:r>
              <w:rPr>
                <w:rFonts w:hint="eastAsia" w:ascii="宋体" w:hAnsi="宋体"/>
                <w:color w:val="auto"/>
                <w:szCs w:val="21"/>
              </w:rPr>
              <w:t>分。</w:t>
            </w:r>
          </w:p>
          <w:p>
            <w:pPr>
              <w:widowControl/>
              <w:numPr>
                <w:ilvl w:val="0"/>
                <w:numId w:val="0"/>
              </w:numPr>
              <w:adjustRightInd w:val="0"/>
              <w:snapToGrid w:val="0"/>
              <w:spacing w:line="280" w:lineRule="exact"/>
              <w:jc w:val="left"/>
              <w:rPr>
                <w:rFonts w:hint="eastAsia" w:ascii="宋体" w:hAnsi="宋体" w:eastAsia="宋体"/>
                <w:color w:val="auto"/>
                <w:szCs w:val="21"/>
                <w:lang w:eastAsia="zh-CN"/>
              </w:rPr>
            </w:pPr>
            <w:r>
              <w:rPr>
                <w:rFonts w:hint="eastAsia" w:ascii="宋体" w:hAnsi="宋体"/>
                <w:color w:val="auto"/>
                <w:szCs w:val="21"/>
              </w:rPr>
              <w:t>（</w:t>
            </w:r>
            <w:r>
              <w:rPr>
                <w:rFonts w:hint="eastAsia" w:ascii="宋体" w:hAnsi="宋体"/>
                <w:color w:val="auto"/>
                <w:szCs w:val="21"/>
                <w:lang w:val="en-US" w:eastAsia="zh-CN"/>
              </w:rPr>
              <w:t>时间以合同签订时间为准，</w:t>
            </w:r>
            <w:r>
              <w:rPr>
                <w:rFonts w:hint="eastAsia" w:ascii="宋体" w:hAnsi="宋体"/>
                <w:color w:val="auto"/>
                <w:szCs w:val="21"/>
              </w:rPr>
              <w:t>提供合同复印件加盖公章，原件备查）</w:t>
            </w:r>
          </w:p>
          <w:p>
            <w:pPr>
              <w:widowControl/>
              <w:numPr>
                <w:ilvl w:val="0"/>
                <w:numId w:val="6"/>
              </w:numPr>
              <w:adjustRightInd w:val="0"/>
              <w:snapToGrid w:val="0"/>
              <w:spacing w:line="280" w:lineRule="exact"/>
              <w:ind w:left="0" w:leftChars="0" w:firstLine="0" w:firstLineChars="0"/>
              <w:jc w:val="left"/>
              <w:rPr>
                <w:rFonts w:hint="eastAsia" w:ascii="宋体" w:hAnsi="宋体"/>
                <w:color w:val="auto"/>
                <w:szCs w:val="21"/>
              </w:rPr>
            </w:pPr>
            <w:r>
              <w:rPr>
                <w:rFonts w:hint="eastAsia" w:ascii="宋体" w:hAnsi="宋体"/>
                <w:color w:val="auto"/>
                <w:szCs w:val="21"/>
              </w:rPr>
              <w:t>供应商2019年1月1日</w:t>
            </w:r>
            <w:r>
              <w:rPr>
                <w:rFonts w:hint="eastAsia" w:ascii="宋体" w:hAnsi="宋体"/>
                <w:color w:val="auto"/>
                <w:szCs w:val="21"/>
                <w:lang w:eastAsia="zh-CN"/>
              </w:rPr>
              <w:t>（</w:t>
            </w:r>
            <w:r>
              <w:rPr>
                <w:rFonts w:hint="eastAsia" w:ascii="宋体" w:hAnsi="宋体"/>
                <w:color w:val="auto"/>
                <w:szCs w:val="21"/>
                <w:lang w:val="en-US" w:eastAsia="zh-CN"/>
              </w:rPr>
              <w:t>含</w:t>
            </w:r>
            <w:r>
              <w:rPr>
                <w:rFonts w:hint="eastAsia" w:ascii="宋体" w:hAnsi="宋体"/>
                <w:color w:val="auto"/>
                <w:szCs w:val="21"/>
                <w:lang w:eastAsia="zh-CN"/>
              </w:rPr>
              <w:t>）</w:t>
            </w:r>
            <w:r>
              <w:rPr>
                <w:rFonts w:hint="eastAsia" w:ascii="宋体" w:hAnsi="宋体"/>
                <w:color w:val="auto"/>
                <w:szCs w:val="21"/>
              </w:rPr>
              <w:t>以来编制过“和美乡村”的课题或规划,合同中需体现“和美乡村”字样，一个项目得3分，此项最多得</w:t>
            </w:r>
            <w:r>
              <w:rPr>
                <w:rFonts w:ascii="宋体" w:hAnsi="宋体"/>
                <w:color w:val="auto"/>
                <w:szCs w:val="21"/>
              </w:rPr>
              <w:t>9</w:t>
            </w:r>
            <w:r>
              <w:rPr>
                <w:rFonts w:hint="eastAsia" w:ascii="宋体" w:hAnsi="宋体"/>
                <w:color w:val="auto"/>
                <w:szCs w:val="21"/>
              </w:rPr>
              <w:t>分。</w:t>
            </w:r>
          </w:p>
          <w:p>
            <w:pPr>
              <w:widowControl/>
              <w:numPr>
                <w:ilvl w:val="0"/>
                <w:numId w:val="0"/>
              </w:numPr>
              <w:adjustRightInd w:val="0"/>
              <w:snapToGrid w:val="0"/>
              <w:spacing w:line="280" w:lineRule="exact"/>
              <w:ind w:leftChars="0"/>
              <w:jc w:val="left"/>
              <w:rPr>
                <w:rFonts w:hint="eastAsia" w:ascii="宋体" w:hAnsi="宋体" w:eastAsia="宋体"/>
                <w:color w:val="auto"/>
                <w:szCs w:val="21"/>
                <w:lang w:eastAsia="zh-CN"/>
              </w:rPr>
            </w:pPr>
            <w:r>
              <w:rPr>
                <w:rFonts w:hint="eastAsia" w:ascii="宋体" w:hAnsi="宋体"/>
                <w:color w:val="auto"/>
                <w:szCs w:val="21"/>
              </w:rPr>
              <w:t>（</w:t>
            </w:r>
            <w:r>
              <w:rPr>
                <w:rFonts w:hint="eastAsia" w:ascii="宋体" w:hAnsi="宋体"/>
                <w:color w:val="auto"/>
                <w:szCs w:val="21"/>
                <w:lang w:val="en-US" w:eastAsia="zh-CN"/>
              </w:rPr>
              <w:t>时间以合同签订时间为准，</w:t>
            </w:r>
            <w:r>
              <w:rPr>
                <w:rFonts w:hint="eastAsia" w:ascii="宋体" w:hAnsi="宋体"/>
                <w:color w:val="auto"/>
                <w:szCs w:val="21"/>
              </w:rPr>
              <w:t>提供合同复印件加盖公章，原件备查）</w:t>
            </w:r>
            <w:r>
              <w:rPr>
                <w:rFonts w:hint="eastAsia" w:ascii="宋体" w:hAnsi="宋体"/>
                <w:color w:val="auto"/>
                <w:szCs w:val="21"/>
                <w:lang w:eastAsia="zh-CN"/>
              </w:rPr>
              <w:t>（</w:t>
            </w:r>
            <w:r>
              <w:rPr>
                <w:rFonts w:hint="eastAsia" w:ascii="宋体" w:hAnsi="宋体"/>
                <w:color w:val="auto"/>
                <w:szCs w:val="21"/>
                <w:lang w:val="en-US" w:eastAsia="zh-CN"/>
              </w:rPr>
              <w:t>以上两业绩不可兼得</w:t>
            </w:r>
            <w:r>
              <w:rPr>
                <w:rFonts w:hint="eastAsia" w:ascii="宋体" w:hAnsi="宋体"/>
                <w:color w:val="auto"/>
                <w:szCs w:val="21"/>
                <w:lang w:eastAsia="zh-CN"/>
              </w:rPr>
              <w:t>）</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ascii="宋体" w:hAnsi="宋体"/>
                <w:color w:val="auto"/>
                <w:szCs w:val="21"/>
              </w:rPr>
            </w:pPr>
            <w:r>
              <w:rPr>
                <w:rFonts w:hint="eastAsia" w:ascii="宋体" w:hAnsi="宋体"/>
                <w:color w:val="auto"/>
                <w:szCs w:val="21"/>
              </w:rPr>
              <w:t>15</w:t>
            </w:r>
          </w:p>
        </w:tc>
        <w:tc>
          <w:tcPr>
            <w:tcW w:w="929"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lang w:val="en-US" w:eastAsia="zh-CN"/>
              </w:rPr>
            </w:pPr>
          </w:p>
          <w:p>
            <w:pPr>
              <w:widowControl/>
              <w:adjustRightInd w:val="0"/>
              <w:snapToGrid w:val="0"/>
              <w:spacing w:line="280" w:lineRule="exact"/>
              <w:jc w:val="center"/>
              <w:rPr>
                <w:rFonts w:hint="eastAsia" w:ascii="宋体" w:hAnsi="宋体"/>
                <w:color w:val="auto"/>
                <w:szCs w:val="21"/>
                <w:lang w:val="en-US" w:eastAsia="zh-CN"/>
              </w:rPr>
            </w:pPr>
          </w:p>
          <w:p>
            <w:pPr>
              <w:widowControl/>
              <w:adjustRightInd w:val="0"/>
              <w:snapToGrid w:val="0"/>
              <w:spacing w:line="280" w:lineRule="exact"/>
              <w:jc w:val="center"/>
              <w:rPr>
                <w:rFonts w:hint="eastAsia" w:ascii="宋体" w:hAnsi="宋体"/>
                <w:color w:val="auto"/>
                <w:szCs w:val="21"/>
                <w:lang w:val="en-US" w:eastAsia="zh-CN"/>
              </w:rPr>
            </w:pPr>
          </w:p>
          <w:p>
            <w:pPr>
              <w:widowControl/>
              <w:adjustRightInd w:val="0"/>
              <w:snapToGrid w:val="0"/>
              <w:spacing w:line="280" w:lineRule="exact"/>
              <w:jc w:val="center"/>
              <w:rPr>
                <w:rFonts w:hint="eastAsia" w:ascii="宋体" w:hAnsi="宋体" w:eastAsia="宋体"/>
                <w:color w:val="auto"/>
                <w:szCs w:val="21"/>
                <w:lang w:val="en-US" w:eastAsia="zh-CN"/>
              </w:rPr>
            </w:pPr>
            <w:r>
              <w:rPr>
                <w:rFonts w:hint="eastAsia" w:ascii="宋体" w:hAnsi="宋体"/>
                <w:color w:val="auto"/>
                <w:szCs w:val="21"/>
                <w:lang w:val="en-US" w:eastAsia="zh-CN"/>
              </w:rPr>
              <w:t>客观分</w:t>
            </w:r>
          </w:p>
        </w:tc>
      </w:tr>
      <w:tr>
        <w:tblPrEx>
          <w:tblCellMar>
            <w:top w:w="0" w:type="dxa"/>
            <w:left w:w="108" w:type="dxa"/>
            <w:bottom w:w="0" w:type="dxa"/>
            <w:right w:w="108" w:type="dxa"/>
          </w:tblCellMar>
        </w:tblPrEx>
        <w:trPr>
          <w:trHeight w:val="285" w:hRule="atLeast"/>
        </w:trPr>
        <w:tc>
          <w:tcPr>
            <w:tcW w:w="632" w:type="dxa"/>
            <w:tcBorders>
              <w:top w:val="single" w:color="auto" w:sz="4" w:space="0"/>
              <w:left w:val="single" w:color="auto" w:sz="4" w:space="0"/>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hint="eastAsia" w:ascii="宋体" w:hAnsi="宋体"/>
                <w:color w:val="auto"/>
                <w:szCs w:val="21"/>
              </w:rPr>
            </w:pPr>
          </w:p>
          <w:p>
            <w:pPr>
              <w:widowControl/>
              <w:adjustRightInd w:val="0"/>
              <w:snapToGrid w:val="0"/>
              <w:spacing w:line="280" w:lineRule="exact"/>
              <w:jc w:val="center"/>
              <w:rPr>
                <w:rFonts w:ascii="宋体" w:hAnsi="宋体"/>
                <w:color w:val="auto"/>
                <w:szCs w:val="21"/>
              </w:rPr>
            </w:pPr>
            <w:r>
              <w:rPr>
                <w:rFonts w:hint="eastAsia" w:ascii="宋体" w:hAnsi="宋体"/>
                <w:color w:val="auto"/>
                <w:szCs w:val="21"/>
              </w:rPr>
              <w:t>12</w:t>
            </w:r>
          </w:p>
        </w:tc>
        <w:tc>
          <w:tcPr>
            <w:tcW w:w="121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ascii="宋体" w:hAnsi="宋体"/>
                <w:color w:val="auto"/>
                <w:szCs w:val="21"/>
              </w:rPr>
            </w:pPr>
          </w:p>
          <w:p>
            <w:pPr>
              <w:widowControl/>
              <w:adjustRightInd w:val="0"/>
              <w:snapToGrid w:val="0"/>
              <w:spacing w:line="280" w:lineRule="exact"/>
              <w:jc w:val="left"/>
              <w:rPr>
                <w:rFonts w:hint="eastAsia" w:ascii="宋体" w:hAnsi="宋体"/>
                <w:color w:val="auto"/>
                <w:szCs w:val="21"/>
              </w:rPr>
            </w:pPr>
          </w:p>
          <w:p>
            <w:pPr>
              <w:widowControl/>
              <w:adjustRightInd w:val="0"/>
              <w:snapToGrid w:val="0"/>
              <w:spacing w:line="280" w:lineRule="exact"/>
              <w:jc w:val="left"/>
              <w:rPr>
                <w:rFonts w:hint="eastAsia" w:ascii="宋体" w:hAnsi="宋体"/>
                <w:color w:val="auto"/>
                <w:szCs w:val="21"/>
              </w:rPr>
            </w:pPr>
          </w:p>
          <w:p>
            <w:pPr>
              <w:widowControl/>
              <w:adjustRightInd w:val="0"/>
              <w:snapToGrid w:val="0"/>
              <w:spacing w:line="280" w:lineRule="exact"/>
              <w:jc w:val="left"/>
              <w:rPr>
                <w:rFonts w:hint="eastAsia" w:ascii="宋体" w:hAnsi="宋体"/>
                <w:color w:val="auto"/>
                <w:szCs w:val="21"/>
              </w:rPr>
            </w:pPr>
          </w:p>
          <w:p>
            <w:pPr>
              <w:widowControl/>
              <w:adjustRightInd w:val="0"/>
              <w:snapToGrid w:val="0"/>
              <w:spacing w:line="280" w:lineRule="exact"/>
              <w:jc w:val="left"/>
              <w:rPr>
                <w:rFonts w:hint="eastAsia" w:ascii="宋体" w:hAnsi="宋体"/>
                <w:color w:val="auto"/>
                <w:szCs w:val="21"/>
              </w:rPr>
            </w:pPr>
          </w:p>
          <w:p>
            <w:pPr>
              <w:widowControl/>
              <w:adjustRightInd w:val="0"/>
              <w:snapToGrid w:val="0"/>
              <w:spacing w:line="280" w:lineRule="exact"/>
              <w:jc w:val="left"/>
              <w:rPr>
                <w:rFonts w:hint="eastAsia" w:ascii="宋体" w:hAnsi="宋体"/>
                <w:color w:val="auto"/>
                <w:szCs w:val="21"/>
              </w:rPr>
            </w:pPr>
            <w:r>
              <w:rPr>
                <w:rFonts w:hint="eastAsia" w:ascii="宋体" w:hAnsi="宋体"/>
                <w:color w:val="auto"/>
                <w:szCs w:val="21"/>
              </w:rPr>
              <w:t>项目组人员</w:t>
            </w:r>
          </w:p>
          <w:p>
            <w:pPr>
              <w:widowControl/>
              <w:adjustRightInd w:val="0"/>
              <w:snapToGrid w:val="0"/>
              <w:spacing w:line="280" w:lineRule="exact"/>
              <w:jc w:val="left"/>
              <w:rPr>
                <w:rFonts w:ascii="宋体" w:hAnsi="宋体"/>
                <w:color w:val="auto"/>
                <w:szCs w:val="21"/>
              </w:rPr>
            </w:pPr>
            <w:r>
              <w:rPr>
                <w:rFonts w:hint="eastAsia" w:ascii="宋体" w:hAnsi="宋体"/>
                <w:color w:val="auto"/>
                <w:szCs w:val="21"/>
                <w:lang w:eastAsia="zh-CN"/>
              </w:rPr>
              <w:t>（</w:t>
            </w:r>
            <w:r>
              <w:rPr>
                <w:rFonts w:hint="eastAsia" w:ascii="宋体" w:hAnsi="宋体"/>
                <w:color w:val="auto"/>
                <w:szCs w:val="21"/>
              </w:rPr>
              <w:t>17分</w:t>
            </w:r>
            <w:r>
              <w:rPr>
                <w:rFonts w:hint="eastAsia" w:ascii="宋体" w:hAnsi="宋体"/>
                <w:color w:val="auto"/>
                <w:szCs w:val="21"/>
                <w:lang w:eastAsia="zh-CN"/>
              </w:rPr>
              <w:t>）</w:t>
            </w:r>
          </w:p>
        </w:tc>
        <w:tc>
          <w:tcPr>
            <w:tcW w:w="633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hint="eastAsia" w:ascii="宋体" w:hAnsi="宋体"/>
                <w:color w:val="auto"/>
                <w:szCs w:val="21"/>
              </w:rPr>
            </w:pPr>
            <w:r>
              <w:rPr>
                <w:rFonts w:hint="eastAsia" w:ascii="宋体" w:hAnsi="宋体"/>
                <w:color w:val="auto"/>
                <w:szCs w:val="21"/>
                <w:lang w:val="en-US" w:eastAsia="zh-CN"/>
              </w:rPr>
              <w:t>1、</w:t>
            </w:r>
            <w:r>
              <w:rPr>
                <w:rFonts w:hint="eastAsia" w:ascii="宋体" w:hAnsi="宋体"/>
                <w:color w:val="auto"/>
                <w:szCs w:val="21"/>
              </w:rPr>
              <w:t>项目负责人参与省级及以上乡村相关科研基金课题，得5分；参与市级乡村相关科研基金课题，得3分。本项最高得5分。</w:t>
            </w:r>
          </w:p>
          <w:p>
            <w:pPr>
              <w:widowControl/>
              <w:adjustRightInd w:val="0"/>
              <w:snapToGrid w:val="0"/>
              <w:spacing w:line="280" w:lineRule="exact"/>
              <w:jc w:val="left"/>
              <w:rPr>
                <w:rFonts w:ascii="宋体" w:hAnsi="宋体"/>
                <w:color w:val="auto"/>
                <w:szCs w:val="21"/>
              </w:rPr>
            </w:pPr>
            <w:r>
              <w:rPr>
                <w:rFonts w:hint="eastAsia" w:ascii="宋体" w:hAnsi="宋体"/>
                <w:color w:val="auto"/>
                <w:szCs w:val="21"/>
              </w:rPr>
              <w:t>（须提供相关证书复印件并加盖公章</w:t>
            </w:r>
            <w:r>
              <w:rPr>
                <w:rFonts w:hint="eastAsia" w:ascii="宋体" w:hAnsi="宋体"/>
                <w:color w:val="auto"/>
                <w:szCs w:val="21"/>
                <w:lang w:eastAsia="zh-CN"/>
              </w:rPr>
              <w:t>，</w:t>
            </w:r>
            <w:r>
              <w:rPr>
                <w:rFonts w:hint="eastAsia" w:ascii="宋体" w:hAnsi="宋体"/>
                <w:color w:val="auto"/>
                <w:szCs w:val="21"/>
                <w:lang w:val="en-US" w:eastAsia="zh-CN"/>
              </w:rPr>
              <w:t>原件备查</w:t>
            </w:r>
            <w:r>
              <w:rPr>
                <w:rFonts w:hint="eastAsia" w:ascii="宋体" w:hAnsi="宋体"/>
                <w:color w:val="auto"/>
                <w:szCs w:val="21"/>
              </w:rPr>
              <w:t>）</w:t>
            </w:r>
          </w:p>
          <w:p>
            <w:pPr>
              <w:widowControl/>
              <w:numPr>
                <w:ilvl w:val="0"/>
                <w:numId w:val="0"/>
              </w:numPr>
              <w:adjustRightInd w:val="0"/>
              <w:snapToGrid w:val="0"/>
              <w:spacing w:line="280" w:lineRule="exact"/>
              <w:ind w:leftChars="0"/>
              <w:jc w:val="left"/>
              <w:rPr>
                <w:rFonts w:hint="eastAsia"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项目负责人2019年1月1日</w:t>
            </w:r>
            <w:r>
              <w:rPr>
                <w:rFonts w:hint="eastAsia" w:ascii="宋体" w:hAnsi="宋体"/>
                <w:color w:val="auto"/>
                <w:szCs w:val="21"/>
                <w:lang w:eastAsia="zh-CN"/>
              </w:rPr>
              <w:t>（</w:t>
            </w:r>
            <w:r>
              <w:rPr>
                <w:rFonts w:hint="eastAsia" w:ascii="宋体" w:hAnsi="宋体"/>
                <w:color w:val="auto"/>
                <w:szCs w:val="21"/>
                <w:lang w:val="en-US" w:eastAsia="zh-CN"/>
              </w:rPr>
              <w:t>含</w:t>
            </w:r>
            <w:r>
              <w:rPr>
                <w:rFonts w:hint="eastAsia" w:ascii="宋体" w:hAnsi="宋体"/>
                <w:color w:val="auto"/>
                <w:szCs w:val="21"/>
                <w:lang w:eastAsia="zh-CN"/>
              </w:rPr>
              <w:t>）</w:t>
            </w:r>
            <w:r>
              <w:rPr>
                <w:rFonts w:hint="eastAsia" w:ascii="宋体" w:hAnsi="宋体"/>
                <w:color w:val="auto"/>
                <w:szCs w:val="21"/>
              </w:rPr>
              <w:t>以来，以项目负责人身份（以获奖证书人员排序前三有效）参与村镇规划设计类项目，获得过全国优秀城乡规划奖项一项得3分；省级规划奖项的一项得2分；获得市级规划奖项的一项得1分，此获奖总计至多三项，本项最高得6分。</w:t>
            </w:r>
          </w:p>
          <w:p>
            <w:pPr>
              <w:widowControl/>
              <w:numPr>
                <w:ilvl w:val="0"/>
                <w:numId w:val="0"/>
              </w:numPr>
              <w:adjustRightInd w:val="0"/>
              <w:snapToGrid w:val="0"/>
              <w:spacing w:line="280" w:lineRule="exact"/>
              <w:ind w:leftChars="0"/>
              <w:jc w:val="left"/>
              <w:rPr>
                <w:rFonts w:ascii="宋体" w:hAnsi="宋体"/>
                <w:color w:val="auto"/>
                <w:szCs w:val="21"/>
              </w:rPr>
            </w:pPr>
            <w:r>
              <w:rPr>
                <w:rFonts w:hint="eastAsia" w:ascii="宋体" w:hAnsi="宋体"/>
                <w:color w:val="auto"/>
                <w:szCs w:val="21"/>
              </w:rPr>
              <w:t>注：同一项目不得重复计算</w:t>
            </w:r>
            <w:r>
              <w:rPr>
                <w:rFonts w:hint="eastAsia" w:ascii="宋体" w:hAnsi="宋体"/>
                <w:color w:val="auto"/>
                <w:szCs w:val="21"/>
                <w:lang w:val="en-US" w:eastAsia="zh-CN"/>
              </w:rPr>
              <w:t>以最高奖项计算分数</w:t>
            </w:r>
            <w:r>
              <w:rPr>
                <w:rFonts w:hint="eastAsia" w:ascii="宋体" w:hAnsi="宋体"/>
                <w:color w:val="auto"/>
                <w:szCs w:val="21"/>
              </w:rPr>
              <w:t>，时间以获奖证书或表彰文件为准。</w:t>
            </w:r>
          </w:p>
          <w:p>
            <w:pPr>
              <w:widowControl/>
              <w:numPr>
                <w:ilvl w:val="0"/>
                <w:numId w:val="0"/>
              </w:numPr>
              <w:adjustRightInd w:val="0"/>
              <w:snapToGrid w:val="0"/>
              <w:spacing w:line="280" w:lineRule="exact"/>
              <w:ind w:leftChars="0"/>
              <w:jc w:val="left"/>
              <w:rPr>
                <w:rFonts w:ascii="宋体" w:hAnsi="宋体"/>
                <w:color w:val="auto"/>
                <w:szCs w:val="21"/>
              </w:rPr>
            </w:pPr>
            <w:r>
              <w:rPr>
                <w:rFonts w:hint="eastAsia" w:ascii="宋体" w:hAnsi="宋体"/>
                <w:color w:val="auto"/>
                <w:szCs w:val="21"/>
              </w:rPr>
              <w:t>（提供证书或表彰文件复印件加盖公章，原件备查</w:t>
            </w:r>
            <w:r>
              <w:rPr>
                <w:rFonts w:hint="eastAsia" w:ascii="宋体" w:hAnsi="宋体"/>
                <w:color w:val="auto"/>
                <w:szCs w:val="21"/>
                <w:lang w:eastAsia="zh-CN"/>
              </w:rPr>
              <w:t>，项目负责人奖项与</w:t>
            </w:r>
            <w:r>
              <w:rPr>
                <w:rFonts w:hint="eastAsia" w:ascii="宋体" w:hAnsi="宋体"/>
                <w:color w:val="auto"/>
                <w:szCs w:val="21"/>
              </w:rPr>
              <w:t>供应商</w:t>
            </w:r>
            <w:r>
              <w:rPr>
                <w:rFonts w:hint="eastAsia" w:ascii="宋体" w:hAnsi="宋体"/>
                <w:color w:val="auto"/>
                <w:szCs w:val="21"/>
                <w:lang w:eastAsia="zh-CN"/>
              </w:rPr>
              <w:t>奖项</w:t>
            </w:r>
            <w:r>
              <w:rPr>
                <w:rFonts w:hint="eastAsia" w:ascii="宋体" w:hAnsi="宋体"/>
                <w:color w:val="auto"/>
                <w:szCs w:val="21"/>
                <w:lang w:val="en-US" w:eastAsia="zh-CN"/>
              </w:rPr>
              <w:t>不可</w:t>
            </w:r>
            <w:r>
              <w:rPr>
                <w:rFonts w:hint="eastAsia" w:ascii="宋体" w:hAnsi="宋体"/>
                <w:color w:val="auto"/>
                <w:szCs w:val="21"/>
                <w:lang w:eastAsia="zh-CN"/>
              </w:rPr>
              <w:t>兼得</w:t>
            </w:r>
            <w:r>
              <w:rPr>
                <w:rFonts w:hint="eastAsia" w:ascii="宋体" w:hAnsi="宋体"/>
                <w:color w:val="auto"/>
                <w:szCs w:val="21"/>
              </w:rPr>
              <w:t>）</w:t>
            </w:r>
          </w:p>
          <w:p>
            <w:pPr>
              <w:widowControl/>
              <w:adjustRightInd w:val="0"/>
              <w:snapToGrid w:val="0"/>
              <w:spacing w:line="280" w:lineRule="exact"/>
              <w:jc w:val="left"/>
              <w:rPr>
                <w:rFonts w:ascii="宋体" w:hAnsi="宋体"/>
                <w:color w:val="auto"/>
                <w:szCs w:val="21"/>
              </w:rPr>
            </w:pPr>
            <w:r>
              <w:rPr>
                <w:rFonts w:hint="eastAsia" w:ascii="宋体" w:hAnsi="宋体"/>
                <w:color w:val="auto"/>
                <w:szCs w:val="21"/>
              </w:rPr>
              <w:t>3、配备有城市规划、园林/风景园林、建筑学相关专业规划设计人员。其中每个专业人员具有中级职称及以上有1人得1分，同一专业得分不超过2分；满分6分。</w:t>
            </w:r>
          </w:p>
          <w:p>
            <w:pPr>
              <w:widowControl/>
              <w:adjustRightInd w:val="0"/>
              <w:snapToGrid w:val="0"/>
              <w:spacing w:line="280" w:lineRule="exact"/>
              <w:jc w:val="left"/>
              <w:rPr>
                <w:rFonts w:ascii="宋体" w:hAnsi="宋体"/>
                <w:color w:val="auto"/>
                <w:szCs w:val="21"/>
              </w:rPr>
            </w:pPr>
            <w:r>
              <w:rPr>
                <w:rFonts w:hint="eastAsia" w:ascii="宋体" w:hAnsi="宋体"/>
                <w:color w:val="auto"/>
                <w:szCs w:val="21"/>
              </w:rPr>
              <w:t>（专业以毕业证书为准，提供证书复印件加盖公章，原件备查）</w:t>
            </w:r>
          </w:p>
        </w:tc>
        <w:tc>
          <w:tcPr>
            <w:tcW w:w="824"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hint="eastAsia" w:ascii="宋体" w:hAnsi="宋体"/>
                <w:color w:val="auto"/>
                <w:szCs w:val="21"/>
              </w:rPr>
            </w:pPr>
          </w:p>
          <w:p>
            <w:pPr>
              <w:widowControl/>
              <w:adjustRightInd w:val="0"/>
              <w:snapToGrid w:val="0"/>
              <w:spacing w:line="280" w:lineRule="exact"/>
              <w:jc w:val="left"/>
              <w:rPr>
                <w:rFonts w:hint="eastAsia" w:ascii="宋体" w:hAnsi="宋体"/>
                <w:color w:val="auto"/>
                <w:szCs w:val="21"/>
              </w:rPr>
            </w:pPr>
          </w:p>
          <w:p>
            <w:pPr>
              <w:widowControl/>
              <w:adjustRightInd w:val="0"/>
              <w:snapToGrid w:val="0"/>
              <w:spacing w:line="280" w:lineRule="exact"/>
              <w:jc w:val="left"/>
              <w:rPr>
                <w:rFonts w:hint="eastAsia" w:ascii="宋体" w:hAnsi="宋体"/>
                <w:color w:val="auto"/>
                <w:szCs w:val="21"/>
              </w:rPr>
            </w:pPr>
          </w:p>
          <w:p>
            <w:pPr>
              <w:widowControl/>
              <w:adjustRightInd w:val="0"/>
              <w:snapToGrid w:val="0"/>
              <w:spacing w:line="280" w:lineRule="exact"/>
              <w:jc w:val="left"/>
              <w:rPr>
                <w:rFonts w:hint="eastAsia" w:ascii="宋体" w:hAnsi="宋体"/>
                <w:color w:val="auto"/>
                <w:szCs w:val="21"/>
              </w:rPr>
            </w:pPr>
          </w:p>
          <w:p>
            <w:pPr>
              <w:widowControl/>
              <w:adjustRightInd w:val="0"/>
              <w:snapToGrid w:val="0"/>
              <w:spacing w:line="280" w:lineRule="exact"/>
              <w:jc w:val="left"/>
              <w:rPr>
                <w:rFonts w:hint="eastAsia" w:ascii="宋体" w:hAnsi="宋体"/>
                <w:color w:val="auto"/>
                <w:szCs w:val="21"/>
              </w:rPr>
            </w:pPr>
          </w:p>
          <w:p>
            <w:pPr>
              <w:widowControl/>
              <w:adjustRightInd w:val="0"/>
              <w:snapToGrid w:val="0"/>
              <w:spacing w:line="280" w:lineRule="exact"/>
              <w:jc w:val="left"/>
              <w:rPr>
                <w:rFonts w:hint="eastAsia" w:ascii="宋体" w:hAnsi="宋体"/>
                <w:color w:val="auto"/>
                <w:szCs w:val="21"/>
              </w:rPr>
            </w:pPr>
          </w:p>
          <w:p>
            <w:pPr>
              <w:widowControl/>
              <w:adjustRightInd w:val="0"/>
              <w:snapToGrid w:val="0"/>
              <w:spacing w:line="280" w:lineRule="exact"/>
              <w:ind w:firstLine="210" w:firstLineChars="100"/>
              <w:jc w:val="left"/>
              <w:rPr>
                <w:rFonts w:ascii="宋体" w:hAnsi="宋体"/>
                <w:color w:val="auto"/>
                <w:szCs w:val="21"/>
              </w:rPr>
            </w:pPr>
            <w:r>
              <w:rPr>
                <w:rFonts w:hint="eastAsia" w:ascii="宋体" w:hAnsi="宋体"/>
                <w:color w:val="auto"/>
                <w:szCs w:val="21"/>
              </w:rPr>
              <w:t>17</w:t>
            </w:r>
          </w:p>
        </w:tc>
        <w:tc>
          <w:tcPr>
            <w:tcW w:w="929"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left"/>
              <w:rPr>
                <w:rFonts w:hint="eastAsia" w:ascii="宋体" w:hAnsi="宋体"/>
                <w:color w:val="auto"/>
                <w:szCs w:val="21"/>
                <w:lang w:val="en-US" w:eastAsia="zh-CN"/>
              </w:rPr>
            </w:pPr>
          </w:p>
          <w:p>
            <w:pPr>
              <w:widowControl/>
              <w:adjustRightInd w:val="0"/>
              <w:snapToGrid w:val="0"/>
              <w:spacing w:line="280" w:lineRule="exact"/>
              <w:jc w:val="left"/>
              <w:rPr>
                <w:rFonts w:hint="eastAsia" w:ascii="宋体" w:hAnsi="宋体"/>
                <w:color w:val="auto"/>
                <w:szCs w:val="21"/>
                <w:lang w:val="en-US" w:eastAsia="zh-CN"/>
              </w:rPr>
            </w:pPr>
          </w:p>
          <w:p>
            <w:pPr>
              <w:widowControl/>
              <w:adjustRightInd w:val="0"/>
              <w:snapToGrid w:val="0"/>
              <w:spacing w:line="280" w:lineRule="exact"/>
              <w:jc w:val="left"/>
              <w:rPr>
                <w:rFonts w:hint="eastAsia" w:ascii="宋体" w:hAnsi="宋体"/>
                <w:color w:val="auto"/>
                <w:szCs w:val="21"/>
                <w:lang w:val="en-US" w:eastAsia="zh-CN"/>
              </w:rPr>
            </w:pPr>
          </w:p>
          <w:p>
            <w:pPr>
              <w:widowControl/>
              <w:adjustRightInd w:val="0"/>
              <w:snapToGrid w:val="0"/>
              <w:spacing w:line="280" w:lineRule="exact"/>
              <w:jc w:val="left"/>
              <w:rPr>
                <w:rFonts w:hint="eastAsia" w:ascii="宋体" w:hAnsi="宋体"/>
                <w:color w:val="auto"/>
                <w:szCs w:val="21"/>
                <w:lang w:val="en-US" w:eastAsia="zh-CN"/>
              </w:rPr>
            </w:pPr>
          </w:p>
          <w:p>
            <w:pPr>
              <w:widowControl/>
              <w:adjustRightInd w:val="0"/>
              <w:snapToGrid w:val="0"/>
              <w:spacing w:line="280" w:lineRule="exact"/>
              <w:jc w:val="left"/>
              <w:rPr>
                <w:rFonts w:hint="eastAsia" w:ascii="宋体" w:hAnsi="宋体"/>
                <w:color w:val="auto"/>
                <w:szCs w:val="21"/>
                <w:lang w:val="en-US" w:eastAsia="zh-CN"/>
              </w:rPr>
            </w:pPr>
          </w:p>
          <w:p>
            <w:pPr>
              <w:widowControl/>
              <w:adjustRightInd w:val="0"/>
              <w:snapToGrid w:val="0"/>
              <w:spacing w:line="280" w:lineRule="exact"/>
              <w:jc w:val="left"/>
              <w:rPr>
                <w:rFonts w:hint="eastAsia" w:ascii="宋体" w:hAnsi="宋体"/>
                <w:color w:val="auto"/>
                <w:szCs w:val="21"/>
                <w:lang w:val="en-US" w:eastAsia="zh-CN"/>
              </w:rPr>
            </w:pPr>
          </w:p>
          <w:p>
            <w:pPr>
              <w:widowControl/>
              <w:adjustRightInd w:val="0"/>
              <w:snapToGrid w:val="0"/>
              <w:spacing w:line="280" w:lineRule="exact"/>
              <w:jc w:val="left"/>
              <w:rPr>
                <w:rFonts w:hint="eastAsia" w:ascii="宋体" w:hAnsi="宋体" w:eastAsia="宋体"/>
                <w:color w:val="auto"/>
                <w:szCs w:val="21"/>
                <w:lang w:val="en-US" w:eastAsia="zh-CN"/>
              </w:rPr>
            </w:pPr>
            <w:r>
              <w:rPr>
                <w:rFonts w:hint="eastAsia" w:ascii="宋体" w:hAnsi="宋体"/>
                <w:color w:val="auto"/>
                <w:szCs w:val="21"/>
                <w:lang w:val="en-US" w:eastAsia="zh-CN"/>
              </w:rPr>
              <w:t>客观分</w:t>
            </w:r>
          </w:p>
        </w:tc>
      </w:tr>
      <w:tr>
        <w:tblPrEx>
          <w:tblCellMar>
            <w:top w:w="0" w:type="dxa"/>
            <w:left w:w="108" w:type="dxa"/>
            <w:bottom w:w="0" w:type="dxa"/>
            <w:right w:w="108" w:type="dxa"/>
          </w:tblCellMar>
        </w:tblPrEx>
        <w:trPr>
          <w:trHeight w:val="295" w:hRule="atLeast"/>
        </w:trPr>
        <w:tc>
          <w:tcPr>
            <w:tcW w:w="1846"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widowControl/>
              <w:adjustRightInd w:val="0"/>
              <w:snapToGrid w:val="0"/>
              <w:spacing w:line="280" w:lineRule="exact"/>
              <w:jc w:val="center"/>
              <w:rPr>
                <w:rFonts w:ascii="宋体" w:hAnsi="宋体"/>
                <w:color w:val="auto"/>
                <w:szCs w:val="21"/>
              </w:rPr>
            </w:pPr>
            <w:r>
              <w:rPr>
                <w:rFonts w:hint="eastAsia" w:ascii="宋体" w:hAnsi="宋体"/>
                <w:color w:val="auto"/>
                <w:szCs w:val="21"/>
              </w:rPr>
              <w:t>总分</w:t>
            </w:r>
          </w:p>
        </w:tc>
        <w:tc>
          <w:tcPr>
            <w:tcW w:w="7158" w:type="dxa"/>
            <w:gridSpan w:val="2"/>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ascii="宋体" w:hAnsi="宋体"/>
                <w:color w:val="auto"/>
                <w:szCs w:val="21"/>
              </w:rPr>
            </w:pPr>
            <w:r>
              <w:rPr>
                <w:rFonts w:hint="eastAsia" w:ascii="宋体" w:hAnsi="宋体"/>
                <w:color w:val="auto"/>
                <w:szCs w:val="21"/>
              </w:rPr>
              <w:t>100分</w:t>
            </w:r>
          </w:p>
        </w:tc>
        <w:tc>
          <w:tcPr>
            <w:tcW w:w="929" w:type="dxa"/>
            <w:tcBorders>
              <w:top w:val="single" w:color="auto" w:sz="4" w:space="0"/>
              <w:left w:val="nil"/>
              <w:bottom w:val="single" w:color="auto" w:sz="4" w:space="0"/>
              <w:right w:val="single" w:color="auto" w:sz="4" w:space="0"/>
            </w:tcBorders>
            <w:shd w:val="clear" w:color="auto" w:fill="FFFFFF"/>
            <w:noWrap w:val="0"/>
            <w:vAlign w:val="top"/>
          </w:tcPr>
          <w:p>
            <w:pPr>
              <w:widowControl/>
              <w:adjustRightInd w:val="0"/>
              <w:snapToGrid w:val="0"/>
              <w:spacing w:line="280" w:lineRule="exact"/>
              <w:jc w:val="center"/>
              <w:rPr>
                <w:rFonts w:hint="eastAsia" w:ascii="宋体" w:hAnsi="宋体"/>
                <w:color w:val="auto"/>
                <w:szCs w:val="21"/>
              </w:rPr>
            </w:pPr>
          </w:p>
        </w:tc>
      </w:tr>
    </w:tbl>
    <w:p>
      <w:pPr>
        <w:pStyle w:val="2"/>
        <w:rPr>
          <w:rFonts w:hint="eastAsia"/>
        </w:rPr>
      </w:pPr>
    </w:p>
    <w:p>
      <w:pPr>
        <w:rPr>
          <w:rFonts w:ascii="宋体" w:hAnsi="宋体"/>
          <w:b/>
          <w:color w:val="auto"/>
          <w:sz w:val="24"/>
        </w:rPr>
      </w:pPr>
      <w:r>
        <w:rPr>
          <w:rFonts w:hint="eastAsia" w:ascii="宋体" w:hAnsi="宋体"/>
          <w:b/>
          <w:color w:val="auto"/>
          <w:sz w:val="24"/>
        </w:rPr>
        <w:t>说明：</w:t>
      </w:r>
    </w:p>
    <w:p>
      <w:pPr>
        <w:autoSpaceDE w:val="0"/>
        <w:autoSpaceDN w:val="0"/>
        <w:adjustRightInd w:val="0"/>
        <w:spacing w:line="360" w:lineRule="auto"/>
        <w:ind w:firstLine="420"/>
        <w:rPr>
          <w:rFonts w:hint="eastAsia" w:ascii="宋体" w:hAnsi="宋体"/>
          <w:b/>
          <w:bCs/>
          <w:color w:val="000000"/>
          <w:szCs w:val="21"/>
        </w:rPr>
      </w:pPr>
      <w:r>
        <w:rPr>
          <w:rFonts w:hint="eastAsia" w:ascii="宋体" w:hAnsi="宋体"/>
          <w:b/>
          <w:bCs/>
          <w:color w:val="000000"/>
          <w:szCs w:val="21"/>
        </w:rPr>
        <w:t>1.对国家认定的节能产品和环保产品分别给予投标价的5%、5%价格扣除，用扣除后的价格参与评审(特别说明:节能、环保产品必须提供有效的节能产品、环境标志产品认证证书复印件)。</w:t>
      </w:r>
    </w:p>
    <w:p>
      <w:pPr>
        <w:autoSpaceDE w:val="0"/>
        <w:autoSpaceDN w:val="0"/>
        <w:adjustRightInd w:val="0"/>
        <w:spacing w:line="360" w:lineRule="auto"/>
        <w:ind w:firstLine="420"/>
        <w:rPr>
          <w:rFonts w:hint="eastAsia" w:ascii="宋体" w:hAnsi="宋体"/>
          <w:b/>
          <w:bCs/>
          <w:color w:val="000000"/>
          <w:szCs w:val="21"/>
        </w:rPr>
      </w:pPr>
      <w:r>
        <w:rPr>
          <w:rFonts w:hint="eastAsia" w:ascii="宋体" w:hAnsi="宋体"/>
          <w:b/>
          <w:bCs/>
          <w:color w:val="000000"/>
          <w:szCs w:val="21"/>
        </w:rPr>
        <w:t>2.小微企业的价格扣除</w:t>
      </w:r>
    </w:p>
    <w:p>
      <w:pPr>
        <w:autoSpaceDE w:val="0"/>
        <w:autoSpaceDN w:val="0"/>
        <w:adjustRightInd w:val="0"/>
        <w:spacing w:line="360" w:lineRule="auto"/>
        <w:ind w:firstLine="420"/>
        <w:rPr>
          <w:rFonts w:hint="eastAsia" w:ascii="宋体" w:hAnsi="宋体"/>
          <w:color w:val="000000"/>
          <w:szCs w:val="21"/>
        </w:rPr>
      </w:pPr>
      <w:r>
        <w:rPr>
          <w:rFonts w:hint="eastAsia" w:ascii="宋体" w:hAnsi="宋体"/>
          <w:color w:val="000000"/>
          <w:szCs w:val="21"/>
        </w:rPr>
        <w:t>对小型和微型企业提供的服务给予10%的扣除，用扣除后的价格参与评审。参加投标的中小企业，应当按照《政府采购促进中小企业发展管理办法》(财库(2020)46 号)的规定提供《中小企业声明函》(服务)(中小企业划型标准详见《关于印发中小企业划型标准规定的通知》工信部联企业(2011)300号)。</w:t>
      </w:r>
    </w:p>
    <w:p>
      <w:pPr>
        <w:autoSpaceDE w:val="0"/>
        <w:autoSpaceDN w:val="0"/>
        <w:adjustRightInd w:val="0"/>
        <w:spacing w:line="360" w:lineRule="auto"/>
        <w:ind w:firstLine="420"/>
        <w:rPr>
          <w:rFonts w:hint="eastAsia" w:ascii="宋体" w:hAnsi="宋体"/>
          <w:b/>
          <w:bCs/>
          <w:color w:val="000000"/>
          <w:szCs w:val="21"/>
        </w:rPr>
      </w:pPr>
      <w:r>
        <w:rPr>
          <w:rFonts w:hint="eastAsia" w:ascii="宋体" w:hAnsi="宋体"/>
          <w:b/>
          <w:bCs/>
          <w:color w:val="000000"/>
          <w:szCs w:val="21"/>
        </w:rPr>
        <w:t>3.监狱和戒毒企业的价格扣除</w:t>
      </w:r>
    </w:p>
    <w:p>
      <w:pPr>
        <w:autoSpaceDE w:val="0"/>
        <w:autoSpaceDN w:val="0"/>
        <w:adjustRightInd w:val="0"/>
        <w:spacing w:line="360" w:lineRule="auto"/>
        <w:ind w:firstLine="420"/>
        <w:rPr>
          <w:rFonts w:hint="eastAsia" w:ascii="宋体" w:hAnsi="宋体"/>
          <w:color w:val="000000"/>
          <w:szCs w:val="21"/>
        </w:rPr>
      </w:pPr>
      <w:r>
        <w:rPr>
          <w:rFonts w:hint="eastAsia" w:ascii="宋体" w:hAnsi="宋体"/>
          <w:color w:val="000000"/>
          <w:szCs w:val="21"/>
        </w:rPr>
        <w:t>3.1 本项目对监狱和戒毒企业(简称监狱企业)，给予10%的价格扣除，用扣除后的价格参与评审。</w:t>
      </w:r>
    </w:p>
    <w:p>
      <w:pPr>
        <w:autoSpaceDE w:val="0"/>
        <w:autoSpaceDN w:val="0"/>
        <w:adjustRightInd w:val="0"/>
        <w:spacing w:line="360" w:lineRule="auto"/>
        <w:ind w:firstLine="420"/>
        <w:rPr>
          <w:rFonts w:hint="eastAsia" w:ascii="宋体" w:hAnsi="宋体"/>
          <w:color w:val="000000"/>
          <w:szCs w:val="21"/>
        </w:rPr>
      </w:pPr>
      <w:r>
        <w:rPr>
          <w:rFonts w:hint="eastAsia" w:ascii="宋体" w:hAnsi="宋体"/>
          <w:color w:val="000000"/>
          <w:szCs w:val="21"/>
        </w:rPr>
        <w:t>3.2 监狱企业需提供由省级以上监狱管理局、戒毒管理局(含新疆生产建设兵团)出具的属于监狱企业的证明文件。</w:t>
      </w:r>
    </w:p>
    <w:p>
      <w:pPr>
        <w:autoSpaceDE w:val="0"/>
        <w:autoSpaceDN w:val="0"/>
        <w:adjustRightInd w:val="0"/>
        <w:spacing w:line="360" w:lineRule="auto"/>
        <w:ind w:firstLine="420"/>
        <w:rPr>
          <w:rFonts w:hint="eastAsia" w:ascii="宋体" w:hAnsi="宋体"/>
          <w:color w:val="000000"/>
          <w:szCs w:val="21"/>
        </w:rPr>
      </w:pPr>
      <w:r>
        <w:rPr>
          <w:rFonts w:hint="eastAsia" w:ascii="宋体" w:hAnsi="宋体"/>
          <w:color w:val="000000"/>
          <w:szCs w:val="21"/>
        </w:rPr>
        <w:t>3.3 监狱企业标准请参照《关于政府采购支持监狱企业发展有关问题的通知》(财库(2014)68号)。</w:t>
      </w:r>
    </w:p>
    <w:p>
      <w:pPr>
        <w:autoSpaceDE w:val="0"/>
        <w:autoSpaceDN w:val="0"/>
        <w:adjustRightInd w:val="0"/>
        <w:spacing w:line="360" w:lineRule="auto"/>
        <w:ind w:firstLine="420"/>
        <w:rPr>
          <w:rFonts w:hint="eastAsia" w:ascii="宋体" w:hAnsi="宋体"/>
          <w:b/>
          <w:bCs/>
          <w:color w:val="000000"/>
          <w:szCs w:val="21"/>
        </w:rPr>
      </w:pPr>
      <w:r>
        <w:rPr>
          <w:rFonts w:hint="eastAsia" w:ascii="宋体" w:hAnsi="宋体"/>
          <w:b/>
          <w:bCs/>
          <w:color w:val="000000"/>
          <w:szCs w:val="21"/>
        </w:rPr>
        <w:t>4.残疾人福利性单位的价格扣除</w:t>
      </w:r>
    </w:p>
    <w:p>
      <w:pPr>
        <w:autoSpaceDE w:val="0"/>
        <w:autoSpaceDN w:val="0"/>
        <w:adjustRightInd w:val="0"/>
        <w:spacing w:line="360" w:lineRule="auto"/>
        <w:ind w:firstLine="420"/>
        <w:rPr>
          <w:rFonts w:hint="eastAsia" w:ascii="宋体" w:hAnsi="宋体" w:eastAsia="宋体"/>
          <w:color w:val="000000"/>
          <w:szCs w:val="21"/>
          <w:lang w:eastAsia="zh-CN"/>
        </w:rPr>
      </w:pPr>
      <w:r>
        <w:rPr>
          <w:rFonts w:hint="eastAsia" w:ascii="宋体" w:hAnsi="宋体"/>
          <w:color w:val="000000"/>
          <w:szCs w:val="21"/>
        </w:rPr>
        <w:t>4.1 本项目对残疾人福利性单位，给予 10%的价格扣除，用扣除后的价格参与评审</w:t>
      </w:r>
      <w:r>
        <w:rPr>
          <w:rFonts w:hint="eastAsia" w:ascii="宋体" w:hAnsi="宋体"/>
          <w:color w:val="000000"/>
          <w:szCs w:val="21"/>
          <w:lang w:eastAsia="zh-CN"/>
        </w:rPr>
        <w:t>。</w:t>
      </w:r>
    </w:p>
    <w:p>
      <w:pPr>
        <w:autoSpaceDE w:val="0"/>
        <w:autoSpaceDN w:val="0"/>
        <w:adjustRightInd w:val="0"/>
        <w:spacing w:line="360" w:lineRule="auto"/>
        <w:ind w:firstLine="420"/>
        <w:rPr>
          <w:rFonts w:hint="eastAsia" w:ascii="宋体" w:hAnsi="宋体"/>
          <w:color w:val="000000"/>
          <w:szCs w:val="21"/>
        </w:rPr>
      </w:pPr>
      <w:r>
        <w:rPr>
          <w:rFonts w:hint="eastAsia" w:ascii="宋体" w:hAnsi="宋体"/>
          <w:color w:val="000000"/>
          <w:szCs w:val="21"/>
        </w:rPr>
        <w:t>4.2 残疾人福利单位需按照采购文件的要求提供《残疾人福利性单位声明函》。</w:t>
      </w:r>
    </w:p>
    <w:p>
      <w:pPr>
        <w:autoSpaceDE w:val="0"/>
        <w:autoSpaceDN w:val="0"/>
        <w:adjustRightInd w:val="0"/>
        <w:spacing w:line="360" w:lineRule="auto"/>
        <w:ind w:firstLine="420"/>
        <w:rPr>
          <w:rFonts w:hint="eastAsia" w:ascii="宋体" w:hAnsi="宋体"/>
          <w:color w:val="000000"/>
          <w:szCs w:val="21"/>
        </w:rPr>
      </w:pPr>
      <w:r>
        <w:rPr>
          <w:rFonts w:hint="eastAsia" w:ascii="宋体" w:hAnsi="宋体"/>
          <w:color w:val="000000"/>
          <w:szCs w:val="21"/>
        </w:rPr>
        <w:t>4.3 残疾人福利单位标准请参照《关于促进残疾人就业政府采购政策的通知》(财库(2017)141号)。</w:t>
      </w:r>
    </w:p>
    <w:p>
      <w:pPr>
        <w:autoSpaceDE w:val="0"/>
        <w:autoSpaceDN w:val="0"/>
        <w:adjustRightInd w:val="0"/>
        <w:spacing w:line="360" w:lineRule="auto"/>
        <w:ind w:firstLine="420"/>
        <w:rPr>
          <w:rFonts w:hint="eastAsia" w:ascii="宋体" w:hAnsi="宋体"/>
          <w:b/>
          <w:bCs/>
          <w:color w:val="000000"/>
          <w:szCs w:val="21"/>
        </w:rPr>
      </w:pPr>
      <w:r>
        <w:rPr>
          <w:rFonts w:hint="eastAsia" w:ascii="宋体" w:hAnsi="宋体"/>
          <w:b/>
          <w:bCs/>
          <w:color w:val="000000"/>
          <w:szCs w:val="21"/>
        </w:rPr>
        <w:t>5.监狱企业</w:t>
      </w:r>
      <w:r>
        <w:rPr>
          <w:rFonts w:hint="eastAsia" w:ascii="宋体" w:hAnsi="宋体"/>
          <w:b/>
          <w:bCs/>
          <w:color w:val="000000"/>
          <w:szCs w:val="21"/>
          <w:lang w:val="en-US" w:eastAsia="zh-CN"/>
        </w:rPr>
        <w:t>、</w:t>
      </w:r>
      <w:r>
        <w:rPr>
          <w:rFonts w:hint="eastAsia" w:ascii="宋体" w:hAnsi="宋体"/>
          <w:b/>
          <w:bCs/>
          <w:color w:val="000000"/>
          <w:szCs w:val="21"/>
        </w:rPr>
        <w:t>残疾人福利单位属于小型、微型企业的，不重复享受政策。</w:t>
      </w:r>
    </w:p>
    <w:p>
      <w:pPr>
        <w:autoSpaceDE w:val="0"/>
        <w:autoSpaceDN w:val="0"/>
        <w:adjustRightInd w:val="0"/>
        <w:spacing w:line="360" w:lineRule="auto"/>
        <w:ind w:firstLine="420"/>
        <w:rPr>
          <w:rFonts w:hint="eastAsia" w:ascii="宋体" w:hAnsi="宋体"/>
          <w:b/>
          <w:bCs/>
          <w:color w:val="000000"/>
          <w:szCs w:val="21"/>
        </w:rPr>
      </w:pPr>
      <w:r>
        <w:rPr>
          <w:rFonts w:hint="eastAsia" w:ascii="宋体" w:hAnsi="宋体"/>
          <w:b/>
          <w:bCs/>
          <w:color w:val="000000"/>
          <w:szCs w:val="21"/>
          <w:lang w:val="en-US" w:eastAsia="zh-CN"/>
        </w:rPr>
        <w:t>6.</w:t>
      </w:r>
      <w:r>
        <w:rPr>
          <w:rFonts w:hint="eastAsia" w:ascii="宋体" w:hAnsi="宋体"/>
          <w:b/>
          <w:bCs/>
          <w:color w:val="000000"/>
          <w:szCs w:val="21"/>
        </w:rPr>
        <w:t>所有认证、</w:t>
      </w:r>
      <w:r>
        <w:rPr>
          <w:rFonts w:hint="eastAsia" w:ascii="宋体" w:hAnsi="宋体"/>
          <w:b/>
          <w:bCs/>
          <w:color w:val="000000"/>
          <w:szCs w:val="21"/>
          <w:lang w:val="en-US" w:eastAsia="zh-CN"/>
        </w:rPr>
        <w:t>奖项、</w:t>
      </w:r>
      <w:r>
        <w:rPr>
          <w:rFonts w:hint="eastAsia" w:ascii="宋体" w:hAnsi="宋体"/>
          <w:b/>
          <w:bCs/>
          <w:color w:val="000000"/>
          <w:szCs w:val="21"/>
        </w:rPr>
        <w:t>证明和业绩均以有效的复印件加盖公章，原件备查，评分标准中所含的主观分部分由各评委独立评分，计分时取各评委评分的平均值为某个</w:t>
      </w:r>
      <w:r>
        <w:rPr>
          <w:rFonts w:hint="eastAsia" w:ascii="宋体" w:hAnsi="宋体"/>
          <w:b/>
          <w:bCs/>
          <w:color w:val="000000"/>
          <w:szCs w:val="21"/>
          <w:lang w:val="en-US" w:eastAsia="zh-CN"/>
        </w:rPr>
        <w:t>供应商</w:t>
      </w:r>
      <w:r>
        <w:rPr>
          <w:rFonts w:hint="eastAsia" w:ascii="宋体" w:hAnsi="宋体"/>
          <w:b/>
          <w:bCs/>
          <w:color w:val="000000"/>
          <w:szCs w:val="21"/>
        </w:rPr>
        <w:t>的本项得分（保留2位小数）。评标结果保留两位小数。</w:t>
      </w:r>
    </w:p>
    <w:p>
      <w:pPr>
        <w:pStyle w:val="2"/>
        <w:rPr>
          <w:rFonts w:hint="default" w:eastAsia="宋体"/>
          <w:b w:val="0"/>
          <w:bCs w:val="0"/>
          <w:lang w:val="en-US" w:eastAsia="zh-CN"/>
        </w:rPr>
      </w:pPr>
      <w:bookmarkStart w:id="115" w:name="_GoBack"/>
      <w:r>
        <w:rPr>
          <w:rFonts w:hint="eastAsia" w:ascii="宋体" w:hAnsi="宋体"/>
          <w:b w:val="0"/>
          <w:bCs w:val="0"/>
          <w:color w:val="000000"/>
          <w:szCs w:val="21"/>
          <w:lang w:val="en-US" w:eastAsia="zh-CN"/>
        </w:rPr>
        <w:t>7.若供应商提供虚假资料，一经查实作无效投标处理。</w:t>
      </w:r>
    </w:p>
    <w:bookmarkEnd w:id="115"/>
    <w:p>
      <w:pPr>
        <w:pStyle w:val="2"/>
        <w:rPr>
          <w:rFonts w:hint="eastAsia"/>
        </w:rPr>
      </w:pPr>
    </w:p>
    <w:p>
      <w:pPr>
        <w:autoSpaceDE w:val="0"/>
        <w:autoSpaceDN w:val="0"/>
        <w:adjustRightInd w:val="0"/>
        <w:spacing w:line="360" w:lineRule="auto"/>
        <w:ind w:firstLine="420"/>
        <w:rPr>
          <w:rFonts w:hint="eastAsia" w:ascii="宋体" w:hAnsi="宋体"/>
          <w:color w:val="000000"/>
          <w:szCs w:val="21"/>
        </w:rPr>
      </w:pPr>
      <w:r>
        <w:rPr>
          <w:rFonts w:hint="eastAsia" w:ascii="宋体" w:hAnsi="宋体"/>
          <w:color w:val="000000"/>
          <w:szCs w:val="21"/>
        </w:rPr>
        <w:br w:type="page"/>
      </w:r>
    </w:p>
    <w:p>
      <w:pPr>
        <w:pStyle w:val="3"/>
        <w:numPr>
          <w:ilvl w:val="0"/>
          <w:numId w:val="0"/>
        </w:numPr>
        <w:ind w:left="567"/>
        <w:rPr>
          <w:rFonts w:hint="eastAsia" w:asciiTheme="minorEastAsia" w:hAnsiTheme="minorEastAsia" w:eastAsiaTheme="minorEastAsia"/>
          <w:szCs w:val="32"/>
          <w:lang w:eastAsia="zh-CN"/>
        </w:rPr>
      </w:pPr>
      <w:r>
        <w:rPr>
          <w:rFonts w:asciiTheme="minorEastAsia" w:hAnsiTheme="minorEastAsia" w:eastAsiaTheme="minorEastAsia"/>
        </w:rPr>
        <w:t xml:space="preserve">第四章 </w:t>
      </w:r>
      <w:bookmarkEnd w:id="53"/>
      <w:bookmarkEnd w:id="54"/>
      <w:r>
        <w:rPr>
          <w:rFonts w:hint="eastAsia" w:asciiTheme="minorEastAsia" w:hAnsiTheme="minorEastAsia" w:eastAsiaTheme="minorEastAsia"/>
          <w:lang w:eastAsia="zh-CN"/>
        </w:rPr>
        <w:t>竞争性磋商项目需求</w:t>
      </w:r>
    </w:p>
    <w:p>
      <w:pPr>
        <w:adjustRightInd w:val="0"/>
        <w:spacing w:line="360" w:lineRule="auto"/>
        <w:ind w:firstLine="482" w:firstLineChars="200"/>
        <w:jc w:val="left"/>
        <w:rPr>
          <w:rFonts w:cs="宋体" w:asciiTheme="minorEastAsia" w:hAnsiTheme="minorEastAsia" w:eastAsiaTheme="minorEastAsia"/>
          <w:kern w:val="0"/>
          <w:sz w:val="24"/>
        </w:rPr>
      </w:pPr>
      <w:bookmarkStart w:id="55" w:name="_Toc67670746"/>
      <w:bookmarkStart w:id="56" w:name="_Hlk66377681"/>
      <w:bookmarkStart w:id="57" w:name="_Toc12929"/>
      <w:r>
        <w:rPr>
          <w:rFonts w:hint="eastAsia" w:cs="宋体" w:asciiTheme="minorEastAsia" w:hAnsiTheme="minorEastAsia" w:eastAsiaTheme="minorEastAsia"/>
          <w:b/>
          <w:bCs/>
          <w:kern w:val="0"/>
          <w:sz w:val="24"/>
        </w:rPr>
        <w:t>1、项目名称：</w:t>
      </w:r>
      <w:r>
        <w:rPr>
          <w:rFonts w:hint="eastAsia" w:cs="宋体" w:asciiTheme="minorEastAsia" w:hAnsiTheme="minorEastAsia" w:eastAsiaTheme="minorEastAsia"/>
          <w:kern w:val="0"/>
          <w:sz w:val="24"/>
        </w:rPr>
        <w:t>溧水区无想山南省级宜居宜业和美乡村片区规划</w:t>
      </w:r>
    </w:p>
    <w:p>
      <w:pPr>
        <w:adjustRightInd w:val="0"/>
        <w:spacing w:line="360" w:lineRule="auto"/>
        <w:ind w:firstLine="482" w:firstLineChars="200"/>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2、项目背景：</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为深入贯彻落实党中央、国务院决策部署,根据省委省政府《关于学习运用“千万工程”经验加快建设新时代鱼米之乡的意见》(苏发〔2023〕12号)等文件要求，在全面开展宜居宜业和美乡村建设的基础上，进一步整合资源，努力在全省打造一批宜居宜业和美乡村片区（带）(以下简称和美乡村片区)。溧水区积极响应，为了推进和美乡村高质量建设，特组织开展《溧水区无想山南省级宜居宜业和美乡村片区规划》编制工作。</w:t>
      </w:r>
    </w:p>
    <w:p>
      <w:pPr>
        <w:adjustRightInd w:val="0"/>
        <w:spacing w:line="360" w:lineRule="auto"/>
        <w:ind w:firstLine="482" w:firstLineChars="200"/>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3、项目概况：</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溧水区无想山南省级和美片区位于溧水区南部，无想山南麓、石臼湖东岸，属于宁镇扬丘陵山区，是溧水山水资源与人文底蕴的缩影。片区范围涉及1街3镇（洪蓝街道、白马镇、和凤镇、晶桥镇）、18个行政村（涉农社区）、220个自然村，约6.76万人、196.58平方公里。18个行政村包括：洪蓝街道傅家边社区、上港社区，白马镇曹家桥村、石头寨村，和凤镇吴村桥村、乌飞塘社区、沙塘庵社区、张家村、骆山村，孔镇村、中杨村、沈家山村，晶桥镇枫香岭社区、芝山村、芮家社区、笪村、水晶村、邰村。</w:t>
      </w:r>
    </w:p>
    <w:p>
      <w:pPr>
        <w:adjustRightInd w:val="0"/>
        <w:spacing w:line="360" w:lineRule="auto"/>
        <w:ind w:firstLine="482" w:firstLineChars="200"/>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4、规划编制内容：</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结合溧水区无想山南现状特点和建设基础，按照和美乡村内涵与发展要求对片区进行研究，内容应包括但不限于：</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（1）现状分析</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包括区位交通、社会经济、产业发展、多样景观、特色文化、综合分析内容。</w:t>
      </w:r>
    </w:p>
    <w:p>
      <w:pPr>
        <w:adjustRightInd w:val="0"/>
        <w:spacing w:line="360" w:lineRule="auto"/>
        <w:ind w:firstLine="420" w:firstLineChars="200"/>
        <w:jc w:val="left"/>
        <w:rPr>
          <w:rFonts w:cs="宋体" w:asciiTheme="minorEastAsia" w:hAnsiTheme="minorEastAsia" w:eastAsiaTheme="minorEastAsia"/>
          <w:kern w:val="0"/>
          <w:sz w:val="24"/>
        </w:rPr>
      </w:pPr>
      <w:r>
        <w:fldChar w:fldCharType="begin"/>
      </w:r>
      <w:r>
        <w:instrText xml:space="preserve"> HYPERLINK \l "_Toc135121496" </w:instrText>
      </w:r>
      <w:r>
        <w:fldChar w:fldCharType="separate"/>
      </w:r>
      <w:r>
        <w:rPr>
          <w:rFonts w:hint="eastAsia" w:cs="宋体" w:asciiTheme="minorEastAsia" w:hAnsiTheme="minorEastAsia" w:eastAsiaTheme="minorEastAsia"/>
          <w:kern w:val="0"/>
          <w:sz w:val="24"/>
        </w:rPr>
        <w:t>（2）建设目标和预期成果</w:t>
      </w:r>
      <w:r>
        <w:rPr>
          <w:rFonts w:hint="eastAsia" w:cs="宋体" w:asciiTheme="minorEastAsia" w:hAnsiTheme="minorEastAsia" w:eastAsiaTheme="minorEastAsia"/>
          <w:kern w:val="0"/>
          <w:sz w:val="24"/>
        </w:rPr>
        <w:fldChar w:fldCharType="end"/>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包括发展定位、发展目标、建设思路等内容。</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（3）重点任务</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包括总体空间结构、乡村建设、产业发展、富民增收、乡村治理等方面的内容。</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（4）建设行动方案</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（5）政策与保障措施</w:t>
      </w:r>
    </w:p>
    <w:p>
      <w:pPr>
        <w:adjustRightInd w:val="0"/>
        <w:spacing w:line="360" w:lineRule="auto"/>
        <w:ind w:firstLine="482" w:firstLineChars="200"/>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5、现场踏勘</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投标人不统一组织投标人踏勘现场，投标人可自行踏勘现场，所发生费用由投标人自行承担</w:t>
      </w:r>
    </w:p>
    <w:p>
      <w:pPr>
        <w:adjustRightInd w:val="0"/>
        <w:spacing w:line="360" w:lineRule="auto"/>
        <w:ind w:firstLine="482" w:firstLineChars="200"/>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6、付款条件：</w:t>
      </w:r>
    </w:p>
    <w:p>
      <w:pPr>
        <w:adjustRightInd w:val="0"/>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本项目采用固定总价合同。签订合同后支付合同价的40%，通过专家评审后支付合同价的40%，提交完整上报成果后付清余款。</w:t>
      </w: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2"/>
        <w:rPr>
          <w:rFonts w:asciiTheme="minorEastAsia" w:hAnsiTheme="minorEastAsia" w:eastAsiaTheme="minorEastAsia"/>
        </w:rPr>
      </w:pPr>
    </w:p>
    <w:p>
      <w:pPr>
        <w:pStyle w:val="3"/>
        <w:pageBreakBefore/>
        <w:numPr>
          <w:ilvl w:val="0"/>
          <w:numId w:val="0"/>
        </w:numPr>
        <w:spacing w:line="579" w:lineRule="auto"/>
        <w:ind w:left="567"/>
        <w:rPr>
          <w:rFonts w:asciiTheme="minorEastAsia" w:hAnsiTheme="minorEastAsia" w:eastAsiaTheme="minorEastAsia"/>
        </w:rPr>
      </w:pPr>
      <w:r>
        <w:rPr>
          <w:rFonts w:asciiTheme="minorEastAsia" w:hAnsiTheme="minorEastAsia" w:eastAsiaTheme="minorEastAsia"/>
        </w:rPr>
        <w:t>第五章 合同主要条款及格式</w:t>
      </w:r>
      <w:bookmarkEnd w:id="55"/>
    </w:p>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widowControl/>
        <w:shd w:val="clear" w:color="auto" w:fill="FFFFFF"/>
        <w:spacing w:line="360" w:lineRule="auto"/>
        <w:jc w:val="center"/>
        <w:rPr>
          <w:rFonts w:asciiTheme="minorEastAsia" w:hAnsiTheme="minorEastAsia" w:eastAsiaTheme="minorEastAsia"/>
          <w:b/>
          <w:bCs/>
          <w:kern w:val="0"/>
          <w:sz w:val="32"/>
          <w:szCs w:val="32"/>
        </w:rPr>
      </w:pPr>
      <w:r>
        <w:rPr>
          <w:rFonts w:asciiTheme="minorEastAsia" w:hAnsiTheme="minorEastAsia" w:eastAsiaTheme="minorEastAsia"/>
          <w:b/>
          <w:bCs/>
          <w:kern w:val="0"/>
          <w:sz w:val="32"/>
          <w:szCs w:val="32"/>
        </w:rPr>
        <w:t>规划设计技术合同书</w:t>
      </w:r>
    </w:p>
    <w:p>
      <w:pPr>
        <w:widowControl/>
        <w:shd w:val="clear" w:color="auto" w:fill="FFFFFF"/>
        <w:spacing w:line="360" w:lineRule="auto"/>
        <w:jc w:val="center"/>
        <w:rPr>
          <w:rFonts w:asciiTheme="minorEastAsia" w:hAnsiTheme="minorEastAsia" w:eastAsiaTheme="minorEastAsia"/>
          <w:b/>
          <w:bCs/>
          <w:kern w:val="0"/>
          <w:sz w:val="32"/>
          <w:szCs w:val="32"/>
        </w:rPr>
      </w:pPr>
      <w:r>
        <w:rPr>
          <w:rFonts w:asciiTheme="minorEastAsia" w:hAnsiTheme="minorEastAsia" w:eastAsiaTheme="minorEastAsia"/>
          <w:b/>
          <w:bCs/>
          <w:kern w:val="0"/>
          <w:sz w:val="32"/>
          <w:szCs w:val="32"/>
        </w:rPr>
        <w:t>（本项目最终签订的合同由合同双方协商后确定）</w:t>
      </w:r>
    </w:p>
    <w:p>
      <w:pPr>
        <w:widowControl/>
        <w:shd w:val="clear" w:color="auto" w:fill="FFFFFF"/>
        <w:spacing w:line="360" w:lineRule="auto"/>
        <w:rPr>
          <w:rFonts w:asciiTheme="minorEastAsia" w:hAnsiTheme="minorEastAsia" w:eastAsiaTheme="minorEastAsia"/>
          <w:kern w:val="0"/>
          <w:szCs w:val="21"/>
        </w:rPr>
      </w:pPr>
    </w:p>
    <w:p>
      <w:pPr>
        <w:widowControl/>
        <w:shd w:val="clear" w:color="auto" w:fill="FFFFFF"/>
        <w:spacing w:line="360" w:lineRule="auto"/>
        <w:rPr>
          <w:rFonts w:asciiTheme="minorEastAsia" w:hAnsiTheme="minorEastAsia" w:eastAsiaTheme="minorEastAsia"/>
          <w:b/>
          <w:bCs/>
          <w:kern w:val="0"/>
          <w:sz w:val="36"/>
          <w:szCs w:val="36"/>
        </w:rPr>
      </w:pPr>
    </w:p>
    <w:p>
      <w:pPr>
        <w:widowControl/>
        <w:shd w:val="clear" w:color="auto" w:fill="FFFFFF"/>
        <w:spacing w:line="360" w:lineRule="auto"/>
        <w:rPr>
          <w:rFonts w:asciiTheme="minorEastAsia" w:hAnsiTheme="minorEastAsia" w:eastAsiaTheme="minorEastAsia"/>
          <w:kern w:val="0"/>
          <w:sz w:val="32"/>
          <w:szCs w:val="32"/>
        </w:rPr>
      </w:pPr>
    </w:p>
    <w:p>
      <w:pPr>
        <w:widowControl/>
        <w:shd w:val="clear" w:color="auto" w:fill="FFFFFF"/>
        <w:spacing w:line="360" w:lineRule="auto"/>
        <w:ind w:firstLine="1918"/>
        <w:rPr>
          <w:rFonts w:asciiTheme="minorEastAsia" w:hAnsiTheme="minorEastAsia" w:eastAsiaTheme="minorEastAsia"/>
          <w:kern w:val="0"/>
          <w:sz w:val="32"/>
          <w:szCs w:val="32"/>
        </w:rPr>
      </w:pPr>
      <w:r>
        <w:rPr>
          <w:rFonts w:asciiTheme="minorEastAsia" w:hAnsiTheme="minorEastAsia" w:eastAsiaTheme="minorEastAsia"/>
          <w:b/>
          <w:bCs/>
          <w:kern w:val="0"/>
          <w:sz w:val="32"/>
          <w:szCs w:val="32"/>
        </w:rPr>
        <w:t>合同编号 ：</w:t>
      </w:r>
      <w:r>
        <w:rPr>
          <w:rFonts w:hint="eastAsia" w:asciiTheme="minorEastAsia" w:hAnsiTheme="minorEastAsia" w:eastAsiaTheme="minorEastAsia"/>
          <w:b/>
          <w:bCs/>
          <w:kern w:val="0"/>
          <w:sz w:val="32"/>
          <w:szCs w:val="32"/>
          <w:u w:val="single"/>
        </w:rPr>
        <w:t xml:space="preserve">                 </w:t>
      </w:r>
    </w:p>
    <w:p>
      <w:pPr>
        <w:widowControl/>
        <w:shd w:val="clear" w:color="auto" w:fill="FFFFFF"/>
        <w:spacing w:line="360" w:lineRule="auto"/>
        <w:ind w:firstLine="1918"/>
        <w:rPr>
          <w:rFonts w:asciiTheme="minorEastAsia" w:hAnsiTheme="minorEastAsia" w:eastAsiaTheme="minorEastAsia"/>
          <w:kern w:val="0"/>
          <w:sz w:val="32"/>
          <w:szCs w:val="32"/>
        </w:rPr>
      </w:pPr>
      <w:r>
        <w:rPr>
          <w:rFonts w:asciiTheme="minorEastAsia" w:hAnsiTheme="minorEastAsia" w:eastAsiaTheme="minorEastAsia"/>
          <w:b/>
          <w:bCs/>
          <w:kern w:val="0"/>
          <w:sz w:val="32"/>
          <w:szCs w:val="32"/>
        </w:rPr>
        <w:t>项目名称 ：</w:t>
      </w:r>
      <w:r>
        <w:rPr>
          <w:rFonts w:hint="eastAsia" w:asciiTheme="minorEastAsia" w:hAnsiTheme="minorEastAsia" w:eastAsiaTheme="minorEastAsia"/>
          <w:b/>
          <w:bCs/>
          <w:kern w:val="0"/>
          <w:sz w:val="32"/>
          <w:szCs w:val="32"/>
          <w:u w:val="single"/>
        </w:rPr>
        <w:t xml:space="preserve">                 </w:t>
      </w:r>
    </w:p>
    <w:p>
      <w:pPr>
        <w:widowControl/>
        <w:shd w:val="clear" w:color="auto" w:fill="FFFFFF"/>
        <w:spacing w:line="360" w:lineRule="auto"/>
        <w:ind w:firstLine="1916"/>
        <w:rPr>
          <w:rFonts w:asciiTheme="minorEastAsia" w:hAnsiTheme="minorEastAsia" w:eastAsiaTheme="minorEastAsia"/>
          <w:b/>
          <w:bCs/>
          <w:kern w:val="0"/>
          <w:sz w:val="32"/>
          <w:szCs w:val="32"/>
        </w:rPr>
      </w:pPr>
    </w:p>
    <w:p>
      <w:pPr>
        <w:widowControl/>
        <w:shd w:val="clear" w:color="auto" w:fill="FFFFFF"/>
        <w:spacing w:line="360" w:lineRule="auto"/>
        <w:ind w:firstLine="1916"/>
        <w:rPr>
          <w:rFonts w:asciiTheme="minorEastAsia" w:hAnsiTheme="minorEastAsia" w:eastAsiaTheme="minorEastAsia"/>
          <w:b/>
          <w:bCs/>
          <w:kern w:val="0"/>
          <w:sz w:val="32"/>
          <w:szCs w:val="32"/>
        </w:rPr>
      </w:pPr>
    </w:p>
    <w:p>
      <w:pPr>
        <w:widowControl/>
        <w:shd w:val="clear" w:color="auto" w:fill="FFFFFF"/>
        <w:spacing w:line="360" w:lineRule="auto"/>
        <w:ind w:firstLine="1916"/>
        <w:rPr>
          <w:rFonts w:asciiTheme="minorEastAsia" w:hAnsiTheme="minorEastAsia" w:eastAsiaTheme="minorEastAsia"/>
          <w:b/>
          <w:bCs/>
          <w:kern w:val="0"/>
          <w:sz w:val="32"/>
          <w:szCs w:val="32"/>
        </w:rPr>
      </w:pPr>
    </w:p>
    <w:p>
      <w:pPr>
        <w:pStyle w:val="2"/>
        <w:rPr>
          <w:rFonts w:asciiTheme="minorEastAsia" w:hAnsiTheme="minorEastAsia" w:eastAsiaTheme="minorEastAsia"/>
        </w:rPr>
      </w:pPr>
    </w:p>
    <w:p>
      <w:pPr>
        <w:widowControl/>
        <w:shd w:val="clear" w:color="auto" w:fill="FFFFFF"/>
        <w:spacing w:line="360" w:lineRule="auto"/>
        <w:ind w:firstLine="1916"/>
        <w:rPr>
          <w:rFonts w:asciiTheme="minorEastAsia" w:hAnsiTheme="minorEastAsia" w:eastAsiaTheme="minorEastAsia"/>
          <w:b/>
          <w:bCs/>
          <w:kern w:val="0"/>
          <w:sz w:val="32"/>
          <w:szCs w:val="32"/>
        </w:rPr>
      </w:pPr>
    </w:p>
    <w:p>
      <w:pPr>
        <w:pStyle w:val="2"/>
        <w:ind w:firstLine="643"/>
        <w:rPr>
          <w:rFonts w:asciiTheme="minorEastAsia" w:hAnsiTheme="minorEastAsia" w:eastAsiaTheme="minorEastAsia"/>
          <w:b/>
          <w:bCs/>
          <w:kern w:val="0"/>
          <w:sz w:val="32"/>
          <w:szCs w:val="32"/>
        </w:rPr>
      </w:pPr>
    </w:p>
    <w:p>
      <w:pPr>
        <w:pStyle w:val="2"/>
        <w:ind w:firstLine="643"/>
        <w:rPr>
          <w:rFonts w:asciiTheme="minorEastAsia" w:hAnsiTheme="minorEastAsia" w:eastAsiaTheme="minorEastAsia"/>
          <w:b/>
          <w:bCs/>
          <w:kern w:val="0"/>
          <w:sz w:val="32"/>
          <w:szCs w:val="32"/>
        </w:rPr>
      </w:pPr>
    </w:p>
    <w:p>
      <w:pPr>
        <w:widowControl/>
        <w:shd w:val="clear" w:color="auto" w:fill="FFFFFF"/>
        <w:spacing w:line="360" w:lineRule="auto"/>
        <w:jc w:val="center"/>
        <w:rPr>
          <w:rFonts w:asciiTheme="minorEastAsia" w:hAnsiTheme="minorEastAsia" w:eastAsiaTheme="minorEastAsia"/>
          <w:b/>
          <w:bCs/>
          <w:kern w:val="0"/>
          <w:sz w:val="32"/>
          <w:szCs w:val="32"/>
        </w:rPr>
      </w:pPr>
      <w:r>
        <w:rPr>
          <w:rFonts w:asciiTheme="minorEastAsia" w:hAnsiTheme="minorEastAsia" w:eastAsiaTheme="minorEastAsia"/>
          <w:b/>
          <w:bCs/>
          <w:kern w:val="0"/>
          <w:sz w:val="32"/>
          <w:szCs w:val="32"/>
        </w:rPr>
        <w:t>签订日期：   年   月</w:t>
      </w:r>
    </w:p>
    <w:p>
      <w:pPr>
        <w:widowControl/>
        <w:shd w:val="clear" w:color="auto" w:fill="FFFFFF"/>
        <w:spacing w:line="360" w:lineRule="auto"/>
        <w:jc w:val="center"/>
        <w:rPr>
          <w:rFonts w:asciiTheme="minorEastAsia" w:hAnsiTheme="minorEastAsia" w:eastAsiaTheme="minorEastAsia"/>
          <w:kern w:val="0"/>
          <w:sz w:val="32"/>
          <w:szCs w:val="32"/>
        </w:rPr>
      </w:pPr>
      <w:r>
        <w:rPr>
          <w:rFonts w:asciiTheme="minorEastAsia" w:hAnsiTheme="minorEastAsia" w:eastAsiaTheme="minorEastAsia"/>
          <w:b/>
          <w:bCs/>
          <w:kern w:val="0"/>
          <w:sz w:val="32"/>
          <w:szCs w:val="32"/>
        </w:rPr>
        <w:t>签订地点：中国</w:t>
      </w:r>
      <w:r>
        <w:rPr>
          <w:rFonts w:ascii="Segoe UI Emoji" w:hAnsi="Segoe UI Emoji" w:cs="Segoe UI Emoji" w:eastAsiaTheme="minorEastAsia"/>
          <w:b/>
          <w:bCs/>
          <w:kern w:val="0"/>
          <w:sz w:val="32"/>
          <w:szCs w:val="32"/>
        </w:rPr>
        <w:t>▪</w:t>
      </w:r>
      <w:r>
        <w:rPr>
          <w:rFonts w:asciiTheme="minorEastAsia" w:hAnsiTheme="minorEastAsia" w:eastAsiaTheme="minorEastAsia"/>
          <w:b/>
          <w:bCs/>
          <w:kern w:val="0"/>
          <w:sz w:val="32"/>
          <w:szCs w:val="32"/>
        </w:rPr>
        <w:t>南京</w:t>
      </w:r>
    </w:p>
    <w:p>
      <w:pPr>
        <w:widowControl/>
        <w:shd w:val="clear" w:color="auto" w:fill="FFFFFF"/>
        <w:spacing w:line="360" w:lineRule="auto"/>
        <w:rPr>
          <w:rFonts w:asciiTheme="minorEastAsia" w:hAnsiTheme="minorEastAsia" w:eastAsiaTheme="minorEastAsia"/>
          <w:kern w:val="0"/>
          <w:szCs w:val="21"/>
        </w:rPr>
      </w:pPr>
      <w:r>
        <w:rPr>
          <w:rFonts w:asciiTheme="minorEastAsia" w:hAnsiTheme="minorEastAsia" w:eastAsiaTheme="minorEastAsia"/>
          <w:kern w:val="0"/>
          <w:sz w:val="24"/>
        </w:rPr>
        <w:br w:type="page"/>
      </w:r>
      <w:r>
        <w:rPr>
          <w:rFonts w:asciiTheme="minorEastAsia" w:hAnsiTheme="minorEastAsia" w:eastAsiaTheme="minorEastAsia"/>
          <w:kern w:val="0"/>
          <w:szCs w:val="21"/>
        </w:rPr>
        <w:t>合同编号：</w:t>
      </w:r>
    </w:p>
    <w:tbl>
      <w:tblPr>
        <w:tblStyle w:val="44"/>
        <w:tblW w:w="0" w:type="auto"/>
        <w:tblInd w:w="0" w:type="dxa"/>
        <w:shd w:val="clear" w:color="auto" w:fill="FFFFFF"/>
        <w:tblLayout w:type="fixed"/>
        <w:tblCellMar>
          <w:top w:w="0" w:type="dxa"/>
          <w:left w:w="0" w:type="dxa"/>
          <w:bottom w:w="0" w:type="dxa"/>
          <w:right w:w="0" w:type="dxa"/>
        </w:tblCellMar>
      </w:tblPr>
      <w:tblGrid>
        <w:gridCol w:w="4271"/>
        <w:gridCol w:w="4251"/>
      </w:tblGrid>
      <w:tr>
        <w:tblPrEx>
          <w:shd w:val="clear" w:color="auto" w:fill="FFFFFF"/>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pPr>
              <w:widowControl/>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pPr>
              <w:widowControl/>
              <w:spacing w:line="360" w:lineRule="auto"/>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：（以下称乙方）</w:t>
            </w:r>
          </w:p>
        </w:tc>
      </w:tr>
      <w:tr>
        <w:tblPrEx>
          <w:shd w:val="clear" w:color="auto" w:fill="FFFFFF"/>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pPr>
              <w:widowControl/>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pPr>
              <w:widowControl/>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住所地：</w:t>
            </w:r>
          </w:p>
        </w:tc>
      </w:tr>
    </w:tbl>
    <w:p>
      <w:pPr>
        <w:adjustRightInd w:val="0"/>
        <w:snapToGrid w:val="0"/>
        <w:spacing w:line="360" w:lineRule="auto"/>
        <w:ind w:firstLine="420" w:firstLineChars="200"/>
        <w:rPr>
          <w:rFonts w:asciiTheme="minorEastAsia" w:hAnsiTheme="minorEastAsia" w:eastAsiaTheme="minorEastAsia"/>
          <w:b/>
          <w:szCs w:val="21"/>
        </w:rPr>
      </w:pPr>
      <w:r>
        <w:rPr>
          <w:rFonts w:asciiTheme="minorEastAsia" w:hAnsiTheme="minorEastAsia" w:eastAsiaTheme="minorEastAsia"/>
          <w:szCs w:val="21"/>
        </w:rPr>
        <w:t>根据《中华人民共和国民法典》、建设部《城市规划编制办法》的有关规定，由（以下简称：“甲方”）委托（以下简称：“乙方”，乙方具有签署及履行本合同的资格和能力，并有能力独立履行完成甲方委托的本合同条款及相关的工作）承担本合同约定内容的规划研究。经双方友好协商，签订本合同。</w:t>
      </w:r>
    </w:p>
    <w:p>
      <w:pPr>
        <w:pStyle w:val="24"/>
        <w:adjustRightInd w:val="0"/>
        <w:snapToGrid w:val="0"/>
        <w:spacing w:line="360" w:lineRule="auto"/>
        <w:outlineLvl w:val="0"/>
        <w:rPr>
          <w:rFonts w:asciiTheme="minorEastAsia" w:hAnsiTheme="minorEastAsia" w:eastAsiaTheme="minorEastAsia"/>
          <w:b/>
          <w:szCs w:val="21"/>
        </w:rPr>
      </w:pPr>
      <w:bookmarkStart w:id="58" w:name="_Toc32844523"/>
      <w:r>
        <w:rPr>
          <w:rFonts w:asciiTheme="minorEastAsia" w:hAnsiTheme="minorEastAsia" w:eastAsiaTheme="minorEastAsia"/>
          <w:b/>
          <w:szCs w:val="21"/>
        </w:rPr>
        <w:t>一、项目名称</w:t>
      </w:r>
      <w:bookmarkEnd w:id="58"/>
    </w:p>
    <w:p>
      <w:pPr>
        <w:adjustRightInd w:val="0"/>
        <w:snapToGrid w:val="0"/>
        <w:spacing w:line="360" w:lineRule="auto"/>
        <w:ind w:firstLine="420" w:firstLineChars="200"/>
        <w:rPr>
          <w:rFonts w:asciiTheme="minorEastAsia" w:hAnsiTheme="minorEastAsia" w:eastAsiaTheme="minorEastAsia"/>
          <w:szCs w:val="21"/>
          <w:u w:val="single"/>
        </w:rPr>
      </w:pPr>
    </w:p>
    <w:p>
      <w:pPr>
        <w:pStyle w:val="24"/>
        <w:adjustRightInd w:val="0"/>
        <w:snapToGrid w:val="0"/>
        <w:spacing w:line="360" w:lineRule="auto"/>
        <w:outlineLvl w:val="0"/>
        <w:rPr>
          <w:rFonts w:asciiTheme="minorEastAsia" w:hAnsiTheme="minorEastAsia" w:eastAsiaTheme="minorEastAsia"/>
          <w:b/>
          <w:szCs w:val="21"/>
        </w:rPr>
      </w:pPr>
      <w:bookmarkStart w:id="59" w:name="_Toc32844524"/>
      <w:r>
        <w:rPr>
          <w:rFonts w:asciiTheme="minorEastAsia" w:hAnsiTheme="minorEastAsia" w:eastAsiaTheme="minorEastAsia"/>
          <w:b/>
          <w:szCs w:val="21"/>
        </w:rPr>
        <w:t>二、项目目的</w:t>
      </w:r>
      <w:bookmarkEnd w:id="59"/>
    </w:p>
    <w:p>
      <w:pPr>
        <w:adjustRightInd w:val="0"/>
        <w:snapToGrid w:val="0"/>
        <w:spacing w:line="360" w:lineRule="auto"/>
        <w:ind w:firstLine="420" w:firstLineChars="200"/>
        <w:rPr>
          <w:rFonts w:asciiTheme="minorEastAsia" w:hAnsiTheme="minorEastAsia" w:eastAsiaTheme="minorEastAsia"/>
          <w:szCs w:val="21"/>
          <w:u w:val="single"/>
        </w:rPr>
      </w:pPr>
    </w:p>
    <w:p>
      <w:pPr>
        <w:pStyle w:val="24"/>
        <w:adjustRightInd w:val="0"/>
        <w:snapToGrid w:val="0"/>
        <w:spacing w:line="360" w:lineRule="auto"/>
        <w:outlineLvl w:val="0"/>
        <w:rPr>
          <w:rFonts w:asciiTheme="minorEastAsia" w:hAnsiTheme="minorEastAsia" w:eastAsiaTheme="minorEastAsia"/>
          <w:b/>
          <w:szCs w:val="21"/>
        </w:rPr>
      </w:pPr>
      <w:bookmarkStart w:id="60" w:name="_Toc32844525"/>
      <w:r>
        <w:rPr>
          <w:rFonts w:asciiTheme="minorEastAsia" w:hAnsiTheme="minorEastAsia" w:eastAsiaTheme="minorEastAsia"/>
          <w:b/>
          <w:szCs w:val="21"/>
        </w:rPr>
        <w:t>三、范围、内容和要求</w:t>
      </w:r>
      <w:bookmarkEnd w:id="60"/>
    </w:p>
    <w:p>
      <w:pPr>
        <w:adjustRightInd w:val="0"/>
        <w:snapToGrid w:val="0"/>
        <w:spacing w:line="360" w:lineRule="auto"/>
        <w:ind w:firstLine="422" w:firstLineChars="200"/>
        <w:outlineLvl w:val="0"/>
        <w:rPr>
          <w:rFonts w:asciiTheme="minorEastAsia" w:hAnsiTheme="minorEastAsia" w:eastAsiaTheme="minorEastAsia"/>
          <w:b/>
          <w:bCs/>
          <w:szCs w:val="21"/>
        </w:rPr>
      </w:pPr>
      <w:bookmarkStart w:id="61" w:name="_Toc32844526"/>
      <w:r>
        <w:rPr>
          <w:rFonts w:asciiTheme="minorEastAsia" w:hAnsiTheme="minorEastAsia" w:eastAsiaTheme="minorEastAsia"/>
          <w:b/>
          <w:bCs/>
          <w:szCs w:val="21"/>
        </w:rPr>
        <w:t>（一）范围</w:t>
      </w:r>
      <w:bookmarkEnd w:id="61"/>
    </w:p>
    <w:p>
      <w:pPr>
        <w:adjustRightInd w:val="0"/>
        <w:snapToGrid w:val="0"/>
        <w:spacing w:line="360" w:lineRule="auto"/>
        <w:ind w:firstLine="420" w:firstLineChars="200"/>
        <w:rPr>
          <w:rFonts w:asciiTheme="minorEastAsia" w:hAnsiTheme="minorEastAsia" w:eastAsiaTheme="minorEastAsia"/>
          <w:szCs w:val="21"/>
          <w:u w:val="single"/>
        </w:rPr>
      </w:pPr>
    </w:p>
    <w:p>
      <w:pPr>
        <w:adjustRightInd w:val="0"/>
        <w:snapToGrid w:val="0"/>
        <w:spacing w:line="360" w:lineRule="auto"/>
        <w:ind w:firstLine="422" w:firstLineChars="200"/>
        <w:outlineLvl w:val="0"/>
        <w:rPr>
          <w:rFonts w:asciiTheme="minorEastAsia" w:hAnsiTheme="minorEastAsia" w:eastAsiaTheme="minorEastAsia"/>
          <w:b/>
          <w:bCs/>
          <w:szCs w:val="21"/>
        </w:rPr>
      </w:pPr>
      <w:bookmarkStart w:id="62" w:name="_Toc32844527"/>
      <w:r>
        <w:rPr>
          <w:rFonts w:asciiTheme="minorEastAsia" w:hAnsiTheme="minorEastAsia" w:eastAsiaTheme="minorEastAsia"/>
          <w:b/>
          <w:bCs/>
          <w:szCs w:val="21"/>
        </w:rPr>
        <w:t>（二）内容要求</w:t>
      </w:r>
      <w:bookmarkEnd w:id="62"/>
    </w:p>
    <w:p>
      <w:pPr>
        <w:adjustRightInd w:val="0"/>
        <w:snapToGrid w:val="0"/>
        <w:spacing w:line="360" w:lineRule="auto"/>
        <w:ind w:firstLine="420" w:firstLineChars="200"/>
        <w:rPr>
          <w:rFonts w:asciiTheme="minorEastAsia" w:hAnsiTheme="minorEastAsia" w:eastAsiaTheme="minorEastAsia"/>
          <w:szCs w:val="21"/>
          <w:u w:val="single"/>
        </w:rPr>
      </w:pPr>
    </w:p>
    <w:p>
      <w:pPr>
        <w:adjustRightInd w:val="0"/>
        <w:snapToGrid w:val="0"/>
        <w:spacing w:line="360" w:lineRule="auto"/>
        <w:ind w:firstLine="422" w:firstLineChars="200"/>
        <w:rPr>
          <w:rFonts w:asciiTheme="minorEastAsia" w:hAnsiTheme="minorEastAsia" w:eastAsiaTheme="minorEastAsia"/>
          <w:b/>
          <w:bCs/>
          <w:szCs w:val="21"/>
        </w:rPr>
      </w:pPr>
      <w:r>
        <w:rPr>
          <w:rFonts w:asciiTheme="minorEastAsia" w:hAnsiTheme="minorEastAsia" w:eastAsiaTheme="minorEastAsia"/>
          <w:b/>
          <w:bCs/>
          <w:szCs w:val="21"/>
        </w:rPr>
        <w:t>（三）成果要求</w:t>
      </w:r>
    </w:p>
    <w:p>
      <w:pPr>
        <w:adjustRightInd w:val="0"/>
        <w:snapToGrid w:val="0"/>
        <w:spacing w:line="360" w:lineRule="auto"/>
        <w:ind w:firstLine="420" w:firstLineChars="200"/>
        <w:rPr>
          <w:rFonts w:asciiTheme="minorEastAsia" w:hAnsiTheme="minorEastAsia" w:eastAsiaTheme="minorEastAsia"/>
          <w:szCs w:val="21"/>
          <w:u w:val="single"/>
        </w:rPr>
      </w:pPr>
    </w:p>
    <w:p>
      <w:pPr>
        <w:adjustRightInd w:val="0"/>
        <w:snapToGrid w:val="0"/>
        <w:spacing w:line="360" w:lineRule="auto"/>
        <w:ind w:firstLine="422" w:firstLineChars="200"/>
        <w:rPr>
          <w:rFonts w:asciiTheme="minorEastAsia" w:hAnsiTheme="minorEastAsia" w:eastAsiaTheme="minorEastAsia"/>
          <w:b/>
          <w:bCs/>
          <w:szCs w:val="21"/>
        </w:rPr>
      </w:pPr>
      <w:r>
        <w:rPr>
          <w:rFonts w:asciiTheme="minorEastAsia" w:hAnsiTheme="minorEastAsia" w:eastAsiaTheme="minorEastAsia"/>
          <w:b/>
          <w:bCs/>
          <w:szCs w:val="21"/>
        </w:rPr>
        <w:t>（四）进度要求</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本次规划编制工作周期为</w:t>
      </w:r>
      <w:r>
        <w:rPr>
          <w:rFonts w:hint="eastAsia" w:asciiTheme="minorEastAsia" w:hAnsiTheme="minorEastAsia" w:eastAsiaTheme="minorEastAsia"/>
          <w:szCs w:val="21"/>
        </w:rPr>
        <w:t>约为120天</w:t>
      </w:r>
      <w:r>
        <w:rPr>
          <w:rFonts w:asciiTheme="minorEastAsia" w:hAnsiTheme="minorEastAsia" w:eastAsiaTheme="minorEastAsia"/>
          <w:szCs w:val="21"/>
        </w:rPr>
        <w:t>，</w:t>
      </w:r>
      <w:r>
        <w:rPr>
          <w:rFonts w:hint="eastAsia" w:asciiTheme="minorEastAsia" w:hAnsiTheme="minorEastAsia" w:eastAsiaTheme="minorEastAsia"/>
          <w:szCs w:val="21"/>
        </w:rPr>
        <w:t>具体根据上级部门的政策要求及审查节点调整。</w:t>
      </w:r>
    </w:p>
    <w:p>
      <w:pPr>
        <w:adjustRightInd w:val="0"/>
        <w:snapToGrid w:val="0"/>
        <w:spacing w:line="360" w:lineRule="auto"/>
        <w:ind w:firstLine="420" w:firstLineChars="200"/>
        <w:rPr>
          <w:rFonts w:asciiTheme="minorEastAsia" w:hAnsiTheme="minorEastAsia" w:eastAsiaTheme="minorEastAsia"/>
          <w:szCs w:val="21"/>
          <w:u w:val="single"/>
        </w:rPr>
      </w:pP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四、知识产权</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从研究单位征集至最终成果提交过程中的各类成果（含初步技术路线）及知识产权均归甲方所有而不被视为侵权，乙方须无条件提供。甲方对编制过程中的阶段性成果和方案享有版权和使用权，并可以进行展览、印刷、出版等。</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五、各方承担的工作和义务</w:t>
      </w:r>
    </w:p>
    <w:p>
      <w:pPr>
        <w:adjustRightInd w:val="0"/>
        <w:snapToGrid w:val="0"/>
        <w:spacing w:line="360" w:lineRule="auto"/>
        <w:ind w:firstLine="422" w:firstLineChars="200"/>
        <w:outlineLvl w:val="0"/>
        <w:rPr>
          <w:rFonts w:asciiTheme="minorEastAsia" w:hAnsiTheme="minorEastAsia" w:eastAsiaTheme="minorEastAsia"/>
          <w:b/>
          <w:bCs/>
          <w:szCs w:val="21"/>
        </w:rPr>
      </w:pPr>
      <w:bookmarkStart w:id="63" w:name="_Toc32844528"/>
      <w:r>
        <w:rPr>
          <w:rFonts w:hint="eastAsia" w:asciiTheme="minorEastAsia" w:hAnsiTheme="minorEastAsia" w:eastAsiaTheme="minorEastAsia"/>
          <w:b/>
          <w:bCs/>
          <w:szCs w:val="21"/>
        </w:rPr>
        <w:t>（一）</w:t>
      </w:r>
      <w:r>
        <w:rPr>
          <w:rFonts w:asciiTheme="minorEastAsia" w:hAnsiTheme="minorEastAsia" w:eastAsiaTheme="minorEastAsia"/>
          <w:b/>
          <w:bCs/>
          <w:szCs w:val="21"/>
        </w:rPr>
        <w:t>甲方</w:t>
      </w:r>
      <w:bookmarkEnd w:id="63"/>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1、协助乙方开展现状调查和基础资料收集工作，提供相关规划资料；</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2、分阶段组织审查并对乙方所作的规划成果提出书面意见，对乙方提供的报批成果和正式成果进行验收；</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3、参与合同设定的各阶段工作，参与研究讨论工作；</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4、根据情况需要安排召开相关讨论、咨询和论证会；</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5、合理安排工作进度，及时组织成果论证；</w:t>
      </w:r>
    </w:p>
    <w:p>
      <w:pPr>
        <w:adjustRightInd w:val="0"/>
        <w:snapToGrid w:val="0"/>
        <w:spacing w:line="360" w:lineRule="auto"/>
        <w:ind w:firstLine="560"/>
        <w:rPr>
          <w:rFonts w:asciiTheme="minorEastAsia" w:hAnsiTheme="minorEastAsia" w:eastAsiaTheme="minorEastAsia"/>
          <w:bCs/>
          <w:szCs w:val="21"/>
        </w:rPr>
      </w:pPr>
      <w:r>
        <w:rPr>
          <w:rFonts w:asciiTheme="minorEastAsia" w:hAnsiTheme="minorEastAsia" w:eastAsiaTheme="minorEastAsia"/>
          <w:szCs w:val="21"/>
        </w:rPr>
        <w:t>6、按合同要求履行付款义务</w:t>
      </w:r>
      <w:r>
        <w:rPr>
          <w:rFonts w:asciiTheme="minorEastAsia" w:hAnsiTheme="minorEastAsia" w:eastAsiaTheme="minorEastAsia"/>
          <w:bCs/>
          <w:szCs w:val="21"/>
        </w:rPr>
        <w:t>。</w:t>
      </w:r>
    </w:p>
    <w:p>
      <w:pPr>
        <w:adjustRightInd w:val="0"/>
        <w:snapToGrid w:val="0"/>
        <w:spacing w:line="360" w:lineRule="auto"/>
        <w:ind w:firstLine="422" w:firstLineChars="200"/>
        <w:outlineLvl w:val="0"/>
        <w:rPr>
          <w:rFonts w:asciiTheme="minorEastAsia" w:hAnsiTheme="minorEastAsia" w:eastAsiaTheme="minorEastAsia"/>
          <w:szCs w:val="21"/>
        </w:rPr>
      </w:pPr>
      <w:bookmarkStart w:id="64" w:name="_Toc32844529"/>
      <w:r>
        <w:rPr>
          <w:rFonts w:hint="eastAsia" w:asciiTheme="minorEastAsia" w:hAnsiTheme="minorEastAsia" w:eastAsiaTheme="minorEastAsia"/>
          <w:b/>
          <w:bCs/>
          <w:szCs w:val="21"/>
        </w:rPr>
        <w:t>（二）</w:t>
      </w:r>
      <w:r>
        <w:rPr>
          <w:rFonts w:asciiTheme="minorEastAsia" w:hAnsiTheme="minorEastAsia" w:eastAsiaTheme="minorEastAsia"/>
          <w:b/>
          <w:bCs/>
          <w:szCs w:val="21"/>
        </w:rPr>
        <w:t>乙方</w:t>
      </w:r>
      <w:bookmarkEnd w:id="64"/>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1、开展现状调查和基础资料收集工作。</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2、乙方应提供从事本项目规划编制工作的人员名单，名单中的人员应符合本合同及其</w:t>
      </w:r>
      <w:r>
        <w:rPr>
          <w:rFonts w:hint="eastAsia" w:asciiTheme="minorEastAsia" w:hAnsiTheme="minorEastAsia" w:eastAsiaTheme="minorEastAsia"/>
          <w:szCs w:val="21"/>
        </w:rPr>
        <w:t>磋商文件</w:t>
      </w:r>
      <w:r>
        <w:rPr>
          <w:rFonts w:asciiTheme="minorEastAsia" w:hAnsiTheme="minorEastAsia" w:eastAsiaTheme="minorEastAsia"/>
          <w:szCs w:val="21"/>
        </w:rPr>
        <w:t>中对人员能力、年限、资格等具体要求。乙方对名单中的人员调整必须经过甲方的同意。</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3、乙方应指定一名人员为本项目中乙方的项目负责人/联络人，并提供联络电话、邮箱和邮寄地址，在本项目规划编制期间，原则上上述人员和联络方式不得更换，如确有需要更换，乙方应提前7日书面告知甲方。</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4、按甲方提出的要求和国家有关技术标准和规范开展研究工作，按合同进度完成各阶段工作，按甲方要求制作相应成果。</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5、有义务参加甲方组织的各阶段有关的讨论、咨询和论证等各种会议，按甲方要求提供会议材料，并按甲方意见修改完善。</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6、项目负责人应参与编制过程中的重要讨论会、座谈会，并在成果汇报时到场汇报。</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7、乙方应广泛征求地区政府、相关部门意见。除调研以外，乙方还应以书面形式征求上述单位对规划方案的意见。乙方应认真落实甲方在项目编制各阶段提出的意见，在下一轮汇报时应附具对上一轮意见的落实情况。乙方报批成果中应附具相关意见内容及处理结果。</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8、乙方应全面整合相关各类规划和各版本规划。对上位规划和既有各版本规划的落实和调整情况应逐条说明。</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9、乙方应加强成果后期跟踪与服务。规划成果在实施过程中出现质量问题的，乙方应及时予以修正；遇有该规划项目的信访案件需乙方协助甲方进行接待的，乙方有义务参加信访接待活动并就信访人提出的相关技术层面问题给予现场解答。</w:t>
      </w:r>
    </w:p>
    <w:p>
      <w:pPr>
        <w:adjustRightInd w:val="0"/>
        <w:snapToGrid w:val="0"/>
        <w:spacing w:line="360" w:lineRule="auto"/>
        <w:ind w:firstLine="560"/>
        <w:rPr>
          <w:rFonts w:asciiTheme="minorEastAsia" w:hAnsiTheme="minorEastAsia" w:eastAsiaTheme="minorEastAsia"/>
          <w:szCs w:val="21"/>
        </w:rPr>
      </w:pPr>
      <w:r>
        <w:rPr>
          <w:rFonts w:asciiTheme="minorEastAsia" w:hAnsiTheme="minorEastAsia" w:eastAsiaTheme="minorEastAsia"/>
          <w:szCs w:val="21"/>
        </w:rPr>
        <w:t>10、项目必要的考察、调研、专家咨询、专家评审等产生的费用包含在本合同总金额中，由乙方承担，具体工作方案由甲乙双方共同讨论制定。</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六、合同金额及支付方式</w:t>
      </w:r>
    </w:p>
    <w:p>
      <w:pPr>
        <w:adjustRightInd w:val="0"/>
        <w:snapToGrid w:val="0"/>
        <w:spacing w:line="360" w:lineRule="auto"/>
        <w:outlineLvl w:val="0"/>
        <w:rPr>
          <w:rFonts w:asciiTheme="minorEastAsia" w:hAnsiTheme="minorEastAsia" w:eastAsiaTheme="minorEastAsia"/>
          <w:b/>
          <w:bCs/>
          <w:szCs w:val="21"/>
        </w:rPr>
      </w:pPr>
      <w:bookmarkStart w:id="65" w:name="_Toc32844530"/>
      <w:r>
        <w:rPr>
          <w:rFonts w:asciiTheme="minorEastAsia" w:hAnsiTheme="minorEastAsia" w:eastAsiaTheme="minorEastAsia"/>
          <w:b/>
          <w:bCs/>
          <w:szCs w:val="21"/>
        </w:rPr>
        <w:t>（一）合同金额</w:t>
      </w:r>
      <w:bookmarkEnd w:id="65"/>
    </w:p>
    <w:p>
      <w:pPr>
        <w:pStyle w:val="24"/>
        <w:adjustRightInd w:val="0"/>
        <w:snapToGrid w:val="0"/>
        <w:spacing w:line="360" w:lineRule="auto"/>
        <w:ind w:firstLine="420" w:firstLineChars="200"/>
        <w:rPr>
          <w:rFonts w:asciiTheme="minorEastAsia" w:hAnsiTheme="minorEastAsia" w:eastAsiaTheme="minorEastAsia"/>
          <w:b/>
          <w:bCs/>
          <w:szCs w:val="21"/>
          <w:u w:val="single"/>
        </w:rPr>
      </w:pPr>
      <w:r>
        <w:rPr>
          <w:rFonts w:asciiTheme="minorEastAsia" w:hAnsiTheme="minorEastAsia" w:eastAsiaTheme="minorEastAsia"/>
          <w:kern w:val="2"/>
          <w:sz w:val="21"/>
          <w:szCs w:val="21"/>
        </w:rPr>
        <w:t>本项目合同金额暂定为人民币</w:t>
      </w:r>
      <w:r>
        <w:rPr>
          <w:rFonts w:asciiTheme="minorEastAsia" w:hAnsiTheme="minorEastAsia" w:eastAsiaTheme="minorEastAsia"/>
          <w:b/>
          <w:bCs/>
          <w:szCs w:val="21"/>
          <w:u w:val="single"/>
        </w:rPr>
        <w:t>XX万元（大写：XXX万元整）</w:t>
      </w:r>
      <w:r>
        <w:rPr>
          <w:rFonts w:asciiTheme="minorEastAsia" w:hAnsiTheme="minorEastAsia" w:eastAsiaTheme="minorEastAsia"/>
          <w:b/>
          <w:bCs/>
          <w:szCs w:val="21"/>
        </w:rPr>
        <w:t>。</w:t>
      </w:r>
    </w:p>
    <w:p>
      <w:pPr>
        <w:adjustRightInd w:val="0"/>
        <w:snapToGrid w:val="0"/>
        <w:spacing w:line="360" w:lineRule="auto"/>
        <w:outlineLvl w:val="0"/>
        <w:rPr>
          <w:rFonts w:asciiTheme="minorEastAsia" w:hAnsiTheme="minorEastAsia" w:eastAsiaTheme="minorEastAsia"/>
          <w:b/>
          <w:bCs/>
          <w:szCs w:val="21"/>
        </w:rPr>
      </w:pPr>
      <w:bookmarkStart w:id="66" w:name="_Toc32844531"/>
      <w:r>
        <w:rPr>
          <w:rFonts w:asciiTheme="minorEastAsia" w:hAnsiTheme="minorEastAsia" w:eastAsiaTheme="minorEastAsia"/>
          <w:b/>
          <w:bCs/>
          <w:szCs w:val="21"/>
        </w:rPr>
        <w:t>（二）付款方式及时间</w:t>
      </w:r>
      <w:bookmarkEnd w:id="66"/>
    </w:p>
    <w:p>
      <w:pPr>
        <w:adjustRightInd w:val="0"/>
        <w:snapToGrid w:val="0"/>
        <w:spacing w:line="360" w:lineRule="auto"/>
        <w:ind w:firstLine="560"/>
        <w:rPr>
          <w:rFonts w:asciiTheme="minorEastAsia" w:hAnsiTheme="minorEastAsia" w:eastAsiaTheme="minorEastAsia"/>
          <w:szCs w:val="21"/>
        </w:rPr>
      </w:pPr>
      <w:r>
        <w:rPr>
          <w:rFonts w:hint="eastAsia" w:asciiTheme="minorEastAsia" w:hAnsiTheme="minorEastAsia" w:eastAsiaTheme="minorEastAsia"/>
          <w:szCs w:val="21"/>
        </w:rPr>
        <w:t>本项目采用固定总价合同。签订合同后支付合同价的40%，通过专家评审后支付合同价的40%，提交完整上报成果后付清余款。</w:t>
      </w:r>
    </w:p>
    <w:p>
      <w:pPr>
        <w:adjustRightInd w:val="0"/>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备注：</w:t>
      </w:r>
      <w:r>
        <w:rPr>
          <w:rFonts w:asciiTheme="minorEastAsia" w:hAnsiTheme="minorEastAsia" w:eastAsiaTheme="minorEastAsia"/>
        </w:rPr>
        <w:t>甲方付款前，乙方应提供正规足额增值税发票，否则甲方有权延迟支付对应款项，且无须承担任何违约责任。</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七、署名、版权及保密约定</w:t>
      </w:r>
    </w:p>
    <w:p>
      <w:pPr>
        <w:adjustRightInd w:val="0"/>
        <w:snapToGrid w:val="0"/>
        <w:spacing w:line="360" w:lineRule="auto"/>
        <w:rPr>
          <w:rFonts w:asciiTheme="minorEastAsia" w:hAnsiTheme="minorEastAsia" w:eastAsiaTheme="minorEastAsia"/>
          <w:b/>
          <w:szCs w:val="21"/>
        </w:rPr>
      </w:pPr>
      <w:r>
        <w:rPr>
          <w:rFonts w:asciiTheme="minorEastAsia" w:hAnsiTheme="minorEastAsia" w:eastAsiaTheme="minorEastAsia"/>
          <w:b/>
          <w:szCs w:val="21"/>
        </w:rPr>
        <w:t>（一）署名</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1、本规划成果由甲方署名。</w:t>
      </w:r>
    </w:p>
    <w:p>
      <w:pPr>
        <w:adjustRightInd w:val="0"/>
        <w:snapToGrid w:val="0"/>
        <w:spacing w:line="360" w:lineRule="auto"/>
        <w:ind w:firstLine="403" w:firstLineChars="192"/>
        <w:rPr>
          <w:rFonts w:asciiTheme="minorEastAsia" w:hAnsiTheme="minorEastAsia" w:eastAsiaTheme="minorEastAsia"/>
          <w:szCs w:val="21"/>
        </w:rPr>
      </w:pPr>
      <w:r>
        <w:rPr>
          <w:rFonts w:asciiTheme="minorEastAsia" w:hAnsiTheme="minorEastAsia" w:eastAsiaTheme="minorEastAsia"/>
          <w:szCs w:val="21"/>
        </w:rPr>
        <w:t>2、规划成果上报审批时，乙方可在扉页标注编制单位名称、编制人员名单，同时加盖乙方规划成果审核章。</w:t>
      </w:r>
    </w:p>
    <w:p>
      <w:pPr>
        <w:adjustRightInd w:val="0"/>
        <w:snapToGrid w:val="0"/>
        <w:spacing w:line="360" w:lineRule="auto"/>
        <w:ind w:firstLine="403" w:firstLineChars="192"/>
        <w:rPr>
          <w:rFonts w:asciiTheme="minorEastAsia" w:hAnsiTheme="minorEastAsia" w:eastAsiaTheme="minorEastAsia"/>
          <w:szCs w:val="21"/>
        </w:rPr>
      </w:pPr>
      <w:r>
        <w:rPr>
          <w:rFonts w:asciiTheme="minorEastAsia" w:hAnsiTheme="minorEastAsia" w:eastAsiaTheme="minorEastAsia"/>
          <w:szCs w:val="21"/>
        </w:rPr>
        <w:t>3、规划成果批复后，正式成果的扉页不再标注乙方相关信息，应替换为批复文件。</w:t>
      </w:r>
    </w:p>
    <w:p>
      <w:pPr>
        <w:adjustRightInd w:val="0"/>
        <w:snapToGrid w:val="0"/>
        <w:spacing w:line="360" w:lineRule="auto"/>
        <w:rPr>
          <w:rFonts w:asciiTheme="minorEastAsia" w:hAnsiTheme="minorEastAsia" w:eastAsiaTheme="minorEastAsia"/>
          <w:szCs w:val="21"/>
        </w:rPr>
      </w:pPr>
      <w:r>
        <w:rPr>
          <w:rFonts w:asciiTheme="minorEastAsia" w:hAnsiTheme="minorEastAsia" w:eastAsiaTheme="minorEastAsia"/>
          <w:b/>
          <w:szCs w:val="21"/>
        </w:rPr>
        <w:t>（二）资料使用和管理</w:t>
      </w:r>
    </w:p>
    <w:p>
      <w:pPr>
        <w:adjustRightInd w:val="0"/>
        <w:snapToGrid w:val="0"/>
        <w:spacing w:line="360" w:lineRule="auto"/>
        <w:ind w:firstLine="573"/>
        <w:rPr>
          <w:rFonts w:asciiTheme="minorEastAsia" w:hAnsiTheme="minorEastAsia" w:eastAsiaTheme="minorEastAsia"/>
          <w:szCs w:val="21"/>
        </w:rPr>
      </w:pPr>
      <w:r>
        <w:rPr>
          <w:rFonts w:asciiTheme="minorEastAsia" w:hAnsiTheme="minorEastAsia" w:eastAsiaTheme="minorEastAsia"/>
          <w:szCs w:val="21"/>
        </w:rPr>
        <w:t>1、甲方提供的既有规划成果只能用于本合同约定的规划项目，不得扩展到其他项目或其它单位。项目完成后，相关数据应交回甲方。乙方对甲方所提供资料的使用权在合同项目完成后自行终止。</w:t>
      </w:r>
    </w:p>
    <w:p>
      <w:pPr>
        <w:adjustRightInd w:val="0"/>
        <w:snapToGrid w:val="0"/>
        <w:spacing w:line="360" w:lineRule="auto"/>
        <w:ind w:firstLine="573"/>
        <w:rPr>
          <w:rFonts w:asciiTheme="minorEastAsia" w:hAnsiTheme="minorEastAsia" w:eastAsiaTheme="minorEastAsia"/>
          <w:szCs w:val="21"/>
        </w:rPr>
      </w:pPr>
      <w:r>
        <w:rPr>
          <w:rFonts w:asciiTheme="minorEastAsia" w:hAnsiTheme="minorEastAsia" w:eastAsiaTheme="minorEastAsia"/>
          <w:szCs w:val="21"/>
        </w:rPr>
        <w:t>2、乙方应根据国家有关保密法律法规要求，承担对相关资料保密的法律义务。</w:t>
      </w:r>
    </w:p>
    <w:p>
      <w:pPr>
        <w:adjustRightInd w:val="0"/>
        <w:snapToGrid w:val="0"/>
        <w:spacing w:line="360" w:lineRule="auto"/>
        <w:rPr>
          <w:rFonts w:asciiTheme="minorEastAsia" w:hAnsiTheme="minorEastAsia" w:eastAsiaTheme="minorEastAsia"/>
          <w:b/>
          <w:szCs w:val="21"/>
        </w:rPr>
      </w:pPr>
      <w:r>
        <w:rPr>
          <w:rFonts w:asciiTheme="minorEastAsia" w:hAnsiTheme="minorEastAsia" w:eastAsiaTheme="minorEastAsia"/>
          <w:b/>
          <w:szCs w:val="21"/>
        </w:rPr>
        <w:t>（三）</w:t>
      </w:r>
      <w:r>
        <w:rPr>
          <w:rFonts w:asciiTheme="minorEastAsia" w:hAnsiTheme="minorEastAsia" w:eastAsiaTheme="minorEastAsia"/>
          <w:b/>
          <w:bCs/>
          <w:szCs w:val="21"/>
        </w:rPr>
        <w:t>版权、信息发布与学术研究</w:t>
      </w:r>
    </w:p>
    <w:p>
      <w:pPr>
        <w:adjustRightInd w:val="0"/>
        <w:snapToGrid w:val="0"/>
        <w:spacing w:line="360" w:lineRule="auto"/>
        <w:ind w:firstLine="567"/>
        <w:rPr>
          <w:rFonts w:asciiTheme="minorEastAsia" w:hAnsiTheme="minorEastAsia" w:eastAsiaTheme="minorEastAsia"/>
          <w:szCs w:val="21"/>
        </w:rPr>
      </w:pPr>
      <w:r>
        <w:rPr>
          <w:rFonts w:asciiTheme="minorEastAsia" w:hAnsiTheme="minorEastAsia" w:eastAsiaTheme="minorEastAsia"/>
          <w:szCs w:val="21"/>
        </w:rPr>
        <w:t>1、甲方拥有本规划成果的版权。</w:t>
      </w:r>
    </w:p>
    <w:p>
      <w:pPr>
        <w:adjustRightInd w:val="0"/>
        <w:snapToGrid w:val="0"/>
        <w:spacing w:line="360" w:lineRule="auto"/>
        <w:ind w:firstLine="567"/>
        <w:rPr>
          <w:rFonts w:asciiTheme="minorEastAsia" w:hAnsiTheme="minorEastAsia" w:eastAsiaTheme="minorEastAsia"/>
          <w:szCs w:val="21"/>
        </w:rPr>
      </w:pPr>
      <w:r>
        <w:rPr>
          <w:rFonts w:asciiTheme="minorEastAsia" w:hAnsiTheme="minorEastAsia" w:eastAsiaTheme="minorEastAsia"/>
          <w:szCs w:val="21"/>
        </w:rPr>
        <w:t>2、未经甲方书面同意，乙方不得以任何形式擅自对外界发布关于本项目的任何信息。</w:t>
      </w:r>
    </w:p>
    <w:p>
      <w:pPr>
        <w:adjustRightInd w:val="0"/>
        <w:snapToGrid w:val="0"/>
        <w:spacing w:line="360" w:lineRule="auto"/>
        <w:ind w:firstLine="567"/>
        <w:rPr>
          <w:rFonts w:asciiTheme="minorEastAsia" w:hAnsiTheme="minorEastAsia" w:eastAsiaTheme="minorEastAsia"/>
          <w:szCs w:val="21"/>
        </w:rPr>
      </w:pPr>
      <w:r>
        <w:rPr>
          <w:rFonts w:asciiTheme="minorEastAsia" w:hAnsiTheme="minorEastAsia" w:eastAsiaTheme="minorEastAsia"/>
          <w:szCs w:val="21"/>
        </w:rPr>
        <w:t>3、项目完成前，乙方不得单独发表或交流与本项目有关的学术研究（含论文）。</w:t>
      </w:r>
    </w:p>
    <w:p>
      <w:pPr>
        <w:adjustRightInd w:val="0"/>
        <w:snapToGrid w:val="0"/>
        <w:spacing w:line="360" w:lineRule="auto"/>
        <w:ind w:firstLine="567"/>
        <w:rPr>
          <w:rFonts w:asciiTheme="minorEastAsia" w:hAnsiTheme="minorEastAsia" w:eastAsiaTheme="minorEastAsia"/>
          <w:szCs w:val="21"/>
        </w:rPr>
      </w:pPr>
      <w:r>
        <w:rPr>
          <w:rFonts w:asciiTheme="minorEastAsia" w:hAnsiTheme="minorEastAsia" w:eastAsiaTheme="minorEastAsia"/>
          <w:szCs w:val="21"/>
        </w:rPr>
        <w:t>4、项目完成后，乙方进行的相关学术交流（含论文）须以书面形式征得甲方同意后方可进行。</w:t>
      </w:r>
    </w:p>
    <w:p>
      <w:pPr>
        <w:adjustRightInd w:val="0"/>
        <w:snapToGrid w:val="0"/>
        <w:spacing w:line="360" w:lineRule="auto"/>
        <w:ind w:firstLine="573"/>
        <w:rPr>
          <w:rFonts w:asciiTheme="minorEastAsia" w:hAnsiTheme="minorEastAsia" w:eastAsiaTheme="minorEastAsia"/>
          <w:szCs w:val="21"/>
        </w:rPr>
      </w:pPr>
      <w:r>
        <w:rPr>
          <w:rFonts w:asciiTheme="minorEastAsia" w:hAnsiTheme="minorEastAsia" w:eastAsiaTheme="minorEastAsia"/>
          <w:szCs w:val="21"/>
        </w:rPr>
        <w:t>5、在规划编制或实施的过程中，乙方若侵犯他人的知识产权及相关合法权益，所产生的一切影响和后果由乙方承担，对甲方造成损失的，乙方应予以赔偿。</w:t>
      </w:r>
    </w:p>
    <w:p>
      <w:pPr>
        <w:adjustRightInd w:val="0"/>
        <w:snapToGrid w:val="0"/>
        <w:spacing w:line="360" w:lineRule="auto"/>
        <w:rPr>
          <w:rFonts w:asciiTheme="minorEastAsia" w:hAnsiTheme="minorEastAsia" w:eastAsiaTheme="minorEastAsia"/>
          <w:b/>
          <w:szCs w:val="21"/>
        </w:rPr>
      </w:pPr>
      <w:r>
        <w:rPr>
          <w:rFonts w:asciiTheme="minorEastAsia" w:hAnsiTheme="minorEastAsia" w:eastAsiaTheme="minorEastAsia"/>
          <w:b/>
          <w:szCs w:val="21"/>
        </w:rPr>
        <w:t>（四）保密条款</w:t>
      </w:r>
    </w:p>
    <w:p>
      <w:pPr>
        <w:adjustRightInd w:val="0"/>
        <w:snapToGrid w:val="0"/>
        <w:spacing w:line="360" w:lineRule="auto"/>
        <w:ind w:firstLine="573"/>
        <w:rPr>
          <w:rFonts w:asciiTheme="minorEastAsia" w:hAnsiTheme="minorEastAsia" w:eastAsiaTheme="minorEastAsia"/>
          <w:szCs w:val="21"/>
        </w:rPr>
      </w:pPr>
      <w:r>
        <w:rPr>
          <w:rFonts w:asciiTheme="minorEastAsia" w:hAnsiTheme="minorEastAsia" w:eastAsiaTheme="minorEastAsia"/>
          <w:szCs w:val="21"/>
        </w:rPr>
        <w:t>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保密期限为永久。</w:t>
      </w:r>
    </w:p>
    <w:p>
      <w:pPr>
        <w:adjustRightInd w:val="0"/>
        <w:snapToGrid w:val="0"/>
        <w:spacing w:line="360" w:lineRule="auto"/>
        <w:ind w:firstLine="573"/>
        <w:rPr>
          <w:rFonts w:asciiTheme="minorEastAsia" w:hAnsiTheme="minorEastAsia" w:eastAsiaTheme="minorEastAsia"/>
          <w:szCs w:val="21"/>
        </w:rPr>
      </w:pPr>
      <w:r>
        <w:rPr>
          <w:rFonts w:asciiTheme="minorEastAsia" w:hAnsiTheme="minorEastAsia" w:eastAsiaTheme="minorEastAsia"/>
          <w:szCs w:val="21"/>
        </w:rPr>
        <w:t>2、未经甲方书面同意的情况下，乙方不得将甲方向乙方提供的任何资料，包括但不限于合同全部或部分约定、技术要求、计划、图纸、式样、样本、以及乙方因履行本合同所知晓的甲方和项目的服务成果资料等保密信息透露给任何第三方，乙方应于其合同义务履行完毕以后将这些资料（包括所有副本）归还甲方。除非因履行本合同需要，在事先未得到甲方书面同意的情况下，乙方不得以任何理由、方式使用上述所列的任何文件、资料和信息的部分或全部。</w:t>
      </w:r>
    </w:p>
    <w:p>
      <w:pPr>
        <w:adjustRightInd w:val="0"/>
        <w:snapToGrid w:val="0"/>
        <w:spacing w:line="360" w:lineRule="auto"/>
        <w:ind w:firstLine="573"/>
        <w:rPr>
          <w:rFonts w:asciiTheme="minorEastAsia" w:hAnsiTheme="minorEastAsia" w:eastAsiaTheme="minorEastAsia"/>
          <w:szCs w:val="21"/>
        </w:rPr>
      </w:pPr>
      <w:r>
        <w:rPr>
          <w:rFonts w:asciiTheme="minorEastAsia" w:hAnsiTheme="minorEastAsia" w:eastAsiaTheme="minorEastAsia"/>
          <w:szCs w:val="21"/>
        </w:rPr>
        <w:t>3、除了乙方为履行本合同所雇人员外，在未经甲方书面同意的情况下，乙方不得将合同、合同中的内容或甲方为上述内容向成交方提供的资料透露给任何人。乙方须在对外保密的前提下，对其雇用人员提供有关情况，所提供的情况仅限于履行合同必不可少的范围内。乙方应确保其所雇佣人员严格遵守本合同约定的各项保密义务。</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八、违约责任</w:t>
      </w:r>
    </w:p>
    <w:p>
      <w:pPr>
        <w:adjustRightInd w:val="0"/>
        <w:snapToGrid w:val="0"/>
        <w:spacing w:line="360" w:lineRule="auto"/>
        <w:ind w:firstLine="573"/>
        <w:rPr>
          <w:rFonts w:asciiTheme="minorEastAsia" w:hAnsiTheme="minorEastAsia" w:eastAsiaTheme="minorEastAsia"/>
          <w:szCs w:val="21"/>
        </w:rPr>
      </w:pPr>
      <w:r>
        <w:rPr>
          <w:rFonts w:asciiTheme="minorEastAsia" w:hAnsiTheme="minorEastAsia" w:eastAsiaTheme="minorEastAsia"/>
          <w:szCs w:val="21"/>
        </w:rPr>
        <w:t>（一）因乙方自身原因造成项目成果质量问题或重大错误的，乙方须向甲方支付合同总金额的百分二十（20%）的违约金。如该质量问题对甲方规划管理工作造成严重后果的，乙方应予以赔偿。</w:t>
      </w:r>
    </w:p>
    <w:p>
      <w:pPr>
        <w:adjustRightInd w:val="0"/>
        <w:snapToGrid w:val="0"/>
        <w:spacing w:line="360" w:lineRule="auto"/>
        <w:ind w:firstLine="573"/>
        <w:rPr>
          <w:rFonts w:asciiTheme="minorEastAsia" w:hAnsiTheme="minorEastAsia" w:eastAsiaTheme="minorEastAsia"/>
          <w:szCs w:val="21"/>
        </w:rPr>
      </w:pPr>
      <w:r>
        <w:rPr>
          <w:rFonts w:asciiTheme="minorEastAsia" w:hAnsiTheme="minorEastAsia" w:eastAsiaTheme="minorEastAsia"/>
          <w:szCs w:val="21"/>
        </w:rPr>
        <w:t>（二）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逾期违约金，并应通过修改合同的方式由双方认可。</w:t>
      </w:r>
    </w:p>
    <w:p>
      <w:pPr>
        <w:adjustRightInd w:val="0"/>
        <w:snapToGrid w:val="0"/>
        <w:spacing w:line="360" w:lineRule="auto"/>
        <w:ind w:firstLine="573"/>
        <w:rPr>
          <w:rFonts w:asciiTheme="minorEastAsia" w:hAnsiTheme="minorEastAsia" w:eastAsiaTheme="minorEastAsia"/>
          <w:szCs w:val="21"/>
        </w:rPr>
      </w:pPr>
      <w:r>
        <w:rPr>
          <w:rFonts w:asciiTheme="minorEastAsia" w:hAnsiTheme="minorEastAsia" w:eastAsiaTheme="minorEastAsia"/>
          <w:szCs w:val="21"/>
        </w:rPr>
        <w:t>（三）除不可抗力外，如果乙方因自身原因没有按照合同约定完成各阶段任务的，甲方有权采取不影响合同项下的其他补救措施的情况下，并从合同价款中直接扣除逾期违约金。每逾期一天，乙方应向甲方支付合同总金额百分之零点五（0.5%）的违约金，直至提供合格服务为止。逾期违约金额累计最高限额为合同总金额的百分之十五（15%）。一旦达到逾期违约金的最高限额，甲方有权选择终止本合同。</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九、合同的终止</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（一）如果发生下列情况之一，甲方可选择终止部分或全部合同：</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1、乙方未能在合同约定的期限内或甲方同意延长的期限内提供全部或部分服务。</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 xml:space="preserve">2、乙方未能履行合同约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 </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3、合同分阶段实施，每个阶段结束后由甲方进行测试验收，如服务量、技术指标达不到要求，甲方有权终止合同，且乙方承担违约责任并作出赔偿，赔偿金额为甲方已支付合同款项的两倍。</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（二）一旦甲方根据本条第（一）款终止部分或全部合同，甲方有权按其认为适当的条件和方式与其他服务商签订合同继续服务。但是，乙方应继续执行合同中未终止的部分。</w:t>
      </w:r>
    </w:p>
    <w:p>
      <w:pPr>
        <w:adjustRightInd w:val="0"/>
        <w:snapToGrid w:val="0"/>
        <w:spacing w:line="360" w:lineRule="auto"/>
        <w:ind w:firstLine="420" w:firstLineChars="200"/>
        <w:rPr>
          <w:rFonts w:asciiTheme="minorEastAsia" w:hAnsiTheme="minorEastAsia" w:eastAsiaTheme="minorEastAsia"/>
          <w:b/>
          <w:szCs w:val="21"/>
        </w:rPr>
      </w:pPr>
      <w:r>
        <w:rPr>
          <w:rFonts w:asciiTheme="minorEastAsia" w:hAnsiTheme="minorEastAsia" w:eastAsiaTheme="minorEastAsia"/>
          <w:szCs w:val="21"/>
        </w:rPr>
        <w:t>（三）非因乙方原因甲方如需解除本合同，应提前通知乙方；给乙方造成损失的，应根据经甲方确认的乙方工作进度作出补偿。</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十、不可抗力</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一）本条所述的“不可抗力”系指本合同各方不能预见、不能避免并不能克服的或虽能预见但不能避免或克服的客观情况，包括战争、严重火灾、水灾、破坏性台风和地震以及其它经双方同意属不可抗力的事故。</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二）任何一方因不可抗力致使合同履行受阻时，则该方应在不可抗力发生后五个工作日内书面通知对方；并应在十五个工作日内提供事件的详细情况及有关主管机关、职能部门或公证机构证明本合同全部或部分不能履行的证明文件。</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三）发生不可抗力，各方应依据不可抗力对履行本合同的影响程度，协商决定变更或终止本合同。否则，本合同的履行根据受影响的时间相应延长，延长时限应相当于事故所影响的时间，或双方协商解决，但合同总金额不得调整。不可抗力结束后，各方应及时履行合同，否则视为违约。</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十一、税费</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（一）根据国家现行税法对甲方征收的与本合同有关的一切费用由甲方承担。</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（二）根据现行税法对乙方征收的与本合同有关的一切税费均由乙方承担。</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（三）在中国境外发生的与本合同履行有关的一切税费由乙方承担。</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十二、争议解决</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（一）合同履行或与合同有关的一切争端，各方应通过友好协商解决，如果协商仍得不到解决，任何一方可向南京仲裁委员会申请仲裁，仲裁适用申请仲裁时该委员会的仲裁规则。</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（二）仲裁裁决应为最终裁决，对双方均有约束力。</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（三）仲裁费用除仲裁机构另有裁决外应由败诉方承担。</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（四）在仲裁期间，除正在执行仲裁的部分外，本合同的其他部分应继续履行。</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十三、转让和分包</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未经甲方事先书面同意，乙方不得将本合同部分转让或全部转让给任何其他方。</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十四、适用法律</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本合同的订立、生效、履行、解释、修改、争议解决和终止等事项适用中国大陆地区现行法律法规。</w:t>
      </w:r>
    </w:p>
    <w:p>
      <w:pPr>
        <w:adjustRightInd w:val="0"/>
        <w:snapToGrid w:val="0"/>
        <w:spacing w:line="360" w:lineRule="auto"/>
        <w:rPr>
          <w:rFonts w:asciiTheme="minorEastAsia" w:hAnsiTheme="minorEastAsia" w:eastAsiaTheme="minorEastAsia"/>
          <w:b/>
          <w:bCs/>
          <w:szCs w:val="21"/>
        </w:rPr>
      </w:pPr>
      <w:r>
        <w:rPr>
          <w:rFonts w:asciiTheme="minorEastAsia" w:hAnsiTheme="minorEastAsia" w:eastAsiaTheme="minorEastAsia"/>
          <w:b/>
          <w:bCs/>
          <w:szCs w:val="21"/>
        </w:rPr>
        <w:t>十五、合同生效及其他</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（一）本合同经双方盖章后生效，一式七份，甲方四份、乙方三份，每份均具有同等效力。</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（二）规划阶段乙方的交通、住宿、餐饮等费用由乙方自行承担。</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（三）如需修改或补充合同内容，经协商，双方应签署书面修改或补充协议，该协议将作为本合同的组成部分，与本合同具有同等法律效力。</w:t>
      </w:r>
    </w:p>
    <w:p>
      <w:pPr>
        <w:adjustRightInd w:val="0"/>
        <w:snapToGrid w:val="0"/>
        <w:spacing w:line="360" w:lineRule="auto"/>
        <w:ind w:firstLine="420" w:firstLineChars="200"/>
        <w:rPr>
          <w:rFonts w:asciiTheme="minorEastAsia" w:hAnsiTheme="minorEastAsia" w:eastAsiaTheme="minorEastAsia"/>
          <w:szCs w:val="21"/>
        </w:rPr>
      </w:pPr>
      <w:r>
        <w:rPr>
          <w:rFonts w:asciiTheme="minorEastAsia" w:hAnsiTheme="minorEastAsia" w:eastAsiaTheme="minorEastAsia"/>
          <w:szCs w:val="21"/>
        </w:rPr>
        <w:t>（四）甲方如因政策调整、项目审批、报建、验收或上级主管部门要求等原因对本合同内容进行调整的，乙方应予配合。</w:t>
      </w:r>
    </w:p>
    <w:p>
      <w:pPr>
        <w:rPr>
          <w:rFonts w:asciiTheme="minorEastAsia" w:hAnsiTheme="minorEastAsia" w:eastAsiaTheme="minorEastAsia"/>
          <w:sz w:val="24"/>
        </w:rPr>
      </w:pPr>
      <w:r>
        <w:rPr>
          <w:rFonts w:asciiTheme="minorEastAsia" w:hAnsiTheme="minorEastAsia" w:eastAsiaTheme="minorEastAsia"/>
          <w:sz w:val="24"/>
        </w:rPr>
        <w:br w:type="page"/>
      </w:r>
    </w:p>
    <w:p>
      <w:pPr>
        <w:pStyle w:val="24"/>
        <w:spacing w:line="360" w:lineRule="auto"/>
        <w:rPr>
          <w:rFonts w:asciiTheme="minorEastAsia" w:hAnsiTheme="minorEastAsia" w:eastAsiaTheme="minorEastAsia"/>
          <w:sz w:val="24"/>
        </w:rPr>
      </w:pPr>
      <w:r>
        <w:rPr>
          <w:rFonts w:asciiTheme="minorEastAsia" w:hAnsiTheme="minorEastAsia" w:eastAsiaTheme="minorEastAsia"/>
          <w:sz w:val="24"/>
        </w:rPr>
        <w:t>（以下为签署页，无正文）</w:t>
      </w:r>
    </w:p>
    <w:tbl>
      <w:tblPr>
        <w:tblStyle w:val="44"/>
        <w:tblW w:w="94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4"/>
        <w:gridCol w:w="1611"/>
        <w:gridCol w:w="3220"/>
        <w:gridCol w:w="1843"/>
        <w:gridCol w:w="200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408" w:hRule="atLeast"/>
          <w:jc w:val="center"/>
        </w:trPr>
        <w:tc>
          <w:tcPr>
            <w:tcW w:w="814" w:type="dxa"/>
            <w:vMerge w:val="restart"/>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b/>
                <w:bCs/>
              </w:rPr>
            </w:pPr>
            <w:r>
              <w:rPr>
                <w:rFonts w:asciiTheme="minorEastAsia" w:hAnsiTheme="minorEastAsia" w:eastAsiaTheme="minorEastAsia"/>
                <w:b/>
                <w:bCs/>
              </w:rPr>
              <w:t>委</w:t>
            </w:r>
          </w:p>
          <w:p>
            <w:pPr>
              <w:spacing w:before="100" w:beforeAutospacing="1" w:after="100" w:afterAutospacing="1" w:line="360" w:lineRule="auto"/>
              <w:jc w:val="center"/>
              <w:rPr>
                <w:rFonts w:asciiTheme="minorEastAsia" w:hAnsiTheme="minorEastAsia" w:eastAsiaTheme="minorEastAsia"/>
                <w:b/>
                <w:bCs/>
              </w:rPr>
            </w:pPr>
            <w:r>
              <w:rPr>
                <w:rFonts w:asciiTheme="minorEastAsia" w:hAnsiTheme="minorEastAsia" w:eastAsiaTheme="minorEastAsia"/>
                <w:b/>
                <w:bCs/>
              </w:rPr>
              <w:t>托</w:t>
            </w:r>
          </w:p>
          <w:p>
            <w:pPr>
              <w:spacing w:before="100" w:beforeAutospacing="1" w:after="100" w:afterAutospacing="1" w:line="360" w:lineRule="auto"/>
              <w:jc w:val="center"/>
              <w:rPr>
                <w:rFonts w:asciiTheme="minorEastAsia" w:hAnsiTheme="minorEastAsia" w:eastAsiaTheme="minorEastAsia"/>
                <w:b/>
                <w:bCs/>
              </w:rPr>
            </w:pPr>
            <w:r>
              <w:rPr>
                <w:rFonts w:asciiTheme="minorEastAsia" w:hAnsiTheme="minorEastAsia" w:eastAsiaTheme="minorEastAsia"/>
                <w:b/>
                <w:bCs/>
              </w:rPr>
              <w:t>方</w:t>
            </w:r>
          </w:p>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b/>
                <w:bCs/>
              </w:rPr>
              <w:t>（甲方</w:t>
            </w:r>
            <w:r>
              <w:rPr>
                <w:rFonts w:asciiTheme="minorEastAsia" w:hAnsiTheme="minorEastAsia" w:eastAsiaTheme="minorEastAsia"/>
              </w:rPr>
              <w:t>）</w:t>
            </w:r>
          </w:p>
        </w:tc>
        <w:tc>
          <w:tcPr>
            <w:tcW w:w="1611"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单位名称</w:t>
            </w:r>
          </w:p>
        </w:tc>
        <w:tc>
          <w:tcPr>
            <w:tcW w:w="3220"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b/>
                <w:bCs/>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法定代表人或其代理人</w:t>
            </w:r>
          </w:p>
        </w:tc>
        <w:tc>
          <w:tcPr>
            <w:tcW w:w="2005"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rPr>
                <w:rFonts w:asciiTheme="minorEastAsia" w:hAnsiTheme="minorEastAsia" w:eastAsiaTheme="minor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16" w:hRule="atLeast"/>
          <w:jc w:val="center"/>
        </w:trPr>
        <w:tc>
          <w:tcPr>
            <w:tcW w:w="814"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c>
          <w:tcPr>
            <w:tcW w:w="1611"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详细地址</w:t>
            </w:r>
          </w:p>
        </w:tc>
        <w:tc>
          <w:tcPr>
            <w:tcW w:w="3220"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rPr>
                <w:rFonts w:asciiTheme="minorEastAsia" w:hAnsiTheme="minorEastAsia" w:eastAsiaTheme="minorEastAsia"/>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项目负责人</w:t>
            </w:r>
          </w:p>
        </w:tc>
        <w:tc>
          <w:tcPr>
            <w:tcW w:w="2005"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rPr>
                <w:rFonts w:asciiTheme="minorEastAsia" w:hAnsiTheme="minorEastAsia" w:eastAsiaTheme="minor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77" w:hRule="atLeast"/>
          <w:jc w:val="center"/>
        </w:trPr>
        <w:tc>
          <w:tcPr>
            <w:tcW w:w="814"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c>
          <w:tcPr>
            <w:tcW w:w="1611"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开户银行</w:t>
            </w:r>
          </w:p>
        </w:tc>
        <w:tc>
          <w:tcPr>
            <w:tcW w:w="3220"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p>
        </w:tc>
        <w:tc>
          <w:tcPr>
            <w:tcW w:w="3848" w:type="dxa"/>
            <w:gridSpan w:val="2"/>
            <w:vMerge w:val="restart"/>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72" w:hRule="atLeast"/>
          <w:jc w:val="center"/>
        </w:trPr>
        <w:tc>
          <w:tcPr>
            <w:tcW w:w="814"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c>
          <w:tcPr>
            <w:tcW w:w="1611"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帐  号</w:t>
            </w:r>
          </w:p>
        </w:tc>
        <w:tc>
          <w:tcPr>
            <w:tcW w:w="3220"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p>
        </w:tc>
        <w:tc>
          <w:tcPr>
            <w:tcW w:w="3848"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60" w:hRule="atLeast"/>
          <w:jc w:val="center"/>
        </w:trPr>
        <w:tc>
          <w:tcPr>
            <w:tcW w:w="814"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c>
          <w:tcPr>
            <w:tcW w:w="1611"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电  话</w:t>
            </w:r>
          </w:p>
        </w:tc>
        <w:tc>
          <w:tcPr>
            <w:tcW w:w="3220"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p>
        </w:tc>
        <w:tc>
          <w:tcPr>
            <w:tcW w:w="3848"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09" w:hRule="atLeast"/>
          <w:jc w:val="center"/>
        </w:trPr>
        <w:tc>
          <w:tcPr>
            <w:tcW w:w="814" w:type="dxa"/>
            <w:vMerge w:val="restart"/>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b/>
                <w:bCs/>
              </w:rPr>
            </w:pPr>
            <w:r>
              <w:rPr>
                <w:rFonts w:asciiTheme="minorEastAsia" w:hAnsiTheme="minorEastAsia" w:eastAsiaTheme="minorEastAsia"/>
                <w:b/>
                <w:bCs/>
              </w:rPr>
              <w:t>承</w:t>
            </w:r>
          </w:p>
          <w:p>
            <w:pPr>
              <w:spacing w:before="100" w:beforeAutospacing="1" w:after="100" w:afterAutospacing="1" w:line="360" w:lineRule="auto"/>
              <w:jc w:val="center"/>
              <w:rPr>
                <w:rFonts w:asciiTheme="minorEastAsia" w:hAnsiTheme="minorEastAsia" w:eastAsiaTheme="minorEastAsia"/>
                <w:b/>
                <w:bCs/>
              </w:rPr>
            </w:pPr>
            <w:r>
              <w:rPr>
                <w:rFonts w:asciiTheme="minorEastAsia" w:hAnsiTheme="minorEastAsia" w:eastAsiaTheme="minorEastAsia"/>
                <w:b/>
                <w:bCs/>
              </w:rPr>
              <w:t>担</w:t>
            </w:r>
          </w:p>
          <w:p>
            <w:pPr>
              <w:spacing w:before="100" w:beforeAutospacing="1" w:after="100" w:afterAutospacing="1" w:line="360" w:lineRule="auto"/>
              <w:jc w:val="center"/>
              <w:rPr>
                <w:rFonts w:asciiTheme="minorEastAsia" w:hAnsiTheme="minorEastAsia" w:eastAsiaTheme="minorEastAsia"/>
                <w:b/>
                <w:bCs/>
              </w:rPr>
            </w:pPr>
            <w:r>
              <w:rPr>
                <w:rFonts w:asciiTheme="minorEastAsia" w:hAnsiTheme="minorEastAsia" w:eastAsiaTheme="minorEastAsia"/>
                <w:b/>
                <w:bCs/>
              </w:rPr>
              <w:t>方</w:t>
            </w:r>
          </w:p>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b/>
                <w:bCs/>
              </w:rPr>
              <w:t>（乙方</w:t>
            </w:r>
            <w:r>
              <w:rPr>
                <w:rFonts w:asciiTheme="minorEastAsia" w:hAnsiTheme="minorEastAsia" w:eastAsiaTheme="minorEastAsia"/>
              </w:rPr>
              <w:t>）</w:t>
            </w:r>
          </w:p>
        </w:tc>
        <w:tc>
          <w:tcPr>
            <w:tcW w:w="1611"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单位名称</w:t>
            </w:r>
          </w:p>
        </w:tc>
        <w:tc>
          <w:tcPr>
            <w:tcW w:w="32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b/>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法定代表人或其代理人</w:t>
            </w:r>
          </w:p>
        </w:tc>
        <w:tc>
          <w:tcPr>
            <w:tcW w:w="2005"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rPr>
                <w:rFonts w:asciiTheme="minorEastAsia" w:hAnsiTheme="minorEastAsia" w:eastAsiaTheme="minor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94" w:hRule="atLeast"/>
          <w:jc w:val="center"/>
        </w:trPr>
        <w:tc>
          <w:tcPr>
            <w:tcW w:w="814"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c>
          <w:tcPr>
            <w:tcW w:w="1611"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详细地址</w:t>
            </w:r>
          </w:p>
        </w:tc>
        <w:tc>
          <w:tcPr>
            <w:tcW w:w="322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项目负责人</w:t>
            </w:r>
          </w:p>
        </w:tc>
        <w:tc>
          <w:tcPr>
            <w:tcW w:w="2005"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rPr>
                <w:rFonts w:asciiTheme="minorEastAsia" w:hAnsiTheme="minorEastAsia" w:eastAsiaTheme="minor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84" w:hRule="atLeast"/>
          <w:jc w:val="center"/>
        </w:trPr>
        <w:tc>
          <w:tcPr>
            <w:tcW w:w="814"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c>
          <w:tcPr>
            <w:tcW w:w="1611"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开户银行</w:t>
            </w:r>
          </w:p>
        </w:tc>
        <w:tc>
          <w:tcPr>
            <w:tcW w:w="32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rPr>
            </w:pPr>
          </w:p>
        </w:tc>
        <w:tc>
          <w:tcPr>
            <w:tcW w:w="3848" w:type="dxa"/>
            <w:gridSpan w:val="2"/>
            <w:vMerge w:val="restart"/>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02" w:hRule="atLeast"/>
          <w:jc w:val="center"/>
        </w:trPr>
        <w:tc>
          <w:tcPr>
            <w:tcW w:w="814"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c>
          <w:tcPr>
            <w:tcW w:w="1611"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帐  号</w:t>
            </w:r>
          </w:p>
        </w:tc>
        <w:tc>
          <w:tcPr>
            <w:tcW w:w="32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rPr>
            </w:pPr>
          </w:p>
        </w:tc>
        <w:tc>
          <w:tcPr>
            <w:tcW w:w="3848"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330" w:hRule="atLeast"/>
          <w:jc w:val="center"/>
        </w:trPr>
        <w:tc>
          <w:tcPr>
            <w:tcW w:w="814"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c>
          <w:tcPr>
            <w:tcW w:w="1611"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360" w:lineRule="auto"/>
              <w:jc w:val="center"/>
              <w:rPr>
                <w:rFonts w:asciiTheme="minorEastAsia" w:hAnsiTheme="minorEastAsia" w:eastAsiaTheme="minorEastAsia"/>
              </w:rPr>
            </w:pPr>
            <w:r>
              <w:rPr>
                <w:rFonts w:asciiTheme="minorEastAsia" w:hAnsiTheme="minorEastAsia" w:eastAsiaTheme="minorEastAsia"/>
              </w:rPr>
              <w:t>电  话</w:t>
            </w:r>
          </w:p>
        </w:tc>
        <w:tc>
          <w:tcPr>
            <w:tcW w:w="32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rPr>
            </w:pPr>
          </w:p>
        </w:tc>
        <w:tc>
          <w:tcPr>
            <w:tcW w:w="3848"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rPr>
            </w:pPr>
          </w:p>
        </w:tc>
      </w:tr>
      <w:bookmarkEnd w:id="56"/>
    </w:tbl>
    <w:p>
      <w:pPr>
        <w:rPr>
          <w:rFonts w:asciiTheme="minorEastAsia" w:hAnsiTheme="minorEastAsia" w:eastAsiaTheme="minorEastAsia"/>
        </w:rPr>
      </w:pPr>
      <w:bookmarkStart w:id="67" w:name="_Toc67670747"/>
      <w:r>
        <w:rPr>
          <w:rFonts w:asciiTheme="minorEastAsia" w:hAnsiTheme="minorEastAsia" w:eastAsiaTheme="minorEastAsia"/>
        </w:rPr>
        <w:br w:type="page"/>
      </w:r>
    </w:p>
    <w:p>
      <w:pPr>
        <w:pStyle w:val="3"/>
        <w:numPr>
          <w:ilvl w:val="0"/>
          <w:numId w:val="0"/>
        </w:numPr>
        <w:rPr>
          <w:rFonts w:asciiTheme="minorEastAsia" w:hAnsiTheme="minorEastAsia" w:eastAsiaTheme="minorEastAsia"/>
        </w:rPr>
      </w:pPr>
      <w:r>
        <w:rPr>
          <w:rFonts w:asciiTheme="minorEastAsia" w:hAnsiTheme="minorEastAsia" w:eastAsiaTheme="minorEastAsia"/>
        </w:rPr>
        <w:t>第六章 附件</w:t>
      </w:r>
      <w:bookmarkEnd w:id="57"/>
      <w:bookmarkEnd w:id="67"/>
    </w:p>
    <w:p>
      <w:pPr>
        <w:widowControl/>
        <w:adjustRightInd w:val="0"/>
        <w:spacing w:line="240" w:lineRule="atLeast"/>
        <w:jc w:val="left"/>
        <w:rPr>
          <w:rFonts w:asciiTheme="minorEastAsia" w:hAnsiTheme="minorEastAsia" w:eastAsiaTheme="minorEastAsia"/>
          <w:b/>
          <w:bCs/>
          <w:szCs w:val="21"/>
        </w:rPr>
      </w:pPr>
    </w:p>
    <w:p>
      <w:pPr>
        <w:spacing w:line="440" w:lineRule="exact"/>
        <w:rPr>
          <w:rFonts w:asciiTheme="minorEastAsia" w:hAnsiTheme="minorEastAsia" w:eastAsiaTheme="minorEastAsia"/>
          <w:sz w:val="20"/>
          <w:szCs w:val="20"/>
        </w:rPr>
      </w:pPr>
    </w:p>
    <w:p>
      <w:pPr>
        <w:spacing w:line="440" w:lineRule="exact"/>
        <w:rPr>
          <w:rFonts w:asciiTheme="minorEastAsia" w:hAnsiTheme="minorEastAsia" w:eastAsiaTheme="minorEastAsia"/>
          <w:sz w:val="20"/>
          <w:szCs w:val="20"/>
        </w:rPr>
      </w:pPr>
    </w:p>
    <w:p>
      <w:pPr>
        <w:spacing w:line="440" w:lineRule="exact"/>
        <w:rPr>
          <w:rFonts w:asciiTheme="minorEastAsia" w:hAnsiTheme="minorEastAsia" w:eastAsiaTheme="minorEastAsia"/>
          <w:sz w:val="20"/>
          <w:szCs w:val="20"/>
        </w:rPr>
      </w:pPr>
    </w:p>
    <w:p>
      <w:pPr>
        <w:spacing w:line="440" w:lineRule="exact"/>
        <w:rPr>
          <w:rFonts w:asciiTheme="minorEastAsia" w:hAnsiTheme="minorEastAsia" w:eastAsiaTheme="minorEastAsia"/>
          <w:sz w:val="20"/>
          <w:szCs w:val="20"/>
        </w:rPr>
      </w:pPr>
    </w:p>
    <w:p>
      <w:pPr>
        <w:spacing w:line="440" w:lineRule="exact"/>
        <w:rPr>
          <w:rFonts w:asciiTheme="minorEastAsia" w:hAnsiTheme="minorEastAsia" w:eastAsiaTheme="minorEastAsia"/>
          <w:sz w:val="20"/>
          <w:szCs w:val="20"/>
        </w:rPr>
      </w:pPr>
    </w:p>
    <w:p>
      <w:pPr>
        <w:spacing w:line="440" w:lineRule="exact"/>
        <w:rPr>
          <w:rFonts w:asciiTheme="minorEastAsia" w:hAnsiTheme="minorEastAsia" w:eastAsiaTheme="minorEastAsia"/>
          <w:sz w:val="32"/>
          <w:szCs w:val="32"/>
        </w:rPr>
      </w:pPr>
    </w:p>
    <w:p>
      <w:pPr>
        <w:jc w:val="center"/>
        <w:rPr>
          <w:rFonts w:asciiTheme="minorEastAsia" w:hAnsiTheme="minorEastAsia" w:eastAsiaTheme="minorEastAsia"/>
          <w:sz w:val="32"/>
          <w:szCs w:val="32"/>
        </w:rPr>
      </w:pPr>
      <w:r>
        <w:rPr>
          <w:rFonts w:asciiTheme="minorEastAsia" w:hAnsiTheme="minorEastAsia" w:eastAsiaTheme="minorEastAsia"/>
          <w:sz w:val="32"/>
          <w:szCs w:val="32"/>
        </w:rPr>
        <w:t>（项目名称）</w:t>
      </w:r>
    </w:p>
    <w:p>
      <w:pPr>
        <w:jc w:val="center"/>
        <w:rPr>
          <w:rFonts w:asciiTheme="minorEastAsia" w:hAnsiTheme="minorEastAsia" w:eastAsiaTheme="minorEastAsia"/>
          <w:sz w:val="32"/>
          <w:szCs w:val="32"/>
        </w:rPr>
      </w:pPr>
    </w:p>
    <w:p>
      <w:pPr>
        <w:rPr>
          <w:rFonts w:asciiTheme="minorEastAsia" w:hAnsiTheme="minorEastAsia" w:eastAsiaTheme="minorEastAsia"/>
          <w:sz w:val="32"/>
          <w:szCs w:val="32"/>
        </w:rPr>
      </w:pPr>
    </w:p>
    <w:p>
      <w:pPr>
        <w:jc w:val="center"/>
        <w:rPr>
          <w:rFonts w:asciiTheme="minorEastAsia" w:hAnsiTheme="minorEastAsia" w:eastAsiaTheme="minorEastAsia"/>
          <w:sz w:val="32"/>
          <w:szCs w:val="32"/>
        </w:rPr>
      </w:pPr>
      <w:r>
        <w:rPr>
          <w:rFonts w:hint="eastAsia" w:asciiTheme="minorEastAsia" w:hAnsiTheme="minorEastAsia" w:eastAsiaTheme="minorEastAsia"/>
          <w:sz w:val="32"/>
          <w:szCs w:val="32"/>
        </w:rPr>
        <w:t>响应文件</w:t>
      </w:r>
    </w:p>
    <w:p>
      <w:pPr>
        <w:rPr>
          <w:rFonts w:asciiTheme="minorEastAsia" w:hAnsiTheme="minorEastAsia" w:eastAsiaTheme="minorEastAsia"/>
          <w:sz w:val="32"/>
          <w:szCs w:val="32"/>
        </w:rPr>
      </w:pPr>
    </w:p>
    <w:p>
      <w:pPr>
        <w:rPr>
          <w:rFonts w:asciiTheme="minorEastAsia" w:hAnsiTheme="minorEastAsia" w:eastAsiaTheme="minorEastAsia"/>
          <w:sz w:val="32"/>
          <w:szCs w:val="32"/>
        </w:rPr>
      </w:pPr>
    </w:p>
    <w:p>
      <w:pPr>
        <w:rPr>
          <w:rFonts w:asciiTheme="minorEastAsia" w:hAnsiTheme="minorEastAsia" w:eastAsiaTheme="minorEastAsia"/>
          <w:sz w:val="32"/>
          <w:szCs w:val="32"/>
        </w:rPr>
      </w:pPr>
    </w:p>
    <w:p>
      <w:pPr>
        <w:rPr>
          <w:rFonts w:asciiTheme="minorEastAsia" w:hAnsiTheme="minorEastAsia" w:eastAsiaTheme="minorEastAsia"/>
          <w:sz w:val="32"/>
          <w:szCs w:val="32"/>
        </w:rPr>
      </w:pPr>
    </w:p>
    <w:p>
      <w:pPr>
        <w:pStyle w:val="2"/>
        <w:ind w:firstLine="0" w:firstLineChars="0"/>
        <w:rPr>
          <w:rFonts w:asciiTheme="minorEastAsia" w:hAnsiTheme="minorEastAsia" w:eastAsiaTheme="minorEastAsia"/>
        </w:rPr>
      </w:pPr>
    </w:p>
    <w:p>
      <w:pPr>
        <w:pStyle w:val="2"/>
        <w:ind w:firstLine="0" w:firstLineChars="0"/>
        <w:rPr>
          <w:rFonts w:asciiTheme="minorEastAsia" w:hAnsiTheme="minorEastAsia" w:eastAsiaTheme="minorEastAsia"/>
        </w:rPr>
      </w:pPr>
    </w:p>
    <w:p>
      <w:pPr>
        <w:pStyle w:val="2"/>
        <w:ind w:firstLine="0" w:firstLineChars="0"/>
        <w:rPr>
          <w:rFonts w:asciiTheme="minorEastAsia" w:hAnsiTheme="minorEastAsia" w:eastAsiaTheme="minorEastAsia"/>
        </w:rPr>
      </w:pPr>
    </w:p>
    <w:p>
      <w:pPr>
        <w:jc w:val="center"/>
        <w:rPr>
          <w:rFonts w:asciiTheme="minorEastAsia" w:hAnsiTheme="minorEastAsia" w:eastAsiaTheme="minorEastAsia"/>
          <w:b/>
          <w:bCs/>
          <w:sz w:val="32"/>
          <w:szCs w:val="32"/>
          <w:u w:val="single"/>
        </w:rPr>
      </w:pPr>
      <w:r>
        <w:rPr>
          <w:rFonts w:hint="eastAsia" w:asciiTheme="minorEastAsia" w:hAnsiTheme="minorEastAsia" w:eastAsiaTheme="minorEastAsia"/>
          <w:b/>
          <w:bCs/>
          <w:sz w:val="32"/>
          <w:szCs w:val="32"/>
        </w:rPr>
        <w:t>供应商</w:t>
      </w:r>
      <w:r>
        <w:rPr>
          <w:rFonts w:asciiTheme="minorEastAsia" w:hAnsiTheme="minorEastAsia" w:eastAsiaTheme="minorEastAsia"/>
          <w:b/>
          <w:bCs/>
          <w:sz w:val="32"/>
          <w:szCs w:val="32"/>
        </w:rPr>
        <w:t>：（盖单位章）</w:t>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t>法定代表人或其委托代理人：（签字或签章）</w:t>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t>年月日</w:t>
      </w:r>
    </w:p>
    <w:p>
      <w:pPr>
        <w:jc w:val="center"/>
        <w:rPr>
          <w:rFonts w:asciiTheme="minorEastAsia" w:hAnsiTheme="minorEastAsia" w:eastAsiaTheme="minorEastAsia"/>
          <w:b/>
          <w:bCs/>
          <w:sz w:val="32"/>
          <w:szCs w:val="32"/>
        </w:rPr>
      </w:pPr>
    </w:p>
    <w:p>
      <w:pPr>
        <w:jc w:val="center"/>
        <w:rPr>
          <w:rFonts w:asciiTheme="minorEastAsia" w:hAnsiTheme="minorEastAsia" w:eastAsiaTheme="minorEastAsia"/>
          <w:b/>
          <w:bCs/>
          <w:sz w:val="32"/>
          <w:szCs w:val="32"/>
        </w:rPr>
      </w:pPr>
    </w:p>
    <w:p>
      <w:pPr>
        <w:spacing w:before="312" w:beforeLines="100" w:after="312" w:afterLines="100"/>
        <w:jc w:val="center"/>
        <w:rPr>
          <w:rFonts w:asciiTheme="minorEastAsia" w:hAnsiTheme="minorEastAsia" w:eastAsiaTheme="minorEastAsia"/>
          <w:sz w:val="32"/>
          <w:szCs w:val="32"/>
        </w:rPr>
      </w:pPr>
    </w:p>
    <w:p>
      <w:pPr>
        <w:spacing w:before="312" w:beforeLines="100" w:after="312" w:afterLines="100"/>
        <w:jc w:val="center"/>
        <w:rPr>
          <w:rFonts w:asciiTheme="minorEastAsia" w:hAnsiTheme="minorEastAsia" w:eastAsiaTheme="minorEastAsia"/>
          <w:sz w:val="32"/>
          <w:szCs w:val="32"/>
        </w:rPr>
      </w:pPr>
      <w:r>
        <w:rPr>
          <w:rFonts w:asciiTheme="minorEastAsia" w:hAnsiTheme="minorEastAsia" w:eastAsiaTheme="minorEastAsia"/>
          <w:sz w:val="32"/>
          <w:szCs w:val="32"/>
        </w:rPr>
        <w:t>目录</w:t>
      </w:r>
    </w:p>
    <w:p>
      <w:pPr>
        <w:pStyle w:val="4"/>
        <w:numPr>
          <w:ilvl w:val="1"/>
          <w:numId w:val="0"/>
        </w:numPr>
        <w:rPr>
          <w:rFonts w:asciiTheme="minorEastAsia" w:hAnsiTheme="minorEastAsia" w:eastAsiaTheme="minorEastAsia"/>
          <w:sz w:val="24"/>
          <w:szCs w:val="24"/>
        </w:rPr>
      </w:pPr>
      <w:bookmarkStart w:id="68" w:name="_Hlk66377770"/>
      <w:r>
        <w:rPr>
          <w:rFonts w:asciiTheme="minorEastAsia" w:hAnsiTheme="minorEastAsia" w:eastAsiaTheme="minorEastAsia"/>
          <w:sz w:val="24"/>
        </w:rPr>
        <w:t>注：</w:t>
      </w:r>
      <w:r>
        <w:rPr>
          <w:rFonts w:hint="eastAsia" w:asciiTheme="minorEastAsia" w:hAnsiTheme="minorEastAsia" w:eastAsiaTheme="minorEastAsia"/>
          <w:sz w:val="24"/>
        </w:rPr>
        <w:t>供应商</w:t>
      </w:r>
      <w:r>
        <w:rPr>
          <w:rFonts w:asciiTheme="minorEastAsia" w:hAnsiTheme="minorEastAsia" w:eastAsiaTheme="minorEastAsia"/>
          <w:sz w:val="24"/>
        </w:rPr>
        <w:t>根据</w:t>
      </w:r>
      <w:r>
        <w:rPr>
          <w:rFonts w:hint="eastAsia" w:asciiTheme="minorEastAsia" w:hAnsiTheme="minorEastAsia" w:eastAsiaTheme="minorEastAsia"/>
          <w:sz w:val="24"/>
        </w:rPr>
        <w:t>响应文件</w:t>
      </w:r>
      <w:r>
        <w:rPr>
          <w:rFonts w:asciiTheme="minorEastAsia" w:hAnsiTheme="minorEastAsia" w:eastAsiaTheme="minorEastAsia"/>
          <w:sz w:val="24"/>
        </w:rPr>
        <w:t>编制顺序制作目录（须生成页码）</w:t>
      </w:r>
      <w:bookmarkEnd w:id="68"/>
    </w:p>
    <w:p>
      <w:pPr>
        <w:pStyle w:val="56"/>
        <w:jc w:val="center"/>
        <w:rPr>
          <w:rFonts w:asciiTheme="minorEastAsia" w:hAnsiTheme="minorEastAsia" w:eastAsiaTheme="minorEastAsia"/>
          <w:b/>
          <w:bCs/>
          <w:sz w:val="28"/>
          <w:szCs w:val="28"/>
        </w:rPr>
      </w:pPr>
      <w:bookmarkStart w:id="69" w:name="_Hlk66377786"/>
      <w:r>
        <w:rPr>
          <w:rFonts w:asciiTheme="minorEastAsia" w:hAnsiTheme="minorEastAsia" w:eastAsiaTheme="minorEastAsia"/>
          <w:b/>
          <w:bCs/>
          <w:sz w:val="28"/>
          <w:szCs w:val="28"/>
        </w:rPr>
        <w:t>评分索引表（可根据评分标准进行编写）</w:t>
      </w:r>
      <w:bookmarkEnd w:id="69"/>
    </w:p>
    <w:tbl>
      <w:tblPr>
        <w:tblStyle w:val="44"/>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5102"/>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702" w:type="dxa"/>
            <w:vAlign w:val="center"/>
          </w:tcPr>
          <w:p>
            <w:pPr>
              <w:pStyle w:val="54"/>
              <w:spacing w:before="120" w:after="120" w:line="265" w:lineRule="atLeast"/>
              <w:ind w:firstLine="422"/>
              <w:rPr>
                <w:rFonts w:asciiTheme="minorEastAsia" w:hAnsiTheme="minorEastAsia" w:eastAsiaTheme="minorEastAsia"/>
                <w:b/>
                <w:bCs/>
                <w:szCs w:val="21"/>
              </w:rPr>
            </w:pPr>
            <w:r>
              <w:rPr>
                <w:rFonts w:asciiTheme="minorEastAsia" w:hAnsiTheme="minorEastAsia" w:eastAsiaTheme="minorEastAsia"/>
                <w:b/>
                <w:szCs w:val="21"/>
              </w:rPr>
              <w:t>序号</w:t>
            </w:r>
          </w:p>
        </w:tc>
        <w:tc>
          <w:tcPr>
            <w:tcW w:w="5102" w:type="dxa"/>
            <w:vAlign w:val="center"/>
          </w:tcPr>
          <w:p>
            <w:pPr>
              <w:jc w:val="center"/>
              <w:rPr>
                <w:rFonts w:asciiTheme="minorEastAsia" w:hAnsiTheme="minorEastAsia" w:eastAsiaTheme="minorEastAsia"/>
                <w:b/>
                <w:szCs w:val="21"/>
              </w:rPr>
            </w:pPr>
            <w:r>
              <w:rPr>
                <w:rFonts w:asciiTheme="minorEastAsia" w:hAnsiTheme="minorEastAsia" w:eastAsiaTheme="minorEastAsia"/>
                <w:b/>
                <w:szCs w:val="21"/>
              </w:rPr>
              <w:t>评审因素</w:t>
            </w:r>
          </w:p>
        </w:tc>
        <w:tc>
          <w:tcPr>
            <w:tcW w:w="2127" w:type="dxa"/>
            <w:vAlign w:val="center"/>
          </w:tcPr>
          <w:p>
            <w:pPr>
              <w:jc w:val="center"/>
              <w:rPr>
                <w:rFonts w:asciiTheme="minorEastAsia" w:hAnsiTheme="minorEastAsia" w:eastAsiaTheme="minorEastAsia"/>
                <w:b/>
                <w:szCs w:val="21"/>
                <w:lang w:bidi="en-US"/>
              </w:rPr>
            </w:pPr>
            <w:r>
              <w:rPr>
                <w:rFonts w:asciiTheme="minorEastAsia" w:hAnsiTheme="minorEastAsia" w:eastAsiaTheme="minorEastAsia"/>
                <w:b/>
                <w:szCs w:val="21"/>
                <w:lang w:bidi="en-US"/>
              </w:rPr>
              <w:t>在</w:t>
            </w:r>
            <w:r>
              <w:rPr>
                <w:rFonts w:hint="eastAsia" w:asciiTheme="minorEastAsia" w:hAnsiTheme="minorEastAsia" w:eastAsiaTheme="minorEastAsia"/>
                <w:b/>
                <w:szCs w:val="21"/>
                <w:lang w:bidi="en-US"/>
              </w:rPr>
              <w:t>响应文件</w:t>
            </w:r>
            <w:r>
              <w:rPr>
                <w:rFonts w:asciiTheme="minorEastAsia" w:hAnsiTheme="minorEastAsia" w:eastAsiaTheme="minorEastAsia"/>
                <w:b/>
                <w:szCs w:val="21"/>
                <w:lang w:bidi="en-US"/>
              </w:rPr>
              <w:t>中的</w:t>
            </w:r>
          </w:p>
          <w:p>
            <w:pPr>
              <w:jc w:val="center"/>
              <w:rPr>
                <w:rFonts w:asciiTheme="minorEastAsia" w:hAnsiTheme="minorEastAsia" w:eastAsiaTheme="minorEastAsia"/>
                <w:b/>
                <w:szCs w:val="21"/>
                <w:lang w:bidi="en-US"/>
              </w:rPr>
            </w:pPr>
            <w:r>
              <w:rPr>
                <w:rFonts w:asciiTheme="minorEastAsia" w:hAnsiTheme="minorEastAsia" w:eastAsiaTheme="minorEastAsia"/>
                <w:b/>
                <w:szCs w:val="21"/>
                <w:lang w:bidi="en-US"/>
              </w:rPr>
              <w:t>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702" w:type="dxa"/>
            <w:vAlign w:val="center"/>
          </w:tcPr>
          <w:p>
            <w:pPr>
              <w:pStyle w:val="54"/>
              <w:spacing w:before="120" w:after="120" w:line="265" w:lineRule="atLeast"/>
              <w:ind w:left="1442" w:firstLine="422"/>
              <w:jc w:val="center"/>
              <w:rPr>
                <w:rFonts w:asciiTheme="minorEastAsia" w:hAnsiTheme="minorEastAsia" w:eastAsiaTheme="minorEastAsia"/>
                <w:b/>
              </w:rPr>
            </w:pPr>
          </w:p>
        </w:tc>
        <w:tc>
          <w:tcPr>
            <w:tcW w:w="5102" w:type="dxa"/>
            <w:vAlign w:val="center"/>
          </w:tcPr>
          <w:p>
            <w:pPr>
              <w:jc w:val="center"/>
              <w:rPr>
                <w:rFonts w:asciiTheme="minorEastAsia" w:hAnsiTheme="minorEastAsia" w:eastAsiaTheme="minorEastAsia"/>
                <w:b/>
                <w:sz w:val="24"/>
                <w:lang w:bidi="en-US"/>
              </w:rPr>
            </w:pPr>
          </w:p>
        </w:tc>
        <w:tc>
          <w:tcPr>
            <w:tcW w:w="2127" w:type="dxa"/>
            <w:vAlign w:val="center"/>
          </w:tcPr>
          <w:p>
            <w:pPr>
              <w:jc w:val="center"/>
              <w:rPr>
                <w:rFonts w:asciiTheme="minorEastAsia" w:hAnsiTheme="minorEastAsia" w:eastAsiaTheme="minorEastAsia"/>
                <w:b/>
                <w:sz w:val="24"/>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702" w:type="dxa"/>
            <w:vAlign w:val="center"/>
          </w:tcPr>
          <w:p>
            <w:pPr>
              <w:pStyle w:val="54"/>
              <w:spacing w:before="120" w:after="120" w:line="265" w:lineRule="atLeast"/>
              <w:ind w:left="1442" w:firstLine="422"/>
              <w:jc w:val="center"/>
              <w:rPr>
                <w:rFonts w:asciiTheme="minorEastAsia" w:hAnsiTheme="minorEastAsia" w:eastAsiaTheme="minorEastAsia"/>
                <w:b/>
                <w:bCs/>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02" w:type="dxa"/>
            <w:vAlign w:val="center"/>
          </w:tcPr>
          <w:p>
            <w:pPr>
              <w:pStyle w:val="54"/>
              <w:spacing w:before="120" w:after="120" w:line="265" w:lineRule="atLeast"/>
              <w:ind w:left="1440"/>
              <w:jc w:val="center"/>
              <w:rPr>
                <w:rFonts w:asciiTheme="minorEastAsia" w:hAnsiTheme="minorEastAsia" w:eastAsiaTheme="minorEastAsia"/>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702" w:type="dxa"/>
            <w:vAlign w:val="center"/>
          </w:tcPr>
          <w:p>
            <w:pPr>
              <w:pStyle w:val="54"/>
              <w:spacing w:before="120" w:after="120" w:line="265" w:lineRule="atLeast"/>
              <w:ind w:left="1442" w:firstLine="422"/>
              <w:jc w:val="center"/>
              <w:rPr>
                <w:rFonts w:asciiTheme="minorEastAsia" w:hAnsiTheme="minorEastAsia" w:eastAsiaTheme="minorEastAsia"/>
                <w:b/>
                <w:bCs/>
              </w:rPr>
            </w:pPr>
          </w:p>
        </w:tc>
        <w:tc>
          <w:tcPr>
            <w:tcW w:w="5102" w:type="dxa"/>
            <w:vAlign w:val="center"/>
          </w:tcPr>
          <w:p>
            <w:pPr>
              <w:jc w:val="center"/>
              <w:rPr>
                <w:rFonts w:asciiTheme="minorEastAsia" w:hAnsiTheme="minorEastAsia" w:eastAsiaTheme="minorEastAsia"/>
                <w:sz w:val="24"/>
              </w:rPr>
            </w:pPr>
          </w:p>
        </w:tc>
        <w:tc>
          <w:tcPr>
            <w:tcW w:w="2127" w:type="dxa"/>
            <w:vAlign w:val="center"/>
          </w:tcPr>
          <w:p>
            <w:pPr>
              <w:jc w:val="center"/>
              <w:rPr>
                <w:rFonts w:asciiTheme="minorEastAsia" w:hAnsiTheme="minorEastAsia" w:eastAsiaTheme="minorEastAsia"/>
                <w:sz w:val="24"/>
              </w:rPr>
            </w:pPr>
          </w:p>
        </w:tc>
      </w:tr>
    </w:tbl>
    <w:p>
      <w:pPr>
        <w:autoSpaceDE w:val="0"/>
        <w:autoSpaceDN w:val="0"/>
        <w:adjustRightInd w:val="0"/>
        <w:spacing w:line="360" w:lineRule="auto"/>
        <w:rPr>
          <w:rFonts w:asciiTheme="minorEastAsia" w:hAnsiTheme="minorEastAsia" w:eastAsiaTheme="minorEastAsia"/>
          <w:b/>
        </w:rPr>
      </w:pPr>
    </w:p>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rPr>
          <w:rFonts w:asciiTheme="minorEastAsia" w:hAnsiTheme="minorEastAsia" w:eastAsiaTheme="minorEastAsia"/>
        </w:rPr>
      </w:pPr>
    </w:p>
    <w:p>
      <w:pPr>
        <w:pStyle w:val="4"/>
        <w:rPr>
          <w:rFonts w:asciiTheme="minorEastAsia" w:hAnsiTheme="minorEastAsia" w:eastAsiaTheme="minorEastAsia"/>
        </w:rPr>
      </w:pPr>
      <w:bookmarkStart w:id="70" w:name="_Toc43917771"/>
      <w:bookmarkStart w:id="71" w:name="_Toc66375424"/>
      <w:r>
        <w:rPr>
          <w:rFonts w:asciiTheme="minorEastAsia" w:hAnsiTheme="minorEastAsia" w:eastAsiaTheme="minorEastAsia"/>
        </w:rPr>
        <w:t>附件一、投标申请及声明格式</w:t>
      </w:r>
      <w:bookmarkEnd w:id="70"/>
      <w:bookmarkEnd w:id="71"/>
    </w:p>
    <w:p>
      <w:pPr>
        <w:widowControl/>
        <w:shd w:val="clear" w:color="auto" w:fill="FFFFFF"/>
        <w:spacing w:line="360" w:lineRule="auto"/>
        <w:jc w:val="center"/>
        <w:rPr>
          <w:rFonts w:asciiTheme="minorEastAsia" w:hAnsiTheme="minorEastAsia" w:eastAsiaTheme="minorEastAsia"/>
          <w:b/>
          <w:kern w:val="0"/>
          <w:sz w:val="32"/>
          <w:szCs w:val="32"/>
        </w:rPr>
      </w:pPr>
      <w:r>
        <w:rPr>
          <w:rFonts w:asciiTheme="minorEastAsia" w:hAnsiTheme="minorEastAsia" w:eastAsiaTheme="minorEastAsia"/>
          <w:b/>
          <w:kern w:val="0"/>
          <w:sz w:val="32"/>
          <w:szCs w:val="32"/>
        </w:rPr>
        <w:t>投标申请及声明</w:t>
      </w:r>
    </w:p>
    <w:p>
      <w:pPr>
        <w:widowControl/>
        <w:shd w:val="clear" w:color="auto" w:fill="FFFFFF"/>
        <w:spacing w:line="360" w:lineRule="auto"/>
        <w:jc w:val="center"/>
        <w:rPr>
          <w:rFonts w:asciiTheme="minorEastAsia" w:hAnsiTheme="minorEastAsia" w:eastAsiaTheme="minorEastAsia"/>
          <w:b/>
          <w:kern w:val="0"/>
          <w:szCs w:val="21"/>
        </w:rPr>
      </w:pPr>
    </w:p>
    <w:p>
      <w:pPr>
        <w:widowControl/>
        <w:shd w:val="clear" w:color="auto" w:fill="FFFFFF"/>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 致：</w:t>
      </w:r>
      <w:r>
        <w:rPr>
          <w:rFonts w:hint="eastAsia" w:asciiTheme="minorEastAsia" w:hAnsiTheme="minorEastAsia" w:eastAsiaTheme="minorEastAsia"/>
          <w:kern w:val="0"/>
          <w:szCs w:val="21"/>
        </w:rPr>
        <w:t>南京市溧水区农业农村局、江苏骏通建设项目管理咨询有限公司</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根据贵方</w:t>
      </w:r>
      <w:r>
        <w:rPr>
          <w:rFonts w:asciiTheme="minorEastAsia" w:hAnsiTheme="minorEastAsia" w:eastAsiaTheme="minorEastAsia"/>
          <w:kern w:val="0"/>
          <w:szCs w:val="21"/>
          <w:u w:val="single"/>
        </w:rPr>
        <w:t>                       </w:t>
      </w:r>
      <w:r>
        <w:rPr>
          <w:rFonts w:asciiTheme="minorEastAsia" w:hAnsiTheme="minorEastAsia" w:eastAsiaTheme="minorEastAsia"/>
          <w:bCs/>
          <w:kern w:val="0"/>
          <w:szCs w:val="21"/>
        </w:rPr>
        <w:t>（</w:t>
      </w:r>
      <w:r>
        <w:rPr>
          <w:rFonts w:asciiTheme="minorEastAsia" w:hAnsiTheme="minorEastAsia" w:eastAsiaTheme="minorEastAsia"/>
          <w:kern w:val="0"/>
          <w:szCs w:val="21"/>
        </w:rPr>
        <w:t>项目名称）</w:t>
      </w:r>
      <w:r>
        <w:rPr>
          <w:rFonts w:asciiTheme="minorEastAsia" w:hAnsiTheme="minorEastAsia" w:eastAsiaTheme="minorEastAsia"/>
          <w:kern w:val="0"/>
          <w:szCs w:val="21"/>
          <w:u w:val="single"/>
        </w:rPr>
        <w:t xml:space="preserve">           </w:t>
      </w:r>
      <w:r>
        <w:rPr>
          <w:rFonts w:asciiTheme="minorEastAsia" w:hAnsiTheme="minorEastAsia" w:eastAsiaTheme="minorEastAsia"/>
          <w:kern w:val="0"/>
          <w:szCs w:val="21"/>
        </w:rPr>
        <w:t>（项目编号）投标邀请，正式授权下述签字人</w:t>
      </w:r>
      <w:r>
        <w:rPr>
          <w:rFonts w:asciiTheme="minorEastAsia" w:hAnsiTheme="minorEastAsia" w:eastAsiaTheme="minorEastAsia"/>
          <w:kern w:val="0"/>
          <w:szCs w:val="21"/>
          <w:u w:val="single"/>
        </w:rPr>
        <w:t>           </w:t>
      </w:r>
      <w:r>
        <w:rPr>
          <w:rFonts w:asciiTheme="minorEastAsia" w:hAnsiTheme="minorEastAsia" w:eastAsiaTheme="minorEastAsia"/>
          <w:kern w:val="0"/>
          <w:szCs w:val="21"/>
        </w:rPr>
        <w:t>(姓名和职务)代表</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u w:val="single"/>
        </w:rPr>
        <w:t>             </w:t>
      </w:r>
      <w:r>
        <w:rPr>
          <w:rFonts w:asciiTheme="minorEastAsia" w:hAnsiTheme="minorEastAsia" w:eastAsiaTheme="minorEastAsia"/>
          <w:kern w:val="0"/>
          <w:szCs w:val="21"/>
        </w:rPr>
        <w:t>（</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名称），提交</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据此函，签字人兹宣布声明和承诺如下：</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1、</w:t>
      </w:r>
      <w:r>
        <w:rPr>
          <w:rFonts w:asciiTheme="minorEastAsia" w:hAnsiTheme="minorEastAsia" w:eastAsiaTheme="minorEastAsia"/>
          <w:b/>
          <w:bCs/>
          <w:kern w:val="0"/>
          <w:szCs w:val="21"/>
        </w:rPr>
        <w:t>我们的资格条件完全符合政府采购法和本次采购要求</w:t>
      </w:r>
      <w:r>
        <w:rPr>
          <w:rFonts w:asciiTheme="minorEastAsia" w:hAnsiTheme="minorEastAsia" w:eastAsiaTheme="minorEastAsia"/>
          <w:kern w:val="0"/>
          <w:szCs w:val="21"/>
        </w:rPr>
        <w:t>，我们同意并向贵方提供了与投标有关的所有证据和资料。</w:t>
      </w:r>
    </w:p>
    <w:p>
      <w:pPr>
        <w:widowControl/>
        <w:shd w:val="clear" w:color="auto" w:fill="FFFFFF"/>
        <w:spacing w:line="360" w:lineRule="auto"/>
        <w:ind w:left="1470" w:hanging="1050"/>
        <w:rPr>
          <w:rFonts w:asciiTheme="minorEastAsia" w:hAnsiTheme="minorEastAsia" w:eastAsiaTheme="minorEastAsia"/>
          <w:kern w:val="0"/>
          <w:szCs w:val="21"/>
        </w:rPr>
      </w:pPr>
      <w:r>
        <w:rPr>
          <w:rFonts w:asciiTheme="minorEastAsia" w:hAnsiTheme="minorEastAsia" w:eastAsiaTheme="minorEastAsia"/>
          <w:kern w:val="0"/>
          <w:szCs w:val="21"/>
        </w:rPr>
        <w:t>2、按</w:t>
      </w:r>
      <w:r>
        <w:rPr>
          <w:rFonts w:asciiTheme="minorEastAsia" w:hAnsiTheme="minorEastAsia" w:eastAsiaTheme="minorEastAsia"/>
        </w:rPr>
        <w:t>采购</w:t>
      </w:r>
      <w:r>
        <w:rPr>
          <w:rFonts w:asciiTheme="minorEastAsia" w:hAnsiTheme="minorEastAsia" w:eastAsiaTheme="minorEastAsia"/>
          <w:kern w:val="0"/>
          <w:szCs w:val="21"/>
        </w:rPr>
        <w:t>要求，我们的投标报价为</w:t>
      </w:r>
      <w:r>
        <w:rPr>
          <w:rFonts w:asciiTheme="minorEastAsia" w:hAnsiTheme="minorEastAsia" w:eastAsiaTheme="minorEastAsia"/>
          <w:kern w:val="0"/>
          <w:szCs w:val="21"/>
          <w:u w:val="single"/>
        </w:rPr>
        <w:t xml:space="preserve">          </w:t>
      </w:r>
      <w:r>
        <w:rPr>
          <w:rFonts w:asciiTheme="minorEastAsia" w:hAnsiTheme="minorEastAsia" w:eastAsiaTheme="minorEastAsia"/>
          <w:kern w:val="0"/>
          <w:szCs w:val="21"/>
        </w:rPr>
        <w:t>万元</w:t>
      </w:r>
      <w:r>
        <w:rPr>
          <w:rFonts w:hint="eastAsia" w:asciiTheme="minorEastAsia" w:hAnsiTheme="minorEastAsia" w:eastAsiaTheme="minorEastAsia"/>
          <w:kern w:val="0"/>
          <w:szCs w:val="21"/>
        </w:rPr>
        <w:t>。</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3、</w:t>
      </w:r>
      <w:bookmarkStart w:id="72" w:name="_Hlk44577678"/>
      <w:r>
        <w:rPr>
          <w:rFonts w:asciiTheme="minorEastAsia" w:hAnsiTheme="minorEastAsia" w:eastAsiaTheme="minorEastAsia"/>
          <w:kern w:val="0"/>
          <w:szCs w:val="21"/>
        </w:rPr>
        <w:t>本项目交付时间为：</w:t>
      </w:r>
      <w:r>
        <w:rPr>
          <w:rFonts w:asciiTheme="minorEastAsia" w:hAnsiTheme="minorEastAsia" w:eastAsiaTheme="minorEastAsia"/>
          <w:kern w:val="0"/>
          <w:szCs w:val="21"/>
          <w:u w:val="single"/>
        </w:rPr>
        <w:t>满足</w:t>
      </w:r>
      <w:r>
        <w:rPr>
          <w:rFonts w:hint="eastAsia" w:asciiTheme="minorEastAsia" w:hAnsiTheme="minorEastAsia" w:eastAsiaTheme="minorEastAsia"/>
          <w:kern w:val="0"/>
          <w:szCs w:val="21"/>
          <w:u w:val="single"/>
        </w:rPr>
        <w:t>磋商文件</w:t>
      </w:r>
      <w:r>
        <w:rPr>
          <w:rFonts w:asciiTheme="minorEastAsia" w:hAnsiTheme="minorEastAsia" w:eastAsiaTheme="minorEastAsia"/>
          <w:kern w:val="0"/>
          <w:szCs w:val="21"/>
          <w:u w:val="single"/>
        </w:rPr>
        <w:t>要求</w:t>
      </w:r>
      <w:bookmarkEnd w:id="72"/>
      <w:r>
        <w:rPr>
          <w:rFonts w:hint="eastAsia" w:asciiTheme="minorEastAsia" w:hAnsiTheme="minorEastAsia" w:eastAsiaTheme="minorEastAsia"/>
          <w:kern w:val="0"/>
          <w:szCs w:val="21"/>
          <w:u w:val="single"/>
        </w:rPr>
        <w:t>。</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4、我们已详细阅读全部</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及其有效补充文件，我们放弃对</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任何误解的权利，提交</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后，</w:t>
      </w:r>
      <w:r>
        <w:rPr>
          <w:rFonts w:asciiTheme="minorEastAsia" w:hAnsiTheme="minorEastAsia" w:eastAsiaTheme="minorEastAsia"/>
          <w:b/>
          <w:bCs/>
          <w:kern w:val="0"/>
          <w:szCs w:val="21"/>
        </w:rPr>
        <w:t>不对</w:t>
      </w:r>
      <w:r>
        <w:rPr>
          <w:rFonts w:hint="eastAsia" w:asciiTheme="minorEastAsia" w:hAnsiTheme="minorEastAsia" w:eastAsiaTheme="minorEastAsia"/>
          <w:b/>
          <w:bCs/>
          <w:kern w:val="0"/>
          <w:szCs w:val="21"/>
        </w:rPr>
        <w:t>磋商文件</w:t>
      </w:r>
      <w:r>
        <w:rPr>
          <w:rFonts w:asciiTheme="minorEastAsia" w:hAnsiTheme="minorEastAsia" w:eastAsiaTheme="minorEastAsia"/>
          <w:b/>
          <w:bCs/>
          <w:kern w:val="0"/>
          <w:szCs w:val="21"/>
        </w:rPr>
        <w:t>本身提出质疑</w:t>
      </w:r>
      <w:r>
        <w:rPr>
          <w:rFonts w:asciiTheme="minorEastAsia" w:hAnsiTheme="minorEastAsia" w:eastAsiaTheme="minorEastAsia"/>
          <w:kern w:val="0"/>
          <w:szCs w:val="21"/>
        </w:rPr>
        <w:t>。</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5、我们同意从规定的开标日期起遵循本</w:t>
      </w:r>
      <w:r>
        <w:rPr>
          <w:rFonts w:hint="eastAsia" w:asciiTheme="minorEastAsia" w:hAnsiTheme="minorEastAsia" w:eastAsiaTheme="minorEastAsia"/>
          <w:kern w:val="0"/>
          <w:szCs w:val="21"/>
        </w:rPr>
        <w:t>响应文件</w:t>
      </w:r>
      <w:r>
        <w:rPr>
          <w:rFonts w:asciiTheme="minorEastAsia" w:hAnsiTheme="minorEastAsia" w:eastAsiaTheme="minorEastAsia"/>
          <w:kern w:val="0"/>
          <w:szCs w:val="21"/>
        </w:rPr>
        <w:t>，并在规定的投标有效期期满之前均具有约束力。</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6、投标截止时间结束后参加投标的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不足三家的，或在评标期间出现符合专业条件的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或者对</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作出实质响应的</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不足三家情形的，我们酌情决定是否参加当场变更的其它采购方式采购。</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7、一旦我方中标，我方将根据</w:t>
      </w:r>
      <w:r>
        <w:rPr>
          <w:rFonts w:hint="eastAsia" w:asciiTheme="minorEastAsia" w:hAnsiTheme="minorEastAsia" w:eastAsiaTheme="minorEastAsia"/>
          <w:kern w:val="0"/>
          <w:szCs w:val="21"/>
        </w:rPr>
        <w:t>磋商文件</w:t>
      </w:r>
      <w:r>
        <w:rPr>
          <w:rFonts w:asciiTheme="minorEastAsia" w:hAnsiTheme="minorEastAsia" w:eastAsiaTheme="minorEastAsia"/>
          <w:kern w:val="0"/>
          <w:szCs w:val="21"/>
        </w:rPr>
        <w:t>的规定严格履行合同，并保证于承诺的时间完成相关服务，交付采购人验收、使用。</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8、我方决不提供虚假材料谋取中标、决不采取不正当手段诋毁、排挤其他</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、决不与采购人、其它</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9、与本投标有关的正式联系方式为：</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地   址：</w:t>
      </w:r>
      <w:r>
        <w:rPr>
          <w:rFonts w:asciiTheme="minorEastAsia" w:hAnsiTheme="minorEastAsia" w:eastAsiaTheme="minorEastAsia"/>
          <w:kern w:val="0"/>
          <w:szCs w:val="21"/>
          <w:u w:val="single"/>
        </w:rPr>
        <w:t>                      </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电   话：</w:t>
      </w:r>
      <w:r>
        <w:rPr>
          <w:rFonts w:asciiTheme="minorEastAsia" w:hAnsiTheme="minorEastAsia" w:eastAsiaTheme="minorEastAsia"/>
          <w:kern w:val="0"/>
          <w:szCs w:val="21"/>
          <w:u w:val="single"/>
        </w:rPr>
        <w:t>                      </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传   真：</w:t>
      </w:r>
      <w:r>
        <w:rPr>
          <w:rFonts w:asciiTheme="minorEastAsia" w:hAnsiTheme="minorEastAsia" w:eastAsiaTheme="minorEastAsia"/>
          <w:kern w:val="0"/>
          <w:szCs w:val="21"/>
          <w:u w:val="single"/>
        </w:rPr>
        <w:t>                      </w:t>
      </w:r>
    </w:p>
    <w:p>
      <w:pPr>
        <w:widowControl/>
        <w:shd w:val="clear" w:color="auto" w:fill="FFFFFF"/>
        <w:spacing w:line="360" w:lineRule="auto"/>
        <w:ind w:firstLine="420"/>
        <w:rPr>
          <w:rFonts w:asciiTheme="minorEastAsia" w:hAnsiTheme="minorEastAsia" w:eastAsiaTheme="minorEastAsia"/>
          <w:kern w:val="0"/>
          <w:szCs w:val="21"/>
          <w:u w:val="single"/>
        </w:rPr>
      </w:pPr>
      <w:r>
        <w:rPr>
          <w:rFonts w:asciiTheme="minorEastAsia" w:hAnsiTheme="minorEastAsia" w:eastAsiaTheme="minorEastAsia"/>
          <w:kern w:val="0"/>
          <w:szCs w:val="21"/>
        </w:rPr>
        <w:t>开户银行：</w:t>
      </w:r>
      <w:r>
        <w:rPr>
          <w:rFonts w:asciiTheme="minorEastAsia" w:hAnsiTheme="minorEastAsia" w:eastAsiaTheme="minorEastAsia"/>
          <w:kern w:val="0"/>
          <w:szCs w:val="21"/>
          <w:u w:val="single"/>
        </w:rPr>
        <w:t>                      </w:t>
      </w:r>
    </w:p>
    <w:p>
      <w:pPr>
        <w:widowControl/>
        <w:shd w:val="clear" w:color="auto" w:fill="FFFFFF"/>
        <w:spacing w:line="360" w:lineRule="auto"/>
        <w:ind w:firstLine="420"/>
        <w:rPr>
          <w:rFonts w:asciiTheme="minorEastAsia" w:hAnsiTheme="minorEastAsia" w:eastAsiaTheme="minorEastAsia"/>
          <w:kern w:val="0"/>
          <w:szCs w:val="21"/>
          <w:u w:val="single"/>
        </w:rPr>
      </w:pPr>
      <w:r>
        <w:rPr>
          <w:rFonts w:asciiTheme="minorEastAsia" w:hAnsiTheme="minorEastAsia" w:eastAsiaTheme="minorEastAsia"/>
          <w:kern w:val="0"/>
          <w:szCs w:val="21"/>
        </w:rPr>
        <w:t>银行账号：</w:t>
      </w:r>
      <w:r>
        <w:rPr>
          <w:rFonts w:asciiTheme="minorEastAsia" w:hAnsiTheme="minorEastAsia" w:eastAsiaTheme="minorEastAsia"/>
          <w:kern w:val="0"/>
          <w:szCs w:val="21"/>
          <w:u w:val="single"/>
        </w:rPr>
        <w:t>                      </w:t>
      </w:r>
    </w:p>
    <w:p>
      <w:pPr>
        <w:widowControl/>
        <w:shd w:val="clear" w:color="auto" w:fill="FFFFFF"/>
        <w:spacing w:line="360" w:lineRule="auto"/>
        <w:ind w:firstLine="420"/>
        <w:rPr>
          <w:rFonts w:asciiTheme="minorEastAsia" w:hAnsiTheme="minorEastAsia" w:eastAsiaTheme="minorEastAsia"/>
          <w:kern w:val="0"/>
          <w:szCs w:val="21"/>
        </w:rPr>
      </w:pP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委托代理人姓名（签字或签章）：</w:t>
      </w:r>
      <w:r>
        <w:rPr>
          <w:rFonts w:asciiTheme="minorEastAsia" w:hAnsiTheme="minorEastAsia" w:eastAsiaTheme="minorEastAsia"/>
          <w:kern w:val="0"/>
          <w:szCs w:val="21"/>
          <w:u w:val="single"/>
        </w:rPr>
        <w:t>                      </w:t>
      </w:r>
    </w:p>
    <w:p>
      <w:pPr>
        <w:widowControl/>
        <w:shd w:val="clear" w:color="auto" w:fill="FFFFFF"/>
        <w:spacing w:line="360" w:lineRule="auto"/>
        <w:ind w:firstLine="420"/>
        <w:rPr>
          <w:rFonts w:asciiTheme="minorEastAsia" w:hAnsiTheme="minorEastAsia" w:eastAsiaTheme="minorEastAsia"/>
          <w:kern w:val="0"/>
          <w:szCs w:val="21"/>
        </w:rPr>
      </w:pP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名称：</w:t>
      </w:r>
      <w:r>
        <w:rPr>
          <w:rFonts w:asciiTheme="minorEastAsia" w:hAnsiTheme="minorEastAsia" w:eastAsiaTheme="minorEastAsia"/>
          <w:kern w:val="0"/>
          <w:szCs w:val="21"/>
          <w:u w:val="single"/>
        </w:rPr>
        <w:t>                      </w:t>
      </w:r>
      <w:r>
        <w:rPr>
          <w:rFonts w:asciiTheme="minorEastAsia" w:hAnsiTheme="minorEastAsia" w:eastAsiaTheme="minorEastAsia"/>
          <w:kern w:val="0"/>
          <w:szCs w:val="21"/>
        </w:rPr>
        <w:t>（盖章）</w:t>
      </w:r>
    </w:p>
    <w:p>
      <w:pPr>
        <w:widowControl/>
        <w:shd w:val="clear" w:color="auto" w:fill="FFFFFF"/>
        <w:spacing w:line="360" w:lineRule="auto"/>
        <w:ind w:firstLine="420"/>
        <w:rPr>
          <w:rFonts w:asciiTheme="minorEastAsia" w:hAnsiTheme="minorEastAsia" w:eastAsiaTheme="minorEastAsia"/>
          <w:kern w:val="0"/>
          <w:szCs w:val="21"/>
        </w:rPr>
      </w:pPr>
      <w:r>
        <w:rPr>
          <w:rFonts w:asciiTheme="minorEastAsia" w:hAnsiTheme="minorEastAsia" w:eastAsiaTheme="minorEastAsia"/>
          <w:kern w:val="0"/>
          <w:szCs w:val="21"/>
        </w:rPr>
        <w:t>日    期：</w:t>
      </w:r>
      <w:r>
        <w:rPr>
          <w:rFonts w:asciiTheme="minorEastAsia" w:hAnsiTheme="minorEastAsia" w:eastAsiaTheme="minorEastAsia"/>
          <w:kern w:val="0"/>
          <w:szCs w:val="21"/>
          <w:u w:val="single"/>
        </w:rPr>
        <w:t>     </w:t>
      </w:r>
      <w:r>
        <w:rPr>
          <w:rFonts w:asciiTheme="minorEastAsia" w:hAnsiTheme="minorEastAsia" w:eastAsiaTheme="minorEastAsia"/>
          <w:kern w:val="0"/>
          <w:szCs w:val="21"/>
        </w:rPr>
        <w:t>年</w:t>
      </w:r>
      <w:r>
        <w:rPr>
          <w:rFonts w:asciiTheme="minorEastAsia" w:hAnsiTheme="minorEastAsia" w:eastAsiaTheme="minorEastAsia"/>
          <w:kern w:val="0"/>
          <w:szCs w:val="21"/>
          <w:u w:val="single"/>
        </w:rPr>
        <w:t>    </w:t>
      </w:r>
      <w:r>
        <w:rPr>
          <w:rFonts w:asciiTheme="minorEastAsia" w:hAnsiTheme="minorEastAsia" w:eastAsiaTheme="minorEastAsia"/>
          <w:kern w:val="0"/>
          <w:szCs w:val="21"/>
        </w:rPr>
        <w:t>月</w:t>
      </w:r>
      <w:r>
        <w:rPr>
          <w:rFonts w:asciiTheme="minorEastAsia" w:hAnsiTheme="minorEastAsia" w:eastAsiaTheme="minorEastAsia"/>
          <w:kern w:val="0"/>
          <w:szCs w:val="21"/>
          <w:u w:val="single"/>
        </w:rPr>
        <w:t>    </w:t>
      </w:r>
      <w:r>
        <w:rPr>
          <w:rFonts w:asciiTheme="minorEastAsia" w:hAnsiTheme="minorEastAsia" w:eastAsiaTheme="minorEastAsia"/>
          <w:kern w:val="0"/>
          <w:szCs w:val="21"/>
        </w:rPr>
        <w:t>日</w:t>
      </w:r>
    </w:p>
    <w:p>
      <w:pPr>
        <w:widowControl/>
        <w:shd w:val="clear" w:color="auto" w:fill="FFFFFF"/>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br w:type="page"/>
      </w:r>
    </w:p>
    <w:p>
      <w:pPr>
        <w:pStyle w:val="4"/>
        <w:rPr>
          <w:rFonts w:asciiTheme="minorEastAsia" w:hAnsiTheme="minorEastAsia" w:eastAsiaTheme="minorEastAsia"/>
        </w:rPr>
      </w:pPr>
      <w:bookmarkStart w:id="73" w:name="_Toc43917772"/>
      <w:bookmarkStart w:id="74" w:name="_Toc66375425"/>
      <w:r>
        <w:rPr>
          <w:rFonts w:asciiTheme="minorEastAsia" w:hAnsiTheme="minorEastAsia" w:eastAsiaTheme="minorEastAsia"/>
        </w:rPr>
        <w:t>附件二、法定代表人授权委托书格式</w:t>
      </w:r>
      <w:bookmarkEnd w:id="73"/>
      <w:bookmarkEnd w:id="74"/>
    </w:p>
    <w:p>
      <w:pPr>
        <w:widowControl/>
        <w:shd w:val="clear" w:color="auto" w:fill="FFFFFF"/>
        <w:spacing w:line="360" w:lineRule="auto"/>
        <w:ind w:firstLine="720"/>
        <w:jc w:val="center"/>
        <w:rPr>
          <w:rFonts w:asciiTheme="minorEastAsia" w:hAnsiTheme="minorEastAsia" w:eastAsiaTheme="minorEastAsia"/>
          <w:kern w:val="0"/>
          <w:sz w:val="36"/>
          <w:szCs w:val="36"/>
        </w:rPr>
      </w:pPr>
    </w:p>
    <w:p>
      <w:pPr>
        <w:widowControl/>
        <w:shd w:val="clear" w:color="auto" w:fill="FFFFFF"/>
        <w:spacing w:line="360" w:lineRule="auto"/>
        <w:ind w:firstLine="720"/>
        <w:jc w:val="center"/>
        <w:rPr>
          <w:rFonts w:asciiTheme="minorEastAsia" w:hAnsiTheme="minorEastAsia" w:eastAsiaTheme="minorEastAsia"/>
          <w:b/>
          <w:kern w:val="0"/>
          <w:sz w:val="32"/>
          <w:szCs w:val="32"/>
        </w:rPr>
      </w:pPr>
      <w:r>
        <w:rPr>
          <w:rFonts w:asciiTheme="minorEastAsia" w:hAnsiTheme="minorEastAsia" w:eastAsiaTheme="minorEastAsia"/>
          <w:b/>
          <w:kern w:val="0"/>
          <w:sz w:val="32"/>
          <w:szCs w:val="32"/>
        </w:rPr>
        <w:t>法定代表人授权委托书</w:t>
      </w: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致：</w:t>
      </w:r>
      <w:r>
        <w:rPr>
          <w:rFonts w:hint="eastAsia" w:asciiTheme="minorEastAsia" w:hAnsiTheme="minorEastAsia" w:eastAsiaTheme="minorEastAsia"/>
          <w:kern w:val="0"/>
          <w:szCs w:val="21"/>
        </w:rPr>
        <w:t>南京市溧水区农业农村局</w:t>
      </w:r>
    </w:p>
    <w:p>
      <w:pPr>
        <w:widowControl/>
        <w:shd w:val="clear" w:color="auto" w:fill="FFFFFF"/>
        <w:spacing w:line="360" w:lineRule="auto"/>
        <w:ind w:firstLine="420" w:firstLineChars="200"/>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江苏骏通建设项目管理咨询有限公司</w:t>
      </w:r>
    </w:p>
    <w:p>
      <w:pPr>
        <w:widowControl/>
        <w:shd w:val="clear" w:color="auto" w:fill="FFFFFF"/>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本授权书声明：注册于</w:t>
      </w:r>
      <w:r>
        <w:rPr>
          <w:rFonts w:asciiTheme="minorEastAsia" w:hAnsiTheme="minorEastAsia" w:eastAsiaTheme="minorEastAsia"/>
          <w:kern w:val="0"/>
          <w:szCs w:val="21"/>
          <w:u w:val="single"/>
        </w:rPr>
        <w:t>              </w:t>
      </w:r>
      <w:r>
        <w:rPr>
          <w:rFonts w:asciiTheme="minorEastAsia" w:hAnsiTheme="minorEastAsia" w:eastAsiaTheme="minorEastAsia"/>
          <w:kern w:val="0"/>
          <w:szCs w:val="21"/>
        </w:rPr>
        <w:t>（</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住址）的</w:t>
      </w:r>
      <w:r>
        <w:rPr>
          <w:rFonts w:asciiTheme="minorEastAsia" w:hAnsiTheme="minorEastAsia" w:eastAsiaTheme="minorEastAsia"/>
          <w:kern w:val="0"/>
          <w:szCs w:val="21"/>
          <w:u w:val="single"/>
        </w:rPr>
        <w:t>      </w:t>
      </w:r>
      <w:r>
        <w:rPr>
          <w:rFonts w:asciiTheme="minorEastAsia" w:hAnsiTheme="minorEastAsia" w:eastAsiaTheme="minorEastAsia"/>
          <w:kern w:val="0"/>
          <w:szCs w:val="21"/>
        </w:rPr>
        <w:t>（</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名称）法定代表人</w:t>
      </w:r>
      <w:r>
        <w:rPr>
          <w:rFonts w:asciiTheme="minorEastAsia" w:hAnsiTheme="minorEastAsia" w:eastAsiaTheme="minorEastAsia"/>
          <w:kern w:val="0"/>
          <w:szCs w:val="21"/>
          <w:u w:val="single"/>
        </w:rPr>
        <w:t>        </w:t>
      </w:r>
      <w:r>
        <w:rPr>
          <w:rFonts w:asciiTheme="minorEastAsia" w:hAnsiTheme="minorEastAsia" w:eastAsiaTheme="minorEastAsia"/>
          <w:kern w:val="0"/>
          <w:szCs w:val="21"/>
        </w:rPr>
        <w:t>（法定代表人姓名、职务）代表本公司授权在下面签字的</w:t>
      </w:r>
      <w:r>
        <w:rPr>
          <w:rFonts w:asciiTheme="minorEastAsia" w:hAnsiTheme="minorEastAsia" w:eastAsiaTheme="minorEastAsia"/>
          <w:kern w:val="0"/>
          <w:szCs w:val="21"/>
          <w:u w:val="single"/>
        </w:rPr>
        <w:t>        </w:t>
      </w:r>
      <w:r>
        <w:rPr>
          <w:rFonts w:asciiTheme="minorEastAsia" w:hAnsiTheme="minorEastAsia" w:eastAsiaTheme="minorEastAsia"/>
          <w:kern w:val="0"/>
          <w:szCs w:val="21"/>
        </w:rPr>
        <w:t>（</w:t>
      </w: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代表姓名、职务）为本公司的合法代理人，就贵方组织的</w:t>
      </w:r>
      <w:r>
        <w:rPr>
          <w:rFonts w:asciiTheme="minorEastAsia" w:hAnsiTheme="minorEastAsia" w:eastAsiaTheme="minorEastAsia"/>
          <w:b/>
          <w:bCs/>
          <w:kern w:val="0"/>
          <w:szCs w:val="21"/>
          <w:u w:val="single"/>
        </w:rPr>
        <w:t>          </w:t>
      </w:r>
      <w:r>
        <w:rPr>
          <w:rFonts w:asciiTheme="minorEastAsia" w:hAnsiTheme="minorEastAsia" w:eastAsiaTheme="minorEastAsia"/>
          <w:kern w:val="0"/>
          <w:szCs w:val="21"/>
        </w:rPr>
        <w:t>（项目名称），</w:t>
      </w:r>
      <w:r>
        <w:rPr>
          <w:rFonts w:asciiTheme="minorEastAsia" w:hAnsiTheme="minorEastAsia" w:eastAsiaTheme="minorEastAsia"/>
          <w:kern w:val="0"/>
          <w:szCs w:val="21"/>
          <w:u w:val="single"/>
        </w:rPr>
        <w:t>        </w:t>
      </w:r>
      <w:r>
        <w:rPr>
          <w:rFonts w:asciiTheme="minorEastAsia" w:hAnsiTheme="minorEastAsia" w:eastAsiaTheme="minorEastAsia"/>
          <w:kern w:val="0"/>
          <w:szCs w:val="21"/>
        </w:rPr>
        <w:t>（项目编号）投标，以本公司名义处理一切与之有关的事务。</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本授权书于    年  月  日签字或签章生效，特此声明。</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法定代表人签字或签章：</w:t>
      </w:r>
    </w:p>
    <w:p>
      <w:pPr>
        <w:widowControl/>
        <w:shd w:val="clear" w:color="auto" w:fill="FFFFFF"/>
        <w:spacing w:line="360" w:lineRule="auto"/>
        <w:ind w:firstLine="825"/>
        <w:jc w:val="left"/>
        <w:rPr>
          <w:rFonts w:asciiTheme="minorEastAsia" w:hAnsiTheme="minorEastAsia" w:eastAsiaTheme="minorEastAsia"/>
          <w:kern w:val="0"/>
          <w:szCs w:val="21"/>
        </w:rPr>
      </w:pPr>
      <w:r>
        <w:rPr>
          <w:rFonts w:asciiTheme="minorEastAsia" w:hAnsiTheme="minorEastAsia" w:eastAsiaTheme="minorEastAsia"/>
          <w:kern w:val="0"/>
          <w:szCs w:val="21"/>
        </w:rPr>
        <w:t>委托代理人签字或签章：                   </w:t>
      </w:r>
    </w:p>
    <w:p>
      <w:pPr>
        <w:widowControl/>
        <w:shd w:val="clear" w:color="auto" w:fill="FFFFFF"/>
        <w:spacing w:line="360" w:lineRule="auto"/>
        <w:ind w:firstLine="840" w:firstLineChars="400"/>
        <w:jc w:val="left"/>
        <w:rPr>
          <w:rFonts w:asciiTheme="minorEastAsia" w:hAnsiTheme="minorEastAsia" w:eastAsiaTheme="minorEastAsia"/>
          <w:kern w:val="0"/>
          <w:szCs w:val="21"/>
        </w:rPr>
      </w:pPr>
      <w:r>
        <w:rPr>
          <w:rFonts w:asciiTheme="minorEastAsia" w:hAnsiTheme="minorEastAsia" w:eastAsiaTheme="minorEastAsia"/>
          <w:kern w:val="0"/>
          <w:szCs w:val="21"/>
        </w:rPr>
        <w:t>日     期：        年    月    日</w:t>
      </w:r>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840" w:firstLineChars="400"/>
        <w:jc w:val="left"/>
        <w:rPr>
          <w:rFonts w:asciiTheme="minorEastAsia" w:hAnsiTheme="minorEastAsia" w:eastAsiaTheme="minorEastAsia"/>
          <w:kern w:val="0"/>
          <w:szCs w:val="21"/>
        </w:rPr>
      </w:pPr>
      <w:bookmarkStart w:id="75" w:name="_Hlk45291991"/>
      <w:r>
        <w:rPr>
          <w:rFonts w:asciiTheme="minorEastAsia" w:hAnsiTheme="minorEastAsia" w:eastAsiaTheme="minorEastAsia"/>
          <w:kern w:val="0"/>
          <w:szCs w:val="21"/>
        </w:rPr>
        <w:t>法定代表人身份证的复印件:</w:t>
      </w:r>
      <w:bookmarkEnd w:id="75"/>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840" w:firstLineChars="400"/>
        <w:jc w:val="left"/>
        <w:rPr>
          <w:rFonts w:asciiTheme="minorEastAsia" w:hAnsiTheme="minorEastAsia" w:eastAsiaTheme="minorEastAsia"/>
          <w:kern w:val="0"/>
          <w:szCs w:val="21"/>
        </w:rPr>
      </w:pPr>
      <w:r>
        <w:rPr>
          <w:rFonts w:asciiTheme="minorEastAsia" w:hAnsiTheme="minorEastAsia" w:eastAsiaTheme="minorEastAsia"/>
          <w:kern w:val="0"/>
          <w:szCs w:val="21"/>
        </w:rPr>
        <w:t>委托代理人的身份证的复印件:</w:t>
      </w:r>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pStyle w:val="4"/>
        <w:rPr>
          <w:rFonts w:asciiTheme="minorEastAsia" w:hAnsiTheme="minorEastAsia" w:eastAsiaTheme="minorEastAsia"/>
        </w:rPr>
      </w:pPr>
      <w:bookmarkStart w:id="76" w:name="_Toc66375435"/>
      <w:bookmarkStart w:id="77" w:name="_Toc43917782"/>
      <w:r>
        <w:rPr>
          <w:rFonts w:asciiTheme="minorEastAsia" w:hAnsiTheme="minorEastAsia" w:eastAsiaTheme="minorEastAsia"/>
        </w:rPr>
        <w:t>附件三、资格证明文件</w:t>
      </w:r>
      <w:bookmarkEnd w:id="76"/>
      <w:bookmarkEnd w:id="77"/>
    </w:p>
    <w:p>
      <w:pPr>
        <w:autoSpaceDE w:val="0"/>
        <w:autoSpaceDN w:val="0"/>
        <w:adjustRightInd w:val="0"/>
        <w:spacing w:line="360" w:lineRule="auto"/>
        <w:ind w:firstLine="420" w:firstLineChars="200"/>
        <w:rPr>
          <w:rFonts w:asciiTheme="minorEastAsia" w:hAnsiTheme="minorEastAsia" w:eastAsiaTheme="minorEastAsia"/>
          <w:bCs/>
          <w:szCs w:val="21"/>
        </w:rPr>
      </w:pPr>
      <w:bookmarkStart w:id="78" w:name="_Hlk81574079"/>
      <w:r>
        <w:rPr>
          <w:rFonts w:asciiTheme="minorEastAsia" w:hAnsiTheme="minorEastAsia" w:eastAsiaTheme="minorEastAsia"/>
          <w:bCs/>
          <w:szCs w:val="21"/>
        </w:rPr>
        <w:t xml:space="preserve">1. 第一章 </w:t>
      </w:r>
      <w:r>
        <w:rPr>
          <w:rFonts w:hint="eastAsia" w:asciiTheme="minorEastAsia" w:hAnsiTheme="minorEastAsia" w:eastAsiaTheme="minorEastAsia"/>
          <w:bCs/>
          <w:szCs w:val="21"/>
          <w:lang w:eastAsia="zh-CN"/>
        </w:rPr>
        <w:t>竞争性磋商公告</w:t>
      </w:r>
      <w:r>
        <w:rPr>
          <w:rFonts w:asciiTheme="minorEastAsia" w:hAnsiTheme="minorEastAsia" w:eastAsiaTheme="minorEastAsia"/>
          <w:bCs/>
          <w:szCs w:val="21"/>
        </w:rPr>
        <w:t>2.1《中华人民共和国政府采购法》规定的资格条件证明文件；</w:t>
      </w:r>
    </w:p>
    <w:p>
      <w:pPr>
        <w:autoSpaceDE w:val="0"/>
        <w:autoSpaceDN w:val="0"/>
        <w:adjustRightInd w:val="0"/>
        <w:spacing w:line="360" w:lineRule="auto"/>
        <w:ind w:firstLine="420" w:firstLineChars="200"/>
        <w:rPr>
          <w:rFonts w:asciiTheme="minorEastAsia" w:hAnsiTheme="minorEastAsia" w:eastAsiaTheme="minorEastAsia"/>
          <w:bCs/>
          <w:szCs w:val="21"/>
        </w:rPr>
      </w:pPr>
      <w:r>
        <w:rPr>
          <w:rFonts w:asciiTheme="minorEastAsia" w:hAnsiTheme="minorEastAsia" w:eastAsiaTheme="minorEastAsia"/>
          <w:bCs/>
          <w:szCs w:val="21"/>
        </w:rPr>
        <w:t>2.</w:t>
      </w:r>
      <w:r>
        <w:rPr>
          <w:rFonts w:hint="eastAsia" w:asciiTheme="minorEastAsia" w:hAnsiTheme="minorEastAsia" w:eastAsiaTheme="minorEastAsia"/>
          <w:bCs/>
          <w:szCs w:val="21"/>
        </w:rPr>
        <w:t>供应商</w:t>
      </w:r>
      <w:r>
        <w:rPr>
          <w:rFonts w:asciiTheme="minorEastAsia" w:hAnsiTheme="minorEastAsia" w:eastAsiaTheme="minorEastAsia"/>
          <w:bCs/>
          <w:szCs w:val="21"/>
        </w:rPr>
        <w:t>未被“信用中国”网站（www.creditchina.gov.cn）、“中国政府采购网”(www.ccgp.gov.cn)列入失信被执行人、重大税收违法案件当事人名单、政府采购严重违法失信行为记录名单证明文件；</w:t>
      </w:r>
    </w:p>
    <w:p>
      <w:pPr>
        <w:spacing w:line="360" w:lineRule="auto"/>
        <w:ind w:firstLine="422" w:firstLineChars="200"/>
        <w:rPr>
          <w:rFonts w:asciiTheme="minorEastAsia" w:hAnsiTheme="minorEastAsia" w:eastAsiaTheme="minorEastAsia"/>
          <w:b/>
          <w:szCs w:val="21"/>
        </w:rPr>
      </w:pPr>
      <w:r>
        <w:rPr>
          <w:rFonts w:asciiTheme="minorEastAsia" w:hAnsiTheme="minorEastAsia" w:eastAsiaTheme="minorEastAsia"/>
          <w:b/>
          <w:szCs w:val="21"/>
        </w:rPr>
        <w:t>注：上述“1和2”</w:t>
      </w:r>
      <w:r>
        <w:rPr>
          <w:rFonts w:hint="eastAsia" w:asciiTheme="minorEastAsia" w:hAnsiTheme="minorEastAsia" w:eastAsiaTheme="minorEastAsia"/>
          <w:b/>
          <w:szCs w:val="21"/>
        </w:rPr>
        <w:t>供应商</w:t>
      </w:r>
      <w:r>
        <w:rPr>
          <w:rFonts w:asciiTheme="minorEastAsia" w:hAnsiTheme="minorEastAsia" w:eastAsiaTheme="minorEastAsia"/>
          <w:b/>
          <w:szCs w:val="21"/>
        </w:rPr>
        <w:t>可以在</w:t>
      </w:r>
      <w:r>
        <w:rPr>
          <w:rFonts w:hint="eastAsia" w:asciiTheme="minorEastAsia" w:hAnsiTheme="minorEastAsia" w:eastAsiaTheme="minorEastAsia"/>
          <w:b/>
          <w:szCs w:val="21"/>
        </w:rPr>
        <w:t>响应文件</w:t>
      </w:r>
      <w:r>
        <w:rPr>
          <w:rFonts w:asciiTheme="minorEastAsia" w:hAnsiTheme="minorEastAsia" w:eastAsiaTheme="minorEastAsia"/>
          <w:b/>
          <w:szCs w:val="21"/>
        </w:rPr>
        <w:t>中一次性提交资格证明材料，也可以在</w:t>
      </w:r>
      <w:r>
        <w:rPr>
          <w:rFonts w:hint="eastAsia" w:asciiTheme="minorEastAsia" w:hAnsiTheme="minorEastAsia" w:eastAsiaTheme="minorEastAsia"/>
          <w:b/>
          <w:szCs w:val="21"/>
        </w:rPr>
        <w:t>响应文件</w:t>
      </w:r>
      <w:r>
        <w:rPr>
          <w:rFonts w:asciiTheme="minorEastAsia" w:hAnsiTheme="minorEastAsia" w:eastAsiaTheme="minorEastAsia"/>
          <w:b/>
          <w:szCs w:val="21"/>
        </w:rPr>
        <w:t>中提供“南京市政府采购</w:t>
      </w:r>
      <w:r>
        <w:rPr>
          <w:rFonts w:hint="eastAsia" w:asciiTheme="minorEastAsia" w:hAnsiTheme="minorEastAsia" w:eastAsiaTheme="minorEastAsia"/>
          <w:b/>
          <w:szCs w:val="21"/>
        </w:rPr>
        <w:t>供应商</w:t>
      </w:r>
      <w:r>
        <w:rPr>
          <w:rFonts w:asciiTheme="minorEastAsia" w:hAnsiTheme="minorEastAsia" w:eastAsiaTheme="minorEastAsia"/>
          <w:b/>
          <w:szCs w:val="21"/>
        </w:rPr>
        <w:t>信用记录表</w:t>
      </w:r>
      <w:r>
        <w:rPr>
          <w:rFonts w:asciiTheme="minorEastAsia" w:hAnsiTheme="minorEastAsia" w:eastAsiaTheme="minorEastAsia"/>
          <w:b/>
          <w:sz w:val="20"/>
          <w:szCs w:val="20"/>
        </w:rPr>
        <w:t>暨信用承诺书</w:t>
      </w:r>
      <w:r>
        <w:rPr>
          <w:rFonts w:asciiTheme="minorEastAsia" w:hAnsiTheme="minorEastAsia" w:eastAsiaTheme="minorEastAsia"/>
          <w:b/>
          <w:szCs w:val="21"/>
        </w:rPr>
        <w:t>”。</w:t>
      </w:r>
    </w:p>
    <w:p>
      <w:pPr>
        <w:spacing w:line="360" w:lineRule="auto"/>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供应商</w:t>
      </w:r>
      <w:r>
        <w:rPr>
          <w:rFonts w:asciiTheme="minorEastAsia" w:hAnsiTheme="minorEastAsia" w:eastAsiaTheme="minorEastAsia"/>
          <w:b/>
          <w:szCs w:val="21"/>
        </w:rPr>
        <w:t>仅提供信用承诺书而未提供证明材料的，须在中标后另行提供上述由信用承诺书替代的证明材料（一式三份），材料须加盖公章并按</w:t>
      </w:r>
      <w:r>
        <w:rPr>
          <w:rFonts w:hint="eastAsia" w:asciiTheme="minorEastAsia" w:hAnsiTheme="minorEastAsia" w:eastAsiaTheme="minorEastAsia"/>
          <w:b/>
          <w:szCs w:val="21"/>
        </w:rPr>
        <w:t>磋商文件</w:t>
      </w:r>
      <w:r>
        <w:rPr>
          <w:rFonts w:asciiTheme="minorEastAsia" w:hAnsiTheme="minorEastAsia" w:eastAsiaTheme="minorEastAsia"/>
          <w:b/>
          <w:szCs w:val="21"/>
        </w:rPr>
        <w:t>要求胶装提交采购人或招标代理机构核验。经核验无误后，由采购人或招标代理机构发出中标通知书。</w:t>
      </w:r>
    </w:p>
    <w:p>
      <w:pPr>
        <w:spacing w:line="360" w:lineRule="auto"/>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供应商</w:t>
      </w:r>
      <w:r>
        <w:rPr>
          <w:rFonts w:asciiTheme="minorEastAsia" w:hAnsiTheme="minorEastAsia" w:eastAsiaTheme="minorEastAsia"/>
          <w:b/>
          <w:szCs w:val="21"/>
        </w:rPr>
        <w:t>涉及以下情形的，不适用信用承诺，仍须提供上述证明材料：</w:t>
      </w:r>
    </w:p>
    <w:p>
      <w:pPr>
        <w:spacing w:line="360" w:lineRule="auto"/>
        <w:ind w:firstLine="211" w:firstLineChars="100"/>
        <w:rPr>
          <w:rFonts w:asciiTheme="minorEastAsia" w:hAnsiTheme="minorEastAsia" w:eastAsiaTheme="minorEastAsia"/>
          <w:b/>
          <w:szCs w:val="21"/>
        </w:rPr>
      </w:pPr>
      <w:r>
        <w:rPr>
          <w:rFonts w:asciiTheme="minorEastAsia" w:hAnsiTheme="minorEastAsia" w:eastAsiaTheme="minorEastAsia"/>
          <w:b/>
          <w:szCs w:val="21"/>
        </w:rPr>
        <w:t>（1）</w:t>
      </w:r>
      <w:r>
        <w:rPr>
          <w:rFonts w:hint="eastAsia" w:asciiTheme="minorEastAsia" w:hAnsiTheme="minorEastAsia" w:eastAsiaTheme="minorEastAsia"/>
          <w:b/>
          <w:szCs w:val="21"/>
        </w:rPr>
        <w:t>供应商</w:t>
      </w:r>
      <w:r>
        <w:rPr>
          <w:rFonts w:asciiTheme="minorEastAsia" w:hAnsiTheme="minorEastAsia" w:eastAsiaTheme="minorEastAsia"/>
          <w:b/>
          <w:szCs w:val="21"/>
        </w:rPr>
        <w:t>被列入严重失信主体名单；</w:t>
      </w:r>
    </w:p>
    <w:p>
      <w:pPr>
        <w:spacing w:line="360" w:lineRule="auto"/>
        <w:ind w:firstLine="211" w:firstLineChars="100"/>
        <w:rPr>
          <w:rFonts w:asciiTheme="minorEastAsia" w:hAnsiTheme="minorEastAsia" w:eastAsiaTheme="minorEastAsia"/>
          <w:b/>
          <w:szCs w:val="21"/>
        </w:rPr>
      </w:pPr>
      <w:r>
        <w:rPr>
          <w:rFonts w:asciiTheme="minorEastAsia" w:hAnsiTheme="minorEastAsia" w:eastAsiaTheme="minorEastAsia"/>
          <w:b/>
          <w:szCs w:val="21"/>
        </w:rPr>
        <w:t>（2）南京市政府采购</w:t>
      </w:r>
      <w:r>
        <w:rPr>
          <w:rFonts w:hint="eastAsia" w:asciiTheme="minorEastAsia" w:hAnsiTheme="minorEastAsia" w:eastAsiaTheme="minorEastAsia"/>
          <w:b/>
          <w:szCs w:val="21"/>
        </w:rPr>
        <w:t>供应商</w:t>
      </w:r>
      <w:r>
        <w:rPr>
          <w:rFonts w:asciiTheme="minorEastAsia" w:hAnsiTheme="minorEastAsia" w:eastAsiaTheme="minorEastAsia"/>
          <w:b/>
          <w:szCs w:val="21"/>
        </w:rPr>
        <w:t>诚信档案管理系统中诚信档案分在40分以下；</w:t>
      </w:r>
    </w:p>
    <w:p>
      <w:pPr>
        <w:spacing w:line="360" w:lineRule="auto"/>
        <w:ind w:firstLine="211" w:firstLineChars="100"/>
        <w:rPr>
          <w:rFonts w:asciiTheme="minorEastAsia" w:hAnsiTheme="minorEastAsia" w:eastAsiaTheme="minorEastAsia"/>
          <w:b/>
          <w:szCs w:val="21"/>
        </w:rPr>
      </w:pPr>
      <w:r>
        <w:rPr>
          <w:rFonts w:asciiTheme="minorEastAsia" w:hAnsiTheme="minorEastAsia" w:eastAsiaTheme="minorEastAsia"/>
          <w:b/>
          <w:szCs w:val="21"/>
        </w:rPr>
        <w:t>（3）被相关监管部门作出行政处罚且尚在处罚有效期内；</w:t>
      </w:r>
    </w:p>
    <w:p>
      <w:pPr>
        <w:spacing w:line="360" w:lineRule="auto"/>
        <w:ind w:firstLine="211" w:firstLineChars="100"/>
        <w:rPr>
          <w:rFonts w:asciiTheme="minorEastAsia" w:hAnsiTheme="minorEastAsia" w:eastAsiaTheme="minorEastAsia"/>
          <w:b/>
          <w:szCs w:val="21"/>
        </w:rPr>
      </w:pPr>
      <w:r>
        <w:rPr>
          <w:rFonts w:asciiTheme="minorEastAsia" w:hAnsiTheme="minorEastAsia" w:eastAsiaTheme="minorEastAsia"/>
          <w:b/>
          <w:szCs w:val="21"/>
        </w:rPr>
        <w:t>（4）其他法律、行政法规规定的不适用信用承诺的情形。</w:t>
      </w:r>
    </w:p>
    <w:p>
      <w:pPr>
        <w:spacing w:line="360" w:lineRule="auto"/>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供应商</w:t>
      </w:r>
      <w:r>
        <w:rPr>
          <w:rFonts w:asciiTheme="minorEastAsia" w:hAnsiTheme="minorEastAsia" w:eastAsiaTheme="minorEastAsia"/>
          <w:b/>
          <w:szCs w:val="21"/>
        </w:rPr>
        <w:t>对信用承诺内容的真实性、合法性、有效性负责。如作出虚假信用承诺，视同为“提供虚假材料谋取中标”的违法行为。</w:t>
      </w:r>
    </w:p>
    <w:p>
      <w:pPr>
        <w:autoSpaceDE w:val="0"/>
        <w:autoSpaceDN w:val="0"/>
        <w:adjustRightInd w:val="0"/>
        <w:spacing w:line="360" w:lineRule="auto"/>
        <w:ind w:firstLine="420" w:firstLineChars="200"/>
        <w:rPr>
          <w:rFonts w:asciiTheme="minorEastAsia" w:hAnsiTheme="minorEastAsia" w:eastAsiaTheme="minorEastAsia"/>
          <w:bCs/>
          <w:szCs w:val="21"/>
        </w:rPr>
      </w:pPr>
      <w:r>
        <w:rPr>
          <w:rFonts w:asciiTheme="minorEastAsia" w:hAnsiTheme="minorEastAsia" w:eastAsiaTheme="minorEastAsia"/>
          <w:bCs/>
          <w:szCs w:val="21"/>
        </w:rPr>
        <w:t xml:space="preserve">3.第一章 </w:t>
      </w:r>
      <w:r>
        <w:rPr>
          <w:rFonts w:hint="eastAsia" w:asciiTheme="minorEastAsia" w:hAnsiTheme="minorEastAsia" w:eastAsiaTheme="minorEastAsia"/>
          <w:bCs/>
          <w:szCs w:val="21"/>
        </w:rPr>
        <w:t xml:space="preserve">竞争性磋商公告   </w:t>
      </w:r>
      <w:r>
        <w:rPr>
          <w:rFonts w:asciiTheme="minorEastAsia" w:hAnsiTheme="minorEastAsia" w:eastAsiaTheme="minorEastAsia"/>
          <w:bCs/>
          <w:szCs w:val="21"/>
        </w:rPr>
        <w:t>2.3 本项目特定资格要求证明材料；（如有）</w:t>
      </w:r>
    </w:p>
    <w:p>
      <w:pPr>
        <w:autoSpaceDE w:val="0"/>
        <w:autoSpaceDN w:val="0"/>
        <w:adjustRightInd w:val="0"/>
        <w:spacing w:line="360" w:lineRule="auto"/>
        <w:ind w:firstLine="420" w:firstLineChars="200"/>
        <w:rPr>
          <w:rFonts w:asciiTheme="minorEastAsia" w:hAnsiTheme="minorEastAsia" w:eastAsiaTheme="minorEastAsia"/>
          <w:bCs/>
          <w:szCs w:val="21"/>
        </w:rPr>
      </w:pPr>
      <w:r>
        <w:rPr>
          <w:rFonts w:asciiTheme="minorEastAsia" w:hAnsiTheme="minorEastAsia" w:eastAsiaTheme="minorEastAsia"/>
          <w:bCs/>
          <w:szCs w:val="21"/>
        </w:rPr>
        <w:t>4.</w:t>
      </w:r>
      <w:r>
        <w:rPr>
          <w:rFonts w:hint="eastAsia" w:asciiTheme="minorEastAsia" w:hAnsiTheme="minorEastAsia" w:eastAsiaTheme="minorEastAsia"/>
          <w:bCs/>
          <w:szCs w:val="21"/>
        </w:rPr>
        <w:t>供应商</w:t>
      </w:r>
      <w:r>
        <w:rPr>
          <w:rFonts w:asciiTheme="minorEastAsia" w:hAnsiTheme="minorEastAsia" w:eastAsiaTheme="minorEastAsia"/>
          <w:bCs/>
          <w:szCs w:val="21"/>
        </w:rPr>
        <w:t>诚信档案管理《</w:t>
      </w:r>
      <w:r>
        <w:rPr>
          <w:rFonts w:asciiTheme="minorEastAsia" w:hAnsiTheme="minorEastAsia" w:eastAsiaTheme="minorEastAsia"/>
          <w:szCs w:val="21"/>
        </w:rPr>
        <w:t>南京市政府采购</w:t>
      </w:r>
      <w:r>
        <w:rPr>
          <w:rFonts w:hint="eastAsia" w:asciiTheme="minorEastAsia" w:hAnsiTheme="minorEastAsia" w:eastAsiaTheme="minorEastAsia"/>
          <w:szCs w:val="21"/>
        </w:rPr>
        <w:t>供应商</w:t>
      </w:r>
      <w:r>
        <w:rPr>
          <w:rFonts w:asciiTheme="minorEastAsia" w:hAnsiTheme="minorEastAsia" w:eastAsiaTheme="minorEastAsia"/>
          <w:szCs w:val="21"/>
        </w:rPr>
        <w:t>信用记录表暨信用承诺书</w:t>
      </w:r>
      <w:r>
        <w:rPr>
          <w:rFonts w:asciiTheme="minorEastAsia" w:hAnsiTheme="minorEastAsia" w:eastAsiaTheme="minorEastAsia"/>
          <w:bCs/>
          <w:szCs w:val="21"/>
        </w:rPr>
        <w:t>》；（网站在线打印，具体操作方式详见</w:t>
      </w:r>
      <w:r>
        <w:rPr>
          <w:rFonts w:hint="eastAsia" w:asciiTheme="minorEastAsia" w:hAnsiTheme="minorEastAsia" w:eastAsiaTheme="minorEastAsia"/>
          <w:bCs/>
          <w:szCs w:val="21"/>
        </w:rPr>
        <w:t>磋商文件</w:t>
      </w:r>
      <w:r>
        <w:rPr>
          <w:rFonts w:asciiTheme="minorEastAsia" w:hAnsiTheme="minorEastAsia" w:eastAsiaTheme="minorEastAsia"/>
          <w:bCs/>
          <w:szCs w:val="21"/>
        </w:rPr>
        <w:t>第二章3.4</w:t>
      </w:r>
      <w:r>
        <w:rPr>
          <w:rFonts w:hint="eastAsia" w:asciiTheme="minorEastAsia" w:hAnsiTheme="minorEastAsia" w:eastAsiaTheme="minorEastAsia"/>
          <w:bCs/>
          <w:szCs w:val="21"/>
        </w:rPr>
        <w:t>供应商</w:t>
      </w:r>
      <w:r>
        <w:rPr>
          <w:rFonts w:asciiTheme="minorEastAsia" w:hAnsiTheme="minorEastAsia" w:eastAsiaTheme="minorEastAsia"/>
          <w:bCs/>
          <w:szCs w:val="21"/>
        </w:rPr>
        <w:t>诚信档案管理）</w:t>
      </w:r>
      <w:bookmarkEnd w:id="78"/>
    </w:p>
    <w:p>
      <w:pPr>
        <w:widowControl/>
        <w:shd w:val="clear" w:color="auto" w:fill="FFFFFF"/>
        <w:spacing w:line="360" w:lineRule="auto"/>
        <w:ind w:firstLine="840" w:firstLineChars="400"/>
        <w:jc w:val="left"/>
        <w:rPr>
          <w:rFonts w:asciiTheme="minorEastAsia" w:hAnsiTheme="minorEastAsia" w:eastAsiaTheme="minorEastAsia"/>
          <w:kern w:val="0"/>
          <w:szCs w:val="21"/>
        </w:rPr>
      </w:pPr>
    </w:p>
    <w:p>
      <w:pPr>
        <w:widowControl/>
        <w:shd w:val="clear" w:color="auto" w:fill="FFFFFF"/>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shd w:val="clear" w:color="auto" w:fill="FFFFFF"/>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br w:type="page"/>
      </w:r>
    </w:p>
    <w:p>
      <w:pPr>
        <w:pStyle w:val="4"/>
        <w:rPr>
          <w:rFonts w:asciiTheme="minorEastAsia" w:hAnsiTheme="minorEastAsia" w:eastAsiaTheme="minorEastAsia"/>
          <w:lang w:val="zh-CN"/>
        </w:rPr>
      </w:pPr>
      <w:bookmarkStart w:id="79" w:name="_Toc66375426"/>
      <w:bookmarkStart w:id="80" w:name="_Toc43917773"/>
      <w:bookmarkStart w:id="81" w:name="_Toc26810"/>
      <w:r>
        <w:rPr>
          <w:rFonts w:asciiTheme="minorEastAsia" w:hAnsiTheme="minorEastAsia" w:eastAsiaTheme="minorEastAsia"/>
          <w:lang w:val="zh-CN"/>
        </w:rPr>
        <w:t>附件四、报价表</w:t>
      </w:r>
      <w:bookmarkEnd w:id="79"/>
      <w:bookmarkEnd w:id="80"/>
      <w:bookmarkEnd w:id="81"/>
    </w:p>
    <w:p>
      <w:pPr>
        <w:jc w:val="center"/>
        <w:rPr>
          <w:rFonts w:asciiTheme="minorEastAsia" w:hAnsiTheme="minorEastAsia" w:eastAsiaTheme="minorEastAsia"/>
          <w:b/>
          <w:sz w:val="32"/>
          <w:szCs w:val="32"/>
        </w:rPr>
      </w:pPr>
      <w:r>
        <w:rPr>
          <w:rFonts w:asciiTheme="minorEastAsia" w:hAnsiTheme="minorEastAsia" w:eastAsiaTheme="minorEastAsia"/>
          <w:b/>
          <w:sz w:val="32"/>
          <w:szCs w:val="32"/>
        </w:rPr>
        <w:t>开标一览表</w:t>
      </w:r>
    </w:p>
    <w:p>
      <w:pPr>
        <w:pStyle w:val="7"/>
        <w:spacing w:line="360" w:lineRule="auto"/>
        <w:ind w:firstLine="0"/>
        <w:rPr>
          <w:rFonts w:asciiTheme="minorEastAsia" w:hAnsiTheme="minorEastAsia" w:eastAsiaTheme="minorEastAsia"/>
          <w:b w:val="0"/>
          <w:bCs/>
          <w:sz w:val="21"/>
          <w:szCs w:val="21"/>
        </w:rPr>
      </w:pPr>
      <w:bookmarkStart w:id="82" w:name="_Hlk44577819"/>
      <w:r>
        <w:rPr>
          <w:rFonts w:asciiTheme="minorEastAsia" w:hAnsiTheme="minorEastAsia" w:eastAsiaTheme="minorEastAsia"/>
          <w:b w:val="0"/>
          <w:bCs/>
          <w:sz w:val="21"/>
          <w:szCs w:val="21"/>
        </w:rPr>
        <w:t>项目名称：                                        项目编号：</w:t>
      </w:r>
    </w:p>
    <w:tbl>
      <w:tblPr>
        <w:tblStyle w:val="44"/>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0"/>
        <w:gridCol w:w="968"/>
        <w:gridCol w:w="4781"/>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2190" w:type="dxa"/>
            <w:vAlign w:val="center"/>
          </w:tcPr>
          <w:p>
            <w:pPr>
              <w:pStyle w:val="7"/>
              <w:spacing w:line="360" w:lineRule="auto"/>
              <w:ind w:firstLine="0"/>
              <w:jc w:val="center"/>
              <w:rPr>
                <w:rFonts w:asciiTheme="minorEastAsia" w:hAnsiTheme="minorEastAsia" w:eastAsiaTheme="minorEastAsia"/>
                <w:b w:val="0"/>
                <w:bCs/>
                <w:sz w:val="21"/>
                <w:szCs w:val="21"/>
              </w:rPr>
            </w:pPr>
            <w:r>
              <w:rPr>
                <w:rFonts w:asciiTheme="minorEastAsia" w:hAnsiTheme="minorEastAsia" w:eastAsiaTheme="minorEastAsia"/>
                <w:b w:val="0"/>
                <w:bCs/>
                <w:sz w:val="21"/>
                <w:szCs w:val="21"/>
              </w:rPr>
              <w:t>投标报价</w:t>
            </w:r>
            <w:r>
              <w:rPr>
                <w:rFonts w:hint="eastAsia" w:asciiTheme="minorEastAsia" w:hAnsiTheme="minorEastAsia" w:eastAsiaTheme="minorEastAsia"/>
                <w:b w:val="0"/>
                <w:bCs/>
                <w:sz w:val="21"/>
                <w:szCs w:val="21"/>
              </w:rPr>
              <w:t>（元）</w:t>
            </w:r>
          </w:p>
        </w:tc>
        <w:tc>
          <w:tcPr>
            <w:tcW w:w="968" w:type="dxa"/>
            <w:vAlign w:val="center"/>
          </w:tcPr>
          <w:p>
            <w:pPr>
              <w:pStyle w:val="7"/>
              <w:spacing w:line="360" w:lineRule="auto"/>
              <w:ind w:firstLine="0"/>
              <w:jc w:val="center"/>
              <w:rPr>
                <w:rFonts w:asciiTheme="minorEastAsia" w:hAnsiTheme="minorEastAsia" w:eastAsiaTheme="minorEastAsia"/>
                <w:b w:val="0"/>
                <w:bCs/>
                <w:sz w:val="21"/>
                <w:szCs w:val="21"/>
              </w:rPr>
            </w:pPr>
            <w:r>
              <w:rPr>
                <w:rFonts w:asciiTheme="minorEastAsia" w:hAnsiTheme="minorEastAsia" w:eastAsiaTheme="minorEastAsia"/>
                <w:b w:val="0"/>
                <w:bCs/>
                <w:sz w:val="21"/>
                <w:szCs w:val="21"/>
              </w:rPr>
              <w:t>合计</w:t>
            </w:r>
          </w:p>
        </w:tc>
        <w:tc>
          <w:tcPr>
            <w:tcW w:w="4781" w:type="dxa"/>
            <w:vAlign w:val="center"/>
          </w:tcPr>
          <w:p>
            <w:pPr>
              <w:pStyle w:val="7"/>
              <w:spacing w:line="360" w:lineRule="auto"/>
              <w:ind w:firstLine="0"/>
              <w:rPr>
                <w:rFonts w:asciiTheme="minorEastAsia" w:hAnsiTheme="minorEastAsia" w:eastAsiaTheme="minorEastAsia"/>
                <w:b w:val="0"/>
                <w:bCs/>
                <w:sz w:val="21"/>
                <w:szCs w:val="21"/>
              </w:rPr>
            </w:pPr>
            <w:r>
              <w:rPr>
                <w:rFonts w:asciiTheme="minorEastAsia" w:hAnsiTheme="minorEastAsia" w:eastAsiaTheme="minorEastAsia"/>
                <w:b w:val="0"/>
                <w:bCs/>
                <w:sz w:val="21"/>
                <w:szCs w:val="21"/>
              </w:rPr>
              <w:t>小写：人民币</w:t>
            </w:r>
          </w:p>
          <w:p>
            <w:pPr>
              <w:pStyle w:val="7"/>
              <w:spacing w:line="360" w:lineRule="auto"/>
              <w:ind w:firstLine="0"/>
              <w:rPr>
                <w:rFonts w:asciiTheme="minorEastAsia" w:hAnsiTheme="minorEastAsia" w:eastAsiaTheme="minorEastAsia"/>
                <w:b w:val="0"/>
                <w:bCs/>
                <w:sz w:val="21"/>
                <w:szCs w:val="21"/>
              </w:rPr>
            </w:pPr>
          </w:p>
          <w:p>
            <w:pPr>
              <w:pStyle w:val="7"/>
              <w:spacing w:line="360" w:lineRule="auto"/>
              <w:ind w:firstLine="0"/>
              <w:rPr>
                <w:rFonts w:asciiTheme="minorEastAsia" w:hAnsiTheme="minorEastAsia" w:eastAsiaTheme="minorEastAsia"/>
                <w:kern w:val="0"/>
                <w:szCs w:val="21"/>
              </w:rPr>
            </w:pPr>
            <w:r>
              <w:rPr>
                <w:rFonts w:asciiTheme="minorEastAsia" w:hAnsiTheme="minorEastAsia" w:eastAsiaTheme="minorEastAsia"/>
                <w:b w:val="0"/>
                <w:bCs/>
                <w:sz w:val="21"/>
                <w:szCs w:val="21"/>
              </w:rPr>
              <w:t>大写：人民币</w:t>
            </w:r>
          </w:p>
        </w:tc>
        <w:tc>
          <w:tcPr>
            <w:tcW w:w="1559" w:type="dxa"/>
            <w:vAlign w:val="center"/>
          </w:tcPr>
          <w:p>
            <w:pPr>
              <w:pStyle w:val="7"/>
              <w:spacing w:line="360" w:lineRule="auto"/>
              <w:ind w:firstLine="0"/>
              <w:jc w:val="center"/>
              <w:rPr>
                <w:rFonts w:asciiTheme="minorEastAsia" w:hAnsiTheme="minorEastAsia" w:eastAsiaTheme="minorEastAsia"/>
                <w:b w:val="0"/>
                <w:bCs/>
                <w:sz w:val="21"/>
                <w:szCs w:val="21"/>
              </w:rPr>
            </w:pPr>
            <w:r>
              <w:rPr>
                <w:rFonts w:asciiTheme="minorEastAsia" w:hAnsiTheme="minorEastAsia" w:eastAsiaTheme="minorEastAsia"/>
                <w:b w:val="0"/>
                <w:bCs/>
                <w:sz w:val="21"/>
                <w:szCs w:val="21"/>
              </w:rPr>
              <w:t>备注</w:t>
            </w:r>
          </w:p>
          <w:p>
            <w:pPr>
              <w:pStyle w:val="7"/>
              <w:spacing w:line="360" w:lineRule="auto"/>
              <w:ind w:firstLine="0"/>
              <w:jc w:val="center"/>
              <w:rPr>
                <w:rFonts w:asciiTheme="minorEastAsia" w:hAnsiTheme="minorEastAsia" w:eastAsiaTheme="minorEastAsia"/>
                <w:b w:val="0"/>
                <w:bCs/>
                <w:sz w:val="21"/>
                <w:szCs w:val="21"/>
              </w:rPr>
            </w:pPr>
          </w:p>
          <w:p>
            <w:pPr>
              <w:pStyle w:val="7"/>
              <w:spacing w:line="360" w:lineRule="auto"/>
              <w:ind w:firstLine="0"/>
              <w:rPr>
                <w:rFonts w:asciiTheme="minorEastAsia" w:hAnsiTheme="minorEastAsia" w:eastAsiaTheme="minorEastAsia"/>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190" w:type="dxa"/>
            <w:vAlign w:val="center"/>
          </w:tcPr>
          <w:p>
            <w:pPr>
              <w:pStyle w:val="7"/>
              <w:spacing w:line="360" w:lineRule="auto"/>
              <w:ind w:firstLine="0"/>
              <w:jc w:val="center"/>
              <w:rPr>
                <w:rFonts w:asciiTheme="minorEastAsia" w:hAnsiTheme="minorEastAsia" w:eastAsiaTheme="minorEastAsia"/>
                <w:b w:val="0"/>
                <w:bCs/>
                <w:sz w:val="21"/>
                <w:szCs w:val="21"/>
              </w:rPr>
            </w:pPr>
            <w:r>
              <w:rPr>
                <w:rFonts w:asciiTheme="minorEastAsia" w:hAnsiTheme="minorEastAsia" w:eastAsiaTheme="minorEastAsia"/>
                <w:b w:val="0"/>
                <w:bCs/>
                <w:sz w:val="21"/>
                <w:szCs w:val="21"/>
              </w:rPr>
              <w:t>服务时间/交付使用时间</w:t>
            </w:r>
          </w:p>
        </w:tc>
        <w:tc>
          <w:tcPr>
            <w:tcW w:w="5749" w:type="dxa"/>
            <w:gridSpan w:val="2"/>
            <w:vAlign w:val="center"/>
          </w:tcPr>
          <w:p>
            <w:pPr>
              <w:pStyle w:val="7"/>
              <w:tabs>
                <w:tab w:val="left" w:pos="3624"/>
              </w:tabs>
              <w:spacing w:line="360" w:lineRule="auto"/>
              <w:ind w:firstLine="472" w:firstLineChars="225"/>
              <w:rPr>
                <w:rFonts w:asciiTheme="minorEastAsia" w:hAnsiTheme="minorEastAsia" w:eastAsiaTheme="minorEastAsia"/>
                <w:b w:val="0"/>
                <w:bCs/>
                <w:sz w:val="21"/>
                <w:szCs w:val="21"/>
                <w:u w:val="single"/>
              </w:rPr>
            </w:pPr>
            <w:r>
              <w:rPr>
                <w:rFonts w:asciiTheme="minorEastAsia" w:hAnsiTheme="minorEastAsia" w:eastAsiaTheme="minorEastAsia"/>
                <w:b w:val="0"/>
                <w:bCs/>
                <w:sz w:val="21"/>
                <w:szCs w:val="21"/>
                <w:u w:val="single"/>
              </w:rPr>
              <w:t>满足</w:t>
            </w:r>
            <w:r>
              <w:rPr>
                <w:rFonts w:hint="eastAsia" w:asciiTheme="minorEastAsia" w:hAnsiTheme="minorEastAsia" w:eastAsiaTheme="minorEastAsia"/>
                <w:b w:val="0"/>
                <w:bCs/>
                <w:sz w:val="21"/>
                <w:szCs w:val="21"/>
                <w:u w:val="single"/>
              </w:rPr>
              <w:t>磋商文件</w:t>
            </w:r>
            <w:r>
              <w:rPr>
                <w:rFonts w:asciiTheme="minorEastAsia" w:hAnsiTheme="minorEastAsia" w:eastAsiaTheme="minorEastAsia"/>
                <w:b w:val="0"/>
                <w:bCs/>
                <w:sz w:val="21"/>
                <w:szCs w:val="21"/>
                <w:u w:val="single"/>
              </w:rPr>
              <w:t>要求</w:t>
            </w:r>
          </w:p>
        </w:tc>
        <w:tc>
          <w:tcPr>
            <w:tcW w:w="1559" w:type="dxa"/>
            <w:vAlign w:val="center"/>
          </w:tcPr>
          <w:p>
            <w:pPr>
              <w:pStyle w:val="7"/>
              <w:spacing w:line="360" w:lineRule="auto"/>
              <w:ind w:firstLine="472" w:firstLineChars="225"/>
              <w:rPr>
                <w:rFonts w:asciiTheme="minorEastAsia" w:hAnsiTheme="minorEastAsia" w:eastAsiaTheme="minorEastAsia"/>
                <w:b w:val="0"/>
                <w:bCs/>
                <w:sz w:val="21"/>
                <w:szCs w:val="21"/>
              </w:rPr>
            </w:pPr>
          </w:p>
          <w:p>
            <w:pPr>
              <w:pStyle w:val="7"/>
              <w:spacing w:line="360" w:lineRule="auto"/>
              <w:ind w:firstLine="472" w:firstLineChars="225"/>
              <w:rPr>
                <w:rFonts w:asciiTheme="minorEastAsia" w:hAnsiTheme="minorEastAsia" w:eastAsiaTheme="minorEastAsia"/>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90" w:type="dxa"/>
            <w:vAlign w:val="center"/>
          </w:tcPr>
          <w:p>
            <w:pPr>
              <w:pStyle w:val="7"/>
              <w:spacing w:line="360" w:lineRule="auto"/>
              <w:ind w:firstLine="0"/>
              <w:jc w:val="center"/>
              <w:rPr>
                <w:rFonts w:asciiTheme="minorEastAsia" w:hAnsiTheme="minorEastAsia" w:eastAsiaTheme="minorEastAsia"/>
                <w:b w:val="0"/>
                <w:bCs/>
                <w:sz w:val="21"/>
                <w:szCs w:val="21"/>
              </w:rPr>
            </w:pPr>
            <w:r>
              <w:rPr>
                <w:rFonts w:hint="eastAsia" w:asciiTheme="minorEastAsia" w:hAnsiTheme="minorEastAsia" w:eastAsiaTheme="minorEastAsia"/>
                <w:b w:val="0"/>
                <w:bCs/>
                <w:sz w:val="21"/>
                <w:szCs w:val="21"/>
              </w:rPr>
              <w:t>供应商</w:t>
            </w:r>
            <w:r>
              <w:rPr>
                <w:rFonts w:asciiTheme="minorEastAsia" w:hAnsiTheme="minorEastAsia" w:eastAsiaTheme="minorEastAsia"/>
                <w:b w:val="0"/>
                <w:bCs/>
                <w:sz w:val="21"/>
                <w:szCs w:val="21"/>
              </w:rPr>
              <w:t>是否属于小微型企业</w:t>
            </w:r>
          </w:p>
        </w:tc>
        <w:tc>
          <w:tcPr>
            <w:tcW w:w="5749" w:type="dxa"/>
            <w:gridSpan w:val="2"/>
            <w:vAlign w:val="center"/>
          </w:tcPr>
          <w:p>
            <w:pPr>
              <w:pStyle w:val="7"/>
              <w:spacing w:line="360" w:lineRule="auto"/>
              <w:ind w:firstLine="472" w:firstLineChars="225"/>
              <w:rPr>
                <w:rFonts w:asciiTheme="minorEastAsia" w:hAnsiTheme="minorEastAsia" w:eastAsiaTheme="minorEastAsia"/>
                <w:b w:val="0"/>
                <w:bCs/>
                <w:sz w:val="21"/>
                <w:szCs w:val="21"/>
              </w:rPr>
            </w:pPr>
            <w:r>
              <w:rPr>
                <w:rFonts w:asciiTheme="minorEastAsia" w:hAnsiTheme="minorEastAsia" w:eastAsiaTheme="minorEastAsia"/>
                <w:b w:val="0"/>
                <w:bCs/>
                <w:sz w:val="21"/>
                <w:szCs w:val="21"/>
              </w:rPr>
              <w:t>（</w:t>
            </w:r>
            <w:r>
              <w:rPr>
                <w:rFonts w:asciiTheme="minorEastAsia" w:hAnsiTheme="minorEastAsia" w:eastAsiaTheme="minorEastAsia"/>
                <w:b w:val="0"/>
                <w:bCs/>
                <w:sz w:val="21"/>
                <w:szCs w:val="21"/>
                <w:lang w:val="zh-CN"/>
              </w:rPr>
              <w:t>填写“是”或“否</w:t>
            </w:r>
            <w:r>
              <w:rPr>
                <w:rFonts w:asciiTheme="minorEastAsia" w:hAnsiTheme="minorEastAsia" w:eastAsiaTheme="minorEastAsia"/>
                <w:b w:val="0"/>
                <w:bCs/>
                <w:sz w:val="21"/>
                <w:szCs w:val="21"/>
              </w:rPr>
              <w:t>）</w:t>
            </w:r>
          </w:p>
        </w:tc>
        <w:tc>
          <w:tcPr>
            <w:tcW w:w="1559" w:type="dxa"/>
            <w:vAlign w:val="center"/>
          </w:tcPr>
          <w:p>
            <w:pPr>
              <w:pStyle w:val="7"/>
              <w:spacing w:line="360" w:lineRule="auto"/>
              <w:ind w:firstLine="472" w:firstLineChars="225"/>
              <w:rPr>
                <w:rFonts w:asciiTheme="minorEastAsia" w:hAnsiTheme="minorEastAsia" w:eastAsiaTheme="minorEastAsia"/>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2190" w:type="dxa"/>
            <w:vAlign w:val="center"/>
          </w:tcPr>
          <w:p>
            <w:pPr>
              <w:pStyle w:val="7"/>
              <w:spacing w:line="360" w:lineRule="auto"/>
              <w:ind w:firstLine="0"/>
              <w:jc w:val="center"/>
              <w:rPr>
                <w:rFonts w:asciiTheme="minorEastAsia" w:hAnsiTheme="minorEastAsia" w:eastAsiaTheme="minorEastAsia"/>
                <w:b w:val="0"/>
                <w:bCs/>
                <w:sz w:val="21"/>
                <w:szCs w:val="21"/>
              </w:rPr>
            </w:pPr>
            <w:bookmarkStart w:id="83" w:name="_Hlk66805508"/>
            <w:r>
              <w:rPr>
                <w:rFonts w:hint="eastAsia" w:asciiTheme="minorEastAsia" w:hAnsiTheme="minorEastAsia" w:eastAsiaTheme="minorEastAsia"/>
                <w:b w:val="0"/>
                <w:bCs/>
                <w:sz w:val="21"/>
                <w:szCs w:val="21"/>
              </w:rPr>
              <w:t>供应商</w:t>
            </w:r>
            <w:r>
              <w:rPr>
                <w:rFonts w:asciiTheme="minorEastAsia" w:hAnsiTheme="minorEastAsia" w:eastAsiaTheme="minorEastAsia"/>
                <w:b w:val="0"/>
                <w:bCs/>
                <w:sz w:val="21"/>
                <w:szCs w:val="21"/>
              </w:rPr>
              <w:t>是否属于残疾人福利性单位</w:t>
            </w:r>
            <w:bookmarkEnd w:id="83"/>
          </w:p>
        </w:tc>
        <w:tc>
          <w:tcPr>
            <w:tcW w:w="5749" w:type="dxa"/>
            <w:gridSpan w:val="2"/>
            <w:vAlign w:val="center"/>
          </w:tcPr>
          <w:p>
            <w:pPr>
              <w:pStyle w:val="7"/>
              <w:spacing w:line="360" w:lineRule="auto"/>
              <w:ind w:firstLine="472" w:firstLineChars="225"/>
              <w:rPr>
                <w:rFonts w:asciiTheme="minorEastAsia" w:hAnsiTheme="minorEastAsia" w:eastAsiaTheme="minorEastAsia"/>
                <w:b w:val="0"/>
                <w:bCs/>
                <w:sz w:val="21"/>
                <w:szCs w:val="21"/>
                <w:u w:val="single"/>
              </w:rPr>
            </w:pPr>
            <w:r>
              <w:rPr>
                <w:rFonts w:asciiTheme="minorEastAsia" w:hAnsiTheme="minorEastAsia" w:eastAsiaTheme="minorEastAsia"/>
                <w:b w:val="0"/>
                <w:bCs/>
                <w:sz w:val="21"/>
                <w:szCs w:val="21"/>
              </w:rPr>
              <w:t>（</w:t>
            </w:r>
            <w:r>
              <w:rPr>
                <w:rFonts w:asciiTheme="minorEastAsia" w:hAnsiTheme="minorEastAsia" w:eastAsiaTheme="minorEastAsia"/>
                <w:b w:val="0"/>
                <w:bCs/>
                <w:sz w:val="21"/>
                <w:szCs w:val="21"/>
                <w:lang w:val="zh-CN"/>
              </w:rPr>
              <w:t>填写“是”或“否</w:t>
            </w:r>
            <w:r>
              <w:rPr>
                <w:rFonts w:asciiTheme="minorEastAsia" w:hAnsiTheme="minorEastAsia" w:eastAsiaTheme="minorEastAsia"/>
                <w:b w:val="0"/>
                <w:bCs/>
                <w:sz w:val="21"/>
                <w:szCs w:val="21"/>
              </w:rPr>
              <w:t>）</w:t>
            </w:r>
          </w:p>
        </w:tc>
        <w:tc>
          <w:tcPr>
            <w:tcW w:w="1559" w:type="dxa"/>
            <w:vAlign w:val="center"/>
          </w:tcPr>
          <w:p>
            <w:pPr>
              <w:pStyle w:val="7"/>
              <w:spacing w:line="360" w:lineRule="auto"/>
              <w:ind w:firstLine="472" w:firstLineChars="225"/>
              <w:rPr>
                <w:rFonts w:asciiTheme="minorEastAsia" w:hAnsiTheme="minorEastAsia" w:eastAsiaTheme="minorEastAsia"/>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2190" w:type="dxa"/>
            <w:vAlign w:val="center"/>
          </w:tcPr>
          <w:p>
            <w:pPr>
              <w:pStyle w:val="7"/>
              <w:spacing w:line="360" w:lineRule="auto"/>
              <w:ind w:firstLine="0"/>
              <w:jc w:val="center"/>
              <w:rPr>
                <w:rFonts w:asciiTheme="minorEastAsia" w:hAnsiTheme="minorEastAsia" w:eastAsiaTheme="minorEastAsia"/>
                <w:b w:val="0"/>
                <w:bCs/>
                <w:sz w:val="21"/>
                <w:szCs w:val="21"/>
              </w:rPr>
            </w:pPr>
            <w:bookmarkStart w:id="84" w:name="_Hlk66805528"/>
            <w:r>
              <w:rPr>
                <w:rFonts w:hint="eastAsia" w:asciiTheme="minorEastAsia" w:hAnsiTheme="minorEastAsia" w:eastAsiaTheme="minorEastAsia"/>
                <w:b w:val="0"/>
                <w:bCs/>
                <w:sz w:val="21"/>
                <w:szCs w:val="21"/>
              </w:rPr>
              <w:t>供应商</w:t>
            </w:r>
            <w:r>
              <w:rPr>
                <w:rFonts w:asciiTheme="minorEastAsia" w:hAnsiTheme="minorEastAsia" w:eastAsiaTheme="minorEastAsia"/>
                <w:b w:val="0"/>
                <w:bCs/>
                <w:sz w:val="21"/>
                <w:szCs w:val="21"/>
              </w:rPr>
              <w:t>是否属于监狱企业</w:t>
            </w:r>
            <w:bookmarkEnd w:id="84"/>
          </w:p>
        </w:tc>
        <w:tc>
          <w:tcPr>
            <w:tcW w:w="5749" w:type="dxa"/>
            <w:gridSpan w:val="2"/>
            <w:vAlign w:val="center"/>
          </w:tcPr>
          <w:p>
            <w:pPr>
              <w:pStyle w:val="7"/>
              <w:spacing w:line="360" w:lineRule="auto"/>
              <w:ind w:firstLine="472" w:firstLineChars="225"/>
              <w:rPr>
                <w:rFonts w:asciiTheme="minorEastAsia" w:hAnsiTheme="minorEastAsia" w:eastAsiaTheme="minorEastAsia"/>
                <w:b w:val="0"/>
                <w:bCs/>
                <w:sz w:val="21"/>
                <w:szCs w:val="21"/>
                <w:u w:val="single"/>
              </w:rPr>
            </w:pPr>
            <w:r>
              <w:rPr>
                <w:rFonts w:asciiTheme="minorEastAsia" w:hAnsiTheme="minorEastAsia" w:eastAsiaTheme="minorEastAsia"/>
                <w:b w:val="0"/>
                <w:bCs/>
                <w:sz w:val="21"/>
                <w:szCs w:val="21"/>
              </w:rPr>
              <w:t>（</w:t>
            </w:r>
            <w:r>
              <w:rPr>
                <w:rFonts w:asciiTheme="minorEastAsia" w:hAnsiTheme="minorEastAsia" w:eastAsiaTheme="minorEastAsia"/>
                <w:b w:val="0"/>
                <w:bCs/>
                <w:sz w:val="21"/>
                <w:szCs w:val="21"/>
                <w:lang w:val="zh-CN"/>
              </w:rPr>
              <w:t>填写“是”或“否</w:t>
            </w:r>
            <w:r>
              <w:rPr>
                <w:rFonts w:asciiTheme="minorEastAsia" w:hAnsiTheme="minorEastAsia" w:eastAsiaTheme="minorEastAsia"/>
                <w:b w:val="0"/>
                <w:bCs/>
                <w:sz w:val="21"/>
                <w:szCs w:val="21"/>
              </w:rPr>
              <w:t>）</w:t>
            </w:r>
          </w:p>
        </w:tc>
        <w:tc>
          <w:tcPr>
            <w:tcW w:w="1559" w:type="dxa"/>
            <w:vAlign w:val="center"/>
          </w:tcPr>
          <w:p>
            <w:pPr>
              <w:pStyle w:val="7"/>
              <w:spacing w:line="360" w:lineRule="auto"/>
              <w:ind w:firstLine="472" w:firstLineChars="225"/>
              <w:rPr>
                <w:rFonts w:asciiTheme="minorEastAsia" w:hAnsiTheme="minorEastAsia" w:eastAsiaTheme="minorEastAsia"/>
                <w:b w:val="0"/>
                <w:bCs/>
                <w:sz w:val="21"/>
                <w:szCs w:val="21"/>
              </w:rPr>
            </w:pPr>
          </w:p>
        </w:tc>
      </w:tr>
      <w:bookmarkEnd w:id="82"/>
    </w:tbl>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（盖章）：</w:t>
      </w:r>
      <w:r>
        <w:rPr>
          <w:rFonts w:asciiTheme="minorEastAsia" w:hAnsiTheme="minorEastAsia" w:eastAsiaTheme="minorEastAsia"/>
          <w:kern w:val="0"/>
          <w:szCs w:val="21"/>
          <w:u w:val="single"/>
        </w:rPr>
        <w:t>                                             </w:t>
      </w:r>
    </w:p>
    <w:p>
      <w:pPr>
        <w:widowControl/>
        <w:shd w:val="clear" w:color="auto" w:fill="FFFFFF"/>
        <w:spacing w:line="360" w:lineRule="auto"/>
        <w:jc w:val="left"/>
        <w:rPr>
          <w:rFonts w:asciiTheme="minorEastAsia" w:hAnsiTheme="minorEastAsia" w:eastAsiaTheme="minorEastAsia"/>
          <w:kern w:val="0"/>
          <w:szCs w:val="21"/>
          <w:u w:val="single"/>
        </w:rPr>
      </w:pPr>
      <w:r>
        <w:rPr>
          <w:rFonts w:asciiTheme="minorEastAsia" w:hAnsiTheme="minorEastAsia" w:eastAsiaTheme="minorEastAsia"/>
          <w:kern w:val="0"/>
          <w:szCs w:val="21"/>
        </w:rPr>
        <w:t>委托代理人（签字或签章）：</w:t>
      </w:r>
      <w:r>
        <w:rPr>
          <w:rFonts w:asciiTheme="minorEastAsia" w:hAnsiTheme="minorEastAsia" w:eastAsiaTheme="minorEastAsia"/>
          <w:kern w:val="0"/>
          <w:szCs w:val="21"/>
          <w:u w:val="single"/>
        </w:rPr>
        <w:t>                                 </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说明：</w:t>
      </w:r>
    </w:p>
    <w:p>
      <w:pPr>
        <w:widowControl/>
        <w:numPr>
          <w:ilvl w:val="0"/>
          <w:numId w:val="7"/>
        </w:numPr>
        <w:shd w:val="clear" w:color="auto" w:fill="FFFFFF"/>
        <w:spacing w:line="360" w:lineRule="auto"/>
        <w:ind w:firstLine="420" w:firstLineChars="200"/>
        <w:jc w:val="left"/>
        <w:rPr>
          <w:rFonts w:asciiTheme="minorEastAsia" w:hAnsiTheme="minorEastAsia" w:eastAsiaTheme="minorEastAsia"/>
          <w:kern w:val="0"/>
          <w:szCs w:val="21"/>
        </w:rPr>
      </w:pPr>
      <w:r>
        <w:rPr>
          <w:rFonts w:asciiTheme="minorEastAsia" w:hAnsiTheme="minorEastAsia" w:eastAsiaTheme="minorEastAsia"/>
          <w:kern w:val="0"/>
          <w:szCs w:val="21"/>
        </w:rPr>
        <w:t>本项目仅接受一个价格，不得填报有选择性报价方案。若有优惠条款须注明，但不得影响报价，影响服务整体功能。</w:t>
      </w:r>
    </w:p>
    <w:p>
      <w:pPr>
        <w:pStyle w:val="193"/>
        <w:widowControl/>
        <w:numPr>
          <w:ilvl w:val="0"/>
          <w:numId w:val="7"/>
        </w:numPr>
        <w:shd w:val="clear" w:color="auto" w:fill="FFFFFF"/>
        <w:spacing w:line="360" w:lineRule="auto"/>
        <w:ind w:firstLineChars="0"/>
        <w:jc w:val="left"/>
        <w:rPr>
          <w:rFonts w:asciiTheme="minorEastAsia" w:hAnsiTheme="minorEastAsia" w:eastAsiaTheme="minorEastAsia"/>
          <w:b/>
          <w:bCs/>
          <w:kern w:val="0"/>
          <w:szCs w:val="21"/>
        </w:rPr>
      </w:pPr>
      <w:r>
        <w:rPr>
          <w:rFonts w:asciiTheme="minorEastAsia" w:hAnsiTheme="minorEastAsia" w:eastAsiaTheme="minorEastAsia"/>
          <w:b/>
          <w:bCs/>
          <w:kern w:val="0"/>
          <w:szCs w:val="21"/>
        </w:rPr>
        <w:t>“</w:t>
      </w:r>
      <w:r>
        <w:rPr>
          <w:rFonts w:hint="eastAsia" w:asciiTheme="minorEastAsia" w:hAnsiTheme="minorEastAsia" w:eastAsiaTheme="minorEastAsia"/>
          <w:b/>
          <w:bCs/>
          <w:kern w:val="0"/>
          <w:szCs w:val="21"/>
        </w:rPr>
        <w:t>供应商</w:t>
      </w:r>
      <w:r>
        <w:rPr>
          <w:rFonts w:asciiTheme="minorEastAsia" w:hAnsiTheme="minorEastAsia" w:eastAsiaTheme="minorEastAsia"/>
          <w:b/>
          <w:bCs/>
          <w:kern w:val="0"/>
          <w:szCs w:val="21"/>
        </w:rPr>
        <w:t>是否属于小微型企业</w:t>
      </w:r>
      <w:r>
        <w:rPr>
          <w:rFonts w:asciiTheme="minorEastAsia" w:hAnsiTheme="minorEastAsia" w:eastAsiaTheme="minorEastAsia"/>
          <w:b/>
          <w:bCs/>
          <w:kern w:val="0"/>
          <w:szCs w:val="21"/>
          <w:lang w:val="zh-CN"/>
        </w:rPr>
        <w:t>”</w:t>
      </w:r>
      <w:r>
        <w:rPr>
          <w:rFonts w:asciiTheme="minorEastAsia" w:hAnsiTheme="minorEastAsia" w:eastAsiaTheme="minorEastAsia"/>
          <w:b/>
          <w:bCs/>
        </w:rPr>
        <w:t xml:space="preserve"> “</w:t>
      </w:r>
      <w:r>
        <w:rPr>
          <w:rFonts w:hint="eastAsia" w:asciiTheme="minorEastAsia" w:hAnsiTheme="minorEastAsia" w:eastAsiaTheme="minorEastAsia"/>
          <w:b/>
          <w:bCs/>
          <w:kern w:val="0"/>
          <w:szCs w:val="21"/>
          <w:lang w:val="zh-CN"/>
        </w:rPr>
        <w:t>供应商</w:t>
      </w:r>
      <w:r>
        <w:rPr>
          <w:rFonts w:asciiTheme="minorEastAsia" w:hAnsiTheme="minorEastAsia" w:eastAsiaTheme="minorEastAsia"/>
          <w:b/>
          <w:bCs/>
          <w:kern w:val="0"/>
          <w:szCs w:val="21"/>
          <w:lang w:val="zh-CN"/>
        </w:rPr>
        <w:t>是否属于残疾人福利性单位</w:t>
      </w:r>
      <w:r>
        <w:rPr>
          <w:rFonts w:asciiTheme="minorEastAsia" w:hAnsiTheme="minorEastAsia" w:eastAsiaTheme="minorEastAsia"/>
          <w:b/>
          <w:bCs/>
        </w:rPr>
        <w:t>” “</w:t>
      </w:r>
      <w:r>
        <w:rPr>
          <w:rFonts w:hint="eastAsia" w:asciiTheme="minorEastAsia" w:hAnsiTheme="minorEastAsia" w:eastAsiaTheme="minorEastAsia"/>
          <w:b/>
          <w:bCs/>
        </w:rPr>
        <w:t>供应商</w:t>
      </w:r>
      <w:r>
        <w:rPr>
          <w:rFonts w:asciiTheme="minorEastAsia" w:hAnsiTheme="minorEastAsia" w:eastAsiaTheme="minorEastAsia"/>
          <w:b/>
          <w:bCs/>
        </w:rPr>
        <w:t>是否属于监狱企业”</w:t>
      </w:r>
      <w:r>
        <w:rPr>
          <w:rFonts w:asciiTheme="minorEastAsia" w:hAnsiTheme="minorEastAsia" w:eastAsiaTheme="minorEastAsia"/>
          <w:b/>
          <w:bCs/>
          <w:kern w:val="0"/>
          <w:szCs w:val="21"/>
          <w:lang w:val="zh-CN"/>
        </w:rPr>
        <w:t>栏内填写“是”或“否”。如填写“是”，</w:t>
      </w:r>
      <w:r>
        <w:rPr>
          <w:rFonts w:hint="eastAsia" w:asciiTheme="minorEastAsia" w:hAnsiTheme="minorEastAsia" w:eastAsiaTheme="minorEastAsia"/>
          <w:b/>
          <w:bCs/>
          <w:szCs w:val="21"/>
        </w:rPr>
        <w:t>供应商</w:t>
      </w:r>
      <w:r>
        <w:rPr>
          <w:rFonts w:asciiTheme="minorEastAsia" w:hAnsiTheme="minorEastAsia" w:eastAsiaTheme="minorEastAsia"/>
          <w:b/>
          <w:bCs/>
          <w:szCs w:val="21"/>
        </w:rPr>
        <w:t>需提供《中小企业声明函》、《残疾人福利性单位声明函》、《属于监狱企业的证明文件》，如未按要求提供、填写，或相关内容表述不清前后矛盾的，不享受价格扣除</w:t>
      </w:r>
      <w:r>
        <w:rPr>
          <w:rFonts w:asciiTheme="minorEastAsia" w:hAnsiTheme="minorEastAsia" w:eastAsiaTheme="minorEastAsia"/>
          <w:b/>
          <w:bCs/>
          <w:kern w:val="0"/>
          <w:szCs w:val="21"/>
        </w:rPr>
        <w:t>。</w:t>
      </w:r>
    </w:p>
    <w:p>
      <w:pPr>
        <w:widowControl/>
        <w:shd w:val="clear" w:color="auto" w:fill="FFFFFF"/>
        <w:spacing w:line="360" w:lineRule="auto"/>
        <w:ind w:firstLine="420"/>
        <w:jc w:val="left"/>
        <w:rPr>
          <w:rFonts w:asciiTheme="minorEastAsia" w:hAnsiTheme="minorEastAsia" w:eastAsiaTheme="minorEastAsia"/>
          <w:b/>
          <w:szCs w:val="21"/>
        </w:rPr>
      </w:pPr>
      <w:r>
        <w:rPr>
          <w:rFonts w:asciiTheme="minorEastAsia" w:hAnsiTheme="minorEastAsia" w:eastAsiaTheme="minorEastAsia"/>
          <w:b/>
          <w:szCs w:val="21"/>
        </w:rPr>
        <w:t>3、《开标一览表》一式两份，一份装订在</w:t>
      </w:r>
      <w:r>
        <w:rPr>
          <w:rFonts w:hint="eastAsia" w:asciiTheme="minorEastAsia" w:hAnsiTheme="minorEastAsia" w:eastAsiaTheme="minorEastAsia"/>
          <w:b/>
          <w:szCs w:val="21"/>
        </w:rPr>
        <w:t>响应文件</w:t>
      </w:r>
      <w:r>
        <w:rPr>
          <w:rFonts w:asciiTheme="minorEastAsia" w:hAnsiTheme="minorEastAsia" w:eastAsiaTheme="minorEastAsia"/>
          <w:b/>
          <w:szCs w:val="21"/>
        </w:rPr>
        <w:t>中，一份用封套单独加以密封，并在封套上注明“开标一览表”字样，随</w:t>
      </w:r>
      <w:r>
        <w:rPr>
          <w:rFonts w:hint="eastAsia" w:asciiTheme="minorEastAsia" w:hAnsiTheme="minorEastAsia" w:eastAsiaTheme="minorEastAsia"/>
          <w:b/>
          <w:szCs w:val="21"/>
        </w:rPr>
        <w:t>响应文件</w:t>
      </w:r>
      <w:r>
        <w:rPr>
          <w:rFonts w:asciiTheme="minorEastAsia" w:hAnsiTheme="minorEastAsia" w:eastAsiaTheme="minorEastAsia"/>
          <w:b/>
          <w:szCs w:val="21"/>
        </w:rPr>
        <w:t>一并递交，以便唱标时使用。</w:t>
      </w:r>
      <w:bookmarkStart w:id="85" w:name="_Toc12264"/>
    </w:p>
    <w:p>
      <w:pPr>
        <w:pStyle w:val="4"/>
        <w:widowControl/>
        <w:adjustRightInd w:val="0"/>
        <w:spacing w:line="240" w:lineRule="atLeast"/>
        <w:jc w:val="left"/>
        <w:rPr>
          <w:rFonts w:asciiTheme="minorEastAsia" w:hAnsiTheme="minorEastAsia" w:eastAsiaTheme="minorEastAsia"/>
          <w:sz w:val="24"/>
          <w:szCs w:val="24"/>
        </w:rPr>
      </w:pPr>
      <w:bookmarkStart w:id="86" w:name="_Toc43917774"/>
      <w:bookmarkStart w:id="87" w:name="_Toc66375427"/>
      <w:r>
        <w:rPr>
          <w:rFonts w:asciiTheme="minorEastAsia" w:hAnsiTheme="minorEastAsia" w:eastAsiaTheme="minorEastAsia"/>
          <w:lang w:val="zh-CN"/>
        </w:rPr>
        <w:t>附件五、分项报价表格式</w:t>
      </w:r>
      <w:bookmarkEnd w:id="85"/>
      <w:bookmarkEnd w:id="86"/>
      <w:bookmarkEnd w:id="87"/>
    </w:p>
    <w:p>
      <w:pPr>
        <w:rPr>
          <w:rFonts w:asciiTheme="minorEastAsia" w:hAnsiTheme="minorEastAsia" w:eastAsiaTheme="minorEastAsia"/>
          <w:lang w:val="zh-CN"/>
        </w:rPr>
      </w:pPr>
    </w:p>
    <w:p>
      <w:pPr>
        <w:widowControl/>
        <w:shd w:val="clear" w:color="auto" w:fill="FFFFFF"/>
        <w:spacing w:line="360" w:lineRule="auto"/>
        <w:jc w:val="center"/>
        <w:rPr>
          <w:rFonts w:asciiTheme="minorEastAsia" w:hAnsiTheme="minorEastAsia" w:eastAsiaTheme="minorEastAsia"/>
          <w:b/>
          <w:kern w:val="0"/>
          <w:sz w:val="32"/>
          <w:szCs w:val="32"/>
        </w:rPr>
      </w:pPr>
      <w:r>
        <w:rPr>
          <w:rFonts w:asciiTheme="minorEastAsia" w:hAnsiTheme="minorEastAsia" w:eastAsiaTheme="minorEastAsia"/>
          <w:b/>
          <w:kern w:val="0"/>
          <w:sz w:val="32"/>
          <w:szCs w:val="32"/>
        </w:rPr>
        <w:t>分项报价表</w:t>
      </w:r>
    </w:p>
    <w:p>
      <w:pPr>
        <w:widowControl/>
        <w:tabs>
          <w:tab w:val="left" w:pos="5397"/>
        </w:tabs>
        <w:spacing w:line="360" w:lineRule="auto"/>
        <w:ind w:firstLine="84" w:firstLineChars="40"/>
        <w:jc w:val="left"/>
        <w:rPr>
          <w:rFonts w:asciiTheme="minorEastAsia" w:hAnsiTheme="minorEastAsia" w:eastAsiaTheme="minorEastAsia"/>
          <w:kern w:val="0"/>
          <w:szCs w:val="21"/>
        </w:rPr>
      </w:pPr>
      <w:r>
        <w:rPr>
          <w:rFonts w:asciiTheme="minorEastAsia" w:hAnsiTheme="minorEastAsia" w:eastAsiaTheme="minorEastAsia"/>
          <w:kern w:val="0"/>
          <w:szCs w:val="21"/>
        </w:rPr>
        <w:t>项目名称：</w:t>
      </w:r>
      <w:r>
        <w:rPr>
          <w:rFonts w:asciiTheme="minorEastAsia" w:hAnsiTheme="minorEastAsia" w:eastAsiaTheme="minorEastAsia"/>
          <w:kern w:val="0"/>
          <w:szCs w:val="21"/>
        </w:rPr>
        <w:tab/>
      </w:r>
      <w:r>
        <w:rPr>
          <w:rFonts w:asciiTheme="minorEastAsia" w:hAnsiTheme="minorEastAsia" w:eastAsiaTheme="minorEastAsia"/>
          <w:kern w:val="0"/>
          <w:szCs w:val="21"/>
        </w:rPr>
        <w:t>项目编号：</w:t>
      </w:r>
    </w:p>
    <w:tbl>
      <w:tblPr>
        <w:tblStyle w:val="44"/>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960"/>
        <w:gridCol w:w="960"/>
        <w:gridCol w:w="961"/>
        <w:gridCol w:w="961"/>
        <w:gridCol w:w="961"/>
        <w:gridCol w:w="961"/>
        <w:gridCol w:w="961"/>
        <w:gridCol w:w="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jc w:val="cente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134" w:type="dxa"/>
            <w:vAlign w:val="center"/>
          </w:tcPr>
          <w:p>
            <w:pPr>
              <w:widowControl/>
              <w:jc w:val="cente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134" w:type="dxa"/>
            <w:vAlign w:val="center"/>
          </w:tcPr>
          <w:p>
            <w:pPr>
              <w:widowControl/>
              <w:jc w:val="cente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134" w:type="dxa"/>
            <w:vAlign w:val="center"/>
          </w:tcPr>
          <w:p>
            <w:pPr>
              <w:widowControl/>
              <w:jc w:val="cente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134" w:type="dxa"/>
            <w:vAlign w:val="center"/>
          </w:tcPr>
          <w:p>
            <w:pPr>
              <w:widowControl/>
              <w:jc w:val="cente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134" w:type="dxa"/>
            <w:vAlign w:val="center"/>
          </w:tcPr>
          <w:p>
            <w:pPr>
              <w:widowControl/>
              <w:jc w:val="cente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134" w:type="dxa"/>
            <w:vAlign w:val="center"/>
          </w:tcPr>
          <w:p>
            <w:pPr>
              <w:widowControl/>
              <w:jc w:val="cente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c>
          <w:tcPr>
            <w:tcW w:w="1134" w:type="dxa"/>
            <w:vAlign w:val="center"/>
          </w:tcPr>
          <w:p>
            <w:pPr>
              <w:rPr>
                <w:rFonts w:asciiTheme="minorEastAsia" w:hAnsiTheme="minorEastAsia" w:eastAsiaTheme="minorEastAsia"/>
                <w:kern w:val="0"/>
                <w:szCs w:val="21"/>
              </w:rPr>
            </w:pPr>
          </w:p>
        </w:tc>
        <w:tc>
          <w:tcPr>
            <w:tcW w:w="1134" w:type="dxa"/>
            <w:vAlign w:val="center"/>
          </w:tcPr>
          <w:p>
            <w:pPr>
              <w:widowControl/>
              <w:rPr>
                <w:rFonts w:asciiTheme="minorEastAsia" w:hAnsiTheme="minorEastAsia" w:eastAsiaTheme="minorEastAsia"/>
                <w:kern w:val="0"/>
                <w:szCs w:val="21"/>
              </w:rPr>
            </w:pPr>
          </w:p>
        </w:tc>
      </w:tr>
    </w:tbl>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ind w:firstLine="210" w:firstLineChars="100"/>
        <w:jc w:val="left"/>
        <w:rPr>
          <w:rFonts w:asciiTheme="minorEastAsia" w:hAnsiTheme="minorEastAsia" w:eastAsiaTheme="minorEastAsia"/>
          <w:kern w:val="0"/>
          <w:szCs w:val="21"/>
        </w:rPr>
      </w:pPr>
      <w:r>
        <w:rPr>
          <w:rFonts w:asciiTheme="minorEastAsia" w:hAnsiTheme="minorEastAsia" w:eastAsiaTheme="minorEastAsia"/>
          <w:kern w:val="0"/>
          <w:szCs w:val="21"/>
        </w:rPr>
        <w:t>说明：</w:t>
      </w:r>
      <w:r>
        <w:rPr>
          <w:rFonts w:asciiTheme="minorEastAsia" w:hAnsiTheme="minorEastAsia" w:eastAsiaTheme="minorEastAsia"/>
          <w:lang w:val="zh-CN"/>
        </w:rPr>
        <w:t>分项报价格式自拟，</w:t>
      </w:r>
      <w:r>
        <w:rPr>
          <w:rFonts w:asciiTheme="minorEastAsia" w:hAnsiTheme="minorEastAsia" w:eastAsiaTheme="minorEastAsia"/>
          <w:kern w:val="0"/>
          <w:szCs w:val="21"/>
        </w:rPr>
        <w:t>如果行数不够，请自行增加。</w:t>
      </w: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tabs>
          <w:tab w:val="left" w:pos="5808"/>
        </w:tabs>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ab/>
      </w:r>
    </w:p>
    <w:p>
      <w:pPr>
        <w:widowControl/>
        <w:shd w:val="clear" w:color="auto" w:fill="FFFFFF"/>
        <w:spacing w:line="360" w:lineRule="auto"/>
        <w:ind w:firstLine="210" w:firstLineChars="100"/>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（盖章）：</w:t>
      </w:r>
      <w:r>
        <w:rPr>
          <w:rFonts w:asciiTheme="minorEastAsia" w:hAnsiTheme="minorEastAsia" w:eastAsiaTheme="minorEastAsia"/>
          <w:kern w:val="0"/>
          <w:szCs w:val="21"/>
          <w:u w:val="single"/>
        </w:rPr>
        <w:t>                                </w:t>
      </w:r>
    </w:p>
    <w:p>
      <w:pPr>
        <w:widowControl/>
        <w:shd w:val="clear" w:color="auto" w:fill="FFFFFF"/>
        <w:spacing w:line="360" w:lineRule="auto"/>
        <w:ind w:firstLine="210" w:firstLineChars="100"/>
        <w:jc w:val="left"/>
        <w:rPr>
          <w:rFonts w:asciiTheme="minorEastAsia" w:hAnsiTheme="minorEastAsia" w:eastAsiaTheme="minorEastAsia"/>
          <w:kern w:val="0"/>
          <w:szCs w:val="21"/>
          <w:u w:val="single"/>
        </w:rPr>
      </w:pPr>
      <w:r>
        <w:rPr>
          <w:rFonts w:asciiTheme="minorEastAsia" w:hAnsiTheme="minorEastAsia" w:eastAsiaTheme="minorEastAsia"/>
          <w:kern w:val="0"/>
          <w:szCs w:val="21"/>
        </w:rPr>
        <w:t>委托代理人（签字或签章）：</w:t>
      </w:r>
      <w:r>
        <w:rPr>
          <w:rFonts w:asciiTheme="minorEastAsia" w:hAnsiTheme="minorEastAsia" w:eastAsiaTheme="minorEastAsia"/>
          <w:kern w:val="0"/>
          <w:szCs w:val="21"/>
          <w:u w:val="single"/>
        </w:rPr>
        <w:t>                      </w:t>
      </w: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jc w:val="left"/>
        <w:rPr>
          <w:rFonts w:asciiTheme="minorEastAsia" w:hAnsiTheme="minorEastAsia" w:eastAsiaTheme="minorEastAsia"/>
          <w:kern w:val="0"/>
          <w:szCs w:val="21"/>
        </w:rPr>
      </w:pPr>
      <w:r>
        <w:rPr>
          <w:rFonts w:asciiTheme="minorEastAsia" w:hAnsiTheme="minorEastAsia" w:eastAsiaTheme="minorEastAsia"/>
          <w:kern w:val="0"/>
          <w:szCs w:val="21"/>
        </w:rPr>
        <w:br w:type="page"/>
      </w:r>
    </w:p>
    <w:p>
      <w:pPr>
        <w:pStyle w:val="4"/>
        <w:rPr>
          <w:rFonts w:asciiTheme="minorEastAsia" w:hAnsiTheme="minorEastAsia" w:eastAsiaTheme="minorEastAsia"/>
        </w:rPr>
      </w:pPr>
      <w:bookmarkStart w:id="88" w:name="_Toc66375428"/>
      <w:bookmarkStart w:id="89" w:name="_Toc43917775"/>
      <w:r>
        <w:rPr>
          <w:rFonts w:asciiTheme="minorEastAsia" w:hAnsiTheme="minorEastAsia" w:eastAsiaTheme="minorEastAsia"/>
        </w:rPr>
        <w:t>附件六、技术规格偏离表格式</w:t>
      </w:r>
      <w:bookmarkEnd w:id="88"/>
      <w:bookmarkEnd w:id="89"/>
    </w:p>
    <w:p>
      <w:pPr>
        <w:widowControl/>
        <w:shd w:val="clear" w:color="auto" w:fill="FFFFFF"/>
        <w:spacing w:line="360" w:lineRule="auto"/>
        <w:ind w:left="435"/>
        <w:jc w:val="left"/>
        <w:rPr>
          <w:rFonts w:asciiTheme="minorEastAsia" w:hAnsiTheme="minorEastAsia" w:eastAsiaTheme="minorEastAsia"/>
          <w:kern w:val="0"/>
          <w:szCs w:val="21"/>
        </w:rPr>
      </w:pPr>
      <w:r>
        <w:rPr>
          <w:rFonts w:asciiTheme="minorEastAsia" w:hAnsiTheme="minorEastAsia" w:eastAsiaTheme="minorEastAsia"/>
          <w:kern w:val="0"/>
          <w:sz w:val="24"/>
        </w:rPr>
        <w:t> </w:t>
      </w:r>
    </w:p>
    <w:p>
      <w:pPr>
        <w:widowControl/>
        <w:shd w:val="clear" w:color="auto" w:fill="FFFFFF"/>
        <w:spacing w:line="360" w:lineRule="auto"/>
        <w:ind w:left="420"/>
        <w:jc w:val="center"/>
        <w:rPr>
          <w:rFonts w:asciiTheme="minorEastAsia" w:hAnsiTheme="minorEastAsia" w:eastAsiaTheme="minorEastAsia"/>
          <w:b/>
          <w:kern w:val="0"/>
          <w:sz w:val="32"/>
          <w:szCs w:val="32"/>
        </w:rPr>
      </w:pPr>
      <w:r>
        <w:rPr>
          <w:rFonts w:asciiTheme="minorEastAsia" w:hAnsiTheme="minorEastAsia" w:eastAsiaTheme="minorEastAsia"/>
          <w:b/>
          <w:kern w:val="0"/>
          <w:sz w:val="32"/>
          <w:szCs w:val="32"/>
        </w:rPr>
        <w:t>技术条款偏离表</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tabs>
          <w:tab w:val="left" w:pos="5397"/>
        </w:tabs>
        <w:spacing w:line="360" w:lineRule="auto"/>
        <w:ind w:firstLine="294" w:firstLineChars="140"/>
        <w:jc w:val="left"/>
        <w:rPr>
          <w:rFonts w:asciiTheme="minorEastAsia" w:hAnsiTheme="minorEastAsia" w:eastAsiaTheme="minorEastAsia"/>
          <w:kern w:val="0"/>
          <w:szCs w:val="21"/>
        </w:rPr>
      </w:pPr>
      <w:r>
        <w:rPr>
          <w:rFonts w:asciiTheme="minorEastAsia" w:hAnsiTheme="minorEastAsia" w:eastAsiaTheme="minorEastAsia"/>
          <w:kern w:val="0"/>
          <w:szCs w:val="21"/>
        </w:rPr>
        <w:t>项目名称：</w:t>
      </w:r>
      <w:r>
        <w:rPr>
          <w:rFonts w:asciiTheme="minorEastAsia" w:hAnsiTheme="minorEastAsia" w:eastAsiaTheme="minorEastAsia"/>
          <w:kern w:val="0"/>
          <w:szCs w:val="21"/>
        </w:rPr>
        <w:tab/>
      </w:r>
      <w:r>
        <w:rPr>
          <w:rFonts w:asciiTheme="minorEastAsia" w:hAnsiTheme="minorEastAsia" w:eastAsiaTheme="minorEastAsia"/>
          <w:kern w:val="0"/>
          <w:szCs w:val="21"/>
        </w:rPr>
        <w:t>项目编号：</w:t>
      </w:r>
    </w:p>
    <w:tbl>
      <w:tblPr>
        <w:tblStyle w:val="44"/>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1"/>
        <w:gridCol w:w="3543"/>
        <w:gridCol w:w="2021"/>
        <w:gridCol w:w="1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b/>
                <w:kern w:val="0"/>
                <w:szCs w:val="21"/>
              </w:rPr>
            </w:pPr>
            <w:bookmarkStart w:id="90" w:name="_Hlk66784099"/>
            <w:r>
              <w:rPr>
                <w:rFonts w:asciiTheme="minorEastAsia" w:hAnsiTheme="minorEastAsia" w:eastAsiaTheme="minorEastAsia"/>
                <w:b/>
                <w:kern w:val="0"/>
                <w:szCs w:val="21"/>
              </w:rPr>
              <w:t>序号</w:t>
            </w:r>
          </w:p>
        </w:tc>
        <w:tc>
          <w:tcPr>
            <w:tcW w:w="35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磋商文件</w:t>
            </w:r>
            <w:r>
              <w:rPr>
                <w:rFonts w:asciiTheme="minorEastAsia" w:hAnsiTheme="minorEastAsia" w:eastAsiaTheme="minorEastAsia"/>
                <w:b/>
                <w:kern w:val="0"/>
                <w:szCs w:val="21"/>
              </w:rPr>
              <w:t>要求的技术条款</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b/>
                <w:kern w:val="0"/>
                <w:szCs w:val="21"/>
              </w:rPr>
            </w:pPr>
            <w:r>
              <w:rPr>
                <w:rFonts w:asciiTheme="minorEastAsia" w:hAnsiTheme="minorEastAsia" w:eastAsiaTheme="minorEastAsia"/>
                <w:b/>
                <w:kern w:val="0"/>
                <w:szCs w:val="21"/>
              </w:rPr>
              <w:t>投标响应</w:t>
            </w:r>
          </w:p>
        </w:tc>
        <w:tc>
          <w:tcPr>
            <w:tcW w:w="19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b/>
                <w:kern w:val="0"/>
                <w:szCs w:val="21"/>
              </w:rPr>
            </w:pPr>
            <w:r>
              <w:rPr>
                <w:rFonts w:asciiTheme="minorEastAsia" w:hAnsiTheme="minorEastAsia" w:eastAsiaTheme="minorEastAsia"/>
                <w:b/>
                <w:kern w:val="0"/>
                <w:szCs w:val="21"/>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35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19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35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19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35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19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35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19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35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19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35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19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35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19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r>
      <w:bookmarkEnd w:id="90"/>
    </w:tbl>
    <w:p>
      <w:pPr>
        <w:widowControl/>
        <w:tabs>
          <w:tab w:val="left" w:pos="5397"/>
        </w:tabs>
        <w:spacing w:line="360" w:lineRule="auto"/>
        <w:jc w:val="left"/>
        <w:rPr>
          <w:rFonts w:asciiTheme="minorEastAsia" w:hAnsiTheme="minorEastAsia" w:eastAsiaTheme="minorEastAsia"/>
          <w:kern w:val="0"/>
          <w:szCs w:val="21"/>
        </w:rPr>
      </w:pPr>
    </w:p>
    <w:p>
      <w:pPr>
        <w:widowControl/>
        <w:shd w:val="clear" w:color="auto" w:fill="FFFFFF"/>
        <w:spacing w:line="360" w:lineRule="auto"/>
        <w:ind w:firstLine="210" w:firstLineChars="100"/>
        <w:jc w:val="left"/>
        <w:rPr>
          <w:rFonts w:asciiTheme="minorEastAsia" w:hAnsiTheme="minorEastAsia" w:eastAsiaTheme="minorEastAsia"/>
          <w:kern w:val="0"/>
          <w:szCs w:val="21"/>
        </w:rPr>
      </w:pPr>
      <w:r>
        <w:rPr>
          <w:rFonts w:asciiTheme="minorEastAsia" w:hAnsiTheme="minorEastAsia" w:eastAsiaTheme="minorEastAsia"/>
          <w:kern w:val="0"/>
          <w:szCs w:val="21"/>
        </w:rPr>
        <w:t>说明：如果行数不够，请自行增加。</w:t>
      </w: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ind w:firstLine="210" w:firstLineChars="100"/>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（盖章）：</w:t>
      </w:r>
      <w:r>
        <w:rPr>
          <w:rFonts w:asciiTheme="minorEastAsia" w:hAnsiTheme="minorEastAsia" w:eastAsiaTheme="minorEastAsia"/>
          <w:kern w:val="0"/>
          <w:szCs w:val="21"/>
          <w:u w:val="single"/>
        </w:rPr>
        <w:t>                                </w:t>
      </w:r>
    </w:p>
    <w:p>
      <w:pPr>
        <w:widowControl/>
        <w:shd w:val="clear" w:color="auto" w:fill="FFFFFF"/>
        <w:spacing w:line="360" w:lineRule="auto"/>
        <w:ind w:firstLine="210" w:firstLineChars="100"/>
        <w:jc w:val="left"/>
        <w:rPr>
          <w:rFonts w:asciiTheme="minorEastAsia" w:hAnsiTheme="minorEastAsia" w:eastAsiaTheme="minorEastAsia"/>
          <w:kern w:val="0"/>
          <w:szCs w:val="21"/>
        </w:rPr>
      </w:pPr>
      <w:r>
        <w:rPr>
          <w:rFonts w:asciiTheme="minorEastAsia" w:hAnsiTheme="minorEastAsia" w:eastAsiaTheme="minorEastAsia"/>
          <w:kern w:val="0"/>
          <w:szCs w:val="21"/>
        </w:rPr>
        <w:t>委托代理人（签字或签章）：</w:t>
      </w:r>
      <w:r>
        <w:rPr>
          <w:rFonts w:asciiTheme="minorEastAsia" w:hAnsiTheme="minorEastAsia" w:eastAsiaTheme="minorEastAsia"/>
          <w:kern w:val="0"/>
          <w:szCs w:val="21"/>
          <w:u w:val="single"/>
        </w:rPr>
        <w:t>                      </w:t>
      </w: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br w:type="page"/>
      </w:r>
    </w:p>
    <w:p>
      <w:pPr>
        <w:pStyle w:val="4"/>
        <w:numPr>
          <w:ilvl w:val="1"/>
          <w:numId w:val="0"/>
        </w:numPr>
        <w:rPr>
          <w:rFonts w:asciiTheme="minorEastAsia" w:hAnsiTheme="minorEastAsia" w:eastAsiaTheme="minorEastAsia"/>
        </w:rPr>
      </w:pPr>
      <w:bookmarkStart w:id="91" w:name="_Toc66375429"/>
      <w:bookmarkStart w:id="92" w:name="_Toc43917776"/>
      <w:r>
        <w:rPr>
          <w:rFonts w:asciiTheme="minorEastAsia" w:hAnsiTheme="minorEastAsia" w:eastAsiaTheme="minorEastAsia"/>
        </w:rPr>
        <w:t>附件七、商务条款偏离表格式</w:t>
      </w:r>
      <w:bookmarkEnd w:id="91"/>
      <w:bookmarkEnd w:id="92"/>
    </w:p>
    <w:p>
      <w:pPr>
        <w:widowControl/>
        <w:shd w:val="clear" w:color="auto" w:fill="FFFFFF"/>
        <w:spacing w:line="360" w:lineRule="auto"/>
        <w:ind w:firstLine="420"/>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shd w:val="clear" w:color="auto" w:fill="FFFFFF"/>
        <w:spacing w:line="360" w:lineRule="auto"/>
        <w:ind w:left="420"/>
        <w:jc w:val="center"/>
        <w:rPr>
          <w:rFonts w:asciiTheme="minorEastAsia" w:hAnsiTheme="minorEastAsia" w:eastAsiaTheme="minorEastAsia"/>
          <w:b/>
          <w:kern w:val="0"/>
          <w:sz w:val="32"/>
          <w:szCs w:val="32"/>
        </w:rPr>
      </w:pPr>
      <w:r>
        <w:rPr>
          <w:rFonts w:asciiTheme="minorEastAsia" w:hAnsiTheme="minorEastAsia" w:eastAsiaTheme="minorEastAsia"/>
          <w:b/>
          <w:kern w:val="0"/>
          <w:sz w:val="32"/>
          <w:szCs w:val="32"/>
        </w:rPr>
        <w:t>商务条款偏离表</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 w:val="24"/>
        </w:rPr>
        <w:t> </w:t>
      </w:r>
    </w:p>
    <w:p>
      <w:pPr>
        <w:widowControl/>
        <w:tabs>
          <w:tab w:val="left" w:pos="5366"/>
        </w:tabs>
        <w:spacing w:line="360" w:lineRule="auto"/>
        <w:ind w:firstLine="306" w:firstLineChars="146"/>
        <w:jc w:val="left"/>
        <w:rPr>
          <w:rFonts w:asciiTheme="minorEastAsia" w:hAnsiTheme="minorEastAsia" w:eastAsiaTheme="minorEastAsia"/>
          <w:kern w:val="0"/>
          <w:szCs w:val="21"/>
        </w:rPr>
      </w:pPr>
      <w:r>
        <w:rPr>
          <w:rFonts w:asciiTheme="minorEastAsia" w:hAnsiTheme="minorEastAsia" w:eastAsiaTheme="minorEastAsia"/>
          <w:kern w:val="0"/>
          <w:szCs w:val="21"/>
        </w:rPr>
        <w:t>项目名称：</w:t>
      </w:r>
      <w:r>
        <w:rPr>
          <w:rFonts w:asciiTheme="minorEastAsia" w:hAnsiTheme="minorEastAsia" w:eastAsiaTheme="minorEastAsia"/>
          <w:kern w:val="0"/>
          <w:szCs w:val="21"/>
        </w:rPr>
        <w:tab/>
      </w:r>
      <w:r>
        <w:rPr>
          <w:rFonts w:asciiTheme="minorEastAsia" w:hAnsiTheme="minorEastAsia" w:eastAsiaTheme="minorEastAsia"/>
          <w:kern w:val="0"/>
          <w:szCs w:val="21"/>
        </w:rPr>
        <w:t>项目编号：         </w:t>
      </w:r>
    </w:p>
    <w:tbl>
      <w:tblPr>
        <w:tblStyle w:val="44"/>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8"/>
        <w:gridCol w:w="3649"/>
        <w:gridCol w:w="202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b/>
                <w:kern w:val="0"/>
                <w:szCs w:val="21"/>
              </w:rPr>
            </w:pPr>
            <w:bookmarkStart w:id="93" w:name="_Hlk66784541"/>
            <w:r>
              <w:rPr>
                <w:rFonts w:asciiTheme="minorEastAsia" w:hAnsiTheme="minorEastAsia" w:eastAsiaTheme="minorEastAsia"/>
                <w:b/>
                <w:kern w:val="0"/>
                <w:szCs w:val="21"/>
              </w:rPr>
              <w:t>序号</w:t>
            </w:r>
          </w:p>
        </w:tc>
        <w:tc>
          <w:tcPr>
            <w:tcW w:w="36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磋商文件</w:t>
            </w:r>
            <w:r>
              <w:rPr>
                <w:rFonts w:asciiTheme="minorEastAsia" w:hAnsiTheme="minorEastAsia" w:eastAsiaTheme="minorEastAsia"/>
                <w:b/>
                <w:kern w:val="0"/>
                <w:szCs w:val="21"/>
              </w:rPr>
              <w:t>要求的商务条款</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b/>
                <w:kern w:val="0"/>
                <w:szCs w:val="21"/>
              </w:rPr>
            </w:pPr>
            <w:r>
              <w:rPr>
                <w:rFonts w:asciiTheme="minorEastAsia" w:hAnsiTheme="minorEastAsia" w:eastAsiaTheme="minorEastAsia"/>
                <w:b/>
                <w:kern w:val="0"/>
                <w:szCs w:val="21"/>
              </w:rPr>
              <w:t>投标响应</w:t>
            </w:r>
          </w:p>
        </w:tc>
        <w:tc>
          <w:tcPr>
            <w:tcW w:w="18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b/>
                <w:kern w:val="0"/>
                <w:szCs w:val="21"/>
              </w:rPr>
            </w:pPr>
            <w:r>
              <w:rPr>
                <w:rFonts w:asciiTheme="minorEastAsia" w:hAnsiTheme="minorEastAsia" w:eastAsiaTheme="minorEastAsia"/>
                <w:b/>
                <w:kern w:val="0"/>
                <w:szCs w:val="21"/>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36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18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36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18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36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18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36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18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36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c>
          <w:tcPr>
            <w:tcW w:w="18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r>
              <w:rPr>
                <w:rFonts w:asciiTheme="minorEastAsia" w:hAnsiTheme="minorEastAsia" w:eastAsiaTheme="minorEastAsia"/>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36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18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028"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3649"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2021"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c>
          <w:tcPr>
            <w:tcW w:w="1843" w:type="dxa"/>
            <w:tcMar>
              <w:top w:w="0" w:type="dxa"/>
              <w:left w:w="10" w:type="dxa"/>
              <w:bottom w:w="0" w:type="dxa"/>
              <w:right w:w="10" w:type="dxa"/>
            </w:tcMar>
            <w:vAlign w:val="center"/>
          </w:tcPr>
          <w:p>
            <w:pPr>
              <w:widowControl/>
              <w:spacing w:line="360" w:lineRule="auto"/>
              <w:jc w:val="center"/>
              <w:rPr>
                <w:rFonts w:asciiTheme="minorEastAsia" w:hAnsiTheme="minorEastAsia" w:eastAsiaTheme="minorEastAsia"/>
                <w:kern w:val="0"/>
                <w:szCs w:val="21"/>
              </w:rPr>
            </w:pPr>
          </w:p>
        </w:tc>
      </w:tr>
      <w:bookmarkEnd w:id="93"/>
    </w:tbl>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ind w:firstLine="210" w:firstLineChars="100"/>
        <w:jc w:val="left"/>
        <w:rPr>
          <w:rFonts w:asciiTheme="minorEastAsia" w:hAnsiTheme="minorEastAsia" w:eastAsiaTheme="minorEastAsia"/>
          <w:kern w:val="0"/>
          <w:szCs w:val="21"/>
        </w:rPr>
      </w:pPr>
      <w:r>
        <w:rPr>
          <w:rFonts w:asciiTheme="minorEastAsia" w:hAnsiTheme="minorEastAsia" w:eastAsiaTheme="minorEastAsia"/>
          <w:kern w:val="0"/>
          <w:szCs w:val="21"/>
        </w:rPr>
        <w:t>说明：如果行数不够，请自行增加。</w:t>
      </w: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ind w:firstLine="210" w:firstLineChars="100"/>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（盖章）：</w:t>
      </w:r>
      <w:r>
        <w:rPr>
          <w:rFonts w:asciiTheme="minorEastAsia" w:hAnsiTheme="minorEastAsia" w:eastAsiaTheme="minorEastAsia"/>
          <w:kern w:val="0"/>
          <w:szCs w:val="21"/>
          <w:u w:val="single"/>
        </w:rPr>
        <w:t>                                </w:t>
      </w:r>
    </w:p>
    <w:p>
      <w:pPr>
        <w:widowControl/>
        <w:shd w:val="clear" w:color="auto" w:fill="FFFFFF"/>
        <w:spacing w:line="360" w:lineRule="auto"/>
        <w:ind w:firstLine="210" w:firstLineChars="100"/>
        <w:jc w:val="left"/>
        <w:rPr>
          <w:rFonts w:asciiTheme="minorEastAsia" w:hAnsiTheme="minorEastAsia" w:eastAsiaTheme="minorEastAsia"/>
          <w:kern w:val="0"/>
          <w:szCs w:val="21"/>
          <w:u w:val="single"/>
        </w:rPr>
      </w:pPr>
      <w:r>
        <w:rPr>
          <w:rFonts w:asciiTheme="minorEastAsia" w:hAnsiTheme="minorEastAsia" w:eastAsiaTheme="minorEastAsia"/>
          <w:kern w:val="0"/>
          <w:szCs w:val="21"/>
        </w:rPr>
        <w:t>委托代理人（签字或签章）：</w:t>
      </w:r>
      <w:r>
        <w:rPr>
          <w:rFonts w:asciiTheme="minorEastAsia" w:hAnsiTheme="minorEastAsia" w:eastAsiaTheme="minorEastAsia"/>
          <w:kern w:val="0"/>
          <w:szCs w:val="21"/>
          <w:u w:val="single"/>
        </w:rPr>
        <w:t>                      </w:t>
      </w: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 </w:t>
      </w: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br w:type="page"/>
      </w:r>
    </w:p>
    <w:p>
      <w:pPr>
        <w:pStyle w:val="4"/>
        <w:rPr>
          <w:rFonts w:asciiTheme="minorEastAsia" w:hAnsiTheme="minorEastAsia" w:eastAsiaTheme="minorEastAsia"/>
          <w:lang w:val="zh-CN"/>
        </w:rPr>
      </w:pPr>
      <w:bookmarkStart w:id="94" w:name="_Toc43917777"/>
      <w:bookmarkStart w:id="95" w:name="_Toc66375430"/>
      <w:r>
        <w:rPr>
          <w:rFonts w:asciiTheme="minorEastAsia" w:hAnsiTheme="minorEastAsia" w:eastAsiaTheme="minorEastAsia"/>
        </w:rPr>
        <w:t>附件八、</w:t>
      </w:r>
      <w:r>
        <w:rPr>
          <w:rFonts w:asciiTheme="minorEastAsia" w:hAnsiTheme="minorEastAsia" w:eastAsiaTheme="minorEastAsia"/>
          <w:lang w:val="zh-CN"/>
        </w:rPr>
        <w:t>服务方案</w:t>
      </w:r>
      <w:bookmarkEnd w:id="94"/>
      <w:bookmarkEnd w:id="95"/>
    </w:p>
    <w:p>
      <w:pPr>
        <w:widowControl/>
        <w:shd w:val="clear" w:color="auto" w:fill="FFFFFF"/>
        <w:spacing w:line="360" w:lineRule="auto"/>
        <w:jc w:val="left"/>
        <w:rPr>
          <w:rFonts w:asciiTheme="minorEastAsia" w:hAnsiTheme="minorEastAsia" w:eastAsiaTheme="minorEastAsia"/>
          <w:b/>
          <w:bCs/>
          <w:szCs w:val="21"/>
          <w:lang w:val="zh-CN"/>
        </w:rPr>
      </w:pPr>
    </w:p>
    <w:p>
      <w:pPr>
        <w:pStyle w:val="109"/>
        <w:snapToGrid w:val="0"/>
        <w:spacing w:before="0" w:after="0"/>
        <w:ind w:firstLine="420" w:firstLineChars="200"/>
        <w:rPr>
          <w:rFonts w:asciiTheme="minorEastAsia" w:hAnsiTheme="minorEastAsia" w:eastAsiaTheme="minorEastAsia"/>
          <w:kern w:val="2"/>
          <w:sz w:val="21"/>
          <w:szCs w:val="21"/>
        </w:rPr>
      </w:pPr>
      <w:r>
        <w:rPr>
          <w:rFonts w:asciiTheme="minorEastAsia" w:hAnsiTheme="minorEastAsia" w:eastAsiaTheme="minorEastAsia"/>
          <w:kern w:val="2"/>
          <w:sz w:val="21"/>
          <w:szCs w:val="21"/>
        </w:rPr>
        <w:t>服务方案自拟，应根据采购人对项目的要求、</w:t>
      </w:r>
      <w:r>
        <w:rPr>
          <w:rFonts w:hint="eastAsia" w:asciiTheme="minorEastAsia" w:hAnsiTheme="minorEastAsia" w:eastAsiaTheme="minorEastAsia"/>
          <w:kern w:val="2"/>
          <w:sz w:val="21"/>
          <w:szCs w:val="21"/>
        </w:rPr>
        <w:t>磋商文件</w:t>
      </w:r>
      <w:r>
        <w:rPr>
          <w:rFonts w:asciiTheme="minorEastAsia" w:hAnsiTheme="minorEastAsia" w:eastAsiaTheme="minorEastAsia"/>
          <w:kern w:val="2"/>
          <w:sz w:val="21"/>
          <w:szCs w:val="21"/>
        </w:rPr>
        <w:t>技术部分、评标标准的要求及项目本身的特点编写。</w:t>
      </w:r>
    </w:p>
    <w:p>
      <w:pPr>
        <w:pStyle w:val="109"/>
        <w:snapToGrid w:val="0"/>
        <w:spacing w:before="0" w:after="0"/>
        <w:ind w:firstLine="420" w:firstLineChars="200"/>
        <w:rPr>
          <w:rFonts w:asciiTheme="minorEastAsia" w:hAnsiTheme="minorEastAsia" w:eastAsiaTheme="minorEastAsia"/>
          <w:kern w:val="2"/>
          <w:sz w:val="21"/>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b/>
          <w:bCs/>
          <w:kern w:val="0"/>
          <w:szCs w:val="21"/>
        </w:rPr>
      </w:pPr>
      <w:r>
        <w:rPr>
          <w:rFonts w:asciiTheme="minorEastAsia" w:hAnsiTheme="minorEastAsia" w:eastAsiaTheme="minorEastAsia"/>
          <w:b/>
          <w:bCs/>
          <w:kern w:val="0"/>
          <w:szCs w:val="21"/>
        </w:rPr>
        <w:t> </w:t>
      </w:r>
    </w:p>
    <w:p>
      <w:pPr>
        <w:widowControl/>
        <w:shd w:val="clear" w:color="auto" w:fill="FFFFFF"/>
        <w:spacing w:line="360" w:lineRule="auto"/>
        <w:jc w:val="left"/>
        <w:rPr>
          <w:rFonts w:asciiTheme="minorEastAsia" w:hAnsiTheme="minorEastAsia" w:eastAsiaTheme="minorEastAsia"/>
          <w:b/>
          <w:bCs/>
          <w:kern w:val="0"/>
          <w:szCs w:val="21"/>
        </w:rPr>
      </w:pPr>
      <w:r>
        <w:rPr>
          <w:rFonts w:asciiTheme="minorEastAsia" w:hAnsiTheme="minorEastAsia" w:eastAsiaTheme="minorEastAsia"/>
          <w:b/>
          <w:bCs/>
          <w:kern w:val="0"/>
          <w:szCs w:val="21"/>
        </w:rPr>
        <w:br w:type="page"/>
      </w:r>
    </w:p>
    <w:p>
      <w:pPr>
        <w:pStyle w:val="4"/>
        <w:rPr>
          <w:rFonts w:asciiTheme="minorEastAsia" w:hAnsiTheme="minorEastAsia" w:eastAsiaTheme="minorEastAsia"/>
        </w:rPr>
      </w:pPr>
      <w:bookmarkStart w:id="96" w:name="_Toc66375431"/>
      <w:bookmarkStart w:id="97" w:name="_Toc43917778"/>
      <w:r>
        <w:rPr>
          <w:rFonts w:asciiTheme="minorEastAsia" w:hAnsiTheme="minorEastAsia" w:eastAsiaTheme="minorEastAsia"/>
        </w:rPr>
        <w:t>附件九、拟参与本项目服务人员一览表</w:t>
      </w:r>
      <w:bookmarkEnd w:id="96"/>
      <w:bookmarkEnd w:id="97"/>
    </w:p>
    <w:p>
      <w:pPr>
        <w:widowControl/>
        <w:adjustRightInd w:val="0"/>
        <w:spacing w:line="460" w:lineRule="atLeast"/>
        <w:rPr>
          <w:rFonts w:asciiTheme="minorEastAsia" w:hAnsiTheme="minorEastAsia" w:eastAsiaTheme="minorEastAsia"/>
          <w:b/>
          <w:bCs/>
          <w:kern w:val="0"/>
          <w:sz w:val="24"/>
        </w:rPr>
      </w:pPr>
    </w:p>
    <w:p>
      <w:pPr>
        <w:widowControl/>
        <w:shd w:val="clear" w:color="auto" w:fill="FFFFFF"/>
        <w:spacing w:line="360" w:lineRule="auto"/>
        <w:ind w:left="420"/>
        <w:jc w:val="center"/>
        <w:rPr>
          <w:rFonts w:asciiTheme="minorEastAsia" w:hAnsiTheme="minorEastAsia" w:eastAsiaTheme="minorEastAsia"/>
          <w:b/>
          <w:kern w:val="0"/>
          <w:sz w:val="30"/>
          <w:szCs w:val="30"/>
        </w:rPr>
      </w:pPr>
      <w:bookmarkStart w:id="98" w:name="_Hlk67995747"/>
      <w:r>
        <w:rPr>
          <w:rFonts w:asciiTheme="minorEastAsia" w:hAnsiTheme="minorEastAsia" w:eastAsiaTheme="minorEastAsia"/>
          <w:b/>
          <w:kern w:val="0"/>
          <w:sz w:val="32"/>
          <w:szCs w:val="32"/>
        </w:rPr>
        <w:t>拟参与本项目服务人员一览表</w:t>
      </w:r>
      <w:bookmarkEnd w:id="98"/>
      <w:bookmarkStart w:id="99" w:name="_Hlk66378104"/>
      <w:bookmarkEnd w:id="99"/>
    </w:p>
    <w:p>
      <w:pPr>
        <w:widowControl/>
        <w:adjustRightInd w:val="0"/>
        <w:jc w:val="center"/>
        <w:rPr>
          <w:rFonts w:asciiTheme="minorEastAsia" w:hAnsiTheme="minorEastAsia" w:eastAsiaTheme="minorEastAsia"/>
          <w:b/>
          <w:bCs/>
          <w:kern w:val="0"/>
          <w:sz w:val="24"/>
        </w:rPr>
      </w:pPr>
    </w:p>
    <w:p>
      <w:pPr>
        <w:widowControl/>
        <w:adjustRightInd w:val="0"/>
        <w:rPr>
          <w:rFonts w:asciiTheme="minorEastAsia" w:hAnsiTheme="minorEastAsia" w:eastAsiaTheme="minorEastAsia"/>
          <w:kern w:val="0"/>
          <w:szCs w:val="21"/>
        </w:rPr>
      </w:pPr>
      <w:bookmarkStart w:id="100" w:name="_Hlk66784308"/>
      <w:r>
        <w:rPr>
          <w:rFonts w:asciiTheme="minorEastAsia" w:hAnsiTheme="minorEastAsia" w:eastAsiaTheme="minorEastAsia"/>
          <w:kern w:val="0"/>
          <w:szCs w:val="21"/>
        </w:rPr>
        <w:t>项目名称：                                 项目编号：</w:t>
      </w:r>
      <w:bookmarkEnd w:id="100"/>
    </w:p>
    <w:tbl>
      <w:tblPr>
        <w:tblStyle w:val="44"/>
        <w:tblW w:w="5000" w:type="pct"/>
        <w:jc w:val="center"/>
        <w:tblLayout w:type="autofit"/>
        <w:tblCellMar>
          <w:top w:w="15" w:type="dxa"/>
          <w:left w:w="15" w:type="dxa"/>
          <w:bottom w:w="15" w:type="dxa"/>
          <w:right w:w="15" w:type="dxa"/>
        </w:tblCellMar>
      </w:tblPr>
      <w:tblGrid>
        <w:gridCol w:w="630"/>
        <w:gridCol w:w="1079"/>
        <w:gridCol w:w="1079"/>
        <w:gridCol w:w="2001"/>
        <w:gridCol w:w="1695"/>
        <w:gridCol w:w="2002"/>
        <w:gridCol w:w="570"/>
      </w:tblGrid>
      <w:tr>
        <w:tblPrEx>
          <w:tblCellMar>
            <w:top w:w="15" w:type="dxa"/>
            <w:left w:w="15" w:type="dxa"/>
            <w:bottom w:w="15" w:type="dxa"/>
            <w:right w:w="15" w:type="dxa"/>
          </w:tblCellMar>
        </w:tblPrEx>
        <w:trPr>
          <w:trHeight w:val="540" w:hRule="atLeast"/>
          <w:jc w:val="center"/>
        </w:trPr>
        <w:tc>
          <w:tcPr>
            <w:tcW w:w="348"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highlight w:val="none"/>
              </w:rPr>
            </w:pPr>
            <w:r>
              <w:rPr>
                <w:szCs w:val="21"/>
                <w:highlight w:val="none"/>
              </w:rPr>
              <w:t>序号</w:t>
            </w:r>
          </w:p>
        </w:tc>
        <w:tc>
          <w:tcPr>
            <w:tcW w:w="596" w:type="pct"/>
            <w:tcBorders>
              <w:top w:val="single" w:color="000000" w:sz="4" w:space="0"/>
              <w:right w:val="single" w:color="000000" w:sz="4" w:space="0"/>
            </w:tcBorders>
            <w:vAlign w:val="center"/>
          </w:tcPr>
          <w:p>
            <w:pPr>
              <w:spacing w:line="360" w:lineRule="auto"/>
              <w:jc w:val="center"/>
              <w:textAlignment w:val="center"/>
              <w:rPr>
                <w:szCs w:val="21"/>
                <w:highlight w:val="none"/>
              </w:rPr>
            </w:pPr>
            <w:r>
              <w:rPr>
                <w:szCs w:val="21"/>
                <w:highlight w:val="none"/>
              </w:rPr>
              <w:t>姓名</w:t>
            </w:r>
          </w:p>
        </w:tc>
        <w:tc>
          <w:tcPr>
            <w:tcW w:w="596" w:type="pct"/>
            <w:tcBorders>
              <w:top w:val="single" w:color="000000" w:sz="4" w:space="0"/>
              <w:left w:val="single" w:color="000000" w:sz="4" w:space="0"/>
              <w:right w:val="single" w:color="000000" w:sz="4" w:space="0"/>
            </w:tcBorders>
            <w:vAlign w:val="center"/>
          </w:tcPr>
          <w:p>
            <w:pPr>
              <w:spacing w:line="360" w:lineRule="auto"/>
              <w:jc w:val="center"/>
              <w:textAlignment w:val="center"/>
              <w:rPr>
                <w:szCs w:val="21"/>
                <w:highlight w:val="none"/>
              </w:rPr>
            </w:pPr>
            <w:r>
              <w:rPr>
                <w:szCs w:val="21"/>
                <w:highlight w:val="none"/>
              </w:rPr>
              <w:t>学历</w:t>
            </w:r>
          </w:p>
        </w:tc>
        <w:tc>
          <w:tcPr>
            <w:tcW w:w="1105"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highlight w:val="none"/>
              </w:rPr>
            </w:pPr>
            <w:r>
              <w:rPr>
                <w:szCs w:val="21"/>
                <w:highlight w:val="none"/>
              </w:rPr>
              <w:t>专业</w:t>
            </w:r>
          </w:p>
        </w:tc>
        <w:tc>
          <w:tcPr>
            <w:tcW w:w="936"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highlight w:val="none"/>
              </w:rPr>
            </w:pPr>
            <w:r>
              <w:rPr>
                <w:szCs w:val="21"/>
                <w:highlight w:val="none"/>
              </w:rPr>
              <w:t>职称</w:t>
            </w:r>
          </w:p>
        </w:tc>
        <w:tc>
          <w:tcPr>
            <w:tcW w:w="1105"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highlight w:val="none"/>
              </w:rPr>
            </w:pPr>
            <w:r>
              <w:rPr>
                <w:szCs w:val="21"/>
                <w:highlight w:val="none"/>
              </w:rPr>
              <w:t>在本项目拟任职务</w:t>
            </w:r>
          </w:p>
        </w:tc>
        <w:tc>
          <w:tcPr>
            <w:tcW w:w="31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highlight w:val="none"/>
              </w:rPr>
            </w:pPr>
            <w:r>
              <w:rPr>
                <w:szCs w:val="21"/>
                <w:highlight w:val="none"/>
              </w:rPr>
              <w:t>备注</w:t>
            </w:r>
          </w:p>
        </w:tc>
      </w:tr>
      <w:tr>
        <w:tblPrEx>
          <w:tblCellMar>
            <w:top w:w="15" w:type="dxa"/>
            <w:left w:w="15" w:type="dxa"/>
            <w:bottom w:w="15" w:type="dxa"/>
            <w:right w:w="15" w:type="dxa"/>
          </w:tblCellMar>
        </w:tblPrEx>
        <w:trPr>
          <w:trHeight w:val="893" w:hRule="atLeast"/>
          <w:jc w:val="center"/>
        </w:trPr>
        <w:tc>
          <w:tcPr>
            <w:tcW w:w="348"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rPr>
            </w:pPr>
          </w:p>
        </w:tc>
        <w:tc>
          <w:tcPr>
            <w:tcW w:w="596" w:type="pct"/>
            <w:tcBorders>
              <w:top w:val="single" w:color="000000" w:sz="4" w:space="0"/>
              <w:bottom w:val="single" w:color="000000" w:sz="4" w:space="0"/>
              <w:right w:val="single" w:color="000000" w:sz="4" w:space="0"/>
            </w:tcBorders>
            <w:vAlign w:val="center"/>
          </w:tcPr>
          <w:p>
            <w:pPr>
              <w:adjustRightInd w:val="0"/>
              <w:snapToGrid w:val="0"/>
              <w:spacing w:before="156" w:beforeLines="50"/>
              <w:jc w:val="center"/>
              <w:rPr>
                <w:szCs w:val="21"/>
              </w:rPr>
            </w:pPr>
          </w:p>
        </w:tc>
        <w:tc>
          <w:tcPr>
            <w:tcW w:w="596" w:type="pct"/>
            <w:tcBorders>
              <w:top w:val="single" w:color="000000" w:sz="4" w:space="0"/>
              <w:left w:val="single" w:color="000000" w:sz="4" w:space="0"/>
              <w:bottom w:val="single" w:color="000000" w:sz="4" w:space="0"/>
              <w:right w:val="single" w:color="000000" w:sz="4" w:space="0"/>
            </w:tcBorders>
            <w:vAlign w:val="center"/>
          </w:tcPr>
          <w:p>
            <w:pPr>
              <w:jc w:val="center"/>
              <w:rPr>
                <w:szCs w:val="21"/>
              </w:rPr>
            </w:pPr>
          </w:p>
        </w:tc>
        <w:tc>
          <w:tcPr>
            <w:tcW w:w="1105" w:type="pct"/>
            <w:tcBorders>
              <w:top w:val="single" w:color="000000" w:sz="4" w:space="0"/>
              <w:bottom w:val="single" w:color="000000" w:sz="4" w:space="0"/>
              <w:right w:val="single" w:color="000000" w:sz="4" w:space="0"/>
            </w:tcBorders>
            <w:vAlign w:val="center"/>
          </w:tcPr>
          <w:p>
            <w:pPr>
              <w:widowControl/>
              <w:jc w:val="center"/>
              <w:rPr>
                <w:b/>
                <w:szCs w:val="21"/>
              </w:rPr>
            </w:pPr>
          </w:p>
        </w:tc>
        <w:tc>
          <w:tcPr>
            <w:tcW w:w="936"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szCs w:val="21"/>
              </w:rPr>
            </w:pPr>
          </w:p>
        </w:tc>
        <w:tc>
          <w:tcPr>
            <w:tcW w:w="1105" w:type="pct"/>
            <w:tcBorders>
              <w:top w:val="single" w:color="000000" w:sz="4" w:space="0"/>
              <w:left w:val="single" w:color="000000" w:sz="4" w:space="0"/>
              <w:bottom w:val="single" w:color="000000" w:sz="4" w:space="0"/>
              <w:right w:val="single" w:color="000000" w:sz="4" w:space="0"/>
            </w:tcBorders>
            <w:vAlign w:val="center"/>
          </w:tcPr>
          <w:p>
            <w:pPr>
              <w:widowControl/>
              <w:jc w:val="center"/>
              <w:rPr>
                <w:szCs w:val="21"/>
              </w:rPr>
            </w:pPr>
          </w:p>
        </w:tc>
        <w:tc>
          <w:tcPr>
            <w:tcW w:w="31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rPr>
            </w:pPr>
          </w:p>
        </w:tc>
      </w:tr>
      <w:tr>
        <w:tblPrEx>
          <w:tblCellMar>
            <w:top w:w="15" w:type="dxa"/>
            <w:left w:w="15" w:type="dxa"/>
            <w:bottom w:w="15" w:type="dxa"/>
            <w:right w:w="15" w:type="dxa"/>
          </w:tblCellMar>
        </w:tblPrEx>
        <w:trPr>
          <w:trHeight w:val="962" w:hRule="atLeast"/>
          <w:jc w:val="center"/>
        </w:trPr>
        <w:tc>
          <w:tcPr>
            <w:tcW w:w="348"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rPr>
            </w:pPr>
          </w:p>
        </w:tc>
        <w:tc>
          <w:tcPr>
            <w:tcW w:w="596" w:type="pct"/>
            <w:tcBorders>
              <w:top w:val="single" w:color="000000" w:sz="4" w:space="0"/>
              <w:bottom w:val="single" w:color="000000" w:sz="4" w:space="0"/>
              <w:right w:val="single" w:color="000000" w:sz="4" w:space="0"/>
            </w:tcBorders>
            <w:vAlign w:val="center"/>
          </w:tcPr>
          <w:p>
            <w:pPr>
              <w:adjustRightInd w:val="0"/>
              <w:snapToGrid w:val="0"/>
              <w:spacing w:before="156" w:beforeLines="50"/>
              <w:jc w:val="center"/>
              <w:rPr>
                <w:szCs w:val="21"/>
              </w:rPr>
            </w:pPr>
          </w:p>
        </w:tc>
        <w:tc>
          <w:tcPr>
            <w:tcW w:w="596" w:type="pct"/>
            <w:tcBorders>
              <w:top w:val="single" w:color="000000" w:sz="4" w:space="0"/>
              <w:left w:val="single" w:color="000000" w:sz="4" w:space="0"/>
              <w:bottom w:val="single" w:color="000000" w:sz="4" w:space="0"/>
              <w:right w:val="single" w:color="000000" w:sz="4" w:space="0"/>
            </w:tcBorders>
            <w:vAlign w:val="center"/>
          </w:tcPr>
          <w:p>
            <w:pPr>
              <w:jc w:val="center"/>
              <w:rPr>
                <w:szCs w:val="21"/>
              </w:rPr>
            </w:pPr>
          </w:p>
        </w:tc>
        <w:tc>
          <w:tcPr>
            <w:tcW w:w="1105" w:type="pct"/>
            <w:tcBorders>
              <w:top w:val="single" w:color="000000" w:sz="4" w:space="0"/>
              <w:bottom w:val="single" w:color="000000" w:sz="4" w:space="0"/>
              <w:right w:val="single" w:color="000000" w:sz="4" w:space="0"/>
            </w:tcBorders>
            <w:vAlign w:val="center"/>
          </w:tcPr>
          <w:p>
            <w:pPr>
              <w:widowControl/>
              <w:jc w:val="center"/>
              <w:rPr>
                <w:b/>
                <w:szCs w:val="21"/>
              </w:rPr>
            </w:pPr>
          </w:p>
        </w:tc>
        <w:tc>
          <w:tcPr>
            <w:tcW w:w="936"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szCs w:val="21"/>
              </w:rPr>
            </w:pPr>
          </w:p>
        </w:tc>
        <w:tc>
          <w:tcPr>
            <w:tcW w:w="1105"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szCs w:val="21"/>
              </w:rPr>
            </w:pPr>
          </w:p>
        </w:tc>
        <w:tc>
          <w:tcPr>
            <w:tcW w:w="31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szCs w:val="21"/>
              </w:rPr>
            </w:pPr>
          </w:p>
        </w:tc>
      </w:tr>
      <w:tr>
        <w:trPr>
          <w:trHeight w:val="821" w:hRule="atLeast"/>
          <w:jc w:val="center"/>
        </w:trPr>
        <w:tc>
          <w:tcPr>
            <w:tcW w:w="348"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rPr>
            </w:pPr>
          </w:p>
        </w:tc>
        <w:tc>
          <w:tcPr>
            <w:tcW w:w="596" w:type="pct"/>
            <w:tcBorders>
              <w:top w:val="single" w:color="000000" w:sz="4" w:space="0"/>
              <w:bottom w:val="single" w:color="000000" w:sz="4" w:space="0"/>
              <w:right w:val="single" w:color="000000" w:sz="4" w:space="0"/>
            </w:tcBorders>
            <w:vAlign w:val="center"/>
          </w:tcPr>
          <w:p>
            <w:pPr>
              <w:adjustRightInd w:val="0"/>
              <w:snapToGrid w:val="0"/>
              <w:spacing w:before="156" w:beforeLines="50"/>
              <w:jc w:val="center"/>
              <w:rPr>
                <w:szCs w:val="21"/>
              </w:rPr>
            </w:pPr>
          </w:p>
        </w:tc>
        <w:tc>
          <w:tcPr>
            <w:tcW w:w="596" w:type="pct"/>
            <w:tcBorders>
              <w:top w:val="single" w:color="000000" w:sz="4" w:space="0"/>
              <w:left w:val="single" w:color="000000" w:sz="4" w:space="0"/>
              <w:bottom w:val="single" w:color="000000" w:sz="4" w:space="0"/>
              <w:right w:val="single" w:color="000000" w:sz="4" w:space="0"/>
            </w:tcBorders>
            <w:vAlign w:val="center"/>
          </w:tcPr>
          <w:p>
            <w:pPr>
              <w:jc w:val="center"/>
              <w:rPr>
                <w:szCs w:val="21"/>
              </w:rPr>
            </w:pPr>
          </w:p>
        </w:tc>
        <w:tc>
          <w:tcPr>
            <w:tcW w:w="1105" w:type="pct"/>
            <w:tcBorders>
              <w:top w:val="single" w:color="000000" w:sz="4" w:space="0"/>
              <w:bottom w:val="single" w:color="000000" w:sz="4" w:space="0"/>
              <w:right w:val="single" w:color="000000" w:sz="4" w:space="0"/>
            </w:tcBorders>
            <w:vAlign w:val="center"/>
          </w:tcPr>
          <w:p>
            <w:pPr>
              <w:widowControl/>
              <w:jc w:val="center"/>
              <w:rPr>
                <w:b/>
                <w:szCs w:val="21"/>
              </w:rPr>
            </w:pPr>
          </w:p>
        </w:tc>
        <w:tc>
          <w:tcPr>
            <w:tcW w:w="936"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szCs w:val="21"/>
              </w:rPr>
            </w:pPr>
          </w:p>
        </w:tc>
        <w:tc>
          <w:tcPr>
            <w:tcW w:w="1105"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szCs w:val="21"/>
              </w:rPr>
            </w:pPr>
          </w:p>
        </w:tc>
        <w:tc>
          <w:tcPr>
            <w:tcW w:w="31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szCs w:val="21"/>
              </w:rPr>
            </w:pPr>
          </w:p>
        </w:tc>
      </w:tr>
      <w:tr>
        <w:tblPrEx>
          <w:tblCellMar>
            <w:top w:w="15" w:type="dxa"/>
            <w:left w:w="15" w:type="dxa"/>
            <w:bottom w:w="15" w:type="dxa"/>
            <w:right w:w="15" w:type="dxa"/>
          </w:tblCellMar>
        </w:tblPrEx>
        <w:trPr>
          <w:trHeight w:val="649" w:hRule="atLeast"/>
          <w:jc w:val="center"/>
        </w:trPr>
        <w:tc>
          <w:tcPr>
            <w:tcW w:w="348"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rPr>
            </w:pPr>
          </w:p>
        </w:tc>
        <w:tc>
          <w:tcPr>
            <w:tcW w:w="596" w:type="pct"/>
            <w:tcBorders>
              <w:top w:val="single" w:color="000000" w:sz="4" w:space="0"/>
              <w:bottom w:val="single" w:color="000000" w:sz="4" w:space="0"/>
              <w:right w:val="single" w:color="000000" w:sz="4" w:space="0"/>
            </w:tcBorders>
            <w:vAlign w:val="center"/>
          </w:tcPr>
          <w:p>
            <w:pPr>
              <w:adjustRightInd w:val="0"/>
              <w:snapToGrid w:val="0"/>
              <w:spacing w:before="156" w:beforeLines="50"/>
              <w:jc w:val="center"/>
              <w:rPr>
                <w:szCs w:val="21"/>
              </w:rPr>
            </w:pPr>
          </w:p>
        </w:tc>
        <w:tc>
          <w:tcPr>
            <w:tcW w:w="596" w:type="pct"/>
            <w:tcBorders>
              <w:top w:val="single" w:color="000000" w:sz="4" w:space="0"/>
              <w:left w:val="single" w:color="000000" w:sz="4" w:space="0"/>
              <w:bottom w:val="single" w:color="000000" w:sz="4" w:space="0"/>
              <w:right w:val="single" w:color="000000" w:sz="4" w:space="0"/>
            </w:tcBorders>
            <w:vAlign w:val="center"/>
          </w:tcPr>
          <w:p>
            <w:pPr>
              <w:jc w:val="center"/>
              <w:rPr>
                <w:szCs w:val="21"/>
              </w:rPr>
            </w:pPr>
          </w:p>
        </w:tc>
        <w:tc>
          <w:tcPr>
            <w:tcW w:w="1105" w:type="pct"/>
            <w:tcBorders>
              <w:top w:val="single" w:color="000000" w:sz="4" w:space="0"/>
              <w:bottom w:val="single" w:color="000000" w:sz="4" w:space="0"/>
              <w:right w:val="single" w:color="000000" w:sz="4" w:space="0"/>
            </w:tcBorders>
            <w:vAlign w:val="center"/>
          </w:tcPr>
          <w:p>
            <w:pPr>
              <w:widowControl/>
              <w:jc w:val="center"/>
              <w:rPr>
                <w:b/>
                <w:szCs w:val="21"/>
              </w:rPr>
            </w:pPr>
          </w:p>
        </w:tc>
        <w:tc>
          <w:tcPr>
            <w:tcW w:w="936"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szCs w:val="21"/>
              </w:rPr>
            </w:pPr>
          </w:p>
        </w:tc>
        <w:tc>
          <w:tcPr>
            <w:tcW w:w="1105"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szCs w:val="21"/>
              </w:rPr>
            </w:pPr>
          </w:p>
        </w:tc>
        <w:tc>
          <w:tcPr>
            <w:tcW w:w="31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szCs w:val="21"/>
              </w:rPr>
            </w:pPr>
          </w:p>
        </w:tc>
      </w:tr>
      <w:tr>
        <w:tblPrEx>
          <w:tblCellMar>
            <w:top w:w="15" w:type="dxa"/>
            <w:left w:w="15" w:type="dxa"/>
            <w:bottom w:w="15" w:type="dxa"/>
            <w:right w:w="15" w:type="dxa"/>
          </w:tblCellMar>
        </w:tblPrEx>
        <w:trPr>
          <w:trHeight w:val="815" w:hRule="atLeast"/>
          <w:jc w:val="center"/>
        </w:trPr>
        <w:tc>
          <w:tcPr>
            <w:tcW w:w="348"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szCs w:val="21"/>
              </w:rPr>
            </w:pPr>
          </w:p>
        </w:tc>
        <w:tc>
          <w:tcPr>
            <w:tcW w:w="596" w:type="pct"/>
            <w:tcBorders>
              <w:top w:val="single" w:color="000000" w:sz="4" w:space="0"/>
              <w:bottom w:val="single" w:color="000000" w:sz="4" w:space="0"/>
              <w:right w:val="single" w:color="000000" w:sz="4" w:space="0"/>
            </w:tcBorders>
            <w:vAlign w:val="center"/>
          </w:tcPr>
          <w:p>
            <w:pPr>
              <w:adjustRightInd w:val="0"/>
              <w:snapToGrid w:val="0"/>
              <w:spacing w:before="156" w:beforeLines="50"/>
              <w:jc w:val="center"/>
              <w:rPr>
                <w:szCs w:val="21"/>
              </w:rPr>
            </w:pPr>
          </w:p>
        </w:tc>
        <w:tc>
          <w:tcPr>
            <w:tcW w:w="596" w:type="pct"/>
            <w:tcBorders>
              <w:top w:val="single" w:color="000000" w:sz="4" w:space="0"/>
              <w:left w:val="single" w:color="000000" w:sz="4" w:space="0"/>
              <w:bottom w:val="single" w:color="000000" w:sz="4" w:space="0"/>
              <w:right w:val="single" w:color="000000" w:sz="4" w:space="0"/>
            </w:tcBorders>
            <w:vAlign w:val="center"/>
          </w:tcPr>
          <w:p>
            <w:pPr>
              <w:jc w:val="center"/>
              <w:rPr>
                <w:szCs w:val="21"/>
              </w:rPr>
            </w:pPr>
          </w:p>
        </w:tc>
        <w:tc>
          <w:tcPr>
            <w:tcW w:w="1105" w:type="pct"/>
            <w:tcBorders>
              <w:top w:val="single" w:color="000000" w:sz="4" w:space="0"/>
              <w:bottom w:val="single" w:color="000000" w:sz="4" w:space="0"/>
              <w:right w:val="single" w:color="000000" w:sz="4" w:space="0"/>
            </w:tcBorders>
            <w:vAlign w:val="center"/>
          </w:tcPr>
          <w:p>
            <w:pPr>
              <w:widowControl/>
              <w:jc w:val="center"/>
              <w:rPr>
                <w:b/>
                <w:szCs w:val="21"/>
              </w:rPr>
            </w:pPr>
          </w:p>
        </w:tc>
        <w:tc>
          <w:tcPr>
            <w:tcW w:w="936"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szCs w:val="21"/>
              </w:rPr>
            </w:pPr>
          </w:p>
        </w:tc>
        <w:tc>
          <w:tcPr>
            <w:tcW w:w="1105" w:type="pct"/>
            <w:tcBorders>
              <w:top w:val="single" w:color="000000" w:sz="4" w:space="0"/>
              <w:left w:val="single" w:color="000000" w:sz="4" w:space="0"/>
              <w:bottom w:val="single" w:color="000000" w:sz="4" w:space="0"/>
              <w:right w:val="single" w:color="000000" w:sz="4" w:space="0"/>
            </w:tcBorders>
            <w:vAlign w:val="center"/>
          </w:tcPr>
          <w:p>
            <w:pPr>
              <w:widowControl/>
              <w:jc w:val="center"/>
              <w:rPr>
                <w:b/>
                <w:szCs w:val="21"/>
              </w:rPr>
            </w:pPr>
          </w:p>
        </w:tc>
        <w:tc>
          <w:tcPr>
            <w:tcW w:w="31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szCs w:val="21"/>
              </w:rPr>
            </w:pPr>
          </w:p>
        </w:tc>
      </w:tr>
    </w:tbl>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r>
        <w:rPr>
          <w:rFonts w:asciiTheme="minorEastAsia" w:hAnsiTheme="minorEastAsia" w:eastAsiaTheme="minorEastAsia"/>
          <w:kern w:val="0"/>
          <w:szCs w:val="21"/>
        </w:rPr>
        <w:t>说明：</w:t>
      </w:r>
      <w:r>
        <w:rPr>
          <w:rFonts w:asciiTheme="minorEastAsia" w:hAnsiTheme="minorEastAsia" w:eastAsiaTheme="minorEastAsia"/>
          <w:lang w:val="zh-CN"/>
        </w:rPr>
        <w:t>拟参与本项目服务人员一览表格式和内容自拟，上表可供参考，</w:t>
      </w:r>
      <w:r>
        <w:rPr>
          <w:rFonts w:asciiTheme="minorEastAsia" w:hAnsiTheme="minorEastAsia" w:eastAsiaTheme="minorEastAsia"/>
          <w:kern w:val="0"/>
          <w:szCs w:val="21"/>
        </w:rPr>
        <w:t>如果行数不够，请自行增加。</w:t>
      </w: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（盖章）：</w:t>
      </w:r>
      <w:r>
        <w:rPr>
          <w:rFonts w:asciiTheme="minorEastAsia" w:hAnsiTheme="minorEastAsia" w:eastAsiaTheme="minorEastAsia"/>
          <w:kern w:val="0"/>
          <w:szCs w:val="21"/>
          <w:u w:val="single"/>
        </w:rPr>
        <w:t>                                         </w:t>
      </w:r>
    </w:p>
    <w:p>
      <w:pPr>
        <w:widowControl/>
        <w:shd w:val="clear" w:color="auto" w:fill="FFFFFF"/>
        <w:spacing w:line="360" w:lineRule="auto"/>
        <w:jc w:val="left"/>
        <w:rPr>
          <w:rFonts w:asciiTheme="minorEastAsia" w:hAnsiTheme="minorEastAsia" w:eastAsiaTheme="minorEastAsia"/>
          <w:kern w:val="0"/>
          <w:szCs w:val="21"/>
          <w:u w:val="single"/>
        </w:rPr>
      </w:pPr>
      <w:r>
        <w:rPr>
          <w:rFonts w:asciiTheme="minorEastAsia" w:hAnsiTheme="minorEastAsia" w:eastAsiaTheme="minorEastAsia"/>
          <w:kern w:val="0"/>
          <w:szCs w:val="21"/>
        </w:rPr>
        <w:t>委托代理人（签字或签章）：</w:t>
      </w:r>
      <w:r>
        <w:rPr>
          <w:rFonts w:asciiTheme="minorEastAsia" w:hAnsiTheme="minorEastAsia" w:eastAsiaTheme="minorEastAsia"/>
          <w:kern w:val="0"/>
          <w:szCs w:val="21"/>
          <w:u w:val="single"/>
        </w:rPr>
        <w:t>                               </w:t>
      </w:r>
    </w:p>
    <w:p>
      <w:pPr>
        <w:widowControl/>
        <w:adjustRightInd w:val="0"/>
        <w:rPr>
          <w:rFonts w:asciiTheme="minorEastAsia" w:hAnsiTheme="minorEastAsia" w:eastAsiaTheme="minorEastAsia"/>
          <w:kern w:val="0"/>
          <w:szCs w:val="21"/>
        </w:rPr>
      </w:pPr>
    </w:p>
    <w:p>
      <w:pPr>
        <w:widowControl/>
        <w:adjustRightInd w:val="0"/>
        <w:rPr>
          <w:rFonts w:asciiTheme="minorEastAsia" w:hAnsiTheme="minorEastAsia" w:eastAsiaTheme="minorEastAsia"/>
          <w:b/>
          <w:bCs/>
          <w:kern w:val="0"/>
          <w:szCs w:val="21"/>
        </w:rPr>
      </w:pPr>
      <w:r>
        <w:rPr>
          <w:rFonts w:asciiTheme="minorEastAsia" w:hAnsiTheme="minorEastAsia" w:eastAsiaTheme="minorEastAsia"/>
          <w:b/>
          <w:bCs/>
          <w:kern w:val="0"/>
          <w:szCs w:val="21"/>
        </w:rPr>
        <w:br w:type="page"/>
      </w:r>
    </w:p>
    <w:p>
      <w:pPr>
        <w:pStyle w:val="4"/>
        <w:rPr>
          <w:rFonts w:asciiTheme="minorEastAsia" w:hAnsiTheme="minorEastAsia" w:eastAsiaTheme="minorEastAsia"/>
        </w:rPr>
      </w:pPr>
      <w:bookmarkStart w:id="101" w:name="_Toc43917779"/>
      <w:bookmarkStart w:id="102" w:name="_Toc66375432"/>
      <w:r>
        <w:rPr>
          <w:rFonts w:asciiTheme="minorEastAsia" w:hAnsiTheme="minorEastAsia" w:eastAsiaTheme="minorEastAsia"/>
        </w:rPr>
        <w:t>附件十、</w:t>
      </w:r>
      <w:r>
        <w:rPr>
          <w:rFonts w:hint="eastAsia" w:asciiTheme="minorEastAsia" w:hAnsiTheme="minorEastAsia" w:eastAsiaTheme="minorEastAsia"/>
        </w:rPr>
        <w:t>供应商</w:t>
      </w:r>
      <w:r>
        <w:rPr>
          <w:rFonts w:asciiTheme="minorEastAsia" w:hAnsiTheme="minorEastAsia" w:eastAsiaTheme="minorEastAsia"/>
        </w:rPr>
        <w:t>类似业绩情况表</w:t>
      </w:r>
      <w:bookmarkEnd w:id="101"/>
      <w:bookmarkEnd w:id="102"/>
    </w:p>
    <w:p>
      <w:pPr>
        <w:widowControl/>
        <w:adjustRightInd w:val="0"/>
        <w:spacing w:line="360" w:lineRule="auto"/>
        <w:jc w:val="center"/>
        <w:rPr>
          <w:rFonts w:asciiTheme="minorEastAsia" w:hAnsiTheme="minorEastAsia" w:eastAsiaTheme="minorEastAsia"/>
          <w:b/>
          <w:bCs/>
          <w:kern w:val="0"/>
          <w:sz w:val="24"/>
        </w:rPr>
      </w:pPr>
    </w:p>
    <w:p>
      <w:pPr>
        <w:autoSpaceDE w:val="0"/>
        <w:autoSpaceDN w:val="0"/>
        <w:adjustRightInd w:val="0"/>
        <w:spacing w:line="360" w:lineRule="auto"/>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供应商</w:t>
      </w:r>
      <w:r>
        <w:rPr>
          <w:rFonts w:asciiTheme="minorEastAsia" w:hAnsiTheme="minorEastAsia" w:eastAsiaTheme="minorEastAsia"/>
          <w:b/>
          <w:sz w:val="32"/>
          <w:szCs w:val="32"/>
        </w:rPr>
        <w:t>类似业绩情况表</w:t>
      </w:r>
    </w:p>
    <w:p>
      <w:pPr>
        <w:autoSpaceDE w:val="0"/>
        <w:autoSpaceDN w:val="0"/>
        <w:adjustRightInd w:val="0"/>
        <w:spacing w:line="360" w:lineRule="auto"/>
        <w:jc w:val="left"/>
        <w:rPr>
          <w:rFonts w:asciiTheme="minorEastAsia" w:hAnsiTheme="minorEastAsia" w:eastAsiaTheme="minorEastAsia"/>
          <w:b/>
          <w:sz w:val="32"/>
          <w:szCs w:val="32"/>
        </w:rPr>
      </w:pPr>
      <w:r>
        <w:rPr>
          <w:rFonts w:asciiTheme="minorEastAsia" w:hAnsiTheme="minorEastAsia" w:eastAsiaTheme="minorEastAsia"/>
          <w:kern w:val="0"/>
          <w:szCs w:val="21"/>
        </w:rPr>
        <w:t>项目名称：                                 项目编号：</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2704"/>
        <w:gridCol w:w="2641"/>
        <w:gridCol w:w="1469"/>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pct"/>
            <w:vAlign w:val="center"/>
          </w:tcPr>
          <w:p>
            <w:pPr>
              <w:spacing w:line="360" w:lineRule="auto"/>
              <w:jc w:val="center"/>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序号</w:t>
            </w:r>
          </w:p>
        </w:tc>
        <w:tc>
          <w:tcPr>
            <w:tcW w:w="1463" w:type="pct"/>
            <w:vAlign w:val="center"/>
          </w:tcPr>
          <w:p>
            <w:pPr>
              <w:spacing w:line="360" w:lineRule="auto"/>
              <w:jc w:val="center"/>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项目名称</w:t>
            </w:r>
          </w:p>
        </w:tc>
        <w:tc>
          <w:tcPr>
            <w:tcW w:w="1429" w:type="pct"/>
            <w:vAlign w:val="center"/>
          </w:tcPr>
          <w:p>
            <w:pPr>
              <w:spacing w:line="360" w:lineRule="auto"/>
              <w:jc w:val="center"/>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采购单位</w:t>
            </w:r>
          </w:p>
        </w:tc>
        <w:tc>
          <w:tcPr>
            <w:tcW w:w="795" w:type="pct"/>
            <w:vAlign w:val="center"/>
          </w:tcPr>
          <w:p>
            <w:pPr>
              <w:spacing w:line="360" w:lineRule="auto"/>
              <w:jc w:val="center"/>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合同金额</w:t>
            </w:r>
          </w:p>
        </w:tc>
        <w:tc>
          <w:tcPr>
            <w:tcW w:w="849" w:type="pct"/>
          </w:tcPr>
          <w:p>
            <w:pPr>
              <w:spacing w:line="360" w:lineRule="auto"/>
              <w:jc w:val="center"/>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合同签定</w:t>
            </w:r>
          </w:p>
          <w:p>
            <w:pPr>
              <w:spacing w:line="360" w:lineRule="auto"/>
              <w:jc w:val="center"/>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pct"/>
          </w:tcPr>
          <w:p>
            <w:pPr>
              <w:spacing w:line="360" w:lineRule="auto"/>
              <w:jc w:val="center"/>
              <w:rPr>
                <w:rFonts w:asciiTheme="minorEastAsia" w:hAnsiTheme="minorEastAsia" w:eastAsiaTheme="minorEastAsia"/>
                <w:sz w:val="24"/>
              </w:rPr>
            </w:pPr>
          </w:p>
        </w:tc>
        <w:tc>
          <w:tcPr>
            <w:tcW w:w="1463" w:type="pct"/>
          </w:tcPr>
          <w:p>
            <w:pPr>
              <w:spacing w:line="360" w:lineRule="auto"/>
              <w:jc w:val="center"/>
              <w:rPr>
                <w:rFonts w:asciiTheme="minorEastAsia" w:hAnsiTheme="minorEastAsia" w:eastAsiaTheme="minorEastAsia"/>
                <w:sz w:val="24"/>
              </w:rPr>
            </w:pPr>
          </w:p>
        </w:tc>
        <w:tc>
          <w:tcPr>
            <w:tcW w:w="1429" w:type="pct"/>
          </w:tcPr>
          <w:p>
            <w:pPr>
              <w:spacing w:line="360" w:lineRule="auto"/>
              <w:ind w:firstLine="120" w:firstLineChars="50"/>
              <w:rPr>
                <w:rFonts w:asciiTheme="minorEastAsia" w:hAnsiTheme="minorEastAsia" w:eastAsiaTheme="minorEastAsia"/>
                <w:sz w:val="24"/>
              </w:rPr>
            </w:pPr>
          </w:p>
        </w:tc>
        <w:tc>
          <w:tcPr>
            <w:tcW w:w="795" w:type="pct"/>
          </w:tcPr>
          <w:p>
            <w:pPr>
              <w:spacing w:line="360" w:lineRule="auto"/>
              <w:jc w:val="center"/>
              <w:rPr>
                <w:rFonts w:asciiTheme="minorEastAsia" w:hAnsiTheme="minorEastAsia" w:eastAsiaTheme="minorEastAsia"/>
                <w:sz w:val="24"/>
              </w:rPr>
            </w:pPr>
          </w:p>
        </w:tc>
        <w:tc>
          <w:tcPr>
            <w:tcW w:w="849" w:type="pct"/>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pct"/>
          </w:tcPr>
          <w:p>
            <w:pPr>
              <w:spacing w:line="360" w:lineRule="auto"/>
              <w:jc w:val="center"/>
              <w:rPr>
                <w:rFonts w:asciiTheme="minorEastAsia" w:hAnsiTheme="minorEastAsia" w:eastAsiaTheme="minorEastAsia"/>
                <w:sz w:val="24"/>
              </w:rPr>
            </w:pPr>
          </w:p>
        </w:tc>
        <w:tc>
          <w:tcPr>
            <w:tcW w:w="1463" w:type="pct"/>
          </w:tcPr>
          <w:p>
            <w:pPr>
              <w:spacing w:line="360" w:lineRule="auto"/>
              <w:jc w:val="center"/>
              <w:rPr>
                <w:rFonts w:asciiTheme="minorEastAsia" w:hAnsiTheme="minorEastAsia" w:eastAsiaTheme="minorEastAsia"/>
                <w:sz w:val="24"/>
              </w:rPr>
            </w:pPr>
          </w:p>
        </w:tc>
        <w:tc>
          <w:tcPr>
            <w:tcW w:w="1429" w:type="pct"/>
          </w:tcPr>
          <w:p>
            <w:pPr>
              <w:spacing w:line="360" w:lineRule="auto"/>
              <w:jc w:val="center"/>
              <w:rPr>
                <w:rFonts w:asciiTheme="minorEastAsia" w:hAnsiTheme="minorEastAsia" w:eastAsiaTheme="minorEastAsia"/>
                <w:sz w:val="24"/>
              </w:rPr>
            </w:pPr>
          </w:p>
        </w:tc>
        <w:tc>
          <w:tcPr>
            <w:tcW w:w="795" w:type="pct"/>
          </w:tcPr>
          <w:p>
            <w:pPr>
              <w:spacing w:line="360" w:lineRule="auto"/>
              <w:jc w:val="center"/>
              <w:rPr>
                <w:rFonts w:asciiTheme="minorEastAsia" w:hAnsiTheme="minorEastAsia" w:eastAsiaTheme="minorEastAsia"/>
                <w:sz w:val="24"/>
              </w:rPr>
            </w:pPr>
          </w:p>
        </w:tc>
        <w:tc>
          <w:tcPr>
            <w:tcW w:w="849" w:type="pct"/>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pct"/>
          </w:tcPr>
          <w:p>
            <w:pPr>
              <w:spacing w:line="360" w:lineRule="auto"/>
              <w:jc w:val="center"/>
              <w:rPr>
                <w:rFonts w:asciiTheme="minorEastAsia" w:hAnsiTheme="minorEastAsia" w:eastAsiaTheme="minorEastAsia"/>
                <w:sz w:val="24"/>
              </w:rPr>
            </w:pPr>
          </w:p>
        </w:tc>
        <w:tc>
          <w:tcPr>
            <w:tcW w:w="1463" w:type="pct"/>
          </w:tcPr>
          <w:p>
            <w:pPr>
              <w:spacing w:line="360" w:lineRule="auto"/>
              <w:jc w:val="center"/>
              <w:rPr>
                <w:rFonts w:asciiTheme="minorEastAsia" w:hAnsiTheme="minorEastAsia" w:eastAsiaTheme="minorEastAsia"/>
                <w:sz w:val="24"/>
              </w:rPr>
            </w:pPr>
          </w:p>
        </w:tc>
        <w:tc>
          <w:tcPr>
            <w:tcW w:w="1429" w:type="pct"/>
          </w:tcPr>
          <w:p>
            <w:pPr>
              <w:spacing w:line="360" w:lineRule="auto"/>
              <w:jc w:val="center"/>
              <w:rPr>
                <w:rFonts w:asciiTheme="minorEastAsia" w:hAnsiTheme="minorEastAsia" w:eastAsiaTheme="minorEastAsia"/>
                <w:sz w:val="24"/>
              </w:rPr>
            </w:pPr>
          </w:p>
        </w:tc>
        <w:tc>
          <w:tcPr>
            <w:tcW w:w="795" w:type="pct"/>
          </w:tcPr>
          <w:p>
            <w:pPr>
              <w:spacing w:line="360" w:lineRule="auto"/>
              <w:jc w:val="center"/>
              <w:rPr>
                <w:rFonts w:asciiTheme="minorEastAsia" w:hAnsiTheme="minorEastAsia" w:eastAsiaTheme="minorEastAsia"/>
                <w:sz w:val="24"/>
              </w:rPr>
            </w:pPr>
          </w:p>
        </w:tc>
        <w:tc>
          <w:tcPr>
            <w:tcW w:w="849" w:type="pct"/>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64" w:type="pct"/>
          </w:tcPr>
          <w:p>
            <w:pPr>
              <w:spacing w:line="360" w:lineRule="auto"/>
              <w:jc w:val="center"/>
              <w:rPr>
                <w:rFonts w:asciiTheme="minorEastAsia" w:hAnsiTheme="minorEastAsia" w:eastAsiaTheme="minorEastAsia"/>
                <w:sz w:val="24"/>
              </w:rPr>
            </w:pPr>
          </w:p>
        </w:tc>
        <w:tc>
          <w:tcPr>
            <w:tcW w:w="1463" w:type="pct"/>
          </w:tcPr>
          <w:p>
            <w:pPr>
              <w:spacing w:line="360" w:lineRule="auto"/>
              <w:jc w:val="center"/>
              <w:rPr>
                <w:rFonts w:asciiTheme="minorEastAsia" w:hAnsiTheme="minorEastAsia" w:eastAsiaTheme="minorEastAsia"/>
                <w:sz w:val="24"/>
              </w:rPr>
            </w:pPr>
          </w:p>
        </w:tc>
        <w:tc>
          <w:tcPr>
            <w:tcW w:w="1429" w:type="pct"/>
          </w:tcPr>
          <w:p>
            <w:pPr>
              <w:spacing w:line="360" w:lineRule="auto"/>
              <w:jc w:val="center"/>
              <w:rPr>
                <w:rFonts w:asciiTheme="minorEastAsia" w:hAnsiTheme="minorEastAsia" w:eastAsiaTheme="minorEastAsia"/>
                <w:sz w:val="24"/>
              </w:rPr>
            </w:pPr>
          </w:p>
        </w:tc>
        <w:tc>
          <w:tcPr>
            <w:tcW w:w="795" w:type="pct"/>
          </w:tcPr>
          <w:p>
            <w:pPr>
              <w:spacing w:line="360" w:lineRule="auto"/>
              <w:jc w:val="center"/>
              <w:rPr>
                <w:rFonts w:asciiTheme="minorEastAsia" w:hAnsiTheme="minorEastAsia" w:eastAsiaTheme="minorEastAsia"/>
                <w:sz w:val="24"/>
              </w:rPr>
            </w:pPr>
          </w:p>
        </w:tc>
        <w:tc>
          <w:tcPr>
            <w:tcW w:w="849" w:type="pct"/>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pct"/>
          </w:tcPr>
          <w:p>
            <w:pPr>
              <w:spacing w:line="360" w:lineRule="auto"/>
              <w:jc w:val="center"/>
              <w:rPr>
                <w:rFonts w:asciiTheme="minorEastAsia" w:hAnsiTheme="minorEastAsia" w:eastAsiaTheme="minorEastAsia"/>
                <w:sz w:val="24"/>
              </w:rPr>
            </w:pPr>
          </w:p>
        </w:tc>
        <w:tc>
          <w:tcPr>
            <w:tcW w:w="1463" w:type="pct"/>
          </w:tcPr>
          <w:p>
            <w:pPr>
              <w:spacing w:line="360" w:lineRule="auto"/>
              <w:jc w:val="center"/>
              <w:rPr>
                <w:rFonts w:asciiTheme="minorEastAsia" w:hAnsiTheme="minorEastAsia" w:eastAsiaTheme="minorEastAsia"/>
                <w:sz w:val="24"/>
              </w:rPr>
            </w:pPr>
          </w:p>
        </w:tc>
        <w:tc>
          <w:tcPr>
            <w:tcW w:w="1429" w:type="pct"/>
          </w:tcPr>
          <w:p>
            <w:pPr>
              <w:spacing w:line="360" w:lineRule="auto"/>
              <w:jc w:val="center"/>
              <w:rPr>
                <w:rFonts w:asciiTheme="minorEastAsia" w:hAnsiTheme="minorEastAsia" w:eastAsiaTheme="minorEastAsia"/>
                <w:sz w:val="24"/>
              </w:rPr>
            </w:pPr>
          </w:p>
        </w:tc>
        <w:tc>
          <w:tcPr>
            <w:tcW w:w="795" w:type="pct"/>
          </w:tcPr>
          <w:p>
            <w:pPr>
              <w:spacing w:line="360" w:lineRule="auto"/>
              <w:jc w:val="center"/>
              <w:rPr>
                <w:rFonts w:asciiTheme="minorEastAsia" w:hAnsiTheme="minorEastAsia" w:eastAsiaTheme="minorEastAsia"/>
                <w:sz w:val="24"/>
              </w:rPr>
            </w:pPr>
          </w:p>
        </w:tc>
        <w:tc>
          <w:tcPr>
            <w:tcW w:w="849" w:type="pct"/>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pct"/>
          </w:tcPr>
          <w:p>
            <w:pPr>
              <w:spacing w:line="360" w:lineRule="auto"/>
              <w:jc w:val="center"/>
              <w:rPr>
                <w:rFonts w:asciiTheme="minorEastAsia" w:hAnsiTheme="minorEastAsia" w:eastAsiaTheme="minorEastAsia"/>
                <w:sz w:val="24"/>
              </w:rPr>
            </w:pPr>
          </w:p>
        </w:tc>
        <w:tc>
          <w:tcPr>
            <w:tcW w:w="1463" w:type="pct"/>
          </w:tcPr>
          <w:p>
            <w:pPr>
              <w:spacing w:line="360" w:lineRule="auto"/>
              <w:jc w:val="center"/>
              <w:rPr>
                <w:rFonts w:asciiTheme="minorEastAsia" w:hAnsiTheme="minorEastAsia" w:eastAsiaTheme="minorEastAsia"/>
                <w:sz w:val="24"/>
              </w:rPr>
            </w:pPr>
          </w:p>
        </w:tc>
        <w:tc>
          <w:tcPr>
            <w:tcW w:w="1429" w:type="pct"/>
          </w:tcPr>
          <w:p>
            <w:pPr>
              <w:spacing w:line="360" w:lineRule="auto"/>
              <w:jc w:val="center"/>
              <w:rPr>
                <w:rFonts w:asciiTheme="minorEastAsia" w:hAnsiTheme="minorEastAsia" w:eastAsiaTheme="minorEastAsia"/>
                <w:sz w:val="24"/>
              </w:rPr>
            </w:pPr>
          </w:p>
        </w:tc>
        <w:tc>
          <w:tcPr>
            <w:tcW w:w="795" w:type="pct"/>
          </w:tcPr>
          <w:p>
            <w:pPr>
              <w:spacing w:line="360" w:lineRule="auto"/>
              <w:jc w:val="center"/>
              <w:rPr>
                <w:rFonts w:asciiTheme="minorEastAsia" w:hAnsiTheme="minorEastAsia" w:eastAsiaTheme="minorEastAsia"/>
                <w:sz w:val="24"/>
              </w:rPr>
            </w:pPr>
          </w:p>
        </w:tc>
        <w:tc>
          <w:tcPr>
            <w:tcW w:w="849" w:type="pct"/>
          </w:tcPr>
          <w:p>
            <w:pPr>
              <w:spacing w:line="360" w:lineRule="auto"/>
              <w:jc w:val="center"/>
              <w:rPr>
                <w:rFonts w:asciiTheme="minorEastAsia" w:hAnsiTheme="minorEastAsia" w:eastAsiaTheme="minorEastAsia"/>
                <w:sz w:val="24"/>
              </w:rPr>
            </w:pPr>
          </w:p>
        </w:tc>
      </w:tr>
    </w:tbl>
    <w:p>
      <w:pPr>
        <w:autoSpaceDE w:val="0"/>
        <w:autoSpaceDN w:val="0"/>
        <w:adjustRightInd w:val="0"/>
        <w:spacing w:line="360" w:lineRule="auto"/>
        <w:rPr>
          <w:rFonts w:asciiTheme="minorEastAsia" w:hAnsiTheme="minorEastAsia" w:eastAsiaTheme="minorEastAsia"/>
          <w:b/>
          <w:sz w:val="24"/>
        </w:rPr>
      </w:pPr>
      <w:bookmarkStart w:id="103" w:name="_Hlk66784249"/>
    </w:p>
    <w:p>
      <w:pPr>
        <w:autoSpaceDE w:val="0"/>
        <w:autoSpaceDN w:val="0"/>
        <w:adjustRightInd w:val="0"/>
        <w:spacing w:line="360" w:lineRule="auto"/>
        <w:rPr>
          <w:rFonts w:asciiTheme="minorEastAsia" w:hAnsiTheme="minorEastAsia" w:eastAsiaTheme="minorEastAsia"/>
          <w:b/>
          <w:sz w:val="24"/>
        </w:rPr>
      </w:pPr>
      <w:r>
        <w:rPr>
          <w:rFonts w:asciiTheme="minorEastAsia" w:hAnsiTheme="minorEastAsia" w:eastAsiaTheme="minorEastAsia"/>
          <w:b/>
          <w:sz w:val="24"/>
        </w:rPr>
        <w:t>说</w:t>
      </w:r>
      <w:r>
        <w:rPr>
          <w:rFonts w:asciiTheme="minorEastAsia" w:hAnsiTheme="minorEastAsia" w:eastAsiaTheme="minorEastAsia"/>
          <w:b/>
          <w:szCs w:val="21"/>
        </w:rPr>
        <w:t>明：</w:t>
      </w:r>
      <w:r>
        <w:rPr>
          <w:rFonts w:hint="eastAsia" w:asciiTheme="minorEastAsia" w:hAnsiTheme="minorEastAsia" w:eastAsiaTheme="minorEastAsia"/>
          <w:b/>
          <w:szCs w:val="21"/>
        </w:rPr>
        <w:t>供应商</w:t>
      </w:r>
      <w:r>
        <w:rPr>
          <w:rFonts w:asciiTheme="minorEastAsia" w:hAnsiTheme="minorEastAsia" w:eastAsiaTheme="minorEastAsia"/>
          <w:b/>
          <w:szCs w:val="21"/>
        </w:rPr>
        <w:t>如实填写业绩情况表，</w:t>
      </w:r>
      <w:bookmarkStart w:id="104" w:name="_Hlk66378132"/>
      <w:r>
        <w:rPr>
          <w:rFonts w:asciiTheme="minorEastAsia" w:hAnsiTheme="minorEastAsia" w:eastAsiaTheme="minorEastAsia"/>
          <w:b/>
          <w:szCs w:val="21"/>
        </w:rPr>
        <w:t>并根据</w:t>
      </w:r>
      <w:r>
        <w:rPr>
          <w:rFonts w:hint="eastAsia" w:asciiTheme="minorEastAsia" w:hAnsiTheme="minorEastAsia" w:eastAsiaTheme="minorEastAsia"/>
          <w:b/>
          <w:szCs w:val="21"/>
        </w:rPr>
        <w:t>磋商文件</w:t>
      </w:r>
      <w:r>
        <w:rPr>
          <w:rFonts w:asciiTheme="minorEastAsia" w:hAnsiTheme="minorEastAsia" w:eastAsiaTheme="minorEastAsia"/>
          <w:b/>
          <w:szCs w:val="21"/>
        </w:rPr>
        <w:t>要求附业绩证明材料。</w:t>
      </w:r>
      <w:bookmarkEnd w:id="103"/>
      <w:bookmarkEnd w:id="104"/>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p>
    <w:p>
      <w:pPr>
        <w:widowControl/>
        <w:shd w:val="clear" w:color="auto" w:fill="FFFFFF"/>
        <w:spacing w:line="360" w:lineRule="auto"/>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供应商</w:t>
      </w:r>
      <w:r>
        <w:rPr>
          <w:rFonts w:asciiTheme="minorEastAsia" w:hAnsiTheme="minorEastAsia" w:eastAsiaTheme="minorEastAsia"/>
          <w:kern w:val="0"/>
          <w:szCs w:val="21"/>
        </w:rPr>
        <w:t>（盖章）：</w:t>
      </w:r>
      <w:r>
        <w:rPr>
          <w:rFonts w:asciiTheme="minorEastAsia" w:hAnsiTheme="minorEastAsia" w:eastAsiaTheme="minorEastAsia"/>
          <w:kern w:val="0"/>
          <w:szCs w:val="21"/>
          <w:u w:val="single"/>
        </w:rPr>
        <w:t>                                      </w:t>
      </w:r>
    </w:p>
    <w:p>
      <w:pPr>
        <w:widowControl/>
        <w:shd w:val="clear" w:color="auto" w:fill="FFFFFF"/>
        <w:spacing w:line="360" w:lineRule="auto"/>
        <w:jc w:val="left"/>
        <w:rPr>
          <w:rFonts w:asciiTheme="minorEastAsia" w:hAnsiTheme="minorEastAsia" w:eastAsiaTheme="minorEastAsia"/>
          <w:kern w:val="0"/>
          <w:szCs w:val="21"/>
          <w:u w:val="single"/>
        </w:rPr>
      </w:pPr>
      <w:r>
        <w:rPr>
          <w:rFonts w:asciiTheme="minorEastAsia" w:hAnsiTheme="minorEastAsia" w:eastAsiaTheme="minorEastAsia"/>
          <w:kern w:val="0"/>
          <w:szCs w:val="21"/>
        </w:rPr>
        <w:t>委托代理人（签字或签章）：</w:t>
      </w:r>
      <w:r>
        <w:rPr>
          <w:rFonts w:asciiTheme="minorEastAsia" w:hAnsiTheme="minorEastAsia" w:eastAsiaTheme="minorEastAsia"/>
          <w:kern w:val="0"/>
          <w:szCs w:val="21"/>
          <w:u w:val="single"/>
        </w:rPr>
        <w:t>                             </w:t>
      </w:r>
    </w:p>
    <w:p>
      <w:pPr>
        <w:spacing w:line="360" w:lineRule="auto"/>
        <w:rPr>
          <w:rFonts w:asciiTheme="minorEastAsia" w:hAnsiTheme="minorEastAsia" w:eastAsiaTheme="minorEastAsia"/>
        </w:rPr>
      </w:pPr>
      <w:r>
        <w:rPr>
          <w:rFonts w:asciiTheme="minorEastAsia" w:hAnsiTheme="minorEastAsia" w:eastAsiaTheme="minorEastAsia"/>
        </w:rPr>
        <w:br w:type="page"/>
      </w:r>
    </w:p>
    <w:p>
      <w:pPr>
        <w:pStyle w:val="4"/>
        <w:rPr>
          <w:rFonts w:asciiTheme="minorEastAsia" w:hAnsiTheme="minorEastAsia" w:eastAsiaTheme="minorEastAsia"/>
        </w:rPr>
      </w:pPr>
      <w:bookmarkStart w:id="105" w:name="_Toc43917780"/>
      <w:bookmarkStart w:id="106" w:name="_Toc66375433"/>
      <w:r>
        <w:rPr>
          <w:rFonts w:asciiTheme="minorEastAsia" w:hAnsiTheme="minorEastAsia" w:eastAsiaTheme="minorEastAsia"/>
        </w:rPr>
        <w:t>附件十一、企业声明函格式</w:t>
      </w:r>
      <w:bookmarkEnd w:id="105"/>
      <w:bookmarkEnd w:id="106"/>
    </w:p>
    <w:p>
      <w:pPr>
        <w:spacing w:line="360" w:lineRule="auto"/>
        <w:jc w:val="center"/>
        <w:rPr>
          <w:rFonts w:asciiTheme="minorEastAsia" w:hAnsiTheme="minorEastAsia" w:eastAsiaTheme="minorEastAsia"/>
          <w:b/>
          <w:bCs/>
          <w:sz w:val="28"/>
          <w:szCs w:val="28"/>
        </w:rPr>
      </w:pPr>
      <w:bookmarkStart w:id="107" w:name="_Hlk84581158"/>
      <w:bookmarkStart w:id="108" w:name="OLE_LINK14"/>
      <w:bookmarkStart w:id="109" w:name="OLE_LINK13"/>
      <w:r>
        <w:rPr>
          <w:rFonts w:asciiTheme="minorEastAsia" w:hAnsiTheme="minorEastAsia" w:eastAsiaTheme="minorEastAsia"/>
          <w:b/>
          <w:bCs/>
          <w:sz w:val="28"/>
          <w:szCs w:val="28"/>
        </w:rPr>
        <w:t>中小企业声明函（工程、服务）</w:t>
      </w:r>
    </w:p>
    <w:p>
      <w:pPr>
        <w:widowControl/>
        <w:spacing w:line="440" w:lineRule="exact"/>
        <w:ind w:firstLine="420" w:firstLineChars="200"/>
        <w:jc w:val="left"/>
        <w:rPr>
          <w:rFonts w:asciiTheme="minorEastAsia" w:hAnsiTheme="minorEastAsia" w:eastAsiaTheme="minorEastAsia"/>
          <w:kern w:val="0"/>
          <w:szCs w:val="21"/>
        </w:rPr>
      </w:pPr>
      <w:r>
        <w:rPr>
          <w:rFonts w:asciiTheme="minorEastAsia" w:hAnsiTheme="minorEastAsia" w:eastAsiaTheme="minorEastAsia"/>
          <w:kern w:val="0"/>
        </w:rPr>
        <w:t>本公司（联合体）郑重声明，根据《政府采购促进中小企业发展管理办法》（财库〔2020 ） 46号）的规定，本公司 （联合体）参加</w:t>
      </w:r>
      <w:r>
        <w:rPr>
          <w:rFonts w:asciiTheme="minorEastAsia" w:hAnsiTheme="minorEastAsia" w:eastAsiaTheme="minorEastAsia"/>
          <w:kern w:val="0"/>
          <w:u w:val="single"/>
        </w:rPr>
        <w:t>（单位名称）</w:t>
      </w:r>
      <w:r>
        <w:rPr>
          <w:rFonts w:asciiTheme="minorEastAsia" w:hAnsiTheme="minorEastAsia" w:eastAsiaTheme="minorEastAsia"/>
          <w:kern w:val="0"/>
        </w:rPr>
        <w:t>的</w:t>
      </w:r>
      <w:r>
        <w:rPr>
          <w:rFonts w:asciiTheme="minorEastAsia" w:hAnsiTheme="minorEastAsia" w:eastAsiaTheme="minorEastAsia"/>
          <w:kern w:val="0"/>
          <w:u w:val="single"/>
        </w:rPr>
        <w:t>（项目名称）</w:t>
      </w:r>
      <w:r>
        <w:rPr>
          <w:rFonts w:asciiTheme="minorEastAsia" w:hAnsiTheme="minorEastAsia" w:eastAsiaTheme="minorEastAsia"/>
          <w:kern w:val="0"/>
        </w:rPr>
        <w:t>采购活动，工程的施工单位全部为符合政策要求的中小企业（或者：服务 全部由符合政策要求的中小企业承接）。相关企业（含联合 体中的中小企业、签订分包意向协议的中小企业）的具体情况如下：</w:t>
      </w:r>
    </w:p>
    <w:p>
      <w:pPr>
        <w:widowControl/>
        <w:spacing w:line="440" w:lineRule="exact"/>
        <w:ind w:firstLine="420" w:firstLineChars="200"/>
        <w:jc w:val="left"/>
        <w:rPr>
          <w:rFonts w:asciiTheme="minorEastAsia" w:hAnsiTheme="minorEastAsia" w:eastAsiaTheme="minorEastAsia"/>
          <w:kern w:val="0"/>
        </w:rPr>
      </w:pPr>
      <w:r>
        <w:rPr>
          <w:rFonts w:asciiTheme="minorEastAsia" w:hAnsiTheme="minorEastAsia" w:eastAsiaTheme="minorEastAsia"/>
          <w:kern w:val="0"/>
        </w:rPr>
        <w:t>1.</w:t>
      </w:r>
      <w:r>
        <w:rPr>
          <w:rFonts w:asciiTheme="minorEastAsia" w:hAnsiTheme="minorEastAsia" w:eastAsiaTheme="minorEastAsia"/>
          <w:kern w:val="0"/>
          <w:u w:val="single"/>
        </w:rPr>
        <w:t>（标的名称）</w:t>
      </w:r>
      <w:r>
        <w:rPr>
          <w:rFonts w:asciiTheme="minorEastAsia" w:hAnsiTheme="minorEastAsia" w:eastAsiaTheme="minorEastAsia"/>
          <w:kern w:val="0"/>
        </w:rPr>
        <w:t>,属于</w:t>
      </w:r>
      <w:r>
        <w:rPr>
          <w:rFonts w:asciiTheme="minorEastAsia" w:hAnsiTheme="minorEastAsia" w:eastAsiaTheme="minorEastAsia"/>
          <w:kern w:val="0"/>
          <w:u w:val="single"/>
        </w:rPr>
        <w:t>（采购文件中明确的所属行业）</w:t>
      </w:r>
      <w:r>
        <w:rPr>
          <w:rFonts w:asciiTheme="minorEastAsia" w:hAnsiTheme="minorEastAsia" w:eastAsiaTheme="minorEastAsia"/>
          <w:kern w:val="0"/>
        </w:rPr>
        <w:t>, 承建（承接）企业为</w:t>
      </w:r>
      <w:r>
        <w:rPr>
          <w:rFonts w:asciiTheme="minorEastAsia" w:hAnsiTheme="minorEastAsia" w:eastAsiaTheme="minorEastAsia"/>
          <w:kern w:val="0"/>
          <w:u w:val="single"/>
        </w:rPr>
        <w:t>（企业名称）</w:t>
      </w:r>
      <w:r>
        <w:rPr>
          <w:rFonts w:asciiTheme="minorEastAsia" w:hAnsiTheme="minorEastAsia" w:eastAsiaTheme="minorEastAsia"/>
          <w:kern w:val="0"/>
        </w:rPr>
        <w:t>,从业人员</w:t>
      </w:r>
      <w:r>
        <w:rPr>
          <w:rFonts w:asciiTheme="minorEastAsia" w:hAnsiTheme="minorEastAsia" w:eastAsiaTheme="minorEastAsia"/>
          <w:kern w:val="0"/>
          <w:u w:val="single"/>
        </w:rPr>
        <w:tab/>
      </w:r>
      <w:r>
        <w:rPr>
          <w:rFonts w:asciiTheme="minorEastAsia" w:hAnsiTheme="minorEastAsia" w:eastAsiaTheme="minorEastAsia"/>
          <w:kern w:val="0"/>
          <w:u w:val="single"/>
        </w:rPr>
        <w:t>人</w:t>
      </w:r>
      <w:r>
        <w:rPr>
          <w:rFonts w:asciiTheme="minorEastAsia" w:hAnsiTheme="minorEastAsia" w:eastAsiaTheme="minorEastAsia"/>
          <w:kern w:val="0"/>
        </w:rPr>
        <w:t>，营业收入为</w:t>
      </w:r>
      <w:r>
        <w:rPr>
          <w:rFonts w:asciiTheme="minorEastAsia" w:hAnsiTheme="minorEastAsia" w:eastAsiaTheme="minorEastAsia"/>
          <w:kern w:val="0"/>
          <w:u w:val="single"/>
        </w:rPr>
        <w:tab/>
      </w:r>
      <w:r>
        <w:rPr>
          <w:rFonts w:asciiTheme="minorEastAsia" w:hAnsiTheme="minorEastAsia" w:eastAsiaTheme="minorEastAsia"/>
          <w:kern w:val="0"/>
        </w:rPr>
        <w:t>万元，资产总额为</w:t>
      </w:r>
      <w:r>
        <w:rPr>
          <w:rFonts w:asciiTheme="minorEastAsia" w:hAnsiTheme="minorEastAsia" w:eastAsiaTheme="minorEastAsia"/>
          <w:kern w:val="0"/>
          <w:u w:val="single"/>
        </w:rPr>
        <w:tab/>
      </w:r>
      <w:r>
        <w:rPr>
          <w:rFonts w:asciiTheme="minorEastAsia" w:hAnsiTheme="minorEastAsia" w:eastAsiaTheme="minorEastAsia"/>
          <w:kern w:val="0"/>
        </w:rPr>
        <w:t>万元，属于</w:t>
      </w:r>
      <w:r>
        <w:rPr>
          <w:rFonts w:asciiTheme="minorEastAsia" w:hAnsiTheme="minorEastAsia" w:eastAsiaTheme="minorEastAsia"/>
          <w:kern w:val="0"/>
          <w:u w:val="single"/>
        </w:rPr>
        <w:t>（中型企业、小型企业、微型企业）</w:t>
      </w:r>
      <w:r>
        <w:rPr>
          <w:rFonts w:asciiTheme="minorEastAsia" w:hAnsiTheme="minorEastAsia" w:eastAsiaTheme="minorEastAsia"/>
          <w:kern w:val="0"/>
        </w:rPr>
        <w:t>；</w:t>
      </w:r>
    </w:p>
    <w:p>
      <w:pPr>
        <w:widowControl/>
        <w:spacing w:line="440" w:lineRule="exact"/>
        <w:ind w:firstLine="420" w:firstLineChars="200"/>
        <w:jc w:val="left"/>
        <w:rPr>
          <w:rFonts w:asciiTheme="minorEastAsia" w:hAnsiTheme="minorEastAsia" w:eastAsiaTheme="minorEastAsia"/>
          <w:kern w:val="0"/>
        </w:rPr>
      </w:pPr>
      <w:r>
        <w:rPr>
          <w:rFonts w:asciiTheme="minorEastAsia" w:hAnsiTheme="minorEastAsia" w:eastAsiaTheme="minorEastAsia"/>
          <w:kern w:val="0"/>
        </w:rPr>
        <w:t>2.</w:t>
      </w:r>
      <w:r>
        <w:rPr>
          <w:rFonts w:asciiTheme="minorEastAsia" w:hAnsiTheme="minorEastAsia" w:eastAsiaTheme="minorEastAsia"/>
          <w:kern w:val="0"/>
          <w:u w:val="single"/>
        </w:rPr>
        <w:t>（标的名称）,</w:t>
      </w:r>
      <w:r>
        <w:rPr>
          <w:rFonts w:asciiTheme="minorEastAsia" w:hAnsiTheme="minorEastAsia" w:eastAsiaTheme="minorEastAsia"/>
          <w:kern w:val="0"/>
        </w:rPr>
        <w:t>属于</w:t>
      </w:r>
      <w:r>
        <w:rPr>
          <w:rFonts w:asciiTheme="minorEastAsia" w:hAnsiTheme="minorEastAsia" w:eastAsiaTheme="minorEastAsia"/>
          <w:kern w:val="0"/>
          <w:u w:val="single"/>
        </w:rPr>
        <w:t>（采购文件中明确的所属行业）</w:t>
      </w:r>
      <w:r>
        <w:rPr>
          <w:rFonts w:asciiTheme="minorEastAsia" w:hAnsiTheme="minorEastAsia" w:eastAsiaTheme="minorEastAsia"/>
          <w:kern w:val="0"/>
        </w:rPr>
        <w:t>, 承建（承接）企业为</w:t>
      </w:r>
      <w:r>
        <w:rPr>
          <w:rFonts w:asciiTheme="minorEastAsia" w:hAnsiTheme="minorEastAsia" w:eastAsiaTheme="minorEastAsia"/>
          <w:kern w:val="0"/>
          <w:u w:val="single"/>
        </w:rPr>
        <w:t>（企业名称）</w:t>
      </w:r>
      <w:r>
        <w:rPr>
          <w:rFonts w:asciiTheme="minorEastAsia" w:hAnsiTheme="minorEastAsia" w:eastAsiaTheme="minorEastAsia"/>
          <w:kern w:val="0"/>
        </w:rPr>
        <w:t>,从业人员</w:t>
      </w:r>
      <w:r>
        <w:rPr>
          <w:rFonts w:asciiTheme="minorEastAsia" w:hAnsiTheme="minorEastAsia" w:eastAsiaTheme="minorEastAsia"/>
          <w:kern w:val="0"/>
          <w:u w:val="single"/>
        </w:rPr>
        <w:tab/>
      </w:r>
      <w:r>
        <w:rPr>
          <w:rFonts w:asciiTheme="minorEastAsia" w:hAnsiTheme="minorEastAsia" w:eastAsiaTheme="minorEastAsia"/>
          <w:kern w:val="0"/>
          <w:u w:val="single"/>
        </w:rPr>
        <w:t>人</w:t>
      </w:r>
      <w:r>
        <w:rPr>
          <w:rFonts w:asciiTheme="minorEastAsia" w:hAnsiTheme="minorEastAsia" w:eastAsiaTheme="minorEastAsia"/>
          <w:kern w:val="0"/>
        </w:rPr>
        <w:t>，营业收入为</w:t>
      </w:r>
      <w:r>
        <w:rPr>
          <w:rFonts w:asciiTheme="minorEastAsia" w:hAnsiTheme="minorEastAsia" w:eastAsiaTheme="minorEastAsia"/>
          <w:kern w:val="0"/>
          <w:u w:val="single"/>
        </w:rPr>
        <w:tab/>
      </w:r>
      <w:r>
        <w:rPr>
          <w:rFonts w:asciiTheme="minorEastAsia" w:hAnsiTheme="minorEastAsia" w:eastAsiaTheme="minorEastAsia"/>
          <w:kern w:val="0"/>
        </w:rPr>
        <w:t>万元，资产总额为</w:t>
      </w:r>
      <w:r>
        <w:rPr>
          <w:rFonts w:asciiTheme="minorEastAsia" w:hAnsiTheme="minorEastAsia" w:eastAsiaTheme="minorEastAsia"/>
          <w:kern w:val="0"/>
          <w:u w:val="single"/>
        </w:rPr>
        <w:tab/>
      </w:r>
      <w:r>
        <w:rPr>
          <w:rFonts w:asciiTheme="minorEastAsia" w:hAnsiTheme="minorEastAsia" w:eastAsiaTheme="minorEastAsia"/>
          <w:kern w:val="0"/>
        </w:rPr>
        <w:t>万元，属于</w:t>
      </w:r>
      <w:r>
        <w:rPr>
          <w:rFonts w:asciiTheme="minorEastAsia" w:hAnsiTheme="minorEastAsia" w:eastAsiaTheme="minorEastAsia"/>
          <w:kern w:val="0"/>
          <w:u w:val="single"/>
        </w:rPr>
        <w:t>（中型企业、小型企业、微型企业）</w:t>
      </w:r>
      <w:r>
        <w:rPr>
          <w:rFonts w:asciiTheme="minorEastAsia" w:hAnsiTheme="minorEastAsia" w:eastAsiaTheme="minorEastAsia"/>
          <w:kern w:val="0"/>
        </w:rPr>
        <w:t>；</w:t>
      </w:r>
      <w:r>
        <w:rPr>
          <w:rFonts w:asciiTheme="minorEastAsia" w:hAnsiTheme="minorEastAsia" w:eastAsiaTheme="minorEastAsia"/>
          <w:kern w:val="0"/>
        </w:rPr>
        <w:tab/>
      </w:r>
    </w:p>
    <w:p>
      <w:pPr>
        <w:widowControl/>
        <w:spacing w:line="440" w:lineRule="exact"/>
        <w:ind w:firstLine="420" w:firstLineChars="200"/>
        <w:jc w:val="left"/>
        <w:rPr>
          <w:rFonts w:asciiTheme="minorEastAsia" w:hAnsiTheme="minorEastAsia" w:eastAsiaTheme="minorEastAsia"/>
          <w:kern w:val="0"/>
        </w:rPr>
      </w:pPr>
      <w:r>
        <w:rPr>
          <w:rFonts w:asciiTheme="minorEastAsia" w:hAnsiTheme="minorEastAsia" w:eastAsiaTheme="minorEastAsia"/>
          <w:kern w:val="0"/>
        </w:rPr>
        <w:t>以上企业，不属于大企业的分支机构，不存在控股股东为大企业的情形，也不存在与大企业的负责人为同一人的情形。</w:t>
      </w:r>
    </w:p>
    <w:p>
      <w:pPr>
        <w:widowControl/>
        <w:spacing w:line="440" w:lineRule="exact"/>
        <w:ind w:firstLine="420" w:firstLineChars="200"/>
        <w:jc w:val="left"/>
        <w:rPr>
          <w:rFonts w:asciiTheme="minorEastAsia" w:hAnsiTheme="minorEastAsia" w:eastAsiaTheme="minorEastAsia"/>
          <w:kern w:val="0"/>
        </w:rPr>
      </w:pPr>
      <w:r>
        <w:rPr>
          <w:rFonts w:asciiTheme="minorEastAsia" w:hAnsiTheme="minorEastAsia" w:eastAsiaTheme="minorEastAsia"/>
          <w:kern w:val="0"/>
        </w:rPr>
        <w:t>本企业对上述声明内容的真实性负责。如有虚假，将依法承担相应责任。</w:t>
      </w:r>
    </w:p>
    <w:p>
      <w:pPr>
        <w:widowControl/>
        <w:spacing w:line="440" w:lineRule="exact"/>
        <w:ind w:firstLine="420" w:firstLineChars="200"/>
        <w:jc w:val="right"/>
        <w:rPr>
          <w:rFonts w:asciiTheme="minorEastAsia" w:hAnsiTheme="minorEastAsia" w:eastAsiaTheme="minorEastAsia"/>
          <w:kern w:val="0"/>
        </w:rPr>
      </w:pPr>
      <w:r>
        <w:rPr>
          <w:rFonts w:asciiTheme="minorEastAsia" w:hAnsiTheme="minorEastAsia" w:eastAsiaTheme="minorEastAsia"/>
          <w:kern w:val="0"/>
        </w:rPr>
        <w:t>企业名称（盖章）：</w:t>
      </w:r>
    </w:p>
    <w:p>
      <w:pPr>
        <w:widowControl/>
        <w:spacing w:line="440" w:lineRule="exact"/>
        <w:ind w:right="1260" w:firstLine="420" w:firstLineChars="200"/>
        <w:jc w:val="right"/>
        <w:rPr>
          <w:rFonts w:asciiTheme="minorEastAsia" w:hAnsiTheme="minorEastAsia" w:eastAsiaTheme="minorEastAsia"/>
          <w:kern w:val="0"/>
        </w:rPr>
      </w:pPr>
      <w:r>
        <w:rPr>
          <w:rFonts w:asciiTheme="minorEastAsia" w:hAnsiTheme="minorEastAsia" w:eastAsiaTheme="minorEastAsia"/>
          <w:kern w:val="0"/>
        </w:rPr>
        <w:t>日期：</w:t>
      </w:r>
      <w:bookmarkEnd w:id="107"/>
    </w:p>
    <w:p>
      <w:pPr>
        <w:spacing w:line="360" w:lineRule="auto"/>
        <w:rPr>
          <w:rFonts w:asciiTheme="minorEastAsia" w:hAnsiTheme="minorEastAsia" w:eastAsiaTheme="minorEastAsia"/>
          <w:b/>
          <w:bCs/>
          <w:sz w:val="28"/>
        </w:rPr>
      </w:pPr>
    </w:p>
    <w:p>
      <w:pPr>
        <w:spacing w:line="360" w:lineRule="auto"/>
        <w:jc w:val="center"/>
        <w:rPr>
          <w:rFonts w:asciiTheme="minorEastAsia" w:hAnsiTheme="minorEastAsia" w:eastAsiaTheme="minorEastAsia"/>
          <w:b/>
          <w:bCs/>
          <w:sz w:val="28"/>
        </w:rPr>
      </w:pPr>
      <w:r>
        <w:rPr>
          <w:rFonts w:asciiTheme="minorEastAsia" w:hAnsiTheme="minorEastAsia" w:eastAsiaTheme="minorEastAsia"/>
          <w:b/>
          <w:bCs/>
          <w:sz w:val="28"/>
        </w:rPr>
        <w:t>残疾人福利性单位声明函</w:t>
      </w:r>
      <w:bookmarkEnd w:id="108"/>
      <w:bookmarkEnd w:id="109"/>
    </w:p>
    <w:p>
      <w:pPr>
        <w:widowControl/>
        <w:spacing w:line="440" w:lineRule="exact"/>
        <w:ind w:firstLine="420" w:firstLineChars="200"/>
        <w:jc w:val="left"/>
        <w:rPr>
          <w:rFonts w:asciiTheme="minorEastAsia" w:hAnsiTheme="minorEastAsia" w:eastAsiaTheme="minorEastAsia"/>
          <w:snapToGrid w:val="0"/>
          <w:kern w:val="0"/>
          <w:szCs w:val="21"/>
        </w:rPr>
      </w:pPr>
      <w:r>
        <w:rPr>
          <w:rFonts w:asciiTheme="minorEastAsia" w:hAnsiTheme="minorEastAsia" w:eastAsiaTheme="minorEastAsia"/>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440" w:lineRule="exact"/>
        <w:ind w:firstLine="420" w:firstLineChars="200"/>
        <w:jc w:val="left"/>
        <w:rPr>
          <w:rFonts w:asciiTheme="minorEastAsia" w:hAnsiTheme="minorEastAsia" w:eastAsiaTheme="minorEastAsia"/>
          <w:snapToGrid w:val="0"/>
          <w:kern w:val="0"/>
          <w:szCs w:val="21"/>
        </w:rPr>
      </w:pPr>
      <w:r>
        <w:rPr>
          <w:rFonts w:asciiTheme="minorEastAsia" w:hAnsiTheme="minorEastAsia" w:eastAsiaTheme="minorEastAsia"/>
          <w:snapToGrid w:val="0"/>
          <w:kern w:val="0"/>
          <w:szCs w:val="21"/>
        </w:rPr>
        <w:t>本单位对上述声明的真实性负责。如有虚假，将依法承担相应责任。</w:t>
      </w:r>
    </w:p>
    <w:p>
      <w:pPr>
        <w:widowControl/>
        <w:spacing w:line="440" w:lineRule="exact"/>
        <w:ind w:firstLine="5040" w:firstLineChars="2400"/>
        <w:jc w:val="left"/>
        <w:rPr>
          <w:rFonts w:asciiTheme="minorEastAsia" w:hAnsiTheme="minorEastAsia" w:eastAsiaTheme="minorEastAsia"/>
          <w:snapToGrid w:val="0"/>
          <w:kern w:val="0"/>
          <w:szCs w:val="21"/>
        </w:rPr>
      </w:pPr>
      <w:r>
        <w:rPr>
          <w:rFonts w:asciiTheme="minorEastAsia" w:hAnsiTheme="minorEastAsia" w:eastAsiaTheme="minorEastAsia"/>
          <w:snapToGrid w:val="0"/>
          <w:kern w:val="0"/>
          <w:szCs w:val="21"/>
        </w:rPr>
        <w:t>单位名称（盖章）：</w:t>
      </w:r>
    </w:p>
    <w:p>
      <w:pPr>
        <w:widowControl/>
        <w:spacing w:line="440" w:lineRule="exact"/>
        <w:ind w:firstLine="5040" w:firstLineChars="2400"/>
        <w:jc w:val="left"/>
        <w:rPr>
          <w:rFonts w:asciiTheme="minorEastAsia" w:hAnsiTheme="minorEastAsia" w:eastAsiaTheme="minorEastAsia"/>
          <w:snapToGrid w:val="0"/>
          <w:kern w:val="0"/>
          <w:szCs w:val="21"/>
        </w:rPr>
      </w:pPr>
      <w:r>
        <w:rPr>
          <w:rFonts w:asciiTheme="minorEastAsia" w:hAnsiTheme="minorEastAsia" w:eastAsiaTheme="minorEastAsia"/>
          <w:snapToGrid w:val="0"/>
          <w:kern w:val="0"/>
          <w:szCs w:val="21"/>
        </w:rPr>
        <w:t>日  期：</w:t>
      </w:r>
    </w:p>
    <w:p>
      <w:pPr>
        <w:spacing w:line="360" w:lineRule="auto"/>
        <w:rPr>
          <w:rFonts w:asciiTheme="minorEastAsia" w:hAnsiTheme="minorEastAsia" w:eastAsiaTheme="minorEastAsia"/>
          <w:b/>
          <w:bCs/>
        </w:rPr>
      </w:pPr>
    </w:p>
    <w:p>
      <w:pPr>
        <w:spacing w:line="360" w:lineRule="auto"/>
        <w:jc w:val="center"/>
        <w:rPr>
          <w:rFonts w:asciiTheme="minorEastAsia" w:hAnsiTheme="minorEastAsia" w:eastAsiaTheme="minorEastAsia"/>
          <w:b/>
          <w:bCs/>
          <w:sz w:val="28"/>
        </w:rPr>
      </w:pPr>
      <w:r>
        <w:rPr>
          <w:rFonts w:asciiTheme="minorEastAsia" w:hAnsiTheme="minorEastAsia" w:eastAsiaTheme="minorEastAsia"/>
          <w:b/>
          <w:bCs/>
          <w:sz w:val="28"/>
        </w:rPr>
        <w:t>属于监狱企业的证明文件</w:t>
      </w:r>
    </w:p>
    <w:p>
      <w:pPr>
        <w:spacing w:line="360" w:lineRule="auto"/>
        <w:rPr>
          <w:rFonts w:asciiTheme="minorEastAsia" w:hAnsiTheme="minorEastAsia" w:eastAsiaTheme="minorEastAsia"/>
        </w:rPr>
      </w:pPr>
      <w:r>
        <w:rPr>
          <w:rFonts w:asciiTheme="minorEastAsia" w:hAnsiTheme="minorEastAsia" w:eastAsiaTheme="minorEastAsia"/>
        </w:rPr>
        <w:t>（提供由省级以上监狱管理局、戒毒管理局(含新疆生产建设兵团)出具的属于监狱企业的证明文件）</w:t>
      </w:r>
    </w:p>
    <w:p>
      <w:pPr>
        <w:spacing w:line="360" w:lineRule="auto"/>
        <w:rPr>
          <w:rFonts w:asciiTheme="minorEastAsia" w:hAnsiTheme="minorEastAsia" w:eastAsiaTheme="minorEastAsia"/>
          <w:bCs/>
        </w:rPr>
      </w:pPr>
    </w:p>
    <w:p>
      <w:pPr>
        <w:pStyle w:val="4"/>
        <w:rPr>
          <w:rFonts w:asciiTheme="minorEastAsia" w:hAnsiTheme="minorEastAsia" w:eastAsiaTheme="minorEastAsia"/>
        </w:rPr>
        <w:sectPr>
          <w:footerReference r:id="rId8" w:type="first"/>
          <w:footerReference r:id="rId7" w:type="default"/>
          <w:pgSz w:w="11906" w:h="16838"/>
          <w:pgMar w:top="1440" w:right="1440" w:bottom="1440" w:left="1440" w:header="1191" w:footer="964" w:gutter="0"/>
          <w:pgNumType w:fmt="decimal" w:start="1"/>
          <w:cols w:space="720" w:num="1"/>
          <w:titlePg/>
          <w:docGrid w:type="lines" w:linePitch="312" w:charSpace="0"/>
        </w:sectPr>
      </w:pPr>
      <w:bookmarkStart w:id="110" w:name="_Toc66375434"/>
      <w:bookmarkStart w:id="111" w:name="_Toc43917781"/>
    </w:p>
    <w:p>
      <w:pPr>
        <w:pStyle w:val="4"/>
        <w:rPr>
          <w:rFonts w:asciiTheme="minorEastAsia" w:hAnsiTheme="minorEastAsia" w:eastAsiaTheme="minorEastAsia"/>
        </w:rPr>
      </w:pPr>
      <w:r>
        <w:rPr>
          <w:rFonts w:asciiTheme="minorEastAsia" w:hAnsiTheme="minorEastAsia" w:eastAsiaTheme="minorEastAsia"/>
        </w:rPr>
        <w:t>附件十二、无重大违法记录声明格式</w:t>
      </w:r>
      <w:bookmarkEnd w:id="110"/>
      <w:bookmarkEnd w:id="111"/>
    </w:p>
    <w:p>
      <w:pPr>
        <w:spacing w:line="240" w:lineRule="atLeast"/>
        <w:jc w:val="center"/>
        <w:rPr>
          <w:rFonts w:asciiTheme="minorEastAsia" w:hAnsiTheme="minorEastAsia" w:eastAsiaTheme="minorEastAsia"/>
          <w:sz w:val="28"/>
          <w:szCs w:val="36"/>
        </w:rPr>
      </w:pPr>
    </w:p>
    <w:p>
      <w:pPr>
        <w:spacing w:line="240" w:lineRule="atLeast"/>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t>无重大违法记录声明</w:t>
      </w:r>
    </w:p>
    <w:p>
      <w:pPr>
        <w:spacing w:line="360" w:lineRule="auto"/>
        <w:rPr>
          <w:rFonts w:asciiTheme="minorEastAsia" w:hAnsiTheme="minorEastAsia" w:eastAsiaTheme="minorEastAsia"/>
          <w:szCs w:val="21"/>
        </w:rPr>
      </w:pPr>
    </w:p>
    <w:p>
      <w:pPr>
        <w:spacing w:line="360" w:lineRule="auto"/>
        <w:rPr>
          <w:rFonts w:asciiTheme="minorEastAsia" w:hAnsiTheme="minorEastAsia" w:eastAsiaTheme="minorEastAsia"/>
          <w:kern w:val="0"/>
          <w:szCs w:val="21"/>
        </w:rPr>
      </w:pPr>
      <w:r>
        <w:rPr>
          <w:rFonts w:asciiTheme="minorEastAsia" w:hAnsiTheme="minorEastAsia" w:eastAsiaTheme="minorEastAsia"/>
          <w:szCs w:val="21"/>
        </w:rPr>
        <w:t>致：</w:t>
      </w:r>
      <w:r>
        <w:rPr>
          <w:rFonts w:hint="eastAsia" w:asciiTheme="minorEastAsia" w:hAnsiTheme="minorEastAsia" w:eastAsiaTheme="minorEastAsia"/>
          <w:kern w:val="0"/>
          <w:szCs w:val="21"/>
        </w:rPr>
        <w:t>南京市溧水区农业农村局</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江苏骏通建设项目管理咨询有限公司</w:t>
      </w:r>
    </w:p>
    <w:p>
      <w:pPr>
        <w:spacing w:line="360" w:lineRule="auto"/>
        <w:ind w:firstLine="420" w:firstLineChars="200"/>
        <w:rPr>
          <w:rFonts w:asciiTheme="minorEastAsia" w:hAnsiTheme="minorEastAsia" w:eastAsiaTheme="minorEastAsia"/>
        </w:rPr>
      </w:pPr>
      <w:r>
        <w:rPr>
          <w:rFonts w:asciiTheme="minorEastAsia" w:hAnsiTheme="minorEastAsia" w:eastAsiaTheme="minorEastAsia"/>
        </w:rPr>
        <w:t>我单位（</w:t>
      </w:r>
      <w:r>
        <w:rPr>
          <w:rFonts w:hint="eastAsia" w:asciiTheme="minorEastAsia" w:hAnsiTheme="minorEastAsia" w:eastAsiaTheme="minorEastAsia"/>
        </w:rPr>
        <w:t>供应商</w:t>
      </w:r>
      <w:r>
        <w:rPr>
          <w:rFonts w:asciiTheme="minorEastAsia" w:hAnsiTheme="minorEastAsia" w:eastAsiaTheme="minorEastAsia"/>
        </w:rPr>
        <w:t>名称）郑重声明：</w:t>
      </w:r>
    </w:p>
    <w:p>
      <w:pPr>
        <w:spacing w:line="360" w:lineRule="auto"/>
        <w:ind w:firstLine="420" w:firstLineChars="200"/>
        <w:rPr>
          <w:rFonts w:asciiTheme="minorEastAsia" w:hAnsiTheme="minorEastAsia" w:eastAsiaTheme="minorEastAsia"/>
        </w:rPr>
      </w:pPr>
      <w:r>
        <w:rPr>
          <w:rFonts w:asciiTheme="minorEastAsia" w:hAnsiTheme="minorEastAsia" w:eastAsiaTheme="minorEastAsia"/>
        </w:rPr>
        <w:t>参加政府采购活动前3年内在经营活动中（在下划线上如实填写：有或没有）重大违法记录。</w:t>
      </w:r>
    </w:p>
    <w:p>
      <w:pPr>
        <w:spacing w:line="360" w:lineRule="auto"/>
        <w:ind w:firstLine="315" w:firstLineChars="150"/>
        <w:rPr>
          <w:rFonts w:asciiTheme="minorEastAsia" w:hAnsiTheme="minorEastAsia" w:eastAsiaTheme="minorEastAsia"/>
        </w:rPr>
      </w:pPr>
      <w:r>
        <w:rPr>
          <w:rFonts w:asciiTheme="minorEastAsia" w:hAnsiTheme="minorEastAsia" w:eastAsiaTheme="minorEastAsia"/>
        </w:rPr>
        <w:t>（说明：政府采购法第二十二条第一款第五项所称重大违法记录，是指</w:t>
      </w:r>
      <w:r>
        <w:rPr>
          <w:rFonts w:hint="eastAsia" w:asciiTheme="minorEastAsia" w:hAnsiTheme="minorEastAsia" w:eastAsiaTheme="minorEastAsia"/>
        </w:rPr>
        <w:t>供应商</w:t>
      </w:r>
      <w:r>
        <w:rPr>
          <w:rFonts w:asciiTheme="minorEastAsia" w:hAnsiTheme="minorEastAsia" w:eastAsiaTheme="minorEastAsia"/>
        </w:rPr>
        <w:t>因违法经营受到刑事处罚或者责令停产停业、吊销许可证或者执照、较大数额罚款等行政处罚。）</w:t>
      </w:r>
    </w:p>
    <w:p>
      <w:pPr>
        <w:spacing w:line="360" w:lineRule="auto"/>
        <w:rPr>
          <w:rFonts w:asciiTheme="minorEastAsia" w:hAnsiTheme="minorEastAsia" w:eastAsiaTheme="minorEastAsia"/>
        </w:rPr>
      </w:pPr>
    </w:p>
    <w:p>
      <w:pPr>
        <w:spacing w:line="360" w:lineRule="auto"/>
        <w:rPr>
          <w:rFonts w:asciiTheme="minorEastAsia" w:hAnsiTheme="minorEastAsia" w:eastAsiaTheme="minorEastAsia"/>
        </w:rPr>
      </w:pPr>
    </w:p>
    <w:p>
      <w:pPr>
        <w:spacing w:line="360" w:lineRule="auto"/>
        <w:ind w:firstLine="5103" w:firstLineChars="2430"/>
        <w:rPr>
          <w:rFonts w:asciiTheme="minorEastAsia" w:hAnsiTheme="minorEastAsia" w:eastAsiaTheme="minorEastAsia"/>
        </w:rPr>
      </w:pPr>
      <w:r>
        <w:rPr>
          <w:rFonts w:asciiTheme="minorEastAsia" w:hAnsiTheme="minorEastAsia" w:eastAsiaTheme="minorEastAsia"/>
        </w:rPr>
        <w:t>声明人： （公章）</w:t>
      </w:r>
    </w:p>
    <w:p>
      <w:pPr>
        <w:autoSpaceDE w:val="0"/>
        <w:autoSpaceDN w:val="0"/>
        <w:adjustRightInd w:val="0"/>
        <w:spacing w:line="360" w:lineRule="auto"/>
        <w:ind w:firstLine="5040" w:firstLineChars="2400"/>
        <w:rPr>
          <w:rFonts w:asciiTheme="minorEastAsia" w:hAnsiTheme="minorEastAsia" w:eastAsiaTheme="minorEastAsia"/>
          <w:szCs w:val="21"/>
          <w:lang w:val="zh-CN"/>
        </w:rPr>
      </w:pPr>
      <w:r>
        <w:rPr>
          <w:rFonts w:asciiTheme="minorEastAsia" w:hAnsiTheme="minorEastAsia" w:eastAsiaTheme="minorEastAsia"/>
          <w:szCs w:val="21"/>
          <w:lang w:val="zh-CN"/>
        </w:rPr>
        <w:t>日 期： 年 月 日</w:t>
      </w:r>
      <w:bookmarkStart w:id="112" w:name="_Toc43917784"/>
      <w:bookmarkStart w:id="113" w:name="_Toc66375437"/>
    </w:p>
    <w:p>
      <w:pPr>
        <w:rPr>
          <w:rFonts w:asciiTheme="minorEastAsia" w:hAnsiTheme="minorEastAsia" w:eastAsiaTheme="minorEastAsia"/>
          <w:szCs w:val="21"/>
          <w:lang w:val="zh-CN"/>
        </w:rPr>
      </w:pPr>
      <w:r>
        <w:rPr>
          <w:rFonts w:asciiTheme="minorEastAsia" w:hAnsiTheme="minorEastAsia" w:eastAsiaTheme="minorEastAsia"/>
          <w:szCs w:val="21"/>
          <w:lang w:val="zh-CN"/>
        </w:rPr>
        <w:br w:type="page"/>
      </w:r>
    </w:p>
    <w:p>
      <w:pPr>
        <w:pStyle w:val="4"/>
        <w:numPr>
          <w:ilvl w:val="1"/>
          <w:numId w:val="0"/>
        </w:numPr>
        <w:rPr>
          <w:rFonts w:asciiTheme="minorEastAsia" w:hAnsiTheme="minorEastAsia" w:eastAsiaTheme="minorEastAsia"/>
        </w:rPr>
      </w:pPr>
      <w:r>
        <w:rPr>
          <w:rFonts w:asciiTheme="minorEastAsia" w:hAnsiTheme="minorEastAsia" w:eastAsiaTheme="minorEastAsia"/>
        </w:rPr>
        <w:t>附件十三、</w:t>
      </w:r>
      <w:bookmarkEnd w:id="112"/>
      <w:bookmarkEnd w:id="113"/>
      <w:bookmarkStart w:id="114" w:name="_Hlk81315071"/>
      <w:r>
        <w:rPr>
          <w:rFonts w:asciiTheme="minorEastAsia" w:hAnsiTheme="minorEastAsia" w:eastAsiaTheme="minorEastAsia"/>
        </w:rPr>
        <w:t>其它</w:t>
      </w:r>
      <w:bookmarkEnd w:id="114"/>
    </w:p>
    <w:sectPr>
      <w:pgSz w:w="11906" w:h="16838"/>
      <w:pgMar w:top="1440" w:right="1440" w:bottom="1440" w:left="1440" w:header="1191" w:footer="964"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Gabriola"/>
    <w:panose1 w:val="00000000000000000000"/>
    <w:charset w:val="00"/>
    <w:family w:val="decorative"/>
    <w:pitch w:val="default"/>
    <w:sig w:usb0="00000000" w:usb1="00000000" w:usb2="00000000" w:usb3="00000000" w:csb0="00000001" w:csb1="00000000"/>
  </w:font>
  <w:font w:name="仿宋_GB2312">
    <w:altName w:val="仿宋"/>
    <w:panose1 w:val="00000000000000000000"/>
    <w:charset w:val="00"/>
    <w:family w:val="auto"/>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KNLe">
    <w:altName w:val="微软雅黑"/>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0000000" w:usb3="00000000" w:csb0="00000001"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sdt>
      <w:sdtPr>
        <w:id w:val="100994424"/>
      </w:sdtPr>
      <w:sdtContent/>
    </w:sdt>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sdt>
      <w:sdtPr>
        <w:id w:val="1613788063"/>
      </w:sdtPr>
      <w:sdtContent/>
    </w:sdt>
  </w:p>
  <w:p>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pPr>
                            <w:pStyle w:val="29"/>
                          </w:pPr>
                          <w:r>
                            <w:fldChar w:fldCharType="begin"/>
                          </w:r>
                          <w:r>
                            <w:instrText xml:space="preserve"> PAGE  \* MERGEFORMAT </w:instrText>
                          </w:r>
                          <w:r>
                            <w:fldChar w:fldCharType="separate"/>
                          </w:r>
                          <w:r>
                            <w:t>20</w:t>
                          </w:r>
                          <w: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z4vdRNAAAAACAQAADwAAAAAAAAABACAAAAAiAAAAZHJzL2Rvd25yZXYueG1sUEsB&#10;AhQAFAAAAAgAh07iQC7Cigz9AQAAAwQAAA4AAAAAAAAAAQAgAAAAHwEAAGRycy9lMm9Eb2MueG1s&#10;UEsFBgAAAAAGAAYAWQEAAI4FA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20</w:t>
                    </w:r>
                    <w:r>
                      <w:fldChar w:fldCharType="end"/>
                    </w:r>
                  </w:p>
                </w:txbxContent>
              </v:textbox>
            </v:shape>
          </w:pict>
        </mc:Fallback>
      </mc:AlternateContent>
    </w:r>
    <w:sdt>
      <w:sdtPr>
        <w:id w:val="1545176851"/>
      </w:sdtPr>
      <w:sdtContent/>
    </w:sdt>
  </w:p>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wps:spPr>
                    <wps:txbx>
                      <w:txbxContent>
                        <w:p>
                          <w:pPr>
                            <w:pStyle w:val="29"/>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w:t>
                          </w:r>
                          <w:r>
                            <w:rPr>
                              <w:rFonts w:hint="eastAsia" w:ascii="宋体" w:hAnsi="宋体" w:cs="宋体"/>
                            </w:rP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65pt;width:4.55pt;mso-position-horizontal:center;mso-position-horizontal-relative:margin;mso-wrap-style:none;z-index:251660288;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58scAtEAAAACAQAADwAAAAAAAAABACAAAAAiAAAAZHJzL2Rvd25yZXYueG1sUEsB&#10;AhQAFAAAAAgAh07iQHXoWmD8AQAAAwQAAA4AAAAAAAAAAQAgAAAAIAEAAGRycy9lMm9Eb2MueG1s&#10;UEsFBgAAAAAGAAYAWQEAAI4FAAAAAA==&#10;">
              <v:fill on="f" focussize="0,0"/>
              <v:stroke on="f"/>
              <v:imagedata o:title=""/>
              <o:lock v:ext="edit" aspectratio="f"/>
              <v:textbox inset="0mm,0mm,0mm,0mm" style="mso-fit-shape-to-text:t;">
                <w:txbxContent>
                  <w:p>
                    <w:pPr>
                      <w:pStyle w:val="29"/>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w:t>
                    </w:r>
                    <w:r>
                      <w:rPr>
                        <w:rFonts w:hint="eastAsia" w:ascii="宋体" w:hAnsi="宋体" w:cs="宋体"/>
                      </w:rPr>
                      <w:fldChar w:fldCharType="end"/>
                    </w:r>
                  </w:p>
                </w:txbxContent>
              </v:textbox>
            </v:shape>
          </w:pict>
        </mc:Fallback>
      </mc:AlternateContent>
    </w:r>
    <w:sdt>
      <w:sdtPr>
        <w:id w:val="-989395876"/>
      </w:sdtPr>
      <w:sdtContent/>
    </w:sdt>
  </w:p>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tabs>
        <w:tab w:val="left" w:pos="444"/>
        <w:tab w:val="center" w:pos="4253"/>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4BD320"/>
    <w:multiLevelType w:val="singleLevel"/>
    <w:tmpl w:val="FC4BD320"/>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3"/>
      <w:suff w:val="nothing"/>
      <w:lvlText w:val="第%1章"/>
      <w:lvlJc w:val="left"/>
      <w:pPr>
        <w:ind w:left="567"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2">
    <w:nsid w:val="130A2188"/>
    <w:multiLevelType w:val="multilevel"/>
    <w:tmpl w:val="130A2188"/>
    <w:lvl w:ilvl="0" w:tentative="0">
      <w:start w:val="1"/>
      <w:numFmt w:val="chineseCountingThousand"/>
      <w:pStyle w:val="72"/>
      <w:lvlText w:val="%1"/>
      <w:lvlJc w:val="left"/>
      <w:pPr>
        <w:ind w:left="425" w:hanging="425"/>
      </w:pPr>
      <w:rPr>
        <w:rFonts w:hint="eastAsia" w:ascii="Arial Unicode MS" w:hAnsi="Arial Unicode MS" w:eastAsia="微软雅黑"/>
        <w:b/>
        <w:i w:val="0"/>
        <w:lang w:val="en-US"/>
      </w:rPr>
    </w:lvl>
    <w:lvl w:ilvl="1" w:tentative="0">
      <w:start w:val="1"/>
      <w:numFmt w:val="decimal"/>
      <w:pStyle w:val="92"/>
      <w:isLgl/>
      <w:lvlText w:val="%1.%2"/>
      <w:lvlJc w:val="left"/>
      <w:pPr>
        <w:ind w:left="425" w:hanging="425"/>
      </w:pPr>
      <w:rPr>
        <w:rFonts w:hint="eastAsia" w:ascii="Arial Unicode MS" w:hAnsi="Arial Unicode MS" w:eastAsia="微软雅黑"/>
        <w:b/>
        <w:i w:val="0"/>
      </w:rPr>
    </w:lvl>
    <w:lvl w:ilvl="2" w:tentative="0">
      <w:start w:val="1"/>
      <w:numFmt w:val="decimal"/>
      <w:pStyle w:val="106"/>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1F6440E1"/>
    <w:multiLevelType w:val="singleLevel"/>
    <w:tmpl w:val="1F6440E1"/>
    <w:lvl w:ilvl="0" w:tentative="0">
      <w:start w:val="3"/>
      <w:numFmt w:val="chineseCounting"/>
      <w:suff w:val="space"/>
      <w:lvlText w:val="第%1章"/>
      <w:lvlJc w:val="left"/>
      <w:rPr>
        <w:rFonts w:hint="eastAsia"/>
      </w:rPr>
    </w:lvl>
  </w:abstractNum>
  <w:abstractNum w:abstractNumId="4">
    <w:nsid w:val="5915610C"/>
    <w:multiLevelType w:val="singleLevel"/>
    <w:tmpl w:val="5915610C"/>
    <w:lvl w:ilvl="0" w:tentative="0">
      <w:start w:val="1"/>
      <w:numFmt w:val="decimal"/>
      <w:suff w:val="nothing"/>
      <w:lvlText w:val="%1、"/>
      <w:lvlJc w:val="left"/>
    </w:lvl>
  </w:abstractNum>
  <w:abstractNum w:abstractNumId="5">
    <w:nsid w:val="7E55ECCE"/>
    <w:multiLevelType w:val="singleLevel"/>
    <w:tmpl w:val="7E55ECCE"/>
    <w:lvl w:ilvl="0" w:tentative="0">
      <w:start w:val="1"/>
      <w:numFmt w:val="decimal"/>
      <w:suff w:val="nothing"/>
      <w:lvlText w:val="（%1）"/>
      <w:lvlJc w:val="left"/>
    </w:lvl>
  </w:abstractNum>
  <w:abstractNum w:abstractNumId="6">
    <w:nsid w:val="7E82B1B9"/>
    <w:multiLevelType w:val="singleLevel"/>
    <w:tmpl w:val="7E82B1B9"/>
    <w:lvl w:ilvl="0" w:tentative="0">
      <w:start w:val="1"/>
      <w:numFmt w:val="decimal"/>
      <w:suff w:val="nothing"/>
      <w:lvlText w:val="（%1）"/>
      <w:lvlJc w:val="left"/>
    </w:lvl>
  </w:abstractNum>
  <w:num w:numId="1">
    <w:abstractNumId w:val="1"/>
  </w:num>
  <w:num w:numId="2">
    <w:abstractNumId w:val="2"/>
  </w:num>
  <w:num w:numId="3">
    <w:abstractNumId w:val="5"/>
  </w:num>
  <w:num w:numId="4">
    <w:abstractNumId w:val="6"/>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0"/>
  <w:bordersDoNotSurroundFooter w:val="0"/>
  <w:documentProtection w:enforcement="0"/>
  <w:defaultTabStop w:val="420"/>
  <w:drawingGridHorizontalSpacing w:val="105"/>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lMWFjM2NkMzVlNDViOTAwNzA3MWVmNGRkNTY2OWMifQ=="/>
  </w:docVars>
  <w:rsids>
    <w:rsidRoot w:val="00857E30"/>
    <w:rsid w:val="000006B5"/>
    <w:rsid w:val="00000C90"/>
    <w:rsid w:val="00003D24"/>
    <w:rsid w:val="0001248C"/>
    <w:rsid w:val="000138F0"/>
    <w:rsid w:val="00014F66"/>
    <w:rsid w:val="000159B5"/>
    <w:rsid w:val="000166E0"/>
    <w:rsid w:val="00016C12"/>
    <w:rsid w:val="00021A6B"/>
    <w:rsid w:val="00030EB6"/>
    <w:rsid w:val="000312FF"/>
    <w:rsid w:val="00033E80"/>
    <w:rsid w:val="00034054"/>
    <w:rsid w:val="00036DCE"/>
    <w:rsid w:val="00041B8C"/>
    <w:rsid w:val="000422EC"/>
    <w:rsid w:val="00042481"/>
    <w:rsid w:val="00045FAE"/>
    <w:rsid w:val="00051D7E"/>
    <w:rsid w:val="00052DE6"/>
    <w:rsid w:val="0005459B"/>
    <w:rsid w:val="000546BA"/>
    <w:rsid w:val="000562AE"/>
    <w:rsid w:val="00056795"/>
    <w:rsid w:val="00056F13"/>
    <w:rsid w:val="00061162"/>
    <w:rsid w:val="00061B4B"/>
    <w:rsid w:val="0006214D"/>
    <w:rsid w:val="000653BC"/>
    <w:rsid w:val="0006659D"/>
    <w:rsid w:val="00072D4C"/>
    <w:rsid w:val="00077213"/>
    <w:rsid w:val="00081272"/>
    <w:rsid w:val="00082FBC"/>
    <w:rsid w:val="00085D4A"/>
    <w:rsid w:val="00086273"/>
    <w:rsid w:val="00086F38"/>
    <w:rsid w:val="00087ACA"/>
    <w:rsid w:val="0009047A"/>
    <w:rsid w:val="000926A9"/>
    <w:rsid w:val="00094B5A"/>
    <w:rsid w:val="000956A6"/>
    <w:rsid w:val="00096473"/>
    <w:rsid w:val="00097B88"/>
    <w:rsid w:val="000A0FB5"/>
    <w:rsid w:val="000A34FE"/>
    <w:rsid w:val="000A4A84"/>
    <w:rsid w:val="000A6576"/>
    <w:rsid w:val="000A730F"/>
    <w:rsid w:val="000B2BD7"/>
    <w:rsid w:val="000B34C4"/>
    <w:rsid w:val="000B4655"/>
    <w:rsid w:val="000B6827"/>
    <w:rsid w:val="000C34A6"/>
    <w:rsid w:val="000C536E"/>
    <w:rsid w:val="000C7C59"/>
    <w:rsid w:val="000D028A"/>
    <w:rsid w:val="000D3B68"/>
    <w:rsid w:val="000D3C01"/>
    <w:rsid w:val="000D5461"/>
    <w:rsid w:val="000D6410"/>
    <w:rsid w:val="000D685E"/>
    <w:rsid w:val="000E37D0"/>
    <w:rsid w:val="000E4519"/>
    <w:rsid w:val="000E58BB"/>
    <w:rsid w:val="000E7DD3"/>
    <w:rsid w:val="000F05C7"/>
    <w:rsid w:val="000F344E"/>
    <w:rsid w:val="00100D75"/>
    <w:rsid w:val="00102179"/>
    <w:rsid w:val="00105BDF"/>
    <w:rsid w:val="00106D1D"/>
    <w:rsid w:val="001105E4"/>
    <w:rsid w:val="0011648B"/>
    <w:rsid w:val="00130970"/>
    <w:rsid w:val="00131F51"/>
    <w:rsid w:val="0013211A"/>
    <w:rsid w:val="0013559B"/>
    <w:rsid w:val="00137051"/>
    <w:rsid w:val="00140E7D"/>
    <w:rsid w:val="001443E6"/>
    <w:rsid w:val="001550B7"/>
    <w:rsid w:val="00162455"/>
    <w:rsid w:val="001625E1"/>
    <w:rsid w:val="00166481"/>
    <w:rsid w:val="00166B4B"/>
    <w:rsid w:val="00172A9D"/>
    <w:rsid w:val="00175816"/>
    <w:rsid w:val="00180184"/>
    <w:rsid w:val="00186C05"/>
    <w:rsid w:val="00186DD7"/>
    <w:rsid w:val="00194B3C"/>
    <w:rsid w:val="001950E0"/>
    <w:rsid w:val="001973CE"/>
    <w:rsid w:val="001A0E83"/>
    <w:rsid w:val="001A523B"/>
    <w:rsid w:val="001A5966"/>
    <w:rsid w:val="001A7BE5"/>
    <w:rsid w:val="001B644D"/>
    <w:rsid w:val="001B6A28"/>
    <w:rsid w:val="001B7EE2"/>
    <w:rsid w:val="001C0DAF"/>
    <w:rsid w:val="001C184B"/>
    <w:rsid w:val="001C2B8E"/>
    <w:rsid w:val="001C5A2F"/>
    <w:rsid w:val="001D0811"/>
    <w:rsid w:val="001D10FB"/>
    <w:rsid w:val="001D1B52"/>
    <w:rsid w:val="001D1B7D"/>
    <w:rsid w:val="001D2076"/>
    <w:rsid w:val="001D42F0"/>
    <w:rsid w:val="001D5390"/>
    <w:rsid w:val="001F3291"/>
    <w:rsid w:val="001F5115"/>
    <w:rsid w:val="001F57AB"/>
    <w:rsid w:val="001F5AC5"/>
    <w:rsid w:val="001F7918"/>
    <w:rsid w:val="00200B63"/>
    <w:rsid w:val="00202E67"/>
    <w:rsid w:val="00203B9F"/>
    <w:rsid w:val="00204616"/>
    <w:rsid w:val="00205D81"/>
    <w:rsid w:val="002069B2"/>
    <w:rsid w:val="002139A4"/>
    <w:rsid w:val="002150ED"/>
    <w:rsid w:val="002156C7"/>
    <w:rsid w:val="00216346"/>
    <w:rsid w:val="0021764A"/>
    <w:rsid w:val="00222334"/>
    <w:rsid w:val="0022393F"/>
    <w:rsid w:val="00223ED2"/>
    <w:rsid w:val="00231118"/>
    <w:rsid w:val="00234184"/>
    <w:rsid w:val="00234B62"/>
    <w:rsid w:val="00240B90"/>
    <w:rsid w:val="00242863"/>
    <w:rsid w:val="00244DDA"/>
    <w:rsid w:val="002460FF"/>
    <w:rsid w:val="00247B34"/>
    <w:rsid w:val="00247CFF"/>
    <w:rsid w:val="00250174"/>
    <w:rsid w:val="00250B80"/>
    <w:rsid w:val="00254B04"/>
    <w:rsid w:val="00260C17"/>
    <w:rsid w:val="00261B32"/>
    <w:rsid w:val="00264908"/>
    <w:rsid w:val="00266361"/>
    <w:rsid w:val="00266F89"/>
    <w:rsid w:val="0026707B"/>
    <w:rsid w:val="00275A6A"/>
    <w:rsid w:val="002802B9"/>
    <w:rsid w:val="0028057B"/>
    <w:rsid w:val="00283DE2"/>
    <w:rsid w:val="00285693"/>
    <w:rsid w:val="00285FE1"/>
    <w:rsid w:val="0028652C"/>
    <w:rsid w:val="00290CF5"/>
    <w:rsid w:val="00290E1E"/>
    <w:rsid w:val="00291908"/>
    <w:rsid w:val="002930DE"/>
    <w:rsid w:val="00293EC7"/>
    <w:rsid w:val="00294035"/>
    <w:rsid w:val="00295CC9"/>
    <w:rsid w:val="00295E2A"/>
    <w:rsid w:val="00297FE4"/>
    <w:rsid w:val="002A1143"/>
    <w:rsid w:val="002A1905"/>
    <w:rsid w:val="002A73EF"/>
    <w:rsid w:val="002A7C14"/>
    <w:rsid w:val="002B1147"/>
    <w:rsid w:val="002B4A98"/>
    <w:rsid w:val="002C0C81"/>
    <w:rsid w:val="002C1228"/>
    <w:rsid w:val="002C28D7"/>
    <w:rsid w:val="002C3D47"/>
    <w:rsid w:val="002C4E57"/>
    <w:rsid w:val="002D1BAC"/>
    <w:rsid w:val="002D28E5"/>
    <w:rsid w:val="002D6982"/>
    <w:rsid w:val="002D7633"/>
    <w:rsid w:val="002E1345"/>
    <w:rsid w:val="002F1994"/>
    <w:rsid w:val="002F41A0"/>
    <w:rsid w:val="002F7294"/>
    <w:rsid w:val="003207DD"/>
    <w:rsid w:val="00325BAC"/>
    <w:rsid w:val="0033238F"/>
    <w:rsid w:val="003342A9"/>
    <w:rsid w:val="00336165"/>
    <w:rsid w:val="00336D9B"/>
    <w:rsid w:val="00337675"/>
    <w:rsid w:val="003406E7"/>
    <w:rsid w:val="003421F6"/>
    <w:rsid w:val="003427DA"/>
    <w:rsid w:val="00342C38"/>
    <w:rsid w:val="00346163"/>
    <w:rsid w:val="0034713A"/>
    <w:rsid w:val="003471D4"/>
    <w:rsid w:val="00352BA4"/>
    <w:rsid w:val="00353763"/>
    <w:rsid w:val="003559D7"/>
    <w:rsid w:val="00364671"/>
    <w:rsid w:val="00365EBD"/>
    <w:rsid w:val="00366626"/>
    <w:rsid w:val="00367E6D"/>
    <w:rsid w:val="003708AE"/>
    <w:rsid w:val="00371EBE"/>
    <w:rsid w:val="00375518"/>
    <w:rsid w:val="00380758"/>
    <w:rsid w:val="003853E3"/>
    <w:rsid w:val="00385F71"/>
    <w:rsid w:val="00386FA6"/>
    <w:rsid w:val="0038758E"/>
    <w:rsid w:val="003912E9"/>
    <w:rsid w:val="00396BEF"/>
    <w:rsid w:val="003A0902"/>
    <w:rsid w:val="003A144D"/>
    <w:rsid w:val="003A5E5B"/>
    <w:rsid w:val="003A6C0A"/>
    <w:rsid w:val="003A701C"/>
    <w:rsid w:val="003A71CE"/>
    <w:rsid w:val="003B1C02"/>
    <w:rsid w:val="003B2181"/>
    <w:rsid w:val="003B39C6"/>
    <w:rsid w:val="003B4211"/>
    <w:rsid w:val="003B4B70"/>
    <w:rsid w:val="003B7405"/>
    <w:rsid w:val="003C3193"/>
    <w:rsid w:val="003C4043"/>
    <w:rsid w:val="003C646F"/>
    <w:rsid w:val="003C6703"/>
    <w:rsid w:val="003D1F16"/>
    <w:rsid w:val="003D33A9"/>
    <w:rsid w:val="003D383A"/>
    <w:rsid w:val="003D3867"/>
    <w:rsid w:val="003D5EB7"/>
    <w:rsid w:val="003D7056"/>
    <w:rsid w:val="003E3D00"/>
    <w:rsid w:val="003E3FAB"/>
    <w:rsid w:val="003E4F42"/>
    <w:rsid w:val="003E6070"/>
    <w:rsid w:val="003F31B5"/>
    <w:rsid w:val="003F4799"/>
    <w:rsid w:val="003F6C5C"/>
    <w:rsid w:val="004001EA"/>
    <w:rsid w:val="004002F5"/>
    <w:rsid w:val="00401F3E"/>
    <w:rsid w:val="00421426"/>
    <w:rsid w:val="00423C6A"/>
    <w:rsid w:val="00424CF7"/>
    <w:rsid w:val="0043000A"/>
    <w:rsid w:val="00430871"/>
    <w:rsid w:val="004317A6"/>
    <w:rsid w:val="00432B8C"/>
    <w:rsid w:val="00432BC7"/>
    <w:rsid w:val="00433C6B"/>
    <w:rsid w:val="0044160C"/>
    <w:rsid w:val="00460D20"/>
    <w:rsid w:val="004614C9"/>
    <w:rsid w:val="00467C59"/>
    <w:rsid w:val="00471563"/>
    <w:rsid w:val="004717C8"/>
    <w:rsid w:val="0047624D"/>
    <w:rsid w:val="00480086"/>
    <w:rsid w:val="0048349A"/>
    <w:rsid w:val="00487317"/>
    <w:rsid w:val="00487588"/>
    <w:rsid w:val="00491677"/>
    <w:rsid w:val="004971D2"/>
    <w:rsid w:val="004975BA"/>
    <w:rsid w:val="004A086C"/>
    <w:rsid w:val="004A4253"/>
    <w:rsid w:val="004B1764"/>
    <w:rsid w:val="004B2C81"/>
    <w:rsid w:val="004B2CC7"/>
    <w:rsid w:val="004B63FE"/>
    <w:rsid w:val="004C06CE"/>
    <w:rsid w:val="004C285B"/>
    <w:rsid w:val="004C3CF1"/>
    <w:rsid w:val="004C6D07"/>
    <w:rsid w:val="004C7C52"/>
    <w:rsid w:val="004D2C16"/>
    <w:rsid w:val="004D4B53"/>
    <w:rsid w:val="004D70AD"/>
    <w:rsid w:val="004E44D3"/>
    <w:rsid w:val="004F2E2D"/>
    <w:rsid w:val="004F411F"/>
    <w:rsid w:val="005030BC"/>
    <w:rsid w:val="00503BC0"/>
    <w:rsid w:val="00505786"/>
    <w:rsid w:val="00505AF8"/>
    <w:rsid w:val="005067F1"/>
    <w:rsid w:val="005078C0"/>
    <w:rsid w:val="00511B67"/>
    <w:rsid w:val="005121D1"/>
    <w:rsid w:val="00523436"/>
    <w:rsid w:val="00524BF0"/>
    <w:rsid w:val="00524ED4"/>
    <w:rsid w:val="0052559C"/>
    <w:rsid w:val="005256C3"/>
    <w:rsid w:val="00526319"/>
    <w:rsid w:val="00530720"/>
    <w:rsid w:val="005345FB"/>
    <w:rsid w:val="005354D2"/>
    <w:rsid w:val="00540EC0"/>
    <w:rsid w:val="00542012"/>
    <w:rsid w:val="00545A76"/>
    <w:rsid w:val="00553BDD"/>
    <w:rsid w:val="0055423D"/>
    <w:rsid w:val="00560D6C"/>
    <w:rsid w:val="0056581D"/>
    <w:rsid w:val="00570B1F"/>
    <w:rsid w:val="00572F9F"/>
    <w:rsid w:val="00574F3D"/>
    <w:rsid w:val="00583176"/>
    <w:rsid w:val="00583198"/>
    <w:rsid w:val="005837DE"/>
    <w:rsid w:val="00585607"/>
    <w:rsid w:val="005933B0"/>
    <w:rsid w:val="0059433C"/>
    <w:rsid w:val="00595423"/>
    <w:rsid w:val="00596DEF"/>
    <w:rsid w:val="005A01C0"/>
    <w:rsid w:val="005A39A5"/>
    <w:rsid w:val="005A730E"/>
    <w:rsid w:val="005B0EB8"/>
    <w:rsid w:val="005B31E7"/>
    <w:rsid w:val="005B377E"/>
    <w:rsid w:val="005B494A"/>
    <w:rsid w:val="005B4FCE"/>
    <w:rsid w:val="005B6186"/>
    <w:rsid w:val="005B70C6"/>
    <w:rsid w:val="005C15AB"/>
    <w:rsid w:val="005C1DE9"/>
    <w:rsid w:val="005C4228"/>
    <w:rsid w:val="005C5016"/>
    <w:rsid w:val="005C5D40"/>
    <w:rsid w:val="005D6F10"/>
    <w:rsid w:val="005D7FFC"/>
    <w:rsid w:val="005E2C03"/>
    <w:rsid w:val="005E4075"/>
    <w:rsid w:val="005F71E2"/>
    <w:rsid w:val="005F7BC2"/>
    <w:rsid w:val="005F7CF7"/>
    <w:rsid w:val="00603AA0"/>
    <w:rsid w:val="006042BA"/>
    <w:rsid w:val="00605391"/>
    <w:rsid w:val="006068F4"/>
    <w:rsid w:val="00610009"/>
    <w:rsid w:val="00610EAA"/>
    <w:rsid w:val="006110C7"/>
    <w:rsid w:val="0061202A"/>
    <w:rsid w:val="00612D76"/>
    <w:rsid w:val="00616767"/>
    <w:rsid w:val="00616B19"/>
    <w:rsid w:val="00620421"/>
    <w:rsid w:val="00621C49"/>
    <w:rsid w:val="00623885"/>
    <w:rsid w:val="00623E56"/>
    <w:rsid w:val="00624124"/>
    <w:rsid w:val="00625330"/>
    <w:rsid w:val="006269B9"/>
    <w:rsid w:val="00626C51"/>
    <w:rsid w:val="00630D44"/>
    <w:rsid w:val="00634E99"/>
    <w:rsid w:val="00646BCE"/>
    <w:rsid w:val="0065104D"/>
    <w:rsid w:val="006516E5"/>
    <w:rsid w:val="0065217D"/>
    <w:rsid w:val="006529DE"/>
    <w:rsid w:val="0065331C"/>
    <w:rsid w:val="006574B2"/>
    <w:rsid w:val="00660722"/>
    <w:rsid w:val="00661427"/>
    <w:rsid w:val="006635FE"/>
    <w:rsid w:val="00663D37"/>
    <w:rsid w:val="00663E3D"/>
    <w:rsid w:val="00665882"/>
    <w:rsid w:val="006747F9"/>
    <w:rsid w:val="0067760C"/>
    <w:rsid w:val="006817AF"/>
    <w:rsid w:val="00687FB8"/>
    <w:rsid w:val="00690A77"/>
    <w:rsid w:val="006927F0"/>
    <w:rsid w:val="006943A3"/>
    <w:rsid w:val="006A138A"/>
    <w:rsid w:val="006A27EE"/>
    <w:rsid w:val="006A293F"/>
    <w:rsid w:val="006A2988"/>
    <w:rsid w:val="006A34EA"/>
    <w:rsid w:val="006A5857"/>
    <w:rsid w:val="006A700D"/>
    <w:rsid w:val="006B1C03"/>
    <w:rsid w:val="006B473F"/>
    <w:rsid w:val="006B4F9F"/>
    <w:rsid w:val="006B5155"/>
    <w:rsid w:val="006B6F41"/>
    <w:rsid w:val="006C1F23"/>
    <w:rsid w:val="006C2963"/>
    <w:rsid w:val="006C2D48"/>
    <w:rsid w:val="006C5F56"/>
    <w:rsid w:val="006D367B"/>
    <w:rsid w:val="006E1A0F"/>
    <w:rsid w:val="006E1AEF"/>
    <w:rsid w:val="006E225E"/>
    <w:rsid w:val="006F601D"/>
    <w:rsid w:val="006F6D06"/>
    <w:rsid w:val="0070115B"/>
    <w:rsid w:val="00704271"/>
    <w:rsid w:val="00705942"/>
    <w:rsid w:val="007146E0"/>
    <w:rsid w:val="00715BF9"/>
    <w:rsid w:val="00716FDC"/>
    <w:rsid w:val="00723A33"/>
    <w:rsid w:val="00724104"/>
    <w:rsid w:val="00725DAF"/>
    <w:rsid w:val="007336DC"/>
    <w:rsid w:val="00735D43"/>
    <w:rsid w:val="007363EC"/>
    <w:rsid w:val="00742D70"/>
    <w:rsid w:val="007503D3"/>
    <w:rsid w:val="00752133"/>
    <w:rsid w:val="00757F3D"/>
    <w:rsid w:val="00760121"/>
    <w:rsid w:val="00766444"/>
    <w:rsid w:val="00767AAA"/>
    <w:rsid w:val="007755B0"/>
    <w:rsid w:val="00780CD3"/>
    <w:rsid w:val="007813C7"/>
    <w:rsid w:val="00782558"/>
    <w:rsid w:val="00783E46"/>
    <w:rsid w:val="00785B87"/>
    <w:rsid w:val="00787797"/>
    <w:rsid w:val="00787DFE"/>
    <w:rsid w:val="00787E16"/>
    <w:rsid w:val="00794EAF"/>
    <w:rsid w:val="0079565C"/>
    <w:rsid w:val="00797F16"/>
    <w:rsid w:val="007A0893"/>
    <w:rsid w:val="007A3BD5"/>
    <w:rsid w:val="007B01F9"/>
    <w:rsid w:val="007B043A"/>
    <w:rsid w:val="007B28A5"/>
    <w:rsid w:val="007B5148"/>
    <w:rsid w:val="007B57E1"/>
    <w:rsid w:val="007C1B92"/>
    <w:rsid w:val="007C3089"/>
    <w:rsid w:val="007D02CF"/>
    <w:rsid w:val="007D20F4"/>
    <w:rsid w:val="007E18F0"/>
    <w:rsid w:val="007E196F"/>
    <w:rsid w:val="007E428D"/>
    <w:rsid w:val="007E4D7E"/>
    <w:rsid w:val="007F3365"/>
    <w:rsid w:val="007F72D5"/>
    <w:rsid w:val="007F7B91"/>
    <w:rsid w:val="008009C2"/>
    <w:rsid w:val="00802263"/>
    <w:rsid w:val="0080351C"/>
    <w:rsid w:val="00805A57"/>
    <w:rsid w:val="00810592"/>
    <w:rsid w:val="00810765"/>
    <w:rsid w:val="00810D4A"/>
    <w:rsid w:val="00813ED2"/>
    <w:rsid w:val="00822954"/>
    <w:rsid w:val="00824026"/>
    <w:rsid w:val="00824F80"/>
    <w:rsid w:val="008270D8"/>
    <w:rsid w:val="008334B6"/>
    <w:rsid w:val="00840582"/>
    <w:rsid w:val="0084090C"/>
    <w:rsid w:val="008440DC"/>
    <w:rsid w:val="00844731"/>
    <w:rsid w:val="008450CC"/>
    <w:rsid w:val="00845DC2"/>
    <w:rsid w:val="00850B7C"/>
    <w:rsid w:val="00855D77"/>
    <w:rsid w:val="00857E30"/>
    <w:rsid w:val="008610BA"/>
    <w:rsid w:val="00861A1B"/>
    <w:rsid w:val="00866644"/>
    <w:rsid w:val="00871464"/>
    <w:rsid w:val="008724F3"/>
    <w:rsid w:val="008762B1"/>
    <w:rsid w:val="00876803"/>
    <w:rsid w:val="00877011"/>
    <w:rsid w:val="0088161B"/>
    <w:rsid w:val="00881E60"/>
    <w:rsid w:val="00887768"/>
    <w:rsid w:val="00893B2B"/>
    <w:rsid w:val="008A3882"/>
    <w:rsid w:val="008B309B"/>
    <w:rsid w:val="008B381A"/>
    <w:rsid w:val="008B5E0D"/>
    <w:rsid w:val="008B5E50"/>
    <w:rsid w:val="008B6F03"/>
    <w:rsid w:val="008B71A7"/>
    <w:rsid w:val="008C1214"/>
    <w:rsid w:val="008C2DD4"/>
    <w:rsid w:val="008C3046"/>
    <w:rsid w:val="008C4673"/>
    <w:rsid w:val="008C764C"/>
    <w:rsid w:val="008D0A7A"/>
    <w:rsid w:val="008D14E4"/>
    <w:rsid w:val="008D15BD"/>
    <w:rsid w:val="008D5959"/>
    <w:rsid w:val="008E3ACB"/>
    <w:rsid w:val="008E5302"/>
    <w:rsid w:val="008E6214"/>
    <w:rsid w:val="008F0F82"/>
    <w:rsid w:val="008F4F5E"/>
    <w:rsid w:val="008F57E0"/>
    <w:rsid w:val="008F5E7E"/>
    <w:rsid w:val="00901FE0"/>
    <w:rsid w:val="0090511E"/>
    <w:rsid w:val="00910ACD"/>
    <w:rsid w:val="0091133F"/>
    <w:rsid w:val="00913A6B"/>
    <w:rsid w:val="00914917"/>
    <w:rsid w:val="009170A9"/>
    <w:rsid w:val="00920370"/>
    <w:rsid w:val="009233F4"/>
    <w:rsid w:val="0092442E"/>
    <w:rsid w:val="00924DD1"/>
    <w:rsid w:val="00926D21"/>
    <w:rsid w:val="00930D23"/>
    <w:rsid w:val="00932238"/>
    <w:rsid w:val="00932332"/>
    <w:rsid w:val="00932A75"/>
    <w:rsid w:val="00934D93"/>
    <w:rsid w:val="0093638D"/>
    <w:rsid w:val="009406FF"/>
    <w:rsid w:val="009508F8"/>
    <w:rsid w:val="00952B97"/>
    <w:rsid w:val="009541A3"/>
    <w:rsid w:val="009570AD"/>
    <w:rsid w:val="00964B45"/>
    <w:rsid w:val="00967257"/>
    <w:rsid w:val="00967C31"/>
    <w:rsid w:val="00967CE2"/>
    <w:rsid w:val="00967F33"/>
    <w:rsid w:val="00972320"/>
    <w:rsid w:val="00972C8A"/>
    <w:rsid w:val="00974A16"/>
    <w:rsid w:val="009766C2"/>
    <w:rsid w:val="00976F34"/>
    <w:rsid w:val="00976FE9"/>
    <w:rsid w:val="0098089E"/>
    <w:rsid w:val="0098422D"/>
    <w:rsid w:val="00984FD6"/>
    <w:rsid w:val="0098633F"/>
    <w:rsid w:val="009904A9"/>
    <w:rsid w:val="00990B8B"/>
    <w:rsid w:val="00991ECA"/>
    <w:rsid w:val="00995778"/>
    <w:rsid w:val="009A24A6"/>
    <w:rsid w:val="009A3F64"/>
    <w:rsid w:val="009B01B2"/>
    <w:rsid w:val="009B1F59"/>
    <w:rsid w:val="009B2E05"/>
    <w:rsid w:val="009B4DA7"/>
    <w:rsid w:val="009B569B"/>
    <w:rsid w:val="009C02C0"/>
    <w:rsid w:val="009C3888"/>
    <w:rsid w:val="009C3AC8"/>
    <w:rsid w:val="009C3D63"/>
    <w:rsid w:val="009C4CB4"/>
    <w:rsid w:val="009C5EAA"/>
    <w:rsid w:val="009C5FF5"/>
    <w:rsid w:val="009C7918"/>
    <w:rsid w:val="009D0CC2"/>
    <w:rsid w:val="009D3975"/>
    <w:rsid w:val="009D69A7"/>
    <w:rsid w:val="009D6A84"/>
    <w:rsid w:val="009E1A27"/>
    <w:rsid w:val="009E268E"/>
    <w:rsid w:val="009E3724"/>
    <w:rsid w:val="009E54C5"/>
    <w:rsid w:val="009E6AB1"/>
    <w:rsid w:val="009E6B7A"/>
    <w:rsid w:val="009E6C14"/>
    <w:rsid w:val="009F16F9"/>
    <w:rsid w:val="009F2AFF"/>
    <w:rsid w:val="009F3232"/>
    <w:rsid w:val="009F4C48"/>
    <w:rsid w:val="009F5A9F"/>
    <w:rsid w:val="009F6421"/>
    <w:rsid w:val="009F65C1"/>
    <w:rsid w:val="009F75B1"/>
    <w:rsid w:val="00A02C5B"/>
    <w:rsid w:val="00A03387"/>
    <w:rsid w:val="00A03FE6"/>
    <w:rsid w:val="00A0404E"/>
    <w:rsid w:val="00A04A13"/>
    <w:rsid w:val="00A11DB6"/>
    <w:rsid w:val="00A1359C"/>
    <w:rsid w:val="00A24A4E"/>
    <w:rsid w:val="00A25FB7"/>
    <w:rsid w:val="00A273CE"/>
    <w:rsid w:val="00A30298"/>
    <w:rsid w:val="00A30C22"/>
    <w:rsid w:val="00A31D8D"/>
    <w:rsid w:val="00A323FE"/>
    <w:rsid w:val="00A372AB"/>
    <w:rsid w:val="00A378D6"/>
    <w:rsid w:val="00A45AB2"/>
    <w:rsid w:val="00A46C21"/>
    <w:rsid w:val="00A52993"/>
    <w:rsid w:val="00A55392"/>
    <w:rsid w:val="00A571D2"/>
    <w:rsid w:val="00A642C9"/>
    <w:rsid w:val="00A64E11"/>
    <w:rsid w:val="00A70E62"/>
    <w:rsid w:val="00A74929"/>
    <w:rsid w:val="00A7542F"/>
    <w:rsid w:val="00A7633C"/>
    <w:rsid w:val="00A77063"/>
    <w:rsid w:val="00A8082F"/>
    <w:rsid w:val="00A85890"/>
    <w:rsid w:val="00A9475B"/>
    <w:rsid w:val="00A95069"/>
    <w:rsid w:val="00AA1433"/>
    <w:rsid w:val="00AB1770"/>
    <w:rsid w:val="00AB58B7"/>
    <w:rsid w:val="00AB60F9"/>
    <w:rsid w:val="00AB7229"/>
    <w:rsid w:val="00AC412D"/>
    <w:rsid w:val="00AC5568"/>
    <w:rsid w:val="00AD10E6"/>
    <w:rsid w:val="00AD214F"/>
    <w:rsid w:val="00AD476D"/>
    <w:rsid w:val="00AD5A5B"/>
    <w:rsid w:val="00AD5B2D"/>
    <w:rsid w:val="00AE3264"/>
    <w:rsid w:val="00AE3723"/>
    <w:rsid w:val="00AE3B32"/>
    <w:rsid w:val="00AE45CB"/>
    <w:rsid w:val="00AE5EEE"/>
    <w:rsid w:val="00AF0F4C"/>
    <w:rsid w:val="00AF206E"/>
    <w:rsid w:val="00AF20E3"/>
    <w:rsid w:val="00AF5449"/>
    <w:rsid w:val="00B02480"/>
    <w:rsid w:val="00B03B2E"/>
    <w:rsid w:val="00B04359"/>
    <w:rsid w:val="00B12B97"/>
    <w:rsid w:val="00B1311B"/>
    <w:rsid w:val="00B13FF3"/>
    <w:rsid w:val="00B153A4"/>
    <w:rsid w:val="00B170F8"/>
    <w:rsid w:val="00B236E4"/>
    <w:rsid w:val="00B24FE6"/>
    <w:rsid w:val="00B310FA"/>
    <w:rsid w:val="00B33AC3"/>
    <w:rsid w:val="00B37ACE"/>
    <w:rsid w:val="00B40A60"/>
    <w:rsid w:val="00B43909"/>
    <w:rsid w:val="00B47772"/>
    <w:rsid w:val="00B50314"/>
    <w:rsid w:val="00B538D5"/>
    <w:rsid w:val="00B54AD3"/>
    <w:rsid w:val="00B55DE5"/>
    <w:rsid w:val="00B57B27"/>
    <w:rsid w:val="00B57C8E"/>
    <w:rsid w:val="00B6338B"/>
    <w:rsid w:val="00B65D2D"/>
    <w:rsid w:val="00B6656C"/>
    <w:rsid w:val="00B7172D"/>
    <w:rsid w:val="00B83B8C"/>
    <w:rsid w:val="00B8461F"/>
    <w:rsid w:val="00B84D96"/>
    <w:rsid w:val="00B84E4E"/>
    <w:rsid w:val="00B85881"/>
    <w:rsid w:val="00B86028"/>
    <w:rsid w:val="00B9059F"/>
    <w:rsid w:val="00B911C3"/>
    <w:rsid w:val="00B977D1"/>
    <w:rsid w:val="00BA031C"/>
    <w:rsid w:val="00BA113F"/>
    <w:rsid w:val="00BA382E"/>
    <w:rsid w:val="00BA691F"/>
    <w:rsid w:val="00BB1B38"/>
    <w:rsid w:val="00BB2626"/>
    <w:rsid w:val="00BB561B"/>
    <w:rsid w:val="00BC1E14"/>
    <w:rsid w:val="00BC27D4"/>
    <w:rsid w:val="00BC4801"/>
    <w:rsid w:val="00BC5649"/>
    <w:rsid w:val="00BC5F6A"/>
    <w:rsid w:val="00BC7145"/>
    <w:rsid w:val="00BD270F"/>
    <w:rsid w:val="00BD395A"/>
    <w:rsid w:val="00BD7B47"/>
    <w:rsid w:val="00BE4893"/>
    <w:rsid w:val="00BF2EDD"/>
    <w:rsid w:val="00BF70F7"/>
    <w:rsid w:val="00C0140E"/>
    <w:rsid w:val="00C02B8F"/>
    <w:rsid w:val="00C078F0"/>
    <w:rsid w:val="00C1017E"/>
    <w:rsid w:val="00C12261"/>
    <w:rsid w:val="00C139C5"/>
    <w:rsid w:val="00C15A3E"/>
    <w:rsid w:val="00C16B40"/>
    <w:rsid w:val="00C201BD"/>
    <w:rsid w:val="00C2419D"/>
    <w:rsid w:val="00C24937"/>
    <w:rsid w:val="00C36187"/>
    <w:rsid w:val="00C36C26"/>
    <w:rsid w:val="00C4050E"/>
    <w:rsid w:val="00C43114"/>
    <w:rsid w:val="00C4345D"/>
    <w:rsid w:val="00C4479B"/>
    <w:rsid w:val="00C462AD"/>
    <w:rsid w:val="00C46944"/>
    <w:rsid w:val="00C474B0"/>
    <w:rsid w:val="00C5113A"/>
    <w:rsid w:val="00C53180"/>
    <w:rsid w:val="00C53827"/>
    <w:rsid w:val="00C53E85"/>
    <w:rsid w:val="00C54878"/>
    <w:rsid w:val="00C5517A"/>
    <w:rsid w:val="00C57F06"/>
    <w:rsid w:val="00C64ECB"/>
    <w:rsid w:val="00C656DE"/>
    <w:rsid w:val="00C67C78"/>
    <w:rsid w:val="00C709F6"/>
    <w:rsid w:val="00C7225A"/>
    <w:rsid w:val="00C72F78"/>
    <w:rsid w:val="00C768D4"/>
    <w:rsid w:val="00C80E03"/>
    <w:rsid w:val="00C90D54"/>
    <w:rsid w:val="00C91062"/>
    <w:rsid w:val="00C9443A"/>
    <w:rsid w:val="00C94590"/>
    <w:rsid w:val="00C949FA"/>
    <w:rsid w:val="00C9738E"/>
    <w:rsid w:val="00CA4177"/>
    <w:rsid w:val="00CA6968"/>
    <w:rsid w:val="00CB084E"/>
    <w:rsid w:val="00CB25AE"/>
    <w:rsid w:val="00CB7891"/>
    <w:rsid w:val="00CC0DBE"/>
    <w:rsid w:val="00CC1853"/>
    <w:rsid w:val="00CC2B17"/>
    <w:rsid w:val="00CC5360"/>
    <w:rsid w:val="00CD2EF4"/>
    <w:rsid w:val="00CD5234"/>
    <w:rsid w:val="00CD64C0"/>
    <w:rsid w:val="00CE0056"/>
    <w:rsid w:val="00CE0E4F"/>
    <w:rsid w:val="00CE1184"/>
    <w:rsid w:val="00CE22A1"/>
    <w:rsid w:val="00CE237B"/>
    <w:rsid w:val="00CE6573"/>
    <w:rsid w:val="00CF0278"/>
    <w:rsid w:val="00CF6860"/>
    <w:rsid w:val="00CF6B0A"/>
    <w:rsid w:val="00CF791A"/>
    <w:rsid w:val="00CF7C86"/>
    <w:rsid w:val="00D00646"/>
    <w:rsid w:val="00D04605"/>
    <w:rsid w:val="00D06E48"/>
    <w:rsid w:val="00D06F5C"/>
    <w:rsid w:val="00D11AC0"/>
    <w:rsid w:val="00D12678"/>
    <w:rsid w:val="00D1459C"/>
    <w:rsid w:val="00D155D7"/>
    <w:rsid w:val="00D20F80"/>
    <w:rsid w:val="00D210F2"/>
    <w:rsid w:val="00D21220"/>
    <w:rsid w:val="00D212D5"/>
    <w:rsid w:val="00D2687A"/>
    <w:rsid w:val="00D271EF"/>
    <w:rsid w:val="00D27CB4"/>
    <w:rsid w:val="00D306E5"/>
    <w:rsid w:val="00D37154"/>
    <w:rsid w:val="00D41E03"/>
    <w:rsid w:val="00D42658"/>
    <w:rsid w:val="00D450ED"/>
    <w:rsid w:val="00D469B6"/>
    <w:rsid w:val="00D477EA"/>
    <w:rsid w:val="00D47B49"/>
    <w:rsid w:val="00D51A3D"/>
    <w:rsid w:val="00D51D04"/>
    <w:rsid w:val="00D54BA5"/>
    <w:rsid w:val="00D54C2B"/>
    <w:rsid w:val="00D57A5C"/>
    <w:rsid w:val="00D6389A"/>
    <w:rsid w:val="00D667C9"/>
    <w:rsid w:val="00D6752A"/>
    <w:rsid w:val="00D73A1A"/>
    <w:rsid w:val="00D751FA"/>
    <w:rsid w:val="00D755B5"/>
    <w:rsid w:val="00D75963"/>
    <w:rsid w:val="00D76719"/>
    <w:rsid w:val="00D76C36"/>
    <w:rsid w:val="00D816E5"/>
    <w:rsid w:val="00D825AE"/>
    <w:rsid w:val="00D82B79"/>
    <w:rsid w:val="00D84B76"/>
    <w:rsid w:val="00D84E84"/>
    <w:rsid w:val="00D86599"/>
    <w:rsid w:val="00D90674"/>
    <w:rsid w:val="00D91541"/>
    <w:rsid w:val="00D93208"/>
    <w:rsid w:val="00D935F3"/>
    <w:rsid w:val="00D94D0F"/>
    <w:rsid w:val="00D95B77"/>
    <w:rsid w:val="00DA13B4"/>
    <w:rsid w:val="00DA2065"/>
    <w:rsid w:val="00DA31DA"/>
    <w:rsid w:val="00DA3A81"/>
    <w:rsid w:val="00DB03AE"/>
    <w:rsid w:val="00DB4246"/>
    <w:rsid w:val="00DB4625"/>
    <w:rsid w:val="00DB5794"/>
    <w:rsid w:val="00DC1E6D"/>
    <w:rsid w:val="00DC4419"/>
    <w:rsid w:val="00DC722F"/>
    <w:rsid w:val="00DD1B81"/>
    <w:rsid w:val="00DD3B68"/>
    <w:rsid w:val="00DD4925"/>
    <w:rsid w:val="00DE0464"/>
    <w:rsid w:val="00DE2F8A"/>
    <w:rsid w:val="00DE43CF"/>
    <w:rsid w:val="00DE4FEE"/>
    <w:rsid w:val="00DE5955"/>
    <w:rsid w:val="00DF003C"/>
    <w:rsid w:val="00DF1549"/>
    <w:rsid w:val="00DF1991"/>
    <w:rsid w:val="00DF310F"/>
    <w:rsid w:val="00DF3E15"/>
    <w:rsid w:val="00DF41AC"/>
    <w:rsid w:val="00DF4B08"/>
    <w:rsid w:val="00DF523A"/>
    <w:rsid w:val="00DF58DA"/>
    <w:rsid w:val="00E02A6D"/>
    <w:rsid w:val="00E0410E"/>
    <w:rsid w:val="00E041AC"/>
    <w:rsid w:val="00E044C4"/>
    <w:rsid w:val="00E078F6"/>
    <w:rsid w:val="00E118CC"/>
    <w:rsid w:val="00E11E09"/>
    <w:rsid w:val="00E1372F"/>
    <w:rsid w:val="00E1443B"/>
    <w:rsid w:val="00E16A29"/>
    <w:rsid w:val="00E35B5E"/>
    <w:rsid w:val="00E424FD"/>
    <w:rsid w:val="00E44537"/>
    <w:rsid w:val="00E44D66"/>
    <w:rsid w:val="00E4510B"/>
    <w:rsid w:val="00E47B99"/>
    <w:rsid w:val="00E52CD2"/>
    <w:rsid w:val="00E5524C"/>
    <w:rsid w:val="00E66076"/>
    <w:rsid w:val="00E66101"/>
    <w:rsid w:val="00E717AE"/>
    <w:rsid w:val="00E72959"/>
    <w:rsid w:val="00E74A7B"/>
    <w:rsid w:val="00E8196F"/>
    <w:rsid w:val="00E854DC"/>
    <w:rsid w:val="00E85687"/>
    <w:rsid w:val="00E918E8"/>
    <w:rsid w:val="00E94070"/>
    <w:rsid w:val="00E94D48"/>
    <w:rsid w:val="00E956A1"/>
    <w:rsid w:val="00E95D17"/>
    <w:rsid w:val="00E96AFA"/>
    <w:rsid w:val="00E96F26"/>
    <w:rsid w:val="00E97019"/>
    <w:rsid w:val="00EA3695"/>
    <w:rsid w:val="00EA3B38"/>
    <w:rsid w:val="00EB1767"/>
    <w:rsid w:val="00EB1DA7"/>
    <w:rsid w:val="00EB388F"/>
    <w:rsid w:val="00EB4BAC"/>
    <w:rsid w:val="00EB7E60"/>
    <w:rsid w:val="00EC169F"/>
    <w:rsid w:val="00EC30BD"/>
    <w:rsid w:val="00EC3930"/>
    <w:rsid w:val="00EC398F"/>
    <w:rsid w:val="00EC5DD4"/>
    <w:rsid w:val="00ED17E6"/>
    <w:rsid w:val="00ED1D6F"/>
    <w:rsid w:val="00ED4974"/>
    <w:rsid w:val="00ED5FE1"/>
    <w:rsid w:val="00ED7E1C"/>
    <w:rsid w:val="00EE1051"/>
    <w:rsid w:val="00EE1E88"/>
    <w:rsid w:val="00EE2058"/>
    <w:rsid w:val="00EE243C"/>
    <w:rsid w:val="00EE62D7"/>
    <w:rsid w:val="00EE7DAC"/>
    <w:rsid w:val="00EF3F59"/>
    <w:rsid w:val="00EF64F1"/>
    <w:rsid w:val="00F06BB2"/>
    <w:rsid w:val="00F11CC7"/>
    <w:rsid w:val="00F132F5"/>
    <w:rsid w:val="00F13D40"/>
    <w:rsid w:val="00F15FE0"/>
    <w:rsid w:val="00F169D3"/>
    <w:rsid w:val="00F16BEE"/>
    <w:rsid w:val="00F2203F"/>
    <w:rsid w:val="00F35AB4"/>
    <w:rsid w:val="00F3760E"/>
    <w:rsid w:val="00F37B9C"/>
    <w:rsid w:val="00F442F2"/>
    <w:rsid w:val="00F45674"/>
    <w:rsid w:val="00F47243"/>
    <w:rsid w:val="00F52E83"/>
    <w:rsid w:val="00F5786D"/>
    <w:rsid w:val="00F57DB3"/>
    <w:rsid w:val="00F65176"/>
    <w:rsid w:val="00F736D0"/>
    <w:rsid w:val="00F7495A"/>
    <w:rsid w:val="00F84452"/>
    <w:rsid w:val="00F85D18"/>
    <w:rsid w:val="00F905F0"/>
    <w:rsid w:val="00F91A0A"/>
    <w:rsid w:val="00F92E60"/>
    <w:rsid w:val="00FA0EA6"/>
    <w:rsid w:val="00FA4011"/>
    <w:rsid w:val="00FB126C"/>
    <w:rsid w:val="00FB1BE6"/>
    <w:rsid w:val="00FB27CF"/>
    <w:rsid w:val="00FB6110"/>
    <w:rsid w:val="00FC1387"/>
    <w:rsid w:val="00FC1792"/>
    <w:rsid w:val="00FC30A2"/>
    <w:rsid w:val="00FC4633"/>
    <w:rsid w:val="00FC4E43"/>
    <w:rsid w:val="00FC6296"/>
    <w:rsid w:val="00FC687B"/>
    <w:rsid w:val="00FD2676"/>
    <w:rsid w:val="00FD2BE6"/>
    <w:rsid w:val="00FD3A1E"/>
    <w:rsid w:val="00FD5731"/>
    <w:rsid w:val="00FD5CF9"/>
    <w:rsid w:val="00FD5D1F"/>
    <w:rsid w:val="00FD70F5"/>
    <w:rsid w:val="00FD7A33"/>
    <w:rsid w:val="00FE2260"/>
    <w:rsid w:val="00FE2B13"/>
    <w:rsid w:val="00FE52A1"/>
    <w:rsid w:val="00FE5C9C"/>
    <w:rsid w:val="00FE6C4F"/>
    <w:rsid w:val="00FE74B3"/>
    <w:rsid w:val="00FF7DDA"/>
    <w:rsid w:val="01196B88"/>
    <w:rsid w:val="01255120"/>
    <w:rsid w:val="013E2686"/>
    <w:rsid w:val="016D4EB1"/>
    <w:rsid w:val="01711059"/>
    <w:rsid w:val="017E5331"/>
    <w:rsid w:val="01F66ABD"/>
    <w:rsid w:val="02107DF4"/>
    <w:rsid w:val="02D420C6"/>
    <w:rsid w:val="03165668"/>
    <w:rsid w:val="035E4A6D"/>
    <w:rsid w:val="03B24C65"/>
    <w:rsid w:val="03CC1A1D"/>
    <w:rsid w:val="04396A44"/>
    <w:rsid w:val="04AD6AD6"/>
    <w:rsid w:val="059519DE"/>
    <w:rsid w:val="05EF5DBD"/>
    <w:rsid w:val="063925AC"/>
    <w:rsid w:val="06500E91"/>
    <w:rsid w:val="06906E92"/>
    <w:rsid w:val="06D5176E"/>
    <w:rsid w:val="06E332DC"/>
    <w:rsid w:val="07245E7A"/>
    <w:rsid w:val="07AF7E3A"/>
    <w:rsid w:val="093208A2"/>
    <w:rsid w:val="094E3682"/>
    <w:rsid w:val="09572537"/>
    <w:rsid w:val="098B3F8E"/>
    <w:rsid w:val="099106DA"/>
    <w:rsid w:val="0992012A"/>
    <w:rsid w:val="09AC45D6"/>
    <w:rsid w:val="0A2A395F"/>
    <w:rsid w:val="0BD16C8D"/>
    <w:rsid w:val="0C68456D"/>
    <w:rsid w:val="0CDC3332"/>
    <w:rsid w:val="0D336E17"/>
    <w:rsid w:val="0D4234FE"/>
    <w:rsid w:val="0D686865"/>
    <w:rsid w:val="0D7B3D7D"/>
    <w:rsid w:val="0D8407A6"/>
    <w:rsid w:val="0D892EDB"/>
    <w:rsid w:val="0D927FE1"/>
    <w:rsid w:val="0E0C4C76"/>
    <w:rsid w:val="0E0D1416"/>
    <w:rsid w:val="0E483F12"/>
    <w:rsid w:val="0E5434E9"/>
    <w:rsid w:val="0E842D89"/>
    <w:rsid w:val="0E903DF5"/>
    <w:rsid w:val="0EBD340B"/>
    <w:rsid w:val="0EC817E1"/>
    <w:rsid w:val="0EE2762C"/>
    <w:rsid w:val="0F274759"/>
    <w:rsid w:val="0F441DAA"/>
    <w:rsid w:val="0F6B6D3C"/>
    <w:rsid w:val="1037079D"/>
    <w:rsid w:val="10C5422A"/>
    <w:rsid w:val="10F92232"/>
    <w:rsid w:val="11576D6C"/>
    <w:rsid w:val="11993BAD"/>
    <w:rsid w:val="12001018"/>
    <w:rsid w:val="1212349F"/>
    <w:rsid w:val="13207E3D"/>
    <w:rsid w:val="13C33407"/>
    <w:rsid w:val="13F5289B"/>
    <w:rsid w:val="141800FF"/>
    <w:rsid w:val="1457788F"/>
    <w:rsid w:val="145C6C53"/>
    <w:rsid w:val="14D95BA5"/>
    <w:rsid w:val="150B2427"/>
    <w:rsid w:val="15850466"/>
    <w:rsid w:val="15BB72AA"/>
    <w:rsid w:val="15E36509"/>
    <w:rsid w:val="164756E1"/>
    <w:rsid w:val="166A7A0B"/>
    <w:rsid w:val="16930926"/>
    <w:rsid w:val="169F72CB"/>
    <w:rsid w:val="16DB47A7"/>
    <w:rsid w:val="17D51B87"/>
    <w:rsid w:val="17EF7DDE"/>
    <w:rsid w:val="183959F8"/>
    <w:rsid w:val="18455C50"/>
    <w:rsid w:val="18E84F59"/>
    <w:rsid w:val="19193365"/>
    <w:rsid w:val="198729C4"/>
    <w:rsid w:val="1A1104E0"/>
    <w:rsid w:val="1A7F18ED"/>
    <w:rsid w:val="1AAB4490"/>
    <w:rsid w:val="1AF220BF"/>
    <w:rsid w:val="1AFC6E21"/>
    <w:rsid w:val="1B4D4371"/>
    <w:rsid w:val="1B5A7C65"/>
    <w:rsid w:val="1BE87A8F"/>
    <w:rsid w:val="1BF65ECC"/>
    <w:rsid w:val="1C362480"/>
    <w:rsid w:val="1C5E47EB"/>
    <w:rsid w:val="1C984EE8"/>
    <w:rsid w:val="1C9D605B"/>
    <w:rsid w:val="1CBC4A9F"/>
    <w:rsid w:val="1CF739BD"/>
    <w:rsid w:val="1CFC0FD3"/>
    <w:rsid w:val="1D1F6B01"/>
    <w:rsid w:val="1D9236E6"/>
    <w:rsid w:val="1DAD1337"/>
    <w:rsid w:val="1DEF28E6"/>
    <w:rsid w:val="1E193E07"/>
    <w:rsid w:val="1ED33FB6"/>
    <w:rsid w:val="1F3C5FFF"/>
    <w:rsid w:val="1F7A36E2"/>
    <w:rsid w:val="1F925C1F"/>
    <w:rsid w:val="1FBC4A4A"/>
    <w:rsid w:val="1FED72F9"/>
    <w:rsid w:val="20696A06"/>
    <w:rsid w:val="20745325"/>
    <w:rsid w:val="20B562F0"/>
    <w:rsid w:val="20E2427C"/>
    <w:rsid w:val="20EF0E4F"/>
    <w:rsid w:val="21CE6CB6"/>
    <w:rsid w:val="22711D00"/>
    <w:rsid w:val="229B128E"/>
    <w:rsid w:val="22AF0896"/>
    <w:rsid w:val="22F835EB"/>
    <w:rsid w:val="23031E65"/>
    <w:rsid w:val="23160915"/>
    <w:rsid w:val="237D2742"/>
    <w:rsid w:val="24170DE9"/>
    <w:rsid w:val="24431BDE"/>
    <w:rsid w:val="24B959FC"/>
    <w:rsid w:val="24C144C0"/>
    <w:rsid w:val="253727D0"/>
    <w:rsid w:val="257B0F03"/>
    <w:rsid w:val="25A311FC"/>
    <w:rsid w:val="25CE3729"/>
    <w:rsid w:val="265D2576"/>
    <w:rsid w:val="26B7240F"/>
    <w:rsid w:val="27102049"/>
    <w:rsid w:val="27142696"/>
    <w:rsid w:val="28042B4D"/>
    <w:rsid w:val="291D0C4F"/>
    <w:rsid w:val="29A808AE"/>
    <w:rsid w:val="29CE5AA6"/>
    <w:rsid w:val="29F413F4"/>
    <w:rsid w:val="29F57FF1"/>
    <w:rsid w:val="2A583579"/>
    <w:rsid w:val="2AD678D2"/>
    <w:rsid w:val="2BAE2033"/>
    <w:rsid w:val="2BFF463C"/>
    <w:rsid w:val="2C772424"/>
    <w:rsid w:val="2CAD2368"/>
    <w:rsid w:val="2D20215E"/>
    <w:rsid w:val="2DD45655"/>
    <w:rsid w:val="2DF81343"/>
    <w:rsid w:val="2E66136F"/>
    <w:rsid w:val="2E7B1F74"/>
    <w:rsid w:val="2E7E1C43"/>
    <w:rsid w:val="2F0401BB"/>
    <w:rsid w:val="2F0A28CA"/>
    <w:rsid w:val="2F4F1437"/>
    <w:rsid w:val="2F6D5D61"/>
    <w:rsid w:val="2F7E7F6E"/>
    <w:rsid w:val="30A722E1"/>
    <w:rsid w:val="3110179C"/>
    <w:rsid w:val="311C5A68"/>
    <w:rsid w:val="312119F1"/>
    <w:rsid w:val="31592A40"/>
    <w:rsid w:val="315F792B"/>
    <w:rsid w:val="318B24CE"/>
    <w:rsid w:val="31E139C2"/>
    <w:rsid w:val="31FD161E"/>
    <w:rsid w:val="3251196A"/>
    <w:rsid w:val="32787F7F"/>
    <w:rsid w:val="328A2E3C"/>
    <w:rsid w:val="329F7192"/>
    <w:rsid w:val="32BA750F"/>
    <w:rsid w:val="32BB4226"/>
    <w:rsid w:val="32E0684A"/>
    <w:rsid w:val="330E33B7"/>
    <w:rsid w:val="33667C7F"/>
    <w:rsid w:val="339C4E66"/>
    <w:rsid w:val="33DD079B"/>
    <w:rsid w:val="344835C0"/>
    <w:rsid w:val="3538296D"/>
    <w:rsid w:val="35C6441D"/>
    <w:rsid w:val="35F0788F"/>
    <w:rsid w:val="35FD493E"/>
    <w:rsid w:val="36260A17"/>
    <w:rsid w:val="362A49AB"/>
    <w:rsid w:val="36590DED"/>
    <w:rsid w:val="366854D4"/>
    <w:rsid w:val="36AF4EB1"/>
    <w:rsid w:val="372633C5"/>
    <w:rsid w:val="37A20571"/>
    <w:rsid w:val="37EA16BB"/>
    <w:rsid w:val="386B2946"/>
    <w:rsid w:val="39BE3767"/>
    <w:rsid w:val="39E11825"/>
    <w:rsid w:val="3B587F97"/>
    <w:rsid w:val="3BE64ED1"/>
    <w:rsid w:val="3C76158A"/>
    <w:rsid w:val="3C812E4B"/>
    <w:rsid w:val="3C9012E0"/>
    <w:rsid w:val="3C9610B2"/>
    <w:rsid w:val="3D2C2DB7"/>
    <w:rsid w:val="3D2D29AA"/>
    <w:rsid w:val="3D591ABC"/>
    <w:rsid w:val="3D6E1D9B"/>
    <w:rsid w:val="3D8F673A"/>
    <w:rsid w:val="3DC86C2B"/>
    <w:rsid w:val="3E1B5ED9"/>
    <w:rsid w:val="3E491747"/>
    <w:rsid w:val="3EA42E21"/>
    <w:rsid w:val="3ECD2378"/>
    <w:rsid w:val="3EF9316D"/>
    <w:rsid w:val="3F277CDA"/>
    <w:rsid w:val="3FAA090B"/>
    <w:rsid w:val="400A03A0"/>
    <w:rsid w:val="40384169"/>
    <w:rsid w:val="41250249"/>
    <w:rsid w:val="41BD66D4"/>
    <w:rsid w:val="41DD28D2"/>
    <w:rsid w:val="41EC1157"/>
    <w:rsid w:val="424E557E"/>
    <w:rsid w:val="426C1EA8"/>
    <w:rsid w:val="426C7777"/>
    <w:rsid w:val="430D71E7"/>
    <w:rsid w:val="437E6337"/>
    <w:rsid w:val="43880F63"/>
    <w:rsid w:val="440F4533"/>
    <w:rsid w:val="44185E43"/>
    <w:rsid w:val="444035EC"/>
    <w:rsid w:val="447F2366"/>
    <w:rsid w:val="461867E0"/>
    <w:rsid w:val="46317690"/>
    <w:rsid w:val="46445AA3"/>
    <w:rsid w:val="46C95B1B"/>
    <w:rsid w:val="46EE2254"/>
    <w:rsid w:val="4722090C"/>
    <w:rsid w:val="475F3D89"/>
    <w:rsid w:val="48273F97"/>
    <w:rsid w:val="48D04F3E"/>
    <w:rsid w:val="49025314"/>
    <w:rsid w:val="493C1A2A"/>
    <w:rsid w:val="4A0D3F70"/>
    <w:rsid w:val="4A217FCC"/>
    <w:rsid w:val="4A6377F9"/>
    <w:rsid w:val="4A7D2EA4"/>
    <w:rsid w:val="4AE377F0"/>
    <w:rsid w:val="4AE41175"/>
    <w:rsid w:val="4B112DB8"/>
    <w:rsid w:val="4B1B544A"/>
    <w:rsid w:val="4BEA4569"/>
    <w:rsid w:val="4C124D5F"/>
    <w:rsid w:val="4C4243A5"/>
    <w:rsid w:val="4C5C4D3B"/>
    <w:rsid w:val="4C7D362F"/>
    <w:rsid w:val="4CD9638C"/>
    <w:rsid w:val="4CFA6A2E"/>
    <w:rsid w:val="4D1F0243"/>
    <w:rsid w:val="4D4638C1"/>
    <w:rsid w:val="4D490F7B"/>
    <w:rsid w:val="4D8409ED"/>
    <w:rsid w:val="4DED0600"/>
    <w:rsid w:val="4EA34EA3"/>
    <w:rsid w:val="502F3CB3"/>
    <w:rsid w:val="507C1E50"/>
    <w:rsid w:val="50A50CF9"/>
    <w:rsid w:val="50C17863"/>
    <w:rsid w:val="51AD1C54"/>
    <w:rsid w:val="523F4EE3"/>
    <w:rsid w:val="523F7562"/>
    <w:rsid w:val="533662E6"/>
    <w:rsid w:val="539209AE"/>
    <w:rsid w:val="53964FD7"/>
    <w:rsid w:val="53BF71EE"/>
    <w:rsid w:val="53EE0073"/>
    <w:rsid w:val="540A5798"/>
    <w:rsid w:val="542D593B"/>
    <w:rsid w:val="54882B71"/>
    <w:rsid w:val="548942AC"/>
    <w:rsid w:val="54CB4B93"/>
    <w:rsid w:val="5555531D"/>
    <w:rsid w:val="556D5B06"/>
    <w:rsid w:val="55EB767C"/>
    <w:rsid w:val="56433B77"/>
    <w:rsid w:val="56794E67"/>
    <w:rsid w:val="56AD4B11"/>
    <w:rsid w:val="56BF65F2"/>
    <w:rsid w:val="56CB143B"/>
    <w:rsid w:val="572B1EDA"/>
    <w:rsid w:val="575916E1"/>
    <w:rsid w:val="57B40209"/>
    <w:rsid w:val="58022C3B"/>
    <w:rsid w:val="58340C31"/>
    <w:rsid w:val="583848AE"/>
    <w:rsid w:val="586124A9"/>
    <w:rsid w:val="589C4130"/>
    <w:rsid w:val="58C47EF0"/>
    <w:rsid w:val="58E62FCF"/>
    <w:rsid w:val="590019FC"/>
    <w:rsid w:val="5A0C5FF2"/>
    <w:rsid w:val="5A3A729E"/>
    <w:rsid w:val="5A7008B6"/>
    <w:rsid w:val="5AB741B0"/>
    <w:rsid w:val="5B0031FB"/>
    <w:rsid w:val="5B89775C"/>
    <w:rsid w:val="5B955B74"/>
    <w:rsid w:val="5C4035E0"/>
    <w:rsid w:val="5CA02A22"/>
    <w:rsid w:val="5CD66A33"/>
    <w:rsid w:val="5CDA3F26"/>
    <w:rsid w:val="5D45545E"/>
    <w:rsid w:val="5D9500AD"/>
    <w:rsid w:val="5DC13D0D"/>
    <w:rsid w:val="5E2F1E49"/>
    <w:rsid w:val="5E655CD1"/>
    <w:rsid w:val="5E726DB8"/>
    <w:rsid w:val="5EBE53E1"/>
    <w:rsid w:val="5F166FCB"/>
    <w:rsid w:val="5F670810"/>
    <w:rsid w:val="5F735732"/>
    <w:rsid w:val="5F740E47"/>
    <w:rsid w:val="5F9F3465"/>
    <w:rsid w:val="5FFF5F67"/>
    <w:rsid w:val="60330C4D"/>
    <w:rsid w:val="60732927"/>
    <w:rsid w:val="607E31F2"/>
    <w:rsid w:val="60893866"/>
    <w:rsid w:val="60D96503"/>
    <w:rsid w:val="60F42840"/>
    <w:rsid w:val="614E6EF1"/>
    <w:rsid w:val="627C4C2D"/>
    <w:rsid w:val="635307EE"/>
    <w:rsid w:val="63614C0D"/>
    <w:rsid w:val="63A018BA"/>
    <w:rsid w:val="63A948B2"/>
    <w:rsid w:val="63AB687C"/>
    <w:rsid w:val="63E15DFA"/>
    <w:rsid w:val="646A4041"/>
    <w:rsid w:val="64B36C66"/>
    <w:rsid w:val="64B654D9"/>
    <w:rsid w:val="64BC23C3"/>
    <w:rsid w:val="650D2C1F"/>
    <w:rsid w:val="65E952C0"/>
    <w:rsid w:val="66451F1D"/>
    <w:rsid w:val="664D7777"/>
    <w:rsid w:val="673B1CC5"/>
    <w:rsid w:val="67664D0D"/>
    <w:rsid w:val="67BF6452"/>
    <w:rsid w:val="67F56318"/>
    <w:rsid w:val="681A160A"/>
    <w:rsid w:val="694A2693"/>
    <w:rsid w:val="69FD14B4"/>
    <w:rsid w:val="6AD54731"/>
    <w:rsid w:val="6B0367D0"/>
    <w:rsid w:val="6B1B42E7"/>
    <w:rsid w:val="6B286A04"/>
    <w:rsid w:val="6B517D09"/>
    <w:rsid w:val="6B6A2B79"/>
    <w:rsid w:val="6B9D05B9"/>
    <w:rsid w:val="6BE566A3"/>
    <w:rsid w:val="6C45529E"/>
    <w:rsid w:val="6C8163CC"/>
    <w:rsid w:val="6C891725"/>
    <w:rsid w:val="6CD81D64"/>
    <w:rsid w:val="6CDE55CC"/>
    <w:rsid w:val="6D2531FB"/>
    <w:rsid w:val="6D6830E8"/>
    <w:rsid w:val="6D761CA9"/>
    <w:rsid w:val="6D853C9A"/>
    <w:rsid w:val="6DD30EA9"/>
    <w:rsid w:val="6E851A78"/>
    <w:rsid w:val="6E9E7A07"/>
    <w:rsid w:val="6EEF7B38"/>
    <w:rsid w:val="6F641F6D"/>
    <w:rsid w:val="6F871F4B"/>
    <w:rsid w:val="6F911C9F"/>
    <w:rsid w:val="6FBD68BF"/>
    <w:rsid w:val="70A628A5"/>
    <w:rsid w:val="70FF1FB5"/>
    <w:rsid w:val="713561A8"/>
    <w:rsid w:val="71630796"/>
    <w:rsid w:val="71CC07FC"/>
    <w:rsid w:val="71EA7315"/>
    <w:rsid w:val="732A727E"/>
    <w:rsid w:val="733B0845"/>
    <w:rsid w:val="73471260"/>
    <w:rsid w:val="73752023"/>
    <w:rsid w:val="73B9469D"/>
    <w:rsid w:val="73CD1EF7"/>
    <w:rsid w:val="73E62FB9"/>
    <w:rsid w:val="73FE47A6"/>
    <w:rsid w:val="743D707D"/>
    <w:rsid w:val="74E474F8"/>
    <w:rsid w:val="74F160B9"/>
    <w:rsid w:val="75236DCA"/>
    <w:rsid w:val="75BF7F65"/>
    <w:rsid w:val="769B62DC"/>
    <w:rsid w:val="771542E1"/>
    <w:rsid w:val="77754D7F"/>
    <w:rsid w:val="777F79AC"/>
    <w:rsid w:val="77D00208"/>
    <w:rsid w:val="77F140F0"/>
    <w:rsid w:val="77F51A1C"/>
    <w:rsid w:val="788D434B"/>
    <w:rsid w:val="78A84CE1"/>
    <w:rsid w:val="791C464B"/>
    <w:rsid w:val="798E037A"/>
    <w:rsid w:val="79BF4557"/>
    <w:rsid w:val="7A4822D7"/>
    <w:rsid w:val="7A8C5A3F"/>
    <w:rsid w:val="7A934E12"/>
    <w:rsid w:val="7AC41E46"/>
    <w:rsid w:val="7AE71AF0"/>
    <w:rsid w:val="7B2368A0"/>
    <w:rsid w:val="7B3F53E7"/>
    <w:rsid w:val="7B4F7695"/>
    <w:rsid w:val="7BC97448"/>
    <w:rsid w:val="7C5B389B"/>
    <w:rsid w:val="7C8C376F"/>
    <w:rsid w:val="7CD42548"/>
    <w:rsid w:val="7D0C7F34"/>
    <w:rsid w:val="7D186CDD"/>
    <w:rsid w:val="7D5252F7"/>
    <w:rsid w:val="7D845D1C"/>
    <w:rsid w:val="7DFD5ACF"/>
    <w:rsid w:val="7EA36676"/>
    <w:rsid w:val="7F0C2D8A"/>
    <w:rsid w:val="7F427C3D"/>
    <w:rsid w:val="7F54171E"/>
    <w:rsid w:val="7F792F33"/>
    <w:rsid w:val="7F8A5B29"/>
    <w:rsid w:val="7F99269D"/>
    <w:rsid w:val="7FA44454"/>
    <w:rsid w:val="7FC9210C"/>
    <w:rsid w:val="BFFC0DB4"/>
    <w:rsid w:val="EE7E211F"/>
    <w:rsid w:val="F79FF1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qFormat="1" w:uiPriority="99"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iPriority="0" w:semiHidden="0" w:name="Date"/>
    <w:lsdException w:qFormat="1"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81"/>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11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152"/>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7"/>
    <w:link w:val="186"/>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8">
    <w:name w:val="heading 5"/>
    <w:basedOn w:val="1"/>
    <w:next w:val="1"/>
    <w:link w:val="142"/>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130"/>
    <w:qFormat/>
    <w:uiPriority w:val="0"/>
    <w:pPr>
      <w:keepNext/>
      <w:keepLines/>
      <w:numPr>
        <w:ilvl w:val="5"/>
        <w:numId w:val="1"/>
      </w:numPr>
      <w:spacing w:before="240" w:after="64" w:line="320" w:lineRule="auto"/>
      <w:outlineLvl w:val="5"/>
    </w:pPr>
    <w:rPr>
      <w:rFonts w:ascii="Cambria" w:hAnsi="Cambria"/>
      <w:b/>
      <w:bCs/>
      <w:sz w:val="24"/>
    </w:rPr>
  </w:style>
  <w:style w:type="paragraph" w:styleId="10">
    <w:name w:val="heading 7"/>
    <w:basedOn w:val="1"/>
    <w:next w:val="1"/>
    <w:link w:val="180"/>
    <w:qFormat/>
    <w:uiPriority w:val="0"/>
    <w:pPr>
      <w:keepNext/>
      <w:keepLines/>
      <w:numPr>
        <w:ilvl w:val="6"/>
        <w:numId w:val="1"/>
      </w:numPr>
      <w:spacing w:before="240" w:after="64" w:line="320" w:lineRule="auto"/>
      <w:outlineLvl w:val="6"/>
    </w:pPr>
    <w:rPr>
      <w:b/>
      <w:bCs/>
      <w:sz w:val="24"/>
    </w:rPr>
  </w:style>
  <w:style w:type="paragraph" w:styleId="11">
    <w:name w:val="heading 8"/>
    <w:basedOn w:val="1"/>
    <w:next w:val="1"/>
    <w:link w:val="166"/>
    <w:qFormat/>
    <w:uiPriority w:val="0"/>
    <w:pPr>
      <w:keepNext/>
      <w:keepLines/>
      <w:numPr>
        <w:ilvl w:val="7"/>
        <w:numId w:val="1"/>
      </w:numPr>
      <w:spacing w:before="240" w:after="64" w:line="320" w:lineRule="auto"/>
      <w:outlineLvl w:val="7"/>
    </w:pPr>
    <w:rPr>
      <w:rFonts w:ascii="Cambria" w:hAnsi="Cambria"/>
      <w:sz w:val="24"/>
    </w:rPr>
  </w:style>
  <w:style w:type="paragraph" w:styleId="12">
    <w:name w:val="heading 9"/>
    <w:basedOn w:val="1"/>
    <w:next w:val="1"/>
    <w:link w:val="146"/>
    <w:qFormat/>
    <w:uiPriority w:val="0"/>
    <w:pPr>
      <w:keepNext/>
      <w:keepLines/>
      <w:numPr>
        <w:ilvl w:val="8"/>
        <w:numId w:val="1"/>
      </w:numPr>
      <w:spacing w:before="240" w:after="64" w:line="320" w:lineRule="auto"/>
      <w:outlineLvl w:val="8"/>
    </w:pPr>
    <w:rPr>
      <w:rFonts w:ascii="Cambria" w:hAnsi="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列表段落1"/>
    <w:basedOn w:val="1"/>
    <w:qFormat/>
    <w:uiPriority w:val="0"/>
    <w:pPr>
      <w:ind w:firstLine="420" w:firstLineChars="200"/>
    </w:pPr>
  </w:style>
  <w:style w:type="paragraph" w:styleId="7">
    <w:name w:val="Normal Indent"/>
    <w:basedOn w:val="1"/>
    <w:qFormat/>
    <w:uiPriority w:val="0"/>
    <w:pPr>
      <w:ind w:firstLine="420"/>
    </w:pPr>
    <w:rPr>
      <w:b/>
      <w:sz w:val="24"/>
      <w:szCs w:val="20"/>
    </w:rPr>
  </w:style>
  <w:style w:type="paragraph" w:styleId="13">
    <w:name w:val="List 3"/>
    <w:basedOn w:val="1"/>
    <w:unhideWhenUsed/>
    <w:qFormat/>
    <w:uiPriority w:val="99"/>
    <w:pPr>
      <w:spacing w:before="100" w:beforeAutospacing="1" w:after="100" w:afterAutospacing="1"/>
      <w:ind w:left="1260" w:hanging="420"/>
    </w:pPr>
    <w:rPr>
      <w:szCs w:val="21"/>
    </w:rPr>
  </w:style>
  <w:style w:type="paragraph" w:styleId="14">
    <w:name w:val="toc 7"/>
    <w:basedOn w:val="1"/>
    <w:next w:val="1"/>
    <w:unhideWhenUsed/>
    <w:qFormat/>
    <w:uiPriority w:val="39"/>
    <w:pPr>
      <w:ind w:left="2520" w:leftChars="1200"/>
    </w:pPr>
    <w:rPr>
      <w:rFonts w:ascii="Calibri" w:hAnsi="Calibri"/>
      <w:szCs w:val="22"/>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37"/>
    <w:qFormat/>
    <w:uiPriority w:val="0"/>
    <w:rPr>
      <w:rFonts w:ascii="宋体"/>
      <w:sz w:val="18"/>
      <w:szCs w:val="18"/>
    </w:rPr>
  </w:style>
  <w:style w:type="paragraph" w:styleId="17">
    <w:name w:val="annotation text"/>
    <w:basedOn w:val="1"/>
    <w:link w:val="158"/>
    <w:qFormat/>
    <w:uiPriority w:val="99"/>
    <w:pPr>
      <w:jc w:val="left"/>
    </w:pPr>
  </w:style>
  <w:style w:type="paragraph" w:styleId="18">
    <w:name w:val="Body Text 3"/>
    <w:basedOn w:val="1"/>
    <w:link w:val="176"/>
    <w:qFormat/>
    <w:uiPriority w:val="0"/>
    <w:rPr>
      <w:rFonts w:ascii="宋体"/>
      <w:sz w:val="24"/>
      <w:szCs w:val="20"/>
    </w:rPr>
  </w:style>
  <w:style w:type="paragraph" w:styleId="19">
    <w:name w:val="Body Text"/>
    <w:basedOn w:val="1"/>
    <w:link w:val="165"/>
    <w:qFormat/>
    <w:uiPriority w:val="0"/>
    <w:pPr>
      <w:jc w:val="center"/>
    </w:pPr>
    <w:rPr>
      <w:rFonts w:eastAsia="幼圆"/>
      <w:b/>
      <w:bCs/>
      <w:sz w:val="44"/>
    </w:rPr>
  </w:style>
  <w:style w:type="paragraph" w:styleId="20">
    <w:name w:val="Body Text Indent"/>
    <w:basedOn w:val="1"/>
    <w:link w:val="126"/>
    <w:qFormat/>
    <w:uiPriority w:val="0"/>
    <w:pPr>
      <w:spacing w:after="120"/>
      <w:ind w:left="420" w:leftChars="2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131"/>
    <w:qFormat/>
    <w:uiPriority w:val="0"/>
    <w:rPr>
      <w:rFonts w:ascii="Ari"/>
      <w:kern w:val="0"/>
      <w:sz w:val="20"/>
      <w:szCs w:val="20"/>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138"/>
    <w:unhideWhenUsed/>
    <w:qFormat/>
    <w:uiPriority w:val="0"/>
  </w:style>
  <w:style w:type="paragraph" w:styleId="27">
    <w:name w:val="Body Text Indent 2"/>
    <w:basedOn w:val="1"/>
    <w:link w:val="157"/>
    <w:unhideWhenUsed/>
    <w:qFormat/>
    <w:uiPriority w:val="99"/>
    <w:pPr>
      <w:spacing w:line="420" w:lineRule="exact"/>
      <w:ind w:firstLine="525"/>
    </w:pPr>
    <w:rPr>
      <w:rFonts w:ascii="宋体"/>
      <w:kern w:val="0"/>
      <w:sz w:val="20"/>
      <w:szCs w:val="20"/>
    </w:rPr>
  </w:style>
  <w:style w:type="paragraph" w:styleId="28">
    <w:name w:val="Balloon Text"/>
    <w:basedOn w:val="1"/>
    <w:link w:val="179"/>
    <w:qFormat/>
    <w:uiPriority w:val="0"/>
    <w:rPr>
      <w:sz w:val="18"/>
      <w:szCs w:val="18"/>
    </w:rPr>
  </w:style>
  <w:style w:type="paragraph" w:styleId="29">
    <w:name w:val="footer"/>
    <w:basedOn w:val="1"/>
    <w:link w:val="170"/>
    <w:qFormat/>
    <w:uiPriority w:val="99"/>
    <w:pPr>
      <w:tabs>
        <w:tab w:val="center" w:pos="4153"/>
        <w:tab w:val="right" w:pos="8306"/>
      </w:tabs>
      <w:snapToGrid w:val="0"/>
      <w:jc w:val="left"/>
    </w:pPr>
    <w:rPr>
      <w:sz w:val="18"/>
      <w:szCs w:val="18"/>
    </w:rPr>
  </w:style>
  <w:style w:type="paragraph" w:styleId="30">
    <w:name w:val="header"/>
    <w:basedOn w:val="1"/>
    <w:link w:val="129"/>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ind w:left="1260" w:leftChars="600"/>
    </w:pPr>
    <w:rPr>
      <w:rFonts w:ascii="Calibri" w:hAnsi="Calibri"/>
      <w:szCs w:val="22"/>
    </w:rPr>
  </w:style>
  <w:style w:type="paragraph" w:styleId="33">
    <w:name w:val="Subtitle"/>
    <w:basedOn w:val="1"/>
    <w:next w:val="1"/>
    <w:link w:val="154"/>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unhideWhenUsed/>
    <w:qFormat/>
    <w:uiPriority w:val="39"/>
    <w:pPr>
      <w:ind w:left="2100" w:leftChars="1000"/>
    </w:pPr>
    <w:rPr>
      <w:rFonts w:ascii="Calibri" w:hAnsi="Calibri"/>
      <w:szCs w:val="22"/>
    </w:rPr>
  </w:style>
  <w:style w:type="paragraph" w:styleId="35">
    <w:name w:val="Body Text Indent 3"/>
    <w:basedOn w:val="1"/>
    <w:link w:val="177"/>
    <w:qFormat/>
    <w:uiPriority w:val="0"/>
    <w:pPr>
      <w:spacing w:after="120"/>
      <w:ind w:left="420" w:leftChars="200"/>
    </w:pPr>
    <w:rPr>
      <w:sz w:val="16"/>
      <w:szCs w:val="20"/>
    </w:rPr>
  </w:style>
  <w:style w:type="paragraph" w:styleId="36">
    <w:name w:val="toc 2"/>
    <w:basedOn w:val="1"/>
    <w:next w:val="1"/>
    <w:qFormat/>
    <w:uiPriority w:val="39"/>
    <w:pPr>
      <w:ind w:left="420" w:leftChars="200"/>
    </w:pPr>
    <w:rPr>
      <w:rFonts w:ascii="Calibri" w:hAnsi="Calibri"/>
      <w:szCs w:val="22"/>
    </w:rPr>
  </w:style>
  <w:style w:type="paragraph" w:styleId="37">
    <w:name w:val="toc 9"/>
    <w:basedOn w:val="1"/>
    <w:next w:val="1"/>
    <w:unhideWhenUsed/>
    <w:qFormat/>
    <w:uiPriority w:val="39"/>
    <w:pPr>
      <w:ind w:left="3360" w:leftChars="1600"/>
    </w:pPr>
    <w:rPr>
      <w:rFonts w:ascii="Calibri" w:hAnsi="Calibri"/>
      <w:szCs w:val="22"/>
    </w:rPr>
  </w:style>
  <w:style w:type="paragraph" w:styleId="38">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hAnsi="Calibri" w:eastAsia="仿宋_GB2312"/>
      <w:szCs w:val="22"/>
    </w:rPr>
  </w:style>
  <w:style w:type="paragraph" w:styleId="41">
    <w:name w:val="Title"/>
    <w:basedOn w:val="1"/>
    <w:link w:val="134"/>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17"/>
    <w:next w:val="17"/>
    <w:link w:val="168"/>
    <w:qFormat/>
    <w:uiPriority w:val="0"/>
    <w:rPr>
      <w:b/>
      <w:bCs/>
    </w:rPr>
  </w:style>
  <w:style w:type="paragraph" w:styleId="43">
    <w:name w:val="Body Text First Indent"/>
    <w:basedOn w:val="19"/>
    <w:link w:val="190"/>
    <w:unhideWhenUsed/>
    <w:qFormat/>
    <w:uiPriority w:val="0"/>
    <w:pPr>
      <w:spacing w:after="120"/>
      <w:ind w:firstLine="420" w:firstLineChars="100"/>
      <w:jc w:val="both"/>
    </w:pPr>
    <w:rPr>
      <w:rFonts w:eastAsia="宋体"/>
      <w:b w:val="0"/>
      <w:bCs w:val="0"/>
      <w:sz w:val="21"/>
    </w:rPr>
  </w:style>
  <w:style w:type="table" w:styleId="45">
    <w:name w:val="Table Grid"/>
    <w:basedOn w:val="44"/>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rFonts w:cs="Times New Roman"/>
      <w:b/>
    </w:rPr>
  </w:style>
  <w:style w:type="character" w:styleId="48">
    <w:name w:val="page number"/>
    <w:qFormat/>
    <w:uiPriority w:val="0"/>
    <w:rPr>
      <w:rFonts w:eastAsia="宋体"/>
      <w:b/>
      <w:spacing w:val="0"/>
      <w:kern w:val="2"/>
      <w:sz w:val="24"/>
      <w:szCs w:val="24"/>
      <w:lang w:val="en-US" w:eastAsia="zh-CN" w:bidi="ar-SA"/>
    </w:rPr>
  </w:style>
  <w:style w:type="character" w:styleId="49">
    <w:name w:val="FollowedHyperlink"/>
    <w:qFormat/>
    <w:uiPriority w:val="0"/>
    <w:rPr>
      <w:color w:val="800080"/>
      <w:u w:val="single"/>
    </w:rPr>
  </w:style>
  <w:style w:type="character" w:styleId="50">
    <w:name w:val="Emphasis"/>
    <w:qFormat/>
    <w:uiPriority w:val="0"/>
    <w:rPr>
      <w:color w:val="CC0000"/>
    </w:rPr>
  </w:style>
  <w:style w:type="character" w:styleId="51">
    <w:name w:val="Hyperlink"/>
    <w:qFormat/>
    <w:uiPriority w:val="0"/>
    <w:rPr>
      <w:color w:val="0000FF"/>
      <w:u w:val="single"/>
    </w:rPr>
  </w:style>
  <w:style w:type="character" w:styleId="52">
    <w:name w:val="annotation reference"/>
    <w:qFormat/>
    <w:uiPriority w:val="99"/>
    <w:rPr>
      <w:sz w:val="21"/>
      <w:szCs w:val="21"/>
    </w:rPr>
  </w:style>
  <w:style w:type="character" w:styleId="53">
    <w:name w:val="HTML Cite"/>
    <w:qFormat/>
    <w:uiPriority w:val="0"/>
    <w:rPr>
      <w:color w:val="008000"/>
    </w:rPr>
  </w:style>
  <w:style w:type="paragraph" w:customStyle="1" w:styleId="54">
    <w:name w:val="列出段落1"/>
    <w:basedOn w:val="1"/>
    <w:qFormat/>
    <w:uiPriority w:val="0"/>
    <w:pPr>
      <w:ind w:firstLine="420" w:firstLineChars="200"/>
    </w:pPr>
  </w:style>
  <w:style w:type="paragraph" w:customStyle="1" w:styleId="55">
    <w:name w:val="标题 3_0"/>
    <w:basedOn w:val="56"/>
    <w:next w:val="56"/>
    <w:link w:val="117"/>
    <w:qFormat/>
    <w:uiPriority w:val="0"/>
    <w:pPr>
      <w:keepNext/>
      <w:keepLines/>
      <w:spacing w:before="260" w:after="260" w:line="416" w:lineRule="auto"/>
      <w:outlineLvl w:val="2"/>
    </w:pPr>
    <w:rPr>
      <w:b/>
      <w:bCs/>
      <w:kern w:val="0"/>
      <w:sz w:val="32"/>
      <w:szCs w:val="32"/>
    </w:rPr>
  </w:style>
  <w:style w:type="paragraph" w:customStyle="1" w:styleId="5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引用1"/>
    <w:basedOn w:val="1"/>
    <w:next w:val="1"/>
    <w:link w:val="122"/>
    <w:qFormat/>
    <w:uiPriority w:val="0"/>
    <w:rPr>
      <w:i/>
      <w:iCs/>
      <w:color w:val="000000"/>
      <w:kern w:val="0"/>
      <w:sz w:val="20"/>
      <w:szCs w:val="20"/>
    </w:rPr>
  </w:style>
  <w:style w:type="paragraph" w:customStyle="1" w:styleId="58">
    <w:name w:val="标题 1_0"/>
    <w:basedOn w:val="56"/>
    <w:next w:val="56"/>
    <w:link w:val="123"/>
    <w:qFormat/>
    <w:uiPriority w:val="0"/>
    <w:pPr>
      <w:keepNext/>
      <w:keepLines/>
      <w:spacing w:before="340" w:after="330" w:line="578" w:lineRule="auto"/>
      <w:outlineLvl w:val="0"/>
    </w:pPr>
    <w:rPr>
      <w:b/>
      <w:bCs/>
      <w:kern w:val="44"/>
      <w:sz w:val="44"/>
      <w:szCs w:val="44"/>
    </w:rPr>
  </w:style>
  <w:style w:type="paragraph" w:customStyle="1" w:styleId="59">
    <w:name w:val="标题 4_0"/>
    <w:basedOn w:val="56"/>
    <w:next w:val="56"/>
    <w:link w:val="128"/>
    <w:qFormat/>
    <w:uiPriority w:val="0"/>
    <w:pPr>
      <w:keepNext/>
      <w:keepLines/>
      <w:spacing w:before="280" w:after="290" w:line="376" w:lineRule="auto"/>
      <w:outlineLvl w:val="3"/>
    </w:pPr>
    <w:rPr>
      <w:rFonts w:ascii="Arial" w:hAnsi="Arial" w:eastAsia="黑体"/>
      <w:b/>
      <w:bCs/>
      <w:kern w:val="0"/>
      <w:sz w:val="28"/>
      <w:szCs w:val="28"/>
    </w:rPr>
  </w:style>
  <w:style w:type="paragraph" w:customStyle="1" w:styleId="60">
    <w:name w:val="标题5"/>
    <w:basedOn w:val="5"/>
    <w:link w:val="135"/>
    <w:qFormat/>
    <w:uiPriority w:val="0"/>
    <w:pPr>
      <w:numPr>
        <w:numId w:val="0"/>
      </w:numPr>
      <w:spacing w:line="413" w:lineRule="auto"/>
    </w:pPr>
    <w:rPr>
      <w:rFonts w:ascii="Arial" w:hAnsi="Arial"/>
      <w:kern w:val="0"/>
      <w:sz w:val="24"/>
    </w:rPr>
  </w:style>
  <w:style w:type="paragraph" w:customStyle="1" w:styleId="61">
    <w:name w:val="明显引用1"/>
    <w:basedOn w:val="1"/>
    <w:next w:val="1"/>
    <w:link w:val="141"/>
    <w:qFormat/>
    <w:uiPriority w:val="0"/>
    <w:pPr>
      <w:pBdr>
        <w:bottom w:val="single" w:color="4F81BD" w:sz="4" w:space="4"/>
      </w:pBdr>
      <w:spacing w:before="200" w:after="280"/>
      <w:ind w:left="936" w:right="936"/>
    </w:pPr>
    <w:rPr>
      <w:b/>
      <w:bCs/>
      <w:i/>
      <w:iCs/>
      <w:color w:val="4F81BD"/>
      <w:kern w:val="0"/>
      <w:sz w:val="20"/>
      <w:szCs w:val="20"/>
    </w:rPr>
  </w:style>
  <w:style w:type="paragraph" w:customStyle="1" w:styleId="62">
    <w:name w:val="正文文本_0"/>
    <w:basedOn w:val="56"/>
    <w:link w:val="153"/>
    <w:qFormat/>
    <w:uiPriority w:val="0"/>
    <w:pPr>
      <w:spacing w:after="120"/>
    </w:pPr>
    <w:rPr>
      <w:kern w:val="0"/>
      <w:sz w:val="20"/>
    </w:rPr>
  </w:style>
  <w:style w:type="paragraph" w:customStyle="1" w:styleId="63">
    <w:name w:val="标题 5_0"/>
    <w:basedOn w:val="56"/>
    <w:next w:val="56"/>
    <w:link w:val="156"/>
    <w:qFormat/>
    <w:uiPriority w:val="0"/>
    <w:pPr>
      <w:keepNext/>
      <w:keepLines/>
      <w:spacing w:before="280" w:after="290" w:line="372" w:lineRule="auto"/>
      <w:outlineLvl w:val="4"/>
    </w:pPr>
    <w:rPr>
      <w:rFonts w:ascii="Calibri" w:hAnsi="Calibri"/>
      <w:b/>
      <w:bCs/>
      <w:kern w:val="0"/>
      <w:sz w:val="28"/>
      <w:szCs w:val="28"/>
    </w:rPr>
  </w:style>
  <w:style w:type="paragraph" w:customStyle="1" w:styleId="64">
    <w:name w:val="标题4"/>
    <w:basedOn w:val="4"/>
    <w:next w:val="21"/>
    <w:link w:val="171"/>
    <w:qFormat/>
    <w:uiPriority w:val="0"/>
    <w:pPr>
      <w:numPr>
        <w:numId w:val="0"/>
      </w:numPr>
      <w:spacing w:line="413" w:lineRule="auto"/>
    </w:pPr>
    <w:rPr>
      <w:rFonts w:ascii="Arial" w:hAnsi="Arial"/>
      <w:kern w:val="0"/>
      <w:sz w:val="24"/>
    </w:rPr>
  </w:style>
  <w:style w:type="paragraph" w:customStyle="1" w:styleId="65">
    <w:name w:val="标题 2_0"/>
    <w:basedOn w:val="56"/>
    <w:next w:val="56"/>
    <w:link w:val="183"/>
    <w:unhideWhenUsed/>
    <w:qFormat/>
    <w:uiPriority w:val="0"/>
    <w:pPr>
      <w:keepNext/>
      <w:keepLines/>
      <w:spacing w:before="260" w:after="260" w:line="416" w:lineRule="auto"/>
      <w:outlineLvl w:val="1"/>
    </w:pPr>
    <w:rPr>
      <w:rFonts w:ascii="Cambria" w:hAnsi="Cambria"/>
      <w:b/>
      <w:bCs/>
      <w:kern w:val="0"/>
      <w:sz w:val="32"/>
      <w:szCs w:val="32"/>
    </w:rPr>
  </w:style>
  <w:style w:type="paragraph" w:customStyle="1" w:styleId="66">
    <w:name w:val="List Paragraph1"/>
    <w:basedOn w:val="1"/>
    <w:link w:val="187"/>
    <w:qFormat/>
    <w:uiPriority w:val="99"/>
    <w:pPr>
      <w:ind w:firstLine="420" w:firstLineChars="200"/>
    </w:pPr>
  </w:style>
  <w:style w:type="paragraph" w:customStyle="1" w:styleId="67">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6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72">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7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74">
    <w:name w:val="正文1"/>
    <w:qFormat/>
    <w:uiPriority w:val="0"/>
    <w:pPr>
      <w:widowControl w:val="0"/>
      <w:jc w:val="both"/>
    </w:pPr>
    <w:rPr>
      <w:rFonts w:ascii="Calibri" w:hAnsi="Calibri" w:eastAsia="宋体" w:cs="Times New Roman"/>
      <w:lang w:val="en-US" w:eastAsia="zh-CN" w:bidi="ar-SA"/>
    </w:rPr>
  </w:style>
  <w:style w:type="paragraph" w:customStyle="1" w:styleId="75">
    <w:name w:val="列出段落111"/>
    <w:basedOn w:val="1"/>
    <w:qFormat/>
    <w:uiPriority w:val="99"/>
    <w:pPr>
      <w:widowControl/>
      <w:ind w:left="720"/>
      <w:contextualSpacing/>
      <w:jc w:val="left"/>
    </w:pPr>
    <w:rPr>
      <w:rFonts w:ascii="Arial" w:hAnsi="Arial" w:eastAsia="黑体"/>
      <w:kern w:val="0"/>
      <w:sz w:val="24"/>
      <w:lang w:eastAsia="en-US"/>
    </w:rPr>
  </w:style>
  <w:style w:type="paragraph" w:customStyle="1" w:styleId="7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7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78">
    <w:name w:val="目录 5_0"/>
    <w:basedOn w:val="56"/>
    <w:next w:val="56"/>
    <w:qFormat/>
    <w:uiPriority w:val="39"/>
    <w:pPr>
      <w:ind w:left="1680" w:leftChars="800"/>
    </w:pPr>
    <w:rPr>
      <w:rFonts w:ascii="Calibri" w:hAnsi="Calibri"/>
    </w:rPr>
  </w:style>
  <w:style w:type="paragraph" w:customStyle="1" w:styleId="79">
    <w:name w:val="修订1"/>
    <w:qFormat/>
    <w:uiPriority w:val="0"/>
    <w:rPr>
      <w:rFonts w:ascii="Times New Roman" w:hAnsi="Times New Roman" w:eastAsia="宋体" w:cs="Times New Roman"/>
      <w:kern w:val="2"/>
      <w:sz w:val="21"/>
      <w:szCs w:val="24"/>
      <w:lang w:val="en-US" w:eastAsia="zh-CN" w:bidi="ar-SA"/>
    </w:rPr>
  </w:style>
  <w:style w:type="paragraph" w:customStyle="1" w:styleId="80">
    <w:name w:val="标题 11"/>
    <w:basedOn w:val="74"/>
    <w:next w:val="7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81">
    <w:name w:val="正文 + 行距: 固定值 20 磅"/>
    <w:basedOn w:val="1"/>
    <w:qFormat/>
    <w:uiPriority w:val="0"/>
    <w:pPr>
      <w:spacing w:line="400" w:lineRule="exact"/>
      <w:ind w:firstLine="716" w:firstLineChars="341"/>
    </w:pPr>
    <w:rPr>
      <w:rFonts w:ascii="Calibri" w:hAnsi="Calibri"/>
      <w:szCs w:val="22"/>
    </w:rPr>
  </w:style>
  <w:style w:type="paragraph" w:customStyle="1" w:styleId="82">
    <w:name w:val="TOC 标题1"/>
    <w:basedOn w:val="3"/>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83">
    <w:name w:val="表格文字"/>
    <w:basedOn w:val="1"/>
    <w:link w:val="188"/>
    <w:qFormat/>
    <w:uiPriority w:val="0"/>
    <w:pPr>
      <w:adjustRightInd w:val="0"/>
      <w:spacing w:line="420" w:lineRule="atLeast"/>
      <w:jc w:val="left"/>
      <w:textAlignment w:val="baseline"/>
    </w:pPr>
    <w:rPr>
      <w:rFonts w:ascii="Calibri" w:hAnsi="Calibri"/>
      <w:kern w:val="0"/>
      <w:szCs w:val="22"/>
    </w:rPr>
  </w:style>
  <w:style w:type="paragraph" w:customStyle="1" w:styleId="8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8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86">
    <w:name w:val="表格"/>
    <w:basedOn w:val="1"/>
    <w:qFormat/>
    <w:uiPriority w:val="0"/>
    <w:pPr>
      <w:jc w:val="center"/>
      <w:textAlignment w:val="center"/>
    </w:pPr>
    <w:rPr>
      <w:rFonts w:ascii="华文细黑" w:hAnsi="华文细黑"/>
      <w:kern w:val="0"/>
      <w:szCs w:val="22"/>
    </w:rPr>
  </w:style>
  <w:style w:type="paragraph" w:customStyle="1" w:styleId="8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8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9">
    <w:name w:val="列出段落2"/>
    <w:basedOn w:val="1"/>
    <w:qFormat/>
    <w:uiPriority w:val="99"/>
    <w:pPr>
      <w:ind w:firstLine="420" w:firstLineChars="200"/>
    </w:pPr>
  </w:style>
  <w:style w:type="paragraph" w:customStyle="1" w:styleId="90">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91">
    <w:name w:val="Char Char Char Char Char Char Char"/>
    <w:basedOn w:val="1"/>
    <w:qFormat/>
    <w:uiPriority w:val="0"/>
    <w:pPr>
      <w:adjustRightInd w:val="0"/>
      <w:spacing w:line="360" w:lineRule="auto"/>
    </w:pPr>
    <w:rPr>
      <w:kern w:val="0"/>
      <w:sz w:val="24"/>
      <w:szCs w:val="20"/>
    </w:rPr>
  </w:style>
  <w:style w:type="paragraph" w:customStyle="1" w:styleId="92">
    <w:name w:val="2方案格式2"/>
    <w:basedOn w:val="72"/>
    <w:qFormat/>
    <w:uiPriority w:val="0"/>
    <w:pPr>
      <w:numPr>
        <w:ilvl w:val="1"/>
      </w:numPr>
      <w:spacing w:line="240" w:lineRule="auto"/>
      <w:outlineLvl w:val="1"/>
    </w:pPr>
    <w:rPr>
      <w:sz w:val="44"/>
    </w:rPr>
  </w:style>
  <w:style w:type="paragraph" w:customStyle="1" w:styleId="93">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94">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95">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96">
    <w:name w:val="目录 4_0"/>
    <w:basedOn w:val="56"/>
    <w:next w:val="56"/>
    <w:qFormat/>
    <w:uiPriority w:val="39"/>
    <w:pPr>
      <w:ind w:left="1260" w:leftChars="600"/>
    </w:pPr>
    <w:rPr>
      <w:rFonts w:ascii="Calibri" w:hAnsi="Calibri"/>
    </w:rPr>
  </w:style>
  <w:style w:type="paragraph" w:customStyle="1" w:styleId="97">
    <w:name w:val="目录 3_0"/>
    <w:basedOn w:val="56"/>
    <w:next w:val="56"/>
    <w:qFormat/>
    <w:uiPriority w:val="39"/>
    <w:pPr>
      <w:ind w:left="840" w:leftChars="400"/>
    </w:pPr>
    <w:rPr>
      <w:rFonts w:ascii="Calibri" w:hAnsi="Calibri"/>
    </w:rPr>
  </w:style>
  <w:style w:type="paragraph" w:customStyle="1" w:styleId="98">
    <w:name w:val="样式 标题 1 + 黑体 三号 非加粗 居中 段前: 6 磅 段后: 6 磅 行距: 固定值 20 磅"/>
    <w:basedOn w:val="3"/>
    <w:qFormat/>
    <w:uiPriority w:val="0"/>
    <w:pPr>
      <w:numPr>
        <w:numId w:val="0"/>
      </w:numPr>
      <w:spacing w:before="120" w:after="120" w:line="400" w:lineRule="exact"/>
    </w:pPr>
    <w:rPr>
      <w:rFonts w:ascii="黑体" w:hAnsi="黑体" w:eastAsia="黑体"/>
      <w:b w:val="0"/>
      <w:bCs w:val="0"/>
      <w:szCs w:val="20"/>
    </w:rPr>
  </w:style>
  <w:style w:type="paragraph" w:customStyle="1" w:styleId="99">
    <w:name w:val="1"/>
    <w:basedOn w:val="1"/>
    <w:next w:val="1"/>
    <w:qFormat/>
    <w:uiPriority w:val="0"/>
    <w:rPr>
      <w:rFonts w:ascii="Calibri" w:hAnsi="Calibri"/>
      <w:szCs w:val="22"/>
    </w:rPr>
  </w:style>
  <w:style w:type="paragraph" w:customStyle="1" w:styleId="100">
    <w:name w:val="Blockquote_0"/>
    <w:basedOn w:val="56"/>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01">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02">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03">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4">
    <w:name w:val="p0"/>
    <w:basedOn w:val="1"/>
    <w:qFormat/>
    <w:uiPriority w:val="0"/>
    <w:pPr>
      <w:widowControl/>
    </w:pPr>
    <w:rPr>
      <w:b/>
      <w:bCs/>
      <w:kern w:val="0"/>
      <w:sz w:val="24"/>
    </w:rPr>
  </w:style>
  <w:style w:type="paragraph" w:customStyle="1" w:styleId="105">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06">
    <w:name w:val="3方案格式3"/>
    <w:basedOn w:val="92"/>
    <w:qFormat/>
    <w:uiPriority w:val="0"/>
    <w:pPr>
      <w:numPr>
        <w:ilvl w:val="2"/>
      </w:numPr>
      <w:outlineLvl w:val="2"/>
    </w:pPr>
    <w:rPr>
      <w:sz w:val="32"/>
    </w:rPr>
  </w:style>
  <w:style w:type="paragraph" w:customStyle="1" w:styleId="107">
    <w:name w:val="样式 标题 2 + Times New Roman 四号 非加粗 段前: 5 磅 段后: 0 磅 行距: 固定值 20..."/>
    <w:basedOn w:val="4"/>
    <w:qFormat/>
    <w:uiPriority w:val="0"/>
    <w:pPr>
      <w:numPr>
        <w:numId w:val="0"/>
      </w:numPr>
      <w:spacing w:before="100" w:after="0" w:line="400" w:lineRule="exact"/>
    </w:pPr>
    <w:rPr>
      <w:rFonts w:ascii="Times New Roman" w:hAnsi="Times New Roman" w:eastAsia="黑体"/>
      <w:b w:val="0"/>
      <w:bCs w:val="0"/>
      <w:sz w:val="28"/>
      <w:szCs w:val="20"/>
    </w:rPr>
  </w:style>
  <w:style w:type="paragraph" w:customStyle="1" w:styleId="108">
    <w:name w:val="标题2"/>
    <w:basedOn w:val="4"/>
    <w:next w:val="19"/>
    <w:qFormat/>
    <w:uiPriority w:val="0"/>
    <w:pPr>
      <w:spacing w:before="156" w:after="156" w:line="360" w:lineRule="auto"/>
    </w:pPr>
    <w:rPr>
      <w:bCs w:val="0"/>
      <w:sz w:val="24"/>
    </w:rPr>
  </w:style>
  <w:style w:type="paragraph" w:customStyle="1" w:styleId="10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10">
    <w:name w:val="正文11"/>
    <w:qFormat/>
    <w:uiPriority w:val="0"/>
    <w:rPr>
      <w:rFonts w:ascii="Calibri" w:hAnsi="Calibri" w:eastAsia="宋体" w:cs="Calibri"/>
      <w:sz w:val="24"/>
      <w:szCs w:val="24"/>
      <w:lang w:val="en-US" w:eastAsia="zh-CN" w:bidi="ar-SA"/>
    </w:rPr>
  </w:style>
  <w:style w:type="paragraph" w:customStyle="1" w:styleId="111">
    <w:name w:val="正文2"/>
    <w:basedOn w:val="1"/>
    <w:qFormat/>
    <w:uiPriority w:val="0"/>
    <w:rPr>
      <w:rFonts w:eastAsia="微软雅黑"/>
      <w:sz w:val="24"/>
    </w:rPr>
  </w:style>
  <w:style w:type="paragraph" w:customStyle="1" w:styleId="112">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13">
    <w:name w:val="纯文本2"/>
    <w:basedOn w:val="1"/>
    <w:qFormat/>
    <w:uiPriority w:val="0"/>
    <w:pPr>
      <w:jc w:val="left"/>
    </w:pPr>
    <w:rPr>
      <w:rFonts w:hint="eastAsia" w:ascii="宋体" w:hAnsi="宋体" w:cs="Courier New"/>
      <w:kern w:val="1"/>
      <w:sz w:val="24"/>
      <w:szCs w:val="20"/>
    </w:rPr>
  </w:style>
  <w:style w:type="paragraph" w:customStyle="1" w:styleId="114">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15">
    <w:name w:val="明显强调1"/>
    <w:qFormat/>
    <w:uiPriority w:val="0"/>
    <w:rPr>
      <w:b/>
      <w:bCs/>
      <w:i/>
      <w:iCs/>
      <w:color w:val="4F81BD"/>
    </w:rPr>
  </w:style>
  <w:style w:type="character" w:customStyle="1" w:styleId="116">
    <w:name w:val="批注文字 Char2"/>
    <w:qFormat/>
    <w:uiPriority w:val="0"/>
    <w:rPr>
      <w:kern w:val="2"/>
      <w:sz w:val="21"/>
    </w:rPr>
  </w:style>
  <w:style w:type="character" w:customStyle="1" w:styleId="117">
    <w:name w:val="标题 3 Char_0"/>
    <w:link w:val="55"/>
    <w:qFormat/>
    <w:uiPriority w:val="0"/>
    <w:rPr>
      <w:b/>
      <w:bCs/>
      <w:sz w:val="32"/>
      <w:szCs w:val="32"/>
    </w:rPr>
  </w:style>
  <w:style w:type="character" w:customStyle="1" w:styleId="118">
    <w:name w:val="标题 2 Char"/>
    <w:link w:val="4"/>
    <w:qFormat/>
    <w:uiPriority w:val="0"/>
    <w:rPr>
      <w:rFonts w:ascii="Cambria" w:hAnsi="Cambria"/>
      <w:b/>
      <w:bCs/>
      <w:kern w:val="2"/>
      <w:sz w:val="32"/>
      <w:szCs w:val="32"/>
    </w:rPr>
  </w:style>
  <w:style w:type="character" w:customStyle="1" w:styleId="119">
    <w:name w:val="正文文本 Char2"/>
    <w:semiHidden/>
    <w:qFormat/>
    <w:uiPriority w:val="99"/>
    <w:rPr>
      <w:rFonts w:ascii="Calibri" w:hAnsi="Calibri" w:eastAsia="宋体" w:cs="Times New Roman"/>
    </w:rPr>
  </w:style>
  <w:style w:type="character" w:customStyle="1" w:styleId="120">
    <w:name w:val="页脚 Char1"/>
    <w:semiHidden/>
    <w:qFormat/>
    <w:uiPriority w:val="99"/>
    <w:rPr>
      <w:rFonts w:ascii="Calibri" w:hAnsi="Calibri" w:eastAsia="宋体" w:cs="Times New Roman"/>
      <w:sz w:val="18"/>
      <w:szCs w:val="18"/>
    </w:rPr>
  </w:style>
  <w:style w:type="character" w:customStyle="1" w:styleId="121">
    <w:name w:val="明显引用 Char2"/>
    <w:qFormat/>
    <w:uiPriority w:val="99"/>
    <w:rPr>
      <w:b/>
      <w:bCs/>
      <w:i/>
      <w:iCs/>
      <w:color w:val="4F81BD"/>
      <w:kern w:val="2"/>
      <w:sz w:val="21"/>
      <w:szCs w:val="24"/>
    </w:rPr>
  </w:style>
  <w:style w:type="character" w:customStyle="1" w:styleId="122">
    <w:name w:val="引用 Char"/>
    <w:link w:val="57"/>
    <w:qFormat/>
    <w:uiPriority w:val="0"/>
    <w:rPr>
      <w:i/>
      <w:iCs/>
      <w:color w:val="000000"/>
    </w:rPr>
  </w:style>
  <w:style w:type="character" w:customStyle="1" w:styleId="123">
    <w:name w:val="标题 1 Char_0"/>
    <w:link w:val="58"/>
    <w:qFormat/>
    <w:uiPriority w:val="0"/>
    <w:rPr>
      <w:b/>
      <w:bCs/>
      <w:kern w:val="44"/>
      <w:sz w:val="44"/>
      <w:szCs w:val="44"/>
    </w:rPr>
  </w:style>
  <w:style w:type="character" w:customStyle="1" w:styleId="124">
    <w:name w:val="正文文本缩进 3 Char1"/>
    <w:semiHidden/>
    <w:qFormat/>
    <w:uiPriority w:val="99"/>
    <w:rPr>
      <w:kern w:val="2"/>
      <w:sz w:val="16"/>
      <w:szCs w:val="16"/>
    </w:rPr>
  </w:style>
  <w:style w:type="character" w:customStyle="1" w:styleId="125">
    <w:name w:val="引用 Char1"/>
    <w:qFormat/>
    <w:uiPriority w:val="29"/>
    <w:rPr>
      <w:i/>
      <w:iCs/>
      <w:color w:val="000000"/>
      <w:kern w:val="2"/>
      <w:sz w:val="21"/>
    </w:rPr>
  </w:style>
  <w:style w:type="character" w:customStyle="1" w:styleId="126">
    <w:name w:val="正文文本缩进 Char"/>
    <w:link w:val="20"/>
    <w:qFormat/>
    <w:uiPriority w:val="0"/>
    <w:rPr>
      <w:kern w:val="2"/>
      <w:sz w:val="21"/>
      <w:szCs w:val="24"/>
    </w:rPr>
  </w:style>
  <w:style w:type="character" w:customStyle="1" w:styleId="127">
    <w:name w:val="font161"/>
    <w:qFormat/>
    <w:uiPriority w:val="0"/>
    <w:rPr>
      <w:b/>
      <w:sz w:val="32"/>
    </w:rPr>
  </w:style>
  <w:style w:type="character" w:customStyle="1" w:styleId="128">
    <w:name w:val="标题 4 Char_0"/>
    <w:link w:val="59"/>
    <w:qFormat/>
    <w:uiPriority w:val="0"/>
    <w:rPr>
      <w:rFonts w:ascii="Arial" w:hAnsi="Arial" w:eastAsia="黑体"/>
      <w:b/>
      <w:bCs/>
      <w:sz w:val="28"/>
      <w:szCs w:val="28"/>
    </w:rPr>
  </w:style>
  <w:style w:type="character" w:customStyle="1" w:styleId="129">
    <w:name w:val="页眉 Char"/>
    <w:link w:val="30"/>
    <w:qFormat/>
    <w:uiPriority w:val="99"/>
    <w:rPr>
      <w:kern w:val="2"/>
      <w:sz w:val="18"/>
      <w:szCs w:val="18"/>
    </w:rPr>
  </w:style>
  <w:style w:type="character" w:customStyle="1" w:styleId="130">
    <w:name w:val="标题 6 Char"/>
    <w:link w:val="9"/>
    <w:qFormat/>
    <w:uiPriority w:val="0"/>
    <w:rPr>
      <w:rFonts w:ascii="Cambria" w:hAnsi="Cambria" w:eastAsia="宋体" w:cs="Times New Roman"/>
      <w:b/>
      <w:bCs/>
      <w:kern w:val="2"/>
      <w:sz w:val="24"/>
      <w:szCs w:val="24"/>
    </w:rPr>
  </w:style>
  <w:style w:type="character" w:customStyle="1" w:styleId="131">
    <w:name w:val="纯文本 Char"/>
    <w:link w:val="24"/>
    <w:qFormat/>
    <w:uiPriority w:val="0"/>
    <w:rPr>
      <w:rFonts w:ascii="Ari"/>
      <w:lang w:val="en-US" w:eastAsia="zh-CN" w:bidi="ar-SA"/>
    </w:rPr>
  </w:style>
  <w:style w:type="character" w:customStyle="1" w:styleId="132">
    <w:name w:val="引用 Char2"/>
    <w:qFormat/>
    <w:uiPriority w:val="99"/>
    <w:rPr>
      <w:i/>
      <w:iCs/>
      <w:color w:val="000000"/>
      <w:kern w:val="2"/>
      <w:sz w:val="21"/>
      <w:szCs w:val="24"/>
    </w:rPr>
  </w:style>
  <w:style w:type="character" w:customStyle="1" w:styleId="133">
    <w:name w:val="rvts11"/>
    <w:qFormat/>
    <w:uiPriority w:val="0"/>
    <w:rPr>
      <w:rFonts w:hint="default" w:ascii="KNLe" w:hAnsi="KNLe"/>
      <w:sz w:val="24"/>
      <w:szCs w:val="24"/>
      <w:u w:val="single"/>
    </w:rPr>
  </w:style>
  <w:style w:type="character" w:customStyle="1" w:styleId="134">
    <w:name w:val="标题 Char"/>
    <w:link w:val="41"/>
    <w:qFormat/>
    <w:uiPriority w:val="0"/>
    <w:rPr>
      <w:rFonts w:ascii="Arial" w:hAnsi="Arial"/>
      <w:b/>
      <w:sz w:val="32"/>
    </w:rPr>
  </w:style>
  <w:style w:type="character" w:customStyle="1" w:styleId="135">
    <w:name w:val="标题5 Char Char"/>
    <w:link w:val="60"/>
    <w:qFormat/>
    <w:uiPriority w:val="0"/>
    <w:rPr>
      <w:rFonts w:ascii="Arial" w:hAnsi="Arial"/>
      <w:b/>
      <w:bCs/>
      <w:sz w:val="24"/>
      <w:szCs w:val="32"/>
    </w:rPr>
  </w:style>
  <w:style w:type="character" w:customStyle="1" w:styleId="136">
    <w:name w:val="副标题 Char2"/>
    <w:qFormat/>
    <w:uiPriority w:val="11"/>
    <w:rPr>
      <w:rFonts w:ascii="Cambria" w:hAnsi="Cambria" w:cs="Times New Roman"/>
      <w:b/>
      <w:bCs/>
      <w:kern w:val="28"/>
      <w:sz w:val="32"/>
      <w:szCs w:val="32"/>
    </w:rPr>
  </w:style>
  <w:style w:type="character" w:customStyle="1" w:styleId="137">
    <w:name w:val="文档结构图 Char"/>
    <w:link w:val="16"/>
    <w:qFormat/>
    <w:uiPriority w:val="0"/>
    <w:rPr>
      <w:rFonts w:ascii="宋体"/>
      <w:kern w:val="2"/>
      <w:sz w:val="18"/>
      <w:szCs w:val="18"/>
    </w:rPr>
  </w:style>
  <w:style w:type="character" w:customStyle="1" w:styleId="138">
    <w:name w:val="日期 Char"/>
    <w:link w:val="26"/>
    <w:qFormat/>
    <w:uiPriority w:val="0"/>
    <w:rPr>
      <w:kern w:val="2"/>
      <w:sz w:val="21"/>
      <w:szCs w:val="24"/>
    </w:rPr>
  </w:style>
  <w:style w:type="character" w:customStyle="1" w:styleId="139">
    <w:name w:val="批注主题 Char1"/>
    <w:qFormat/>
    <w:uiPriority w:val="0"/>
    <w:rPr>
      <w:b/>
      <w:bCs/>
      <w:kern w:val="2"/>
      <w:sz w:val="21"/>
      <w:szCs w:val="22"/>
    </w:rPr>
  </w:style>
  <w:style w:type="character" w:customStyle="1" w:styleId="140">
    <w:name w:val="font31"/>
    <w:qFormat/>
    <w:uiPriority w:val="0"/>
    <w:rPr>
      <w:rFonts w:hint="eastAsia" w:ascii="宋体" w:hAnsi="宋体" w:eastAsia="宋体" w:cs="宋体"/>
      <w:color w:val="000000"/>
      <w:sz w:val="20"/>
      <w:szCs w:val="20"/>
      <w:u w:val="none"/>
    </w:rPr>
  </w:style>
  <w:style w:type="character" w:customStyle="1" w:styleId="141">
    <w:name w:val="明显引用 Char"/>
    <w:link w:val="61"/>
    <w:qFormat/>
    <w:uiPriority w:val="0"/>
    <w:rPr>
      <w:b/>
      <w:bCs/>
      <w:i/>
      <w:iCs/>
      <w:color w:val="4F81BD"/>
    </w:rPr>
  </w:style>
  <w:style w:type="character" w:customStyle="1" w:styleId="142">
    <w:name w:val="标题 5 Char"/>
    <w:link w:val="8"/>
    <w:qFormat/>
    <w:uiPriority w:val="0"/>
    <w:rPr>
      <w:b/>
      <w:bCs/>
      <w:kern w:val="2"/>
      <w:sz w:val="28"/>
      <w:szCs w:val="28"/>
    </w:rPr>
  </w:style>
  <w:style w:type="character" w:customStyle="1" w:styleId="143">
    <w:name w:val="日期 Char1"/>
    <w:qFormat/>
    <w:uiPriority w:val="0"/>
    <w:rPr>
      <w:rFonts w:ascii="Calibri" w:hAnsi="Calibri" w:eastAsia="宋体" w:cs="Times New Roman"/>
    </w:rPr>
  </w:style>
  <w:style w:type="character" w:customStyle="1" w:styleId="144">
    <w:name w:val="批注框文本 Char1"/>
    <w:qFormat/>
    <w:uiPriority w:val="0"/>
    <w:rPr>
      <w:kern w:val="2"/>
      <w:sz w:val="18"/>
      <w:szCs w:val="18"/>
    </w:rPr>
  </w:style>
  <w:style w:type="character" w:customStyle="1" w:styleId="145">
    <w:name w:val="标题 Char1"/>
    <w:qFormat/>
    <w:uiPriority w:val="10"/>
    <w:rPr>
      <w:rFonts w:ascii="Cambria" w:hAnsi="Cambria" w:eastAsia="宋体" w:cs="Times New Roman"/>
      <w:b/>
      <w:bCs/>
      <w:sz w:val="32"/>
      <w:szCs w:val="32"/>
    </w:rPr>
  </w:style>
  <w:style w:type="character" w:customStyle="1" w:styleId="146">
    <w:name w:val="标题 9 Char"/>
    <w:link w:val="12"/>
    <w:qFormat/>
    <w:uiPriority w:val="0"/>
    <w:rPr>
      <w:rFonts w:ascii="Cambria" w:hAnsi="Cambria" w:eastAsia="宋体" w:cs="Times New Roman"/>
      <w:kern w:val="2"/>
      <w:sz w:val="21"/>
      <w:szCs w:val="21"/>
    </w:rPr>
  </w:style>
  <w:style w:type="character" w:customStyle="1" w:styleId="147">
    <w:name w:val="不明显参考1"/>
    <w:qFormat/>
    <w:uiPriority w:val="0"/>
    <w:rPr>
      <w:smallCaps/>
      <w:color w:val="C0504D"/>
      <w:u w:val="single"/>
    </w:rPr>
  </w:style>
  <w:style w:type="character" w:customStyle="1" w:styleId="148">
    <w:name w:val="批注文字 Char1"/>
    <w:qFormat/>
    <w:uiPriority w:val="0"/>
    <w:rPr>
      <w:rFonts w:ascii="Calibri" w:hAnsi="Calibri" w:eastAsia="宋体" w:cs="Times New Roman"/>
    </w:rPr>
  </w:style>
  <w:style w:type="character" w:customStyle="1" w:styleId="149">
    <w:name w:val="标题 Char2"/>
    <w:qFormat/>
    <w:uiPriority w:val="10"/>
    <w:rPr>
      <w:rFonts w:ascii="Cambria" w:hAnsi="Cambria" w:cs="Times New Roman"/>
      <w:b/>
      <w:bCs/>
      <w:kern w:val="2"/>
      <w:sz w:val="32"/>
      <w:szCs w:val="32"/>
    </w:rPr>
  </w:style>
  <w:style w:type="character" w:customStyle="1" w:styleId="150">
    <w:name w:val="正文文本 3 Char1"/>
    <w:semiHidden/>
    <w:qFormat/>
    <w:uiPriority w:val="99"/>
    <w:rPr>
      <w:kern w:val="2"/>
      <w:sz w:val="16"/>
      <w:szCs w:val="16"/>
    </w:rPr>
  </w:style>
  <w:style w:type="character" w:customStyle="1" w:styleId="151">
    <w:name w:val="批注主题 Char2"/>
    <w:qFormat/>
    <w:uiPriority w:val="0"/>
    <w:rPr>
      <w:b/>
      <w:bCs/>
      <w:kern w:val="2"/>
      <w:sz w:val="21"/>
    </w:rPr>
  </w:style>
  <w:style w:type="character" w:customStyle="1" w:styleId="152">
    <w:name w:val="标题 3 Char"/>
    <w:link w:val="5"/>
    <w:qFormat/>
    <w:uiPriority w:val="0"/>
    <w:rPr>
      <w:b/>
      <w:bCs/>
      <w:kern w:val="2"/>
      <w:sz w:val="32"/>
      <w:szCs w:val="32"/>
    </w:rPr>
  </w:style>
  <w:style w:type="character" w:customStyle="1" w:styleId="153">
    <w:name w:val="正文文本 Char_0"/>
    <w:link w:val="62"/>
    <w:qFormat/>
    <w:uiPriority w:val="0"/>
    <w:rPr>
      <w:szCs w:val="24"/>
    </w:rPr>
  </w:style>
  <w:style w:type="character" w:customStyle="1" w:styleId="154">
    <w:name w:val="副标题 Char"/>
    <w:link w:val="33"/>
    <w:qFormat/>
    <w:uiPriority w:val="0"/>
    <w:rPr>
      <w:rFonts w:ascii="Cambria" w:hAnsi="Cambria"/>
      <w:b/>
      <w:bCs/>
      <w:kern w:val="28"/>
      <w:sz w:val="32"/>
      <w:szCs w:val="32"/>
    </w:rPr>
  </w:style>
  <w:style w:type="character" w:customStyle="1" w:styleId="155">
    <w:name w:val="bookmark"/>
    <w:basedOn w:val="46"/>
    <w:qFormat/>
    <w:uiPriority w:val="0"/>
  </w:style>
  <w:style w:type="character" w:customStyle="1" w:styleId="156">
    <w:name w:val="标题 5 Char_0"/>
    <w:link w:val="63"/>
    <w:qFormat/>
    <w:uiPriority w:val="0"/>
    <w:rPr>
      <w:rFonts w:ascii="Calibri" w:hAnsi="Calibri"/>
      <w:b/>
      <w:bCs/>
      <w:sz w:val="28"/>
      <w:szCs w:val="28"/>
    </w:rPr>
  </w:style>
  <w:style w:type="character" w:customStyle="1" w:styleId="157">
    <w:name w:val="正文文本缩进 2 Char"/>
    <w:link w:val="27"/>
    <w:qFormat/>
    <w:uiPriority w:val="99"/>
    <w:rPr>
      <w:rFonts w:ascii="宋体"/>
    </w:rPr>
  </w:style>
  <w:style w:type="character" w:customStyle="1" w:styleId="158">
    <w:name w:val="批注文字 Char"/>
    <w:link w:val="17"/>
    <w:qFormat/>
    <w:uiPriority w:val="99"/>
    <w:rPr>
      <w:kern w:val="2"/>
      <w:sz w:val="21"/>
      <w:szCs w:val="24"/>
    </w:rPr>
  </w:style>
  <w:style w:type="character" w:customStyle="1" w:styleId="159">
    <w:name w:val="font11"/>
    <w:qFormat/>
    <w:uiPriority w:val="0"/>
    <w:rPr>
      <w:rFonts w:hint="eastAsia" w:ascii="宋体" w:hAnsi="宋体" w:eastAsia="宋体" w:cs="宋体"/>
      <w:color w:val="000000"/>
      <w:sz w:val="20"/>
      <w:szCs w:val="20"/>
      <w:u w:val="none"/>
    </w:rPr>
  </w:style>
  <w:style w:type="character" w:customStyle="1" w:styleId="160">
    <w:name w:val="明显参考1"/>
    <w:qFormat/>
    <w:uiPriority w:val="0"/>
    <w:rPr>
      <w:b/>
      <w:bCs/>
      <w:smallCaps/>
      <w:color w:val="C0504D"/>
      <w:spacing w:val="5"/>
      <w:u w:val="single"/>
    </w:rPr>
  </w:style>
  <w:style w:type="character" w:customStyle="1" w:styleId="161">
    <w:name w:val="超链接_0"/>
    <w:qFormat/>
    <w:uiPriority w:val="99"/>
    <w:rPr>
      <w:rFonts w:ascii="Calibri" w:hAnsi="Calibri"/>
      <w:color w:val="0000FF"/>
      <w:u w:val="single"/>
    </w:rPr>
  </w:style>
  <w:style w:type="character" w:customStyle="1" w:styleId="162">
    <w:name w:val="文档结构图 Char2"/>
    <w:semiHidden/>
    <w:qFormat/>
    <w:uiPriority w:val="99"/>
    <w:rPr>
      <w:rFonts w:ascii="宋体" w:hAnsi="Calibri" w:eastAsia="宋体" w:cs="Times New Roman"/>
      <w:sz w:val="18"/>
      <w:szCs w:val="18"/>
    </w:rPr>
  </w:style>
  <w:style w:type="character" w:customStyle="1" w:styleId="163">
    <w:name w:val="textcontents"/>
    <w:qFormat/>
    <w:uiPriority w:val="0"/>
    <w:rPr>
      <w:rFonts w:cs="Times New Roman"/>
    </w:rPr>
  </w:style>
  <w:style w:type="character" w:customStyle="1" w:styleId="164">
    <w:name w:val="标题 1 Char"/>
    <w:qFormat/>
    <w:uiPriority w:val="0"/>
    <w:rPr>
      <w:b/>
      <w:bCs/>
      <w:kern w:val="44"/>
      <w:sz w:val="32"/>
      <w:szCs w:val="44"/>
    </w:rPr>
  </w:style>
  <w:style w:type="character" w:customStyle="1" w:styleId="165">
    <w:name w:val="正文文本 Char"/>
    <w:link w:val="19"/>
    <w:qFormat/>
    <w:uiPriority w:val="0"/>
    <w:rPr>
      <w:rFonts w:eastAsia="幼圆"/>
      <w:b/>
      <w:bCs/>
      <w:kern w:val="2"/>
      <w:sz w:val="44"/>
      <w:szCs w:val="24"/>
    </w:rPr>
  </w:style>
  <w:style w:type="character" w:customStyle="1" w:styleId="166">
    <w:name w:val="标题 8 Char"/>
    <w:link w:val="11"/>
    <w:qFormat/>
    <w:uiPriority w:val="0"/>
    <w:rPr>
      <w:rFonts w:ascii="Cambria" w:hAnsi="Cambria" w:eastAsia="宋体" w:cs="Times New Roman"/>
      <w:kern w:val="2"/>
      <w:sz w:val="24"/>
      <w:szCs w:val="24"/>
    </w:rPr>
  </w:style>
  <w:style w:type="character" w:customStyle="1" w:styleId="167">
    <w:name w:val="副标题 Char1"/>
    <w:qFormat/>
    <w:uiPriority w:val="11"/>
    <w:rPr>
      <w:rFonts w:ascii="Cambria" w:hAnsi="Cambria" w:cs="Times New Roman"/>
      <w:b/>
      <w:bCs/>
      <w:kern w:val="28"/>
      <w:sz w:val="32"/>
      <w:szCs w:val="32"/>
    </w:rPr>
  </w:style>
  <w:style w:type="character" w:customStyle="1" w:styleId="168">
    <w:name w:val="批注主题 Char"/>
    <w:link w:val="42"/>
    <w:qFormat/>
    <w:uiPriority w:val="0"/>
    <w:rPr>
      <w:b/>
      <w:bCs/>
      <w:kern w:val="2"/>
      <w:sz w:val="21"/>
      <w:szCs w:val="24"/>
    </w:rPr>
  </w:style>
  <w:style w:type="character" w:customStyle="1" w:styleId="169">
    <w:name w:val="书籍标题1"/>
    <w:qFormat/>
    <w:uiPriority w:val="0"/>
    <w:rPr>
      <w:b/>
      <w:bCs/>
      <w:smallCaps/>
      <w:spacing w:val="5"/>
    </w:rPr>
  </w:style>
  <w:style w:type="character" w:customStyle="1" w:styleId="170">
    <w:name w:val="页脚 Char"/>
    <w:link w:val="29"/>
    <w:qFormat/>
    <w:uiPriority w:val="99"/>
    <w:rPr>
      <w:kern w:val="2"/>
      <w:sz w:val="18"/>
      <w:szCs w:val="18"/>
    </w:rPr>
  </w:style>
  <w:style w:type="character" w:customStyle="1" w:styleId="171">
    <w:name w:val="标题4 Char Char"/>
    <w:link w:val="64"/>
    <w:qFormat/>
    <w:uiPriority w:val="0"/>
    <w:rPr>
      <w:rFonts w:ascii="Arial" w:hAnsi="Arial"/>
      <w:b/>
      <w:bCs/>
      <w:sz w:val="24"/>
      <w:szCs w:val="32"/>
    </w:rPr>
  </w:style>
  <w:style w:type="character" w:customStyle="1" w:styleId="172">
    <w:name w:val="正文文本 Char1"/>
    <w:qFormat/>
    <w:uiPriority w:val="0"/>
    <w:rPr>
      <w:rFonts w:ascii="Calibri" w:hAnsi="Calibri" w:eastAsia="宋体" w:cs="Times New Roman"/>
    </w:rPr>
  </w:style>
  <w:style w:type="character" w:customStyle="1" w:styleId="173">
    <w:name w:val="明显引用 Char1"/>
    <w:qFormat/>
    <w:uiPriority w:val="30"/>
    <w:rPr>
      <w:b/>
      <w:bCs/>
      <w:i/>
      <w:iCs/>
      <w:color w:val="4F81BD"/>
      <w:kern w:val="2"/>
      <w:sz w:val="21"/>
    </w:rPr>
  </w:style>
  <w:style w:type="character" w:customStyle="1" w:styleId="174">
    <w:name w:val="页眉 Char1"/>
    <w:semiHidden/>
    <w:qFormat/>
    <w:uiPriority w:val="99"/>
    <w:rPr>
      <w:rFonts w:ascii="Calibri" w:hAnsi="Calibri" w:eastAsia="宋体" w:cs="Times New Roman"/>
      <w:sz w:val="18"/>
      <w:szCs w:val="18"/>
    </w:rPr>
  </w:style>
  <w:style w:type="character" w:customStyle="1" w:styleId="175">
    <w:name w:val="不明显强调1"/>
    <w:qFormat/>
    <w:uiPriority w:val="0"/>
    <w:rPr>
      <w:i/>
      <w:iCs/>
      <w:color w:val="808080"/>
    </w:rPr>
  </w:style>
  <w:style w:type="character" w:customStyle="1" w:styleId="176">
    <w:name w:val="正文文本 3 Char"/>
    <w:link w:val="18"/>
    <w:qFormat/>
    <w:uiPriority w:val="0"/>
    <w:rPr>
      <w:rFonts w:ascii="宋体"/>
      <w:kern w:val="2"/>
      <w:sz w:val="24"/>
    </w:rPr>
  </w:style>
  <w:style w:type="character" w:customStyle="1" w:styleId="177">
    <w:name w:val="正文文本缩进 3 Char"/>
    <w:link w:val="35"/>
    <w:qFormat/>
    <w:uiPriority w:val="0"/>
    <w:rPr>
      <w:kern w:val="2"/>
      <w:sz w:val="16"/>
    </w:rPr>
  </w:style>
  <w:style w:type="character" w:customStyle="1" w:styleId="178">
    <w:name w:val="font21"/>
    <w:qFormat/>
    <w:uiPriority w:val="0"/>
    <w:rPr>
      <w:rFonts w:hint="eastAsia" w:ascii="宋体" w:hAnsi="宋体" w:eastAsia="宋体" w:cs="宋体"/>
      <w:color w:val="000000"/>
      <w:sz w:val="20"/>
      <w:szCs w:val="20"/>
      <w:u w:val="none"/>
    </w:rPr>
  </w:style>
  <w:style w:type="character" w:customStyle="1" w:styleId="179">
    <w:name w:val="批注框文本 Char"/>
    <w:link w:val="28"/>
    <w:qFormat/>
    <w:uiPriority w:val="0"/>
    <w:rPr>
      <w:kern w:val="2"/>
      <w:sz w:val="18"/>
      <w:szCs w:val="18"/>
    </w:rPr>
  </w:style>
  <w:style w:type="character" w:customStyle="1" w:styleId="180">
    <w:name w:val="标题 7 Char"/>
    <w:link w:val="10"/>
    <w:qFormat/>
    <w:uiPriority w:val="0"/>
    <w:rPr>
      <w:b/>
      <w:bCs/>
      <w:kern w:val="2"/>
      <w:sz w:val="24"/>
      <w:szCs w:val="24"/>
    </w:rPr>
  </w:style>
  <w:style w:type="character" w:customStyle="1" w:styleId="181">
    <w:name w:val="标题 1 Char1"/>
    <w:link w:val="3"/>
    <w:qFormat/>
    <w:uiPriority w:val="0"/>
    <w:rPr>
      <w:rFonts w:ascii="Times New Roman" w:hAnsi="Times New Roman" w:eastAsia="宋体" w:cs="Times New Roman"/>
      <w:b/>
      <w:bCs/>
      <w:kern w:val="44"/>
      <w:sz w:val="32"/>
      <w:szCs w:val="44"/>
    </w:rPr>
  </w:style>
  <w:style w:type="character" w:customStyle="1" w:styleId="182">
    <w:name w:val="文档结构图 Char1"/>
    <w:qFormat/>
    <w:uiPriority w:val="0"/>
    <w:rPr>
      <w:rFonts w:ascii="宋体" w:hAnsi="Calibri" w:eastAsia="宋体" w:cs="Times New Roman"/>
      <w:sz w:val="18"/>
      <w:szCs w:val="18"/>
    </w:rPr>
  </w:style>
  <w:style w:type="character" w:customStyle="1" w:styleId="183">
    <w:name w:val="标题 2 Char_0"/>
    <w:link w:val="65"/>
    <w:qFormat/>
    <w:uiPriority w:val="0"/>
    <w:rPr>
      <w:rFonts w:ascii="Cambria" w:hAnsi="Cambria"/>
      <w:b/>
      <w:bCs/>
      <w:sz w:val="32"/>
      <w:szCs w:val="32"/>
    </w:rPr>
  </w:style>
  <w:style w:type="character" w:customStyle="1" w:styleId="184">
    <w:name w:val="日期 Char2"/>
    <w:semiHidden/>
    <w:qFormat/>
    <w:uiPriority w:val="99"/>
    <w:rPr>
      <w:rFonts w:ascii="Calibri" w:hAnsi="Calibri" w:eastAsia="宋体" w:cs="Times New Roman"/>
    </w:rPr>
  </w:style>
  <w:style w:type="character" w:customStyle="1" w:styleId="185">
    <w:name w:val="批注框文本 Char2"/>
    <w:semiHidden/>
    <w:qFormat/>
    <w:uiPriority w:val="99"/>
    <w:rPr>
      <w:rFonts w:ascii="Calibri" w:hAnsi="Calibri" w:eastAsia="宋体" w:cs="Times New Roman"/>
      <w:sz w:val="18"/>
      <w:szCs w:val="18"/>
    </w:rPr>
  </w:style>
  <w:style w:type="character" w:customStyle="1" w:styleId="186">
    <w:name w:val="标题 4 Char"/>
    <w:link w:val="6"/>
    <w:qFormat/>
    <w:uiPriority w:val="0"/>
    <w:rPr>
      <w:rFonts w:ascii="Cambria" w:hAnsi="Cambria" w:eastAsia="宋体" w:cs="Times New Roman"/>
      <w:b/>
      <w:bCs/>
      <w:kern w:val="2"/>
      <w:sz w:val="28"/>
      <w:szCs w:val="28"/>
    </w:rPr>
  </w:style>
  <w:style w:type="character" w:customStyle="1" w:styleId="187">
    <w:name w:val="列出段落 Char"/>
    <w:link w:val="66"/>
    <w:qFormat/>
    <w:locked/>
    <w:uiPriority w:val="99"/>
    <w:rPr>
      <w:kern w:val="2"/>
      <w:sz w:val="21"/>
      <w:szCs w:val="24"/>
    </w:rPr>
  </w:style>
  <w:style w:type="character" w:customStyle="1" w:styleId="188">
    <w:name w:val="表格文字 字符"/>
    <w:link w:val="83"/>
    <w:qFormat/>
    <w:uiPriority w:val="0"/>
    <w:rPr>
      <w:rFonts w:ascii="Calibri" w:hAnsi="Calibri" w:eastAsia="宋体" w:cs="Times New Roman"/>
      <w:sz w:val="21"/>
      <w:szCs w:val="22"/>
    </w:rPr>
  </w:style>
  <w:style w:type="paragraph" w:customStyle="1" w:styleId="189">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190">
    <w:name w:val="正文首行缩进 Char"/>
    <w:basedOn w:val="165"/>
    <w:link w:val="43"/>
    <w:semiHidden/>
    <w:qFormat/>
    <w:uiPriority w:val="0"/>
    <w:rPr>
      <w:rFonts w:eastAsia="幼圆"/>
      <w:b w:val="0"/>
      <w:bCs w:val="0"/>
      <w:kern w:val="2"/>
      <w:sz w:val="21"/>
      <w:szCs w:val="24"/>
    </w:rPr>
  </w:style>
  <w:style w:type="character" w:customStyle="1" w:styleId="191">
    <w:name w:val="未处理的提及1"/>
    <w:basedOn w:val="46"/>
    <w:unhideWhenUsed/>
    <w:qFormat/>
    <w:uiPriority w:val="99"/>
    <w:rPr>
      <w:color w:val="605E5C"/>
      <w:shd w:val="clear" w:color="auto" w:fill="E1DFDD"/>
    </w:rPr>
  </w:style>
  <w:style w:type="paragraph" w:customStyle="1" w:styleId="192">
    <w:name w:val="TOC 标题2"/>
    <w:basedOn w:val="3"/>
    <w:next w:val="1"/>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bCs w:val="0"/>
      <w:color w:val="376092" w:themeColor="accent1" w:themeShade="BF"/>
      <w:kern w:val="0"/>
      <w:szCs w:val="32"/>
    </w:rPr>
  </w:style>
  <w:style w:type="paragraph" w:customStyle="1" w:styleId="193">
    <w:name w:val="列出段落4"/>
    <w:basedOn w:val="1"/>
    <w:qFormat/>
    <w:uiPriority w:val="34"/>
    <w:pPr>
      <w:ind w:firstLine="420" w:firstLineChars="200"/>
    </w:pPr>
  </w:style>
  <w:style w:type="paragraph" w:styleId="194">
    <w:name w:val="List Paragraph"/>
    <w:basedOn w:val="1"/>
    <w:qFormat/>
    <w:uiPriority w:val="34"/>
    <w:pPr>
      <w:ind w:firstLine="420" w:firstLineChars="200"/>
    </w:pPr>
    <w:rPr>
      <w:rFonts w:ascii="Calibri" w:hAnsi="Calibri"/>
      <w:szCs w:val="22"/>
    </w:rPr>
  </w:style>
  <w:style w:type="paragraph" w:customStyle="1" w:styleId="195">
    <w:name w:val="首行缩进"/>
    <w:basedOn w:val="1"/>
    <w:qFormat/>
    <w:uiPriority w:val="0"/>
    <w:pPr>
      <w:spacing w:line="360" w:lineRule="auto"/>
      <w:ind w:firstLine="480" w:firstLineChars="200"/>
      <w:jc w:val="left"/>
    </w:pPr>
    <w:rPr>
      <w:rFonts w:ascii="宋体" w:hAnsi="宋体"/>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45</Pages>
  <Words>23817</Words>
  <Characters>24783</Characters>
  <Lines>197</Lines>
  <Paragraphs>55</Paragraphs>
  <TotalTime>0</TotalTime>
  <ScaleCrop>false</ScaleCrop>
  <LinksUpToDate>false</LinksUpToDate>
  <CharactersWithSpaces>25863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2023-09-05T14:18:00Z</dcterms:created>
  <dc:creator>Lenovo User</dc:creator>
  <cp:lastModifiedBy>李小敏</cp:lastModifiedBy>
  <cp:lastPrinted>2022-07-01T03:32:00Z</cp:lastPrinted>
  <dcterms:modified xsi:type="dcterms:W3CDTF">2024-06-13T06:29:21Z</dcterms:modified>
  <dc:title>公开招标文件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B2D201E8D0BE4135BC7BC76F9D96BD8D_13</vt:lpwstr>
  </property>
</Properties>
</file>