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line="360" w:lineRule="auto"/>
        <w:jc w:val="center"/>
        <w:rPr>
          <w:rFonts w:hint="eastAsia" w:ascii="宋体" w:hAnsi="宋体" w:eastAsia="宋体" w:cs="宋体"/>
          <w:b/>
          <w:bCs/>
          <w:sz w:val="32"/>
          <w:szCs w:val="32"/>
          <w:lang w:val="en-US"/>
        </w:rPr>
      </w:pPr>
      <w:r>
        <w:rPr>
          <w:rFonts w:hint="eastAsia" w:ascii="宋体" w:hAnsi="宋体" w:eastAsia="宋体" w:cs="宋体"/>
          <w:b/>
          <w:bCs/>
          <w:sz w:val="32"/>
          <w:szCs w:val="32"/>
          <w:lang w:val="en-US"/>
        </w:rPr>
        <w:t>采购需求</w:t>
      </w:r>
    </w:p>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rPr>
        <w:t>一、</w:t>
      </w:r>
      <w:r>
        <w:rPr>
          <w:rFonts w:hint="eastAsia" w:ascii="宋体" w:hAnsi="宋体" w:eastAsia="宋体" w:cs="宋体"/>
          <w:b/>
          <w:color w:val="auto"/>
          <w:sz w:val="24"/>
          <w:szCs w:val="24"/>
          <w:highlight w:val="none"/>
        </w:rPr>
        <w:t>采购项目参数要求</w:t>
      </w:r>
    </w:p>
    <w:tbl>
      <w:tblPr>
        <w:tblStyle w:val="5"/>
        <w:tblW w:w="10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05"/>
        <w:gridCol w:w="7536"/>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605"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产品名称</w:t>
            </w:r>
          </w:p>
        </w:tc>
        <w:tc>
          <w:tcPr>
            <w:tcW w:w="7536"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招标文件的技术要求</w:t>
            </w:r>
          </w:p>
        </w:tc>
        <w:tc>
          <w:tcPr>
            <w:tcW w:w="729"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605"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告示牌</w:t>
            </w:r>
          </w:p>
        </w:tc>
        <w:tc>
          <w:tcPr>
            <w:tcW w:w="7536" w:type="dxa"/>
            <w:tcBorders>
              <w:top w:val="single" w:color="auto" w:sz="4" w:space="0"/>
              <w:left w:val="nil"/>
              <w:bottom w:val="single" w:color="auto" w:sz="4" w:space="0"/>
              <w:right w:val="single" w:color="auto" w:sz="4" w:space="0"/>
            </w:tcBorders>
            <w:noWrap w:val="0"/>
            <w:vAlign w:val="top"/>
          </w:tcPr>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器材符合GB19272-2011标准要求，具有北京国体世纪</w:t>
            </w:r>
            <w:r>
              <w:rPr>
                <w:rFonts w:hint="eastAsia" w:ascii="宋体" w:hAnsi="宋体" w:eastAsia="宋体" w:cs="宋体"/>
                <w:color w:val="FF0000"/>
                <w:sz w:val="24"/>
                <w:szCs w:val="24"/>
                <w:highlight w:val="none"/>
                <w:lang w:val="en-US" w:eastAsia="zh-CN"/>
              </w:rPr>
              <w:t>或第三方</w:t>
            </w:r>
            <w:r>
              <w:rPr>
                <w:rFonts w:hint="eastAsia" w:ascii="宋体" w:hAnsi="宋体" w:eastAsia="宋体" w:cs="宋体"/>
                <w:sz w:val="24"/>
                <w:szCs w:val="24"/>
              </w:rPr>
              <w:t>体育用品质量认证中心的认证证书和国家体育用品质量监督检验中心的检测报告。</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sz w:val="24"/>
                <w:szCs w:val="24"/>
              </w:rPr>
              <w:t>立柱规格不小于φ114mm×3mm；</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sz w:val="24"/>
                <w:szCs w:val="24"/>
              </w:rPr>
              <w:t>告示牌面板采用不锈钢材质，厚度不小于1mm，面板边缘及尖角不得翘起，图样及字样蚀刻处理。</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sz w:val="24"/>
                <w:szCs w:val="24"/>
              </w:rPr>
              <w:t>告示牌内容至少包含以下内容：</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3.1</w:t>
            </w:r>
            <w:r>
              <w:rPr>
                <w:rFonts w:hint="eastAsia" w:ascii="宋体" w:hAnsi="宋体" w:eastAsia="宋体" w:cs="宋体"/>
                <w:b/>
                <w:bCs/>
                <w:sz w:val="24"/>
                <w:szCs w:val="24"/>
                <w:lang w:eastAsia="zh-CN"/>
              </w:rPr>
              <w:t>、</w:t>
            </w:r>
            <w:r>
              <w:rPr>
                <w:rFonts w:hint="eastAsia" w:ascii="宋体" w:hAnsi="宋体" w:eastAsia="宋体" w:cs="宋体"/>
                <w:sz w:val="24"/>
                <w:szCs w:val="24"/>
              </w:rPr>
              <w:t>简明的热身运动说明或图示。</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3.2</w:t>
            </w:r>
            <w:r>
              <w:rPr>
                <w:rFonts w:hint="eastAsia" w:ascii="宋体" w:hAnsi="宋体" w:eastAsia="宋体" w:cs="宋体"/>
                <w:b/>
                <w:bCs/>
                <w:sz w:val="24"/>
                <w:szCs w:val="24"/>
                <w:lang w:eastAsia="zh-CN"/>
              </w:rPr>
              <w:t>、</w:t>
            </w:r>
            <w:r>
              <w:rPr>
                <w:rFonts w:hint="eastAsia" w:ascii="宋体" w:hAnsi="宋体" w:eastAsia="宋体" w:cs="宋体"/>
                <w:sz w:val="24"/>
                <w:szCs w:val="24"/>
              </w:rPr>
              <w:t>以图示方式介绍健身器材正确的锻炼方法。</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3.3</w:t>
            </w:r>
            <w:r>
              <w:rPr>
                <w:rFonts w:hint="eastAsia" w:ascii="宋体" w:hAnsi="宋体" w:eastAsia="宋体" w:cs="宋体"/>
                <w:b/>
                <w:bCs/>
                <w:sz w:val="24"/>
                <w:szCs w:val="24"/>
                <w:lang w:eastAsia="zh-CN"/>
              </w:rPr>
              <w:t>、</w:t>
            </w:r>
            <w:r>
              <w:rPr>
                <w:rFonts w:hint="eastAsia" w:ascii="宋体" w:hAnsi="宋体" w:eastAsia="宋体" w:cs="宋体"/>
                <w:sz w:val="24"/>
                <w:szCs w:val="24"/>
              </w:rPr>
              <w:t>简明的安全警示说明包括发现器材有缺陷应立即停止使用直到修复的说明。</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3.4</w:t>
            </w:r>
            <w:r>
              <w:rPr>
                <w:rFonts w:hint="eastAsia" w:ascii="宋体" w:hAnsi="宋体" w:eastAsia="宋体" w:cs="宋体"/>
                <w:b/>
                <w:bCs/>
                <w:sz w:val="24"/>
                <w:szCs w:val="24"/>
                <w:lang w:eastAsia="zh-CN"/>
              </w:rPr>
              <w:t>、</w:t>
            </w:r>
            <w:r>
              <w:rPr>
                <w:rFonts w:hint="eastAsia" w:ascii="宋体" w:hAnsi="宋体" w:eastAsia="宋体" w:cs="宋体"/>
                <w:sz w:val="24"/>
                <w:szCs w:val="24"/>
              </w:rPr>
              <w:t>器材供应商的全称，售后服务电话及督查电话。</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3.5</w:t>
            </w:r>
            <w:r>
              <w:rPr>
                <w:rFonts w:hint="eastAsia" w:ascii="宋体" w:hAnsi="宋体" w:eastAsia="宋体" w:cs="宋体"/>
                <w:b/>
                <w:bCs/>
                <w:sz w:val="24"/>
                <w:szCs w:val="24"/>
                <w:lang w:eastAsia="zh-CN"/>
              </w:rPr>
              <w:t>、</w:t>
            </w:r>
            <w:r>
              <w:rPr>
                <w:rFonts w:hint="eastAsia" w:ascii="宋体" w:hAnsi="宋体" w:eastAsia="宋体" w:cs="宋体"/>
                <w:sz w:val="24"/>
                <w:szCs w:val="24"/>
              </w:rPr>
              <w:t>管理维护单位及联系电</w:t>
            </w:r>
            <w:r>
              <w:rPr>
                <w:rFonts w:hint="eastAsia" w:ascii="宋体" w:hAnsi="宋体" w:eastAsia="宋体" w:cs="宋体"/>
                <w:sz w:val="24"/>
                <w:szCs w:val="24"/>
                <w:lang w:eastAsia="zh-CN"/>
              </w:rPr>
              <w:t>话</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3.6</w:t>
            </w:r>
            <w:r>
              <w:rPr>
                <w:rFonts w:hint="eastAsia" w:ascii="宋体" w:hAnsi="宋体" w:eastAsia="宋体" w:cs="宋体"/>
                <w:b/>
                <w:bCs/>
                <w:sz w:val="24"/>
                <w:szCs w:val="24"/>
              </w:rPr>
              <w:t>、</w:t>
            </w:r>
            <w:r>
              <w:rPr>
                <w:rFonts w:hint="eastAsia" w:ascii="宋体" w:hAnsi="宋体" w:eastAsia="宋体" w:cs="宋体"/>
                <w:sz w:val="24"/>
                <w:szCs w:val="24"/>
              </w:rPr>
              <w:t>在明显位置印有“</w:t>
            </w:r>
            <w:r>
              <w:rPr>
                <w:rFonts w:hint="eastAsia" w:ascii="宋体" w:hAnsi="宋体" w:eastAsia="宋体" w:cs="宋体"/>
                <w:sz w:val="24"/>
                <w:szCs w:val="24"/>
                <w:lang w:eastAsia="zh-CN"/>
              </w:rPr>
              <w:t>丹徒区文体广电和旅游局赠</w:t>
            </w:r>
            <w:r>
              <w:rPr>
                <w:rFonts w:hint="eastAsia" w:ascii="宋体" w:hAnsi="宋体" w:eastAsia="宋体" w:cs="宋体"/>
                <w:sz w:val="24"/>
                <w:szCs w:val="24"/>
              </w:rPr>
              <w:t>”字样、中国体育彩票LOGO标志和报修二维码。</w:t>
            </w:r>
          </w:p>
        </w:tc>
        <w:tc>
          <w:tcPr>
            <w:tcW w:w="729"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605"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三位扭腰器</w:t>
            </w:r>
          </w:p>
        </w:tc>
        <w:tc>
          <w:tcPr>
            <w:tcW w:w="7536" w:type="dxa"/>
            <w:tcBorders>
              <w:top w:val="single" w:color="auto" w:sz="4" w:space="0"/>
              <w:left w:val="nil"/>
              <w:bottom w:val="single" w:color="auto" w:sz="4" w:space="0"/>
              <w:right w:val="single" w:color="auto" w:sz="4" w:space="0"/>
            </w:tcBorders>
            <w:noWrap w:val="0"/>
            <w:vAlign w:val="top"/>
          </w:tcPr>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器材符合GB19272-2011标准要求，具有北京国体世纪</w:t>
            </w:r>
            <w:r>
              <w:rPr>
                <w:rFonts w:hint="eastAsia" w:ascii="宋体" w:hAnsi="宋体" w:eastAsia="宋体" w:cs="宋体"/>
                <w:color w:val="FF0000"/>
                <w:sz w:val="24"/>
                <w:szCs w:val="24"/>
                <w:highlight w:val="none"/>
                <w:lang w:val="en-US" w:eastAsia="zh-CN"/>
              </w:rPr>
              <w:t>或第三方</w:t>
            </w:r>
            <w:r>
              <w:rPr>
                <w:rFonts w:hint="eastAsia" w:ascii="宋体" w:hAnsi="宋体" w:eastAsia="宋体" w:cs="宋体"/>
                <w:sz w:val="24"/>
                <w:szCs w:val="24"/>
                <w:lang w:val="en-US" w:eastAsia="zh-CN"/>
              </w:rPr>
              <w:t>体育用品质量认证中心的认证证书和国家体育用品质量监督检验中心的检测报告。</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 xml:space="preserve">主要承载立柱应采用不小于Φ114×3mm标准管材， </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主要承载横梁尺寸≥φ32×2.5mm；</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立柱采用外扣式钢制封头，可防止雨水流入；</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sz w:val="24"/>
                <w:szCs w:val="24"/>
              </w:rPr>
              <w:t>在明显位置印有“</w:t>
            </w:r>
            <w:r>
              <w:rPr>
                <w:rFonts w:hint="eastAsia" w:ascii="宋体" w:hAnsi="宋体" w:eastAsia="宋体" w:cs="宋体"/>
                <w:sz w:val="24"/>
                <w:szCs w:val="24"/>
                <w:lang w:eastAsia="zh-CN"/>
              </w:rPr>
              <w:t>丹徒区文体广电和旅游局赠</w:t>
            </w:r>
            <w:r>
              <w:rPr>
                <w:rFonts w:hint="eastAsia" w:ascii="宋体" w:hAnsi="宋体" w:eastAsia="宋体" w:cs="宋体"/>
                <w:sz w:val="24"/>
                <w:szCs w:val="24"/>
              </w:rPr>
              <w:t>”字样、中国体育彩票LOGO标志和报修二维码。</w:t>
            </w:r>
          </w:p>
        </w:tc>
        <w:tc>
          <w:tcPr>
            <w:tcW w:w="729"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605"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上肢牵引器</w:t>
            </w:r>
          </w:p>
        </w:tc>
        <w:tc>
          <w:tcPr>
            <w:tcW w:w="7536" w:type="dxa"/>
            <w:tcBorders>
              <w:top w:val="single" w:color="auto" w:sz="4" w:space="0"/>
              <w:left w:val="nil"/>
              <w:bottom w:val="single" w:color="auto" w:sz="4" w:space="0"/>
              <w:right w:val="single" w:color="auto" w:sz="4" w:space="0"/>
            </w:tcBorders>
            <w:noWrap w:val="0"/>
            <w:vAlign w:val="top"/>
          </w:tcPr>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器材符合</w:t>
            </w:r>
            <w:r>
              <w:rPr>
                <w:rFonts w:hint="eastAsia" w:ascii="宋体" w:hAnsi="宋体" w:eastAsia="宋体" w:cs="宋体"/>
                <w:sz w:val="24"/>
                <w:szCs w:val="24"/>
              </w:rPr>
              <w:t>GB19272-2011标准要求</w:t>
            </w:r>
            <w:r>
              <w:rPr>
                <w:rFonts w:hint="eastAsia" w:ascii="宋体" w:hAnsi="宋体" w:eastAsia="宋体" w:cs="宋体"/>
                <w:sz w:val="24"/>
                <w:szCs w:val="24"/>
                <w:lang w:eastAsia="zh-CN"/>
              </w:rPr>
              <w:t>，</w:t>
            </w:r>
            <w:r>
              <w:rPr>
                <w:rFonts w:hint="eastAsia" w:ascii="宋体" w:hAnsi="宋体" w:eastAsia="宋体" w:cs="宋体"/>
                <w:sz w:val="24"/>
                <w:szCs w:val="24"/>
              </w:rPr>
              <w:t>具有北京国体世纪</w:t>
            </w:r>
            <w:r>
              <w:rPr>
                <w:rFonts w:hint="eastAsia" w:ascii="宋体" w:hAnsi="宋体" w:eastAsia="宋体" w:cs="宋体"/>
                <w:color w:val="FF0000"/>
                <w:sz w:val="24"/>
                <w:szCs w:val="24"/>
                <w:highlight w:val="none"/>
                <w:lang w:val="en-US" w:eastAsia="zh-CN"/>
              </w:rPr>
              <w:t>或第三方</w:t>
            </w:r>
            <w:r>
              <w:rPr>
                <w:rFonts w:hint="eastAsia" w:ascii="宋体" w:hAnsi="宋体" w:eastAsia="宋体" w:cs="宋体"/>
                <w:sz w:val="24"/>
                <w:szCs w:val="24"/>
              </w:rPr>
              <w:t>体育用品质量认证中心的认证证书和国家体育用品质量监督检验中心的检测报告。</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主要承载立柱应采用不小于φ114×3mm标准管材；</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活动把手（不含柔性部件）质量不大于600g；</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轴承应采取有效的防水、防尘措施。</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sz w:val="24"/>
                <w:szCs w:val="24"/>
              </w:rPr>
              <w:t>在明显位置印有“</w:t>
            </w:r>
            <w:r>
              <w:rPr>
                <w:rFonts w:hint="eastAsia" w:ascii="宋体" w:hAnsi="宋体" w:eastAsia="宋体" w:cs="宋体"/>
                <w:sz w:val="24"/>
                <w:szCs w:val="24"/>
                <w:lang w:eastAsia="zh-CN"/>
              </w:rPr>
              <w:t>丹徒区文体广电和旅游局赠</w:t>
            </w:r>
            <w:r>
              <w:rPr>
                <w:rFonts w:hint="eastAsia" w:ascii="宋体" w:hAnsi="宋体" w:eastAsia="宋体" w:cs="宋体"/>
                <w:sz w:val="24"/>
                <w:szCs w:val="24"/>
              </w:rPr>
              <w:t>”字样、中国体育彩票LOGO标志和报修二维码。</w:t>
            </w:r>
          </w:p>
        </w:tc>
        <w:tc>
          <w:tcPr>
            <w:tcW w:w="729"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605"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伸腰伸背器</w:t>
            </w:r>
          </w:p>
        </w:tc>
        <w:tc>
          <w:tcPr>
            <w:tcW w:w="7536" w:type="dxa"/>
            <w:tcBorders>
              <w:top w:val="single" w:color="auto" w:sz="4" w:space="0"/>
              <w:left w:val="nil"/>
              <w:bottom w:val="single" w:color="auto" w:sz="4" w:space="0"/>
              <w:right w:val="single" w:color="auto" w:sz="4" w:space="0"/>
            </w:tcBorders>
            <w:noWrap w:val="0"/>
            <w:vAlign w:val="top"/>
          </w:tcPr>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器材符合GB19272-2011标准要求，具有北京国体世纪</w:t>
            </w:r>
            <w:r>
              <w:rPr>
                <w:rFonts w:hint="eastAsia" w:ascii="宋体" w:hAnsi="宋体" w:eastAsia="宋体" w:cs="宋体"/>
                <w:color w:val="FF0000"/>
                <w:sz w:val="24"/>
                <w:szCs w:val="24"/>
                <w:highlight w:val="none"/>
                <w:lang w:val="en-US" w:eastAsia="zh-CN"/>
              </w:rPr>
              <w:t>或第三方</w:t>
            </w:r>
            <w:r>
              <w:rPr>
                <w:rFonts w:hint="eastAsia" w:ascii="宋体" w:hAnsi="宋体" w:eastAsia="宋体" w:cs="宋体"/>
                <w:sz w:val="24"/>
                <w:szCs w:val="24"/>
                <w:lang w:val="en-US" w:eastAsia="zh-CN"/>
              </w:rPr>
              <w:t>体育用品质量认证中心的认证证书和国家体育用品质量监督检验中心的检测报告。</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主要承载立柱应采用钢管厚度不小于φ114×3mm标准管材。</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采取整体式板面。</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sz w:val="24"/>
                <w:szCs w:val="24"/>
              </w:rPr>
              <w:t>在明显位置印有“</w:t>
            </w:r>
            <w:r>
              <w:rPr>
                <w:rFonts w:hint="eastAsia" w:ascii="宋体" w:hAnsi="宋体" w:eastAsia="宋体" w:cs="宋体"/>
                <w:sz w:val="24"/>
                <w:szCs w:val="24"/>
                <w:lang w:eastAsia="zh-CN"/>
              </w:rPr>
              <w:t>丹徒区文体广电和旅游局赠</w:t>
            </w:r>
            <w:r>
              <w:rPr>
                <w:rFonts w:hint="eastAsia" w:ascii="宋体" w:hAnsi="宋体" w:eastAsia="宋体" w:cs="宋体"/>
                <w:sz w:val="24"/>
                <w:szCs w:val="24"/>
              </w:rPr>
              <w:t>”字样、中国体育彩票LOGO标志和报修二维码。</w:t>
            </w:r>
          </w:p>
        </w:tc>
        <w:tc>
          <w:tcPr>
            <w:tcW w:w="729"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64</w:t>
            </w:r>
          </w:p>
          <w:p>
            <w:pPr>
              <w:bidi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605"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双位漫步机</w:t>
            </w:r>
          </w:p>
        </w:tc>
        <w:tc>
          <w:tcPr>
            <w:tcW w:w="7536" w:type="dxa"/>
            <w:tcBorders>
              <w:top w:val="single" w:color="auto" w:sz="4" w:space="0"/>
              <w:left w:val="nil"/>
              <w:bottom w:val="single" w:color="auto" w:sz="4" w:space="0"/>
              <w:right w:val="single" w:color="auto" w:sz="4" w:space="0"/>
            </w:tcBorders>
            <w:noWrap w:val="0"/>
            <w:vAlign w:val="top"/>
          </w:tcPr>
          <w:p>
            <w:pPr>
              <w:bidi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器材符合GB19272-2011标准要求，具有北京国体世纪</w:t>
            </w:r>
            <w:r>
              <w:rPr>
                <w:rFonts w:hint="eastAsia" w:ascii="宋体" w:hAnsi="宋体" w:eastAsia="宋体" w:cs="宋体"/>
                <w:color w:val="FF0000"/>
                <w:sz w:val="24"/>
                <w:szCs w:val="24"/>
                <w:highlight w:val="none"/>
                <w:lang w:val="en-US" w:eastAsia="zh-CN"/>
              </w:rPr>
              <w:t>或第三方</w:t>
            </w:r>
            <w:r>
              <w:rPr>
                <w:rFonts w:hint="eastAsia" w:ascii="宋体" w:hAnsi="宋体" w:eastAsia="宋体" w:cs="宋体"/>
                <w:b w:val="0"/>
                <w:bCs w:val="0"/>
                <w:sz w:val="24"/>
                <w:szCs w:val="24"/>
              </w:rPr>
              <w:t>体育用品质量认证中心的认证证书和国家体育用品质量监督检验中心的检测报告。</w:t>
            </w:r>
          </w:p>
          <w:p>
            <w:pPr>
              <w:bidi w:val="0"/>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摆杆应有可靠限位装置，且单侧摆动幅度不大于65°，摆杆选用不小于φ60mm×3mm或等强度规格的管材，扶手管材实际壁厚不小于2.5mm。</w:t>
            </w:r>
          </w:p>
          <w:p>
            <w:pPr>
              <w:bidi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立柱规格不小于φ114mm×3mm；</w:t>
            </w:r>
          </w:p>
          <w:p>
            <w:pPr>
              <w:bidi w:val="0"/>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3、</w:t>
            </w:r>
            <w:r>
              <w:rPr>
                <w:rFonts w:hint="eastAsia" w:ascii="宋体" w:hAnsi="宋体" w:eastAsia="宋体" w:cs="宋体"/>
                <w:b w:val="0"/>
                <w:bCs w:val="0"/>
                <w:sz w:val="24"/>
                <w:szCs w:val="24"/>
                <w:lang w:val="en-US" w:eastAsia="zh-CN"/>
              </w:rPr>
              <w:t>主要承载横梁尺寸</w:t>
            </w:r>
            <w:r>
              <w:rPr>
                <w:rFonts w:hint="eastAsia" w:ascii="宋体" w:hAnsi="宋体" w:eastAsia="宋体" w:cs="宋体"/>
                <w:b w:val="0"/>
                <w:bCs w:val="0"/>
                <w:sz w:val="24"/>
                <w:szCs w:val="24"/>
              </w:rPr>
              <w:t>不小于φ60mm×3mm</w:t>
            </w:r>
          </w:p>
          <w:p>
            <w:pPr>
              <w:bidi w:val="0"/>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摆杆与主立柱内侧的最小距离应大于60mm。</w:t>
            </w:r>
          </w:p>
          <w:p>
            <w:pPr>
              <w:bidi w:val="0"/>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踏板的主运动方向和易滑脱方向应设置高度不小于30mm、长度大于踏板周长2/3的防滑脱的凸台或护板；凸台顶部棱边R弧应不小于2mm。</w:t>
            </w:r>
          </w:p>
          <w:p>
            <w:pPr>
              <w:bidi w:val="0"/>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脚踏部位应有防滑措施，站立使用的单脚防滑面应不小于（3×104）mm²，摩擦系数应不小于0.5。</w:t>
            </w:r>
          </w:p>
          <w:p>
            <w:pPr>
              <w:bidi w:val="0"/>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摆动部件下缘距地面或底面最小高度应不小于80mm。</w:t>
            </w:r>
          </w:p>
          <w:p>
            <w:pPr>
              <w:bidi w:val="0"/>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相邻运动的两踏板的间距应不小于100mm。</w:t>
            </w:r>
          </w:p>
          <w:p>
            <w:pPr>
              <w:bidi w:val="0"/>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rPr>
              <w:t>9</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踏板前后应采取防止碰撞第三者的缓冲措施。</w:t>
            </w:r>
          </w:p>
          <w:p>
            <w:pPr>
              <w:bidi w:val="0"/>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rPr>
              <w:t>不允许存在衣服、头发钩挂或缠绕危险。</w:t>
            </w:r>
          </w:p>
          <w:p>
            <w:pPr>
              <w:bidi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11、</w:t>
            </w:r>
            <w:r>
              <w:rPr>
                <w:rFonts w:hint="eastAsia" w:ascii="宋体" w:hAnsi="宋体" w:eastAsia="宋体" w:cs="宋体"/>
                <w:b w:val="0"/>
                <w:bCs w:val="0"/>
                <w:sz w:val="24"/>
                <w:szCs w:val="24"/>
              </w:rPr>
              <w:t>在明显位置印有“</w:t>
            </w:r>
            <w:r>
              <w:rPr>
                <w:rFonts w:hint="eastAsia" w:ascii="宋体" w:hAnsi="宋体" w:eastAsia="宋体" w:cs="宋体"/>
                <w:b w:val="0"/>
                <w:bCs w:val="0"/>
                <w:sz w:val="24"/>
                <w:szCs w:val="24"/>
                <w:lang w:eastAsia="zh-CN"/>
              </w:rPr>
              <w:t>丹徒区文体广电和旅游局赠</w:t>
            </w:r>
            <w:r>
              <w:rPr>
                <w:rFonts w:hint="eastAsia" w:ascii="宋体" w:hAnsi="宋体" w:eastAsia="宋体" w:cs="宋体"/>
                <w:b w:val="0"/>
                <w:bCs w:val="0"/>
                <w:sz w:val="24"/>
                <w:szCs w:val="24"/>
              </w:rPr>
              <w:t>”字样、中国体育彩票LOGO标志和报修二维码。</w:t>
            </w:r>
          </w:p>
        </w:tc>
        <w:tc>
          <w:tcPr>
            <w:tcW w:w="729"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605"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腰背按摩器</w:t>
            </w:r>
          </w:p>
        </w:tc>
        <w:tc>
          <w:tcPr>
            <w:tcW w:w="7536" w:type="dxa"/>
            <w:tcBorders>
              <w:top w:val="single" w:color="auto" w:sz="4" w:space="0"/>
              <w:left w:val="nil"/>
              <w:bottom w:val="single" w:color="auto" w:sz="4" w:space="0"/>
              <w:right w:val="single" w:color="auto" w:sz="4" w:space="0"/>
            </w:tcBorders>
            <w:noWrap w:val="0"/>
            <w:vAlign w:val="center"/>
          </w:tcPr>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器材符合GB19272-2011标准要求，具有北京国体世纪</w:t>
            </w:r>
            <w:r>
              <w:rPr>
                <w:rFonts w:hint="eastAsia" w:ascii="宋体" w:hAnsi="宋体" w:eastAsia="宋体" w:cs="宋体"/>
                <w:color w:val="FF0000"/>
                <w:sz w:val="24"/>
                <w:szCs w:val="24"/>
                <w:highlight w:val="none"/>
                <w:lang w:val="en-US" w:eastAsia="zh-CN"/>
              </w:rPr>
              <w:t>或第三方</w:t>
            </w:r>
            <w:r>
              <w:rPr>
                <w:rFonts w:hint="eastAsia" w:ascii="宋体" w:hAnsi="宋体" w:eastAsia="宋体" w:cs="宋体"/>
                <w:sz w:val="24"/>
                <w:szCs w:val="24"/>
              </w:rPr>
              <w:t>体育用品质量认证中心的认证证书和国家体育用品质量监督检验中心的检测报告。</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sz w:val="24"/>
                <w:szCs w:val="24"/>
              </w:rPr>
              <w:t>立柱规格不小于φ114mm×3mm；</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sz w:val="24"/>
                <w:szCs w:val="24"/>
              </w:rPr>
              <w:t>主要承载横梁</w:t>
            </w:r>
            <w:r>
              <w:rPr>
                <w:rFonts w:hint="eastAsia" w:ascii="宋体" w:hAnsi="宋体" w:eastAsia="宋体" w:cs="宋体"/>
                <w:sz w:val="24"/>
                <w:szCs w:val="24"/>
                <w:lang w:val="en-US" w:eastAsia="zh-CN"/>
              </w:rPr>
              <w:t>尺寸</w:t>
            </w:r>
            <w:r>
              <w:rPr>
                <w:rFonts w:hint="eastAsia" w:ascii="宋体" w:hAnsi="宋体" w:eastAsia="宋体" w:cs="宋体"/>
                <w:sz w:val="24"/>
                <w:szCs w:val="24"/>
              </w:rPr>
              <w:t>不小于φ</w:t>
            </w:r>
            <w:r>
              <w:rPr>
                <w:rFonts w:hint="eastAsia" w:ascii="宋体" w:hAnsi="宋体" w:eastAsia="宋体" w:cs="宋体"/>
                <w:sz w:val="24"/>
                <w:szCs w:val="24"/>
                <w:lang w:val="en-US" w:eastAsia="zh-CN"/>
              </w:rPr>
              <w:t>48</w:t>
            </w:r>
            <w:r>
              <w:rPr>
                <w:rFonts w:hint="eastAsia" w:ascii="宋体" w:hAnsi="宋体" w:eastAsia="宋体" w:cs="宋体"/>
                <w:sz w:val="24"/>
                <w:szCs w:val="24"/>
              </w:rPr>
              <w:t>mm×</w:t>
            </w:r>
            <w:r>
              <w:rPr>
                <w:rFonts w:hint="eastAsia" w:ascii="宋体" w:hAnsi="宋体" w:eastAsia="宋体" w:cs="宋体"/>
                <w:sz w:val="24"/>
                <w:szCs w:val="24"/>
                <w:lang w:val="en-US" w:eastAsia="zh-CN"/>
              </w:rPr>
              <w:t>2.5</w:t>
            </w:r>
            <w:r>
              <w:rPr>
                <w:rFonts w:hint="eastAsia" w:ascii="宋体" w:hAnsi="宋体" w:eastAsia="宋体" w:cs="宋体"/>
                <w:sz w:val="24"/>
                <w:szCs w:val="24"/>
              </w:rPr>
              <w:t>mm；</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sz w:val="24"/>
                <w:szCs w:val="24"/>
              </w:rPr>
              <w:t>按摩轮与刚性固定部件间最小距离应大于30mm。</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eastAsia="zh-CN"/>
              </w:rPr>
              <w:t>、</w:t>
            </w:r>
            <w:r>
              <w:rPr>
                <w:rFonts w:hint="eastAsia" w:ascii="宋体" w:hAnsi="宋体" w:eastAsia="宋体" w:cs="宋体"/>
                <w:sz w:val="24"/>
                <w:szCs w:val="24"/>
              </w:rPr>
              <w:t>转动部位采用国家标准的轴承和有效的内置限位装置.并应采用有效的防水.防尘措施；</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5、</w:t>
            </w:r>
            <w:r>
              <w:rPr>
                <w:rFonts w:hint="eastAsia" w:ascii="宋体" w:hAnsi="宋体" w:eastAsia="宋体" w:cs="宋体"/>
                <w:sz w:val="24"/>
                <w:szCs w:val="24"/>
              </w:rPr>
              <w:t>各连接片、耳片实际壁厚不小于6mm；</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6、</w:t>
            </w:r>
            <w:r>
              <w:rPr>
                <w:rFonts w:hint="eastAsia" w:ascii="宋体" w:hAnsi="宋体" w:eastAsia="宋体" w:cs="宋体"/>
                <w:sz w:val="24"/>
                <w:szCs w:val="24"/>
              </w:rPr>
              <w:t>在明显位置印有“</w:t>
            </w:r>
            <w:r>
              <w:rPr>
                <w:rFonts w:hint="eastAsia" w:ascii="宋体" w:hAnsi="宋体" w:eastAsia="宋体" w:cs="宋体"/>
                <w:sz w:val="24"/>
                <w:szCs w:val="24"/>
                <w:lang w:eastAsia="zh-CN"/>
              </w:rPr>
              <w:t>丹徒区文体广电和旅游局赠</w:t>
            </w:r>
            <w:r>
              <w:rPr>
                <w:rFonts w:hint="eastAsia" w:ascii="宋体" w:hAnsi="宋体" w:eastAsia="宋体" w:cs="宋体"/>
                <w:sz w:val="24"/>
                <w:szCs w:val="24"/>
              </w:rPr>
              <w:t>”字样、中国体育彩票LOGO标志和报修二维码。</w:t>
            </w:r>
          </w:p>
        </w:tc>
        <w:tc>
          <w:tcPr>
            <w:tcW w:w="729"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605"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太极揉推器</w:t>
            </w:r>
          </w:p>
        </w:tc>
        <w:tc>
          <w:tcPr>
            <w:tcW w:w="7536" w:type="dxa"/>
            <w:tcBorders>
              <w:top w:val="single" w:color="auto" w:sz="4" w:space="0"/>
              <w:left w:val="nil"/>
              <w:bottom w:val="single" w:color="auto" w:sz="4" w:space="0"/>
              <w:right w:val="single" w:color="auto" w:sz="4" w:space="0"/>
            </w:tcBorders>
            <w:noWrap w:val="0"/>
            <w:vAlign w:val="top"/>
          </w:tcPr>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器材符合GB19272-2011标准要求，具有北京国体世纪</w:t>
            </w:r>
            <w:r>
              <w:rPr>
                <w:rFonts w:hint="eastAsia" w:ascii="宋体" w:hAnsi="宋体" w:eastAsia="宋体" w:cs="宋体"/>
                <w:color w:val="FF0000"/>
                <w:sz w:val="24"/>
                <w:szCs w:val="24"/>
                <w:highlight w:val="none"/>
                <w:lang w:val="en-US" w:eastAsia="zh-CN"/>
              </w:rPr>
              <w:t>或第三方</w:t>
            </w:r>
            <w:r>
              <w:rPr>
                <w:rFonts w:hint="eastAsia" w:ascii="宋体" w:hAnsi="宋体" w:eastAsia="宋体" w:cs="宋体"/>
                <w:sz w:val="24"/>
                <w:szCs w:val="24"/>
              </w:rPr>
              <w:t>体育用品质量认证中心的认证证书和国家体育用品质量监督检验中心的检测报告。</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sz w:val="24"/>
                <w:szCs w:val="24"/>
              </w:rPr>
              <w:t>立柱规格不小于φ114mm×3mm；</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sz w:val="24"/>
                <w:szCs w:val="24"/>
              </w:rPr>
              <w:t>揉推轮盘支撑管的规格不小于φ48mm×2.5mm。</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sz w:val="24"/>
                <w:szCs w:val="24"/>
              </w:rPr>
              <w:t>揉推轮盘应采用阻尼装置。</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sz w:val="24"/>
                <w:szCs w:val="24"/>
              </w:rPr>
              <w:t>在明显位置印有“</w:t>
            </w:r>
            <w:r>
              <w:rPr>
                <w:rFonts w:hint="eastAsia" w:ascii="宋体" w:hAnsi="宋体" w:eastAsia="宋体" w:cs="宋体"/>
                <w:sz w:val="24"/>
                <w:szCs w:val="24"/>
                <w:lang w:eastAsia="zh-CN"/>
              </w:rPr>
              <w:t>丹徒区文体广电和旅游局赠</w:t>
            </w:r>
            <w:r>
              <w:rPr>
                <w:rFonts w:hint="eastAsia" w:ascii="宋体" w:hAnsi="宋体" w:eastAsia="宋体" w:cs="宋体"/>
                <w:sz w:val="24"/>
                <w:szCs w:val="24"/>
              </w:rPr>
              <w:t>”字样、中国体育彩票LOGO标志和报修二维码。</w:t>
            </w:r>
          </w:p>
        </w:tc>
        <w:tc>
          <w:tcPr>
            <w:tcW w:w="729"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605"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压腿器</w:t>
            </w:r>
          </w:p>
        </w:tc>
        <w:tc>
          <w:tcPr>
            <w:tcW w:w="7536" w:type="dxa"/>
            <w:tcBorders>
              <w:top w:val="single" w:color="auto" w:sz="4" w:space="0"/>
              <w:left w:val="nil"/>
              <w:bottom w:val="single" w:color="auto" w:sz="4" w:space="0"/>
              <w:right w:val="single" w:color="auto" w:sz="4" w:space="0"/>
            </w:tcBorders>
            <w:noWrap w:val="0"/>
            <w:vAlign w:val="center"/>
          </w:tcPr>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器材符合GB19272-2011标准要求，具有北京国体世纪体育用品质量认证中心的认证证书和国家体育用品质量监督检验中心的检测报告。</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1、</w:t>
            </w:r>
            <w:r>
              <w:rPr>
                <w:rFonts w:hint="eastAsia" w:ascii="宋体" w:hAnsi="宋体" w:eastAsia="宋体" w:cs="宋体"/>
                <w:sz w:val="24"/>
                <w:szCs w:val="24"/>
              </w:rPr>
              <w:t>器材主承载立柱采用不小于Φ</w:t>
            </w:r>
            <w:r>
              <w:rPr>
                <w:rFonts w:hint="eastAsia" w:ascii="宋体" w:hAnsi="宋体" w:eastAsia="宋体" w:cs="宋体"/>
                <w:sz w:val="24"/>
                <w:szCs w:val="24"/>
                <w:lang w:val="en-US" w:eastAsia="zh-CN"/>
              </w:rPr>
              <w:t>114</w:t>
            </w:r>
            <w:r>
              <w:rPr>
                <w:rFonts w:hint="eastAsia" w:ascii="宋体" w:hAnsi="宋体" w:eastAsia="宋体" w:cs="宋体"/>
                <w:sz w:val="24"/>
                <w:szCs w:val="24"/>
              </w:rPr>
              <w:t>mm×3mm优质钢管，</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sz w:val="24"/>
                <w:szCs w:val="24"/>
              </w:rPr>
              <w:t>主要承载横梁采用不小于Φ32mm×2.75mm优质钢管；</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sz w:val="24"/>
                <w:szCs w:val="24"/>
              </w:rPr>
              <w:t>不允许存在衣服、头发钩挂或缠绕危险。</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4、</w:t>
            </w:r>
            <w:r>
              <w:rPr>
                <w:rFonts w:hint="eastAsia" w:ascii="宋体" w:hAnsi="宋体" w:eastAsia="宋体" w:cs="宋体"/>
                <w:sz w:val="24"/>
                <w:szCs w:val="24"/>
              </w:rPr>
              <w:t>采用独立柱；</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sz w:val="24"/>
                <w:szCs w:val="24"/>
              </w:rPr>
              <w:t>在明显位置印有“</w:t>
            </w:r>
            <w:r>
              <w:rPr>
                <w:rFonts w:hint="eastAsia" w:ascii="宋体" w:hAnsi="宋体" w:eastAsia="宋体" w:cs="宋体"/>
                <w:sz w:val="24"/>
                <w:szCs w:val="24"/>
                <w:lang w:eastAsia="zh-CN"/>
              </w:rPr>
              <w:t>丹徒区文体广电和旅游局赠</w:t>
            </w:r>
            <w:r>
              <w:rPr>
                <w:rFonts w:hint="eastAsia" w:ascii="宋体" w:hAnsi="宋体" w:eastAsia="宋体" w:cs="宋体"/>
                <w:sz w:val="24"/>
                <w:szCs w:val="24"/>
              </w:rPr>
              <w:t>”字样、中国体育彩票LOGO标志和报修二维码。</w:t>
            </w:r>
          </w:p>
        </w:tc>
        <w:tc>
          <w:tcPr>
            <w:tcW w:w="729"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605"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双位蹬力器</w:t>
            </w:r>
          </w:p>
        </w:tc>
        <w:tc>
          <w:tcPr>
            <w:tcW w:w="7536" w:type="dxa"/>
            <w:tcBorders>
              <w:top w:val="single" w:color="auto" w:sz="4" w:space="0"/>
              <w:left w:val="nil"/>
              <w:bottom w:val="single" w:color="auto" w:sz="4" w:space="0"/>
              <w:right w:val="single" w:color="auto" w:sz="4" w:space="0"/>
            </w:tcBorders>
            <w:noWrap w:val="0"/>
            <w:vAlign w:val="top"/>
          </w:tcPr>
          <w:p>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器材符合GB19272-2011标准要求，具有北京国体世纪</w:t>
            </w:r>
            <w:r>
              <w:rPr>
                <w:rFonts w:hint="eastAsia" w:ascii="宋体" w:hAnsi="宋体" w:eastAsia="宋体" w:cs="宋体"/>
                <w:color w:val="FF0000"/>
                <w:sz w:val="24"/>
                <w:szCs w:val="24"/>
                <w:highlight w:val="none"/>
                <w:lang w:val="en-US" w:eastAsia="zh-CN"/>
              </w:rPr>
              <w:t>或第三方</w:t>
            </w:r>
            <w:r>
              <w:rPr>
                <w:rFonts w:hint="eastAsia" w:ascii="宋体" w:hAnsi="宋体" w:eastAsia="宋体" w:cs="宋体"/>
                <w:sz w:val="24"/>
                <w:szCs w:val="24"/>
                <w:lang w:val="en-US" w:eastAsia="zh-CN"/>
              </w:rPr>
              <w:t>体育用品质量认证中心的认证证书和国家体育用品质量监督检验中心的检测报告。</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立柱规格不小于φ114mm×3mm, 蹬力器摆杆规格不小于φ60mm×3mm，蹬力器摆杆应有内限位装置，器材间不能有刚性碰撞；</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轴承座支架、耳片壁厚不小于10mm；</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轴承选用不小于6006承载能力的深沟球轴承，轴承应采取有效的防水、防尘措施；</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sz w:val="24"/>
                <w:szCs w:val="24"/>
                <w:lang w:val="en-US" w:eastAsia="zh-CN"/>
              </w:rPr>
              <w:t>不允许存在剪切点、挤压点、引入点，不允许存在刚性碰撞；</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sz w:val="24"/>
                <w:szCs w:val="24"/>
                <w:lang w:val="en-US" w:eastAsia="zh-CN"/>
              </w:rPr>
              <w:t>脚踏部位应有防滑措施；摩擦系数应不小于0.5；</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6、</w:t>
            </w:r>
            <w:r>
              <w:rPr>
                <w:rFonts w:hint="eastAsia" w:ascii="宋体" w:hAnsi="宋体" w:eastAsia="宋体" w:cs="宋体"/>
                <w:sz w:val="24"/>
                <w:szCs w:val="24"/>
                <w:lang w:val="en-US" w:eastAsia="zh-CN"/>
              </w:rPr>
              <w:t>蹬力器摆杆与立柱之间的最小距离应大于230mm；</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7、</w:t>
            </w:r>
            <w:r>
              <w:rPr>
                <w:rFonts w:hint="eastAsia" w:ascii="宋体" w:hAnsi="宋体" w:eastAsia="宋体" w:cs="宋体"/>
                <w:sz w:val="24"/>
                <w:szCs w:val="24"/>
                <w:lang w:val="en-US" w:eastAsia="zh-CN"/>
              </w:rPr>
              <w:t>蹬力器摆动杆最下端与场地表面之间的最小距离应大于400mm；</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8、</w:t>
            </w:r>
            <w:r>
              <w:rPr>
                <w:rFonts w:hint="eastAsia" w:ascii="宋体" w:hAnsi="宋体" w:eastAsia="宋体" w:cs="宋体"/>
                <w:sz w:val="24"/>
                <w:szCs w:val="24"/>
                <w:lang w:val="en-US" w:eastAsia="zh-CN"/>
              </w:rPr>
              <w:t>转轴直径不小于30mm；</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9、</w:t>
            </w:r>
            <w:r>
              <w:rPr>
                <w:rFonts w:hint="eastAsia" w:ascii="宋体" w:hAnsi="宋体" w:eastAsia="宋体" w:cs="宋体"/>
                <w:sz w:val="24"/>
                <w:szCs w:val="24"/>
              </w:rPr>
              <w:t>在明显位置印有“</w:t>
            </w:r>
            <w:r>
              <w:rPr>
                <w:rFonts w:hint="eastAsia" w:ascii="宋体" w:hAnsi="宋体" w:eastAsia="宋体" w:cs="宋体"/>
                <w:sz w:val="24"/>
                <w:szCs w:val="24"/>
                <w:lang w:eastAsia="zh-CN"/>
              </w:rPr>
              <w:t>丹徒区文体广电和旅游局赠</w:t>
            </w:r>
            <w:r>
              <w:rPr>
                <w:rFonts w:hint="eastAsia" w:ascii="宋体" w:hAnsi="宋体" w:eastAsia="宋体" w:cs="宋体"/>
                <w:sz w:val="24"/>
                <w:szCs w:val="24"/>
              </w:rPr>
              <w:t>”字样、中国体育彩票LOGO标志和报修二维码。</w:t>
            </w:r>
          </w:p>
        </w:tc>
        <w:tc>
          <w:tcPr>
            <w:tcW w:w="729"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605"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健骑机</w:t>
            </w:r>
          </w:p>
          <w:p>
            <w:pPr>
              <w:bidi w:val="0"/>
              <w:spacing w:line="360" w:lineRule="auto"/>
              <w:jc w:val="center"/>
              <w:rPr>
                <w:rFonts w:hint="eastAsia" w:ascii="宋体" w:hAnsi="宋体" w:eastAsia="宋体" w:cs="宋体"/>
                <w:sz w:val="24"/>
                <w:szCs w:val="24"/>
              </w:rPr>
            </w:pPr>
          </w:p>
        </w:tc>
        <w:tc>
          <w:tcPr>
            <w:tcW w:w="7536" w:type="dxa"/>
            <w:tcBorders>
              <w:top w:val="single" w:color="auto" w:sz="4" w:space="0"/>
              <w:left w:val="nil"/>
              <w:bottom w:val="single" w:color="auto" w:sz="4" w:space="0"/>
              <w:right w:val="single" w:color="auto" w:sz="4" w:space="0"/>
            </w:tcBorders>
            <w:noWrap w:val="0"/>
            <w:vAlign w:val="top"/>
          </w:tcPr>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器材符合GB19272-2011标准要求，具有北京国体世纪</w:t>
            </w:r>
            <w:r>
              <w:rPr>
                <w:rFonts w:hint="eastAsia" w:ascii="宋体" w:hAnsi="宋体" w:eastAsia="宋体" w:cs="宋体"/>
                <w:color w:val="FF0000"/>
                <w:sz w:val="24"/>
                <w:szCs w:val="24"/>
                <w:highlight w:val="none"/>
                <w:lang w:val="en-US" w:eastAsia="zh-CN"/>
              </w:rPr>
              <w:t>或第三方</w:t>
            </w:r>
            <w:r>
              <w:rPr>
                <w:rFonts w:hint="eastAsia" w:ascii="宋体" w:hAnsi="宋体" w:eastAsia="宋体" w:cs="宋体"/>
                <w:sz w:val="24"/>
                <w:szCs w:val="24"/>
              </w:rPr>
              <w:t>体育用品质量认证中心的认证证书和国家体育用品质量监督检验中心的检测报告。</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sz w:val="24"/>
                <w:szCs w:val="24"/>
              </w:rPr>
              <w:t>立柱规格φ114mm×3mm</w:t>
            </w:r>
            <w:r>
              <w:rPr>
                <w:rFonts w:hint="eastAsia" w:ascii="宋体" w:hAnsi="宋体" w:eastAsia="宋体" w:cs="宋体"/>
                <w:sz w:val="24"/>
                <w:szCs w:val="24"/>
                <w:lang w:eastAsia="zh-CN"/>
              </w:rPr>
              <w:t>，</w:t>
            </w:r>
            <w:r>
              <w:rPr>
                <w:rFonts w:hint="eastAsia" w:ascii="宋体" w:hAnsi="宋体" w:eastAsia="宋体" w:cs="宋体"/>
                <w:sz w:val="24"/>
                <w:szCs w:val="24"/>
              </w:rPr>
              <w:t>并与其他管材同时满足GB19272—2011标准中相关静载荷、稳定性要求。</w:t>
            </w:r>
            <w:r>
              <w:rPr>
                <w:rFonts w:hint="eastAsia" w:ascii="宋体" w:hAnsi="宋体" w:eastAsia="宋体" w:cs="宋体"/>
                <w:sz w:val="24"/>
                <w:szCs w:val="24"/>
              </w:rPr>
              <w:tab/>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sz w:val="24"/>
                <w:szCs w:val="24"/>
              </w:rPr>
              <w:t>主要承载横梁≥Φ60×2.5mm钢管；</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sz w:val="24"/>
                <w:szCs w:val="24"/>
              </w:rPr>
              <w:t>坐板采用钢板一次冲压成型,厚度4mm；</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sz w:val="24"/>
                <w:szCs w:val="24"/>
              </w:rPr>
              <w:t>转动部位采用国家标准轴承，并采用有效的防水和防尘措施。</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w:t>
            </w:r>
            <w:r>
              <w:rPr>
                <w:rFonts w:hint="eastAsia" w:ascii="宋体" w:hAnsi="宋体" w:eastAsia="宋体" w:cs="宋体"/>
                <w:sz w:val="24"/>
                <w:szCs w:val="24"/>
              </w:rPr>
              <w:t>不存在卡夹，衣服、头发钩挂或缠绕结构。</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w:t>
            </w:r>
            <w:r>
              <w:rPr>
                <w:rFonts w:hint="eastAsia" w:ascii="宋体" w:hAnsi="宋体" w:eastAsia="宋体" w:cs="宋体"/>
                <w:sz w:val="24"/>
                <w:szCs w:val="24"/>
              </w:rPr>
              <w:t>器材各部位的连接机构牢固可靠，除非特别设计，使用者不能予以松开。</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w:t>
            </w:r>
            <w:r>
              <w:rPr>
                <w:rFonts w:hint="eastAsia" w:ascii="宋体" w:hAnsi="宋体" w:eastAsia="宋体" w:cs="宋体"/>
                <w:sz w:val="24"/>
                <w:szCs w:val="24"/>
              </w:rPr>
              <w:t>脚踏位有防滑措施，摩擦系数应大于0.5。</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8、</w:t>
            </w:r>
            <w:r>
              <w:rPr>
                <w:rFonts w:hint="eastAsia" w:ascii="宋体" w:hAnsi="宋体" w:eastAsia="宋体" w:cs="宋体"/>
                <w:sz w:val="24"/>
                <w:szCs w:val="24"/>
              </w:rPr>
              <w:t>在明显位置印有“</w:t>
            </w:r>
            <w:r>
              <w:rPr>
                <w:rFonts w:hint="eastAsia" w:ascii="宋体" w:hAnsi="宋体" w:eastAsia="宋体" w:cs="宋体"/>
                <w:sz w:val="24"/>
                <w:szCs w:val="24"/>
                <w:lang w:eastAsia="zh-CN"/>
              </w:rPr>
              <w:t>丹徒区文体广电和旅游局赠</w:t>
            </w:r>
            <w:r>
              <w:rPr>
                <w:rFonts w:hint="eastAsia" w:ascii="宋体" w:hAnsi="宋体" w:eastAsia="宋体" w:cs="宋体"/>
                <w:sz w:val="24"/>
                <w:szCs w:val="24"/>
              </w:rPr>
              <w:t>”字样、中国体育彩票LOGO标志和报修二维码。</w:t>
            </w:r>
          </w:p>
        </w:tc>
        <w:tc>
          <w:tcPr>
            <w:tcW w:w="729"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605"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p>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地埋式篮球架</w:t>
            </w:r>
          </w:p>
        </w:tc>
        <w:tc>
          <w:tcPr>
            <w:tcW w:w="7536" w:type="dxa"/>
            <w:tcBorders>
              <w:top w:val="single" w:color="auto" w:sz="4" w:space="0"/>
              <w:left w:val="nil"/>
              <w:bottom w:val="single" w:color="auto" w:sz="4" w:space="0"/>
              <w:right w:val="single" w:color="auto" w:sz="4" w:space="0"/>
            </w:tcBorders>
            <w:noWrap w:val="0"/>
            <w:vAlign w:val="top"/>
          </w:tcPr>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器材符合GB19272-2011标准要求，具有北京国体世纪</w:t>
            </w:r>
            <w:r>
              <w:rPr>
                <w:rFonts w:hint="eastAsia" w:ascii="宋体" w:hAnsi="宋体" w:eastAsia="宋体" w:cs="宋体"/>
                <w:color w:val="FF0000"/>
                <w:sz w:val="24"/>
                <w:szCs w:val="24"/>
                <w:highlight w:val="none"/>
                <w:lang w:val="en-US" w:eastAsia="zh-CN"/>
              </w:rPr>
              <w:t>或第三方</w:t>
            </w:r>
            <w:r>
              <w:rPr>
                <w:rFonts w:hint="eastAsia" w:ascii="宋体" w:hAnsi="宋体" w:eastAsia="宋体" w:cs="宋体"/>
                <w:sz w:val="24"/>
                <w:szCs w:val="24"/>
              </w:rPr>
              <w:t>体育用品质量认证中心的认证证书和国家体育用品质量监督检验中心的检测报告。</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sz w:val="24"/>
                <w:szCs w:val="24"/>
              </w:rPr>
              <w:t>立柱规格不小于φ165mm×4mm定制的优质圆钢管整体弯制而成。</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sz w:val="24"/>
                <w:szCs w:val="24"/>
              </w:rPr>
              <w:t>篮板符合GB 19272-2011中5.12.1.3的要求：篮板应选用GB19272-2011中5.12.1.3.2规定的1800mm×1050mm的矩形篮板（材质为SMC），篮板面板厚度为5mm，翻边宽度为50mm，翻边厚度为7.8mm，背面用“井”字形加强筋，加强筋厚度为不低于5mm； 篮板的质量应满足GB19272-2011中5.12.1.3.3条至5.12.1.3.6条的要求；矩形篮板背部连接有不少于5点的连接安装位置，且安装位置尺寸符合GB19272-2011）的要求；</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sz w:val="24"/>
                <w:szCs w:val="24"/>
              </w:rPr>
              <w:t>具有调节篮板垂直度的结构：篮架上、下拉杆采用不小于Φ48×2mm优质钢管在弯管机上一次成型。通过调节上下拉杆可调节篮板的平面度和垂直度。</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eastAsia="zh-CN"/>
              </w:rPr>
              <w:t>、</w:t>
            </w:r>
            <w:r>
              <w:rPr>
                <w:rFonts w:hint="eastAsia" w:ascii="宋体" w:hAnsi="宋体" w:eastAsia="宋体" w:cs="宋体"/>
                <w:sz w:val="24"/>
                <w:szCs w:val="24"/>
              </w:rPr>
              <w:t>篮板投篮区背面应有不小于570mm×150mm×5mm的加强钢板。</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eastAsia="zh-CN"/>
              </w:rPr>
              <w:t>、</w:t>
            </w:r>
            <w:r>
              <w:rPr>
                <w:rFonts w:hint="eastAsia" w:ascii="宋体" w:hAnsi="宋体" w:eastAsia="宋体" w:cs="宋体"/>
                <w:sz w:val="24"/>
                <w:szCs w:val="24"/>
              </w:rPr>
              <w:t>篮圈：优质圆钢，呈橙色，弹簧篮圈。</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eastAsia="zh-CN"/>
              </w:rPr>
              <w:t>、</w:t>
            </w:r>
            <w:r>
              <w:rPr>
                <w:rFonts w:hint="eastAsia" w:ascii="宋体" w:hAnsi="宋体" w:eastAsia="宋体" w:cs="宋体"/>
                <w:sz w:val="24"/>
                <w:szCs w:val="24"/>
              </w:rPr>
              <w:t>固定方式：采用直埋式：安装技术参数：篮圈上沿距地面高度3050mm，悬臂长度不低于1800mm；主要承载立柱应采用直接埋入地下的结构，立柱埋入深度900mm，地埋尺寸800mm×800mm×1000mm。各连接部位采用螺栓、螺钉紧固，防松、防盗、防锈。</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7、</w:t>
            </w:r>
            <w:r>
              <w:rPr>
                <w:rFonts w:hint="eastAsia" w:ascii="宋体" w:hAnsi="宋体" w:eastAsia="宋体" w:cs="宋体"/>
                <w:sz w:val="24"/>
                <w:szCs w:val="24"/>
              </w:rPr>
              <w:t>在明显位置印有“</w:t>
            </w:r>
            <w:r>
              <w:rPr>
                <w:rFonts w:hint="eastAsia" w:ascii="宋体" w:hAnsi="宋体" w:eastAsia="宋体" w:cs="宋体"/>
                <w:sz w:val="24"/>
                <w:szCs w:val="24"/>
                <w:lang w:eastAsia="zh-CN"/>
              </w:rPr>
              <w:t>丹徒区文体广电和旅游局赠</w:t>
            </w:r>
            <w:r>
              <w:rPr>
                <w:rFonts w:hint="eastAsia" w:ascii="宋体" w:hAnsi="宋体" w:eastAsia="宋体" w:cs="宋体"/>
                <w:sz w:val="24"/>
                <w:szCs w:val="24"/>
              </w:rPr>
              <w:t>”字样、中国体育彩票LOGO标志和报修二维码。</w:t>
            </w:r>
          </w:p>
        </w:tc>
        <w:tc>
          <w:tcPr>
            <w:tcW w:w="729"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605"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室外乒乓球桌</w:t>
            </w:r>
          </w:p>
        </w:tc>
        <w:tc>
          <w:tcPr>
            <w:tcW w:w="7536" w:type="dxa"/>
            <w:tcBorders>
              <w:top w:val="single" w:color="auto" w:sz="4" w:space="0"/>
              <w:left w:val="nil"/>
              <w:bottom w:val="single" w:color="auto" w:sz="4" w:space="0"/>
              <w:right w:val="single" w:color="auto" w:sz="4" w:space="0"/>
            </w:tcBorders>
            <w:noWrap w:val="0"/>
            <w:vAlign w:val="top"/>
          </w:tcPr>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器材符合GB19272-2011标准要求，具有北京国体世纪</w:t>
            </w:r>
            <w:r>
              <w:rPr>
                <w:rFonts w:hint="eastAsia" w:ascii="宋体" w:hAnsi="宋体" w:eastAsia="宋体" w:cs="宋体"/>
                <w:color w:val="FF0000"/>
                <w:sz w:val="24"/>
                <w:szCs w:val="24"/>
                <w:highlight w:val="none"/>
                <w:lang w:val="en-US" w:eastAsia="zh-CN"/>
              </w:rPr>
              <w:t>或第三方</w:t>
            </w:r>
            <w:r>
              <w:rPr>
                <w:rFonts w:hint="eastAsia" w:ascii="宋体" w:hAnsi="宋体" w:eastAsia="宋体" w:cs="宋体"/>
                <w:sz w:val="24"/>
                <w:szCs w:val="24"/>
              </w:rPr>
              <w:t>体育用品质量认证中心的认证证书和国家体育用品质量监督检验中心的检测报告。</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sz w:val="24"/>
                <w:szCs w:val="24"/>
              </w:rPr>
              <w:t>主要支撑管材规格：不小于φ60mm×3mm；</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sz w:val="24"/>
                <w:szCs w:val="24"/>
              </w:rPr>
              <w:t>乒乓球台面符合GB 19272-2011中5.12.1.4的要求：台面尺寸：2740×1525 ×760（mm）。台面采用SMC材质，整体高温模压一次成型。台面面板厚度4.5 mm，翻边宽度50mm，翻边厚度7mm。面板背面必须采用“井”字形加强筋并在内部预埋螺丝，加强筋厚度不低于4mm，“井”字形加强筋呈小长方形均匀排列，每个小长方形尺寸不大于160×140mm。球台与支撑框架安装位置应符合GB9272-2011中图22的尺寸要求，两块台板与主架的连接均采用四角连接。</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sz w:val="24"/>
                <w:szCs w:val="24"/>
              </w:rPr>
              <w:t>在明显位置印有“</w:t>
            </w:r>
            <w:r>
              <w:rPr>
                <w:rFonts w:hint="eastAsia" w:ascii="宋体" w:hAnsi="宋体" w:eastAsia="宋体" w:cs="宋体"/>
                <w:sz w:val="24"/>
                <w:szCs w:val="24"/>
                <w:lang w:eastAsia="zh-CN"/>
              </w:rPr>
              <w:t>丹徒区文体广电和旅游局赠</w:t>
            </w:r>
            <w:r>
              <w:rPr>
                <w:rFonts w:hint="eastAsia" w:ascii="宋体" w:hAnsi="宋体" w:eastAsia="宋体" w:cs="宋体"/>
                <w:sz w:val="24"/>
                <w:szCs w:val="24"/>
              </w:rPr>
              <w:t>”字样、中国体育彩票LOGO标志和报修二维码。</w:t>
            </w:r>
          </w:p>
        </w:tc>
        <w:tc>
          <w:tcPr>
            <w:tcW w:w="729"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605"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单杠</w:t>
            </w:r>
          </w:p>
        </w:tc>
        <w:tc>
          <w:tcPr>
            <w:tcW w:w="7536" w:type="dxa"/>
            <w:tcBorders>
              <w:top w:val="single" w:color="auto" w:sz="4" w:space="0"/>
              <w:left w:val="nil"/>
              <w:bottom w:val="single" w:color="auto" w:sz="4" w:space="0"/>
              <w:right w:val="single" w:color="auto" w:sz="4" w:space="0"/>
            </w:tcBorders>
            <w:noWrap w:val="0"/>
            <w:vAlign w:val="top"/>
          </w:tcPr>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器材符合</w:t>
            </w:r>
            <w:r>
              <w:rPr>
                <w:rFonts w:hint="eastAsia" w:ascii="宋体" w:hAnsi="宋体" w:eastAsia="宋体" w:cs="宋体"/>
                <w:sz w:val="24"/>
                <w:szCs w:val="24"/>
              </w:rPr>
              <w:t>GB19272-2011标准要求</w:t>
            </w:r>
            <w:r>
              <w:rPr>
                <w:rFonts w:hint="eastAsia" w:ascii="宋体" w:hAnsi="宋体" w:eastAsia="宋体" w:cs="宋体"/>
                <w:sz w:val="24"/>
                <w:szCs w:val="24"/>
                <w:lang w:eastAsia="zh-CN"/>
              </w:rPr>
              <w:t>，</w:t>
            </w:r>
            <w:r>
              <w:rPr>
                <w:rFonts w:hint="eastAsia" w:ascii="宋体" w:hAnsi="宋体" w:eastAsia="宋体" w:cs="宋体"/>
                <w:sz w:val="24"/>
                <w:szCs w:val="24"/>
              </w:rPr>
              <w:t>具有北京国体世纪</w:t>
            </w:r>
            <w:r>
              <w:rPr>
                <w:rFonts w:hint="eastAsia" w:ascii="宋体" w:hAnsi="宋体" w:eastAsia="宋体" w:cs="宋体"/>
                <w:color w:val="FF0000"/>
                <w:sz w:val="24"/>
                <w:szCs w:val="24"/>
                <w:highlight w:val="none"/>
                <w:lang w:val="en-US" w:eastAsia="zh-CN"/>
              </w:rPr>
              <w:t>或第三方</w:t>
            </w:r>
            <w:r>
              <w:rPr>
                <w:rFonts w:hint="eastAsia" w:ascii="宋体" w:hAnsi="宋体" w:eastAsia="宋体" w:cs="宋体"/>
                <w:sz w:val="24"/>
                <w:szCs w:val="24"/>
              </w:rPr>
              <w:t>体育用品质量认证中心的认证证书和国家体育用品质量监督检验中心的检测报告。</w:t>
            </w:r>
          </w:p>
          <w:p>
            <w:pPr>
              <w:bidi w:val="0"/>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立柱规格：114</w:t>
            </w:r>
            <w:r>
              <w:rPr>
                <w:rFonts w:hint="eastAsia" w:ascii="宋体" w:hAnsi="宋体" w:eastAsia="宋体" w:cs="宋体"/>
                <w:sz w:val="24"/>
                <w:szCs w:val="24"/>
              </w:rPr>
              <w:t>×3mm</w:t>
            </w:r>
            <w:r>
              <w:rPr>
                <w:rFonts w:hint="eastAsia" w:ascii="宋体" w:hAnsi="宋体" w:eastAsia="宋体" w:cs="宋体"/>
                <w:sz w:val="24"/>
                <w:szCs w:val="24"/>
                <w:lang w:eastAsia="zh-CN"/>
              </w:rPr>
              <w:t>钢管；</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横梁规格</w:t>
            </w:r>
            <w:r>
              <w:rPr>
                <w:rFonts w:hint="eastAsia" w:ascii="宋体" w:hAnsi="宋体" w:eastAsia="宋体" w:cs="宋体"/>
                <w:sz w:val="24"/>
                <w:szCs w:val="24"/>
              </w:rPr>
              <w:t>∮</w:t>
            </w:r>
            <w:r>
              <w:rPr>
                <w:rFonts w:hint="eastAsia" w:ascii="宋体" w:hAnsi="宋体" w:eastAsia="宋体" w:cs="宋体"/>
                <w:sz w:val="24"/>
                <w:szCs w:val="24"/>
                <w:lang w:val="en-US" w:eastAsia="zh-CN"/>
              </w:rPr>
              <w:t>28</w:t>
            </w:r>
            <w:r>
              <w:rPr>
                <w:rFonts w:hint="eastAsia" w:ascii="宋体" w:hAnsi="宋体" w:eastAsia="宋体" w:cs="宋体"/>
                <w:sz w:val="24"/>
                <w:szCs w:val="24"/>
              </w:rPr>
              <w:t>mm</w:t>
            </w:r>
            <w:r>
              <w:rPr>
                <w:rFonts w:hint="eastAsia" w:ascii="宋体" w:hAnsi="宋体" w:eastAsia="宋体" w:cs="宋体"/>
                <w:sz w:val="24"/>
                <w:szCs w:val="24"/>
                <w:lang w:eastAsia="zh-CN"/>
              </w:rPr>
              <w:t>圆钢；</w:t>
            </w:r>
          </w:p>
          <w:p>
            <w:pPr>
              <w:bidi w:val="0"/>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eastAsia="zh-CN"/>
              </w:rPr>
              <w:t>棱边和棱角半径不小于</w:t>
            </w:r>
            <w:r>
              <w:rPr>
                <w:rFonts w:hint="eastAsia" w:ascii="宋体" w:hAnsi="宋体" w:eastAsia="宋体" w:cs="宋体"/>
                <w:sz w:val="24"/>
                <w:szCs w:val="24"/>
                <w:lang w:val="en-US" w:eastAsia="zh-CN"/>
              </w:rPr>
              <w:t>3.0</w:t>
            </w:r>
            <w:r>
              <w:rPr>
                <w:rFonts w:hint="eastAsia" w:ascii="宋体" w:hAnsi="宋体" w:eastAsia="宋体" w:cs="宋体"/>
                <w:sz w:val="24"/>
                <w:szCs w:val="24"/>
              </w:rPr>
              <w:t>mm</w:t>
            </w:r>
            <w:r>
              <w:rPr>
                <w:rFonts w:hint="eastAsia" w:ascii="宋体" w:hAnsi="宋体" w:eastAsia="宋体" w:cs="宋体"/>
                <w:sz w:val="24"/>
                <w:szCs w:val="24"/>
                <w:lang w:eastAsia="zh-CN"/>
              </w:rPr>
              <w:t>；</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sz w:val="24"/>
                <w:szCs w:val="24"/>
                <w:lang w:val="en-US" w:eastAsia="zh-CN"/>
              </w:rPr>
              <w:t>立柱顶部采用钢制封头焊接，避免淋入雨水，预防立柱内部生锈；</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sz w:val="24"/>
                <w:szCs w:val="24"/>
                <w:lang w:val="en-US" w:eastAsia="zh-CN"/>
              </w:rPr>
              <w:t>立柱顶部高度低于杠面；顶端有防吊挂结构设计，不存在衣服吊挂现象；</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6、</w:t>
            </w:r>
            <w:r>
              <w:rPr>
                <w:rFonts w:hint="eastAsia" w:ascii="宋体" w:hAnsi="宋体" w:eastAsia="宋体" w:cs="宋体"/>
                <w:sz w:val="24"/>
                <w:szCs w:val="24"/>
                <w:lang w:val="en-US" w:eastAsia="zh-CN"/>
              </w:rPr>
              <w:t>使用宽度应不小于1200</w:t>
            </w:r>
            <w:r>
              <w:rPr>
                <w:rFonts w:hint="eastAsia" w:ascii="宋体" w:hAnsi="宋体" w:eastAsia="宋体" w:cs="宋体"/>
                <w:sz w:val="24"/>
                <w:szCs w:val="24"/>
              </w:rPr>
              <w:t>mm</w:t>
            </w:r>
            <w:r>
              <w:rPr>
                <w:rFonts w:hint="eastAsia" w:ascii="宋体" w:hAnsi="宋体" w:eastAsia="宋体" w:cs="宋体"/>
                <w:sz w:val="24"/>
                <w:szCs w:val="24"/>
                <w:lang w:eastAsia="zh-CN"/>
              </w:rPr>
              <w:t>，杠面高度应为</w:t>
            </w:r>
            <w:r>
              <w:rPr>
                <w:rFonts w:hint="eastAsia" w:ascii="宋体" w:hAnsi="宋体" w:eastAsia="宋体" w:cs="宋体"/>
                <w:sz w:val="24"/>
                <w:szCs w:val="24"/>
                <w:lang w:val="en-US" w:eastAsia="zh-CN"/>
              </w:rPr>
              <w:t>1500</w:t>
            </w:r>
            <w:r>
              <w:rPr>
                <w:rFonts w:hint="eastAsia" w:ascii="宋体" w:hAnsi="宋体" w:eastAsia="宋体" w:cs="宋体"/>
                <w:sz w:val="24"/>
                <w:szCs w:val="24"/>
              </w:rPr>
              <w:t>mm</w:t>
            </w:r>
            <w:r>
              <w:rPr>
                <w:rFonts w:hint="eastAsia" w:ascii="宋体" w:hAnsi="宋体" w:eastAsia="宋体" w:cs="宋体"/>
                <w:sz w:val="24"/>
                <w:szCs w:val="24"/>
                <w:lang w:val="en-US" w:eastAsia="zh-CN"/>
              </w:rPr>
              <w:t>~2400</w:t>
            </w:r>
            <w:r>
              <w:rPr>
                <w:rFonts w:hint="eastAsia" w:ascii="宋体" w:hAnsi="宋体" w:eastAsia="宋体" w:cs="宋体"/>
                <w:sz w:val="24"/>
                <w:szCs w:val="24"/>
              </w:rPr>
              <w:t>mm</w:t>
            </w:r>
            <w:r>
              <w:rPr>
                <w:rFonts w:hint="eastAsia" w:ascii="宋体" w:hAnsi="宋体" w:eastAsia="宋体" w:cs="宋体"/>
                <w:sz w:val="24"/>
                <w:szCs w:val="24"/>
                <w:lang w:eastAsia="zh-CN"/>
              </w:rPr>
              <w:t>；</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7、</w:t>
            </w:r>
            <w:r>
              <w:rPr>
                <w:rFonts w:hint="eastAsia" w:ascii="宋体" w:hAnsi="宋体" w:eastAsia="宋体" w:cs="宋体"/>
                <w:sz w:val="24"/>
                <w:szCs w:val="24"/>
                <w:lang w:val="en-US" w:eastAsia="zh-CN"/>
              </w:rPr>
              <w:t>紧固件材质为不锈钢，具有防盗、防锈、防松功能，需专用工具方可拆卸；</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8、</w:t>
            </w:r>
            <w:r>
              <w:rPr>
                <w:rFonts w:hint="eastAsia" w:ascii="宋体" w:hAnsi="宋体" w:eastAsia="宋体" w:cs="宋体"/>
                <w:sz w:val="24"/>
                <w:szCs w:val="24"/>
              </w:rPr>
              <w:t>在明显位置印有“</w:t>
            </w:r>
            <w:r>
              <w:rPr>
                <w:rFonts w:hint="eastAsia" w:ascii="宋体" w:hAnsi="宋体" w:eastAsia="宋体" w:cs="宋体"/>
                <w:sz w:val="24"/>
                <w:szCs w:val="24"/>
                <w:lang w:eastAsia="zh-CN"/>
              </w:rPr>
              <w:t>丹徒区文体广电和旅游局赠</w:t>
            </w:r>
            <w:r>
              <w:rPr>
                <w:rFonts w:hint="eastAsia" w:ascii="宋体" w:hAnsi="宋体" w:eastAsia="宋体" w:cs="宋体"/>
                <w:sz w:val="24"/>
                <w:szCs w:val="24"/>
              </w:rPr>
              <w:t>”字样、中国体育彩票LOGO标志和报修二维码。</w:t>
            </w:r>
          </w:p>
        </w:tc>
        <w:tc>
          <w:tcPr>
            <w:tcW w:w="729" w:type="dxa"/>
            <w:tcBorders>
              <w:top w:val="single" w:color="auto" w:sz="4" w:space="0"/>
              <w:left w:val="nil"/>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bl>
    <w:p>
      <w:pPr>
        <w:pStyle w:val="2"/>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color w:val="auto"/>
          <w:sz w:val="24"/>
          <w:szCs w:val="24"/>
          <w:highlight w:val="none"/>
        </w:rPr>
        <w:t>1、上述技术要求中如出现具体产品的品牌、型号、参数等，仅供投标人更好地理解采购人对设备的需求，不能理解为唯一指定，只要优于或符合其技术参数及功能要求的，均可视为响应。</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2、以上技术规格和要求必须逐条响应，提供所投产品的具体参数值，不得简单复制招标文件相关内容。若指标项存在正、负偏离的均应详细说明，如实填写技术偏离表。其中加“★”部分为</w:t>
      </w:r>
      <w:r>
        <w:rPr>
          <w:rFonts w:hint="eastAsia" w:ascii="宋体" w:hAnsi="宋体" w:eastAsia="宋体" w:cs="宋体"/>
          <w:color w:val="auto"/>
          <w:sz w:val="24"/>
          <w:szCs w:val="24"/>
          <w:highlight w:val="none"/>
          <w:lang w:eastAsia="zh-CN"/>
        </w:rPr>
        <w:t>实质性</w:t>
      </w:r>
      <w:r>
        <w:rPr>
          <w:rFonts w:hint="eastAsia" w:ascii="宋体" w:hAnsi="宋体" w:eastAsia="宋体" w:cs="宋体"/>
          <w:color w:val="auto"/>
          <w:sz w:val="24"/>
          <w:szCs w:val="24"/>
          <w:highlight w:val="none"/>
        </w:rPr>
        <w:t>技术要求及参数，以所投产品获得的国体认证证书上的技术参数为依据，负偏离的，评委认定为未响应，其投标文件将会被拒绝；未加“★”部分的技术要求及参数，若评委会认定偏离程度过多影响采购人实际使用的，其投标文件将会被拒绝；上述所投产品须提供相关证明材料，如：制造商公开发布正式印刷的产品样本、资料，或由有关政府部门或权威检测机构合法出具的文件或报告（须加盖制造商公章）。以便于评委会正确评判，并自行承担偏离所产生的风险。</w:t>
      </w:r>
    </w:p>
    <w:p>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投标人在响应文件提供的样品扫描图片。</w:t>
      </w:r>
    </w:p>
    <w:p>
      <w:pPr>
        <w:widowControl/>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、综合说明</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供应商所提供的相关产品应根据国家标准和规范进行设计和制造，并遵循招标文件的要求，其产品的质量性能、技术指标和使用功能应达到或优于采购要求，是技术成熟的、性能优良，整体设计和软硬件配备全新的原厂产品，并提供详细的产品说明、质量标准和服务方案。如其中某些条款不能完全满足时，应在投标响应文件中逐条列出，未列出的视同响应。投标文件中必须明确所投硬件产品的品牌、规格型号及一些必须说明的技术参数，否则将可能导致其投标响应文件被评标委员会拒绝。招标文件中的相关内容若存在品牌型号，则仅作为参照，各供应商在满足采购要求的前提下，可以提供质量、技术要求同档次或高于参照品牌要求的其他合格产品。</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投标响应文件必须如实进行实质性响应，量化指标必须列明具体数值。供应商提供的技术资料必须真实、准确，如提供的参数虚假或对招标文件所要求说明的情况故意隐瞒或虚报，视为不实质性响应采购要求，其投标响应文件将被拒绝。已中标的将取消中标资格，并按《中华人民共和国政府采购法》第七十七条的相关办法处理。</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招标文件提出的是最低限度的要求，并未对一切细节作出规定，也未充分引述全部有关标准和规范的条文，供应商提供的所有产品（包括设计、制造、调试以及节能环保等）都应符合已颁布的现行中华人民共和国认可的（部颁、行业）标准。如果这些标准内容有矛盾时，应按最高标准的条款执行。</w:t>
      </w:r>
    </w:p>
    <w:p>
      <w:pPr>
        <w:pStyle w:val="2"/>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val="en-US"/>
        </w:rPr>
        <w:t>、售后</w:t>
      </w:r>
      <w:r>
        <w:rPr>
          <w:rFonts w:hint="eastAsia" w:ascii="宋体" w:hAnsi="宋体" w:eastAsia="宋体" w:cs="宋体"/>
          <w:b/>
          <w:color w:val="auto"/>
          <w:sz w:val="24"/>
          <w:szCs w:val="24"/>
          <w:highlight w:val="none"/>
        </w:rPr>
        <w:t>服务要求：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1、交货时间：交货时间满足现场总体进度要求。签订合同后一个月内供货，半年内安装到位，由采购人检验。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2、交货地点：采购人指定。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、免费质保期：产品质量、使用寿命符合国家相关标准。所有产品提供</w:t>
      </w:r>
      <w:r>
        <w:rPr>
          <w:rFonts w:hint="eastAsia"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rPr>
        <w:t>年免费质保；免费质保期自采购方验收合格后开始计算，免费质保期内发生与保修相关的一切费用由供应商承担。</w:t>
      </w:r>
    </w:p>
    <w:p>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4、免费质保期内生产厂家保证每半年一次产品维护。</w:t>
      </w:r>
    </w:p>
    <w:p>
      <w:pPr>
        <w:pStyle w:val="7"/>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5、免费质保期后维修应只收当时的部件成本费，终身维修。</w:t>
      </w:r>
    </w:p>
    <w:p>
      <w:pPr>
        <w:pStyle w:val="7"/>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6、本合同下的器材出现故障，供应商需在1小时内响应，小型器材24小时内修复，大型器材72小时内修复，如72小时无法修复，供应商提供备用产品进行替换。</w:t>
      </w:r>
    </w:p>
    <w:p>
      <w:pPr>
        <w:pageBreakBefore w:val="0"/>
        <w:kinsoku/>
        <w:wordWrap/>
        <w:overflowPunct/>
        <w:topLinePunct w:val="0"/>
        <w:autoSpaceDE w:val="0"/>
        <w:autoSpaceDN w:val="0"/>
        <w:bidi w:val="0"/>
        <w:adjustRightInd w:val="0"/>
        <w:spacing w:line="360" w:lineRule="auto"/>
        <w:ind w:left="0" w:leftChars="0" w:righ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五、验收标准</w:t>
      </w:r>
    </w:p>
    <w:p>
      <w:pPr>
        <w:pageBreakBefore w:val="0"/>
        <w:kinsoku/>
        <w:wordWrap/>
        <w:overflowPunct/>
        <w:topLinePunct w:val="0"/>
        <w:autoSpaceDE w:val="0"/>
        <w:autoSpaceDN w:val="0"/>
        <w:bidi w:val="0"/>
        <w:adjustRightInd w:val="0"/>
        <w:spacing w:line="360" w:lineRule="auto"/>
        <w:ind w:left="0" w:leftChars="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乙方按照本招标文件中所含的采购需求和指标，并以甲方的实际需求为唯一标准进行验收。包括项目总体实施效果是否完备、正确、满足甲方的需求，是否达到预期。</w:t>
      </w:r>
    </w:p>
    <w:p>
      <w:pPr>
        <w:pageBreakBefore w:val="0"/>
        <w:kinsoku/>
        <w:wordWrap/>
        <w:overflowPunct/>
        <w:topLinePunct w:val="0"/>
        <w:autoSpaceDE w:val="0"/>
        <w:autoSpaceDN w:val="0"/>
        <w:bidi w:val="0"/>
        <w:adjustRightInd w:val="0"/>
        <w:spacing w:line="360" w:lineRule="auto"/>
        <w:ind w:left="0" w:leftChars="0" w:righ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其他要求</w:t>
      </w:r>
    </w:p>
    <w:p>
      <w:pPr>
        <w:pageBreakBefore w:val="0"/>
        <w:kinsoku/>
        <w:wordWrap/>
        <w:overflowPunct/>
        <w:topLinePunct w:val="0"/>
        <w:autoSpaceDE w:val="0"/>
        <w:autoSpaceDN w:val="0"/>
        <w:bidi w:val="0"/>
        <w:adjustRightInd w:val="0"/>
        <w:spacing w:line="360" w:lineRule="auto"/>
        <w:ind w:left="0" w:leftChars="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本项目实施过程中，中标人需严格遵守和执行《中华人民共和国劳动法》、镇江市劳动用工和社会保险管理规定、镇江市最低工资标准等相关法律法规，并就安全生产和职业道德加强对所有工作人员的教育，合同期中发生的一切事故、纠纷由中标人承担，采购人不承担任何责任。</w:t>
      </w:r>
    </w:p>
    <w:p>
      <w:pPr>
        <w:pStyle w:val="4"/>
        <w:spacing w:line="360" w:lineRule="auto"/>
        <w:ind w:left="0" w:firstLine="0" w:firstLineChars="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付款方式：</w:t>
      </w:r>
    </w:p>
    <w:p>
      <w:pPr>
        <w:bidi w:val="0"/>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1、自合同签订之日起，采购人应当自收到发票后1</w:t>
      </w:r>
      <w:r>
        <w:rPr>
          <w:rFonts w:hint="eastAsia" w:ascii="宋体" w:hAnsi="宋体" w:eastAsia="宋体" w:cs="宋体"/>
          <w:sz w:val="24"/>
          <w:szCs w:val="24"/>
          <w:lang w:val="en-US" w:eastAsia="zh-CN"/>
        </w:rPr>
        <w:t>0个工作</w:t>
      </w:r>
      <w:r>
        <w:rPr>
          <w:rFonts w:hint="eastAsia" w:ascii="宋体" w:hAnsi="宋体" w:eastAsia="宋体" w:cs="宋体"/>
          <w:sz w:val="24"/>
          <w:szCs w:val="24"/>
          <w:lang w:val="en-US"/>
        </w:rPr>
        <w:t>日内</w:t>
      </w:r>
      <w:r>
        <w:rPr>
          <w:rFonts w:hint="eastAsia" w:ascii="宋体" w:hAnsi="宋体" w:eastAsia="宋体" w:cs="宋体"/>
          <w:sz w:val="24"/>
          <w:szCs w:val="24"/>
        </w:rPr>
        <w:t>支付</w:t>
      </w:r>
      <w:r>
        <w:rPr>
          <w:rFonts w:hint="eastAsia" w:ascii="宋体" w:hAnsi="宋体" w:eastAsia="宋体" w:cs="宋体"/>
          <w:sz w:val="24"/>
          <w:szCs w:val="24"/>
          <w:lang w:val="en-US"/>
        </w:rPr>
        <w:t>合同款的30％</w:t>
      </w:r>
      <w:r>
        <w:rPr>
          <w:rFonts w:hint="eastAsia" w:ascii="宋体" w:hAnsi="宋体" w:eastAsia="宋体" w:cs="宋体"/>
          <w:sz w:val="24"/>
          <w:szCs w:val="24"/>
        </w:rPr>
        <w:t>作为预付款到</w:t>
      </w:r>
      <w:r>
        <w:rPr>
          <w:rFonts w:hint="eastAsia" w:ascii="宋体" w:hAnsi="宋体" w:eastAsia="宋体" w:cs="宋体"/>
          <w:sz w:val="24"/>
          <w:szCs w:val="24"/>
          <w:lang w:val="en-US"/>
        </w:rPr>
        <w:t>合同约定的供应商账户</w:t>
      </w:r>
      <w:r>
        <w:rPr>
          <w:rFonts w:hint="eastAsia" w:ascii="宋体" w:hAnsi="宋体" w:eastAsia="宋体" w:cs="宋体"/>
          <w:sz w:val="24"/>
          <w:szCs w:val="24"/>
        </w:rPr>
        <w:t>；</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2、所有货物安装调试验收合格后，采购人在</w:t>
      </w:r>
      <w:r>
        <w:rPr>
          <w:rFonts w:hint="eastAsia" w:ascii="宋体" w:hAnsi="宋体" w:eastAsia="宋体" w:cs="宋体"/>
          <w:sz w:val="24"/>
          <w:szCs w:val="24"/>
          <w:lang w:val="en-US"/>
        </w:rPr>
        <w:t>1</w:t>
      </w:r>
      <w:r>
        <w:rPr>
          <w:rFonts w:hint="eastAsia" w:ascii="宋体" w:hAnsi="宋体" w:eastAsia="宋体" w:cs="宋体"/>
          <w:sz w:val="24"/>
          <w:szCs w:val="24"/>
          <w:lang w:val="en-US" w:eastAsia="zh-CN"/>
        </w:rPr>
        <w:t>0个工作</w:t>
      </w:r>
      <w:r>
        <w:rPr>
          <w:rFonts w:hint="eastAsia" w:ascii="宋体" w:hAnsi="宋体" w:eastAsia="宋体" w:cs="宋体"/>
          <w:sz w:val="24"/>
          <w:szCs w:val="24"/>
          <w:lang w:val="en-US"/>
        </w:rPr>
        <w:t>日</w:t>
      </w:r>
      <w:r>
        <w:rPr>
          <w:rFonts w:hint="eastAsia" w:ascii="宋体" w:hAnsi="宋体" w:eastAsia="宋体" w:cs="宋体"/>
          <w:sz w:val="24"/>
          <w:szCs w:val="24"/>
        </w:rPr>
        <w:t>内支付至合同价款的60%。</w:t>
      </w:r>
    </w:p>
    <w:p>
      <w:r>
        <w:rPr>
          <w:rFonts w:hint="eastAsia" w:ascii="宋体" w:hAnsi="宋体" w:eastAsia="宋体" w:cs="宋体"/>
          <w:sz w:val="24"/>
          <w:szCs w:val="24"/>
        </w:rPr>
        <w:t>3、使用一年无问题后，采购人在</w:t>
      </w:r>
      <w:r>
        <w:rPr>
          <w:rFonts w:hint="eastAsia" w:ascii="宋体" w:hAnsi="宋体" w:eastAsia="宋体" w:cs="宋体"/>
          <w:sz w:val="24"/>
          <w:szCs w:val="24"/>
          <w:lang w:val="en-US"/>
        </w:rPr>
        <w:t>1</w:t>
      </w:r>
      <w:r>
        <w:rPr>
          <w:rFonts w:hint="eastAsia" w:ascii="宋体" w:hAnsi="宋体" w:eastAsia="宋体" w:cs="宋体"/>
          <w:sz w:val="24"/>
          <w:szCs w:val="24"/>
          <w:lang w:val="en-US" w:eastAsia="zh-CN"/>
        </w:rPr>
        <w:t>0个工作</w:t>
      </w:r>
      <w:r>
        <w:rPr>
          <w:rFonts w:hint="eastAsia" w:ascii="宋体" w:hAnsi="宋体" w:eastAsia="宋体" w:cs="宋体"/>
          <w:sz w:val="24"/>
          <w:szCs w:val="24"/>
          <w:lang w:val="en-US"/>
        </w:rPr>
        <w:t>日</w:t>
      </w:r>
      <w:r>
        <w:rPr>
          <w:rFonts w:hint="eastAsia" w:ascii="宋体" w:hAnsi="宋体" w:eastAsia="宋体" w:cs="宋体"/>
          <w:sz w:val="24"/>
          <w:szCs w:val="24"/>
        </w:rPr>
        <w:t>内付清合同尾款。</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NjEyNGUzZTk2YjBkNjE3NmFjODZlOWRkNjMxMGMifQ=="/>
  </w:docVars>
  <w:rsids>
    <w:rsidRoot w:val="3DDE47F8"/>
    <w:rsid w:val="3DDE47F8"/>
    <w:rsid w:val="470A4433"/>
    <w:rsid w:val="594F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rFonts w:ascii="Times New Roman" w:hAnsi="Times New Roman" w:cs="Times New Roman"/>
      <w:sz w:val="20"/>
      <w:szCs w:val="20"/>
    </w:rPr>
  </w:style>
  <w:style w:type="paragraph" w:styleId="3">
    <w:name w:val="Body Text"/>
    <w:basedOn w:val="1"/>
    <w:next w:val="4"/>
    <w:qFormat/>
    <w:uiPriority w:val="99"/>
    <w:pPr>
      <w:spacing w:before="129"/>
      <w:ind w:left="100"/>
    </w:pPr>
    <w:rPr>
      <w:sz w:val="18"/>
      <w:szCs w:val="18"/>
    </w:rPr>
  </w:style>
  <w:style w:type="paragraph" w:styleId="4">
    <w:name w:val="Body Text First Indent"/>
    <w:basedOn w:val="3"/>
    <w:qFormat/>
    <w:uiPriority w:val="0"/>
    <w:pPr>
      <w:tabs>
        <w:tab w:val="left" w:pos="2020"/>
        <w:tab w:val="center" w:pos="4535"/>
      </w:tabs>
      <w:spacing w:after="120"/>
      <w:ind w:firstLine="420" w:firstLineChars="100"/>
    </w:pPr>
    <w:rPr>
      <w:rFonts w:ascii="Times New Roman"/>
      <w:sz w:val="21"/>
    </w:rPr>
  </w:style>
  <w:style w:type="paragraph" w:customStyle="1" w:styleId="7">
    <w:name w:val="正文1"/>
    <w:qFormat/>
    <w:uiPriority w:val="0"/>
    <w:pPr>
      <w:spacing w:line="460" w:lineRule="exact"/>
    </w:pPr>
    <w:rPr>
      <w:rFonts w:ascii="Helvetica Neue" w:hAnsi="Helvetica Neue" w:eastAsia="宋体" w:cs="Arial Unicode MS"/>
      <w:color w:val="000000"/>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2024-06-24T03:43:00Z</dcterms:created>
  <dc:creator>a1</dc:creator>
  <cp:lastModifiedBy>a1</cp:lastModifiedBy>
  <dcterms:modified xsi:type="dcterms:W3CDTF">2024-06-24T03:43:29Z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AA4B047422404715B871ED4F7C1E6C14_11</vt:lpwstr>
  </property>
</Properties>
</file>