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000000"/>
          <w:sz w:val="24"/>
        </w:rPr>
      </w:pPr>
      <w:r>
        <w:rPr>
          <w:rFonts w:hint="eastAsia" w:ascii="宋体" w:hAnsi="宋体" w:cs="Arial"/>
          <w:color w:val="000000"/>
          <w:sz w:val="24"/>
        </w:rPr>
      </w:r>
      <w:r/>
    </w:p>
    <w:p>
      <w:pPr>
        <w:jc w:val="center"/>
        <w:spacing w:before="120" w:after="120" w:line="360" w:lineRule="auto"/>
        <w:rPr>
          <w:rFonts w:hint="eastAsia" w:ascii="宋体" w:hAnsi="宋体" w:cs="Arial"/>
          <w:b/>
          <w:bCs/>
          <w:color w:val="000000"/>
          <w:sz w:val="84"/>
          <w:szCs w:val="84"/>
        </w:rPr>
      </w:pPr>
      <w:r>
        <w:rPr>
          <w:rFonts w:hint="eastAsia" w:ascii="宋体" w:hAnsi="宋体" w:cs="Arial"/>
          <w:b/>
          <w:bCs/>
          <w:color w:val="000000"/>
          <w:sz w:val="84"/>
          <w:szCs w:val="84"/>
        </w:rPr>
        <w:t xml:space="preserve"> </w:t>
      </w:r>
      <w:r/>
    </w:p>
    <w:p>
      <w:pPr>
        <w:pStyle w:val="1088"/>
        <w:ind w:firstLine="0"/>
        <w:jc w:val="center"/>
        <w:rPr>
          <w:rFonts w:hint="eastAsia" w:ascii="宋体" w:hAnsi="宋体"/>
          <w:b/>
          <w:bCs/>
          <w:color w:val="000000"/>
          <w:sz w:val="72"/>
          <w:szCs w:val="72"/>
        </w:rPr>
      </w:pPr>
      <w:r>
        <w:rPr>
          <w:rFonts w:hint="eastAsia" w:ascii="宋体" w:hAnsi="宋体"/>
          <w:b/>
          <w:bCs/>
          <w:color w:val="000000"/>
          <w:sz w:val="72"/>
          <w:szCs w:val="72"/>
        </w:rPr>
        <w:t xml:space="preserve">招　标　文　件</w:t>
      </w:r>
      <w:r/>
    </w:p>
    <w:p>
      <w:pPr>
        <w:pStyle w:val="1088"/>
        <w:ind w:firstLine="0"/>
        <w:jc w:val="center"/>
        <w:rPr>
          <w:rFonts w:hint="eastAsia" w:ascii="宋体" w:hAnsi="宋体"/>
          <w:b/>
          <w:bCs/>
          <w:color w:val="000000"/>
          <w:sz w:val="32"/>
          <w:szCs w:val="32"/>
        </w:rPr>
      </w:pPr>
      <w:r>
        <w:rPr>
          <w:rFonts w:hint="eastAsia" w:ascii="宋体" w:hAnsi="宋体"/>
          <w:b/>
          <w:bCs/>
          <w:color w:val="000000"/>
          <w:sz w:val="32"/>
          <w:szCs w:val="32"/>
        </w:rPr>
        <w:t xml:space="preserve">项目名称：张家港市机关幼儿园北园区信息化教学设备</w:t>
      </w:r>
      <w:r/>
    </w:p>
    <w:p>
      <w:pPr>
        <w:pStyle w:val="1088"/>
        <w:ind w:firstLine="0"/>
        <w:jc w:val="center"/>
        <w:rPr>
          <w:rFonts w:hint="default" w:ascii="宋体" w:hAnsi="宋体" w:eastAsia="宋体"/>
          <w:b/>
          <w:color w:val="000000"/>
          <w:sz w:val="32"/>
          <w:szCs w:val="32"/>
          <w:lang w:val="en-US" w:eastAsia="zh-CN"/>
        </w:rPr>
      </w:pPr>
      <w:r>
        <w:rPr>
          <w:rFonts w:hint="eastAsia" w:ascii="宋体" w:hAnsi="宋体"/>
          <w:b/>
          <w:color w:val="000000"/>
          <w:sz w:val="32"/>
          <w:szCs w:val="32"/>
        </w:rPr>
        <w:t xml:space="preserve">标书编号：JSZC-320582-JZCG-G2024-00</w:t>
      </w:r>
      <w:r>
        <w:rPr>
          <w:rFonts w:hint="eastAsia" w:ascii="宋体" w:hAnsi="宋体"/>
          <w:b/>
          <w:color w:val="000000"/>
          <w:sz w:val="32"/>
          <w:szCs w:val="32"/>
          <w:lang w:val="en-US" w:eastAsia="zh-CN"/>
        </w:rPr>
        <w:t xml:space="preserve">85</w:t>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t xml:space="preserve">                        </w:t>
      </w:r>
      <w:r>
        <w:rPr>
          <w:rFonts w:hint="eastAsia" w:ascii="宋体" w:hAnsi="宋体"/>
          <w:b/>
          <w:color w:val="000000"/>
          <w:sz w:val="32"/>
          <w:szCs w:val="32"/>
        </w:rPr>
        <w:t xml:space="preserve">项目属性：</w:t>
      </w:r>
      <w:r>
        <w:rPr>
          <w:rFonts w:hint="eastAsia" w:ascii="宋体" w:hAnsi="宋体"/>
          <w:b/>
          <w:bCs/>
          <w:color w:val="000000"/>
          <w:sz w:val="32"/>
          <w:szCs w:val="32"/>
        </w:rPr>
        <w:t xml:space="preserve">货物</w:t>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8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18"/>
        <w:jc w:val="center"/>
        <w:spacing w:line="360" w:lineRule="auto"/>
        <w:rPr>
          <w:rFonts w:hint="eastAsia" w:ascii="宋体" w:hAnsi="宋体"/>
          <w:b/>
          <w:bCs/>
          <w:color w:val="000000"/>
          <w:sz w:val="32"/>
          <w:szCs w:val="32"/>
        </w:rPr>
      </w:pPr>
      <w:r/>
      <w:bookmarkStart w:id="0" w:name="EB8ecef8d8d20b42199abb5fc67b67d8bb"/>
      <w:r>
        <w:rPr>
          <w:rFonts w:hint="eastAsia" w:ascii="宋体" w:hAnsi="宋体"/>
          <w:b/>
          <w:bCs/>
          <w:color w:val="000000"/>
          <w:sz w:val="32"/>
          <w:szCs w:val="32"/>
        </w:rPr>
        <w:t xml:space="preserve">苏州市公共资源交易中心张家港分中心</w:t>
      </w:r>
      <w:bookmarkEnd w:id="0"/>
      <w:r/>
      <w:r/>
    </w:p>
    <w:p>
      <w:pPr>
        <w:pStyle w:val="1088"/>
        <w:ind w:firstLine="0"/>
        <w:jc w:val="center"/>
        <w:rPr>
          <w:rFonts w:hint="eastAsia" w:ascii="宋体" w:hAnsi="宋体" w:cs="宋体"/>
          <w:b/>
          <w:bCs/>
          <w:color w:val="000000"/>
          <w:sz w:val="32"/>
        </w:rPr>
      </w:pPr>
      <w:r/>
      <w:bookmarkStart w:id="1" w:name="EB52307051e0d04806912e5842f73c8551"/>
      <w:r>
        <w:rPr>
          <w:rFonts w:hint="eastAsia" w:ascii="宋体" w:hAnsi="宋体" w:cs="宋体"/>
          <w:b/>
          <w:bCs/>
          <w:color w:val="000000"/>
          <w:sz w:val="32"/>
        </w:rPr>
        <w:t xml:space="preserve">2024年</w:t>
      </w:r>
      <w:r>
        <w:rPr>
          <w:rFonts w:hint="eastAsia" w:ascii="宋体" w:hAnsi="宋体" w:cs="宋体"/>
          <w:b/>
          <w:bCs/>
          <w:color w:val="000000"/>
          <w:sz w:val="32"/>
          <w:lang w:val="en-US" w:eastAsia="zh-CN"/>
        </w:rPr>
        <w:t xml:space="preserve">10</w:t>
      </w:r>
      <w:r>
        <w:rPr>
          <w:rFonts w:hint="eastAsia" w:ascii="宋体" w:hAnsi="宋体" w:cs="宋体"/>
          <w:b/>
          <w:bCs/>
          <w:color w:val="000000"/>
          <w:sz w:val="32"/>
        </w:rPr>
        <w:t xml:space="preserve">月</w:t>
      </w:r>
      <w:bookmarkEnd w:id="1"/>
      <w:r/>
      <w:r/>
    </w:p>
    <w:p>
      <w:pPr>
        <w:jc w:val="center"/>
        <w:spacing w:before="120" w:after="120" w:line="360" w:lineRule="auto"/>
        <w:rPr>
          <w:rFonts w:hint="eastAsia" w:ascii="宋体" w:hAnsi="宋体" w:cs="Arial"/>
          <w:color w:val="000000"/>
          <w:sz w:val="24"/>
        </w:rPr>
      </w:pPr>
      <w:r>
        <w:rPr>
          <w:rFonts w:hint="eastAsia" w:ascii="宋体" w:hAnsi="宋体" w:cs="Arial"/>
          <w:color w:val="000000"/>
          <w:sz w:val="24"/>
        </w:rPr>
        <w:t xml:space="preserve"> </w:t>
      </w:r>
      <w:r/>
    </w:p>
    <w:p>
      <w:pPr>
        <w:jc w:val="center"/>
        <w:spacing w:before="120" w:after="120" w:line="360" w:lineRule="auto"/>
        <w:rPr>
          <w:rFonts w:hint="eastAsia" w:ascii="宋体" w:hAnsi="宋体" w:cs="Arial"/>
          <w:color w:val="000000"/>
          <w:sz w:val="24"/>
        </w:rPr>
      </w:pPr>
      <w:r>
        <w:rPr>
          <w:rFonts w:hint="eastAsia" w:ascii="宋体" w:hAnsi="宋体" w:cs="Arial"/>
          <w:color w:val="000000"/>
          <w:sz w:val="24"/>
        </w:rPr>
        <w:t xml:space="preserve"> </w:t>
      </w:r>
      <w:r/>
    </w:p>
    <w:p>
      <w:pPr>
        <w:jc w:val="center"/>
        <w:spacing w:before="120" w:after="120" w:line="360" w:lineRule="auto"/>
        <w:rPr>
          <w:rFonts w:hint="eastAsia" w:ascii="宋体" w:hAnsi="宋体" w:cs="Arial"/>
          <w:color w:val="000000"/>
          <w:sz w:val="24"/>
        </w:rPr>
      </w:pPr>
      <w:r>
        <w:rPr>
          <w:rFonts w:hint="eastAsia" w:ascii="宋体" w:hAnsi="宋体" w:cs="Arial"/>
          <w:color w:val="000000"/>
          <w:sz w:val="24"/>
        </w:rPr>
        <w:t xml:space="preserve"> </w:t>
      </w:r>
      <w:r/>
    </w:p>
    <w:p>
      <w:pPr>
        <w:jc w:val="center"/>
        <w:spacing w:line="360" w:lineRule="auto"/>
        <w:rPr>
          <w:rFonts w:hint="eastAsia" w:ascii="宋体" w:hAnsi="宋体"/>
          <w:b/>
          <w:bCs/>
          <w:color w:val="000000"/>
          <w:sz w:val="44"/>
          <w:szCs w:val="44"/>
        </w:rPr>
      </w:pPr>
      <w:r/>
      <w:bookmarkStart w:id="2" w:name="_Toc120614210"/>
      <w:r/>
      <w:bookmarkStart w:id="3" w:name="_Toc479757206"/>
      <w:r/>
      <w:bookmarkStart w:id="4" w:name="_Toc523127445"/>
      <w:r/>
      <w:bookmarkStart w:id="5" w:name="_Toc16938516"/>
      <w:r/>
      <w:bookmarkStart w:id="6" w:name="_Toc20823272"/>
      <w:r/>
      <w:bookmarkStart w:id="7" w:name="_Toc513029200"/>
      <w:r>
        <w:rPr>
          <w:rFonts w:hint="eastAsia" w:ascii="宋体" w:hAnsi="宋体"/>
          <w:b/>
          <w:bCs/>
          <w:color w:val="000000"/>
          <w:sz w:val="44"/>
          <w:szCs w:val="44"/>
        </w:rPr>
        <w:br w:type="page" w:clear="all"/>
      </w:r>
      <w:r>
        <w:rPr>
          <w:rFonts w:hint="eastAsia" w:ascii="宋体" w:hAnsi="宋体"/>
          <w:b/>
          <w:bCs/>
          <w:color w:val="000000"/>
          <w:sz w:val="44"/>
          <w:szCs w:val="44"/>
        </w:rPr>
        <w:t xml:space="preserve">总  目  录</w:t>
      </w:r>
      <w: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777"/>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b/>
          <w:bCs/>
          <w:color w:val="000000"/>
          <w:sz w:val="24"/>
          <w:szCs w:val="24"/>
        </w:rPr>
        <w:fldChar w:fldCharType="begin"/>
      </w:r>
      <w:r>
        <w:rPr>
          <w:rFonts w:hint="eastAsia" w:ascii="仿宋_GB2312" w:hAnsi="仿宋_GB2312" w:eastAsia="仿宋_GB2312" w:cs="仿宋_GB2312"/>
          <w:b/>
          <w:bCs/>
          <w:color w:val="000000"/>
          <w:sz w:val="24"/>
          <w:szCs w:val="24"/>
        </w:rPr>
        <w:instrText xml:space="preserve">TOC \o "1-2" \h \u </w:instrText>
      </w:r>
      <w:r>
        <w:rPr>
          <w:rFonts w:hint="eastAsia" w:ascii="仿宋_GB2312" w:hAnsi="仿宋_GB2312" w:eastAsia="仿宋_GB2312" w:cs="仿宋_GB2312"/>
          <w:b/>
          <w:bCs/>
          <w:color w:val="000000"/>
          <w:sz w:val="24"/>
          <w:szCs w:val="24"/>
        </w:rPr>
        <w:fldChar w:fldCharType="separate"/>
      </w:r>
      <w:r>
        <w:rPr>
          <w:rFonts w:hint="eastAsia" w:ascii="仿宋_GB2312" w:hAnsi="仿宋_GB2312" w:eastAsia="仿宋_GB2312" w:cs="仿宋_GB2312"/>
          <w:bCs/>
          <w:color w:val="000000"/>
          <w:sz w:val="24"/>
          <w:szCs w:val="24"/>
        </w:rPr>
        <w:fldChar w:fldCharType="begin"/>
      </w:r>
      <w:r>
        <w:rPr>
          <w:rFonts w:hint="eastAsia" w:ascii="仿宋_GB2312" w:hAnsi="仿宋_GB2312" w:eastAsia="仿宋_GB2312" w:cs="仿宋_GB2312"/>
          <w:bCs/>
          <w:sz w:val="24"/>
          <w:szCs w:val="24"/>
        </w:rPr>
        <w:instrText xml:space="preserve"> HYPERLINK \l _Toc21695 </w:instrText>
      </w:r>
      <w:r>
        <w:rPr>
          <w:rFonts w:hint="eastAsia" w:ascii="仿宋_GB2312" w:hAnsi="仿宋_GB2312" w:eastAsia="仿宋_GB2312" w:cs="仿宋_GB2312"/>
          <w:bCs/>
          <w:sz w:val="24"/>
          <w:szCs w:val="24"/>
        </w:rPr>
        <w:fldChar w:fldCharType="separate"/>
      </w:r>
      <w:r>
        <w:rPr>
          <w:rFonts w:hint="eastAsia" w:ascii="仿宋_GB2312" w:hAnsi="仿宋_GB2312" w:eastAsia="仿宋_GB2312" w:cs="仿宋_GB2312"/>
          <w:sz w:val="24"/>
          <w:szCs w:val="24"/>
        </w:rPr>
        <w:t xml:space="preserve">第一章  投标邀请</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_Toc21695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bCs/>
          <w:color w:val="000000"/>
          <w:sz w:val="24"/>
          <w:szCs w:val="24"/>
        </w:rPr>
        <w:fldChar w:fldCharType="end"/>
      </w:r>
      <w:r/>
    </w:p>
    <w:p>
      <w:pPr>
        <w:pStyle w:val="777"/>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bCs/>
          <w:color w:val="000000"/>
          <w:sz w:val="24"/>
          <w:szCs w:val="24"/>
        </w:rPr>
        <w:fldChar w:fldCharType="begin"/>
      </w:r>
      <w:r>
        <w:rPr>
          <w:rFonts w:hint="eastAsia" w:ascii="仿宋_GB2312" w:hAnsi="仿宋_GB2312" w:eastAsia="仿宋_GB2312" w:cs="仿宋_GB2312"/>
          <w:bCs/>
          <w:sz w:val="24"/>
          <w:szCs w:val="24"/>
        </w:rPr>
        <w:instrText xml:space="preserve"> HYPERLINK \l _Toc29252 </w:instrText>
      </w:r>
      <w:r>
        <w:rPr>
          <w:rFonts w:hint="eastAsia" w:ascii="仿宋_GB2312" w:hAnsi="仿宋_GB2312" w:eastAsia="仿宋_GB2312" w:cs="仿宋_GB2312"/>
          <w:bCs/>
          <w:sz w:val="24"/>
          <w:szCs w:val="24"/>
        </w:rPr>
        <w:fldChar w:fldCharType="separate"/>
      </w:r>
      <w:r>
        <w:rPr>
          <w:rFonts w:hint="eastAsia" w:ascii="仿宋_GB2312" w:hAnsi="仿宋_GB2312" w:eastAsia="仿宋_GB2312" w:cs="仿宋_GB2312"/>
          <w:sz w:val="24"/>
          <w:szCs w:val="24"/>
        </w:rPr>
        <w:t xml:space="preserve">第二章  投标人须知</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_Toc29252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 xml:space="preserve">6</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bCs/>
          <w:color w:val="000000"/>
          <w:sz w:val="24"/>
          <w:szCs w:val="24"/>
        </w:rPr>
        <w:fldChar w:fldCharType="end"/>
      </w:r>
      <w:r/>
    </w:p>
    <w:p>
      <w:pPr>
        <w:pStyle w:val="777"/>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bCs/>
          <w:color w:val="000000"/>
          <w:sz w:val="24"/>
          <w:szCs w:val="24"/>
        </w:rPr>
        <w:fldChar w:fldCharType="begin"/>
      </w:r>
      <w:r>
        <w:rPr>
          <w:rFonts w:hint="eastAsia" w:ascii="仿宋_GB2312" w:hAnsi="仿宋_GB2312" w:eastAsia="仿宋_GB2312" w:cs="仿宋_GB2312"/>
          <w:bCs/>
          <w:sz w:val="24"/>
          <w:szCs w:val="24"/>
        </w:rPr>
        <w:instrText xml:space="preserve"> HYPERLINK \l _Toc16486 </w:instrText>
      </w:r>
      <w:r>
        <w:rPr>
          <w:rFonts w:hint="eastAsia" w:ascii="仿宋_GB2312" w:hAnsi="仿宋_GB2312" w:eastAsia="仿宋_GB2312" w:cs="仿宋_GB2312"/>
          <w:bCs/>
          <w:sz w:val="24"/>
          <w:szCs w:val="24"/>
        </w:rPr>
        <w:fldChar w:fldCharType="separate"/>
      </w:r>
      <w:r>
        <w:rPr>
          <w:rFonts w:hint="eastAsia" w:ascii="仿宋_GB2312" w:hAnsi="仿宋_GB2312" w:eastAsia="仿宋_GB2312" w:cs="仿宋_GB2312"/>
          <w:sz w:val="24"/>
          <w:szCs w:val="24"/>
        </w:rPr>
        <w:t xml:space="preserve">第三章 合同条款及格式</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_Toc16486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 xml:space="preserve">17</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bCs/>
          <w:color w:val="000000"/>
          <w:sz w:val="24"/>
          <w:szCs w:val="24"/>
        </w:rPr>
        <w:fldChar w:fldCharType="end"/>
      </w:r>
      <w:r/>
    </w:p>
    <w:p>
      <w:pPr>
        <w:pStyle w:val="777"/>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bCs/>
          <w:color w:val="000000"/>
          <w:sz w:val="24"/>
          <w:szCs w:val="24"/>
        </w:rPr>
        <w:fldChar w:fldCharType="begin"/>
      </w:r>
      <w:r>
        <w:rPr>
          <w:rFonts w:hint="eastAsia" w:ascii="仿宋_GB2312" w:hAnsi="仿宋_GB2312" w:eastAsia="仿宋_GB2312" w:cs="仿宋_GB2312"/>
          <w:bCs/>
          <w:sz w:val="24"/>
          <w:szCs w:val="24"/>
        </w:rPr>
        <w:instrText xml:space="preserve"> HYPERLINK \l _Toc13515 </w:instrText>
      </w:r>
      <w:r>
        <w:rPr>
          <w:rFonts w:hint="eastAsia" w:ascii="仿宋_GB2312" w:hAnsi="仿宋_GB2312" w:eastAsia="仿宋_GB2312" w:cs="仿宋_GB2312"/>
          <w:bCs/>
          <w:sz w:val="24"/>
          <w:szCs w:val="24"/>
        </w:rPr>
        <w:fldChar w:fldCharType="separate"/>
      </w:r>
      <w:r>
        <w:rPr>
          <w:rFonts w:hint="eastAsia" w:ascii="仿宋_GB2312" w:hAnsi="仿宋_GB2312" w:eastAsia="仿宋_GB2312" w:cs="仿宋_GB2312"/>
          <w:sz w:val="24"/>
          <w:szCs w:val="24"/>
        </w:rPr>
        <w:t xml:space="preserve">第四章 项目需求</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_Toc13515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 xml:space="preserve">23</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bCs/>
          <w:color w:val="000000"/>
          <w:sz w:val="24"/>
          <w:szCs w:val="24"/>
        </w:rPr>
        <w:fldChar w:fldCharType="end"/>
      </w:r>
      <w:r/>
    </w:p>
    <w:p>
      <w:pPr>
        <w:pStyle w:val="777"/>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bCs/>
          <w:color w:val="000000"/>
          <w:sz w:val="24"/>
          <w:szCs w:val="24"/>
        </w:rPr>
        <w:fldChar w:fldCharType="begin"/>
      </w:r>
      <w:r>
        <w:rPr>
          <w:rFonts w:hint="eastAsia" w:ascii="仿宋_GB2312" w:hAnsi="仿宋_GB2312" w:eastAsia="仿宋_GB2312" w:cs="仿宋_GB2312"/>
          <w:bCs/>
          <w:sz w:val="24"/>
          <w:szCs w:val="24"/>
        </w:rPr>
        <w:instrText xml:space="preserve"> HYPERLINK \l _Toc2331 </w:instrText>
      </w:r>
      <w:r>
        <w:rPr>
          <w:rFonts w:hint="eastAsia" w:ascii="仿宋_GB2312" w:hAnsi="仿宋_GB2312" w:eastAsia="仿宋_GB2312" w:cs="仿宋_GB2312"/>
          <w:bCs/>
          <w:sz w:val="24"/>
          <w:szCs w:val="24"/>
        </w:rPr>
        <w:fldChar w:fldCharType="separate"/>
      </w:r>
      <w:r>
        <w:rPr>
          <w:rFonts w:hint="eastAsia" w:ascii="仿宋_GB2312" w:hAnsi="仿宋_GB2312" w:eastAsia="仿宋_GB2312" w:cs="仿宋_GB2312"/>
          <w:sz w:val="24"/>
          <w:szCs w:val="24"/>
        </w:rPr>
        <w:t xml:space="preserve">第五章 评标方法与评标标准</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_Toc2331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 xml:space="preserve">114</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bCs/>
          <w:color w:val="000000"/>
          <w:sz w:val="24"/>
          <w:szCs w:val="24"/>
        </w:rPr>
        <w:fldChar w:fldCharType="end"/>
      </w:r>
      <w:r/>
    </w:p>
    <w:p>
      <w:pPr>
        <w:pStyle w:val="777"/>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bCs/>
          <w:color w:val="000000"/>
          <w:sz w:val="24"/>
          <w:szCs w:val="24"/>
        </w:rPr>
        <w:fldChar w:fldCharType="begin"/>
      </w:r>
      <w:r>
        <w:rPr>
          <w:rFonts w:hint="eastAsia" w:ascii="仿宋_GB2312" w:hAnsi="仿宋_GB2312" w:eastAsia="仿宋_GB2312" w:cs="仿宋_GB2312"/>
          <w:bCs/>
          <w:sz w:val="24"/>
          <w:szCs w:val="24"/>
        </w:rPr>
        <w:instrText xml:space="preserve"> HYPERLINK \l _Toc27529 </w:instrText>
      </w:r>
      <w:r>
        <w:rPr>
          <w:rFonts w:hint="eastAsia" w:ascii="仿宋_GB2312" w:hAnsi="仿宋_GB2312" w:eastAsia="仿宋_GB2312" w:cs="仿宋_GB2312"/>
          <w:bCs/>
          <w:sz w:val="24"/>
          <w:szCs w:val="24"/>
        </w:rPr>
        <w:fldChar w:fldCharType="separate"/>
      </w:r>
      <w:r>
        <w:rPr>
          <w:rFonts w:hint="eastAsia" w:ascii="仿宋_GB2312" w:hAnsi="仿宋_GB2312" w:eastAsia="仿宋_GB2312" w:cs="仿宋_GB2312"/>
          <w:sz w:val="24"/>
          <w:szCs w:val="24"/>
        </w:rPr>
        <w:t xml:space="preserve">第六章 投标文件格式</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_Toc27529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 xml:space="preserve">119</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bCs/>
          <w:color w:val="000000"/>
          <w:sz w:val="24"/>
          <w:szCs w:val="24"/>
        </w:rPr>
        <w:fldChar w:fldCharType="end"/>
      </w:r>
      <w:r/>
    </w:p>
    <w:p>
      <w:pPr>
        <w:pStyle w:val="783"/>
        <w:tabs>
          <w:tab w:val="right" w:pos="10092" w:leader="dot"/>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spacing w:line="360" w:lineRule="auto"/>
        <w:tabs>
          <w:tab w:val="left" w:pos="1440" w:leader="none"/>
        </w:tabs>
        <w:rPr>
          <w:rFonts w:hint="eastAsia" w:ascii="宋体" w:hAnsi="宋体"/>
          <w:b/>
          <w:bCs/>
          <w:color w:val="000000"/>
          <w:sz w:val="28"/>
          <w:szCs w:val="28"/>
        </w:rPr>
      </w:pPr>
      <w:r>
        <w:rPr>
          <w:rFonts w:hint="eastAsia" w:ascii="仿宋_GB2312" w:hAnsi="仿宋_GB2312" w:eastAsia="仿宋_GB2312" w:cs="仿宋_GB2312"/>
          <w:bCs/>
          <w:color w:val="000000"/>
          <w:sz w:val="24"/>
          <w:szCs w:val="24"/>
        </w:rPr>
        <w:fldChar w:fldCharType="end"/>
      </w:r>
      <w:bookmarkEnd w:id="2"/>
      <w:r/>
      <w:r/>
    </w:p>
    <w:p>
      <w:pPr>
        <w:pStyle w:val="1308"/>
        <w:tabs>
          <w:tab w:val="right" w:pos="10092" w:leader="dot"/>
        </w:tabs>
        <w:rPr>
          <w:color w:val="000000"/>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rPr>
      </w:r>
      <w:r/>
    </w:p>
    <w:p>
      <w:pPr>
        <w:pStyle w:val="1373"/>
        <w:spacing w:line="440" w:lineRule="exact"/>
        <w:rPr>
          <w:rStyle w:val="986"/>
          <w:rFonts w:hint="eastAsia" w:ascii="宋体" w:hAnsi="宋体" w:eastAsia="宋体" w:cs="宋体"/>
          <w:color w:val="000000"/>
          <w:spacing w:val="7"/>
        </w:rPr>
      </w:pPr>
      <w:r/>
      <w:bookmarkStart w:id="8" w:name="_Toc120614211"/>
      <w:r/>
      <w:r/>
    </w:p>
    <w:p>
      <w:pPr>
        <w:pStyle w:val="751"/>
        <w:ind w:firstLine="961"/>
        <w:jc w:val="center"/>
        <w:keepLines w:val="0"/>
        <w:keepNext w:val="0"/>
        <w:spacing w:before="0" w:after="0" w:line="440" w:lineRule="exact"/>
        <w:widowControl/>
        <w:tabs>
          <w:tab w:val="left" w:pos="0" w:leader="none"/>
        </w:tabs>
      </w:pPr>
      <w:r/>
      <w:bookmarkStart w:id="9" w:name="_Toc21695"/>
      <w:r>
        <w:rPr>
          <w:rStyle w:val="789"/>
          <w:rFonts w:hint="eastAsia" w:ascii="华文中宋" w:hAnsi="华文中宋" w:eastAsia="华文中宋" w:cs="华文中宋"/>
          <w:sz w:val="48"/>
          <w:szCs w:val="48"/>
        </w:rPr>
        <w:t xml:space="preserve">第一章  投标邀请</w:t>
      </w:r>
      <w:bookmarkEnd w:id="9"/>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张家港市机关幼儿园北园区信息化教学设备项目JSZC-320582-JZCG-G2024-00</w:t>
      </w:r>
      <w:r>
        <w:rPr>
          <w:rFonts w:hint="eastAsia" w:ascii="宋体" w:hAnsi="宋体" w:cs="宋体"/>
          <w:szCs w:val="24"/>
          <w:lang w:val="en-US" w:eastAsia="zh-CN"/>
        </w:rPr>
        <w:t xml:space="preserve">85</w:t>
      </w:r>
      <w:r>
        <w:rPr>
          <w:rFonts w:hint="eastAsia" w:ascii="宋体" w:hAnsi="宋体" w:cs="宋体"/>
          <w:szCs w:val="24"/>
        </w:rPr>
        <w:t xml:space="preserve">招标项目的潜在投标人应在苏采云政府采购一体化平台（网址：http://jszfcg.jsczt.cn/） 获取招标文件，并于2024</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11</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14</w:t>
      </w:r>
      <w:r>
        <w:rPr>
          <w:rFonts w:hint="eastAsia" w:ascii="宋体" w:hAnsi="宋体" w:cs="宋体"/>
          <w:szCs w:val="24"/>
          <w:highlight w:val="none"/>
        </w:rPr>
        <w:t xml:space="preserve"> </w:t>
      </w:r>
      <w:r>
        <w:rPr>
          <w:rFonts w:hint="eastAsia" w:ascii="宋体" w:hAnsi="宋体" w:cs="宋体"/>
          <w:szCs w:val="24"/>
          <w:highlight w:val="none"/>
        </w:rPr>
        <w:t xml:space="preserve">0</w:t>
      </w:r>
      <w:r>
        <w:rPr>
          <w:rFonts w:hint="eastAsia" w:ascii="宋体" w:hAnsi="宋体" w:cs="宋体"/>
          <w:szCs w:val="24"/>
          <w:highlight w:val="none"/>
        </w:rPr>
        <w:t xml:space="preserve">9:</w:t>
      </w:r>
      <w:r>
        <w:rPr>
          <w:rFonts w:hint="eastAsia" w:ascii="宋体" w:hAnsi="宋体" w:cs="宋体"/>
          <w:szCs w:val="24"/>
        </w:rPr>
        <w:t xml:space="preserve">30（北京时间）前递交投标文件。</w:t>
      </w:r>
      <w:r/>
    </w:p>
    <w:p>
      <w:pPr>
        <w:pStyle w:val="785"/>
        <w:ind w:firstLine="482"/>
        <w:spacing w:beforeAutospacing="0" w:afterAutospacing="0" w:line="440" w:lineRule="exact"/>
        <w:widowControl/>
        <w:rPr>
          <w:rFonts w:hint="eastAsia" w:ascii="宋体" w:hAnsi="宋体" w:cs="宋体"/>
          <w:b/>
          <w:bCs/>
          <w:szCs w:val="24"/>
        </w:rPr>
        <w:outlineLvl w:val="1"/>
      </w:pPr>
      <w:r/>
      <w:bookmarkStart w:id="10" w:name="_Toc32007"/>
      <w:r/>
      <w:bookmarkStart w:id="11" w:name="_Toc28831"/>
      <w:r>
        <w:rPr>
          <w:rFonts w:hint="eastAsia" w:ascii="宋体" w:hAnsi="宋体" w:cs="宋体"/>
          <w:b/>
          <w:bCs/>
          <w:szCs w:val="24"/>
        </w:rPr>
        <w:t xml:space="preserve">一、项目基本情况</w:t>
      </w:r>
      <w:bookmarkEnd w:id="10"/>
      <w:r/>
      <w:bookmarkEnd w:id="11"/>
      <w:r/>
      <w:r/>
    </w:p>
    <w:p>
      <w:pPr>
        <w:pStyle w:val="785"/>
        <w:ind w:firstLine="480"/>
        <w:spacing w:beforeAutospacing="0" w:afterAutospacing="0" w:line="440" w:lineRule="exact"/>
        <w:widowControl/>
        <w:rPr>
          <w:rFonts w:hint="default" w:ascii="宋体" w:hAnsi="宋体" w:eastAsia="宋体" w:cs="宋体"/>
          <w:szCs w:val="24"/>
          <w:lang w:val="en-US" w:eastAsia="zh-CN"/>
        </w:rPr>
      </w:pPr>
      <w:r>
        <w:rPr>
          <w:rFonts w:hint="eastAsia" w:ascii="宋体" w:hAnsi="宋体" w:cs="宋体"/>
          <w:szCs w:val="24"/>
        </w:rPr>
        <w:t xml:space="preserve">项目编号：</w:t>
      </w:r>
      <w:r>
        <w:rPr>
          <w:rStyle w:val="986"/>
          <w:rFonts w:hint="eastAsia" w:ascii="宋体" w:hAnsi="宋体" w:cs="宋体"/>
          <w:color w:val="000000"/>
          <w:spacing w:val="7"/>
        </w:rPr>
        <w:t xml:space="preserve">JSZC-320582-JZCG-G2024-00</w:t>
      </w:r>
      <w:r>
        <w:rPr>
          <w:rStyle w:val="986"/>
          <w:rFonts w:hint="eastAsia" w:ascii="宋体" w:hAnsi="宋体" w:cs="宋体"/>
          <w:color w:val="000000"/>
          <w:spacing w:val="7"/>
          <w:lang w:val="en-US" w:eastAsia="zh-CN"/>
        </w:rPr>
        <w:t xml:space="preserve">85</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项目名称：</w:t>
      </w:r>
      <w:r>
        <w:rPr>
          <w:rStyle w:val="986"/>
          <w:rFonts w:hint="eastAsia" w:ascii="宋体" w:hAnsi="宋体" w:cs="宋体"/>
          <w:color w:val="000000"/>
          <w:spacing w:val="7"/>
        </w:rPr>
        <w:t xml:space="preserve">张家港市机关幼儿园北园区信息化教学设备</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预算金额：185.31万元 </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最高限价（如有）：185.31万元</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采购方式：公开招标 </w:t>
      </w:r>
      <w:r/>
    </w:p>
    <w:p>
      <w:pPr>
        <w:pStyle w:val="785"/>
        <w:ind w:firstLine="480"/>
        <w:spacing w:beforeAutospacing="0" w:afterAutospacing="0" w:line="440" w:lineRule="exact"/>
        <w:widowControl/>
        <w:rPr>
          <w:rFonts w:hint="eastAsia" w:ascii="宋体" w:hAnsi="宋体" w:cs="宋体"/>
          <w:szCs w:val="24"/>
          <w:highlight w:val="yellow"/>
        </w:rPr>
      </w:pPr>
      <w:r>
        <w:rPr>
          <w:rFonts w:hint="eastAsia" w:ascii="宋体" w:hAnsi="宋体" w:cs="宋体"/>
          <w:szCs w:val="24"/>
        </w:rPr>
        <w:t xml:space="preserve">采购需求：张家港市机关幼儿园北园区信息化教学设备采购，项目主要包括综合布线、计算机网络、安防系统、公共广播、报告厅会议系统、三楼会议室会议系统、智慧教学、计算机机房等子系统</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合同履行期限：合同签订生效后30个工作日内完成供货并根据用户方要求的时间内完成安装调试工作。具体以实际情况为准。本清单中所有设备材料必须先交货验收合格后方可安装及施工。</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本项目（是/否）接受联合体投标：不接受联合体</w:t>
      </w:r>
      <w:bookmarkStart w:id="12" w:name="_Toc13118"/>
      <w:r/>
      <w:r/>
    </w:p>
    <w:p>
      <w:pPr>
        <w:pStyle w:val="785"/>
        <w:ind w:firstLine="482"/>
        <w:spacing w:beforeAutospacing="0" w:afterAutospacing="0" w:line="440" w:lineRule="exact"/>
        <w:widowControl/>
        <w:rPr>
          <w:rFonts w:hint="eastAsia" w:ascii="宋体" w:hAnsi="宋体" w:cs="宋体"/>
          <w:szCs w:val="24"/>
        </w:rPr>
      </w:pPr>
      <w:r>
        <w:rPr>
          <w:rStyle w:val="789"/>
          <w:rFonts w:hint="eastAsia" w:ascii="宋体" w:hAnsi="宋体" w:cs="宋体"/>
          <w:szCs w:val="24"/>
        </w:rPr>
        <w:t xml:space="preserve">二、申请人的资格要求</w:t>
      </w:r>
      <w:bookmarkEnd w:id="12"/>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（一）满足《中华人民共和国政府采购法》第二十二条规定；</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2.财务状况报告（成立不满一年不需提供）</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3.依法缴纳税收和社会保障资金的相关材料（如依法享受缓缴、免缴税收、社会保障资金的，应提供相关证明材料）</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4.具备履行合同所必需的设备和专业技术能力的书面声明</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5.参加政府采购活动前3年内在经营活动中没有重大违法记录的书面声明</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6.授权委托书（被授权人非法定代表人的，应提供授权委托书；被授权人是法定代表人的，应提供授权委托书或法定代表人身份证明书）</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7.资格证明文件的书面承诺</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（二）落实政府采购政策需满足的资格要求：</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无</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（三）本项目的特定资格要求： </w:t>
      </w:r>
      <w:r/>
    </w:p>
    <w:p>
      <w:pPr>
        <w:pStyle w:val="785"/>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1.未被“信用中国”网站（www.creditchina.gov.cn）列入失信被执行人、重大税收违法案件当事人名单、政府采购严重失信行为记录名单。</w:t>
      </w:r>
      <w:bookmarkStart w:id="13" w:name="_Toc6590"/>
      <w:r/>
      <w:r/>
    </w:p>
    <w:p>
      <w:pPr>
        <w:pStyle w:val="785"/>
        <w:ind w:firstLine="482"/>
        <w:spacing w:beforeAutospacing="0" w:afterAutospacing="0" w:line="440" w:lineRule="exact"/>
        <w:widowControl/>
        <w:rPr>
          <w:rFonts w:hint="eastAsia" w:ascii="宋体" w:hAnsi="宋体" w:cs="宋体"/>
          <w:szCs w:val="24"/>
        </w:rPr>
      </w:pPr>
      <w:r>
        <w:rPr>
          <w:rStyle w:val="789"/>
          <w:rFonts w:hint="eastAsia" w:ascii="宋体" w:hAnsi="宋体" w:cs="宋体"/>
          <w:szCs w:val="24"/>
        </w:rPr>
        <w:t xml:space="preserve">三、获取招标文件</w:t>
      </w:r>
      <w:bookmarkEnd w:id="13"/>
      <w:r/>
      <w:r/>
    </w:p>
    <w:p>
      <w:pPr>
        <w:ind w:firstLine="480"/>
        <w:jc w:val="left"/>
        <w:spacing w:line="440" w:lineRule="exact"/>
        <w:widowControl/>
        <w:rPr>
          <w:rFonts w:hint="eastAsia" w:ascii="宋体" w:hAnsi="宋体" w:cs="宋体"/>
          <w:sz w:val="24"/>
          <w:szCs w:val="24"/>
          <w:highlight w:val="yellow"/>
        </w:rPr>
      </w:pPr>
      <w:r>
        <w:rPr>
          <w:rFonts w:hint="eastAsia" w:ascii="宋体" w:hAnsi="宋体" w:cs="宋体"/>
          <w:sz w:val="24"/>
          <w:szCs w:val="24"/>
          <w:lang w:bidi="ar"/>
        </w:rPr>
        <w:t xml:space="preserve">时间：自招标文件公告发布之日起5个工作日</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地点：苏采云政府采购一体化平台（网址http://jszfcg.jsczt.cn/） </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方式：苏采云政府采购一体化平台（网址http://jszfcg.jsczt.cn/） </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售价：0.00元 </w:t>
      </w:r>
      <w:bookmarkStart w:id="14" w:name="_Toc13911"/>
      <w:r/>
      <w:r/>
    </w:p>
    <w:p>
      <w:pPr>
        <w:pStyle w:val="785"/>
        <w:ind w:firstLine="482"/>
        <w:spacing w:beforeAutospacing="0" w:afterAutospacing="0" w:line="440" w:lineRule="exact"/>
        <w:widowControl/>
        <w:rPr>
          <w:rFonts w:hint="eastAsia" w:ascii="宋体" w:hAnsi="宋体" w:cs="宋体"/>
          <w:szCs w:val="24"/>
          <w:highlight w:val="none"/>
        </w:rPr>
      </w:pPr>
      <w:r>
        <w:rPr>
          <w:rStyle w:val="789"/>
          <w:rFonts w:hint="eastAsia" w:ascii="宋体" w:hAnsi="宋体" w:cs="宋体"/>
          <w:szCs w:val="24"/>
          <w:highlight w:val="none"/>
        </w:rPr>
        <w:t xml:space="preserve">四、提交投标文件截止时间、开标时间和地点</w:t>
      </w:r>
      <w:bookmarkEnd w:id="14"/>
      <w:r>
        <w:rPr>
          <w:highlight w:val="none"/>
        </w:rPr>
      </w:r>
      <w:r/>
    </w:p>
    <w:p>
      <w:pPr>
        <w:pStyle w:val="785"/>
        <w:ind w:firstLine="480"/>
        <w:spacing w:beforeAutospacing="0" w:afterAutospacing="0" w:line="440" w:lineRule="exact"/>
        <w:widowControl/>
        <w:rPr>
          <w:rFonts w:hint="eastAsia" w:ascii="宋体" w:hAnsi="宋体" w:cs="宋体"/>
          <w:szCs w:val="24"/>
          <w:highlight w:val="none"/>
        </w:rPr>
      </w:pPr>
      <w:r>
        <w:rPr>
          <w:rFonts w:hint="eastAsia" w:ascii="宋体" w:hAnsi="宋体" w:cs="宋体"/>
          <w:szCs w:val="24"/>
          <w:highlight w:val="none"/>
        </w:rPr>
        <w:t xml:space="preserve">2024-</w:t>
      </w:r>
      <w:r>
        <w:rPr>
          <w:rFonts w:hint="eastAsia" w:ascii="宋体" w:hAnsi="宋体" w:cs="宋体"/>
          <w:szCs w:val="24"/>
          <w:highlight w:val="none"/>
          <w:lang w:val="en-US" w:eastAsia="zh-CN"/>
        </w:rPr>
        <w:t xml:space="preserve">11</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14</w:t>
      </w:r>
      <w:r>
        <w:rPr>
          <w:rFonts w:hint="eastAsia" w:ascii="宋体" w:hAnsi="宋体" w:cs="宋体"/>
          <w:szCs w:val="24"/>
          <w:highlight w:val="none"/>
        </w:rPr>
        <w:t xml:space="preserve"> 09:30（北京时间）</w:t>
      </w:r>
      <w:r>
        <w:rPr>
          <w:highlight w:val="none"/>
        </w:rPr>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地点：苏采云系统 </w:t>
      </w:r>
      <w:bookmarkStart w:id="15" w:name="_Toc7858"/>
      <w:r/>
      <w:r/>
    </w:p>
    <w:p>
      <w:pPr>
        <w:pStyle w:val="785"/>
        <w:ind w:firstLine="482"/>
        <w:spacing w:beforeAutospacing="0" w:afterAutospacing="0" w:line="440" w:lineRule="exact"/>
        <w:widowControl/>
        <w:rPr>
          <w:rFonts w:hint="eastAsia" w:ascii="宋体" w:hAnsi="宋体" w:cs="宋体"/>
          <w:szCs w:val="24"/>
        </w:rPr>
      </w:pPr>
      <w:r>
        <w:rPr>
          <w:rStyle w:val="789"/>
          <w:rFonts w:hint="eastAsia" w:ascii="宋体" w:hAnsi="宋体" w:cs="宋体"/>
          <w:szCs w:val="24"/>
        </w:rPr>
        <w:t xml:space="preserve">五、公告期限</w:t>
      </w:r>
      <w:bookmarkEnd w:id="15"/>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自本公告发布之日起5个工作日。</w:t>
      </w:r>
      <w:bookmarkStart w:id="16" w:name="_Toc24543"/>
      <w:r/>
      <w:r/>
    </w:p>
    <w:p>
      <w:pPr>
        <w:pStyle w:val="785"/>
        <w:ind w:firstLine="482"/>
        <w:spacing w:beforeAutospacing="0" w:afterAutospacing="0" w:line="440" w:lineRule="exact"/>
        <w:widowControl/>
        <w:rPr>
          <w:rFonts w:hint="eastAsia" w:ascii="宋体" w:hAnsi="宋体" w:cs="宋体"/>
          <w:szCs w:val="24"/>
        </w:rPr>
      </w:pPr>
      <w:r>
        <w:rPr>
          <w:rStyle w:val="789"/>
          <w:rFonts w:hint="eastAsia" w:ascii="宋体" w:hAnsi="宋体" w:cs="宋体"/>
          <w:szCs w:val="24"/>
        </w:rPr>
        <w:t xml:space="preserve">六、其他补充事宜</w:t>
      </w:r>
      <w:bookmarkEnd w:id="16"/>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1.CA证书办理</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w:t>
      </w:r>
      <w:r>
        <w:rPr>
          <w:rFonts w:hint="eastAsia" w:ascii="宋体" w:hAnsi="宋体" w:cs="宋体"/>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2.参与采购活动</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3.电子投标准备</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在系统操作过程中如有疑问，请按以下方式联系：</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注册咨询：18261002950；</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CA技术咨询电话：400-608-6099；</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签章使用问题：025-83633811、025-83633812、15380932027、15371015030；</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系统使用指导与咨询：18261002950、0512-69820854；QQ：3048755361、1315179389、895706745。</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请供应商确保电脑、系统及其他设备（视频输入输出设备等）无误，且开标直至项目结束始终保持系统在线状态。</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6.招标文件澄清或者修改内容的告知方式：招标文件的实质性变动或修改将在政府采购公告媒体网通知，投标人可自行下载。</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7.本次招标不收取投标保证金。</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8.本项目不允许进口产品投标。</w:t>
      </w:r>
      <w:bookmarkStart w:id="17" w:name="_Toc20362"/>
      <w:r/>
      <w:r/>
    </w:p>
    <w:p>
      <w:pPr>
        <w:pStyle w:val="785"/>
        <w:ind w:firstLine="482"/>
        <w:spacing w:beforeAutospacing="0" w:afterAutospacing="0" w:line="440" w:lineRule="exact"/>
        <w:widowControl/>
        <w:rPr>
          <w:rFonts w:hint="eastAsia" w:ascii="宋体" w:hAnsi="宋体" w:cs="宋体"/>
          <w:szCs w:val="24"/>
        </w:rPr>
      </w:pPr>
      <w:r>
        <w:rPr>
          <w:rStyle w:val="789"/>
          <w:rFonts w:hint="eastAsia" w:ascii="宋体" w:hAnsi="宋体" w:cs="宋体"/>
          <w:szCs w:val="24"/>
        </w:rPr>
        <w:t xml:space="preserve">七、对本次招标提出询问，请按以下方式联系</w:t>
      </w:r>
      <w:bookmarkEnd w:id="17"/>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1.采购人信息 </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单位名称：张家港市市级机关事务管理中心</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单位地址：张家港市人民中路8号</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联系人：陈其业</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联系电话：0512-58687011</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2.采购代理机构信息（如有）</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单位名称：苏州市公共资源交易中心张家港分中心</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单位地址：张家港市杨舍镇滨河路1号(国泰金融广场C座)</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联系人：欧心怡</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联系电话：0512-58915390</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3.项目联系方式</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项目联系人：欧心怡</w:t>
      </w:r>
      <w:r/>
    </w:p>
    <w:p>
      <w:pPr>
        <w:pStyle w:val="785"/>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电话：0512-58915390</w:t>
      </w:r>
      <w:r/>
    </w:p>
    <w:p>
      <w:pPr>
        <w:pStyle w:val="1373"/>
        <w:ind w:firstLine="500"/>
        <w:spacing w:line="440" w:lineRule="exact"/>
        <w:rPr>
          <w:rStyle w:val="986"/>
          <w:rFonts w:hint="eastAsia" w:ascii="宋体" w:hAnsi="宋体" w:eastAsia="宋体" w:cs="宋体"/>
          <w:color w:val="000000"/>
          <w:spacing w:val="7"/>
        </w:rPr>
      </w:pPr>
      <w:r>
        <w:rPr>
          <w:rFonts w:hint="eastAsia" w:ascii="宋体" w:hAnsi="宋体" w:eastAsia="宋体" w:cs="宋体"/>
          <w:color w:val="000000"/>
          <w:spacing w:val="7"/>
        </w:rPr>
      </w:r>
      <w:r/>
    </w:p>
    <w:p>
      <w:pPr>
        <w:pStyle w:val="1373"/>
        <w:ind w:firstLine="500"/>
        <w:spacing w:line="440" w:lineRule="exact"/>
        <w:rPr>
          <w:rStyle w:val="986"/>
          <w:rFonts w:hint="eastAsia" w:ascii="宋体" w:hAnsi="宋体" w:eastAsia="宋体" w:cs="宋体"/>
          <w:color w:val="000000"/>
          <w:spacing w:val="7"/>
        </w:rPr>
      </w:pPr>
      <w:r>
        <w:rPr>
          <w:rFonts w:hint="eastAsia" w:ascii="宋体" w:hAnsi="宋体" w:eastAsia="宋体" w:cs="宋体"/>
          <w:color w:val="000000"/>
          <w:spacing w:val="7"/>
        </w:rPr>
      </w:r>
      <w:r/>
    </w:p>
    <w:p>
      <w:pPr>
        <w:pStyle w:val="1045"/>
        <w:pageBreakBefore/>
        <w:spacing w:line="360" w:lineRule="auto"/>
        <w:rPr>
          <w:rFonts w:hint="eastAsia" w:ascii="宋体" w:hAnsi="宋体" w:eastAsia="宋体"/>
          <w:color w:val="000000"/>
        </w:rPr>
      </w:pPr>
      <w:r/>
      <w:bookmarkStart w:id="18" w:name="_Toc29806"/>
      <w:r/>
      <w:bookmarkStart w:id="19" w:name="_Toc29252"/>
      <w:r/>
      <w:bookmarkStart w:id="20" w:name="_Toc2329"/>
      <w:r/>
      <w:bookmarkStart w:id="21" w:name="_Toc54615238"/>
      <w:r/>
      <w:bookmarkStart w:id="22" w:name="_Toc38368119"/>
      <w:r/>
      <w:bookmarkStart w:id="23" w:name="_Toc35266019"/>
      <w:r>
        <w:rPr>
          <w:rFonts w:hint="eastAsia" w:ascii="宋体" w:hAnsi="宋体" w:eastAsia="宋体"/>
          <w:color w:val="000000"/>
        </w:rPr>
        <w:t xml:space="preserve">第二章  </w:t>
      </w:r>
      <w:bookmarkEnd w:id="3"/>
      <w:r/>
      <w:bookmarkEnd w:id="4"/>
      <w:r/>
      <w:bookmarkEnd w:id="5"/>
      <w:r/>
      <w:bookmarkEnd w:id="6"/>
      <w:r/>
      <w:bookmarkEnd w:id="7"/>
      <w:r/>
      <w:bookmarkEnd w:id="8"/>
      <w:r/>
      <w:bookmarkStart w:id="24" w:name="_Toc513029202"/>
      <w:r/>
      <w:bookmarkStart w:id="25" w:name="_Toc120614213"/>
      <w:r/>
      <w:bookmarkStart w:id="26" w:name="_Toc20823274"/>
      <w:r/>
      <w:bookmarkStart w:id="27" w:name="_Toc16938518"/>
      <w:r>
        <w:rPr>
          <w:rFonts w:hint="eastAsia" w:ascii="宋体" w:hAnsi="宋体" w:eastAsia="宋体"/>
          <w:color w:val="000000"/>
        </w:rPr>
        <w:t xml:space="preserve">投标人须知</w:t>
      </w:r>
      <w:bookmarkEnd w:id="18"/>
      <w:r/>
      <w:bookmarkEnd w:id="19"/>
      <w:r/>
      <w:bookmarkEnd w:id="20"/>
      <w:r/>
      <w:bookmarkEnd w:id="21"/>
      <w:r/>
      <w:bookmarkEnd w:id="22"/>
      <w:r/>
      <w:bookmarkEnd w:id="23"/>
      <w:r/>
      <w:bookmarkEnd w:id="24"/>
      <w:r/>
      <w:bookmarkEnd w:id="25"/>
      <w:r/>
      <w:bookmarkEnd w:id="26"/>
      <w:r/>
      <w:bookmarkEnd w:id="27"/>
      <w:r/>
      <w:r/>
    </w:p>
    <w:p>
      <w:pPr>
        <w:pStyle w:val="978"/>
        <w:jc w:val="left"/>
        <w:spacing w:line="440" w:lineRule="exact"/>
        <w:rPr>
          <w:rStyle w:val="1107"/>
          <w:rFonts w:hint="eastAsia" w:ascii="宋体" w:hAnsi="宋体"/>
          <w:b w:val="0"/>
          <w:bCs w:val="0"/>
          <w:color w:val="000000"/>
        </w:rPr>
      </w:pPr>
      <w:r/>
      <w:bookmarkStart w:id="28" w:name="_Toc38368120"/>
      <w:r/>
      <w:bookmarkStart w:id="29" w:name="_Toc23527"/>
      <w:r/>
      <w:bookmarkStart w:id="30" w:name="_Toc16938519"/>
      <w:r/>
      <w:bookmarkStart w:id="31" w:name="_Toc35266020"/>
      <w:r/>
      <w:bookmarkStart w:id="32" w:name="_Toc16900"/>
      <w:r/>
      <w:bookmarkStart w:id="33" w:name="_Toc54615239"/>
      <w:r/>
      <w:bookmarkStart w:id="34" w:name="_Toc120614214"/>
      <w:r/>
      <w:bookmarkStart w:id="35" w:name="_Toc513029203"/>
      <w:r/>
      <w:bookmarkStart w:id="36" w:name="_Toc20823275"/>
      <w:r/>
      <w:bookmarkStart w:id="37" w:name="_Toc29619"/>
      <w:r/>
      <w:bookmarkStart w:id="38" w:name="_Toc16938558"/>
      <w:r/>
      <w:bookmarkStart w:id="39" w:name="_Toc479757207"/>
      <w:r/>
      <w:bookmarkStart w:id="40" w:name="_Toc20823314"/>
      <w:r/>
      <w:bookmarkStart w:id="41" w:name="_Toc120614221"/>
      <w:r/>
      <w:bookmarkStart w:id="42" w:name="_Toc513029242"/>
      <w:r>
        <w:rPr>
          <w:rStyle w:val="1107"/>
          <w:rFonts w:hint="eastAsia" w:ascii="宋体" w:hAnsi="宋体"/>
          <w:b w:val="0"/>
          <w:bCs w:val="0"/>
          <w:color w:val="000000"/>
        </w:rPr>
        <w:t xml:space="preserve">一、总则</w:t>
      </w:r>
      <w:bookmarkEnd w:id="28"/>
      <w:r/>
      <w:bookmarkEnd w:id="29"/>
      <w:r/>
      <w:bookmarkEnd w:id="30"/>
      <w:r/>
      <w:bookmarkEnd w:id="31"/>
      <w:r/>
      <w:bookmarkEnd w:id="32"/>
      <w:r/>
      <w:bookmarkEnd w:id="33"/>
      <w:r/>
      <w:bookmarkEnd w:id="34"/>
      <w:r/>
      <w:bookmarkEnd w:id="35"/>
      <w:r/>
      <w:bookmarkEnd w:id="36"/>
      <w:r/>
      <w:bookmarkEnd w:id="37"/>
      <w:r/>
      <w:r/>
    </w:p>
    <w:p>
      <w:pPr>
        <w:ind w:firstLine="420"/>
        <w:keepLines/>
        <w:keepNext/>
        <w:spacing w:line="440" w:lineRule="exact"/>
        <w:rPr>
          <w:rFonts w:hint="eastAsia" w:ascii="宋体" w:hAnsi="宋体" w:cs="Arial"/>
          <w:color w:val="000000"/>
          <w:sz w:val="28"/>
          <w:szCs w:val="28"/>
        </w:rPr>
        <w:outlineLvl w:val="3"/>
      </w:pPr>
      <w:r/>
      <w:bookmarkStart w:id="43" w:name="_Hlt16619475"/>
      <w:r/>
      <w:bookmarkEnd w:id="43"/>
      <w:r/>
      <w:bookmarkStart w:id="44" w:name="_Toc458694821"/>
      <w:r/>
      <w:bookmarkStart w:id="45" w:name="_Toc16938520"/>
      <w:r/>
      <w:bookmarkStart w:id="46" w:name="_Toc513029204"/>
      <w:r/>
      <w:bookmarkStart w:id="47" w:name="_Toc20823276"/>
      <w:r>
        <w:rPr>
          <w:rFonts w:ascii="宋体" w:hAnsi="宋体" w:cs="Arial"/>
          <w:color w:val="000000"/>
          <w:sz w:val="28"/>
          <w:szCs w:val="28"/>
        </w:rPr>
        <w:t xml:space="preserve">1</w:t>
      </w:r>
      <w:bookmarkEnd w:id="44"/>
      <w:r>
        <w:rPr>
          <w:rFonts w:hint="eastAsia" w:ascii="宋体" w:hAnsi="宋体" w:cs="Arial"/>
          <w:b/>
          <w:color w:val="000000"/>
          <w:sz w:val="28"/>
          <w:szCs w:val="28"/>
        </w:rPr>
        <w:t xml:space="preserve">、</w:t>
      </w:r>
      <w:r>
        <w:rPr>
          <w:rFonts w:hint="eastAsia" w:ascii="宋体" w:hAnsi="宋体" w:cs="Arial"/>
          <w:color w:val="000000"/>
          <w:sz w:val="28"/>
          <w:szCs w:val="28"/>
        </w:rPr>
        <w:t xml:space="preserve">招标方式</w:t>
      </w:r>
      <w:bookmarkEnd w:id="45"/>
      <w:r/>
      <w:bookmarkEnd w:id="46"/>
      <w:r/>
      <w:bookmarkEnd w:id="47"/>
      <w:r/>
      <w:r/>
    </w:p>
    <w:p>
      <w:pPr>
        <w:ind w:firstLine="480"/>
        <w:spacing w:line="44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ind w:firstLine="420"/>
        <w:keepLines/>
        <w:keepNext/>
        <w:spacing w:line="440" w:lineRule="exact"/>
        <w:rPr>
          <w:rFonts w:hint="eastAsia" w:ascii="宋体" w:hAnsi="宋体" w:cs="Arial"/>
          <w:color w:val="000000"/>
          <w:sz w:val="28"/>
          <w:szCs w:val="28"/>
        </w:rPr>
        <w:outlineLvl w:val="3"/>
      </w:pPr>
      <w:r/>
      <w:bookmarkStart w:id="48" w:name="_Toc20823277"/>
      <w:r/>
      <w:bookmarkStart w:id="49" w:name="_Toc16938521"/>
      <w:r/>
      <w:bookmarkStart w:id="50" w:name="_Toc513029205"/>
      <w:r>
        <w:rPr>
          <w:rFonts w:ascii="宋体" w:hAnsi="宋体" w:cs="Arial"/>
          <w:color w:val="000000"/>
          <w:sz w:val="28"/>
          <w:szCs w:val="28"/>
        </w:rPr>
        <w:t xml:space="preserve">2、</w:t>
      </w:r>
      <w:r>
        <w:rPr>
          <w:rFonts w:hint="eastAsia" w:ascii="宋体" w:hAnsi="宋体" w:cs="Arial"/>
          <w:color w:val="000000"/>
          <w:sz w:val="28"/>
          <w:szCs w:val="28"/>
        </w:rPr>
        <w:t xml:space="preserve">合格的投标人</w:t>
      </w:r>
      <w:bookmarkEnd w:id="48"/>
      <w:r/>
      <w:bookmarkEnd w:id="49"/>
      <w:r/>
      <w:bookmarkEnd w:id="50"/>
      <w:r/>
      <w:r/>
    </w:p>
    <w:p>
      <w:pPr>
        <w:ind w:firstLine="480"/>
        <w:spacing w:line="440" w:lineRule="exact"/>
        <w:rPr>
          <w:rFonts w:hint="eastAsia" w:ascii="宋体" w:hAnsi="宋体"/>
          <w:color w:val="000000"/>
          <w:sz w:val="24"/>
        </w:rPr>
      </w:pPr>
      <w:r>
        <w:rPr>
          <w:rFonts w:hint="eastAsia" w:ascii="宋体" w:hAnsi="宋体"/>
          <w:color w:val="000000"/>
          <w:sz w:val="24"/>
        </w:rPr>
        <w:t xml:space="preserve">2.1 满足招标公告中投标人的资格要求的规定。</w:t>
      </w:r>
      <w:r/>
    </w:p>
    <w:p>
      <w:pPr>
        <w:ind w:firstLine="480"/>
        <w:spacing w:line="440" w:lineRule="exact"/>
        <w:rPr>
          <w:rFonts w:hint="eastAsia" w:ascii="宋体" w:hAnsi="宋体"/>
          <w:b/>
          <w:color w:val="000000"/>
          <w:sz w:val="24"/>
        </w:rPr>
      </w:pPr>
      <w:r>
        <w:rPr>
          <w:rFonts w:hint="eastAsia" w:ascii="宋体" w:hAnsi="宋体"/>
          <w:color w:val="000000"/>
          <w:sz w:val="24"/>
        </w:rPr>
        <w:t xml:space="preserve">2.2 满足本文件实质性要求的规定</w:t>
      </w:r>
      <w:r>
        <w:rPr>
          <w:rFonts w:hint="eastAsia" w:ascii="宋体" w:hAnsi="宋体"/>
          <w:b/>
          <w:color w:val="000000"/>
          <w:sz w:val="24"/>
        </w:rPr>
        <w:t xml:space="preserve">（本招标文件中斜体且有下划线部分为实质性要求）。</w:t>
      </w:r>
      <w:r/>
    </w:p>
    <w:p>
      <w:pPr>
        <w:ind w:firstLine="420"/>
        <w:keepLines/>
        <w:keepNext/>
        <w:spacing w:line="440" w:lineRule="exact"/>
        <w:rPr>
          <w:rFonts w:hint="eastAsia" w:ascii="宋体" w:hAnsi="宋体" w:cs="Arial"/>
          <w:color w:val="000000"/>
          <w:sz w:val="28"/>
          <w:szCs w:val="28"/>
        </w:rPr>
        <w:outlineLvl w:val="3"/>
      </w:pPr>
      <w:r/>
      <w:bookmarkStart w:id="51" w:name="_Toc513029206"/>
      <w:r/>
      <w:bookmarkStart w:id="52" w:name="_Toc16938522"/>
      <w:r/>
      <w:bookmarkStart w:id="53" w:name="_Toc20823278"/>
      <w:r>
        <w:rPr>
          <w:rFonts w:ascii="宋体" w:hAnsi="宋体" w:cs="Arial"/>
          <w:color w:val="000000"/>
          <w:sz w:val="28"/>
          <w:szCs w:val="28"/>
        </w:rPr>
        <w:t xml:space="preserve">3、</w:t>
      </w:r>
      <w:r>
        <w:rPr>
          <w:rFonts w:hint="eastAsia" w:ascii="宋体" w:hAnsi="宋体" w:cs="Arial"/>
          <w:color w:val="000000"/>
          <w:sz w:val="28"/>
          <w:szCs w:val="28"/>
        </w:rPr>
        <w:t xml:space="preserve">适用法律</w:t>
      </w:r>
      <w:bookmarkEnd w:id="51"/>
      <w:r/>
      <w:bookmarkEnd w:id="52"/>
      <w:r/>
      <w:bookmarkEnd w:id="53"/>
      <w:r/>
      <w:r/>
    </w:p>
    <w:p>
      <w:pPr>
        <w:ind w:firstLine="420"/>
        <w:spacing w:line="44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p>
    <w:p>
      <w:pPr>
        <w:ind w:firstLine="420"/>
        <w:keepLines/>
        <w:keepNext/>
        <w:spacing w:line="440" w:lineRule="exact"/>
        <w:rPr>
          <w:rFonts w:hint="eastAsia" w:ascii="宋体" w:hAnsi="宋体" w:cs="Arial"/>
          <w:color w:val="000000"/>
          <w:sz w:val="28"/>
          <w:szCs w:val="28"/>
        </w:rPr>
        <w:outlineLvl w:val="3"/>
      </w:pPr>
      <w:r/>
      <w:bookmarkStart w:id="54" w:name="_Toc513029207"/>
      <w:r/>
      <w:bookmarkStart w:id="55" w:name="_Toc20823279"/>
      <w:r/>
      <w:bookmarkStart w:id="56" w:name="_Toc16938523"/>
      <w:r/>
      <w:bookmarkStart w:id="57" w:name="_Toc462564067"/>
      <w:r>
        <w:rPr>
          <w:rFonts w:ascii="宋体" w:hAnsi="宋体" w:cs="Arial"/>
          <w:color w:val="000000"/>
          <w:sz w:val="28"/>
          <w:szCs w:val="28"/>
        </w:rPr>
        <w:t xml:space="preserve">4、</w:t>
      </w:r>
      <w:r>
        <w:rPr>
          <w:rFonts w:hint="eastAsia" w:ascii="宋体" w:hAnsi="宋体" w:cs="Arial"/>
          <w:color w:val="000000"/>
          <w:sz w:val="28"/>
          <w:szCs w:val="28"/>
        </w:rPr>
        <w:t xml:space="preserve">投标费用</w:t>
      </w:r>
      <w:bookmarkEnd w:id="54"/>
      <w:r/>
      <w:bookmarkEnd w:id="55"/>
      <w:r/>
      <w:bookmarkEnd w:id="56"/>
      <w:r/>
      <w:bookmarkEnd w:id="57"/>
      <w:r/>
      <w:r/>
    </w:p>
    <w:p>
      <w:pPr>
        <w:ind w:firstLine="480"/>
        <w:spacing w:line="440" w:lineRule="exact"/>
        <w:rPr>
          <w:rFonts w:hint="eastAsia" w:ascii="宋体" w:hAnsi="宋体"/>
          <w:color w:val="000000"/>
          <w:sz w:val="24"/>
          <w:szCs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bookmarkStart w:id="58" w:name="EBb149e03d16f547ac9a9b50964f44d5b2"/>
      <w:r>
        <w:rPr>
          <w:rFonts w:hint="eastAsia" w:ascii="宋体" w:hAnsi="宋体"/>
          <w:color w:val="000000"/>
          <w:sz w:val="24"/>
        </w:rPr>
        <w:t xml:space="preserve">苏州市公共资源交易中心张家港分中心(以下简称公共资源交易中心)</w:t>
      </w:r>
      <w:bookmarkEnd w:id="58"/>
      <w:r>
        <w:rPr>
          <w:rFonts w:hint="eastAsia" w:ascii="宋体" w:hAnsi="宋体"/>
          <w:color w:val="000000"/>
          <w:sz w:val="24"/>
        </w:rPr>
        <w:t xml:space="preserve">在任何情况下均无义务和责任承担这些费用。</w:t>
      </w:r>
      <w:r>
        <w:rPr>
          <w:rFonts w:hint="eastAsia" w:ascii="宋体" w:hAnsi="宋体"/>
          <w:color w:val="000000"/>
          <w:sz w:val="24"/>
        </w:rPr>
      </w:r>
      <w:r/>
    </w:p>
    <w:p>
      <w:pPr>
        <w:ind w:firstLine="480"/>
        <w:spacing w:line="440" w:lineRule="exact"/>
        <w:rPr>
          <w:rFonts w:hint="eastAsia" w:ascii="宋体" w:hAnsi="宋体"/>
          <w:color w:val="000000"/>
          <w:sz w:val="24"/>
          <w:szCs w:val="24"/>
        </w:rPr>
      </w:pPr>
      <w:r>
        <w:rPr>
          <w:rFonts w:hint="eastAsia" w:ascii="宋体" w:hAnsi="宋体"/>
          <w:color w:val="000000"/>
          <w:sz w:val="24"/>
        </w:rPr>
      </w:r>
      <w:r>
        <w:rPr>
          <w:rStyle w:val="986"/>
          <w:rFonts w:ascii="宋体" w:hAnsi="宋体" w:cs="宋体"/>
          <w:color w:val="000000"/>
          <w:spacing w:val="7"/>
          <w:sz w:val="24"/>
        </w:rPr>
        <w:t xml:space="preserve">4.2本次招标公共资源交易中心和采购人不收取标书工本费与中标服务费。</w:t>
      </w:r>
      <w:bookmarkStart w:id="59" w:name="EB4bef91ec166246f78c716ddc8194a87a"/>
      <w:r/>
      <w:bookmarkEnd w:id="59"/>
      <w:r>
        <w:rPr>
          <w:rFonts w:hint="eastAsia" w:ascii="宋体" w:hAnsi="宋体"/>
          <w:color w:val="000000"/>
          <w:sz w:val="24"/>
        </w:rPr>
      </w:r>
      <w:r/>
    </w:p>
    <w:p>
      <w:pPr>
        <w:ind w:firstLine="414"/>
        <w:keepLines/>
        <w:keepNext/>
        <w:spacing w:line="440" w:lineRule="exact"/>
        <w:rPr>
          <w:rFonts w:hint="eastAsia" w:ascii="宋体" w:hAnsi="宋体" w:cs="Arial"/>
          <w:color w:val="000000"/>
          <w:sz w:val="28"/>
          <w:szCs w:val="28"/>
        </w:rPr>
        <w:outlineLvl w:val="3"/>
      </w:pPr>
      <w:r>
        <w:rPr>
          <w:rFonts w:ascii="宋体" w:hAnsi="宋体" w:cs="Arial"/>
          <w:color w:val="000000"/>
          <w:sz w:val="28"/>
          <w:szCs w:val="28"/>
        </w:rPr>
        <w:t xml:space="preserve">5、</w:t>
      </w:r>
      <w:r>
        <w:rPr>
          <w:rFonts w:hint="eastAsia" w:ascii="宋体" w:hAnsi="宋体" w:cs="Arial"/>
          <w:color w:val="000000"/>
          <w:sz w:val="28"/>
          <w:szCs w:val="28"/>
        </w:rPr>
        <w:t xml:space="preserve">招标文件的约束力</w:t>
      </w:r>
      <w:r/>
    </w:p>
    <w:p>
      <w:pPr>
        <w:ind w:firstLine="480"/>
        <w:spacing w:line="44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投标人一旦在“苏采云”系统下载本招标文件决定参加投标，即被认为接受了本招标文件的规定和约束，并且视为已经知道或应当知道自身权益是否受到了损害。</w:t>
      </w:r>
      <w:r/>
    </w:p>
    <w:p>
      <w:pPr>
        <w:pStyle w:val="978"/>
        <w:jc w:val="left"/>
        <w:spacing w:line="440" w:lineRule="exact"/>
        <w:rPr>
          <w:rStyle w:val="1107"/>
          <w:rFonts w:hint="eastAsia" w:ascii="宋体" w:hAnsi="宋体"/>
          <w:b w:val="0"/>
          <w:bCs w:val="0"/>
          <w:color w:val="000000"/>
        </w:rPr>
      </w:pPr>
      <w:r/>
      <w:bookmarkStart w:id="60" w:name="_Toc20823281"/>
      <w:r/>
      <w:bookmarkStart w:id="61" w:name="_Toc12536"/>
      <w:r/>
      <w:bookmarkStart w:id="62" w:name="_Toc38368121"/>
      <w:r/>
      <w:bookmarkStart w:id="63" w:name="_Toc35266021"/>
      <w:r/>
      <w:bookmarkStart w:id="64" w:name="_Toc54615240"/>
      <w:r/>
      <w:bookmarkStart w:id="65" w:name="_Toc16938525"/>
      <w:r/>
      <w:bookmarkStart w:id="66" w:name="_Toc5963"/>
      <w:r/>
      <w:bookmarkStart w:id="67" w:name="_Toc120614215"/>
      <w:r/>
      <w:bookmarkStart w:id="68" w:name="_Toc513029209"/>
      <w:r/>
      <w:bookmarkStart w:id="69" w:name="_Toc26767"/>
      <w:r>
        <w:rPr>
          <w:rStyle w:val="1107"/>
          <w:rFonts w:hint="eastAsia" w:ascii="宋体" w:hAnsi="宋体"/>
          <w:b w:val="0"/>
          <w:bCs w:val="0"/>
          <w:color w:val="000000"/>
        </w:rPr>
        <w:t xml:space="preserve">二、招标文件</w:t>
      </w:r>
      <w:bookmarkEnd w:id="60"/>
      <w:r/>
      <w:bookmarkEnd w:id="61"/>
      <w:r/>
      <w:bookmarkEnd w:id="62"/>
      <w:r/>
      <w:bookmarkEnd w:id="63"/>
      <w:r/>
      <w:bookmarkEnd w:id="64"/>
      <w:r/>
      <w:bookmarkEnd w:id="65"/>
      <w:r/>
      <w:bookmarkEnd w:id="66"/>
      <w:r/>
      <w:bookmarkEnd w:id="67"/>
      <w:r/>
      <w:bookmarkEnd w:id="68"/>
      <w:r/>
      <w:bookmarkEnd w:id="69"/>
      <w:r/>
      <w:r/>
    </w:p>
    <w:p>
      <w:pPr>
        <w:ind w:firstLine="420"/>
        <w:keepLines/>
        <w:keepNext/>
        <w:spacing w:line="440" w:lineRule="exact"/>
        <w:rPr>
          <w:rFonts w:hint="eastAsia" w:ascii="宋体" w:hAnsi="宋体" w:cs="Arial"/>
          <w:color w:val="000000"/>
          <w:sz w:val="28"/>
          <w:szCs w:val="28"/>
        </w:rPr>
        <w:outlineLvl w:val="3"/>
      </w:pPr>
      <w:r/>
      <w:bookmarkStart w:id="70" w:name="_Toc20823282"/>
      <w:r/>
      <w:bookmarkStart w:id="71" w:name="_Toc513029210"/>
      <w:r/>
      <w:bookmarkStart w:id="72" w:name="_Toc16938526"/>
      <w:r>
        <w:rPr>
          <w:rFonts w:ascii="宋体" w:hAnsi="宋体" w:cs="Arial"/>
          <w:color w:val="000000"/>
          <w:sz w:val="28"/>
          <w:szCs w:val="28"/>
        </w:rPr>
        <w:t xml:space="preserve">6、</w:t>
      </w:r>
      <w:r>
        <w:rPr>
          <w:rFonts w:hint="eastAsia" w:ascii="宋体" w:hAnsi="宋体" w:cs="Arial"/>
          <w:color w:val="000000"/>
          <w:sz w:val="28"/>
          <w:szCs w:val="28"/>
        </w:rPr>
        <w:t xml:space="preserve">招标文件构成</w:t>
      </w:r>
      <w:bookmarkEnd w:id="70"/>
      <w:r/>
      <w:bookmarkEnd w:id="71"/>
      <w:r/>
      <w:bookmarkEnd w:id="72"/>
      <w:r/>
      <w:r/>
    </w:p>
    <w:p>
      <w:pPr>
        <w:ind w:firstLine="480"/>
        <w:spacing w:line="44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招标文件有以下部分组成：</w:t>
      </w:r>
      <w:r/>
    </w:p>
    <w:p>
      <w:pPr>
        <w:ind w:firstLine="360"/>
        <w:spacing w:line="440" w:lineRule="exact"/>
        <w:rPr>
          <w:rFonts w:hint="eastAsia" w:ascii="宋体" w:hAnsi="宋体"/>
          <w:color w:val="000000"/>
          <w:sz w:val="24"/>
        </w:rPr>
      </w:pPr>
      <w:r>
        <w:rPr>
          <w:rFonts w:hint="eastAsia" w:ascii="宋体" w:hAnsi="宋体"/>
          <w:color w:val="000000"/>
          <w:sz w:val="24"/>
        </w:rPr>
        <w:t xml:space="preserve">（1）投标邀请</w:t>
      </w:r>
      <w:r/>
    </w:p>
    <w:p>
      <w:pPr>
        <w:ind w:firstLine="360"/>
        <w:spacing w:line="440" w:lineRule="exact"/>
        <w:rPr>
          <w:rFonts w:hint="eastAsia" w:ascii="宋体" w:hAnsi="宋体"/>
          <w:color w:val="000000"/>
          <w:sz w:val="24"/>
        </w:rPr>
      </w:pPr>
      <w:r>
        <w:rPr>
          <w:rFonts w:hint="eastAsia" w:ascii="宋体" w:hAnsi="宋体"/>
          <w:color w:val="000000"/>
          <w:sz w:val="24"/>
        </w:rPr>
        <w:t xml:space="preserve">（2）投标人须知</w:t>
      </w:r>
      <w:r/>
    </w:p>
    <w:p>
      <w:pPr>
        <w:ind w:firstLine="360"/>
        <w:spacing w:line="440" w:lineRule="exact"/>
        <w:rPr>
          <w:rFonts w:hint="eastAsia" w:ascii="宋体" w:hAnsi="宋体"/>
          <w:color w:val="000000"/>
          <w:sz w:val="24"/>
        </w:rPr>
      </w:pPr>
      <w:r>
        <w:rPr>
          <w:rFonts w:hint="eastAsia" w:ascii="宋体" w:hAnsi="宋体"/>
          <w:color w:val="000000"/>
          <w:sz w:val="24"/>
        </w:rPr>
        <w:t xml:space="preserve">（3）合同条款及格式</w:t>
      </w:r>
      <w:r/>
    </w:p>
    <w:p>
      <w:pPr>
        <w:ind w:firstLine="360"/>
        <w:spacing w:line="440" w:lineRule="exact"/>
        <w:rPr>
          <w:rFonts w:hint="eastAsia" w:ascii="宋体" w:hAnsi="宋体"/>
          <w:color w:val="000000"/>
          <w:sz w:val="24"/>
        </w:rPr>
      </w:pPr>
      <w:r>
        <w:rPr>
          <w:rFonts w:hint="eastAsia" w:ascii="宋体" w:hAnsi="宋体"/>
          <w:color w:val="000000"/>
          <w:sz w:val="24"/>
        </w:rPr>
        <w:t xml:space="preserve">（4）项目需求</w:t>
      </w:r>
      <w:r/>
    </w:p>
    <w:p>
      <w:pPr>
        <w:ind w:firstLine="360"/>
        <w:spacing w:line="440" w:lineRule="exact"/>
        <w:rPr>
          <w:rFonts w:hint="eastAsia" w:ascii="宋体" w:hAnsi="宋体"/>
          <w:color w:val="000000"/>
          <w:sz w:val="24"/>
        </w:rPr>
      </w:pPr>
      <w:r>
        <w:rPr>
          <w:rFonts w:hint="eastAsia" w:ascii="宋体" w:hAnsi="宋体"/>
          <w:color w:val="000000"/>
          <w:sz w:val="24"/>
        </w:rPr>
        <w:t xml:space="preserve">（5）评标方法与评标标准</w:t>
      </w:r>
      <w:r/>
    </w:p>
    <w:p>
      <w:pPr>
        <w:ind w:firstLine="360"/>
        <w:spacing w:line="440" w:lineRule="exact"/>
        <w:rPr>
          <w:rFonts w:hint="eastAsia" w:ascii="宋体" w:hAnsi="宋体"/>
          <w:color w:val="000000"/>
          <w:sz w:val="24"/>
        </w:rPr>
      </w:pPr>
      <w:r>
        <w:rPr>
          <w:rFonts w:hint="eastAsia" w:ascii="宋体" w:hAnsi="宋体"/>
          <w:color w:val="000000"/>
          <w:sz w:val="24"/>
        </w:rPr>
        <w:t xml:space="preserve">（6）投标文件格式</w:t>
      </w:r>
      <w:r/>
    </w:p>
    <w:p>
      <w:pPr>
        <w:ind w:firstLine="480"/>
        <w:spacing w:line="44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bookmarkStart w:id="73" w:name="EBbdde166065d14b62851231a61e89e609"/>
      <w:r>
        <w:rPr>
          <w:rFonts w:hint="eastAsia" w:ascii="宋体" w:hAnsi="宋体"/>
          <w:color w:val="000000"/>
          <w:sz w:val="24"/>
        </w:rPr>
        <w:t xml:space="preserve">公共资源交易中心</w:t>
      </w:r>
      <w:bookmarkEnd w:id="73"/>
      <w:r>
        <w:rPr>
          <w:rFonts w:hint="eastAsia" w:ascii="宋体" w:hAnsi="宋体"/>
          <w:color w:val="000000"/>
          <w:sz w:val="24"/>
        </w:rPr>
        <w:t xml:space="preserve">联系解决。</w:t>
      </w:r>
      <w:r/>
    </w:p>
    <w:p>
      <w:pPr>
        <w:ind w:firstLine="480"/>
        <w:spacing w:line="44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hint="eastAsia" w:ascii="宋体" w:hAnsi="宋体" w:cs="Arial"/>
          <w:color w:val="000000"/>
          <w:sz w:val="28"/>
          <w:szCs w:val="28"/>
        </w:rPr>
        <w:outlineLvl w:val="3"/>
      </w:pPr>
      <w:r/>
      <w:bookmarkStart w:id="74" w:name="_Toc462564071"/>
      <w:r/>
      <w:bookmarkStart w:id="75" w:name="_Toc16938528"/>
      <w:r/>
      <w:bookmarkStart w:id="76" w:name="_Toc20823284"/>
      <w:r/>
      <w:bookmarkStart w:id="77" w:name="_Toc513029212"/>
      <w:r>
        <w:rPr>
          <w:rFonts w:hint="eastAsia" w:ascii="宋体" w:hAnsi="宋体" w:cs="Arial"/>
          <w:color w:val="000000"/>
          <w:sz w:val="28"/>
          <w:szCs w:val="28"/>
        </w:rPr>
        <w:t xml:space="preserve">7</w:t>
      </w:r>
      <w:r>
        <w:rPr>
          <w:rFonts w:ascii="宋体" w:hAnsi="宋体" w:cs="Arial"/>
          <w:color w:val="000000"/>
          <w:sz w:val="28"/>
          <w:szCs w:val="28"/>
        </w:rPr>
        <w:t xml:space="preserve">、</w:t>
      </w:r>
      <w:r>
        <w:rPr>
          <w:rFonts w:hint="eastAsia" w:ascii="宋体" w:hAnsi="宋体" w:cs="Arial"/>
          <w:color w:val="000000"/>
          <w:sz w:val="28"/>
          <w:szCs w:val="28"/>
        </w:rPr>
        <w:t xml:space="preserve">招标文件的澄清或修改</w:t>
      </w:r>
      <w:bookmarkEnd w:id="74"/>
      <w:r/>
      <w:bookmarkEnd w:id="75"/>
      <w:r/>
      <w:bookmarkEnd w:id="76"/>
      <w:r/>
      <w:bookmarkEnd w:id="77"/>
      <w:r/>
      <w:r/>
    </w:p>
    <w:p>
      <w:pPr>
        <w:ind w:firstLine="480"/>
        <w:spacing w:line="44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在投标截止时间前。</w:t>
      </w:r>
      <w:bookmarkStart w:id="78" w:name="EBeec936f32a574d52a4992a8b94773f89"/>
      <w:r>
        <w:rPr>
          <w:rFonts w:hint="eastAsia" w:ascii="宋体" w:hAnsi="宋体"/>
          <w:color w:val="000000"/>
          <w:sz w:val="24"/>
        </w:rPr>
        <w:t xml:space="preserve">公共资源交易中心</w:t>
      </w:r>
      <w:bookmarkEnd w:id="78"/>
      <w:r>
        <w:rPr>
          <w:rFonts w:hint="eastAsia" w:ascii="宋体" w:hAnsi="宋体"/>
          <w:color w:val="000000"/>
          <w:sz w:val="24"/>
        </w:rPr>
        <w:t xml:space="preserve">可以对招标文件进行澄清或修改。</w:t>
      </w:r>
      <w:r/>
    </w:p>
    <w:p>
      <w:pPr>
        <w:ind w:firstLine="480"/>
        <w:spacing w:line="440" w:lineRule="exact"/>
        <w:rPr>
          <w:rFonts w:hint="eastAsia" w:ascii="宋体" w:hAnsi="宋体"/>
          <w:color w:val="000000"/>
          <w:sz w:val="28"/>
          <w:szCs w:val="28"/>
        </w:rPr>
      </w:pPr>
      <w:r>
        <w:rPr>
          <w:rFonts w:hint="eastAsia" w:ascii="宋体" w:hAnsi="宋体"/>
          <w:bCs/>
          <w:color w:val="000000"/>
          <w:sz w:val="24"/>
        </w:rPr>
        <w:t xml:space="preserve">7.2</w:t>
      </w:r>
      <w:bookmarkStart w:id="79" w:name="EB14f04c7329d342c2b5d53bfcbbeaa167"/>
      <w:r>
        <w:rPr>
          <w:rFonts w:hint="eastAsia" w:ascii="宋体" w:hAnsi="宋体"/>
          <w:bCs/>
          <w:color w:val="000000"/>
          <w:sz w:val="24"/>
        </w:rPr>
        <w:t xml:space="preserve">公共资源交易中心</w:t>
      </w:r>
      <w:bookmarkEnd w:id="79"/>
      <w:r>
        <w:rPr>
          <w:rFonts w:hint="eastAsia" w:ascii="宋体" w:hAnsi="宋体"/>
          <w:color w:val="000000"/>
          <w:sz w:val="24"/>
        </w:rPr>
        <w:t xml:space="preserve">有权按照法定的要求推迟投标截止日期和开标日期。</w:t>
      </w:r>
      <w:r/>
    </w:p>
    <w:p>
      <w:pPr>
        <w:ind w:firstLine="480"/>
        <w:spacing w:line="440" w:lineRule="exact"/>
        <w:rPr>
          <w:rFonts w:hint="eastAsia"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招标文件的实质性变动或修改将在政府采购公告媒体网通知，投标人可自行下载。补充文件将作为招标文件的组成部分，并对投标人具有约束力。</w:t>
      </w:r>
      <w:r/>
    </w:p>
    <w:p>
      <w:pPr>
        <w:pStyle w:val="978"/>
        <w:jc w:val="left"/>
        <w:spacing w:line="440" w:lineRule="exact"/>
        <w:rPr>
          <w:rStyle w:val="1107"/>
          <w:rFonts w:hint="eastAsia" w:ascii="宋体" w:hAnsi="宋体"/>
          <w:b w:val="0"/>
          <w:bCs w:val="0"/>
          <w:color w:val="000000"/>
        </w:rPr>
      </w:pPr>
      <w:r/>
      <w:bookmarkStart w:id="80" w:name="_Toc26824"/>
      <w:r/>
      <w:bookmarkStart w:id="81" w:name="_Toc38368122"/>
      <w:r/>
      <w:bookmarkStart w:id="82" w:name="_Toc120614216"/>
      <w:r/>
      <w:bookmarkStart w:id="83" w:name="_Toc513029213"/>
      <w:r/>
      <w:bookmarkStart w:id="84" w:name="_Toc4367"/>
      <w:r/>
      <w:bookmarkStart w:id="85" w:name="_Toc54615241"/>
      <w:r/>
      <w:bookmarkStart w:id="86" w:name="_Toc462564072"/>
      <w:r/>
      <w:bookmarkStart w:id="87" w:name="_Toc16938529"/>
      <w:r/>
      <w:bookmarkStart w:id="88" w:name="_Toc12827"/>
      <w:r/>
      <w:bookmarkStart w:id="89" w:name="_Toc20823285"/>
      <w:r/>
      <w:bookmarkStart w:id="90" w:name="_Toc35266022"/>
      <w:r>
        <w:rPr>
          <w:rStyle w:val="1107"/>
          <w:rFonts w:hint="eastAsia" w:ascii="宋体" w:hAnsi="宋体"/>
          <w:b w:val="0"/>
          <w:bCs w:val="0"/>
          <w:color w:val="000000"/>
        </w:rPr>
        <w:t xml:space="preserve">三、投标文件的编制</w:t>
      </w:r>
      <w:bookmarkEnd w:id="80"/>
      <w:r/>
      <w:bookmarkEnd w:id="81"/>
      <w:r/>
      <w:bookmarkEnd w:id="82"/>
      <w:r/>
      <w:bookmarkEnd w:id="83"/>
      <w:r/>
      <w:bookmarkEnd w:id="84"/>
      <w:r/>
      <w:bookmarkEnd w:id="85"/>
      <w:r/>
      <w:bookmarkEnd w:id="86"/>
      <w:r/>
      <w:bookmarkEnd w:id="87"/>
      <w:r/>
      <w:bookmarkEnd w:id="88"/>
      <w:r/>
      <w:bookmarkEnd w:id="89"/>
      <w:r/>
      <w:bookmarkEnd w:id="90"/>
      <w:r/>
      <w:r/>
    </w:p>
    <w:p>
      <w:pPr>
        <w:ind w:firstLine="560"/>
        <w:keepLines/>
        <w:keepNext/>
        <w:spacing w:line="440" w:lineRule="exact"/>
        <w:rPr>
          <w:rFonts w:hint="eastAsia" w:ascii="宋体" w:hAnsi="宋体" w:cs="Arial"/>
          <w:b/>
          <w:color w:val="000000"/>
          <w:sz w:val="28"/>
          <w:szCs w:val="28"/>
        </w:rPr>
        <w:outlineLvl w:val="3"/>
      </w:pPr>
      <w:r/>
      <w:bookmarkStart w:id="91" w:name="_Toc462564073"/>
      <w:r/>
      <w:bookmarkStart w:id="92" w:name="_Toc16938530"/>
      <w:r/>
      <w:bookmarkStart w:id="93" w:name="_Toc513029214"/>
      <w:r/>
      <w:bookmarkStart w:id="94" w:name="_Toc20823286"/>
      <w:r>
        <w:rPr>
          <w:rFonts w:hint="eastAsia" w:ascii="宋体" w:hAnsi="宋体" w:cs="Arial"/>
          <w:color w:val="000000"/>
          <w:sz w:val="28"/>
          <w:szCs w:val="28"/>
        </w:rPr>
        <w:t xml:space="preserve">8</w:t>
      </w:r>
      <w:r>
        <w:rPr>
          <w:rFonts w:ascii="宋体" w:hAnsi="宋体" w:cs="Arial"/>
          <w:color w:val="000000"/>
          <w:sz w:val="28"/>
          <w:szCs w:val="28"/>
        </w:rPr>
        <w:t xml:space="preserve">、</w:t>
      </w:r>
      <w:r>
        <w:rPr>
          <w:rFonts w:hint="eastAsia" w:ascii="宋体" w:hAnsi="宋体" w:cs="Arial"/>
          <w:color w:val="000000"/>
          <w:sz w:val="28"/>
          <w:szCs w:val="28"/>
        </w:rPr>
        <w:t xml:space="preserve">投标文件的语言及度量衡单位</w:t>
      </w:r>
      <w:bookmarkEnd w:id="91"/>
      <w:r/>
      <w:bookmarkEnd w:id="92"/>
      <w:r/>
      <w:bookmarkEnd w:id="93"/>
      <w:r/>
      <w:bookmarkEnd w:id="94"/>
      <w:r/>
      <w:r/>
    </w:p>
    <w:p>
      <w:pPr>
        <w:ind w:firstLine="480"/>
        <w:spacing w:line="44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投标人提交的投标文件以及投标人与</w:t>
      </w:r>
      <w:bookmarkStart w:id="95" w:name="EB93850d2cac274df984aa2f93878c3cfe"/>
      <w:r>
        <w:rPr>
          <w:rFonts w:hint="eastAsia" w:ascii="宋体" w:hAnsi="宋体"/>
          <w:color w:val="000000"/>
          <w:sz w:val="24"/>
        </w:rPr>
        <w:t xml:space="preserve">公共资源交易中心</w:t>
      </w:r>
      <w:bookmarkEnd w:id="95"/>
      <w:r>
        <w:rPr>
          <w:rFonts w:hint="eastAsia" w:ascii="宋体" w:hAnsi="宋体"/>
          <w:color w:val="000000"/>
          <w:sz w:val="24"/>
        </w:rPr>
        <w:t xml:space="preserve">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hint="eastAsia" w:ascii="宋体" w:hAnsi="宋体"/>
          <w:color w:val="000000"/>
          <w:sz w:val="24"/>
        </w:rPr>
      </w:pPr>
      <w:r>
        <w:rPr>
          <w:rFonts w:hint="eastAsia" w:ascii="宋体" w:hAnsi="宋体"/>
          <w:bCs/>
          <w:color w:val="000000"/>
          <w:sz w:val="24"/>
        </w:rPr>
        <w:t xml:space="preserve">8.2</w:t>
      </w:r>
      <w:r>
        <w:rPr>
          <w:rFonts w:hint="eastAsia" w:ascii="宋体" w:hAnsi="宋体"/>
          <w:color w:val="000000"/>
          <w:sz w:val="24"/>
        </w:rPr>
        <w:t xml:space="preserve"> 除技术性能另有规定外，投标文件所使用的度量衡单位，均须采用国家法定计量单位。</w:t>
      </w:r>
      <w:r/>
    </w:p>
    <w:p>
      <w:pPr>
        <w:ind w:firstLine="560"/>
        <w:keepLines/>
        <w:keepNext/>
        <w:spacing w:line="440" w:lineRule="exact"/>
        <w:rPr>
          <w:rFonts w:hint="eastAsia" w:ascii="宋体" w:hAnsi="宋体" w:cs="Arial"/>
          <w:color w:val="000000"/>
          <w:sz w:val="28"/>
          <w:szCs w:val="28"/>
        </w:rPr>
        <w:outlineLvl w:val="3"/>
      </w:pPr>
      <w:r/>
      <w:bookmarkStart w:id="96" w:name="_Toc16938531"/>
      <w:r/>
      <w:bookmarkStart w:id="97" w:name="_Toc462564074"/>
      <w:r/>
      <w:bookmarkStart w:id="98" w:name="_Toc513029215"/>
      <w:r/>
      <w:bookmarkStart w:id="99" w:name="_Toc20823287"/>
      <w:r>
        <w:rPr>
          <w:rFonts w:hint="eastAsia" w:ascii="宋体" w:hAnsi="宋体" w:cs="Arial"/>
          <w:color w:val="000000"/>
          <w:sz w:val="28"/>
          <w:szCs w:val="28"/>
        </w:rPr>
        <w:t xml:space="preserve">9、投标文件构成</w:t>
      </w:r>
      <w:bookmarkEnd w:id="96"/>
      <w:r/>
      <w:bookmarkEnd w:id="97"/>
      <w:r/>
      <w:bookmarkEnd w:id="98"/>
      <w:r/>
      <w:bookmarkEnd w:id="99"/>
      <w:r/>
      <w:r/>
    </w:p>
    <w:p>
      <w:pPr>
        <w:ind w:firstLine="480"/>
        <w:spacing w:line="44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投标人编写的投标文件应包括投标函、开标一览表、资格证明文件、第四章项目需求中实质性要求响应对照表、技术及服务方案、投标人情况介绍等部分。</w:t>
      </w:r>
      <w:r/>
    </w:p>
    <w:p>
      <w:pPr>
        <w:ind w:firstLine="480"/>
        <w:spacing w:line="440" w:lineRule="exact"/>
        <w:rPr>
          <w:rFonts w:hint="eastAsia" w:ascii="宋体" w:hAnsi="宋体"/>
          <w:color w:val="000000"/>
          <w:sz w:val="24"/>
        </w:rPr>
      </w:pPr>
      <w:r>
        <w:rPr>
          <w:rFonts w:hint="eastAsia" w:ascii="宋体" w:hAnsi="宋体"/>
          <w:color w:val="000000"/>
          <w:sz w:val="24"/>
        </w:rPr>
        <w:t xml:space="preserve">9.2</w:t>
      </w:r>
      <w:r>
        <w:rPr>
          <w:rFonts w:hint="eastAsia" w:ascii="宋体" w:hAnsi="宋体"/>
          <w:b/>
          <w:bCs/>
          <w:color w:val="000000"/>
          <w:sz w:val="24"/>
        </w:rPr>
        <w:t xml:space="preserve"> </w:t>
      </w:r>
      <w:r>
        <w:rPr>
          <w:rFonts w:hint="eastAsia" w:ascii="宋体" w:hAnsi="宋体"/>
          <w:color w:val="000000"/>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cs="Arial"/>
          <w:color w:val="000000"/>
          <w:sz w:val="28"/>
          <w:szCs w:val="28"/>
        </w:rPr>
        <w:outlineLvl w:val="3"/>
      </w:pPr>
      <w:r/>
      <w:bookmarkStart w:id="100" w:name="_Hlt26954838"/>
      <w:r/>
      <w:bookmarkEnd w:id="100"/>
      <w:r/>
      <w:bookmarkStart w:id="101" w:name="_Hlt26668975"/>
      <w:r/>
      <w:bookmarkEnd w:id="101"/>
      <w:r/>
      <w:bookmarkStart w:id="102" w:name="_Hlt26670360"/>
      <w:r/>
      <w:bookmarkEnd w:id="102"/>
      <w:r/>
      <w:bookmarkStart w:id="103" w:name="_Toc513029219"/>
      <w:r/>
      <w:bookmarkStart w:id="104" w:name="_Toc49090509"/>
      <w:r/>
      <w:bookmarkStart w:id="105" w:name="_Toc14577357"/>
      <w:r/>
      <w:bookmarkStart w:id="106" w:name="_Toc49090507"/>
      <w:r/>
      <w:bookmarkStart w:id="107" w:name="_Toc14577354"/>
      <w:r/>
      <w:bookmarkStart w:id="108" w:name="_Toc513029216"/>
      <w:r>
        <w:rPr>
          <w:rFonts w:hint="eastAsia" w:ascii="宋体" w:hAnsi="宋体" w:cs="Arial"/>
          <w:color w:val="000000"/>
          <w:sz w:val="28"/>
          <w:szCs w:val="28"/>
        </w:rPr>
        <w:t xml:space="preserve">10、投标函和开标一览表</w:t>
      </w:r>
      <w:r/>
    </w:p>
    <w:p>
      <w:pPr>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投标人应按照招标文件中提供的格式完整、正确填写投标函、开标一览表。</w:t>
      </w:r>
      <w:r/>
    </w:p>
    <w:p>
      <w:pPr>
        <w:ind w:firstLine="480"/>
        <w:spacing w:line="440" w:lineRule="exact"/>
        <w:rPr>
          <w:rFonts w:hint="eastAsia" w:ascii="宋体" w:hAnsi="宋体"/>
          <w:color w:val="000000"/>
          <w:sz w:val="24"/>
        </w:rPr>
      </w:pPr>
      <w:r>
        <w:rPr>
          <w:rFonts w:hint="eastAsia" w:ascii="宋体" w:hAnsi="宋体"/>
          <w:bCs/>
          <w:color w:val="000000"/>
          <w:sz w:val="24"/>
        </w:rPr>
        <w:t xml:space="preserve">10.2</w:t>
      </w:r>
      <w:r>
        <w:rPr>
          <w:rFonts w:hint="eastAsia" w:ascii="宋体" w:hAnsi="宋体"/>
          <w:color w:val="000000"/>
          <w:sz w:val="24"/>
        </w:rPr>
        <w:t xml:space="preserve"> </w:t>
      </w:r>
      <w:r>
        <w:rPr>
          <w:rFonts w:hint="eastAsia" w:ascii="宋体" w:hAnsi="宋体"/>
          <w:bCs/>
          <w:color w:val="000000"/>
          <w:sz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rPr>
        <w:t xml:space="preserve">。</w:t>
      </w:r>
      <w:r/>
    </w:p>
    <w:p>
      <w:pPr>
        <w:ind w:firstLine="420"/>
        <w:keepLines/>
        <w:keepNext/>
        <w:spacing w:line="44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11、投标人资格证明文件</w:t>
      </w:r>
      <w:bookmarkEnd w:id="103"/>
      <w:r/>
      <w:bookmarkEnd w:id="104"/>
      <w:r/>
      <w:bookmarkEnd w:id="105"/>
      <w:r/>
      <w:r/>
    </w:p>
    <w:p>
      <w:pPr>
        <w:ind w:firstLine="480"/>
        <w:spacing w:line="440" w:lineRule="exact"/>
        <w:rPr>
          <w:rFonts w:hint="eastAsia" w:ascii="宋体" w:hAnsi="宋体"/>
          <w:color w:val="000000"/>
          <w:sz w:val="24"/>
        </w:rPr>
      </w:pPr>
      <w:r>
        <w:rPr>
          <w:rFonts w:hint="eastAsia" w:ascii="宋体" w:hAnsi="宋体"/>
          <w:color w:val="000000"/>
          <w:sz w:val="24"/>
        </w:rPr>
        <w:t xml:space="preserve">11.1</w:t>
      </w:r>
      <w:bookmarkStart w:id="109" w:name="_Hlt26668999"/>
      <w:r/>
      <w:bookmarkEnd w:id="109"/>
      <w:r>
        <w:rPr>
          <w:rFonts w:hint="eastAsia" w:ascii="宋体" w:hAnsi="宋体"/>
          <w:color w:val="000000"/>
          <w:sz w:val="24"/>
        </w:rPr>
        <w:t xml:space="preserve">投标人应按招标文件的要求提交资格证明文件。</w:t>
      </w:r>
      <w:bookmarkEnd w:id="106"/>
      <w:r/>
      <w:bookmarkEnd w:id="107"/>
      <w:r/>
      <w:bookmarkEnd w:id="108"/>
      <w:r/>
      <w:r/>
    </w:p>
    <w:p>
      <w:pPr>
        <w:ind w:firstLine="420"/>
        <w:keepLines/>
        <w:keepNext/>
        <w:spacing w:line="440" w:lineRule="exact"/>
        <w:rPr>
          <w:rFonts w:hint="eastAsia" w:ascii="宋体" w:hAnsi="宋体" w:cs="Arial"/>
          <w:color w:val="000000"/>
          <w:sz w:val="28"/>
          <w:szCs w:val="28"/>
        </w:rPr>
        <w:outlineLvl w:val="3"/>
      </w:pPr>
      <w:r/>
      <w:bookmarkStart w:id="110" w:name="_Toc49090508"/>
      <w:r/>
      <w:bookmarkStart w:id="111" w:name="_Toc14577355"/>
      <w:r>
        <w:rPr>
          <w:rFonts w:hint="eastAsia" w:ascii="宋体" w:hAnsi="宋体" w:cs="Arial"/>
          <w:color w:val="000000"/>
          <w:sz w:val="28"/>
          <w:szCs w:val="28"/>
        </w:rPr>
        <w:t xml:space="preserve">12、投标配置与分项报价</w:t>
      </w:r>
      <w:bookmarkStart w:id="112" w:name="_Hlt26670373"/>
      <w:r/>
      <w:bookmarkEnd w:id="112"/>
      <w:r>
        <w:rPr>
          <w:rFonts w:hint="eastAsia" w:ascii="宋体" w:hAnsi="宋体" w:cs="Arial"/>
          <w:color w:val="000000"/>
          <w:sz w:val="28"/>
          <w:szCs w:val="28"/>
        </w:rPr>
        <w:t xml:space="preserve">表</w:t>
      </w:r>
      <w:bookmarkEnd w:id="110"/>
      <w:r/>
      <w:bookmarkEnd w:id="111"/>
      <w:r>
        <w:rPr>
          <w:rFonts w:hint="eastAsia" w:ascii="宋体" w:hAnsi="宋体" w:cs="Arial"/>
          <w:color w:val="000000"/>
          <w:sz w:val="28"/>
          <w:szCs w:val="28"/>
        </w:rPr>
        <w:t xml:space="preserve">（或经费测算表）</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w:t>
      </w:r>
      <w:r>
        <w:rPr>
          <w:rFonts w:hint="eastAsia" w:ascii="宋体" w:hAnsi="宋体"/>
          <w:b/>
          <w:color w:val="000000"/>
          <w:sz w:val="24"/>
        </w:rPr>
        <w:t xml:space="preserve">投标人应按照招标文件规定格式填报。每项货物和服务等只允许有一个报价 。</w:t>
      </w:r>
      <w:r/>
    </w:p>
    <w:p>
      <w:pPr>
        <w:ind w:firstLine="480"/>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2.2 标的物</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12.2.1采购人需求的有关服务等。</w:t>
      </w:r>
      <w:r/>
    </w:p>
    <w:p>
      <w:pPr>
        <w:ind w:firstLine="480"/>
        <w:spacing w:line="440" w:lineRule="exact"/>
        <w:rPr>
          <w:rFonts w:ascii="宋体"/>
          <w:color w:val="000000"/>
        </w:rPr>
      </w:pPr>
      <w:r>
        <w:rPr>
          <w:rFonts w:hint="eastAsia" w:ascii="宋体"/>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12.3投标货币</w:t>
      </w:r>
      <w:r/>
    </w:p>
    <w:p>
      <w:pPr>
        <w:ind w:firstLine="480"/>
        <w:spacing w:line="440" w:lineRule="exact"/>
        <w:rPr>
          <w:rFonts w:hint="eastAsia" w:ascii="宋体" w:hAnsi="宋体" w:cs="宋体"/>
          <w:bCs/>
          <w:color w:val="000000"/>
          <w:sz w:val="24"/>
        </w:rPr>
      </w:pPr>
      <w:r>
        <w:rPr>
          <w:rFonts w:hint="eastAsia" w:ascii="宋体" w:hAnsi="宋体" w:cs="宋体"/>
          <w:color w:val="000000"/>
          <w:sz w:val="24"/>
        </w:rPr>
        <w:t xml:space="preserve">投标文件中的货物单价和总价无特殊规定的采用人民币报价，以元为</w:t>
      </w:r>
      <w:r>
        <w:rPr>
          <w:rFonts w:hint="eastAsia" w:ascii="宋体" w:hAnsi="宋体" w:cs="宋体"/>
          <w:bCs/>
          <w:color w:val="000000"/>
          <w:sz w:val="24"/>
        </w:rPr>
        <w:t xml:space="preserve">单位标注。招标文件中另有规定的按规定执行。</w:t>
      </w:r>
      <w:r/>
    </w:p>
    <w:p>
      <w:pPr>
        <w:ind w:firstLine="508"/>
        <w:spacing w:line="440" w:lineRule="exact"/>
        <w:rPr>
          <w:rStyle w:val="986"/>
          <w:rFonts w:hint="eastAsia" w:ascii="宋体" w:hAnsi="宋体" w:cs="宋体"/>
          <w:color w:val="000000"/>
          <w:spacing w:val="7"/>
          <w:sz w:val="24"/>
        </w:rPr>
      </w:pPr>
      <w:r>
        <w:rPr>
          <w:rStyle w:val="986"/>
          <w:rFonts w:ascii="宋体" w:hAnsi="宋体" w:cs="宋体"/>
          <w:color w:val="000000"/>
          <w:spacing w:val="7"/>
          <w:sz w:val="24"/>
        </w:rPr>
        <w:t xml:space="preserve">12.4 项目</w:t>
      </w:r>
      <w:r>
        <w:rPr>
          <w:rStyle w:val="986"/>
          <w:rFonts w:hint="eastAsia" w:ascii="宋体" w:hAnsi="宋体" w:cs="宋体"/>
          <w:color w:val="000000"/>
          <w:spacing w:val="7"/>
          <w:sz w:val="24"/>
        </w:rPr>
        <w:t xml:space="preserve">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w:t>
      </w:r>
      <w:r>
        <w:rPr>
          <w:rStyle w:val="986"/>
          <w:rFonts w:ascii="宋体" w:hAnsi="宋体" w:cs="宋体"/>
          <w:color w:val="000000"/>
          <w:spacing w:val="7"/>
          <w:sz w:val="24"/>
        </w:rPr>
        <w:t xml:space="preserve">。</w:t>
      </w:r>
      <w:bookmarkStart w:id="113" w:name="EB8486dd9157984dc9aa62437fb6aa6f0f"/>
      <w:r/>
      <w:bookmarkEnd w:id="113"/>
      <w:r/>
      <w:r/>
    </w:p>
    <w:p>
      <w:pPr>
        <w:ind w:firstLine="480"/>
        <w:spacing w:line="440" w:lineRule="exact"/>
        <w:rPr>
          <w:rFonts w:hint="eastAsia" w:ascii="宋体" w:hAnsi="宋体"/>
          <w:bCs/>
          <w:color w:val="000000"/>
          <w:sz w:val="24"/>
        </w:rPr>
      </w:pPr>
      <w:r>
        <w:rPr>
          <w:rFonts w:hint="eastAsia" w:ascii="宋体" w:hAnsi="宋体" w:cs="宋体"/>
          <w:bCs/>
          <w:color w:val="000000"/>
          <w:sz w:val="24"/>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rPr>
        <w:t xml:space="preserve">。</w:t>
      </w:r>
      <w:bookmarkStart w:id="114" w:name="_Hlt26954848"/>
      <w:r/>
      <w:bookmarkEnd w:id="114"/>
      <w:r/>
      <w:bookmarkStart w:id="115" w:name="_Hlt26954846"/>
      <w:r/>
      <w:bookmarkEnd w:id="115"/>
      <w:r/>
      <w:bookmarkStart w:id="116" w:name="_Hlt26670486"/>
      <w:r/>
      <w:bookmarkEnd w:id="116"/>
      <w:r/>
      <w:bookmarkStart w:id="117" w:name="_Hlt26954731"/>
      <w:r/>
      <w:bookmarkEnd w:id="117"/>
      <w:r/>
      <w:bookmarkStart w:id="118" w:name="_Hlt26670482"/>
      <w:r/>
      <w:bookmarkEnd w:id="118"/>
      <w:r/>
      <w:r/>
    </w:p>
    <w:p>
      <w:pPr>
        <w:ind w:firstLine="420"/>
        <w:keepLines/>
        <w:keepNext/>
        <w:spacing w:line="440" w:lineRule="exact"/>
        <w:rPr>
          <w:rFonts w:hint="eastAsia" w:ascii="宋体" w:hAnsi="宋体"/>
          <w:color w:val="000000"/>
          <w:sz w:val="28"/>
          <w:szCs w:val="28"/>
        </w:rPr>
        <w:outlineLvl w:val="3"/>
      </w:pPr>
      <w:r/>
      <w:bookmarkStart w:id="119" w:name="_Toc14577359"/>
      <w:r/>
      <w:bookmarkStart w:id="120" w:name="_Toc49090510"/>
      <w:r>
        <w:rPr>
          <w:rFonts w:hint="eastAsia" w:ascii="宋体" w:hAnsi="宋体" w:cs="Arial"/>
          <w:color w:val="000000"/>
          <w:sz w:val="28"/>
          <w:szCs w:val="28"/>
        </w:rPr>
        <w:t xml:space="preserve">13</w:t>
      </w:r>
      <w:r>
        <w:rPr>
          <w:rFonts w:ascii="宋体" w:hAnsi="宋体" w:cs="Arial"/>
          <w:color w:val="000000"/>
          <w:sz w:val="28"/>
          <w:szCs w:val="28"/>
        </w:rPr>
        <w:t xml:space="preserve">、</w:t>
      </w:r>
      <w:r>
        <w:rPr>
          <w:rFonts w:hint="eastAsia" w:ascii="宋体" w:hAnsi="宋体"/>
          <w:color w:val="000000"/>
          <w:sz w:val="28"/>
          <w:szCs w:val="28"/>
        </w:rPr>
        <w:t xml:space="preserve">技术及服务方案</w:t>
      </w:r>
      <w:r/>
    </w:p>
    <w:p>
      <w:pPr>
        <w:pStyle w:val="127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13.1根据自己对需求的理解撰写需求分析和服务方案。</w:t>
      </w:r>
      <w:r/>
    </w:p>
    <w:p>
      <w:pPr>
        <w:pStyle w:val="1274"/>
        <w:ind w:firstLine="480"/>
        <w:spacing w:line="440" w:lineRule="exact"/>
        <w:rPr>
          <w:rFonts w:hint="eastAsia" w:ascii="宋体" w:hAnsi="宋体"/>
          <w:color w:val="000000"/>
        </w:rPr>
      </w:pPr>
      <w:r>
        <w:rPr>
          <w:rFonts w:hint="eastAsia" w:ascii="宋体" w:hAnsi="宋体"/>
          <w:color w:val="000000"/>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0"/>
        <w:keepLines/>
        <w:keepNext/>
        <w:spacing w:line="440" w:lineRule="exact"/>
        <w:rPr>
          <w:rFonts w:hint="eastAsia" w:ascii="宋体" w:hAnsi="宋体"/>
          <w:color w:val="000000"/>
          <w:sz w:val="28"/>
          <w:szCs w:val="28"/>
        </w:rPr>
        <w:outlineLvl w:val="3"/>
      </w:pPr>
      <w:r>
        <w:rPr>
          <w:rFonts w:hint="eastAsia" w:ascii="宋体" w:hAnsi="宋体"/>
          <w:color w:val="000000"/>
          <w:sz w:val="28"/>
          <w:szCs w:val="28"/>
        </w:rPr>
        <w:t xml:space="preserve">14、投标人情况介绍</w:t>
      </w:r>
      <w:r/>
    </w:p>
    <w:p>
      <w:pPr>
        <w:ind w:firstLine="508"/>
        <w:keepLines/>
        <w:keepNext/>
        <w:spacing w:line="440" w:lineRule="exact"/>
        <w:rPr>
          <w:rStyle w:val="986"/>
          <w:rFonts w:hint="eastAsia" w:ascii="宋体" w:hAnsi="宋体" w:cs="宋体"/>
          <w:color w:val="000000"/>
          <w:spacing w:val="7"/>
          <w:sz w:val="24"/>
        </w:rPr>
        <w:outlineLvl w:val="3"/>
      </w:pPr>
      <w:r>
        <w:rPr>
          <w:rStyle w:val="986"/>
          <w:rFonts w:ascii="宋体" w:hAnsi="宋体" w:cs="宋体"/>
          <w:color w:val="000000"/>
          <w:spacing w:val="7"/>
          <w:sz w:val="24"/>
        </w:rPr>
        <w:t xml:space="preserve">14.1 投标人的总体情况应在电子投标文件中作出说明。</w:t>
      </w:r>
      <w:bookmarkEnd w:id="119"/>
      <w:r/>
      <w:bookmarkEnd w:id="120"/>
      <w:r/>
      <w:bookmarkStart w:id="121" w:name="_Hlt26954850"/>
      <w:r/>
      <w:bookmarkEnd w:id="121"/>
      <w:r/>
      <w:bookmarkStart w:id="122" w:name="_Hlt26954734"/>
      <w:r/>
      <w:bookmarkEnd w:id="122"/>
      <w:r/>
      <w:bookmarkStart w:id="123" w:name="EBf6e5e332cb7245ab8f3a9801503c122b"/>
      <w:r/>
      <w:bookmarkEnd w:id="123"/>
      <w:r/>
      <w:bookmarkStart w:id="124" w:name="_Hlt26670489"/>
      <w:r/>
      <w:bookmarkEnd w:id="124"/>
      <w:r/>
      <w:bookmarkStart w:id="125" w:name="_Toc14577360"/>
      <w:r/>
      <w:bookmarkStart w:id="126" w:name="_Toc49090511"/>
      <w:r/>
      <w:r/>
    </w:p>
    <w:p>
      <w:pPr>
        <w:ind w:firstLine="560"/>
        <w:keepLines/>
        <w:keepNext/>
        <w:spacing w:line="44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15、投标保证金</w:t>
      </w:r>
      <w:r/>
    </w:p>
    <w:p>
      <w:pPr>
        <w:pStyle w:val="127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15.1本次招标不收取投标保证金。</w:t>
      </w:r>
      <w:r/>
    </w:p>
    <w:p>
      <w:pPr>
        <w:pStyle w:val="1274"/>
        <w:ind w:firstLine="560"/>
        <w:spacing w:line="440" w:lineRule="exact"/>
        <w:rPr>
          <w:rFonts w:hint="eastAsia" w:ascii="宋体" w:hAnsi="宋体" w:cs="Arial"/>
          <w:color w:val="000000"/>
          <w:sz w:val="28"/>
          <w:szCs w:val="28"/>
        </w:rPr>
      </w:pPr>
      <w:r>
        <w:rPr>
          <w:rFonts w:hint="eastAsia" w:ascii="宋体" w:hAnsi="宋体" w:cs="Arial"/>
          <w:color w:val="000000"/>
          <w:sz w:val="28"/>
          <w:szCs w:val="28"/>
        </w:rPr>
        <w:t xml:space="preserve">16、投标有效期</w:t>
      </w:r>
      <w:bookmarkEnd w:id="125"/>
      <w:r/>
      <w:bookmarkEnd w:id="126"/>
      <w:r/>
      <w:r/>
    </w:p>
    <w:p>
      <w:pPr>
        <w:ind w:firstLine="480"/>
        <w:spacing w:line="44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投标有效期为</w:t>
      </w:r>
      <w:bookmarkStart w:id="127" w:name="EB42bffacbc3774d8f9be92be41fabfc13"/>
      <w:r>
        <w:rPr>
          <w:rFonts w:hint="eastAsia" w:ascii="宋体" w:hAnsi="宋体"/>
          <w:bCs/>
          <w:color w:val="000000"/>
          <w:sz w:val="24"/>
        </w:rPr>
        <w:t xml:space="preserve">公共资源交易中心</w:t>
      </w:r>
      <w:bookmarkEnd w:id="127"/>
      <w:r>
        <w:rPr>
          <w:rFonts w:hint="eastAsia" w:ascii="宋体" w:hAnsi="宋体"/>
          <w:bCs/>
          <w:color w:val="000000"/>
          <w:sz w:val="24"/>
        </w:rPr>
        <w:t xml:space="preserve">规定的开标之日后</w:t>
      </w:r>
      <w:r>
        <w:rPr>
          <w:rFonts w:hint="eastAsia" w:ascii="宋体" w:hAnsi="宋体"/>
          <w:b/>
          <w:bCs/>
          <w:color w:val="000000"/>
          <w:sz w:val="24"/>
        </w:rPr>
        <w:t xml:space="preserve">九十（90）天</w:t>
      </w:r>
      <w:r>
        <w:rPr>
          <w:rFonts w:hint="eastAsia" w:ascii="宋体" w:hAnsi="宋体"/>
          <w:bCs/>
          <w:color w:val="000000"/>
          <w:sz w:val="24"/>
        </w:rPr>
        <w:t xml:space="preserve">。投标有效期比规定短的将被视为非响应性投标而予以拒绝。</w:t>
      </w:r>
      <w:r/>
    </w:p>
    <w:p>
      <w:pPr>
        <w:ind w:firstLine="480"/>
        <w:spacing w:line="440" w:lineRule="exact"/>
        <w:rPr>
          <w:rFonts w:hint="eastAsia" w:ascii="宋体" w:hAnsi="宋体"/>
          <w:bCs/>
          <w:color w:val="000000"/>
          <w:sz w:val="24"/>
        </w:rPr>
      </w:pPr>
      <w:r>
        <w:rPr>
          <w:rFonts w:hint="eastAsia" w:ascii="宋体" w:hAnsi="宋体"/>
          <w:color w:val="000000"/>
          <w:sz w:val="24"/>
        </w:rPr>
        <w:t xml:space="preserve">16.2</w:t>
      </w:r>
      <w:r>
        <w:rPr>
          <w:rFonts w:hint="eastAsia" w:ascii="宋体" w:hAnsi="宋体"/>
          <w:bCs/>
          <w:color w:val="000000"/>
          <w:sz w:val="24"/>
        </w:rPr>
        <w:t xml:space="preserve"> 在特殊情况下，</w:t>
      </w:r>
      <w:bookmarkStart w:id="128" w:name="EB1a73f2f6d8ff43b6a705c8d1929594b0"/>
      <w:r>
        <w:rPr>
          <w:rFonts w:hint="eastAsia" w:ascii="宋体" w:hAnsi="宋体"/>
          <w:bCs/>
          <w:color w:val="000000"/>
          <w:sz w:val="24"/>
        </w:rPr>
        <w:t xml:space="preserve">公共资源交易中心</w:t>
      </w:r>
      <w:bookmarkEnd w:id="128"/>
      <w:r>
        <w:rPr>
          <w:rFonts w:hint="eastAsia" w:ascii="宋体" w:hAnsi="宋体"/>
          <w:bCs/>
          <w:color w:val="000000"/>
          <w:sz w:val="24"/>
        </w:rPr>
        <w:t xml:space="preserve">于原投标有效期满之前，可向投标人提出延长投标有效期的要求。这种要求与答复均应采用书面形式。投标人可以拒绝</w:t>
      </w:r>
      <w:bookmarkStart w:id="129" w:name="EBcd0282bdfe9441e3bba982eac64d1aaa"/>
      <w:r>
        <w:rPr>
          <w:rFonts w:hint="eastAsia" w:ascii="宋体" w:hAnsi="宋体"/>
          <w:bCs/>
          <w:color w:val="000000"/>
          <w:sz w:val="24"/>
        </w:rPr>
        <w:t xml:space="preserve">公共资源交易中心</w:t>
      </w:r>
      <w:bookmarkEnd w:id="129"/>
      <w:r>
        <w:rPr>
          <w:rFonts w:hint="eastAsia" w:ascii="宋体" w:hAnsi="宋体"/>
          <w:bCs/>
          <w:color w:val="000000"/>
          <w:sz w:val="24"/>
        </w:rPr>
        <w:t xml:space="preserve">的这一要求而放弃投标</w:t>
      </w:r>
      <w:r>
        <w:rPr>
          <w:rFonts w:hint="eastAsia" w:ascii="宋体" w:hAnsi="宋体"/>
          <w:color w:val="000000"/>
          <w:sz w:val="24"/>
        </w:rPr>
        <w:t xml:space="preserve">。</w:t>
      </w:r>
      <w:r>
        <w:rPr>
          <w:rFonts w:hint="eastAsia" w:ascii="宋体" w:hAnsi="宋体"/>
          <w:bCs/>
          <w:color w:val="000000"/>
          <w:sz w:val="24"/>
        </w:rPr>
        <w:t xml:space="preserve">同意延长投标有效期的投标人既不能要求也不允许修改其投标文件。</w:t>
      </w:r>
      <w:r/>
    </w:p>
    <w:p>
      <w:pPr>
        <w:ind w:firstLine="560"/>
        <w:spacing w:line="440" w:lineRule="exact"/>
        <w:rPr>
          <w:rFonts w:hint="eastAsia" w:ascii="宋体" w:hAnsi="宋体" w:cs="Arial"/>
          <w:color w:val="000000"/>
          <w:sz w:val="28"/>
          <w:szCs w:val="28"/>
        </w:rPr>
      </w:pPr>
      <w:r>
        <w:rPr>
          <w:rFonts w:hint="eastAsia" w:ascii="宋体" w:hAnsi="宋体" w:cs="Arial"/>
          <w:color w:val="000000"/>
          <w:sz w:val="28"/>
          <w:szCs w:val="28"/>
        </w:rPr>
        <w:t xml:space="preserve">17、投标文件的签署</w:t>
      </w:r>
      <w:r/>
    </w:p>
    <w:p>
      <w:pPr>
        <w:ind w:firstLine="508"/>
        <w:spacing w:line="440" w:lineRule="exact"/>
        <w:rPr>
          <w:rStyle w:val="1107"/>
          <w:rFonts w:hint="eastAsia" w:ascii="宋体" w:hAnsi="宋体"/>
          <w:b w:val="0"/>
          <w:bCs w:val="0"/>
          <w:color w:val="000000"/>
        </w:rPr>
      </w:pPr>
      <w:r>
        <w:rPr>
          <w:rStyle w:val="986"/>
          <w:rFonts w:ascii="宋体" w:hAnsi="宋体" w:cs="宋体"/>
          <w:color w:val="000000"/>
          <w:spacing w:val="7"/>
          <w:sz w:val="24"/>
        </w:rPr>
        <w:t xml:space="preserve">17.1 本招标文件所表述（指定）的公章是指法定名称章，不包括合同专用章、业务专用章等印章。</w:t>
      </w:r>
      <w:bookmarkStart w:id="130" w:name="_Hlt26954852"/>
      <w:r/>
      <w:bookmarkEnd w:id="130"/>
      <w:r/>
      <w:bookmarkStart w:id="131" w:name="EBfdb2e00cf1ee477a9cdb47d13b603829"/>
      <w:r/>
      <w:bookmarkEnd w:id="131"/>
      <w:r/>
      <w:bookmarkStart w:id="132" w:name="_Hlt26954739"/>
      <w:r/>
      <w:bookmarkEnd w:id="132"/>
      <w:r/>
      <w:bookmarkStart w:id="133" w:name="_Toc6389296"/>
      <w:r/>
      <w:bookmarkStart w:id="134" w:name="_Toc6388848"/>
      <w:r/>
      <w:bookmarkStart w:id="135" w:name="_Toc1358"/>
      <w:r/>
      <w:bookmarkStart w:id="136" w:name="_Toc35266023"/>
      <w:r/>
      <w:bookmarkStart w:id="137" w:name="_Toc54615242"/>
      <w:r/>
      <w:bookmarkStart w:id="138" w:name="_Toc38368123"/>
      <w:r/>
      <w:bookmarkStart w:id="139" w:name="_Toc16938540"/>
      <w:r/>
      <w:bookmarkStart w:id="140" w:name="_Toc20823296"/>
      <w:r/>
      <w:bookmarkStart w:id="141" w:name="_Toc513029224"/>
      <w:r/>
      <w:bookmarkStart w:id="142" w:name="_Toc120614217"/>
      <w:r/>
      <w:r/>
    </w:p>
    <w:p>
      <w:pPr>
        <w:pStyle w:val="1269"/>
        <w:spacing w:line="440" w:lineRule="exact"/>
        <w:rPr>
          <w:rStyle w:val="1107"/>
          <w:rFonts w:hint="eastAsia" w:ascii="宋体" w:hAnsi="宋体"/>
          <w:b w:val="0"/>
          <w:bCs w:val="0"/>
          <w:color w:val="000000"/>
        </w:rPr>
      </w:pPr>
      <w:r>
        <w:rPr>
          <w:rFonts w:hint="eastAsia" w:ascii="宋体" w:hAnsi="宋体"/>
          <w:b w:val="0"/>
          <w:bCs w:val="0"/>
          <w:color w:val="000000"/>
        </w:rPr>
      </w:r>
      <w:r/>
    </w:p>
    <w:p>
      <w:pPr>
        <w:pStyle w:val="1269"/>
        <w:spacing w:line="440" w:lineRule="exact"/>
        <w:rPr>
          <w:rStyle w:val="986"/>
          <w:rFonts w:hint="eastAsia" w:ascii="宋体" w:hAnsi="宋体" w:eastAsia="宋体" w:cs="宋体"/>
          <w:color w:val="000000"/>
          <w:spacing w:val="7"/>
          <w:sz w:val="28"/>
        </w:rPr>
        <w:outlineLvl w:val="1"/>
      </w:pPr>
      <w:r/>
      <w:bookmarkStart w:id="143" w:name="_Toc8554"/>
      <w:r/>
      <w:bookmarkStart w:id="144" w:name="_Toc32444"/>
      <w:r>
        <w:rPr>
          <w:rStyle w:val="1107"/>
          <w:rFonts w:hint="eastAsia" w:ascii="宋体" w:hAnsi="宋体"/>
          <w:b w:val="0"/>
          <w:bCs w:val="0"/>
          <w:color w:val="000000"/>
        </w:rPr>
        <w:t xml:space="preserve">四、投标文件的制作、上传、递交</w:t>
      </w:r>
      <w:bookmarkEnd w:id="133"/>
      <w:r/>
      <w:bookmarkEnd w:id="134"/>
      <w:r/>
      <w:bookmarkEnd w:id="135"/>
      <w:r/>
      <w:bookmarkEnd w:id="136"/>
      <w:r/>
      <w:bookmarkEnd w:id="137"/>
      <w:r/>
      <w:bookmarkEnd w:id="138"/>
      <w:r/>
      <w:bookmarkEnd w:id="143"/>
      <w:r/>
      <w:bookmarkEnd w:id="144"/>
      <w:r/>
      <w:r/>
    </w:p>
    <w:p>
      <w:pPr>
        <w:pStyle w:val="1291"/>
        <w:ind w:firstLine="500"/>
        <w:spacing w:line="440" w:lineRule="exact"/>
        <w:rPr>
          <w:rStyle w:val="986"/>
          <w:rFonts w:hint="eastAsia" w:ascii="宋体" w:hAnsi="宋体" w:eastAsia="宋体" w:cs="宋体"/>
          <w:color w:val="000000"/>
          <w:spacing w:val="7"/>
          <w:sz w:val="28"/>
        </w:rPr>
        <w:outlineLvl w:val="3"/>
      </w:pPr>
      <w:r>
        <w:rPr>
          <w:rStyle w:val="986"/>
          <w:rFonts w:ascii="宋体" w:hAnsi="宋体" w:eastAsia="宋体" w:cs="宋体"/>
          <w:color w:val="000000"/>
          <w:spacing w:val="7"/>
          <w:sz w:val="28"/>
        </w:rPr>
        <w:t xml:space="preserve">18、投标文件的递交</w:t>
      </w:r>
      <w:r/>
    </w:p>
    <w:p>
      <w:pPr>
        <w:pStyle w:val="1291"/>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18.1 电子投标文件的递交</w:t>
      </w:r>
      <w:r/>
    </w:p>
    <w:p>
      <w:pPr>
        <w:pStyle w:val="1291"/>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投标人应当按照《</w:t>
      </w:r>
      <w:r>
        <w:rPr>
          <w:rStyle w:val="986"/>
          <w:rFonts w:hint="eastAsia" w:ascii="宋体" w:hAnsi="宋体" w:eastAsia="宋体" w:cs="宋体"/>
          <w:color w:val="000000"/>
          <w:spacing w:val="7"/>
        </w:rPr>
        <w:t xml:space="preserve">苏采云系统供应商操作手册</w:t>
      </w:r>
      <w:r>
        <w:rPr>
          <w:rStyle w:val="986"/>
          <w:rFonts w:ascii="宋体" w:hAnsi="宋体" w:eastAsia="宋体" w:cs="宋体"/>
          <w:color w:val="000000"/>
          <w:spacing w:val="7"/>
        </w:rPr>
        <w:t xml:space="preserve">》规定，在投标截止时间前制作并上传电子投标文件。</w:t>
      </w:r>
      <w:bookmarkStart w:id="145" w:name="EB5e78b12e89984a20ab881c475623475b"/>
      <w:r/>
      <w:bookmarkEnd w:id="145"/>
      <w:r/>
      <w:bookmarkStart w:id="146" w:name="_Toc6389298"/>
      <w:r/>
      <w:bookmarkStart w:id="147" w:name="_Toc6388850"/>
      <w:r/>
      <w:r/>
    </w:p>
    <w:p>
      <w:pPr>
        <w:pStyle w:val="1291"/>
        <w:ind w:firstLine="500"/>
        <w:spacing w:line="440" w:lineRule="exact"/>
        <w:rPr>
          <w:rFonts w:ascii="宋体" w:hAnsi="宋体" w:cs="Arial"/>
          <w:color w:val="000000"/>
          <w:sz w:val="28"/>
          <w:szCs w:val="28"/>
        </w:rPr>
      </w:pPr>
      <w:r>
        <w:rPr>
          <w:rFonts w:hint="eastAsia" w:ascii="宋体" w:hAnsi="宋体" w:cs="Arial"/>
          <w:color w:val="000000"/>
          <w:sz w:val="28"/>
          <w:szCs w:val="28"/>
        </w:rPr>
        <w:t xml:space="preserve">19、投标截止日期</w:t>
      </w:r>
      <w:bookmarkEnd w:id="146"/>
      <w:r/>
      <w:bookmarkEnd w:id="147"/>
      <w:r/>
      <w:r/>
    </w:p>
    <w:p>
      <w:pPr>
        <w:pStyle w:val="1354"/>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19.1 投标人上传电子投标文件的时间不得迟于招标公告中规定的投标截止时间。</w:t>
      </w:r>
      <w:r/>
    </w:p>
    <w:p>
      <w:pPr>
        <w:pStyle w:val="1354"/>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投标人应充分考虑到网络环境、网络带宽等风险因素，如因投标人自身原因造成的电子投标文件上传不成功由投标人自行承担全部责任。</w:t>
      </w:r>
      <w:bookmarkStart w:id="148" w:name="EB4c6421107b4c4e38bf2769d0237905a7"/>
      <w:r/>
      <w:bookmarkEnd w:id="148"/>
      <w:r/>
      <w:bookmarkStart w:id="149" w:name="_Toc6388851"/>
      <w:r/>
      <w:bookmarkStart w:id="150" w:name="_Toc6389299"/>
      <w:r/>
      <w:r/>
    </w:p>
    <w:p>
      <w:pPr>
        <w:pStyle w:val="1354"/>
        <w:numPr>
          <w:ilvl w:val="0"/>
          <w:numId w:val="9"/>
        </w:numPr>
        <w:ind w:firstLine="500"/>
        <w:spacing w:line="440" w:lineRule="exact"/>
        <w:rPr>
          <w:rFonts w:ascii="宋体" w:hAnsi="宋体" w:cs="Arial"/>
          <w:color w:val="000000"/>
          <w:sz w:val="28"/>
          <w:szCs w:val="28"/>
        </w:rPr>
      </w:pPr>
      <w:r>
        <w:rPr>
          <w:rFonts w:hint="eastAsia" w:ascii="宋体" w:hAnsi="宋体" w:cs="Arial"/>
          <w:color w:val="000000"/>
          <w:sz w:val="28"/>
          <w:szCs w:val="28"/>
        </w:rPr>
        <w:t xml:space="preserve">投标文件的递交</w:t>
      </w:r>
      <w:bookmarkEnd w:id="149"/>
      <w:r/>
      <w:bookmarkEnd w:id="150"/>
      <w:r/>
      <w:r/>
    </w:p>
    <w:p>
      <w:pPr>
        <w:pStyle w:val="1354"/>
        <w:ind w:firstLine="480"/>
        <w:spacing w:line="440" w:lineRule="exact"/>
        <w:rPr>
          <w:rFonts w:ascii="宋体" w:hAnsi="宋体"/>
          <w:color w:val="000000"/>
        </w:rPr>
      </w:pPr>
      <w:r>
        <w:rPr>
          <w:rFonts w:hint="eastAsia" w:ascii="宋体" w:hAnsi="宋体"/>
          <w:color w:val="000000"/>
        </w:rPr>
        <w:t xml:space="preserve">20.1</w:t>
      </w:r>
      <w:bookmarkStart w:id="151" w:name="EBfffe463a2deb4e7cad93cb8e37ffda5e"/>
      <w:r>
        <w:rPr>
          <w:rFonts w:hint="eastAsia" w:ascii="宋体" w:hAnsi="宋体"/>
          <w:color w:val="000000"/>
        </w:rPr>
        <w:t xml:space="preserve">公共资源交易中心</w:t>
      </w:r>
      <w:bookmarkEnd w:id="151"/>
      <w:r>
        <w:rPr>
          <w:rFonts w:hint="eastAsia" w:ascii="宋体" w:hAnsi="宋体"/>
          <w:color w:val="000000"/>
        </w:rPr>
        <w:t xml:space="preserve">拒绝接收在其规定的投标截止时间后递交的任何投标文件。</w:t>
      </w:r>
      <w:bookmarkStart w:id="152" w:name="_Toc6389300"/>
      <w:r/>
      <w:bookmarkStart w:id="153" w:name="_Toc6388852"/>
      <w:r/>
      <w:r/>
    </w:p>
    <w:p>
      <w:pPr>
        <w:pStyle w:val="1354"/>
        <w:numPr>
          <w:ilvl w:val="0"/>
          <w:numId w:val="9"/>
        </w:numPr>
        <w:ind w:firstLine="500"/>
        <w:spacing w:line="440" w:lineRule="exact"/>
        <w:rPr>
          <w:rFonts w:ascii="宋体" w:hAnsi="宋体" w:cs="Arial"/>
          <w:color w:val="000000"/>
          <w:sz w:val="28"/>
          <w:szCs w:val="28"/>
        </w:rPr>
      </w:pPr>
      <w:r>
        <w:rPr>
          <w:rFonts w:hint="eastAsia" w:ascii="宋体" w:hAnsi="宋体" w:cs="Arial"/>
          <w:color w:val="000000"/>
          <w:sz w:val="28"/>
          <w:szCs w:val="28"/>
        </w:rPr>
        <w:t xml:space="preserve">投标文件的修改和撤回</w:t>
      </w:r>
      <w:bookmarkEnd w:id="152"/>
      <w:r/>
      <w:bookmarkEnd w:id="153"/>
      <w:r/>
      <w:r/>
    </w:p>
    <w:p>
      <w:pPr>
        <w:pStyle w:val="1354"/>
        <w:ind w:firstLine="508"/>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21.1 投标人在递交投标文件后，可以修改或撤回其投标文件，但这种修改和撤回，必须在规定的投标截止时间前，具体操作方法见《</w:t>
      </w:r>
      <w:r>
        <w:rPr>
          <w:rStyle w:val="986"/>
          <w:rFonts w:hint="eastAsia" w:ascii="宋体" w:hAnsi="宋体" w:eastAsia="宋体" w:cs="宋体"/>
          <w:color w:val="000000"/>
          <w:spacing w:val="7"/>
        </w:rPr>
        <w:t xml:space="preserve">苏采云系统供应商操作手册</w:t>
      </w:r>
      <w:r>
        <w:rPr>
          <w:rStyle w:val="986"/>
          <w:rFonts w:ascii="宋体" w:hAnsi="宋体" w:eastAsia="宋体" w:cs="宋体"/>
          <w:color w:val="000000"/>
          <w:spacing w:val="7"/>
        </w:rPr>
        <w:t xml:space="preserve">》。</w:t>
      </w:r>
      <w:r/>
    </w:p>
    <w:p>
      <w:pPr>
        <w:pStyle w:val="1166"/>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21.2 投标人撤回电子投标文件，则认为其不再参与本项目投标活动。</w:t>
      </w:r>
      <w:r/>
    </w:p>
    <w:p>
      <w:pPr>
        <w:pStyle w:val="1166"/>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21.3 在投标截止时间之后，投标人不得对其电子投标文件作任何修改。</w:t>
      </w:r>
      <w:r/>
    </w:p>
    <w:p>
      <w:pPr>
        <w:pStyle w:val="1166"/>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21.4 在投标截止时间至招标文件中规定的投标有效期满之间的这段时间内，投标人不得撤销其投标。</w:t>
      </w:r>
      <w:r/>
    </w:p>
    <w:p>
      <w:pPr>
        <w:pStyle w:val="1166"/>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21.5 不论投标人中标与否，投标文件均不退回。</w:t>
      </w:r>
      <w:bookmarkEnd w:id="139"/>
      <w:r/>
      <w:bookmarkEnd w:id="140"/>
      <w:r/>
      <w:bookmarkEnd w:id="141"/>
      <w:r/>
      <w:bookmarkEnd w:id="142"/>
      <w:r/>
      <w:r/>
    </w:p>
    <w:p>
      <w:pPr>
        <w:pStyle w:val="978"/>
        <w:jc w:val="left"/>
        <w:spacing w:line="440" w:lineRule="exact"/>
        <w:rPr>
          <w:rStyle w:val="1107"/>
          <w:rFonts w:hint="eastAsia" w:ascii="宋体" w:hAnsi="宋体"/>
          <w:b w:val="0"/>
          <w:bCs w:val="0"/>
          <w:color w:val="000000"/>
        </w:rPr>
      </w:pPr>
      <w:r/>
      <w:bookmarkStart w:id="154" w:name="EB7c302f080cf342679641097daf23b42b"/>
      <w:r/>
      <w:bookmarkEnd w:id="154"/>
      <w:r/>
      <w:bookmarkStart w:id="155" w:name="_Toc513029229"/>
      <w:r/>
      <w:bookmarkStart w:id="156" w:name="_Toc17299"/>
      <w:r/>
      <w:bookmarkStart w:id="157" w:name="_Toc120614218"/>
      <w:r/>
      <w:bookmarkStart w:id="158" w:name="_Toc54615243"/>
      <w:r/>
      <w:bookmarkStart w:id="159" w:name="_Toc38368124"/>
      <w:r/>
      <w:bookmarkStart w:id="160" w:name="_Toc7542"/>
      <w:r/>
      <w:bookmarkStart w:id="161" w:name="_Toc20823301"/>
      <w:r/>
      <w:bookmarkStart w:id="162" w:name="_Toc35266024"/>
      <w:r/>
      <w:bookmarkStart w:id="163" w:name="_Toc16938545"/>
      <w:r/>
      <w:bookmarkStart w:id="164" w:name="_Toc30737"/>
      <w:r>
        <w:rPr>
          <w:rStyle w:val="1107"/>
          <w:rFonts w:hint="eastAsia" w:ascii="宋体" w:hAnsi="宋体"/>
          <w:b w:val="0"/>
          <w:bCs w:val="0"/>
          <w:color w:val="000000"/>
        </w:rPr>
        <w:t xml:space="preserve">五、开标与评标</w:t>
      </w:r>
      <w:bookmarkEnd w:id="155"/>
      <w:r/>
      <w:bookmarkEnd w:id="156"/>
      <w:r/>
      <w:bookmarkEnd w:id="157"/>
      <w:r/>
      <w:bookmarkEnd w:id="158"/>
      <w:r/>
      <w:bookmarkEnd w:id="159"/>
      <w:r/>
      <w:bookmarkEnd w:id="160"/>
      <w:r/>
      <w:bookmarkEnd w:id="161"/>
      <w:r/>
      <w:bookmarkEnd w:id="162"/>
      <w:r/>
      <w:bookmarkEnd w:id="163"/>
      <w:r/>
      <w:bookmarkEnd w:id="164"/>
      <w:r/>
      <w:r/>
    </w:p>
    <w:p>
      <w:pPr>
        <w:ind w:firstLine="420"/>
        <w:keepLines/>
        <w:keepNext/>
        <w:spacing w:line="440" w:lineRule="exact"/>
        <w:rPr>
          <w:rFonts w:hint="eastAsia" w:ascii="宋体" w:hAnsi="宋体" w:cs="Arial"/>
          <w:color w:val="000000"/>
          <w:sz w:val="28"/>
          <w:szCs w:val="28"/>
        </w:rPr>
        <w:outlineLvl w:val="3"/>
      </w:pPr>
      <w:r/>
      <w:bookmarkStart w:id="165" w:name="_Toc513029230"/>
      <w:r/>
      <w:bookmarkStart w:id="166" w:name="_Toc16938546"/>
      <w:r/>
      <w:bookmarkStart w:id="167" w:name="_Toc20823302"/>
      <w:r>
        <w:rPr>
          <w:rFonts w:ascii="宋体" w:hAnsi="宋体" w:cs="Arial"/>
          <w:color w:val="000000"/>
          <w:sz w:val="28"/>
          <w:szCs w:val="28"/>
        </w:rPr>
        <w:t xml:space="preserve">2</w:t>
      </w:r>
      <w:r>
        <w:rPr>
          <w:rFonts w:hint="eastAsia" w:ascii="宋体" w:hAnsi="宋体" w:cs="Arial"/>
          <w:color w:val="000000"/>
          <w:sz w:val="28"/>
          <w:szCs w:val="28"/>
        </w:rPr>
        <w:t xml:space="preserve">2、开标</w:t>
      </w:r>
      <w:bookmarkEnd w:id="165"/>
      <w:r/>
      <w:bookmarkEnd w:id="166"/>
      <w:r/>
      <w:bookmarkEnd w:id="167"/>
      <w:r/>
      <w:r/>
    </w:p>
    <w:p>
      <w:pPr>
        <w:ind w:firstLine="480"/>
        <w:spacing w:line="440" w:lineRule="exact"/>
        <w:rPr>
          <w:rStyle w:val="986"/>
          <w:rFonts w:hint="eastAsia" w:ascii="宋体" w:hAnsi="宋体" w:cs="宋体"/>
          <w:color w:val="000000"/>
          <w:spacing w:val="7"/>
          <w:sz w:val="24"/>
        </w:rPr>
      </w:pPr>
      <w:r/>
      <w:bookmarkStart w:id="168" w:name="EB45a41a7a147945c0bb92535f2d40058d"/>
      <w:r/>
      <w:bookmarkEnd w:id="168"/>
      <w:r/>
      <w:bookmarkStart w:id="169" w:name="_Toc20823303"/>
      <w:r/>
      <w:bookmarkStart w:id="170" w:name="_Toc16938547"/>
      <w:r/>
      <w:bookmarkStart w:id="171" w:name="_Toc513029231"/>
      <w:r>
        <w:rPr>
          <w:rStyle w:val="986"/>
          <w:rFonts w:hint="eastAsia" w:ascii="宋体" w:hAnsi="宋体" w:cs="宋体"/>
          <w:color w:val="000000"/>
          <w:spacing w:val="7"/>
          <w:sz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hint="eastAsia" w:ascii="宋体" w:hAnsi="宋体"/>
          <w:color w:val="000000"/>
          <w:sz w:val="24"/>
        </w:rPr>
      </w:pPr>
      <w:r>
        <w:rPr>
          <w:rStyle w:val="986"/>
          <w:rFonts w:hint="eastAsia" w:ascii="宋体" w:hAnsi="宋体" w:cs="宋体"/>
          <w:color w:val="000000"/>
          <w:spacing w:val="7"/>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hint="eastAsia"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3</w:t>
      </w:r>
      <w:r>
        <w:rPr>
          <w:rFonts w:ascii="宋体" w:hAnsi="宋体" w:cs="Arial"/>
          <w:color w:val="000000"/>
          <w:sz w:val="28"/>
          <w:szCs w:val="28"/>
        </w:rPr>
        <w:t xml:space="preserve">、</w:t>
      </w:r>
      <w:r>
        <w:rPr>
          <w:rFonts w:hint="eastAsia" w:ascii="宋体" w:hAnsi="宋体" w:cs="Arial"/>
          <w:color w:val="000000"/>
          <w:sz w:val="28"/>
          <w:szCs w:val="28"/>
        </w:rPr>
        <w:t xml:space="preserve">评标委员会</w:t>
      </w:r>
      <w:r/>
    </w:p>
    <w:p>
      <w:pPr>
        <w:spacing w:line="440" w:lineRule="exact"/>
        <w:rPr>
          <w:rFonts w:hint="eastAsia" w:ascii="宋体" w:hAnsi="宋体"/>
          <w:b/>
          <w:bCs/>
          <w:color w:val="000000"/>
          <w:sz w:val="24"/>
        </w:rPr>
      </w:pPr>
      <w:r>
        <w:rPr>
          <w:rFonts w:hint="eastAsia" w:ascii="宋体" w:hAnsi="宋体"/>
          <w:b/>
          <w:bCs/>
          <w:color w:val="000000"/>
          <w:sz w:val="24"/>
        </w:rPr>
        <w:t xml:space="preserve">  </w:t>
      </w: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3.1</w:t>
      </w:r>
      <w:r>
        <w:rPr>
          <w:rFonts w:hint="eastAsia" w:ascii="宋体" w:hAnsi="宋体"/>
          <w:b/>
          <w:bCs/>
          <w:color w:val="000000"/>
          <w:sz w:val="24"/>
        </w:rPr>
        <w:t xml:space="preserve"> </w:t>
      </w:r>
      <w:r>
        <w:rPr>
          <w:rFonts w:hint="eastAsia" w:ascii="宋体" w:hAnsi="宋体"/>
          <w:color w:val="000000"/>
          <w:sz w:val="24"/>
        </w:rPr>
        <w:t xml:space="preserve">开标后，</w:t>
      </w:r>
      <w:bookmarkStart w:id="172" w:name="EBd93f728e80de47e5afd77299c0ffdfa6"/>
      <w:r>
        <w:rPr>
          <w:rFonts w:hint="eastAsia" w:ascii="宋体" w:hAnsi="宋体"/>
          <w:color w:val="000000"/>
          <w:sz w:val="24"/>
        </w:rPr>
        <w:t xml:space="preserve">公共资源交易中心</w:t>
      </w:r>
      <w:bookmarkEnd w:id="172"/>
      <w:r>
        <w:rPr>
          <w:rFonts w:hint="eastAsia" w:ascii="宋体" w:hAnsi="宋体"/>
          <w:color w:val="000000"/>
          <w:sz w:val="24"/>
        </w:rPr>
        <w:t xml:space="preserve">将立即组织评标委员会（以下简称评委会）进行评标。</w:t>
      </w:r>
      <w:r/>
    </w:p>
    <w:p>
      <w:pPr>
        <w:spacing w:line="440" w:lineRule="exact"/>
        <w:rPr>
          <w:rFonts w:hint="eastAsia" w:ascii="宋体" w:hAnsi="宋体"/>
          <w:color w:val="000000"/>
          <w:sz w:val="24"/>
        </w:rPr>
      </w:pPr>
      <w:r>
        <w:rPr>
          <w:rFonts w:hint="eastAsia" w:ascii="宋体" w:hAnsi="宋体"/>
          <w:b/>
          <w:bCs/>
          <w:color w:val="000000"/>
          <w:sz w:val="24"/>
        </w:rPr>
        <w:t xml:space="preserve">   </w:t>
      </w: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3.2 评委会由评审专家、采购人代表组成，且人员构成符合政府采购有关规定。</w:t>
      </w:r>
      <w:r/>
    </w:p>
    <w:p>
      <w:pPr>
        <w:spacing w:line="440" w:lineRule="exact"/>
        <w:rPr>
          <w:rFonts w:hint="eastAsia" w:ascii="宋体" w:hAnsi="宋体"/>
          <w:color w:val="000000"/>
          <w:sz w:val="24"/>
        </w:rPr>
      </w:pPr>
      <w:r>
        <w:rPr>
          <w:rFonts w:hint="eastAsia" w:ascii="宋体" w:hAnsi="宋体"/>
          <w:b/>
          <w:bCs/>
          <w:color w:val="000000"/>
          <w:sz w:val="24"/>
        </w:rPr>
        <w:t xml:space="preserve">   </w:t>
      </w: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4评委会将对投标人的商业、技术秘密予以保密。</w:t>
      </w:r>
      <w:r/>
    </w:p>
    <w:p>
      <w:pPr>
        <w:ind w:firstLine="420"/>
        <w:keepLines/>
        <w:keepNext/>
        <w:spacing w:line="440" w:lineRule="exact"/>
        <w:rPr>
          <w:rFonts w:hint="eastAsia"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w:t>
      </w:r>
      <w:r>
        <w:rPr>
          <w:rFonts w:hint="eastAsia" w:ascii="宋体" w:hAnsi="宋体" w:cs="Arial"/>
          <w:color w:val="000000"/>
          <w:sz w:val="28"/>
          <w:szCs w:val="28"/>
        </w:rPr>
        <w:t xml:space="preserve">评标过程的保密</w:t>
      </w:r>
      <w:bookmarkEnd w:id="169"/>
      <w:r/>
      <w:bookmarkEnd w:id="170"/>
      <w:r/>
      <w:bookmarkEnd w:id="171"/>
      <w:r>
        <w:rPr>
          <w:rFonts w:hint="eastAsia" w:ascii="宋体" w:hAnsi="宋体" w:cs="Arial"/>
          <w:color w:val="000000"/>
          <w:sz w:val="28"/>
          <w:szCs w:val="28"/>
        </w:rPr>
        <w:t xml:space="preserve">与公正</w:t>
      </w:r>
      <w:r/>
    </w:p>
    <w:p>
      <w:pPr>
        <w:ind w:firstLine="480"/>
        <w:spacing w:line="440" w:lineRule="exact"/>
        <w:rPr>
          <w:rFonts w:hint="eastAsia"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4.1</w:t>
      </w:r>
      <w:r>
        <w:rPr>
          <w:rFonts w:hint="eastAsia" w:ascii="宋体" w:hAnsi="宋体"/>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4.2在评标过程中，如果投标人试图向</w:t>
      </w:r>
      <w:bookmarkStart w:id="173" w:name="EB8495c46e8cb146ec80ae8c0f7928221c"/>
      <w:r>
        <w:rPr>
          <w:rFonts w:hint="eastAsia" w:ascii="宋体" w:hAnsi="宋体"/>
          <w:color w:val="000000"/>
          <w:sz w:val="24"/>
        </w:rPr>
        <w:t xml:space="preserve">公共资源交易中心</w:t>
      </w:r>
      <w:bookmarkEnd w:id="173"/>
      <w:r>
        <w:rPr>
          <w:rFonts w:hint="eastAsia" w:ascii="宋体" w:hAnsi="宋体"/>
          <w:color w:val="000000"/>
          <w:sz w:val="24"/>
        </w:rPr>
        <w:t xml:space="preserve">和参与评标的人员施加任何影响，都将会导致其投标被拒绝。</w:t>
      </w:r>
      <w:r/>
    </w:p>
    <w:p>
      <w:pPr>
        <w:ind w:firstLine="420"/>
        <w:keepLines/>
        <w:keepNext/>
        <w:spacing w:line="440" w:lineRule="exact"/>
        <w:rPr>
          <w:rFonts w:hint="eastAsia" w:ascii="宋体" w:hAnsi="宋体" w:cs="Arial"/>
          <w:color w:val="000000"/>
          <w:sz w:val="28"/>
          <w:szCs w:val="28"/>
        </w:rPr>
        <w:outlineLvl w:val="3"/>
      </w:pPr>
      <w:r/>
      <w:bookmarkStart w:id="174" w:name="_Toc20823304"/>
      <w:r/>
      <w:bookmarkStart w:id="175" w:name="_Toc513029232"/>
      <w:r/>
      <w:bookmarkStart w:id="176" w:name="_Toc16938548"/>
      <w:r>
        <w:rPr>
          <w:rFonts w:ascii="宋体" w:hAnsi="宋体" w:cs="Arial"/>
          <w:color w:val="000000"/>
          <w:sz w:val="28"/>
          <w:szCs w:val="28"/>
        </w:rPr>
        <w:t xml:space="preserve">2</w:t>
      </w:r>
      <w:r>
        <w:rPr>
          <w:rFonts w:hint="eastAsia" w:ascii="宋体" w:hAnsi="宋体" w:cs="Arial"/>
          <w:color w:val="000000"/>
          <w:sz w:val="28"/>
          <w:szCs w:val="28"/>
        </w:rPr>
        <w:t xml:space="preserve">5．投标的澄清</w:t>
      </w:r>
      <w:bookmarkEnd w:id="174"/>
      <w:r/>
      <w:bookmarkEnd w:id="175"/>
      <w:r/>
      <w:bookmarkEnd w:id="176"/>
      <w:r/>
      <w:r/>
    </w:p>
    <w:p>
      <w:pPr>
        <w:ind w:firstLine="480"/>
        <w:spacing w:line="44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5.1评标期间，为有助于对投标文件的审查、评价和比较，评委会有权要求投标人对其投标文件进行澄清，但并非对每个投标人都作澄清要求。</w:t>
      </w:r>
      <w:r/>
    </w:p>
    <w:p>
      <w:pPr>
        <w:pStyle w:val="1195"/>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hint="eastAsia" w:ascii="宋体" w:hAnsi="宋体"/>
          <w:color w:val="000000"/>
          <w:sz w:val="24"/>
        </w:rPr>
      </w:pPr>
      <w:r>
        <w:rPr>
          <w:rStyle w:val="986"/>
          <w:rFonts w:hint="eastAsia" w:ascii="宋体" w:hAnsi="宋体" w:cs="宋体"/>
          <w:b/>
          <w:bCs/>
          <w:color w:val="000000"/>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86"/>
          <w:rFonts w:hint="eastAsia" w:ascii="宋体" w:hAnsi="宋体" w:cs="宋体"/>
          <w:color w:val="000000"/>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7" w:name="EB3164982f155e42e086cd4685f4d2aafa"/>
      <w:r/>
      <w:bookmarkEnd w:id="177"/>
      <w:r/>
      <w:r/>
    </w:p>
    <w:p>
      <w:pPr>
        <w:spacing w:line="44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5.3接到评委会澄清要求的投标人如未按规定做出澄清，其风险由投标人自行承担。</w:t>
      </w:r>
      <w:r/>
    </w:p>
    <w:p>
      <w:pPr>
        <w:ind w:firstLine="420"/>
        <w:keepLines/>
        <w:keepNext/>
        <w:spacing w:line="440" w:lineRule="exact"/>
        <w:rPr>
          <w:rFonts w:hint="eastAsia" w:ascii="宋体" w:hAnsi="宋体" w:cs="Arial"/>
          <w:b/>
          <w:bCs/>
          <w:color w:val="000000"/>
          <w:sz w:val="28"/>
          <w:szCs w:val="28"/>
        </w:rPr>
        <w:outlineLvl w:val="3"/>
      </w:pPr>
      <w:r/>
      <w:bookmarkStart w:id="178" w:name="_Toc16938549"/>
      <w:r/>
      <w:bookmarkStart w:id="179" w:name="_Toc513029233"/>
      <w:r/>
      <w:bookmarkStart w:id="180" w:name="_Toc20823305"/>
      <w:r>
        <w:rPr>
          <w:rFonts w:hint="eastAsia" w:ascii="宋体" w:hAnsi="宋体" w:cs="Arial"/>
          <w:color w:val="000000"/>
          <w:sz w:val="28"/>
          <w:szCs w:val="28"/>
        </w:rPr>
        <w:t xml:space="preserve">26、</w:t>
      </w:r>
      <w:bookmarkEnd w:id="178"/>
      <w:r/>
      <w:bookmarkEnd w:id="179"/>
      <w:r/>
      <w:bookmarkEnd w:id="180"/>
      <w:r>
        <w:rPr>
          <w:rFonts w:hint="eastAsia" w:ascii="宋体" w:hAnsi="宋体" w:cs="Arial"/>
          <w:b/>
          <w:bCs/>
          <w:color w:val="000000"/>
          <w:sz w:val="28"/>
          <w:szCs w:val="28"/>
        </w:rPr>
        <w:t xml:space="preserve">对投标文件的初审</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26.1</w:t>
      </w:r>
      <w:r>
        <w:rPr>
          <w:rFonts w:hint="eastAsia" w:ascii="宋体" w:hAnsi="宋体"/>
          <w:bCs/>
          <w:color w:val="000000"/>
          <w:sz w:val="24"/>
          <w:szCs w:val="24"/>
        </w:rPr>
        <w:t xml:space="preserve">投标文件初审分为资格审查和符合性审查。</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26.1.1</w:t>
      </w:r>
      <w:r>
        <w:rPr>
          <w:rFonts w:hint="eastAsia" w:ascii="宋体" w:hAnsi="宋体"/>
          <w:bCs/>
          <w:color w:val="000000"/>
          <w:sz w:val="24"/>
          <w:szCs w:val="24"/>
        </w:rPr>
        <w:t xml:space="preserve">资格性审查</w:t>
      </w:r>
      <w:r/>
    </w:p>
    <w:p>
      <w:pPr>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采购人或者采购代理机构依法对投标人的资格进行审查。</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w:t>
      </w:r>
      <w:r>
        <w:rPr>
          <w:rFonts w:hint="eastAsia" w:ascii="宋体" w:hAnsi="宋体"/>
          <w:color w:val="000000"/>
          <w:sz w:val="24"/>
          <w:szCs w:val="24"/>
          <w:lang w:val="zh-CN"/>
        </w:rPr>
        <w:t xml:space="preserve">关于信用查询：</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1.1.2</w:t>
      </w:r>
      <w:r>
        <w:rPr>
          <w:rFonts w:hint="eastAsia" w:ascii="宋体" w:hAnsi="宋体"/>
          <w:color w:val="000000"/>
          <w:sz w:val="24"/>
          <w:szCs w:val="24"/>
          <w:lang w:val="zh-CN"/>
        </w:rPr>
        <w:t xml:space="preserve">查询时间：投标文件递交截止时间。</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w:t>
      </w:r>
      <w:r>
        <w:rPr>
          <w:rFonts w:hint="eastAsia" w:ascii="宋体" w:hAnsi="宋体"/>
          <w:color w:val="000000"/>
          <w:sz w:val="24"/>
          <w:szCs w:val="24"/>
        </w:rPr>
        <w:t xml:space="preserve">3</w:t>
      </w:r>
      <w:r>
        <w:rPr>
          <w:rFonts w:hint="eastAsia" w:ascii="宋体" w:hAnsi="宋体"/>
          <w:color w:val="000000"/>
          <w:sz w:val="24"/>
          <w:szCs w:val="24"/>
          <w:lang w:val="zh-CN"/>
        </w:rPr>
        <w:t xml:space="preserve">查询渠道：通过“信用中国”网站等渠道查询相关主体信用记录。</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26.1.2</w:t>
      </w:r>
      <w:r>
        <w:rPr>
          <w:rFonts w:hint="eastAsia" w:ascii="宋体" w:hAnsi="宋体"/>
          <w:bCs/>
          <w:color w:val="000000"/>
          <w:sz w:val="24"/>
          <w:szCs w:val="24"/>
        </w:rPr>
        <w:t xml:space="preserve">符合性审查：</w:t>
      </w:r>
      <w:r/>
    </w:p>
    <w:p>
      <w:pPr>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rPr>
        <w:t xml:space="preserve">评委会决定投标文件的响应性只根据投标文件本身的内容，而不寻求外部的证据。</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26.3 </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26.4 投标文件报价出现前后不一致的，按下列规定修正：</w:t>
      </w:r>
      <w:r>
        <w:rPr>
          <w:rFonts w:hint="eastAsia" w:ascii="宋体" w:hAnsi="宋体"/>
          <w:bCs/>
          <w:color w:val="000000"/>
          <w:sz w:val="24"/>
          <w:szCs w:val="24"/>
        </w:rPr>
        <w:t xml:space="preserve"> </w:t>
      </w:r>
      <w:r/>
    </w:p>
    <w:p>
      <w:pPr>
        <w:ind w:firstLine="480"/>
        <w:jc w:val="left"/>
        <w:spacing w:line="440" w:lineRule="exact"/>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投标文件中开标一览表（报价表）内容与投标文件中相应内容不一致的，以开标一览表（报价表）为准；</w:t>
      </w:r>
      <w:r/>
    </w:p>
    <w:p>
      <w:pPr>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（2）</w:t>
      </w:r>
      <w:r>
        <w:rPr>
          <w:rFonts w:hint="eastAsia" w:ascii="宋体" w:hAnsi="宋体" w:cs="Arial"/>
          <w:color w:val="000000"/>
          <w:sz w:val="24"/>
          <w:szCs w:val="24"/>
        </w:rPr>
        <w:t xml:space="preserve">大写金额和小写金额不一致的，以大写金额为准；</w:t>
      </w:r>
      <w:r/>
    </w:p>
    <w:p>
      <w:pPr>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p>
    <w:p>
      <w:pPr>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p>
    <w:p>
      <w:pPr>
        <w:ind w:firstLine="480"/>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同时出现两种以上不一致的，按照前款规定的顺序修正。修正后的报价按照财政部</w:t>
      </w:r>
      <w:r>
        <w:rPr>
          <w:rFonts w:ascii="宋体" w:hAnsi="宋体" w:cs="Arial"/>
          <w:color w:val="000000"/>
          <w:sz w:val="24"/>
          <w:szCs w:val="24"/>
        </w:rPr>
        <w:t xml:space="preserve">87</w:t>
      </w:r>
      <w:r>
        <w:rPr>
          <w:rFonts w:hint="eastAsia" w:ascii="宋体" w:hAnsi="宋体" w:cs="Arial"/>
          <w:color w:val="000000"/>
          <w:sz w:val="24"/>
          <w:szCs w:val="24"/>
        </w:rPr>
        <w:t xml:space="preserve">号令第五十一条第二款的规定经投标人确认后产生约束力。</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26.5评委会将允许修正投标文件中不构成重大偏离的、微小的、非正规的、不一致的或不规则的地方，但这些修改不能影响任何投标人相应的名次排列。</w:t>
      </w:r>
      <w:bookmarkStart w:id="181" w:name="EB8e3ec86c09a94dac9cc9034e6027ee19"/>
      <w:r/>
      <w:bookmarkEnd w:id="181"/>
      <w:r/>
      <w:r/>
    </w:p>
    <w:p>
      <w:pPr>
        <w:pStyle w:val="762"/>
        <w:spacing w:line="440" w:lineRule="exact"/>
        <w:rPr>
          <w:rFonts w:hint="eastAsia"/>
          <w:color w:val="000000"/>
        </w:rPr>
      </w:pPr>
      <w:r>
        <w:rPr>
          <w:rFonts w:hint="eastAsia"/>
          <w:color w:val="000000"/>
        </w:rPr>
      </w:r>
      <w:r/>
    </w:p>
    <w:p>
      <w:pPr>
        <w:ind w:firstLine="420"/>
        <w:keepLines/>
        <w:keepNext/>
        <w:spacing w:line="440" w:lineRule="exact"/>
        <w:rPr>
          <w:rFonts w:hint="eastAsia" w:ascii="宋体" w:hAnsi="宋体" w:cs="Arial"/>
          <w:color w:val="000000"/>
          <w:sz w:val="28"/>
          <w:szCs w:val="28"/>
        </w:rPr>
        <w:outlineLvl w:val="3"/>
      </w:pPr>
      <w:r/>
      <w:bookmarkStart w:id="182" w:name="_Toc20823306"/>
      <w:r/>
      <w:bookmarkStart w:id="183" w:name="_Toc513029234"/>
      <w:r/>
      <w:bookmarkStart w:id="184" w:name="_Toc16938550"/>
      <w:r/>
      <w:bookmarkStart w:id="185" w:name="_Toc200451960"/>
      <w:r>
        <w:rPr>
          <w:rFonts w:ascii="宋体" w:hAnsi="宋体" w:cs="Arial"/>
          <w:color w:val="000000"/>
          <w:sz w:val="28"/>
          <w:szCs w:val="28"/>
        </w:rPr>
        <w:t xml:space="preserve">2</w:t>
      </w:r>
      <w:r>
        <w:rPr>
          <w:rFonts w:hint="eastAsia" w:ascii="宋体" w:hAnsi="宋体" w:cs="Arial"/>
          <w:color w:val="000000"/>
          <w:sz w:val="28"/>
          <w:szCs w:val="28"/>
        </w:rPr>
        <w:t xml:space="preserve">7、</w:t>
      </w:r>
      <w:bookmarkEnd w:id="182"/>
      <w:r/>
      <w:bookmarkEnd w:id="183"/>
      <w:r/>
      <w:bookmarkEnd w:id="184"/>
      <w:r>
        <w:rPr>
          <w:rFonts w:hint="eastAsia" w:ascii="宋体" w:hAnsi="宋体" w:cs="Arial"/>
          <w:color w:val="000000"/>
          <w:sz w:val="28"/>
          <w:szCs w:val="28"/>
        </w:rPr>
        <w:t xml:space="preserve">无效投标条款和废标条款</w:t>
      </w:r>
      <w:r/>
    </w:p>
    <w:p>
      <w:pPr>
        <w:pStyle w:val="1311"/>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27.1 无效投标条款</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 投标人未按照招标文件要求上传电子投标文件的；</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27.1.2 投标人在规定时间内不解密投标文件或未成功解密投标文件的（因系统原因导致的除外)；</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27.1.3 投标文件中没有《开标一览表》或《开标一览表》未加盖投标人公章的；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27.1.4 投标文件中任何有选择的报价；</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27.1.5 投标文件报价出现前后不一致的，按招标文件规定修正后投标人不确认的；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27.1.6 不同投标人的投标文件由同一单位或者个人编制；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27.1.7 不同投标人委托同一单位或者个人办理投标事宜； </w:t>
      </w:r>
      <w:r/>
    </w:p>
    <w:p>
      <w:pPr>
        <w:pStyle w:val="1237"/>
        <w:ind w:firstLine="637"/>
        <w:spacing w:line="440" w:lineRule="exact"/>
        <w:tabs>
          <w:tab w:val="left" w:pos="220" w:leader="none"/>
        </w:tabs>
        <w:rPr>
          <w:rStyle w:val="986"/>
          <w:rFonts w:hint="eastAsia" w:ascii="宋体" w:hAnsi="宋体" w:eastAsia="宋体" w:cs="宋体"/>
          <w:color w:val="000000"/>
          <w:spacing w:val="7"/>
        </w:rPr>
      </w:pPr>
      <w:r>
        <w:rPr>
          <w:rStyle w:val="986"/>
          <w:rFonts w:hint="eastAsia" w:ascii="宋体" w:hAnsi="宋体" w:eastAsia="宋体" w:cs="宋体"/>
          <w:color w:val="000000"/>
          <w:spacing w:val="7"/>
        </w:rPr>
        <w:t xml:space="preserve">27.1.8</w:t>
      </w:r>
      <w:r>
        <w:rPr>
          <w:rStyle w:val="986"/>
          <w:rFonts w:ascii="宋体" w:hAnsi="宋体" w:eastAsia="宋体" w:cs="宋体"/>
          <w:color w:val="000000"/>
          <w:spacing w:val="7"/>
        </w:rPr>
        <w:t xml:space="preserve">不同投标人的投标文件制作机器码一致的；</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w:t>
      </w:r>
      <w:r>
        <w:rPr>
          <w:rStyle w:val="986"/>
          <w:rFonts w:hint="eastAsia" w:ascii="宋体" w:hAnsi="宋体" w:eastAsia="宋体" w:cs="宋体"/>
          <w:color w:val="000000"/>
          <w:spacing w:val="7"/>
        </w:rPr>
        <w:t xml:space="preserve">9</w:t>
      </w:r>
      <w:r>
        <w:rPr>
          <w:rStyle w:val="986"/>
          <w:rFonts w:ascii="宋体" w:hAnsi="宋体" w:eastAsia="宋体" w:cs="宋体"/>
          <w:color w:val="000000"/>
          <w:spacing w:val="7"/>
        </w:rPr>
        <w:t xml:space="preserve"> 不同投标人的投标文件载明的项目管理成员或者联系人员为同一人；</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w:t>
      </w:r>
      <w:r>
        <w:rPr>
          <w:rStyle w:val="986"/>
          <w:rFonts w:hint="eastAsia" w:ascii="宋体" w:hAnsi="宋体" w:eastAsia="宋体" w:cs="宋体"/>
          <w:color w:val="000000"/>
          <w:spacing w:val="7"/>
        </w:rPr>
        <w:t xml:space="preserve">10</w:t>
      </w:r>
      <w:r>
        <w:rPr>
          <w:rStyle w:val="986"/>
          <w:rFonts w:ascii="宋体" w:hAnsi="宋体" w:eastAsia="宋体" w:cs="宋体"/>
          <w:color w:val="000000"/>
          <w:spacing w:val="7"/>
        </w:rPr>
        <w:t xml:space="preserve"> 不同投标人的投标文件异常一致或者投标报价呈规律性差异；</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1</w:t>
      </w:r>
      <w:r>
        <w:rPr>
          <w:rStyle w:val="986"/>
          <w:rFonts w:ascii="宋体" w:hAnsi="宋体" w:eastAsia="宋体" w:cs="宋体"/>
          <w:color w:val="000000"/>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2</w:t>
      </w:r>
      <w:r>
        <w:rPr>
          <w:rStyle w:val="986"/>
          <w:rFonts w:ascii="宋体" w:hAnsi="宋体" w:eastAsia="宋体" w:cs="宋体"/>
          <w:color w:val="000000"/>
          <w:spacing w:val="7"/>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3</w:t>
      </w:r>
      <w:r>
        <w:rPr>
          <w:rStyle w:val="986"/>
          <w:rFonts w:ascii="宋体" w:hAnsi="宋体" w:eastAsia="宋体" w:cs="宋体"/>
          <w:color w:val="000000"/>
          <w:spacing w:val="7"/>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4</w:t>
      </w:r>
      <w:r>
        <w:rPr>
          <w:rStyle w:val="986"/>
          <w:rFonts w:ascii="宋体" w:hAnsi="宋体" w:eastAsia="宋体" w:cs="宋体"/>
          <w:color w:val="000000"/>
          <w:spacing w:val="7"/>
        </w:rPr>
        <w:t xml:space="preserve"> 不同供应商的单位负责人为同一人或者存在直接控股、管理关系的；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5</w:t>
      </w:r>
      <w:r>
        <w:rPr>
          <w:rStyle w:val="986"/>
          <w:rFonts w:ascii="宋体" w:hAnsi="宋体" w:eastAsia="宋体" w:cs="宋体"/>
          <w:color w:val="000000"/>
          <w:spacing w:val="7"/>
        </w:rPr>
        <w:t xml:space="preserve"> 为采购项目提供整体设计、规范编制或者项目管理、监理、检测等服务的；</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6</w:t>
      </w:r>
      <w:r>
        <w:rPr>
          <w:rStyle w:val="986"/>
          <w:rFonts w:ascii="宋体" w:hAnsi="宋体" w:eastAsia="宋体" w:cs="宋体"/>
          <w:color w:val="000000"/>
          <w:spacing w:val="7"/>
        </w:rPr>
        <w:t xml:space="preserve"> 资格证明文件中要求加盖公章而未加盖公章的；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7</w:t>
      </w:r>
      <w:r>
        <w:rPr>
          <w:rStyle w:val="986"/>
          <w:rFonts w:ascii="宋体" w:hAnsi="宋体" w:eastAsia="宋体" w:cs="宋体"/>
          <w:color w:val="000000"/>
          <w:spacing w:val="7"/>
        </w:rPr>
        <w:t xml:space="preserve"> 投标文件未按招标文件要求签署、盖章的；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8</w:t>
      </w:r>
      <w:r>
        <w:rPr>
          <w:rStyle w:val="986"/>
          <w:rFonts w:ascii="宋体" w:hAnsi="宋体" w:eastAsia="宋体" w:cs="宋体"/>
          <w:color w:val="000000"/>
          <w:spacing w:val="7"/>
        </w:rPr>
        <w:t xml:space="preserve"> 不具备招标文件中规定的资格要求或未按招标文件规定的要求提供资格证明文件的；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27.1.1</w:t>
      </w:r>
      <w:r>
        <w:rPr>
          <w:rStyle w:val="986"/>
          <w:rFonts w:hint="eastAsia" w:ascii="宋体" w:hAnsi="宋体" w:eastAsia="宋体" w:cs="宋体"/>
          <w:color w:val="000000"/>
          <w:spacing w:val="7"/>
        </w:rPr>
        <w:t xml:space="preserve">9</w:t>
      </w:r>
      <w:r>
        <w:rPr>
          <w:rStyle w:val="986"/>
          <w:rFonts w:ascii="宋体" w:hAnsi="宋体" w:eastAsia="宋体" w:cs="宋体"/>
          <w:color w:val="000000"/>
          <w:spacing w:val="7"/>
        </w:rPr>
        <w:t xml:space="preserve"> 报价超过招标文件中规定的预算金额或者最高限价的；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w:t>
      </w:r>
      <w:r>
        <w:rPr>
          <w:rStyle w:val="986"/>
          <w:rFonts w:hint="eastAsia" w:ascii="宋体" w:hAnsi="宋体" w:eastAsia="宋体" w:cs="宋体"/>
          <w:color w:val="000000"/>
          <w:spacing w:val="7"/>
        </w:rPr>
        <w:t xml:space="preserve">20</w:t>
      </w:r>
      <w:r>
        <w:rPr>
          <w:rStyle w:val="986"/>
          <w:rFonts w:ascii="宋体" w:hAnsi="宋体" w:eastAsia="宋体" w:cs="宋体"/>
          <w:color w:val="000000"/>
          <w:spacing w:val="7"/>
        </w:rPr>
        <w:t xml:space="preserve"> 投标文件含有采购人不能接受的附加条件的；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27.1.2</w:t>
      </w:r>
      <w:r>
        <w:rPr>
          <w:rStyle w:val="986"/>
          <w:rFonts w:hint="eastAsia" w:ascii="宋体" w:hAnsi="宋体" w:eastAsia="宋体" w:cs="宋体"/>
          <w:color w:val="000000"/>
          <w:spacing w:val="7"/>
        </w:rPr>
        <w:t xml:space="preserve">1</w:t>
      </w:r>
      <w:r>
        <w:rPr>
          <w:rStyle w:val="986"/>
          <w:rFonts w:ascii="宋体" w:hAnsi="宋体" w:eastAsia="宋体" w:cs="宋体"/>
          <w:color w:val="000000"/>
          <w:spacing w:val="7"/>
        </w:rPr>
        <w:t xml:space="preserve"> 不响应招标文件中规定的实质性要求的（本招标文件中斜体且有下划线部分为实质性要求）； </w:t>
      </w:r>
      <w:r/>
    </w:p>
    <w:p>
      <w:pPr>
        <w:pStyle w:val="123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27.1.2</w:t>
      </w:r>
      <w:r>
        <w:rPr>
          <w:rStyle w:val="986"/>
          <w:rFonts w:hint="eastAsia" w:ascii="宋体" w:hAnsi="宋体" w:eastAsia="宋体" w:cs="宋体"/>
          <w:color w:val="000000"/>
          <w:spacing w:val="7"/>
        </w:rPr>
        <w:t xml:space="preserve">2</w:t>
      </w:r>
      <w:r>
        <w:rPr>
          <w:rStyle w:val="986"/>
          <w:rFonts w:ascii="宋体" w:hAnsi="宋体" w:eastAsia="宋体" w:cs="宋体"/>
          <w:color w:val="000000"/>
          <w:spacing w:val="7"/>
        </w:rPr>
        <w:t xml:space="preserve"> 法律、法规和采购文件规定的其他无效情形;  </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27.2 废标条款：</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(1)符合专业条件的供应商或者对招标文件作实质响应的供应商不足三家的； </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(2)出现影响采购公正的违法、违规行为的；</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(3)投标人的报价均超过了采购预算，采购人不能支付的；</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(4)因重大变故，采购任务取消的。</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 (</w:t>
      </w:r>
      <w:r>
        <w:rPr>
          <w:rStyle w:val="986"/>
          <w:rFonts w:hint="eastAsia" w:ascii="宋体" w:hAnsi="宋体" w:eastAsia="宋体" w:cs="宋体"/>
          <w:color w:val="000000"/>
          <w:spacing w:val="7"/>
        </w:rPr>
        <w:t xml:space="preserve">5</w:t>
      </w:r>
      <w:r>
        <w:rPr>
          <w:rStyle w:val="986"/>
          <w:rFonts w:ascii="宋体" w:hAnsi="宋体" w:eastAsia="宋体" w:cs="宋体"/>
          <w:color w:val="000000"/>
          <w:spacing w:val="7"/>
        </w:rPr>
        <w:t xml:space="preserve">)</w:t>
      </w:r>
      <w:r>
        <w:rPr>
          <w:rStyle w:val="986"/>
          <w:rFonts w:hint="eastAsia" w:ascii="宋体" w:hAnsi="宋体" w:eastAsia="宋体" w:cs="宋体"/>
          <w:color w:val="000000"/>
          <w:spacing w:val="7"/>
        </w:rPr>
        <w:t xml:space="preserve">因苏采云系统系统故障原因造成开标不成功的</w:t>
      </w:r>
      <w:r>
        <w:rPr>
          <w:rStyle w:val="986"/>
          <w:rFonts w:ascii="宋体" w:hAnsi="宋体" w:eastAsia="宋体" w:cs="宋体"/>
          <w:color w:val="000000"/>
          <w:spacing w:val="7"/>
        </w:rPr>
        <w:t xml:space="preserve">。</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27.3 投标截止时间结束后参加投标的供应商不足三家的处理：</w:t>
      </w:r>
      <w:r/>
    </w:p>
    <w:p>
      <w:pPr>
        <w:pStyle w:val="1249"/>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27.3.1 如出现投标截止时间结束后参加投标的供应商或者在评标期间对招标文件做出实质响应的供应商不足三家情况，按财政部第87号令第四十三条的规定执行。</w:t>
      </w:r>
      <w:r/>
    </w:p>
    <w:p>
      <w:pPr>
        <w:pStyle w:val="978"/>
        <w:jc w:val="left"/>
        <w:spacing w:line="440" w:lineRule="exact"/>
        <w:rPr>
          <w:rStyle w:val="1107"/>
          <w:rFonts w:hint="eastAsia" w:ascii="宋体" w:hAnsi="宋体"/>
          <w:b w:val="0"/>
          <w:bCs w:val="0"/>
          <w:color w:val="000000"/>
          <w:sz w:val="32"/>
          <w:szCs w:val="32"/>
        </w:rPr>
      </w:pPr>
      <w:r/>
      <w:bookmarkStart w:id="186" w:name="_Toc16938551"/>
      <w:r/>
      <w:bookmarkStart w:id="187" w:name="_Toc513029235"/>
      <w:r/>
      <w:bookmarkStart w:id="188" w:name="_Toc20823307"/>
      <w:r/>
      <w:bookmarkStart w:id="189" w:name="_Toc29240"/>
      <w:r/>
      <w:bookmarkStart w:id="190" w:name="_Toc54615244"/>
      <w:r/>
      <w:bookmarkStart w:id="191" w:name="_Toc28184"/>
      <w:r/>
      <w:bookmarkStart w:id="192" w:name="_Toc35266025"/>
      <w:r/>
      <w:bookmarkStart w:id="193" w:name="_Toc120614219"/>
      <w:r/>
      <w:bookmarkStart w:id="194" w:name="_Toc6888"/>
      <w:r/>
      <w:bookmarkStart w:id="195" w:name="_Toc38368125"/>
      <w:r>
        <w:rPr>
          <w:rStyle w:val="1107"/>
          <w:rFonts w:hint="eastAsia" w:ascii="宋体" w:hAnsi="宋体"/>
          <w:b w:val="0"/>
          <w:bCs w:val="0"/>
          <w:color w:val="000000"/>
          <w:sz w:val="32"/>
          <w:szCs w:val="32"/>
        </w:rPr>
        <w:t xml:space="preserve">六、</w:t>
      </w:r>
      <w:bookmarkEnd w:id="186"/>
      <w:r/>
      <w:bookmarkEnd w:id="187"/>
      <w:r/>
      <w:bookmarkEnd w:id="188"/>
      <w:r>
        <w:rPr>
          <w:rStyle w:val="1107"/>
          <w:rFonts w:hint="eastAsia" w:ascii="宋体" w:hAnsi="宋体"/>
          <w:b w:val="0"/>
          <w:bCs w:val="0"/>
          <w:color w:val="000000"/>
          <w:sz w:val="32"/>
          <w:szCs w:val="32"/>
        </w:rPr>
        <w:t xml:space="preserve">定标</w:t>
      </w:r>
      <w:bookmarkEnd w:id="189"/>
      <w:r/>
      <w:bookmarkEnd w:id="190"/>
      <w:r/>
      <w:bookmarkEnd w:id="191"/>
      <w:r/>
      <w:bookmarkEnd w:id="192"/>
      <w:r/>
      <w:bookmarkEnd w:id="193"/>
      <w:r/>
      <w:bookmarkEnd w:id="194"/>
      <w:r/>
      <w:bookmarkEnd w:id="195"/>
      <w:r/>
      <w:r/>
    </w:p>
    <w:p>
      <w:pPr>
        <w:ind w:firstLine="420"/>
        <w:keepLines/>
        <w:keepNext/>
        <w:spacing w:line="440" w:lineRule="exact"/>
        <w:rPr>
          <w:rFonts w:hint="eastAsia" w:ascii="宋体" w:hAnsi="宋体" w:cs="Arial"/>
          <w:color w:val="000000"/>
          <w:sz w:val="28"/>
          <w:szCs w:val="28"/>
        </w:rPr>
        <w:outlineLvl w:val="3"/>
      </w:pPr>
      <w:r/>
      <w:bookmarkStart w:id="196" w:name="_Toc513029238"/>
      <w:r/>
      <w:bookmarkStart w:id="197" w:name="_Toc16938554"/>
      <w:r/>
      <w:bookmarkStart w:id="198" w:name="_Toc20823310"/>
      <w:r>
        <w:rPr>
          <w:rFonts w:hint="eastAsia" w:ascii="宋体" w:hAnsi="宋体" w:cs="Arial"/>
          <w:color w:val="000000"/>
          <w:sz w:val="28"/>
          <w:szCs w:val="28"/>
        </w:rPr>
        <w:t xml:space="preserve">28、</w:t>
      </w:r>
      <w:bookmarkEnd w:id="196"/>
      <w:r>
        <w:rPr>
          <w:rFonts w:hint="eastAsia" w:ascii="宋体" w:hAnsi="宋体" w:cs="Arial"/>
          <w:color w:val="000000"/>
          <w:sz w:val="28"/>
          <w:szCs w:val="28"/>
        </w:rPr>
        <w:t xml:space="preserve">确定</w:t>
      </w:r>
      <w:bookmarkEnd w:id="197"/>
      <w:r/>
      <w:bookmarkEnd w:id="198"/>
      <w:r>
        <w:rPr>
          <w:rFonts w:hint="eastAsia" w:ascii="宋体" w:hAnsi="宋体" w:cs="Arial"/>
          <w:color w:val="000000"/>
          <w:sz w:val="28"/>
          <w:szCs w:val="28"/>
        </w:rPr>
        <w:t xml:space="preserve">中标单位</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28.1</w:t>
      </w:r>
      <w:bookmarkEnd w:id="185"/>
      <w:r>
        <w:rPr>
          <w:rFonts w:hint="eastAsia" w:ascii="宋体" w:hAnsi="宋体"/>
          <w:bCs/>
          <w:color w:val="000000"/>
          <w:sz w:val="24"/>
        </w:rPr>
        <w:t xml:space="preserve">评委会根据本招标文件规定评标办法与评标标准向采购人推荐出1名中标候选人。</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28.2 采购人应根据评委会推荐的中标候选人确定中标人。</w:t>
      </w:r>
      <w:r/>
    </w:p>
    <w:p>
      <w:pPr>
        <w:ind w:firstLine="480"/>
        <w:spacing w:line="440" w:lineRule="exact"/>
        <w:rPr>
          <w:rFonts w:hint="eastAsia" w:ascii="宋体" w:hAnsi="宋体"/>
          <w:color w:val="000000"/>
          <w:sz w:val="24"/>
        </w:rPr>
      </w:pPr>
      <w:r>
        <w:rPr>
          <w:rFonts w:hint="eastAsia" w:ascii="宋体" w:hAnsi="宋体"/>
          <w:bCs/>
          <w:color w:val="000000"/>
          <w:sz w:val="24"/>
        </w:rPr>
        <w:t xml:space="preserve">28.3</w:t>
      </w:r>
      <w:r>
        <w:rPr>
          <w:rFonts w:hint="eastAsia" w:ascii="宋体" w:hAnsi="宋体" w:cs="宋体"/>
          <w:color w:val="000000"/>
          <w:sz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000000"/>
          <w:sz w:val="24"/>
        </w:rPr>
      </w:pPr>
      <w:r>
        <w:rPr>
          <w:rFonts w:hint="eastAsia" w:ascii="宋体" w:hAnsi="宋体"/>
          <w:color w:val="000000"/>
          <w:sz w:val="24"/>
        </w:rPr>
        <w:t xml:space="preserve">28.4若有充分证据证明，中标人出现下列情况之一的，一经查实，中标无效：</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（1）提供虚假材料谋取中标的；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（2）采取不正当手段诋毁、排挤其他供应商的；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（3）与采购人、其他供应商或者采购代理机构恶意串通的；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（4）向采购人、采购代理机构行贿或者提供其他不正当利益的；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（5）在招标采购过程中与采购人进行协商谈判的；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（6）向评标委员会行贿或者提供其他不正当利益。</w:t>
      </w:r>
      <w:r/>
    </w:p>
    <w:p>
      <w:pPr>
        <w:ind w:firstLine="560"/>
        <w:keepLines/>
        <w:keepNext/>
        <w:spacing w:line="440" w:lineRule="exact"/>
        <w:rPr>
          <w:rFonts w:hint="eastAsia" w:ascii="宋体" w:hAnsi="宋体" w:cs="宋体"/>
          <w:color w:val="000000"/>
          <w:sz w:val="28"/>
          <w:szCs w:val="28"/>
        </w:rPr>
        <w:outlineLvl w:val="3"/>
      </w:pPr>
      <w:r>
        <w:rPr>
          <w:rFonts w:hint="eastAsia" w:ascii="宋体" w:hAnsi="宋体" w:cs="宋体"/>
          <w:color w:val="000000"/>
          <w:sz w:val="28"/>
          <w:szCs w:val="28"/>
        </w:rPr>
        <w:t xml:space="preserve">29、质疑</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29.1质疑形式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29.1.2质疑必须按《政府采购法》、《政府采购法实施条例》及财政部94号令的相关规定提交，未按上述要求提交的质疑函</w:t>
      </w:r>
      <w:bookmarkStart w:id="199" w:name="EB0a0bb8d9f8954ef79aa564dbfd72d9f1"/>
      <w:r>
        <w:rPr>
          <w:rFonts w:hint="eastAsia" w:ascii="宋体" w:hAnsi="宋体" w:cs="宋体"/>
          <w:color w:val="000000"/>
          <w:sz w:val="24"/>
          <w:szCs w:val="24"/>
        </w:rPr>
        <w:t xml:space="preserve">公共资源交易中心</w:t>
      </w:r>
      <w:bookmarkEnd w:id="199"/>
      <w:r>
        <w:rPr>
          <w:rFonts w:hint="eastAsia" w:ascii="宋体" w:hAnsi="宋体" w:cs="宋体"/>
          <w:color w:val="000000"/>
          <w:sz w:val="24"/>
          <w:szCs w:val="24"/>
        </w:rPr>
        <w:t xml:space="preserve">有权不予受理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29.1.3质疑函应当包括下列内容：</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29.1.3.1供应商的姓名或者名称、地址、邮编、联系人及联系电话；</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29.1.3.2质疑项目的名称、编号；</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29.1.3.3具体、明确的质疑事项和与质疑事项相关的请求；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29.1.3.4事实依据；</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29.1.3.5必要的法律依据；</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29.1.3.6提出质疑的日期。</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29.1.5质疑的送达方式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29.2特别提示</w:t>
      </w:r>
      <w:r/>
    </w:p>
    <w:p>
      <w:pPr>
        <w:ind w:firstLine="480"/>
        <w:spacing w:line="440" w:lineRule="exact"/>
        <w:rPr>
          <w:rFonts w:hint="eastAsia" w:ascii="宋体" w:hAnsi="宋体" w:cs="宋体"/>
          <w:b/>
          <w:bCs/>
          <w:color w:val="000000"/>
          <w:sz w:val="24"/>
          <w:szCs w:val="24"/>
        </w:rPr>
      </w:pPr>
      <w:r>
        <w:rPr>
          <w:rFonts w:hint="eastAsia" w:ascii="宋体" w:hAnsi="宋体" w:cs="宋体"/>
          <w:color w:val="000000"/>
          <w:sz w:val="24"/>
          <w:szCs w:val="24"/>
        </w:rPr>
        <w:t xml:space="preserve">29.2.1根据财政部94号令第十一条规定，提出质疑的供应商应当是参与所质疑项目采购活动的供应商。</w:t>
      </w:r>
      <w:r>
        <w:rPr>
          <w:rFonts w:hint="eastAsia" w:ascii="宋体" w:hAnsi="宋体" w:cs="宋体"/>
          <w:b/>
          <w:bCs/>
          <w:color w:val="000000"/>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29.2.2供应商在法定质疑期内应一次性提出针对同一采购程序环节的质疑。</w:t>
      </w:r>
      <w:r/>
    </w:p>
    <w:p>
      <w:pPr>
        <w:ind w:firstLine="24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  29.2.3供应商提出质疑必须有理、有据，不得恶意质疑或提交虚假质疑。否则，一经查实，采购人或</w:t>
      </w:r>
      <w:bookmarkStart w:id="200" w:name="EB099f29e99fec42e0b68e9bb29a0c4ea8"/>
      <w:r>
        <w:rPr>
          <w:rFonts w:hint="eastAsia" w:ascii="宋体" w:hAnsi="宋体" w:cs="宋体"/>
          <w:color w:val="000000"/>
          <w:sz w:val="24"/>
          <w:szCs w:val="24"/>
        </w:rPr>
        <w:t xml:space="preserve">公共资源交易中心</w:t>
      </w:r>
      <w:bookmarkEnd w:id="200"/>
      <w:r>
        <w:rPr>
          <w:rFonts w:hint="eastAsia" w:ascii="宋体" w:hAnsi="宋体" w:cs="宋体"/>
          <w:color w:val="000000"/>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29.3其他</w:t>
      </w:r>
      <w:r/>
    </w:p>
    <w:p>
      <w:pPr>
        <w:ind w:firstLine="480"/>
        <w:spacing w:line="440" w:lineRule="exact"/>
        <w:rPr>
          <w:rFonts w:hint="eastAsia" w:ascii="宋体" w:hAnsi="宋体" w:cs="Arial"/>
          <w:color w:val="000000"/>
          <w:sz w:val="28"/>
          <w:szCs w:val="28"/>
        </w:rPr>
      </w:pPr>
      <w:r>
        <w:rPr>
          <w:rFonts w:hint="eastAsia" w:ascii="宋体" w:hAnsi="宋体" w:cs="宋体"/>
          <w:color w:val="000000"/>
          <w:sz w:val="24"/>
          <w:szCs w:val="24"/>
        </w:rPr>
        <w:t xml:space="preserve">29.3.1采购人或</w:t>
      </w:r>
      <w:bookmarkStart w:id="201" w:name="EB8773124fd4fb4b248e75c3aa7fb3bbda"/>
      <w:r>
        <w:rPr>
          <w:rFonts w:hint="eastAsia" w:ascii="宋体" w:hAnsi="宋体" w:cs="宋体"/>
          <w:color w:val="000000"/>
          <w:sz w:val="24"/>
          <w:szCs w:val="24"/>
        </w:rPr>
        <w:t xml:space="preserve">公共资源交易中心</w:t>
      </w:r>
      <w:bookmarkEnd w:id="201"/>
      <w:r>
        <w:rPr>
          <w:rFonts w:hint="eastAsia" w:ascii="宋体" w:hAnsi="宋体" w:cs="宋体"/>
          <w:color w:val="000000"/>
          <w:sz w:val="24"/>
          <w:szCs w:val="24"/>
        </w:rPr>
        <w:t xml:space="preserve">将在收到供应商的质疑后七个工作日内作出答复，答复的内容不涉及商业秘密。</w:t>
      </w:r>
      <w:r/>
    </w:p>
    <w:p>
      <w:pPr>
        <w:ind w:firstLine="560"/>
        <w:keepLines/>
        <w:keepNext/>
        <w:spacing w:line="440" w:lineRule="exact"/>
        <w:rPr>
          <w:rFonts w:hint="eastAsia" w:ascii="宋体" w:hAnsi="宋体" w:cs="宋体"/>
          <w:color w:val="000000"/>
          <w:sz w:val="28"/>
          <w:szCs w:val="28"/>
        </w:rPr>
        <w:outlineLvl w:val="3"/>
      </w:pPr>
      <w:r>
        <w:rPr>
          <w:rFonts w:hint="eastAsia" w:ascii="宋体" w:hAnsi="宋体" w:cs="宋体"/>
          <w:color w:val="000000"/>
          <w:sz w:val="28"/>
          <w:szCs w:val="28"/>
        </w:rPr>
        <w:t xml:space="preserve">30、中标通知书</w:t>
      </w:r>
      <w:r/>
    </w:p>
    <w:p>
      <w:pPr>
        <w:ind w:firstLine="480"/>
        <w:spacing w:line="440" w:lineRule="exact"/>
        <w:rPr>
          <w:rFonts w:hint="eastAsia" w:ascii="宋体" w:hAnsi="宋体"/>
          <w:color w:val="000000"/>
          <w:sz w:val="24"/>
          <w:szCs w:val="24"/>
        </w:rPr>
      </w:pPr>
      <w:r>
        <w:rPr>
          <w:rFonts w:hint="eastAsia" w:ascii="宋体" w:hAnsi="宋体"/>
          <w:color w:val="000000"/>
          <w:sz w:val="24"/>
        </w:rPr>
        <w:t xml:space="preserve">30.l在中标结果确定后2个工作日内，</w:t>
      </w:r>
      <w:bookmarkStart w:id="202" w:name="EB74ca8e7cbd0c43048dde3bacda3415fd"/>
      <w:r>
        <w:rPr>
          <w:rFonts w:hint="eastAsia" w:ascii="宋体" w:hAnsi="宋体"/>
          <w:color w:val="000000"/>
          <w:sz w:val="24"/>
        </w:rPr>
        <w:t xml:space="preserve">公共资源交易中心</w:t>
      </w:r>
      <w:bookmarkEnd w:id="202"/>
      <w:r>
        <w:rPr>
          <w:rFonts w:hint="eastAsia" w:ascii="宋体" w:hAnsi="宋体"/>
          <w:color w:val="000000"/>
          <w:sz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000000"/>
          <w:sz w:val="24"/>
        </w:rPr>
      </w:pPr>
      <w:r>
        <w:rPr>
          <w:rFonts w:hint="eastAsia" w:ascii="宋体" w:hAnsi="宋体"/>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hint="eastAsia" w:ascii="宋体" w:hAnsi="宋体" w:cs="宋体"/>
          <w:bCs/>
          <w:color w:val="000000"/>
          <w:sz w:val="32"/>
          <w:szCs w:val="32"/>
        </w:rPr>
        <w:outlineLvl w:val="1"/>
      </w:pPr>
      <w:r/>
      <w:bookmarkStart w:id="203" w:name="_Toc10512"/>
      <w:r/>
      <w:bookmarkStart w:id="204" w:name="_Toc17455"/>
      <w:r>
        <w:rPr>
          <w:rFonts w:hint="eastAsia" w:ascii="宋体" w:hAnsi="宋体" w:cs="宋体"/>
          <w:bCs/>
          <w:color w:val="000000"/>
          <w:sz w:val="32"/>
          <w:szCs w:val="32"/>
        </w:rPr>
        <w:t xml:space="preserve">七、授予合同</w:t>
      </w:r>
      <w:bookmarkEnd w:id="203"/>
      <w:r/>
      <w:bookmarkEnd w:id="204"/>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Arial"/>
          <w:bCs/>
          <w:color w:val="000000"/>
          <w:sz w:val="28"/>
          <w:szCs w:val="28"/>
        </w:rPr>
        <w:t xml:space="preserve">31. 签订合同</w:t>
      </w:r>
      <w:r/>
    </w:p>
    <w:p>
      <w:pPr>
        <w:ind w:firstLine="480"/>
        <w:spacing w:line="440" w:lineRule="exact"/>
        <w:rPr>
          <w:rFonts w:hint="eastAsia" w:ascii="宋体" w:hAnsi="宋体"/>
          <w:b/>
          <w:color w:val="000000"/>
          <w:sz w:val="24"/>
        </w:rPr>
      </w:pPr>
      <w:r>
        <w:rPr>
          <w:rFonts w:hint="eastAsia" w:ascii="宋体" w:hAnsi="宋体"/>
          <w:bCs/>
          <w:color w:val="000000"/>
          <w:sz w:val="24"/>
        </w:rPr>
        <w:t xml:space="preserve">31.l</w:t>
      </w:r>
      <w:r>
        <w:rPr>
          <w:rFonts w:hint="eastAsia" w:ascii="宋体" w:hAnsi="宋体"/>
          <w:b/>
          <w:color w:val="000000"/>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31.2 招标文件、中标人的投标文件及招标过程中有关澄清、承诺文件均应作为合同附件。</w:t>
      </w:r>
      <w:r/>
    </w:p>
    <w:p>
      <w:pPr>
        <w:ind w:firstLine="480"/>
        <w:spacing w:line="440" w:lineRule="exact"/>
        <w:rPr>
          <w:rFonts w:hint="eastAsia" w:ascii="宋体" w:hAnsi="宋体"/>
          <w:color w:val="000000"/>
          <w:sz w:val="24"/>
        </w:rPr>
      </w:pPr>
      <w:r>
        <w:rPr>
          <w:rFonts w:hint="eastAsia" w:ascii="宋体" w:hAnsi="宋体"/>
          <w:bCs/>
          <w:color w:val="000000"/>
          <w:sz w:val="24"/>
        </w:rPr>
        <w:t xml:space="preserve">31.3 签订合同后，中标人不得将货物及其他相关服务进行转包和分包</w:t>
      </w:r>
      <w:r>
        <w:rPr>
          <w:rFonts w:hint="eastAsia" w:ascii="宋体" w:hAnsi="宋体"/>
          <w:color w:val="000000"/>
          <w:sz w:val="24"/>
        </w:rPr>
        <w:t xml:space="preserve">。</w:t>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Arial"/>
          <w:bCs/>
          <w:color w:val="000000"/>
          <w:sz w:val="28"/>
          <w:szCs w:val="28"/>
        </w:rPr>
        <w:t xml:space="preserve">32、履约保证金</w:t>
      </w:r>
      <w:r/>
    </w:p>
    <w:p>
      <w:pPr>
        <w:pStyle w:val="1242"/>
        <w:ind w:firstLine="500"/>
        <w:spacing w:line="440" w:lineRule="exact"/>
        <w:rPr>
          <w:rStyle w:val="986"/>
          <w:rFonts w:ascii="宋体" w:hAnsi="宋体" w:eastAsia="宋体" w:cs="宋体"/>
          <w:color w:val="000000"/>
          <w:spacing w:val="7"/>
        </w:rPr>
      </w:pPr>
      <w:r>
        <w:rPr>
          <w:rStyle w:val="986"/>
          <w:rFonts w:ascii="宋体" w:hAnsi="宋体" w:eastAsia="宋体" w:cs="宋体"/>
          <w:color w:val="000000"/>
          <w:spacing w:val="7"/>
        </w:rPr>
        <w:t xml:space="preserve">32.1 合同签订前，中标人向采购单位交付的履约保证金为合同总价款 </w:t>
      </w:r>
      <w:r>
        <w:rPr>
          <w:rStyle w:val="986"/>
          <w:rFonts w:hint="eastAsia" w:ascii="宋体" w:hAnsi="宋体" w:eastAsia="宋体" w:cs="宋体"/>
          <w:color w:val="000000"/>
          <w:spacing w:val="7"/>
        </w:rPr>
        <w:t xml:space="preserve">2</w:t>
      </w:r>
      <w:r>
        <w:rPr>
          <w:rStyle w:val="986"/>
          <w:rFonts w:ascii="宋体" w:hAnsi="宋体" w:eastAsia="宋体" w:cs="宋体"/>
          <w:color w:val="000000"/>
          <w:spacing w:val="7"/>
        </w:rPr>
        <w:t xml:space="preserve">％。</w:t>
      </w:r>
      <w:bookmarkStart w:id="205" w:name="EB8c6891da72364e93a7598f4884fbe954"/>
      <w:r/>
      <w:bookmarkEnd w:id="205"/>
      <w:r/>
      <w:r/>
    </w:p>
    <w:p>
      <w:pPr>
        <w:pStyle w:val="1242"/>
        <w:ind w:firstLine="500"/>
        <w:spacing w:line="440" w:lineRule="exact"/>
        <w:rPr>
          <w:rStyle w:val="986"/>
          <w:rFonts w:hint="eastAsia" w:ascii="宋体" w:hAnsi="宋体" w:eastAsia="宋体" w:cs="宋体"/>
          <w:color w:val="000000"/>
          <w:spacing w:val="7"/>
        </w:rPr>
      </w:pPr>
      <w:r>
        <w:rPr>
          <w:rStyle w:val="986"/>
          <w:rFonts w:hint="eastAsia" w:ascii="宋体" w:hAnsi="宋体" w:eastAsia="宋体" w:cs="宋体"/>
          <w:color w:val="000000"/>
          <w:spacing w:val="7"/>
        </w:rPr>
        <w:t xml:space="preserve">32.2 履约保证金必须是人民币。履约保证金应当以支票、汇票、本票或者金融机构、担保机构出具的保函等非现金形式提交。</w:t>
      </w:r>
      <w:r/>
    </w:p>
    <w:p>
      <w:pPr>
        <w:pStyle w:val="1242"/>
        <w:ind w:firstLine="500"/>
        <w:spacing w:line="440" w:lineRule="exact"/>
        <w:rPr>
          <w:rStyle w:val="986"/>
          <w:rFonts w:hint="eastAsia" w:ascii="宋体" w:hAnsi="宋体" w:eastAsia="宋体" w:cs="宋体"/>
          <w:color w:val="000000"/>
          <w:spacing w:val="7"/>
        </w:rPr>
      </w:pPr>
      <w:r>
        <w:rPr>
          <w:rStyle w:val="986"/>
          <w:rFonts w:hint="eastAsia" w:ascii="宋体" w:hAnsi="宋体" w:eastAsia="宋体" w:cs="宋体"/>
          <w:color w:val="000000"/>
          <w:spacing w:val="7"/>
          <w:lang w:val="en-US" w:eastAsia="zh-CN"/>
        </w:rPr>
        <w:t xml:space="preserve">32.3 </w:t>
      </w:r>
      <w:r>
        <w:rPr>
          <w:rStyle w:val="986"/>
          <w:rFonts w:hint="eastAsia" w:ascii="宋体" w:hAnsi="宋体" w:eastAsia="宋体" w:cs="宋体"/>
          <w:color w:val="000000"/>
          <w:spacing w:val="7"/>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42"/>
        <w:ind w:firstLine="500"/>
        <w:spacing w:line="440" w:lineRule="exact"/>
        <w:rPr>
          <w:rStyle w:val="986"/>
          <w:rFonts w:hint="eastAsia" w:ascii="宋体" w:hAnsi="宋体" w:eastAsia="宋体" w:cs="宋体"/>
          <w:color w:val="000000"/>
          <w:spacing w:val="7"/>
          <w:sz w:val="28"/>
          <w:szCs w:val="28"/>
        </w:rPr>
      </w:pPr>
      <w:r>
        <w:rPr>
          <w:rStyle w:val="986"/>
          <w:rFonts w:hint="eastAsia" w:ascii="宋体" w:hAnsi="宋体" w:eastAsia="宋体" w:cs="宋体"/>
          <w:color w:val="000000"/>
          <w:spacing w:val="7"/>
          <w:sz w:val="28"/>
          <w:szCs w:val="28"/>
        </w:rPr>
        <w:t xml:space="preserve">33、货物和服务的追加、添购。</w:t>
      </w:r>
      <w:r/>
    </w:p>
    <w:p>
      <w:pPr>
        <w:pStyle w:val="1242"/>
        <w:ind w:firstLine="500"/>
        <w:spacing w:line="440" w:lineRule="exact"/>
        <w:rPr>
          <w:rFonts w:hint="eastAsia" w:ascii="宋体" w:hAnsi="宋体"/>
          <w:bCs/>
          <w:color w:val="000000"/>
          <w:sz w:val="24"/>
        </w:rPr>
      </w:pPr>
      <w:r>
        <w:rPr>
          <w:rStyle w:val="986"/>
          <w:rFonts w:hint="eastAsia" w:ascii="宋体" w:hAnsi="宋体" w:eastAsia="宋体" w:cs="宋体"/>
          <w:color w:val="000000"/>
          <w:spacing w:val="7"/>
        </w:rPr>
        <w:t xml:space="preserve">33.1政府采购合同履行中，采购人需追加与合同标</w:t>
      </w:r>
      <w:r>
        <w:rPr>
          <w:rFonts w:hint="eastAsia" w:ascii="宋体" w:hAnsi="宋体"/>
          <w:bCs/>
          <w:color w:val="000000"/>
          <w:sz w:val="24"/>
        </w:rPr>
        <w:t xml:space="preserve">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宋体"/>
          <w:bCs/>
          <w:color w:val="000000"/>
          <w:sz w:val="28"/>
          <w:szCs w:val="28"/>
        </w:rPr>
        <w:t xml:space="preserve">34、监督和公证</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34.1政府有关监督部门将对投标全过程进行监督。</w:t>
      </w:r>
      <w:bookmarkStart w:id="206" w:name="EB0f9f45dd5e234a13a81c333deb906690"/>
      <w:r/>
      <w:r/>
    </w:p>
    <w:p>
      <w:pPr>
        <w:ind w:firstLine="480"/>
        <w:spacing w:line="440" w:lineRule="exact"/>
        <w:rPr>
          <w:rFonts w:hint="eastAsia" w:ascii="宋体" w:hAnsi="宋体"/>
          <w:color w:val="000000"/>
          <w:sz w:val="24"/>
          <w:szCs w:val="24"/>
        </w:rPr>
      </w:pPr>
      <w:r>
        <w:rPr>
          <w:rFonts w:ascii="宋体" w:hAnsi="宋体"/>
          <w:color w:val="000000"/>
          <w:sz w:val="24"/>
          <w:szCs w:val="24"/>
        </w:rPr>
        <w:t xml:space="preserve">34.2 招标代理机构的采购过程将通过公证机关进行公证。</w:t>
      </w:r>
      <w:bookmarkEnd w:id="206"/>
      <w:r/>
      <w:r/>
    </w:p>
    <w:p>
      <w:pPr>
        <w:pStyle w:val="1045"/>
        <w:pageBreakBefore/>
        <w:spacing w:line="360" w:lineRule="auto"/>
        <w:rPr>
          <w:rFonts w:hint="eastAsia" w:ascii="宋体" w:hAnsi="宋体" w:eastAsia="宋体"/>
          <w:color w:val="000000"/>
        </w:rPr>
      </w:pPr>
      <w:r/>
      <w:bookmarkStart w:id="207" w:name="_Toc3449"/>
      <w:r/>
      <w:bookmarkStart w:id="208" w:name="_Toc22460"/>
      <w:r/>
      <w:bookmarkStart w:id="209" w:name="_Toc16486"/>
      <w:r/>
      <w:bookmarkStart w:id="210" w:name="_Toc35266027"/>
      <w:r/>
      <w:bookmarkStart w:id="211" w:name="_Toc54615245"/>
      <w:r/>
      <w:bookmarkStart w:id="212" w:name="_Toc38368127"/>
      <w:r>
        <w:rPr>
          <w:rFonts w:hint="eastAsia" w:ascii="宋体" w:hAnsi="宋体" w:eastAsia="宋体"/>
          <w:color w:val="000000"/>
        </w:rPr>
        <w:t xml:space="preserve">第三章 合同条款及</w:t>
      </w:r>
      <w:bookmarkEnd w:id="38"/>
      <w:r/>
      <w:bookmarkEnd w:id="39"/>
      <w:r/>
      <w:bookmarkEnd w:id="40"/>
      <w:r/>
      <w:bookmarkEnd w:id="41"/>
      <w:r/>
      <w:bookmarkEnd w:id="42"/>
      <w:r>
        <w:rPr>
          <w:rFonts w:hint="eastAsia" w:ascii="宋体" w:hAnsi="宋体" w:eastAsia="宋体"/>
          <w:color w:val="000000"/>
        </w:rPr>
        <w:t xml:space="preserve">格式</w:t>
      </w:r>
      <w:bookmarkEnd w:id="207"/>
      <w:r/>
      <w:bookmarkEnd w:id="208"/>
      <w:r/>
      <w:bookmarkEnd w:id="209"/>
      <w:r/>
      <w:bookmarkEnd w:id="210"/>
      <w:r/>
      <w:bookmarkEnd w:id="211"/>
      <w:r/>
      <w:bookmarkEnd w:id="212"/>
      <w:r/>
      <w:r/>
    </w:p>
    <w:p>
      <w:pPr>
        <w:rPr>
          <w:rFonts w:hint="eastAsia" w:ascii="宋体" w:hAnsi="宋体"/>
          <w:color w:val="000000"/>
        </w:rPr>
      </w:pPr>
      <w:r/>
      <w:bookmarkStart w:id="213" w:name="EB445c3bd035294764b52dfc379b7b9568"/>
      <w:r/>
      <w:r/>
    </w:p>
    <w:p>
      <w:pPr>
        <w:pStyle w:val="1202"/>
        <w:ind w:firstLine="480"/>
        <w:spacing w:line="440" w:lineRule="exact"/>
        <w:rPr>
          <w:rStyle w:val="986"/>
          <w:rFonts w:ascii="宋体" w:hAnsi="宋体" w:eastAsia="Times New Roman"/>
          <w:bCs/>
          <w:color w:val="000000"/>
          <w:sz w:val="24"/>
        </w:rPr>
      </w:pPr>
      <w:r>
        <w:rPr>
          <w:rStyle w:val="986"/>
          <w:rFonts w:hint="eastAsia" w:ascii="宋体" w:hAnsi="宋体" w:eastAsia="Times New Roman"/>
          <w:bCs/>
          <w:color w:val="000000"/>
          <w:sz w:val="24"/>
        </w:rPr>
        <w:t xml:space="preserve">以下为中标</w:t>
      </w:r>
      <w:r>
        <w:rPr>
          <w:rStyle w:val="986"/>
          <w:rFonts w:ascii="宋体" w:hAnsi="宋体" w:eastAsia="Times New Roman"/>
          <w:bCs/>
          <w:color w:val="000000"/>
          <w:sz w:val="24"/>
        </w:rPr>
        <w:t xml:space="preserve">(</w:t>
      </w:r>
      <w:r>
        <w:rPr>
          <w:rStyle w:val="986"/>
          <w:rFonts w:hint="eastAsia" w:ascii="宋体" w:hAnsi="宋体" w:eastAsia="Times New Roman"/>
          <w:bCs/>
          <w:color w:val="000000"/>
          <w:sz w:val="24"/>
        </w:rPr>
        <w:t xml:space="preserve">成交</w:t>
      </w:r>
      <w:r>
        <w:rPr>
          <w:rStyle w:val="986"/>
          <w:rFonts w:ascii="宋体" w:hAnsi="宋体" w:eastAsia="Times New Roman"/>
          <w:bCs/>
          <w:color w:val="000000"/>
          <w:sz w:val="24"/>
        </w:rPr>
        <w:t xml:space="preserve">)</w:t>
      </w:r>
      <w:r>
        <w:rPr>
          <w:rStyle w:val="986"/>
          <w:rFonts w:hint="eastAsia" w:ascii="宋体" w:hAnsi="宋体" w:eastAsia="Times New Roman"/>
          <w:bCs/>
          <w:color w:val="000000"/>
          <w:sz w:val="24"/>
        </w:rPr>
        <w:t xml:space="preserve">后签定本项目合同的通用条款，中标</w:t>
      </w:r>
      <w:r>
        <w:rPr>
          <w:rStyle w:val="986"/>
          <w:rFonts w:ascii="宋体" w:hAnsi="宋体" w:eastAsia="Times New Roman"/>
          <w:bCs/>
          <w:color w:val="000000"/>
          <w:sz w:val="24"/>
        </w:rPr>
        <w:t xml:space="preserve">(</w:t>
      </w:r>
      <w:r>
        <w:rPr>
          <w:rStyle w:val="986"/>
          <w:rFonts w:hint="eastAsia" w:ascii="宋体" w:hAnsi="宋体" w:eastAsia="Times New Roman"/>
          <w:bCs/>
          <w:color w:val="000000"/>
          <w:sz w:val="24"/>
        </w:rPr>
        <w:t xml:space="preserve">成交</w:t>
      </w:r>
      <w:r>
        <w:rPr>
          <w:rStyle w:val="986"/>
          <w:rFonts w:ascii="宋体" w:hAnsi="宋体" w:eastAsia="Times New Roman"/>
          <w:bCs/>
          <w:color w:val="000000"/>
          <w:sz w:val="24"/>
        </w:rPr>
        <w:t xml:space="preserve">)</w:t>
      </w:r>
      <w:r>
        <w:rPr>
          <w:rStyle w:val="986"/>
          <w:rFonts w:hint="eastAsia" w:ascii="宋体" w:hAnsi="宋体" w:eastAsia="Times New Roman"/>
          <w:bCs/>
          <w:color w:val="000000"/>
          <w:sz w:val="24"/>
        </w:rPr>
        <w:t xml:space="preserve">供应商不得提出实质性的修改。</w:t>
      </w:r>
      <w:r/>
    </w:p>
    <w:p>
      <w:pPr>
        <w:pStyle w:val="1202"/>
        <w:jc w:val="center"/>
        <w:rPr>
          <w:rStyle w:val="986"/>
          <w:b/>
          <w:bCs/>
          <w:color w:val="000000"/>
          <w:sz w:val="32"/>
          <w:szCs w:val="32"/>
        </w:rPr>
        <w:outlineLvl w:val="1"/>
      </w:pPr>
      <w:r/>
      <w:bookmarkStart w:id="214" w:name="_Toc3406"/>
      <w:r/>
      <w:bookmarkStart w:id="215" w:name="_Toc6993"/>
      <w:r>
        <w:rPr>
          <w:rStyle w:val="986"/>
          <w:rFonts w:hint="eastAsia"/>
          <w:b/>
          <w:bCs/>
          <w:color w:val="000000"/>
          <w:sz w:val="32"/>
          <w:szCs w:val="32"/>
        </w:rPr>
        <w:t xml:space="preserve">张家港市政府采购合同</w:t>
      </w:r>
      <w:bookmarkEnd w:id="214"/>
      <w:r/>
      <w:bookmarkEnd w:id="215"/>
      <w:r/>
      <w:r/>
    </w:p>
    <w:p>
      <w:pPr>
        <w:pStyle w:val="1202"/>
        <w:spacing w:before="120" w:after="120" w:line="440" w:lineRule="exact"/>
        <w:rPr>
          <w:rStyle w:val="986"/>
          <w:rFonts w:hint="eastAsia" w:ascii="宋体" w:hAnsi="宋体" w:cs="Courier New"/>
          <w:color w:val="000000"/>
          <w:sz w:val="24"/>
        </w:rPr>
      </w:pPr>
      <w:r>
        <w:rPr>
          <w:rStyle w:val="986"/>
          <w:rFonts w:hint="eastAsia" w:ascii="宋体" w:hAnsi="宋体" w:cs="Courier New"/>
          <w:color w:val="000000"/>
          <w:sz w:val="24"/>
        </w:rPr>
        <w:t xml:space="preserve">项目名称：</w:t>
      </w:r>
      <w:bookmarkStart w:id="216" w:name="biaoduanname_1"/>
      <w:r>
        <w:rPr>
          <w:rStyle w:val="986"/>
          <w:rFonts w:hint="eastAsia" w:ascii="宋体" w:hAnsi="宋体" w:cs="Courier New"/>
          <w:color w:val="000000"/>
          <w:sz w:val="24"/>
        </w:rPr>
        <w:t xml:space="preserve">                   </w:t>
      </w:r>
      <w:bookmarkEnd w:id="216"/>
      <w:r>
        <w:rPr>
          <w:rStyle w:val="986"/>
          <w:rFonts w:hint="eastAsia" w:ascii="宋体" w:hAnsi="宋体" w:cs="Courier New"/>
          <w:color w:val="000000"/>
          <w:sz w:val="24"/>
        </w:rPr>
        <w:t xml:space="preserve">         </w:t>
      </w:r>
      <w:r/>
    </w:p>
    <w:p>
      <w:pPr>
        <w:pStyle w:val="1202"/>
        <w:spacing w:before="120" w:after="120" w:line="440" w:lineRule="exact"/>
        <w:rPr>
          <w:rStyle w:val="986"/>
          <w:rFonts w:hint="eastAsia" w:ascii="宋体" w:hAnsi="宋体" w:cs="Courier New"/>
          <w:color w:val="000000"/>
          <w:sz w:val="24"/>
        </w:rPr>
      </w:pPr>
      <w:r>
        <w:rPr>
          <w:rStyle w:val="986"/>
          <w:rFonts w:hint="eastAsia" w:ascii="宋体" w:hAnsi="宋体" w:cs="Courier New"/>
          <w:color w:val="000000"/>
          <w:sz w:val="24"/>
        </w:rPr>
        <w:t xml:space="preserve">项目编号：</w:t>
      </w:r>
      <w:bookmarkStart w:id="217" w:name="projectno"/>
      <w:r>
        <w:rPr>
          <w:rStyle w:val="986"/>
          <w:rFonts w:hint="eastAsia" w:ascii="宋体" w:hAnsi="宋体" w:cs="Courier New"/>
          <w:color w:val="000000"/>
          <w:sz w:val="24"/>
        </w:rPr>
        <w:t xml:space="preserve">                  </w:t>
      </w:r>
      <w:bookmarkEnd w:id="217"/>
      <w:r/>
      <w:r/>
    </w:p>
    <w:p>
      <w:pPr>
        <w:pStyle w:val="1202"/>
        <w:spacing w:before="120" w:after="120" w:line="440" w:lineRule="exact"/>
        <w:rPr>
          <w:rStyle w:val="986"/>
          <w:rFonts w:hint="eastAsia" w:ascii="宋体" w:hAnsi="宋体" w:cs="Courier New"/>
          <w:color w:val="000000"/>
          <w:sz w:val="24"/>
        </w:rPr>
      </w:pPr>
      <w:r>
        <w:rPr>
          <w:rStyle w:val="986"/>
          <w:rFonts w:hint="eastAsia" w:ascii="宋体" w:hAnsi="宋体" w:cs="Courier New"/>
          <w:color w:val="000000"/>
          <w:sz w:val="24"/>
        </w:rPr>
        <w:t xml:space="preserve">甲方：（买方）</w:t>
      </w:r>
      <w:r>
        <w:rPr>
          <w:rStyle w:val="986"/>
          <w:rFonts w:hint="eastAsia" w:ascii="宋体" w:hAnsi="宋体" w:cs="Courier New"/>
          <w:color w:val="000000"/>
          <w:sz w:val="24"/>
          <w:u w:val="single"/>
        </w:rPr>
        <w:t xml:space="preserve"> </w:t>
      </w:r>
      <w:bookmarkStart w:id="218" w:name="jianshedanwei_1"/>
      <w:r>
        <w:rPr>
          <w:rStyle w:val="986"/>
          <w:rFonts w:hint="eastAsia" w:ascii="宋体" w:hAnsi="宋体" w:cs="Courier New"/>
          <w:color w:val="000000"/>
          <w:sz w:val="24"/>
          <w:u w:val="single"/>
        </w:rPr>
        <w:t xml:space="preserve">                  </w:t>
      </w:r>
      <w:bookmarkEnd w:id="218"/>
      <w:r>
        <w:rPr>
          <w:rStyle w:val="986"/>
          <w:rFonts w:hint="eastAsia" w:ascii="宋体" w:hAnsi="宋体" w:cs="Courier New"/>
          <w:color w:val="000000"/>
          <w:sz w:val="24"/>
          <w:u w:val="single"/>
        </w:rPr>
        <w:t xml:space="preserve"> </w:t>
      </w:r>
      <w:r/>
    </w:p>
    <w:p>
      <w:pPr>
        <w:pStyle w:val="1202"/>
        <w:spacing w:before="120" w:after="120" w:line="440" w:lineRule="exact"/>
        <w:rPr>
          <w:rStyle w:val="986"/>
          <w:rFonts w:hint="eastAsia" w:ascii="宋体" w:hAnsi="宋体" w:cs="Courier New"/>
          <w:color w:val="000000"/>
          <w:sz w:val="24"/>
          <w:u w:val="single"/>
        </w:rPr>
      </w:pPr>
      <w:r>
        <w:rPr>
          <w:rStyle w:val="986"/>
          <w:rFonts w:hint="eastAsia" w:ascii="宋体" w:hAnsi="宋体" w:cs="Courier New"/>
          <w:color w:val="000000"/>
          <w:sz w:val="24"/>
        </w:rPr>
        <w:t xml:space="preserve">乙方：（卖方）</w:t>
      </w:r>
      <w:r>
        <w:rPr>
          <w:rStyle w:val="986"/>
          <w:rFonts w:hint="eastAsia" w:ascii="宋体" w:hAnsi="宋体" w:cs="Courier New"/>
          <w:color w:val="000000"/>
          <w:sz w:val="24"/>
          <w:u w:val="single"/>
        </w:rPr>
        <w:t xml:space="preserve"> </w:t>
      </w:r>
      <w:bookmarkStart w:id="219" w:name="zhongbiaodanweiname_1"/>
      <w:r>
        <w:rPr>
          <w:rStyle w:val="986"/>
          <w:rFonts w:hint="eastAsia" w:ascii="宋体" w:hAnsi="宋体" w:cs="Courier New"/>
          <w:color w:val="000000"/>
          <w:sz w:val="24"/>
          <w:u w:val="single"/>
        </w:rPr>
        <w:t xml:space="preserve">                    </w:t>
      </w:r>
      <w:bookmarkEnd w:id="219"/>
      <w:r>
        <w:rPr>
          <w:rStyle w:val="986"/>
          <w:rFonts w:hint="eastAsia" w:ascii="宋体" w:hAnsi="宋体" w:cs="Courier New"/>
          <w:color w:val="000000"/>
          <w:sz w:val="24"/>
          <w:u w:val="single"/>
        </w:rPr>
        <w:t xml:space="preserve"> </w:t>
      </w:r>
      <w:r/>
    </w:p>
    <w:p>
      <w:pPr>
        <w:pStyle w:val="1202"/>
        <w:spacing w:before="120" w:after="120" w:line="440" w:lineRule="exact"/>
        <w:rPr>
          <w:color w:val="000000"/>
        </w:rPr>
      </w:pPr>
      <w:r>
        <w:rPr>
          <w:rFonts w:hint="eastAsia" w:ascii="宋体" w:hAnsi="宋体" w:cs="Courier New"/>
          <w:color w:val="000000"/>
          <w:sz w:val="24"/>
        </w:rPr>
        <w:t xml:space="preserve">甲、乙双方</w:t>
      </w:r>
      <w:r>
        <w:rPr>
          <w:rFonts w:hint="eastAsia" w:ascii="宋体" w:hAnsi="宋体" w:cs="宋体"/>
          <w:color w:val="000000"/>
          <w:sz w:val="24"/>
        </w:rPr>
        <w:t xml:space="preserve">根据苏州市公共资源交易中心张家港分中心 </w:t>
      </w:r>
      <w:r>
        <w:rPr>
          <w:rFonts w:hint="eastAsia" w:ascii="宋体" w:hAnsi="宋体" w:cs="Courier New"/>
          <w:color w:val="000000"/>
          <w:sz w:val="24"/>
          <w:u w:val="single"/>
        </w:rPr>
        <w:t xml:space="preserve">     </w:t>
      </w:r>
      <w:r>
        <w:rPr>
          <w:rFonts w:hint="eastAsia" w:ascii="宋体" w:hAnsi="宋体" w:cs="Courier New"/>
          <w:color w:val="000000"/>
          <w:sz w:val="24"/>
        </w:rPr>
        <w:t xml:space="preserve">项目公开招标的结果，签署本合同。</w:t>
      </w:r>
      <w:bookmarkEnd w:id="213"/>
      <w:r/>
      <w:r/>
    </w:p>
    <w:p>
      <w:pPr>
        <w:ind w:firstLine="472"/>
        <w:spacing w:before="120" w:after="120" w:line="440" w:lineRule="exact"/>
        <w:rPr>
          <w:rFonts w:hint="eastAsia" w:ascii="宋体" w:hAnsi="宋体" w:cs="Courier New"/>
          <w:b/>
          <w:bCs/>
          <w:sz w:val="24"/>
          <w:szCs w:val="24"/>
        </w:rPr>
      </w:pPr>
      <w:r/>
      <w:bookmarkStart w:id="220" w:name="_Toc120614244"/>
      <w:r/>
      <w:bookmarkStart w:id="221" w:name="_Toc5729"/>
      <w:r/>
      <w:bookmarkStart w:id="222" w:name="_Hlt16619350"/>
      <w:r/>
      <w:bookmarkStart w:id="223" w:name="_Toc35266028"/>
      <w:r/>
      <w:bookmarkStart w:id="224" w:name="_Toc21415"/>
      <w:r/>
      <w:bookmarkStart w:id="225" w:name="_Toc20823346"/>
      <w:r/>
      <w:bookmarkStart w:id="226" w:name="_Toc54615246"/>
      <w:r/>
      <w:bookmarkStart w:id="227" w:name="_Toc38368128"/>
      <w:r/>
      <w:bookmarkStart w:id="228" w:name="_Toc16938590"/>
      <w:r>
        <w:rPr>
          <w:rFonts w:hint="eastAsia" w:ascii="宋体" w:hAnsi="宋体" w:cs="Courier New"/>
          <w:b/>
          <w:bCs/>
          <w:sz w:val="24"/>
          <w:szCs w:val="24"/>
        </w:rPr>
        <w:t xml:space="preserve">一、货物内容</w:t>
      </w:r>
      <w:r/>
    </w:p>
    <w:tbl>
      <w:tblPr>
        <w:tblStyle w:val="761"/>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229" w:name="itemname"/>
            <w:r>
              <w:rPr>
                <w:rFonts w:hint="eastAsia" w:ascii="宋体" w:hAnsi="宋体"/>
                <w:sz w:val="24"/>
                <w:szCs w:val="24"/>
              </w:rPr>
              <w:t xml:space="preserve">      </w:t>
            </w:r>
            <w:bookmarkEnd w:id="229"/>
            <w:r>
              <w:rPr>
                <w:rFonts w:hint="eastAsia" w:ascii="宋体" w:hAnsi="宋体"/>
                <w:sz w:val="24"/>
                <w:szCs w:val="24"/>
              </w:rPr>
              <w:t xml:space="preserve">     </w:t>
            </w:r>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230" w:name="zhongbiaopricelow_1"/>
            <w:r>
              <w:rPr>
                <w:rFonts w:hint="eastAsia" w:ascii="宋体" w:hAnsi="宋体"/>
                <w:sz w:val="24"/>
                <w:szCs w:val="24"/>
              </w:rPr>
              <w:t xml:space="preserve">     </w:t>
            </w:r>
            <w:r>
              <w:rPr>
                <w:rFonts w:ascii="宋体" w:hAnsi="宋体"/>
                <w:sz w:val="24"/>
                <w:szCs w:val="24"/>
              </w:rPr>
              <w:t xml:space="preserve">            </w:t>
            </w:r>
            <w:bookmarkEnd w:id="230"/>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r>
            <w:r/>
          </w:p>
        </w:tc>
      </w:tr>
    </w:tbl>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二、合同金额</w:t>
      </w:r>
      <w:r/>
    </w:p>
    <w:p>
      <w:pPr>
        <w:ind w:firstLine="480"/>
        <w:spacing w:before="120" w:after="120" w:line="440" w:lineRule="exact"/>
        <w:rPr>
          <w:rFonts w:hint="eastAsia" w:ascii="宋体" w:hAnsi="宋体" w:cs="Courier New"/>
          <w:b/>
          <w:bCs/>
          <w:sz w:val="24"/>
          <w:szCs w:val="24"/>
        </w:rPr>
      </w:pPr>
      <w:r>
        <w:rPr>
          <w:rFonts w:hint="eastAsia" w:ascii="宋体" w:hAnsi="宋体" w:cs="Courier New"/>
          <w:sz w:val="24"/>
          <w:szCs w:val="24"/>
        </w:rPr>
        <w:t xml:space="preserve">2.1 本合同金额为（大写）：</w:t>
      </w:r>
      <w:r>
        <w:rPr>
          <w:rFonts w:hint="eastAsia" w:ascii="宋体" w:hAnsi="宋体" w:cs="Courier New"/>
          <w:sz w:val="24"/>
          <w:szCs w:val="24"/>
          <w:u w:val="single"/>
        </w:rPr>
        <w:t xml:space="preserve"> </w:t>
      </w:r>
      <w:bookmarkStart w:id="231" w:name="zhongbiaopriceup"/>
      <w:r>
        <w:rPr>
          <w:rFonts w:hint="eastAsia" w:ascii="宋体" w:hAnsi="宋体" w:cs="Courier New"/>
          <w:sz w:val="24"/>
          <w:szCs w:val="24"/>
          <w:u w:val="single"/>
        </w:rPr>
        <w:t xml:space="preserve">                      </w:t>
      </w:r>
      <w:bookmarkEnd w:id="231"/>
      <w:r>
        <w:rPr>
          <w:rFonts w:hint="eastAsia" w:ascii="宋体" w:hAnsi="宋体" w:cs="Courier New"/>
          <w:sz w:val="24"/>
          <w:szCs w:val="24"/>
        </w:rPr>
        <w:t xml:space="preserve">（</w:t>
      </w:r>
      <w:r>
        <w:rPr>
          <w:rFonts w:hint="eastAsia" w:ascii="宋体" w:hAnsi="宋体" w:cs="Courier New"/>
          <w:sz w:val="24"/>
          <w:szCs w:val="24"/>
          <w:u w:val="single"/>
        </w:rPr>
        <w:t xml:space="preserve"> </w:t>
      </w:r>
      <w:bookmarkStart w:id="232" w:name="zhongbiaopricelow"/>
      <w:r>
        <w:rPr>
          <w:rFonts w:hint="eastAsia" w:ascii="宋体" w:hAnsi="宋体" w:cs="Courier New"/>
          <w:sz w:val="24"/>
          <w:szCs w:val="24"/>
          <w:u w:val="single"/>
        </w:rPr>
        <w:t xml:space="preserve">           </w:t>
      </w:r>
      <w:bookmarkEnd w:id="232"/>
      <w:r>
        <w:rPr>
          <w:rFonts w:hint="eastAsia" w:ascii="宋体" w:hAnsi="宋体" w:cs="Courier New"/>
          <w:sz w:val="24"/>
          <w:szCs w:val="24"/>
          <w:u w:val="single"/>
        </w:rPr>
        <w:t xml:space="preserve"> </w:t>
      </w:r>
      <w:r>
        <w:rPr>
          <w:rFonts w:hint="eastAsia" w:ascii="宋体" w:hAnsi="宋体" w:cs="Courier New"/>
          <w:sz w:val="24"/>
          <w:szCs w:val="24"/>
        </w:rPr>
        <w:t xml:space="preserve">元）人民币。</w:t>
      </w:r>
      <w:r/>
    </w:p>
    <w:p>
      <w:pPr>
        <w:ind w:firstLine="472"/>
        <w:spacing w:before="120" w:after="120" w:line="440" w:lineRule="exact"/>
        <w:rPr>
          <w:rFonts w:hint="eastAsia" w:ascii="宋体" w:hAnsi="宋体" w:cs="宋体"/>
          <w:sz w:val="24"/>
          <w:szCs w:val="24"/>
        </w:rPr>
      </w:pPr>
      <w:r>
        <w:rPr>
          <w:rFonts w:hint="eastAsia" w:ascii="宋体" w:hAnsi="宋体" w:cs="宋体"/>
          <w:sz w:val="24"/>
          <w:szCs w:val="24"/>
        </w:rPr>
        <w:t xml:space="preserve">总价为综合报价，应包括但不限于：货物、配件、附件、备品备件、专用工具、耗品、辅材、包装、运输、装卸、安装、调试、检测、人员培训、保修、政策性文件规定及合同包含的所有风险责任的各项费用、技术指导、利润、税金等全部费用。 </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三、技术资料</w:t>
      </w:r>
      <w:r/>
    </w:p>
    <w:p>
      <w:pPr>
        <w:ind w:left="407"/>
        <w:spacing w:before="120" w:after="120" w:line="440" w:lineRule="exact"/>
        <w:rPr>
          <w:rFonts w:hint="eastAsia" w:ascii="宋体" w:hAnsi="宋体" w:cs="Courier New"/>
          <w:sz w:val="24"/>
          <w:szCs w:val="24"/>
        </w:rPr>
      </w:pPr>
      <w:r>
        <w:rPr>
          <w:rFonts w:hint="eastAsia" w:ascii="宋体" w:hAnsi="宋体" w:cs="Courier New"/>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cs="Courier New"/>
          <w:sz w:val="24"/>
          <w:szCs w:val="24"/>
          <w:u w:val="single"/>
        </w:rPr>
        <w:outlineLvl w:val="2"/>
      </w:pPr>
      <w:r>
        <w:rPr>
          <w:rFonts w:hint="eastAsia" w:ascii="宋体" w:hAnsi="宋体" w:cs="Courier New"/>
          <w:b/>
          <w:bCs/>
          <w:sz w:val="24"/>
          <w:szCs w:val="24"/>
        </w:rPr>
        <w:t xml:space="preserve">五、产权担保</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5.1 乙方保证所交付的货物的所有权完全属于乙方且无任何抵押、查封等产权瑕疵。</w:t>
      </w:r>
      <w:r/>
    </w:p>
    <w:p>
      <w:pPr>
        <w:ind w:left="407"/>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六、履约保证金</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sz w:val="24"/>
          <w:szCs w:val="24"/>
        </w:rPr>
        <w:t xml:space="preserve">合同签订前，</w:t>
      </w:r>
      <w:r>
        <w:rPr>
          <w:rFonts w:hint="eastAsia" w:ascii="宋体" w:hAnsi="宋体" w:cs="Courier New"/>
          <w:sz w:val="24"/>
          <w:szCs w:val="24"/>
        </w:rPr>
        <w:t xml:space="preserve">乙方</w:t>
      </w:r>
      <w:r>
        <w:rPr>
          <w:rFonts w:hint="eastAsia" w:ascii="宋体" w:hAnsi="宋体"/>
          <w:sz w:val="24"/>
          <w:szCs w:val="24"/>
        </w:rPr>
        <w:t xml:space="preserve">向采购单位</w:t>
      </w:r>
      <w:r>
        <w:rPr>
          <w:rFonts w:hint="eastAsia" w:ascii="宋体" w:hAnsi="宋体" w:cs="Courier New"/>
          <w:sz w:val="24"/>
          <w:szCs w:val="24"/>
        </w:rPr>
        <w:t xml:space="preserve">交纳人民币</w:t>
      </w:r>
      <w:r>
        <w:rPr>
          <w:rFonts w:hint="eastAsia" w:ascii="宋体" w:hAnsi="宋体" w:cs="Courier New"/>
          <w:sz w:val="24"/>
          <w:szCs w:val="24"/>
          <w:u w:val="single"/>
        </w:rPr>
        <w:t xml:space="preserve"> </w:t>
      </w:r>
      <w:bookmarkStart w:id="233" w:name="lvbzj"/>
      <w:r>
        <w:rPr>
          <w:rFonts w:hint="eastAsia" w:ascii="宋体" w:hAnsi="宋体" w:cs="Courier New"/>
          <w:sz w:val="24"/>
          <w:szCs w:val="24"/>
          <w:u w:val="single"/>
        </w:rPr>
        <w:t xml:space="preserve">  </w:t>
      </w:r>
      <w:bookmarkEnd w:id="233"/>
      <w:r>
        <w:rPr>
          <w:rFonts w:hint="eastAsia" w:ascii="宋体" w:hAnsi="宋体" w:cs="Courier New"/>
          <w:sz w:val="24"/>
          <w:szCs w:val="24"/>
          <w:u w:val="single"/>
        </w:rPr>
        <w:t xml:space="preserve"> </w:t>
      </w:r>
      <w:r>
        <w:rPr>
          <w:rFonts w:hint="eastAsia" w:ascii="宋体" w:hAnsi="宋体" w:cs="Courier New"/>
          <w:sz w:val="24"/>
          <w:szCs w:val="24"/>
        </w:rPr>
        <w:t xml:space="preserve">元作为本合同的履约保证金。</w:t>
      </w:r>
      <w:r>
        <w:rPr>
          <w:rFonts w:hint="eastAsia" w:ascii="宋体" w:hAnsi="宋体"/>
          <w:sz w:val="24"/>
          <w:szCs w:val="24"/>
        </w:rPr>
        <w:t xml:space="preserve">履约保证金应当以支票、汇票、本票或者金融机构、担保机构出具的保函等非现金形式提交。</w:t>
      </w:r>
      <w:r/>
    </w:p>
    <w:p>
      <w:pPr>
        <w:ind w:firstLine="480"/>
        <w:spacing w:before="120" w:after="120" w:line="440" w:lineRule="exact"/>
        <w:rPr>
          <w:rFonts w:hint="eastAsia" w:ascii="宋体" w:hAnsi="宋体" w:cs="Courier New"/>
          <w:sz w:val="24"/>
          <w:szCs w:val="24"/>
        </w:rPr>
      </w:pPr>
      <w:r>
        <w:rPr>
          <w:rFonts w:hint="eastAsia" w:ascii="宋体" w:hAnsi="宋体"/>
          <w:sz w:val="24"/>
          <w:szCs w:val="24"/>
        </w:rPr>
        <w:t xml:space="preserve">6.2合同履行完毕退还履约保证金。逾期退还的，</w:t>
      </w:r>
      <w:r>
        <w:rPr>
          <w:rFonts w:hint="eastAsia" w:ascii="宋体" w:hAnsi="宋体" w:cs="Courier New"/>
          <w:sz w:val="24"/>
          <w:szCs w:val="24"/>
        </w:rPr>
        <w:t xml:space="preserve">应当支付逾期利息，且逾期利息的利率不得低于合同订立时1年期贷款市场报价利率。</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6.3乙方不履行与甲方订立的合同的，履约保证金不予退还。</w:t>
      </w:r>
      <w:r/>
    </w:p>
    <w:p>
      <w:pPr>
        <w:ind w:firstLine="480"/>
        <w:spacing w:before="120" w:after="120" w:line="440" w:lineRule="exact"/>
        <w:rPr>
          <w:rFonts w:hint="eastAsia"/>
        </w:rPr>
      </w:pPr>
      <w:r>
        <w:rPr>
          <w:rFonts w:hint="eastAsia" w:ascii="宋体" w:hAnsi="宋体" w:cs="Courier New"/>
          <w:sz w:val="24"/>
          <w:szCs w:val="24"/>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354"/>
        <w:spacing w:before="120" w:after="120" w:line="440" w:lineRule="exact"/>
        <w:rPr>
          <w:rFonts w:hint="eastAsia" w:ascii="宋体" w:hAnsi="宋体" w:eastAsia="仿宋_GB2312"/>
          <w:b/>
          <w:sz w:val="24"/>
          <w:szCs w:val="24"/>
        </w:rPr>
        <w:outlineLvl w:val="2"/>
      </w:pPr>
      <w:r>
        <w:rPr>
          <w:rFonts w:hint="eastAsia" w:ascii="宋体" w:hAnsi="宋体"/>
          <w:b/>
          <w:sz w:val="24"/>
          <w:szCs w:val="24"/>
        </w:rPr>
        <w:t xml:space="preserve">七.转包或分包</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7.1</w:t>
      </w:r>
      <w:r>
        <w:rPr>
          <w:rFonts w:ascii="宋体" w:hAnsi="宋体"/>
          <w:sz w:val="24"/>
          <w:szCs w:val="24"/>
        </w:rPr>
        <w:t xml:space="preserve"> </w:t>
      </w:r>
      <w:r>
        <w:rPr>
          <w:rFonts w:hint="eastAsia" w:ascii="宋体" w:hAnsi="宋体"/>
          <w:sz w:val="24"/>
          <w:szCs w:val="24"/>
        </w:rPr>
        <w:t xml:space="preserve">本合同范围的货物，应由乙方直接供应，不得转让他人供应；</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7.2 如有转包和分包行为，甲方有权给予终止合同。</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八、交货期、交货方式及交货地点</w:t>
      </w:r>
      <w:r/>
    </w:p>
    <w:p>
      <w:pPr>
        <w:ind w:firstLine="480"/>
        <w:spacing w:before="120" w:after="120" w:line="440" w:lineRule="exact"/>
        <w:rPr>
          <w:rFonts w:hint="eastAsia" w:ascii="宋体" w:hAnsi="宋体" w:cs="Courier New"/>
          <w:bCs/>
          <w:sz w:val="24"/>
          <w:szCs w:val="24"/>
          <w:u w:val="single"/>
        </w:rPr>
      </w:pPr>
      <w:r>
        <w:rPr>
          <w:rFonts w:hint="eastAsia" w:ascii="宋体" w:hAnsi="宋体" w:cs="Courier New"/>
          <w:bCs/>
          <w:sz w:val="24"/>
          <w:szCs w:val="24"/>
        </w:rPr>
        <w:t xml:space="preserve">8.1 交货期：</w:t>
      </w:r>
      <w:r>
        <w:rPr>
          <w:rFonts w:hint="eastAsia" w:ascii="宋体" w:hAnsi="宋体"/>
          <w:sz w:val="24"/>
          <w:szCs w:val="24"/>
          <w:u w:val="single"/>
        </w:rPr>
        <w:t xml:space="preserve"> </w:t>
      </w:r>
      <w:bookmarkStart w:id="234" w:name="jiaohuoqi"/>
      <w:r>
        <w:rPr>
          <w:rFonts w:hint="eastAsia" w:ascii="宋体" w:hAnsi="宋体"/>
          <w:sz w:val="24"/>
          <w:szCs w:val="24"/>
          <w:u w:val="single"/>
        </w:rPr>
        <w:t xml:space="preserve">                    </w:t>
      </w:r>
      <w:bookmarkEnd w:id="234"/>
      <w:r>
        <w:rPr>
          <w:rFonts w:hint="eastAsia" w:ascii="宋体" w:hAnsi="宋体"/>
          <w:sz w:val="24"/>
          <w:szCs w:val="24"/>
          <w:u w:val="single"/>
        </w:rPr>
        <w:t xml:space="preserve"> </w:t>
      </w:r>
      <w:r/>
    </w:p>
    <w:p>
      <w:pPr>
        <w:ind w:firstLine="480"/>
        <w:spacing w:before="120" w:after="120" w:line="440" w:lineRule="exact"/>
        <w:rPr>
          <w:rFonts w:hint="eastAsia" w:ascii="宋体" w:hAnsi="宋体" w:cs="Courier New"/>
          <w:sz w:val="24"/>
          <w:szCs w:val="24"/>
        </w:rPr>
      </w:pPr>
      <w:r>
        <w:rPr>
          <w:rFonts w:hint="eastAsia" w:ascii="宋体" w:hAnsi="宋体" w:cs="Courier New"/>
          <w:bCs/>
          <w:sz w:val="24"/>
          <w:szCs w:val="24"/>
        </w:rPr>
        <w:t xml:space="preserve">8.2 交货方式：</w:t>
      </w:r>
      <w:r>
        <w:rPr>
          <w:rFonts w:hint="eastAsia" w:ascii="宋体" w:hAnsi="宋体"/>
          <w:sz w:val="24"/>
          <w:szCs w:val="24"/>
          <w:u w:val="single"/>
        </w:rPr>
        <w:t xml:space="preserve"> </w:t>
      </w:r>
      <w:bookmarkStart w:id="235" w:name="jiaohuofangshi"/>
      <w:r>
        <w:rPr>
          <w:rFonts w:hint="eastAsia" w:ascii="宋体" w:hAnsi="宋体"/>
          <w:sz w:val="24"/>
          <w:szCs w:val="24"/>
          <w:u w:val="single"/>
        </w:rPr>
        <w:t xml:space="preserve">                    </w:t>
      </w:r>
      <w:bookmarkEnd w:id="235"/>
      <w:r>
        <w:rPr>
          <w:rFonts w:hint="eastAsia" w:ascii="宋体" w:hAnsi="宋体"/>
          <w:sz w:val="24"/>
          <w:szCs w:val="24"/>
          <w:u w:val="single"/>
        </w:rPr>
        <w:t xml:space="preserve"> </w:t>
      </w:r>
      <w:r/>
    </w:p>
    <w:p>
      <w:pPr>
        <w:ind w:firstLine="480"/>
        <w:spacing w:before="120" w:after="120" w:line="440" w:lineRule="exact"/>
        <w:rPr>
          <w:rFonts w:hint="eastAsia" w:ascii="宋体" w:hAnsi="宋体" w:cs="Courier New"/>
          <w:b/>
          <w:bCs/>
          <w:sz w:val="24"/>
          <w:szCs w:val="24"/>
        </w:rPr>
      </w:pPr>
      <w:r>
        <w:rPr>
          <w:rFonts w:hint="eastAsia" w:ascii="宋体" w:hAnsi="宋体" w:cs="Courier New"/>
          <w:bCs/>
          <w:sz w:val="24"/>
          <w:szCs w:val="24"/>
        </w:rPr>
        <w:t xml:space="preserve">8.3 交货地点：</w:t>
      </w:r>
      <w:r>
        <w:rPr>
          <w:rFonts w:hint="eastAsia" w:ascii="宋体" w:hAnsi="宋体" w:cs="Courier New"/>
          <w:sz w:val="24"/>
          <w:szCs w:val="24"/>
          <w:u w:val="single"/>
        </w:rPr>
        <w:t xml:space="preserve"> </w:t>
      </w:r>
      <w:bookmarkStart w:id="236" w:name="jiaohuodidian"/>
      <w:r>
        <w:rPr>
          <w:rFonts w:hint="eastAsia" w:ascii="宋体" w:hAnsi="宋体" w:cs="Courier New"/>
          <w:sz w:val="24"/>
          <w:szCs w:val="24"/>
          <w:u w:val="single"/>
        </w:rPr>
        <w:t xml:space="preserve">                   </w:t>
      </w:r>
      <w:bookmarkEnd w:id="236"/>
      <w:r>
        <w:rPr>
          <w:rFonts w:hint="eastAsia" w:ascii="宋体" w:hAnsi="宋体" w:cs="Courier New"/>
          <w:sz w:val="24"/>
          <w:szCs w:val="24"/>
          <w:u w:val="single"/>
        </w:rPr>
        <w:t xml:space="preserve"> </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九、货款支付</w:t>
      </w:r>
      <w:r/>
    </w:p>
    <w:p>
      <w:pPr>
        <w:ind w:firstLine="480"/>
        <w:spacing w:before="120" w:after="120" w:line="440" w:lineRule="exact"/>
        <w:rPr>
          <w:rFonts w:hint="eastAsia" w:ascii="宋体" w:hAnsi="宋体"/>
          <w:sz w:val="24"/>
          <w:szCs w:val="24"/>
        </w:rPr>
      </w:pPr>
      <w:r>
        <w:rPr>
          <w:rFonts w:hint="eastAsia" w:ascii="宋体" w:hAnsi="宋体" w:cs="Courier New"/>
          <w:bCs/>
          <w:sz w:val="24"/>
          <w:szCs w:val="24"/>
        </w:rPr>
        <w:t xml:space="preserve">9.1</w:t>
      </w:r>
      <w:r>
        <w:rPr>
          <w:rFonts w:hint="eastAsia" w:ascii="宋体" w:hAnsi="宋体"/>
          <w:sz w:val="24"/>
          <w:szCs w:val="24"/>
        </w:rPr>
        <w:t xml:space="preserve">结付程序：</w:t>
      </w:r>
      <w:r/>
    </w:p>
    <w:p>
      <w:pPr>
        <w:ind w:firstLine="480"/>
        <w:spacing w:before="120" w:after="120" w:line="440" w:lineRule="exact"/>
        <w:rPr>
          <w:rFonts w:hint="eastAsia" w:ascii="宋体" w:hAnsi="宋体" w:cs="Courier New"/>
          <w:bCs/>
          <w:sz w:val="24"/>
          <w:szCs w:val="24"/>
          <w:u w:val="single"/>
        </w:rPr>
      </w:pPr>
      <w:r>
        <w:rPr>
          <w:rFonts w:hint="eastAsia" w:ascii="宋体" w:hAnsi="宋体" w:cs="Courier New"/>
          <w:bCs/>
          <w:sz w:val="24"/>
          <w:szCs w:val="24"/>
          <w:u w:val="single"/>
        </w:rPr>
        <w:t xml:space="preserve"> </w:t>
      </w:r>
      <w:bookmarkStart w:id="237" w:name="jiefuchengxu"/>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bookmarkEnd w:id="237"/>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before="120" w:after="120" w:line="440" w:lineRule="exact"/>
        <w:rPr>
          <w:rFonts w:hint="eastAsia" w:ascii="宋体" w:hAnsi="宋体"/>
          <w:i/>
          <w:sz w:val="24"/>
          <w:szCs w:val="24"/>
        </w:rPr>
      </w:pPr>
      <w:r>
        <w:rPr>
          <w:rFonts w:hint="eastAsia" w:ascii="宋体" w:hAnsi="宋体" w:cs="Courier New"/>
          <w:bCs/>
          <w:sz w:val="24"/>
          <w:szCs w:val="24"/>
        </w:rPr>
        <w:t xml:space="preserve">9.2结付期限：</w:t>
      </w:r>
      <w:r/>
    </w:p>
    <w:p>
      <w:pPr>
        <w:ind w:firstLine="480"/>
        <w:spacing w:before="120" w:after="120" w:line="440" w:lineRule="exact"/>
        <w:rPr>
          <w:rFonts w:hint="eastAsia" w:ascii="宋体" w:hAnsi="宋体" w:cs="Courier New"/>
          <w:bCs/>
          <w:sz w:val="24"/>
          <w:szCs w:val="24"/>
        </w:rPr>
      </w:pPr>
      <w:r>
        <w:rPr>
          <w:rFonts w:hint="eastAsia" w:ascii="宋体" w:hAnsi="宋体" w:cs="Courier New"/>
          <w:bCs/>
          <w:sz w:val="24"/>
          <w:szCs w:val="24"/>
          <w:u w:val="single"/>
        </w:rPr>
        <w:t xml:space="preserve"> </w:t>
      </w:r>
      <w:bookmarkStart w:id="238" w:name="jiefuqixian"/>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bookmarkEnd w:id="238"/>
      <w:r>
        <w:rPr>
          <w:rFonts w:hint="eastAsia" w:ascii="宋体" w:hAnsi="宋体" w:cs="Courier New"/>
          <w:bCs/>
          <w:sz w:val="24"/>
          <w:szCs w:val="24"/>
          <w:u w:val="single"/>
        </w:rPr>
        <w:t xml:space="preserve"> </w:t>
      </w:r>
      <w:r>
        <w:rPr>
          <w:rFonts w:hint="eastAsia" w:ascii="宋体" w:hAnsi="宋体" w:cs="Courier New"/>
          <w:bCs/>
          <w:sz w:val="24"/>
          <w:szCs w:val="24"/>
        </w:rPr>
        <w:t xml:space="preserve">。          </w:t>
      </w:r>
      <w:r/>
    </w:p>
    <w:p>
      <w:pPr>
        <w:ind w:firstLine="470"/>
        <w:spacing w:line="360" w:lineRule="auto"/>
        <w:rPr>
          <w:rFonts w:hint="eastAsia" w:ascii="宋体" w:hAnsi="宋体" w:cs="宋体"/>
          <w:sz w:val="24"/>
          <w:szCs w:val="24"/>
          <w:u w:val="single"/>
        </w:rPr>
      </w:pPr>
      <w:r>
        <w:rPr>
          <w:rFonts w:hint="eastAsia" w:ascii="宋体" w:hAnsi="宋体" w:cs="宋体"/>
          <w:sz w:val="24"/>
          <w:szCs w:val="24"/>
        </w:rPr>
        <w:t xml:space="preserve">9.3乙方收款账户：</w:t>
      </w:r>
      <w:r>
        <w:rPr>
          <w:rFonts w:hint="eastAsia" w:ascii="宋体" w:hAnsi="宋体" w:cs="宋体"/>
          <w:sz w:val="24"/>
          <w:szCs w:val="24"/>
          <w:u w:val="single"/>
        </w:rPr>
        <w:t xml:space="preserve"> </w:t>
      </w:r>
      <w:bookmarkStart w:id="239" w:name="yifangzhanghao"/>
      <w:r>
        <w:rPr>
          <w:rFonts w:hint="eastAsia" w:ascii="宋体" w:hAnsi="宋体" w:cs="宋体"/>
          <w:sz w:val="24"/>
          <w:szCs w:val="24"/>
          <w:u w:val="single"/>
        </w:rPr>
        <w:t xml:space="preserve">                               </w:t>
      </w:r>
      <w:bookmarkEnd w:id="239"/>
      <w:r>
        <w:rPr>
          <w:rFonts w:hint="eastAsia" w:ascii="宋体" w:hAnsi="宋体" w:cs="宋体"/>
          <w:sz w:val="24"/>
          <w:szCs w:val="24"/>
          <w:u w:val="single"/>
        </w:rPr>
        <w:t xml:space="preserve"> </w:t>
      </w:r>
      <w:r/>
    </w:p>
    <w:p>
      <w:pPr>
        <w:ind w:firstLine="480"/>
        <w:jc w:val="left"/>
        <w:spacing w:line="360" w:lineRule="auto"/>
        <w:rPr>
          <w:rFonts w:hint="eastAsia" w:ascii="宋体" w:hAnsi="宋体"/>
          <w:sz w:val="24"/>
          <w:szCs w:val="24"/>
        </w:rPr>
      </w:pPr>
      <w:r>
        <w:rPr>
          <w:rFonts w:hint="eastAsia" w:ascii="宋体" w:hAnsi="宋体" w:cs="宋体"/>
          <w:sz w:val="24"/>
          <w:szCs w:val="24"/>
        </w:rPr>
        <w:t xml:space="preserve">9.4甲方</w:t>
      </w:r>
      <w:r>
        <w:rPr>
          <w:rFonts w:hint="eastAsia" w:ascii="Times New Roman" w:hAnsi="Times New Roman"/>
          <w:sz w:val="24"/>
          <w:szCs w:val="24"/>
        </w:rPr>
        <w:t xml:space="preserve">合同款支付方式：</w:t>
      </w:r>
      <w:r>
        <w:rPr>
          <w:rFonts w:hint="eastAsia" w:ascii="Times New Roman" w:hAnsi="Times New Roman"/>
          <w:sz w:val="24"/>
          <w:szCs w:val="24"/>
          <w:u w:val="single"/>
        </w:rPr>
        <w:t xml:space="preserve"> </w:t>
      </w:r>
      <w:bookmarkStart w:id="240" w:name="hetongzhifutype"/>
      <w:r>
        <w:rPr>
          <w:rFonts w:hint="eastAsia" w:ascii="Times New Roman" w:hAnsi="Times New Roman"/>
          <w:sz w:val="24"/>
          <w:szCs w:val="24"/>
          <w:u w:val="single"/>
        </w:rPr>
        <w:t xml:space="preserve">                      </w:t>
      </w:r>
      <w:bookmarkEnd w:id="240"/>
      <w:r>
        <w:rPr>
          <w:rFonts w:hint="eastAsia" w:ascii="Times New Roman" w:hAnsi="Times New Roman"/>
          <w:sz w:val="24"/>
          <w:szCs w:val="24"/>
          <w:u w:val="single"/>
        </w:rPr>
        <w:t xml:space="preserve"> </w:t>
      </w:r>
      <w:r>
        <w:rPr>
          <w:rFonts w:hint="eastAsia" w:ascii="Times New Roman" w:hAnsi="Times New Roman"/>
          <w:sz w:val="24"/>
          <w:szCs w:val="24"/>
        </w:rPr>
        <w:t xml:space="preserve">（若乙方为中小企业，不得强制其接受非现金支付方式）</w:t>
      </w:r>
      <w:r/>
    </w:p>
    <w:p>
      <w:pPr>
        <w:ind w:firstLine="472"/>
        <w:spacing w:before="120" w:after="120" w:line="440" w:lineRule="exact"/>
        <w:rPr>
          <w:rFonts w:hint="eastAsia" w:ascii="宋体" w:hAnsi="宋体"/>
          <w:b/>
          <w:bCs/>
          <w:sz w:val="24"/>
          <w:szCs w:val="24"/>
        </w:rPr>
        <w:outlineLvl w:val="2"/>
      </w:pPr>
      <w:r>
        <w:rPr>
          <w:rFonts w:hint="eastAsia" w:ascii="宋体" w:hAnsi="宋体"/>
          <w:b/>
          <w:bCs/>
          <w:sz w:val="24"/>
          <w:szCs w:val="24"/>
        </w:rPr>
        <w:t xml:space="preserve">十.税</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10.1本合同执行中相关的一切税费均由乙方负担。</w:t>
      </w:r>
      <w:r/>
    </w:p>
    <w:p>
      <w:pPr>
        <w:ind w:left="409"/>
        <w:spacing w:before="120" w:after="120" w:line="440" w:lineRule="exact"/>
        <w:rPr>
          <w:rFonts w:hint="eastAsia" w:ascii="宋体" w:hAnsi="宋体" w:cs="Courier New"/>
          <w:sz w:val="24"/>
          <w:szCs w:val="24"/>
        </w:rPr>
        <w:outlineLvl w:val="2"/>
      </w:pPr>
      <w:r>
        <w:rPr>
          <w:rFonts w:hint="eastAsia" w:ascii="宋体" w:hAnsi="宋体" w:cs="Courier New"/>
          <w:b/>
          <w:bCs/>
          <w:sz w:val="24"/>
          <w:szCs w:val="24"/>
        </w:rPr>
        <w:t xml:space="preserve">十一、质量保证及售后服务</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(1)更换：由乙方承担所发生的全部费用。</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(2)贬值处理：由甲乙双方合议定价。</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11.3响应时间：</w:t>
      </w:r>
      <w:r>
        <w:rPr>
          <w:rFonts w:hint="eastAsia" w:ascii="宋体" w:hAnsi="宋体" w:cs="Courier New"/>
          <w:sz w:val="24"/>
          <w:szCs w:val="24"/>
          <w:u w:val="single"/>
        </w:rPr>
        <w:t xml:space="preserve"> </w:t>
      </w:r>
      <w:bookmarkStart w:id="241" w:name="xiangyingdate"/>
      <w:r>
        <w:rPr>
          <w:rFonts w:hint="eastAsia" w:ascii="宋体" w:hAnsi="宋体" w:cs="Courier New"/>
          <w:sz w:val="24"/>
          <w:szCs w:val="24"/>
          <w:u w:val="single"/>
        </w:rPr>
        <w:t xml:space="preserve">           </w:t>
      </w:r>
      <w:bookmarkEnd w:id="241"/>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11.5上述的货物免费质保期为：</w:t>
      </w:r>
      <w:r>
        <w:rPr>
          <w:rFonts w:hint="eastAsia" w:ascii="宋体" w:hAnsi="宋体" w:cs="Courier New"/>
          <w:sz w:val="24"/>
          <w:szCs w:val="24"/>
          <w:u w:val="single"/>
        </w:rPr>
        <w:t xml:space="preserve"> </w:t>
      </w:r>
      <w:bookmarkStart w:id="242" w:name="zhibaoqi"/>
      <w:r>
        <w:rPr>
          <w:rFonts w:ascii="宋体" w:hAnsi="宋体" w:cs="Courier New"/>
          <w:sz w:val="24"/>
          <w:szCs w:val="24"/>
          <w:u w:val="single"/>
        </w:rPr>
        <w:t xml:space="preserve">    </w:t>
      </w:r>
      <w:r>
        <w:rPr>
          <w:rFonts w:hint="eastAsia" w:ascii="宋体" w:hAnsi="宋体" w:cs="Courier New"/>
          <w:sz w:val="24"/>
          <w:szCs w:val="24"/>
          <w:u w:val="single"/>
        </w:rPr>
        <w:t xml:space="preserve">      </w:t>
      </w:r>
      <w:bookmarkEnd w:id="242"/>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十二、调试和验收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sz w:val="24"/>
          <w:szCs w:val="24"/>
        </w:rPr>
        <w:t xml:space="preserve">货到后，甲方需在</w:t>
      </w:r>
      <w:r>
        <w:rPr>
          <w:rFonts w:hint="eastAsia" w:ascii="宋体" w:hAnsi="宋体" w:cs="Courier New"/>
          <w:b/>
          <w:sz w:val="24"/>
          <w:szCs w:val="24"/>
          <w:u w:val="single"/>
        </w:rPr>
        <w:t xml:space="preserve"> </w:t>
      </w:r>
      <w:bookmarkStart w:id="243" w:name="wanchengyanshou"/>
      <w:r>
        <w:rPr>
          <w:rFonts w:hint="eastAsia" w:ascii="宋体" w:hAnsi="宋体" w:cs="Courier New"/>
          <w:b/>
          <w:sz w:val="24"/>
          <w:szCs w:val="24"/>
          <w:u w:val="single"/>
        </w:rPr>
        <w:t xml:space="preserve">       </w:t>
      </w:r>
      <w:bookmarkEnd w:id="243"/>
      <w:r>
        <w:rPr>
          <w:rFonts w:hint="eastAsia" w:ascii="宋体" w:hAnsi="宋体" w:cs="Courier New"/>
          <w:b/>
          <w:sz w:val="24"/>
          <w:szCs w:val="24"/>
          <w:u w:val="single"/>
        </w:rPr>
        <w:t xml:space="preserve"> </w:t>
      </w:r>
      <w:r>
        <w:rPr>
          <w:rFonts w:hint="eastAsia" w:ascii="宋体" w:hAnsi="宋体" w:cs="Courier New"/>
          <w:b/>
          <w:sz w:val="24"/>
          <w:szCs w:val="24"/>
        </w:rPr>
        <w:t xml:space="preserve">个工作日内完成验收。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12.4 甲方有权请国家认可的专业检测机构参与初步验收及最终验收，并由其出具质量检测报告。</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十三、货物包装、发运及运输</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s="Courier New"/>
          <w:sz w:val="24"/>
          <w:szCs w:val="24"/>
        </w:rPr>
      </w:pPr>
      <w:r>
        <w:rPr>
          <w:rFonts w:hint="eastAsia" w:ascii="宋体" w:hAnsi="宋体" w:cs="Courier New"/>
          <w:sz w:val="24"/>
          <w:szCs w:val="24"/>
        </w:rPr>
        <w:t xml:space="preserve">13.2 使用说明书、质量检验证明书、随配附件和工具以及清单一并附于货物内。</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13.3 乙方在货物发运手续办理完毕后24小时内或货到甲方48小时前通知甲方，以准备接货。</w:t>
      </w:r>
      <w:r/>
    </w:p>
    <w:p>
      <w:pPr>
        <w:ind w:left="479"/>
        <w:spacing w:before="120" w:after="120" w:line="440" w:lineRule="exact"/>
        <w:rPr>
          <w:rFonts w:hint="eastAsia" w:ascii="宋体" w:hAnsi="宋体" w:cs="Courier New"/>
          <w:sz w:val="24"/>
          <w:szCs w:val="24"/>
        </w:rPr>
      </w:pPr>
      <w:r>
        <w:rPr>
          <w:rFonts w:hint="eastAsia" w:ascii="宋体" w:hAnsi="宋体" w:cs="Courier New"/>
          <w:sz w:val="24"/>
          <w:szCs w:val="24"/>
        </w:rPr>
        <w:t xml:space="preserve">13.4 货物在交付甲方前发生的风险均由乙方负责。</w:t>
      </w:r>
      <w:r/>
    </w:p>
    <w:p>
      <w:pPr>
        <w:ind w:right="26"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十四、违约责任</w:t>
      </w:r>
      <w:r/>
    </w:p>
    <w:p>
      <w:pPr>
        <w:ind w:left="407"/>
        <w:spacing w:before="120" w:after="120" w:line="440" w:lineRule="exact"/>
        <w:rPr>
          <w:rFonts w:hint="eastAsia" w:ascii="宋体" w:hAnsi="宋体" w:cs="Courier New"/>
          <w:sz w:val="24"/>
          <w:szCs w:val="24"/>
        </w:rPr>
      </w:pPr>
      <w:r>
        <w:rPr>
          <w:rFonts w:hint="eastAsia" w:ascii="宋体" w:hAnsi="宋体" w:cs="Courier New"/>
          <w:sz w:val="24"/>
          <w:szCs w:val="24"/>
        </w:rPr>
        <w:t xml:space="preserve">14.1 甲方无正当理由拒收货物的，甲方向乙方偿付拒收货款总值的百分之五违约金。</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十五、不可抗力事件处理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15.2 不可抗力事件发生后，应立即通知对方，并寄送有关第三方机构出具的证明。</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15.3 不可抗力事件延续120天以上，双方应通过友好协商，确定是否继续履行合同。</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十六、诉讼</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1</w:t>
      </w:r>
      <w:r>
        <w:rPr>
          <w:rFonts w:hint="eastAsia" w:ascii="宋体" w:hAnsi="宋体" w:cs="Courier New"/>
          <w:sz w:val="24"/>
          <w:szCs w:val="24"/>
        </w:rPr>
        <w:t xml:space="preserve">)中</w:t>
      </w:r>
      <w:r>
        <w:rPr>
          <w:rFonts w:hint="eastAsia" w:ascii="宋体" w:hAnsi="宋体"/>
          <w:sz w:val="24"/>
          <w:szCs w:val="24"/>
        </w:rPr>
        <w:t xml:space="preserve">标通知书；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2</w:t>
      </w:r>
      <w:r>
        <w:rPr>
          <w:rFonts w:hint="eastAsia" w:ascii="宋体" w:hAnsi="宋体" w:cs="Courier New"/>
          <w:sz w:val="24"/>
          <w:szCs w:val="24"/>
        </w:rPr>
        <w:t xml:space="preserve">)供</w:t>
      </w:r>
      <w:r>
        <w:rPr>
          <w:rFonts w:hint="eastAsia" w:ascii="宋体" w:hAnsi="宋体"/>
          <w:sz w:val="24"/>
          <w:szCs w:val="24"/>
        </w:rPr>
        <w:t xml:space="preserve">方中标的投标书；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3</w:t>
      </w:r>
      <w:r>
        <w:rPr>
          <w:rFonts w:hint="eastAsia" w:ascii="宋体" w:hAnsi="宋体" w:cs="Courier New"/>
          <w:sz w:val="24"/>
          <w:szCs w:val="24"/>
        </w:rPr>
        <w:t xml:space="preserve">)招标</w:t>
      </w:r>
      <w:r>
        <w:rPr>
          <w:rFonts w:hint="eastAsia" w:ascii="宋体" w:hAnsi="宋体"/>
          <w:sz w:val="24"/>
          <w:szCs w:val="24"/>
        </w:rPr>
        <w:t xml:space="preserve">文件；</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十八、合同生效及其它</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18.1合同经双方法定代表人</w:t>
      </w:r>
      <w:r>
        <w:rPr>
          <w:rFonts w:hint="eastAsia" w:ascii="宋体" w:hAnsi="宋体"/>
          <w:bCs/>
          <w:sz w:val="24"/>
          <w:szCs w:val="24"/>
        </w:rPr>
        <w:t xml:space="preserve">（或负责人）</w:t>
      </w:r>
      <w:r>
        <w:rPr>
          <w:rFonts w:hint="eastAsia" w:ascii="宋体" w:hAnsi="宋体" w:cs="Courier New"/>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18.2 本合同未尽事宜，遵照《民法典》合同编有关条文执行。</w:t>
      </w:r>
      <w:r/>
    </w:p>
    <w:p>
      <w:pPr>
        <w:ind w:left="480" w:hanging="480"/>
        <w:spacing w:line="420" w:lineRule="exact"/>
        <w:rPr>
          <w:rFonts w:hint="eastAsia" w:ascii="宋体" w:hAnsi="宋体" w:cs="Courier New"/>
          <w:sz w:val="24"/>
          <w:szCs w:val="24"/>
        </w:rPr>
      </w:pPr>
      <w:r>
        <w:rPr>
          <w:rFonts w:hint="eastAsia" w:ascii="宋体" w:hAnsi="宋体" w:cs="Courier New"/>
          <w:sz w:val="24"/>
          <w:szCs w:val="24"/>
        </w:rPr>
        <w:t xml:space="preserve">  甲方：</w:t>
      </w:r>
      <w:bookmarkStart w:id="244" w:name="jianshedanwei_2"/>
      <w:r>
        <w:rPr>
          <w:rFonts w:hint="eastAsia" w:ascii="宋体" w:hAnsi="宋体" w:cs="Courier New"/>
          <w:sz w:val="24"/>
          <w:szCs w:val="24"/>
        </w:rPr>
        <w:t xml:space="preserve">                </w:t>
      </w:r>
      <w:bookmarkEnd w:id="244"/>
      <w:r>
        <w:rPr>
          <w:rFonts w:hint="eastAsia" w:ascii="宋体" w:hAnsi="宋体" w:cs="Courier New"/>
          <w:sz w:val="24"/>
          <w:szCs w:val="24"/>
        </w:rPr>
        <w:t xml:space="preserve">    </w:t>
      </w:r>
      <w:r>
        <w:rPr>
          <w:rFonts w:ascii="宋体" w:hAnsi="宋体" w:cs="Courier New"/>
          <w:sz w:val="24"/>
          <w:szCs w:val="24"/>
        </w:rPr>
        <w:t xml:space="preserve">      </w:t>
      </w:r>
      <w:r/>
    </w:p>
    <w:p>
      <w:pPr>
        <w:spacing w:line="420" w:lineRule="exact"/>
        <w:rPr>
          <w:rFonts w:hint="eastAsia" w:ascii="宋体" w:hAnsi="宋体" w:cs="Courier New"/>
          <w:sz w:val="24"/>
          <w:szCs w:val="24"/>
        </w:rPr>
      </w:pPr>
      <w:r>
        <w:rPr>
          <w:rFonts w:hint="eastAsia" w:ascii="宋体" w:hAnsi="宋体" w:cs="Courier New"/>
          <w:sz w:val="24"/>
          <w:szCs w:val="24"/>
        </w:rPr>
        <w:t xml:space="preserve">  地址：</w:t>
      </w:r>
      <w:bookmarkStart w:id="245" w:name="jianshedanweiaddress"/>
      <w:r>
        <w:rPr>
          <w:rFonts w:hint="eastAsia" w:ascii="宋体" w:hAnsi="宋体" w:cs="Courier New"/>
          <w:sz w:val="24"/>
          <w:szCs w:val="24"/>
        </w:rPr>
        <w:t xml:space="preserve">                </w:t>
      </w:r>
      <w:bookmarkEnd w:id="245"/>
      <w:r>
        <w:rPr>
          <w:rFonts w:ascii="宋体" w:hAnsi="宋体" w:cs="Courier New"/>
          <w:sz w:val="24"/>
          <w:szCs w:val="24"/>
        </w:rPr>
        <w:t xml:space="preserve">          </w:t>
      </w:r>
      <w:r/>
    </w:p>
    <w:p>
      <w:pPr>
        <w:spacing w:line="420" w:lineRule="exact"/>
        <w:rPr>
          <w:rFonts w:hint="eastAsia" w:ascii="宋体" w:hAnsi="宋体" w:cs="Courier New"/>
          <w:sz w:val="24"/>
          <w:szCs w:val="24"/>
        </w:rPr>
      </w:pPr>
      <w:r>
        <w:rPr>
          <w:rFonts w:hint="eastAsia" w:ascii="宋体" w:hAnsi="宋体" w:cs="Courier New"/>
          <w:sz w:val="24"/>
          <w:szCs w:val="24"/>
        </w:rPr>
        <w:t xml:space="preserve">  法定代表人或授权代表：</w:t>
      </w:r>
      <w:bookmarkStart w:id="246" w:name="jianshedanweifaren"/>
      <w:r>
        <w:rPr>
          <w:rFonts w:hint="eastAsia" w:ascii="宋体" w:hAnsi="宋体" w:cs="Courier New"/>
          <w:sz w:val="24"/>
          <w:szCs w:val="24"/>
        </w:rPr>
        <w:t xml:space="preserve">          </w:t>
      </w:r>
      <w:bookmarkEnd w:id="246"/>
      <w:r/>
      <w:r/>
    </w:p>
    <w:p>
      <w:pPr>
        <w:spacing w:line="420" w:lineRule="exact"/>
        <w:rPr>
          <w:rFonts w:hint="eastAsia" w:ascii="宋体" w:hAnsi="宋体" w:cs="Courier New"/>
          <w:sz w:val="24"/>
          <w:szCs w:val="24"/>
        </w:rPr>
      </w:pPr>
      <w:r>
        <w:rPr>
          <w:rFonts w:hint="eastAsia" w:ascii="宋体" w:hAnsi="宋体" w:cs="Courier New"/>
          <w:sz w:val="24"/>
          <w:szCs w:val="24"/>
        </w:rPr>
        <w:t xml:space="preserve">  联系电话：</w:t>
      </w:r>
      <w:bookmarkStart w:id="247" w:name="jianshedanweifarentel"/>
      <w:r>
        <w:rPr>
          <w:rFonts w:hint="eastAsia" w:ascii="宋体" w:hAnsi="宋体" w:cs="Courier New"/>
          <w:sz w:val="24"/>
          <w:szCs w:val="24"/>
        </w:rPr>
        <w:t xml:space="preserve">                </w:t>
      </w:r>
      <w:bookmarkEnd w:id="247"/>
      <w:r>
        <w:rPr>
          <w:rFonts w:hint="eastAsia" w:ascii="宋体" w:hAnsi="宋体" w:cs="Courier New"/>
          <w:sz w:val="24"/>
          <w:szCs w:val="24"/>
        </w:rPr>
        <w:t xml:space="preserve">     </w:t>
      </w:r>
      <w:r/>
    </w:p>
    <w:p>
      <w:pPr>
        <w:ind w:left="5850" w:hanging="5640"/>
        <w:spacing w:line="420" w:lineRule="exact"/>
        <w:rPr>
          <w:rFonts w:hint="eastAsia" w:ascii="宋体" w:hAnsi="宋体" w:cs="Courier New"/>
          <w:sz w:val="24"/>
          <w:szCs w:val="24"/>
        </w:rPr>
      </w:pPr>
      <w:r>
        <w:rPr>
          <w:rFonts w:hint="eastAsia" w:ascii="宋体" w:hAnsi="宋体" w:cs="Courier New"/>
          <w:sz w:val="24"/>
          <w:szCs w:val="24"/>
        </w:rPr>
        <w:t xml:space="preserve">签订日期： </w:t>
      </w:r>
      <w:bookmarkStart w:id="248" w:name="jiafangqiandingdate"/>
      <w:r>
        <w:rPr>
          <w:rFonts w:hint="eastAsia" w:ascii="宋体" w:hAnsi="宋体" w:cs="Courier New"/>
          <w:sz w:val="24"/>
          <w:szCs w:val="24"/>
        </w:rPr>
        <w:t xml:space="preserve">     年    月  日</w:t>
      </w:r>
      <w:bookmarkEnd w:id="248"/>
      <w:r>
        <w:rPr>
          <w:rFonts w:hint="eastAsia" w:ascii="宋体" w:hAnsi="宋体" w:cs="Courier New"/>
          <w:sz w:val="24"/>
          <w:szCs w:val="24"/>
        </w:rPr>
        <w:t xml:space="preserve">    </w:t>
      </w:r>
      <w:r/>
    </w:p>
    <w:p>
      <w:pPr>
        <w:jc w:val="left"/>
        <w:spacing w:line="360" w:lineRule="auto"/>
        <w:rPr>
          <w:rFonts w:hint="eastAsia" w:ascii="宋体" w:hAnsi="宋体" w:cs="Courier New"/>
          <w:sz w:val="24"/>
          <w:szCs w:val="24"/>
        </w:rPr>
      </w:pPr>
      <w:r>
        <w:rPr>
          <w:rFonts w:hint="eastAsia" w:ascii="宋体" w:hAnsi="宋体" w:cs="Courier New"/>
          <w:sz w:val="24"/>
          <w:szCs w:val="24"/>
        </w:rPr>
      </w:r>
      <w:r/>
    </w:p>
    <w:p>
      <w:pPr>
        <w:ind w:firstLine="240"/>
        <w:jc w:val="left"/>
        <w:spacing w:line="360" w:lineRule="auto"/>
        <w:rPr>
          <w:rFonts w:hint="eastAsia" w:ascii="宋体" w:hAnsi="宋体"/>
          <w:sz w:val="24"/>
          <w:szCs w:val="24"/>
        </w:rPr>
      </w:pPr>
      <w:r>
        <w:rPr>
          <w:rFonts w:hint="eastAsia" w:ascii="Times New Roman" w:hAnsi="Times New Roman" w:cs="Courier New"/>
          <w:sz w:val="24"/>
          <w:szCs w:val="24"/>
        </w:rPr>
        <w:t xml:space="preserve">乙方：</w:t>
      </w:r>
      <w:bookmarkStart w:id="249" w:name="zhongbiaodanweiname_2"/>
      <w:r>
        <w:rPr>
          <w:rFonts w:hint="eastAsia" w:ascii="Times New Roman" w:hAnsi="Times New Roman" w:cs="Courier New"/>
          <w:sz w:val="24"/>
          <w:szCs w:val="24"/>
        </w:rPr>
        <w:t xml:space="preserve">              </w:t>
      </w:r>
      <w:bookmarkEnd w:id="249"/>
      <w:r/>
      <w:r/>
    </w:p>
    <w:p>
      <w:pPr>
        <w:rPr>
          <w:rFonts w:hint="eastAsia" w:ascii="宋体" w:hAnsi="宋体" w:cs="Courier New"/>
          <w:sz w:val="24"/>
          <w:szCs w:val="24"/>
        </w:rPr>
      </w:pPr>
      <w:r>
        <w:rPr>
          <w:rFonts w:hint="eastAsia" w:ascii="Times New Roman" w:hAnsi="Times New Roman"/>
          <w:szCs w:val="24"/>
        </w:rPr>
        <w:t xml:space="preserve"> </w:t>
      </w:r>
      <w:r>
        <w:rPr>
          <w:rFonts w:ascii="Times New Roman" w:hAnsi="Times New Roman"/>
          <w:szCs w:val="24"/>
        </w:rPr>
        <w:t xml:space="preserve"> </w:t>
      </w:r>
      <w:r>
        <w:rPr>
          <w:rFonts w:hint="eastAsia" w:ascii="宋体" w:hAnsi="宋体" w:cs="Courier New"/>
          <w:sz w:val="24"/>
          <w:szCs w:val="24"/>
        </w:rPr>
        <w:t xml:space="preserve">地址：</w:t>
      </w:r>
      <w:bookmarkStart w:id="250" w:name="zhongbiaodanweiaddress"/>
      <w:r>
        <w:rPr>
          <w:rFonts w:hint="eastAsia" w:ascii="宋体" w:hAnsi="宋体" w:cs="Courier New"/>
          <w:sz w:val="24"/>
          <w:szCs w:val="24"/>
        </w:rPr>
        <w:t xml:space="preserve">                </w:t>
      </w:r>
      <w:bookmarkEnd w:id="250"/>
      <w:r>
        <w:rPr>
          <w:rFonts w:hint="eastAsia" w:ascii="宋体" w:hAnsi="宋体" w:cs="Courier New"/>
          <w:sz w:val="24"/>
          <w:szCs w:val="24"/>
        </w:rPr>
        <w:t xml:space="preserve">  </w:t>
      </w:r>
      <w:r/>
    </w:p>
    <w:p>
      <w:pPr>
        <w:jc w:val="left"/>
        <w:spacing w:line="360" w:lineRule="auto"/>
        <w:rPr>
          <w:rFonts w:hint="eastAsia" w:ascii="宋体" w:hAnsi="宋体" w:cs="Courier New"/>
          <w:sz w:val="24"/>
          <w:szCs w:val="24"/>
        </w:rPr>
      </w:pPr>
      <w:r>
        <w:rPr>
          <w:rFonts w:hint="eastAsia" w:ascii="Times New Roman" w:hAnsi="Times New Roman"/>
          <w:sz w:val="24"/>
          <w:szCs w:val="24"/>
        </w:rPr>
        <w:t xml:space="preserve">  </w:t>
      </w:r>
      <w:r>
        <w:rPr>
          <w:rFonts w:hint="eastAsia" w:ascii="Times New Roman" w:hAnsi="Times New Roman" w:cs="Courier New"/>
          <w:sz w:val="24"/>
          <w:szCs w:val="24"/>
        </w:rPr>
        <w:t xml:space="preserve">法定代表人</w:t>
      </w:r>
      <w:r>
        <w:rPr>
          <w:rFonts w:hint="eastAsia" w:ascii="Times New Roman" w:hAnsi="Times New Roman"/>
          <w:bCs/>
          <w:sz w:val="24"/>
          <w:szCs w:val="24"/>
        </w:rPr>
        <w:t xml:space="preserve">（或负责人）</w:t>
      </w:r>
      <w:r>
        <w:rPr>
          <w:rFonts w:hint="eastAsia" w:ascii="Times New Roman" w:hAnsi="Times New Roman" w:cs="Courier New"/>
          <w:sz w:val="24"/>
          <w:szCs w:val="24"/>
        </w:rPr>
        <w:t xml:space="preserve">或授权代表：</w:t>
      </w:r>
      <w:bookmarkStart w:id="251" w:name="zhongbiaodanweifaren"/>
      <w:r>
        <w:rPr>
          <w:rFonts w:hint="eastAsia" w:ascii="Times New Roman" w:hAnsi="Times New Roman" w:cs="Courier New"/>
          <w:sz w:val="24"/>
          <w:szCs w:val="24"/>
        </w:rPr>
        <w:t xml:space="preserve">            </w:t>
      </w:r>
      <w:bookmarkEnd w:id="251"/>
      <w:r/>
      <w:r/>
    </w:p>
    <w:p>
      <w:pPr>
        <w:ind w:firstLine="240"/>
        <w:jc w:val="left"/>
        <w:spacing w:line="360" w:lineRule="auto"/>
        <w:rPr>
          <w:rFonts w:hint="eastAsia" w:ascii="宋体" w:hAnsi="宋体" w:cs="Courier New"/>
          <w:sz w:val="24"/>
          <w:szCs w:val="24"/>
        </w:rPr>
      </w:pPr>
      <w:r>
        <w:rPr>
          <w:rFonts w:hint="eastAsia" w:ascii="Times New Roman" w:hAnsi="Times New Roman" w:cs="Courier New"/>
          <w:sz w:val="24"/>
          <w:szCs w:val="24"/>
        </w:rPr>
        <w:t xml:space="preserve">联系电话：</w:t>
      </w:r>
      <w:bookmarkStart w:id="252" w:name="zhongbiaodanweifarentel"/>
      <w:r>
        <w:rPr>
          <w:rFonts w:hint="eastAsia" w:ascii="Times New Roman" w:hAnsi="Times New Roman" w:cs="Courier New"/>
          <w:sz w:val="24"/>
          <w:szCs w:val="24"/>
        </w:rPr>
        <w:t xml:space="preserve">               </w:t>
      </w:r>
      <w:bookmarkEnd w:id="252"/>
      <w:r/>
      <w:r/>
    </w:p>
    <w:p>
      <w:pPr>
        <w:ind w:firstLine="240"/>
        <w:jc w:val="left"/>
        <w:spacing w:line="360" w:lineRule="auto"/>
        <w:rPr>
          <w:rFonts w:hint="eastAsia" w:ascii="宋体" w:hAnsi="宋体"/>
          <w:sz w:val="24"/>
          <w:szCs w:val="24"/>
        </w:rPr>
      </w:pPr>
      <w:r>
        <w:rPr>
          <w:rFonts w:hint="eastAsia" w:ascii="Times New Roman" w:hAnsi="Times New Roman" w:cs="Courier New"/>
          <w:sz w:val="24"/>
          <w:szCs w:val="24"/>
        </w:rPr>
        <w:t xml:space="preserve">签订日期： </w:t>
      </w:r>
      <w:bookmarkStart w:id="253" w:name="yifangqiandingdate"/>
      <w:r>
        <w:rPr>
          <w:rFonts w:hint="eastAsia" w:ascii="Times New Roman" w:hAnsi="Times New Roman" w:cs="Courier New"/>
          <w:sz w:val="24"/>
          <w:szCs w:val="24"/>
        </w:rPr>
        <w:t xml:space="preserve">     年    月  日</w:t>
      </w:r>
      <w:bookmarkEnd w:id="220"/>
      <w:r/>
      <w:bookmarkEnd w:id="221"/>
      <w:r/>
      <w:bookmarkEnd w:id="222"/>
      <w:r/>
      <w:bookmarkEnd w:id="223"/>
      <w:r/>
      <w:bookmarkEnd w:id="224"/>
      <w:r/>
      <w:bookmarkEnd w:id="225"/>
      <w:r/>
      <w:bookmarkEnd w:id="226"/>
      <w:r/>
      <w:bookmarkEnd w:id="227"/>
      <w:r/>
      <w:bookmarkEnd w:id="228"/>
      <w:r/>
      <w:bookmarkEnd w:id="253"/>
      <w:r/>
      <w:bookmarkStart w:id="350" w:name="_GoBack"/>
      <w:r/>
      <w:bookmarkEnd w:id="350"/>
      <w:r/>
      <w:r/>
    </w:p>
    <w:p>
      <w:pPr>
        <w:pStyle w:val="1045"/>
        <w:pageBreakBefore/>
        <w:spacing w:line="360" w:lineRule="auto"/>
        <w:rPr>
          <w:rFonts w:hint="eastAsia" w:ascii="宋体" w:hAnsi="宋体" w:eastAsia="宋体"/>
          <w:color w:val="000000"/>
        </w:rPr>
      </w:pPr>
      <w:r/>
      <w:bookmarkStart w:id="254" w:name="_Toc13515"/>
      <w:r/>
      <w:bookmarkStart w:id="255" w:name="_Toc483515625"/>
      <w:r/>
      <w:bookmarkStart w:id="256" w:name="_Toc350255489"/>
      <w:r/>
      <w:bookmarkStart w:id="257" w:name="_Toc26554093"/>
      <w:r/>
      <w:bookmarkStart w:id="258" w:name="_Toc49090575"/>
      <w:r>
        <w:rPr>
          <w:rFonts w:hint="eastAsia" w:ascii="宋体" w:hAnsi="宋体" w:eastAsia="宋体"/>
          <w:color w:val="000000"/>
        </w:rPr>
        <w:t xml:space="preserve">第四章 项目需求</w:t>
      </w:r>
      <w:bookmarkEnd w:id="254"/>
      <w:r/>
      <w:bookmarkStart w:id="259" w:name="_Toc274321794"/>
      <w:r/>
      <w:bookmarkEnd w:id="259"/>
      <w:r/>
      <w:bookmarkStart w:id="260" w:name="_Toc319429198"/>
      <w:r/>
      <w:bookmarkEnd w:id="260"/>
      <w:r/>
      <w:r/>
    </w:p>
    <w:p>
      <w:pPr>
        <w:spacing w:line="360" w:lineRule="auto"/>
        <w:rPr>
          <w:rFonts w:hint="eastAsia" w:ascii="宋体" w:hAnsi="宋体" w:cs="宋体"/>
          <w:b/>
          <w:color w:val="000000"/>
          <w:sz w:val="28"/>
          <w:szCs w:val="28"/>
        </w:rPr>
        <w:outlineLvl w:val="1"/>
      </w:pPr>
      <w:r/>
      <w:bookmarkStart w:id="261" w:name="_Toc24284"/>
      <w:r>
        <w:rPr>
          <w:rFonts w:hint="eastAsia" w:ascii="宋体" w:hAnsi="宋体" w:cs="宋体"/>
          <w:b/>
          <w:color w:val="000000"/>
          <w:sz w:val="28"/>
          <w:szCs w:val="28"/>
        </w:rPr>
        <w:t xml:space="preserve">一、清单</w:t>
      </w:r>
      <w:bookmarkEnd w:id="261"/>
      <w:r/>
      <w:r/>
    </w:p>
    <w:p>
      <w:pPr>
        <w:pStyle w:val="1353"/>
        <w:ind w:firstLine="500"/>
        <w:spacing w:line="440" w:lineRule="exact"/>
        <w:rPr>
          <w:rStyle w:val="986"/>
          <w:rFonts w:hint="eastAsia" w:ascii="宋体" w:hAnsi="宋体" w:eastAsia="宋体" w:cs="宋体"/>
          <w:color w:val="000000"/>
        </w:rPr>
      </w:pPr>
      <w:r>
        <w:rPr>
          <w:rStyle w:val="986"/>
          <w:rFonts w:hint="eastAsia" w:ascii="宋体" w:hAnsi="宋体" w:eastAsia="宋体" w:cs="宋体"/>
          <w:b/>
          <w:bCs/>
          <w:color w:val="000000"/>
          <w:spacing w:val="7"/>
        </w:rPr>
        <w:t xml:space="preserve">1.清单</w:t>
      </w:r>
      <w:r/>
    </w:p>
    <w:tbl>
      <w:tblPr>
        <w:tblStyle w:val="76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51"/>
        <w:gridCol w:w="1363"/>
        <w:gridCol w:w="848"/>
        <w:gridCol w:w="572"/>
        <w:gridCol w:w="572"/>
        <w:gridCol w:w="3155"/>
        <w:gridCol w:w="757"/>
        <w:gridCol w:w="841"/>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b/>
                <w:bCs/>
                <w:sz w:val="22"/>
              </w:rPr>
            </w:pPr>
            <w:r/>
            <w:bookmarkStart w:id="262" w:name="_Hlk175150593"/>
            <w:r>
              <w:rPr>
                <w:rFonts w:hint="eastAsia" w:ascii="宋体" w:hAnsi="宋体" w:cs="宋体"/>
                <w:b/>
                <w:bCs/>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8"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图片</w:t>
            </w:r>
            <w:r/>
          </w:p>
        </w:tc>
        <w:tc>
          <w:tcPr>
            <w:shd w:val="clear" w:color="auto" w:fill="auto"/>
            <w:tcBorders>
              <w:top w:val="single" w:color="auto"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738"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标的类型</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标的属性</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一、综合布线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15300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17800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网络模块</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网络面板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网络配线架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光纤配线架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大对数电缆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语音配线架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机柜1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机柜2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机柜3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穿线管1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穿线管2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室外管道1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430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室外管道2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电源线1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电子围栏信号线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摄像机电源线1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公共广播信号线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弱电井</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二、计算机网络</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无线控制器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交换机5</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交换机6</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三、安防系统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摄像机5</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摄像机6</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摄像机7</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摄像机8</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防雷器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立杆1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立杆2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立杆3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设备箱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录像机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综合平台</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电视机1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电视机2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解码器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时间服务器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升降柱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固定式升降柱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门禁</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一键报警</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红外探测器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974"/>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紧急按钮</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328" w:type="dxa"/>
            <w:textDirection w:val="lrTb"/>
            <w:noWrap/>
          </w:tcPr>
          <w:p>
            <w:pPr>
              <w:jc w:val="left"/>
              <w:widowControl/>
              <w:rPr>
                <w:rFonts w:hint="eastAsia" w:ascii="宋体" w:hAnsi="宋体" w:cs="宋体"/>
                <w:sz w:val="22"/>
              </w:rPr>
            </w:pPr>
            <w:r>
              <w:rPr>
                <w:rFonts w:hint="eastAsia"/>
                <w:sz w:val="22"/>
              </w:rPr>
              <w:t xml:space="preserve">通道摆闸</w:t>
            </w:r>
            <w:r/>
          </w:p>
        </w:tc>
        <w:tc>
          <w:tcPr>
            <w:shd w:val="clear" w:color="auto" w:fill="auto"/>
            <w:tcBorders>
              <w:top w:val="none" w:color="000000" w:sz="4" w:space="0"/>
              <w:left w:val="none" w:color="000000" w:sz="4" w:space="0"/>
              <w:bottom w:val="single" w:color="auto" w:sz="4" w:space="0"/>
              <w:right w:val="single" w:color="auto" w:sz="4" w:space="0"/>
            </w:tcBorders>
            <w:tcW w:w="826" w:type="dxa"/>
            <w:textDirection w:val="lrTb"/>
            <w:noWrap/>
          </w:tcPr>
          <w:p>
            <w:pPr>
              <w:jc w:val="center"/>
              <w:widowControl/>
              <w:rPr>
                <w:rFonts w:hint="eastAsia" w:ascii="宋体" w:hAnsi="宋体" w:cs="宋体"/>
                <w:sz w:val="22"/>
              </w:rPr>
            </w:pPr>
            <w:r>
              <w:rPr>
                <w:rFonts w:hint="eastAsia"/>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328" w:type="dxa"/>
            <w:textDirection w:val="lrTb"/>
            <w:noWrap/>
          </w:tcPr>
          <w:p>
            <w:pPr>
              <w:jc w:val="left"/>
              <w:widowControl/>
              <w:rPr>
                <w:rFonts w:hint="eastAsia" w:ascii="宋体" w:hAnsi="宋体" w:cs="宋体"/>
                <w:sz w:val="22"/>
              </w:rPr>
            </w:pPr>
            <w:r>
              <w:rPr>
                <w:rFonts w:hint="eastAsia"/>
                <w:sz w:val="22"/>
              </w:rPr>
              <w:t xml:space="preserve">人脸识别终端</w:t>
            </w:r>
            <w:r/>
          </w:p>
        </w:tc>
        <w:tc>
          <w:tcPr>
            <w:shd w:val="clear" w:color="auto" w:fill="auto"/>
            <w:tcBorders>
              <w:top w:val="none" w:color="000000" w:sz="4" w:space="0"/>
              <w:left w:val="none" w:color="000000" w:sz="4" w:space="0"/>
              <w:bottom w:val="single" w:color="auto" w:sz="4" w:space="0"/>
              <w:right w:val="single" w:color="auto" w:sz="4" w:space="0"/>
            </w:tcBorders>
            <w:tcW w:w="826" w:type="dxa"/>
            <w:textDirection w:val="lrTb"/>
            <w:noWrap/>
          </w:tcPr>
          <w:p>
            <w:pPr>
              <w:jc w:val="center"/>
              <w:widowControl/>
              <w:rPr>
                <w:rFonts w:hint="eastAsia" w:ascii="宋体" w:hAnsi="宋体" w:cs="宋体"/>
                <w:sz w:val="22"/>
              </w:rPr>
            </w:pPr>
            <w:r>
              <w:rPr>
                <w:rFonts w:hint="eastAsia"/>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道闸</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报警柱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访客机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巡更</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张力围栏主机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6线双防控制杆包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6线国标张力杆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张力杆附件包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6线国标转向杆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6线转向杆附件包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合金丝</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接地桩</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张力围栏警示牌</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主机蓄电池</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警灯警号</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周界防范控制键盘</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电子地图</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探测器支架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ascii="宋体" w:hAnsi="宋体" w:cs="宋体"/>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红外对射</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ascii="宋体" w:hAnsi="宋体" w:cs="宋体"/>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一体机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四、公共广播</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IP网络广播控制中心 </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sz w:val="22"/>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播放器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数字调谐器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广播钟声话筒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IP网络音频采集终端</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消防报警采集器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触摸屏网络话筒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IP网络有源音箱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室内壁挂音箱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吸顶喇叭</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单向IP网络功率放大器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室外防水音柱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纯后级广播功放</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指向性天线放大套装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信号强波器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IP网络定时远程播控器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广播避雷器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五、报告厅会议系统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投影仪</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指向性天线分配器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指向性天线翼</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多功能混音器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音频处理器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网络中控</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电源管理器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高清矩阵1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成像灯</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灯控台</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灯钩</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安全绳</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灯杆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音频线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音响插座</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舞台话筒地插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音箱地插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专业音箱线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六、三楼会议室会议系统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u w:val="singl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会议音箱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功放5</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七、智慧教学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color w:val="000000"/>
                <w:sz w:val="22"/>
              </w:rPr>
            </w:pPr>
            <w:r>
              <w:rPr>
                <w:rFonts w:hint="eastAsia" w:ascii="宋体" w:hAnsi="宋体" w:cs="宋体"/>
                <w:b/>
                <w:bCs/>
                <w:sz w:val="22"/>
              </w:rPr>
              <w:t xml:space="preserve">八、计算机机房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不间断电源主机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电池</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27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color w:val="000000"/>
                <w:sz w:val="22"/>
              </w:rPr>
              <w:t xml:space="preserve">九、系统集成</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系统集成</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rPr>
              <w:t xml:space="preserve">信息传输业（包括电信、互联网和相关服务）</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rPr>
              <w:t xml:space="preserve">服务类</w:t>
            </w:r>
            <w:bookmarkEnd w:id="262"/>
            <w:r/>
            <w:r/>
          </w:p>
        </w:tc>
      </w:tr>
    </w:tbl>
    <w:p>
      <w:pPr>
        <w:pStyle w:val="1208"/>
        <w:jc w:val="both"/>
        <w:rPr>
          <w:rStyle w:val="986"/>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208"/>
        <w:jc w:val="both"/>
        <w:rPr>
          <w:rStyle w:val="986"/>
          <w:rFonts w:hint="eastAsia" w:ascii="宋体" w:hAnsi="宋体" w:eastAsia="宋体" w:cs="宋体"/>
          <w:color w:val="000000"/>
        </w:rPr>
      </w:pPr>
      <w:r>
        <w:rPr>
          <w:rFonts w:hint="eastAsia" w:ascii="宋体" w:hAnsi="宋体" w:eastAsia="宋体" w:cs="宋体"/>
          <w:color w:val="000000"/>
        </w:rPr>
      </w:r>
      <w:r/>
    </w:p>
    <w:p>
      <w:pPr>
        <w:pStyle w:val="1197"/>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37"/>
        <w:ind w:firstLine="500"/>
        <w:spacing w:line="440" w:lineRule="exact"/>
        <w:rPr>
          <w:rStyle w:val="986"/>
          <w:rFonts w:hint="eastAsia" w:ascii="宋体" w:hAnsi="宋体" w:eastAsia="宋体" w:cs="宋体"/>
          <w:color w:val="000000"/>
          <w:spacing w:val="7"/>
        </w:rPr>
      </w:pPr>
      <w:r>
        <w:rPr>
          <w:rStyle w:val="986"/>
          <w:rFonts w:ascii="宋体" w:hAnsi="宋体" w:eastAsia="宋体" w:cs="宋体"/>
          <w:b/>
          <w:bCs/>
          <w:color w:val="000000"/>
          <w:spacing w:val="7"/>
        </w:rPr>
        <w:t xml:space="preserve">2.核心产品清单</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0"/>
        <w:gridCol w:w="61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63"/>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63"/>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63"/>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63"/>
              <w:rPr>
                <w:rFonts w:hint="eastAsia" w:ascii="宋体" w:hAnsi="宋体" w:eastAsia="宋体" w:cs="宋体"/>
              </w:rPr>
            </w:pPr>
            <w:r>
              <w:rPr>
                <w:rFonts w:hint="eastAsia" w:ascii="宋体" w:hAnsi="宋体" w:eastAsia="宋体" w:cs="宋体"/>
                <w:color w:val="000000"/>
              </w:rPr>
              <w:t xml:space="preserve">触摸一体机1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63"/>
              <w:jc w:val="center"/>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63"/>
              <w:rPr>
                <w:rFonts w:hint="eastAsia" w:ascii="宋体" w:hAnsi="宋体" w:eastAsia="宋体" w:cs="宋体"/>
                <w:color w:val="000000"/>
              </w:rPr>
            </w:pPr>
            <w:r>
              <w:rPr>
                <w:rFonts w:hint="eastAsia" w:ascii="宋体" w:hAnsi="宋体" w:eastAsia="宋体" w:cs="宋体"/>
                <w:color w:val="000000"/>
              </w:rPr>
              <w:t xml:space="preserve">触摸一体机2</w:t>
            </w:r>
            <w:r/>
          </w:p>
        </w:tc>
      </w:tr>
    </w:tbl>
    <w:p>
      <w:pPr>
        <w:pStyle w:val="1337"/>
        <w:ind w:firstLine="500"/>
        <w:spacing w:line="440" w:lineRule="exact"/>
        <w:rPr>
          <w:rStyle w:val="986"/>
          <w:rFonts w:hint="eastAsia" w:ascii="宋体" w:hAnsi="宋体" w:eastAsia="宋体" w:cs="宋体"/>
          <w:color w:val="000000"/>
          <w:spacing w:val="7"/>
        </w:rPr>
      </w:pPr>
      <w:r>
        <w:rPr>
          <w:rFonts w:hint="eastAsia" w:ascii="宋体" w:hAnsi="宋体" w:eastAsia="宋体" w:cs="宋体"/>
          <w:color w:val="000000"/>
          <w:spacing w:val="7"/>
        </w:rPr>
      </w:r>
      <w:r/>
    </w:p>
    <w:p>
      <w:pPr>
        <w:pStyle w:val="1337"/>
        <w:ind w:firstLine="500"/>
        <w:spacing w:line="440" w:lineRule="exact"/>
        <w:rPr>
          <w:rStyle w:val="986"/>
          <w:rFonts w:hint="eastAsia" w:ascii="宋体" w:hAnsi="宋体" w:eastAsia="宋体" w:cs="宋体"/>
          <w:color w:val="000000"/>
          <w:spacing w:val="7"/>
        </w:rPr>
      </w:pPr>
      <w:r>
        <w:rPr>
          <w:rStyle w:val="986"/>
          <w:rFonts w:hint="eastAsia" w:ascii="宋体" w:hAnsi="宋体" w:eastAsia="宋体" w:cs="宋体"/>
          <w:color w:val="000000"/>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74"/>
        <w:ind w:firstLine="500"/>
        <w:spacing w:line="440" w:lineRule="exact"/>
        <w:rPr>
          <w:rStyle w:val="986"/>
          <w:rFonts w:hint="eastAsia" w:ascii="宋体" w:hAnsi="宋体" w:eastAsia="宋体" w:cs="宋体"/>
          <w:color w:val="000000"/>
          <w:spacing w:val="7"/>
        </w:rPr>
      </w:pPr>
      <w:r>
        <w:rPr>
          <w:rStyle w:val="986"/>
          <w:rFonts w:hint="eastAsia" w:ascii="宋体" w:hAnsi="宋体" w:eastAsia="宋体" w:cs="宋体"/>
          <w:color w:val="000000"/>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74"/>
        <w:ind w:firstLine="500"/>
        <w:spacing w:line="440" w:lineRule="exact"/>
        <w:rPr>
          <w:rStyle w:val="986"/>
          <w:rFonts w:hint="eastAsia" w:ascii="宋体" w:hAnsi="宋体" w:eastAsia="宋体" w:cs="宋体"/>
          <w:color w:val="000000"/>
          <w:spacing w:val="7"/>
        </w:rPr>
      </w:pPr>
      <w:r>
        <w:rPr>
          <w:rStyle w:val="986"/>
          <w:rFonts w:ascii="宋体" w:hAnsi="宋体" w:eastAsia="宋体" w:cs="宋体"/>
          <w:b/>
          <w:bCs/>
          <w:color w:val="000000"/>
          <w:spacing w:val="7"/>
        </w:rPr>
        <w:t xml:space="preserve">3、节能、环境标志产品清单(请提供国家确定的认证机构出具的、处于有效期之内的节能产品、环境标志产品认证证书（若证书有附件（附录）的，附件（附录）须随证书一起提供)）</w:t>
      </w:r>
      <w:r/>
    </w:p>
    <w:p>
      <w:pPr>
        <w:pStyle w:val="1174"/>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节能产品政府采购品目清单：</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5"/>
        <w:gridCol w:w="585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rPr>
                <w:rFonts w:hint="eastAsia" w:ascii="宋体" w:hAnsi="宋体" w:eastAsia="宋体" w:cs="宋体"/>
              </w:rPr>
            </w:pPr>
            <w:r>
              <w:rPr>
                <w:rFonts w:ascii="宋体" w:hAnsi="宋体" w:eastAsia="宋体" w:cs="宋体"/>
                <w:color w:val="000000"/>
              </w:rPr>
              <w:t xml:space="preserve">★电视机</w:t>
            </w:r>
            <w:r>
              <w:rPr>
                <w:rFonts w:hint="eastAsia" w:ascii="宋体" w:hAnsi="宋体" w:eastAsia="宋体" w:cs="宋体"/>
                <w:color w:val="000000"/>
              </w:rPr>
              <w:t xml:space="preserve">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jc w:val="center"/>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rPr>
                <w:rFonts w:hint="eastAsia" w:ascii="宋体" w:hAnsi="宋体" w:eastAsia="宋体" w:cs="宋体"/>
                <w:color w:val="000000"/>
              </w:rPr>
            </w:pPr>
            <w:r>
              <w:rPr>
                <w:rFonts w:ascii="宋体" w:hAnsi="宋体" w:eastAsia="宋体" w:cs="宋体"/>
                <w:color w:val="000000"/>
              </w:rPr>
              <w:t xml:space="preserve">★电视机</w:t>
            </w:r>
            <w:r>
              <w:rPr>
                <w:rFonts w:hint="eastAsia" w:ascii="宋体" w:hAnsi="宋体" w:eastAsia="宋体" w:cs="宋体"/>
                <w:color w:val="000000"/>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jc w:val="center"/>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3"/>
              <w:rPr>
                <w:rFonts w:hint="eastAsia" w:ascii="宋体" w:hAnsi="宋体" w:eastAsia="宋体" w:cs="宋体"/>
                <w:color w:val="000000"/>
              </w:rPr>
            </w:pPr>
            <w:r>
              <w:rPr>
                <w:rFonts w:hint="eastAsia" w:ascii="宋体" w:hAnsi="宋体" w:eastAsia="宋体" w:cs="宋体"/>
                <w:color w:val="000000"/>
              </w:rPr>
              <w:t xml:space="preserve">投影仪</w:t>
            </w:r>
            <w:r/>
          </w:p>
        </w:tc>
      </w:tr>
    </w:tbl>
    <w:p>
      <w:pPr>
        <w:pStyle w:val="1174"/>
        <w:ind w:firstLine="500"/>
        <w:spacing w:line="440" w:lineRule="exact"/>
        <w:rPr>
          <w:rStyle w:val="986"/>
          <w:rFonts w:hint="eastAsia" w:ascii="宋体" w:hAnsi="宋体" w:eastAsia="宋体" w:cs="宋体"/>
          <w:color w:val="000000"/>
          <w:spacing w:val="7"/>
        </w:rPr>
      </w:pPr>
      <w:r>
        <w:rPr>
          <w:rFonts w:hint="eastAsia" w:ascii="宋体" w:hAnsi="宋体" w:eastAsia="宋体" w:cs="宋体"/>
          <w:color w:val="000000"/>
          <w:spacing w:val="7"/>
        </w:rPr>
      </w:r>
      <w:r/>
    </w:p>
    <w:p>
      <w:pPr>
        <w:pStyle w:val="1174"/>
        <w:ind w:firstLine="500"/>
        <w:spacing w:line="440" w:lineRule="exact"/>
        <w:rPr>
          <w:rStyle w:val="986"/>
          <w:rFonts w:hint="eastAsia" w:ascii="宋体" w:hAnsi="宋体" w:eastAsia="宋体" w:cs="宋体"/>
          <w:color w:val="000000"/>
          <w:spacing w:val="7"/>
          <w:lang w:val="zh-CN"/>
        </w:rPr>
      </w:pPr>
      <w:r>
        <w:rPr>
          <w:rStyle w:val="986"/>
          <w:rFonts w:ascii="宋体" w:hAnsi="宋体" w:eastAsia="宋体" w:cs="宋体"/>
          <w:color w:val="000000"/>
          <w:spacing w:val="7"/>
        </w:rPr>
        <w:t xml:space="preserve"> </w:t>
      </w:r>
      <w:r>
        <w:rPr>
          <w:rStyle w:val="986"/>
          <w:rFonts w:hint="eastAsia" w:ascii="宋体" w:hAnsi="宋体" w:eastAsia="宋体" w:cs="宋体"/>
          <w:color w:val="000000"/>
          <w:spacing w:val="7"/>
          <w:lang w:val="zh-CN"/>
        </w:rPr>
        <w:t xml:space="preserve">注：以</w:t>
      </w:r>
      <w:r>
        <w:rPr>
          <w:rStyle w:val="986"/>
          <w:rFonts w:hint="eastAsia" w:ascii="宋体" w:hAnsi="宋体" w:eastAsia="宋体" w:cs="宋体"/>
          <w:color w:val="000000"/>
          <w:spacing w:val="7"/>
        </w:rPr>
        <w:t xml:space="preserve">★</w:t>
      </w:r>
      <w:r>
        <w:rPr>
          <w:rStyle w:val="986"/>
          <w:rFonts w:hint="eastAsia" w:ascii="宋体" w:hAnsi="宋体" w:eastAsia="宋体" w:cs="宋体"/>
          <w:color w:val="000000"/>
          <w:spacing w:val="7"/>
          <w:lang w:val="zh-CN"/>
        </w:rPr>
        <w:t xml:space="preserve">标注的为政府强制采购产品</w:t>
      </w:r>
      <w:r/>
    </w:p>
    <w:p>
      <w:pPr>
        <w:pStyle w:val="1174"/>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凡“节能产品政府采购品目清单”中以★标注的为政府强制采购产品</w:t>
      </w:r>
      <w:r/>
    </w:p>
    <w:p>
      <w:pPr>
        <w:pStyle w:val="1174"/>
        <w:ind w:firstLine="500"/>
        <w:spacing w:line="440" w:lineRule="exact"/>
        <w:rPr>
          <w:rStyle w:val="986"/>
          <w:rFonts w:hint="eastAsia" w:ascii="宋体" w:hAnsi="宋体" w:eastAsia="宋体" w:cs="宋体"/>
          <w:color w:val="000000"/>
          <w:spacing w:val="7"/>
        </w:rPr>
      </w:pPr>
      <w:r>
        <w:rPr>
          <w:rStyle w:val="986"/>
          <w:rFonts w:ascii="宋体" w:hAnsi="宋体" w:eastAsia="宋体" w:cs="宋体"/>
          <w:color w:val="000000"/>
          <w:spacing w:val="7"/>
        </w:rPr>
        <w:t xml:space="preserve">环境标志产品政府采购品目清单:</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3"/>
        <w:gridCol w:w="54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rPr>
                <w:rFonts w:hint="eastAsia" w:ascii="宋体" w:hAnsi="宋体" w:eastAsia="宋体" w:cs="宋体"/>
              </w:rPr>
            </w:pPr>
            <w:r>
              <w:rPr>
                <w:rFonts w:ascii="宋体" w:hAnsi="宋体" w:eastAsia="宋体" w:cs="宋体"/>
                <w:color w:val="000000"/>
              </w:rPr>
              <w:t xml:space="preserve">电视机</w:t>
            </w:r>
            <w:r>
              <w:rPr>
                <w:rFonts w:hint="eastAsia" w:ascii="宋体" w:hAnsi="宋体" w:eastAsia="宋体" w:cs="宋体"/>
                <w:color w:val="000000"/>
              </w:rPr>
              <w:t xml:space="preserve">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jc w:val="center"/>
              <w:rPr>
                <w:rFonts w:hint="eastAsia" w:ascii="宋体" w:hAnsi="宋体" w:eastAsia="宋体" w:cs="宋体"/>
              </w:rPr>
            </w:pPr>
            <w:r>
              <w:rPr>
                <w:rFonts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rPr>
                <w:rFonts w:hint="eastAsia" w:ascii="宋体" w:hAnsi="宋体" w:eastAsia="宋体" w:cs="宋体"/>
              </w:rPr>
            </w:pPr>
            <w:r>
              <w:rPr>
                <w:rFonts w:ascii="宋体" w:hAnsi="宋体" w:eastAsia="宋体" w:cs="宋体"/>
                <w:color w:val="000000"/>
              </w:rPr>
              <w:t xml:space="preserve">电视机</w:t>
            </w:r>
            <w:r>
              <w:rPr>
                <w:rFonts w:hint="eastAsia" w:ascii="宋体" w:hAnsi="宋体" w:eastAsia="宋体" w:cs="宋体"/>
                <w:color w:val="000000"/>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jc w:val="center"/>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4"/>
              <w:rPr>
                <w:rFonts w:hint="eastAsia" w:ascii="宋体" w:hAnsi="宋体" w:eastAsia="宋体" w:cs="宋体"/>
                <w:color w:val="000000"/>
              </w:rPr>
            </w:pPr>
            <w:r>
              <w:rPr>
                <w:rFonts w:hint="eastAsia" w:ascii="宋体" w:hAnsi="宋体" w:eastAsia="宋体" w:cs="宋体"/>
                <w:color w:val="000000"/>
              </w:rPr>
              <w:t xml:space="preserve">投影仪</w:t>
            </w:r>
            <w:r/>
          </w:p>
        </w:tc>
      </w:tr>
    </w:tbl>
    <w:p>
      <w:pPr>
        <w:pStyle w:val="1180"/>
        <w:ind w:firstLine="500"/>
        <w:spacing w:line="440" w:lineRule="exact"/>
        <w:rPr>
          <w:rFonts w:hint="eastAsia" w:ascii="宋体" w:hAnsi="宋体" w:eastAsia="宋体" w:cs="宋体"/>
          <w:b/>
          <w:bCs/>
          <w:spacing w:val="7"/>
          <w:szCs w:val="22"/>
          <w:highlight w:val="none"/>
        </w:rPr>
      </w:pPr>
      <w:r>
        <w:rPr>
          <w:rFonts w:hint="eastAsia" w:ascii="宋体" w:hAnsi="宋体" w:eastAsia="宋体" w:cs="宋体"/>
          <w:b/>
          <w:bCs/>
          <w:spacing w:val="7"/>
          <w:szCs w:val="22"/>
          <w:highlight w:val="none"/>
        </w:rPr>
        <w:t xml:space="preserve">4、绿色采购其他政策： </w:t>
      </w:r>
      <w:r/>
    </w:p>
    <w:p>
      <w:pPr>
        <w:pStyle w:val="1180"/>
        <w:ind w:firstLine="500"/>
        <w:spacing w:line="440" w:lineRule="exact"/>
        <w:rPr>
          <w:rFonts w:hint="eastAsia" w:ascii="宋体" w:hAnsi="宋体" w:eastAsia="宋体" w:cs="宋体"/>
          <w:spacing w:val="7"/>
          <w:szCs w:val="22"/>
        </w:rPr>
      </w:pPr>
      <w:r>
        <w:rPr>
          <w:rFonts w:hint="eastAsia" w:ascii="宋体" w:hAnsi="宋体" w:eastAsia="宋体" w:cs="宋体"/>
          <w:spacing w:val="7"/>
          <w:szCs w:val="22"/>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80"/>
        <w:ind w:firstLine="500"/>
        <w:spacing w:line="440" w:lineRule="exact"/>
        <w:rPr>
          <w:rFonts w:hint="eastAsia" w:ascii="宋体" w:hAnsi="宋体" w:eastAsia="宋体" w:cs="宋体"/>
          <w:spacing w:val="7"/>
        </w:rPr>
      </w:pPr>
      <w:r>
        <w:rPr>
          <w:rFonts w:hint="eastAsia" w:ascii="宋体" w:hAnsi="宋体" w:eastAsia="宋体" w:cs="宋体"/>
          <w:spacing w:val="7"/>
          <w:szCs w:val="22"/>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74"/>
        <w:ind w:firstLine="500"/>
        <w:spacing w:line="440" w:lineRule="exact"/>
        <w:rPr>
          <w:rStyle w:val="986"/>
          <w:rFonts w:hint="eastAsia" w:ascii="宋体" w:hAnsi="宋体" w:eastAsia="宋体" w:cs="宋体"/>
          <w:color w:val="000000"/>
          <w:spacing w:val="7"/>
        </w:rPr>
      </w:pPr>
      <w:r>
        <w:rPr>
          <w:rFonts w:hint="eastAsia" w:ascii="宋体" w:hAnsi="宋体" w:eastAsia="宋体" w:cs="宋体"/>
          <w:color w:val="000000"/>
          <w:spacing w:val="7"/>
        </w:rPr>
      </w:r>
      <w:r/>
    </w:p>
    <w:p>
      <w:pPr>
        <w:pStyle w:val="1337"/>
        <w:ind w:firstLine="499"/>
        <w:spacing w:before="120" w:line="440" w:lineRule="exact"/>
        <w:rPr>
          <w:rStyle w:val="986"/>
          <w:rFonts w:hint="eastAsia" w:ascii="宋体" w:hAnsi="宋体" w:eastAsia="宋体" w:cs="宋体"/>
          <w:b/>
          <w:bCs/>
          <w:color w:val="000000"/>
          <w:spacing w:val="7"/>
        </w:rPr>
      </w:pPr>
      <w:r>
        <w:rPr>
          <w:rStyle w:val="986"/>
          <w:rFonts w:hint="eastAsia" w:ascii="宋体" w:hAnsi="宋体" w:eastAsia="宋体" w:cs="宋体"/>
          <w:b/>
          <w:bCs/>
          <w:color w:val="000000"/>
          <w:spacing w:val="7"/>
        </w:rPr>
        <w:t xml:space="preserve">注意事项：</w:t>
      </w:r>
      <w:r/>
    </w:p>
    <w:p>
      <w:pPr>
        <w:pStyle w:val="1174"/>
        <w:ind w:firstLine="500"/>
        <w:spacing w:line="440" w:lineRule="exact"/>
        <w:rPr>
          <w:rFonts w:hint="eastAsia" w:ascii="宋体" w:hAnsi="宋体" w:cs="宋体"/>
          <w:color w:val="000000"/>
          <w:spacing w:val="7"/>
          <w:sz w:val="24"/>
          <w:szCs w:val="24"/>
        </w:rPr>
      </w:pPr>
      <w:r>
        <w:rPr>
          <w:rStyle w:val="986"/>
          <w:rFonts w:ascii="宋体" w:hAnsi="宋体" w:eastAsia="宋体" w:cs="宋体"/>
          <w:color w:val="000000"/>
          <w:spacing w:val="7"/>
        </w:rPr>
        <w:t xml:space="preserve">A、</w:t>
      </w:r>
      <w:r>
        <w:rPr>
          <w:rFonts w:ascii="宋体" w:hAnsi="宋体" w:cs="宋体"/>
          <w:color w:val="000000"/>
          <w:spacing w:val="7"/>
          <w:sz w:val="24"/>
          <w:szCs w:val="24"/>
        </w:rPr>
        <w:t xml:space="preserve">在项目实施过程中，涉及到与第三方系统对接的，由采购单位负责与第三方系统主管单位、第三方系统供应商沟通协调，确保第三方系统接口免费开放。</w:t>
      </w:r>
      <w:r/>
    </w:p>
    <w:p>
      <w:pPr>
        <w:ind w:firstLine="500"/>
        <w:spacing w:line="440" w:lineRule="exact"/>
        <w:rPr>
          <w:rFonts w:hint="eastAsia" w:ascii="宋体" w:hAnsi="宋体" w:cs="宋体"/>
          <w:color w:val="000000"/>
          <w:spacing w:val="7"/>
          <w:sz w:val="24"/>
          <w:szCs w:val="24"/>
        </w:rPr>
      </w:pPr>
      <w:r>
        <w:rPr>
          <w:rFonts w:hint="eastAsia" w:ascii="宋体" w:hAnsi="宋体" w:cs="宋体"/>
          <w:color w:val="000000"/>
          <w:spacing w:val="7"/>
          <w:sz w:val="24"/>
          <w:szCs w:val="24"/>
        </w:rPr>
      </w:r>
      <w:r/>
    </w:p>
    <w:p>
      <w:pPr>
        <w:spacing w:before="120" w:after="120" w:line="440" w:lineRule="exact"/>
        <w:rPr>
          <w:rFonts w:hint="eastAsia" w:ascii="宋体" w:hAnsi="宋体" w:cs="宋体"/>
          <w:b/>
          <w:color w:val="000000"/>
          <w:sz w:val="28"/>
          <w:szCs w:val="28"/>
        </w:rPr>
        <w:outlineLvl w:val="1"/>
      </w:pPr>
      <w:r/>
      <w:bookmarkStart w:id="263" w:name="_Toc23968"/>
      <w:r>
        <w:rPr>
          <w:rFonts w:hint="eastAsia" w:ascii="宋体" w:hAnsi="宋体" w:cs="宋体"/>
          <w:b/>
          <w:color w:val="000000"/>
          <w:sz w:val="28"/>
          <w:szCs w:val="28"/>
        </w:rPr>
        <w:t xml:space="preserve">二、技术要求</w:t>
      </w:r>
      <w:bookmarkEnd w:id="263"/>
      <w:r/>
      <w:r/>
    </w:p>
    <w:tbl>
      <w:tblPr>
        <w:tblStyle w:val="76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57"/>
        <w:gridCol w:w="1215"/>
        <w:gridCol w:w="6887"/>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11" w:type="dxa"/>
            <w:textDirection w:val="lrTb"/>
            <w:noWrap/>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6896" w:type="dxa"/>
            <w:textDirection w:val="lrTb"/>
            <w:noWrap/>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t xml:space="preserve">内容</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一、综合布线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网线1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u w:val="single"/>
              </w:rPr>
              <w:br/>
            </w:r>
            <w:r>
              <w:rPr>
                <w:rFonts w:hint="eastAsia" w:ascii="宋体" w:hAnsi="宋体" w:cs="宋体"/>
                <w:i/>
                <w:iCs/>
                <w:sz w:val="24"/>
                <w:szCs w:val="24"/>
                <w:u w:val="single"/>
              </w:rPr>
              <w:t xml:space="preserve">2、符合 YD/T1019六类非屏蔽 标准；</w:t>
            </w:r>
            <w:r>
              <w:rPr>
                <w:rFonts w:hint="eastAsia" w:ascii="宋体" w:hAnsi="宋体" w:cs="宋体"/>
                <w:sz w:val="24"/>
                <w:szCs w:val="24"/>
              </w:rPr>
              <w:br/>
            </w:r>
            <w:r>
              <w:rPr>
                <w:rFonts w:hint="eastAsia" w:ascii="宋体" w:hAnsi="宋体" w:cs="宋体"/>
                <w:sz w:val="24"/>
                <w:szCs w:val="24"/>
              </w:rPr>
              <w:t xml:space="preserve">3、采用 4*2AWG23 实心铜线（0.57 线径），十字隔离，护套上印有型号、规格、码尺、防火等级等重要信息， 有撕裂绳；</w:t>
            </w:r>
            <w:r>
              <w:rPr>
                <w:rFonts w:hint="eastAsia" w:ascii="宋体" w:hAnsi="宋体" w:cs="宋体"/>
                <w:sz w:val="24"/>
                <w:szCs w:val="24"/>
              </w:rPr>
              <w:br/>
            </w:r>
            <w:r>
              <w:rPr>
                <w:rFonts w:hint="eastAsia" w:ascii="宋体" w:hAnsi="宋体" w:cs="宋体"/>
                <w:sz w:val="24"/>
                <w:szCs w:val="24"/>
              </w:rPr>
              <w:t xml:space="preserve">4、特性阻抗 100±15 Ω ;</w:t>
            </w:r>
            <w:r>
              <w:rPr>
                <w:rFonts w:hint="eastAsia" w:ascii="宋体" w:hAnsi="宋体" w:cs="宋体"/>
                <w:sz w:val="24"/>
                <w:szCs w:val="24"/>
              </w:rPr>
              <w:br/>
            </w:r>
            <w:r>
              <w:rPr>
                <w:rFonts w:hint="eastAsia" w:ascii="宋体" w:hAnsi="宋体" w:cs="宋体"/>
                <w:sz w:val="24"/>
                <w:szCs w:val="24"/>
              </w:rPr>
              <w:t xml:space="preserve">5、传输延时差≤45 ns/100 m；</w:t>
            </w:r>
            <w:r>
              <w:rPr>
                <w:rFonts w:hint="eastAsia" w:ascii="宋体" w:hAnsi="宋体" w:cs="宋体"/>
                <w:sz w:val="24"/>
                <w:szCs w:val="24"/>
              </w:rPr>
              <w:br/>
            </w:r>
            <w:r>
              <w:rPr>
                <w:rFonts w:hint="eastAsia" w:ascii="宋体" w:hAnsi="宋体" w:cs="宋体"/>
                <w:sz w:val="24"/>
                <w:szCs w:val="24"/>
              </w:rPr>
              <w:t xml:space="preserve">6、传输速度 69%；</w:t>
            </w:r>
            <w:r>
              <w:rPr>
                <w:rFonts w:hint="eastAsia" w:ascii="宋体" w:hAnsi="宋体" w:cs="宋体"/>
                <w:sz w:val="24"/>
                <w:szCs w:val="24"/>
              </w:rPr>
              <w:br/>
            </w:r>
            <w:r>
              <w:rPr>
                <w:rFonts w:hint="eastAsia" w:ascii="宋体" w:hAnsi="宋体" w:cs="宋体"/>
                <w:sz w:val="24"/>
                <w:szCs w:val="24"/>
              </w:rPr>
              <w:t xml:space="preserve">7、电容≤5.6 nf/100 m；</w:t>
            </w:r>
            <w:r>
              <w:rPr>
                <w:rFonts w:hint="eastAsia" w:ascii="宋体" w:hAnsi="宋体" w:cs="宋体"/>
                <w:sz w:val="24"/>
                <w:szCs w:val="24"/>
              </w:rPr>
              <w:br/>
            </w:r>
            <w:r>
              <w:rPr>
                <w:rFonts w:hint="eastAsia" w:ascii="宋体" w:hAnsi="宋体" w:cs="宋体"/>
                <w:sz w:val="24"/>
                <w:szCs w:val="24"/>
              </w:rPr>
              <w:t xml:space="preserve">8、直流电阻≤9.38 Ω/100 m；</w:t>
            </w:r>
            <w:r>
              <w:rPr>
                <w:rFonts w:hint="eastAsia" w:ascii="宋体" w:hAnsi="宋体" w:cs="宋体"/>
                <w:sz w:val="24"/>
                <w:szCs w:val="24"/>
              </w:rPr>
              <w:br/>
            </w:r>
            <w:r>
              <w:rPr>
                <w:rFonts w:hint="eastAsia" w:ascii="宋体" w:hAnsi="宋体" w:cs="宋体"/>
                <w:sz w:val="24"/>
                <w:szCs w:val="24"/>
              </w:rPr>
              <w:t xml:space="preserve">9、直流电阻不平衡≤5%。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网线2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2、符合 YD/T1019 超五类非屏蔽 标准；</w:t>
            </w:r>
            <w:r>
              <w:rPr>
                <w:rFonts w:hint="eastAsia" w:ascii="宋体" w:hAnsi="宋体" w:cs="宋体"/>
                <w:sz w:val="24"/>
                <w:szCs w:val="24"/>
              </w:rPr>
              <w:br/>
            </w:r>
            <w:r>
              <w:rPr>
                <w:rFonts w:hint="eastAsia" w:ascii="宋体" w:hAnsi="宋体" w:cs="宋体"/>
                <w:sz w:val="24"/>
                <w:szCs w:val="24"/>
              </w:rPr>
              <w:t xml:space="preserve">3、采用 4*2AWG24 实心铜线，护套上印有型号、 规格、码尺、防火等级等重要信息，有撕裂绳；</w:t>
            </w:r>
            <w:r>
              <w:rPr>
                <w:rFonts w:hint="eastAsia" w:ascii="宋体" w:hAnsi="宋体" w:cs="宋体"/>
                <w:sz w:val="24"/>
                <w:szCs w:val="24"/>
              </w:rPr>
              <w:br/>
            </w:r>
            <w:r>
              <w:rPr>
                <w:rFonts w:hint="eastAsia" w:ascii="宋体" w:hAnsi="宋体" w:cs="宋体"/>
                <w:sz w:val="24"/>
                <w:szCs w:val="24"/>
              </w:rPr>
              <w:t xml:space="preserve">4、传输延时差≤45 ns/100 m；</w:t>
            </w:r>
            <w:r>
              <w:rPr>
                <w:rFonts w:hint="eastAsia" w:ascii="宋体" w:hAnsi="宋体" w:cs="宋体"/>
                <w:sz w:val="24"/>
                <w:szCs w:val="24"/>
              </w:rPr>
              <w:br/>
            </w:r>
            <w:r>
              <w:rPr>
                <w:rFonts w:hint="eastAsia" w:ascii="宋体" w:hAnsi="宋体" w:cs="宋体"/>
                <w:sz w:val="24"/>
                <w:szCs w:val="24"/>
              </w:rPr>
              <w:t xml:space="preserve">5、传输速度 69%；</w:t>
            </w:r>
            <w:r>
              <w:rPr>
                <w:rFonts w:hint="eastAsia" w:ascii="宋体" w:hAnsi="宋体" w:cs="宋体"/>
                <w:sz w:val="24"/>
                <w:szCs w:val="24"/>
              </w:rPr>
              <w:br/>
            </w:r>
            <w:r>
              <w:rPr>
                <w:rFonts w:hint="eastAsia" w:ascii="宋体" w:hAnsi="宋体" w:cs="宋体"/>
                <w:sz w:val="24"/>
                <w:szCs w:val="24"/>
              </w:rPr>
              <w:t xml:space="preserve">6、电容≤5.6 nf/100 m；</w:t>
            </w:r>
            <w:r>
              <w:rPr>
                <w:rFonts w:hint="eastAsia" w:ascii="宋体" w:hAnsi="宋体" w:cs="宋体"/>
                <w:sz w:val="24"/>
                <w:szCs w:val="24"/>
              </w:rPr>
              <w:br/>
            </w:r>
            <w:r>
              <w:rPr>
                <w:rFonts w:hint="eastAsia" w:ascii="宋体" w:hAnsi="宋体" w:cs="宋体"/>
                <w:sz w:val="24"/>
                <w:szCs w:val="24"/>
              </w:rPr>
              <w:t xml:space="preserve">7、直流电阻≤9.5 Ω/100 m；</w:t>
            </w:r>
            <w:r>
              <w:rPr>
                <w:rFonts w:hint="eastAsia" w:ascii="宋体" w:hAnsi="宋体" w:cs="宋体"/>
                <w:sz w:val="24"/>
                <w:szCs w:val="24"/>
              </w:rPr>
              <w:br/>
            </w:r>
            <w:r>
              <w:rPr>
                <w:rFonts w:hint="eastAsia" w:ascii="宋体" w:hAnsi="宋体" w:cs="宋体"/>
                <w:sz w:val="24"/>
                <w:szCs w:val="24"/>
              </w:rPr>
              <w:t xml:space="preserve">8、直流电阻不平衡≤5%。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网络模块</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2、符合 YD/T1019 的六类非屏蔽 标准；</w:t>
            </w:r>
            <w:r>
              <w:rPr>
                <w:rFonts w:hint="eastAsia" w:ascii="宋体" w:hAnsi="宋体" w:cs="宋体"/>
                <w:sz w:val="24"/>
                <w:szCs w:val="24"/>
              </w:rPr>
              <w:br/>
            </w:r>
            <w:r>
              <w:rPr>
                <w:rFonts w:hint="eastAsia" w:ascii="宋体" w:hAnsi="宋体" w:cs="宋体"/>
                <w:sz w:val="24"/>
                <w:szCs w:val="24"/>
              </w:rPr>
              <w:t xml:space="preserve">3、翻盖式设计，免工具安装，自带可拆卸式防尘盖，电缆可沿 90 或 180 度方向进入和端接，可卡接22-26AWG 规格导体；</w:t>
            </w:r>
            <w:r>
              <w:rPr>
                <w:rFonts w:hint="eastAsia" w:ascii="宋体" w:hAnsi="宋体" w:cs="宋体"/>
                <w:sz w:val="24"/>
                <w:szCs w:val="24"/>
              </w:rPr>
              <w:br/>
            </w:r>
            <w:r>
              <w:rPr>
                <w:rFonts w:hint="eastAsia" w:ascii="宋体" w:hAnsi="宋体" w:cs="宋体"/>
                <w:sz w:val="24"/>
                <w:szCs w:val="24"/>
              </w:rPr>
              <w:t xml:space="preserve">4、插拔寿命≥1200 次，接线寿命≥300 次 ；</w:t>
            </w:r>
            <w:r>
              <w:rPr>
                <w:rFonts w:hint="eastAsia" w:ascii="宋体" w:hAnsi="宋体" w:cs="宋体"/>
                <w:sz w:val="24"/>
                <w:szCs w:val="24"/>
              </w:rPr>
              <w:br/>
            </w:r>
            <w:r>
              <w:rPr>
                <w:rFonts w:hint="eastAsia" w:ascii="宋体" w:hAnsi="宋体" w:cs="宋体"/>
                <w:sz w:val="24"/>
                <w:szCs w:val="24"/>
              </w:rPr>
              <w:t xml:space="preserve">5、PIN 针 50um 镀金层；</w:t>
            </w:r>
            <w:r>
              <w:rPr>
                <w:rFonts w:hint="eastAsia" w:ascii="宋体" w:hAnsi="宋体" w:cs="宋体"/>
                <w:sz w:val="24"/>
                <w:szCs w:val="24"/>
              </w:rPr>
              <w:br/>
            </w:r>
            <w:r>
              <w:rPr>
                <w:rFonts w:hint="eastAsia" w:ascii="宋体" w:hAnsi="宋体" w:cs="宋体"/>
                <w:sz w:val="24"/>
                <w:szCs w:val="24"/>
              </w:rPr>
              <w:t xml:space="preserve">6、介电强度 1000V 60HZ/1 分钟；</w:t>
            </w:r>
            <w:r>
              <w:rPr>
                <w:rFonts w:hint="eastAsia" w:ascii="宋体" w:hAnsi="宋体" w:cs="宋体"/>
                <w:sz w:val="24"/>
                <w:szCs w:val="24"/>
              </w:rPr>
              <w:br/>
            </w:r>
            <w:r>
              <w:rPr>
                <w:rFonts w:hint="eastAsia" w:ascii="宋体" w:hAnsi="宋体" w:cs="宋体"/>
                <w:sz w:val="24"/>
                <w:szCs w:val="24"/>
              </w:rPr>
              <w:t xml:space="preserve">7、额定电流 1.5Amp；</w:t>
            </w:r>
            <w:r>
              <w:rPr>
                <w:rFonts w:hint="eastAsia" w:ascii="宋体" w:hAnsi="宋体" w:cs="宋体"/>
                <w:sz w:val="24"/>
                <w:szCs w:val="24"/>
              </w:rPr>
              <w:br/>
            </w:r>
            <w:r>
              <w:rPr>
                <w:rFonts w:hint="eastAsia" w:ascii="宋体" w:hAnsi="宋体" w:cs="宋体"/>
                <w:sz w:val="24"/>
                <w:szCs w:val="24"/>
              </w:rPr>
              <w:t xml:space="preserve">8、绝缘电阻最小 10mΩ ;</w:t>
            </w:r>
            <w:r>
              <w:rPr>
                <w:rFonts w:hint="eastAsia" w:ascii="宋体" w:hAnsi="宋体" w:cs="宋体"/>
                <w:sz w:val="24"/>
                <w:szCs w:val="24"/>
              </w:rPr>
              <w:br/>
            </w:r>
            <w:r>
              <w:rPr>
                <w:rFonts w:hint="eastAsia" w:ascii="宋体" w:hAnsi="宋体" w:cs="宋体"/>
                <w:sz w:val="24"/>
                <w:szCs w:val="24"/>
              </w:rPr>
              <w:t xml:space="preserve">9、接触电阻 20mΩ。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网络面板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sz w:val="24"/>
                <w:szCs w:val="24"/>
              </w:rPr>
              <w:t xml:space="preserve">2、86 型单口面板，自带防尘盖、电话电脑标记、透明标识系统，透明 标识系统为翻转结构，以方便更换标识条，面板能与所有模块插座 配套；</w:t>
            </w:r>
            <w:r>
              <w:rPr>
                <w:rFonts w:hint="eastAsia" w:ascii="宋体" w:hAnsi="宋体" w:cs="宋体"/>
                <w:sz w:val="24"/>
                <w:szCs w:val="24"/>
              </w:rPr>
              <w:br/>
            </w:r>
            <w:r>
              <w:rPr>
                <w:rFonts w:hint="eastAsia" w:ascii="宋体" w:hAnsi="宋体" w:cs="宋体"/>
                <w:sz w:val="24"/>
                <w:szCs w:val="24"/>
              </w:rPr>
              <w:t xml:space="preserve">3、高级聚碳酸脂制造，坚固，有弹性。</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网络配线架</w:t>
            </w:r>
            <w:r/>
          </w:p>
        </w:tc>
        <w:tc>
          <w:tcPr>
            <w:shd w:val="clear" w:color="auto" w:fill="auto"/>
            <w:tcBorders>
              <w:top w:val="single" w:color="auto" w:sz="4" w:space="0"/>
              <w:left w:val="single" w:color="auto"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1、24 口非屏蔽网络配线架；</w:t>
            </w:r>
            <w:r>
              <w:rPr>
                <w:rFonts w:hint="eastAsia" w:ascii="宋体" w:hAnsi="宋体" w:cs="宋体"/>
                <w:sz w:val="24"/>
                <w:szCs w:val="24"/>
              </w:rPr>
              <w:br/>
            </w:r>
            <w:r>
              <w:rPr>
                <w:rFonts w:hint="eastAsia" w:ascii="宋体" w:hAnsi="宋体" w:cs="宋体"/>
                <w:sz w:val="24"/>
                <w:szCs w:val="24"/>
              </w:rPr>
              <w:t xml:space="preserve">2、标准 19”安装尺寸，1U 高度，自带后背理线支架；</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光纤</w:t>
            </w:r>
            <w:r/>
          </w:p>
        </w:tc>
        <w:tc>
          <w:tcPr>
            <w:shd w:val="clear" w:color="auto" w:fill="auto"/>
            <w:tcBorders>
              <w:top w:val="single" w:color="auto"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2、12 芯室外单模光纤；</w:t>
            </w:r>
            <w:r>
              <w:rPr>
                <w:rFonts w:hint="eastAsia" w:ascii="宋体" w:hAnsi="宋体" w:cs="宋体"/>
                <w:sz w:val="24"/>
                <w:szCs w:val="24"/>
              </w:rPr>
              <w:br/>
            </w:r>
            <w:r>
              <w:rPr>
                <w:rFonts w:hint="eastAsia" w:ascii="宋体" w:hAnsi="宋体" w:cs="宋体"/>
                <w:sz w:val="24"/>
                <w:szCs w:val="24"/>
              </w:rPr>
              <w:t xml:space="preserve">3、符合YD/T 1258.4-2019 标准；</w:t>
            </w:r>
            <w:r>
              <w:rPr>
                <w:rFonts w:hint="eastAsia" w:ascii="宋体" w:hAnsi="宋体" w:cs="宋体"/>
                <w:sz w:val="24"/>
                <w:szCs w:val="24"/>
              </w:rPr>
              <w:br/>
            </w:r>
            <w:r>
              <w:rPr>
                <w:rFonts w:hint="eastAsia" w:ascii="宋体" w:hAnsi="宋体" w:cs="宋体"/>
                <w:sz w:val="24"/>
                <w:szCs w:val="24"/>
              </w:rPr>
              <w:t xml:space="preserve">4、采用 900μm 紧套光纤纤芯，紧套管设计，采用高强度芳纶加强 件，保证光纤无拉伸应变，传输特性稳定； </w:t>
            </w:r>
            <w:r>
              <w:rPr>
                <w:rFonts w:hint="eastAsia" w:ascii="宋体" w:hAnsi="宋体" w:cs="宋体"/>
                <w:sz w:val="24"/>
                <w:szCs w:val="24"/>
              </w:rPr>
              <w:br/>
            </w:r>
            <w:r>
              <w:rPr>
                <w:rFonts w:hint="eastAsia" w:ascii="宋体" w:hAnsi="宋体" w:cs="宋体"/>
                <w:sz w:val="24"/>
                <w:szCs w:val="24"/>
              </w:rPr>
              <w:t xml:space="preserve">5、符合 UL 的 OFNR 防火等级（1310/1550mm）最大衰减（dB/km） 1.1/0.75；</w:t>
            </w:r>
            <w:r>
              <w:rPr>
                <w:rFonts w:hint="eastAsia" w:ascii="宋体" w:hAnsi="宋体" w:cs="宋体"/>
                <w:sz w:val="24"/>
                <w:szCs w:val="24"/>
              </w:rPr>
              <w:br/>
            </w:r>
            <w:r>
              <w:rPr>
                <w:rFonts w:hint="eastAsia" w:ascii="宋体" w:hAnsi="宋体" w:cs="宋体"/>
                <w:sz w:val="24"/>
                <w:szCs w:val="24"/>
              </w:rPr>
              <w:t xml:space="preserve">6、千兆以太网距离（m）5000-/-/；</w:t>
            </w:r>
            <w:r>
              <w:rPr>
                <w:rFonts w:hint="eastAsia" w:ascii="宋体" w:hAnsi="宋体" w:cs="宋体"/>
                <w:sz w:val="24"/>
                <w:szCs w:val="24"/>
              </w:rPr>
              <w:br/>
            </w:r>
            <w:r>
              <w:rPr>
                <w:rFonts w:hint="eastAsia" w:ascii="宋体" w:hAnsi="宋体" w:cs="宋体"/>
                <w:sz w:val="24"/>
                <w:szCs w:val="24"/>
              </w:rPr>
              <w:t xml:space="preserve">7、万兆以太网距离（m）10000/40000。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光纤配线架</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2、24 口双工 LC 光纤配线架；</w:t>
            </w:r>
            <w:r>
              <w:rPr>
                <w:rFonts w:hint="eastAsia" w:ascii="宋体" w:hAnsi="宋体" w:cs="宋体"/>
                <w:sz w:val="24"/>
                <w:szCs w:val="24"/>
              </w:rPr>
              <w:br/>
            </w:r>
            <w:r>
              <w:rPr>
                <w:rFonts w:hint="eastAsia" w:ascii="宋体" w:hAnsi="宋体" w:cs="宋体"/>
                <w:sz w:val="24"/>
                <w:szCs w:val="24"/>
              </w:rPr>
              <w:t xml:space="preserve">3、符合YD/T 778 标准；</w:t>
            </w:r>
            <w:r>
              <w:rPr>
                <w:rFonts w:hint="eastAsia" w:ascii="宋体" w:hAnsi="宋体" w:cs="宋体"/>
                <w:sz w:val="24"/>
                <w:szCs w:val="24"/>
              </w:rPr>
              <w:br/>
            </w:r>
            <w:r>
              <w:rPr>
                <w:rFonts w:hint="eastAsia" w:ascii="宋体" w:hAnsi="宋体" w:cs="宋体"/>
                <w:sz w:val="24"/>
                <w:szCs w:val="24"/>
              </w:rPr>
              <w:t xml:space="preserve">4、19 英寸固定式光纤箱，全钢结构，箱内带有管理器及固定附件， 可安装各种形式的耦合器；前部具有水平理线环，后部带有固定预 连制光缆的装置；</w:t>
            </w:r>
            <w:r>
              <w:rPr>
                <w:rFonts w:hint="eastAsia" w:ascii="宋体" w:hAnsi="宋体" w:cs="宋体"/>
                <w:sz w:val="24"/>
                <w:szCs w:val="24"/>
              </w:rPr>
              <w:br/>
            </w:r>
            <w:r>
              <w:rPr>
                <w:rFonts w:hint="eastAsia" w:ascii="宋体" w:hAnsi="宋体" w:cs="宋体"/>
                <w:sz w:val="24"/>
                <w:szCs w:val="24"/>
              </w:rPr>
              <w:t xml:space="preserve">5、自带标签装置，可以对每一个端口进行标识和定义。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含耦合器、尾纤、光纤熔接</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大对数电缆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sz w:val="24"/>
                <w:szCs w:val="24"/>
              </w:rPr>
              <w:t xml:space="preserve">2、25 对大对数电缆；</w:t>
            </w:r>
            <w:r>
              <w:rPr>
                <w:rFonts w:hint="eastAsia" w:ascii="宋体" w:hAnsi="宋体" w:cs="宋体"/>
                <w:sz w:val="24"/>
                <w:szCs w:val="24"/>
              </w:rPr>
              <w:br/>
            </w:r>
            <w:r>
              <w:rPr>
                <w:rFonts w:hint="eastAsia" w:ascii="宋体" w:hAnsi="宋体" w:cs="宋体"/>
                <w:sz w:val="24"/>
                <w:szCs w:val="24"/>
              </w:rPr>
              <w:t xml:space="preserve">3、符合 YD/T1019 的三类标准；</w:t>
            </w:r>
            <w:r>
              <w:rPr>
                <w:rFonts w:hint="eastAsia" w:ascii="宋体" w:hAnsi="宋体" w:cs="宋体"/>
                <w:sz w:val="24"/>
                <w:szCs w:val="24"/>
              </w:rPr>
              <w:br/>
            </w:r>
            <w:r>
              <w:rPr>
                <w:rFonts w:hint="eastAsia" w:ascii="宋体" w:hAnsi="宋体" w:cs="宋体"/>
                <w:sz w:val="24"/>
                <w:szCs w:val="24"/>
              </w:rPr>
              <w:t xml:space="preserve">4、26AWG 单股纯铜（0.4 线径），CMR 防火等级，支持最高 16MHz 的带宽；</w:t>
            </w:r>
            <w:r>
              <w:rPr>
                <w:rFonts w:hint="eastAsia" w:ascii="宋体" w:hAnsi="宋体" w:cs="宋体"/>
                <w:sz w:val="24"/>
                <w:szCs w:val="24"/>
              </w:rPr>
              <w:br/>
            </w:r>
            <w:r>
              <w:rPr>
                <w:rFonts w:hint="eastAsia" w:ascii="宋体" w:hAnsi="宋体" w:cs="宋体"/>
                <w:sz w:val="24"/>
                <w:szCs w:val="24"/>
              </w:rPr>
              <w:t xml:space="preserve">5、传输延时差≤45 ns/100 m；</w:t>
            </w:r>
            <w:r>
              <w:rPr>
                <w:rFonts w:hint="eastAsia" w:ascii="宋体" w:hAnsi="宋体" w:cs="宋体"/>
                <w:sz w:val="24"/>
                <w:szCs w:val="24"/>
              </w:rPr>
              <w:br/>
            </w:r>
            <w:r>
              <w:rPr>
                <w:rFonts w:hint="eastAsia" w:ascii="宋体" w:hAnsi="宋体" w:cs="宋体"/>
                <w:sz w:val="24"/>
                <w:szCs w:val="24"/>
              </w:rPr>
              <w:t xml:space="preserve">6、传输速度 69%；</w:t>
            </w:r>
            <w:r>
              <w:rPr>
                <w:rFonts w:hint="eastAsia" w:ascii="宋体" w:hAnsi="宋体" w:cs="宋体"/>
                <w:sz w:val="24"/>
                <w:szCs w:val="24"/>
              </w:rPr>
              <w:br/>
            </w:r>
            <w:r>
              <w:rPr>
                <w:rFonts w:hint="eastAsia" w:ascii="宋体" w:hAnsi="宋体" w:cs="宋体"/>
                <w:sz w:val="24"/>
                <w:szCs w:val="24"/>
              </w:rPr>
              <w:t xml:space="preserve">7、电容≤5.6 nf/100 m；</w:t>
            </w:r>
            <w:r>
              <w:rPr>
                <w:rFonts w:hint="eastAsia" w:ascii="宋体" w:hAnsi="宋体" w:cs="宋体"/>
                <w:sz w:val="24"/>
                <w:szCs w:val="24"/>
              </w:rPr>
              <w:br/>
            </w:r>
            <w:r>
              <w:rPr>
                <w:rFonts w:hint="eastAsia" w:ascii="宋体" w:hAnsi="宋体" w:cs="宋体"/>
                <w:sz w:val="24"/>
                <w:szCs w:val="24"/>
              </w:rPr>
              <w:t xml:space="preserve">8、直流电阻≤14.8 Ω/100 m；</w:t>
            </w:r>
            <w:r>
              <w:rPr>
                <w:rFonts w:hint="eastAsia" w:ascii="宋体" w:hAnsi="宋体" w:cs="宋体"/>
                <w:sz w:val="24"/>
                <w:szCs w:val="24"/>
              </w:rPr>
              <w:br/>
            </w:r>
            <w:r>
              <w:rPr>
                <w:rFonts w:hint="eastAsia" w:ascii="宋体" w:hAnsi="宋体" w:cs="宋体"/>
                <w:sz w:val="24"/>
                <w:szCs w:val="24"/>
              </w:rPr>
              <w:t xml:space="preserve">9、直流电阻不平衡≤ 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语音配线架</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sz w:val="24"/>
                <w:szCs w:val="24"/>
              </w:rPr>
              <w:t xml:space="preserve">2、符合超五类标准；</w:t>
            </w:r>
            <w:r>
              <w:rPr>
                <w:rFonts w:hint="eastAsia" w:ascii="宋体" w:hAnsi="宋体" w:cs="宋体"/>
                <w:sz w:val="24"/>
                <w:szCs w:val="24"/>
              </w:rPr>
              <w:br/>
            </w:r>
            <w:r>
              <w:rPr>
                <w:rFonts w:hint="eastAsia" w:ascii="宋体" w:hAnsi="宋体" w:cs="宋体"/>
                <w:sz w:val="24"/>
                <w:szCs w:val="24"/>
              </w:rPr>
              <w:t xml:space="preserve">3、19”安装尺寸，1U 高度，100 对机架式 110 配线架，含 4 对 5 对 模块；</w:t>
            </w:r>
            <w:r>
              <w:rPr>
                <w:rFonts w:hint="eastAsia" w:ascii="宋体" w:hAnsi="宋体" w:cs="宋体"/>
                <w:sz w:val="24"/>
                <w:szCs w:val="24"/>
              </w:rPr>
              <w:br/>
            </w:r>
            <w:r>
              <w:rPr>
                <w:rFonts w:hint="eastAsia" w:ascii="宋体" w:hAnsi="宋体" w:cs="宋体"/>
                <w:sz w:val="24"/>
                <w:szCs w:val="24"/>
              </w:rPr>
              <w:t xml:space="preserve">4、开放式结构，可以重复端接不少于 300 次，可端接 22-26AWG 导体；</w:t>
            </w:r>
            <w:r>
              <w:rPr>
                <w:rFonts w:hint="eastAsia" w:ascii="宋体" w:hAnsi="宋体" w:cs="宋体"/>
                <w:sz w:val="24"/>
                <w:szCs w:val="24"/>
              </w:rPr>
              <w:br/>
            </w:r>
            <w:r>
              <w:rPr>
                <w:rFonts w:hint="eastAsia" w:ascii="宋体" w:hAnsi="宋体" w:cs="宋体"/>
                <w:sz w:val="24"/>
                <w:szCs w:val="24"/>
              </w:rPr>
              <w:t xml:space="preserve">5、介电强度 1000V 60HZ/1 分钟；</w:t>
            </w:r>
            <w:r>
              <w:rPr>
                <w:rFonts w:hint="eastAsia" w:ascii="宋体" w:hAnsi="宋体" w:cs="宋体"/>
                <w:sz w:val="24"/>
                <w:szCs w:val="24"/>
              </w:rPr>
              <w:br/>
            </w:r>
            <w:r>
              <w:rPr>
                <w:rFonts w:hint="eastAsia" w:ascii="宋体" w:hAnsi="宋体" w:cs="宋体"/>
                <w:sz w:val="24"/>
                <w:szCs w:val="24"/>
              </w:rPr>
              <w:t xml:space="preserve">6、绝缘电阻最小 10MΩ；</w:t>
            </w:r>
            <w:r>
              <w:rPr>
                <w:rFonts w:hint="eastAsia" w:ascii="宋体" w:hAnsi="宋体" w:cs="宋体"/>
                <w:sz w:val="24"/>
                <w:szCs w:val="24"/>
              </w:rPr>
              <w:br/>
            </w:r>
            <w:r>
              <w:rPr>
                <w:rFonts w:hint="eastAsia" w:ascii="宋体" w:hAnsi="宋体" w:cs="宋体"/>
                <w:sz w:val="24"/>
                <w:szCs w:val="24"/>
              </w:rPr>
              <w:t xml:space="preserve">7、接触电阻两接线夹子之间最小值 1250Ω。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机柜1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1、19 英寸 42U 机架。</w:t>
            </w:r>
            <w:r>
              <w:rPr>
                <w:rFonts w:hint="eastAsia" w:ascii="宋体" w:hAnsi="宋体" w:cs="宋体"/>
                <w:sz w:val="24"/>
                <w:szCs w:val="24"/>
              </w:rPr>
              <w:br/>
            </w:r>
            <w:r>
              <w:rPr>
                <w:rFonts w:hint="eastAsia" w:ascii="宋体" w:hAnsi="宋体" w:cs="宋体"/>
                <w:sz w:val="24"/>
                <w:szCs w:val="24"/>
              </w:rPr>
              <w:t xml:space="preserve">2、承载：静载≥150kg。</w:t>
            </w:r>
            <w:r>
              <w:rPr>
                <w:rFonts w:hint="eastAsia" w:ascii="宋体" w:hAnsi="宋体" w:cs="宋体"/>
                <w:sz w:val="24"/>
                <w:szCs w:val="24"/>
              </w:rPr>
              <w:br/>
            </w:r>
            <w:r>
              <w:rPr>
                <w:rFonts w:hint="eastAsia" w:ascii="宋体" w:hAnsi="宋体" w:cs="宋体"/>
                <w:sz w:val="24"/>
                <w:szCs w:val="24"/>
              </w:rPr>
              <w:t xml:space="preserve">3、采用冷轧钢板制作，基座、上下梁厚度≥2.0mm，立柱厚度≥1.5mm。</w:t>
            </w:r>
            <w:r>
              <w:rPr>
                <w:rFonts w:hint="eastAsia" w:ascii="宋体" w:hAnsi="宋体" w:cs="宋体"/>
                <w:sz w:val="24"/>
                <w:szCs w:val="24"/>
              </w:rPr>
              <w:br/>
            </w:r>
            <w:r>
              <w:rPr>
                <w:rFonts w:hint="eastAsia" w:ascii="宋体" w:hAnsi="宋体" w:cs="宋体"/>
                <w:sz w:val="24"/>
                <w:szCs w:val="24"/>
              </w:rPr>
              <w:t xml:space="preserve">4、表面处理：脱脂、酸洗、磷化、静电喷塑处理；</w:t>
            </w:r>
            <w:r>
              <w:rPr>
                <w:rFonts w:hint="eastAsia" w:ascii="宋体" w:hAnsi="宋体" w:cs="宋体"/>
                <w:sz w:val="24"/>
                <w:szCs w:val="24"/>
              </w:rPr>
              <w:br/>
            </w:r>
            <w:r>
              <w:rPr>
                <w:rFonts w:hint="eastAsia" w:ascii="宋体" w:hAnsi="宋体" w:cs="宋体"/>
                <w:sz w:val="24"/>
                <w:szCs w:val="24"/>
              </w:rPr>
              <w:t xml:space="preserve">5、含 1 个 6 位国标插口 PDU。</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机柜2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1、规格：800mm*800mm*42U，黑色；</w:t>
            </w:r>
            <w:r>
              <w:rPr>
                <w:rFonts w:hint="eastAsia" w:ascii="宋体" w:hAnsi="宋体" w:cs="宋体"/>
                <w:sz w:val="24"/>
                <w:szCs w:val="24"/>
              </w:rPr>
              <w:br/>
            </w:r>
            <w:r>
              <w:rPr>
                <w:rFonts w:hint="eastAsia" w:ascii="宋体" w:hAnsi="宋体" w:cs="宋体"/>
                <w:sz w:val="24"/>
                <w:szCs w:val="24"/>
              </w:rPr>
              <w:t xml:space="preserve">2、承载：静载 ≥800KG（带支架）；</w:t>
            </w:r>
            <w:r>
              <w:rPr>
                <w:rFonts w:hint="eastAsia" w:ascii="宋体" w:hAnsi="宋体" w:cs="宋体"/>
                <w:sz w:val="24"/>
                <w:szCs w:val="24"/>
              </w:rPr>
              <w:br/>
            </w:r>
            <w:r>
              <w:rPr>
                <w:rFonts w:hint="eastAsia" w:ascii="宋体" w:hAnsi="宋体" w:cs="宋体"/>
                <w:sz w:val="24"/>
                <w:szCs w:val="24"/>
              </w:rPr>
              <w:t xml:space="preserve">3、方孔条与安装梁：耐指纹敷铝锌板；</w:t>
            </w:r>
            <w:r>
              <w:rPr>
                <w:rFonts w:hint="eastAsia" w:ascii="宋体" w:hAnsi="宋体" w:cs="宋体"/>
                <w:sz w:val="24"/>
                <w:szCs w:val="24"/>
              </w:rPr>
              <w:br/>
            </w:r>
            <w:r>
              <w:rPr>
                <w:rFonts w:hint="eastAsia" w:ascii="宋体" w:hAnsi="宋体" w:cs="宋体"/>
                <w:sz w:val="24"/>
                <w:szCs w:val="24"/>
              </w:rPr>
              <w:t xml:space="preserve">4、其余：SPCC 优质冷轧板；</w:t>
            </w:r>
            <w:r>
              <w:rPr>
                <w:rFonts w:hint="eastAsia" w:ascii="宋体" w:hAnsi="宋体" w:cs="宋体"/>
                <w:sz w:val="24"/>
                <w:szCs w:val="24"/>
              </w:rPr>
              <w:br/>
            </w:r>
            <w:r>
              <w:rPr>
                <w:rFonts w:hint="eastAsia" w:ascii="宋体" w:hAnsi="宋体" w:cs="宋体"/>
                <w:sz w:val="24"/>
                <w:szCs w:val="24"/>
              </w:rPr>
              <w:t xml:space="preserve">5、方孔条厚度≥2.0mm；</w:t>
            </w:r>
            <w:r>
              <w:rPr>
                <w:rFonts w:hint="eastAsia" w:ascii="宋体" w:hAnsi="宋体" w:cs="宋体"/>
                <w:sz w:val="24"/>
                <w:szCs w:val="24"/>
              </w:rPr>
              <w:br/>
            </w:r>
            <w:r>
              <w:rPr>
                <w:rFonts w:hint="eastAsia" w:ascii="宋体" w:hAnsi="宋体" w:cs="宋体"/>
                <w:sz w:val="24"/>
                <w:szCs w:val="24"/>
              </w:rPr>
              <w:t xml:space="preserve">6、安装梁厚度≥1.5mm；</w:t>
            </w:r>
            <w:r>
              <w:rPr>
                <w:rFonts w:hint="eastAsia" w:ascii="宋体" w:hAnsi="宋体" w:cs="宋体"/>
                <w:sz w:val="24"/>
                <w:szCs w:val="24"/>
              </w:rPr>
              <w:br/>
            </w:r>
            <w:r>
              <w:rPr>
                <w:rFonts w:hint="eastAsia" w:ascii="宋体" w:hAnsi="宋体" w:cs="宋体"/>
                <w:sz w:val="24"/>
                <w:szCs w:val="24"/>
              </w:rPr>
              <w:t xml:space="preserve">7、其余部位厚度≥1.2mm；</w:t>
            </w:r>
            <w:r>
              <w:rPr>
                <w:rFonts w:hint="eastAsia" w:ascii="宋体" w:hAnsi="宋体" w:cs="宋体"/>
                <w:sz w:val="24"/>
                <w:szCs w:val="24"/>
              </w:rPr>
              <w:br/>
            </w:r>
            <w:r>
              <w:rPr>
                <w:rFonts w:hint="eastAsia" w:ascii="宋体" w:hAnsi="宋体" w:cs="宋体"/>
                <w:sz w:val="24"/>
                <w:szCs w:val="24"/>
              </w:rPr>
              <w:t xml:space="preserve">8、方孔条、安装横梁为镀铝锌板；</w:t>
            </w:r>
            <w:r>
              <w:rPr>
                <w:rFonts w:hint="eastAsia" w:ascii="宋体" w:hAnsi="宋体" w:cs="宋体"/>
                <w:sz w:val="24"/>
                <w:szCs w:val="24"/>
              </w:rPr>
              <w:br/>
            </w:r>
            <w:r>
              <w:rPr>
                <w:rFonts w:hint="eastAsia" w:ascii="宋体" w:hAnsi="宋体" w:cs="宋体"/>
                <w:sz w:val="24"/>
                <w:szCs w:val="24"/>
              </w:rPr>
              <w:t xml:space="preserve">9、其余：脱脂、硅烷化处理、静电喷塑；</w:t>
            </w:r>
            <w:r>
              <w:rPr>
                <w:rFonts w:hint="eastAsia" w:ascii="宋体" w:hAnsi="宋体" w:cs="宋体"/>
                <w:sz w:val="24"/>
                <w:szCs w:val="24"/>
              </w:rPr>
              <w:br/>
            </w:r>
            <w:r>
              <w:rPr>
                <w:rFonts w:hint="eastAsia" w:ascii="宋体" w:hAnsi="宋体" w:cs="宋体"/>
                <w:sz w:val="24"/>
                <w:szCs w:val="24"/>
              </w:rPr>
              <w:t xml:space="preserve">10、含 1 个 6 位国标插口 PDU。</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机柜3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1、规格：600mm*600mm*22U，黑色；</w:t>
            </w:r>
            <w:r>
              <w:rPr>
                <w:rFonts w:hint="eastAsia" w:ascii="宋体" w:hAnsi="宋体" w:cs="宋体"/>
                <w:sz w:val="24"/>
                <w:szCs w:val="24"/>
              </w:rPr>
              <w:br/>
            </w:r>
            <w:r>
              <w:rPr>
                <w:rFonts w:hint="eastAsia" w:ascii="宋体" w:hAnsi="宋体" w:cs="宋体"/>
                <w:sz w:val="24"/>
                <w:szCs w:val="24"/>
              </w:rPr>
              <w:t xml:space="preserve">2、承载：静载 ≥800KG（带支架）；</w:t>
            </w:r>
            <w:r>
              <w:rPr>
                <w:rFonts w:hint="eastAsia" w:ascii="宋体" w:hAnsi="宋体" w:cs="宋体"/>
                <w:sz w:val="24"/>
                <w:szCs w:val="24"/>
              </w:rPr>
              <w:br/>
            </w:r>
            <w:r>
              <w:rPr>
                <w:rFonts w:hint="eastAsia" w:ascii="宋体" w:hAnsi="宋体" w:cs="宋体"/>
                <w:sz w:val="24"/>
                <w:szCs w:val="24"/>
              </w:rPr>
              <w:t xml:space="preserve">3、方孔条与安装梁：耐指纹敷铝锌板；</w:t>
            </w:r>
            <w:r>
              <w:rPr>
                <w:rFonts w:hint="eastAsia" w:ascii="宋体" w:hAnsi="宋体" w:cs="宋体"/>
                <w:sz w:val="24"/>
                <w:szCs w:val="24"/>
              </w:rPr>
              <w:br/>
            </w:r>
            <w:r>
              <w:rPr>
                <w:rFonts w:hint="eastAsia" w:ascii="宋体" w:hAnsi="宋体" w:cs="宋体"/>
                <w:sz w:val="24"/>
                <w:szCs w:val="24"/>
              </w:rPr>
              <w:t xml:space="preserve">4、其余：SPCC 优质冷轧板；</w:t>
            </w:r>
            <w:r>
              <w:rPr>
                <w:rFonts w:hint="eastAsia" w:ascii="宋体" w:hAnsi="宋体" w:cs="宋体"/>
                <w:sz w:val="24"/>
                <w:szCs w:val="24"/>
              </w:rPr>
              <w:br/>
            </w:r>
            <w:r>
              <w:rPr>
                <w:rFonts w:hint="eastAsia" w:ascii="宋体" w:hAnsi="宋体" w:cs="宋体"/>
                <w:sz w:val="24"/>
                <w:szCs w:val="24"/>
              </w:rPr>
              <w:t xml:space="preserve">5、方孔条厚度≥2.0mm；</w:t>
            </w:r>
            <w:r>
              <w:rPr>
                <w:rFonts w:hint="eastAsia" w:ascii="宋体" w:hAnsi="宋体" w:cs="宋体"/>
                <w:sz w:val="24"/>
                <w:szCs w:val="24"/>
              </w:rPr>
              <w:br/>
            </w:r>
            <w:r>
              <w:rPr>
                <w:rFonts w:hint="eastAsia" w:ascii="宋体" w:hAnsi="宋体" w:cs="宋体"/>
                <w:sz w:val="24"/>
                <w:szCs w:val="24"/>
              </w:rPr>
              <w:t xml:space="preserve">6、安装梁厚度≥1.5mm；</w:t>
            </w:r>
            <w:r>
              <w:rPr>
                <w:rFonts w:hint="eastAsia" w:ascii="宋体" w:hAnsi="宋体" w:cs="宋体"/>
                <w:sz w:val="24"/>
                <w:szCs w:val="24"/>
              </w:rPr>
              <w:br/>
            </w:r>
            <w:r>
              <w:rPr>
                <w:rFonts w:hint="eastAsia" w:ascii="宋体" w:hAnsi="宋体" w:cs="宋体"/>
                <w:sz w:val="24"/>
                <w:szCs w:val="24"/>
              </w:rPr>
              <w:t xml:space="preserve">7、其余部位厚度≥1.2mm；</w:t>
            </w:r>
            <w:r>
              <w:rPr>
                <w:rFonts w:hint="eastAsia" w:ascii="宋体" w:hAnsi="宋体" w:cs="宋体"/>
                <w:sz w:val="24"/>
                <w:szCs w:val="24"/>
              </w:rPr>
              <w:br/>
            </w:r>
            <w:r>
              <w:rPr>
                <w:rFonts w:hint="eastAsia" w:ascii="宋体" w:hAnsi="宋体" w:cs="宋体"/>
                <w:sz w:val="24"/>
                <w:szCs w:val="24"/>
              </w:rPr>
              <w:t xml:space="preserve">8、方孔条、安装横梁为镀铝锌板；</w:t>
            </w:r>
            <w:r>
              <w:rPr>
                <w:rFonts w:hint="eastAsia" w:ascii="宋体" w:hAnsi="宋体" w:cs="宋体"/>
                <w:sz w:val="24"/>
                <w:szCs w:val="24"/>
              </w:rPr>
              <w:br/>
            </w:r>
            <w:r>
              <w:rPr>
                <w:rFonts w:hint="eastAsia" w:ascii="宋体" w:hAnsi="宋体" w:cs="宋体"/>
                <w:sz w:val="24"/>
                <w:szCs w:val="24"/>
              </w:rPr>
              <w:t xml:space="preserve">9、其余：脱脂、硅烷化处理、静电喷塑；</w:t>
            </w:r>
            <w:r>
              <w:rPr>
                <w:rFonts w:hint="eastAsia" w:ascii="宋体" w:hAnsi="宋体" w:cs="宋体"/>
                <w:sz w:val="24"/>
                <w:szCs w:val="24"/>
              </w:rPr>
              <w:br/>
            </w:r>
            <w:r>
              <w:rPr>
                <w:rFonts w:hint="eastAsia" w:ascii="宋体" w:hAnsi="宋体" w:cs="宋体"/>
                <w:sz w:val="24"/>
                <w:szCs w:val="24"/>
              </w:rPr>
              <w:t xml:space="preserve">10、含 1 个 6 位国标插口 PDU。</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穿线管1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PVC25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穿线管2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JDG25管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室外管道1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7*32mm 梅花管（PVC 材质），含开挖及回填，开挖深度符合规范要求。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室外管道2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PE32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电源线1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WDZ-YJY3*2.5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电子围栏信号线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RVVP2*1.5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摄像机电源线1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RVV2*1.0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公共广播信号线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2*2.5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弱电井</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600*600，含井盖井座</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二、计算机网络</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交换机1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0"/>
              </w:numPr>
              <w:jc w:val="left"/>
              <w:spacing w:line="440" w:lineRule="exact"/>
              <w:widowControl/>
              <w:rPr>
                <w:rFonts w:hint="eastAsia" w:ascii="宋体" w:hAnsi="宋体" w:cs="宋体"/>
                <w:sz w:val="24"/>
                <w:szCs w:val="24"/>
                <w:highlight w:val="none"/>
              </w:rPr>
            </w:pPr>
            <w:r>
              <w:rPr>
                <w:rFonts w:hint="eastAsia" w:ascii="宋体" w:hAnsi="宋体" w:cs="宋体"/>
                <w:i/>
                <w:iCs/>
                <w:sz w:val="24"/>
                <w:szCs w:val="24"/>
                <w:highlight w:val="none"/>
                <w:u w:val="single"/>
              </w:rPr>
              <w:t xml:space="preserve">安装调试服务：针对此次配置的软件和硬件，必须提供原厂商现场软硬件安装调试；</w:t>
            </w:r>
            <w:r>
              <w:rPr>
                <w:rFonts w:hint="eastAsia" w:ascii="宋体" w:hAnsi="宋体" w:cs="宋体"/>
                <w:i/>
                <w:iCs/>
                <w:sz w:val="24"/>
                <w:szCs w:val="24"/>
                <w:highlight w:val="none"/>
                <w:u w:val="single"/>
              </w:rPr>
              <w:br/>
            </w:r>
            <w:r>
              <w:rPr>
                <w:rFonts w:hint="eastAsia" w:ascii="宋体" w:hAnsi="宋体" w:cs="宋体"/>
                <w:i/>
                <w:iCs/>
                <w:sz w:val="24"/>
                <w:szCs w:val="24"/>
                <w:highlight w:val="none"/>
                <w:u w:val="single"/>
              </w:rPr>
              <w:t xml:space="preserve">2、供货时必须提供原厂3年免费质保证明文件原件或符合质保年限的质保卡；</w:t>
            </w:r>
            <w:r>
              <w:rPr>
                <w:rFonts w:hint="eastAsia" w:ascii="宋体" w:hAnsi="宋体" w:cs="宋体"/>
                <w:i/>
                <w:iCs/>
                <w:sz w:val="24"/>
                <w:szCs w:val="24"/>
                <w:highlight w:val="none"/>
                <w:u w:val="single"/>
              </w:rPr>
              <w:br/>
            </w:r>
            <w:r>
              <w:rPr>
                <w:rFonts w:hint="eastAsia" w:ascii="宋体" w:hAnsi="宋体" w:cs="宋体"/>
                <w:i/>
                <w:iCs/>
                <w:sz w:val="24"/>
                <w:szCs w:val="24"/>
                <w:highlight w:val="none"/>
                <w:u w:val="single"/>
              </w:rPr>
              <w:t xml:space="preserve">3、交换容量≥798Gbps，包转发率≥408Mpps；</w:t>
            </w:r>
            <w:r>
              <w:rPr>
                <w:rFonts w:hint="eastAsia" w:ascii="宋体" w:hAnsi="宋体" w:cs="宋体"/>
                <w:sz w:val="24"/>
                <w:szCs w:val="24"/>
                <w:highlight w:val="none"/>
              </w:rPr>
              <w:br/>
            </w:r>
            <w:r>
              <w:rPr>
                <w:rFonts w:hint="eastAsia" w:ascii="宋体" w:hAnsi="宋体" w:cs="宋体"/>
                <w:i/>
                <w:iCs/>
                <w:sz w:val="24"/>
                <w:szCs w:val="24"/>
                <w:highlight w:val="none"/>
                <w:u w:val="single"/>
              </w:rPr>
              <w:t xml:space="preserve">4、单台配置24个千兆光口，24个千兆百兆自适应电口，6个万兆/千兆自适应SFP+光口，1个Consle端口，全部端口均为固化端口，标准19英寸1U设备，支持双电源；</w:t>
            </w:r>
            <w:r>
              <w:rPr>
                <w:rFonts w:hint="eastAsia" w:ascii="宋体" w:hAnsi="宋体" w:cs="宋体"/>
                <w:sz w:val="24"/>
                <w:szCs w:val="24"/>
                <w:highlight w:val="none"/>
              </w:rPr>
              <w:br/>
            </w:r>
            <w:r>
              <w:rPr>
                <w:rFonts w:hint="eastAsia" w:ascii="宋体" w:hAnsi="宋体" w:cs="宋体"/>
                <w:sz w:val="24"/>
                <w:szCs w:val="24"/>
                <w:highlight w:val="none"/>
              </w:rPr>
              <w:t xml:space="preserve">5、VLAN：支持4K VLAN表项，支持GVRP，支持1：1和N：1 VLAN Mapping，支持基本QinQ功能，支持灵活QinQ功能，支持Private VLAN。</w:t>
            </w:r>
            <w:r>
              <w:rPr>
                <w:rFonts w:hint="eastAsia" w:ascii="宋体" w:hAnsi="宋体" w:cs="宋体"/>
                <w:sz w:val="24"/>
                <w:szCs w:val="24"/>
                <w:highlight w:val="none"/>
              </w:rPr>
              <w:br/>
            </w:r>
            <w:r>
              <w:rPr>
                <w:rFonts w:hint="eastAsia" w:ascii="宋体" w:hAnsi="宋体" w:cs="宋体"/>
                <w:sz w:val="24"/>
                <w:szCs w:val="24"/>
                <w:highlight w:val="none"/>
              </w:rPr>
              <w:t xml:space="preserve">6、STP：支持802.1D（STP）、802.1W（RSTP）、802.1S（MSTP），支持BPDU保护、根保护、环路保护。</w:t>
            </w:r>
            <w:r>
              <w:rPr>
                <w:rFonts w:hint="eastAsia" w:ascii="宋体" w:hAnsi="宋体" w:cs="宋体"/>
                <w:sz w:val="24"/>
                <w:szCs w:val="24"/>
                <w:highlight w:val="none"/>
              </w:rPr>
              <w:br/>
            </w:r>
            <w:r>
              <w:rPr>
                <w:rFonts w:hint="eastAsia" w:ascii="宋体" w:hAnsi="宋体" w:cs="宋体"/>
                <w:sz w:val="24"/>
                <w:szCs w:val="24"/>
                <w:highlight w:val="none"/>
              </w:rPr>
              <w:t xml:space="preserve">7、组播：支持IGMP v1/v2/v3，支持IGMP Snooping，支持IGMP Fast Leave，支持组播组策略及组播组数量限制，支持组播流量跨VLAN复制，支持PIM-SM、PIM-DM</w:t>
            </w:r>
            <w:r>
              <w:rPr>
                <w:rFonts w:hint="eastAsia" w:ascii="宋体" w:hAnsi="宋体" w:cs="宋体"/>
                <w:sz w:val="24"/>
                <w:szCs w:val="24"/>
                <w:highlight w:val="none"/>
              </w:rPr>
              <w:br/>
            </w:r>
            <w:r>
              <w:rPr>
                <w:rFonts w:hint="eastAsia" w:ascii="宋体" w:hAnsi="宋体" w:cs="宋体"/>
                <w:sz w:val="24"/>
                <w:szCs w:val="24"/>
                <w:highlight w:val="none"/>
              </w:rPr>
              <w:t xml:space="preserve">8、IPv4：支持静态路由、RIP v1/v2、OSPF、BGP，支持策略路由，支持等价路由实现负载均衡，支持BFD for OSPF、BGP</w:t>
            </w:r>
            <w:r>
              <w:rPr>
                <w:rFonts w:hint="eastAsia" w:ascii="宋体" w:hAnsi="宋体" w:cs="宋体"/>
                <w:sz w:val="24"/>
                <w:szCs w:val="24"/>
                <w:highlight w:val="none"/>
              </w:rPr>
              <w:br/>
            </w:r>
            <w:r>
              <w:rPr>
                <w:rFonts w:hint="eastAsia" w:ascii="宋体" w:hAnsi="宋体" w:cs="宋体"/>
                <w:sz w:val="24"/>
                <w:szCs w:val="24"/>
                <w:highlight w:val="none"/>
              </w:rPr>
              <w:t xml:space="preserve">9、IPv6：支持ICMPv6、DHCPv6、ACLv6、IPv6 Telnet，支持IPv6邻居发现，支持Path MTU发现，支持MLD v1/v2，支持MLD Snooping，支持IPv6静态路由、RIPng、OSPFv3、BGP4+，支持手工隧道、ISATAP隧道、6to4隧道</w:t>
            </w:r>
            <w:r>
              <w:rPr>
                <w:rFonts w:hint="eastAsia" w:ascii="宋体" w:hAnsi="宋体" w:cs="宋体"/>
                <w:sz w:val="24"/>
                <w:szCs w:val="24"/>
                <w:highlight w:val="none"/>
              </w:rPr>
              <w:br/>
            </w:r>
            <w:r>
              <w:rPr>
                <w:rFonts w:hint="eastAsia" w:ascii="宋体" w:hAnsi="宋体" w:cs="宋体"/>
                <w:sz w:val="24"/>
                <w:szCs w:val="24"/>
                <w:highlight w:val="none"/>
              </w:rPr>
              <w:t xml:space="preserve">10、MPLS VPN：支持LDP协议，支持MCE，支持MPLS VPN的P/PE功能要求，支持MPLS TE，支持MPLS OAM。</w:t>
            </w:r>
            <w:r>
              <w:rPr>
                <w:rFonts w:hint="eastAsia" w:ascii="宋体" w:hAnsi="宋体" w:cs="宋体"/>
                <w:sz w:val="24"/>
                <w:szCs w:val="24"/>
                <w:highlight w:val="none"/>
              </w:rPr>
              <w:br/>
            </w:r>
            <w:r>
              <w:rPr>
                <w:rFonts w:hint="eastAsia" w:ascii="宋体" w:hAnsi="宋体" w:cs="宋体"/>
                <w:sz w:val="24"/>
                <w:szCs w:val="24"/>
                <w:highlight w:val="none"/>
              </w:rPr>
              <w:t xml:space="preserve">11、QoS：支持基于L2/L3/L4协议头各字段的流量分类，支持CAR流量限制，支持802.1P/DSCP优先级重新标记，支持SP、WRR、SP+WRR等队列调度方式，支持Tail-Drop、WRED等拥塞避免机制，支持流量监管与流量整形。</w:t>
            </w:r>
            <w:r>
              <w:rPr>
                <w:rFonts w:hint="eastAsia" w:ascii="宋体" w:hAnsi="宋体" w:cs="宋体"/>
                <w:sz w:val="24"/>
                <w:szCs w:val="24"/>
                <w:highlight w:val="none"/>
              </w:rPr>
              <w:br/>
            </w:r>
            <w:r>
              <w:rPr>
                <w:rFonts w:hint="eastAsia" w:ascii="宋体" w:hAnsi="宋体" w:cs="宋体"/>
                <w:sz w:val="24"/>
                <w:szCs w:val="24"/>
                <w:highlight w:val="none"/>
              </w:rPr>
              <w:t xml:space="preserve">12、安全特性：支持基于L2/L3/L4的ACL流识别与过滤安全机制，支持防DDoS攻击、TCP的SYN Flood攻击、UDP Flood攻击等，支持对组播、广播、未知单播报文的抑制功能，支持端口隔离，支持端口安全、IP+MAC+端口绑定，支持DHCP Snooping、DHCP Option 82，支持IEEE 802.1x认证，支持Radius、BDTacacs+认证，支持uRPF，支持命令行分级保护。</w:t>
            </w:r>
            <w:r/>
          </w:p>
          <w:p>
            <w:pPr>
              <w:numPr>
                <w:ilvl w:val="0"/>
                <w:numId w:val="0"/>
              </w:numPr>
              <w:jc w:val="left"/>
              <w:spacing w:line="440" w:lineRule="exact"/>
              <w:widowControl/>
              <w:rPr>
                <w:rFonts w:hint="eastAsia" w:ascii="宋体" w:hAnsi="宋体" w:cs="宋体"/>
                <w:sz w:val="24"/>
                <w:szCs w:val="24"/>
                <w:highlight w:val="none"/>
              </w:rPr>
            </w:pPr>
            <w:r>
              <w:rPr>
                <w:rFonts w:hint="eastAsia" w:ascii="宋体" w:hAnsi="宋体" w:cs="宋体"/>
                <w:color w:val="auto"/>
                <w:sz w:val="24"/>
                <w:szCs w:val="24"/>
                <w:highlight w:val="none"/>
              </w:rPr>
              <w:t xml:space="preserve">▲13、要求设备绝缘承受50Hz或60Hz的电压，历时1min,不应出现击穿，功能绝缘，1500V；</w:t>
            </w:r>
            <w:r>
              <w:rPr>
                <w:rFonts w:hint="eastAsia" w:ascii="宋体" w:hAnsi="宋体" w:cs="宋体"/>
                <w:sz w:val="24"/>
                <w:szCs w:val="24"/>
                <w:highlight w:val="none"/>
              </w:rPr>
              <w:br/>
            </w:r>
            <w:r>
              <w:rPr>
                <w:rFonts w:hint="eastAsia" w:ascii="宋体" w:hAnsi="宋体" w:cs="宋体"/>
                <w:sz w:val="24"/>
                <w:szCs w:val="24"/>
                <w:highlight w:val="none"/>
              </w:rPr>
              <w:t xml:space="preserve">14、支持自主访问控制、管理员鉴别、管理员鉴别失败处理等功能;</w:t>
            </w:r>
            <w:r>
              <w:rPr>
                <w:rFonts w:hint="eastAsia" w:ascii="宋体" w:hAnsi="宋体" w:cs="宋体"/>
                <w:sz w:val="24"/>
                <w:szCs w:val="24"/>
                <w:highlight w:val="none"/>
              </w:rPr>
              <w:br/>
            </w:r>
            <w:r>
              <w:rPr>
                <w:rFonts w:hint="eastAsia" w:ascii="宋体" w:hAnsi="宋体" w:cs="宋体"/>
                <w:sz w:val="24"/>
                <w:szCs w:val="24"/>
                <w:highlight w:val="none"/>
              </w:rPr>
              <w:t xml:space="preserve">15、符合国家低碳环保等政策要求；</w:t>
            </w:r>
            <w:r>
              <w:rPr>
                <w:rFonts w:hint="eastAsia" w:ascii="宋体" w:hAnsi="宋体" w:cs="宋体"/>
                <w:sz w:val="24"/>
                <w:szCs w:val="24"/>
                <w:highlight w:val="none"/>
              </w:rPr>
              <w:br/>
            </w:r>
            <w:r>
              <w:rPr>
                <w:rFonts w:hint="eastAsia" w:ascii="宋体" w:hAnsi="宋体" w:cs="宋体"/>
                <w:sz w:val="24"/>
                <w:szCs w:val="24"/>
                <w:highlight w:val="none"/>
              </w:rPr>
              <w:t xml:space="preserve">16、支持ACL功能，支持L2~L7层数据的访问和控制；</w:t>
            </w:r>
            <w:r>
              <w:rPr>
                <w:rFonts w:hint="eastAsia" w:ascii="宋体" w:hAnsi="宋体" w:cs="宋体"/>
                <w:sz w:val="24"/>
                <w:szCs w:val="24"/>
                <w:highlight w:val="none"/>
              </w:rPr>
              <w:br/>
            </w:r>
            <w:r>
              <w:rPr>
                <w:rFonts w:hint="eastAsia" w:ascii="宋体" w:hAnsi="宋体" w:cs="宋体"/>
                <w:sz w:val="24"/>
                <w:szCs w:val="24"/>
                <w:highlight w:val="none"/>
              </w:rPr>
              <w:t xml:space="preserve">17、支持标准的SNMP协议，配合的“NMS”智能网管平台，可以实现设备自动发现、网络拓扑管理、设备配置管理、性能数据统计分析、故障管理等功能，简化了网络管理，为用户提供全新的使用体验；</w:t>
            </w:r>
            <w:r>
              <w:rPr>
                <w:rFonts w:hint="eastAsia" w:ascii="宋体" w:hAnsi="宋体" w:cs="宋体"/>
                <w:sz w:val="24"/>
                <w:szCs w:val="24"/>
                <w:highlight w:val="none"/>
              </w:rPr>
              <w:br/>
            </w:r>
            <w:r>
              <w:rPr>
                <w:rFonts w:hint="eastAsia" w:ascii="宋体" w:hAnsi="宋体" w:cs="宋体"/>
                <w:sz w:val="24"/>
                <w:szCs w:val="24"/>
                <w:highlight w:val="none"/>
              </w:rPr>
              <w:t xml:space="preserve">18、支持Console、Telnet、SSH等多种管理方式；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4、整机提供千兆电口≥48，千兆/百兆SFP光口≥4，并配置2个千兆单模块光模块； </w:t>
            </w:r>
            <w:r>
              <w:rPr>
                <w:rFonts w:hint="eastAsia" w:ascii="宋体" w:hAnsi="宋体" w:cs="宋体"/>
                <w:i/>
                <w:iCs/>
                <w:sz w:val="24"/>
                <w:szCs w:val="24"/>
                <w:u w:val="single"/>
              </w:rPr>
              <w:br/>
            </w:r>
            <w:r>
              <w:rPr>
                <w:rFonts w:hint="eastAsia" w:ascii="宋体" w:hAnsi="宋体" w:cs="宋体"/>
                <w:i/>
                <w:iCs/>
                <w:sz w:val="24"/>
                <w:szCs w:val="24"/>
                <w:u w:val="single"/>
              </w:rPr>
              <w:t xml:space="preserve">5、整机交换容量≥336Gbps/3.36Tbps，转发速率≥132Mpps/166Mpps；</w:t>
            </w:r>
            <w:r>
              <w:rPr>
                <w:rFonts w:hint="eastAsia" w:ascii="宋体" w:hAnsi="宋体" w:cs="宋体"/>
                <w:sz w:val="24"/>
                <w:szCs w:val="24"/>
              </w:rPr>
              <w:br/>
            </w:r>
            <w:r>
              <w:rPr>
                <w:rFonts w:hint="eastAsia" w:ascii="宋体" w:hAnsi="宋体" w:cs="宋体"/>
                <w:sz w:val="24"/>
                <w:szCs w:val="24"/>
              </w:rPr>
              <w:t xml:space="preserve">6、支持电信级的以太环网保护协议，保护倒换时间&lt;50ms；同时支持STP/RSTP协议，双上行主备链路保护，LACP链路聚合等简单高效的冗余保护机制，满足用户对高可靠性的要求；</w:t>
            </w:r>
            <w:r>
              <w:rPr>
                <w:rFonts w:hint="eastAsia" w:ascii="宋体" w:hAnsi="宋体" w:cs="宋体"/>
                <w:sz w:val="24"/>
                <w:szCs w:val="24"/>
              </w:rPr>
              <w:br/>
            </w:r>
            <w:r>
              <w:rPr>
                <w:rFonts w:hint="eastAsia" w:ascii="宋体" w:hAnsi="宋体" w:cs="宋体"/>
                <w:sz w:val="24"/>
                <w:szCs w:val="24"/>
              </w:rPr>
              <w:t xml:space="preserve">7、为保障网络安全性，要求支持自主访问控制、管理员鉴别、管理员鉴别失败处理等功能；</w:t>
            </w:r>
            <w:r>
              <w:rPr>
                <w:rFonts w:hint="eastAsia" w:ascii="宋体" w:hAnsi="宋体" w:cs="宋体"/>
                <w:sz w:val="24"/>
                <w:szCs w:val="24"/>
              </w:rPr>
              <w:br/>
            </w:r>
            <w:r>
              <w:rPr>
                <w:rFonts w:hint="eastAsia" w:ascii="宋体" w:hAnsi="宋体" w:cs="宋体"/>
                <w:sz w:val="24"/>
                <w:szCs w:val="24"/>
              </w:rPr>
              <w:t xml:space="preserve">8、要求设备绝缘承受50Hz或60Hz的电压，历时1min,不应出现击穿，功能绝缘1500V；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4、交换容量≥396Gbps/3.96Tbps，包转发率≥252Mpps；</w:t>
            </w:r>
            <w:r>
              <w:rPr>
                <w:rFonts w:hint="eastAsia" w:ascii="宋体" w:hAnsi="宋体" w:cs="宋体"/>
                <w:i/>
                <w:iCs/>
                <w:sz w:val="24"/>
                <w:szCs w:val="24"/>
                <w:u w:val="single"/>
              </w:rPr>
              <w:br/>
            </w:r>
            <w:r>
              <w:rPr>
                <w:rFonts w:hint="eastAsia" w:ascii="宋体" w:hAnsi="宋体" w:cs="宋体"/>
                <w:i/>
                <w:iCs/>
                <w:sz w:val="24"/>
                <w:szCs w:val="24"/>
                <w:u w:val="single"/>
              </w:rPr>
              <w:t xml:space="preserve">5、单台配置24个千兆电口，4个千兆/百兆自适应SFP光口，1个Consle端口，并配置2个千兆单模块光模块；</w:t>
            </w:r>
            <w:r>
              <w:rPr>
                <w:rFonts w:hint="eastAsia" w:ascii="宋体" w:hAnsi="宋体" w:cs="宋体"/>
                <w:i/>
                <w:iCs/>
                <w:sz w:val="24"/>
                <w:szCs w:val="24"/>
                <w:u w:val="single"/>
              </w:rPr>
              <w:br/>
            </w:r>
            <w:r>
              <w:rPr>
                <w:rFonts w:hint="eastAsia" w:ascii="宋体" w:hAnsi="宋体" w:cs="宋体"/>
                <w:i/>
                <w:iCs/>
                <w:sz w:val="24"/>
                <w:szCs w:val="24"/>
                <w:u w:val="single"/>
              </w:rPr>
              <w:t xml:space="preserve">6、支持标准的POE/POE+功能，整机POE功率≥400W；</w:t>
            </w:r>
            <w:r>
              <w:rPr>
                <w:rFonts w:hint="eastAsia" w:ascii="宋体" w:hAnsi="宋体" w:cs="宋体"/>
                <w:sz w:val="24"/>
                <w:szCs w:val="24"/>
              </w:rPr>
              <w:br/>
            </w:r>
            <w:r>
              <w:rPr>
                <w:rFonts w:hint="eastAsia" w:ascii="宋体" w:hAnsi="宋体" w:cs="宋体"/>
                <w:sz w:val="24"/>
                <w:szCs w:val="24"/>
              </w:rPr>
              <w:t xml:space="preserve">7、要求设备绝缘承受50Hz或60Hz的电压，历时1min,不应出现击穿，功能绝缘1500V；</w:t>
            </w:r>
            <w:r>
              <w:rPr>
                <w:rFonts w:hint="eastAsia" w:ascii="宋体" w:hAnsi="宋体" w:cs="宋体"/>
                <w:sz w:val="24"/>
                <w:szCs w:val="24"/>
              </w:rPr>
              <w:br/>
            </w:r>
            <w:r>
              <w:rPr>
                <w:rFonts w:hint="eastAsia" w:ascii="宋体" w:hAnsi="宋体" w:cs="宋体"/>
                <w:sz w:val="24"/>
                <w:szCs w:val="24"/>
              </w:rPr>
              <w:t xml:space="preserve">8、为保障网络安全性，要求支持自主访问控制、管理员鉴别、管理员鉴别失败处理等功能；</w:t>
            </w:r>
            <w:r>
              <w:rPr>
                <w:rFonts w:hint="eastAsia" w:ascii="宋体" w:hAnsi="宋体" w:cs="宋体"/>
                <w:sz w:val="24"/>
                <w:szCs w:val="24"/>
              </w:rPr>
              <w:br/>
            </w:r>
            <w:r>
              <w:rPr>
                <w:rFonts w:hint="eastAsia" w:ascii="宋体" w:hAnsi="宋体" w:cs="宋体"/>
                <w:sz w:val="24"/>
                <w:szCs w:val="24"/>
              </w:rPr>
              <w:t xml:space="preserve">9、支持Console、Telnet、SSH ZD等多种管理方式；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无线控制器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4、6个10/100/1000M 自适应RJ－45口，其中2个千兆WAN口，4个千兆LAN口、2个SFP、2个USB 2.0端口；</w:t>
            </w:r>
            <w:r>
              <w:rPr>
                <w:rFonts w:hint="eastAsia" w:ascii="宋体" w:hAnsi="宋体" w:cs="宋体"/>
                <w:i/>
                <w:iCs/>
                <w:sz w:val="24"/>
                <w:szCs w:val="24"/>
                <w:u w:val="single"/>
              </w:rPr>
              <w:br/>
            </w:r>
            <w:r>
              <w:rPr>
                <w:rFonts w:hint="eastAsia" w:ascii="宋体" w:hAnsi="宋体" w:cs="宋体"/>
                <w:i/>
                <w:iCs/>
                <w:sz w:val="24"/>
                <w:szCs w:val="24"/>
                <w:u w:val="single"/>
              </w:rPr>
              <w:t xml:space="preserve">5、功能支持：本次配置无线LICENSE授权128个，最大支持512台无线瘦AP；</w:t>
            </w:r>
            <w:r>
              <w:rPr>
                <w:rFonts w:hint="eastAsia" w:ascii="宋体" w:hAnsi="宋体" w:cs="宋体"/>
                <w:sz w:val="24"/>
                <w:szCs w:val="24"/>
              </w:rPr>
              <w:br/>
            </w:r>
            <w:r>
              <w:rPr>
                <w:rFonts w:hint="eastAsia" w:ascii="宋体" w:hAnsi="宋体" w:cs="宋体"/>
                <w:sz w:val="24"/>
                <w:szCs w:val="24"/>
              </w:rPr>
              <w:t xml:space="preserve">6、IP路由：IP直连、静态路由、RIP v1/v2、NAT/NPAT ZD；</w:t>
            </w:r>
            <w:r>
              <w:rPr>
                <w:rFonts w:hint="eastAsia" w:ascii="宋体" w:hAnsi="宋体" w:cs="宋体"/>
                <w:sz w:val="24"/>
                <w:szCs w:val="24"/>
              </w:rPr>
              <w:br/>
            </w:r>
            <w:r>
              <w:rPr>
                <w:rFonts w:hint="eastAsia" w:ascii="宋体" w:hAnsi="宋体" w:cs="宋体"/>
                <w:sz w:val="24"/>
                <w:szCs w:val="24"/>
              </w:rPr>
              <w:t xml:space="preserve">7、AP/AC组网：AP/AC通过三层安全隧道进行连接、二层业务的集中交换、分布式交换和混合交换；</w:t>
            </w:r>
            <w:r>
              <w:rPr>
                <w:rFonts w:hint="eastAsia" w:ascii="宋体" w:hAnsi="宋体" w:cs="宋体"/>
                <w:sz w:val="24"/>
                <w:szCs w:val="24"/>
              </w:rPr>
              <w:br/>
            </w:r>
            <w:r>
              <w:rPr>
                <w:rFonts w:hint="eastAsia" w:ascii="宋体" w:hAnsi="宋体" w:cs="宋体"/>
                <w:sz w:val="24"/>
                <w:szCs w:val="24"/>
              </w:rPr>
              <w:t xml:space="preserve">8、支持一键认证、密码认证、Web认证，通过云端广告认证自定义广告页面，轻松推送广告海报信息；</w:t>
            </w:r>
            <w:r>
              <w:rPr>
                <w:rFonts w:hint="eastAsia" w:ascii="宋体" w:hAnsi="宋体" w:cs="宋体"/>
                <w:sz w:val="24"/>
                <w:szCs w:val="24"/>
              </w:rPr>
              <w:br/>
            </w:r>
            <w:r>
              <w:rPr>
                <w:rFonts w:hint="eastAsia" w:ascii="宋体" w:hAnsi="宋体" w:cs="宋体"/>
                <w:sz w:val="24"/>
                <w:szCs w:val="24"/>
              </w:rPr>
              <w:t xml:space="preserve">9、转发模式：支持集中转发、所有业务集中到AC上进行转发、支持分布式转发，部分AP或SSID的业务在瘦AP本地转发；</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无线AP1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sz w:val="24"/>
                <w:szCs w:val="24"/>
              </w:rPr>
              <w:br/>
            </w:r>
            <w:r>
              <w:rPr>
                <w:rFonts w:hint="eastAsia" w:ascii="宋体" w:hAnsi="宋体" w:cs="宋体"/>
                <w:sz w:val="24"/>
                <w:szCs w:val="24"/>
              </w:rPr>
              <w:t xml:space="preserve">4、吸顶式AP，支持802.11a/b/g/n /ac/ac+wave2, 802.11ax协议,采用双频四路设计；</w:t>
            </w:r>
            <w:r>
              <w:rPr>
                <w:rFonts w:hint="eastAsia" w:ascii="宋体" w:hAnsi="宋体" w:cs="宋体"/>
                <w:sz w:val="24"/>
                <w:szCs w:val="24"/>
              </w:rPr>
              <w:br/>
            </w:r>
            <w:r>
              <w:rPr>
                <w:rFonts w:hint="eastAsia" w:ascii="宋体" w:hAnsi="宋体" w:cs="宋体"/>
                <w:sz w:val="24"/>
                <w:szCs w:val="24"/>
              </w:rPr>
              <w:t xml:space="preserve">5、支持4条空间流,整机最大接入速率≥1800Mbps；</w:t>
            </w:r>
            <w:r>
              <w:rPr>
                <w:rFonts w:hint="eastAsia" w:ascii="宋体" w:hAnsi="宋体" w:cs="宋体"/>
                <w:sz w:val="24"/>
                <w:szCs w:val="24"/>
              </w:rPr>
              <w:br/>
            </w:r>
            <w:r>
              <w:rPr>
                <w:rFonts w:hint="eastAsia" w:ascii="宋体" w:hAnsi="宋体" w:cs="宋体"/>
                <w:sz w:val="24"/>
                <w:szCs w:val="24"/>
              </w:rPr>
              <w:t xml:space="preserve">6、2个100/1000以太网上联端口；</w:t>
            </w:r>
            <w:r>
              <w:rPr>
                <w:rFonts w:hint="eastAsia" w:ascii="宋体" w:hAnsi="宋体" w:cs="宋体"/>
                <w:sz w:val="24"/>
                <w:szCs w:val="24"/>
              </w:rPr>
              <w:br/>
            </w:r>
            <w:r>
              <w:rPr>
                <w:rFonts w:hint="eastAsia" w:ascii="宋体" w:hAnsi="宋体" w:cs="宋体"/>
                <w:sz w:val="24"/>
                <w:szCs w:val="24"/>
              </w:rPr>
              <w:t xml:space="preserve">7、内置天线，发射功率≥20dBm；</w:t>
            </w:r>
            <w:r>
              <w:rPr>
                <w:rFonts w:hint="eastAsia" w:ascii="宋体" w:hAnsi="宋体" w:cs="宋体"/>
                <w:sz w:val="24"/>
                <w:szCs w:val="24"/>
              </w:rPr>
              <w:br/>
            </w:r>
            <w:r>
              <w:rPr>
                <w:rFonts w:hint="eastAsia" w:ascii="宋体" w:hAnsi="宋体" w:cs="宋体"/>
                <w:sz w:val="24"/>
                <w:szCs w:val="24"/>
              </w:rPr>
              <w:t xml:space="preserve">8、支持PoE以太网供电（支持802.3af/802.3at兼容供电）和本地供电（DC 12V）；</w:t>
            </w:r>
            <w:r>
              <w:rPr>
                <w:rFonts w:hint="eastAsia" w:ascii="宋体" w:hAnsi="宋体" w:cs="宋体"/>
                <w:sz w:val="24"/>
                <w:szCs w:val="24"/>
              </w:rPr>
              <w:br/>
            </w:r>
            <w:r>
              <w:rPr>
                <w:rFonts w:hint="eastAsia" w:ascii="宋体" w:hAnsi="宋体" w:cs="宋体"/>
                <w:sz w:val="24"/>
                <w:szCs w:val="24"/>
              </w:rPr>
              <w:t xml:space="preserve">9、支持胖/瘦AP两种工作模式的切换 ，在瘦AP工作模式时，AP与控制器之间采用国际标准的CAPWAP协议通信；</w:t>
            </w:r>
            <w:r>
              <w:rPr>
                <w:rFonts w:hint="eastAsia" w:ascii="宋体" w:hAnsi="宋体" w:cs="宋体"/>
                <w:sz w:val="24"/>
                <w:szCs w:val="24"/>
              </w:rPr>
              <w:br/>
            </w:r>
            <w:r>
              <w:rPr>
                <w:rFonts w:hint="eastAsia" w:ascii="宋体" w:hAnsi="宋体" w:cs="宋体"/>
                <w:sz w:val="24"/>
                <w:szCs w:val="24"/>
              </w:rPr>
              <w:t xml:space="preserve">10、支持云AC管理；</w:t>
            </w:r>
            <w:r>
              <w:rPr>
                <w:rFonts w:hint="eastAsia" w:ascii="宋体" w:hAnsi="宋体" w:cs="宋体"/>
                <w:sz w:val="24"/>
                <w:szCs w:val="24"/>
              </w:rPr>
              <w:br/>
            </w:r>
            <w:r>
              <w:rPr>
                <w:rFonts w:hint="eastAsia" w:ascii="宋体" w:hAnsi="宋体" w:cs="宋体"/>
                <w:sz w:val="24"/>
                <w:szCs w:val="24"/>
              </w:rPr>
              <w:t xml:space="preserve">11、为增强无线网络可靠性，支持当AC宕机时，AP切换为智能转发模式继续传输数据，保证无线用户正常使用； </w:t>
            </w:r>
            <w:r>
              <w:rPr>
                <w:rFonts w:hint="eastAsia" w:ascii="宋体" w:hAnsi="宋体" w:cs="宋体"/>
                <w:sz w:val="24"/>
                <w:szCs w:val="24"/>
              </w:rPr>
              <w:br/>
            </w:r>
            <w:r>
              <w:rPr>
                <w:rFonts w:hint="eastAsia" w:ascii="宋体" w:hAnsi="宋体" w:cs="宋体"/>
                <w:sz w:val="24"/>
                <w:szCs w:val="24"/>
              </w:rPr>
              <w:t xml:space="preserve">12、支持IPv6技术，支持IPv6报文透传，保留测试权利；</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无线AP2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sz w:val="24"/>
                <w:szCs w:val="24"/>
              </w:rPr>
              <w:br/>
            </w:r>
            <w:r>
              <w:rPr>
                <w:rFonts w:hint="eastAsia" w:ascii="宋体" w:hAnsi="宋体" w:cs="宋体"/>
                <w:sz w:val="24"/>
                <w:szCs w:val="24"/>
              </w:rPr>
              <w:t xml:space="preserve">4、室外防水AP，支持IEEE 802.11b/g/n/a/ac+ac wave2协议,采用双路双频设计；</w:t>
            </w:r>
            <w:r>
              <w:rPr>
                <w:rFonts w:hint="eastAsia" w:ascii="宋体" w:hAnsi="宋体" w:cs="宋体"/>
                <w:sz w:val="24"/>
                <w:szCs w:val="24"/>
              </w:rPr>
              <w:br/>
            </w:r>
            <w:r>
              <w:rPr>
                <w:rFonts w:hint="eastAsia" w:ascii="宋体" w:hAnsi="宋体" w:cs="宋体"/>
                <w:sz w:val="24"/>
                <w:szCs w:val="24"/>
              </w:rPr>
              <w:t xml:space="preserve">5、支持4条空间流 ,整机最大接入速率≥1800Mbps；</w:t>
            </w:r>
            <w:r>
              <w:rPr>
                <w:rFonts w:hint="eastAsia" w:ascii="宋体" w:hAnsi="宋体" w:cs="宋体"/>
                <w:sz w:val="24"/>
                <w:szCs w:val="24"/>
              </w:rPr>
              <w:br/>
            </w:r>
            <w:r>
              <w:rPr>
                <w:rFonts w:hint="eastAsia" w:ascii="宋体" w:hAnsi="宋体" w:cs="宋体"/>
                <w:sz w:val="24"/>
                <w:szCs w:val="24"/>
              </w:rPr>
              <w:t xml:space="preserve">6、1个10/100/1000电口；</w:t>
            </w:r>
            <w:r>
              <w:rPr>
                <w:rFonts w:hint="eastAsia" w:ascii="宋体" w:hAnsi="宋体" w:cs="宋体"/>
                <w:sz w:val="24"/>
                <w:szCs w:val="24"/>
              </w:rPr>
              <w:br/>
            </w:r>
            <w:r>
              <w:rPr>
                <w:rFonts w:hint="eastAsia" w:ascii="宋体" w:hAnsi="宋体" w:cs="宋体"/>
                <w:sz w:val="24"/>
                <w:szCs w:val="24"/>
              </w:rPr>
              <w:t xml:space="preserve">7、外置全向增益天线并包含4根天线，单根天线增益≥8dBm，并配置防雷器；</w:t>
            </w:r>
            <w:r>
              <w:rPr>
                <w:rFonts w:hint="eastAsia" w:ascii="宋体" w:hAnsi="宋体" w:cs="宋体"/>
                <w:sz w:val="24"/>
                <w:szCs w:val="24"/>
              </w:rPr>
              <w:br/>
            </w:r>
            <w:r>
              <w:rPr>
                <w:rFonts w:hint="eastAsia" w:ascii="宋体" w:hAnsi="宋体" w:cs="宋体"/>
                <w:sz w:val="24"/>
                <w:szCs w:val="24"/>
              </w:rPr>
              <w:t xml:space="preserve">8、支持PoE以太网供电（支持802.3af/802.3at兼容供电）；</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4、槽位数量≥5，其中业务插槽数≥3； </w:t>
            </w:r>
            <w:r>
              <w:rPr>
                <w:rFonts w:hint="eastAsia" w:ascii="宋体" w:hAnsi="宋体" w:cs="宋体"/>
                <w:i/>
                <w:iCs/>
                <w:sz w:val="24"/>
                <w:szCs w:val="24"/>
                <w:u w:val="single"/>
              </w:rPr>
              <w:br/>
            </w:r>
            <w:r>
              <w:rPr>
                <w:rFonts w:hint="eastAsia" w:ascii="宋体" w:hAnsi="宋体" w:cs="宋体"/>
                <w:i/>
                <w:iCs/>
                <w:sz w:val="24"/>
                <w:szCs w:val="24"/>
                <w:u w:val="single"/>
              </w:rPr>
              <w:t xml:space="preserve">5、交换容量≥64Tbps/128Tbps，包转发率≥8400Mpps/26400Mpps，并配置2个千兆单模块光模块； </w:t>
            </w:r>
            <w:r>
              <w:rPr>
                <w:rFonts w:hint="eastAsia" w:ascii="宋体" w:hAnsi="宋体" w:cs="宋体"/>
                <w:sz w:val="24"/>
                <w:szCs w:val="24"/>
              </w:rPr>
              <w:br/>
            </w:r>
            <w:r>
              <w:rPr>
                <w:rFonts w:hint="eastAsia" w:ascii="宋体" w:hAnsi="宋体" w:cs="宋体"/>
                <w:sz w:val="24"/>
                <w:szCs w:val="24"/>
              </w:rPr>
              <w:t xml:space="preserve">6、支持虚拟化技术，可将多台物理设备虚拟成一台以实现各种表项的同步（非集群技术或传统VRRP等网关虚拟化技术）；</w:t>
            </w:r>
            <w:r>
              <w:rPr>
                <w:rFonts w:hint="eastAsia" w:ascii="宋体" w:hAnsi="宋体" w:cs="宋体"/>
                <w:sz w:val="24"/>
                <w:szCs w:val="24"/>
              </w:rPr>
              <w:br/>
            </w:r>
            <w:r>
              <w:rPr>
                <w:rFonts w:hint="eastAsia" w:ascii="宋体" w:hAnsi="宋体" w:cs="宋体"/>
                <w:sz w:val="24"/>
                <w:szCs w:val="24"/>
              </w:rPr>
              <w:t xml:space="preserve">7、支持双主控热备，在万兆线速数据转发情况下，进行热切换且数据不丢包；</w:t>
            </w:r>
            <w:r>
              <w:rPr>
                <w:rFonts w:hint="eastAsia" w:ascii="宋体" w:hAnsi="宋体" w:cs="宋体"/>
                <w:sz w:val="24"/>
                <w:szCs w:val="24"/>
              </w:rPr>
              <w:br/>
            </w:r>
            <w:r>
              <w:rPr>
                <w:rFonts w:hint="eastAsia" w:ascii="宋体" w:hAnsi="宋体" w:cs="宋体"/>
                <w:sz w:val="24"/>
                <w:szCs w:val="24"/>
              </w:rPr>
              <w:t xml:space="preserve">8、要求设备绝缘承受50Hz或60Hz的电压，历时1min,不应出现击穿，功能绝缘1500V；</w:t>
            </w:r>
            <w:r>
              <w:rPr>
                <w:rFonts w:hint="eastAsia" w:ascii="宋体" w:hAnsi="宋体" w:cs="宋体"/>
                <w:sz w:val="24"/>
                <w:szCs w:val="24"/>
              </w:rPr>
              <w:br/>
            </w:r>
            <w:r>
              <w:rPr>
                <w:rFonts w:hint="eastAsia" w:ascii="宋体" w:hAnsi="宋体" w:cs="宋体"/>
                <w:sz w:val="24"/>
                <w:szCs w:val="24"/>
              </w:rPr>
              <w:t xml:space="preserve">9、 支持静态路由、RIP/RIPng、OSPF/OSPFv3、BGP/BGP4+等路由，支持BFD FOR RIP、OSPF、BGP、VRRP ZD功能；</w:t>
            </w:r>
            <w:r>
              <w:rPr>
                <w:rFonts w:hint="eastAsia" w:ascii="宋体" w:hAnsi="宋体" w:cs="宋体"/>
                <w:sz w:val="24"/>
                <w:szCs w:val="24"/>
              </w:rPr>
              <w:br/>
            </w:r>
            <w:r>
              <w:rPr>
                <w:rFonts w:hint="eastAsia" w:ascii="宋体" w:hAnsi="宋体" w:cs="宋体"/>
                <w:sz w:val="24"/>
                <w:szCs w:val="24"/>
              </w:rPr>
              <w:t xml:space="preserve">10、核心设备支持EPON技术，最大可支持10G EPON接口；</w:t>
            </w:r>
            <w:r>
              <w:rPr>
                <w:rFonts w:hint="eastAsia" w:ascii="宋体" w:hAnsi="宋体" w:cs="宋体"/>
                <w:sz w:val="24"/>
                <w:szCs w:val="24"/>
              </w:rPr>
              <w:br/>
            </w:r>
            <w:r>
              <w:rPr>
                <w:rFonts w:hint="eastAsia" w:ascii="宋体" w:hAnsi="宋体" w:cs="宋体"/>
                <w:i/>
                <w:iCs/>
                <w:sz w:val="24"/>
                <w:szCs w:val="24"/>
                <w:u w:val="single"/>
              </w:rPr>
              <w:t xml:space="preserve">11、单台配置交流电源*2，引擎*2（为提供良好的转发效果，引擎不带业务端口 ），不少于48个千兆电接口，不少于48个千兆光接口，8个万兆光接口；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交换机5</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3、与交换机1（清单中“二、计算机网路”部分的第1项）同一品牌；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4、24个100/1000M自适应电口，2个千兆光口,POE功率≥300W，并配置2个千兆单模块光模块；</w:t>
            </w:r>
            <w:r>
              <w:rPr>
                <w:rFonts w:hint="eastAsia" w:ascii="宋体" w:hAnsi="宋体" w:cs="宋体"/>
                <w:sz w:val="24"/>
                <w:szCs w:val="24"/>
              </w:rPr>
              <w:br/>
            </w:r>
            <w:r>
              <w:rPr>
                <w:rFonts w:hint="eastAsia" w:ascii="宋体" w:hAnsi="宋体" w:cs="宋体"/>
                <w:sz w:val="24"/>
                <w:szCs w:val="24"/>
              </w:rPr>
              <w:t xml:space="preserve">5、支持巨型帧，64~1536帧长范围内均可达到线速转发速率；</w:t>
            </w:r>
            <w:r>
              <w:rPr>
                <w:rFonts w:hint="eastAsia" w:ascii="宋体" w:hAnsi="宋体" w:cs="宋体"/>
                <w:sz w:val="24"/>
                <w:szCs w:val="24"/>
              </w:rPr>
              <w:br/>
            </w:r>
            <w:r>
              <w:rPr>
                <w:rFonts w:hint="eastAsia" w:ascii="宋体" w:hAnsi="宋体" w:cs="宋体"/>
                <w:sz w:val="24"/>
                <w:szCs w:val="24"/>
              </w:rPr>
              <w:t xml:space="preserve">6、支持完善的风暴控制功能，可对广播、组播、单播风暴进行抑制；  </w:t>
            </w:r>
            <w:r>
              <w:rPr>
                <w:rFonts w:hint="eastAsia" w:ascii="宋体" w:hAnsi="宋体" w:cs="宋体"/>
                <w:sz w:val="24"/>
                <w:szCs w:val="24"/>
              </w:rPr>
              <w:br/>
            </w:r>
            <w:r>
              <w:rPr>
                <w:rFonts w:hint="eastAsia" w:ascii="宋体" w:hAnsi="宋体" w:cs="宋体"/>
                <w:sz w:val="24"/>
                <w:szCs w:val="24"/>
              </w:rPr>
              <w:t xml:space="preserve">7、要求设备绝缘承受50Hz或60Hz的电压，历时1min,不应出现击穿，功能绝缘1500V；</w:t>
            </w:r>
            <w:r>
              <w:rPr>
                <w:rFonts w:hint="eastAsia" w:ascii="宋体" w:hAnsi="宋体" w:cs="宋体"/>
                <w:color w:val="ff0000"/>
                <w:sz w:val="24"/>
                <w:szCs w:val="24"/>
              </w:rPr>
              <w:br/>
            </w:r>
            <w:r>
              <w:rPr>
                <w:rFonts w:hint="eastAsia" w:ascii="宋体" w:hAnsi="宋体" w:cs="宋体"/>
                <w:sz w:val="24"/>
                <w:szCs w:val="24"/>
              </w:rPr>
              <w:t xml:space="preserve">8、背板带宽≥256G，无阻塞设计；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交换机6</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4、8个100/1000M电口， 2个千兆SFP端口，1-8口支持POE/POE+功能，并配置2个千兆单模块光模块；</w:t>
            </w:r>
            <w:r>
              <w:rPr>
                <w:rFonts w:hint="eastAsia" w:ascii="宋体" w:hAnsi="宋体" w:cs="宋体"/>
                <w:sz w:val="24"/>
                <w:szCs w:val="24"/>
              </w:rPr>
              <w:br/>
            </w:r>
            <w:r>
              <w:rPr>
                <w:rFonts w:hint="eastAsia" w:ascii="宋体" w:hAnsi="宋体" w:cs="宋体"/>
                <w:sz w:val="24"/>
                <w:szCs w:val="24"/>
              </w:rPr>
              <w:t xml:space="preserve">5、支持巨型帧，64~1536帧长范围内均可达到线速转发速率；</w:t>
            </w:r>
            <w:r>
              <w:rPr>
                <w:rFonts w:hint="eastAsia" w:ascii="宋体" w:hAnsi="宋体" w:cs="宋体"/>
                <w:sz w:val="24"/>
                <w:szCs w:val="24"/>
              </w:rPr>
              <w:br/>
            </w:r>
            <w:r>
              <w:rPr>
                <w:rFonts w:hint="eastAsia" w:ascii="宋体" w:hAnsi="宋体" w:cs="宋体"/>
                <w:sz w:val="24"/>
                <w:szCs w:val="24"/>
              </w:rPr>
              <w:t xml:space="preserve">6、要求设备绝缘承受50Hz或60Hz的电压，历时1min,不应出现击穿，功能绝缘1500V；</w:t>
            </w:r>
            <w:r>
              <w:rPr>
                <w:rFonts w:hint="eastAsia" w:ascii="宋体" w:hAnsi="宋体" w:cs="宋体"/>
                <w:sz w:val="24"/>
                <w:szCs w:val="24"/>
              </w:rPr>
              <w:br/>
            </w:r>
            <w:r>
              <w:rPr>
                <w:rFonts w:hint="eastAsia" w:ascii="宋体" w:hAnsi="宋体" w:cs="宋体"/>
                <w:sz w:val="24"/>
                <w:szCs w:val="24"/>
              </w:rPr>
              <w:t xml:space="preserve">7、背板带宽≥256G，无阻塞设计；</w:t>
            </w:r>
            <w:r>
              <w:rPr>
                <w:rFonts w:hint="eastAsia" w:ascii="宋体" w:hAnsi="宋体" w:cs="宋体"/>
                <w:sz w:val="24"/>
                <w:szCs w:val="24"/>
              </w:rPr>
              <w:br/>
            </w:r>
            <w:r>
              <w:rPr>
                <w:rFonts w:hint="eastAsia" w:ascii="宋体" w:hAnsi="宋体" w:cs="宋体"/>
                <w:sz w:val="24"/>
                <w:szCs w:val="24"/>
              </w:rPr>
              <w:t xml:space="preserve">8、地址数据库：32K；交换机包转发速率≥15.6Mpps；</w:t>
            </w:r>
            <w:r>
              <w:rPr>
                <w:rFonts w:hint="eastAsia" w:ascii="宋体" w:hAnsi="宋体" w:cs="宋体"/>
                <w:sz w:val="24"/>
                <w:szCs w:val="24"/>
              </w:rPr>
              <w:br/>
            </w:r>
            <w:r>
              <w:rPr>
                <w:rFonts w:hint="eastAsia" w:ascii="Segoe UI Symbol" w:hAnsi="Segoe UI Symbol" w:cs="Segoe UI Symbol"/>
                <w:sz w:val="36"/>
                <w:szCs w:val="36"/>
              </w:rPr>
              <w:t xml:space="preserve">♦</w:t>
            </w:r>
            <w:r>
              <w:rPr>
                <w:rFonts w:hint="eastAsia" w:ascii="宋体" w:hAnsi="宋体" w:cs="宋体"/>
                <w:sz w:val="24"/>
                <w:szCs w:val="24"/>
              </w:rPr>
              <w:t xml:space="preserve">9、恶劣环境下交换机能正常工作，工作温度-40~85℃（请在投标文件中提供第三方检测机构出具的检测报告或认证证书）；</w:t>
            </w:r>
            <w:r>
              <w:rPr>
                <w:rFonts w:hint="eastAsia" w:ascii="宋体" w:hAnsi="宋体" w:cs="宋体"/>
                <w:sz w:val="24"/>
                <w:szCs w:val="24"/>
              </w:rPr>
              <w:br/>
            </w:r>
            <w:r>
              <w:rPr>
                <w:rFonts w:hint="eastAsia" w:ascii="宋体" w:hAnsi="宋体" w:cs="宋体"/>
                <w:sz w:val="24"/>
                <w:szCs w:val="24"/>
              </w:rPr>
              <w:t xml:space="preserve">10、设备具有耐腐蚀性。</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三、安防系统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1"/>
              </w:num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sz w:val="24"/>
                <w:szCs w:val="24"/>
              </w:rPr>
              <w:br/>
            </w:r>
            <w:r>
              <w:rPr>
                <w:rFonts w:hint="eastAsia" w:ascii="宋体" w:hAnsi="宋体" w:cs="宋体"/>
                <w:sz w:val="24"/>
                <w:szCs w:val="24"/>
              </w:rPr>
              <w:t xml:space="preserve">4、400万高清室内高清半球，1/3"传感器靶面；</w:t>
            </w:r>
            <w:r>
              <w:rPr>
                <w:rFonts w:hint="eastAsia" w:ascii="宋体" w:hAnsi="宋体" w:cs="宋体"/>
                <w:sz w:val="24"/>
                <w:szCs w:val="24"/>
              </w:rPr>
              <w:br/>
            </w:r>
            <w:r>
              <w:rPr>
                <w:rFonts w:hint="eastAsia" w:ascii="宋体" w:hAnsi="宋体" w:cs="宋体"/>
                <w:sz w:val="24"/>
                <w:szCs w:val="24"/>
              </w:rPr>
              <w:t xml:space="preserve">5、焦距2.8mm/4mm可选；</w:t>
            </w:r>
            <w:r>
              <w:rPr>
                <w:rFonts w:hint="eastAsia" w:ascii="宋体" w:hAnsi="宋体" w:cs="宋体"/>
                <w:sz w:val="24"/>
                <w:szCs w:val="24"/>
              </w:rPr>
              <w:br/>
            </w:r>
            <w:r>
              <w:rPr>
                <w:rFonts w:hint="eastAsia" w:ascii="宋体" w:hAnsi="宋体" w:cs="宋体"/>
                <w:sz w:val="24"/>
                <w:szCs w:val="24"/>
              </w:rPr>
              <w:t xml:space="preserve">6、红外补光距离不低于30米；</w:t>
            </w:r>
            <w:r>
              <w:rPr>
                <w:rFonts w:hint="eastAsia" w:ascii="宋体" w:hAnsi="宋体" w:cs="宋体"/>
                <w:sz w:val="24"/>
                <w:szCs w:val="24"/>
              </w:rPr>
              <w:br/>
            </w:r>
            <w:r>
              <w:rPr>
                <w:rFonts w:hint="eastAsia" w:ascii="宋体" w:hAnsi="宋体" w:cs="宋体"/>
                <w:sz w:val="24"/>
                <w:szCs w:val="24"/>
              </w:rPr>
              <w:t xml:space="preserve">7、内置Mic，音频编码格式G.711A、G.711U；</w:t>
            </w:r>
            <w:r>
              <w:rPr>
                <w:rFonts w:hint="eastAsia" w:ascii="宋体" w:hAnsi="宋体" w:cs="宋体"/>
                <w:sz w:val="24"/>
                <w:szCs w:val="24"/>
              </w:rPr>
            </w:r>
            <w:r/>
          </w:p>
          <w:p>
            <w:pPr>
              <w:numPr>
                <w:ilvl w:val="0"/>
                <w:numId w:val="0"/>
              </w:numPr>
              <w:jc w:val="left"/>
              <w:spacing w:line="440" w:lineRule="exact"/>
              <w:widowControl/>
              <w:rPr>
                <w:rFonts w:hint="eastAsia" w:ascii="宋体" w:hAnsi="宋体" w:cs="宋体"/>
                <w:i/>
                <w:iCs/>
                <w:sz w:val="24"/>
                <w:szCs w:val="24"/>
                <w:u w:val="single"/>
              </w:rPr>
            </w:pPr>
            <w:r>
              <w:rPr>
                <w:rFonts w:hint="eastAsia" w:ascii="宋体" w:hAnsi="宋体" w:cs="宋体"/>
                <w:color w:val="auto"/>
                <w:sz w:val="24"/>
                <w:szCs w:val="24"/>
                <w:highlight w:val="none"/>
              </w:rPr>
              <w:t xml:space="preserve">▲8、最低照度检验：彩色≤0.0005lux；黑白≤0.0001lux；</w:t>
            </w:r>
            <w:r>
              <w:rPr>
                <w:rFonts w:hint="eastAsia" w:ascii="宋体" w:hAnsi="宋体" w:cs="宋体"/>
                <w:sz w:val="24"/>
                <w:szCs w:val="24"/>
              </w:rPr>
              <w:br/>
            </w:r>
            <w:r>
              <w:rPr>
                <w:rFonts w:hint="eastAsia" w:ascii="宋体" w:hAnsi="宋体" w:cs="宋体"/>
                <w:sz w:val="24"/>
                <w:szCs w:val="24"/>
              </w:rPr>
              <w:t xml:space="preserve">9、照度适应范围不小于135dB；</w:t>
            </w:r>
            <w:r>
              <w:rPr>
                <w:rFonts w:hint="eastAsia" w:ascii="宋体" w:hAnsi="宋体" w:cs="宋体"/>
                <w:sz w:val="24"/>
                <w:szCs w:val="24"/>
              </w:rPr>
              <w:br/>
            </w:r>
            <w:r>
              <w:rPr>
                <w:rFonts w:hint="eastAsia" w:ascii="宋体" w:hAnsi="宋体" w:cs="宋体"/>
                <w:sz w:val="24"/>
                <w:szCs w:val="24"/>
              </w:rPr>
              <w:t xml:space="preserve">10、电源电压在DC12V±35%范围内变化时，摄像机应能正常工作；</w:t>
            </w:r>
            <w:r>
              <w:rPr>
                <w:rFonts w:hint="eastAsia" w:ascii="宋体" w:hAnsi="宋体" w:cs="宋体"/>
                <w:sz w:val="24"/>
                <w:szCs w:val="24"/>
              </w:rPr>
              <w:br/>
            </w:r>
            <w:r>
              <w:rPr>
                <w:rFonts w:hint="eastAsia" w:ascii="宋体" w:hAnsi="宋体" w:cs="宋体"/>
                <w:sz w:val="24"/>
                <w:szCs w:val="24"/>
              </w:rPr>
              <w:t xml:space="preserve">11、支持视频内容保护功能，摄像机可配置启用或关闭视频内容保护功能，启用该功能时可对视频图像码流进行随机混淆处理，即对每帧视频图像编码随机改变每帧视频数据报文中若干字节的内容后再进行网络传输；</w:t>
            </w:r>
            <w:r>
              <w:rPr>
                <w:rFonts w:hint="eastAsia" w:ascii="宋体" w:hAnsi="宋体" w:cs="宋体"/>
                <w:sz w:val="24"/>
                <w:szCs w:val="24"/>
              </w:rPr>
              <w:br/>
            </w:r>
            <w:r>
              <w:rPr>
                <w:rFonts w:hint="eastAsia" w:ascii="宋体" w:hAnsi="宋体" w:cs="宋体"/>
                <w:sz w:val="24"/>
                <w:szCs w:val="24"/>
              </w:rPr>
              <w:t xml:space="preserve">12、支持宽动态自动切换功能检验，在IE浏览器下，摄像机具有宽动态自动设置选项。在环境亮度变化时，可自动进行关闭/开启切换； </w:t>
            </w:r>
            <w:r>
              <w:rPr>
                <w:rFonts w:hint="eastAsia" w:ascii="宋体" w:hAnsi="宋体" w:cs="宋体"/>
                <w:sz w:val="24"/>
                <w:szCs w:val="24"/>
              </w:rPr>
              <w:br/>
            </w:r>
            <w:r>
              <w:rPr>
                <w:rFonts w:hint="eastAsia" w:ascii="宋体" w:hAnsi="宋体" w:cs="宋体"/>
                <w:sz w:val="24"/>
                <w:szCs w:val="24"/>
              </w:rPr>
              <w:t xml:space="preserve">13、外壳防护能力不低于IP68。</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sz w:val="24"/>
                <w:szCs w:val="24"/>
              </w:rPr>
              <w:br/>
            </w:r>
            <w:r>
              <w:rPr>
                <w:rFonts w:hint="eastAsia" w:ascii="宋体" w:hAnsi="宋体" w:cs="宋体"/>
                <w:sz w:val="24"/>
                <w:szCs w:val="24"/>
              </w:rPr>
              <w:t xml:space="preserve">4、400万双光防拥挤半球网络摄像机（2.8mm/4mm/6mm焦距可选）；</w:t>
            </w:r>
            <w:r>
              <w:rPr>
                <w:rFonts w:hint="eastAsia" w:ascii="宋体" w:hAnsi="宋体" w:cs="宋体"/>
                <w:sz w:val="24"/>
                <w:szCs w:val="24"/>
              </w:rPr>
              <w:br/>
            </w:r>
            <w:r>
              <w:rPr>
                <w:rFonts w:hint="eastAsia" w:ascii="宋体" w:hAnsi="宋体" w:cs="宋体"/>
                <w:sz w:val="24"/>
                <w:szCs w:val="24"/>
              </w:rPr>
              <w:t xml:space="preserve">5、1/3inch逐行扫描400万像素CMOS图像传感器；最低照度：0.005lux；</w:t>
            </w:r>
            <w:r>
              <w:rPr>
                <w:rFonts w:hint="eastAsia" w:ascii="宋体" w:hAnsi="宋体" w:cs="宋体"/>
                <w:sz w:val="24"/>
                <w:szCs w:val="24"/>
              </w:rPr>
              <w:br/>
            </w:r>
            <w:r>
              <w:rPr>
                <w:rFonts w:hint="eastAsia" w:ascii="宋体" w:hAnsi="宋体" w:cs="宋体"/>
                <w:sz w:val="24"/>
                <w:szCs w:val="24"/>
              </w:rPr>
              <w:t xml:space="preserve">6、支持宽动态，信噪比&gt;52dB；支持区域增强(ROI)、隐私遮盖；</w:t>
            </w:r>
            <w:r>
              <w:rPr>
                <w:rFonts w:hint="eastAsia" w:ascii="宋体" w:hAnsi="宋体" w:cs="宋体"/>
                <w:sz w:val="24"/>
                <w:szCs w:val="24"/>
              </w:rPr>
              <w:br/>
            </w:r>
            <w:r>
              <w:rPr>
                <w:rFonts w:hint="eastAsia" w:ascii="宋体" w:hAnsi="宋体" w:cs="宋体"/>
                <w:sz w:val="24"/>
                <w:szCs w:val="24"/>
              </w:rPr>
              <w:t xml:space="preserve">7、支持H.265、H.264、MJPEG协议；编码制式:400万（2688×1520）最大25帧/秒；</w:t>
            </w:r>
            <w:r>
              <w:rPr>
                <w:rFonts w:hint="eastAsia" w:ascii="宋体" w:hAnsi="宋体" w:cs="宋体"/>
                <w:sz w:val="24"/>
                <w:szCs w:val="24"/>
              </w:rPr>
              <w:br/>
            </w:r>
            <w:r>
              <w:rPr>
                <w:rFonts w:hint="eastAsia" w:ascii="宋体" w:hAnsi="宋体" w:cs="宋体"/>
                <w:sz w:val="24"/>
                <w:szCs w:val="24"/>
              </w:rPr>
              <w:t xml:space="preserve">8、内置拾音器功能：内置拾音器，拾音距离可达到15m；内置扬声器；红外/暖光双光补光；</w:t>
            </w:r>
            <w:r>
              <w:rPr>
                <w:rFonts w:hint="eastAsia" w:ascii="宋体" w:hAnsi="宋体" w:cs="宋体"/>
                <w:sz w:val="24"/>
                <w:szCs w:val="24"/>
              </w:rPr>
              <w:br/>
            </w:r>
            <w:r>
              <w:rPr>
                <w:rFonts w:hint="eastAsia" w:ascii="宋体" w:hAnsi="宋体" w:cs="宋体"/>
                <w:sz w:val="24"/>
                <w:szCs w:val="24"/>
              </w:rPr>
              <w:t xml:space="preserve">9、非机动车、机动车及行人抓拍功能：可对监控区域内出现的单辆自行车、电瓶车、三轮车、机动车及行人进行抓拍；</w:t>
            </w:r>
            <w:r>
              <w:rPr>
                <w:rFonts w:hint="eastAsia" w:ascii="宋体" w:hAnsi="宋体" w:cs="宋体"/>
                <w:sz w:val="24"/>
                <w:szCs w:val="24"/>
              </w:rPr>
              <w:br/>
            </w:r>
            <w:r>
              <w:rPr>
                <w:rFonts w:hint="eastAsia" w:ascii="宋体" w:hAnsi="宋体" w:cs="宋体"/>
                <w:sz w:val="24"/>
                <w:szCs w:val="24"/>
              </w:rPr>
              <w:t xml:space="preserve">10、相机可分别对在监视画面中进入和离开的人数进行统计，通过IE浏览器可配置进入、离开人数报警阀值，并可在监视画面上显示当前统计人数，当人数超过设定阈值时可上报平台；</w:t>
            </w:r>
            <w:r>
              <w:rPr>
                <w:rFonts w:hint="eastAsia" w:ascii="宋体" w:hAnsi="宋体" w:cs="宋体"/>
                <w:sz w:val="24"/>
                <w:szCs w:val="24"/>
              </w:rPr>
              <w:br/>
            </w:r>
            <w:r>
              <w:rPr>
                <w:rFonts w:hint="eastAsia" w:ascii="宋体" w:hAnsi="宋体" w:cs="宋体"/>
                <w:sz w:val="24"/>
                <w:szCs w:val="24"/>
              </w:rPr>
              <w:t xml:space="preserve">11、10M/100M自适应以太网电口；</w:t>
            </w:r>
            <w:r>
              <w:rPr>
                <w:rFonts w:hint="eastAsia" w:ascii="宋体" w:hAnsi="宋体" w:cs="宋体"/>
                <w:sz w:val="24"/>
                <w:szCs w:val="24"/>
              </w:rPr>
              <w:br/>
            </w:r>
            <w:r>
              <w:rPr>
                <w:rFonts w:hint="eastAsia" w:ascii="宋体" w:hAnsi="宋体" w:cs="宋体"/>
                <w:sz w:val="24"/>
                <w:szCs w:val="24"/>
              </w:rPr>
              <w:t xml:space="preserve">12、工作温度：-30℃~60℃。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sz w:val="24"/>
                <w:szCs w:val="24"/>
              </w:rPr>
              <w:br/>
            </w:r>
            <w:r>
              <w:rPr>
                <w:rFonts w:hint="eastAsia" w:ascii="宋体" w:hAnsi="宋体" w:cs="宋体"/>
                <w:sz w:val="24"/>
                <w:szCs w:val="24"/>
              </w:rPr>
              <w:t xml:space="preserve">4、400万高清室内枪机；</w:t>
            </w:r>
            <w:r>
              <w:rPr>
                <w:rFonts w:hint="eastAsia" w:ascii="宋体" w:hAnsi="宋体" w:cs="宋体"/>
                <w:sz w:val="24"/>
                <w:szCs w:val="24"/>
              </w:rPr>
              <w:br/>
            </w:r>
            <w:r>
              <w:rPr>
                <w:rFonts w:hint="eastAsia" w:ascii="宋体" w:hAnsi="宋体" w:cs="宋体"/>
                <w:sz w:val="24"/>
                <w:szCs w:val="24"/>
              </w:rPr>
              <w:t xml:space="preserve">5、1/3英寸COMS传感器，分辨率≥2560*1440，帧率≥30fps；</w:t>
            </w:r>
            <w:r>
              <w:rPr>
                <w:rFonts w:hint="eastAsia" w:ascii="宋体" w:hAnsi="宋体" w:cs="宋体"/>
                <w:sz w:val="24"/>
                <w:szCs w:val="24"/>
              </w:rPr>
              <w:br/>
            </w:r>
            <w:r>
              <w:rPr>
                <w:rFonts w:hint="eastAsia" w:ascii="宋体" w:hAnsi="宋体" w:cs="宋体"/>
                <w:sz w:val="24"/>
                <w:szCs w:val="24"/>
              </w:rPr>
              <w:t xml:space="preserve">6、彩色最低照度≤0.0005lux，黑白最低照度≤0.0001lux；</w:t>
            </w:r>
            <w:r>
              <w:rPr>
                <w:rFonts w:hint="eastAsia" w:ascii="宋体" w:hAnsi="宋体" w:cs="宋体"/>
                <w:sz w:val="24"/>
                <w:szCs w:val="24"/>
              </w:rPr>
              <w:br/>
            </w:r>
            <w:r>
              <w:rPr>
                <w:rFonts w:hint="eastAsia" w:ascii="宋体" w:hAnsi="宋体" w:cs="宋体"/>
                <w:sz w:val="24"/>
                <w:szCs w:val="24"/>
              </w:rPr>
              <w:t xml:space="preserve">7、红外补光，夜视可识别100米处人体轮廓；</w:t>
            </w:r>
            <w:r>
              <w:rPr>
                <w:rFonts w:hint="eastAsia" w:ascii="宋体" w:hAnsi="宋体" w:cs="宋体"/>
                <w:sz w:val="24"/>
                <w:szCs w:val="24"/>
              </w:rPr>
              <w:br/>
            </w:r>
            <w:r>
              <w:rPr>
                <w:rFonts w:hint="eastAsia" w:ascii="宋体" w:hAnsi="宋体" w:cs="宋体"/>
                <w:sz w:val="24"/>
                <w:szCs w:val="24"/>
              </w:rPr>
              <w:t xml:space="preserve">8、内置拾音器，拾音距离≥15米；</w:t>
            </w:r>
            <w:r>
              <w:rPr>
                <w:rFonts w:hint="eastAsia" w:ascii="宋体" w:hAnsi="宋体" w:cs="宋体"/>
                <w:sz w:val="24"/>
                <w:szCs w:val="24"/>
              </w:rPr>
              <w:br/>
            </w:r>
            <w:r>
              <w:rPr>
                <w:rFonts w:hint="eastAsia" w:ascii="宋体" w:hAnsi="宋体" w:cs="宋体"/>
                <w:sz w:val="24"/>
                <w:szCs w:val="24"/>
              </w:rPr>
              <w:t xml:space="preserve">9、亮度信噪比≥60dB，宽动态范围≥105dB；</w:t>
            </w:r>
            <w:r>
              <w:rPr>
                <w:rFonts w:hint="eastAsia" w:ascii="宋体" w:hAnsi="宋体" w:cs="宋体"/>
                <w:sz w:val="24"/>
                <w:szCs w:val="24"/>
              </w:rPr>
              <w:br/>
            </w:r>
            <w:r>
              <w:rPr>
                <w:rFonts w:hint="eastAsia" w:ascii="宋体" w:hAnsi="宋体" w:cs="宋体"/>
                <w:sz w:val="24"/>
                <w:szCs w:val="24"/>
              </w:rPr>
              <w:t xml:space="preserve">10、支持≥8行OSD，支持设置7×16种以上字体颜色、描边、背景、空心等样式，支持OSD滚动显示，支持叠加图片格式的OSD； </w:t>
            </w:r>
            <w:r>
              <w:rPr>
                <w:rFonts w:hint="eastAsia" w:ascii="宋体" w:hAnsi="宋体" w:cs="宋体"/>
                <w:sz w:val="24"/>
                <w:szCs w:val="24"/>
              </w:rPr>
              <w:br/>
            </w:r>
            <w:r>
              <w:rPr>
                <w:rFonts w:hint="eastAsia" w:ascii="宋体" w:hAnsi="宋体" w:cs="宋体"/>
                <w:sz w:val="24"/>
                <w:szCs w:val="24"/>
              </w:rPr>
              <w:t xml:space="preserve">11、支持图片抓拍，可设置时间间隔和图片数量，可自定义图片文件名；</w:t>
            </w:r>
            <w:r>
              <w:rPr>
                <w:rFonts w:hint="eastAsia" w:ascii="宋体" w:hAnsi="宋体" w:cs="宋体"/>
                <w:sz w:val="24"/>
                <w:szCs w:val="24"/>
              </w:rPr>
              <w:br/>
            </w:r>
            <w:r>
              <w:rPr>
                <w:rFonts w:hint="eastAsia" w:ascii="宋体" w:hAnsi="宋体" w:cs="宋体"/>
                <w:sz w:val="24"/>
                <w:szCs w:val="24"/>
              </w:rPr>
              <w:t xml:space="preserve">12、支持RJ4510M/100M/1000M自适应以太网电口，≥25%丢包网络环境下播放效果良好；</w:t>
            </w:r>
            <w:r>
              <w:rPr>
                <w:rFonts w:hint="eastAsia" w:ascii="宋体" w:hAnsi="宋体" w:cs="宋体"/>
                <w:sz w:val="24"/>
                <w:szCs w:val="24"/>
              </w:rPr>
              <w:br/>
            </w:r>
            <w:r>
              <w:rPr>
                <w:rFonts w:hint="eastAsia" w:ascii="宋体" w:hAnsi="宋体" w:cs="宋体"/>
                <w:sz w:val="24"/>
                <w:szCs w:val="24"/>
              </w:rPr>
              <w:t xml:space="preserve">13、防护等级不低于IP68。</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摄像机4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2"/>
              </w:numPr>
              <w:jc w:val="left"/>
              <w:spacing w:line="440" w:lineRule="exact"/>
              <w:widowControl/>
              <w:rPr>
                <w:rFonts w:hint="eastAsia" w:ascii="宋体" w:hAnsi="宋体" w:cs="宋体"/>
                <w:color w:val="auto"/>
                <w:sz w:val="24"/>
                <w:szCs w:val="24"/>
                <w:highlight w:val="none"/>
              </w:rPr>
            </w:pPr>
            <w:r>
              <w:rPr>
                <w:rFonts w:hint="eastAsia" w:ascii="宋体" w:hAnsi="宋体" w:cs="宋体"/>
                <w:i/>
                <w:iCs/>
                <w:sz w:val="24"/>
                <w:szCs w:val="24"/>
                <w:highlight w:val="none"/>
                <w:u w:val="single"/>
              </w:rPr>
              <w:t xml:space="preserve">安装调试服务：针对此次配置的软件和硬件，必须提供原厂商现场软硬件安装调试；</w:t>
            </w:r>
            <w:r>
              <w:rPr>
                <w:rFonts w:hint="eastAsia" w:ascii="宋体" w:hAnsi="宋体" w:cs="宋体"/>
                <w:i/>
                <w:iCs/>
                <w:sz w:val="24"/>
                <w:szCs w:val="24"/>
                <w:highlight w:val="none"/>
                <w:u w:val="single"/>
              </w:rPr>
              <w:br/>
            </w:r>
            <w:r>
              <w:rPr>
                <w:rFonts w:hint="eastAsia" w:ascii="宋体" w:hAnsi="宋体" w:cs="宋体"/>
                <w:i/>
                <w:iCs/>
                <w:sz w:val="24"/>
                <w:szCs w:val="24"/>
                <w:highlight w:val="none"/>
                <w:u w:val="single"/>
              </w:rPr>
              <w:t xml:space="preserve">2、供货时必须提供原厂3年免费质保证明文件原件或符合质保年限的质保卡；</w:t>
            </w:r>
            <w:r>
              <w:rPr>
                <w:rFonts w:hint="eastAsia" w:ascii="宋体" w:hAnsi="宋体" w:cs="宋体"/>
                <w:i/>
                <w:iCs/>
                <w:sz w:val="24"/>
                <w:szCs w:val="24"/>
                <w:highlight w:val="none"/>
                <w:u w:val="single"/>
              </w:rPr>
              <w:br/>
            </w:r>
            <w:r>
              <w:rPr>
                <w:rFonts w:hint="eastAsia" w:ascii="宋体" w:hAnsi="宋体" w:cs="宋体"/>
                <w:i/>
                <w:iCs/>
                <w:sz w:val="24"/>
                <w:szCs w:val="24"/>
                <w:highlight w:val="none"/>
                <w:u w:val="single"/>
              </w:rPr>
              <w:t xml:space="preserve">3、与录像机（清单中”三、安防系统”部分的第14）同一品牌；</w:t>
            </w:r>
            <w:r>
              <w:rPr>
                <w:rFonts w:hint="eastAsia" w:ascii="宋体" w:hAnsi="宋体" w:cs="宋体"/>
                <w:i/>
                <w:iCs/>
                <w:sz w:val="24"/>
                <w:szCs w:val="24"/>
                <w:highlight w:val="none"/>
                <w:u w:val="single"/>
              </w:rPr>
              <w:br/>
            </w:r>
            <w:r>
              <w:rPr>
                <w:rFonts w:hint="eastAsia" w:ascii="宋体" w:hAnsi="宋体" w:cs="宋体"/>
                <w:sz w:val="24"/>
                <w:szCs w:val="24"/>
                <w:highlight w:val="none"/>
              </w:rPr>
              <w:t xml:space="preserve">4、200万星光级宽动态电口枪型网络摄像机，传感器靶面:不小于1/2.8 "；</w:t>
            </w:r>
            <w:r>
              <w:rPr>
                <w:rFonts w:hint="eastAsia" w:ascii="宋体" w:hAnsi="宋体" w:cs="宋体"/>
                <w:sz w:val="24"/>
                <w:szCs w:val="24"/>
                <w:highlight w:val="none"/>
              </w:rPr>
              <w:br/>
            </w:r>
            <w:r>
              <w:rPr>
                <w:rFonts w:hint="eastAsia" w:ascii="宋体" w:hAnsi="宋体" w:cs="宋体"/>
                <w:sz w:val="24"/>
                <w:szCs w:val="24"/>
                <w:highlight w:val="none"/>
              </w:rPr>
              <w:t xml:space="preserve">5、120dB光学宽动态，支持星光级照度，彩色：≤0.0005lux；黑白：≤0.0001lux；</w:t>
            </w:r>
            <w:r>
              <w:rPr>
                <w:rFonts w:hint="eastAsia" w:ascii="宋体" w:hAnsi="宋体" w:cs="宋体"/>
                <w:sz w:val="24"/>
                <w:szCs w:val="24"/>
                <w:highlight w:val="none"/>
              </w:rPr>
              <w:br/>
            </w:r>
            <w:r>
              <w:rPr>
                <w:rFonts w:hint="eastAsia" w:ascii="宋体" w:hAnsi="宋体" w:cs="宋体"/>
                <w:sz w:val="24"/>
                <w:szCs w:val="24"/>
                <w:highlight w:val="none"/>
              </w:rPr>
              <w:t xml:space="preserve">6、支持背光补偿，支持强光抑制，支持自适应透雾；</w:t>
            </w:r>
            <w:r>
              <w:rPr>
                <w:rFonts w:hint="eastAsia" w:ascii="宋体" w:hAnsi="宋体" w:cs="宋体"/>
                <w:sz w:val="24"/>
                <w:szCs w:val="24"/>
                <w:highlight w:val="none"/>
              </w:rPr>
              <w:br/>
            </w:r>
            <w:r>
              <w:rPr>
                <w:rFonts w:hint="eastAsia" w:ascii="宋体" w:hAnsi="宋体" w:cs="宋体"/>
                <w:sz w:val="24"/>
                <w:szCs w:val="24"/>
                <w:highlight w:val="none"/>
              </w:rPr>
              <w:t xml:space="preserve">7、视频编码格式:超级265;H.265;H.264;MJPEG；</w:t>
            </w:r>
            <w:r>
              <w:rPr>
                <w:rFonts w:hint="eastAsia" w:ascii="宋体" w:hAnsi="宋体" w:cs="宋体"/>
                <w:sz w:val="24"/>
                <w:szCs w:val="24"/>
                <w:highlight w:val="none"/>
              </w:rPr>
              <w:br/>
            </w:r>
            <w:r>
              <w:rPr>
                <w:rFonts w:hint="eastAsia" w:ascii="宋体" w:hAnsi="宋体" w:cs="宋体"/>
                <w:sz w:val="24"/>
                <w:szCs w:val="24"/>
                <w:highlight w:val="none"/>
              </w:rPr>
              <w:t xml:space="preserve">8、支持三码流，主码流：1920x1080、30帧/秒、4Mbps，最大实况流路数:20路；</w:t>
            </w:r>
            <w:r>
              <w:rPr>
                <w:rFonts w:hint="eastAsia" w:ascii="宋体" w:hAnsi="宋体" w:cs="宋体"/>
                <w:sz w:val="24"/>
                <w:szCs w:val="24"/>
                <w:highlight w:val="none"/>
              </w:rPr>
              <w:br/>
            </w:r>
            <w:r>
              <w:rPr>
                <w:rFonts w:hint="eastAsia" w:ascii="宋体" w:hAnsi="宋体" w:cs="宋体"/>
                <w:sz w:val="24"/>
                <w:szCs w:val="24"/>
                <w:highlight w:val="none"/>
              </w:rPr>
              <w:t xml:space="preserve">9、隐私遮盖区域数目:4个，区域增强(ROI):8个区域，OSD数量:8行，每行OSD最多60个字符；</w:t>
            </w:r>
            <w:r>
              <w:rPr>
                <w:rFonts w:hint="eastAsia" w:ascii="宋体" w:hAnsi="宋体" w:cs="宋体"/>
                <w:sz w:val="24"/>
                <w:szCs w:val="24"/>
                <w:highlight w:val="none"/>
              </w:rPr>
              <w:br/>
            </w:r>
            <w:r>
              <w:rPr>
                <w:rFonts w:hint="eastAsia" w:ascii="宋体" w:hAnsi="宋体" w:cs="宋体"/>
                <w:sz w:val="24"/>
                <w:szCs w:val="24"/>
                <w:highlight w:val="none"/>
              </w:rPr>
              <w:t xml:space="preserve">10、音频编码格式:G.711A、G.711U；</w:t>
            </w:r>
            <w:r>
              <w:rPr>
                <w:rFonts w:hint="eastAsia" w:ascii="宋体" w:hAnsi="宋体" w:cs="宋体"/>
                <w:sz w:val="24"/>
                <w:szCs w:val="24"/>
                <w:highlight w:val="none"/>
              </w:rPr>
              <w:br/>
            </w:r>
            <w:r>
              <w:rPr>
                <w:rFonts w:hint="eastAsia" w:ascii="宋体" w:hAnsi="宋体" w:cs="宋体"/>
                <w:sz w:val="24"/>
                <w:szCs w:val="24"/>
                <w:highlight w:val="none"/>
              </w:rPr>
              <w:t xml:space="preserve">11、人脸检测:支持效果优先、速度优先、周期优选三种人脸抓拍优选模式，支持人脸角度过滤；</w:t>
            </w:r>
            <w:r>
              <w:rPr>
                <w:rFonts w:hint="eastAsia" w:ascii="宋体" w:hAnsi="宋体" w:cs="宋体"/>
                <w:sz w:val="24"/>
                <w:szCs w:val="24"/>
                <w:highlight w:val="none"/>
              </w:rPr>
              <w:br/>
            </w:r>
            <w:r>
              <w:rPr>
                <w:rFonts w:hint="eastAsia" w:ascii="宋体" w:hAnsi="宋体" w:cs="宋体"/>
                <w:sz w:val="24"/>
                <w:szCs w:val="24"/>
                <w:highlight w:val="none"/>
              </w:rPr>
              <w:t xml:space="preserve">12、支持人脸抓拍；</w:t>
            </w:r>
            <w:r>
              <w:rPr>
                <w:rFonts w:hint="eastAsia" w:ascii="宋体" w:hAnsi="宋体" w:cs="宋体"/>
                <w:sz w:val="24"/>
                <w:szCs w:val="24"/>
                <w:highlight w:val="none"/>
              </w:rPr>
              <w:br/>
            </w:r>
            <w:r>
              <w:rPr>
                <w:rFonts w:hint="eastAsia" w:ascii="宋体" w:hAnsi="宋体" w:cs="宋体"/>
                <w:sz w:val="24"/>
                <w:szCs w:val="24"/>
                <w:highlight w:val="none"/>
              </w:rPr>
              <w:t xml:space="preserve">13、周界布防:支持越界检测、区域入侵、进入区域、离开区域；</w:t>
            </w:r>
            <w:r/>
          </w:p>
          <w:p>
            <w:pPr>
              <w:numPr>
                <w:ilvl w:val="0"/>
                <w:numId w:val="0"/>
              </w:numPr>
              <w:jc w:val="left"/>
              <w:spacing w:line="440" w:lineRule="exact"/>
              <w:widowControl/>
              <w:rPr>
                <w:rFonts w:hint="eastAsia" w:ascii="宋体" w:hAnsi="宋体" w:cs="宋体"/>
                <w:i/>
                <w:iCs/>
                <w:sz w:val="24"/>
                <w:szCs w:val="24"/>
                <w:highlight w:val="none"/>
                <w:u w:val="single"/>
              </w:rPr>
            </w:pPr>
            <w:r>
              <w:rPr>
                <w:rFonts w:hint="eastAsia" w:ascii="宋体" w:hAnsi="宋体" w:cs="宋体"/>
                <w:color w:val="auto"/>
                <w:sz w:val="24"/>
                <w:szCs w:val="24"/>
                <w:highlight w:val="none"/>
              </w:rPr>
              <w:t xml:space="preserve">▲14、设备可支持通过VPN协议穿越网闸、防火墙和其它NAT设备，可实现复杂环境的组网</w:t>
            </w:r>
            <w:r>
              <w:rPr>
                <w:rFonts w:hint="eastAsia" w:ascii="宋体" w:hAnsi="宋体" w:cs="宋体"/>
                <w:sz w:val="24"/>
                <w:szCs w:val="24"/>
                <w:highlight w:val="none"/>
              </w:rPr>
              <w:br/>
            </w:r>
            <w:r>
              <w:rPr>
                <w:rFonts w:hint="eastAsia" w:ascii="宋体" w:hAnsi="宋体" w:cs="宋体"/>
                <w:sz w:val="24"/>
                <w:szCs w:val="24"/>
                <w:highlight w:val="none"/>
              </w:rPr>
              <w:t xml:space="preserve">15、SD卡接口:MicroSD插槽*1,最大支持256GB；音频输入:1入，音频输出:1出；告警输入:2入，告警输出:1出；</w:t>
            </w:r>
            <w:r>
              <w:rPr>
                <w:rFonts w:hint="eastAsia" w:ascii="宋体" w:hAnsi="宋体" w:cs="宋体"/>
                <w:sz w:val="24"/>
                <w:szCs w:val="24"/>
                <w:highlight w:val="none"/>
              </w:rPr>
              <w:br/>
            </w:r>
            <w:r>
              <w:rPr>
                <w:rFonts w:hint="eastAsia" w:ascii="宋体" w:hAnsi="宋体" w:cs="宋体"/>
                <w:sz w:val="24"/>
                <w:szCs w:val="24"/>
                <w:highlight w:val="none"/>
              </w:rPr>
              <w:t xml:space="preserve">16、外壳材质:铸铝。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摄像机5</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4、900万车辆抓拍卡口；</w:t>
            </w:r>
            <w:r>
              <w:rPr>
                <w:rFonts w:hint="eastAsia" w:ascii="宋体" w:hAnsi="宋体" w:cs="宋体"/>
                <w:sz w:val="24"/>
                <w:szCs w:val="24"/>
              </w:rPr>
              <w:br/>
            </w:r>
            <w:r>
              <w:rPr>
                <w:rFonts w:hint="eastAsia" w:ascii="宋体" w:hAnsi="宋体" w:cs="宋体"/>
                <w:sz w:val="24"/>
                <w:szCs w:val="24"/>
              </w:rPr>
              <w:t xml:space="preserve">5、采用≥900万像素全局曝光CMOS图像传感器，靶面尺寸≥1.1英寸，分辨率≥4096×2160@50fps；</w:t>
            </w:r>
            <w:r>
              <w:rPr>
                <w:rFonts w:hint="eastAsia" w:ascii="宋体" w:hAnsi="宋体" w:cs="宋体"/>
                <w:sz w:val="24"/>
                <w:szCs w:val="24"/>
              </w:rPr>
              <w:br/>
            </w:r>
            <w:r>
              <w:rPr>
                <w:rFonts w:hint="eastAsia" w:ascii="宋体" w:hAnsi="宋体" w:cs="宋体"/>
                <w:sz w:val="24"/>
                <w:szCs w:val="24"/>
              </w:rPr>
              <w:t xml:space="preserve">6、最低照度，彩色≤0.0001lux，黑白≤0.00005lux；</w:t>
            </w:r>
            <w:r>
              <w:rPr>
                <w:rFonts w:hint="eastAsia" w:ascii="宋体" w:hAnsi="宋体" w:cs="宋体"/>
                <w:sz w:val="24"/>
                <w:szCs w:val="24"/>
              </w:rPr>
              <w:br/>
            </w:r>
            <w:r>
              <w:rPr>
                <w:rFonts w:hint="eastAsia" w:ascii="宋体" w:hAnsi="宋体" w:cs="宋体"/>
                <w:sz w:val="24"/>
                <w:szCs w:val="24"/>
              </w:rPr>
              <w:t xml:space="preserve">7、支持快门、增益、白平衡、宽动态设置；</w:t>
            </w:r>
            <w:r>
              <w:rPr>
                <w:rFonts w:hint="eastAsia" w:ascii="宋体" w:hAnsi="宋体" w:cs="宋体"/>
                <w:sz w:val="24"/>
                <w:szCs w:val="24"/>
              </w:rPr>
              <w:br/>
            </w:r>
            <w:r>
              <w:rPr>
                <w:rFonts w:hint="eastAsia" w:ascii="宋体" w:hAnsi="宋体" w:cs="宋体"/>
                <w:sz w:val="24"/>
                <w:szCs w:val="24"/>
              </w:rPr>
              <w:t xml:space="preserve">8、支持辅助对焦功能，在辅助对焦功能界面，绘制对焦区域，点击开始对焦，同时回转镜头画面中会提示当前清晰度值，可辅助完成对焦；</w:t>
            </w:r>
            <w:r>
              <w:rPr>
                <w:rFonts w:hint="eastAsia" w:ascii="宋体" w:hAnsi="宋体" w:cs="宋体"/>
                <w:sz w:val="24"/>
                <w:szCs w:val="24"/>
              </w:rPr>
              <w:br/>
            </w:r>
            <w:r>
              <w:rPr>
                <w:rFonts w:hint="eastAsia" w:ascii="宋体" w:hAnsi="宋体" w:cs="宋体"/>
                <w:sz w:val="24"/>
                <w:szCs w:val="24"/>
              </w:rPr>
              <w:t xml:space="preserve">9、支持H.265、H.264、MJPEG等多种编码方式；</w:t>
            </w:r>
            <w:r>
              <w:rPr>
                <w:rFonts w:hint="eastAsia" w:ascii="宋体" w:hAnsi="宋体" w:cs="宋体"/>
                <w:sz w:val="24"/>
                <w:szCs w:val="24"/>
              </w:rPr>
              <w:br/>
            </w:r>
            <w:r>
              <w:rPr>
                <w:rFonts w:hint="eastAsia" w:ascii="宋体" w:hAnsi="宋体" w:cs="宋体"/>
                <w:sz w:val="24"/>
                <w:szCs w:val="24"/>
              </w:rPr>
              <w:t xml:space="preserve">10、支持三码流，满足不同带宽及帧率的实时流、存储流需求；</w:t>
            </w:r>
            <w:r>
              <w:rPr>
                <w:rFonts w:hint="eastAsia" w:ascii="宋体" w:hAnsi="宋体" w:cs="宋体"/>
                <w:sz w:val="24"/>
                <w:szCs w:val="24"/>
              </w:rPr>
              <w:br/>
            </w:r>
            <w:r>
              <w:rPr>
                <w:rFonts w:hint="eastAsia" w:ascii="宋体" w:hAnsi="宋体" w:cs="宋体"/>
                <w:sz w:val="24"/>
                <w:szCs w:val="24"/>
              </w:rPr>
              <w:t xml:space="preserve">11、支持视频OSD，照片OSD，支持区域增强；</w:t>
            </w:r>
            <w:r>
              <w:rPr>
                <w:rFonts w:hint="eastAsia" w:ascii="宋体" w:hAnsi="宋体" w:cs="宋体"/>
                <w:sz w:val="24"/>
                <w:szCs w:val="24"/>
              </w:rPr>
              <w:br/>
            </w:r>
            <w:r>
              <w:rPr>
                <w:rFonts w:hint="eastAsia" w:ascii="宋体" w:hAnsi="宋体" w:cs="宋体"/>
                <w:sz w:val="24"/>
                <w:szCs w:val="24"/>
              </w:rPr>
              <w:t xml:space="preserve">12、车辆检测方式：雷达、线圈、视频等；</w:t>
            </w:r>
            <w:r>
              <w:rPr>
                <w:rFonts w:hint="eastAsia" w:ascii="宋体" w:hAnsi="宋体" w:cs="宋体"/>
                <w:sz w:val="24"/>
                <w:szCs w:val="24"/>
              </w:rPr>
              <w:br/>
            </w:r>
            <w:r>
              <w:rPr>
                <w:rFonts w:hint="eastAsia" w:ascii="宋体" w:hAnsi="宋体" w:cs="宋体"/>
                <w:sz w:val="24"/>
                <w:szCs w:val="24"/>
              </w:rPr>
              <w:t xml:space="preserve">13、支持识别车辆车标，种类≥430种，识别准确率≥99%； </w:t>
            </w:r>
            <w:r>
              <w:rPr>
                <w:rFonts w:hint="eastAsia" w:ascii="宋体" w:hAnsi="宋体" w:cs="宋体"/>
                <w:sz w:val="24"/>
                <w:szCs w:val="24"/>
              </w:rPr>
              <w:br/>
            </w:r>
            <w:r>
              <w:rPr>
                <w:rFonts w:hint="eastAsia" w:ascii="宋体" w:hAnsi="宋体" w:cs="宋体"/>
                <w:sz w:val="24"/>
                <w:szCs w:val="24"/>
              </w:rPr>
              <w:t xml:space="preserve">14、支持识别≥14种车身颜色，包括黑、白、灰、红、绿、蓝、黄、粉、紫、棕、橙、青、金、银灰等； </w:t>
            </w:r>
            <w:r>
              <w:rPr>
                <w:rFonts w:hint="eastAsia" w:ascii="宋体" w:hAnsi="宋体" w:cs="宋体"/>
                <w:sz w:val="24"/>
                <w:szCs w:val="24"/>
              </w:rPr>
              <w:br/>
            </w:r>
            <w:r>
              <w:rPr>
                <w:rFonts w:hint="eastAsia" w:ascii="宋体" w:hAnsi="宋体" w:cs="宋体"/>
                <w:sz w:val="24"/>
                <w:szCs w:val="24"/>
              </w:rPr>
              <w:t xml:space="preserve">15、内置一体化频闪补光模块，亮度可调节，支持外置频闪灯、爆闪灯、频爆一体灯； </w:t>
            </w:r>
            <w:r>
              <w:rPr>
                <w:rFonts w:hint="eastAsia" w:ascii="宋体" w:hAnsi="宋体" w:cs="宋体"/>
                <w:sz w:val="24"/>
                <w:szCs w:val="24"/>
              </w:rPr>
              <w:br/>
            </w:r>
            <w:r>
              <w:rPr>
                <w:rFonts w:hint="eastAsia" w:ascii="宋体" w:hAnsi="宋体" w:cs="宋体"/>
                <w:sz w:val="24"/>
                <w:szCs w:val="24"/>
              </w:rPr>
              <w:t xml:space="preserve">16、支持图片合成，图片大小可设置；</w:t>
            </w:r>
            <w:r>
              <w:rPr>
                <w:rFonts w:hint="eastAsia" w:ascii="宋体" w:hAnsi="宋体" w:cs="宋体"/>
                <w:sz w:val="24"/>
                <w:szCs w:val="24"/>
              </w:rPr>
              <w:br/>
            </w:r>
            <w:r>
              <w:rPr>
                <w:rFonts w:hint="eastAsia" w:ascii="宋体" w:hAnsi="宋体" w:cs="宋体"/>
                <w:sz w:val="24"/>
                <w:szCs w:val="24"/>
              </w:rPr>
              <w:t xml:space="preserve">17、支持≥4个同步信号输出接口（开关量），≥8个同步信号输出接口（TTL），≥8个信号输入接口（开关量），≥4组RS485，≥1组RS232；</w:t>
            </w:r>
            <w:r>
              <w:rPr>
                <w:rFonts w:hint="eastAsia" w:ascii="宋体" w:hAnsi="宋体" w:cs="宋体"/>
                <w:sz w:val="24"/>
                <w:szCs w:val="24"/>
              </w:rPr>
              <w:br/>
            </w:r>
            <w:r>
              <w:rPr>
                <w:rFonts w:hint="eastAsia" w:ascii="宋体" w:hAnsi="宋体" w:cs="宋体"/>
                <w:sz w:val="24"/>
                <w:szCs w:val="24"/>
              </w:rPr>
              <w:t xml:space="preserve">18、工作环境：-40℃~70℃，10%~90%RH，防护等级：IP66及以上。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摄像机6</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3"/>
              </w:num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4、400万像素COMS传感器，1/1.8英寸，分辨率≥2688*1520，帧率≥30fps，电动变焦镜头≥4倍，焦距范围2.8~12mm，内置CPU/GPU/NPU一体化芯片和35114加密芯片；</w:t>
            </w:r>
            <w:r>
              <w:rPr>
                <w:rFonts w:hint="eastAsia" w:ascii="宋体" w:hAnsi="宋体" w:cs="宋体"/>
                <w:sz w:val="24"/>
                <w:szCs w:val="24"/>
              </w:rPr>
              <w:br/>
            </w:r>
            <w:r>
              <w:rPr>
                <w:rFonts w:hint="eastAsia" w:ascii="宋体" w:hAnsi="宋体" w:cs="宋体"/>
                <w:sz w:val="24"/>
                <w:szCs w:val="24"/>
              </w:rPr>
              <w:t xml:space="preserve">5、彩色最低照度≤0.0005lx；黑白最低照度≤0.0001lx； </w:t>
            </w:r>
            <w:r>
              <w:rPr>
                <w:rFonts w:hint="eastAsia" w:ascii="宋体" w:hAnsi="宋体" w:cs="宋体"/>
                <w:sz w:val="24"/>
                <w:szCs w:val="24"/>
              </w:rPr>
              <w:br/>
            </w:r>
            <w:r>
              <w:rPr>
                <w:rFonts w:hint="eastAsia" w:ascii="宋体" w:hAnsi="宋体" w:cs="宋体"/>
                <w:sz w:val="24"/>
                <w:szCs w:val="24"/>
              </w:rPr>
              <w:t xml:space="preserve">6、支持≥120dB的光学宽动态； </w:t>
            </w:r>
            <w:r>
              <w:rPr>
                <w:rFonts w:hint="eastAsia" w:ascii="宋体" w:hAnsi="宋体" w:cs="宋体"/>
                <w:sz w:val="24"/>
                <w:szCs w:val="24"/>
              </w:rPr>
              <w:br/>
            </w:r>
            <w:r>
              <w:rPr>
                <w:rFonts w:hint="eastAsia" w:ascii="宋体" w:hAnsi="宋体" w:cs="宋体"/>
                <w:sz w:val="24"/>
                <w:szCs w:val="24"/>
              </w:rPr>
              <w:t xml:space="preserve">7、内置≥4颗补光灯，至少支持白光、暖光、混光等3种补光模式，支持手动或自动调节补光，可识别≥100米处的人体轮廓； </w:t>
            </w:r>
            <w:r>
              <w:rPr>
                <w:rFonts w:hint="eastAsia" w:ascii="宋体" w:hAnsi="宋体" w:cs="宋体"/>
                <w:sz w:val="24"/>
                <w:szCs w:val="24"/>
              </w:rPr>
              <w:br/>
            </w:r>
            <w:r>
              <w:rPr>
                <w:rFonts w:hint="eastAsia" w:ascii="宋体" w:hAnsi="宋体" w:cs="宋体"/>
                <w:sz w:val="24"/>
                <w:szCs w:val="24"/>
              </w:rPr>
              <w:t xml:space="preserve">8、内置≥2个拾音器，具有自适应降噪能力，具有≥20米远程拾音能力，内置扬声器，支持双向语音对讲和单向语音广播功能；</w:t>
            </w:r>
            <w:r>
              <w:rPr>
                <w:rFonts w:hint="eastAsia" w:ascii="宋体" w:hAnsi="宋体" w:cs="宋体"/>
                <w:sz w:val="24"/>
                <w:szCs w:val="24"/>
              </w:rPr>
              <w:br/>
            </w:r>
            <w:r>
              <w:rPr>
                <w:rFonts w:hint="eastAsia" w:ascii="宋体" w:hAnsi="宋体" w:cs="宋体"/>
                <w:sz w:val="24"/>
                <w:szCs w:val="24"/>
              </w:rPr>
              <w:t xml:space="preserve">9、支持≥8行字符OSD，支持设置OSD位置，支持手动或自动调节OSD对齐； </w:t>
            </w:r>
            <w:r>
              <w:rPr>
                <w:rFonts w:hint="eastAsia" w:ascii="宋体" w:hAnsi="宋体" w:cs="宋体"/>
                <w:sz w:val="24"/>
                <w:szCs w:val="24"/>
              </w:rPr>
              <w:br/>
            </w:r>
            <w:r>
              <w:rPr>
                <w:rFonts w:hint="eastAsia" w:ascii="宋体" w:hAnsi="宋体" w:cs="宋体"/>
                <w:sz w:val="24"/>
                <w:szCs w:val="24"/>
              </w:rPr>
              <w:t xml:space="preserve">10、支持MJPEG、H.264、H.265、U-code等视频编码格式；静态场景，相同图像质量下，开启智能编码后，码率可节省码流不少于92%； </w:t>
            </w:r>
            <w:r>
              <w:rPr>
                <w:rFonts w:hint="eastAsia" w:ascii="宋体" w:hAnsi="宋体" w:cs="宋体"/>
                <w:sz w:val="24"/>
                <w:szCs w:val="24"/>
              </w:rPr>
              <w:br/>
            </w:r>
            <w:r>
              <w:rPr>
                <w:rFonts w:hint="eastAsia" w:ascii="宋体" w:hAnsi="宋体" w:cs="宋体"/>
                <w:sz w:val="24"/>
                <w:szCs w:val="24"/>
              </w:rPr>
              <w:t xml:space="preserve">11、支持混行检测智能模式，支持机动车、非机动车、人员检测抓拍及布防，最多可检测出120个并发目标；支持车牌号码、颜色、类型识别，支持车辆类型和子品牌识别； </w:t>
            </w:r>
            <w:r>
              <w:rPr>
                <w:rFonts w:hint="eastAsia" w:ascii="宋体" w:hAnsi="宋体" w:cs="宋体"/>
                <w:sz w:val="24"/>
                <w:szCs w:val="24"/>
              </w:rPr>
              <w:br/>
            </w:r>
            <w:r>
              <w:rPr>
                <w:rFonts w:hint="eastAsia" w:ascii="宋体" w:hAnsi="宋体" w:cs="宋体"/>
                <w:sz w:val="24"/>
                <w:szCs w:val="24"/>
              </w:rPr>
              <w:t xml:space="preserve">12、支持道路监控智能模式，支持划分车道和设置抓拍线，事件触发后会自动抓拍，抓拍内容可区分车道号并抓拍车牌； </w:t>
            </w:r>
            <w:r/>
          </w:p>
          <w:p>
            <w:pPr>
              <w:numPr>
                <w:ilvl w:val="0"/>
                <w:numId w:val="0"/>
              </w:numPr>
              <w:jc w:val="left"/>
              <w:spacing w:line="440" w:lineRule="exact"/>
              <w:widowControl/>
              <w:rPr>
                <w:rFonts w:hint="eastAsia" w:ascii="宋体" w:hAnsi="宋体" w:cs="宋体"/>
                <w:i/>
                <w:iCs/>
                <w:sz w:val="24"/>
                <w:szCs w:val="24"/>
                <w:u w:val="single"/>
              </w:rPr>
            </w:pPr>
            <w:r>
              <w:rPr>
                <w:rFonts w:hint="eastAsia" w:ascii="宋体" w:hAnsi="宋体" w:cs="宋体"/>
                <w:color w:val="auto"/>
                <w:sz w:val="24"/>
                <w:szCs w:val="24"/>
                <w:highlight w:val="none"/>
              </w:rPr>
              <w:t xml:space="preserve">▲13、支持人脸检测智能模式，可并发≥120张人脸的检出和抓拍，可实现全景大图、人脸小图、人体图关联显示和存储，支持人脸、人员属性的提取，人脸捕获率≥99%，支持人脸图片去重，重复率≤1%；</w:t>
            </w:r>
            <w:r>
              <w:rPr>
                <w:rFonts w:hint="eastAsia" w:ascii="宋体" w:hAnsi="宋体" w:cs="宋体"/>
                <w:sz w:val="24"/>
                <w:szCs w:val="24"/>
              </w:rPr>
              <w:br/>
            </w:r>
            <w:r>
              <w:rPr>
                <w:rFonts w:hint="eastAsia" w:ascii="宋体" w:hAnsi="宋体" w:cs="宋体"/>
                <w:sz w:val="24"/>
                <w:szCs w:val="24"/>
              </w:rPr>
              <w:t xml:space="preserve">14、支持深度周界智能模式，可进行越界入侵、进入区域、离开区域、区域入侵布防；支持目标自动过滤，仅对机动车、非机动车、行人等目标进行分类抓拍，支持声光联动告警，内置不同告警语音，可设置声光参数，支持自主导入多条告警语音； </w:t>
            </w:r>
            <w:r>
              <w:rPr>
                <w:rFonts w:hint="eastAsia" w:ascii="宋体" w:hAnsi="宋体" w:cs="宋体"/>
                <w:sz w:val="24"/>
                <w:szCs w:val="24"/>
              </w:rPr>
              <w:br/>
            </w:r>
            <w:r>
              <w:rPr>
                <w:rFonts w:hint="eastAsia" w:ascii="宋体" w:hAnsi="宋体" w:cs="宋体"/>
                <w:sz w:val="24"/>
                <w:szCs w:val="24"/>
                <w:highlight w:val="none"/>
              </w:rPr>
              <w:t xml:space="preserve">15、</w:t>
            </w:r>
            <w:r>
              <w:rPr>
                <w:rFonts w:hint="eastAsia" w:ascii="宋体" w:hAnsi="宋体" w:cs="宋体"/>
                <w:color w:val="auto"/>
                <w:sz w:val="24"/>
                <w:szCs w:val="24"/>
                <w:highlight w:val="none"/>
              </w:rPr>
              <w:t xml:space="preserve">摄像机可支持内置数字证书，并支持采用数字证书对解码密钥进行加密</w:t>
            </w:r>
            <w:r>
              <w:rPr>
                <w:rFonts w:hint="eastAsia" w:ascii="宋体" w:hAnsi="宋体" w:cs="宋体"/>
                <w:sz w:val="24"/>
                <w:szCs w:val="24"/>
                <w:highlight w:val="none"/>
              </w:rPr>
              <w:t xml:space="preserve">； </w:t>
            </w:r>
            <w:r>
              <w:rPr>
                <w:rFonts w:hint="eastAsia" w:ascii="宋体" w:hAnsi="宋体" w:cs="宋体"/>
                <w:sz w:val="24"/>
                <w:szCs w:val="24"/>
              </w:rPr>
              <w:br/>
            </w:r>
            <w:r>
              <w:rPr>
                <w:rFonts w:hint="eastAsia" w:ascii="宋体" w:hAnsi="宋体" w:cs="宋体"/>
                <w:sz w:val="24"/>
                <w:szCs w:val="24"/>
              </w:rPr>
              <w:t xml:space="preserve">16、支持RJ45、10M/100M自适应以太网电口，≥38%丢包网络环境下播放效果良好； </w:t>
            </w:r>
            <w:r>
              <w:rPr>
                <w:rFonts w:hint="eastAsia" w:ascii="宋体" w:hAnsi="宋体" w:cs="宋体"/>
                <w:sz w:val="24"/>
                <w:szCs w:val="24"/>
              </w:rPr>
              <w:br/>
            </w:r>
            <w:r>
              <w:rPr>
                <w:rFonts w:hint="eastAsia" w:ascii="宋体" w:hAnsi="宋体" w:cs="宋体"/>
                <w:sz w:val="24"/>
                <w:szCs w:val="24"/>
              </w:rPr>
              <w:t xml:space="preserve">17、支持DC12V、PoE、AC24V供电，具有电源备份功能；DC12V、AC24V供电时，至少满足±35%的电压波动；PoE供电时，至少满足IEEE、802.3at标准； </w:t>
            </w:r>
            <w:r>
              <w:rPr>
                <w:rFonts w:hint="eastAsia" w:ascii="宋体" w:hAnsi="宋体" w:cs="宋体"/>
                <w:sz w:val="24"/>
                <w:szCs w:val="24"/>
              </w:rPr>
              <w:br/>
            </w:r>
            <w:r>
              <w:rPr>
                <w:rFonts w:hint="eastAsia" w:ascii="宋体" w:hAnsi="宋体" w:cs="宋体"/>
                <w:sz w:val="24"/>
                <w:szCs w:val="24"/>
              </w:rPr>
              <w:t xml:space="preserve">18、支持电源返送，提供≥DC12V和≥100MA的电源输出，为其他外设供电； </w:t>
            </w:r>
            <w:r>
              <w:rPr>
                <w:rFonts w:hint="eastAsia" w:ascii="宋体" w:hAnsi="宋体" w:cs="宋体"/>
                <w:sz w:val="24"/>
                <w:szCs w:val="24"/>
              </w:rPr>
              <w:br/>
            </w:r>
            <w:r>
              <w:rPr>
                <w:rFonts w:hint="eastAsia" w:ascii="宋体" w:hAnsi="宋体" w:cs="宋体"/>
                <w:sz w:val="24"/>
                <w:szCs w:val="24"/>
              </w:rPr>
              <w:t xml:space="preserve">19、内置加热模块，支持去除前玻璃罩湿气和雾气； </w:t>
            </w:r>
            <w:r>
              <w:rPr>
                <w:rFonts w:hint="eastAsia" w:ascii="宋体" w:hAnsi="宋体" w:cs="宋体"/>
                <w:sz w:val="24"/>
                <w:szCs w:val="24"/>
              </w:rPr>
              <w:br/>
            </w:r>
            <w:r>
              <w:rPr>
                <w:rFonts w:hint="eastAsia" w:ascii="宋体" w:hAnsi="宋体" w:cs="宋体"/>
                <w:sz w:val="24"/>
                <w:szCs w:val="24"/>
              </w:rPr>
              <w:t xml:space="preserve">20、工作湿度至少满足5%~95%RH(无冷凝)；工作温度至少满足-40℃~75℃。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摄像机7</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4、400万像素COMS传感器，1/1.8英寸，分辨率≥2688*1520，帧率≥30fps，电动变焦镜头≥4倍，焦距范围2.8~12mm，内置CPU/GPU/NPU一体化芯片和35114加密芯片；</w:t>
            </w:r>
            <w:r>
              <w:rPr>
                <w:rFonts w:hint="eastAsia" w:ascii="宋体" w:hAnsi="宋体" w:cs="宋体"/>
                <w:sz w:val="24"/>
                <w:szCs w:val="24"/>
              </w:rPr>
              <w:br/>
            </w:r>
            <w:r>
              <w:rPr>
                <w:rFonts w:hint="eastAsia" w:ascii="宋体" w:hAnsi="宋体" w:cs="宋体"/>
                <w:sz w:val="24"/>
                <w:szCs w:val="24"/>
              </w:rPr>
              <w:t xml:space="preserve">5、彩色最低照度≤0.0005lx；黑白最低照度≤0.0001lx； </w:t>
            </w:r>
            <w:r>
              <w:rPr>
                <w:rFonts w:hint="eastAsia" w:ascii="宋体" w:hAnsi="宋体" w:cs="宋体"/>
                <w:sz w:val="24"/>
                <w:szCs w:val="24"/>
              </w:rPr>
              <w:br/>
            </w:r>
            <w:r>
              <w:rPr>
                <w:rFonts w:hint="eastAsia" w:ascii="宋体" w:hAnsi="宋体" w:cs="宋体"/>
                <w:sz w:val="24"/>
                <w:szCs w:val="24"/>
              </w:rPr>
              <w:t xml:space="preserve">6、支持≥120dB的光学宽动态； </w:t>
            </w:r>
            <w:r>
              <w:rPr>
                <w:rFonts w:hint="eastAsia" w:ascii="宋体" w:hAnsi="宋体" w:cs="宋体"/>
                <w:sz w:val="24"/>
                <w:szCs w:val="24"/>
              </w:rPr>
              <w:br/>
            </w:r>
            <w:r>
              <w:rPr>
                <w:rFonts w:hint="eastAsia" w:ascii="宋体" w:hAnsi="宋体" w:cs="宋体"/>
                <w:sz w:val="24"/>
                <w:szCs w:val="24"/>
              </w:rPr>
              <w:t xml:space="preserve">7、内置≥4颗补光灯，至少支持白光、暖光、混光等3种补光模式，支持手动或自动调节补光，可识别≥100米处的人体轮廓； </w:t>
            </w:r>
            <w:r>
              <w:rPr>
                <w:rFonts w:hint="eastAsia" w:ascii="宋体" w:hAnsi="宋体" w:cs="宋体"/>
                <w:sz w:val="24"/>
                <w:szCs w:val="24"/>
              </w:rPr>
              <w:br/>
            </w:r>
            <w:r>
              <w:rPr>
                <w:rFonts w:hint="eastAsia" w:ascii="宋体" w:hAnsi="宋体" w:cs="宋体"/>
                <w:sz w:val="24"/>
                <w:szCs w:val="24"/>
              </w:rPr>
              <w:t xml:space="preserve">8、内置≥2个拾音器，具有自适应降噪能力，具有≥20米远程拾音能力，内置扬声器，支持双向语音对讲和单向语音广播功能；</w:t>
            </w:r>
            <w:r>
              <w:rPr>
                <w:rFonts w:hint="eastAsia" w:ascii="宋体" w:hAnsi="宋体" w:cs="宋体"/>
                <w:sz w:val="24"/>
                <w:szCs w:val="24"/>
              </w:rPr>
              <w:br/>
            </w:r>
            <w:r>
              <w:rPr>
                <w:rFonts w:hint="eastAsia" w:ascii="宋体" w:hAnsi="宋体" w:cs="宋体"/>
                <w:sz w:val="24"/>
                <w:szCs w:val="24"/>
              </w:rPr>
              <w:t xml:space="preserve">9、支持≥8行字符OSD，支持设置OSD位置，支持手动或自动调节OSD对齐； </w:t>
            </w:r>
            <w:r>
              <w:rPr>
                <w:rFonts w:hint="eastAsia" w:ascii="宋体" w:hAnsi="宋体" w:cs="宋体"/>
                <w:sz w:val="24"/>
                <w:szCs w:val="24"/>
              </w:rPr>
              <w:br/>
            </w:r>
            <w:r>
              <w:rPr>
                <w:rFonts w:hint="eastAsia" w:ascii="宋体" w:hAnsi="宋体" w:cs="宋体"/>
                <w:sz w:val="24"/>
                <w:szCs w:val="24"/>
              </w:rPr>
              <w:t xml:space="preserve">10、支持MJPEG、H.264、H.265、U-code等视频编码格式；静态场景，相同图像质量下，开启智能编码后，码率可节省码流不少于92%； </w:t>
            </w:r>
            <w:r>
              <w:rPr>
                <w:rFonts w:hint="eastAsia" w:ascii="宋体" w:hAnsi="宋体" w:cs="宋体"/>
                <w:sz w:val="24"/>
                <w:szCs w:val="24"/>
              </w:rPr>
              <w:br/>
            </w:r>
            <w:r>
              <w:rPr>
                <w:rFonts w:hint="eastAsia" w:ascii="宋体" w:hAnsi="宋体" w:cs="宋体"/>
                <w:sz w:val="24"/>
                <w:szCs w:val="24"/>
              </w:rPr>
              <w:t xml:space="preserve">11、支持混行检测智能模式，支持机动车、非机动车、人员检测抓拍及布防，最多可检测出120个并发目标；支持车牌号码、颜色、类型识别，支持车辆类型和子品牌识别； </w:t>
            </w:r>
            <w:r>
              <w:rPr>
                <w:rFonts w:hint="eastAsia" w:ascii="宋体" w:hAnsi="宋体" w:cs="宋体"/>
                <w:sz w:val="24"/>
                <w:szCs w:val="24"/>
              </w:rPr>
              <w:br/>
            </w:r>
            <w:r>
              <w:rPr>
                <w:rFonts w:hint="eastAsia" w:ascii="宋体" w:hAnsi="宋体" w:cs="宋体"/>
                <w:sz w:val="24"/>
                <w:szCs w:val="24"/>
              </w:rPr>
              <w:t xml:space="preserve">12、支持道路监控智能模式，支持划分车道和设置抓拍线，事件触发后会自动抓拍，抓拍内容可区分车道号并抓拍车牌； </w:t>
            </w:r>
            <w:r>
              <w:rPr>
                <w:rFonts w:hint="eastAsia" w:ascii="宋体" w:hAnsi="宋体" w:cs="宋体"/>
                <w:sz w:val="24"/>
                <w:szCs w:val="24"/>
              </w:rPr>
              <w:br/>
            </w:r>
            <w:r>
              <w:rPr>
                <w:rFonts w:hint="eastAsia" w:ascii="宋体" w:hAnsi="宋体" w:cs="宋体"/>
                <w:sz w:val="24"/>
                <w:szCs w:val="24"/>
              </w:rPr>
              <w:t xml:space="preserve">13、支持人脸检测智能模式，可并发≥120张人脸的检出和抓拍，可实现全景大图、人脸小图、人体图关联显示和存储，支持人脸、人员属性的提取，人脸捕获率≥99%，支持人脸图片去重，重复率≤1%；  </w:t>
            </w:r>
            <w:r>
              <w:rPr>
                <w:rFonts w:hint="eastAsia" w:ascii="宋体" w:hAnsi="宋体" w:cs="宋体"/>
                <w:sz w:val="24"/>
                <w:szCs w:val="24"/>
              </w:rPr>
              <w:br/>
            </w:r>
            <w:r>
              <w:rPr>
                <w:rFonts w:hint="eastAsia" w:ascii="宋体" w:hAnsi="宋体" w:cs="宋体"/>
                <w:sz w:val="24"/>
                <w:szCs w:val="24"/>
              </w:rPr>
              <w:t xml:space="preserve">14、支持深度周界智能模式，可进行越界入侵、进入区域、离开区域、区域入侵布防；支持目标自动过滤，仅对机动车、非机动车、行人等目标进行分类抓拍，支持声光联动告警，内置不同告警语音，可设置声光参数，支持自主导入多条告警语音； </w:t>
            </w:r>
            <w:r>
              <w:rPr>
                <w:rFonts w:hint="eastAsia" w:ascii="宋体" w:hAnsi="宋体" w:cs="宋体"/>
                <w:sz w:val="24"/>
                <w:szCs w:val="24"/>
              </w:rPr>
              <w:br/>
            </w:r>
            <w:r>
              <w:rPr>
                <w:rFonts w:hint="eastAsia" w:ascii="宋体" w:hAnsi="宋体" w:cs="宋体"/>
                <w:sz w:val="24"/>
                <w:szCs w:val="24"/>
                <w:highlight w:val="none"/>
              </w:rPr>
              <w:t xml:space="preserve">15、</w:t>
            </w:r>
            <w:r>
              <w:rPr>
                <w:rFonts w:hint="eastAsia" w:ascii="宋体" w:hAnsi="宋体" w:cs="宋体"/>
                <w:color w:val="auto"/>
                <w:sz w:val="24"/>
                <w:szCs w:val="24"/>
                <w:highlight w:val="none"/>
              </w:rPr>
              <w:t xml:space="preserve">镜头和补光采用上下布局和分舱体设计，镜头舱体凸出补光平面，补光灯置于摄像机镜头下方，以减少蚊虫对画面干扰</w:t>
            </w:r>
            <w:r>
              <w:rPr>
                <w:rFonts w:hint="eastAsia" w:ascii="宋体" w:hAnsi="宋体" w:cs="宋体"/>
                <w:sz w:val="24"/>
                <w:szCs w:val="24"/>
                <w:highlight w:val="none"/>
              </w:rPr>
              <w:t xml:space="preserve">； </w:t>
            </w:r>
            <w:r>
              <w:rPr>
                <w:rFonts w:hint="eastAsia" w:ascii="宋体" w:hAnsi="宋体" w:cs="宋体"/>
                <w:sz w:val="24"/>
                <w:szCs w:val="24"/>
              </w:rPr>
              <w:br/>
            </w:r>
            <w:r>
              <w:rPr>
                <w:rFonts w:hint="eastAsia" w:ascii="宋体" w:hAnsi="宋体" w:cs="宋体"/>
                <w:sz w:val="24"/>
                <w:szCs w:val="24"/>
              </w:rPr>
              <w:t xml:space="preserve">16、支持RJ45、10M/100M自适应以太网电口，≥38%丢包网络环境下播放效果良好； </w:t>
            </w:r>
            <w:r>
              <w:rPr>
                <w:rFonts w:hint="eastAsia" w:ascii="宋体" w:hAnsi="宋体" w:cs="宋体"/>
                <w:sz w:val="24"/>
                <w:szCs w:val="24"/>
              </w:rPr>
              <w:br/>
            </w:r>
            <w:r>
              <w:rPr>
                <w:rFonts w:hint="eastAsia" w:ascii="宋体" w:hAnsi="宋体" w:cs="宋体"/>
                <w:sz w:val="24"/>
                <w:szCs w:val="24"/>
              </w:rPr>
              <w:t xml:space="preserve">17、支持DC12V、PoE、AC24V供电，具有电源备份功能；DC12V、AC24V供电时，至少满足±35%的电压波动；PoE供电时，至少满足IEEE、802.3at标准； </w:t>
            </w:r>
            <w:r>
              <w:rPr>
                <w:rFonts w:hint="eastAsia" w:ascii="宋体" w:hAnsi="宋体" w:cs="宋体"/>
                <w:sz w:val="24"/>
                <w:szCs w:val="24"/>
              </w:rPr>
              <w:br/>
            </w:r>
            <w:r>
              <w:rPr>
                <w:rFonts w:hint="eastAsia" w:ascii="宋体" w:hAnsi="宋体" w:cs="宋体"/>
                <w:sz w:val="24"/>
                <w:szCs w:val="24"/>
              </w:rPr>
              <w:t xml:space="preserve">18、支持电源返送，提供≥DC12V和≥100MA的电源输出，为其他外设供电； </w:t>
            </w:r>
            <w:r>
              <w:rPr>
                <w:rFonts w:hint="eastAsia" w:ascii="宋体" w:hAnsi="宋体" w:cs="宋体"/>
                <w:sz w:val="24"/>
                <w:szCs w:val="24"/>
              </w:rPr>
              <w:br/>
            </w:r>
            <w:r>
              <w:rPr>
                <w:rFonts w:hint="eastAsia" w:ascii="宋体" w:hAnsi="宋体" w:cs="宋体"/>
                <w:sz w:val="24"/>
                <w:szCs w:val="24"/>
              </w:rPr>
              <w:t xml:space="preserve">19、内置加热模块，支持去除前玻璃罩湿气和雾气；  </w:t>
            </w:r>
            <w:r>
              <w:rPr>
                <w:rFonts w:hint="eastAsia" w:ascii="宋体" w:hAnsi="宋体" w:cs="宋体"/>
                <w:sz w:val="24"/>
                <w:szCs w:val="24"/>
              </w:rPr>
              <w:br/>
            </w:r>
            <w:r>
              <w:rPr>
                <w:rFonts w:hint="eastAsia" w:ascii="宋体" w:hAnsi="宋体" w:cs="宋体"/>
                <w:sz w:val="24"/>
                <w:szCs w:val="24"/>
              </w:rPr>
              <w:t xml:space="preserve">20、工作湿度至少满足5%~95%RH(无冷凝)；工作温度至少满足-40℃~75℃；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摄像机8</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4"/>
              </w:num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p>
          <w:p>
            <w:pPr>
              <w:numPr>
                <w:ilvl w:val="0"/>
                <w:numId w:val="0"/>
              </w:numPr>
              <w:jc w:val="left"/>
              <w:spacing w:line="440" w:lineRule="exact"/>
              <w:widowControl/>
              <w:rPr>
                <w:rFonts w:hint="eastAsia" w:ascii="宋体" w:hAnsi="宋体" w:cs="宋体"/>
                <w:i/>
                <w:iCs/>
                <w:sz w:val="24"/>
                <w:szCs w:val="24"/>
                <w:u w:val="single"/>
              </w:rPr>
            </w:pPr>
            <w:r>
              <w:rPr>
                <w:rFonts w:hint="eastAsia" w:ascii="宋体" w:hAnsi="宋体" w:cs="宋体"/>
                <w:color w:val="auto"/>
                <w:sz w:val="24"/>
                <w:szCs w:val="24"/>
                <w:highlight w:val="none"/>
              </w:rPr>
              <w:t xml:space="preserve">▲4、像素:1600万，传感器靶面:1/1.8"最高分辨率:4800*2688，4Sensor垂直拼接，水平180°垂直90°全景拼接图像，画面无视角盲区；</w:t>
            </w:r>
            <w:r>
              <w:rPr>
                <w:rFonts w:hint="eastAsia" w:ascii="宋体" w:hAnsi="宋体" w:cs="宋体"/>
                <w:sz w:val="24"/>
                <w:szCs w:val="24"/>
              </w:rPr>
              <w:br/>
            </w:r>
            <w:r>
              <w:rPr>
                <w:rFonts w:hint="eastAsia" w:ascii="宋体" w:hAnsi="宋体" w:cs="宋体"/>
                <w:sz w:val="24"/>
                <w:szCs w:val="24"/>
              </w:rPr>
              <w:t xml:space="preserve">5、拼接图像最大输出4800*2688@30fps，16:9黄金比例画面显示，适配主流显示器，呈现更好的高清画面；</w:t>
            </w:r>
            <w:r>
              <w:rPr>
                <w:rFonts w:hint="eastAsia" w:ascii="宋体" w:hAnsi="宋体" w:cs="宋体"/>
                <w:sz w:val="24"/>
                <w:szCs w:val="24"/>
              </w:rPr>
              <w:br/>
            </w:r>
            <w:r>
              <w:rPr>
                <w:rFonts w:hint="eastAsia" w:ascii="宋体" w:hAnsi="宋体" w:cs="宋体"/>
                <w:sz w:val="24"/>
                <w:szCs w:val="24"/>
              </w:rPr>
              <w:t xml:space="preserve">6、采用高性能400万像素1/1.8"CMOS图像传感器，低照度效果好，图像清晰度高；</w:t>
            </w:r>
            <w:r>
              <w:rPr>
                <w:rFonts w:hint="eastAsia" w:ascii="宋体" w:hAnsi="宋体" w:cs="宋体"/>
                <w:sz w:val="24"/>
                <w:szCs w:val="24"/>
              </w:rPr>
              <w:br/>
            </w:r>
            <w:r>
              <w:rPr>
                <w:rFonts w:hint="eastAsia" w:ascii="宋体" w:hAnsi="宋体" w:cs="宋体"/>
                <w:sz w:val="24"/>
                <w:szCs w:val="24"/>
              </w:rPr>
              <w:t xml:space="preserve">7、支持视频水印及视频加扰，防止数据篡改；</w:t>
            </w:r>
            <w:r>
              <w:rPr>
                <w:rFonts w:hint="eastAsia" w:ascii="宋体" w:hAnsi="宋体" w:cs="宋体"/>
                <w:sz w:val="24"/>
                <w:szCs w:val="24"/>
              </w:rPr>
              <w:br/>
            </w:r>
            <w:r>
              <w:rPr>
                <w:rFonts w:hint="eastAsia" w:ascii="宋体" w:hAnsi="宋体" w:cs="宋体"/>
                <w:sz w:val="24"/>
                <w:szCs w:val="24"/>
              </w:rPr>
              <w:t xml:space="preserve">8、自适应透雾，能自动感知环境雾霾强度，并自动调整透雾强度；</w:t>
            </w:r>
            <w:r>
              <w:rPr>
                <w:rFonts w:hint="eastAsia" w:ascii="宋体" w:hAnsi="宋体" w:cs="宋体"/>
                <w:sz w:val="24"/>
                <w:szCs w:val="24"/>
              </w:rPr>
              <w:br/>
            </w:r>
            <w:r>
              <w:rPr>
                <w:rFonts w:hint="eastAsia" w:ascii="宋体" w:hAnsi="宋体" w:cs="宋体"/>
                <w:sz w:val="24"/>
                <w:szCs w:val="24"/>
              </w:rPr>
              <w:t xml:space="preserve">9、支持风扇散热及除雾，适应复杂的环境变化；</w:t>
            </w:r>
            <w:r>
              <w:rPr>
                <w:rFonts w:hint="eastAsia" w:ascii="宋体" w:hAnsi="宋体" w:cs="宋体"/>
                <w:sz w:val="24"/>
                <w:szCs w:val="24"/>
              </w:rPr>
              <w:br/>
            </w:r>
            <w:r>
              <w:rPr>
                <w:rFonts w:hint="eastAsia" w:ascii="宋体" w:hAnsi="宋体" w:cs="宋体"/>
                <w:sz w:val="24"/>
                <w:szCs w:val="24"/>
              </w:rPr>
              <w:t xml:space="preserve">10、支持智能红外技术，补光均匀，且能根据画面亮度实时调整红外灯亮度，避免近景过曝现象；</w:t>
            </w:r>
            <w:r>
              <w:rPr>
                <w:rFonts w:hint="eastAsia" w:ascii="宋体" w:hAnsi="宋体" w:cs="宋体"/>
                <w:sz w:val="24"/>
                <w:szCs w:val="24"/>
              </w:rPr>
              <w:br/>
            </w:r>
            <w:r>
              <w:rPr>
                <w:rFonts w:hint="eastAsia" w:ascii="宋体" w:hAnsi="宋体" w:cs="宋体"/>
                <w:sz w:val="24"/>
                <w:szCs w:val="24"/>
              </w:rPr>
              <w:t xml:space="preserve">11、支持H.264/H.265/MJPEG，灵活编码，适用不同带宽和存储环境；</w:t>
            </w:r>
            <w:r>
              <w:rPr>
                <w:rFonts w:hint="eastAsia" w:ascii="宋体" w:hAnsi="宋体" w:cs="宋体"/>
                <w:sz w:val="24"/>
                <w:szCs w:val="24"/>
              </w:rPr>
              <w:br/>
            </w:r>
            <w:r>
              <w:rPr>
                <w:rFonts w:hint="eastAsia" w:ascii="宋体" w:hAnsi="宋体" w:cs="宋体"/>
                <w:sz w:val="24"/>
                <w:szCs w:val="24"/>
              </w:rPr>
              <w:t xml:space="preserve">12、支持AC24V/DC24V/PoE多种供电方式，满足不同场景可靠供电需求；</w:t>
            </w:r>
            <w:r>
              <w:rPr>
                <w:rFonts w:hint="eastAsia" w:ascii="宋体" w:hAnsi="宋体" w:cs="宋体"/>
                <w:sz w:val="24"/>
                <w:szCs w:val="24"/>
              </w:rPr>
              <w:br/>
            </w:r>
            <w:r>
              <w:rPr>
                <w:rFonts w:hint="eastAsia" w:ascii="宋体" w:hAnsi="宋体" w:cs="宋体"/>
                <w:sz w:val="24"/>
                <w:szCs w:val="24"/>
              </w:rPr>
              <w:t xml:space="preserve">13、IP67防护等级；</w:t>
            </w:r>
            <w:r>
              <w:rPr>
                <w:rFonts w:hint="eastAsia" w:ascii="宋体" w:hAnsi="宋体" w:cs="宋体"/>
                <w:sz w:val="24"/>
                <w:szCs w:val="24"/>
              </w:rPr>
              <w:br/>
            </w:r>
            <w:r>
              <w:rPr>
                <w:rFonts w:hint="eastAsia" w:ascii="宋体" w:hAnsi="宋体" w:eastAsia="宋体" w:cs="宋体"/>
                <w:sz w:val="36"/>
                <w:szCs w:val="36"/>
              </w:rPr>
              <w:t xml:space="preserve">♦</w:t>
            </w:r>
            <w:r>
              <w:rPr>
                <w:rFonts w:hint="eastAsia" w:ascii="宋体" w:hAnsi="宋体" w:cs="宋体"/>
                <w:sz w:val="24"/>
                <w:szCs w:val="24"/>
              </w:rPr>
              <w:t xml:space="preserve">14、可将4个传感器输出的视频画面进行拼接显示，并可对拼接后的视频画面进行图片抓拍，拼接后的视频画面水平视场角应≥195°，垂直视场角应≥90°（请在投标文件中提供第三方检测机构出具的检测报告或认证证书）；</w:t>
            </w:r>
            <w:r>
              <w:rPr>
                <w:rFonts w:hint="eastAsia" w:ascii="宋体" w:hAnsi="宋体" w:cs="宋体"/>
                <w:sz w:val="24"/>
                <w:szCs w:val="24"/>
              </w:rPr>
              <w:br/>
            </w:r>
            <w:r>
              <w:rPr>
                <w:rFonts w:hint="eastAsia" w:ascii="宋体" w:hAnsi="宋体" w:cs="宋体"/>
                <w:sz w:val="24"/>
                <w:szCs w:val="24"/>
              </w:rPr>
              <w:t xml:space="preserve">15、摄像机开启热度图功能后，可通过IE浏览器显示设定时间内监控场景内的物体运动变化频率。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防雷器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电源、网络二合一防雷器 电源保护参数：</w:t>
            </w:r>
            <w:r>
              <w:rPr>
                <w:rFonts w:hint="eastAsia" w:ascii="宋体" w:hAnsi="宋体" w:cs="宋体"/>
                <w:sz w:val="24"/>
                <w:szCs w:val="24"/>
              </w:rPr>
              <w:br/>
            </w:r>
            <w:r>
              <w:rPr>
                <w:rFonts w:hint="eastAsia" w:ascii="宋体" w:hAnsi="宋体" w:cs="宋体"/>
                <w:sz w:val="24"/>
                <w:szCs w:val="24"/>
              </w:rPr>
              <w:t xml:space="preserve">1、持续运行电压： ≥40V AC/DC 50-60Hz；</w:t>
            </w:r>
            <w:r>
              <w:rPr>
                <w:rFonts w:hint="eastAsia" w:ascii="宋体" w:hAnsi="宋体" w:cs="宋体"/>
                <w:sz w:val="24"/>
                <w:szCs w:val="24"/>
              </w:rPr>
              <w:br/>
            </w:r>
            <w:r>
              <w:rPr>
                <w:rFonts w:hint="eastAsia" w:ascii="宋体" w:hAnsi="宋体" w:cs="宋体"/>
                <w:sz w:val="24"/>
                <w:szCs w:val="24"/>
              </w:rPr>
              <w:t xml:space="preserve">2、标称放电电流： ≥5kA；</w:t>
            </w:r>
            <w:r>
              <w:rPr>
                <w:rFonts w:hint="eastAsia" w:ascii="宋体" w:hAnsi="宋体" w:cs="宋体"/>
                <w:sz w:val="24"/>
                <w:szCs w:val="24"/>
              </w:rPr>
              <w:br/>
            </w:r>
            <w:r>
              <w:rPr>
                <w:rFonts w:hint="eastAsia" w:ascii="宋体" w:hAnsi="宋体" w:cs="宋体"/>
                <w:sz w:val="24"/>
                <w:szCs w:val="24"/>
              </w:rPr>
              <w:t xml:space="preserve">3、最大放电电流： ≥10kA； 网络信号保护参数：</w:t>
            </w:r>
            <w:r>
              <w:rPr>
                <w:rFonts w:hint="eastAsia" w:ascii="宋体" w:hAnsi="宋体" w:cs="宋体"/>
                <w:sz w:val="24"/>
                <w:szCs w:val="24"/>
              </w:rPr>
              <w:br/>
            </w:r>
            <w:r>
              <w:rPr>
                <w:rFonts w:hint="eastAsia" w:ascii="宋体" w:hAnsi="宋体" w:cs="宋体"/>
                <w:sz w:val="24"/>
                <w:szCs w:val="24"/>
              </w:rPr>
              <w:t xml:space="preserve">4、最大持续运行电压： ≥8V DC；</w:t>
            </w:r>
            <w:r>
              <w:rPr>
                <w:rFonts w:hint="eastAsia" w:ascii="宋体" w:hAnsi="宋体" w:cs="宋体"/>
                <w:sz w:val="24"/>
                <w:szCs w:val="24"/>
              </w:rPr>
              <w:br/>
            </w:r>
            <w:r>
              <w:rPr>
                <w:rFonts w:hint="eastAsia" w:ascii="宋体" w:hAnsi="宋体" w:cs="宋体"/>
                <w:sz w:val="24"/>
                <w:szCs w:val="24"/>
              </w:rPr>
              <w:t xml:space="preserve">5、总放电电流： ≥10kA；</w:t>
            </w:r>
            <w:r>
              <w:rPr>
                <w:rFonts w:hint="eastAsia" w:ascii="宋体" w:hAnsi="宋体" w:cs="宋体"/>
                <w:sz w:val="24"/>
                <w:szCs w:val="24"/>
              </w:rPr>
              <w:br/>
            </w:r>
            <w:r>
              <w:rPr>
                <w:rFonts w:hint="eastAsia" w:ascii="宋体" w:hAnsi="宋体" w:cs="宋体"/>
                <w:sz w:val="24"/>
                <w:szCs w:val="24"/>
              </w:rPr>
              <w:t xml:space="preserve">6、标称放电电流： ≥2.5kA；</w:t>
            </w:r>
            <w:r>
              <w:rPr>
                <w:rFonts w:hint="eastAsia" w:ascii="宋体" w:hAnsi="宋体" w:cs="宋体"/>
                <w:sz w:val="24"/>
                <w:szCs w:val="24"/>
              </w:rPr>
              <w:br/>
            </w:r>
            <w:r>
              <w:rPr>
                <w:rFonts w:hint="eastAsia" w:ascii="宋体" w:hAnsi="宋体" w:cs="宋体"/>
                <w:sz w:val="24"/>
                <w:szCs w:val="24"/>
              </w:rPr>
              <w:t xml:space="preserve">7、最大放电电流： ≥3kA；</w:t>
            </w:r>
            <w:r>
              <w:rPr>
                <w:rFonts w:hint="eastAsia" w:ascii="宋体" w:hAnsi="宋体" w:cs="宋体"/>
                <w:sz w:val="24"/>
                <w:szCs w:val="24"/>
              </w:rPr>
              <w:br/>
            </w:r>
            <w:r>
              <w:rPr>
                <w:rFonts w:hint="eastAsia" w:ascii="宋体" w:hAnsi="宋体" w:cs="宋体"/>
                <w:sz w:val="24"/>
                <w:szCs w:val="24"/>
              </w:rPr>
              <w:t xml:space="preserve">8、传输速率： ≥100Mbps；</w:t>
            </w:r>
            <w:r>
              <w:rPr>
                <w:rFonts w:hint="eastAsia" w:ascii="宋体" w:hAnsi="宋体" w:cs="宋体"/>
                <w:sz w:val="24"/>
                <w:szCs w:val="24"/>
              </w:rPr>
              <w:br/>
            </w:r>
            <w:r>
              <w:rPr>
                <w:rFonts w:hint="eastAsia" w:ascii="宋体" w:hAnsi="宋体" w:cs="宋体"/>
                <w:sz w:val="24"/>
                <w:szCs w:val="24"/>
              </w:rPr>
              <w:t xml:space="preserve">9、插入损耗：≤0.5dB。</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立杆1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1、材质：监控立杆钢材材质为低硅低碳高强度 Q235，壁厚度≥3mm， 底法兰厚度≥14mm；</w:t>
            </w:r>
            <w:r>
              <w:rPr>
                <w:rFonts w:hint="eastAsia" w:ascii="宋体" w:hAnsi="宋体" w:cs="宋体"/>
                <w:sz w:val="24"/>
                <w:szCs w:val="24"/>
              </w:rPr>
              <w:br/>
            </w:r>
            <w:r>
              <w:rPr>
                <w:rFonts w:hint="eastAsia" w:ascii="宋体" w:hAnsi="宋体" w:cs="宋体"/>
                <w:sz w:val="24"/>
                <w:szCs w:val="24"/>
              </w:rPr>
              <w:t xml:space="preserve">2、焊接工艺：应采用电焊接，整个杆体无任何一处漏焊，焊缝平整， 无任何焊接缺陷；</w:t>
            </w:r>
            <w:r>
              <w:rPr>
                <w:rFonts w:hint="eastAsia" w:ascii="宋体" w:hAnsi="宋体" w:cs="宋体"/>
                <w:sz w:val="24"/>
                <w:szCs w:val="24"/>
              </w:rPr>
              <w:br/>
            </w:r>
            <w:r>
              <w:rPr>
                <w:rFonts w:hint="eastAsia" w:ascii="宋体" w:hAnsi="宋体" w:cs="宋体"/>
                <w:sz w:val="24"/>
                <w:szCs w:val="24"/>
              </w:rPr>
              <w:t xml:space="preserve">3、喷塑工艺：镀锌后钝化处理，喷塑附着力好，厚度≥80μm。表 面喷塑；</w:t>
            </w:r>
            <w:r>
              <w:rPr>
                <w:rFonts w:hint="eastAsia" w:ascii="宋体" w:hAnsi="宋体" w:cs="宋体"/>
                <w:sz w:val="24"/>
                <w:szCs w:val="24"/>
              </w:rPr>
              <w:br/>
            </w:r>
            <w:r>
              <w:rPr>
                <w:rFonts w:hint="eastAsia" w:ascii="宋体" w:hAnsi="宋体" w:cs="宋体"/>
                <w:sz w:val="24"/>
                <w:szCs w:val="24"/>
              </w:rPr>
              <w:t xml:space="preserve">4、5 米高，无横臂；</w:t>
            </w:r>
            <w:r>
              <w:rPr>
                <w:rFonts w:hint="eastAsia" w:ascii="宋体" w:hAnsi="宋体" w:cs="宋体"/>
                <w:sz w:val="24"/>
                <w:szCs w:val="24"/>
              </w:rPr>
              <w:br/>
            </w:r>
            <w:r>
              <w:rPr>
                <w:rFonts w:hint="eastAsia" w:ascii="宋体" w:hAnsi="宋体" w:cs="宋体"/>
                <w:sz w:val="24"/>
                <w:szCs w:val="24"/>
              </w:rPr>
              <w:t xml:space="preserve">5、C25 砼基础，接地电阻≤4Ω。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立杆2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1、材质：监控立杆钢材材质为低硅低碳高强度 Q235，壁厚度≥3mm， 底法兰厚度≥14mm；</w:t>
            </w:r>
            <w:r>
              <w:rPr>
                <w:rFonts w:hint="eastAsia" w:ascii="宋体" w:hAnsi="宋体" w:cs="宋体"/>
                <w:sz w:val="24"/>
                <w:szCs w:val="24"/>
              </w:rPr>
              <w:br/>
            </w:r>
            <w:r>
              <w:rPr>
                <w:rFonts w:hint="eastAsia" w:ascii="宋体" w:hAnsi="宋体" w:cs="宋体"/>
                <w:sz w:val="24"/>
                <w:szCs w:val="24"/>
              </w:rPr>
              <w:t xml:space="preserve">2、焊接工艺：应采用电焊接，整个杆体无任何一处漏焊，焊缝平整， 无任何焊接缺陷；</w:t>
            </w:r>
            <w:r>
              <w:rPr>
                <w:rFonts w:hint="eastAsia" w:ascii="宋体" w:hAnsi="宋体" w:cs="宋体"/>
                <w:sz w:val="24"/>
                <w:szCs w:val="24"/>
              </w:rPr>
              <w:br/>
            </w:r>
            <w:r>
              <w:rPr>
                <w:rFonts w:hint="eastAsia" w:ascii="宋体" w:hAnsi="宋体" w:cs="宋体"/>
                <w:sz w:val="24"/>
                <w:szCs w:val="24"/>
              </w:rPr>
              <w:t xml:space="preserve">3、喷塑工艺：镀锌后钝化处理，喷塑附着力好，厚度≥80μm。表 面喷塑；</w:t>
            </w:r>
            <w:r>
              <w:rPr>
                <w:rFonts w:hint="eastAsia" w:ascii="宋体" w:hAnsi="宋体" w:cs="宋体"/>
                <w:sz w:val="24"/>
                <w:szCs w:val="24"/>
              </w:rPr>
              <w:br/>
            </w:r>
            <w:r>
              <w:rPr>
                <w:rFonts w:hint="eastAsia" w:ascii="宋体" w:hAnsi="宋体" w:cs="宋体"/>
                <w:sz w:val="24"/>
                <w:szCs w:val="24"/>
              </w:rPr>
              <w:t xml:space="preserve">4、3.5米高，无横臂；</w:t>
            </w:r>
            <w:r>
              <w:rPr>
                <w:rFonts w:hint="eastAsia" w:ascii="宋体" w:hAnsi="宋体" w:cs="宋体"/>
                <w:sz w:val="24"/>
                <w:szCs w:val="24"/>
              </w:rPr>
              <w:br/>
            </w:r>
            <w:r>
              <w:rPr>
                <w:rFonts w:hint="eastAsia" w:ascii="宋体" w:hAnsi="宋体" w:cs="宋体"/>
                <w:sz w:val="24"/>
                <w:szCs w:val="24"/>
              </w:rPr>
              <w:t xml:space="preserve">5、C25 砼基础，接地电阻≤4Ω。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立杆3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1、材质：监控立杆钢材材质为低硅低碳高强度 Q235，壁厚度≥3mm， 底法兰厚度≥14mm；</w:t>
            </w:r>
            <w:r>
              <w:rPr>
                <w:rFonts w:hint="eastAsia" w:ascii="宋体" w:hAnsi="宋体" w:cs="宋体"/>
                <w:sz w:val="24"/>
                <w:szCs w:val="24"/>
              </w:rPr>
              <w:br/>
            </w:r>
            <w:r>
              <w:rPr>
                <w:rFonts w:hint="eastAsia" w:ascii="宋体" w:hAnsi="宋体" w:cs="宋体"/>
                <w:sz w:val="24"/>
                <w:szCs w:val="24"/>
              </w:rPr>
              <w:t xml:space="preserve">2、焊接工艺：应采用电焊接，整个杆体无任何一处漏焊，焊缝平整， 无任何焊接缺陷；</w:t>
            </w:r>
            <w:r>
              <w:rPr>
                <w:rFonts w:hint="eastAsia" w:ascii="宋体" w:hAnsi="宋体" w:cs="宋体"/>
                <w:sz w:val="24"/>
                <w:szCs w:val="24"/>
              </w:rPr>
              <w:br/>
            </w:r>
            <w:r>
              <w:rPr>
                <w:rFonts w:hint="eastAsia" w:ascii="宋体" w:hAnsi="宋体" w:cs="宋体"/>
                <w:sz w:val="24"/>
                <w:szCs w:val="24"/>
              </w:rPr>
              <w:t xml:space="preserve">3、喷塑工艺：镀锌后钝化处理，喷塑附着力好，厚度≥80μm。表 面喷塑；</w:t>
            </w:r>
            <w:r>
              <w:rPr>
                <w:rFonts w:hint="eastAsia" w:ascii="宋体" w:hAnsi="宋体" w:cs="宋体"/>
                <w:sz w:val="24"/>
                <w:szCs w:val="24"/>
              </w:rPr>
              <w:br/>
            </w:r>
            <w:r>
              <w:rPr>
                <w:rFonts w:hint="eastAsia" w:ascii="宋体" w:hAnsi="宋体" w:cs="宋体"/>
                <w:sz w:val="24"/>
                <w:szCs w:val="24"/>
              </w:rPr>
              <w:t xml:space="preserve">4、0.8米高，无横臂；</w:t>
            </w:r>
            <w:r>
              <w:rPr>
                <w:rFonts w:hint="eastAsia" w:ascii="宋体" w:hAnsi="宋体" w:cs="宋体"/>
                <w:sz w:val="24"/>
                <w:szCs w:val="24"/>
              </w:rPr>
              <w:br/>
            </w:r>
            <w:r>
              <w:rPr>
                <w:rFonts w:hint="eastAsia" w:ascii="宋体" w:hAnsi="宋体" w:cs="宋体"/>
                <w:sz w:val="24"/>
                <w:szCs w:val="24"/>
              </w:rPr>
              <w:t xml:space="preserve">5、C25 砼基础，接地电阻≤4Ω。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设备箱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不锈钢防雨设备箱定制要求如下：</w:t>
            </w:r>
            <w:r>
              <w:rPr>
                <w:rFonts w:hint="eastAsia" w:ascii="宋体" w:hAnsi="宋体" w:cs="宋体"/>
                <w:sz w:val="24"/>
                <w:szCs w:val="24"/>
              </w:rPr>
              <w:br/>
            </w:r>
            <w:r>
              <w:rPr>
                <w:rFonts w:hint="eastAsia" w:ascii="宋体" w:hAnsi="宋体" w:cs="宋体"/>
                <w:sz w:val="24"/>
                <w:szCs w:val="24"/>
              </w:rPr>
              <w:t xml:space="preserve">1、规格： ≥400mm*400mm*200mm；</w:t>
            </w:r>
            <w:r>
              <w:rPr>
                <w:rFonts w:hint="eastAsia" w:ascii="宋体" w:hAnsi="宋体" w:cs="宋体"/>
                <w:sz w:val="24"/>
                <w:szCs w:val="24"/>
              </w:rPr>
              <w:br/>
            </w:r>
            <w:r>
              <w:rPr>
                <w:rFonts w:hint="eastAsia" w:ascii="宋体" w:hAnsi="宋体" w:cs="宋体"/>
                <w:sz w:val="24"/>
                <w:szCs w:val="24"/>
              </w:rPr>
              <w:t xml:space="preserve">2、其他： ≥1 个 2P16A 空开。</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录像机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1、64路硬盘录像机，含16块8T监控级硬盘；</w:t>
            </w:r>
            <w:r>
              <w:rPr>
                <w:rFonts w:hint="eastAsia" w:ascii="宋体" w:hAnsi="宋体" w:cs="宋体"/>
                <w:sz w:val="24"/>
                <w:szCs w:val="24"/>
              </w:rPr>
              <w:br/>
            </w:r>
            <w:r>
              <w:rPr>
                <w:rFonts w:hint="eastAsia" w:ascii="宋体" w:hAnsi="宋体" w:cs="宋体"/>
                <w:sz w:val="24"/>
                <w:szCs w:val="24"/>
              </w:rPr>
              <w:t xml:space="preserve">2、支持H.265、H.264视频解码，G.711A、G.711U音频解码；   </w:t>
            </w:r>
            <w:r>
              <w:rPr>
                <w:rFonts w:hint="eastAsia" w:ascii="宋体" w:hAnsi="宋体" w:cs="宋体"/>
                <w:sz w:val="24"/>
                <w:szCs w:val="24"/>
              </w:rPr>
              <w:br/>
            </w:r>
            <w:r>
              <w:rPr>
                <w:rFonts w:hint="eastAsia" w:ascii="宋体" w:hAnsi="宋体" w:cs="宋体"/>
                <w:sz w:val="24"/>
                <w:szCs w:val="24"/>
              </w:rPr>
              <w:t xml:space="preserve">3、解码能力：2x12MP@30,2x4K@30,4x5MP@30,6x4MP@30,8x3MP@30,14x1080p@30； </w:t>
            </w:r>
            <w:r>
              <w:rPr>
                <w:rFonts w:hint="eastAsia" w:ascii="宋体" w:hAnsi="宋体" w:cs="宋体"/>
                <w:sz w:val="24"/>
                <w:szCs w:val="24"/>
              </w:rPr>
              <w:br/>
            </w:r>
            <w:r>
              <w:rPr>
                <w:rFonts w:hint="eastAsia" w:ascii="宋体" w:hAnsi="宋体" w:cs="宋体"/>
                <w:sz w:val="24"/>
                <w:szCs w:val="24"/>
              </w:rPr>
              <w:t xml:space="preserve">4、支持接入符合GB28181、ONVIF、RTSP标准的第三方网络摄像机；   </w:t>
            </w:r>
            <w:r>
              <w:rPr>
                <w:rFonts w:hint="eastAsia" w:ascii="宋体" w:hAnsi="宋体" w:cs="宋体"/>
                <w:sz w:val="24"/>
                <w:szCs w:val="24"/>
              </w:rPr>
              <w:br/>
            </w:r>
            <w:r>
              <w:rPr>
                <w:rFonts w:hint="eastAsia" w:ascii="宋体" w:hAnsi="宋体" w:cs="宋体"/>
                <w:sz w:val="24"/>
                <w:szCs w:val="24"/>
              </w:rPr>
              <w:t xml:space="preserve">5、支持接入16路摄像机，接入带宽≥320Mbps、转发带宽≥160Mbps；   </w:t>
            </w:r>
            <w:r>
              <w:rPr>
                <w:rFonts w:hint="eastAsia" w:ascii="宋体" w:hAnsi="宋体" w:cs="宋体"/>
                <w:sz w:val="24"/>
                <w:szCs w:val="24"/>
              </w:rPr>
              <w:br/>
            </w:r>
            <w:r>
              <w:rPr>
                <w:rFonts w:hint="eastAsia" w:ascii="宋体" w:hAnsi="宋体" w:cs="宋体"/>
                <w:sz w:val="24"/>
                <w:szCs w:val="24"/>
              </w:rPr>
              <w:t xml:space="preserve">6、支持1个HDMI、1个VGA，HDMI、VGA异源输出，HDMI最高支持4K显示输出； </w:t>
            </w:r>
            <w:r>
              <w:rPr>
                <w:rFonts w:hint="eastAsia" w:ascii="宋体" w:hAnsi="宋体" w:cs="宋体"/>
                <w:sz w:val="24"/>
                <w:szCs w:val="24"/>
              </w:rPr>
              <w:br/>
            </w:r>
            <w:r>
              <w:rPr>
                <w:rFonts w:hint="eastAsia" w:ascii="宋体" w:hAnsi="宋体" w:cs="宋体"/>
                <w:sz w:val="24"/>
                <w:szCs w:val="24"/>
              </w:rPr>
              <w:t xml:space="preserve">7、支持1/4/6/8/9/16/25/36画面分割显示，支16路本地同步回放和多路同步倒放；</w:t>
            </w:r>
            <w:r>
              <w:rPr>
                <w:rFonts w:hint="eastAsia" w:ascii="宋体" w:hAnsi="宋体" w:cs="宋体"/>
                <w:sz w:val="24"/>
                <w:szCs w:val="24"/>
              </w:rPr>
              <w:br/>
            </w:r>
            <w:r>
              <w:rPr>
                <w:rFonts w:hint="eastAsia" w:ascii="宋体" w:hAnsi="宋体" w:cs="宋体"/>
                <w:sz w:val="24"/>
                <w:szCs w:val="24"/>
              </w:rPr>
              <w:t xml:space="preserve">8、支持即时回放、普通回放、事件回放、标签回放、智能回放、日志回放、图片回放、外部文件回放；     </w:t>
            </w:r>
            <w:r>
              <w:rPr>
                <w:rFonts w:hint="eastAsia" w:ascii="宋体" w:hAnsi="宋体" w:cs="宋体"/>
                <w:sz w:val="24"/>
                <w:szCs w:val="24"/>
              </w:rPr>
              <w:br/>
            </w:r>
            <w:r>
              <w:rPr>
                <w:rFonts w:hint="eastAsia" w:ascii="宋体" w:hAnsi="宋体" w:cs="宋体"/>
                <w:sz w:val="24"/>
                <w:szCs w:val="24"/>
              </w:rPr>
              <w:t xml:space="preserve">9、支持异源输出，可设置HDMI和VGA异源输出视频图像，可分别控制进行预览，回放，配置等操作，支持VGA和HDMI视频输出同源与异源切换；</w:t>
            </w:r>
            <w:r>
              <w:rPr>
                <w:rFonts w:hint="eastAsia" w:ascii="宋体" w:hAnsi="宋体" w:cs="宋体"/>
                <w:sz w:val="24"/>
                <w:szCs w:val="24"/>
              </w:rPr>
              <w:br/>
            </w:r>
            <w:r>
              <w:rPr>
                <w:rFonts w:hint="eastAsia" w:ascii="宋体" w:hAnsi="宋体" w:cs="宋体"/>
                <w:sz w:val="24"/>
                <w:szCs w:val="24"/>
              </w:rPr>
              <w:t xml:space="preserve">10、支持存储数据保护，即使NVR硬盘被盗，也无法使用第三方服务器或PC机上读取被盗硬盘数据；</w:t>
            </w:r>
            <w:r>
              <w:rPr>
                <w:rFonts w:hint="eastAsia" w:ascii="宋体" w:hAnsi="宋体" w:cs="宋体"/>
                <w:sz w:val="24"/>
                <w:szCs w:val="24"/>
              </w:rPr>
              <w:br/>
            </w:r>
            <w:r>
              <w:rPr>
                <w:rFonts w:hint="eastAsia" w:ascii="宋体" w:hAnsi="宋体" w:cs="宋体"/>
                <w:sz w:val="24"/>
                <w:szCs w:val="24"/>
              </w:rPr>
              <w:t xml:space="preserve">11、支持秒级存储和回放，可存储和回放设备断电断网前一秒的录像；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综合平台</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4.支持最大可管理10000路摄像机</w:t>
            </w:r>
            <w:r>
              <w:rPr>
                <w:rFonts w:hint="eastAsia" w:ascii="宋体" w:hAnsi="宋体" w:cs="宋体"/>
                <w:sz w:val="24"/>
                <w:szCs w:val="24"/>
              </w:rPr>
              <w:br/>
            </w:r>
            <w:r>
              <w:rPr>
                <w:rFonts w:hint="eastAsia" w:ascii="宋体" w:hAnsi="宋体" w:cs="宋体"/>
                <w:sz w:val="24"/>
                <w:szCs w:val="24"/>
              </w:rPr>
              <w:t xml:space="preserve">5.支持对服务器、终端设备和业界主流的IPC进行统一管理，提供丰富的实况、回放、上墙、报警、云台等业务功能</w:t>
            </w:r>
            <w:r>
              <w:rPr>
                <w:rFonts w:hint="eastAsia" w:ascii="宋体" w:hAnsi="宋体" w:cs="宋体"/>
                <w:sz w:val="24"/>
                <w:szCs w:val="24"/>
              </w:rPr>
              <w:br/>
            </w:r>
            <w:r>
              <w:rPr>
                <w:rFonts w:hint="eastAsia" w:ascii="宋体" w:hAnsi="宋体" w:cs="宋体"/>
                <w:sz w:val="24"/>
                <w:szCs w:val="24"/>
              </w:rPr>
              <w:t xml:space="preserve">6.支持视频监控、人脸比对、门禁管理、车辆、巡更、可视对讲、停车场管理、访客管理等</w:t>
            </w:r>
            <w:r>
              <w:rPr>
                <w:rFonts w:hint="eastAsia" w:ascii="宋体" w:hAnsi="宋体" w:cs="宋体"/>
                <w:sz w:val="24"/>
                <w:szCs w:val="24"/>
              </w:rPr>
              <w:br/>
            </w:r>
            <w:r>
              <w:rPr>
                <w:rFonts w:hint="eastAsia" w:ascii="宋体" w:hAnsi="宋体" w:cs="宋体"/>
                <w:sz w:val="24"/>
                <w:szCs w:val="24"/>
              </w:rPr>
              <w:t xml:space="preserve">7.视频码流输入：512Mbps；视频转发性能：512Mbps；图片流接入：512Mbps；图片流转发性能：512Mbps；</w:t>
            </w:r>
            <w:r>
              <w:rPr>
                <w:rFonts w:hint="eastAsia" w:ascii="宋体" w:hAnsi="宋体" w:cs="宋体"/>
                <w:sz w:val="24"/>
                <w:szCs w:val="24"/>
              </w:rPr>
              <w:br/>
            </w:r>
            <w:r>
              <w:rPr>
                <w:rFonts w:hint="eastAsia" w:ascii="宋体" w:hAnsi="宋体" w:cs="宋体"/>
                <w:sz w:val="24"/>
                <w:szCs w:val="24"/>
              </w:rPr>
              <w:t xml:space="preserve">8.图片及信息URL接入：128条/S；图片及信息URL转发：128条/S；</w:t>
            </w:r>
            <w:r>
              <w:rPr>
                <w:rFonts w:hint="eastAsia" w:ascii="宋体" w:hAnsi="宋体" w:cs="宋体"/>
                <w:sz w:val="24"/>
                <w:szCs w:val="24"/>
              </w:rPr>
              <w:br/>
            </w:r>
            <w:r>
              <w:rPr>
                <w:rFonts w:hint="eastAsia" w:ascii="宋体" w:hAnsi="宋体" w:cs="宋体"/>
                <w:sz w:val="24"/>
                <w:szCs w:val="24"/>
              </w:rPr>
              <w:t xml:space="preserve">9.支持≥128个下级联域管理，支持≥2个上级联域管理； </w:t>
            </w:r>
            <w:r>
              <w:rPr>
                <w:rFonts w:hint="eastAsia" w:ascii="宋体" w:hAnsi="宋体" w:cs="宋体"/>
                <w:sz w:val="24"/>
                <w:szCs w:val="24"/>
              </w:rPr>
              <w:br/>
            </w:r>
            <w:r>
              <w:rPr>
                <w:rFonts w:hint="eastAsia" w:ascii="宋体" w:hAnsi="宋体" w:cs="宋体"/>
                <w:sz w:val="24"/>
                <w:szCs w:val="24"/>
              </w:rPr>
              <w:t xml:space="preserve">10.支持GB/T28181双国标注册配置；</w:t>
            </w:r>
            <w:r>
              <w:rPr>
                <w:rFonts w:hint="eastAsia" w:ascii="宋体" w:hAnsi="宋体" w:cs="宋体"/>
                <w:sz w:val="24"/>
                <w:szCs w:val="24"/>
              </w:rPr>
              <w:br/>
            </w:r>
            <w:r>
              <w:rPr>
                <w:rFonts w:hint="eastAsia" w:ascii="宋体" w:hAnsi="宋体" w:cs="宋体"/>
                <w:sz w:val="24"/>
                <w:szCs w:val="24"/>
              </w:rPr>
              <w:t xml:space="preserve">11.支持选择摄像机启动语音对讲，支持用户选择多个摄像机建立语音广播</w:t>
            </w:r>
            <w:r>
              <w:rPr>
                <w:rFonts w:hint="eastAsia" w:ascii="宋体" w:hAnsi="宋体" w:cs="宋体"/>
                <w:sz w:val="24"/>
                <w:szCs w:val="24"/>
              </w:rPr>
              <w:br/>
            </w:r>
            <w:r>
              <w:rPr>
                <w:rFonts w:hint="eastAsia" w:ascii="宋体" w:hAnsi="宋体" w:cs="宋体"/>
                <w:sz w:val="24"/>
                <w:szCs w:val="24"/>
              </w:rPr>
              <w:t xml:space="preserve">12.支持在地图上搜索摄像机、卡口、门禁、防区等，支持线选、框选、圈选、多边形选和多个形状的方式在地图上选择设备，支持地图缩放、拖动、移动，支持框选、圈选、多选进行批量打开实况； </w:t>
            </w:r>
            <w:r>
              <w:rPr>
                <w:rFonts w:hint="eastAsia" w:ascii="宋体" w:hAnsi="宋体" w:cs="宋体"/>
                <w:sz w:val="24"/>
                <w:szCs w:val="24"/>
              </w:rPr>
              <w:br/>
            </w:r>
            <w:r>
              <w:rPr>
                <w:rFonts w:hint="eastAsia" w:ascii="宋体" w:hAnsi="宋体" w:cs="宋体"/>
                <w:sz w:val="24"/>
                <w:szCs w:val="24"/>
              </w:rPr>
              <w:t xml:space="preserve">13.支持显示摄像机的实时抓拍图片，包括：机动车、非机动车、人体和人脸，支持查看选定实时数据详情，支持查询和导出历史机动车、非机动车、人体、人脸的信息数据；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电视机1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1、规格≥75 寸液晶；</w:t>
            </w:r>
            <w:r>
              <w:rPr>
                <w:rFonts w:hint="eastAsia" w:ascii="宋体" w:hAnsi="宋体" w:cs="宋体"/>
                <w:sz w:val="24"/>
                <w:szCs w:val="24"/>
              </w:rPr>
              <w:br/>
            </w:r>
            <w:r>
              <w:rPr>
                <w:rFonts w:hint="eastAsia" w:ascii="宋体" w:hAnsi="宋体" w:cs="宋体"/>
                <w:sz w:val="24"/>
                <w:szCs w:val="24"/>
              </w:rPr>
              <w:t xml:space="preserve">2、刷新率： ≥60Hz；</w:t>
            </w:r>
            <w:r>
              <w:rPr>
                <w:rFonts w:hint="eastAsia" w:ascii="宋体" w:hAnsi="宋体" w:cs="宋体"/>
                <w:sz w:val="24"/>
                <w:szCs w:val="24"/>
              </w:rPr>
              <w:br/>
            </w:r>
            <w:r>
              <w:rPr>
                <w:rFonts w:hint="eastAsia" w:ascii="宋体" w:hAnsi="宋体" w:cs="宋体"/>
                <w:sz w:val="24"/>
                <w:szCs w:val="24"/>
              </w:rPr>
              <w:t xml:space="preserve">3、分辨率：4K；</w:t>
            </w:r>
            <w:r>
              <w:rPr>
                <w:rFonts w:hint="eastAsia" w:ascii="宋体" w:hAnsi="宋体" w:cs="宋体"/>
                <w:sz w:val="24"/>
                <w:szCs w:val="24"/>
              </w:rPr>
              <w:br/>
            </w:r>
            <w:r>
              <w:rPr>
                <w:rFonts w:hint="eastAsia" w:ascii="宋体" w:hAnsi="宋体" w:cs="宋体"/>
                <w:sz w:val="24"/>
                <w:szCs w:val="24"/>
              </w:rPr>
              <w:t xml:space="preserve">4、HDMI2.0 接口≥2 个，含 1 根 HDMI 高清线及 1 套壁挂安装支架。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电视机2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1、规格≥55 寸液晶；</w:t>
            </w:r>
            <w:r>
              <w:rPr>
                <w:rFonts w:hint="eastAsia" w:ascii="宋体" w:hAnsi="宋体" w:cs="宋体"/>
                <w:sz w:val="24"/>
                <w:szCs w:val="24"/>
              </w:rPr>
              <w:br/>
            </w:r>
            <w:r>
              <w:rPr>
                <w:rFonts w:hint="eastAsia" w:ascii="宋体" w:hAnsi="宋体" w:cs="宋体"/>
                <w:sz w:val="24"/>
                <w:szCs w:val="24"/>
              </w:rPr>
              <w:t xml:space="preserve">2、刷新率： ≥60Hz；</w:t>
            </w:r>
            <w:r>
              <w:rPr>
                <w:rFonts w:hint="eastAsia" w:ascii="宋体" w:hAnsi="宋体" w:cs="宋体"/>
                <w:sz w:val="24"/>
                <w:szCs w:val="24"/>
              </w:rPr>
              <w:br/>
            </w:r>
            <w:r>
              <w:rPr>
                <w:rFonts w:hint="eastAsia" w:ascii="宋体" w:hAnsi="宋体" w:cs="宋体"/>
                <w:sz w:val="24"/>
                <w:szCs w:val="24"/>
              </w:rPr>
              <w:t xml:space="preserve">3、分辨率：4K；</w:t>
            </w:r>
            <w:r>
              <w:rPr>
                <w:rFonts w:hint="eastAsia" w:ascii="宋体" w:hAnsi="宋体" w:cs="宋体"/>
                <w:sz w:val="24"/>
                <w:szCs w:val="24"/>
              </w:rPr>
              <w:br/>
            </w:r>
            <w:r>
              <w:rPr>
                <w:rFonts w:hint="eastAsia" w:ascii="宋体" w:hAnsi="宋体" w:cs="宋体"/>
                <w:sz w:val="24"/>
                <w:szCs w:val="24"/>
              </w:rPr>
              <w:t xml:space="preserve">4、HDMI2.0 接口≥2 个，含 1 根 HDMI 高清线及 1 套壁挂安装支架。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解码器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4、采用嵌入式Linux操作系统，保证系统长时间稳定运行；</w:t>
            </w:r>
            <w:r>
              <w:rPr>
                <w:rFonts w:hint="eastAsia" w:ascii="宋体" w:hAnsi="宋体" w:cs="宋体"/>
                <w:sz w:val="24"/>
                <w:szCs w:val="24"/>
              </w:rPr>
              <w:br/>
            </w:r>
            <w:r>
              <w:rPr>
                <w:rFonts w:hint="eastAsia" w:ascii="宋体" w:hAnsi="宋体" w:cs="宋体"/>
                <w:sz w:val="24"/>
                <w:szCs w:val="24"/>
              </w:rPr>
              <w:t xml:space="preserve">5、具有≥1路HDMI、VGA、CVBS、3G-SDI视频输出接口，≥1路音频输入，≥1路音频输出接口，≥4路报警输入，≥2路报警输出接口，≥1个RS232串口，≥1个RS485接口；</w:t>
            </w:r>
            <w:r>
              <w:rPr>
                <w:rFonts w:hint="eastAsia" w:ascii="宋体" w:hAnsi="宋体" w:cs="宋体"/>
                <w:sz w:val="24"/>
                <w:szCs w:val="24"/>
              </w:rPr>
              <w:br/>
            </w:r>
            <w:r>
              <w:rPr>
                <w:rFonts w:hint="eastAsia" w:ascii="宋体" w:hAnsi="宋体" w:cs="宋体"/>
                <w:sz w:val="24"/>
                <w:szCs w:val="24"/>
              </w:rPr>
              <w:t xml:space="preserve">6、支持告警联动到指定电视墙窗口，支持叠加文字信息；</w:t>
            </w:r>
            <w:r>
              <w:rPr>
                <w:rFonts w:hint="eastAsia" w:ascii="宋体" w:hAnsi="宋体" w:cs="宋体"/>
                <w:sz w:val="24"/>
                <w:szCs w:val="24"/>
              </w:rPr>
              <w:br/>
            </w:r>
            <w:r>
              <w:rPr>
                <w:rFonts w:hint="eastAsia" w:ascii="宋体" w:hAnsi="宋体" w:cs="宋体"/>
                <w:sz w:val="24"/>
                <w:szCs w:val="24"/>
              </w:rPr>
              <w:t xml:space="preserve">7、输出图像分辨率可兼容业界主流显示设备，最高可达≥3840x2160@30HZ；</w:t>
            </w:r>
            <w:r>
              <w:rPr>
                <w:rFonts w:hint="eastAsia" w:ascii="宋体" w:hAnsi="宋体" w:cs="宋体"/>
                <w:sz w:val="24"/>
                <w:szCs w:val="24"/>
              </w:rPr>
              <w:br/>
            </w:r>
            <w:r>
              <w:rPr>
                <w:rFonts w:hint="eastAsia" w:ascii="宋体" w:hAnsi="宋体" w:cs="宋体"/>
                <w:sz w:val="24"/>
                <w:szCs w:val="24"/>
              </w:rPr>
              <w:t xml:space="preserve">8、支持标准的H.265、H.264、MPEG4等图像压缩格式；</w:t>
            </w:r>
            <w:r>
              <w:rPr>
                <w:rFonts w:hint="eastAsia" w:ascii="宋体" w:hAnsi="宋体" w:cs="宋体"/>
                <w:sz w:val="24"/>
                <w:szCs w:val="24"/>
              </w:rPr>
              <w:br/>
            </w:r>
            <w:r>
              <w:rPr>
                <w:rFonts w:hint="eastAsia" w:ascii="宋体" w:hAnsi="宋体" w:cs="宋体"/>
                <w:sz w:val="24"/>
                <w:szCs w:val="24"/>
              </w:rPr>
              <w:t xml:space="preserve">9、支持多分屏模式下支持高标清混合解码；</w:t>
            </w:r>
            <w:r>
              <w:rPr>
                <w:rFonts w:hint="eastAsia" w:ascii="宋体" w:hAnsi="宋体" w:cs="宋体"/>
                <w:sz w:val="24"/>
                <w:szCs w:val="24"/>
              </w:rPr>
              <w:br/>
            </w:r>
            <w:r>
              <w:rPr>
                <w:rFonts w:hint="eastAsia" w:ascii="宋体" w:hAnsi="宋体" w:cs="宋体"/>
                <w:sz w:val="24"/>
                <w:szCs w:val="24"/>
              </w:rPr>
              <w:t xml:space="preserve">10、最大解码分辨率为1200W，单口解码能力最高可达2路1200W；</w:t>
            </w:r>
            <w:r>
              <w:rPr>
                <w:rFonts w:hint="eastAsia" w:ascii="宋体" w:hAnsi="宋体" w:cs="宋体"/>
                <w:sz w:val="24"/>
                <w:szCs w:val="24"/>
              </w:rPr>
              <w:br/>
            </w:r>
            <w:r>
              <w:rPr>
                <w:rFonts w:hint="eastAsia" w:ascii="宋体" w:hAnsi="宋体" w:cs="宋体"/>
                <w:sz w:val="24"/>
                <w:szCs w:val="24"/>
              </w:rPr>
              <w:t xml:space="preserve">11、支持单屏1、2、3、4、5、6、7、8、9、16、25、36、64画面分割分屏；</w:t>
            </w:r>
            <w:r>
              <w:rPr>
                <w:rFonts w:hint="eastAsia" w:ascii="宋体" w:hAnsi="宋体" w:cs="宋体"/>
                <w:sz w:val="24"/>
                <w:szCs w:val="24"/>
              </w:rPr>
              <w:br/>
            </w:r>
            <w:r>
              <w:rPr>
                <w:rFonts w:hint="eastAsia" w:ascii="宋体" w:hAnsi="宋体" w:cs="宋体"/>
                <w:sz w:val="24"/>
                <w:szCs w:val="24"/>
              </w:rPr>
              <w:t xml:space="preserve">12、支持通过双击分屏/窗口对窗口/分屏进行放大；</w:t>
            </w:r>
            <w:r>
              <w:rPr>
                <w:rFonts w:hint="eastAsia" w:ascii="宋体" w:hAnsi="宋体" w:cs="宋体"/>
                <w:sz w:val="24"/>
                <w:szCs w:val="24"/>
              </w:rPr>
              <w:br/>
            </w:r>
            <w:r>
              <w:rPr>
                <w:rFonts w:hint="eastAsia" w:ascii="宋体" w:hAnsi="宋体" w:cs="宋体"/>
                <w:sz w:val="24"/>
                <w:szCs w:val="24"/>
              </w:rPr>
              <w:t xml:space="preserve">13、支持整个电视墙所有视频源同时切换，可设置切换时间；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时间服务器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GPS、北斗校时器 网络时间服务端授时服务端网络时钟同步，每秒 钟可处理 10000 次以上的授时请求。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升降柱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1、工作电源：≤DC36V；</w:t>
            </w:r>
            <w:r>
              <w:rPr>
                <w:rFonts w:hint="eastAsia" w:ascii="宋体" w:hAnsi="宋体" w:cs="宋体"/>
                <w:sz w:val="24"/>
                <w:szCs w:val="24"/>
              </w:rPr>
              <w:br/>
            </w:r>
            <w:r>
              <w:rPr>
                <w:rFonts w:hint="eastAsia" w:ascii="宋体" w:hAnsi="宋体" w:cs="宋体"/>
                <w:sz w:val="24"/>
                <w:szCs w:val="24"/>
              </w:rPr>
              <w:t xml:space="preserve">2、驱动方式：机电一体；</w:t>
            </w:r>
            <w:r>
              <w:rPr>
                <w:rFonts w:hint="eastAsia" w:ascii="宋体" w:hAnsi="宋体" w:cs="宋体"/>
                <w:sz w:val="24"/>
                <w:szCs w:val="24"/>
              </w:rPr>
              <w:br/>
            </w:r>
            <w:r>
              <w:rPr>
                <w:rFonts w:hint="eastAsia" w:ascii="宋体" w:hAnsi="宋体" w:cs="宋体"/>
                <w:sz w:val="24"/>
                <w:szCs w:val="24"/>
              </w:rPr>
              <w:t xml:space="preserve">3、工作温度：-30℃~+55℃;</w:t>
            </w:r>
            <w:r>
              <w:rPr>
                <w:rFonts w:hint="eastAsia" w:ascii="宋体" w:hAnsi="宋体" w:cs="宋体"/>
                <w:sz w:val="24"/>
                <w:szCs w:val="24"/>
              </w:rPr>
              <w:br/>
            </w:r>
            <w:r>
              <w:rPr>
                <w:rFonts w:hint="eastAsia" w:ascii="宋体" w:hAnsi="宋体" w:cs="宋体"/>
                <w:sz w:val="24"/>
                <w:szCs w:val="24"/>
              </w:rPr>
              <w:t xml:space="preserve">4、防护等级：IP68；</w:t>
            </w:r>
            <w:r>
              <w:rPr>
                <w:rFonts w:hint="eastAsia" w:ascii="宋体" w:hAnsi="宋体" w:cs="宋体"/>
                <w:sz w:val="24"/>
                <w:szCs w:val="24"/>
              </w:rPr>
              <w:br/>
            </w:r>
            <w:r>
              <w:rPr>
                <w:rFonts w:hint="eastAsia" w:ascii="宋体" w:hAnsi="宋体" w:cs="宋体"/>
                <w:sz w:val="24"/>
                <w:szCs w:val="24"/>
              </w:rPr>
              <w:t xml:space="preserve">5、运行速度：≤4s；</w:t>
            </w:r>
            <w:r>
              <w:rPr>
                <w:rFonts w:hint="eastAsia" w:ascii="宋体" w:hAnsi="宋体" w:cs="宋体"/>
                <w:sz w:val="24"/>
                <w:szCs w:val="24"/>
              </w:rPr>
              <w:br/>
            </w:r>
            <w:r>
              <w:rPr>
                <w:rFonts w:hint="eastAsia" w:ascii="宋体" w:hAnsi="宋体" w:cs="宋体"/>
                <w:sz w:val="24"/>
                <w:szCs w:val="24"/>
              </w:rPr>
              <w:t xml:space="preserve">6、应急方式：手动上升下降；</w:t>
            </w:r>
            <w:r>
              <w:rPr>
                <w:rFonts w:hint="eastAsia" w:ascii="宋体" w:hAnsi="宋体" w:cs="宋体"/>
                <w:sz w:val="24"/>
                <w:szCs w:val="24"/>
              </w:rPr>
              <w:br/>
            </w:r>
            <w:r>
              <w:rPr>
                <w:rFonts w:hint="eastAsia" w:ascii="宋体" w:hAnsi="宋体" w:cs="宋体"/>
                <w:sz w:val="24"/>
                <w:szCs w:val="24"/>
              </w:rPr>
              <w:t xml:space="preserve">7、最大推力： ≥100kg；</w:t>
            </w:r>
            <w:r>
              <w:rPr>
                <w:rFonts w:hint="eastAsia" w:ascii="宋体" w:hAnsi="宋体" w:cs="宋体"/>
                <w:sz w:val="24"/>
                <w:szCs w:val="24"/>
              </w:rPr>
              <w:br/>
            </w:r>
            <w:r>
              <w:rPr>
                <w:rFonts w:hint="eastAsia" w:ascii="宋体" w:hAnsi="宋体" w:cs="宋体"/>
                <w:sz w:val="24"/>
                <w:szCs w:val="24"/>
              </w:rPr>
              <w:t xml:space="preserve">8、柱体高度： ≥600mm；</w:t>
            </w:r>
            <w:r>
              <w:rPr>
                <w:rFonts w:hint="eastAsia" w:ascii="宋体" w:hAnsi="宋体" w:cs="宋体"/>
                <w:sz w:val="24"/>
                <w:szCs w:val="24"/>
              </w:rPr>
              <w:br/>
            </w:r>
            <w:r>
              <w:rPr>
                <w:rFonts w:hint="eastAsia" w:ascii="宋体" w:hAnsi="宋体" w:cs="宋体"/>
                <w:sz w:val="24"/>
                <w:szCs w:val="24"/>
              </w:rPr>
              <w:t xml:space="preserve">9、柱体直径： ≥220mm；</w:t>
            </w:r>
            <w:r>
              <w:rPr>
                <w:rFonts w:hint="eastAsia" w:ascii="宋体" w:hAnsi="宋体" w:cs="宋体"/>
                <w:sz w:val="24"/>
                <w:szCs w:val="24"/>
              </w:rPr>
              <w:br/>
            </w:r>
            <w:r>
              <w:rPr>
                <w:rFonts w:hint="eastAsia" w:ascii="宋体" w:hAnsi="宋体" w:cs="宋体"/>
                <w:sz w:val="24"/>
                <w:szCs w:val="24"/>
              </w:rPr>
              <w:t xml:space="preserve">10、柱体壁厚： ≥6mm；</w:t>
            </w:r>
            <w:r>
              <w:rPr>
                <w:rFonts w:hint="eastAsia" w:ascii="宋体" w:hAnsi="宋体" w:cs="宋体"/>
                <w:sz w:val="24"/>
                <w:szCs w:val="24"/>
              </w:rPr>
              <w:br/>
            </w:r>
            <w:r>
              <w:rPr>
                <w:rFonts w:hint="eastAsia" w:ascii="宋体" w:hAnsi="宋体" w:cs="宋体"/>
                <w:sz w:val="24"/>
                <w:szCs w:val="24"/>
              </w:rPr>
              <w:t xml:space="preserve">11、柱体材质：304 不锈钢管；</w:t>
            </w:r>
            <w:r>
              <w:rPr>
                <w:rFonts w:hint="eastAsia" w:ascii="宋体" w:hAnsi="宋体" w:cs="宋体"/>
                <w:sz w:val="24"/>
                <w:szCs w:val="24"/>
              </w:rPr>
              <w:br/>
            </w:r>
            <w:r>
              <w:rPr>
                <w:rFonts w:hint="eastAsia" w:ascii="宋体" w:hAnsi="宋体" w:cs="宋体"/>
                <w:sz w:val="24"/>
                <w:szCs w:val="24"/>
              </w:rPr>
              <w:t xml:space="preserve">12、地基盒材质：Q235；</w:t>
            </w:r>
            <w:r>
              <w:rPr>
                <w:rFonts w:hint="eastAsia" w:ascii="宋体" w:hAnsi="宋体" w:cs="宋体"/>
                <w:sz w:val="24"/>
                <w:szCs w:val="24"/>
              </w:rPr>
              <w:br/>
            </w:r>
            <w:r>
              <w:rPr>
                <w:rFonts w:hint="eastAsia" w:ascii="宋体" w:hAnsi="宋体" w:cs="宋体"/>
                <w:sz w:val="24"/>
                <w:szCs w:val="24"/>
              </w:rPr>
              <w:t xml:space="preserve">13、防腐工艺：电泳+喷塑；</w:t>
            </w:r>
            <w:r>
              <w:rPr>
                <w:rFonts w:hint="eastAsia" w:ascii="宋体" w:hAnsi="宋体" w:cs="宋体"/>
                <w:sz w:val="24"/>
                <w:szCs w:val="24"/>
              </w:rPr>
              <w:br/>
            </w:r>
            <w:r>
              <w:rPr>
                <w:rFonts w:hint="eastAsia" w:ascii="宋体" w:hAnsi="宋体" w:cs="宋体"/>
                <w:sz w:val="24"/>
                <w:szCs w:val="24"/>
              </w:rPr>
              <w:t xml:space="preserve">14、最大通行压力： ≥50 吨；</w:t>
            </w:r>
            <w:r>
              <w:rPr>
                <w:rFonts w:hint="eastAsia" w:ascii="宋体" w:hAnsi="宋体" w:cs="宋体"/>
                <w:sz w:val="24"/>
                <w:szCs w:val="24"/>
              </w:rPr>
              <w:br/>
            </w:r>
            <w:r>
              <w:rPr>
                <w:rFonts w:hint="eastAsia" w:ascii="宋体" w:hAnsi="宋体" w:cs="宋体"/>
                <w:sz w:val="24"/>
                <w:szCs w:val="24"/>
              </w:rPr>
              <w:t xml:space="preserve">15、反光警示：反光膜(≥50mm 宽）；</w:t>
            </w:r>
            <w:r>
              <w:rPr>
                <w:rFonts w:hint="eastAsia" w:ascii="宋体" w:hAnsi="宋体" w:cs="宋体"/>
                <w:sz w:val="24"/>
                <w:szCs w:val="24"/>
              </w:rPr>
              <w:br/>
            </w:r>
            <w:r>
              <w:rPr>
                <w:rFonts w:hint="eastAsia" w:ascii="宋体" w:hAnsi="宋体" w:cs="宋体"/>
                <w:sz w:val="24"/>
                <w:szCs w:val="24"/>
              </w:rPr>
              <w:t xml:space="preserve">16、升降速度：上升和下降速度≥150mm/秒；</w:t>
            </w:r>
            <w:r>
              <w:rPr>
                <w:rFonts w:hint="eastAsia" w:ascii="宋体" w:hAnsi="宋体" w:cs="宋体"/>
                <w:sz w:val="24"/>
                <w:szCs w:val="24"/>
              </w:rPr>
              <w:br/>
            </w:r>
            <w:r>
              <w:rPr>
                <w:rFonts w:hint="eastAsia" w:ascii="宋体" w:hAnsi="宋体" w:cs="宋体"/>
                <w:sz w:val="24"/>
                <w:szCs w:val="24"/>
              </w:rPr>
              <w:t xml:space="preserve">17、耐受电压：产品电路导线与外壳之间应能承受历时 1S 时间的交 流 1000V、50Hz 正弦工频耐压试验、无击穿现象。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固定式升降柱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1、材质：304 不锈钢+反光膜；</w:t>
            </w:r>
            <w:r>
              <w:rPr>
                <w:rFonts w:hint="eastAsia" w:ascii="宋体" w:hAnsi="宋体" w:cs="宋体"/>
                <w:sz w:val="24"/>
                <w:szCs w:val="24"/>
              </w:rPr>
              <w:br/>
            </w:r>
            <w:r>
              <w:rPr>
                <w:rFonts w:hint="eastAsia" w:ascii="宋体" w:hAnsi="宋体" w:cs="宋体"/>
                <w:sz w:val="24"/>
                <w:szCs w:val="24"/>
              </w:rPr>
              <w:t xml:space="preserve">2、立柱外露高度：≥600mm；</w:t>
            </w:r>
            <w:r>
              <w:rPr>
                <w:rFonts w:hint="eastAsia" w:ascii="宋体" w:hAnsi="宋体" w:cs="宋体"/>
                <w:sz w:val="24"/>
                <w:szCs w:val="24"/>
              </w:rPr>
              <w:br/>
            </w:r>
            <w:r>
              <w:rPr>
                <w:rFonts w:hint="eastAsia" w:ascii="宋体" w:hAnsi="宋体" w:cs="宋体"/>
                <w:sz w:val="24"/>
                <w:szCs w:val="24"/>
              </w:rPr>
              <w:t xml:space="preserve">3、直径：≥210mm；</w:t>
            </w:r>
            <w:r>
              <w:rPr>
                <w:rFonts w:hint="eastAsia" w:ascii="宋体" w:hAnsi="宋体" w:cs="宋体"/>
                <w:sz w:val="24"/>
                <w:szCs w:val="24"/>
              </w:rPr>
              <w:br/>
            </w:r>
            <w:r>
              <w:rPr>
                <w:rFonts w:hint="eastAsia" w:ascii="宋体" w:hAnsi="宋体" w:cs="宋体"/>
                <w:sz w:val="24"/>
                <w:szCs w:val="24"/>
              </w:rPr>
              <w:t xml:space="preserve">4、柱体表面工艺：抛光；</w:t>
            </w:r>
            <w:r>
              <w:rPr>
                <w:rFonts w:hint="eastAsia" w:ascii="宋体" w:hAnsi="宋体" w:cs="宋体"/>
                <w:sz w:val="24"/>
                <w:szCs w:val="24"/>
              </w:rPr>
              <w:br/>
            </w:r>
            <w:r>
              <w:rPr>
                <w:rFonts w:hint="eastAsia" w:ascii="宋体" w:hAnsi="宋体" w:cs="宋体"/>
                <w:sz w:val="24"/>
                <w:szCs w:val="24"/>
              </w:rPr>
              <w:t xml:space="preserve">5、拆解性能：可拆解。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门禁</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1、人脸门禁具备7寸触摸屏，可在人机界面进行操作；</w:t>
            </w:r>
            <w:r>
              <w:rPr>
                <w:rFonts w:hint="eastAsia" w:ascii="宋体" w:hAnsi="宋体" w:cs="宋体"/>
                <w:sz w:val="24"/>
                <w:szCs w:val="24"/>
              </w:rPr>
              <w:br/>
            </w:r>
            <w:r>
              <w:rPr>
                <w:rFonts w:hint="eastAsia" w:ascii="宋体" w:hAnsi="宋体" w:cs="宋体"/>
                <w:sz w:val="24"/>
                <w:szCs w:val="24"/>
              </w:rPr>
              <w:t xml:space="preserve">2、设备屏幕分辨率≥600*1024；</w:t>
            </w:r>
            <w:r>
              <w:rPr>
                <w:rFonts w:hint="eastAsia" w:ascii="宋体" w:hAnsi="宋体" w:cs="宋体"/>
                <w:sz w:val="24"/>
                <w:szCs w:val="24"/>
              </w:rPr>
              <w:br/>
            </w:r>
            <w:r>
              <w:rPr>
                <w:rFonts w:hint="eastAsia" w:ascii="宋体" w:hAnsi="宋体" w:cs="宋体"/>
                <w:sz w:val="24"/>
                <w:szCs w:val="24"/>
              </w:rPr>
              <w:t xml:space="preserve">3、人脸门禁支持双目摄像头，一路可见光摄像头，一路红外摄像头，可见光摄像头分辨率为1080×1920；</w:t>
            </w:r>
            <w:r>
              <w:rPr>
                <w:rFonts w:hint="eastAsia" w:ascii="宋体" w:hAnsi="宋体" w:cs="宋体"/>
                <w:sz w:val="24"/>
                <w:szCs w:val="24"/>
              </w:rPr>
              <w:br/>
            </w:r>
            <w:r>
              <w:rPr>
                <w:rFonts w:hint="eastAsia" w:ascii="宋体" w:hAnsi="宋体" w:cs="宋体"/>
                <w:sz w:val="24"/>
                <w:szCs w:val="24"/>
              </w:rPr>
              <w:t xml:space="preserve">4、设备支持嵌入式防拆报警按钮设计，受到外力异常拆卸可产生报警；</w:t>
            </w:r>
            <w:r>
              <w:rPr>
                <w:rFonts w:hint="eastAsia" w:ascii="宋体" w:hAnsi="宋体" w:cs="宋体"/>
                <w:sz w:val="24"/>
                <w:szCs w:val="24"/>
              </w:rPr>
              <w:br/>
            </w:r>
            <w:r>
              <w:rPr>
                <w:rFonts w:hint="eastAsia" w:ascii="宋体" w:hAnsi="宋体" w:cs="宋体"/>
                <w:sz w:val="24"/>
                <w:szCs w:val="24"/>
              </w:rPr>
              <w:t xml:space="preserve">5、门禁一体机支持韦根协议输入及输出；</w:t>
            </w:r>
            <w:r>
              <w:rPr>
                <w:rFonts w:hint="eastAsia" w:ascii="宋体" w:hAnsi="宋体" w:cs="宋体"/>
                <w:sz w:val="24"/>
                <w:szCs w:val="24"/>
              </w:rPr>
              <w:br/>
            </w:r>
            <w:r>
              <w:rPr>
                <w:rFonts w:hint="eastAsia" w:ascii="宋体" w:hAnsi="宋体" w:cs="宋体"/>
                <w:sz w:val="24"/>
                <w:szCs w:val="24"/>
              </w:rPr>
              <w:t xml:space="preserve">6、为扩展开门方式，门禁一体机应支持对IC卡、CPU卡序列号进行识读；</w:t>
            </w:r>
            <w:r>
              <w:rPr>
                <w:rFonts w:hint="eastAsia" w:ascii="宋体" w:hAnsi="宋体" w:cs="宋体"/>
                <w:sz w:val="24"/>
                <w:szCs w:val="24"/>
              </w:rPr>
              <w:br/>
            </w:r>
            <w:r>
              <w:rPr>
                <w:rFonts w:hint="eastAsia" w:ascii="宋体" w:hAnsi="宋体" w:cs="宋体"/>
                <w:sz w:val="24"/>
                <w:szCs w:val="24"/>
              </w:rPr>
              <w:t xml:space="preserve">7、设备应能具备人脸识别、人证比对识别、IC卡识别、数字密码、二维码等多种核验方式；</w:t>
            </w:r>
            <w:r>
              <w:rPr>
                <w:rFonts w:hint="eastAsia" w:ascii="宋体" w:hAnsi="宋体" w:cs="宋体"/>
                <w:sz w:val="24"/>
                <w:szCs w:val="24"/>
              </w:rPr>
              <w:br/>
            </w:r>
            <w:r>
              <w:rPr>
                <w:rFonts w:hint="eastAsia" w:ascii="宋体" w:hAnsi="宋体" w:cs="宋体"/>
                <w:sz w:val="24"/>
                <w:szCs w:val="24"/>
              </w:rPr>
              <w:t xml:space="preserve">8、应具有人脸活体检测功能（防假体攻击功能），对视频、电子照片、打印照片、3D模型中的人脸不能进行人脸识别开门；</w:t>
            </w:r>
            <w:r>
              <w:rPr>
                <w:rFonts w:hint="eastAsia" w:ascii="宋体" w:hAnsi="宋体" w:cs="宋体"/>
                <w:sz w:val="24"/>
                <w:szCs w:val="24"/>
              </w:rPr>
              <w:br/>
            </w:r>
            <w:r>
              <w:rPr>
                <w:rFonts w:hint="eastAsia" w:ascii="宋体" w:hAnsi="宋体" w:cs="宋体"/>
                <w:sz w:val="24"/>
                <w:szCs w:val="24"/>
              </w:rPr>
              <w:t xml:space="preserve">9、在低照度（约0.001lux）环境下应能正常检测并识别人脸；</w:t>
            </w:r>
            <w:r>
              <w:rPr>
                <w:rFonts w:hint="eastAsia" w:ascii="宋体" w:hAnsi="宋体" w:cs="宋体"/>
                <w:sz w:val="24"/>
                <w:szCs w:val="24"/>
              </w:rPr>
              <w:br/>
            </w:r>
            <w:r>
              <w:rPr>
                <w:rFonts w:hint="eastAsia" w:ascii="宋体" w:hAnsi="宋体" w:cs="宋体"/>
                <w:sz w:val="24"/>
                <w:szCs w:val="24"/>
              </w:rPr>
              <w:t xml:space="preserve">10、平均响应时间不超过150ms。</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一键报警</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一键式紧急报警终端</w:t>
            </w:r>
            <w:r>
              <w:rPr>
                <w:rFonts w:hint="eastAsia" w:ascii="宋体" w:hAnsi="宋体" w:cs="宋体"/>
                <w:sz w:val="24"/>
                <w:szCs w:val="24"/>
              </w:rPr>
              <w:br/>
            </w:r>
            <w:r>
              <w:rPr>
                <w:rFonts w:hint="eastAsia" w:ascii="宋体" w:hAnsi="宋体" w:cs="宋体"/>
                <w:sz w:val="24"/>
                <w:szCs w:val="24"/>
              </w:rPr>
              <w:t xml:space="preserve">1、与公安局110联网</w:t>
            </w:r>
            <w:r>
              <w:rPr>
                <w:rFonts w:hint="eastAsia" w:ascii="宋体" w:hAnsi="宋体" w:cs="宋体"/>
                <w:sz w:val="24"/>
                <w:szCs w:val="24"/>
              </w:rPr>
              <w:br/>
            </w:r>
            <w:r>
              <w:rPr>
                <w:rFonts w:hint="eastAsia" w:ascii="宋体" w:hAnsi="宋体" w:cs="宋体"/>
                <w:sz w:val="24"/>
                <w:szCs w:val="24"/>
              </w:rPr>
              <w:t xml:space="preserve">2、4G无线联网</w:t>
            </w:r>
            <w:r>
              <w:rPr>
                <w:rFonts w:hint="eastAsia" w:ascii="宋体" w:hAnsi="宋体" w:cs="宋体"/>
                <w:sz w:val="24"/>
                <w:szCs w:val="24"/>
              </w:rPr>
              <w:br/>
            </w:r>
            <w:r>
              <w:rPr>
                <w:rFonts w:hint="eastAsia" w:ascii="宋体" w:hAnsi="宋体" w:cs="宋体"/>
                <w:i/>
                <w:iCs/>
                <w:sz w:val="24"/>
                <w:szCs w:val="24"/>
                <w:u w:val="single"/>
              </w:rPr>
              <w:t xml:space="preserve">3、含壹年服务费</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红外探测器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3、智能编码：内置 MCU 和人体感应电路；</w:t>
            </w:r>
            <w:r>
              <w:rPr>
                <w:rFonts w:hint="eastAsia" w:ascii="宋体" w:hAnsi="宋体" w:cs="宋体"/>
                <w:sz w:val="24"/>
                <w:szCs w:val="24"/>
              </w:rPr>
              <w:br/>
            </w:r>
            <w:r>
              <w:rPr>
                <w:rFonts w:hint="eastAsia" w:ascii="宋体" w:hAnsi="宋体" w:cs="宋体"/>
                <w:sz w:val="24"/>
                <w:szCs w:val="24"/>
              </w:rPr>
              <w:t xml:space="preserve">4、支持周期上报，间隔小于 24 小时；</w:t>
            </w:r>
            <w:r>
              <w:rPr>
                <w:rFonts w:hint="eastAsia" w:ascii="宋体" w:hAnsi="宋体" w:cs="宋体"/>
                <w:sz w:val="24"/>
                <w:szCs w:val="24"/>
              </w:rPr>
              <w:br/>
            </w:r>
            <w:r>
              <w:rPr>
                <w:rFonts w:hint="eastAsia" w:ascii="宋体" w:hAnsi="宋体" w:cs="宋体"/>
                <w:sz w:val="24"/>
                <w:szCs w:val="24"/>
              </w:rPr>
              <w:t xml:space="preserve">5、支持低电压/故障数据上报；</w:t>
            </w:r>
            <w:r>
              <w:rPr>
                <w:rFonts w:hint="eastAsia" w:ascii="宋体" w:hAnsi="宋体" w:cs="宋体"/>
                <w:sz w:val="24"/>
                <w:szCs w:val="24"/>
              </w:rPr>
              <w:br/>
            </w:r>
            <w:r>
              <w:rPr>
                <w:rFonts w:hint="eastAsia" w:ascii="宋体" w:hAnsi="宋体" w:cs="宋体"/>
                <w:sz w:val="24"/>
                <w:szCs w:val="24"/>
              </w:rPr>
              <w:t xml:space="preserve">6、支持电池低电量报警；</w:t>
            </w:r>
            <w:r>
              <w:rPr>
                <w:rFonts w:hint="eastAsia" w:ascii="宋体" w:hAnsi="宋体" w:cs="宋体"/>
                <w:sz w:val="24"/>
                <w:szCs w:val="24"/>
              </w:rPr>
              <w:br/>
            </w:r>
            <w:r>
              <w:rPr>
                <w:rFonts w:hint="eastAsia" w:ascii="宋体" w:hAnsi="宋体" w:cs="宋体"/>
                <w:sz w:val="24"/>
                <w:szCs w:val="24"/>
              </w:rPr>
              <w:t xml:space="preserve">7、手机 APP 软件通知，</w:t>
            </w:r>
            <w:r>
              <w:rPr>
                <w:rFonts w:hint="eastAsia" w:ascii="宋体" w:hAnsi="宋体" w:cs="宋体"/>
                <w:i/>
                <w:iCs/>
                <w:sz w:val="24"/>
                <w:szCs w:val="24"/>
                <w:u w:val="single"/>
              </w:rPr>
              <w:t xml:space="preserve">供货时免费提供三年物联网通信流量</w:t>
            </w:r>
            <w:r>
              <w:rPr>
                <w:rFonts w:hint="eastAsia" w:ascii="宋体" w:hAnsi="宋体" w:cs="宋体"/>
                <w:sz w:val="24"/>
                <w:szCs w:val="24"/>
              </w:rPr>
              <w:t xml:space="preserve">，支持 语音电话通知或短信通知的报警方式。探测方式：热释电红外探测；</w:t>
            </w:r>
            <w:r>
              <w:rPr>
                <w:rFonts w:hint="eastAsia" w:ascii="宋体" w:hAnsi="宋体" w:cs="宋体"/>
                <w:sz w:val="24"/>
                <w:szCs w:val="24"/>
              </w:rPr>
              <w:br/>
            </w:r>
            <w:r>
              <w:rPr>
                <w:rFonts w:hint="eastAsia" w:ascii="宋体" w:hAnsi="宋体" w:cs="宋体"/>
                <w:sz w:val="24"/>
                <w:szCs w:val="24"/>
              </w:rPr>
              <w:t xml:space="preserve">8、供电方式：外接 USB 供电与电池供电；USB 供电电源：5V/1A；</w:t>
            </w:r>
            <w:r>
              <w:rPr>
                <w:rFonts w:hint="eastAsia" w:ascii="宋体" w:hAnsi="宋体" w:cs="宋体"/>
                <w:sz w:val="24"/>
                <w:szCs w:val="24"/>
              </w:rPr>
              <w:br/>
            </w:r>
            <w:r>
              <w:rPr>
                <w:rFonts w:hint="eastAsia" w:ascii="宋体" w:hAnsi="宋体" w:cs="宋体"/>
                <w:sz w:val="24"/>
                <w:szCs w:val="24"/>
              </w:rPr>
              <w:t xml:space="preserve">9、探测角度： ≥110 度；</w:t>
            </w:r>
            <w:r>
              <w:rPr>
                <w:rFonts w:hint="eastAsia" w:ascii="宋体" w:hAnsi="宋体" w:cs="宋体"/>
                <w:sz w:val="24"/>
                <w:szCs w:val="24"/>
              </w:rPr>
              <w:br/>
            </w:r>
            <w:r>
              <w:rPr>
                <w:rFonts w:hint="eastAsia" w:ascii="宋体" w:hAnsi="宋体" w:cs="宋体"/>
                <w:sz w:val="24"/>
                <w:szCs w:val="24"/>
              </w:rPr>
              <w:t xml:space="preserve">10、安装方式：壁挂。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紧急按钮</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3、通讯模式:无线物联网通讯。</w:t>
            </w:r>
            <w:r>
              <w:rPr>
                <w:rFonts w:hint="eastAsia" w:ascii="宋体" w:hAnsi="宋体" w:cs="宋体"/>
                <w:sz w:val="24"/>
                <w:szCs w:val="24"/>
              </w:rPr>
              <w:br/>
            </w:r>
            <w:r>
              <w:rPr>
                <w:rFonts w:hint="eastAsia" w:ascii="宋体" w:hAnsi="宋体" w:cs="宋体"/>
                <w:sz w:val="24"/>
                <w:szCs w:val="24"/>
              </w:rPr>
              <w:t xml:space="preserve">4、电源电压 : DC3V，自带高性能锂电池。</w:t>
            </w:r>
            <w:r>
              <w:rPr>
                <w:rFonts w:hint="eastAsia" w:ascii="宋体" w:hAnsi="宋体" w:cs="宋体"/>
                <w:sz w:val="24"/>
                <w:szCs w:val="24"/>
              </w:rPr>
              <w:br/>
            </w:r>
            <w:r>
              <w:rPr>
                <w:rFonts w:hint="eastAsia" w:ascii="宋体" w:hAnsi="宋体" w:cs="宋体"/>
                <w:sz w:val="24"/>
                <w:szCs w:val="24"/>
              </w:rPr>
              <w:t xml:space="preserve">5、电压低压报警值 : 3.2V。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sz w:val="24"/>
                <w:szCs w:val="24"/>
              </w:rPr>
              <w:t xml:space="preserve">通道摆闸</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1、工作电压：AC220V±10%V，50Hz；</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2、尺寸：≥1300*200*700；</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3、通道宽度：≥600mm（行人），≥1000mm（自行车通道）；</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4、通行方式：单向、双向；</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5、直流电机：驱动电机功率≤40W；</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6、输入接口：标准开关信号；</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7、通信接口：RS485；</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8、工作环境温度：-20°C～65°C；</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9、支持室外安装。</w:t>
            </w:r>
            <w:r/>
          </w:p>
          <w:p>
            <w:pPr>
              <w:pStyle w:val="768"/>
              <w:ind w:firstLine="0"/>
              <w:spacing w:line="440" w:lineRule="exact"/>
              <w:rPr>
                <w:rFonts w:hint="eastAsia" w:ascii="宋体" w:eastAsia="宋体"/>
                <w:iCs/>
                <w:sz w:val="24"/>
                <w:szCs w:val="24"/>
                <w:u w:val="single"/>
              </w:rPr>
            </w:pPr>
            <w:r>
              <w:rPr>
                <w:rFonts w:ascii="宋体" w:eastAsia="宋体"/>
                <w:i/>
                <w:iCs/>
                <w:sz w:val="24"/>
                <w:szCs w:val="24"/>
                <w:u w:val="single"/>
              </w:rPr>
              <w:t xml:space="preserve">10</w:t>
            </w:r>
            <w:r>
              <w:rPr>
                <w:rFonts w:hint="eastAsia" w:ascii="宋体" w:eastAsia="宋体"/>
                <w:i/>
                <w:iCs/>
                <w:sz w:val="24"/>
                <w:szCs w:val="24"/>
                <w:u w:val="single"/>
              </w:rPr>
              <w:t xml:space="preserve">、含边柜。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sz w:val="24"/>
                <w:szCs w:val="24"/>
              </w:rPr>
              <w:t xml:space="preserve">人脸识别终端</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ascii="宋体" w:hAnsi="宋体"/>
                <w:i/>
                <w:iCs/>
                <w:sz w:val="24"/>
                <w:szCs w:val="24"/>
                <w:u w:val="single"/>
              </w:rPr>
              <w:t xml:space="preserve">1、安装调试服务：针对此次配置的软件和硬件，必须提供原厂商现场软硬件安装调试；</w:t>
            </w:r>
            <w:r>
              <w:rPr>
                <w:rFonts w:ascii="宋体" w:hAnsi="宋体"/>
                <w:i/>
                <w:iCs/>
                <w:sz w:val="24"/>
                <w:szCs w:val="24"/>
                <w:u w:val="single"/>
              </w:rPr>
              <w:br/>
            </w:r>
            <w:r>
              <w:rPr>
                <w:rFonts w:ascii="宋体" w:hAnsi="宋体"/>
                <w:i/>
                <w:iCs/>
                <w:sz w:val="24"/>
                <w:szCs w:val="24"/>
                <w:u w:val="single"/>
              </w:rPr>
              <w:t xml:space="preserve">2、供货时必须提供原厂3年免费质保证明文件原件或符合质保年限的质保卡；</w:t>
            </w:r>
            <w:r>
              <w:rPr>
                <w:rFonts w:ascii="宋体" w:hAnsi="宋体"/>
                <w:sz w:val="24"/>
                <w:szCs w:val="24"/>
              </w:rPr>
              <w:br/>
            </w:r>
            <w:r>
              <w:rPr>
                <w:rFonts w:ascii="宋体" w:hAnsi="宋体"/>
                <w:sz w:val="24"/>
                <w:szCs w:val="24"/>
              </w:rPr>
              <w:t xml:space="preserve">3、设备外观：采用≥7英寸LCD触摸显示屏；≥200万像素双目宽动态摄像头，采用星光级图像传感器，可适应夜间低照度环境；人脸识别距离可大于2m，支持照片视频防假；</w:t>
            </w:r>
            <w:r>
              <w:rPr>
                <w:rFonts w:ascii="宋体" w:hAnsi="宋体"/>
                <w:sz w:val="24"/>
                <w:szCs w:val="24"/>
              </w:rPr>
              <w:br/>
            </w:r>
            <w:r>
              <w:rPr>
                <w:rFonts w:ascii="宋体" w:hAnsi="宋体"/>
                <w:sz w:val="24"/>
                <w:szCs w:val="24"/>
              </w:rPr>
              <w:t xml:space="preserve">4、设备容量：支持≥50000张人脸白名单，1：N人脸比对时间≤0.2s/人；支持≥100000笔事件记录存储；</w:t>
            </w:r>
            <w:r>
              <w:rPr>
                <w:rFonts w:ascii="宋体" w:hAnsi="宋体"/>
                <w:sz w:val="24"/>
                <w:szCs w:val="24"/>
              </w:rPr>
              <w:br/>
            </w:r>
            <w:r>
              <w:rPr>
                <w:rFonts w:ascii="宋体" w:hAnsi="宋体"/>
                <w:sz w:val="24"/>
                <w:szCs w:val="24"/>
              </w:rPr>
              <w:t xml:space="preserve">5、认证方式：支持人脸；支持通过RS485或韦根外接读卡器，实现刷卡开闸；支持人证比对（需外接身份证阅读器）；基线支持标准韦根26/34；</w:t>
            </w:r>
            <w:r>
              <w:rPr>
                <w:rFonts w:ascii="宋体" w:hAnsi="宋体"/>
                <w:sz w:val="24"/>
                <w:szCs w:val="24"/>
              </w:rPr>
              <w:br/>
            </w:r>
            <w:r>
              <w:rPr>
                <w:rFonts w:ascii="宋体" w:hAnsi="宋体"/>
                <w:sz w:val="24"/>
                <w:szCs w:val="24"/>
              </w:rPr>
              <w:t xml:space="preserve">6、人脸比对误识率和准确率：误识率=误识总次数负样本对总数×100%；准确率=通过总次数/正样本对总数×100%；误识率≤0.01%条件下，准确率应≥99.8%。支持接入NVR设备，实现视频监控录像；</w:t>
            </w:r>
            <w:r>
              <w:rPr>
                <w:rFonts w:ascii="宋体" w:hAnsi="宋体"/>
                <w:sz w:val="24"/>
                <w:szCs w:val="24"/>
              </w:rPr>
              <w:br/>
            </w:r>
            <w:r>
              <w:rPr>
                <w:rFonts w:ascii="宋体" w:hAnsi="宋体"/>
                <w:sz w:val="24"/>
                <w:szCs w:val="24"/>
              </w:rPr>
              <w:t xml:space="preserve">7、通讯方式：上行通讯为TCP/IP；支持Wifi；</w:t>
            </w:r>
            <w:r>
              <w:rPr>
                <w:rFonts w:ascii="宋体" w:hAnsi="宋体"/>
                <w:sz w:val="24"/>
                <w:szCs w:val="24"/>
              </w:rPr>
              <w:br/>
            </w:r>
            <w:r>
              <w:rPr>
                <w:rFonts w:ascii="宋体" w:hAnsi="宋体"/>
                <w:sz w:val="24"/>
                <w:szCs w:val="24"/>
              </w:rPr>
              <w:t xml:space="preserve">8、视频对讲：支持视频语音对讲功能；可接NVR，支持视频预览；</w:t>
            </w:r>
            <w:r>
              <w:rPr>
                <w:rFonts w:ascii="宋体" w:hAnsi="宋体"/>
                <w:sz w:val="24"/>
                <w:szCs w:val="24"/>
              </w:rPr>
              <w:br/>
            </w:r>
            <w:r>
              <w:rPr>
                <w:rFonts w:ascii="宋体" w:hAnsi="宋体"/>
                <w:sz w:val="24"/>
                <w:szCs w:val="24"/>
              </w:rPr>
              <w:t xml:space="preserve">9、设备接口： LAN*1；RS485*1；韦根*1；USB *1；门磁*1、开门按钮*1、报警输入*2；电锁*1、报警输出*1；</w:t>
            </w:r>
            <w:r>
              <w:rPr>
                <w:rFonts w:ascii="宋体" w:hAnsi="宋体"/>
                <w:sz w:val="24"/>
                <w:szCs w:val="24"/>
              </w:rPr>
              <w:br/>
            </w:r>
            <w:r>
              <w:rPr>
                <w:rFonts w:ascii="宋体" w:hAnsi="宋体"/>
                <w:sz w:val="24"/>
                <w:szCs w:val="24"/>
              </w:rPr>
              <w:t xml:space="preserve">1</w:t>
            </w:r>
            <w:r>
              <w:rPr>
                <w:rFonts w:hint="eastAsia" w:ascii="宋体" w:hAnsi="宋体"/>
                <w:sz w:val="24"/>
                <w:szCs w:val="24"/>
              </w:rPr>
              <w:t xml:space="preserve">0、管理平台可</w:t>
            </w:r>
            <w:r>
              <w:rPr>
                <w:rFonts w:ascii="宋体" w:hAnsi="宋体"/>
                <w:sz w:val="24"/>
                <w:szCs w:val="24"/>
              </w:rPr>
              <w:t xml:space="preserve">设</w:t>
            </w:r>
            <w:r>
              <w:rPr>
                <w:rFonts w:hint="eastAsia" w:ascii="宋体" w:hAnsi="宋体"/>
                <w:sz w:val="24"/>
                <w:szCs w:val="24"/>
              </w:rPr>
              <w:t xml:space="preserve">置用户</w:t>
            </w:r>
            <w:r>
              <w:rPr>
                <w:rFonts w:ascii="宋体" w:hAnsi="宋体"/>
                <w:sz w:val="24"/>
                <w:szCs w:val="24"/>
              </w:rPr>
              <w:t xml:space="preserve">权限，黑名单人员禁止进入，通行数据可导出。家长可通过手机进行人脸的信息录入</w:t>
            </w:r>
            <w:r>
              <w:rPr>
                <w:rFonts w:hint="eastAsia" w:ascii="宋体" w:hAnsi="宋体"/>
                <w:sz w:val="24"/>
                <w:szCs w:val="24"/>
              </w:rPr>
              <w:t xml:space="preserve">。管理平台安</w:t>
            </w:r>
            <w:r>
              <w:rPr>
                <w:rFonts w:ascii="宋体" w:hAnsi="宋体"/>
                <w:sz w:val="24"/>
                <w:szCs w:val="24"/>
              </w:rPr>
              <w:t xml:space="preserve">全等级需有信息系统安全等级保护备案。</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道闸</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3、设备具有可视防砸雷达部分，应能抓拍图像，远程查看视频，能通过设备web界面设置雷达参数，包含杆件位置，作用范围等；</w:t>
            </w:r>
            <w:r>
              <w:rPr>
                <w:rFonts w:hint="eastAsia" w:ascii="宋体" w:hAnsi="宋体" w:cs="宋体"/>
                <w:sz w:val="24"/>
                <w:szCs w:val="24"/>
              </w:rPr>
              <w:br/>
            </w:r>
            <w:r>
              <w:rPr>
                <w:rFonts w:hint="eastAsia" w:ascii="宋体" w:hAnsi="宋体" w:cs="宋体"/>
                <w:sz w:val="24"/>
                <w:szCs w:val="24"/>
              </w:rPr>
              <w:t xml:space="preserve">4、设备金属外壳能承受对每个能正常接触到的表面施加2.0J的机械冲击强度，不应产生永久的变形和损坏，外壳防护等级IP54；</w:t>
            </w:r>
            <w:r>
              <w:rPr>
                <w:rFonts w:hint="eastAsia" w:ascii="宋体" w:hAnsi="宋体" w:cs="宋体"/>
                <w:sz w:val="24"/>
                <w:szCs w:val="24"/>
              </w:rPr>
              <w:br/>
            </w:r>
            <w:r>
              <w:rPr>
                <w:rFonts w:hint="eastAsia" w:ascii="宋体" w:hAnsi="宋体" w:cs="宋体"/>
                <w:sz w:val="24"/>
                <w:szCs w:val="24"/>
              </w:rPr>
              <w:t xml:space="preserve">5、摄像机分辨率≥2800×1620，25帧/s，变焦镜头2.7mm-13.5mm,压缩格式H.265/H.264；</w:t>
            </w:r>
            <w:r>
              <w:rPr>
                <w:rFonts w:hint="eastAsia" w:ascii="宋体" w:hAnsi="宋体" w:cs="宋体"/>
                <w:sz w:val="24"/>
                <w:szCs w:val="24"/>
              </w:rPr>
              <w:br/>
            </w:r>
            <w:r>
              <w:rPr>
                <w:rFonts w:hint="eastAsia" w:ascii="宋体" w:hAnsi="宋体" w:cs="宋体"/>
                <w:sz w:val="24"/>
                <w:szCs w:val="24"/>
              </w:rPr>
              <w:t xml:space="preserve">6、能识别蓝牌、绿牌、警牌、新武警、新军牌、单双车、港澳粤车牌、新式使馆车牌、民航车牌；</w:t>
            </w:r>
            <w:r>
              <w:rPr>
                <w:rFonts w:hint="eastAsia" w:ascii="宋体" w:hAnsi="宋体" w:cs="宋体"/>
                <w:sz w:val="24"/>
                <w:szCs w:val="24"/>
              </w:rPr>
              <w:br/>
            </w:r>
            <w:r>
              <w:rPr>
                <w:rFonts w:hint="eastAsia" w:ascii="宋体" w:hAnsi="宋体" w:cs="宋体"/>
                <w:sz w:val="24"/>
                <w:szCs w:val="24"/>
              </w:rPr>
              <w:t xml:space="preserve">7、车辆检测支持视频触发、线圈触发（需配合线圈检测器使用）、雷达触发方式，能通过WEB页面配置；</w:t>
            </w:r>
            <w:r>
              <w:rPr>
                <w:rFonts w:hint="eastAsia" w:ascii="宋体" w:hAnsi="宋体" w:cs="宋体"/>
                <w:sz w:val="24"/>
                <w:szCs w:val="24"/>
              </w:rPr>
              <w:br/>
            </w:r>
            <w:r>
              <w:rPr>
                <w:rFonts w:hint="eastAsia" w:ascii="宋体" w:hAnsi="宋体" w:cs="宋体"/>
                <w:sz w:val="24"/>
                <w:szCs w:val="24"/>
              </w:rPr>
              <w:t xml:space="preserve">8、支持配置启用或关闭车牌防伪功能；</w:t>
            </w:r>
            <w:r>
              <w:rPr>
                <w:rFonts w:hint="eastAsia" w:ascii="宋体" w:hAnsi="宋体" w:cs="宋体"/>
                <w:sz w:val="24"/>
                <w:szCs w:val="24"/>
              </w:rPr>
              <w:br/>
            </w:r>
            <w:r>
              <w:rPr>
                <w:rFonts w:hint="eastAsia" w:ascii="宋体" w:hAnsi="宋体" w:cs="宋体"/>
                <w:sz w:val="24"/>
                <w:szCs w:val="24"/>
              </w:rPr>
              <w:t xml:space="preserve">9、显示播报功能：四行四字显示；红绿黄三色显示；分辨率64×64；点间距4.75mm ；内置喇叭，支持自定义语音内容播报，播报音量大小应能调节；</w:t>
            </w:r>
            <w:r>
              <w:rPr>
                <w:rFonts w:hint="eastAsia" w:ascii="宋体" w:hAnsi="宋体" w:cs="宋体"/>
                <w:sz w:val="24"/>
                <w:szCs w:val="24"/>
              </w:rPr>
              <w:br/>
            </w:r>
            <w:r>
              <w:rPr>
                <w:rFonts w:hint="eastAsia" w:ascii="宋体" w:hAnsi="宋体" w:cs="宋体"/>
                <w:sz w:val="24"/>
                <w:szCs w:val="24"/>
              </w:rPr>
              <w:t xml:space="preserve">10、机芯支持30s内完成换向；</w:t>
            </w:r>
            <w:r>
              <w:rPr>
                <w:rFonts w:hint="eastAsia" w:ascii="宋体" w:hAnsi="宋体" w:cs="宋体"/>
                <w:sz w:val="24"/>
                <w:szCs w:val="24"/>
              </w:rPr>
              <w:br/>
            </w:r>
            <w:r>
              <w:rPr>
                <w:rFonts w:hint="eastAsia" w:ascii="宋体" w:hAnsi="宋体" w:cs="宋体"/>
                <w:sz w:val="24"/>
                <w:szCs w:val="24"/>
              </w:rPr>
              <w:t xml:space="preserve">11、支持通过RS485上报道闸状态，能配套相机进行查看；</w:t>
            </w:r>
            <w:r>
              <w:rPr>
                <w:rFonts w:hint="eastAsia" w:ascii="宋体" w:hAnsi="宋体" w:cs="宋体"/>
                <w:sz w:val="24"/>
                <w:szCs w:val="24"/>
              </w:rPr>
              <w:br/>
            </w:r>
            <w:r>
              <w:rPr>
                <w:rFonts w:hint="eastAsia" w:ascii="宋体" w:hAnsi="宋体" w:cs="宋体"/>
                <w:sz w:val="24"/>
                <w:szCs w:val="24"/>
              </w:rPr>
              <w:t xml:space="preserve">12、采用学习码遥控器，能通过遥控器对道闸进行开启、关闭、暂停，人工遥控操作；遥控距离应≥30m；</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报警柱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3、采用嵌入式Linux操作系统, 高性能嵌入式SOC处理器，系统运行稳定可靠；</w:t>
            </w:r>
            <w:r>
              <w:rPr>
                <w:rFonts w:hint="eastAsia" w:ascii="宋体" w:hAnsi="宋体" w:cs="宋体"/>
                <w:sz w:val="24"/>
                <w:szCs w:val="24"/>
              </w:rPr>
              <w:br/>
            </w:r>
            <w:r>
              <w:rPr>
                <w:rFonts w:hint="eastAsia" w:ascii="宋体" w:hAnsi="宋体" w:cs="宋体"/>
                <w:sz w:val="24"/>
                <w:szCs w:val="24"/>
              </w:rPr>
              <w:t xml:space="preserve">4、支持网络自适应、音视频自适应功能，在网络丢包情况下，实现音视频低延迟；</w:t>
            </w:r>
            <w:r>
              <w:rPr>
                <w:rFonts w:hint="eastAsia" w:ascii="宋体" w:hAnsi="宋体" w:cs="宋体"/>
                <w:sz w:val="24"/>
                <w:szCs w:val="24"/>
              </w:rPr>
              <w:br/>
            </w:r>
            <w:r>
              <w:rPr>
                <w:rFonts w:hint="eastAsia" w:ascii="宋体" w:hAnsi="宋体" w:cs="宋体"/>
                <w:sz w:val="24"/>
                <w:szCs w:val="24"/>
              </w:rPr>
              <w:t xml:space="preserve">5、支持语音对讲功能，内置高灵敏度麦克风，可实现5米对讲；</w:t>
            </w:r>
            <w:r>
              <w:rPr>
                <w:rFonts w:hint="eastAsia" w:ascii="宋体" w:hAnsi="宋体" w:cs="宋体"/>
                <w:sz w:val="24"/>
                <w:szCs w:val="24"/>
              </w:rPr>
              <w:br/>
            </w:r>
            <w:r>
              <w:rPr>
                <w:rFonts w:hint="eastAsia" w:ascii="宋体" w:hAnsi="宋体" w:cs="宋体"/>
                <w:sz w:val="24"/>
                <w:szCs w:val="24"/>
              </w:rPr>
              <w:t xml:space="preserve">6、支持视频采集功能，内置200W高清彩色摄像头，实现全天候24小时实时监控；</w:t>
            </w:r>
            <w:r>
              <w:rPr>
                <w:rFonts w:hint="eastAsia" w:ascii="宋体" w:hAnsi="宋体" w:cs="宋体"/>
                <w:sz w:val="24"/>
                <w:szCs w:val="24"/>
              </w:rPr>
              <w:br/>
            </w:r>
            <w:r>
              <w:rPr>
                <w:rFonts w:hint="eastAsia" w:ascii="宋体" w:hAnsi="宋体" w:cs="宋体"/>
                <w:sz w:val="24"/>
                <w:szCs w:val="24"/>
              </w:rPr>
              <w:t xml:space="preserve">7、支持音频扩展，3.5mm标准音频接口可外接有源音箱和麦克风；</w:t>
            </w:r>
            <w:r>
              <w:rPr>
                <w:rFonts w:hint="eastAsia" w:ascii="宋体" w:hAnsi="宋体" w:cs="宋体"/>
                <w:sz w:val="24"/>
                <w:szCs w:val="24"/>
              </w:rPr>
              <w:br/>
            </w:r>
            <w:r>
              <w:rPr>
                <w:rFonts w:hint="eastAsia" w:ascii="宋体" w:hAnsi="宋体" w:cs="宋体"/>
                <w:sz w:val="24"/>
                <w:szCs w:val="24"/>
              </w:rPr>
              <w:t xml:space="preserve">8、支持防水、抗电磁干扰、防拆、防暴、防雷击，防撬锁等功能；</w:t>
            </w:r>
            <w:r>
              <w:rPr>
                <w:rFonts w:hint="eastAsia" w:ascii="宋体" w:hAnsi="宋体" w:cs="宋体"/>
                <w:sz w:val="24"/>
                <w:szCs w:val="24"/>
              </w:rPr>
              <w:br/>
            </w:r>
            <w:r>
              <w:rPr>
                <w:rFonts w:hint="eastAsia" w:ascii="宋体" w:hAnsi="宋体" w:cs="宋体"/>
                <w:sz w:val="24"/>
                <w:szCs w:val="24"/>
              </w:rPr>
              <w:t xml:space="preserve">9、支持红外补光，支持语音对讲、广播；支持远程开锁；</w:t>
            </w:r>
            <w:r>
              <w:rPr>
                <w:rFonts w:hint="eastAsia" w:ascii="宋体" w:hAnsi="宋体" w:cs="宋体"/>
                <w:sz w:val="24"/>
                <w:szCs w:val="24"/>
              </w:rPr>
              <w:br/>
            </w:r>
            <w:r>
              <w:rPr>
                <w:rFonts w:hint="eastAsia" w:ascii="宋体" w:hAnsi="宋体" w:cs="宋体"/>
                <w:sz w:val="24"/>
                <w:szCs w:val="24"/>
              </w:rPr>
              <w:t xml:space="preserve">10、支持双网口；</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访客机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3.支持前后双触摸屏。其中主屏10.1寸电容式触摸屏，分辨率：800（H）*1280(V);支持10点触控；副屏10.1寸高清显示屏，电容式触摸屏，分辨率：800（H）*1280(V)；支持10点触控；</w:t>
            </w:r>
            <w:r>
              <w:rPr>
                <w:rFonts w:hint="eastAsia" w:ascii="宋体" w:hAnsi="宋体" w:cs="宋体"/>
                <w:sz w:val="24"/>
                <w:szCs w:val="24"/>
              </w:rPr>
              <w:br/>
            </w:r>
            <w:r>
              <w:rPr>
                <w:rFonts w:hint="eastAsia" w:ascii="宋体" w:hAnsi="宋体" w:cs="宋体"/>
                <w:sz w:val="24"/>
                <w:szCs w:val="24"/>
              </w:rPr>
              <w:t xml:space="preserve">4.支持读取身份证全部信息，读卡时间＜1s；支持M1卡读取；</w:t>
            </w:r>
            <w:r>
              <w:rPr>
                <w:rFonts w:hint="eastAsia" w:ascii="宋体" w:hAnsi="宋体" w:cs="宋体"/>
                <w:sz w:val="24"/>
                <w:szCs w:val="24"/>
              </w:rPr>
              <w:br/>
            </w:r>
            <w:r>
              <w:rPr>
                <w:rFonts w:hint="eastAsia" w:ascii="宋体" w:hAnsi="宋体" w:cs="宋体"/>
                <w:sz w:val="24"/>
                <w:szCs w:val="24"/>
              </w:rPr>
              <w:t xml:space="preserve">5.支持公安部认证的光学指纹模块；</w:t>
            </w:r>
            <w:r>
              <w:rPr>
                <w:rFonts w:hint="eastAsia" w:ascii="宋体" w:hAnsi="宋体" w:cs="宋体"/>
                <w:sz w:val="24"/>
                <w:szCs w:val="24"/>
              </w:rPr>
              <w:br/>
            </w:r>
            <w:r>
              <w:rPr>
                <w:rFonts w:hint="eastAsia" w:ascii="宋体" w:hAnsi="宋体" w:cs="宋体"/>
                <w:sz w:val="24"/>
                <w:szCs w:val="24"/>
              </w:rPr>
              <w:t xml:space="preserve">6.支持USB×2；HDMI×1；RJ45网口×1；DC电源口×1；</w:t>
            </w:r>
            <w:r>
              <w:rPr>
                <w:rFonts w:hint="eastAsia" w:ascii="宋体" w:hAnsi="宋体" w:cs="宋体"/>
                <w:sz w:val="24"/>
                <w:szCs w:val="24"/>
              </w:rPr>
              <w:br/>
            </w:r>
            <w:r>
              <w:rPr>
                <w:rFonts w:hint="eastAsia" w:ascii="宋体" w:hAnsi="宋体" w:cs="宋体"/>
                <w:sz w:val="24"/>
                <w:szCs w:val="24"/>
              </w:rPr>
              <w:t xml:space="preserve">7.支持200万双目宽动态摄像头；</w:t>
            </w:r>
            <w:r>
              <w:rPr>
                <w:rFonts w:hint="eastAsia" w:ascii="宋体" w:hAnsi="宋体" w:cs="宋体"/>
                <w:sz w:val="24"/>
                <w:szCs w:val="24"/>
              </w:rPr>
              <w:br/>
            </w:r>
            <w:r>
              <w:rPr>
                <w:rFonts w:hint="eastAsia" w:ascii="宋体" w:hAnsi="宋体" w:cs="宋体"/>
                <w:sz w:val="24"/>
                <w:szCs w:val="24"/>
              </w:rPr>
              <w:t xml:space="preserve">8.支持快速核验身份并打印访客单，支持人脸、身份证或者二维码方式核验身份；</w:t>
            </w:r>
            <w:r>
              <w:rPr>
                <w:rFonts w:hint="eastAsia" w:ascii="宋体" w:hAnsi="宋体" w:cs="宋体"/>
                <w:sz w:val="24"/>
                <w:szCs w:val="24"/>
              </w:rPr>
              <w:br/>
            </w:r>
            <w:r>
              <w:rPr>
                <w:rFonts w:hint="eastAsia" w:ascii="宋体" w:hAnsi="宋体" w:cs="宋体"/>
                <w:sz w:val="24"/>
                <w:szCs w:val="24"/>
              </w:rPr>
              <w:t xml:space="preserve">9.支持添加图片或视频信息、通过平台下发素材；</w:t>
            </w:r>
            <w:r>
              <w:rPr>
                <w:rFonts w:hint="eastAsia" w:ascii="宋体" w:hAnsi="宋体" w:cs="宋体"/>
                <w:sz w:val="24"/>
                <w:szCs w:val="24"/>
              </w:rPr>
              <w:br/>
            </w:r>
            <w:r>
              <w:rPr>
                <w:rFonts w:hint="eastAsia" w:ascii="宋体" w:hAnsi="宋体" w:cs="宋体"/>
                <w:sz w:val="24"/>
                <w:szCs w:val="24"/>
              </w:rPr>
              <w:t xml:space="preserve">10.支持查看访客记录、签离、加入黑名单操作；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巡更</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1、离线式巡更棒≥3 根；</w:t>
            </w:r>
            <w:r>
              <w:rPr>
                <w:rFonts w:hint="eastAsia" w:ascii="宋体" w:hAnsi="宋体" w:cs="宋体"/>
                <w:sz w:val="24"/>
                <w:szCs w:val="24"/>
              </w:rPr>
              <w:br/>
            </w:r>
            <w:r>
              <w:rPr>
                <w:rFonts w:hint="eastAsia" w:ascii="宋体" w:hAnsi="宋体" w:cs="宋体"/>
                <w:sz w:val="24"/>
                <w:szCs w:val="24"/>
              </w:rPr>
              <w:t xml:space="preserve">2、人员信息纽≥15 个；</w:t>
            </w:r>
            <w:r>
              <w:rPr>
                <w:rFonts w:hint="eastAsia" w:ascii="宋体" w:hAnsi="宋体" w:cs="宋体"/>
                <w:sz w:val="24"/>
                <w:szCs w:val="24"/>
              </w:rPr>
              <w:br/>
            </w:r>
            <w:r>
              <w:rPr>
                <w:rFonts w:hint="eastAsia" w:ascii="宋体" w:hAnsi="宋体" w:cs="宋体"/>
                <w:sz w:val="24"/>
                <w:szCs w:val="24"/>
              </w:rPr>
              <w:t xml:space="preserve">3、地址信息纽≥150 个；</w:t>
            </w:r>
            <w:r>
              <w:rPr>
                <w:rFonts w:hint="eastAsia" w:ascii="宋体" w:hAnsi="宋体" w:cs="宋体"/>
                <w:sz w:val="24"/>
                <w:szCs w:val="24"/>
              </w:rPr>
              <w:br/>
            </w:r>
            <w:r>
              <w:rPr>
                <w:rFonts w:hint="eastAsia" w:ascii="宋体" w:hAnsi="宋体" w:cs="宋体"/>
                <w:sz w:val="24"/>
                <w:szCs w:val="24"/>
              </w:rPr>
              <w:t xml:space="preserve">4、软件系统 1 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张力围栏主机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1、与周界防范控制键盘（清单中“三、安防系统”部分的第43项）同一品牌；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2、张力围栏主机，含不锈钢防水箱、张力弹簧、张力收紧器及张力束线器等配件；</w:t>
            </w:r>
            <w:r>
              <w:rPr>
                <w:rFonts w:hint="eastAsia" w:ascii="宋体" w:hAnsi="宋体" w:cs="宋体"/>
                <w:i/>
                <w:iCs/>
                <w:sz w:val="24"/>
                <w:szCs w:val="24"/>
                <w:u w:val="single"/>
              </w:rPr>
              <w:br/>
            </w:r>
            <w:r>
              <w:rPr>
                <w:rFonts w:hint="eastAsia" w:ascii="宋体" w:hAnsi="宋体" w:cs="宋体"/>
                <w:i/>
                <w:iCs/>
                <w:sz w:val="24"/>
                <w:szCs w:val="24"/>
                <w:u w:val="single"/>
              </w:rPr>
              <w:t xml:space="preserve">3、安装调试服务：针对此次配置的软件和硬件，必须提供原厂商现场软硬件安装调试；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4、供货时必须提供原厂3年免费质保证明文件原件或符合质保年限的质保卡；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sz w:val="24"/>
                <w:szCs w:val="24"/>
              </w:rPr>
              <w:t xml:space="preserve">功能特点：                                                                                                                      5、张力模块和控制器一体化设计，安装方便、简捷；</w:t>
            </w:r>
            <w:r>
              <w:rPr>
                <w:rFonts w:hint="eastAsia" w:ascii="宋体" w:hAnsi="宋体" w:cs="宋体"/>
                <w:sz w:val="24"/>
                <w:szCs w:val="24"/>
              </w:rPr>
              <w:br/>
            </w:r>
            <w:r>
              <w:rPr>
                <w:rFonts w:hint="eastAsia" w:ascii="宋体" w:hAnsi="宋体" w:cs="宋体"/>
                <w:sz w:val="24"/>
                <w:szCs w:val="24"/>
              </w:rPr>
              <w:t xml:space="preserve">6、主机防区：单/双可选；</w:t>
            </w:r>
            <w:r>
              <w:rPr>
                <w:rFonts w:hint="eastAsia" w:ascii="宋体" w:hAnsi="宋体" w:cs="宋体"/>
                <w:sz w:val="24"/>
                <w:szCs w:val="24"/>
              </w:rPr>
              <w:br/>
            </w:r>
            <w:r>
              <w:rPr>
                <w:rFonts w:hint="eastAsia" w:ascii="宋体" w:hAnsi="宋体" w:cs="宋体"/>
                <w:sz w:val="24"/>
                <w:szCs w:val="24"/>
              </w:rPr>
              <w:t xml:space="preserve">7、工作温度：-10℃～45℃；</w:t>
            </w:r>
            <w:r>
              <w:rPr>
                <w:rFonts w:hint="eastAsia" w:ascii="宋体" w:hAnsi="宋体" w:cs="宋体"/>
                <w:sz w:val="24"/>
                <w:szCs w:val="24"/>
              </w:rPr>
              <w:br/>
            </w:r>
            <w:r>
              <w:rPr>
                <w:rFonts w:hint="eastAsia" w:ascii="宋体" w:hAnsi="宋体" w:cs="宋体"/>
                <w:sz w:val="24"/>
                <w:szCs w:val="24"/>
              </w:rPr>
              <w:t xml:space="preserve">8、使用湿度：40℃≤95%；</w:t>
            </w:r>
            <w:r>
              <w:rPr>
                <w:rFonts w:hint="eastAsia" w:ascii="宋体" w:hAnsi="宋体" w:cs="宋体"/>
                <w:sz w:val="24"/>
                <w:szCs w:val="24"/>
              </w:rPr>
              <w:br/>
            </w:r>
            <w:r>
              <w:rPr>
                <w:rFonts w:hint="eastAsia" w:ascii="宋体" w:hAnsi="宋体" w:cs="宋体"/>
                <w:sz w:val="24"/>
                <w:szCs w:val="24"/>
              </w:rPr>
              <w:t xml:space="preserve">9、输出端口：≥2路总线+开关信号输出；</w:t>
            </w:r>
            <w:r>
              <w:rPr>
                <w:rFonts w:hint="eastAsia" w:ascii="宋体" w:hAnsi="宋体" w:cs="宋体"/>
                <w:sz w:val="24"/>
                <w:szCs w:val="24"/>
              </w:rPr>
              <w:br/>
            </w:r>
            <w:r>
              <w:rPr>
                <w:rFonts w:hint="eastAsia" w:ascii="宋体" w:hAnsi="宋体" w:cs="宋体"/>
                <w:sz w:val="24"/>
                <w:szCs w:val="24"/>
              </w:rPr>
              <w:t xml:space="preserve">10、防区线制：6线（可扩展到8线）；</w:t>
            </w:r>
            <w:r>
              <w:rPr>
                <w:rFonts w:hint="eastAsia" w:ascii="宋体" w:hAnsi="宋体" w:cs="宋体"/>
                <w:sz w:val="24"/>
                <w:szCs w:val="24"/>
              </w:rPr>
              <w:br/>
            </w:r>
            <w:r>
              <w:rPr>
                <w:rFonts w:hint="eastAsia" w:ascii="宋体" w:hAnsi="宋体" w:cs="宋体"/>
                <w:sz w:val="24"/>
                <w:szCs w:val="24"/>
              </w:rPr>
              <w:t xml:space="preserve">11、机箱材质：铝合金；</w:t>
            </w:r>
            <w:r>
              <w:rPr>
                <w:rFonts w:hint="eastAsia" w:ascii="宋体" w:hAnsi="宋体" w:cs="宋体"/>
                <w:sz w:val="24"/>
                <w:szCs w:val="24"/>
              </w:rPr>
              <w:br/>
            </w:r>
            <w:r>
              <w:rPr>
                <w:rFonts w:hint="eastAsia" w:ascii="宋体" w:hAnsi="宋体" w:cs="宋体"/>
                <w:sz w:val="24"/>
                <w:szCs w:val="24"/>
              </w:rPr>
              <w:t xml:space="preserve">12、报警输出：12V；</w:t>
            </w:r>
            <w:r>
              <w:rPr>
                <w:rFonts w:hint="eastAsia" w:ascii="宋体" w:hAnsi="宋体" w:cs="宋体"/>
                <w:sz w:val="24"/>
                <w:szCs w:val="24"/>
              </w:rPr>
              <w:br/>
            </w:r>
            <w:r>
              <w:rPr>
                <w:rFonts w:hint="eastAsia" w:ascii="宋体" w:hAnsi="宋体" w:cs="宋体"/>
                <w:sz w:val="24"/>
                <w:szCs w:val="24"/>
              </w:rPr>
              <w:t xml:space="preserve">13、控制器应具有≥4.0英寸显示屏，支持显示围栏的线制、静态拉力值、报警阈值、报警状态信息；张力主机应支持≥128组定时控制功能，应可实现对单防区或者全部防区进行定时控制；</w:t>
            </w:r>
            <w:r>
              <w:rPr>
                <w:rFonts w:hint="eastAsia" w:ascii="宋体" w:hAnsi="宋体" w:cs="宋体"/>
                <w:sz w:val="24"/>
                <w:szCs w:val="24"/>
              </w:rPr>
              <w:br/>
            </w:r>
            <w:r>
              <w:rPr>
                <w:rFonts w:hint="eastAsia" w:ascii="宋体" w:hAnsi="宋体" w:cs="宋体"/>
                <w:sz w:val="24"/>
                <w:szCs w:val="24"/>
              </w:rPr>
              <w:t xml:space="preserve">14、张力主机应能同时支持TCP/IP通讯协议、继电器开关量输出、RS485通讯等与报警主机进行通讯；</w:t>
            </w:r>
            <w:r>
              <w:rPr>
                <w:rFonts w:hint="eastAsia" w:ascii="宋体" w:hAnsi="宋体" w:cs="宋体"/>
                <w:sz w:val="24"/>
                <w:szCs w:val="24"/>
              </w:rPr>
              <w:br/>
            </w:r>
            <w:r>
              <w:rPr>
                <w:rFonts w:hint="eastAsia" w:ascii="宋体" w:hAnsi="宋体" w:cs="宋体"/>
                <w:sz w:val="24"/>
                <w:szCs w:val="24"/>
              </w:rPr>
              <w:t xml:space="preserve">15、钢索松弛后，使得张力索张力值在设定的正常警戒张力值下，在20S内，张力式电子围栏应能探测到张力锁松弛并自动收紧张力索，使得张力索张力值恢复到该产品设定的正常警戒张力值范围内；探测杆、承力杆、轴承杆支持防攀爬报警功能；</w:t>
            </w:r>
            <w:r>
              <w:rPr>
                <w:rFonts w:hint="eastAsia" w:ascii="宋体" w:hAnsi="宋体" w:cs="宋体"/>
                <w:sz w:val="24"/>
                <w:szCs w:val="24"/>
              </w:rPr>
              <w:br/>
            </w:r>
            <w:r>
              <w:rPr>
                <w:rFonts w:hint="eastAsia" w:ascii="宋体" w:hAnsi="宋体" w:cs="宋体"/>
                <w:sz w:val="24"/>
                <w:szCs w:val="24"/>
              </w:rPr>
              <w:t xml:space="preserve">16、应支持获取报警主机的防区及扩展防区信息，应可对防区进行布防、撤防、旁路、旁路恢复操作，防区管理数量应不少于5000个。</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6线双防控制杆包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双防控制杆包；铝合金材质，防锈和耐腐蚀表面处理，坚固、美观，可根据现场需要调节安装角度，用于防区终端处，内置张力传感器，通过物理连接获取张力围栏的拉力强度，并通过航空五芯线将信号传输给张力主机，外形尺寸：≥670mm*80mm*50mm。</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6线国标张力杆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6线国标张力杆；铝合金材质，防锈和耐腐蚀表面处理，坚固、美观，可根据现场需要调节安装角度，用于防区终端和中间平直处，每3-4米安装一根，遇大门或高低落差增加1根。</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张力杆附件包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张力杆附件包；铝合金材质，防锈和耐腐蚀表面处理,坚固、美观、可根据现场需要调节安装角度，用于连接张力杆和墙体，给张力杆以支撑，用膨胀螺丝安装，帽子安装在张力杆的顶端，用于杆体防水。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6线国标转向杆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转向杆；底座安装在转向杆的底部，用于连接转向杆和墙体，给转向杆以支撑，用膨胀螺丝安装，转向滑轮为铝合金材料，防锈和耐腐蚀表面处理，坚固、美观，用于转角处，安装在转向杆上，以支撑张力线平滑过渡，线夹用于不锈钢钢丝绳的连接和固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6线转向杆附件包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转向杆附件包；底座安装在转向杆的底部，用于连接转向杆和墙体，给转向杆以支撑，用膨胀螺丝安装，转向滑轮为铝合金材料，防锈和耐腐蚀表面处理，坚固、美观，用于转角处，安装在转向杆上，以支撑张力线平滑过渡，线夹用于不锈钢钢丝绳的连接和固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合金丝</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12#不锈钢丝；SUS304材质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接地桩</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电子围栏接地桩；可用于将电子围栏主机和避雷器的接地；角钢，厚度2mm，长1.5米，含16mm2接地线。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张力围栏警示牌</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张力围栏警示牌，pvc材质，200mm*100mm*1.5mm，夜光型。</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主机蓄电池</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电压：12V，容量≥7AH。</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警灯警号</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1、警号（红白色）；</w:t>
            </w:r>
            <w:r>
              <w:rPr>
                <w:rFonts w:hint="eastAsia" w:ascii="宋体" w:hAnsi="宋体" w:cs="宋体"/>
                <w:sz w:val="24"/>
                <w:szCs w:val="24"/>
              </w:rPr>
              <w:br/>
            </w:r>
            <w:r>
              <w:rPr>
                <w:rFonts w:hint="eastAsia" w:ascii="宋体" w:hAnsi="宋体" w:cs="宋体"/>
                <w:sz w:val="24"/>
                <w:szCs w:val="24"/>
              </w:rPr>
              <w:t xml:space="preserve">2、报警音量：≥100dB ；</w:t>
            </w:r>
            <w:r>
              <w:rPr>
                <w:rFonts w:hint="eastAsia" w:ascii="宋体" w:hAnsi="宋体" w:cs="宋体"/>
                <w:sz w:val="24"/>
                <w:szCs w:val="24"/>
              </w:rPr>
              <w:br/>
            </w:r>
            <w:r>
              <w:rPr>
                <w:rFonts w:hint="eastAsia" w:ascii="宋体" w:hAnsi="宋体" w:cs="宋体"/>
                <w:sz w:val="24"/>
                <w:szCs w:val="24"/>
              </w:rPr>
              <w:t xml:space="preserve">3、防护等级：IP54；</w:t>
            </w:r>
            <w:r>
              <w:rPr>
                <w:rFonts w:hint="eastAsia" w:ascii="宋体" w:hAnsi="宋体" w:cs="宋体"/>
                <w:sz w:val="24"/>
                <w:szCs w:val="24"/>
              </w:rPr>
              <w:br/>
            </w:r>
            <w:r>
              <w:rPr>
                <w:rFonts w:hint="eastAsia" w:ascii="宋体" w:hAnsi="宋体" w:cs="宋体"/>
                <w:sz w:val="24"/>
                <w:szCs w:val="24"/>
              </w:rPr>
              <w:t xml:space="preserve">4、内置水平仪，便于辅助安装；</w:t>
            </w:r>
            <w:r>
              <w:rPr>
                <w:rFonts w:hint="eastAsia" w:ascii="宋体" w:hAnsi="宋体" w:cs="宋体"/>
                <w:sz w:val="24"/>
                <w:szCs w:val="24"/>
              </w:rPr>
              <w:br/>
            </w:r>
            <w:r>
              <w:rPr>
                <w:rFonts w:hint="eastAsia" w:ascii="宋体" w:hAnsi="宋体" w:cs="宋体"/>
                <w:sz w:val="24"/>
                <w:szCs w:val="24"/>
              </w:rPr>
              <w:t xml:space="preserve">5、支持关闭报警声音输出，实现声光报警模式和光闪模式切换；</w:t>
            </w:r>
            <w:r>
              <w:rPr>
                <w:rFonts w:hint="eastAsia" w:ascii="宋体" w:hAnsi="宋体" w:cs="宋体"/>
                <w:sz w:val="24"/>
                <w:szCs w:val="24"/>
              </w:rPr>
              <w:br/>
            </w:r>
            <w:r>
              <w:rPr>
                <w:rFonts w:hint="eastAsia" w:ascii="宋体" w:hAnsi="宋体" w:cs="宋体"/>
                <w:sz w:val="24"/>
                <w:szCs w:val="24"/>
              </w:rPr>
              <w:t xml:space="preserve">6、外壳材质：PC+ABS。</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周界防范控制键盘</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1、带微信推送和手机APP智能控制；</w:t>
            </w:r>
            <w:r>
              <w:rPr>
                <w:rFonts w:hint="eastAsia" w:ascii="宋体" w:hAnsi="宋体" w:cs="宋体"/>
                <w:sz w:val="24"/>
                <w:szCs w:val="24"/>
              </w:rPr>
              <w:br/>
            </w:r>
            <w:r>
              <w:rPr>
                <w:rFonts w:hint="eastAsia" w:ascii="宋体" w:hAnsi="宋体" w:cs="宋体"/>
                <w:sz w:val="24"/>
                <w:szCs w:val="24"/>
              </w:rPr>
              <w:t xml:space="preserve">2、主机具有全独立4路总线输入，具有极强的防雷抗干扰设计；</w:t>
            </w:r>
            <w:r>
              <w:rPr>
                <w:rFonts w:hint="eastAsia" w:ascii="宋体" w:hAnsi="宋体" w:cs="宋体"/>
                <w:sz w:val="24"/>
                <w:szCs w:val="24"/>
              </w:rPr>
              <w:br/>
            </w:r>
            <w:r>
              <w:rPr>
                <w:rFonts w:hint="eastAsia" w:ascii="宋体" w:hAnsi="宋体" w:cs="宋体"/>
                <w:sz w:val="24"/>
                <w:szCs w:val="24"/>
              </w:rPr>
              <w:t xml:space="preserve">3、大屏幕中文蓝屏显示，8个完全独立分区，可带8个分体键盘；</w:t>
            </w:r>
            <w:r>
              <w:rPr>
                <w:rFonts w:hint="eastAsia" w:ascii="宋体" w:hAnsi="宋体" w:cs="宋体"/>
                <w:sz w:val="24"/>
                <w:szCs w:val="24"/>
              </w:rPr>
              <w:br/>
            </w:r>
            <w:r>
              <w:rPr>
                <w:rFonts w:hint="eastAsia" w:ascii="宋体" w:hAnsi="宋体" w:cs="宋体"/>
                <w:sz w:val="24"/>
                <w:szCs w:val="24"/>
              </w:rPr>
              <w:t xml:space="preserve">4、具有250个总线防区，各个防区属性可设置（延时、即时、24小时防区）；</w:t>
            </w:r>
            <w:r>
              <w:rPr>
                <w:rFonts w:hint="eastAsia" w:ascii="宋体" w:hAnsi="宋体" w:cs="宋体"/>
                <w:sz w:val="24"/>
                <w:szCs w:val="24"/>
              </w:rPr>
              <w:br/>
            </w:r>
            <w:r>
              <w:rPr>
                <w:rFonts w:hint="eastAsia" w:ascii="宋体" w:hAnsi="宋体" w:cs="宋体"/>
                <w:sz w:val="24"/>
                <w:szCs w:val="24"/>
              </w:rPr>
              <w:t xml:space="preserve">5、自动布防/延时布防：每个分区每天的自动布撤防时间可编；</w:t>
            </w:r>
            <w:r>
              <w:rPr>
                <w:rFonts w:hint="eastAsia" w:ascii="宋体" w:hAnsi="宋体" w:cs="宋体"/>
                <w:sz w:val="24"/>
                <w:szCs w:val="24"/>
              </w:rPr>
              <w:br/>
            </w:r>
            <w:r>
              <w:rPr>
                <w:rFonts w:hint="eastAsia" w:ascii="宋体" w:hAnsi="宋体" w:cs="宋体"/>
                <w:sz w:val="24"/>
                <w:szCs w:val="24"/>
              </w:rPr>
              <w:t xml:space="preserve">6、可与电子地图方便连接；</w:t>
            </w:r>
            <w:r>
              <w:rPr>
                <w:rFonts w:hint="eastAsia" w:ascii="宋体" w:hAnsi="宋体" w:cs="宋体"/>
                <w:sz w:val="24"/>
                <w:szCs w:val="24"/>
              </w:rPr>
              <w:br/>
            </w:r>
            <w:r>
              <w:rPr>
                <w:rFonts w:hint="eastAsia" w:ascii="宋体" w:hAnsi="宋体" w:cs="宋体"/>
                <w:sz w:val="24"/>
                <w:szCs w:val="24"/>
              </w:rPr>
              <w:t xml:space="preserve">7、具有RJ45网络端口功能，可连接电脑软件使用；</w:t>
            </w:r>
            <w:r>
              <w:rPr>
                <w:rFonts w:hint="eastAsia" w:ascii="宋体" w:hAnsi="宋体" w:cs="宋体"/>
                <w:sz w:val="24"/>
                <w:szCs w:val="24"/>
              </w:rPr>
              <w:br/>
            </w:r>
            <w:r>
              <w:rPr>
                <w:rFonts w:hint="eastAsia" w:ascii="宋体" w:hAnsi="宋体" w:cs="宋体"/>
                <w:sz w:val="24"/>
                <w:szCs w:val="24"/>
              </w:rPr>
              <w:t xml:space="preserve">8、主机用户类别可使用的控制指示设备功能应满足GB 12663-2019中要求。主机具有规定权限的用户应能对控制指示设备进行全部或部分设备操作。设防成功后，控制指示设备应有相应的指示，设防失败时控制指示设备应能立即给出提示和或报警信号和或信息。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电子地图</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1平方铝合金边框、LED指示灯;对电子地图实施联动;联动信号输出模块，可以输出16路开关信号，联动硬盘录像机、电子地图等各种开关信号设备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探测器支架</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不锈钢材质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ascii="宋体" w:hAnsi="宋体" w:cs="宋体"/>
                <w:sz w:val="24"/>
                <w:szCs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红外对射</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具有数码显示功能，探测距离≥50米，能够直观显示信号的强弱方便调整。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ascii="宋体" w:hAnsi="宋体" w:cs="宋体"/>
                <w:sz w:val="24"/>
                <w:szCs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一体机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3、CPU:≥1 块 10 核，20MB 缓存，2.5GHz-4.6GHz</w:t>
            </w:r>
            <w:r>
              <w:rPr>
                <w:rFonts w:hint="eastAsia" w:ascii="宋体" w:hAnsi="宋体" w:cs="宋体"/>
                <w:sz w:val="24"/>
                <w:szCs w:val="24"/>
              </w:rPr>
              <w:br/>
            </w:r>
            <w:r>
              <w:rPr>
                <w:rFonts w:hint="eastAsia" w:ascii="宋体" w:hAnsi="宋体" w:cs="宋体"/>
                <w:sz w:val="24"/>
                <w:szCs w:val="24"/>
              </w:rPr>
              <w:t xml:space="preserve">4、内存： ≥16G</w:t>
            </w:r>
            <w:r>
              <w:rPr>
                <w:rFonts w:hint="eastAsia" w:ascii="宋体" w:hAnsi="宋体" w:cs="宋体"/>
                <w:sz w:val="24"/>
                <w:szCs w:val="24"/>
              </w:rPr>
              <w:br/>
            </w:r>
            <w:r>
              <w:rPr>
                <w:rFonts w:hint="eastAsia" w:ascii="宋体" w:hAnsi="宋体" w:cs="宋体"/>
                <w:sz w:val="24"/>
                <w:szCs w:val="24"/>
              </w:rPr>
              <w:t xml:space="preserve">5、硬盘： ≥1*120G SSD+1*500G SATA</w:t>
            </w:r>
            <w:r>
              <w:rPr>
                <w:rFonts w:hint="eastAsia" w:ascii="宋体" w:hAnsi="宋体" w:cs="宋体"/>
                <w:sz w:val="24"/>
                <w:szCs w:val="24"/>
              </w:rPr>
              <w:br/>
            </w:r>
            <w:r>
              <w:rPr>
                <w:rFonts w:hint="eastAsia" w:ascii="宋体" w:hAnsi="宋体" w:cs="宋体"/>
                <w:sz w:val="24"/>
                <w:szCs w:val="24"/>
              </w:rPr>
              <w:t xml:space="preserve">6、显卡： ≥4G 显存</w:t>
            </w:r>
            <w:r>
              <w:rPr>
                <w:rFonts w:hint="eastAsia" w:ascii="宋体" w:hAnsi="宋体" w:cs="宋体"/>
                <w:sz w:val="24"/>
                <w:szCs w:val="24"/>
              </w:rPr>
              <w:br/>
            </w:r>
            <w:r>
              <w:rPr>
                <w:rFonts w:hint="eastAsia" w:ascii="宋体" w:hAnsi="宋体" w:cs="宋体"/>
                <w:sz w:val="24"/>
                <w:szCs w:val="24"/>
              </w:rPr>
              <w:t xml:space="preserve">7、网卡： ≥1*10/100/1000M BaseT。</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四、公共广播</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IP网络广播控制中心 </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p>
          <w:p>
            <w:pPr>
              <w:jc w:val="left"/>
              <w:spacing w:line="440" w:lineRule="exact"/>
              <w:widowControl/>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、采用工业级工控机机箱设计，机箱采用钢结构，采用SSD固态硬盘更安全可靠；</w:t>
            </w:r>
            <w:r>
              <w:rPr>
                <w:rFonts w:hint="eastAsia" w:ascii="宋体" w:hAnsi="宋体" w:cs="宋体"/>
                <w:sz w:val="24"/>
                <w:szCs w:val="24"/>
              </w:rPr>
              <w:br/>
            </w:r>
            <w:r>
              <w:rPr>
                <w:rFonts w:ascii="宋体" w:hAnsi="宋体" w:cs="宋体"/>
                <w:sz w:val="24"/>
                <w:szCs w:val="24"/>
              </w:rPr>
              <w:t xml:space="preserve">4</w:t>
            </w:r>
            <w:r>
              <w:rPr>
                <w:rFonts w:hint="eastAsia" w:ascii="宋体" w:hAnsi="宋体" w:cs="宋体"/>
                <w:sz w:val="24"/>
                <w:szCs w:val="24"/>
              </w:rPr>
              <w:t xml:space="preserve">、带有检测功能，可以实时监测任意一个终端节点的使用状态；</w:t>
            </w:r>
            <w:r>
              <w:rPr>
                <w:rFonts w:hint="eastAsia" w:ascii="宋体" w:hAnsi="宋体" w:cs="宋体"/>
                <w:sz w:val="24"/>
                <w:szCs w:val="24"/>
              </w:rPr>
              <w:br/>
            </w:r>
            <w:r>
              <w:rPr>
                <w:rFonts w:ascii="宋体" w:hAnsi="宋体" w:cs="宋体"/>
                <w:sz w:val="24"/>
                <w:szCs w:val="24"/>
              </w:rPr>
              <w:t xml:space="preserve">5</w:t>
            </w:r>
            <w:r>
              <w:rPr>
                <w:rFonts w:hint="eastAsia" w:ascii="宋体" w:hAnsi="宋体" w:cs="宋体"/>
                <w:sz w:val="24"/>
                <w:szCs w:val="24"/>
              </w:rPr>
              <w:t xml:space="preserve">、集成了不低于定时任务、消防报警、文件广播、外部采播、终端馈送、对讲录音、监控联动、无线遥控等软件模块；</w:t>
            </w:r>
            <w:r>
              <w:rPr>
                <w:rFonts w:hint="eastAsia" w:ascii="宋体" w:hAnsi="宋体" w:cs="宋体"/>
                <w:sz w:val="24"/>
                <w:szCs w:val="24"/>
              </w:rPr>
              <w:br/>
            </w:r>
            <w:r>
              <w:rPr>
                <w:rFonts w:ascii="宋体" w:hAnsi="宋体" w:cs="宋体"/>
                <w:sz w:val="24"/>
                <w:szCs w:val="24"/>
              </w:rPr>
              <w:t xml:space="preserve">6</w:t>
            </w:r>
            <w:r>
              <w:rPr>
                <w:rFonts w:hint="eastAsia" w:ascii="宋体" w:hAnsi="宋体" w:cs="宋体"/>
                <w:sz w:val="24"/>
                <w:szCs w:val="24"/>
              </w:rPr>
              <w:t xml:space="preserve">、支持模拟音源实时输入，将模拟音源实时数字化，实现任意多路实时采播；</w:t>
            </w:r>
            <w:r>
              <w:rPr>
                <w:rFonts w:hint="eastAsia" w:ascii="宋体" w:hAnsi="宋体" w:cs="宋体"/>
                <w:sz w:val="24"/>
                <w:szCs w:val="24"/>
              </w:rPr>
              <w:br/>
            </w:r>
            <w:r>
              <w:rPr>
                <w:rFonts w:ascii="宋体" w:hAnsi="宋体" w:cs="宋体"/>
                <w:sz w:val="24"/>
                <w:szCs w:val="24"/>
              </w:rPr>
              <w:t xml:space="preserve">7</w:t>
            </w:r>
            <w:r>
              <w:rPr>
                <w:rFonts w:hint="eastAsia" w:ascii="宋体" w:hAnsi="宋体" w:cs="宋体"/>
                <w:sz w:val="24"/>
                <w:szCs w:val="24"/>
              </w:rPr>
              <w:t xml:space="preserve">、支持第三方平台嵌入式开发，提供SDK第三方软件开发包，实现与大系统、大平台的系统整合；</w:t>
            </w:r>
            <w:r>
              <w:rPr>
                <w:rFonts w:hint="eastAsia" w:ascii="宋体" w:hAnsi="宋体" w:cs="宋体"/>
                <w:sz w:val="24"/>
                <w:szCs w:val="24"/>
              </w:rPr>
              <w:br/>
            </w:r>
            <w:r>
              <w:rPr>
                <w:rFonts w:ascii="宋体" w:hAnsi="宋体" w:cs="宋体"/>
                <w:sz w:val="24"/>
                <w:szCs w:val="24"/>
              </w:rPr>
              <w:t xml:space="preserve">8</w:t>
            </w:r>
            <w:r>
              <w:rPr>
                <w:rFonts w:hint="eastAsia" w:ascii="宋体" w:hAnsi="宋体" w:cs="宋体"/>
                <w:sz w:val="24"/>
                <w:szCs w:val="24"/>
              </w:rPr>
              <w:t xml:space="preserve">、屏幕尺寸≥17.3英寸，分辨率≥1920*1080；7.内存≥8G；硬盘≥256G SSD固态硬盘；前置I/O接口：≥1*电源开关，≥2*USB2.0，后置I/O接口：≥2*千兆网口,≥2*RS-232,≥3*USB,≥1*VGA,≥1*HDMI,≥1*MIC-in,≥1*Line-out,≥2组莲花音频；</w:t>
            </w:r>
            <w:r>
              <w:rPr>
                <w:rFonts w:hint="eastAsia" w:ascii="宋体" w:hAnsi="宋体" w:cs="宋体"/>
                <w:sz w:val="24"/>
                <w:szCs w:val="24"/>
              </w:rPr>
              <w:br/>
            </w:r>
            <w:r>
              <w:rPr>
                <w:rFonts w:hint="eastAsia" w:ascii="Segoe UI Symbol" w:hAnsi="Segoe UI Symbol" w:cs="Segoe UI Symbol"/>
                <w:sz w:val="36"/>
                <w:szCs w:val="36"/>
              </w:rPr>
              <w:t xml:space="preserve">♦</w:t>
            </w:r>
            <w:r>
              <w:rPr>
                <w:rFonts w:ascii="宋体" w:hAnsi="宋体" w:cs="宋体"/>
                <w:sz w:val="24"/>
                <w:szCs w:val="24"/>
              </w:rPr>
              <w:t xml:space="preserve">9</w:t>
            </w:r>
            <w:r>
              <w:rPr>
                <w:rFonts w:hint="eastAsia" w:ascii="宋体" w:hAnsi="宋体" w:cs="宋体"/>
                <w:sz w:val="24"/>
                <w:szCs w:val="24"/>
              </w:rPr>
              <w:t xml:space="preserve">、支持单机多窗虚拟采集功能，保证原有的业务操作内容不变，所有系统应该支持单机多窗虚拟采集功能，通过该功能可以实现单台主机内的多个运行软件窗口的同时虚拟采集，并通过分布式可视化管控系统进行调度切换到相应的显示区域（请在投标文件中提供第三方检测机构出具的检测报告或认证证书）；</w:t>
            </w:r>
            <w:r>
              <w:rPr>
                <w:rFonts w:hint="eastAsia" w:ascii="宋体" w:hAnsi="宋体" w:cs="宋体"/>
                <w:color w:val="ff0000"/>
                <w:sz w:val="24"/>
                <w:szCs w:val="24"/>
                <w:highlight w:val="yellow"/>
              </w:rPr>
              <w:br/>
            </w:r>
            <w:r>
              <w:rPr>
                <w:rFonts w:hint="eastAsia" w:ascii="宋体" w:hAnsi="宋体" w:cs="宋体"/>
                <w:sz w:val="24"/>
                <w:szCs w:val="24"/>
              </w:rPr>
              <w:t xml:space="preserve">10、定时任务支持多台电源时序器管理，可定时开启与关闭，并具有全开关和单开关的功能选择；</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、提供全双工语音数据交换，响应各对讲终端的呼叫和通话请求，支持一键呼叫、一键对讲、一键求助、一键报警等通话模式，支持自动接听、手动接听，支持自定义接听提示音；</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、支持终端短路输入联动触发，可任意设置联动触发方案和触发终端数量，触发方案包括短路输出、音乐播放、巡更警报等；</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、编程定时任务，支持编程多套定时方案，支持选择任意终端和设置任意时间；支持定时任务执行测试、设置重复周期；</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、软件是整个系统的运行核心，统一管理系统内所有音频终端，包括寻呼话筒、对讲终端、广播终端和消防接口设备，实时显示音频终端的IP地址、在线状态、任务状态、音量等运行状态；</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、可运行在普通电脑以及IP网络广播工控机上；</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、支持广播、对讲、实时采集、终端监听进行录音；支持文本广播功能，可实现将文本转成语音，支持后台调整语速、设置男声或女声功能；</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、日志记录系统运行状态，实时记录系统运行及终端工作状态，每次呼叫、通话和广播操作均有记录。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播放器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支持手机遥控，可通过手机APP进行即时电源开关、分区控制以及可以推送手机里面的歌曲或点播主机里面的歌曲。不需要再另配遥控器，相比于其他广播遥控、电脑客户端，大大减少了方向、地域和空间的限制，不受距离，障碍物影响，并且可以随时通过手机APP进行紧急广播，无需另配话筒；</w:t>
            </w:r>
            <w:r>
              <w:rPr>
                <w:rFonts w:hint="eastAsia" w:ascii="宋体" w:hAnsi="宋体" w:cs="宋体"/>
                <w:sz w:val="24"/>
                <w:szCs w:val="24"/>
              </w:rPr>
              <w:br/>
            </w:r>
            <w:r>
              <w:rPr>
                <w:rFonts w:hint="eastAsia" w:ascii="宋体" w:hAnsi="宋体" w:cs="宋体"/>
                <w:sz w:val="24"/>
                <w:szCs w:val="24"/>
              </w:rPr>
              <w:t xml:space="preserve">5.内置MP3解码，FM收音模块,提供丰富的音源；</w:t>
            </w:r>
            <w:r>
              <w:rPr>
                <w:rFonts w:hint="eastAsia" w:ascii="宋体" w:hAnsi="宋体" w:cs="宋体"/>
                <w:sz w:val="24"/>
                <w:szCs w:val="24"/>
              </w:rPr>
              <w:br/>
            </w:r>
            <w:r>
              <w:rPr>
                <w:rFonts w:hint="eastAsia" w:ascii="宋体" w:hAnsi="宋体" w:cs="宋体"/>
                <w:sz w:val="24"/>
                <w:szCs w:val="24"/>
              </w:rPr>
              <w:t xml:space="preserve">6.内置TCP/IP网络接口，可以通过局域网播放电脑或主机上的音频；可控制电源及分区，呼叫分区；支持PC软件控制；</w:t>
            </w:r>
            <w:r>
              <w:rPr>
                <w:rFonts w:hint="eastAsia" w:ascii="宋体" w:hAnsi="宋体" w:cs="宋体"/>
                <w:sz w:val="24"/>
                <w:szCs w:val="24"/>
              </w:rPr>
              <w:br/>
            </w:r>
            <w:r>
              <w:rPr>
                <w:rFonts w:hint="eastAsia" w:ascii="宋体" w:hAnsi="宋体" w:cs="宋体"/>
                <w:sz w:val="24"/>
                <w:szCs w:val="24"/>
              </w:rPr>
              <w:t xml:space="preserve">7.≥2路功放电源，≥6路音乐功率分区控制，系统在工作状态时提前开启功放电源，无工作状态时自动关闭；</w:t>
            </w:r>
            <w:r>
              <w:rPr>
                <w:rFonts w:hint="eastAsia" w:ascii="宋体" w:hAnsi="宋体" w:cs="宋体"/>
                <w:sz w:val="24"/>
                <w:szCs w:val="24"/>
              </w:rPr>
              <w:br/>
            </w:r>
            <w:r>
              <w:rPr>
                <w:rFonts w:hint="eastAsia" w:ascii="宋体" w:hAnsi="宋体" w:cs="宋体"/>
                <w:sz w:val="24"/>
                <w:szCs w:val="24"/>
              </w:rPr>
              <w:t xml:space="preserve">8.内置消防联动，消防联动自动激活警报功能；</w:t>
            </w:r>
            <w:r>
              <w:rPr>
                <w:rFonts w:hint="eastAsia" w:ascii="宋体" w:hAnsi="宋体" w:cs="宋体"/>
                <w:sz w:val="24"/>
                <w:szCs w:val="24"/>
              </w:rPr>
              <w:br/>
            </w:r>
            <w:r>
              <w:rPr>
                <w:rFonts w:hint="eastAsia" w:ascii="宋体" w:hAnsi="宋体" w:cs="宋体"/>
                <w:sz w:val="24"/>
                <w:szCs w:val="24"/>
              </w:rPr>
              <w:t xml:space="preserve">9.内置监听，可监听当前播放；</w:t>
            </w:r>
            <w:r>
              <w:rPr>
                <w:rFonts w:hint="eastAsia" w:ascii="宋体" w:hAnsi="宋体" w:cs="宋体"/>
                <w:sz w:val="24"/>
                <w:szCs w:val="24"/>
              </w:rPr>
              <w:br/>
            </w:r>
            <w:r>
              <w:rPr>
                <w:rFonts w:hint="eastAsia" w:ascii="宋体" w:hAnsi="宋体" w:cs="宋体"/>
                <w:sz w:val="24"/>
                <w:szCs w:val="24"/>
              </w:rPr>
              <w:t xml:space="preserve">10.≥3.5寸彩色液晶显示，图形化界面，多级菜单操作模式；</w:t>
            </w:r>
            <w:r>
              <w:rPr>
                <w:rFonts w:hint="eastAsia" w:ascii="宋体" w:hAnsi="宋体" w:cs="宋体"/>
                <w:sz w:val="24"/>
                <w:szCs w:val="24"/>
              </w:rPr>
              <w:br/>
            </w:r>
            <w:r>
              <w:rPr>
                <w:rFonts w:hint="eastAsia" w:ascii="宋体" w:hAnsi="宋体" w:cs="宋体"/>
                <w:sz w:val="24"/>
                <w:szCs w:val="24"/>
              </w:rPr>
              <w:t xml:space="preserve">11.支持手机遥控，可通过手机APP进行即时电源开关、分区控制以及可以推送手机里面的歌曲或点播主机里面的歌曲；</w:t>
            </w:r>
            <w:r>
              <w:rPr>
                <w:rFonts w:hint="eastAsia" w:ascii="宋体" w:hAnsi="宋体" w:cs="宋体"/>
                <w:sz w:val="24"/>
                <w:szCs w:val="24"/>
              </w:rPr>
              <w:br/>
            </w:r>
            <w:r>
              <w:rPr>
                <w:rFonts w:hint="eastAsia" w:ascii="宋体" w:hAnsi="宋体" w:cs="宋体"/>
                <w:sz w:val="24"/>
                <w:szCs w:val="24"/>
              </w:rPr>
              <w:t xml:space="preserve">12.内置功放70V/100V/4-16Ω输出,70W功率。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数字调谐器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4.标准机柜式设计，人性化的设计，数码管显示屏，显示系统的所有信息动态；</w:t>
            </w:r>
            <w:r>
              <w:rPr>
                <w:rFonts w:hint="eastAsia" w:ascii="宋体" w:hAnsi="宋体" w:cs="宋体"/>
                <w:sz w:val="24"/>
                <w:szCs w:val="24"/>
              </w:rPr>
              <w:br/>
            </w:r>
            <w:r>
              <w:rPr>
                <w:rFonts w:hint="eastAsia" w:ascii="宋体" w:hAnsi="宋体" w:cs="宋体"/>
                <w:sz w:val="24"/>
                <w:szCs w:val="24"/>
              </w:rPr>
              <w:t xml:space="preserve">5.频率自动搜索存储功能，且有断电记忆功能；</w:t>
            </w:r>
            <w:r>
              <w:rPr>
                <w:rFonts w:hint="eastAsia" w:ascii="宋体" w:hAnsi="宋体" w:cs="宋体"/>
                <w:sz w:val="24"/>
                <w:szCs w:val="24"/>
              </w:rPr>
              <w:br/>
            </w:r>
            <w:r>
              <w:rPr>
                <w:rFonts w:hint="eastAsia" w:ascii="宋体" w:hAnsi="宋体" w:cs="宋体"/>
                <w:sz w:val="24"/>
                <w:szCs w:val="24"/>
              </w:rPr>
              <w:t xml:space="preserve">6.支持手动/手动搜台，支持预设/手动存储电台；</w:t>
            </w:r>
            <w:r>
              <w:rPr>
                <w:rFonts w:hint="eastAsia" w:ascii="宋体" w:hAnsi="宋体" w:cs="宋体"/>
                <w:sz w:val="24"/>
                <w:szCs w:val="24"/>
              </w:rPr>
              <w:br/>
            </w:r>
            <w:r>
              <w:rPr>
                <w:rFonts w:hint="eastAsia" w:ascii="宋体" w:hAnsi="宋体" w:cs="宋体"/>
                <w:sz w:val="24"/>
                <w:szCs w:val="24"/>
              </w:rPr>
              <w:t xml:space="preserve">7.可存储记忆≥30电台；</w:t>
            </w:r>
            <w:r>
              <w:rPr>
                <w:rFonts w:hint="eastAsia" w:ascii="宋体" w:hAnsi="宋体" w:cs="宋体"/>
                <w:sz w:val="24"/>
                <w:szCs w:val="24"/>
              </w:rPr>
              <w:br/>
            </w:r>
            <w:r>
              <w:rPr>
                <w:rFonts w:hint="eastAsia" w:ascii="宋体" w:hAnsi="宋体" w:cs="宋体"/>
                <w:sz w:val="24"/>
                <w:szCs w:val="24"/>
              </w:rPr>
              <w:t xml:space="preserve">8.FM接收频率范围≥87.5MHz-108.0MHz；</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广播钟声话筒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4.电容式音头拾音、声音还原好、清晰度高、噪音小；</w:t>
            </w:r>
            <w:r>
              <w:rPr>
                <w:rFonts w:hint="eastAsia" w:ascii="宋体" w:hAnsi="宋体" w:cs="宋体"/>
                <w:sz w:val="24"/>
                <w:szCs w:val="24"/>
              </w:rPr>
              <w:br/>
            </w:r>
            <w:r>
              <w:rPr>
                <w:rFonts w:hint="eastAsia" w:ascii="宋体" w:hAnsi="宋体" w:cs="宋体"/>
                <w:sz w:val="24"/>
                <w:szCs w:val="24"/>
              </w:rPr>
              <w:t xml:space="preserve">5.适用于演讲、会议、公共广播、教学等场合；</w:t>
            </w:r>
            <w:r>
              <w:rPr>
                <w:rFonts w:hint="eastAsia" w:ascii="宋体" w:hAnsi="宋体" w:cs="宋体"/>
                <w:sz w:val="24"/>
                <w:szCs w:val="24"/>
              </w:rPr>
              <w:br/>
            </w:r>
            <w:r>
              <w:rPr>
                <w:rFonts w:hint="eastAsia" w:ascii="宋体" w:hAnsi="宋体" w:cs="宋体"/>
                <w:sz w:val="24"/>
                <w:szCs w:val="24"/>
              </w:rPr>
              <w:t xml:space="preserve">6.咪管与座壳可拆分，工作指示灯环设计；</w:t>
            </w:r>
            <w:r>
              <w:rPr>
                <w:rFonts w:hint="eastAsia" w:ascii="宋体" w:hAnsi="宋体" w:cs="宋体"/>
                <w:sz w:val="24"/>
                <w:szCs w:val="24"/>
              </w:rPr>
              <w:br/>
            </w:r>
            <w:r>
              <w:rPr>
                <w:rFonts w:hint="eastAsia" w:ascii="宋体" w:hAnsi="宋体" w:cs="宋体"/>
                <w:sz w:val="24"/>
                <w:szCs w:val="24"/>
              </w:rPr>
              <w:t xml:space="preserve">7.指向性：心型指向（驻极体电容式）；</w:t>
            </w:r>
            <w:r>
              <w:rPr>
                <w:rFonts w:hint="eastAsia" w:ascii="宋体" w:hAnsi="宋体" w:cs="宋体"/>
                <w:sz w:val="24"/>
                <w:szCs w:val="24"/>
              </w:rPr>
              <w:br/>
            </w:r>
            <w:r>
              <w:rPr>
                <w:rFonts w:hint="eastAsia" w:ascii="宋体" w:hAnsi="宋体" w:cs="宋体"/>
                <w:sz w:val="24"/>
                <w:szCs w:val="24"/>
              </w:rPr>
              <w:t xml:space="preserve">8.灵敏度：≥-40±2dB@1KHz；</w:t>
            </w:r>
            <w:r>
              <w:rPr>
                <w:rFonts w:hint="eastAsia" w:ascii="宋体" w:hAnsi="宋体" w:cs="宋体"/>
                <w:sz w:val="24"/>
                <w:szCs w:val="24"/>
              </w:rPr>
              <w:br/>
            </w:r>
            <w:r>
              <w:rPr>
                <w:rFonts w:hint="eastAsia" w:ascii="宋体" w:hAnsi="宋体" w:cs="宋体"/>
                <w:sz w:val="24"/>
                <w:szCs w:val="24"/>
              </w:rPr>
              <w:t xml:space="preserve">9.拾音距离≥30~60cm；</w:t>
            </w:r>
            <w:r>
              <w:rPr>
                <w:rFonts w:hint="eastAsia" w:ascii="宋体" w:hAnsi="宋体" w:cs="宋体"/>
                <w:sz w:val="24"/>
                <w:szCs w:val="24"/>
              </w:rPr>
              <w:br/>
            </w:r>
            <w:r>
              <w:rPr>
                <w:rFonts w:hint="eastAsia" w:ascii="宋体" w:hAnsi="宋体" w:cs="宋体"/>
                <w:sz w:val="24"/>
                <w:szCs w:val="24"/>
              </w:rPr>
              <w:t xml:space="preserve">10.电源供应方式支持不少于2种，包含：DC3V/AC220V；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4.采用标准机柜式人性化的设计；</w:t>
            </w:r>
            <w:r>
              <w:rPr>
                <w:rFonts w:hint="eastAsia" w:ascii="宋体" w:hAnsi="宋体" w:cs="宋体"/>
                <w:sz w:val="24"/>
                <w:szCs w:val="24"/>
              </w:rPr>
              <w:br/>
            </w:r>
            <w:r>
              <w:rPr>
                <w:rFonts w:hint="eastAsia" w:ascii="宋体" w:hAnsi="宋体" w:cs="宋体"/>
                <w:sz w:val="24"/>
                <w:szCs w:val="24"/>
              </w:rPr>
              <w:t xml:space="preserve">5.具有10路输入，含5路6.35mm话筒、3路RCA线路、2路6.35mm紧急输入，4路RCA线路输出；</w:t>
            </w:r>
            <w:r>
              <w:rPr>
                <w:rFonts w:hint="eastAsia" w:ascii="宋体" w:hAnsi="宋体" w:cs="宋体"/>
                <w:sz w:val="24"/>
                <w:szCs w:val="24"/>
              </w:rPr>
              <w:br/>
            </w:r>
            <w:r>
              <w:rPr>
                <w:rFonts w:hint="eastAsia" w:ascii="宋体" w:hAnsi="宋体" w:cs="宋体"/>
                <w:sz w:val="24"/>
                <w:szCs w:val="24"/>
              </w:rPr>
              <w:t xml:space="preserve">6.话筒（MIC）输入通道和线路（AUX)输入通道均可独立调校音量；</w:t>
            </w:r>
            <w:r>
              <w:rPr>
                <w:rFonts w:hint="eastAsia" w:ascii="宋体" w:hAnsi="宋体" w:cs="宋体"/>
                <w:sz w:val="24"/>
                <w:szCs w:val="24"/>
              </w:rPr>
              <w:br/>
            </w:r>
            <w:r>
              <w:rPr>
                <w:rFonts w:hint="eastAsia" w:ascii="宋体" w:hAnsi="宋体" w:cs="宋体"/>
                <w:sz w:val="24"/>
                <w:szCs w:val="24"/>
              </w:rPr>
              <w:t xml:space="preserve">7.具有四级优先权设计：MIC1为最高级，紧急音频信号（EMC)为第二级，MIC2为第三级，MIC3，4，5和线路（AUX1，AUX2AUX3)为第四级；</w:t>
            </w:r>
            <w:r>
              <w:rPr>
                <w:rFonts w:hint="eastAsia" w:ascii="宋体" w:hAnsi="宋体" w:cs="宋体"/>
                <w:sz w:val="24"/>
                <w:szCs w:val="24"/>
              </w:rPr>
              <w:br/>
            </w:r>
            <w:r>
              <w:rPr>
                <w:rFonts w:hint="eastAsia" w:ascii="宋体" w:hAnsi="宋体" w:cs="宋体"/>
                <w:sz w:val="24"/>
                <w:szCs w:val="24"/>
              </w:rPr>
              <w:t xml:space="preserve">8.MIC1、MIC2具有默音旋钮，可以跟调节话筒跟背景音乐同时播放；</w:t>
            </w:r>
            <w:r>
              <w:rPr>
                <w:rFonts w:hint="eastAsia" w:ascii="宋体" w:hAnsi="宋体" w:cs="宋体"/>
                <w:sz w:val="24"/>
                <w:szCs w:val="24"/>
              </w:rPr>
              <w:br/>
            </w:r>
            <w:r>
              <w:rPr>
                <w:rFonts w:hint="eastAsia" w:ascii="宋体" w:hAnsi="宋体" w:cs="宋体"/>
                <w:sz w:val="24"/>
                <w:szCs w:val="24"/>
              </w:rPr>
              <w:t xml:space="preserve">9.具有声音压限功能，保证输出的音频信号过大造成功放过载保护；</w:t>
            </w:r>
            <w:r>
              <w:rPr>
                <w:rFonts w:hint="eastAsia" w:ascii="宋体" w:hAnsi="宋体" w:cs="宋体"/>
                <w:sz w:val="24"/>
                <w:szCs w:val="24"/>
              </w:rPr>
              <w:br/>
            </w:r>
            <w:r>
              <w:rPr>
                <w:rFonts w:hint="eastAsia" w:ascii="宋体" w:hAnsi="宋体" w:cs="宋体"/>
                <w:sz w:val="24"/>
                <w:szCs w:val="24"/>
              </w:rPr>
              <w:t xml:space="preserve">10.具有1路消防联动输入接口，可以接收消防联动信号，将设备音频进行静音；</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IP网络音频采集终端</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4.采用机架式设计，自带≥4.3英寸电容触摸屏控制，人性化操作界面，显示清晰，触感灵敏，无操作时进入休眠、低功耗省电状态；</w:t>
            </w:r>
            <w:r>
              <w:rPr>
                <w:rFonts w:hint="eastAsia" w:ascii="宋体" w:hAnsi="宋体" w:cs="宋体"/>
                <w:sz w:val="24"/>
                <w:szCs w:val="24"/>
              </w:rPr>
              <w:br/>
            </w:r>
            <w:r>
              <w:rPr>
                <w:rFonts w:hint="eastAsia" w:ascii="宋体" w:hAnsi="宋体" w:cs="宋体"/>
                <w:sz w:val="24"/>
                <w:szCs w:val="24"/>
              </w:rPr>
              <w:t xml:space="preserve">5.自带4路电源管理，每路电源可实现定时或手动独立打开与关闭，每路电源最大输出功率可达2000W，总功率为4000W；</w:t>
            </w:r>
            <w:r>
              <w:rPr>
                <w:rFonts w:hint="eastAsia" w:ascii="宋体" w:hAnsi="宋体" w:cs="宋体"/>
                <w:sz w:val="24"/>
                <w:szCs w:val="24"/>
              </w:rPr>
              <w:br/>
            </w:r>
            <w:r>
              <w:rPr>
                <w:rFonts w:hint="eastAsia" w:ascii="宋体" w:hAnsi="宋体" w:cs="宋体"/>
                <w:sz w:val="24"/>
                <w:szCs w:val="24"/>
              </w:rPr>
              <w:t xml:space="preserve">6.设有4路MIC与4路AUX音频输入，输入接口可根据用户实际应用环境灵活选择，每路音量可独立控制，独立信号指示灯显示工作状态；</w:t>
            </w:r>
            <w:r>
              <w:rPr>
                <w:rFonts w:hint="eastAsia" w:ascii="宋体" w:hAnsi="宋体" w:cs="宋体"/>
                <w:sz w:val="24"/>
                <w:szCs w:val="24"/>
              </w:rPr>
              <w:br/>
            </w:r>
            <w:r>
              <w:rPr>
                <w:rFonts w:hint="eastAsia" w:ascii="宋体" w:hAnsi="宋体" w:cs="宋体"/>
                <w:sz w:val="24"/>
                <w:szCs w:val="24"/>
              </w:rPr>
              <w:t xml:space="preserve">7.应用人性化播放模式设计，可选择任何音源播放给任何区域，并设有高、中、低3种音质效果选择，实现了CD级音质效果传送给每个区域；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消防报警采集器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5.支持16路消防报警信号接入，接入方式可设为两种：短路与12V-24V信号；</w:t>
            </w:r>
            <w:r>
              <w:rPr>
                <w:rFonts w:hint="eastAsia" w:ascii="宋体" w:hAnsi="宋体" w:cs="宋体"/>
                <w:sz w:val="24"/>
                <w:szCs w:val="24"/>
              </w:rPr>
              <w:br/>
            </w:r>
            <w:r>
              <w:rPr>
                <w:rFonts w:hint="eastAsia" w:ascii="宋体" w:hAnsi="宋体" w:cs="宋体"/>
                <w:sz w:val="24"/>
                <w:szCs w:val="24"/>
              </w:rPr>
              <w:t xml:space="preserve">6.系统可支持多台IP网络消防采集器同时接入，用户可根据自己的需求任意扩展；</w:t>
            </w:r>
            <w:r>
              <w:rPr>
                <w:rFonts w:hint="eastAsia" w:ascii="宋体" w:hAnsi="宋体" w:cs="宋体"/>
                <w:sz w:val="24"/>
                <w:szCs w:val="24"/>
              </w:rPr>
              <w:br/>
            </w:r>
            <w:r>
              <w:rPr>
                <w:rFonts w:hint="eastAsia" w:ascii="宋体" w:hAnsi="宋体" w:cs="宋体"/>
                <w:sz w:val="24"/>
                <w:szCs w:val="24"/>
              </w:rPr>
              <w:t xml:space="preserve">7.自动发送报警信息到服务器，执行播放任务，可任意设置进行邻层报警、全区报警；</w:t>
            </w:r>
            <w:r>
              <w:rPr>
                <w:rFonts w:hint="eastAsia" w:ascii="宋体" w:hAnsi="宋体" w:cs="宋体"/>
                <w:sz w:val="24"/>
                <w:szCs w:val="24"/>
              </w:rPr>
              <w:br/>
            </w:r>
            <w:r>
              <w:rPr>
                <w:rFonts w:hint="eastAsia" w:ascii="宋体" w:hAnsi="宋体" w:cs="宋体"/>
                <w:sz w:val="24"/>
                <w:szCs w:val="24"/>
              </w:rPr>
              <w:t xml:space="preserve">8.报警设有两种不同的结束模式，一种为报警结束后自动结束广播，另外一种为报警结束后需要手动结束广播，供于用户根据不同的环境设置不同的模式；</w:t>
            </w:r>
            <w:r>
              <w:rPr>
                <w:rFonts w:hint="eastAsia" w:ascii="宋体" w:hAnsi="宋体" w:cs="宋体"/>
                <w:sz w:val="24"/>
                <w:szCs w:val="24"/>
              </w:rPr>
              <w:br/>
            </w:r>
            <w:r>
              <w:rPr>
                <w:rFonts w:hint="eastAsia" w:ascii="宋体" w:hAnsi="宋体" w:cs="宋体"/>
                <w:sz w:val="24"/>
                <w:szCs w:val="24"/>
              </w:rPr>
              <w:t xml:space="preserve">9.报警语音文件预存储在IP网络广播服务器中，无需再配置报警语音发生器，能对报警音乐任意设定，报警矩阵具有地址拨码功能，一套系统中可以任意添加多台报警矩阵；</w:t>
            </w:r>
            <w:r>
              <w:rPr>
                <w:rFonts w:hint="eastAsia" w:ascii="宋体" w:hAnsi="宋体" w:cs="宋体"/>
                <w:sz w:val="24"/>
                <w:szCs w:val="24"/>
              </w:rPr>
              <w:br/>
            </w:r>
            <w:r>
              <w:rPr>
                <w:rFonts w:hint="eastAsia" w:ascii="宋体" w:hAnsi="宋体" w:cs="宋体"/>
                <w:sz w:val="24"/>
                <w:szCs w:val="24"/>
              </w:rPr>
              <w:t xml:space="preserve">10.带有一个报警取消按钮，当报警结束时，或误报时可及时中断广播预警；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触摸屏网络话筒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4.内置MP3解码模块，能显示歌曲名称，支持上一曲、下一曲、播放、暂停、停止、单曲循环、全部循环等播放功能，便于操作控制；</w:t>
            </w:r>
            <w:r>
              <w:rPr>
                <w:rFonts w:hint="eastAsia" w:ascii="宋体" w:hAnsi="宋体" w:cs="宋体"/>
                <w:sz w:val="24"/>
                <w:szCs w:val="24"/>
              </w:rPr>
              <w:br/>
            </w:r>
            <w:r>
              <w:rPr>
                <w:rFonts w:hint="eastAsia" w:ascii="宋体" w:hAnsi="宋体" w:cs="宋体"/>
                <w:sz w:val="24"/>
                <w:szCs w:val="24"/>
              </w:rPr>
              <w:t xml:space="preserve">5.设有话筒与线路的优先输出调节旋钮，可调节为话筒为最高优先或话筒与线路同级别输出；</w:t>
            </w:r>
            <w:r>
              <w:rPr>
                <w:rFonts w:hint="eastAsia" w:ascii="宋体" w:hAnsi="宋体" w:cs="宋体"/>
                <w:sz w:val="24"/>
                <w:szCs w:val="24"/>
              </w:rPr>
              <w:br/>
            </w:r>
            <w:r>
              <w:rPr>
                <w:rFonts w:hint="eastAsia" w:ascii="宋体" w:hAnsi="宋体" w:cs="宋体"/>
                <w:sz w:val="24"/>
                <w:szCs w:val="24"/>
              </w:rPr>
              <w:t xml:space="preserve">6.支持求助信号铃声、闪灯提示，一键接受求助、对讲功能，同时也可以支持免提通话和接收广播，实现快速链接；</w:t>
            </w:r>
            <w:r>
              <w:rPr>
                <w:rFonts w:hint="eastAsia" w:ascii="宋体" w:hAnsi="宋体" w:cs="宋体"/>
                <w:sz w:val="24"/>
                <w:szCs w:val="24"/>
              </w:rPr>
              <w:br/>
            </w:r>
            <w:r>
              <w:rPr>
                <w:rFonts w:hint="eastAsia" w:ascii="宋体" w:hAnsi="宋体" w:cs="宋体"/>
                <w:sz w:val="24"/>
                <w:szCs w:val="24"/>
              </w:rPr>
              <w:t xml:space="preserve">7.带有一个紧急喊话按钮，当有紧急突发事件时，按下此按钮就及时启动广播喊话；</w:t>
            </w:r>
            <w:r>
              <w:rPr>
                <w:rFonts w:hint="eastAsia" w:ascii="宋体" w:hAnsi="宋体" w:cs="宋体"/>
                <w:sz w:val="24"/>
                <w:szCs w:val="24"/>
              </w:rPr>
              <w:br/>
            </w:r>
            <w:r>
              <w:rPr>
                <w:rFonts w:hint="eastAsia" w:ascii="宋体" w:hAnsi="宋体" w:cs="宋体"/>
                <w:sz w:val="24"/>
                <w:szCs w:val="24"/>
              </w:rPr>
              <w:t xml:space="preserve">8.≥1路报警触发短路输出，级联外扩警示设备或控制门禁；≥1路短路输入，可以用作触发预置语音提示（或报警），亦可用于控制门禁联动输入短路信号；</w:t>
            </w:r>
            <w:r>
              <w:rPr>
                <w:rFonts w:hint="eastAsia" w:ascii="宋体" w:hAnsi="宋体" w:cs="宋体"/>
                <w:sz w:val="24"/>
                <w:szCs w:val="24"/>
              </w:rPr>
              <w:br/>
            </w:r>
            <w:r>
              <w:rPr>
                <w:rFonts w:hint="eastAsia" w:ascii="宋体" w:hAnsi="宋体" w:cs="宋体"/>
                <w:sz w:val="24"/>
                <w:szCs w:val="24"/>
              </w:rPr>
              <w:t xml:space="preserve">9.支持呼叫分区及多个分区，呼叫全区广播；支持直接操作呼叫或对讲任意终端；支持直接操作监听（环境监听）任意终端根据实际环境，监听距离≥5m；</w:t>
            </w:r>
            <w:r>
              <w:rPr>
                <w:rFonts w:hint="eastAsia" w:ascii="宋体" w:hAnsi="宋体" w:cs="宋体"/>
                <w:sz w:val="24"/>
                <w:szCs w:val="24"/>
              </w:rPr>
              <w:br/>
            </w:r>
            <w:r>
              <w:rPr>
                <w:rFonts w:hint="eastAsia" w:ascii="宋体" w:hAnsi="宋体" w:cs="宋体"/>
                <w:sz w:val="24"/>
                <w:szCs w:val="24"/>
              </w:rPr>
              <w:t xml:space="preserve">10.支持全双工双向对讲功能，自带网络回声消除模块；IP终端之间实现两两双向对讲，网络延时低于40ms；同时网络回声啸叫彻底抑制；</w:t>
            </w:r>
            <w:r>
              <w:rPr>
                <w:rFonts w:hint="eastAsia" w:ascii="宋体" w:hAnsi="宋体" w:cs="宋体"/>
                <w:sz w:val="24"/>
                <w:szCs w:val="24"/>
              </w:rPr>
              <w:br/>
            </w:r>
            <w:r>
              <w:rPr>
                <w:rFonts w:hint="eastAsia" w:ascii="宋体" w:hAnsi="宋体" w:cs="宋体"/>
                <w:sz w:val="24"/>
                <w:szCs w:val="24"/>
              </w:rPr>
              <w:t xml:space="preserve">11.支持求助信号铃声、闪灯提示，一键接受求助、对讲功能，同时也可以支持免提通话和接收广播，实现快速链接；</w:t>
            </w:r>
            <w:r>
              <w:rPr>
                <w:rFonts w:hint="eastAsia" w:ascii="宋体" w:hAnsi="宋体" w:cs="宋体"/>
                <w:sz w:val="24"/>
                <w:szCs w:val="24"/>
              </w:rPr>
              <w:br/>
            </w:r>
            <w:r>
              <w:rPr>
                <w:rFonts w:hint="eastAsia" w:ascii="宋体" w:hAnsi="宋体" w:cs="宋体"/>
                <w:sz w:val="24"/>
                <w:szCs w:val="24"/>
              </w:rPr>
              <w:t xml:space="preserve">12.内置≥5W全频高保真扬声器输出，实现双向通话和网络监听；</w:t>
            </w:r>
            <w:r>
              <w:rPr>
                <w:rFonts w:hint="eastAsia" w:ascii="宋体" w:hAnsi="宋体" w:cs="宋体"/>
                <w:sz w:val="24"/>
                <w:szCs w:val="24"/>
              </w:rPr>
              <w:br/>
            </w:r>
            <w:r>
              <w:rPr>
                <w:rFonts w:hint="eastAsia" w:ascii="宋体" w:hAnsi="宋体" w:cs="宋体"/>
                <w:sz w:val="24"/>
                <w:szCs w:val="24"/>
              </w:rPr>
              <w:t xml:space="preserve">13.≥1路音频线路输出，外扩功率放大器；≥1路音频线路输入，提供多音源传输；</w:t>
            </w:r>
            <w:r>
              <w:rPr>
                <w:rFonts w:hint="eastAsia" w:ascii="宋体" w:hAnsi="宋体" w:cs="宋体"/>
                <w:sz w:val="24"/>
                <w:szCs w:val="24"/>
              </w:rPr>
              <w:br/>
            </w:r>
            <w:r>
              <w:rPr>
                <w:rFonts w:hint="eastAsia" w:ascii="宋体" w:hAnsi="宋体" w:cs="宋体"/>
                <w:sz w:val="24"/>
                <w:szCs w:val="24"/>
              </w:rPr>
              <w:t xml:space="preserve">14.桌面式设计，≥7英寸电容触摸屏控制，人性化操作界面，显示清晰，触感灵敏，无操作时进入休眠、低功耗省电状态。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IP网络有源音箱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5.内置≥2×20W数字功放，发热小功效更高，CD级完美音质；</w:t>
            </w:r>
            <w:r>
              <w:rPr>
                <w:rFonts w:hint="eastAsia" w:ascii="宋体" w:hAnsi="宋体" w:cs="宋体"/>
                <w:sz w:val="24"/>
                <w:szCs w:val="24"/>
              </w:rPr>
              <w:br/>
            </w:r>
            <w:r>
              <w:rPr>
                <w:rFonts w:hint="eastAsia" w:ascii="宋体" w:hAnsi="宋体" w:cs="宋体"/>
                <w:sz w:val="24"/>
                <w:szCs w:val="24"/>
              </w:rPr>
              <w:t xml:space="preserve">6.内置≥5寸低音+≥2寸高音高保真喇叭单元，音质清晰优美；</w:t>
            </w:r>
            <w:r>
              <w:rPr>
                <w:rFonts w:hint="eastAsia" w:ascii="宋体" w:hAnsi="宋体" w:cs="宋体"/>
                <w:sz w:val="24"/>
                <w:szCs w:val="24"/>
              </w:rPr>
              <w:br/>
            </w:r>
            <w:r>
              <w:rPr>
                <w:rFonts w:hint="eastAsia" w:ascii="宋体" w:hAnsi="宋体" w:cs="宋体"/>
                <w:sz w:val="24"/>
                <w:szCs w:val="24"/>
              </w:rPr>
              <w:t xml:space="preserve">7.≥1路话筒输入，≥1路线路输入，分别设有独立音量调节，适用现场本地扩音广播功能；</w:t>
            </w:r>
            <w:r>
              <w:rPr>
                <w:rFonts w:hint="eastAsia" w:ascii="宋体" w:hAnsi="宋体" w:cs="宋体"/>
                <w:sz w:val="24"/>
                <w:szCs w:val="24"/>
              </w:rPr>
              <w:br/>
            </w:r>
            <w:r>
              <w:rPr>
                <w:rFonts w:hint="eastAsia" w:ascii="宋体" w:hAnsi="宋体" w:cs="宋体"/>
                <w:sz w:val="24"/>
                <w:szCs w:val="24"/>
              </w:rPr>
              <w:t xml:space="preserve">8.具有优先功能，网络报警为最高优先级，本地MIC和AUX是同等级别；</w:t>
            </w:r>
            <w:r>
              <w:rPr>
                <w:rFonts w:hint="eastAsia" w:ascii="宋体" w:hAnsi="宋体" w:cs="宋体"/>
                <w:sz w:val="24"/>
                <w:szCs w:val="24"/>
              </w:rPr>
              <w:br/>
            </w:r>
            <w:r>
              <w:rPr>
                <w:rFonts w:hint="eastAsia" w:ascii="宋体" w:hAnsi="宋体" w:cs="宋体"/>
                <w:sz w:val="24"/>
                <w:szCs w:val="24"/>
              </w:rPr>
              <w:t xml:space="preserve">9.采用壁挂式一体化音箱设计，精致美观，工艺考究，尽显高档品质；</w:t>
            </w:r>
            <w:r>
              <w:rPr>
                <w:rFonts w:hint="eastAsia" w:ascii="宋体" w:hAnsi="宋体" w:cs="宋体"/>
                <w:sz w:val="24"/>
                <w:szCs w:val="24"/>
              </w:rPr>
              <w:br/>
            </w:r>
            <w:r>
              <w:rPr>
                <w:rFonts w:hint="eastAsia" w:ascii="宋体" w:hAnsi="宋体" w:cs="宋体"/>
                <w:sz w:val="24"/>
                <w:szCs w:val="24"/>
              </w:rPr>
              <w:t xml:space="preserve">10.标配≥1个10/100MRJ45网络交换机接口，支持局域网与广域网；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11.设备采用工业级双核处理芯片（ARM+DSP），启动时间小于1s；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12.包含1只主音箱与1只副音箱；</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电源时序器1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4.额定输出电压：交流220V，50Hz；</w:t>
            </w:r>
            <w:r>
              <w:rPr>
                <w:rFonts w:hint="eastAsia" w:ascii="宋体" w:hAnsi="宋体" w:cs="宋体"/>
                <w:sz w:val="24"/>
                <w:szCs w:val="24"/>
              </w:rPr>
              <w:br/>
            </w:r>
            <w:r>
              <w:rPr>
                <w:rFonts w:hint="eastAsia" w:ascii="宋体" w:hAnsi="宋体" w:cs="宋体"/>
                <w:sz w:val="24"/>
                <w:szCs w:val="24"/>
              </w:rPr>
              <w:t xml:space="preserve">5.可控制电源：8路；</w:t>
            </w:r>
            <w:r>
              <w:rPr>
                <w:rFonts w:hint="eastAsia" w:ascii="宋体" w:hAnsi="宋体" w:cs="宋体"/>
                <w:sz w:val="24"/>
                <w:szCs w:val="24"/>
              </w:rPr>
              <w:br/>
            </w:r>
            <w:r>
              <w:rPr>
                <w:rFonts w:hint="eastAsia" w:ascii="宋体" w:hAnsi="宋体" w:cs="宋体"/>
                <w:sz w:val="24"/>
                <w:szCs w:val="24"/>
              </w:rPr>
              <w:t xml:space="preserve">6.每路动作延时时间：1秒；</w:t>
            </w:r>
            <w:r>
              <w:rPr>
                <w:rFonts w:hint="eastAsia" w:ascii="宋体" w:hAnsi="宋体" w:cs="宋体"/>
                <w:sz w:val="24"/>
                <w:szCs w:val="24"/>
              </w:rPr>
              <w:br/>
            </w:r>
            <w:r>
              <w:rPr>
                <w:rFonts w:hint="eastAsia" w:ascii="宋体" w:hAnsi="宋体" w:cs="宋体"/>
                <w:sz w:val="24"/>
                <w:szCs w:val="24"/>
              </w:rPr>
              <w:t xml:space="preserve">7.单路最大承受无功功率：3500W；</w:t>
            </w:r>
            <w:r>
              <w:rPr>
                <w:rFonts w:hint="eastAsia" w:ascii="宋体" w:hAnsi="宋体" w:cs="宋体"/>
                <w:sz w:val="24"/>
                <w:szCs w:val="24"/>
              </w:rPr>
              <w:br/>
            </w:r>
            <w:r>
              <w:rPr>
                <w:rFonts w:hint="eastAsia" w:ascii="宋体" w:hAnsi="宋体" w:cs="宋体"/>
                <w:sz w:val="24"/>
                <w:szCs w:val="24"/>
              </w:rPr>
              <w:t xml:space="preserve">8.最大承受无功总功率：8000W；</w:t>
            </w:r>
            <w:r>
              <w:rPr>
                <w:rFonts w:hint="eastAsia" w:ascii="宋体" w:hAnsi="宋体" w:cs="宋体"/>
                <w:sz w:val="24"/>
                <w:szCs w:val="24"/>
              </w:rPr>
              <w:br/>
            </w:r>
            <w:r>
              <w:rPr>
                <w:rFonts w:hint="eastAsia" w:ascii="宋体" w:hAnsi="宋体" w:cs="宋体"/>
                <w:sz w:val="24"/>
                <w:szCs w:val="24"/>
              </w:rPr>
              <w:t xml:space="preserve">9.具有1路短路触发接口，可以通过短接信号控制开关；</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室内壁挂音箱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4.额定功率≥（100V）10W；</w:t>
            </w:r>
            <w:r>
              <w:rPr>
                <w:rFonts w:hint="eastAsia" w:ascii="宋体" w:hAnsi="宋体" w:cs="宋体"/>
                <w:sz w:val="24"/>
                <w:szCs w:val="24"/>
              </w:rPr>
              <w:br/>
            </w:r>
            <w:r>
              <w:rPr>
                <w:rFonts w:hint="eastAsia" w:ascii="宋体" w:hAnsi="宋体" w:cs="宋体"/>
                <w:sz w:val="24"/>
                <w:szCs w:val="24"/>
              </w:rPr>
              <w:t xml:space="preserve">5.额定功率≥（70V）5W；</w:t>
            </w:r>
            <w:r>
              <w:rPr>
                <w:rFonts w:hint="eastAsia" w:ascii="宋体" w:hAnsi="宋体" w:cs="宋体"/>
                <w:sz w:val="24"/>
                <w:szCs w:val="24"/>
              </w:rPr>
              <w:br/>
            </w:r>
            <w:r>
              <w:rPr>
                <w:rFonts w:hint="eastAsia" w:ascii="宋体" w:hAnsi="宋体" w:cs="宋体"/>
                <w:sz w:val="24"/>
                <w:szCs w:val="24"/>
              </w:rPr>
              <w:t xml:space="preserve">6.最大功率≥20W；</w:t>
            </w:r>
            <w:r>
              <w:rPr>
                <w:rFonts w:hint="eastAsia" w:ascii="宋体" w:hAnsi="宋体" w:cs="宋体"/>
                <w:sz w:val="24"/>
                <w:szCs w:val="24"/>
              </w:rPr>
              <w:br/>
            </w:r>
            <w:r>
              <w:rPr>
                <w:rFonts w:hint="eastAsia" w:ascii="宋体" w:hAnsi="宋体" w:cs="宋体"/>
                <w:sz w:val="24"/>
                <w:szCs w:val="24"/>
              </w:rPr>
              <w:t xml:space="preserve">7.灵敏度≥92dB±2dB；</w:t>
            </w:r>
            <w:r>
              <w:rPr>
                <w:rFonts w:hint="eastAsia" w:ascii="宋体" w:hAnsi="宋体" w:cs="宋体"/>
                <w:sz w:val="24"/>
                <w:szCs w:val="24"/>
              </w:rPr>
              <w:br/>
            </w:r>
            <w:r>
              <w:rPr>
                <w:rFonts w:hint="eastAsia" w:ascii="宋体" w:hAnsi="宋体" w:cs="宋体"/>
                <w:sz w:val="24"/>
                <w:szCs w:val="24"/>
              </w:rPr>
              <w:t xml:space="preserve">8.颜色：白色；</w:t>
            </w:r>
            <w:r>
              <w:rPr>
                <w:rFonts w:hint="eastAsia" w:ascii="宋体" w:hAnsi="宋体" w:cs="宋体"/>
                <w:sz w:val="24"/>
                <w:szCs w:val="24"/>
              </w:rPr>
              <w:br/>
            </w:r>
            <w:r>
              <w:rPr>
                <w:rFonts w:hint="eastAsia" w:ascii="宋体" w:hAnsi="宋体" w:cs="宋体"/>
                <w:sz w:val="24"/>
                <w:szCs w:val="24"/>
              </w:rPr>
              <w:t xml:space="preserve">9.频率响应150-17KHZ；</w:t>
            </w:r>
            <w:r>
              <w:rPr>
                <w:rFonts w:hint="eastAsia" w:ascii="宋体" w:hAnsi="宋体" w:cs="宋体"/>
                <w:sz w:val="24"/>
                <w:szCs w:val="24"/>
              </w:rPr>
              <w:br/>
            </w:r>
            <w:r>
              <w:rPr>
                <w:rFonts w:hint="eastAsia" w:ascii="宋体" w:hAnsi="宋体" w:cs="宋体"/>
                <w:sz w:val="24"/>
                <w:szCs w:val="24"/>
              </w:rPr>
              <w:t xml:space="preserve">10.外壳：ABS；</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吸顶喇叭</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4.一体化优质天花喇叭，采用不锈钢金属外框，不锈钢金属压模一体成型防尘网罩；</w:t>
            </w:r>
            <w:r>
              <w:rPr>
                <w:rFonts w:hint="eastAsia" w:ascii="宋体" w:hAnsi="宋体" w:cs="宋体"/>
                <w:sz w:val="24"/>
                <w:szCs w:val="24"/>
              </w:rPr>
              <w:br/>
            </w:r>
            <w:r>
              <w:rPr>
                <w:rFonts w:hint="eastAsia" w:ascii="宋体" w:hAnsi="宋体" w:cs="宋体"/>
                <w:sz w:val="24"/>
                <w:szCs w:val="24"/>
              </w:rPr>
              <w:t xml:space="preserve">5.6"喇叭单元；</w:t>
            </w:r>
            <w:r>
              <w:rPr>
                <w:rFonts w:hint="eastAsia" w:ascii="宋体" w:hAnsi="宋体" w:cs="宋体"/>
                <w:sz w:val="24"/>
                <w:szCs w:val="24"/>
              </w:rPr>
              <w:br/>
            </w:r>
            <w:r>
              <w:rPr>
                <w:rFonts w:hint="eastAsia" w:ascii="宋体" w:hAnsi="宋体" w:cs="宋体"/>
                <w:sz w:val="24"/>
                <w:szCs w:val="24"/>
              </w:rPr>
              <w:t xml:space="preserve">6.音质清晰,明亮；</w:t>
            </w:r>
            <w:r>
              <w:rPr>
                <w:rFonts w:hint="eastAsia" w:ascii="宋体" w:hAnsi="宋体" w:cs="宋体"/>
                <w:sz w:val="24"/>
                <w:szCs w:val="24"/>
              </w:rPr>
              <w:br/>
            </w:r>
            <w:r>
              <w:rPr>
                <w:rFonts w:hint="eastAsia" w:ascii="宋体" w:hAnsi="宋体" w:cs="宋体"/>
                <w:sz w:val="24"/>
                <w:szCs w:val="24"/>
              </w:rPr>
              <w:t xml:space="preserve">7.额定功率：≥6W/10W；</w:t>
            </w:r>
            <w:r>
              <w:rPr>
                <w:rFonts w:hint="eastAsia" w:ascii="宋体" w:hAnsi="宋体" w:cs="宋体"/>
                <w:sz w:val="24"/>
                <w:szCs w:val="24"/>
              </w:rPr>
              <w:br/>
            </w:r>
            <w:r>
              <w:rPr>
                <w:rFonts w:hint="eastAsia" w:ascii="宋体" w:hAnsi="宋体" w:cs="宋体"/>
                <w:sz w:val="24"/>
                <w:szCs w:val="24"/>
              </w:rPr>
              <w:t xml:space="preserve">8.输入电压：≥70V/100V；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单向IP网络功率放大器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5.设备采用工业级双核处理芯片（ARM+DSP），启动时间小于1s；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6.内置网络IP解码模块可实时播网络音乐及呼叫功能；采集播放和呼叫功的网络延时时间小于30ms；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7.2路话筒输入，2路线路输入，1路辅助输出，每路都设有独立音量调节；</w:t>
            </w:r>
            <w:r>
              <w:rPr>
                <w:rFonts w:hint="eastAsia" w:ascii="宋体" w:hAnsi="宋体" w:cs="宋体"/>
                <w:sz w:val="24"/>
                <w:szCs w:val="24"/>
              </w:rPr>
              <w:br/>
            </w:r>
            <w:r>
              <w:rPr>
                <w:rFonts w:hint="eastAsia" w:ascii="宋体" w:hAnsi="宋体" w:cs="宋体"/>
                <w:sz w:val="24"/>
                <w:szCs w:val="24"/>
              </w:rPr>
              <w:t xml:space="preserve">8.设有单向点播功能，可通过服务器软件、对本终端自由点播服务器中节目；</w:t>
            </w:r>
            <w:r>
              <w:rPr>
                <w:rFonts w:hint="eastAsia" w:ascii="宋体" w:hAnsi="宋体" w:cs="宋体"/>
                <w:sz w:val="24"/>
                <w:szCs w:val="24"/>
              </w:rPr>
              <w:br/>
            </w:r>
            <w:r>
              <w:rPr>
                <w:rFonts w:hint="eastAsia" w:ascii="宋体" w:hAnsi="宋体" w:cs="宋体"/>
                <w:sz w:val="24"/>
                <w:szCs w:val="24"/>
              </w:rPr>
              <w:t xml:space="preserve">9.自带一路功率放大器，输出方式为100V、70V、4~16Ω，输出功率为350W；</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室外防水音柱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4.≥4寸防水音柱</w:t>
            </w:r>
            <w:r>
              <w:rPr>
                <w:rFonts w:hint="eastAsia" w:ascii="宋体" w:hAnsi="宋体" w:cs="宋体"/>
                <w:sz w:val="24"/>
                <w:szCs w:val="24"/>
              </w:rPr>
              <w:br/>
            </w:r>
            <w:r>
              <w:rPr>
                <w:rFonts w:hint="eastAsia" w:ascii="宋体" w:hAnsi="宋体" w:cs="宋体"/>
                <w:sz w:val="24"/>
                <w:szCs w:val="24"/>
              </w:rPr>
              <w:t xml:space="preserve">5.电压：≥100V</w:t>
            </w:r>
            <w:r>
              <w:rPr>
                <w:rFonts w:hint="eastAsia" w:ascii="宋体" w:hAnsi="宋体" w:cs="宋体"/>
                <w:sz w:val="24"/>
                <w:szCs w:val="24"/>
              </w:rPr>
              <w:br/>
            </w:r>
            <w:r>
              <w:rPr>
                <w:rFonts w:hint="eastAsia" w:ascii="宋体" w:hAnsi="宋体" w:cs="宋体"/>
                <w:sz w:val="24"/>
                <w:szCs w:val="24"/>
              </w:rPr>
              <w:t xml:space="preserve">6.功率：≥25W</w:t>
            </w:r>
            <w:r>
              <w:rPr>
                <w:rFonts w:hint="eastAsia" w:ascii="宋体" w:hAnsi="宋体" w:cs="宋体"/>
                <w:sz w:val="24"/>
                <w:szCs w:val="24"/>
              </w:rPr>
              <w:br/>
            </w:r>
            <w:r>
              <w:rPr>
                <w:rFonts w:hint="eastAsia" w:ascii="宋体" w:hAnsi="宋体" w:cs="宋体"/>
                <w:sz w:val="24"/>
                <w:szCs w:val="24"/>
              </w:rPr>
              <w:t xml:space="preserve">7.灵敏度(1W/1m）:≥92dB</w:t>
            </w:r>
            <w:r>
              <w:rPr>
                <w:rFonts w:hint="eastAsia" w:ascii="宋体" w:hAnsi="宋体" w:cs="宋体"/>
                <w:sz w:val="24"/>
                <w:szCs w:val="24"/>
              </w:rPr>
              <w:br/>
            </w:r>
            <w:r>
              <w:rPr>
                <w:rFonts w:hint="eastAsia" w:ascii="宋体" w:hAnsi="宋体" w:cs="宋体"/>
                <w:sz w:val="24"/>
                <w:szCs w:val="24"/>
              </w:rPr>
              <w:t xml:space="preserve">8.外壳采用铝合金材料，专业的表面处理工艺，防水防锈；匹配2路扬声器单元，音质更好。</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纯后级广播功放</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4.采用先进功率放大器，具有高效节能、重量轻、体积小、功率大、带载能力强等特点；</w:t>
            </w:r>
            <w:r>
              <w:rPr>
                <w:rFonts w:hint="eastAsia" w:ascii="宋体" w:hAnsi="宋体" w:cs="宋体"/>
                <w:sz w:val="24"/>
                <w:szCs w:val="24"/>
              </w:rPr>
              <w:br/>
            </w:r>
            <w:r>
              <w:rPr>
                <w:rFonts w:hint="eastAsia" w:ascii="宋体" w:hAnsi="宋体" w:cs="宋体"/>
                <w:sz w:val="24"/>
                <w:szCs w:val="24"/>
              </w:rPr>
              <w:t xml:space="preserve">5.1路平衡XLR输入，1路非平衡RCA输入，1路平衡XLR输出，1路非平衡RCA输出，可级联到下一级功放；</w:t>
            </w:r>
            <w:r>
              <w:rPr>
                <w:rFonts w:hint="eastAsia" w:ascii="宋体" w:hAnsi="宋体" w:cs="宋体"/>
                <w:sz w:val="24"/>
                <w:szCs w:val="24"/>
              </w:rPr>
              <w:br/>
            </w:r>
            <w:r>
              <w:rPr>
                <w:rFonts w:hint="eastAsia" w:ascii="宋体" w:hAnsi="宋体" w:cs="宋体"/>
                <w:sz w:val="24"/>
                <w:szCs w:val="24"/>
              </w:rPr>
              <w:t xml:space="preserve">6.设有音量调节功能；</w:t>
            </w:r>
            <w:r>
              <w:rPr>
                <w:rFonts w:hint="eastAsia" w:ascii="宋体" w:hAnsi="宋体" w:cs="宋体"/>
                <w:sz w:val="24"/>
                <w:szCs w:val="24"/>
              </w:rPr>
              <w:br/>
            </w:r>
            <w:r>
              <w:rPr>
                <w:rFonts w:hint="eastAsia" w:ascii="宋体" w:hAnsi="宋体" w:cs="宋体"/>
                <w:sz w:val="24"/>
                <w:szCs w:val="24"/>
              </w:rPr>
              <w:t xml:space="preserve">7.设有先进短路、过热、过载保护功能；</w:t>
            </w:r>
            <w:r>
              <w:rPr>
                <w:rFonts w:hint="eastAsia" w:ascii="宋体" w:hAnsi="宋体" w:cs="宋体"/>
                <w:sz w:val="24"/>
                <w:szCs w:val="24"/>
              </w:rPr>
              <w:br/>
            </w:r>
            <w:r>
              <w:rPr>
                <w:rFonts w:hint="eastAsia" w:ascii="宋体" w:hAnsi="宋体" w:cs="宋体"/>
                <w:sz w:val="24"/>
                <w:szCs w:val="24"/>
              </w:rPr>
              <w:t xml:space="preserve">8.输出额定功率：2000W；</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4.采标准机柜式人性化的设计；</w:t>
            </w:r>
            <w:r>
              <w:rPr>
                <w:rFonts w:hint="eastAsia" w:ascii="宋体" w:hAnsi="宋体" w:cs="宋体"/>
                <w:sz w:val="24"/>
                <w:szCs w:val="24"/>
              </w:rPr>
              <w:br/>
            </w:r>
            <w:r>
              <w:rPr>
                <w:rFonts w:hint="eastAsia" w:ascii="宋体" w:hAnsi="宋体" w:cs="宋体"/>
                <w:sz w:val="24"/>
                <w:szCs w:val="24"/>
              </w:rPr>
              <w:t xml:space="preserve">5.具有10路输入，含5路6.35mm话筒、3路RCA线路、2路6.35mm紧急输入，4路RCA线路输出；</w:t>
            </w:r>
            <w:r>
              <w:rPr>
                <w:rFonts w:hint="eastAsia" w:ascii="宋体" w:hAnsi="宋体" w:cs="宋体"/>
                <w:sz w:val="24"/>
                <w:szCs w:val="24"/>
              </w:rPr>
              <w:br/>
            </w:r>
            <w:r>
              <w:rPr>
                <w:rFonts w:hint="eastAsia" w:ascii="宋体" w:hAnsi="宋体" w:cs="宋体"/>
                <w:sz w:val="24"/>
                <w:szCs w:val="24"/>
              </w:rPr>
              <w:t xml:space="preserve">6.话筒（MIC）输入通道和线路（AUX)输入通道均可独立调校音量；</w:t>
            </w:r>
            <w:r>
              <w:rPr>
                <w:rFonts w:hint="eastAsia" w:ascii="宋体" w:hAnsi="宋体" w:cs="宋体"/>
                <w:sz w:val="24"/>
                <w:szCs w:val="24"/>
              </w:rPr>
              <w:br/>
            </w:r>
            <w:r>
              <w:rPr>
                <w:rFonts w:hint="eastAsia" w:ascii="宋体" w:hAnsi="宋体" w:cs="宋体"/>
                <w:sz w:val="24"/>
                <w:szCs w:val="24"/>
              </w:rPr>
              <w:t xml:space="preserve">7.具有四级优先权设计：MIC1为最高级，紧急音频信号（EMC)为第二级，MIC2为第三级，MIC3，4，5和线路（AUX1，AUX2AUX3)为第四级；</w:t>
            </w:r>
            <w:r>
              <w:rPr>
                <w:rFonts w:hint="eastAsia" w:ascii="宋体" w:hAnsi="宋体" w:cs="宋体"/>
                <w:sz w:val="24"/>
                <w:szCs w:val="24"/>
              </w:rPr>
              <w:br/>
            </w:r>
            <w:r>
              <w:rPr>
                <w:rFonts w:hint="eastAsia" w:ascii="宋体" w:hAnsi="宋体" w:cs="宋体"/>
                <w:sz w:val="24"/>
                <w:szCs w:val="24"/>
              </w:rPr>
              <w:t xml:space="preserve">8.MIC1、MIC2具有默音旋钮，可以跟调节话筒跟背景音乐同时播放；</w:t>
            </w:r>
            <w:r>
              <w:rPr>
                <w:rFonts w:hint="eastAsia" w:ascii="宋体" w:hAnsi="宋体" w:cs="宋体"/>
                <w:sz w:val="24"/>
                <w:szCs w:val="24"/>
              </w:rPr>
              <w:br/>
            </w:r>
            <w:r>
              <w:rPr>
                <w:rFonts w:hint="eastAsia" w:ascii="宋体" w:hAnsi="宋体" w:cs="宋体"/>
                <w:sz w:val="24"/>
                <w:szCs w:val="24"/>
              </w:rPr>
              <w:t xml:space="preserve">9.具有声音压限功能，保证输出的音频信号过大造成功放过载保护；用</w:t>
            </w:r>
            <w:r>
              <w:rPr>
                <w:rFonts w:hint="eastAsia" w:ascii="宋体" w:hAnsi="宋体" w:cs="宋体"/>
                <w:sz w:val="24"/>
                <w:szCs w:val="24"/>
              </w:rPr>
              <w:br/>
            </w:r>
            <w:r>
              <w:rPr>
                <w:rFonts w:hint="eastAsia" w:ascii="宋体" w:hAnsi="宋体" w:cs="宋体"/>
                <w:sz w:val="24"/>
                <w:szCs w:val="24"/>
              </w:rPr>
              <w:t xml:space="preserve">10.具有1路消防联动输入接口，可以接收消防联动信号，将设备音频进行静音；</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4.采用标准机柜式人性化的设计；</w:t>
            </w:r>
            <w:r>
              <w:rPr>
                <w:rFonts w:hint="eastAsia" w:ascii="宋体" w:hAnsi="宋体" w:cs="宋体"/>
                <w:sz w:val="24"/>
                <w:szCs w:val="24"/>
              </w:rPr>
              <w:br/>
            </w:r>
            <w:r>
              <w:rPr>
                <w:rFonts w:hint="eastAsia" w:ascii="宋体" w:hAnsi="宋体" w:cs="宋体"/>
                <w:sz w:val="24"/>
                <w:szCs w:val="24"/>
              </w:rPr>
              <w:t xml:space="preserve">5.标配1个10/100MRJ45网络交换机接口，支持局域网与广域网；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6.设备采用工业级双核处理芯片（ARM+DSP），启动时间小于1s；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7.内置网络IP解码模块可实时播网络音乐及呼叫功能；采集播放和呼叫功的网络延时时间小于30ms；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8.2路话筒输入，2路线路输入，1路线路输出，每路都设有独立音量调节；</w:t>
            </w:r>
            <w:r>
              <w:rPr>
                <w:rFonts w:hint="eastAsia" w:ascii="宋体" w:hAnsi="宋体" w:cs="宋体"/>
                <w:sz w:val="24"/>
                <w:szCs w:val="24"/>
              </w:rPr>
              <w:br/>
            </w:r>
            <w:r>
              <w:rPr>
                <w:rFonts w:hint="eastAsia" w:ascii="宋体" w:hAnsi="宋体" w:cs="宋体"/>
                <w:sz w:val="24"/>
                <w:szCs w:val="24"/>
              </w:rPr>
              <w:t xml:space="preserve">9.一路AC220V电源接口输出，最大输出率可达3KW，输出插座采用万能接口，适用各种插头；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4.具有≥4路XLR平衡接口，≥1路混合非平衡输出，≥2路网口，支持≥4路dante输出；</w:t>
            </w:r>
            <w:r>
              <w:rPr>
                <w:rFonts w:hint="eastAsia" w:ascii="宋体" w:hAnsi="宋体" w:cs="宋体"/>
                <w:sz w:val="24"/>
                <w:szCs w:val="24"/>
              </w:rPr>
              <w:br/>
            </w:r>
            <w:r>
              <w:rPr>
                <w:rFonts w:hint="eastAsia" w:ascii="宋体" w:hAnsi="宋体" w:cs="宋体"/>
                <w:sz w:val="24"/>
                <w:szCs w:val="24"/>
              </w:rPr>
              <w:t xml:space="preserve">5.可额外支持两路LINE/MIC输入Dante网络；</w:t>
            </w:r>
            <w:r>
              <w:rPr>
                <w:rFonts w:hint="eastAsia" w:ascii="宋体" w:hAnsi="宋体" w:cs="宋体"/>
                <w:sz w:val="24"/>
                <w:szCs w:val="24"/>
              </w:rPr>
              <w:br/>
            </w:r>
            <w:r>
              <w:rPr>
                <w:rFonts w:hint="eastAsia" w:ascii="宋体" w:hAnsi="宋体" w:cs="宋体"/>
                <w:sz w:val="24"/>
                <w:szCs w:val="24"/>
              </w:rPr>
              <w:t xml:space="preserve">6.可在电脑中操控Dante路由、设置等；</w:t>
            </w:r>
            <w:r>
              <w:rPr>
                <w:rFonts w:hint="eastAsia" w:ascii="宋体" w:hAnsi="宋体" w:cs="宋体"/>
                <w:sz w:val="24"/>
                <w:szCs w:val="24"/>
                <w:highlight w:val="yellow"/>
              </w:rPr>
              <w:br/>
            </w:r>
            <w:r>
              <w:rPr>
                <w:rFonts w:hint="eastAsia" w:ascii="宋体" w:hAnsi="宋体" w:cs="宋体"/>
                <w:sz w:val="24"/>
                <w:szCs w:val="24"/>
              </w:rPr>
              <w:t xml:space="preserve">7.采用UHF超高频段双真分集接收，并采用DPLL数字锁相环多信道频率合成技术；</w:t>
            </w:r>
            <w:r>
              <w:rPr>
                <w:rFonts w:hint="eastAsia" w:ascii="宋体" w:hAnsi="宋体" w:cs="宋体"/>
                <w:sz w:val="24"/>
                <w:szCs w:val="24"/>
              </w:rPr>
              <w:br/>
            </w:r>
            <w:r>
              <w:rPr>
                <w:rFonts w:hint="eastAsia" w:ascii="宋体" w:hAnsi="宋体" w:cs="宋体"/>
                <w:sz w:val="24"/>
                <w:szCs w:val="24"/>
              </w:rPr>
              <w:t xml:space="preserve">8.采用高性能CPU控制，可以进行选频、显示、静音锁定、电池容量监测等处理；</w:t>
            </w:r>
            <w:r>
              <w:rPr>
                <w:rFonts w:hint="eastAsia" w:ascii="宋体" w:hAnsi="宋体" w:cs="宋体"/>
                <w:sz w:val="24"/>
                <w:szCs w:val="24"/>
              </w:rPr>
              <w:br/>
            </w:r>
            <w:r>
              <w:rPr>
                <w:rFonts w:hint="eastAsia" w:ascii="宋体" w:hAnsi="宋体" w:cs="宋体"/>
                <w:sz w:val="24"/>
                <w:szCs w:val="24"/>
              </w:rPr>
              <w:t xml:space="preserve">9.具有超强的抗干扰能力，能有效抑制由外部带来的噪音干扰及同频干扰；</w:t>
            </w:r>
            <w:r>
              <w:rPr>
                <w:rFonts w:hint="eastAsia" w:ascii="宋体" w:hAnsi="宋体" w:cs="宋体"/>
                <w:sz w:val="24"/>
                <w:szCs w:val="24"/>
              </w:rPr>
              <w:br/>
            </w:r>
            <w:r>
              <w:rPr>
                <w:rFonts w:hint="eastAsia" w:ascii="宋体" w:hAnsi="宋体" w:cs="宋体"/>
                <w:sz w:val="24"/>
                <w:szCs w:val="24"/>
              </w:rPr>
              <w:t xml:space="preserve">10.每个通道有≥100个频点可调，带有自动扫频功能，也可以手动调频；</w:t>
            </w:r>
            <w:r>
              <w:rPr>
                <w:rFonts w:hint="eastAsia" w:ascii="宋体" w:hAnsi="宋体" w:cs="宋体"/>
                <w:sz w:val="24"/>
                <w:szCs w:val="24"/>
              </w:rPr>
              <w:br/>
            </w:r>
            <w:r>
              <w:rPr>
                <w:rFonts w:hint="eastAsia" w:ascii="宋体" w:hAnsi="宋体" w:cs="宋体"/>
                <w:sz w:val="24"/>
                <w:szCs w:val="24"/>
              </w:rPr>
              <w:t xml:space="preserve">11.配套有1台接收主机和2个无线手持话筒。</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指向性天线放大套装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4.提供使用2-4台UHF无线系列或其他系列各种自动选讯接收机的多频道系統，共用一对天线，以简化天线装配工程，提升接收距离及效能；</w:t>
            </w:r>
            <w:r>
              <w:rPr>
                <w:rFonts w:hint="eastAsia" w:ascii="宋体" w:hAnsi="宋体" w:cs="宋体"/>
                <w:sz w:val="24"/>
                <w:szCs w:val="24"/>
              </w:rPr>
              <w:br/>
            </w:r>
            <w:r>
              <w:rPr>
                <w:rFonts w:hint="eastAsia" w:ascii="宋体" w:hAnsi="宋体" w:cs="宋体"/>
                <w:sz w:val="24"/>
                <w:szCs w:val="24"/>
              </w:rPr>
              <w:t xml:space="preserve">5.天线输入接座具有供应強波器的电源，可直接连接具有天线強波器的延长天线组及內建強波器的数对定向天线组；</w:t>
            </w:r>
            <w:r>
              <w:rPr>
                <w:rFonts w:hint="eastAsia" w:ascii="宋体" w:hAnsi="宋体" w:cs="宋体"/>
                <w:sz w:val="24"/>
                <w:szCs w:val="24"/>
              </w:rPr>
              <w:br/>
            </w:r>
            <w:r>
              <w:rPr>
                <w:rFonts w:hint="eastAsia" w:ascii="宋体" w:hAnsi="宋体" w:cs="宋体"/>
                <w:sz w:val="24"/>
                <w:szCs w:val="24"/>
              </w:rPr>
              <w:t xml:space="preserve">6.具有8路BNC话筒天线输入接口,2路BNC级联接口可以级联到下一台分配器上，2路BNC天线输出接口接话筒天线；</w:t>
            </w:r>
            <w:r>
              <w:rPr>
                <w:rFonts w:hint="eastAsia" w:ascii="宋体" w:hAnsi="宋体" w:cs="宋体"/>
                <w:sz w:val="24"/>
                <w:szCs w:val="24"/>
              </w:rPr>
              <w:br/>
            </w:r>
            <w:r>
              <w:rPr>
                <w:rFonts w:hint="eastAsia" w:ascii="宋体" w:hAnsi="宋体" w:cs="宋体"/>
                <w:sz w:val="24"/>
                <w:szCs w:val="24"/>
              </w:rPr>
              <w:t xml:space="preserve">7.含1台天线分配器和2只话筒指向性天线翼；</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信号强波器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4.信号强波器，增强信号</w:t>
            </w:r>
            <w:r>
              <w:rPr>
                <w:rFonts w:hint="eastAsia" w:ascii="宋体" w:hAnsi="宋体" w:cs="宋体"/>
                <w:sz w:val="24"/>
                <w:szCs w:val="24"/>
              </w:rPr>
              <w:br/>
            </w:r>
            <w:r>
              <w:rPr>
                <w:rFonts w:hint="eastAsia" w:ascii="宋体" w:hAnsi="宋体" w:cs="宋体"/>
                <w:sz w:val="24"/>
                <w:szCs w:val="24"/>
              </w:rPr>
              <w:t xml:space="preserve">5.频率：U段470-950MH</w:t>
            </w:r>
            <w:r>
              <w:rPr>
                <w:rFonts w:hint="eastAsia" w:ascii="宋体" w:hAnsi="宋体" w:cs="宋体"/>
                <w:sz w:val="24"/>
                <w:szCs w:val="24"/>
              </w:rPr>
              <w:br/>
            </w:r>
            <w:r>
              <w:rPr>
                <w:rFonts w:hint="eastAsia" w:ascii="宋体" w:hAnsi="宋体" w:cs="宋体"/>
                <w:sz w:val="24"/>
                <w:szCs w:val="24"/>
              </w:rPr>
              <w:t xml:space="preserve">6.输入/输出阻抗：50欧姆</w:t>
            </w:r>
            <w:r>
              <w:rPr>
                <w:rFonts w:hint="eastAsia" w:ascii="宋体" w:hAnsi="宋体" w:cs="宋体"/>
                <w:sz w:val="24"/>
                <w:szCs w:val="24"/>
              </w:rPr>
              <w:br/>
            </w:r>
            <w:r>
              <w:rPr>
                <w:rFonts w:hint="eastAsia" w:ascii="宋体" w:hAnsi="宋体" w:cs="宋体"/>
                <w:sz w:val="24"/>
                <w:szCs w:val="24"/>
              </w:rPr>
              <w:t xml:space="preserve">7.接口：B型母座</w:t>
            </w:r>
            <w:r>
              <w:rPr>
                <w:rFonts w:hint="eastAsia" w:ascii="宋体" w:hAnsi="宋体" w:cs="宋体"/>
                <w:sz w:val="24"/>
                <w:szCs w:val="24"/>
              </w:rPr>
              <w:br/>
            </w:r>
            <w:r>
              <w:rPr>
                <w:rFonts w:hint="eastAsia" w:ascii="宋体" w:hAnsi="宋体" w:cs="宋体"/>
                <w:sz w:val="24"/>
                <w:szCs w:val="24"/>
              </w:rPr>
              <w:t xml:space="preserve">8.增益（最大）：12dB</w:t>
            </w:r>
            <w:r>
              <w:rPr>
                <w:rFonts w:hint="eastAsia" w:ascii="宋体" w:hAnsi="宋体" w:cs="宋体"/>
                <w:sz w:val="24"/>
                <w:szCs w:val="24"/>
              </w:rPr>
              <w:br/>
            </w:r>
            <w:r>
              <w:rPr>
                <w:rFonts w:hint="eastAsia" w:ascii="宋体" w:hAnsi="宋体" w:cs="宋体"/>
                <w:sz w:val="24"/>
                <w:szCs w:val="24"/>
              </w:rPr>
              <w:t xml:space="preserve">9.3阶互调截取点：+45dBm</w:t>
            </w:r>
            <w:r>
              <w:rPr>
                <w:rFonts w:hint="eastAsia" w:ascii="宋体" w:hAnsi="宋体" w:cs="宋体"/>
                <w:sz w:val="24"/>
                <w:szCs w:val="24"/>
              </w:rPr>
              <w:br/>
            </w:r>
            <w:r>
              <w:rPr>
                <w:rFonts w:hint="eastAsia" w:ascii="宋体" w:hAnsi="宋体" w:cs="宋体"/>
                <w:sz w:val="24"/>
                <w:szCs w:val="24"/>
              </w:rPr>
              <w:t xml:space="preserve">10.增益平坦度：+1dB，全频段</w:t>
            </w:r>
            <w:r>
              <w:rPr>
                <w:rFonts w:hint="eastAsia" w:ascii="宋体" w:hAnsi="宋体" w:cs="宋体"/>
                <w:sz w:val="24"/>
                <w:szCs w:val="24"/>
              </w:rPr>
              <w:br/>
            </w:r>
            <w:r>
              <w:rPr>
                <w:rFonts w:hint="eastAsia" w:ascii="宋体" w:hAnsi="宋体" w:cs="宋体"/>
                <w:sz w:val="24"/>
                <w:szCs w:val="24"/>
              </w:rPr>
              <w:t xml:space="preserve">11.电源：DC9V-12V，150mA</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IP网络定时远程播控器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4.采用机架式设计，自带≥4.3英寸电容触摸屏控制，人性化操作界面，显示清晰，触感灵敏。无操作时进入休眠、低功耗省电状态；</w:t>
            </w:r>
            <w:r>
              <w:rPr>
                <w:rFonts w:hint="eastAsia" w:ascii="宋体" w:hAnsi="宋体" w:cs="宋体"/>
                <w:sz w:val="24"/>
                <w:szCs w:val="24"/>
              </w:rPr>
              <w:br/>
            </w:r>
            <w:r>
              <w:rPr>
                <w:rFonts w:hint="eastAsia" w:ascii="宋体" w:hAnsi="宋体" w:cs="宋体"/>
                <w:sz w:val="24"/>
                <w:szCs w:val="24"/>
              </w:rPr>
              <w:t xml:space="preserve">5.自带4路电源管理，每路电源可实现定时或手动独立打开与关闭，每路电源最大输出功率可达2000W，总功率为4000W；</w:t>
            </w:r>
            <w:r>
              <w:rPr>
                <w:rFonts w:hint="eastAsia" w:ascii="宋体" w:hAnsi="宋体" w:cs="宋体"/>
                <w:sz w:val="24"/>
                <w:szCs w:val="24"/>
              </w:rPr>
              <w:br/>
            </w:r>
            <w:r>
              <w:rPr>
                <w:rFonts w:hint="eastAsia" w:ascii="宋体" w:hAnsi="宋体" w:cs="宋体"/>
                <w:sz w:val="24"/>
                <w:szCs w:val="24"/>
              </w:rPr>
              <w:t xml:space="preserve">6.设有4路MIC与4路AUX音频输入，输入接口可根据用户实际应用环境灵活选择，每路音量可独立控制，独立信号指示灯显示工作状态；</w:t>
            </w:r>
            <w:r>
              <w:rPr>
                <w:rFonts w:hint="eastAsia" w:ascii="宋体" w:hAnsi="宋体" w:cs="宋体"/>
                <w:sz w:val="24"/>
                <w:szCs w:val="24"/>
              </w:rPr>
              <w:br/>
            </w:r>
            <w:r>
              <w:rPr>
                <w:rFonts w:hint="eastAsia" w:ascii="宋体" w:hAnsi="宋体" w:cs="宋体"/>
                <w:sz w:val="24"/>
                <w:szCs w:val="24"/>
              </w:rPr>
              <w:t xml:space="preserve">7.应用人性化播放模式设计，可选择任何音源播放给任何区域，并设有高、中、低3种音质效果选择，实现了CD级音质效果传送给每个区域；</w:t>
            </w:r>
            <w:r>
              <w:rPr>
                <w:rFonts w:hint="eastAsia" w:ascii="宋体" w:hAnsi="宋体" w:cs="宋体"/>
                <w:sz w:val="24"/>
                <w:szCs w:val="24"/>
              </w:rPr>
              <w:br/>
            </w:r>
            <w:r>
              <w:rPr>
                <w:rFonts w:hint="eastAsia" w:ascii="宋体" w:hAnsi="宋体" w:cs="宋体"/>
                <w:sz w:val="24"/>
                <w:szCs w:val="24"/>
              </w:rPr>
              <w:t xml:space="preserve">8.设有自定义区域或选号播放模式，使用户及时有效的把相关音源播到所指定的区域；</w:t>
            </w:r>
            <w:r>
              <w:rPr>
                <w:rFonts w:hint="eastAsia" w:ascii="宋体" w:hAnsi="宋体" w:cs="宋体"/>
                <w:sz w:val="24"/>
                <w:szCs w:val="24"/>
              </w:rPr>
              <w:br/>
            </w:r>
            <w:r>
              <w:rPr>
                <w:rFonts w:hint="eastAsia" w:ascii="宋体" w:hAnsi="宋体" w:cs="宋体"/>
                <w:sz w:val="24"/>
                <w:szCs w:val="24"/>
              </w:rPr>
              <w:t xml:space="preserve">9.具有一路无线遥控信号，配套有无线手持遥控器，遥控器具有12个按键，可对每个按键进行自定义，实现对服务器广播节目进行无线遥控，无线遥控距离可达1000米（无障碍）；</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广播避雷器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4.标准机柜式设计；</w:t>
            </w:r>
            <w:r>
              <w:rPr>
                <w:rFonts w:hint="eastAsia" w:ascii="宋体" w:hAnsi="宋体" w:cs="宋体"/>
                <w:sz w:val="24"/>
                <w:szCs w:val="24"/>
              </w:rPr>
              <w:br/>
            </w:r>
            <w:r>
              <w:rPr>
                <w:rFonts w:hint="eastAsia" w:ascii="宋体" w:hAnsi="宋体" w:cs="宋体"/>
                <w:sz w:val="24"/>
                <w:szCs w:val="24"/>
              </w:rPr>
              <w:t xml:space="preserve">5.具有四路信号输入（70V/100V音频型号）、四路输出（70V/100V音频信号）；</w:t>
            </w:r>
            <w:r>
              <w:rPr>
                <w:rFonts w:hint="eastAsia" w:ascii="宋体" w:hAnsi="宋体" w:cs="宋体"/>
                <w:sz w:val="24"/>
                <w:szCs w:val="24"/>
              </w:rPr>
              <w:br/>
            </w:r>
            <w:r>
              <w:rPr>
                <w:rFonts w:hint="eastAsia" w:ascii="宋体" w:hAnsi="宋体" w:cs="宋体"/>
                <w:sz w:val="24"/>
                <w:szCs w:val="24"/>
              </w:rPr>
              <w:t xml:space="preserve">6.本机能够自动监测输出信号线是否被雷击，当检测到发生雷击时，自动将输入输出断开；</w:t>
            </w:r>
            <w:r>
              <w:rPr>
                <w:rFonts w:hint="eastAsia" w:ascii="宋体" w:hAnsi="宋体" w:cs="宋体"/>
                <w:sz w:val="24"/>
                <w:szCs w:val="24"/>
              </w:rPr>
              <w:br/>
            </w:r>
            <w:r>
              <w:rPr>
                <w:rFonts w:hint="eastAsia" w:ascii="宋体" w:hAnsi="宋体" w:cs="宋体"/>
                <w:sz w:val="24"/>
                <w:szCs w:val="24"/>
              </w:rPr>
              <w:t xml:space="preserve">7.通道切换能力：70~100V/20A，音频信号；</w:t>
            </w:r>
            <w:r>
              <w:rPr>
                <w:rFonts w:hint="eastAsia" w:ascii="宋体" w:hAnsi="宋体" w:cs="宋体"/>
                <w:sz w:val="24"/>
                <w:szCs w:val="24"/>
              </w:rPr>
              <w:br/>
            </w:r>
            <w:r>
              <w:rPr>
                <w:rFonts w:hint="eastAsia" w:ascii="宋体" w:hAnsi="宋体" w:cs="宋体"/>
                <w:sz w:val="24"/>
                <w:szCs w:val="24"/>
              </w:rPr>
              <w:t xml:space="preserve">8.具有雷电保护、过压保护和漏电保护功能；</w:t>
            </w:r>
            <w:r>
              <w:rPr>
                <w:rFonts w:hint="eastAsia" w:ascii="宋体" w:hAnsi="宋体" w:cs="宋体"/>
                <w:sz w:val="24"/>
                <w:szCs w:val="24"/>
              </w:rPr>
              <w:br/>
            </w:r>
            <w:r>
              <w:rPr>
                <w:rFonts w:hint="eastAsia" w:ascii="宋体" w:hAnsi="宋体" w:cs="宋体"/>
                <w:sz w:val="24"/>
                <w:szCs w:val="24"/>
              </w:rPr>
              <w:t xml:space="preserve">9.具有正常运行指示和保护指示；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sz w:val="24"/>
                <w:szCs w:val="24"/>
              </w:rPr>
              <w:br/>
            </w:r>
            <w:r>
              <w:rPr>
                <w:rFonts w:hint="eastAsia" w:ascii="宋体" w:hAnsi="宋体" w:cs="宋体"/>
                <w:sz w:val="24"/>
                <w:szCs w:val="24"/>
              </w:rPr>
              <w:t xml:space="preserve">4.标配1个10/100MRJ45网络交换机接口，支持局域网与广域网；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5.设备采用工业级双核处理芯片（ARM+DSP），启动时间小于1s；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6.内置网络IP解码模块可实时播网络音乐及呼叫功能；采集播放和呼叫功的网络延时时间小于30ms；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7.2路话筒输入，2路线路输入，1路线路输出，每路都设有独立音量调节；</w:t>
            </w:r>
            <w:r>
              <w:rPr>
                <w:rFonts w:hint="eastAsia" w:ascii="宋体" w:hAnsi="宋体" w:cs="宋体"/>
                <w:sz w:val="24"/>
                <w:szCs w:val="24"/>
              </w:rPr>
              <w:br/>
            </w:r>
            <w:r>
              <w:rPr>
                <w:rFonts w:hint="eastAsia" w:ascii="宋体" w:hAnsi="宋体" w:cs="宋体"/>
                <w:sz w:val="24"/>
                <w:szCs w:val="24"/>
              </w:rPr>
              <w:t xml:space="preserve">8.一路AC220V电源接口输出，最大输出率可达3KW，输出插座采用万能接口，适用各种插头；</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五、报告厅会议系统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投影仪</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1、投影技术：3LCD；</w:t>
            </w:r>
            <w:r>
              <w:rPr>
                <w:rFonts w:hint="eastAsia" w:ascii="宋体" w:hAnsi="宋体" w:cs="宋体"/>
                <w:sz w:val="24"/>
                <w:szCs w:val="24"/>
              </w:rPr>
              <w:br/>
            </w:r>
            <w:r>
              <w:rPr>
                <w:rFonts w:hint="eastAsia" w:ascii="宋体" w:hAnsi="宋体" w:cs="宋体"/>
                <w:sz w:val="24"/>
                <w:szCs w:val="24"/>
              </w:rPr>
              <w:t xml:space="preserve">2、液晶板尺寸： 0.64 英寸；</w:t>
            </w:r>
            <w:r>
              <w:rPr>
                <w:rFonts w:hint="eastAsia" w:ascii="宋体" w:hAnsi="宋体" w:cs="宋体"/>
                <w:sz w:val="24"/>
                <w:szCs w:val="24"/>
              </w:rPr>
              <w:br/>
            </w:r>
            <w:r>
              <w:rPr>
                <w:rFonts w:hint="eastAsia" w:ascii="宋体" w:hAnsi="宋体" w:cs="宋体"/>
                <w:sz w:val="24"/>
                <w:szCs w:val="24"/>
              </w:rPr>
              <w:t xml:space="preserve">3、输出分辨率： ≥1920×1200；</w:t>
            </w:r>
            <w:r>
              <w:rPr>
                <w:rFonts w:hint="eastAsia" w:ascii="宋体" w:hAnsi="宋体" w:cs="宋体"/>
                <w:sz w:val="24"/>
                <w:szCs w:val="24"/>
              </w:rPr>
              <w:br/>
            </w:r>
            <w:r>
              <w:rPr>
                <w:rFonts w:hint="eastAsia" w:ascii="宋体" w:hAnsi="宋体" w:cs="宋体"/>
                <w:sz w:val="24"/>
                <w:szCs w:val="24"/>
              </w:rPr>
              <w:t xml:space="preserve">4、光源技术： 激光；</w:t>
            </w:r>
            <w:r>
              <w:rPr>
                <w:rFonts w:hint="eastAsia" w:ascii="宋体" w:hAnsi="宋体" w:cs="宋体"/>
                <w:sz w:val="24"/>
                <w:szCs w:val="24"/>
              </w:rPr>
              <w:br/>
            </w:r>
            <w:r>
              <w:rPr>
                <w:rFonts w:hint="eastAsia" w:ascii="宋体" w:hAnsi="宋体" w:cs="宋体"/>
                <w:sz w:val="24"/>
                <w:szCs w:val="24"/>
              </w:rPr>
              <w:t xml:space="preserve">5、光输出： ≥6000lm（流明）；</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6、对比度：≥3,000,000:1；</w:t>
            </w:r>
            <w:r>
              <w:rPr>
                <w:rFonts w:hint="eastAsia" w:ascii="宋体" w:hAnsi="宋体" w:cs="宋体"/>
                <w:sz w:val="24"/>
                <w:szCs w:val="24"/>
              </w:rPr>
              <w:br/>
            </w:r>
            <w:r>
              <w:rPr>
                <w:rFonts w:hint="eastAsia" w:ascii="宋体" w:hAnsi="宋体" w:cs="宋体"/>
                <w:sz w:val="24"/>
                <w:szCs w:val="24"/>
              </w:rPr>
              <w:t xml:space="preserve">7、机身重量：≤7.9KG；</w:t>
            </w:r>
            <w:r>
              <w:rPr>
                <w:rFonts w:hint="eastAsia" w:ascii="宋体" w:hAnsi="宋体" w:cs="宋体"/>
                <w:sz w:val="24"/>
                <w:szCs w:val="24"/>
              </w:rPr>
              <w:br/>
            </w:r>
            <w:r>
              <w:rPr>
                <w:rFonts w:hint="eastAsia" w:ascii="宋体" w:hAnsi="宋体" w:cs="宋体"/>
                <w:sz w:val="24"/>
                <w:szCs w:val="24"/>
              </w:rPr>
              <w:t xml:space="preserve">8、均匀度：≥85%；</w:t>
            </w:r>
            <w:r>
              <w:rPr>
                <w:rFonts w:hint="eastAsia" w:ascii="宋体" w:hAnsi="宋体" w:cs="宋体"/>
                <w:sz w:val="24"/>
                <w:szCs w:val="24"/>
              </w:rPr>
              <w:br/>
            </w:r>
            <w:r>
              <w:rPr>
                <w:rFonts w:hint="eastAsia" w:ascii="宋体" w:hAnsi="宋体" w:cs="宋体"/>
                <w:sz w:val="24"/>
                <w:szCs w:val="24"/>
              </w:rPr>
              <w:t xml:space="preserve">9、工作海拔高度：≥3000米；</w:t>
            </w:r>
            <w:r>
              <w:rPr>
                <w:rFonts w:hint="eastAsia" w:ascii="宋体" w:hAnsi="宋体" w:cs="宋体"/>
                <w:sz w:val="24"/>
                <w:szCs w:val="24"/>
              </w:rPr>
              <w:br/>
            </w:r>
            <w:r>
              <w:rPr>
                <w:rFonts w:hint="eastAsia" w:ascii="宋体" w:hAnsi="宋体" w:cs="宋体"/>
                <w:sz w:val="24"/>
                <w:szCs w:val="24"/>
              </w:rPr>
              <w:t xml:space="preserve">10、工作温度：0℃ 至 40℃；</w:t>
            </w:r>
            <w:r>
              <w:rPr>
                <w:rFonts w:hint="eastAsia" w:ascii="宋体" w:hAnsi="宋体" w:cs="宋体"/>
                <w:sz w:val="24"/>
                <w:szCs w:val="24"/>
              </w:rPr>
              <w:br/>
            </w:r>
            <w:r>
              <w:rPr>
                <w:rFonts w:hint="eastAsia" w:ascii="宋体" w:hAnsi="宋体" w:cs="宋体"/>
                <w:sz w:val="24"/>
                <w:szCs w:val="24"/>
              </w:rPr>
              <w:t xml:space="preserve">11、机身尺寸 (宽×长×高) ≤405mm×373mm×137mm；</w:t>
            </w:r>
            <w:r>
              <w:rPr>
                <w:rFonts w:hint="eastAsia" w:ascii="宋体" w:hAnsi="宋体" w:cs="宋体"/>
                <w:sz w:val="24"/>
                <w:szCs w:val="24"/>
              </w:rPr>
              <w:br/>
            </w:r>
            <w:r>
              <w:rPr>
                <w:rFonts w:hint="eastAsia" w:ascii="宋体" w:hAnsi="宋体" w:cs="宋体"/>
                <w:sz w:val="24"/>
                <w:szCs w:val="24"/>
              </w:rPr>
              <w:t xml:space="preserve">12、整机功率：≤350W(典型值) 240W（ECO1）220W（ECO2）；</w:t>
            </w:r>
            <w:r>
              <w:rPr>
                <w:rFonts w:hint="eastAsia" w:ascii="宋体" w:hAnsi="宋体" w:cs="宋体"/>
                <w:sz w:val="24"/>
                <w:szCs w:val="24"/>
              </w:rPr>
              <w:br/>
            </w:r>
            <w:r>
              <w:rPr>
                <w:rFonts w:hint="eastAsia" w:ascii="宋体" w:hAnsi="宋体" w:cs="宋体"/>
                <w:sz w:val="24"/>
                <w:szCs w:val="24"/>
              </w:rPr>
              <w:t xml:space="preserve">13、激光光源寿命： ≥20000 小时；</w:t>
            </w:r>
            <w:r>
              <w:rPr>
                <w:rFonts w:hint="eastAsia" w:ascii="宋体" w:hAnsi="宋体" w:cs="宋体"/>
                <w:sz w:val="24"/>
                <w:szCs w:val="24"/>
              </w:rPr>
              <w:br/>
            </w:r>
            <w:r>
              <w:rPr>
                <w:rFonts w:hint="eastAsia" w:ascii="宋体" w:hAnsi="宋体" w:cs="宋体"/>
                <w:sz w:val="24"/>
                <w:szCs w:val="24"/>
              </w:rPr>
              <w:t xml:space="preserve">14、内置扬声器, 扬声器功率≥16W；</w:t>
            </w:r>
            <w:r>
              <w:rPr>
                <w:rFonts w:hint="eastAsia" w:ascii="宋体" w:hAnsi="宋体" w:cs="宋体"/>
                <w:sz w:val="24"/>
                <w:szCs w:val="24"/>
              </w:rPr>
              <w:br/>
            </w:r>
            <w:r>
              <w:rPr>
                <w:rFonts w:hint="eastAsia" w:ascii="宋体" w:hAnsi="宋体" w:cs="宋体"/>
                <w:sz w:val="24"/>
                <w:szCs w:val="24"/>
              </w:rPr>
              <w:t xml:space="preserve">15、投影仪可直接播放或打开存储设备中的视频或图片；</w:t>
            </w:r>
            <w:r>
              <w:rPr>
                <w:rFonts w:hint="eastAsia" w:ascii="宋体" w:hAnsi="宋体" w:cs="宋体"/>
                <w:sz w:val="24"/>
                <w:szCs w:val="24"/>
              </w:rPr>
              <w:br/>
            </w:r>
            <w:r>
              <w:rPr>
                <w:rFonts w:hint="eastAsia" w:ascii="宋体" w:hAnsi="宋体" w:cs="宋体"/>
                <w:sz w:val="24"/>
                <w:szCs w:val="24"/>
              </w:rPr>
              <w:t xml:space="preserve">16、产品内置图像几何校正功能；</w:t>
            </w:r>
            <w:r>
              <w:rPr>
                <w:rFonts w:hint="eastAsia" w:ascii="宋体" w:hAnsi="宋体" w:cs="宋体"/>
                <w:sz w:val="24"/>
                <w:szCs w:val="24"/>
              </w:rPr>
              <w:br/>
            </w:r>
            <w:r>
              <w:rPr>
                <w:rFonts w:hint="eastAsia" w:ascii="宋体" w:hAnsi="宋体" w:cs="宋体"/>
                <w:sz w:val="24"/>
                <w:szCs w:val="24"/>
              </w:rPr>
              <w:t xml:space="preserve">17、支持 3840×2160 信号输入；</w:t>
            </w:r>
            <w:r>
              <w:rPr>
                <w:rFonts w:hint="eastAsia" w:ascii="宋体" w:hAnsi="宋体" w:cs="宋体"/>
                <w:sz w:val="24"/>
                <w:szCs w:val="24"/>
              </w:rPr>
              <w:br/>
            </w:r>
            <w:r>
              <w:rPr>
                <w:rFonts w:hint="eastAsia" w:ascii="宋体" w:hAnsi="宋体" w:cs="宋体"/>
                <w:sz w:val="24"/>
                <w:szCs w:val="24"/>
              </w:rPr>
              <w:t xml:space="preserve">18、海拔超过 1700 米时，投影仪可自动切换到高海拔模式；</w:t>
            </w:r>
            <w:r>
              <w:rPr>
                <w:rFonts w:hint="eastAsia" w:ascii="宋体" w:hAnsi="宋体" w:cs="宋体"/>
                <w:sz w:val="24"/>
                <w:szCs w:val="24"/>
              </w:rPr>
              <w:br/>
            </w:r>
            <w:r>
              <w:rPr>
                <w:rFonts w:hint="eastAsia" w:ascii="宋体" w:hAnsi="宋体" w:cs="宋体"/>
                <w:sz w:val="24"/>
                <w:szCs w:val="24"/>
              </w:rPr>
              <w:t xml:space="preserve">19、镜头投射比 1.2-2.0:1，镜头水平方向位移±29%，垂直方向位移 0-60%；</w:t>
            </w:r>
            <w:r>
              <w:rPr>
                <w:rFonts w:hint="eastAsia" w:ascii="宋体" w:hAnsi="宋体" w:cs="宋体"/>
                <w:sz w:val="24"/>
                <w:szCs w:val="24"/>
              </w:rPr>
              <w:br/>
            </w:r>
            <w:r>
              <w:rPr>
                <w:rFonts w:hint="eastAsia" w:ascii="宋体" w:hAnsi="宋体" w:cs="宋体"/>
                <w:sz w:val="24"/>
                <w:szCs w:val="24"/>
              </w:rPr>
              <w:t xml:space="preserve">20、显示比例为 16:10，兼容 16:9，4:3 或自动适应信号源比例；</w:t>
            </w:r>
            <w:r>
              <w:rPr>
                <w:rFonts w:hint="eastAsia" w:ascii="宋体" w:hAnsi="宋体" w:cs="宋体"/>
                <w:sz w:val="24"/>
                <w:szCs w:val="24"/>
              </w:rPr>
              <w:br/>
            </w:r>
            <w:r>
              <w:rPr>
                <w:rFonts w:hint="eastAsia" w:ascii="宋体" w:hAnsi="宋体" w:cs="宋体"/>
                <w:sz w:val="24"/>
                <w:szCs w:val="24"/>
              </w:rPr>
              <w:t xml:space="preserve">21、安装角度: 360°安装；</w:t>
            </w:r>
            <w:r>
              <w:rPr>
                <w:rFonts w:hint="eastAsia" w:ascii="宋体" w:hAnsi="宋体" w:cs="宋体"/>
                <w:sz w:val="24"/>
                <w:szCs w:val="24"/>
              </w:rPr>
              <w:br/>
            </w:r>
            <w:r>
              <w:rPr>
                <w:rFonts w:hint="eastAsia" w:ascii="宋体" w:hAnsi="宋体" w:cs="宋体"/>
                <w:sz w:val="24"/>
                <w:szCs w:val="24"/>
              </w:rPr>
              <w:t xml:space="preserve">22、标配信号输入/输出接口：HDMI IN×2、VGA IN×1、VGA OUT×1、AUDIO OUT×1、AUDIO IN×1、 USB-A×1、USB-B×1</w:t>
            </w:r>
            <w:r>
              <w:rPr>
                <w:rFonts w:hint="eastAsia" w:ascii="宋体" w:hAnsi="宋体" w:cs="宋体"/>
                <w:sz w:val="24"/>
                <w:szCs w:val="24"/>
              </w:rPr>
              <w:br/>
            </w:r>
            <w:r>
              <w:rPr>
                <w:rFonts w:hint="eastAsia" w:ascii="宋体" w:hAnsi="宋体" w:cs="宋体"/>
                <w:sz w:val="24"/>
                <w:szCs w:val="24"/>
              </w:rPr>
              <w:t xml:space="preserve">23、标配控制接口：  RS232 IN×1、红外接收器×2、RJ45(LAN) × 1；</w:t>
            </w:r>
            <w:r>
              <w:rPr>
                <w:rFonts w:hint="eastAsia" w:ascii="宋体" w:hAnsi="宋体" w:cs="宋体"/>
                <w:sz w:val="24"/>
                <w:szCs w:val="24"/>
              </w:rPr>
              <w:br/>
            </w:r>
            <w:r>
              <w:rPr>
                <w:rFonts w:hint="eastAsia" w:ascii="宋体" w:hAnsi="宋体" w:cs="宋体"/>
                <w:sz w:val="24"/>
                <w:szCs w:val="24"/>
              </w:rPr>
              <w:t xml:space="preserve">24、具有应用于高亮度激光投影机使用现场对人眼实施保护的方法及系统装置； </w:t>
            </w:r>
            <w:r>
              <w:rPr>
                <w:rFonts w:hint="eastAsia" w:ascii="宋体" w:hAnsi="宋体" w:cs="宋体"/>
                <w:sz w:val="24"/>
                <w:szCs w:val="24"/>
              </w:rPr>
              <w:br/>
            </w:r>
            <w:r>
              <w:rPr>
                <w:rFonts w:hint="eastAsia" w:ascii="宋体" w:hAnsi="宋体" w:cs="宋体"/>
                <w:i/>
                <w:iCs/>
                <w:sz w:val="24"/>
                <w:szCs w:val="24"/>
                <w:u w:val="single"/>
              </w:rPr>
              <w:t xml:space="preserve">25、供货时必须提供原厂3年免费质保证明文件原件或符合质保年限的质保卡；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26、含固定式吊装支架、1根HDMI高清线（长度投影仪至机柜）、1对双绞线传输器。</w:t>
            </w:r>
            <w:r>
              <w:rPr>
                <w:rFonts w:hint="eastAsia" w:ascii="宋体" w:hAnsi="宋体" w:cs="宋体"/>
                <w:sz w:val="24"/>
                <w:szCs w:val="24"/>
              </w:rPr>
              <w:br/>
            </w:r>
            <w:r>
              <w:rPr>
                <w:rFonts w:hint="eastAsia" w:ascii="宋体" w:hAnsi="宋体" w:cs="宋体"/>
                <w:sz w:val="24"/>
                <w:szCs w:val="24"/>
              </w:rPr>
              <w:t xml:space="preserve">27、壹块200寸16:9幕面使用全焦段软白幕；壹套支架。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4.采用≥1只12寸低音喇叭单元和≥1只44芯钛高音单元；</w:t>
            </w:r>
            <w:r>
              <w:rPr>
                <w:rFonts w:hint="eastAsia" w:ascii="宋体" w:hAnsi="宋体" w:cs="宋体"/>
                <w:sz w:val="24"/>
                <w:szCs w:val="24"/>
              </w:rPr>
              <w:br/>
            </w:r>
            <w:r>
              <w:rPr>
                <w:rFonts w:hint="eastAsia" w:ascii="宋体" w:hAnsi="宋体" w:cs="宋体"/>
                <w:sz w:val="24"/>
                <w:szCs w:val="24"/>
              </w:rPr>
              <w:t xml:space="preserve">5.精确分频，使得声音清晰，层次分明，声源还原性好；</w:t>
            </w:r>
            <w:r>
              <w:rPr>
                <w:rFonts w:hint="eastAsia" w:ascii="宋体" w:hAnsi="宋体" w:cs="宋体"/>
                <w:sz w:val="24"/>
                <w:szCs w:val="24"/>
              </w:rPr>
              <w:br/>
            </w:r>
            <w:r>
              <w:rPr>
                <w:rFonts w:hint="eastAsia" w:ascii="宋体" w:hAnsi="宋体" w:cs="宋体"/>
                <w:sz w:val="24"/>
                <w:szCs w:val="24"/>
              </w:rPr>
              <w:t xml:space="preserve">6.二分频设计，低频更加饱满，声音更加丰富；</w:t>
            </w:r>
            <w:r>
              <w:rPr>
                <w:rFonts w:hint="eastAsia" w:ascii="宋体" w:hAnsi="宋体" w:cs="宋体"/>
                <w:sz w:val="24"/>
                <w:szCs w:val="24"/>
              </w:rPr>
              <w:br/>
            </w:r>
            <w:r>
              <w:rPr>
                <w:rFonts w:hint="eastAsia" w:ascii="宋体" w:hAnsi="宋体" w:cs="宋体"/>
                <w:sz w:val="24"/>
                <w:szCs w:val="24"/>
              </w:rPr>
              <w:t xml:space="preserve">7.阻抗：8Ω；</w:t>
            </w:r>
            <w:r>
              <w:rPr>
                <w:rFonts w:hint="eastAsia" w:ascii="宋体" w:hAnsi="宋体" w:cs="宋体"/>
                <w:sz w:val="24"/>
                <w:szCs w:val="24"/>
              </w:rPr>
              <w:br/>
            </w:r>
            <w:r>
              <w:rPr>
                <w:rFonts w:hint="eastAsia" w:ascii="宋体" w:hAnsi="宋体" w:cs="宋体"/>
                <w:sz w:val="24"/>
                <w:szCs w:val="24"/>
              </w:rPr>
              <w:t xml:space="preserve">8.频响≥60Hz-17KHz；</w:t>
            </w:r>
            <w:r>
              <w:rPr>
                <w:rFonts w:hint="eastAsia" w:ascii="宋体" w:hAnsi="宋体" w:cs="宋体"/>
                <w:sz w:val="24"/>
                <w:szCs w:val="24"/>
              </w:rPr>
              <w:br/>
            </w:r>
            <w:r>
              <w:rPr>
                <w:rFonts w:hint="eastAsia" w:ascii="宋体" w:hAnsi="宋体" w:cs="宋体"/>
                <w:sz w:val="24"/>
                <w:szCs w:val="24"/>
              </w:rPr>
              <w:t xml:space="preserve">9.额定功率≥350W；</w:t>
            </w:r>
            <w:r>
              <w:rPr>
                <w:rFonts w:hint="eastAsia" w:ascii="宋体" w:hAnsi="宋体" w:cs="宋体"/>
                <w:sz w:val="24"/>
                <w:szCs w:val="24"/>
              </w:rPr>
              <w:br/>
            </w:r>
            <w:r>
              <w:rPr>
                <w:rFonts w:hint="eastAsia" w:ascii="宋体" w:hAnsi="宋体" w:cs="宋体"/>
                <w:sz w:val="24"/>
                <w:szCs w:val="24"/>
              </w:rPr>
              <w:t xml:space="preserve">10.峰值功率≥1400W；</w:t>
            </w:r>
            <w:r>
              <w:rPr>
                <w:rFonts w:hint="eastAsia" w:ascii="宋体" w:hAnsi="宋体" w:cs="宋体"/>
                <w:sz w:val="24"/>
                <w:szCs w:val="24"/>
              </w:rPr>
              <w:br/>
            </w:r>
            <w:r>
              <w:rPr>
                <w:rFonts w:hint="eastAsia" w:ascii="宋体" w:hAnsi="宋体" w:cs="宋体"/>
                <w:sz w:val="24"/>
                <w:szCs w:val="24"/>
              </w:rPr>
              <w:t xml:space="preserve">11.灵敏度（1W/1m）≥99dB；</w:t>
            </w:r>
            <w:r>
              <w:rPr>
                <w:rFonts w:hint="eastAsia" w:ascii="宋体" w:hAnsi="宋体" w:cs="宋体"/>
                <w:sz w:val="24"/>
                <w:szCs w:val="24"/>
              </w:rPr>
              <w:br/>
            </w:r>
            <w:r>
              <w:rPr>
                <w:rFonts w:hint="eastAsia" w:ascii="宋体" w:hAnsi="宋体" w:cs="宋体"/>
                <w:sz w:val="24"/>
                <w:szCs w:val="24"/>
              </w:rPr>
              <w:t xml:space="preserve">12.最大声压级≥124dB；</w:t>
            </w:r>
            <w:r>
              <w:rPr>
                <w:rFonts w:hint="eastAsia" w:ascii="宋体" w:hAnsi="宋体" w:cs="宋体"/>
                <w:sz w:val="24"/>
                <w:szCs w:val="24"/>
              </w:rPr>
              <w:br/>
            </w:r>
            <w:r>
              <w:rPr>
                <w:rFonts w:hint="eastAsia" w:ascii="宋体" w:hAnsi="宋体" w:cs="宋体"/>
                <w:sz w:val="24"/>
                <w:szCs w:val="24"/>
              </w:rPr>
              <w:t xml:space="preserve">13.覆盖角度：(H)≥90°(V)≥70°；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4.设备采用≤1U机箱设计，具有体积小、重量轻等特点；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6.输出功率：立体声功率8Ω：600W*2，立体声功率4Ω：900W*2；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4.采用≥1只10寸低音喇叭单元和≥1只34芯钛高音单元；</w:t>
            </w:r>
            <w:r>
              <w:rPr>
                <w:rFonts w:hint="eastAsia" w:ascii="宋体" w:hAnsi="宋体" w:cs="宋体"/>
                <w:sz w:val="24"/>
                <w:szCs w:val="24"/>
              </w:rPr>
              <w:br/>
            </w:r>
            <w:r>
              <w:rPr>
                <w:rFonts w:hint="eastAsia" w:ascii="宋体" w:hAnsi="宋体" w:cs="宋体"/>
                <w:sz w:val="24"/>
                <w:szCs w:val="24"/>
              </w:rPr>
              <w:t xml:space="preserve">5.精确分频，使得声音清晰，层次分明，声源还原性好；</w:t>
            </w:r>
            <w:r>
              <w:rPr>
                <w:rFonts w:hint="eastAsia" w:ascii="宋体" w:hAnsi="宋体" w:cs="宋体"/>
                <w:sz w:val="24"/>
                <w:szCs w:val="24"/>
              </w:rPr>
              <w:br/>
            </w:r>
            <w:r>
              <w:rPr>
                <w:rFonts w:hint="eastAsia" w:ascii="宋体" w:hAnsi="宋体" w:cs="宋体"/>
                <w:sz w:val="24"/>
                <w:szCs w:val="24"/>
              </w:rPr>
              <w:t xml:space="preserve">6.二分频设计，低频更加饱满，声音更加丰富；</w:t>
            </w:r>
            <w:r>
              <w:rPr>
                <w:rFonts w:hint="eastAsia" w:ascii="宋体" w:hAnsi="宋体" w:cs="宋体"/>
                <w:sz w:val="24"/>
                <w:szCs w:val="24"/>
              </w:rPr>
              <w:br/>
            </w:r>
            <w:r>
              <w:rPr>
                <w:rFonts w:hint="eastAsia" w:ascii="宋体" w:hAnsi="宋体" w:cs="宋体"/>
                <w:sz w:val="24"/>
                <w:szCs w:val="24"/>
              </w:rPr>
              <w:t xml:space="preserve">7.阻抗：8Ω；</w:t>
            </w:r>
            <w:r>
              <w:rPr>
                <w:rFonts w:hint="eastAsia" w:ascii="宋体" w:hAnsi="宋体" w:cs="宋体"/>
                <w:sz w:val="24"/>
                <w:szCs w:val="24"/>
              </w:rPr>
              <w:br/>
            </w:r>
            <w:r>
              <w:rPr>
                <w:rFonts w:hint="eastAsia" w:ascii="宋体" w:hAnsi="宋体" w:cs="宋体"/>
                <w:sz w:val="24"/>
                <w:szCs w:val="24"/>
              </w:rPr>
              <w:t xml:space="preserve">8.频响≥70Hz-17KHz；</w:t>
            </w:r>
            <w:r>
              <w:rPr>
                <w:rFonts w:hint="eastAsia" w:ascii="宋体" w:hAnsi="宋体" w:cs="宋体"/>
                <w:sz w:val="24"/>
                <w:szCs w:val="24"/>
              </w:rPr>
              <w:br/>
            </w:r>
            <w:r>
              <w:rPr>
                <w:rFonts w:hint="eastAsia" w:ascii="宋体" w:hAnsi="宋体" w:cs="宋体"/>
                <w:sz w:val="24"/>
                <w:szCs w:val="24"/>
              </w:rPr>
              <w:t xml:space="preserve">9.额定功率≥300W；</w:t>
            </w:r>
            <w:r>
              <w:rPr>
                <w:rFonts w:hint="eastAsia" w:ascii="宋体" w:hAnsi="宋体" w:cs="宋体"/>
                <w:sz w:val="24"/>
                <w:szCs w:val="24"/>
              </w:rPr>
              <w:br/>
            </w:r>
            <w:r>
              <w:rPr>
                <w:rFonts w:hint="eastAsia" w:ascii="宋体" w:hAnsi="宋体" w:cs="宋体"/>
                <w:sz w:val="24"/>
                <w:szCs w:val="24"/>
              </w:rPr>
              <w:t xml:space="preserve">10.峰值功率≥1200W；</w:t>
            </w:r>
            <w:r>
              <w:rPr>
                <w:rFonts w:hint="eastAsia" w:ascii="宋体" w:hAnsi="宋体" w:cs="宋体"/>
                <w:sz w:val="24"/>
                <w:szCs w:val="24"/>
              </w:rPr>
              <w:br/>
            </w:r>
            <w:r>
              <w:rPr>
                <w:rFonts w:hint="eastAsia" w:ascii="宋体" w:hAnsi="宋体" w:cs="宋体"/>
                <w:sz w:val="24"/>
                <w:szCs w:val="24"/>
              </w:rPr>
              <w:t xml:space="preserve">11.灵敏度（1W/1m）≥98dB；</w:t>
            </w:r>
            <w:r>
              <w:rPr>
                <w:rFonts w:hint="eastAsia" w:ascii="宋体" w:hAnsi="宋体" w:cs="宋体"/>
                <w:sz w:val="24"/>
                <w:szCs w:val="24"/>
              </w:rPr>
              <w:br/>
            </w:r>
            <w:r>
              <w:rPr>
                <w:rFonts w:hint="eastAsia" w:ascii="宋体" w:hAnsi="宋体" w:cs="宋体"/>
                <w:sz w:val="24"/>
                <w:szCs w:val="24"/>
              </w:rPr>
              <w:t xml:space="preserve">12.最大声压级≥123dB；</w:t>
            </w:r>
            <w:r>
              <w:rPr>
                <w:rFonts w:hint="eastAsia" w:ascii="宋体" w:hAnsi="宋体" w:cs="宋体"/>
                <w:sz w:val="24"/>
                <w:szCs w:val="24"/>
              </w:rPr>
              <w:br/>
            </w:r>
            <w:r>
              <w:rPr>
                <w:rFonts w:hint="eastAsia" w:ascii="宋体" w:hAnsi="宋体" w:cs="宋体"/>
                <w:sz w:val="24"/>
                <w:szCs w:val="24"/>
              </w:rPr>
              <w:t xml:space="preserve">13.覆盖角度：(H)≥90°(V)≥70°；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4.设备采用≤1U机箱设计，具有体积小、重量轻等特点；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6.采用功率智能恒定技术，当功放连接负载低于额定范围时，输出功率智能控制，不会继续增大，恒定在安全可靠的工作范围,使功放稳定性大为提高；</w:t>
            </w:r>
            <w:r>
              <w:rPr>
                <w:rFonts w:hint="eastAsia" w:ascii="宋体" w:hAnsi="宋体" w:cs="宋体"/>
                <w:sz w:val="24"/>
                <w:szCs w:val="24"/>
              </w:rPr>
              <w:br/>
            </w:r>
            <w:r>
              <w:rPr>
                <w:rFonts w:hint="eastAsia" w:ascii="宋体" w:hAnsi="宋体" w:cs="宋体"/>
                <w:sz w:val="24"/>
                <w:szCs w:val="24"/>
              </w:rPr>
              <w:t xml:space="preserve">7.具有直流、短路、过热、软启动等保护功能；</w:t>
            </w:r>
            <w:r>
              <w:rPr>
                <w:rFonts w:hint="eastAsia" w:ascii="宋体" w:hAnsi="宋体" w:cs="宋体"/>
                <w:sz w:val="24"/>
                <w:szCs w:val="24"/>
              </w:rPr>
              <w:br/>
            </w:r>
            <w:r>
              <w:rPr>
                <w:rFonts w:hint="eastAsia" w:ascii="宋体" w:hAnsi="宋体" w:cs="宋体"/>
                <w:sz w:val="24"/>
                <w:szCs w:val="24"/>
              </w:rPr>
              <w:t xml:space="preserve">8.具有立体声和桥接通道选择；</w:t>
            </w:r>
            <w:r>
              <w:rPr>
                <w:rFonts w:hint="eastAsia" w:ascii="宋体" w:hAnsi="宋体" w:cs="宋体"/>
                <w:sz w:val="24"/>
                <w:szCs w:val="24"/>
              </w:rPr>
              <w:br/>
            </w:r>
            <w:r>
              <w:rPr>
                <w:rFonts w:hint="eastAsia" w:ascii="宋体" w:hAnsi="宋体" w:cs="宋体"/>
                <w:sz w:val="24"/>
                <w:szCs w:val="24"/>
              </w:rPr>
              <w:t xml:space="preserve">9.输出功率：立体声功率8Ω≥400W*4，立体声功率4Ω≥600W*4，桥接8Ω≥1200W*2；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4.采用≥1只10寸低音喇叭单元和≥1只1.44寸高音单元；</w:t>
            </w:r>
            <w:r>
              <w:rPr>
                <w:rFonts w:hint="eastAsia" w:ascii="宋体" w:hAnsi="宋体" w:cs="宋体"/>
                <w:sz w:val="24"/>
                <w:szCs w:val="24"/>
              </w:rPr>
              <w:br/>
            </w:r>
            <w:r>
              <w:rPr>
                <w:rFonts w:hint="eastAsia" w:ascii="宋体" w:hAnsi="宋体" w:cs="宋体"/>
                <w:sz w:val="24"/>
                <w:szCs w:val="24"/>
              </w:rPr>
              <w:t xml:space="preserve">5.楔形箱体结构设计，扬声器拥有不低于30°和60°两个固定角度，可以满足长、短距离的不同舞台监听要求；</w:t>
            </w:r>
            <w:r>
              <w:rPr>
                <w:rFonts w:hint="eastAsia" w:ascii="宋体" w:hAnsi="宋体" w:cs="宋体"/>
                <w:sz w:val="24"/>
                <w:szCs w:val="24"/>
              </w:rPr>
              <w:br/>
            </w:r>
            <w:r>
              <w:rPr>
                <w:rFonts w:hint="eastAsia" w:ascii="宋体" w:hAnsi="宋体" w:cs="宋体"/>
                <w:sz w:val="24"/>
                <w:szCs w:val="24"/>
              </w:rPr>
              <w:t xml:space="preserve">6.阻抗：8Ω；</w:t>
            </w:r>
            <w:r>
              <w:rPr>
                <w:rFonts w:hint="eastAsia" w:ascii="宋体" w:hAnsi="宋体" w:cs="宋体"/>
                <w:sz w:val="24"/>
                <w:szCs w:val="24"/>
              </w:rPr>
              <w:br/>
            </w:r>
            <w:r>
              <w:rPr>
                <w:rFonts w:hint="eastAsia" w:ascii="宋体" w:hAnsi="宋体" w:cs="宋体"/>
                <w:sz w:val="24"/>
                <w:szCs w:val="24"/>
              </w:rPr>
              <w:t xml:space="preserve">7.频率响应≥80Hz-19KHz；</w:t>
            </w:r>
            <w:r>
              <w:rPr>
                <w:rFonts w:hint="eastAsia" w:ascii="宋体" w:hAnsi="宋体" w:cs="宋体"/>
                <w:sz w:val="24"/>
                <w:szCs w:val="24"/>
              </w:rPr>
              <w:br/>
            </w:r>
            <w:r>
              <w:rPr>
                <w:rFonts w:hint="eastAsia" w:ascii="宋体" w:hAnsi="宋体" w:cs="宋体"/>
                <w:sz w:val="24"/>
                <w:szCs w:val="24"/>
              </w:rPr>
              <w:t xml:space="preserve">8.额定功率≥300W；</w:t>
            </w:r>
            <w:r>
              <w:rPr>
                <w:rFonts w:hint="eastAsia" w:ascii="宋体" w:hAnsi="宋体" w:cs="宋体"/>
                <w:sz w:val="24"/>
                <w:szCs w:val="24"/>
              </w:rPr>
              <w:br/>
            </w:r>
            <w:r>
              <w:rPr>
                <w:rFonts w:hint="eastAsia" w:ascii="宋体" w:hAnsi="宋体" w:cs="宋体"/>
                <w:sz w:val="24"/>
                <w:szCs w:val="24"/>
              </w:rPr>
              <w:t xml:space="preserve">9.峰值功率≥1200W；</w:t>
            </w:r>
            <w:r>
              <w:rPr>
                <w:rFonts w:hint="eastAsia" w:ascii="宋体" w:hAnsi="宋体" w:cs="宋体"/>
                <w:sz w:val="24"/>
                <w:szCs w:val="24"/>
              </w:rPr>
              <w:br/>
            </w:r>
            <w:r>
              <w:rPr>
                <w:rFonts w:hint="eastAsia" w:ascii="宋体" w:hAnsi="宋体" w:cs="宋体"/>
                <w:sz w:val="24"/>
                <w:szCs w:val="24"/>
              </w:rPr>
              <w:t xml:space="preserve">10.灵敏度（1W/1m）≥95dB；</w:t>
            </w:r>
            <w:r>
              <w:rPr>
                <w:rFonts w:hint="eastAsia" w:ascii="宋体" w:hAnsi="宋体" w:cs="宋体"/>
                <w:sz w:val="24"/>
                <w:szCs w:val="24"/>
              </w:rPr>
              <w:br/>
            </w:r>
            <w:r>
              <w:rPr>
                <w:rFonts w:hint="eastAsia" w:ascii="宋体" w:hAnsi="宋体" w:cs="宋体"/>
                <w:sz w:val="24"/>
                <w:szCs w:val="24"/>
              </w:rPr>
              <w:t xml:space="preserve">11.最大声压级≥112dB；</w:t>
            </w:r>
            <w:r>
              <w:rPr>
                <w:rFonts w:hint="eastAsia" w:ascii="宋体" w:hAnsi="宋体" w:cs="宋体"/>
                <w:sz w:val="24"/>
                <w:szCs w:val="24"/>
              </w:rPr>
              <w:br/>
            </w:r>
            <w:r>
              <w:rPr>
                <w:rFonts w:hint="eastAsia" w:ascii="宋体" w:hAnsi="宋体" w:cs="宋体"/>
                <w:sz w:val="24"/>
                <w:szCs w:val="24"/>
              </w:rPr>
              <w:t xml:space="preserve">12.覆盖角度：(H)≥90°(V)≥90°；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4.设备采用≤1U机箱设计，具有体积小、重量轻等特点；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6.采用功率智能恒定技术，当功放连接负载低于额定范围时，输出功率智能控制，不会继续增大，恒定在安全可靠的工作范围,使功放稳定性大为提高；</w:t>
            </w:r>
            <w:r>
              <w:rPr>
                <w:rFonts w:hint="eastAsia" w:ascii="宋体" w:hAnsi="宋体" w:cs="宋体"/>
                <w:sz w:val="24"/>
                <w:szCs w:val="24"/>
              </w:rPr>
              <w:br/>
            </w:r>
            <w:r>
              <w:rPr>
                <w:rFonts w:hint="eastAsia" w:ascii="宋体" w:hAnsi="宋体" w:cs="宋体"/>
                <w:sz w:val="24"/>
                <w:szCs w:val="24"/>
              </w:rPr>
              <w:t xml:space="preserve">7.具有直流、短路、过热、过载、欠压等保护功能；</w:t>
            </w:r>
            <w:r>
              <w:rPr>
                <w:rFonts w:hint="eastAsia" w:ascii="宋体" w:hAnsi="宋体" w:cs="宋体"/>
                <w:sz w:val="24"/>
                <w:szCs w:val="24"/>
              </w:rPr>
              <w:br/>
            </w:r>
            <w:r>
              <w:rPr>
                <w:rFonts w:hint="eastAsia" w:ascii="宋体" w:hAnsi="宋体" w:cs="宋体"/>
                <w:sz w:val="24"/>
                <w:szCs w:val="24"/>
              </w:rPr>
              <w:t xml:space="preserve">8.输出功率：立体声功率8Ω≥400W*2，立体声功率4Ω≥600W*2；</w:t>
            </w:r>
            <w:r>
              <w:rPr>
                <w:rFonts w:hint="eastAsia" w:ascii="宋体" w:hAnsi="宋体" w:cs="宋体"/>
                <w:sz w:val="24"/>
                <w:szCs w:val="24"/>
              </w:rPr>
              <w:br/>
            </w:r>
            <w:r>
              <w:rPr>
                <w:rFonts w:hint="eastAsia" w:ascii="宋体" w:hAnsi="宋体" w:cs="宋体"/>
                <w:sz w:val="24"/>
                <w:szCs w:val="24"/>
              </w:rPr>
              <w:t xml:space="preserve">9.具有≥2路XLR卡侬母接口、≥2路XLR卡侬公接口、≥2路欧姆接口/接线柱、≥2路网口；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4.采用≥1只100芯音圈220磁钢的18寸高性能、大功率、长冲程的低音单元组成；</w:t>
            </w:r>
            <w:r>
              <w:rPr>
                <w:rFonts w:hint="eastAsia" w:ascii="宋体" w:hAnsi="宋体" w:cs="宋体"/>
                <w:sz w:val="24"/>
                <w:szCs w:val="24"/>
              </w:rPr>
              <w:br/>
            </w:r>
            <w:r>
              <w:rPr>
                <w:rFonts w:hint="eastAsia" w:ascii="宋体" w:hAnsi="宋体" w:cs="宋体"/>
                <w:sz w:val="24"/>
                <w:szCs w:val="24"/>
              </w:rPr>
              <w:t xml:space="preserve">5.箱体结构采用直射式设计，使其低频高效表现深沉有力、丰满柔和、浑厚而富有弹性，声场包容感极好，整体下限好，音色纯正自然，富有音乐节奏感；</w:t>
            </w:r>
            <w:r>
              <w:rPr>
                <w:rFonts w:hint="eastAsia" w:ascii="宋体" w:hAnsi="宋体" w:cs="宋体"/>
                <w:sz w:val="24"/>
                <w:szCs w:val="24"/>
              </w:rPr>
              <w:br/>
            </w:r>
            <w:r>
              <w:rPr>
                <w:rFonts w:hint="eastAsia" w:ascii="宋体" w:hAnsi="宋体" w:cs="宋体"/>
                <w:sz w:val="24"/>
                <w:szCs w:val="24"/>
              </w:rPr>
              <w:t xml:space="preserve">6.不仅拥有极高的效率与浑厚结实的超低音频率输出，而且兼顾了无比快速的瞬间响应；</w:t>
            </w:r>
            <w:r>
              <w:rPr>
                <w:rFonts w:hint="eastAsia" w:ascii="宋体" w:hAnsi="宋体" w:cs="宋体"/>
                <w:sz w:val="24"/>
                <w:szCs w:val="24"/>
              </w:rPr>
              <w:br/>
            </w:r>
            <w:r>
              <w:rPr>
                <w:rFonts w:hint="eastAsia" w:ascii="宋体" w:hAnsi="宋体" w:cs="宋体"/>
                <w:sz w:val="24"/>
                <w:szCs w:val="24"/>
              </w:rPr>
              <w:t xml:space="preserve">7.阻抗：8Ω；</w:t>
            </w:r>
            <w:r>
              <w:rPr>
                <w:rFonts w:hint="eastAsia" w:ascii="宋体" w:hAnsi="宋体" w:cs="宋体"/>
                <w:sz w:val="24"/>
                <w:szCs w:val="24"/>
              </w:rPr>
              <w:br/>
            </w:r>
            <w:r>
              <w:rPr>
                <w:rFonts w:hint="eastAsia" w:ascii="宋体" w:hAnsi="宋体" w:cs="宋体"/>
                <w:sz w:val="24"/>
                <w:szCs w:val="24"/>
              </w:rPr>
              <w:t xml:space="preserve">8.频率响应≥40Hz-250Hz；</w:t>
            </w:r>
            <w:r>
              <w:rPr>
                <w:rFonts w:hint="eastAsia" w:ascii="宋体" w:hAnsi="宋体" w:cs="宋体"/>
                <w:sz w:val="24"/>
                <w:szCs w:val="24"/>
              </w:rPr>
              <w:br/>
            </w:r>
            <w:r>
              <w:rPr>
                <w:rFonts w:hint="eastAsia" w:ascii="宋体" w:hAnsi="宋体" w:cs="宋体"/>
                <w:sz w:val="24"/>
                <w:szCs w:val="24"/>
              </w:rPr>
              <w:t xml:space="preserve">9.额定功率≥600W；</w:t>
            </w:r>
            <w:r>
              <w:rPr>
                <w:rFonts w:hint="eastAsia" w:ascii="宋体" w:hAnsi="宋体" w:cs="宋体"/>
                <w:sz w:val="24"/>
                <w:szCs w:val="24"/>
              </w:rPr>
              <w:br/>
            </w:r>
            <w:r>
              <w:rPr>
                <w:rFonts w:hint="eastAsia" w:ascii="宋体" w:hAnsi="宋体" w:cs="宋体"/>
                <w:sz w:val="24"/>
                <w:szCs w:val="24"/>
              </w:rPr>
              <w:t xml:space="preserve">10.峰值功率≥2400W；</w:t>
            </w:r>
            <w:r>
              <w:rPr>
                <w:rFonts w:hint="eastAsia" w:ascii="宋体" w:hAnsi="宋体" w:cs="宋体"/>
                <w:sz w:val="24"/>
                <w:szCs w:val="24"/>
              </w:rPr>
              <w:br/>
            </w:r>
            <w:r>
              <w:rPr>
                <w:rFonts w:hint="eastAsia" w:ascii="宋体" w:hAnsi="宋体" w:cs="宋体"/>
                <w:sz w:val="24"/>
                <w:szCs w:val="24"/>
              </w:rPr>
              <w:t xml:space="preserve">11.灵敏度（1W/1m）≥100dB；</w:t>
            </w:r>
            <w:r>
              <w:rPr>
                <w:rFonts w:hint="eastAsia" w:ascii="宋体" w:hAnsi="宋体" w:cs="宋体"/>
                <w:sz w:val="24"/>
                <w:szCs w:val="24"/>
              </w:rPr>
              <w:br/>
            </w:r>
            <w:r>
              <w:rPr>
                <w:rFonts w:hint="eastAsia" w:ascii="宋体" w:hAnsi="宋体" w:cs="宋体"/>
                <w:sz w:val="24"/>
                <w:szCs w:val="24"/>
              </w:rPr>
              <w:t xml:space="preserve">12.最大声压级≥127dB；</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4.设备采用≤2U机箱设计，具有体积小、重量轻等特点；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6.采用功率智能恒定技术，当功放连接负载低于额定范围时，输出功率智能控制，不会继续增大，恒定在安全可靠的工作范围,使功放稳定性大为提高；</w:t>
            </w:r>
            <w:r>
              <w:rPr>
                <w:rFonts w:hint="eastAsia" w:ascii="宋体" w:hAnsi="宋体" w:cs="宋体"/>
                <w:sz w:val="24"/>
                <w:szCs w:val="24"/>
              </w:rPr>
              <w:br/>
            </w:r>
            <w:r>
              <w:rPr>
                <w:rFonts w:hint="eastAsia" w:ascii="宋体" w:hAnsi="宋体" w:cs="宋体"/>
                <w:sz w:val="24"/>
                <w:szCs w:val="24"/>
              </w:rPr>
              <w:t xml:space="preserve">7.具有直流、短路、过热、过载、欠压等保护功能；</w:t>
            </w:r>
            <w:r>
              <w:rPr>
                <w:rFonts w:hint="eastAsia" w:ascii="宋体" w:hAnsi="宋体" w:cs="宋体"/>
                <w:sz w:val="24"/>
                <w:szCs w:val="24"/>
              </w:rPr>
              <w:br/>
            </w:r>
            <w:r>
              <w:rPr>
                <w:rFonts w:hint="eastAsia" w:ascii="宋体" w:hAnsi="宋体" w:cs="宋体"/>
                <w:sz w:val="24"/>
                <w:szCs w:val="24"/>
              </w:rPr>
              <w:t xml:space="preserve">8.输出功率：立体声功率8Ω≥1000W*2，立体声功率4Ω≥1500W*2；</w:t>
            </w:r>
            <w:r>
              <w:rPr>
                <w:rFonts w:hint="eastAsia" w:ascii="宋体" w:hAnsi="宋体" w:cs="宋体"/>
                <w:sz w:val="24"/>
                <w:szCs w:val="24"/>
              </w:rPr>
              <w:br/>
            </w:r>
            <w:r>
              <w:rPr>
                <w:rFonts w:hint="eastAsia" w:ascii="宋体" w:hAnsi="宋体" w:cs="宋体"/>
                <w:sz w:val="24"/>
                <w:szCs w:val="24"/>
              </w:rPr>
              <w:t xml:space="preserve">9.具有≥2路XLR卡侬母接口、≥2路XLR卡侬公接口、≥2路欧姆接口/接线柱、≥2路网口；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5"/>
              </w:num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4.具有≥4路XLR平衡接口，≥1路混合非平衡输出，≥2路网口，支持≥4路dante输出；</w:t>
            </w:r>
            <w:r>
              <w:rPr>
                <w:rFonts w:hint="eastAsia" w:ascii="宋体" w:hAnsi="宋体" w:cs="宋体"/>
                <w:sz w:val="24"/>
                <w:szCs w:val="24"/>
              </w:rPr>
              <w:br/>
            </w:r>
            <w:r>
              <w:rPr>
                <w:rFonts w:hint="eastAsia" w:ascii="宋体" w:hAnsi="宋体" w:cs="宋体"/>
                <w:sz w:val="24"/>
                <w:szCs w:val="24"/>
              </w:rPr>
              <w:t xml:space="preserve">5.可额外支持两路LINE/MIC输入Dante网络；</w:t>
            </w:r>
            <w:r>
              <w:rPr>
                <w:rFonts w:hint="eastAsia" w:ascii="宋体" w:hAnsi="宋体" w:cs="宋体"/>
                <w:sz w:val="24"/>
                <w:szCs w:val="24"/>
              </w:rPr>
              <w:br/>
            </w:r>
            <w:r>
              <w:rPr>
                <w:rFonts w:hint="eastAsia" w:ascii="宋体" w:hAnsi="宋体" w:cs="宋体"/>
                <w:sz w:val="24"/>
                <w:szCs w:val="24"/>
              </w:rPr>
              <w:t xml:space="preserve">6.可在电脑中操控Dante路由、设置等；</w:t>
            </w:r>
            <w:r>
              <w:rPr>
                <w:rFonts w:hint="eastAsia" w:ascii="宋体" w:hAnsi="宋体" w:cs="宋体"/>
                <w:sz w:val="24"/>
                <w:szCs w:val="24"/>
              </w:rPr>
              <w:br/>
            </w:r>
            <w:r>
              <w:rPr>
                <w:rFonts w:hint="eastAsia" w:ascii="宋体" w:hAnsi="宋体" w:cs="宋体"/>
                <w:sz w:val="24"/>
                <w:szCs w:val="24"/>
              </w:rPr>
              <w:t xml:space="preserve">7.采用UHF超高频段双真分集接收，并采用DPLL数字锁相环多信道频率合成技术；</w:t>
            </w:r>
            <w:r>
              <w:rPr>
                <w:rFonts w:hint="eastAsia" w:ascii="宋体" w:hAnsi="宋体" w:cs="宋体"/>
                <w:sz w:val="24"/>
                <w:szCs w:val="24"/>
              </w:rPr>
              <w:br/>
            </w:r>
            <w:r>
              <w:rPr>
                <w:rFonts w:hint="eastAsia" w:ascii="宋体" w:hAnsi="宋体" w:cs="宋体"/>
                <w:sz w:val="24"/>
                <w:szCs w:val="24"/>
              </w:rPr>
              <w:t xml:space="preserve">8.采用高性能CPU控制，可以进行选频、显示、静音锁定、电池容量监测等处理；</w:t>
            </w:r>
            <w:r>
              <w:rPr>
                <w:rFonts w:hint="eastAsia" w:ascii="宋体" w:hAnsi="宋体" w:cs="宋体"/>
                <w:sz w:val="24"/>
                <w:szCs w:val="24"/>
              </w:rPr>
              <w:br/>
            </w:r>
            <w:r>
              <w:rPr>
                <w:rFonts w:hint="eastAsia" w:ascii="宋体" w:hAnsi="宋体" w:cs="宋体"/>
                <w:sz w:val="24"/>
                <w:szCs w:val="24"/>
              </w:rPr>
              <w:t xml:space="preserve">9.具有超强的抗干扰能力，能有效抑制由外部带来的噪音干扰及同频干扰；</w:t>
            </w:r>
            <w:r>
              <w:rPr>
                <w:rFonts w:hint="eastAsia" w:ascii="宋体" w:hAnsi="宋体" w:cs="宋体"/>
                <w:sz w:val="24"/>
                <w:szCs w:val="24"/>
              </w:rPr>
              <w:br/>
            </w:r>
            <w:r>
              <w:rPr>
                <w:rFonts w:hint="eastAsia" w:ascii="宋体" w:hAnsi="宋体" w:cs="宋体"/>
                <w:sz w:val="24"/>
                <w:szCs w:val="24"/>
              </w:rPr>
              <w:t xml:space="preserve">10.每个通道有≥100个频点可调，带有自动扫频功能，也可以手动调频；</w:t>
            </w:r>
            <w:r>
              <w:rPr>
                <w:rFonts w:hint="eastAsia" w:ascii="宋体" w:hAnsi="宋体" w:cs="宋体"/>
                <w:sz w:val="24"/>
                <w:szCs w:val="24"/>
              </w:rPr>
              <w:br/>
            </w:r>
            <w:r>
              <w:rPr>
                <w:rFonts w:hint="eastAsia" w:ascii="宋体" w:hAnsi="宋体" w:cs="宋体"/>
                <w:sz w:val="24"/>
                <w:szCs w:val="24"/>
              </w:rPr>
              <w:t xml:space="preserve">11.配套有1台接收主机和2个无线手持话筒。</w:t>
            </w:r>
            <w:r/>
          </w:p>
          <w:p>
            <w:pPr>
              <w:numPr>
                <w:ilvl w:val="0"/>
                <w:numId w:val="0"/>
              </w:num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.摔落播报功能，话筒掉落或者故意破坏摔打麦克风时，语音提醒播报“请爱护话筒”或“请小心使用”</w:t>
            </w:r>
            <w:r>
              <w:rPr>
                <w:rFonts w:hint="eastAsia" w:ascii="宋体" w:hAnsi="宋体" w:cs="宋体"/>
                <w:color w:val="auto"/>
                <w:sz w:val="24"/>
                <w:szCs w:val="24"/>
                <w:highlight w:val="none"/>
                <w:lang w:val="en-US" w:eastAsia="zh-CN"/>
              </w:rPr>
              <w:t xml:space="preserve">等提示词</w:t>
            </w:r>
            <w:r>
              <w:rPr>
                <w:rFonts w:hint="eastAsia" w:ascii="宋体" w:hAnsi="宋体" w:eastAsia="宋体" w:cs="宋体"/>
                <w:color w:val="auto"/>
                <w:sz w:val="24"/>
                <w:szCs w:val="24"/>
                <w:highlight w:val="none"/>
              </w:rPr>
              <w:t xml:space="preserve">，支持个性化定制语音内容，具有摔损校验次数累计功能；（请在投标文件中提供第三方检测机构出具的检测报告或认证证书）</w:t>
            </w:r>
            <w:r/>
          </w:p>
          <w:p>
            <w:pPr>
              <w:jc w:val="left"/>
              <w:spacing w:line="440" w:lineRule="exact"/>
              <w:widowControl/>
              <w:rPr>
                <w:rFonts w:hint="eastAsia" w:ascii="宋体" w:hAnsi="宋体" w:cs="宋体"/>
                <w:i/>
                <w:iCs/>
                <w:sz w:val="24"/>
                <w:szCs w:val="24"/>
                <w:u w:val="single"/>
              </w:rPr>
            </w:pP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.电池电量提醒功能，当电池电量不足时，播报语音提示“请更换电池”或“电池电量不足”等</w:t>
            </w:r>
            <w:r>
              <w:rPr>
                <w:rFonts w:hint="eastAsia" w:ascii="宋体" w:hAnsi="宋体" w:cs="宋体"/>
                <w:color w:val="auto"/>
                <w:sz w:val="24"/>
                <w:szCs w:val="24"/>
                <w:highlight w:val="none"/>
                <w:lang w:val="en-US" w:eastAsia="zh-CN"/>
              </w:rPr>
              <w:t xml:space="preserve">语音</w:t>
            </w:r>
            <w:r>
              <w:rPr>
                <w:rFonts w:hint="eastAsia" w:ascii="宋体" w:hAnsi="宋体" w:eastAsia="宋体" w:cs="宋体"/>
                <w:color w:val="auto"/>
                <w:sz w:val="24"/>
                <w:szCs w:val="24"/>
                <w:highlight w:val="none"/>
              </w:rPr>
              <w:t xml:space="preserve">提醒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支持个性化定制语音内容（请在投标文件中提供第三方检测机构出具的检测报告或认证证书）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4.采用真分集接收技术，CPU自动选择最优接收单元保证接收到稳定信号预防断频；</w:t>
            </w:r>
            <w:r>
              <w:rPr>
                <w:rFonts w:hint="eastAsia" w:ascii="宋体" w:hAnsi="宋体" w:cs="宋体"/>
                <w:sz w:val="24"/>
                <w:szCs w:val="24"/>
              </w:rPr>
              <w:br/>
            </w:r>
            <w:r>
              <w:rPr>
                <w:rFonts w:hint="eastAsia" w:ascii="宋体" w:hAnsi="宋体" w:cs="宋体"/>
                <w:sz w:val="24"/>
                <w:szCs w:val="24"/>
              </w:rPr>
              <w:t xml:space="preserve">5.每个通道有≥100个频点可调，可跟无线接收机进行红外对频，同时也支持无线对频，频率同频技术无需对准发射机可轻松实现对频；</w:t>
            </w:r>
            <w:r>
              <w:rPr>
                <w:rFonts w:hint="eastAsia" w:ascii="宋体" w:hAnsi="宋体" w:cs="宋体"/>
                <w:sz w:val="24"/>
                <w:szCs w:val="24"/>
              </w:rPr>
              <w:br/>
            </w:r>
            <w:r>
              <w:rPr>
                <w:rFonts w:hint="eastAsia" w:ascii="宋体" w:hAnsi="宋体" w:cs="宋体"/>
                <w:sz w:val="24"/>
                <w:szCs w:val="24"/>
              </w:rPr>
              <w:t xml:space="preserve">6.接收机采用≥1.8寸TFT彩色显示屏，≥4个通道频道号，频率，电量，音量，音频电平一目了然；</w:t>
            </w:r>
            <w:r>
              <w:rPr>
                <w:rFonts w:hint="eastAsia" w:ascii="宋体" w:hAnsi="宋体" w:cs="宋体"/>
                <w:sz w:val="24"/>
                <w:szCs w:val="24"/>
              </w:rPr>
              <w:br/>
            </w:r>
            <w:r>
              <w:rPr>
                <w:rFonts w:hint="eastAsia" w:ascii="宋体" w:hAnsi="宋体" w:cs="宋体"/>
                <w:sz w:val="24"/>
                <w:szCs w:val="24"/>
              </w:rPr>
              <w:t xml:space="preserve">7.内置啸叫抑制功能，可根据需要开启或关闭；</w:t>
            </w:r>
            <w:r>
              <w:rPr>
                <w:rFonts w:hint="eastAsia" w:ascii="宋体" w:hAnsi="宋体" w:cs="宋体"/>
                <w:sz w:val="24"/>
                <w:szCs w:val="24"/>
              </w:rPr>
              <w:br/>
            </w:r>
            <w:r>
              <w:rPr>
                <w:rFonts w:hint="eastAsia" w:ascii="宋体" w:hAnsi="宋体" w:cs="宋体"/>
                <w:sz w:val="24"/>
                <w:szCs w:val="24"/>
              </w:rPr>
              <w:t xml:space="preserve">8.内置≥4种EQ模式，用户模式可以自由灵活调节≥13段EQ增益，适配更多场合使用；</w:t>
            </w:r>
            <w:r>
              <w:rPr>
                <w:rFonts w:hint="eastAsia" w:ascii="宋体" w:hAnsi="宋体" w:cs="宋体"/>
                <w:sz w:val="24"/>
                <w:szCs w:val="24"/>
              </w:rPr>
              <w:br/>
            </w:r>
            <w:r>
              <w:rPr>
                <w:rFonts w:hint="eastAsia" w:ascii="宋体" w:hAnsi="宋体" w:cs="宋体"/>
                <w:sz w:val="24"/>
                <w:szCs w:val="24"/>
              </w:rPr>
              <w:t xml:space="preserve">9.采用动态随机ID，杜绝串频，接收机只接收最后一次对频的发射机；</w:t>
            </w:r>
            <w:r>
              <w:rPr>
                <w:rFonts w:hint="eastAsia" w:ascii="宋体" w:hAnsi="宋体" w:cs="宋体"/>
                <w:sz w:val="24"/>
                <w:szCs w:val="24"/>
              </w:rPr>
              <w:br/>
            </w:r>
            <w:r>
              <w:rPr>
                <w:rFonts w:hint="eastAsia" w:ascii="宋体" w:hAnsi="宋体" w:cs="宋体"/>
                <w:sz w:val="24"/>
                <w:szCs w:val="24"/>
              </w:rPr>
              <w:t xml:space="preserve">10.预置多组规避干扰的频率，有效提高多套同时使用的安装效率；</w:t>
            </w:r>
            <w:r>
              <w:rPr>
                <w:rFonts w:hint="eastAsia" w:ascii="宋体" w:hAnsi="宋体" w:cs="宋体"/>
                <w:sz w:val="24"/>
                <w:szCs w:val="24"/>
              </w:rPr>
              <w:br/>
            </w:r>
            <w:r>
              <w:rPr>
                <w:rFonts w:hint="eastAsia" w:ascii="宋体" w:hAnsi="宋体" w:cs="宋体"/>
                <w:sz w:val="24"/>
                <w:szCs w:val="24"/>
              </w:rPr>
              <w:t xml:space="preserve">11.具有杂讯锁定静噪控制+ID锁定静噪；</w:t>
            </w:r>
            <w:r>
              <w:rPr>
                <w:rFonts w:hint="eastAsia" w:ascii="宋体" w:hAnsi="宋体" w:cs="宋体"/>
                <w:sz w:val="24"/>
                <w:szCs w:val="24"/>
              </w:rPr>
              <w:br/>
            </w:r>
            <w:r>
              <w:rPr>
                <w:rFonts w:hint="eastAsia" w:ascii="宋体" w:hAnsi="宋体" w:cs="宋体"/>
                <w:sz w:val="24"/>
                <w:szCs w:val="24"/>
              </w:rPr>
              <w:t xml:space="preserve">12.超强抗干扰能力，能有效抑制由外部带来的噪音干扰及同频干扰；</w:t>
            </w:r>
            <w:r>
              <w:rPr>
                <w:rFonts w:hint="eastAsia" w:ascii="宋体" w:hAnsi="宋体" w:cs="宋体"/>
                <w:sz w:val="24"/>
                <w:szCs w:val="24"/>
              </w:rPr>
              <w:br/>
            </w:r>
            <w:r>
              <w:rPr>
                <w:rFonts w:hint="eastAsia" w:ascii="宋体" w:hAnsi="宋体" w:cs="宋体"/>
                <w:sz w:val="24"/>
                <w:szCs w:val="24"/>
              </w:rPr>
              <w:t xml:space="preserve">13.具有4路XLR平衡输出，1路混合非平衡输出，适合连接各种外置设备；</w:t>
            </w:r>
            <w:r>
              <w:rPr>
                <w:rFonts w:hint="eastAsia" w:ascii="宋体" w:hAnsi="宋体" w:cs="宋体"/>
                <w:sz w:val="24"/>
                <w:szCs w:val="24"/>
              </w:rPr>
              <w:br/>
            </w:r>
            <w:r>
              <w:rPr>
                <w:rFonts w:hint="eastAsia" w:ascii="宋体" w:hAnsi="宋体" w:cs="宋体"/>
                <w:sz w:val="24"/>
                <w:szCs w:val="24"/>
              </w:rPr>
              <w:t xml:space="preserve">14.为了避免机柜影响话筒的接收信号，配带≥4个吸盘天线，可以将天线放置在机柜外面；</w:t>
            </w:r>
            <w:r>
              <w:rPr>
                <w:rFonts w:hint="eastAsia" w:ascii="宋体" w:hAnsi="宋体" w:cs="宋体"/>
                <w:sz w:val="24"/>
                <w:szCs w:val="24"/>
              </w:rPr>
              <w:br/>
            </w:r>
            <w:r>
              <w:rPr>
                <w:rFonts w:hint="eastAsia" w:ascii="宋体" w:hAnsi="宋体" w:cs="宋体"/>
                <w:sz w:val="24"/>
                <w:szCs w:val="24"/>
              </w:rPr>
              <w:t xml:space="preserve">15.含1台接收机和4只无线短咪杆桌面麦；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指向性天线分配器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4.提供使用2-4台UHF无线系列或其他系列各种自动选讯接收机的多频道系統，共用一对天线，以简化天线装配工程，提升接收距离及效能；</w:t>
            </w:r>
            <w:r>
              <w:rPr>
                <w:rFonts w:hint="eastAsia" w:ascii="宋体" w:hAnsi="宋体" w:cs="宋体"/>
                <w:sz w:val="24"/>
                <w:szCs w:val="24"/>
              </w:rPr>
              <w:br/>
            </w:r>
            <w:r>
              <w:rPr>
                <w:rFonts w:hint="eastAsia" w:ascii="宋体" w:hAnsi="宋体" w:cs="宋体"/>
                <w:sz w:val="24"/>
                <w:szCs w:val="24"/>
              </w:rPr>
              <w:t xml:space="preserve">5.采用高动态低杂讯之主动元件及主动回馈稳流偏压的最新设计，具有超低內调失真特性；</w:t>
            </w:r>
            <w:r>
              <w:rPr>
                <w:rFonts w:hint="eastAsia" w:ascii="宋体" w:hAnsi="宋体" w:cs="宋体"/>
                <w:sz w:val="24"/>
                <w:szCs w:val="24"/>
              </w:rPr>
              <w:br/>
            </w:r>
            <w:r>
              <w:rPr>
                <w:rFonts w:hint="eastAsia" w:ascii="宋体" w:hAnsi="宋体" w:cs="宋体"/>
                <w:sz w:val="24"/>
                <w:szCs w:val="24"/>
              </w:rPr>
              <w:t xml:space="preserve">6.可直接连接具有天线強波器的延长天线组及內建強波器的对数定向天线组；</w:t>
            </w:r>
            <w:r>
              <w:rPr>
                <w:rFonts w:hint="eastAsia" w:ascii="宋体" w:hAnsi="宋体" w:cs="宋体"/>
                <w:sz w:val="24"/>
                <w:szCs w:val="24"/>
              </w:rPr>
              <w:br/>
            </w:r>
            <w:r>
              <w:rPr>
                <w:rFonts w:hint="eastAsia" w:ascii="宋体" w:hAnsi="宋体" w:cs="宋体"/>
                <w:sz w:val="24"/>
                <w:szCs w:val="24"/>
              </w:rPr>
              <w:t xml:space="preserve">7.具有≥4路DC12V/0.6-1A电源输出口，最多可以给≥4台话筒接收机供电；</w:t>
            </w:r>
            <w:r>
              <w:rPr>
                <w:rFonts w:hint="eastAsia" w:ascii="宋体" w:hAnsi="宋体" w:cs="宋体"/>
                <w:sz w:val="24"/>
                <w:szCs w:val="24"/>
              </w:rPr>
              <w:br/>
            </w:r>
            <w:r>
              <w:rPr>
                <w:rFonts w:hint="eastAsia" w:ascii="宋体" w:hAnsi="宋体" w:cs="宋体"/>
                <w:sz w:val="24"/>
                <w:szCs w:val="24"/>
              </w:rPr>
              <w:t xml:space="preserve">8.具有≥8路BNC话筒天线输入接口,≥2路BNC天线输出接口接话筒天线；</w:t>
            </w:r>
            <w:r>
              <w:rPr>
                <w:rFonts w:hint="eastAsia" w:ascii="宋体" w:hAnsi="宋体" w:cs="宋体"/>
                <w:sz w:val="24"/>
                <w:szCs w:val="24"/>
              </w:rPr>
              <w:br/>
            </w:r>
            <w:r>
              <w:rPr>
                <w:rFonts w:hint="eastAsia" w:ascii="宋体" w:hAnsi="宋体" w:cs="宋体"/>
                <w:sz w:val="24"/>
                <w:szCs w:val="24"/>
              </w:rPr>
              <w:t xml:space="preserve">9.含1台天线分配器；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指向性天线翼</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4.全频段覆盖，兼容性更强，宽频定向天线≥550-900MHZ；</w:t>
            </w:r>
            <w:r>
              <w:rPr>
                <w:rFonts w:hint="eastAsia" w:ascii="宋体" w:hAnsi="宋体" w:cs="宋体"/>
                <w:sz w:val="24"/>
                <w:szCs w:val="24"/>
              </w:rPr>
              <w:br/>
            </w:r>
            <w:r>
              <w:rPr>
                <w:rFonts w:hint="eastAsia" w:ascii="宋体" w:hAnsi="宋体" w:cs="宋体"/>
                <w:sz w:val="24"/>
                <w:szCs w:val="24"/>
              </w:rPr>
              <w:t xml:space="preserve">5.专业工程≥400米超远距离，满足对距离的要求，距离更远，信号更稳定，表演更自由；</w:t>
            </w:r>
            <w:r>
              <w:rPr>
                <w:rFonts w:hint="eastAsia" w:ascii="宋体" w:hAnsi="宋体" w:cs="宋体"/>
                <w:sz w:val="24"/>
                <w:szCs w:val="24"/>
              </w:rPr>
              <w:br/>
            </w:r>
            <w:r>
              <w:rPr>
                <w:rFonts w:hint="eastAsia" w:ascii="宋体" w:hAnsi="宋体" w:cs="宋体"/>
                <w:sz w:val="24"/>
                <w:szCs w:val="24"/>
              </w:rPr>
              <w:t xml:space="preserve">6.适用场景：舞台演出，运动场工程，学校广播,大型会议等；</w:t>
            </w:r>
            <w:r>
              <w:rPr>
                <w:rFonts w:hint="eastAsia" w:ascii="宋体" w:hAnsi="宋体" w:cs="宋体"/>
                <w:sz w:val="24"/>
                <w:szCs w:val="24"/>
              </w:rPr>
              <w:br/>
            </w:r>
            <w:r>
              <w:rPr>
                <w:rFonts w:hint="eastAsia" w:ascii="宋体" w:hAnsi="宋体" w:cs="宋体"/>
                <w:sz w:val="24"/>
                <w:szCs w:val="24"/>
              </w:rPr>
              <w:t xml:space="preserve">7.含1对指向性天线翼；</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调音台1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4.≥12路XLR平衡式话筒输入，话筒输入接口带48V幻象电源，可以单独控制每路幻象电源开关，兼容≥12路6.35mm非平衡输入；≥1组6.35mm立体声输入，可连接立体声设备；</w:t>
            </w:r>
            <w:r>
              <w:rPr>
                <w:rFonts w:hint="eastAsia" w:ascii="宋体" w:hAnsi="宋体" w:cs="宋体"/>
                <w:sz w:val="24"/>
                <w:szCs w:val="24"/>
              </w:rPr>
              <w:br/>
            </w:r>
            <w:r>
              <w:rPr>
                <w:rFonts w:hint="eastAsia" w:ascii="宋体" w:hAnsi="宋体" w:cs="宋体"/>
                <w:sz w:val="24"/>
                <w:szCs w:val="24"/>
              </w:rPr>
              <w:t xml:space="preserve">5.≥4组母线（立体声+两编组）输出，≥2路AUX辅助输出；≥1路监听输出，≥1路录音输出；</w:t>
            </w:r>
            <w:r>
              <w:rPr>
                <w:rFonts w:hint="eastAsia" w:ascii="宋体" w:hAnsi="宋体" w:cs="宋体"/>
                <w:sz w:val="24"/>
                <w:szCs w:val="24"/>
              </w:rPr>
              <w:br/>
            </w:r>
            <w:r>
              <w:rPr>
                <w:rFonts w:hint="eastAsia" w:ascii="宋体" w:hAnsi="宋体" w:cs="宋体"/>
                <w:sz w:val="24"/>
                <w:szCs w:val="24"/>
              </w:rPr>
              <w:t xml:space="preserve">6.高品质、低噪音的话筒输入，低噪音的前置放大，具有强大的抗干扰能力；</w:t>
            </w:r>
            <w:r>
              <w:rPr>
                <w:rFonts w:hint="eastAsia" w:ascii="宋体" w:hAnsi="宋体" w:cs="宋体"/>
                <w:sz w:val="24"/>
                <w:szCs w:val="24"/>
              </w:rPr>
              <w:br/>
            </w:r>
            <w:r>
              <w:rPr>
                <w:rFonts w:hint="eastAsia" w:ascii="宋体" w:hAnsi="宋体" w:cs="宋体"/>
                <w:sz w:val="24"/>
                <w:szCs w:val="24"/>
              </w:rPr>
              <w:t xml:space="preserve">7.≥2组AUX辅助输出，AUX1为推子前和推子后，AUX2为推子后；</w:t>
            </w:r>
            <w:r>
              <w:rPr>
                <w:rFonts w:hint="eastAsia" w:ascii="宋体" w:hAnsi="宋体" w:cs="宋体"/>
                <w:sz w:val="24"/>
                <w:szCs w:val="24"/>
              </w:rPr>
              <w:br/>
            </w:r>
            <w:r>
              <w:rPr>
                <w:rFonts w:hint="eastAsia" w:ascii="宋体" w:hAnsi="宋体" w:cs="宋体"/>
                <w:sz w:val="24"/>
                <w:szCs w:val="24"/>
              </w:rPr>
              <w:t xml:space="preserve">8.内置≥24种模式DSP数字效果器，数字显示效果种类；</w:t>
            </w:r>
            <w:r>
              <w:rPr>
                <w:rFonts w:hint="eastAsia" w:ascii="宋体" w:hAnsi="宋体" w:cs="宋体"/>
                <w:sz w:val="24"/>
                <w:szCs w:val="24"/>
              </w:rPr>
              <w:br/>
            </w:r>
            <w:r>
              <w:rPr>
                <w:rFonts w:hint="eastAsia" w:ascii="宋体" w:hAnsi="宋体" w:cs="宋体"/>
                <w:sz w:val="24"/>
                <w:szCs w:val="24"/>
              </w:rPr>
              <w:t xml:space="preserve">9.高精度三色精确电平柱，准确显示输出电平；</w:t>
            </w:r>
            <w:r>
              <w:rPr>
                <w:rFonts w:hint="eastAsia" w:ascii="宋体" w:hAnsi="宋体" w:cs="宋体"/>
                <w:sz w:val="24"/>
                <w:szCs w:val="24"/>
              </w:rPr>
              <w:br/>
            </w:r>
            <w:r>
              <w:rPr>
                <w:rFonts w:hint="eastAsia" w:ascii="宋体" w:hAnsi="宋体" w:cs="宋体"/>
                <w:sz w:val="24"/>
                <w:szCs w:val="24"/>
              </w:rPr>
              <w:t xml:space="preserve">10.MP3播放器带USB电脑声卡输入，手机蓝牙连接；</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多功能混音器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4.具备≥8路麦克风信号输入，智能混音“自由讨论模式”能自动开启正在发言的通道；</w:t>
            </w:r>
            <w:r>
              <w:rPr>
                <w:rFonts w:hint="eastAsia" w:ascii="宋体" w:hAnsi="宋体" w:cs="宋体"/>
                <w:sz w:val="24"/>
                <w:szCs w:val="24"/>
              </w:rPr>
              <w:br/>
            </w:r>
            <w:r>
              <w:rPr>
                <w:rFonts w:hint="eastAsia" w:ascii="宋体" w:hAnsi="宋体" w:cs="宋体"/>
                <w:sz w:val="24"/>
                <w:szCs w:val="24"/>
              </w:rPr>
              <w:t xml:space="preserve">5.每个通道音量独立调节，及配有高性能“喷音”消除LOW-CUT电路，1个总音量旋钮，控制总音量输出的大小；</w:t>
            </w:r>
            <w:r>
              <w:rPr>
                <w:rFonts w:hint="eastAsia" w:ascii="宋体" w:hAnsi="宋体" w:cs="宋体"/>
                <w:sz w:val="24"/>
                <w:szCs w:val="24"/>
              </w:rPr>
              <w:br/>
            </w:r>
            <w:r>
              <w:rPr>
                <w:rFonts w:hint="eastAsia" w:ascii="宋体" w:hAnsi="宋体" w:cs="宋体"/>
                <w:sz w:val="24"/>
                <w:szCs w:val="24"/>
              </w:rPr>
              <w:t xml:space="preserve">6.面板具有≥1路6.35mm监听耳机接口，同时有1个监听旋钮，控制监听音量大小；</w:t>
            </w:r>
            <w:r>
              <w:rPr>
                <w:rFonts w:hint="eastAsia" w:ascii="宋体" w:hAnsi="宋体" w:cs="宋体"/>
                <w:sz w:val="24"/>
                <w:szCs w:val="24"/>
              </w:rPr>
              <w:br/>
            </w:r>
            <w:r>
              <w:rPr>
                <w:rFonts w:hint="eastAsia" w:ascii="宋体" w:hAnsi="宋体" w:cs="宋体"/>
                <w:sz w:val="24"/>
                <w:szCs w:val="24"/>
              </w:rPr>
              <w:t xml:space="preserve">7.具有≥8路拨码开关，号码1.2.3.对应通道1-3优先权设定开关，号码4为1-8全部通道全开直通设定开关，号码5.6.7.8.地址设定开关,以4位16进制格式定议；</w:t>
            </w:r>
            <w:r>
              <w:rPr>
                <w:rFonts w:hint="eastAsia" w:ascii="宋体" w:hAnsi="宋体" w:cs="宋体"/>
                <w:sz w:val="24"/>
                <w:szCs w:val="24"/>
              </w:rPr>
              <w:br/>
            </w:r>
            <w:r>
              <w:rPr>
                <w:rFonts w:hint="eastAsia" w:ascii="宋体" w:hAnsi="宋体" w:cs="宋体"/>
                <w:sz w:val="24"/>
                <w:szCs w:val="24"/>
              </w:rPr>
              <w:t xml:space="preserve">8.支持≥16台(≥128路麦克风)级连扩展使用；</w:t>
            </w:r>
            <w:r>
              <w:rPr>
                <w:rFonts w:hint="eastAsia" w:ascii="宋体" w:hAnsi="宋体" w:cs="宋体"/>
                <w:sz w:val="24"/>
                <w:szCs w:val="24"/>
              </w:rPr>
              <w:br/>
            </w:r>
            <w:r>
              <w:rPr>
                <w:rFonts w:hint="eastAsia" w:ascii="宋体" w:hAnsi="宋体" w:cs="宋体"/>
                <w:sz w:val="24"/>
                <w:szCs w:val="24"/>
              </w:rPr>
              <w:t xml:space="preserve">9.XLR输入端口提供幻象48V电源，2个按键控制幻象电源的开关，适配各种有线麦克风以及无线麦克风接收机的音频信号输入；</w:t>
            </w:r>
            <w:r>
              <w:rPr>
                <w:rFonts w:hint="eastAsia" w:ascii="宋体" w:hAnsi="宋体" w:cs="宋体"/>
                <w:sz w:val="24"/>
                <w:szCs w:val="24"/>
              </w:rPr>
              <w:br/>
            </w:r>
            <w:r>
              <w:rPr>
                <w:rFonts w:hint="eastAsia" w:ascii="宋体" w:hAnsi="宋体" w:cs="宋体"/>
                <w:sz w:val="24"/>
                <w:szCs w:val="24"/>
              </w:rPr>
              <w:t xml:space="preserve">10.具有噪声适应阈值，通过动态音频区分处理技术，它能够持续调整启动阈值，可防止因系统整体增益上升而产品声音啸叫；</w:t>
            </w:r>
            <w:r>
              <w:rPr>
                <w:rFonts w:hint="eastAsia" w:ascii="宋体" w:hAnsi="宋体" w:cs="宋体"/>
                <w:sz w:val="24"/>
                <w:szCs w:val="24"/>
              </w:rPr>
              <w:br/>
            </w:r>
            <w:r>
              <w:rPr>
                <w:rFonts w:hint="eastAsia" w:ascii="宋体" w:hAnsi="宋体" w:cs="宋体"/>
                <w:sz w:val="24"/>
                <w:szCs w:val="24"/>
              </w:rPr>
              <w:t xml:space="preserve">11.具备闸门动作电平调节旋钮，达到声压自动开启在发言的麦克风通道，同时屏蔽没有发言的通道，有效防止啸叫的发生；</w:t>
            </w:r>
            <w:r>
              <w:rPr>
                <w:rFonts w:hint="eastAsia" w:ascii="宋体" w:hAnsi="宋体" w:cs="宋体"/>
                <w:sz w:val="24"/>
                <w:szCs w:val="24"/>
              </w:rPr>
              <w:br/>
            </w:r>
            <w:r>
              <w:rPr>
                <w:rFonts w:hint="eastAsia" w:ascii="宋体" w:hAnsi="宋体" w:cs="宋体"/>
                <w:sz w:val="24"/>
                <w:szCs w:val="24"/>
              </w:rPr>
              <w:t xml:space="preserve">12.RS-232端口提供双向数据通信，开放协议代码，可连接中控等设备对智能混音器的各通道进行控制以及读取话筒发言状态数据实现视像跟踪等功能；</w:t>
            </w:r>
            <w:r>
              <w:rPr>
                <w:rFonts w:hint="eastAsia" w:ascii="宋体" w:hAnsi="宋体" w:cs="宋体"/>
                <w:sz w:val="24"/>
                <w:szCs w:val="24"/>
              </w:rPr>
              <w:br/>
            </w:r>
            <w:r>
              <w:rPr>
                <w:rFonts w:hint="eastAsia" w:ascii="宋体" w:hAnsi="宋体" w:cs="宋体"/>
                <w:sz w:val="24"/>
                <w:szCs w:val="24"/>
              </w:rPr>
              <w:t xml:space="preserve">13.具有1组AUXIN，8路XLR麦克风信号输入，1组AUXOUT,1路XLR输出，1*RS232控制端口，2*RJ45扩展数据端口，1个Control外部控制端口；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音频处理器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4.≥12路平衡式话筒\线路输入，≥12路平衡式音频输出，采用凤凰插接口；</w:t>
            </w:r>
            <w:r>
              <w:rPr>
                <w:rFonts w:hint="eastAsia" w:ascii="宋体" w:hAnsi="宋体" w:cs="宋体"/>
                <w:sz w:val="24"/>
                <w:szCs w:val="24"/>
              </w:rPr>
              <w:br/>
            </w:r>
            <w:r>
              <w:rPr>
                <w:rFonts w:hint="eastAsia" w:ascii="宋体" w:hAnsi="宋体" w:cs="宋体"/>
                <w:sz w:val="24"/>
                <w:szCs w:val="24"/>
              </w:rPr>
              <w:t xml:space="preserve">5.内置USB声卡，支持音乐播放、录制和软视频会议；</w:t>
            </w:r>
            <w:r>
              <w:rPr>
                <w:rFonts w:hint="eastAsia" w:ascii="宋体" w:hAnsi="宋体" w:cs="宋体"/>
                <w:sz w:val="24"/>
                <w:szCs w:val="24"/>
              </w:rPr>
              <w:br/>
            </w:r>
            <w:r>
              <w:rPr>
                <w:rFonts w:hint="eastAsia" w:ascii="宋体" w:hAnsi="宋体" w:cs="宋体"/>
                <w:sz w:val="24"/>
                <w:szCs w:val="24"/>
              </w:rPr>
              <w:t xml:space="preserve">6.输入通道具有不低于增益共享自动混音、拓展器、滤波器、压缩器、信号发生器、自动增益、8段参量均衡、AFC(反馈抑制)、ANS(噪声抑制)等调节；</w:t>
            </w:r>
            <w:r>
              <w:rPr>
                <w:rFonts w:hint="eastAsia" w:ascii="宋体" w:hAnsi="宋体" w:cs="宋体"/>
                <w:sz w:val="24"/>
                <w:szCs w:val="24"/>
              </w:rPr>
              <w:br/>
            </w:r>
            <w:r>
              <w:rPr>
                <w:rFonts w:hint="eastAsia" w:ascii="宋体" w:hAnsi="宋体" w:cs="宋体"/>
                <w:sz w:val="24"/>
                <w:szCs w:val="24"/>
              </w:rPr>
              <w:t xml:space="preserve">7.输出通道具有不低于高低通、8段参量均衡、延时器、滤波器、限幅器等调节；</w:t>
            </w:r>
            <w:r>
              <w:rPr>
                <w:rFonts w:hint="eastAsia" w:ascii="宋体" w:hAnsi="宋体" w:cs="宋体"/>
                <w:sz w:val="24"/>
                <w:szCs w:val="24"/>
              </w:rPr>
              <w:br/>
            </w:r>
            <w:r>
              <w:rPr>
                <w:rFonts w:hint="eastAsia" w:ascii="宋体" w:hAnsi="宋体" w:cs="宋体"/>
                <w:sz w:val="24"/>
                <w:szCs w:val="24"/>
              </w:rPr>
              <w:t xml:space="preserve">8.具有自定义的用户操作界面，实现多台设备集中控制；</w:t>
            </w:r>
            <w:r>
              <w:rPr>
                <w:rFonts w:hint="eastAsia" w:ascii="宋体" w:hAnsi="宋体" w:cs="宋体"/>
                <w:sz w:val="24"/>
                <w:szCs w:val="24"/>
              </w:rPr>
              <w:br/>
            </w:r>
            <w:r>
              <w:rPr>
                <w:rFonts w:hint="eastAsia" w:ascii="宋体" w:hAnsi="宋体" w:cs="宋体"/>
                <w:sz w:val="24"/>
                <w:szCs w:val="24"/>
              </w:rPr>
              <w:t xml:space="preserve">9.每个输入通道具有≥8个点的自适应反馈抑制；</w:t>
            </w:r>
            <w:r>
              <w:rPr>
                <w:rFonts w:hint="eastAsia" w:ascii="宋体" w:hAnsi="宋体" w:cs="宋体"/>
                <w:sz w:val="24"/>
                <w:szCs w:val="24"/>
              </w:rPr>
              <w:br/>
            </w:r>
            <w:r>
              <w:rPr>
                <w:rFonts w:hint="eastAsia" w:ascii="宋体" w:hAnsi="宋体" w:cs="宋体"/>
                <w:sz w:val="24"/>
                <w:szCs w:val="24"/>
              </w:rPr>
              <w:t xml:space="preserve">10.每个输入通道具有幻象电源、反相、静音开关控制；</w:t>
            </w:r>
            <w:r>
              <w:rPr>
                <w:rFonts w:hint="eastAsia" w:ascii="宋体" w:hAnsi="宋体" w:cs="宋体"/>
                <w:sz w:val="24"/>
                <w:szCs w:val="24"/>
              </w:rPr>
              <w:br/>
            </w:r>
            <w:r>
              <w:rPr>
                <w:rFonts w:hint="eastAsia" w:ascii="宋体" w:hAnsi="宋体" w:cs="宋体"/>
                <w:sz w:val="24"/>
                <w:szCs w:val="24"/>
              </w:rPr>
              <w:t xml:space="preserve">11.独立通道的AFC（反馈抑制），采用陷波式算法，传声增益提升幅度：10dB；</w:t>
            </w:r>
            <w:r>
              <w:rPr>
                <w:rFonts w:hint="eastAsia" w:ascii="宋体" w:hAnsi="宋体" w:cs="宋体"/>
                <w:sz w:val="24"/>
                <w:szCs w:val="24"/>
              </w:rPr>
              <w:br/>
            </w:r>
            <w:r>
              <w:rPr>
                <w:rFonts w:hint="eastAsia" w:ascii="宋体" w:hAnsi="宋体" w:cs="宋体"/>
                <w:sz w:val="24"/>
                <w:szCs w:val="24"/>
              </w:rPr>
              <w:t xml:space="preserve">12.AFC(反馈抑制)具有≥5个等级选择；</w:t>
            </w:r>
            <w:r>
              <w:rPr>
                <w:rFonts w:hint="eastAsia" w:ascii="宋体" w:hAnsi="宋体" w:cs="宋体"/>
                <w:sz w:val="24"/>
                <w:szCs w:val="24"/>
              </w:rPr>
              <w:br/>
            </w:r>
            <w:r>
              <w:rPr>
                <w:rFonts w:hint="eastAsia" w:ascii="宋体" w:hAnsi="宋体" w:cs="宋体"/>
                <w:sz w:val="24"/>
                <w:szCs w:val="24"/>
              </w:rPr>
              <w:t xml:space="preserve">13.信号发生器具有不低于正弦波、白噪声、粉红噪声选择；</w:t>
            </w:r>
            <w:r>
              <w:rPr>
                <w:rFonts w:hint="eastAsia" w:ascii="宋体" w:hAnsi="宋体" w:cs="宋体"/>
                <w:sz w:val="24"/>
                <w:szCs w:val="24"/>
              </w:rPr>
              <w:br/>
            </w:r>
            <w:r>
              <w:rPr>
                <w:rFonts w:hint="eastAsia" w:ascii="宋体" w:hAnsi="宋体" w:cs="宋体"/>
                <w:sz w:val="24"/>
                <w:szCs w:val="24"/>
              </w:rPr>
              <w:t xml:space="preserve">14.具有不低于Parametric,Lowshelf,Highshelf,Lowpass,Highpass等5种滤波器选择；</w:t>
            </w:r>
            <w:r>
              <w:rPr>
                <w:rFonts w:hint="eastAsia" w:ascii="宋体" w:hAnsi="宋体" w:cs="宋体"/>
                <w:sz w:val="24"/>
                <w:szCs w:val="24"/>
              </w:rPr>
              <w:br/>
            </w:r>
            <w:r>
              <w:rPr>
                <w:rFonts w:hint="eastAsia" w:ascii="宋体" w:hAnsi="宋体" w:cs="宋体"/>
                <w:sz w:val="24"/>
                <w:szCs w:val="24"/>
              </w:rPr>
              <w:t xml:space="preserve">15.具有全功能矩阵混音功能，输入混音电平可调节；</w:t>
            </w:r>
            <w:r>
              <w:rPr>
                <w:rFonts w:hint="eastAsia" w:ascii="宋体" w:hAnsi="宋体" w:cs="宋体"/>
                <w:sz w:val="24"/>
                <w:szCs w:val="24"/>
              </w:rPr>
              <w:br/>
            </w:r>
            <w:r>
              <w:rPr>
                <w:rFonts w:hint="eastAsia" w:ascii="宋体" w:hAnsi="宋体" w:cs="宋体"/>
                <w:sz w:val="24"/>
                <w:szCs w:val="24"/>
              </w:rPr>
              <w:t xml:space="preserve">16.具有≥16组预设，每个预设独立工作；</w:t>
            </w:r>
            <w:r>
              <w:rPr>
                <w:rFonts w:hint="eastAsia" w:ascii="宋体" w:hAnsi="宋体" w:cs="宋体"/>
                <w:sz w:val="24"/>
                <w:szCs w:val="24"/>
              </w:rPr>
              <w:br/>
            </w:r>
            <w:r>
              <w:rPr>
                <w:rFonts w:hint="eastAsia" w:ascii="宋体" w:hAnsi="宋体" w:cs="宋体"/>
                <w:sz w:val="24"/>
                <w:szCs w:val="24"/>
              </w:rPr>
              <w:t xml:space="preserve">17.支持通道拷贝、LINK和分组功能；</w:t>
            </w:r>
            <w:r>
              <w:rPr>
                <w:rFonts w:hint="eastAsia" w:ascii="宋体" w:hAnsi="宋体" w:cs="宋体"/>
                <w:sz w:val="24"/>
                <w:szCs w:val="24"/>
              </w:rPr>
              <w:br/>
            </w:r>
            <w:r>
              <w:rPr>
                <w:rFonts w:hint="eastAsia" w:ascii="宋体" w:hAnsi="宋体" w:cs="宋体"/>
                <w:sz w:val="24"/>
                <w:szCs w:val="24"/>
              </w:rPr>
              <w:t xml:space="preserve">18.支持R232＆UDP中控，UDP端口可自由设定，可查看控制软件代码；</w:t>
            </w:r>
            <w:r>
              <w:rPr>
                <w:rFonts w:hint="eastAsia" w:ascii="宋体" w:hAnsi="宋体" w:cs="宋体"/>
                <w:sz w:val="24"/>
                <w:szCs w:val="24"/>
              </w:rPr>
              <w:br/>
            </w:r>
            <w:r>
              <w:rPr>
                <w:rFonts w:hint="eastAsia" w:ascii="宋体" w:hAnsi="宋体" w:cs="宋体"/>
                <w:sz w:val="24"/>
                <w:szCs w:val="24"/>
              </w:rPr>
              <w:t xml:space="preserve">19.处理器芯片采用ADI架构，40bitDSP浮点运算引擎，提供自由配制软件架构；</w:t>
            </w:r>
            <w:r>
              <w:rPr>
                <w:rFonts w:hint="eastAsia" w:ascii="宋体" w:hAnsi="宋体" w:cs="宋体"/>
                <w:sz w:val="24"/>
                <w:szCs w:val="24"/>
              </w:rPr>
              <w:br/>
            </w:r>
            <w:r>
              <w:rPr>
                <w:rFonts w:hint="eastAsia" w:ascii="宋体" w:hAnsi="宋体" w:cs="宋体"/>
                <w:sz w:val="24"/>
                <w:szCs w:val="24"/>
              </w:rPr>
              <w:t xml:space="preserve">20.具有多种控制方式，可通过电脑、手机、平板、按键面板、触摸面板等方式管理；</w:t>
            </w:r>
            <w:r>
              <w:rPr>
                <w:rFonts w:hint="eastAsia" w:ascii="宋体" w:hAnsi="宋体" w:cs="宋体"/>
                <w:sz w:val="24"/>
                <w:szCs w:val="24"/>
              </w:rPr>
              <w:br/>
            </w:r>
            <w:r>
              <w:rPr>
                <w:rFonts w:hint="eastAsia" w:ascii="宋体" w:hAnsi="宋体" w:cs="宋体"/>
                <w:sz w:val="24"/>
                <w:szCs w:val="24"/>
              </w:rPr>
              <w:t xml:space="preserve">21.软件可以查看输入和输出的电平信号大小；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4.有效抑制话筒啸叫，消除反馈于未然，一键式操作模式，简单好用；</w:t>
            </w:r>
            <w:r>
              <w:rPr>
                <w:rFonts w:hint="eastAsia" w:ascii="宋体" w:hAnsi="宋体" w:cs="宋体"/>
                <w:sz w:val="24"/>
                <w:szCs w:val="24"/>
              </w:rPr>
              <w:br/>
            </w:r>
            <w:r>
              <w:rPr>
                <w:rFonts w:hint="eastAsia" w:ascii="宋体" w:hAnsi="宋体" w:cs="宋体"/>
                <w:sz w:val="24"/>
                <w:szCs w:val="24"/>
              </w:rPr>
              <w:t xml:space="preserve">5.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sz w:val="24"/>
                <w:szCs w:val="24"/>
              </w:rPr>
              <w:br/>
            </w:r>
            <w:r>
              <w:rPr>
                <w:rFonts w:hint="eastAsia" w:ascii="宋体" w:hAnsi="宋体" w:cs="宋体"/>
                <w:sz w:val="24"/>
                <w:szCs w:val="24"/>
              </w:rPr>
              <w:t xml:space="preserve">6.采用非传统反馈处理技术的自适应房间反馈预测消除数字处理，实现反馈一键操作，无需复杂调试；</w:t>
            </w:r>
            <w:r>
              <w:rPr>
                <w:rFonts w:hint="eastAsia" w:ascii="宋体" w:hAnsi="宋体" w:cs="宋体"/>
                <w:sz w:val="24"/>
                <w:szCs w:val="24"/>
              </w:rPr>
              <w:br/>
            </w:r>
            <w:r>
              <w:rPr>
                <w:rFonts w:hint="eastAsia" w:ascii="宋体" w:hAnsi="宋体" w:cs="宋体"/>
                <w:sz w:val="24"/>
                <w:szCs w:val="24"/>
              </w:rPr>
              <w:t xml:space="preserve">7.接口丰富，支持高低电平的输入和输出，卡侬XLR-3与大三芯1/4”TRS直插兼顾，可灵活应用，输入带48V幻象；</w:t>
            </w:r>
            <w:r>
              <w:rPr>
                <w:rFonts w:hint="eastAsia" w:ascii="宋体" w:hAnsi="宋体" w:cs="宋体"/>
                <w:sz w:val="24"/>
                <w:szCs w:val="24"/>
              </w:rPr>
              <w:br/>
            </w:r>
            <w:r>
              <w:rPr>
                <w:rFonts w:hint="eastAsia" w:ascii="宋体" w:hAnsi="宋体" w:cs="宋体"/>
                <w:sz w:val="24"/>
                <w:szCs w:val="24"/>
              </w:rPr>
              <w:t xml:space="preserve">8.平衡和非平衡两种输出方式，输出大小连续可调，输出有总的信号指示灯和峰值指示灯，调试方便；</w:t>
            </w:r>
            <w:r>
              <w:rPr>
                <w:rFonts w:hint="eastAsia" w:ascii="宋体" w:hAnsi="宋体" w:cs="宋体"/>
                <w:sz w:val="24"/>
                <w:szCs w:val="24"/>
              </w:rPr>
              <w:br/>
            </w:r>
            <w:r>
              <w:rPr>
                <w:rFonts w:hint="eastAsia" w:ascii="宋体" w:hAnsi="宋体" w:cs="宋体"/>
                <w:sz w:val="24"/>
                <w:szCs w:val="24"/>
              </w:rPr>
              <w:t xml:space="preserve">9.输入接口：≥2路卡侬XLR平衡输入（支持幻象48V供电）、≥2路6.35mm大二芯非平衡输入；</w:t>
            </w:r>
            <w:r>
              <w:rPr>
                <w:rFonts w:hint="eastAsia" w:ascii="宋体" w:hAnsi="宋体" w:cs="宋体"/>
                <w:sz w:val="24"/>
                <w:szCs w:val="24"/>
              </w:rPr>
              <w:br/>
            </w:r>
            <w:r>
              <w:rPr>
                <w:rFonts w:hint="eastAsia" w:ascii="宋体" w:hAnsi="宋体" w:cs="宋体"/>
                <w:sz w:val="24"/>
                <w:szCs w:val="24"/>
              </w:rPr>
              <w:t xml:space="preserve">10.输出接口：≥1路卡侬XLR平衡输出，≥1路6.35mm大二芯非平衡输出；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网络中控</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4.采用了开放式的可编程控制平台，高性能的逻辑运算能力，人性化的中文操作界面，交互式的控制结构；</w:t>
            </w:r>
            <w:r>
              <w:rPr>
                <w:rFonts w:hint="eastAsia" w:ascii="宋体" w:hAnsi="宋体" w:cs="宋体"/>
                <w:sz w:val="24"/>
                <w:szCs w:val="24"/>
              </w:rPr>
              <w:br/>
            </w:r>
            <w:r>
              <w:rPr>
                <w:rFonts w:hint="eastAsia" w:ascii="宋体" w:hAnsi="宋体" w:cs="宋体"/>
                <w:sz w:val="24"/>
                <w:szCs w:val="24"/>
              </w:rPr>
              <w:t xml:space="preserve">5.面板带有不低于8路可编程按键，还带有各种控制功能LED灯显示，来指示设备运作状态；</w:t>
            </w:r>
            <w:r>
              <w:rPr>
                <w:rFonts w:hint="eastAsia" w:ascii="宋体" w:hAnsi="宋体" w:cs="宋体"/>
                <w:sz w:val="24"/>
                <w:szCs w:val="24"/>
              </w:rPr>
              <w:br/>
            </w:r>
            <w:r>
              <w:rPr>
                <w:rFonts w:hint="eastAsia" w:ascii="宋体" w:hAnsi="宋体" w:cs="宋体"/>
                <w:sz w:val="24"/>
                <w:szCs w:val="24"/>
              </w:rPr>
              <w:t xml:space="preserve">6.同时支持iOS系统、Android系统、windows系统等智能硬件通过有线网络或WiFi对主机发送网络控制指令；</w:t>
            </w:r>
            <w:r>
              <w:rPr>
                <w:rFonts w:hint="eastAsia" w:ascii="宋体" w:hAnsi="宋体" w:cs="宋体"/>
                <w:sz w:val="24"/>
                <w:szCs w:val="24"/>
              </w:rPr>
              <w:br/>
            </w:r>
            <w:r>
              <w:rPr>
                <w:rFonts w:hint="eastAsia" w:ascii="宋体" w:hAnsi="宋体" w:cs="宋体"/>
                <w:sz w:val="24"/>
                <w:szCs w:val="24"/>
              </w:rPr>
              <w:t xml:space="preserve">7.≥8路RS-232独立编程控制端口，≥8路RS-485独立编程控制端口；</w:t>
            </w:r>
            <w:r>
              <w:rPr>
                <w:rFonts w:hint="eastAsia" w:ascii="宋体" w:hAnsi="宋体" w:cs="宋体"/>
                <w:sz w:val="24"/>
                <w:szCs w:val="24"/>
              </w:rPr>
              <w:br/>
            </w:r>
            <w:r>
              <w:rPr>
                <w:rFonts w:hint="eastAsia" w:ascii="宋体" w:hAnsi="宋体" w:cs="宋体"/>
                <w:sz w:val="24"/>
                <w:szCs w:val="24"/>
              </w:rPr>
              <w:t xml:space="preserve">8.≥8路红外发射端口，支持控制多台相同或不同的红外设备，支持控制DVD、电视机、空调、投影机等所有红外遥控设备；</w:t>
            </w:r>
            <w:r>
              <w:rPr>
                <w:rFonts w:hint="eastAsia" w:ascii="宋体" w:hAnsi="宋体" w:cs="宋体"/>
                <w:sz w:val="24"/>
                <w:szCs w:val="24"/>
              </w:rPr>
              <w:br/>
            </w:r>
            <w:r>
              <w:rPr>
                <w:rFonts w:hint="eastAsia" w:ascii="宋体" w:hAnsi="宋体" w:cs="宋体"/>
                <w:sz w:val="24"/>
                <w:szCs w:val="24"/>
              </w:rPr>
              <w:t xml:space="preserve">9.≥8路弱电继电器接口，低压小电流开关控制；</w:t>
            </w:r>
            <w:r>
              <w:rPr>
                <w:rFonts w:hint="eastAsia" w:ascii="宋体" w:hAnsi="宋体" w:cs="宋体"/>
                <w:sz w:val="24"/>
                <w:szCs w:val="24"/>
              </w:rPr>
              <w:br/>
            </w:r>
            <w:r>
              <w:rPr>
                <w:rFonts w:hint="eastAsia" w:ascii="宋体" w:hAnsi="宋体" w:cs="宋体"/>
                <w:sz w:val="24"/>
                <w:szCs w:val="24"/>
              </w:rPr>
              <w:t xml:space="preserve">10.≥8路I/O控制端口，支持高电平触发、低电平触发两种模式；</w:t>
            </w:r>
            <w:r>
              <w:rPr>
                <w:rFonts w:hint="eastAsia" w:ascii="宋体" w:hAnsi="宋体" w:cs="宋体"/>
                <w:sz w:val="24"/>
                <w:szCs w:val="24"/>
              </w:rPr>
              <w:br/>
            </w:r>
            <w:r>
              <w:rPr>
                <w:rFonts w:hint="eastAsia" w:ascii="宋体" w:hAnsi="宋体" w:cs="宋体"/>
                <w:sz w:val="24"/>
                <w:szCs w:val="24"/>
              </w:rPr>
              <w:t xml:space="preserve">11.≥2路NET控制接口，可做外部功能扩展使用；</w:t>
            </w:r>
            <w:r>
              <w:rPr>
                <w:rFonts w:hint="eastAsia" w:ascii="宋体" w:hAnsi="宋体" w:cs="宋体"/>
                <w:sz w:val="24"/>
                <w:szCs w:val="24"/>
              </w:rPr>
              <w:br/>
            </w:r>
            <w:r>
              <w:rPr>
                <w:rFonts w:hint="eastAsia" w:ascii="宋体" w:hAnsi="宋体" w:cs="宋体"/>
                <w:sz w:val="24"/>
                <w:szCs w:val="24"/>
              </w:rPr>
              <w:t xml:space="preserve">12.≥1路LAN以太网接口，支持连接到网络或者WiFi；</w:t>
            </w:r>
            <w:r>
              <w:rPr>
                <w:rFonts w:hint="eastAsia" w:ascii="宋体" w:hAnsi="宋体" w:cs="宋体"/>
                <w:sz w:val="24"/>
                <w:szCs w:val="24"/>
              </w:rPr>
              <w:br/>
            </w:r>
            <w:r>
              <w:rPr>
                <w:rFonts w:hint="eastAsia" w:ascii="宋体" w:hAnsi="宋体" w:cs="宋体"/>
                <w:sz w:val="24"/>
                <w:szCs w:val="24"/>
              </w:rPr>
              <w:t xml:space="preserve">13.内置红外学习器，也可把红外数据保存到电脑成为红外库文件,红外代码的学习、发送（独立≥8个端口），录入的红外代码数量≥500个，所有可编程动作存储量≥3000个；</w:t>
            </w:r>
            <w:r>
              <w:rPr>
                <w:rFonts w:hint="eastAsia" w:ascii="宋体" w:hAnsi="宋体" w:cs="宋体"/>
                <w:sz w:val="24"/>
                <w:szCs w:val="24"/>
              </w:rPr>
              <w:br/>
            </w:r>
            <w:r>
              <w:rPr>
                <w:rFonts w:hint="eastAsia" w:ascii="宋体" w:hAnsi="宋体" w:cs="宋体"/>
                <w:sz w:val="24"/>
                <w:szCs w:val="24"/>
              </w:rPr>
              <w:t xml:space="preserve">14.大容量FLASH存储器，可保存≥3000条控制指令，满足任何场合的控制存储要求，支持扩展；</w:t>
            </w:r>
            <w:r>
              <w:rPr>
                <w:rFonts w:hint="eastAsia" w:ascii="宋体" w:hAnsi="宋体" w:cs="宋体"/>
                <w:sz w:val="24"/>
                <w:szCs w:val="24"/>
              </w:rPr>
              <w:br/>
            </w:r>
            <w:r>
              <w:rPr>
                <w:rFonts w:hint="eastAsia" w:ascii="宋体" w:hAnsi="宋体" w:cs="宋体"/>
                <w:sz w:val="24"/>
                <w:szCs w:val="24"/>
              </w:rPr>
              <w:t xml:space="preserve">15.支持通过远程生成的二维码，实现二维码绑定对中控系统进行控制；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电源管理器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4.支持RS-485/RS-232控制协议，具有≥8个大功率的可控触点开关；</w:t>
            </w:r>
            <w:r>
              <w:rPr>
                <w:rFonts w:hint="eastAsia" w:ascii="宋体" w:hAnsi="宋体" w:cs="宋体"/>
                <w:sz w:val="24"/>
                <w:szCs w:val="24"/>
              </w:rPr>
              <w:br/>
            </w:r>
            <w:r>
              <w:rPr>
                <w:rFonts w:hint="eastAsia" w:ascii="宋体" w:hAnsi="宋体" w:cs="宋体"/>
                <w:sz w:val="24"/>
                <w:szCs w:val="24"/>
              </w:rPr>
              <w:t xml:space="preserve">5.具有≥8个独立电源开关控制(可手动或受控自动）,可通过的最大负载电流≥30A（工作电压220V交流），最大负载能力≥6600W/单路；</w:t>
            </w:r>
            <w:r>
              <w:rPr>
                <w:rFonts w:hint="eastAsia" w:ascii="宋体" w:hAnsi="宋体" w:cs="宋体"/>
                <w:sz w:val="24"/>
                <w:szCs w:val="24"/>
              </w:rPr>
              <w:br/>
            </w:r>
            <w:r>
              <w:rPr>
                <w:rFonts w:hint="eastAsia" w:ascii="宋体" w:hAnsi="宋体" w:cs="宋体"/>
                <w:sz w:val="24"/>
                <w:szCs w:val="24"/>
              </w:rPr>
              <w:t xml:space="preserve">6.≥8个独立继电器分别具备常开、常闭触点；</w:t>
            </w:r>
            <w:r>
              <w:rPr>
                <w:rFonts w:hint="eastAsia" w:ascii="宋体" w:hAnsi="宋体" w:cs="宋体"/>
                <w:sz w:val="24"/>
                <w:szCs w:val="24"/>
              </w:rPr>
              <w:br/>
            </w:r>
            <w:r>
              <w:rPr>
                <w:rFonts w:hint="eastAsia" w:ascii="宋体" w:hAnsi="宋体" w:cs="宋体"/>
                <w:sz w:val="24"/>
                <w:szCs w:val="24"/>
              </w:rPr>
              <w:t xml:space="preserve">7.常用于灯光、电动窗帘、电动投影幕升降等设备控制；</w:t>
            </w:r>
            <w:r>
              <w:rPr>
                <w:rFonts w:hint="eastAsia" w:ascii="宋体" w:hAnsi="宋体" w:cs="宋体"/>
                <w:sz w:val="24"/>
                <w:szCs w:val="24"/>
              </w:rPr>
              <w:br/>
            </w:r>
            <w:r>
              <w:rPr>
                <w:rFonts w:hint="eastAsia" w:ascii="宋体" w:hAnsi="宋体" w:cs="宋体"/>
                <w:sz w:val="24"/>
                <w:szCs w:val="24"/>
              </w:rPr>
              <w:t xml:space="preserve">8.具有供电指示灯、通讯指示灯、继电器工作指示灯、继电器工作状态指示；</w:t>
            </w:r>
            <w:r>
              <w:rPr>
                <w:rFonts w:hint="eastAsia" w:ascii="宋体" w:hAnsi="宋体" w:cs="宋体"/>
                <w:sz w:val="24"/>
                <w:szCs w:val="24"/>
              </w:rPr>
              <w:br/>
            </w:r>
            <w:r>
              <w:rPr>
                <w:rFonts w:hint="eastAsia" w:ascii="宋体" w:hAnsi="宋体" w:cs="宋体"/>
                <w:sz w:val="24"/>
                <w:szCs w:val="24"/>
              </w:rPr>
              <w:t xml:space="preserve">9.设备ID可调，支持中控主机多台级联控制；</w:t>
            </w:r>
            <w:r>
              <w:rPr>
                <w:rFonts w:hint="eastAsia" w:ascii="宋体" w:hAnsi="宋体" w:cs="宋体"/>
                <w:sz w:val="24"/>
                <w:szCs w:val="24"/>
              </w:rPr>
              <w:br/>
            </w:r>
            <w:r>
              <w:rPr>
                <w:rFonts w:hint="eastAsia" w:ascii="宋体" w:hAnsi="宋体" w:cs="宋体"/>
                <w:sz w:val="24"/>
                <w:szCs w:val="24"/>
              </w:rPr>
              <w:t xml:space="preserve">10.具备开关状态查询指令，随意查询当前各路继电器的工作状态；</w:t>
            </w:r>
            <w:r>
              <w:rPr>
                <w:rFonts w:hint="eastAsia" w:ascii="宋体" w:hAnsi="宋体" w:cs="宋体"/>
                <w:sz w:val="24"/>
                <w:szCs w:val="24"/>
              </w:rPr>
              <w:br/>
            </w:r>
            <w:r>
              <w:rPr>
                <w:rFonts w:hint="eastAsia" w:ascii="宋体" w:hAnsi="宋体" w:cs="宋体"/>
                <w:sz w:val="24"/>
                <w:szCs w:val="24"/>
              </w:rPr>
              <w:t xml:space="preserve">11.单条指令即可控制≥8个继电器的任意开关状态；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高清矩阵1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持≥4路HDMI输</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到≥4路HDMI输出有缝快速切换；</w:t>
            </w:r>
            <w:r>
              <w:rPr>
                <w:rFonts w:hint="eastAsia" w:ascii="宋体" w:hAnsi="宋体" w:cs="宋体"/>
                <w:sz w:val="24"/>
                <w:szCs w:val="24"/>
              </w:rPr>
              <w:br/>
            </w:r>
            <w:r>
              <w:rPr>
                <w:rFonts w:hint="eastAsia" w:ascii="宋体" w:hAnsi="宋体" w:cs="宋体"/>
                <w:sz w:val="24"/>
                <w:szCs w:val="24"/>
              </w:rPr>
              <w:t xml:space="preserve">5.支持输入输出支持HDMI1.4，最</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分辨率≥3840x2160@30Hz；</w:t>
            </w:r>
            <w:r>
              <w:rPr>
                <w:rFonts w:hint="eastAsia" w:ascii="宋体" w:hAnsi="宋体" w:cs="宋体"/>
                <w:sz w:val="24"/>
                <w:szCs w:val="24"/>
              </w:rPr>
              <w:br/>
            </w:r>
            <w:r>
              <w:rPr>
                <w:rFonts w:hint="eastAsia" w:ascii="宋体" w:hAnsi="宋体" w:cs="宋体"/>
                <w:sz w:val="24"/>
                <w:szCs w:val="24"/>
              </w:rPr>
              <w:t xml:space="preserve">6.输入输出支持HDCP1.4；</w:t>
            </w:r>
            <w:r>
              <w:rPr>
                <w:rFonts w:hint="eastAsia" w:ascii="宋体" w:hAnsi="宋体" w:cs="宋体"/>
                <w:sz w:val="24"/>
                <w:szCs w:val="24"/>
              </w:rPr>
              <w:br/>
            </w:r>
            <w:r>
              <w:rPr>
                <w:rFonts w:hint="eastAsia" w:ascii="宋体" w:hAnsi="宋体" w:cs="宋体"/>
                <w:sz w:val="24"/>
                <w:szCs w:val="24"/>
              </w:rPr>
              <w:t xml:space="preserve">7.色彩空间支持RGB4:4:4, YCbCr4:4:4,YCbCr4:2:2等；</w:t>
            </w:r>
            <w:r>
              <w:rPr>
                <w:rFonts w:hint="eastAsia" w:ascii="宋体" w:hAnsi="宋体" w:cs="宋体"/>
                <w:sz w:val="24"/>
                <w:szCs w:val="24"/>
              </w:rPr>
              <w:br/>
            </w:r>
            <w:r>
              <w:rPr>
                <w:rFonts w:hint="eastAsia" w:ascii="宋体" w:hAnsi="宋体" w:cs="宋体"/>
                <w:sz w:val="24"/>
                <w:szCs w:val="24"/>
              </w:rPr>
              <w:t xml:space="preserve">8.输入内置≥7种EDID，1920x1080@60Hz 双声道（默认），支持自定义EDID；</w:t>
            </w:r>
            <w:r>
              <w:rPr>
                <w:rFonts w:hint="eastAsia" w:ascii="宋体" w:hAnsi="宋体" w:cs="宋体"/>
                <w:sz w:val="24"/>
                <w:szCs w:val="24"/>
              </w:rPr>
              <w:br/>
            </w:r>
            <w:r>
              <w:rPr>
                <w:rFonts w:hint="eastAsia" w:ascii="宋体" w:hAnsi="宋体" w:cs="宋体"/>
                <w:sz w:val="24"/>
                <w:szCs w:val="24"/>
              </w:rPr>
              <w:t xml:space="preserve">9.输出</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持≥9种分辨率，且各个端</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独</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可调；</w:t>
            </w:r>
            <w:r>
              <w:rPr>
                <w:rFonts w:hint="eastAsia" w:ascii="宋体" w:hAnsi="宋体" w:cs="宋体"/>
                <w:sz w:val="24"/>
                <w:szCs w:val="24"/>
              </w:rPr>
              <w:br/>
            </w:r>
            <w:r>
              <w:rPr>
                <w:rFonts w:hint="eastAsia" w:ascii="宋体" w:hAnsi="宋体" w:cs="宋体"/>
                <w:sz w:val="24"/>
                <w:szCs w:val="24"/>
              </w:rPr>
              <w:t xml:space="preserve">10.输出支持组合端口开关HDCP功能；</w:t>
            </w:r>
            <w:r>
              <w:rPr>
                <w:rFonts w:hint="eastAsia" w:ascii="宋体" w:hAnsi="宋体" w:cs="宋体"/>
                <w:sz w:val="24"/>
                <w:szCs w:val="24"/>
              </w:rPr>
              <w:br/>
            </w:r>
            <w:r>
              <w:rPr>
                <w:rFonts w:hint="eastAsia" w:ascii="宋体" w:hAnsi="宋体" w:cs="宋体"/>
                <w:sz w:val="24"/>
                <w:szCs w:val="24"/>
              </w:rPr>
              <w:t xml:space="preserve">11.</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持按键、串</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、上位机软件等多种控制</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式；网口可扩展选配；</w:t>
            </w:r>
            <w:r>
              <w:rPr>
                <w:rFonts w:hint="eastAsia" w:ascii="宋体" w:hAnsi="宋体" w:cs="宋体"/>
                <w:sz w:val="24"/>
                <w:szCs w:val="24"/>
              </w:rPr>
              <w:br/>
            </w:r>
            <w:r>
              <w:rPr>
                <w:rFonts w:hint="eastAsia" w:ascii="宋体" w:hAnsi="宋体" w:cs="宋体"/>
                <w:sz w:val="24"/>
                <w:szCs w:val="24"/>
              </w:rPr>
              <w:t xml:space="preserve">12.支持断电记忆功能；</w:t>
            </w:r>
            <w:r>
              <w:rPr>
                <w:rFonts w:hint="eastAsia" w:ascii="宋体" w:hAnsi="宋体" w:cs="宋体"/>
                <w:sz w:val="24"/>
                <w:szCs w:val="24"/>
              </w:rPr>
              <w:br/>
            </w:r>
            <w:r>
              <w:rPr>
                <w:rFonts w:hint="eastAsia" w:ascii="宋体" w:hAnsi="宋体" w:cs="宋体"/>
                <w:sz w:val="24"/>
                <w:szCs w:val="24"/>
              </w:rPr>
              <w:t xml:space="preserve">13.支持HDMI接口连续热拔插；重量：2kg；</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成像灯</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1.采用1颗200W COB灯珠，支持正白、暖白调节；</w:t>
            </w:r>
            <w:r>
              <w:rPr>
                <w:rFonts w:hint="eastAsia" w:ascii="宋体" w:hAnsi="宋体" w:cs="宋体"/>
                <w:sz w:val="24"/>
                <w:szCs w:val="24"/>
              </w:rPr>
              <w:br/>
            </w:r>
            <w:r>
              <w:rPr>
                <w:rFonts w:hint="eastAsia" w:ascii="宋体" w:hAnsi="宋体" w:cs="宋体"/>
                <w:sz w:val="24"/>
                <w:szCs w:val="24"/>
              </w:rPr>
              <w:t xml:space="preserve">2.0-100%顺滑精确线性调光系统，摄像视频真实无闪烁；</w:t>
            </w:r>
            <w:r>
              <w:rPr>
                <w:rFonts w:hint="eastAsia" w:ascii="宋体" w:hAnsi="宋体" w:cs="宋体"/>
                <w:sz w:val="24"/>
                <w:szCs w:val="24"/>
              </w:rPr>
              <w:br/>
            </w:r>
            <w:r>
              <w:rPr>
                <w:rFonts w:hint="eastAsia" w:ascii="宋体" w:hAnsi="宋体" w:cs="宋体"/>
                <w:sz w:val="24"/>
                <w:szCs w:val="24"/>
              </w:rPr>
              <w:t xml:space="preserve">3.预设随机频闪/脉冲频闪，速度可调无闪烁控制（即使在高速频闪的情况下）；</w:t>
            </w:r>
            <w:r>
              <w:rPr>
                <w:rFonts w:hint="eastAsia" w:ascii="宋体" w:hAnsi="宋体" w:cs="宋体"/>
                <w:sz w:val="24"/>
                <w:szCs w:val="24"/>
              </w:rPr>
              <w:br/>
            </w:r>
            <w:r>
              <w:rPr>
                <w:rFonts w:hint="eastAsia" w:ascii="宋体" w:hAnsi="宋体" w:cs="宋体"/>
                <w:sz w:val="24"/>
                <w:szCs w:val="24"/>
              </w:rPr>
              <w:t xml:space="preserve">4.具备LED日字显示，内置程序、各种场景模式可以直接调用执行；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灯控台</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sz w:val="24"/>
                <w:szCs w:val="24"/>
              </w:rPr>
              <w:br/>
            </w:r>
            <w:r>
              <w:rPr>
                <w:rFonts w:hint="eastAsia" w:ascii="宋体" w:hAnsi="宋体" w:cs="宋体"/>
                <w:sz w:val="24"/>
                <w:szCs w:val="24"/>
              </w:rPr>
              <w:t xml:space="preserve">4.DMX512标准协议，512路DMX控制通道；</w:t>
            </w:r>
            <w:r>
              <w:rPr>
                <w:rFonts w:hint="eastAsia" w:ascii="宋体" w:hAnsi="宋体" w:cs="宋体"/>
                <w:sz w:val="24"/>
                <w:szCs w:val="24"/>
              </w:rPr>
              <w:br/>
            </w:r>
            <w:r>
              <w:rPr>
                <w:rFonts w:hint="eastAsia" w:ascii="宋体" w:hAnsi="宋体" w:cs="宋体"/>
                <w:sz w:val="24"/>
                <w:szCs w:val="24"/>
              </w:rPr>
              <w:t xml:space="preserve">5.最大可控制32台16路通道电脑灯；</w:t>
            </w:r>
            <w:r>
              <w:rPr>
                <w:rFonts w:hint="eastAsia" w:ascii="宋体" w:hAnsi="宋体" w:cs="宋体"/>
                <w:sz w:val="24"/>
                <w:szCs w:val="24"/>
              </w:rPr>
              <w:br/>
            </w:r>
            <w:r>
              <w:rPr>
                <w:rFonts w:hint="eastAsia" w:ascii="宋体" w:hAnsi="宋体" w:cs="宋体"/>
                <w:sz w:val="24"/>
                <w:szCs w:val="24"/>
              </w:rPr>
              <w:t xml:space="preserve">6.带背光的大屏幕LCD显示屏，用于显示各种运行参数；</w:t>
            </w:r>
            <w:r>
              <w:rPr>
                <w:rFonts w:hint="eastAsia" w:ascii="宋体" w:hAnsi="宋体" w:cs="宋体"/>
                <w:sz w:val="24"/>
                <w:szCs w:val="24"/>
              </w:rPr>
              <w:br/>
            </w:r>
            <w:r>
              <w:rPr>
                <w:rFonts w:hint="eastAsia" w:ascii="宋体" w:hAnsi="宋体" w:cs="宋体"/>
                <w:sz w:val="24"/>
                <w:szCs w:val="24"/>
              </w:rPr>
              <w:t xml:space="preserve">7.16个通道推杆，1个速度控制推杆；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灯钩</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常规灯用≥35KG</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安全绳</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承受拉力≥200KG</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灯杆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直径：≥50mm</w:t>
            </w:r>
            <w:r>
              <w:rPr>
                <w:rFonts w:hint="eastAsia" w:ascii="宋体" w:hAnsi="宋体" w:cs="宋体"/>
                <w:sz w:val="24"/>
                <w:szCs w:val="24"/>
              </w:rPr>
              <w:br/>
            </w:r>
            <w:r>
              <w:rPr>
                <w:rFonts w:hint="eastAsia" w:ascii="宋体" w:hAnsi="宋体" w:cs="宋体"/>
                <w:sz w:val="24"/>
                <w:szCs w:val="24"/>
              </w:rPr>
              <w:t xml:space="preserve">材质：镀锌钢管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RVV3*2.5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音频线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双芯咪线RVPE2*0.5，100米/卷</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音响插座</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40A胶木插头舞台灯光电源线专用插头纯铜帕灯公母对插 40A公头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电源时序器2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sz w:val="24"/>
                <w:szCs w:val="24"/>
              </w:rPr>
              <w:br/>
            </w:r>
            <w:r>
              <w:rPr>
                <w:rFonts w:hint="eastAsia" w:ascii="宋体" w:hAnsi="宋体" w:cs="宋体"/>
                <w:sz w:val="24"/>
                <w:szCs w:val="24"/>
              </w:rPr>
              <w:t xml:space="preserve">4.</w:t>
            </w:r>
            <w:r>
              <w:rPr>
                <w:rFonts w:ascii="Segoe UI Symbol" w:hAnsi="Segoe UI Symbol" w:cs="Segoe UI Symbol"/>
                <w:sz w:val="24"/>
                <w:szCs w:val="24"/>
              </w:rPr>
              <w:t xml:space="preserve"> </w:t>
            </w:r>
            <w:r>
              <w:rPr>
                <w:rFonts w:hint="eastAsia" w:ascii="宋体" w:hAnsi="宋体" w:cs="宋体"/>
                <w:sz w:val="24"/>
                <w:szCs w:val="24"/>
              </w:rPr>
              <w:t xml:space="preserve">可监控系统电压、总电流、功率，电流超出预设警告值，数码管会不断闪烁警告，如超出过载值，系统继电器会全部断开起到保护设备作用，蜂鸣器也会发出响声提醒用户；</w:t>
            </w:r>
            <w:r>
              <w:rPr>
                <w:rFonts w:hint="eastAsia" w:ascii="宋体" w:hAnsi="宋体" w:cs="宋体"/>
                <w:sz w:val="24"/>
                <w:szCs w:val="24"/>
              </w:rPr>
              <w:br/>
            </w:r>
            <w:r>
              <w:rPr>
                <w:rFonts w:hint="eastAsia" w:ascii="宋体" w:hAnsi="宋体" w:cs="宋体"/>
                <w:sz w:val="24"/>
                <w:szCs w:val="24"/>
              </w:rPr>
              <w:t xml:space="preserve">5.可设置乱序功能，通道的延时开启或关闭时间摒弃传统电源时序器，以上一路为参考开启（关闭）模式，直接以开机为参考量，使时间设置及通道管理更灵活方便，如传统电源时序器先开了第1路才能打开第2路，而AI系列的电源时序器是以开机时间为参考，这样通道之间不存在影响，完全可以设置为先开第2路再开回第1路； </w:t>
            </w:r>
            <w:r/>
          </w:p>
          <w:p>
            <w:pPr>
              <w:jc w:val="left"/>
              <w:spacing w:line="440" w:lineRule="exact"/>
              <w:widowControl/>
              <w:rPr>
                <w:rFonts w:hint="eastAsia" w:ascii="宋体" w:hAnsi="宋体" w:cs="宋体"/>
                <w:i/>
                <w:iCs/>
                <w:sz w:val="24"/>
                <w:szCs w:val="24"/>
                <w:u w:val="single"/>
              </w:rPr>
            </w:pPr>
            <w:r>
              <w:rPr>
                <w:rFonts w:hint="eastAsia" w:ascii="宋体" w:hAnsi="宋体" w:cs="宋体"/>
                <w:sz w:val="24"/>
                <w:szCs w:val="24"/>
              </w:rPr>
              <w:t xml:space="preserve">6.支持不少于8种情景预设与调用，如影音情景、会议模式等；</w:t>
            </w:r>
            <w:r>
              <w:rPr>
                <w:rFonts w:hint="eastAsia" w:ascii="宋体" w:hAnsi="宋体" w:cs="宋体"/>
                <w:sz w:val="24"/>
                <w:szCs w:val="24"/>
              </w:rPr>
              <w:br/>
            </w:r>
            <w:r>
              <w:rPr>
                <w:rFonts w:hint="eastAsia" w:ascii="宋体" w:hAnsi="宋体" w:cs="宋体"/>
                <w:sz w:val="24"/>
                <w:szCs w:val="24"/>
              </w:rPr>
              <w:t xml:space="preserve">7.共有≥8组受控电源，通道可设置互锁，面板按键开关功能，对于不用通道可设置为常关状态，节能环保；</w:t>
            </w:r>
            <w:r>
              <w:rPr>
                <w:rFonts w:hint="eastAsia" w:ascii="宋体" w:hAnsi="宋体" w:cs="宋体"/>
                <w:sz w:val="24"/>
                <w:szCs w:val="24"/>
              </w:rPr>
              <w:br/>
            </w:r>
            <w:r>
              <w:rPr>
                <w:rFonts w:hint="eastAsia" w:ascii="宋体" w:hAnsi="宋体" w:cs="宋体"/>
                <w:sz w:val="24"/>
                <w:szCs w:val="24"/>
              </w:rPr>
              <w:t xml:space="preserve">8.可配合配套墙控面板管理使用，RS485通讯方式，带供电功能；扩展墙面板采用≥3.5英寸屏幕，分辨率可达≥320×240，颜色64K色，16位RGB，电阻式触摸；</w:t>
            </w:r>
            <w:r>
              <w:rPr>
                <w:rFonts w:hint="eastAsia" w:ascii="宋体" w:hAnsi="宋体" w:cs="宋体"/>
                <w:sz w:val="24"/>
                <w:szCs w:val="24"/>
              </w:rPr>
              <w:br/>
            </w:r>
            <w:r>
              <w:rPr>
                <w:rFonts w:hint="eastAsia" w:ascii="宋体" w:hAnsi="宋体" w:cs="宋体"/>
                <w:sz w:val="24"/>
                <w:szCs w:val="24"/>
              </w:rPr>
              <w:t xml:space="preserve">9.HR系列通过ID设置，实现多台级联同时管理；</w:t>
            </w:r>
            <w:r>
              <w:rPr>
                <w:rFonts w:hint="eastAsia" w:ascii="宋体" w:hAnsi="宋体" w:cs="宋体"/>
                <w:sz w:val="24"/>
                <w:szCs w:val="24"/>
              </w:rPr>
              <w:br/>
            </w:r>
            <w:r>
              <w:rPr>
                <w:rFonts w:hint="eastAsia" w:ascii="宋体" w:hAnsi="宋体" w:cs="宋体"/>
                <w:sz w:val="24"/>
                <w:szCs w:val="24"/>
              </w:rPr>
              <w:t xml:space="preserve">10.HR系列2路外接触发器，可执行调用预设好情景，开启关闭某通道或多通道，如外接传感器启动电源设备或调用场景，如人体红外感应器；</w:t>
            </w:r>
            <w:r>
              <w:rPr>
                <w:rFonts w:hint="eastAsia" w:ascii="宋体" w:hAnsi="宋体" w:cs="宋体"/>
                <w:sz w:val="24"/>
                <w:szCs w:val="24"/>
              </w:rPr>
              <w:br/>
            </w:r>
            <w:r>
              <w:rPr>
                <w:rFonts w:hint="eastAsia" w:ascii="宋体" w:hAnsi="宋体" w:cs="宋体"/>
                <w:sz w:val="24"/>
                <w:szCs w:val="24"/>
              </w:rPr>
              <w:t xml:space="preserve">11.上位机操作软件，RS-232，也可接入中控控制。设备共有≥1路RS-485、≥1路RS-232控制、≥1路RJ45网口、≥2路GPIO 控制接口；</w:t>
            </w:r>
            <w:r>
              <w:rPr>
                <w:rFonts w:hint="eastAsia" w:ascii="宋体" w:hAnsi="宋体" w:cs="宋体"/>
                <w:sz w:val="24"/>
                <w:szCs w:val="24"/>
              </w:rPr>
              <w:br/>
            </w:r>
            <w:r>
              <w:rPr>
                <w:rFonts w:hint="eastAsia" w:ascii="宋体" w:hAnsi="宋体" w:cs="宋体"/>
                <w:sz w:val="24"/>
                <w:szCs w:val="24"/>
              </w:rPr>
              <w:t xml:space="preserve">12.前面板带数码显示屏，可显示当前电压，电流。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十孔+HDMI+音频+网口，额定电流：10A,全铜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舞台话筒地插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卡农*2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音箱地插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舞台专用地插话筒网络音频多媒体舞台接线盒铜地插座开启式地面插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专业音箱线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300支专业音箱线</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六、三楼会议室会议系统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触摸一体机1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6"/>
              </w:num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p>
          <w:p>
            <w:pPr>
              <w:numPr>
                <w:ilvl w:val="0"/>
                <w:numId w:val="0"/>
              </w:numPr>
              <w:jc w:val="left"/>
              <w:spacing w:line="440" w:lineRule="exact"/>
              <w:widowControl/>
              <w:rPr>
                <w:rFonts w:hint="eastAsia" w:ascii="宋体" w:hAnsi="宋体" w:cs="宋体"/>
                <w:sz w:val="24"/>
                <w:szCs w:val="24"/>
              </w:rPr>
            </w:pPr>
            <w:r>
              <w:rPr>
                <w:rFonts w:hint="eastAsia" w:ascii="宋体" w:hAnsi="宋体" w:cs="宋体"/>
                <w:b/>
                <w:bCs/>
                <w:i/>
                <w:iCs/>
                <w:sz w:val="24"/>
                <w:szCs w:val="24"/>
                <w:highlight w:val="none"/>
                <w:u w:val="single"/>
                <w:lang w:val="en-US" w:eastAsia="zh-CN"/>
              </w:rPr>
              <w:t xml:space="preserve">3、投标时需提供设备3C认证证书。</w:t>
            </w:r>
            <w:r>
              <w:rPr>
                <w:rFonts w:hint="eastAsia" w:ascii="宋体" w:hAnsi="宋体" w:cs="宋体"/>
                <w:sz w:val="24"/>
                <w:szCs w:val="24"/>
              </w:rPr>
              <w:br/>
            </w:r>
            <w:r>
              <w:rPr>
                <w:rFonts w:hint="eastAsia" w:ascii="宋体" w:hAnsi="宋体" w:cs="宋体"/>
                <w:sz w:val="24"/>
                <w:szCs w:val="24"/>
              </w:rPr>
              <w:t xml:space="preserve">一、整机设计（含1套移动支架）：</w:t>
            </w:r>
            <w:r>
              <w:rPr>
                <w:rFonts w:hint="eastAsia" w:ascii="宋体" w:hAnsi="宋体" w:cs="宋体"/>
                <w:sz w:val="24"/>
                <w:szCs w:val="24"/>
              </w:rPr>
              <w:br/>
            </w:r>
            <w:r>
              <w:rPr>
                <w:rFonts w:hint="eastAsia" w:ascii="宋体" w:hAnsi="宋体" w:cs="宋体"/>
                <w:sz w:val="24"/>
                <w:szCs w:val="24"/>
              </w:rPr>
              <w:t xml:space="preserve">1、整机尺寸≥86英寸，屏幕采用超高清LED液晶显示屏，显示比例16:9，分辨率3840×2160；屏幕表面采用全物理钢化玻璃，支持防眩光功能，玻璃表面硬度≥9H。</w:t>
            </w:r>
            <w:r>
              <w:rPr>
                <w:rFonts w:hint="eastAsia" w:ascii="宋体" w:hAnsi="宋体" w:cs="宋体"/>
                <w:sz w:val="24"/>
                <w:szCs w:val="24"/>
              </w:rPr>
              <w:br/>
            </w:r>
            <w:r>
              <w:rPr>
                <w:rFonts w:hint="eastAsia" w:ascii="宋体" w:hAnsi="宋体" w:cs="宋体"/>
                <w:sz w:val="24"/>
                <w:szCs w:val="24"/>
              </w:rPr>
              <w:t xml:space="preserve">2、嵌入式系统版本不低于Android 13，内存≥2GB，存储空间≥8GB。</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▲3、采用红外触控技术，支持Windows系统中进行40点或以上触控，支持在Android系统中进行40点或以上触控。</w:t>
            </w:r>
            <w:r/>
          </w:p>
          <w:p>
            <w:pPr>
              <w:jc w:val="left"/>
              <w:spacing w:line="440" w:lineRule="exact"/>
              <w:widowControl/>
              <w:rPr>
                <w:rFonts w:hint="eastAsia" w:ascii="宋体" w:hAnsi="宋体" w:cs="宋体"/>
                <w:sz w:val="24"/>
                <w:szCs w:val="24"/>
              </w:rPr>
            </w:pPr>
            <w:r>
              <w:rPr>
                <w:rFonts w:hint="eastAsia" w:ascii="Segoe UI Symbol" w:hAnsi="Segoe UI Symbol" w:cs="Segoe UI Symbol"/>
                <w:sz w:val="36"/>
                <w:szCs w:val="36"/>
              </w:rPr>
              <w:t xml:space="preserve">♦</w:t>
            </w:r>
            <w:r>
              <w:rPr>
                <w:rFonts w:hint="eastAsia" w:ascii="宋体" w:hAnsi="宋体" w:cs="宋体"/>
                <w:sz w:val="24"/>
                <w:szCs w:val="24"/>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请在投标文件中提供第三方检测机构出具的检测报告或认证证书）</w:t>
            </w:r>
            <w:r>
              <w:rPr>
                <w:rFonts w:hint="eastAsia" w:ascii="宋体" w:hAnsi="宋体" w:cs="宋体"/>
                <w:sz w:val="24"/>
                <w:szCs w:val="24"/>
                <w:highlight w:val="yellow"/>
              </w:rPr>
              <w:br/>
            </w:r>
            <w:r>
              <w:rPr>
                <w:rFonts w:hint="eastAsia" w:ascii="宋体" w:hAnsi="宋体" w:cs="宋体"/>
                <w:sz w:val="24"/>
                <w:szCs w:val="24"/>
              </w:rPr>
              <w:t xml:space="preserve">5、整机内置非独立外扩展阵列麦克风，麦克风拾音距离≥12米。</w:t>
            </w:r>
            <w:r>
              <w:rPr>
                <w:rFonts w:hint="eastAsia" w:ascii="宋体" w:hAnsi="宋体" w:cs="宋体"/>
                <w:sz w:val="24"/>
                <w:szCs w:val="24"/>
              </w:rPr>
              <w:br/>
            </w:r>
            <w:r>
              <w:rPr>
                <w:rFonts w:hint="eastAsia" w:ascii="宋体" w:hAnsi="宋体" w:cs="宋体"/>
                <w:sz w:val="24"/>
                <w:szCs w:val="24"/>
              </w:rPr>
              <w:t xml:space="preserve">6、整机全通道支持纸质护眼模式，可实现画面纹理的实时调整；支持纸质纹理：牛皮纸、素描纸、宣纸、水彩纸、水纹纸；支持透明度调节；支持色温调节。</w:t>
            </w:r>
            <w:r/>
          </w:p>
          <w:p>
            <w:pPr>
              <w:jc w:val="left"/>
              <w:spacing w:line="440" w:lineRule="exact"/>
              <w:widowControl/>
              <w:rPr>
                <w:rFonts w:hint="eastAsia"/>
                <w:color w:val="auto"/>
                <w:highlight w:val="none"/>
              </w:rPr>
            </w:pPr>
            <w:r>
              <w:rPr>
                <w:rFonts w:hint="eastAsia" w:ascii="宋体" w:hAnsi="宋体" w:cs="宋体"/>
                <w:color w:val="auto"/>
                <w:sz w:val="24"/>
                <w:szCs w:val="24"/>
                <w:highlight w:val="none"/>
              </w:rPr>
              <w:t xml:space="preserve">▲7、整机支持5个自定义前置按键，“设置”、“音量-”，“音量+”，“录屏”，“护眼”按键，可通过自定义设置实现前置面板功能按键一键启用任一全局小工具（批注、截屏、计时、降半屏、放大镜、倒数日、日历）、快捷开关</w:t>
            </w:r>
            <w:r>
              <w:rPr>
                <w:rFonts w:hint="eastAsia" w:ascii="宋体" w:hAnsi="宋体" w:cs="宋体"/>
                <w:color w:val="auto"/>
                <w:sz w:val="24"/>
                <w:szCs w:val="24"/>
                <w:highlight w:val="none"/>
                <w:lang w:val="en-US" w:eastAsia="zh-CN"/>
              </w:rPr>
              <w:t xml:space="preserve">；</w:t>
            </w:r>
            <w:r/>
          </w:p>
          <w:p>
            <w:pPr>
              <w:jc w:val="left"/>
              <w:spacing w:line="440" w:lineRule="exact"/>
              <w:widowControl/>
              <w:rPr>
                <w:rFonts w:hint="eastAsia" w:ascii="宋体" w:hAnsi="宋体" w:cs="宋体"/>
                <w:color w:val="auto"/>
                <w:sz w:val="24"/>
                <w:szCs w:val="24"/>
                <w:highlight w:val="none"/>
              </w:rPr>
            </w:pPr>
            <w:r>
              <w:rPr>
                <w:rFonts w:hint="eastAsia" w:ascii="Segoe UI Symbol" w:hAnsi="Segoe UI Symbol" w:cs="Segoe UI Symbol"/>
                <w:color w:val="auto"/>
                <w:sz w:val="36"/>
                <w:szCs w:val="36"/>
                <w:highlight w:val="none"/>
              </w:rPr>
              <w:t xml:space="preserve">♦</w:t>
            </w:r>
            <w:r>
              <w:rPr>
                <w:rFonts w:hint="eastAsia" w:ascii="宋体" w:hAnsi="宋体" w:cs="宋体"/>
                <w:color w:val="auto"/>
                <w:sz w:val="24"/>
                <w:szCs w:val="24"/>
                <w:highlight w:val="none"/>
              </w:rPr>
              <w:t xml:space="preserve">8、整机支持发出频率为18kHz-22kHz超声波信号，智能手机通过麦克风接收后，智能手机与整机无需在同一局域网内，可实现配对，一键投屏，用户无需手动输入投屏码或扫码获取投屏码。（请在投标文件中提供第三方检测机构出具的检测报告或认证证书）</w:t>
            </w:r>
            <w:r/>
          </w:p>
          <w:p>
            <w:pPr>
              <w:jc w:val="left"/>
              <w:spacing w:line="440" w:lineRule="exact"/>
              <w:widowControl/>
              <w:rPr>
                <w:rFonts w:hint="eastAsia" w:ascii="宋体" w:hAnsi="宋体" w:cs="宋体"/>
                <w:sz w:val="24"/>
                <w:szCs w:val="24"/>
              </w:rPr>
            </w:pPr>
            <w:r>
              <w:rPr>
                <w:rFonts w:hint="eastAsia" w:ascii="宋体" w:hAnsi="宋体" w:cs="宋体"/>
                <w:color w:val="auto"/>
                <w:sz w:val="24"/>
                <w:szCs w:val="24"/>
                <w:highlight w:val="none"/>
              </w:rPr>
              <w:t xml:space="preserve">▲9、整机支持蓝牙Bluetooth 5.4标准，固件版本号HCI13.0/LMP13.0；Wi-Fi制式支持IEEE 802.11 a/b/g/n/ac/ax，支持版本Wi-Fi6，Wi-Fi及AP热点支持频段2.4GHz/5GHz。</w:t>
            </w:r>
            <w:r>
              <w:rPr>
                <w:rFonts w:hint="eastAsia" w:ascii="宋体" w:hAnsi="宋体" w:cs="宋体"/>
                <w:sz w:val="24"/>
                <w:szCs w:val="24"/>
              </w:rPr>
              <w:br/>
            </w:r>
            <w:r>
              <w:rPr>
                <w:rFonts w:hint="eastAsia" w:ascii="宋体" w:hAnsi="宋体" w:cs="宋体"/>
                <w:sz w:val="24"/>
                <w:szCs w:val="24"/>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▲11、整机触控书写功能集成预测算法，在书写速度≥50cm/s，书写触控延迟≤25ms，触摸响应≤4ms，触摸分辨率32768×32768。</w:t>
            </w:r>
            <w:r>
              <w:rPr>
                <w:rFonts w:hint="eastAsia" w:ascii="宋体" w:hAnsi="宋体" w:cs="宋体"/>
                <w:sz w:val="24"/>
                <w:szCs w:val="24"/>
                <w:highlight w:val="yellow"/>
              </w:rPr>
              <w:br/>
            </w:r>
            <w:r>
              <w:rPr>
                <w:rFonts w:hint="eastAsia" w:ascii="Segoe UI Symbol" w:hAnsi="Segoe UI Symbol" w:cs="Segoe UI Symbol"/>
                <w:color w:val="auto"/>
                <w:sz w:val="36"/>
                <w:szCs w:val="36"/>
                <w:highlight w:val="none"/>
              </w:rPr>
              <w:t xml:space="preserve">♦</w:t>
            </w:r>
            <w:r>
              <w:rPr>
                <w:rFonts w:hint="eastAsia" w:ascii="宋体" w:hAnsi="宋体" w:cs="宋体"/>
                <w:color w:val="auto"/>
                <w:sz w:val="24"/>
                <w:szCs w:val="24"/>
                <w:highlight w:val="none"/>
              </w:rPr>
              <w:t xml:space="preserve">12、护眼特点：整机屏幕蓝光占比（有害蓝光415～455nm能量综合）/（整体蓝光400～500能量综合）＜50%；背光系统支持DC调光方式，多级亮度调节，支持白颜色背景下最暗亮度≤100nit，用于提升显示对比度。（请在投标文件中提供第三方检测机构出具的检测报告或认证证书）</w:t>
            </w:r>
            <w:r/>
          </w:p>
          <w:p>
            <w:pPr>
              <w:jc w:val="left"/>
              <w:spacing w:line="440" w:lineRule="exact"/>
              <w:widowControl/>
              <w:rPr>
                <w:rFonts w:hint="eastAsia" w:ascii="宋体" w:hAnsi="宋体" w:cs="宋体"/>
                <w:sz w:val="24"/>
                <w:szCs w:val="24"/>
              </w:rPr>
            </w:pPr>
            <w:r>
              <w:rPr>
                <w:rFonts w:hint="eastAsia" w:ascii="Segoe UI Symbol" w:hAnsi="Segoe UI Symbol" w:cs="Segoe UI Symbol"/>
                <w:color w:val="auto"/>
                <w:sz w:val="36"/>
                <w:szCs w:val="36"/>
                <w:highlight w:val="none"/>
              </w:rPr>
              <w:t xml:space="preserve">♦</w:t>
            </w:r>
            <w:r>
              <w:rPr>
                <w:rFonts w:hint="eastAsia" w:ascii="宋体" w:hAnsi="宋体" w:cs="宋体"/>
                <w:color w:val="auto"/>
                <w:sz w:val="24"/>
                <w:szCs w:val="24"/>
                <w:highlight w:val="none"/>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请在投标文件中提供第三方检测机构出具的检测报告或认证证书）</w:t>
            </w:r>
            <w:r>
              <w:rPr>
                <w:rFonts w:hint="eastAsia" w:ascii="宋体" w:hAnsi="宋体" w:cs="宋体"/>
                <w:color w:val="auto"/>
                <w:sz w:val="24"/>
                <w:szCs w:val="24"/>
                <w:highlight w:val="none"/>
                <w:lang w:eastAsia="zh-CN"/>
              </w:rPr>
              <w:t xml:space="preserve">。</w:t>
            </w:r>
            <w:r>
              <w:rPr>
                <w:rFonts w:hint="eastAsia" w:ascii="宋体" w:hAnsi="宋体" w:cs="宋体"/>
                <w:sz w:val="24"/>
                <w:szCs w:val="24"/>
              </w:rPr>
              <w:br/>
            </w:r>
            <w:r>
              <w:rPr>
                <w:rFonts w:hint="eastAsia" w:ascii="宋体" w:hAnsi="宋体" w:cs="宋体"/>
                <w:sz w:val="24"/>
                <w:szCs w:val="24"/>
              </w:rPr>
              <w:t xml:space="preserve">14、支持外接信号输入时自动唤醒功能，整机处于关机通电状态，外接电脑显示信号通过HDMI传输线连接至整机时，整机可智能识别外接电脑设备信号输入并自动开机。</w:t>
            </w:r>
            <w:r>
              <w:rPr>
                <w:rFonts w:hint="eastAsia" w:ascii="宋体" w:hAnsi="宋体" w:cs="宋体"/>
                <w:sz w:val="24"/>
                <w:szCs w:val="24"/>
              </w:rPr>
              <w:br/>
            </w:r>
            <w:r>
              <w:rPr>
                <w:rFonts w:hint="eastAsia" w:ascii="宋体" w:hAnsi="宋体" w:cs="宋体"/>
                <w:sz w:val="24"/>
                <w:szCs w:val="24"/>
              </w:rPr>
              <w:t xml:space="preserve">15、整机全通道侧边栏快捷菜单包含如下小工具：批注、降半屏、截屏、放大镜、倒计时、日历、聚光灯、秒表、冻屏、倒数日、答题、节拍器；快捷菜单小工具支持自定义，支持设置对应小工具的显示/隐藏。</w:t>
            </w:r>
            <w:r>
              <w:rPr>
                <w:rFonts w:hint="eastAsia" w:ascii="宋体" w:hAnsi="宋体" w:cs="宋体"/>
                <w:sz w:val="24"/>
                <w:szCs w:val="24"/>
              </w:rPr>
              <w:br/>
            </w:r>
            <w:r>
              <w:rPr>
                <w:rFonts w:hint="eastAsia" w:ascii="宋体" w:hAnsi="宋体" w:cs="宋体"/>
                <w:sz w:val="24"/>
                <w:szCs w:val="24"/>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cs="宋体"/>
                <w:sz w:val="24"/>
                <w:szCs w:val="24"/>
              </w:rPr>
              <w:br/>
            </w:r>
            <w:r>
              <w:rPr>
                <w:rFonts w:hint="eastAsia" w:ascii="Segoe UI Symbol" w:hAnsi="Segoe UI Symbol" w:cs="Segoe UI Symbol"/>
                <w:sz w:val="36"/>
                <w:szCs w:val="36"/>
              </w:rPr>
              <w:t xml:space="preserve">♦</w:t>
            </w:r>
            <w:r>
              <w:rPr>
                <w:rFonts w:hint="eastAsia" w:ascii="宋体" w:hAnsi="宋体" w:cs="宋体"/>
                <w:sz w:val="24"/>
                <w:szCs w:val="24"/>
              </w:rPr>
              <w:t xml:space="preserve">17、整机设备自带地震预警软件；支持在地震预警页面中获取位置，可以手动进行位置校准；支持在地震预警页面中选择提醒阈值；支持在地震预警界面中开启和关闭地震预警服务。（请在投标文件中提供第三方检测机构出具的检测报告或认证证书）</w:t>
            </w:r>
            <w:r/>
          </w:p>
          <w:p>
            <w:pPr>
              <w:numPr>
                <w:ilvl w:val="0"/>
                <w:numId w:val="17"/>
              </w:numPr>
              <w:jc w:val="left"/>
              <w:spacing w:line="440" w:lineRule="exact"/>
              <w:widowControl/>
              <w:rPr>
                <w:rFonts w:hint="eastAsia" w:ascii="宋体" w:hAnsi="宋体" w:cs="宋体"/>
                <w:sz w:val="24"/>
                <w:szCs w:val="24"/>
              </w:rPr>
            </w:pPr>
            <w:r>
              <w:rPr>
                <w:rFonts w:hint="eastAsia" w:ascii="宋体" w:hAnsi="宋体" w:cs="宋体"/>
                <w:sz w:val="24"/>
                <w:szCs w:val="24"/>
              </w:rPr>
              <w:t xml:space="preserve">插拔式电脑模块：</w:t>
            </w:r>
            <w:r>
              <w:rPr>
                <w:rFonts w:hint="eastAsia" w:ascii="宋体" w:hAnsi="宋体" w:cs="宋体"/>
                <w:sz w:val="24"/>
                <w:szCs w:val="24"/>
              </w:rPr>
              <w:br/>
            </w:r>
            <w:r>
              <w:rPr>
                <w:rFonts w:hint="eastAsia" w:ascii="宋体" w:hAnsi="宋体" w:cs="宋体"/>
                <w:sz w:val="24"/>
                <w:szCs w:val="24"/>
              </w:rPr>
              <w:t xml:space="preserve">1、PC模块可抽拉式插入整机，可实现无单独接线的插拔，采用按压式卡扣，无需工具就可快速拆卸电脑模块。</w:t>
            </w:r>
            <w:r>
              <w:rPr>
                <w:rFonts w:hint="eastAsia" w:ascii="宋体" w:hAnsi="宋体" w:cs="宋体"/>
                <w:sz w:val="24"/>
                <w:szCs w:val="24"/>
              </w:rPr>
              <w:br/>
            </w:r>
            <w:r>
              <w:rPr>
                <w:rFonts w:hint="eastAsia" w:ascii="宋体" w:hAnsi="宋体" w:cs="宋体"/>
                <w:sz w:val="24"/>
                <w:szCs w:val="24"/>
              </w:rPr>
              <w:t xml:space="preserve">2、PC模块和整机的连接采用万兆级接口，传输速率≥10Gbps。</w:t>
            </w:r>
            <w:r/>
          </w:p>
          <w:p>
            <w:pPr>
              <w:numPr>
                <w:ilvl w:val="0"/>
                <w:numId w:val="0"/>
              </w:numPr>
              <w:jc w:val="left"/>
              <w:spacing w:line="440" w:lineRule="exact"/>
              <w:widowControl/>
              <w:rPr>
                <w:rFonts w:hint="eastAsia" w:ascii="宋体" w:hAnsi="宋体" w:cs="宋体"/>
                <w:sz w:val="24"/>
                <w:szCs w:val="24"/>
              </w:rPr>
            </w:pPr>
            <w:r>
              <w:rPr>
                <w:rFonts w:hint="eastAsia" w:ascii="宋体" w:hAnsi="宋体" w:cs="宋体"/>
                <w:color w:val="auto"/>
                <w:sz w:val="24"/>
                <w:szCs w:val="24"/>
                <w:highlight w:val="none"/>
              </w:rPr>
              <w:t xml:space="preserve">▲3、电脑模块：CPU：四核8线程、1.0GHZ、缓存6M；内存配置：≥ DDR4 8GB，硬盘：≥1块256GB SSD；接口要求：≥1路HDMI，≥3路USB。</w:t>
            </w:r>
            <w:r>
              <w:rPr>
                <w:rFonts w:hint="eastAsia" w:ascii="宋体" w:hAnsi="宋体" w:cs="宋体"/>
                <w:sz w:val="24"/>
                <w:szCs w:val="24"/>
              </w:rPr>
              <w:br/>
            </w:r>
            <w:r>
              <w:rPr>
                <w:rFonts w:hint="eastAsia" w:ascii="宋体" w:hAnsi="宋体" w:cs="宋体"/>
                <w:sz w:val="24"/>
                <w:szCs w:val="24"/>
              </w:rPr>
              <w:t xml:space="preserve">（一）备授课功能：</w:t>
            </w:r>
            <w:r>
              <w:rPr>
                <w:rFonts w:hint="eastAsia" w:ascii="宋体" w:hAnsi="宋体" w:cs="宋体"/>
                <w:sz w:val="24"/>
                <w:szCs w:val="24"/>
              </w:rPr>
              <w:br/>
            </w:r>
            <w:r>
              <w:rPr>
                <w:rFonts w:hint="eastAsia" w:ascii="宋体" w:hAnsi="宋体" w:cs="宋体"/>
                <w:sz w:val="24"/>
                <w:szCs w:val="24"/>
              </w:rPr>
              <w:t xml:space="preserve">1、支持分组管理云课件，用户可自定义分组名称，并根据需要将课件分类管理。</w:t>
            </w:r>
            <w:r>
              <w:rPr>
                <w:rFonts w:hint="eastAsia" w:ascii="宋体" w:hAnsi="宋体" w:cs="宋体"/>
                <w:sz w:val="24"/>
                <w:szCs w:val="24"/>
              </w:rPr>
              <w:br/>
            </w:r>
            <w:r>
              <w:rPr>
                <w:rFonts w:hint="eastAsia" w:ascii="宋体" w:hAnsi="宋体" w:cs="宋体"/>
                <w:sz w:val="24"/>
                <w:szCs w:val="24"/>
              </w:rPr>
              <w:t xml:space="preserve">2、支持点对点分享云课件，用户可在软件中直接将课件发送给其它用户，同时也可以在软件中直接接收并打开其它用户分享的课件。</w:t>
            </w:r>
            <w:r>
              <w:rPr>
                <w:rFonts w:hint="eastAsia" w:ascii="宋体" w:hAnsi="宋体" w:cs="宋体"/>
                <w:sz w:val="24"/>
                <w:szCs w:val="24"/>
              </w:rPr>
              <w:br/>
            </w:r>
            <w:r>
              <w:rPr>
                <w:rFonts w:hint="eastAsia" w:ascii="宋体" w:hAnsi="宋体" w:cs="宋体"/>
                <w:sz w:val="24"/>
                <w:szCs w:val="24"/>
              </w:rPr>
              <w:t xml:space="preserve">3、文本框：支持文本输入并可快速设置字体、大小、颜色、粗体、斜体、下划线、上角标、下角标、项目符号，方便指数、化学式等复杂文本的输入。可对文本的对齐、缩进、行高等进行设置。</w:t>
            </w:r>
            <w:r>
              <w:rPr>
                <w:rFonts w:hint="eastAsia" w:ascii="宋体" w:hAnsi="宋体" w:cs="宋体"/>
                <w:sz w:val="24"/>
                <w:szCs w:val="24"/>
              </w:rPr>
              <w:br/>
            </w:r>
            <w:r>
              <w:rPr>
                <w:rFonts w:hint="eastAsia" w:ascii="宋体" w:hAnsi="宋体" w:cs="宋体"/>
                <w:sz w:val="24"/>
                <w:szCs w:val="24"/>
              </w:rPr>
              <w:t xml:space="preserve">4、支持多人在选择书写工具的状态下同时书写和擦除，互不影响，方便不同学生在屏幕上同时书写。</w:t>
            </w:r>
            <w:r>
              <w:rPr>
                <w:rFonts w:hint="eastAsia" w:ascii="宋体" w:hAnsi="宋体" w:cs="宋体"/>
                <w:sz w:val="24"/>
                <w:szCs w:val="24"/>
              </w:rPr>
              <w:br/>
            </w:r>
            <w:r>
              <w:rPr>
                <w:rFonts w:hint="eastAsia" w:ascii="宋体" w:hAnsi="宋体" w:cs="宋体"/>
                <w:sz w:val="24"/>
                <w:szCs w:val="24"/>
              </w:rPr>
              <w:t xml:space="preserve">5、支持创建互动分类游戏，系统需提供不少于10种游戏模板，直接选择并输入相应内容即可轻松生成互动分类游戏，提升课堂趣味性。</w:t>
            </w:r>
            <w:r>
              <w:rPr>
                <w:rFonts w:hint="eastAsia" w:ascii="宋体" w:hAnsi="宋体" w:cs="宋体"/>
                <w:sz w:val="24"/>
                <w:szCs w:val="24"/>
              </w:rPr>
              <w:br/>
            </w:r>
            <w:r>
              <w:rPr>
                <w:rFonts w:hint="eastAsia" w:ascii="宋体" w:hAnsi="宋体" w:cs="宋体"/>
                <w:sz w:val="24"/>
                <w:szCs w:val="24"/>
              </w:rPr>
              <w:t xml:space="preserve">6、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sz w:val="24"/>
                <w:szCs w:val="24"/>
              </w:rPr>
              <w:br/>
            </w:r>
            <w:r>
              <w:rPr>
                <w:rFonts w:hint="eastAsia" w:ascii="宋体" w:hAnsi="宋体" w:cs="宋体"/>
                <w:sz w:val="24"/>
                <w:szCs w:val="24"/>
              </w:rPr>
              <w:t xml:space="preserve">7、放大镜：支持调用放大镜工具进行局部画面放大，可设置放大比例及聚光灯效果。</w:t>
            </w:r>
            <w:r>
              <w:rPr>
                <w:rFonts w:hint="eastAsia" w:ascii="宋体" w:hAnsi="宋体" w:cs="宋体"/>
                <w:sz w:val="24"/>
                <w:szCs w:val="24"/>
              </w:rPr>
              <w:br/>
            </w:r>
            <w:r>
              <w:rPr>
                <w:rFonts w:hint="eastAsia" w:ascii="宋体" w:hAnsi="宋体" w:cs="宋体"/>
                <w:sz w:val="24"/>
                <w:szCs w:val="24"/>
              </w:rPr>
              <w:t xml:space="preserve">8、板中板：支持调用板中板辅助教学，可直接批注及加页，不影响课件主画面。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9、支持任意对象自定义路径动画设置，可绘制任意的移动轨迹并让对象沿着轨迹路径进行移动，可单独设置该动画通过翻页或单击对象本身进行触发。</w:t>
            </w:r>
            <w:r>
              <w:rPr>
                <w:rFonts w:hint="eastAsia" w:ascii="宋体" w:hAnsi="宋体" w:cs="宋体"/>
                <w:sz w:val="24"/>
                <w:szCs w:val="24"/>
              </w:rPr>
              <w:br/>
            </w:r>
            <w:r>
              <w:rPr>
                <w:rFonts w:hint="eastAsia" w:ascii="宋体" w:hAnsi="宋体" w:cs="宋体"/>
                <w:sz w:val="24"/>
                <w:szCs w:val="24"/>
              </w:rPr>
              <w:t xml:space="preserve">10、实验资源：提供不少于30个物理及化学三维实验视频，覆盖常用经典教学实验。</w:t>
            </w:r>
            <w:r>
              <w:rPr>
                <w:rFonts w:hint="eastAsia" w:ascii="宋体" w:hAnsi="宋体" w:cs="宋体"/>
                <w:sz w:val="24"/>
                <w:szCs w:val="24"/>
              </w:rPr>
              <w:br/>
            </w:r>
            <w:r>
              <w:rPr>
                <w:rFonts w:hint="eastAsia" w:ascii="宋体" w:hAnsi="宋体" w:cs="宋体"/>
                <w:sz w:val="24"/>
                <w:szCs w:val="24"/>
              </w:rPr>
              <w:t xml:space="preserve">11、PPT工具：无需打开其他任何软件，可直接在PPT上进行书写，擦除，使用放大镜，聚光灯等工具；播放PPT时即可支持将课件及板书内容直接生成二维码分香，且扫码后支持在手机端生成二维码进行再次分香，支持点赞。支持发送课件链接至邮箱，方便教师下载保存课件板书内容。播放PPT时即可支持板中板功能：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（二）直播课堂功能</w:t>
            </w:r>
            <w:r>
              <w:rPr>
                <w:rFonts w:hint="eastAsia" w:ascii="宋体" w:hAnsi="宋体" w:cs="宋体"/>
                <w:sz w:val="24"/>
                <w:szCs w:val="24"/>
              </w:rPr>
              <w:br/>
            </w:r>
            <w:r>
              <w:rPr>
                <w:rFonts w:hint="eastAsia" w:ascii="宋体" w:hAnsi="宋体" w:cs="宋体"/>
                <w:sz w:val="24"/>
                <w:szCs w:val="24"/>
              </w:rPr>
              <w:t xml:space="preserve">1、一键开课：教师可一键开课生成课程海报；学生扫描课程海报微信二维码即可加入直播课堂，无需额外安装APP。</w:t>
            </w:r>
            <w:r>
              <w:rPr>
                <w:rFonts w:hint="eastAsia" w:ascii="宋体" w:hAnsi="宋体" w:cs="宋体"/>
                <w:sz w:val="24"/>
                <w:szCs w:val="24"/>
              </w:rPr>
              <w:br/>
            </w:r>
            <w:r>
              <w:rPr>
                <w:rFonts w:hint="eastAsia" w:ascii="宋体" w:hAnsi="宋体" w:cs="宋体"/>
                <w:sz w:val="24"/>
                <w:szCs w:val="24"/>
              </w:rPr>
              <w:t xml:space="preserve">2、文本聊天工具：学生可在直播课堂打字提问、互动，学生提问内容实时传递至教师；</w:t>
            </w:r>
            <w:r>
              <w:rPr>
                <w:rFonts w:hint="eastAsia" w:ascii="宋体" w:hAnsi="宋体" w:cs="宋体"/>
                <w:sz w:val="24"/>
                <w:szCs w:val="24"/>
              </w:rPr>
              <w:br/>
            </w:r>
            <w:r>
              <w:rPr>
                <w:rFonts w:hint="eastAsia" w:ascii="宋体" w:hAnsi="宋体" w:cs="宋体"/>
                <w:sz w:val="24"/>
                <w:szCs w:val="24"/>
              </w:rPr>
              <w:t xml:space="preserve">3、互动答题工具：教师根据讲解内容发布答题板供学生选择作答，学生提交答案后系统自动统计正确率和答题详情。</w:t>
            </w:r>
            <w:r>
              <w:rPr>
                <w:rFonts w:hint="eastAsia" w:ascii="宋体" w:hAnsi="宋体" w:cs="宋体"/>
                <w:sz w:val="24"/>
                <w:szCs w:val="24"/>
              </w:rPr>
              <w:br/>
            </w:r>
            <w:r>
              <w:rPr>
                <w:rFonts w:hint="eastAsia" w:ascii="宋体" w:hAnsi="宋体" w:cs="宋体"/>
                <w:sz w:val="24"/>
                <w:szCs w:val="24"/>
              </w:rPr>
              <w:t xml:space="preserve">4、远程互动工具：在直播课堂中，教师可指定授权学生远程互动，学生可在直播的课件画面进行书写、移动、擦除、参与互动活动等，学生操作过程实时同步至班级其他学生，可支持不少于5位学生同时参与远程互动；</w:t>
            </w:r>
            <w:r>
              <w:rPr>
                <w:rFonts w:hint="eastAsia" w:ascii="宋体" w:hAnsi="宋体" w:cs="宋体"/>
                <w:sz w:val="24"/>
                <w:szCs w:val="24"/>
              </w:rPr>
              <w:br/>
            </w:r>
            <w:r>
              <w:rPr>
                <w:rFonts w:hint="eastAsia" w:ascii="宋体" w:hAnsi="宋体" w:cs="宋体"/>
                <w:sz w:val="24"/>
                <w:szCs w:val="24"/>
              </w:rPr>
              <w:t xml:space="preserve">5、课堂奖励工具：直播过程中可向学生发放奖杯，学生在线学习获得的奖杯数量累积统计。</w:t>
            </w:r>
            <w:r>
              <w:rPr>
                <w:rFonts w:hint="eastAsia" w:ascii="宋体" w:hAnsi="宋体" w:cs="宋体"/>
                <w:sz w:val="24"/>
                <w:szCs w:val="24"/>
              </w:rPr>
              <w:br/>
            </w:r>
            <w:r>
              <w:rPr>
                <w:rFonts w:hint="eastAsia" w:ascii="宋体" w:hAnsi="宋体" w:cs="宋体"/>
                <w:sz w:val="24"/>
                <w:szCs w:val="24"/>
              </w:rPr>
              <w:t xml:space="preserve">6、远程考勤管理：直播课程结束后，后台自动统计报名学生名单和学生学习清单。</w:t>
            </w:r>
            <w:r>
              <w:rPr>
                <w:rFonts w:hint="eastAsia" w:ascii="宋体" w:hAnsi="宋体" w:cs="宋体"/>
                <w:sz w:val="24"/>
                <w:szCs w:val="24"/>
              </w:rPr>
              <w:br/>
            </w:r>
            <w:r>
              <w:rPr>
                <w:rFonts w:hint="eastAsia" w:ascii="宋体" w:hAnsi="宋体" w:cs="宋体"/>
                <w:sz w:val="24"/>
                <w:szCs w:val="24"/>
              </w:rPr>
              <w:t xml:space="preserve">7、课程回放：课程结束后自动生成直播回放，报名课程的学生可反复学习；回放课程自动保存在云端，支持人工删除。</w:t>
            </w:r>
            <w:r>
              <w:rPr>
                <w:rFonts w:hint="eastAsia" w:ascii="宋体" w:hAnsi="宋体" w:cs="宋体"/>
                <w:sz w:val="24"/>
                <w:szCs w:val="24"/>
              </w:rPr>
              <w:br/>
            </w:r>
            <w:r>
              <w:rPr>
                <w:rFonts w:hint="eastAsia" w:ascii="宋体" w:hAnsi="宋体" w:cs="宋体"/>
                <w:sz w:val="24"/>
                <w:szCs w:val="24"/>
              </w:rPr>
              <w:t xml:space="preserve">（三）微课功能：</w:t>
            </w:r>
            <w:r>
              <w:rPr>
                <w:rFonts w:hint="eastAsia" w:ascii="宋体" w:hAnsi="宋体" w:cs="宋体"/>
                <w:sz w:val="24"/>
                <w:szCs w:val="24"/>
              </w:rPr>
              <w:br/>
            </w:r>
            <w:r>
              <w:rPr>
                <w:rFonts w:hint="eastAsia" w:ascii="宋体" w:hAnsi="宋体" w:cs="宋体"/>
                <w:sz w:val="24"/>
                <w:szCs w:val="24"/>
              </w:rPr>
              <w:t xml:space="preserve">1、录制功能：录制过程中可对课件中的元素进行拖动、克隆、删除等操作，支持在录制过程中进行书写和擦除。</w:t>
            </w:r>
            <w:r>
              <w:rPr>
                <w:rFonts w:hint="eastAsia" w:ascii="宋体" w:hAnsi="宋体" w:cs="宋体"/>
                <w:sz w:val="24"/>
                <w:szCs w:val="24"/>
              </w:rPr>
              <w:br/>
            </w:r>
            <w:r>
              <w:rPr>
                <w:rFonts w:hint="eastAsia" w:ascii="宋体" w:hAnsi="宋体" w:cs="宋体"/>
                <w:sz w:val="24"/>
                <w:szCs w:val="24"/>
              </w:rPr>
              <w:t xml:space="preserve">2、剪辑重录功能：支持按照课件页面片段剪辑和重录微课，支持一键上传至云端保存。</w:t>
            </w:r>
            <w:r>
              <w:rPr>
                <w:rFonts w:hint="eastAsia" w:ascii="宋体" w:hAnsi="宋体" w:cs="宋体"/>
                <w:sz w:val="24"/>
                <w:szCs w:val="24"/>
              </w:rPr>
              <w:br/>
            </w:r>
            <w:r>
              <w:rPr>
                <w:rFonts w:hint="eastAsia" w:ascii="宋体" w:hAnsi="宋体" w:cs="宋体"/>
                <w:sz w:val="24"/>
                <w:szCs w:val="24"/>
              </w:rPr>
              <w:t xml:space="preserve">3、无课件录制：支持教师在空白页面录制胶囊式微课，支持自主添加不低于100页电子草稿进行讲解。</w:t>
            </w:r>
            <w:r>
              <w:rPr>
                <w:rFonts w:hint="eastAsia" w:ascii="宋体" w:hAnsi="宋体" w:cs="宋体"/>
                <w:sz w:val="24"/>
                <w:szCs w:val="24"/>
              </w:rPr>
              <w:br/>
            </w:r>
            <w:r>
              <w:rPr>
                <w:rFonts w:hint="eastAsia" w:ascii="宋体" w:hAnsi="宋体" w:cs="宋体"/>
                <w:sz w:val="24"/>
                <w:szCs w:val="24"/>
              </w:rPr>
              <w:t xml:space="preserve">4、听课方式：微课录制结束后自动生成分享海报，学生扫码在即可在微信观看，无需下载额外app使用。</w:t>
            </w:r>
            <w:r>
              <w:rPr>
                <w:rFonts w:hint="eastAsia" w:ascii="宋体" w:hAnsi="宋体" w:cs="宋体"/>
                <w:sz w:val="24"/>
                <w:szCs w:val="24"/>
              </w:rPr>
              <w:br/>
            </w:r>
            <w:r>
              <w:rPr>
                <w:rFonts w:hint="eastAsia" w:ascii="宋体" w:hAnsi="宋体" w:cs="宋体"/>
                <w:sz w:val="24"/>
                <w:szCs w:val="24"/>
              </w:rPr>
              <w:t xml:space="preserve">5、学生观看微课时可进行多种互动，可在控制课件模式下移动、删除克隆课件内的元素，参与课堂活动互动练习。</w:t>
            </w:r>
            <w:r>
              <w:rPr>
                <w:rFonts w:hint="eastAsia" w:ascii="宋体" w:hAnsi="宋体" w:cs="宋体"/>
                <w:sz w:val="24"/>
                <w:szCs w:val="24"/>
              </w:rPr>
              <w:br/>
            </w:r>
            <w:r>
              <w:rPr>
                <w:rFonts w:hint="eastAsia" w:ascii="宋体" w:hAnsi="宋体" w:cs="宋体"/>
                <w:sz w:val="24"/>
                <w:szCs w:val="24"/>
              </w:rPr>
              <w:t xml:space="preserve">6、系统后台自动统计微课的观看次数，便于教师做教研管理。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会议音箱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4.采用≥1只6.5寸低音喇叭单元和≥1只1.4寸压缩驱动高音单元；</w:t>
            </w:r>
            <w:r>
              <w:rPr>
                <w:rFonts w:hint="eastAsia" w:ascii="宋体" w:hAnsi="宋体" w:cs="宋体"/>
                <w:sz w:val="24"/>
                <w:szCs w:val="24"/>
              </w:rPr>
              <w:br/>
            </w:r>
            <w:r>
              <w:rPr>
                <w:rFonts w:hint="eastAsia" w:ascii="宋体" w:hAnsi="宋体" w:cs="宋体"/>
                <w:sz w:val="24"/>
                <w:szCs w:val="24"/>
              </w:rPr>
              <w:t xml:space="preserve">5.二分频设计，低频更加饱满，声音更加丰富；</w:t>
            </w:r>
            <w:r>
              <w:rPr>
                <w:rFonts w:hint="eastAsia" w:ascii="宋体" w:hAnsi="宋体" w:cs="宋体"/>
                <w:sz w:val="24"/>
                <w:szCs w:val="24"/>
              </w:rPr>
              <w:br/>
            </w:r>
            <w:r>
              <w:rPr>
                <w:rFonts w:hint="eastAsia" w:ascii="宋体" w:hAnsi="宋体" w:cs="宋体"/>
                <w:sz w:val="24"/>
                <w:szCs w:val="24"/>
              </w:rPr>
              <w:t xml:space="preserve">6.阻抗：8Ω；</w:t>
            </w:r>
            <w:r>
              <w:rPr>
                <w:rFonts w:hint="eastAsia" w:ascii="宋体" w:hAnsi="宋体" w:cs="宋体"/>
                <w:sz w:val="24"/>
                <w:szCs w:val="24"/>
              </w:rPr>
              <w:br/>
            </w:r>
            <w:r>
              <w:rPr>
                <w:rFonts w:hint="eastAsia" w:ascii="宋体" w:hAnsi="宋体" w:cs="宋体"/>
                <w:sz w:val="24"/>
                <w:szCs w:val="24"/>
              </w:rPr>
              <w:t xml:space="preserve">7.频响≥80Hz-19KHz；</w:t>
            </w:r>
            <w:r>
              <w:rPr>
                <w:rFonts w:hint="eastAsia" w:ascii="宋体" w:hAnsi="宋体" w:cs="宋体"/>
                <w:sz w:val="24"/>
                <w:szCs w:val="24"/>
              </w:rPr>
              <w:br/>
            </w:r>
            <w:r>
              <w:rPr>
                <w:rFonts w:hint="eastAsia" w:ascii="宋体" w:hAnsi="宋体" w:cs="宋体"/>
                <w:sz w:val="24"/>
                <w:szCs w:val="24"/>
              </w:rPr>
              <w:t xml:space="preserve">8.额定功率≥120W；</w:t>
            </w:r>
            <w:r>
              <w:rPr>
                <w:rFonts w:hint="eastAsia" w:ascii="宋体" w:hAnsi="宋体" w:cs="宋体"/>
                <w:sz w:val="24"/>
                <w:szCs w:val="24"/>
              </w:rPr>
              <w:br/>
            </w:r>
            <w:r>
              <w:rPr>
                <w:rFonts w:hint="eastAsia" w:ascii="宋体" w:hAnsi="宋体" w:cs="宋体"/>
                <w:sz w:val="24"/>
                <w:szCs w:val="24"/>
              </w:rPr>
              <w:t xml:space="preserve">9.峰值功率≥480W；</w:t>
            </w:r>
            <w:r>
              <w:rPr>
                <w:rFonts w:hint="eastAsia" w:ascii="宋体" w:hAnsi="宋体" w:cs="宋体"/>
                <w:sz w:val="24"/>
                <w:szCs w:val="24"/>
              </w:rPr>
              <w:br/>
            </w:r>
            <w:r>
              <w:rPr>
                <w:rFonts w:hint="eastAsia" w:ascii="宋体" w:hAnsi="宋体" w:cs="宋体"/>
                <w:sz w:val="24"/>
                <w:szCs w:val="24"/>
              </w:rPr>
              <w:t xml:space="preserve">10.灵敏度（1W/1m）≥90dB；</w:t>
            </w:r>
            <w:r>
              <w:rPr>
                <w:rFonts w:hint="eastAsia" w:ascii="宋体" w:hAnsi="宋体" w:cs="宋体"/>
                <w:sz w:val="24"/>
                <w:szCs w:val="24"/>
              </w:rPr>
              <w:br/>
            </w:r>
            <w:r>
              <w:rPr>
                <w:rFonts w:hint="eastAsia" w:ascii="宋体" w:hAnsi="宋体" w:cs="宋体"/>
                <w:sz w:val="24"/>
                <w:szCs w:val="24"/>
              </w:rPr>
              <w:t xml:space="preserve">11.最大声压级≥118dB；</w:t>
            </w:r>
            <w:r>
              <w:rPr>
                <w:rFonts w:hint="eastAsia" w:ascii="宋体" w:hAnsi="宋体" w:cs="宋体"/>
                <w:sz w:val="24"/>
                <w:szCs w:val="24"/>
              </w:rPr>
              <w:br/>
            </w:r>
            <w:r>
              <w:rPr>
                <w:rFonts w:hint="eastAsia" w:ascii="宋体" w:hAnsi="宋体" w:cs="宋体"/>
                <w:sz w:val="24"/>
                <w:szCs w:val="24"/>
              </w:rPr>
              <w:t xml:space="preserve">12.覆盖角度：(H)≥80°(V)≥50°；</w:t>
            </w:r>
            <w:r>
              <w:rPr>
                <w:rFonts w:hint="eastAsia" w:ascii="宋体" w:hAnsi="宋体" w:cs="宋体"/>
                <w:sz w:val="24"/>
                <w:szCs w:val="24"/>
              </w:rPr>
              <w:br/>
            </w:r>
            <w:r>
              <w:rPr>
                <w:rFonts w:hint="eastAsia" w:ascii="宋体" w:hAnsi="宋体" w:cs="宋体"/>
                <w:sz w:val="24"/>
                <w:szCs w:val="24"/>
              </w:rPr>
              <w:t xml:space="preserve">含壁挂架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功放5</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4.内置数字功放，同时支持定压定阻输出：100V、70V、8欧、4欧输出。支持≥2*300W@8Ω，≥2*500W@4Ω，可桥接成≥1000W@8Ω或定压100V-1000W输出； </w:t>
            </w:r>
            <w:r>
              <w:rPr>
                <w:rFonts w:hint="eastAsia" w:ascii="宋体" w:hAnsi="宋体" w:cs="宋体"/>
                <w:sz w:val="24"/>
                <w:szCs w:val="24"/>
              </w:rPr>
              <w:br/>
            </w:r>
            <w:r>
              <w:rPr>
                <w:rFonts w:hint="eastAsia" w:ascii="宋体" w:hAnsi="宋体" w:cs="宋体"/>
                <w:sz w:val="24"/>
                <w:szCs w:val="24"/>
              </w:rPr>
              <w:t xml:space="preserve">5.采用彩色液晶显示屏，分辨率≥240x240像素，充满时尚感，能设置DSP功能，具有电平检测、输入源、输入灵敏度、音量显示、存档预设、通道静音、功放温度、功放模式等功能；</w:t>
            </w:r>
            <w:r>
              <w:rPr>
                <w:rFonts w:hint="eastAsia" w:ascii="宋体" w:hAnsi="宋体" w:cs="宋体"/>
                <w:sz w:val="24"/>
                <w:szCs w:val="24"/>
              </w:rPr>
              <w:br/>
            </w:r>
            <w:r>
              <w:rPr>
                <w:rFonts w:hint="eastAsia" w:ascii="宋体" w:hAnsi="宋体" w:cs="宋体"/>
                <w:sz w:val="24"/>
                <w:szCs w:val="24"/>
              </w:rPr>
              <w:t xml:space="preserve">6.支持平衡XLR输入与非平衡RCA输入，具有≥2路RCA输入口，≥2路XLR输入口；支持≥2路平衡XLR音频输出口，≥2路定阻4-8欧功放输出口，≥2路定压100V/70V输出口；</w:t>
            </w:r>
            <w:r>
              <w:rPr>
                <w:rFonts w:hint="eastAsia" w:ascii="宋体" w:hAnsi="宋体" w:cs="宋体"/>
                <w:sz w:val="24"/>
                <w:szCs w:val="24"/>
              </w:rPr>
              <w:br/>
            </w:r>
            <w:r>
              <w:rPr>
                <w:rFonts w:hint="eastAsia" w:ascii="宋体" w:hAnsi="宋体" w:cs="宋体"/>
                <w:sz w:val="24"/>
                <w:szCs w:val="24"/>
              </w:rPr>
              <w:t xml:space="preserve">7.通过软件可限制功放输出功率（300瓦以内的任意功率值可自行设定）/电压/电流，保护音响系统安全工作，适应更多的音响系统；</w:t>
            </w:r>
            <w:r>
              <w:rPr>
                <w:rFonts w:hint="eastAsia" w:ascii="宋体" w:hAnsi="宋体" w:cs="宋体"/>
                <w:sz w:val="24"/>
                <w:szCs w:val="24"/>
              </w:rPr>
              <w:br/>
            </w:r>
            <w:r>
              <w:rPr>
                <w:rFonts w:hint="eastAsia" w:ascii="宋体" w:hAnsi="宋体" w:cs="宋体"/>
                <w:sz w:val="24"/>
                <w:szCs w:val="24"/>
              </w:rPr>
              <w:t xml:space="preserve">8.全面支持网络TCP/IP控制，可实现多台设备管理，通过wifi可以连接软件，简单便捷。</w:t>
            </w:r>
            <w:r>
              <w:rPr>
                <w:rFonts w:hint="eastAsia" w:ascii="宋体" w:hAnsi="宋体" w:cs="宋体"/>
                <w:sz w:val="24"/>
                <w:szCs w:val="24"/>
              </w:rPr>
              <w:br/>
            </w:r>
            <w:r>
              <w:rPr>
                <w:rFonts w:hint="eastAsia" w:ascii="宋体" w:hAnsi="宋体" w:cs="宋体"/>
                <w:sz w:val="24"/>
                <w:szCs w:val="24"/>
              </w:rPr>
              <w:t xml:space="preserve">9.远程开关机控制，节省时间，方便控制；</w:t>
            </w:r>
            <w:r>
              <w:rPr>
                <w:rFonts w:hint="eastAsia" w:ascii="宋体" w:hAnsi="宋体" w:cs="宋体"/>
                <w:sz w:val="24"/>
                <w:szCs w:val="24"/>
              </w:rPr>
              <w:br/>
            </w:r>
            <w:r>
              <w:rPr>
                <w:rFonts w:hint="eastAsia" w:ascii="宋体" w:hAnsi="宋体" w:cs="宋体"/>
                <w:sz w:val="24"/>
                <w:szCs w:val="24"/>
              </w:rPr>
              <w:t xml:space="preserve">10.内置DSP数字处理器，输入≥5段，输出≥9段均衡，满足不同的需求；</w:t>
            </w:r>
            <w:r>
              <w:rPr>
                <w:rFonts w:hint="eastAsia" w:ascii="宋体" w:hAnsi="宋体" w:cs="宋体"/>
                <w:sz w:val="24"/>
                <w:szCs w:val="24"/>
              </w:rPr>
              <w:br/>
            </w:r>
            <w:r>
              <w:rPr>
                <w:rFonts w:hint="eastAsia" w:ascii="宋体" w:hAnsi="宋体" w:cs="宋体"/>
                <w:sz w:val="24"/>
                <w:szCs w:val="24"/>
              </w:rPr>
              <w:t xml:space="preserve">11.支持多种联机方式：USB、TCP/IP、RS232、RS485</w:t>
            </w:r>
            <w:r>
              <w:rPr>
                <w:rFonts w:hint="eastAsia" w:ascii="宋体" w:hAnsi="宋体" w:cs="宋体"/>
                <w:sz w:val="24"/>
                <w:szCs w:val="24"/>
              </w:rPr>
              <w:br/>
            </w:r>
            <w:r>
              <w:rPr>
                <w:rFonts w:hint="eastAsia" w:ascii="宋体" w:hAnsi="宋体" w:cs="宋体"/>
                <w:sz w:val="24"/>
                <w:szCs w:val="24"/>
              </w:rPr>
              <w:t xml:space="preserve">12.可实时远程监控功放工作状态，包括温度、功率、电压、电流</w:t>
            </w:r>
            <w:r>
              <w:rPr>
                <w:rFonts w:hint="eastAsia" w:ascii="宋体" w:hAnsi="宋体" w:cs="宋体"/>
                <w:sz w:val="24"/>
                <w:szCs w:val="24"/>
              </w:rPr>
              <w:br/>
            </w:r>
            <w:r>
              <w:rPr>
                <w:rFonts w:hint="eastAsia" w:ascii="宋体" w:hAnsi="宋体" w:cs="宋体"/>
                <w:sz w:val="24"/>
                <w:szCs w:val="24"/>
              </w:rPr>
              <w:t xml:space="preserve">13.工作模式可选择立体声、桥接、单声道、自由矩阵,并且可通过软件或显示屏自由切换</w:t>
            </w:r>
            <w:r>
              <w:rPr>
                <w:rFonts w:hint="eastAsia" w:ascii="宋体" w:hAnsi="宋体" w:cs="宋体"/>
                <w:sz w:val="24"/>
                <w:szCs w:val="24"/>
              </w:rPr>
              <w:br/>
            </w:r>
            <w:r>
              <w:rPr>
                <w:rFonts w:hint="eastAsia" w:ascii="宋体" w:hAnsi="宋体" w:cs="宋体"/>
                <w:sz w:val="24"/>
                <w:szCs w:val="24"/>
              </w:rPr>
              <w:t xml:space="preserve">14.输入灵敏度两档可调0dBu/6dBu,软件或彩液晶屏设置</w:t>
            </w:r>
            <w:r>
              <w:rPr>
                <w:rFonts w:hint="eastAsia" w:ascii="宋体" w:hAnsi="宋体" w:cs="宋体"/>
                <w:sz w:val="24"/>
                <w:szCs w:val="24"/>
              </w:rPr>
              <w:br/>
            </w:r>
            <w:r>
              <w:rPr>
                <w:rFonts w:hint="eastAsia" w:ascii="宋体" w:hAnsi="宋体" w:cs="宋体"/>
                <w:sz w:val="24"/>
                <w:szCs w:val="24"/>
              </w:rPr>
              <w:t xml:space="preserve">15.上电状态可设置，Power On/Standby</w:t>
            </w:r>
            <w:r>
              <w:rPr>
                <w:rFonts w:hint="eastAsia" w:ascii="宋体" w:hAnsi="宋体" w:cs="宋体"/>
                <w:sz w:val="24"/>
                <w:szCs w:val="24"/>
              </w:rPr>
              <w:br/>
            </w:r>
            <w:r>
              <w:rPr>
                <w:rFonts w:hint="eastAsia" w:ascii="宋体" w:hAnsi="宋体" w:cs="宋体"/>
                <w:sz w:val="24"/>
                <w:szCs w:val="24"/>
              </w:rPr>
              <w:t xml:space="preserve">16.定压定阻可自由切换，适应更多的是用场合，定压定阻支持：100V、70V、8欧、4欧</w:t>
            </w:r>
            <w:r>
              <w:rPr>
                <w:rFonts w:hint="eastAsia" w:ascii="宋体" w:hAnsi="宋体" w:cs="宋体"/>
                <w:sz w:val="24"/>
                <w:szCs w:val="24"/>
              </w:rPr>
              <w:br/>
            </w:r>
            <w:r>
              <w:rPr>
                <w:rFonts w:hint="eastAsia" w:ascii="宋体" w:hAnsi="宋体" w:cs="宋体"/>
                <w:sz w:val="24"/>
                <w:szCs w:val="24"/>
              </w:rPr>
              <w:t xml:space="preserve">17.48KHz采样频率，32-bit DSP处理器，24-bitA/D及D/A转换。</w:t>
            </w:r>
            <w:r>
              <w:rPr>
                <w:rFonts w:hint="eastAsia" w:ascii="宋体" w:hAnsi="宋体" w:cs="宋体"/>
                <w:sz w:val="24"/>
                <w:szCs w:val="24"/>
              </w:rPr>
              <w:br/>
            </w:r>
            <w:r>
              <w:rPr>
                <w:rFonts w:hint="eastAsia" w:ascii="宋体" w:hAnsi="宋体" w:cs="宋体"/>
                <w:sz w:val="24"/>
                <w:szCs w:val="24"/>
              </w:rPr>
              <w:t xml:space="preserve">18.可扩展配置DANTE网络音频功能。</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调音台2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4.有效抑制话筒啸叫，消除反馈于未然，一键式操作模式，简单好用；</w:t>
            </w:r>
            <w:r>
              <w:rPr>
                <w:rFonts w:hint="eastAsia" w:ascii="宋体" w:hAnsi="宋体" w:cs="宋体"/>
                <w:sz w:val="24"/>
                <w:szCs w:val="24"/>
              </w:rPr>
              <w:br/>
            </w:r>
            <w:r>
              <w:rPr>
                <w:rFonts w:hint="eastAsia" w:ascii="宋体" w:hAnsi="宋体" w:cs="宋体"/>
                <w:sz w:val="24"/>
                <w:szCs w:val="24"/>
              </w:rPr>
              <w:t xml:space="preserve">5.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sz w:val="24"/>
                <w:szCs w:val="24"/>
              </w:rPr>
              <w:br/>
            </w:r>
            <w:r>
              <w:rPr>
                <w:rFonts w:hint="eastAsia" w:ascii="宋体" w:hAnsi="宋体" w:cs="宋体"/>
                <w:sz w:val="24"/>
                <w:szCs w:val="24"/>
              </w:rPr>
              <w:t xml:space="preserve">6.采用非传统反馈处理技术的自适应房间反馈预测消除数字处理，实现反馈一键操作，无需复杂调试；</w:t>
            </w:r>
            <w:r>
              <w:rPr>
                <w:rFonts w:hint="eastAsia" w:ascii="宋体" w:hAnsi="宋体" w:cs="宋体"/>
                <w:sz w:val="24"/>
                <w:szCs w:val="24"/>
              </w:rPr>
              <w:br/>
            </w:r>
            <w:r>
              <w:rPr>
                <w:rFonts w:hint="eastAsia" w:ascii="宋体" w:hAnsi="宋体" w:cs="宋体"/>
                <w:sz w:val="24"/>
                <w:szCs w:val="24"/>
              </w:rPr>
              <w:t xml:space="preserve">7.接口丰富，支持高低电平的输入和输出，卡侬XLR-3与大三芯1/4”TRS直插兼顾，可灵活应用，输入带48V幻象；</w:t>
            </w:r>
            <w:r>
              <w:rPr>
                <w:rFonts w:hint="eastAsia" w:ascii="宋体" w:hAnsi="宋体" w:cs="宋体"/>
                <w:sz w:val="24"/>
                <w:szCs w:val="24"/>
              </w:rPr>
              <w:br/>
            </w:r>
            <w:r>
              <w:rPr>
                <w:rFonts w:hint="eastAsia" w:ascii="宋体" w:hAnsi="宋体" w:cs="宋体"/>
                <w:sz w:val="24"/>
                <w:szCs w:val="24"/>
              </w:rPr>
              <w:t xml:space="preserve">8.平衡和非平衡两种输出方式，输出大小连续可调，输出有总的信号指示灯和峰值指示灯，调试方便；</w:t>
            </w:r>
            <w:r>
              <w:rPr>
                <w:rFonts w:hint="eastAsia" w:ascii="宋体" w:hAnsi="宋体" w:cs="宋体"/>
                <w:sz w:val="24"/>
                <w:szCs w:val="24"/>
              </w:rPr>
              <w:br/>
            </w:r>
            <w:r>
              <w:rPr>
                <w:rFonts w:hint="eastAsia" w:ascii="宋体" w:hAnsi="宋体" w:cs="宋体"/>
                <w:sz w:val="24"/>
                <w:szCs w:val="24"/>
              </w:rPr>
              <w:t xml:space="preserve">9.输入接口：≥2路卡侬XLR平衡输入（支持幻象48V供电）、≥2路6.35mm大二芯非平衡输入；</w:t>
            </w:r>
            <w:r>
              <w:rPr>
                <w:rFonts w:hint="eastAsia" w:ascii="宋体" w:hAnsi="宋体" w:cs="宋体"/>
                <w:sz w:val="24"/>
                <w:szCs w:val="24"/>
              </w:rPr>
              <w:br/>
            </w:r>
            <w:r>
              <w:rPr>
                <w:rFonts w:hint="eastAsia" w:ascii="宋体" w:hAnsi="宋体" w:cs="宋体"/>
                <w:sz w:val="24"/>
                <w:szCs w:val="24"/>
              </w:rPr>
              <w:t xml:space="preserve">10.输出接口：≥1路卡侬XLR平衡输出，≥1路6.35mm大二芯非平衡输出；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4.有效抑制话筒啸叫，消除反馈于未然，一键式操作模式，简单好用；</w:t>
            </w:r>
            <w:r>
              <w:rPr>
                <w:rFonts w:hint="eastAsia" w:ascii="宋体" w:hAnsi="宋体" w:cs="宋体"/>
                <w:sz w:val="24"/>
                <w:szCs w:val="24"/>
              </w:rPr>
              <w:br/>
            </w:r>
            <w:r>
              <w:rPr>
                <w:rFonts w:hint="eastAsia" w:ascii="宋体" w:hAnsi="宋体" w:cs="宋体"/>
                <w:sz w:val="24"/>
                <w:szCs w:val="24"/>
              </w:rPr>
              <w:t xml:space="preserve">5.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sz w:val="24"/>
                <w:szCs w:val="24"/>
              </w:rPr>
              <w:br/>
            </w:r>
            <w:r>
              <w:rPr>
                <w:rFonts w:hint="eastAsia" w:ascii="宋体" w:hAnsi="宋体" w:cs="宋体"/>
                <w:sz w:val="24"/>
                <w:szCs w:val="24"/>
              </w:rPr>
              <w:t xml:space="preserve">6.采用非传统反馈处理技术的自适应房间反馈预测消除数字处理，实现反馈一键操作，无需复杂调试；</w:t>
            </w:r>
            <w:r>
              <w:rPr>
                <w:rFonts w:hint="eastAsia" w:ascii="宋体" w:hAnsi="宋体" w:cs="宋体"/>
                <w:sz w:val="24"/>
                <w:szCs w:val="24"/>
              </w:rPr>
              <w:br/>
            </w:r>
            <w:r>
              <w:rPr>
                <w:rFonts w:hint="eastAsia" w:ascii="宋体" w:hAnsi="宋体" w:cs="宋体"/>
                <w:sz w:val="24"/>
                <w:szCs w:val="24"/>
              </w:rPr>
              <w:t xml:space="preserve">7.接口丰富，支持高低电平的输入和输出，卡侬XLR-3与大三芯1/4”TRS直插兼顾，可灵活应用，输入带48V幻象；</w:t>
            </w:r>
            <w:r>
              <w:rPr>
                <w:rFonts w:hint="eastAsia" w:ascii="宋体" w:hAnsi="宋体" w:cs="宋体"/>
                <w:sz w:val="24"/>
                <w:szCs w:val="24"/>
              </w:rPr>
              <w:br/>
            </w:r>
            <w:r>
              <w:rPr>
                <w:rFonts w:hint="eastAsia" w:ascii="宋体" w:hAnsi="宋体" w:cs="宋体"/>
                <w:sz w:val="24"/>
                <w:szCs w:val="24"/>
              </w:rPr>
              <w:t xml:space="preserve">8.平衡和非平衡两种输出方式，输出大小连续可调，输出有总的信号指示灯和峰值指示灯，调试方便；</w:t>
            </w:r>
            <w:r>
              <w:rPr>
                <w:rFonts w:hint="eastAsia" w:ascii="宋体" w:hAnsi="宋体" w:cs="宋体"/>
                <w:sz w:val="24"/>
                <w:szCs w:val="24"/>
              </w:rPr>
              <w:br/>
            </w:r>
            <w:r>
              <w:rPr>
                <w:rFonts w:hint="eastAsia" w:ascii="宋体" w:hAnsi="宋体" w:cs="宋体"/>
                <w:sz w:val="24"/>
                <w:szCs w:val="24"/>
              </w:rPr>
              <w:t xml:space="preserve">9.输入接口：≥2路卡侬XLR平衡输入（支持幻象48V供电）、≥2路6.35mm大二芯非平衡输入；</w:t>
            </w:r>
            <w:r>
              <w:rPr>
                <w:rFonts w:hint="eastAsia" w:ascii="宋体" w:hAnsi="宋体" w:cs="宋体"/>
                <w:sz w:val="24"/>
                <w:szCs w:val="24"/>
              </w:rPr>
              <w:br/>
            </w:r>
            <w:r>
              <w:rPr>
                <w:rFonts w:hint="eastAsia" w:ascii="宋体" w:hAnsi="宋体" w:cs="宋体"/>
                <w:sz w:val="24"/>
                <w:szCs w:val="24"/>
              </w:rPr>
              <w:t xml:space="preserve">10.输出接口：≥1路卡侬XLR平衡输出，≥1路6.35mm大二芯非平衡输出；</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4、采用真分集接收技术，CPU自动选择最优接收单元保证接收到稳定信号预防断频；</w:t>
            </w:r>
            <w:r>
              <w:rPr>
                <w:rFonts w:hint="eastAsia" w:ascii="宋体" w:hAnsi="宋体" w:cs="宋体"/>
                <w:sz w:val="24"/>
                <w:szCs w:val="24"/>
              </w:rPr>
              <w:br/>
            </w:r>
            <w:r>
              <w:rPr>
                <w:rFonts w:hint="eastAsia" w:ascii="宋体" w:hAnsi="宋体" w:cs="宋体"/>
                <w:sz w:val="24"/>
                <w:szCs w:val="24"/>
              </w:rPr>
              <w:t xml:space="preserve">5、接收机采用1.8寸TFT彩色显示屏，2个通道频道号，频率，电量，音量，音频电平一目了然；</w:t>
            </w:r>
            <w:r>
              <w:rPr>
                <w:rFonts w:hint="eastAsia" w:ascii="宋体" w:hAnsi="宋体" w:cs="宋体"/>
                <w:sz w:val="24"/>
                <w:szCs w:val="24"/>
              </w:rPr>
              <w:br/>
            </w:r>
            <w:r>
              <w:rPr>
                <w:rFonts w:hint="eastAsia" w:ascii="宋体" w:hAnsi="宋体" w:cs="宋体"/>
                <w:sz w:val="24"/>
                <w:szCs w:val="24"/>
              </w:rPr>
              <w:t xml:space="preserve">6、内置啸叫抑制功能，可根据需要开启或关闭；</w:t>
            </w:r>
            <w:r>
              <w:rPr>
                <w:rFonts w:hint="eastAsia" w:ascii="宋体" w:hAnsi="宋体" w:cs="宋体"/>
                <w:sz w:val="24"/>
                <w:szCs w:val="24"/>
              </w:rPr>
              <w:br/>
            </w:r>
            <w:r>
              <w:rPr>
                <w:rFonts w:hint="eastAsia" w:ascii="宋体" w:hAnsi="宋体" w:cs="宋体"/>
                <w:sz w:val="24"/>
                <w:szCs w:val="24"/>
              </w:rPr>
              <w:t xml:space="preserve">7、内置4种EQ模式，用户模式可以自由灵活调节13段EQ增益，适配更多场合使用；</w:t>
            </w:r>
            <w:r>
              <w:rPr>
                <w:rFonts w:hint="eastAsia" w:ascii="宋体" w:hAnsi="宋体" w:cs="宋体"/>
                <w:sz w:val="24"/>
                <w:szCs w:val="24"/>
              </w:rPr>
              <w:br/>
            </w:r>
            <w:r>
              <w:rPr>
                <w:rFonts w:hint="eastAsia" w:ascii="宋体" w:hAnsi="宋体" w:cs="宋体"/>
                <w:sz w:val="24"/>
                <w:szCs w:val="24"/>
              </w:rPr>
              <w:t xml:space="preserve">8、采用动态随机ID，杜绝串频，接收机只接收最后一次对频的发射机；</w:t>
            </w:r>
            <w:r>
              <w:rPr>
                <w:rFonts w:hint="eastAsia" w:ascii="宋体" w:hAnsi="宋体" w:cs="宋体"/>
                <w:sz w:val="24"/>
                <w:szCs w:val="24"/>
              </w:rPr>
              <w:br/>
            </w:r>
            <w:r>
              <w:rPr>
                <w:rFonts w:hint="eastAsia" w:ascii="宋体" w:hAnsi="宋体" w:cs="宋体"/>
                <w:sz w:val="24"/>
                <w:szCs w:val="24"/>
              </w:rPr>
              <w:t xml:space="preserve">9、含1台接收机和2只无线短咪杆桌面麦；</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七、智慧教学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触摸一体机2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numPr>
                <w:ilvl w:val="0"/>
                <w:numId w:val="18"/>
              </w:num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3、与触摸一体机1（清单中“六、三楼会议室会议系统”部分的第1项）同一品牌；</w:t>
            </w:r>
            <w:r/>
          </w:p>
          <w:p>
            <w:pPr>
              <w:numPr>
                <w:ilvl w:val="0"/>
                <w:numId w:val="0"/>
              </w:numPr>
              <w:jc w:val="left"/>
              <w:spacing w:line="440" w:lineRule="exact"/>
              <w:widowControl/>
              <w:rPr>
                <w:rFonts w:hint="eastAsia" w:ascii="宋体" w:hAnsi="宋体" w:cs="宋体"/>
                <w:sz w:val="24"/>
                <w:szCs w:val="24"/>
              </w:rPr>
            </w:pPr>
            <w:r>
              <w:rPr>
                <w:rFonts w:hint="eastAsia" w:ascii="宋体" w:hAnsi="宋体" w:cs="宋体"/>
                <w:b/>
                <w:bCs/>
                <w:i/>
                <w:iCs/>
                <w:sz w:val="24"/>
                <w:szCs w:val="24"/>
                <w:u w:val="single"/>
                <w:lang w:val="en-US" w:eastAsia="zh-CN"/>
              </w:rPr>
              <w:t xml:space="preserve">4、投标时需提供设备3C认证证书。</w:t>
            </w:r>
            <w:r>
              <w:rPr>
                <w:rFonts w:hint="eastAsia" w:ascii="宋体" w:hAnsi="宋体" w:cs="宋体"/>
                <w:sz w:val="24"/>
                <w:szCs w:val="24"/>
              </w:rPr>
              <w:br/>
            </w:r>
            <w:r>
              <w:rPr>
                <w:rFonts w:hint="eastAsia" w:ascii="宋体" w:hAnsi="宋体" w:cs="宋体"/>
                <w:sz w:val="24"/>
                <w:szCs w:val="24"/>
              </w:rPr>
              <w:t xml:space="preserve">一、整机设计：</w:t>
            </w:r>
            <w:r>
              <w:rPr>
                <w:rFonts w:hint="eastAsia" w:ascii="宋体" w:hAnsi="宋体" w:cs="宋体"/>
                <w:sz w:val="24"/>
                <w:szCs w:val="24"/>
              </w:rPr>
              <w:br/>
            </w:r>
            <w:r>
              <w:rPr>
                <w:rFonts w:hint="eastAsia" w:ascii="宋体" w:hAnsi="宋体" w:cs="宋体"/>
                <w:sz w:val="24"/>
                <w:szCs w:val="24"/>
              </w:rPr>
              <w:t xml:space="preserve">1、整机尺寸≥75英寸，屏幕采用超高清LED液晶显示屏，显示比例16:9，分辨率3840×2160；屏幕表面采用全物理钢化玻璃，支持防眩光功能，玻璃表面硬度≥9H。</w:t>
            </w:r>
            <w:r>
              <w:rPr>
                <w:rFonts w:hint="eastAsia" w:ascii="宋体" w:hAnsi="宋体" w:cs="宋体"/>
                <w:sz w:val="24"/>
                <w:szCs w:val="24"/>
                <w:highlight w:val="yellow"/>
              </w:rPr>
              <w:br/>
            </w:r>
            <w:r>
              <w:rPr>
                <w:rFonts w:hint="eastAsia" w:ascii="宋体" w:hAnsi="宋体" w:cs="宋体"/>
                <w:sz w:val="24"/>
                <w:szCs w:val="24"/>
              </w:rPr>
              <w:t xml:space="preserve">2、嵌入式系统版本不低于Android 13，内存≥2GB，存储空间≥8GB。</w:t>
            </w:r>
            <w:r>
              <w:rPr>
                <w:rFonts w:hint="eastAsia" w:ascii="宋体" w:hAnsi="宋体" w:cs="宋体"/>
                <w:sz w:val="24"/>
                <w:szCs w:val="24"/>
              </w:rPr>
              <w:br/>
            </w:r>
            <w:r>
              <w:rPr>
                <w:rFonts w:hint="eastAsia" w:ascii="宋体" w:hAnsi="宋体" w:cs="宋体"/>
                <w:sz w:val="24"/>
                <w:szCs w:val="24"/>
              </w:rPr>
              <w:t xml:space="preserve">3、采用红外触控技术，支持Windows系统中进行40点或以上触控，支持在Android系统中进行40点或以上触控；</w:t>
            </w:r>
            <w:r/>
          </w:p>
          <w:p>
            <w:pPr>
              <w:jc w:val="left"/>
              <w:spacing w:line="440" w:lineRule="exact"/>
              <w:widowControl/>
              <w:rPr>
                <w:rFonts w:hint="eastAsia" w:ascii="宋体" w:hAnsi="宋体" w:cs="宋体"/>
                <w:sz w:val="24"/>
                <w:szCs w:val="24"/>
                <w:highlight w:val="none"/>
              </w:rPr>
            </w:pPr>
            <w:r>
              <w:rPr>
                <w:rFonts w:hint="eastAsia" w:ascii="宋体" w:hAnsi="宋体" w:cs="宋体"/>
                <w:sz w:val="24"/>
                <w:szCs w:val="24"/>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cs="宋体"/>
                <w:sz w:val="24"/>
                <w:szCs w:val="24"/>
              </w:rPr>
              <w:br/>
            </w:r>
            <w:r>
              <w:rPr>
                <w:rFonts w:hint="eastAsia" w:ascii="宋体" w:hAnsi="宋体" w:cs="宋体"/>
                <w:sz w:val="24"/>
                <w:szCs w:val="24"/>
              </w:rPr>
              <w:t xml:space="preserve">5、整机内置非独立外扩展阵列麦克风，麦克风拾音距离≥12米。</w:t>
            </w:r>
            <w:r>
              <w:rPr>
                <w:rFonts w:hint="eastAsia" w:ascii="宋体" w:hAnsi="宋体" w:cs="宋体"/>
                <w:sz w:val="24"/>
                <w:szCs w:val="24"/>
              </w:rPr>
              <w:br/>
            </w:r>
            <w:r>
              <w:rPr>
                <w:rFonts w:hint="eastAsia" w:ascii="宋体" w:hAnsi="宋体" w:cs="宋体"/>
                <w:sz w:val="24"/>
                <w:szCs w:val="24"/>
              </w:rPr>
              <w:t xml:space="preserve">6、整机全通道支持纸质护眼模式，可实现画面纹理的实时调整；支持纸质纹理：牛皮纸、素描纸、宣纸、水彩纸、水纹纸；支持透明度调节；支持色温调节。</w:t>
            </w:r>
            <w:r>
              <w:rPr>
                <w:rFonts w:hint="eastAsia" w:ascii="宋体" w:hAnsi="宋体" w:cs="宋体"/>
                <w:sz w:val="24"/>
                <w:szCs w:val="24"/>
              </w:rPr>
              <w:br/>
            </w:r>
            <w:r>
              <w:rPr>
                <w:rFonts w:hint="eastAsia" w:ascii="宋体" w:hAnsi="宋体" w:cs="宋体"/>
                <w:sz w:val="24"/>
                <w:szCs w:val="24"/>
                <w:highlight w:val="none"/>
              </w:rPr>
              <w:t xml:space="preserve">7、整机支持5个自定义前置按键，“设置”、“音量-”，“音量+”，“录屏”，“护眼”按键，可通过自定义设置实现前置面板功能按键一键启用任一全局小工具（批注、截屏、计时、降半屏、放大镜、倒数日、日历）、快捷开关；</w:t>
            </w:r>
            <w:r>
              <w:rPr>
                <w:highlight w:val="none"/>
              </w:rPr>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8、整机支持发出频率为18kHz-22kHz超声波信号，智能手机通过麦克风接收后，智能手机与整机无需在同一局域网内，可实现配对，一键投屏，用户无需手动输入投屏码或扫码获取投屏码；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cs="宋体"/>
                <w:sz w:val="24"/>
                <w:szCs w:val="24"/>
              </w:rPr>
              <w:br/>
            </w:r>
            <w:r>
              <w:rPr>
                <w:rFonts w:hint="eastAsia" w:ascii="宋体" w:hAnsi="宋体" w:cs="宋体"/>
                <w:sz w:val="24"/>
                <w:szCs w:val="24"/>
              </w:rPr>
              <w:t xml:space="preserve">9、整机支持蓝牙Bluetooth 5.4标准，固件版本号HCI13.0/LMP13.0；Wi-Fi制式支持IEEE 802.11 a/b/g/n/ac/ax，支持版本Wi-Fi6，Wi-Fi及AP热点支持频段2.4GHz/5GHz；</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cs="宋体"/>
                <w:sz w:val="24"/>
                <w:szCs w:val="24"/>
              </w:rPr>
              <w:br/>
            </w:r>
            <w:r>
              <w:rPr>
                <w:rFonts w:hint="eastAsia" w:ascii="宋体" w:hAnsi="宋体" w:cs="宋体"/>
                <w:sz w:val="24"/>
                <w:szCs w:val="24"/>
              </w:rPr>
              <w:t xml:space="preserve">11、整机触控书写功能集成预测算法，在书写速度≥50cm/s，书写触控延迟≤25ms，触摸响应≤4ms，触摸分辨率32768×32768。</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12、护眼特点：整机屏幕蓝光占比（有害蓝光415～455nm能量综合）/（整体蓝光400～500能量综合）＜50%；背光系统支持DC调光方式，多级亮度调节，支持白颜色背景下最暗亮度≤100nit，用于提升显示对比度。</w:t>
            </w:r>
            <w:r>
              <w:rPr>
                <w:rFonts w:hint="eastAsia" w:ascii="宋体" w:hAnsi="宋体" w:cs="宋体"/>
                <w:sz w:val="24"/>
                <w:szCs w:val="24"/>
              </w:rPr>
              <w:br/>
            </w:r>
            <w:r>
              <w:rPr>
                <w:rFonts w:hint="eastAsia" w:ascii="宋体" w:hAnsi="宋体" w:cs="宋体"/>
                <w:sz w:val="24"/>
                <w:szCs w:val="24"/>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rPr>
                <w:rFonts w:hint="eastAsia" w:ascii="宋体" w:hAnsi="宋体" w:cs="宋体"/>
                <w:sz w:val="24"/>
                <w:szCs w:val="24"/>
              </w:rPr>
              <w:br/>
            </w:r>
            <w:r>
              <w:rPr>
                <w:rFonts w:hint="eastAsia" w:ascii="宋体" w:hAnsi="宋体" w:cs="宋体"/>
                <w:sz w:val="24"/>
                <w:szCs w:val="24"/>
              </w:rPr>
              <w:t xml:space="preserve">14、支持外接信号输入时自动唤醒功能，整机处于关机通电状态，外接电脑显示信号通过HDMI传输线连接至整机时，整机可智能识别外接电脑设备信号输入并自动开机。</w:t>
            </w:r>
            <w:r>
              <w:rPr>
                <w:rFonts w:hint="eastAsia" w:ascii="宋体" w:hAnsi="宋体" w:cs="宋体"/>
                <w:sz w:val="24"/>
                <w:szCs w:val="24"/>
              </w:rPr>
              <w:br/>
            </w:r>
            <w:r>
              <w:rPr>
                <w:rFonts w:hint="eastAsia" w:ascii="宋体" w:hAnsi="宋体" w:cs="宋体"/>
                <w:sz w:val="24"/>
                <w:szCs w:val="24"/>
              </w:rPr>
              <w:t xml:space="preserve">15、整机全通道侧边栏快捷菜单包含如下小工具：批注、降半屏、截屏、放大镜、倒计时、日历、聚光灯、秒表、冻屏、倒数日、答题、节拍器；快捷菜单小工具支持自定义，支持设置对应小工具的显示/隐藏。</w:t>
            </w:r>
            <w:r>
              <w:rPr>
                <w:rFonts w:hint="eastAsia" w:ascii="宋体" w:hAnsi="宋体" w:cs="宋体"/>
                <w:sz w:val="24"/>
                <w:szCs w:val="24"/>
              </w:rPr>
              <w:br/>
            </w:r>
            <w:r>
              <w:rPr>
                <w:rFonts w:hint="eastAsia" w:ascii="宋体" w:hAnsi="宋体" w:cs="宋体"/>
                <w:sz w:val="24"/>
                <w:szCs w:val="24"/>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cs="宋体"/>
                <w:sz w:val="24"/>
                <w:szCs w:val="24"/>
              </w:rPr>
              <w:br/>
            </w:r>
            <w:r>
              <w:rPr>
                <w:rFonts w:hint="eastAsia" w:ascii="宋体" w:hAnsi="宋体" w:cs="宋体"/>
                <w:sz w:val="24"/>
                <w:szCs w:val="24"/>
              </w:rPr>
              <w:t xml:space="preserve">17、整机设备自带地震预警软件；支持在地震预警页面中获取位置，可以手动进行位置校准；支持在地震预警页面中选择提醒阈值；支持在地震预警界面中开启和关闭地震预警服务。</w:t>
            </w:r>
            <w:r/>
          </w:p>
          <w:p>
            <w:pPr>
              <w:jc w:val="left"/>
              <w:spacing w:line="440" w:lineRule="exact"/>
              <w:widowControl/>
              <w:rPr>
                <w:rFonts w:hint="eastAsia" w:ascii="宋体" w:hAnsi="宋体" w:cs="宋体"/>
                <w:i/>
                <w:iCs/>
                <w:sz w:val="24"/>
                <w:szCs w:val="24"/>
                <w:u w:val="single"/>
              </w:rPr>
            </w:pPr>
            <w:r>
              <w:rPr>
                <w:rFonts w:hint="eastAsia" w:ascii="宋体" w:hAnsi="宋体" w:cs="宋体"/>
                <w:sz w:val="24"/>
                <w:szCs w:val="24"/>
              </w:rPr>
              <w:t xml:space="preserve">二、插拔式电脑模块：</w:t>
            </w:r>
            <w:r>
              <w:rPr>
                <w:rFonts w:hint="eastAsia" w:ascii="宋体" w:hAnsi="宋体" w:cs="宋体"/>
                <w:sz w:val="24"/>
                <w:szCs w:val="24"/>
              </w:rPr>
              <w:br/>
            </w:r>
            <w:r>
              <w:rPr>
                <w:rFonts w:hint="eastAsia" w:ascii="宋体" w:hAnsi="宋体" w:cs="宋体"/>
                <w:sz w:val="24"/>
                <w:szCs w:val="24"/>
              </w:rPr>
              <w:t xml:space="preserve">1、PC模块可抽拉式插入整机，可实现无单独接线的插拔，采用按压式卡扣，无需工具就可快速拆卸电脑模块。</w:t>
            </w:r>
            <w:r>
              <w:rPr>
                <w:rFonts w:hint="eastAsia" w:ascii="宋体" w:hAnsi="宋体" w:cs="宋体"/>
                <w:sz w:val="24"/>
                <w:szCs w:val="24"/>
              </w:rPr>
              <w:br/>
            </w:r>
            <w:r>
              <w:rPr>
                <w:rFonts w:hint="eastAsia" w:ascii="宋体" w:hAnsi="宋体" w:cs="宋体"/>
                <w:sz w:val="24"/>
                <w:szCs w:val="24"/>
              </w:rPr>
              <w:t xml:space="preserve">2、PC模块和整机的连接采用万兆级接口，传输速率≥10Gbps。</w:t>
            </w:r>
            <w:r>
              <w:rPr>
                <w:rFonts w:hint="eastAsia" w:ascii="宋体" w:hAnsi="宋体" w:cs="宋体"/>
                <w:sz w:val="24"/>
                <w:szCs w:val="24"/>
              </w:rPr>
              <w:br/>
            </w:r>
            <w:r>
              <w:rPr>
                <w:rFonts w:hint="eastAsia" w:ascii="宋体" w:hAnsi="宋体" w:cs="宋体"/>
                <w:sz w:val="24"/>
                <w:szCs w:val="24"/>
              </w:rPr>
              <w:t xml:space="preserve">3、电脑模块：CPU：四核8线程、1.0GHZ、缓存6M；内存配置：≥ DDR4 8GB，硬盘：≥1块256GB SSD；接口要求：≥1路HDMI，≥3路USB。</w:t>
            </w:r>
            <w:r>
              <w:rPr>
                <w:rFonts w:hint="eastAsia" w:ascii="宋体" w:hAnsi="宋体" w:cs="宋体"/>
                <w:sz w:val="24"/>
                <w:szCs w:val="24"/>
              </w:rPr>
              <w:br/>
            </w:r>
            <w:r>
              <w:rPr>
                <w:rFonts w:hint="eastAsia" w:ascii="宋体" w:hAnsi="宋体" w:cs="宋体"/>
                <w:sz w:val="24"/>
                <w:szCs w:val="24"/>
              </w:rPr>
              <w:t xml:space="preserve">（一）备授课功能：</w:t>
            </w:r>
            <w:r>
              <w:rPr>
                <w:rFonts w:hint="eastAsia" w:ascii="宋体" w:hAnsi="宋体" w:cs="宋体"/>
                <w:sz w:val="24"/>
                <w:szCs w:val="24"/>
              </w:rPr>
              <w:br/>
            </w:r>
            <w:r>
              <w:rPr>
                <w:rFonts w:hint="eastAsia" w:ascii="宋体" w:hAnsi="宋体" w:cs="宋体"/>
                <w:sz w:val="24"/>
                <w:szCs w:val="24"/>
              </w:rPr>
              <w:t xml:space="preserve">1、支持分组管理云课件，用户可自定义分组名称，并根据需要将课件分类管理。</w:t>
            </w:r>
            <w:r>
              <w:rPr>
                <w:rFonts w:hint="eastAsia" w:ascii="宋体" w:hAnsi="宋体" w:cs="宋体"/>
                <w:sz w:val="24"/>
                <w:szCs w:val="24"/>
              </w:rPr>
              <w:br/>
            </w:r>
            <w:r>
              <w:rPr>
                <w:rFonts w:hint="eastAsia" w:ascii="宋体" w:hAnsi="宋体" w:cs="宋体"/>
                <w:sz w:val="24"/>
                <w:szCs w:val="24"/>
              </w:rPr>
              <w:t xml:space="preserve">2、支持点对点分享云课件，用户可在软件中直接将课件发送给其它用户，同时也可以在软件中直接接收并打开其它用户分享的课件。</w:t>
            </w:r>
            <w:r>
              <w:rPr>
                <w:rFonts w:hint="eastAsia" w:ascii="宋体" w:hAnsi="宋体" w:cs="宋体"/>
                <w:sz w:val="24"/>
                <w:szCs w:val="24"/>
              </w:rPr>
              <w:br/>
            </w:r>
            <w:r>
              <w:rPr>
                <w:rFonts w:hint="eastAsia" w:ascii="宋体" w:hAnsi="宋体" w:cs="宋体"/>
                <w:sz w:val="24"/>
                <w:szCs w:val="24"/>
              </w:rPr>
              <w:t xml:space="preserve">3、文本框：支持文本输入并可快速设置字体、大小、颜色、粗体、斜体、下划线、上角标、下角标、项目符号，方便指数、化学式等复杂文本的输入。可对文本的对齐、缩进、行高等进行设置。</w:t>
            </w:r>
            <w:r>
              <w:rPr>
                <w:rFonts w:hint="eastAsia" w:ascii="宋体" w:hAnsi="宋体" w:cs="宋体"/>
                <w:sz w:val="24"/>
                <w:szCs w:val="24"/>
              </w:rPr>
              <w:br/>
            </w:r>
            <w:r>
              <w:rPr>
                <w:rFonts w:hint="eastAsia" w:ascii="宋体" w:hAnsi="宋体" w:cs="宋体"/>
                <w:sz w:val="24"/>
                <w:szCs w:val="24"/>
              </w:rPr>
              <w:t xml:space="preserve">4、支持多人在选择书写工具的状态下同时书写和擦除，互不影响，方便不同学生在屏幕上同时书写。</w:t>
            </w:r>
            <w:r>
              <w:rPr>
                <w:rFonts w:hint="eastAsia" w:ascii="宋体" w:hAnsi="宋体" w:cs="宋体"/>
                <w:sz w:val="24"/>
                <w:szCs w:val="24"/>
              </w:rPr>
              <w:br/>
            </w:r>
            <w:r>
              <w:rPr>
                <w:rFonts w:hint="eastAsia" w:ascii="宋体" w:hAnsi="宋体" w:cs="宋体"/>
                <w:sz w:val="24"/>
                <w:szCs w:val="24"/>
              </w:rPr>
              <w:t xml:space="preserve">5、支持创建互动分类游戏，系统需提供不少于10种游戏模板，直接选择并输入相应内容即可轻松生成互动分类游戏，提升课堂趣味性。</w:t>
            </w:r>
            <w:r>
              <w:rPr>
                <w:rFonts w:hint="eastAsia" w:ascii="宋体" w:hAnsi="宋体" w:cs="宋体"/>
                <w:sz w:val="24"/>
                <w:szCs w:val="24"/>
              </w:rPr>
              <w:br/>
            </w:r>
            <w:r>
              <w:rPr>
                <w:rFonts w:hint="eastAsia" w:ascii="宋体" w:hAnsi="宋体" w:cs="宋体"/>
                <w:sz w:val="24"/>
                <w:szCs w:val="24"/>
              </w:rPr>
              <w:t xml:space="preserve">6、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sz w:val="24"/>
                <w:szCs w:val="24"/>
              </w:rPr>
              <w:br/>
            </w:r>
            <w:r>
              <w:rPr>
                <w:rFonts w:hint="eastAsia" w:ascii="宋体" w:hAnsi="宋体" w:cs="宋体"/>
                <w:sz w:val="24"/>
                <w:szCs w:val="24"/>
              </w:rPr>
              <w:t xml:space="preserve">7、放大镜：支持调用放大镜工具进行局部画面放大，可设置放大比例及聚光灯效果。</w:t>
            </w:r>
            <w:r>
              <w:rPr>
                <w:rFonts w:hint="eastAsia" w:ascii="宋体" w:hAnsi="宋体" w:cs="宋体"/>
                <w:sz w:val="24"/>
                <w:szCs w:val="24"/>
              </w:rPr>
              <w:br/>
            </w:r>
            <w:r>
              <w:rPr>
                <w:rFonts w:hint="eastAsia" w:ascii="宋体" w:hAnsi="宋体" w:cs="宋体"/>
                <w:sz w:val="24"/>
                <w:szCs w:val="24"/>
              </w:rPr>
              <w:t xml:space="preserve">8、板中板：支持调用板中板辅助教学，可直接批注及加页，不影响课件主画面。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9、支持任意对象自定义路径动画设置，可绘制任意的移动轨迹并让对象沿着轨迹路径进行移动，可单独设置该动画通过翻页或单击对象本身进行触发。</w:t>
            </w:r>
            <w:r>
              <w:rPr>
                <w:rFonts w:hint="eastAsia" w:ascii="宋体" w:hAnsi="宋体" w:cs="宋体"/>
                <w:sz w:val="24"/>
                <w:szCs w:val="24"/>
              </w:rPr>
              <w:br/>
            </w:r>
            <w:r>
              <w:rPr>
                <w:rFonts w:hint="eastAsia" w:ascii="宋体" w:hAnsi="宋体" w:cs="宋体"/>
                <w:sz w:val="24"/>
                <w:szCs w:val="24"/>
              </w:rPr>
              <w:t xml:space="preserve">10、实验资源：提供不少于30个物理及化学三维实验视频，覆盖常用经典教学实验。</w:t>
            </w:r>
            <w:r>
              <w:rPr>
                <w:rFonts w:hint="eastAsia" w:ascii="宋体" w:hAnsi="宋体" w:cs="宋体"/>
                <w:sz w:val="24"/>
                <w:szCs w:val="24"/>
              </w:rPr>
              <w:br/>
            </w:r>
            <w:r>
              <w:rPr>
                <w:rFonts w:hint="eastAsia" w:ascii="宋体" w:hAnsi="宋体" w:cs="宋体"/>
                <w:sz w:val="24"/>
                <w:szCs w:val="24"/>
              </w:rPr>
              <w:t xml:space="preserve">11、PPT工具：无需打开其他任何软件，可直接在PPT上进行书写，擦除，使用放大镜，聚光灯等工具；播放PPT时即可支持将课件及板书内容直接生成二维码分香，且扫码后支持在手机端生成二维码进行再次分香，支持点赞。支持发送课件链接至邮箱，方便教师下载保存课件板书内容。播放PPT时即可支持板中板功能：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（二）直播课堂功能</w:t>
            </w:r>
            <w:r>
              <w:rPr>
                <w:rFonts w:hint="eastAsia" w:ascii="宋体" w:hAnsi="宋体" w:cs="宋体"/>
                <w:sz w:val="24"/>
                <w:szCs w:val="24"/>
              </w:rPr>
              <w:br/>
            </w:r>
            <w:r>
              <w:rPr>
                <w:rFonts w:hint="eastAsia" w:ascii="宋体" w:hAnsi="宋体" w:cs="宋体"/>
                <w:sz w:val="24"/>
                <w:szCs w:val="24"/>
              </w:rPr>
              <w:t xml:space="preserve">1、一键开课：教师可一键开课生成课程海报；学生扫描课程海报微信二维码即可加入直播课堂，无需额外安装APP。</w:t>
            </w:r>
            <w:r>
              <w:rPr>
                <w:rFonts w:hint="eastAsia" w:ascii="宋体" w:hAnsi="宋体" w:cs="宋体"/>
                <w:sz w:val="24"/>
                <w:szCs w:val="24"/>
              </w:rPr>
              <w:br/>
            </w:r>
            <w:r>
              <w:rPr>
                <w:rFonts w:hint="eastAsia" w:ascii="宋体" w:hAnsi="宋体" w:cs="宋体"/>
                <w:sz w:val="24"/>
                <w:szCs w:val="24"/>
              </w:rPr>
              <w:t xml:space="preserve">2、文本聊天工具：学生可在直播课堂打字提问、互动，学生提问内容实时传递至教师；</w:t>
            </w:r>
            <w:r>
              <w:rPr>
                <w:rFonts w:hint="eastAsia" w:ascii="宋体" w:hAnsi="宋体" w:cs="宋体"/>
                <w:sz w:val="24"/>
                <w:szCs w:val="24"/>
              </w:rPr>
              <w:br/>
            </w:r>
            <w:r>
              <w:rPr>
                <w:rFonts w:hint="eastAsia" w:ascii="宋体" w:hAnsi="宋体" w:cs="宋体"/>
                <w:sz w:val="24"/>
                <w:szCs w:val="24"/>
              </w:rPr>
              <w:t xml:space="preserve">3、互动答题工具：教师根据讲解内容发布答题板供学生选择作答，学生提交答案后系统自动统计正确率和答题详情。</w:t>
            </w:r>
            <w:r>
              <w:rPr>
                <w:rFonts w:hint="eastAsia" w:ascii="宋体" w:hAnsi="宋体" w:cs="宋体"/>
                <w:sz w:val="24"/>
                <w:szCs w:val="24"/>
              </w:rPr>
              <w:br/>
            </w:r>
            <w:r>
              <w:rPr>
                <w:rFonts w:hint="eastAsia" w:ascii="宋体" w:hAnsi="宋体" w:cs="宋体"/>
                <w:sz w:val="24"/>
                <w:szCs w:val="24"/>
              </w:rPr>
              <w:t xml:space="preserve">4、远程互动工具：在直播课堂中，教师可指定授权学生远程互动，学生可在直播的课件画面进行书写、移动、擦除、参与互动活动等，学生操作过程实时同步至班级其他学生，可支持不少于5位学生同时参与远程互动；</w:t>
            </w:r>
            <w:r>
              <w:rPr>
                <w:rFonts w:hint="eastAsia" w:ascii="宋体" w:hAnsi="宋体" w:cs="宋体"/>
                <w:sz w:val="24"/>
                <w:szCs w:val="24"/>
              </w:rPr>
              <w:br/>
            </w:r>
            <w:r>
              <w:rPr>
                <w:rFonts w:hint="eastAsia" w:ascii="宋体" w:hAnsi="宋体" w:cs="宋体"/>
                <w:sz w:val="24"/>
                <w:szCs w:val="24"/>
              </w:rPr>
              <w:t xml:space="preserve">5、课堂奖励工具：直播过程中可向学生发放奖杯，学生在线学习获得的奖杯数量累积统计。</w:t>
            </w:r>
            <w:r>
              <w:rPr>
                <w:rFonts w:hint="eastAsia" w:ascii="宋体" w:hAnsi="宋体" w:cs="宋体"/>
                <w:sz w:val="24"/>
                <w:szCs w:val="24"/>
              </w:rPr>
              <w:br/>
            </w:r>
            <w:r>
              <w:rPr>
                <w:rFonts w:hint="eastAsia" w:ascii="宋体" w:hAnsi="宋体" w:cs="宋体"/>
                <w:sz w:val="24"/>
                <w:szCs w:val="24"/>
              </w:rPr>
              <w:t xml:space="preserve">6、远程考勤管理：直播课程结束后，后台自动统计报名学生名单和学生学习清单。</w:t>
            </w:r>
            <w:r>
              <w:rPr>
                <w:rFonts w:hint="eastAsia" w:ascii="宋体" w:hAnsi="宋体" w:cs="宋体"/>
                <w:sz w:val="24"/>
                <w:szCs w:val="24"/>
              </w:rPr>
              <w:br/>
            </w:r>
            <w:r>
              <w:rPr>
                <w:rFonts w:hint="eastAsia" w:ascii="宋体" w:hAnsi="宋体" w:cs="宋体"/>
                <w:sz w:val="24"/>
                <w:szCs w:val="24"/>
              </w:rPr>
              <w:t xml:space="preserve">7、课程回放：课程结束后自动生成直播回放，报名课程的学生可反复学习；回放课程自动保存在云端，支持人工删除。</w:t>
            </w:r>
            <w:r>
              <w:rPr>
                <w:rFonts w:hint="eastAsia" w:ascii="宋体" w:hAnsi="宋体" w:cs="宋体"/>
                <w:sz w:val="24"/>
                <w:szCs w:val="24"/>
              </w:rPr>
              <w:br/>
            </w:r>
            <w:r>
              <w:rPr>
                <w:rFonts w:hint="eastAsia" w:ascii="宋体" w:hAnsi="宋体" w:cs="宋体"/>
                <w:sz w:val="24"/>
                <w:szCs w:val="24"/>
              </w:rPr>
              <w:t xml:space="preserve">（三）微课功能：</w:t>
            </w:r>
            <w:r>
              <w:rPr>
                <w:rFonts w:hint="eastAsia" w:ascii="宋体" w:hAnsi="宋体" w:cs="宋体"/>
                <w:sz w:val="24"/>
                <w:szCs w:val="24"/>
              </w:rPr>
              <w:br/>
            </w:r>
            <w:r>
              <w:rPr>
                <w:rFonts w:hint="eastAsia" w:ascii="宋体" w:hAnsi="宋体" w:cs="宋体"/>
                <w:sz w:val="24"/>
                <w:szCs w:val="24"/>
              </w:rPr>
              <w:t xml:space="preserve">1、录制功能：录制过程中可对课件中的元素进行拖动、克隆、删除等操作，支持在录制过程中进行书写和擦除。</w:t>
            </w:r>
            <w:r>
              <w:rPr>
                <w:rFonts w:hint="eastAsia" w:ascii="宋体" w:hAnsi="宋体" w:cs="宋体"/>
                <w:sz w:val="24"/>
                <w:szCs w:val="24"/>
              </w:rPr>
              <w:br/>
            </w:r>
            <w:r>
              <w:rPr>
                <w:rFonts w:hint="eastAsia" w:ascii="宋体" w:hAnsi="宋体" w:cs="宋体"/>
                <w:sz w:val="24"/>
                <w:szCs w:val="24"/>
              </w:rPr>
              <w:t xml:space="preserve">2、剪辑重录功能：支持按照课件页面片段剪辑和重录微课，支持一键上传至云端保存。</w:t>
            </w:r>
            <w:r>
              <w:rPr>
                <w:rFonts w:hint="eastAsia" w:ascii="宋体" w:hAnsi="宋体" w:cs="宋体"/>
                <w:sz w:val="24"/>
                <w:szCs w:val="24"/>
              </w:rPr>
              <w:br/>
            </w:r>
            <w:r>
              <w:rPr>
                <w:rFonts w:hint="eastAsia" w:ascii="宋体" w:hAnsi="宋体" w:cs="宋体"/>
                <w:sz w:val="24"/>
                <w:szCs w:val="24"/>
              </w:rPr>
              <w:t xml:space="preserve">3、无课件录制：支持教师在空白页面录制胶囊式微课，支持自主添加不低于100页电子草稿进行讲解。</w:t>
            </w:r>
            <w:r>
              <w:rPr>
                <w:rFonts w:hint="eastAsia" w:ascii="宋体" w:hAnsi="宋体" w:cs="宋体"/>
                <w:sz w:val="24"/>
                <w:szCs w:val="24"/>
              </w:rPr>
              <w:br/>
            </w:r>
            <w:r>
              <w:rPr>
                <w:rFonts w:hint="eastAsia" w:ascii="宋体" w:hAnsi="宋体" w:cs="宋体"/>
                <w:sz w:val="24"/>
                <w:szCs w:val="24"/>
              </w:rPr>
              <w:t xml:space="preserve">4、听课方式：微课录制结束后自动生成分享海报，学生扫码在即可在微信观看，无需下载额外app使用。</w:t>
            </w:r>
            <w:r>
              <w:rPr>
                <w:rFonts w:hint="eastAsia" w:ascii="宋体" w:hAnsi="宋体" w:cs="宋体"/>
                <w:sz w:val="24"/>
                <w:szCs w:val="24"/>
              </w:rPr>
              <w:br/>
            </w:r>
            <w:r>
              <w:rPr>
                <w:rFonts w:hint="eastAsia" w:ascii="宋体" w:hAnsi="宋体" w:cs="宋体"/>
                <w:sz w:val="24"/>
                <w:szCs w:val="24"/>
              </w:rPr>
              <w:t xml:space="preserve">5、学生观看微课时可进行多种互动，可在控制课件模式下移动、删除克隆课件内的元素，参与课堂活动互动练习。</w:t>
            </w:r>
            <w:r>
              <w:rPr>
                <w:rFonts w:hint="eastAsia" w:ascii="宋体" w:hAnsi="宋体" w:cs="宋体"/>
                <w:sz w:val="24"/>
                <w:szCs w:val="24"/>
              </w:rPr>
              <w:br/>
            </w:r>
            <w:r>
              <w:rPr>
                <w:rFonts w:hint="eastAsia" w:ascii="宋体" w:hAnsi="宋体" w:cs="宋体"/>
                <w:sz w:val="24"/>
                <w:szCs w:val="24"/>
              </w:rPr>
              <w:t xml:space="preserve">6、系统后台自动统计微课的观看次数，便于教师做教研管理。</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b/>
                <w:bCs/>
                <w:sz w:val="24"/>
                <w:szCs w:val="24"/>
              </w:rPr>
              <w:t xml:space="preserve">八、计算机机房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不间断电源主机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i/>
                <w:iCs/>
                <w:sz w:val="24"/>
                <w:szCs w:val="24"/>
                <w:u w:val="single"/>
              </w:rPr>
              <w:t xml:space="preserve">3、额定功率： ≥20KVA；</w:t>
            </w:r>
            <w:r>
              <w:rPr>
                <w:rFonts w:hint="eastAsia" w:ascii="宋体" w:hAnsi="宋体" w:cs="宋体"/>
                <w:sz w:val="24"/>
                <w:szCs w:val="24"/>
              </w:rPr>
              <w:br/>
            </w:r>
            <w:r>
              <w:rPr>
                <w:rFonts w:hint="eastAsia" w:ascii="宋体" w:hAnsi="宋体" w:cs="宋体"/>
                <w:sz w:val="24"/>
                <w:szCs w:val="24"/>
              </w:rPr>
              <w:t xml:space="preserve">4、在线转换效率： ≥94%；</w:t>
            </w:r>
            <w:r>
              <w:rPr>
                <w:rFonts w:hint="eastAsia" w:ascii="宋体" w:hAnsi="宋体" w:cs="宋体"/>
                <w:sz w:val="24"/>
                <w:szCs w:val="24"/>
              </w:rPr>
              <w:br/>
            </w:r>
            <w:r>
              <w:rPr>
                <w:rFonts w:hint="eastAsia" w:ascii="宋体" w:hAnsi="宋体" w:cs="宋体"/>
                <w:sz w:val="24"/>
                <w:szCs w:val="24"/>
              </w:rPr>
              <w:t xml:space="preserve">5、电池冷启动：支持；</w:t>
            </w:r>
            <w:r>
              <w:rPr>
                <w:rFonts w:hint="eastAsia" w:ascii="宋体" w:hAnsi="宋体" w:cs="宋体"/>
                <w:sz w:val="24"/>
                <w:szCs w:val="24"/>
              </w:rPr>
              <w:br/>
            </w:r>
            <w:r>
              <w:rPr>
                <w:rFonts w:hint="eastAsia" w:ascii="宋体" w:hAnsi="宋体" w:cs="宋体"/>
                <w:sz w:val="24"/>
                <w:szCs w:val="24"/>
              </w:rPr>
              <w:t xml:space="preserve">6、额定输入电压：380V/400V/415V，三相五线；</w:t>
            </w:r>
            <w:r>
              <w:rPr>
                <w:rFonts w:hint="eastAsia" w:ascii="宋体" w:hAnsi="宋体" w:cs="宋体"/>
                <w:sz w:val="24"/>
                <w:szCs w:val="24"/>
              </w:rPr>
              <w:br/>
            </w:r>
            <w:r>
              <w:rPr>
                <w:rFonts w:hint="eastAsia" w:ascii="宋体" w:hAnsi="宋体" w:cs="宋体"/>
                <w:sz w:val="24"/>
                <w:szCs w:val="24"/>
              </w:rPr>
              <w:t xml:space="preserve">7、频率：50/60Hz；</w:t>
            </w:r>
            <w:r>
              <w:rPr>
                <w:rFonts w:hint="eastAsia" w:ascii="宋体" w:hAnsi="宋体" w:cs="宋体"/>
                <w:sz w:val="24"/>
                <w:szCs w:val="24"/>
              </w:rPr>
              <w:br/>
            </w:r>
            <w:r>
              <w:rPr>
                <w:rFonts w:hint="eastAsia" w:ascii="宋体" w:hAnsi="宋体" w:cs="宋体"/>
                <w:sz w:val="24"/>
                <w:szCs w:val="24"/>
              </w:rPr>
              <w:t xml:space="preserve">8、额定输出电压：380V/400V/415V；</w:t>
            </w:r>
            <w:r>
              <w:rPr>
                <w:rFonts w:hint="eastAsia" w:ascii="宋体" w:hAnsi="宋体" w:cs="宋体"/>
                <w:sz w:val="24"/>
                <w:szCs w:val="24"/>
              </w:rPr>
              <w:br/>
            </w:r>
            <w:r>
              <w:rPr>
                <w:rFonts w:hint="eastAsia" w:ascii="宋体" w:hAnsi="宋体" w:cs="宋体"/>
                <w:sz w:val="24"/>
                <w:szCs w:val="24"/>
              </w:rPr>
              <w:t xml:space="preserve">9、频率：50/60Hz；</w:t>
            </w:r>
            <w:r>
              <w:rPr>
                <w:rFonts w:hint="eastAsia" w:ascii="宋体" w:hAnsi="宋体" w:cs="宋体"/>
                <w:sz w:val="24"/>
                <w:szCs w:val="24"/>
              </w:rPr>
              <w:br/>
            </w:r>
            <w:r>
              <w:rPr>
                <w:rFonts w:hint="eastAsia" w:ascii="宋体" w:hAnsi="宋体" w:cs="宋体"/>
                <w:sz w:val="24"/>
                <w:szCs w:val="24"/>
              </w:rPr>
              <w:t xml:space="preserve">10、功率因数： ≥0.9；</w:t>
            </w:r>
            <w:r>
              <w:rPr>
                <w:rFonts w:hint="eastAsia" w:ascii="宋体" w:hAnsi="宋体" w:cs="宋体"/>
                <w:sz w:val="24"/>
                <w:szCs w:val="24"/>
              </w:rPr>
              <w:br/>
            </w:r>
            <w:r>
              <w:rPr>
                <w:rFonts w:hint="eastAsia" w:ascii="宋体" w:hAnsi="宋体" w:cs="宋体"/>
                <w:sz w:val="24"/>
                <w:szCs w:val="24"/>
              </w:rPr>
              <w:t xml:space="preserve">11、过载能力：125%负载，10 分钟；150%负载，1 分钟；</w:t>
            </w:r>
            <w:r>
              <w:rPr>
                <w:rFonts w:hint="eastAsia" w:ascii="宋体" w:hAnsi="宋体" w:cs="宋体"/>
                <w:sz w:val="24"/>
                <w:szCs w:val="24"/>
              </w:rPr>
              <w:br/>
            </w:r>
            <w:r>
              <w:rPr>
                <w:rFonts w:hint="eastAsia" w:ascii="宋体" w:hAnsi="宋体" w:cs="宋体"/>
                <w:sz w:val="24"/>
                <w:szCs w:val="24"/>
              </w:rPr>
              <w:t xml:space="preserve">12、管理卡：SNMP 网络管理卡。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电池</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1、额定电压12V，C20=65Ah。内阻≤5毫欧；</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3、电池寿命：依据《固定型阀控式铅酸蓄电池 第 1 部分 技术条件》 GB/T 19638.1-2014 第 6.21 条款的要求进行电池的充放循环耐久性  测试达 300 次以上（按第 6.22、6.23 条方法测试也可）；</w:t>
            </w:r>
            <w:r>
              <w:rPr>
                <w:rFonts w:hint="eastAsia" w:ascii="宋体" w:hAnsi="宋体" w:cs="宋体"/>
                <w:sz w:val="24"/>
                <w:szCs w:val="24"/>
              </w:rPr>
              <w:br/>
            </w:r>
            <w:r>
              <w:rPr>
                <w:rFonts w:hint="eastAsia" w:ascii="宋体" w:hAnsi="宋体" w:cs="宋体"/>
                <w:sz w:val="24"/>
                <w:szCs w:val="24"/>
              </w:rPr>
              <w:t xml:space="preserve">4、单格间连接性能：在 25℃的环境下，额定容量的蓄电池完全充满 后，按厂家要求连接好连接条，以 I0.25A 电流放电至单体 电压 1.6V 终止，放电过程连接条的表面温度≦60℃;</w:t>
            </w:r>
            <w:r>
              <w:rPr>
                <w:rFonts w:hint="eastAsia" w:ascii="宋体" w:hAnsi="宋体" w:cs="宋体"/>
                <w:sz w:val="24"/>
                <w:szCs w:val="24"/>
              </w:rPr>
              <w:br/>
            </w:r>
            <w:r>
              <w:rPr>
                <w:rFonts w:hint="eastAsia" w:ascii="宋体" w:hAnsi="宋体" w:cs="宋体"/>
                <w:sz w:val="24"/>
                <w:szCs w:val="24"/>
              </w:rPr>
              <w:t xml:space="preserve">5、耐接地短路能力：按照 GB/T19638.1-2014 的第 6.13 条的方法测 试 30 天后，蓄电池无渗液腐蚀、烧灼迹象及槽盖炭化区域；</w:t>
            </w:r>
            <w:r>
              <w:rPr>
                <w:rFonts w:hint="eastAsia" w:ascii="宋体" w:hAnsi="宋体" w:cs="宋体"/>
                <w:sz w:val="24"/>
                <w:szCs w:val="24"/>
              </w:rPr>
              <w:br/>
            </w:r>
            <w:r>
              <w:rPr>
                <w:rFonts w:hint="eastAsia" w:ascii="宋体" w:hAnsi="宋体" w:cs="宋体"/>
                <w:sz w:val="24"/>
                <w:szCs w:val="24"/>
              </w:rPr>
              <w:t xml:space="preserve">6、抗机械破损能力：蓄电池完全充电后在 25℃的环境下，在 100mm 的高度，向坚固、平滑的水泥地面以正立状态自由跌落二次，无破 损及泄漏；</w:t>
            </w:r>
            <w:r>
              <w:rPr>
                <w:rFonts w:hint="eastAsia" w:ascii="宋体" w:hAnsi="宋体" w:cs="宋体"/>
                <w:sz w:val="24"/>
                <w:szCs w:val="24"/>
              </w:rPr>
              <w:br/>
            </w:r>
            <w:r>
              <w:rPr>
                <w:rFonts w:hint="eastAsia" w:ascii="宋体" w:hAnsi="宋体" w:cs="宋体"/>
                <w:sz w:val="24"/>
                <w:szCs w:val="24"/>
              </w:rPr>
              <w:t xml:space="preserve">7、低温容量：-20℃电池容量达到 Ce（基准温度 25℃时的容量）的 60%；</w:t>
            </w:r>
            <w:r>
              <w:rPr>
                <w:rFonts w:hint="eastAsia" w:ascii="宋体" w:hAnsi="宋体" w:cs="宋体"/>
                <w:sz w:val="24"/>
                <w:szCs w:val="24"/>
              </w:rPr>
              <w:br/>
            </w:r>
            <w:r>
              <w:rPr>
                <w:rFonts w:hint="eastAsia" w:ascii="宋体" w:hAnsi="宋体" w:cs="宋体"/>
                <w:sz w:val="24"/>
                <w:szCs w:val="24"/>
              </w:rPr>
              <w:t xml:space="preserve">耐过充电能力：蓄电池完全充电后，以 0.3I10A 的电流连续充电 160H 后，应不变形、不漏液；</w:t>
            </w:r>
            <w:r>
              <w:rPr>
                <w:rFonts w:hint="eastAsia" w:ascii="宋体" w:hAnsi="宋体" w:cs="宋体"/>
                <w:sz w:val="24"/>
                <w:szCs w:val="24"/>
              </w:rPr>
              <w:br/>
            </w:r>
            <w:r>
              <w:rPr>
                <w:rFonts w:hint="eastAsia" w:ascii="宋体" w:hAnsi="宋体" w:cs="宋体"/>
                <w:sz w:val="24"/>
                <w:szCs w:val="24"/>
              </w:rPr>
              <w:t xml:space="preserve">8、过度放电：蓄电池完全充电后过度放电，按照生产商确定的均充 电压充电 48H，容量恢复值≧90%C10；</w:t>
            </w:r>
            <w:r>
              <w:rPr>
                <w:rFonts w:hint="eastAsia" w:ascii="宋体" w:hAnsi="宋体" w:cs="宋体"/>
                <w:sz w:val="24"/>
                <w:szCs w:val="24"/>
              </w:rPr>
              <w:br/>
            </w:r>
            <w:r>
              <w:rPr>
                <w:rFonts w:hint="eastAsia" w:ascii="宋体" w:hAnsi="宋体" w:cs="宋体"/>
                <w:sz w:val="24"/>
                <w:szCs w:val="24"/>
              </w:rPr>
              <w:t xml:space="preserve">9、大电流放电：蓄电池以 30I10（A）放电 3min，极柱不应熔断、 内部汇流排不应熔断，其外观不得出现异常；</w:t>
            </w:r>
            <w:r>
              <w:rPr>
                <w:rFonts w:hint="eastAsia" w:ascii="宋体" w:hAnsi="宋体" w:cs="宋体"/>
                <w:sz w:val="24"/>
                <w:szCs w:val="24"/>
              </w:rPr>
              <w:br/>
            </w:r>
            <w:r>
              <w:rPr>
                <w:rFonts w:hint="eastAsia" w:ascii="宋体" w:hAnsi="宋体" w:cs="宋体"/>
                <w:sz w:val="24"/>
                <w:szCs w:val="24"/>
              </w:rPr>
              <w:t xml:space="preserve">10、热失控敏感性：完全冲电后的蓄电池以 2.45V/CELL 的恒压连续 充电 168H，蓄电池端子处温度 T≦60℃,每 24H 内浮充电流的增长 率△I≦50%。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20节柜，含直流汇流开关，电池连接线等。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1、箱体采用冷轧板喷塑，挂墙明装。</w:t>
            </w:r>
            <w:r>
              <w:rPr>
                <w:rFonts w:hint="eastAsia" w:ascii="宋体" w:hAnsi="宋体" w:cs="宋体"/>
                <w:sz w:val="24"/>
                <w:szCs w:val="24"/>
              </w:rPr>
              <w:br/>
            </w:r>
            <w:r>
              <w:rPr>
                <w:rFonts w:hint="eastAsia" w:ascii="宋体" w:hAnsi="宋体" w:cs="宋体"/>
                <w:sz w:val="24"/>
                <w:szCs w:val="24"/>
              </w:rPr>
              <w:t xml:space="preserve">2、开关配置：2*4P100A 空开，15*2P20A 6ka 空开，门禁电源输出 回路配 1 个分励脱扣模块和 1 个状态指示模块，接地排。</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13位IEC13，2位IEC19，32A输入，含32A工业连接器，含至配电 箱电缆。</w:t>
            </w:r>
            <w:r/>
          </w:p>
        </w:tc>
      </w:tr>
      <w:tr>
        <w:trPr>
          <w:trHeight w:val="27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color w:val="000000"/>
                <w:sz w:val="24"/>
                <w:szCs w:val="24"/>
              </w:rPr>
            </w:pPr>
            <w:r>
              <w:rPr>
                <w:rFonts w:hint="eastAsia" w:ascii="宋体" w:hAnsi="宋体" w:cs="宋体"/>
                <w:b/>
                <w:bCs/>
                <w:color w:val="000000"/>
                <w:sz w:val="24"/>
                <w:szCs w:val="24"/>
              </w:rPr>
              <w:t xml:space="preserve">九、系统集成</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系统集成</w:t>
            </w:r>
            <w:r/>
          </w:p>
        </w:tc>
        <w:tc>
          <w:tcPr>
            <w:shd w:val="clear" w:color="auto" w:fill="auto"/>
            <w:tcBorders>
              <w:top w:val="none" w:color="000000" w:sz="4" w:space="0"/>
              <w:left w:val="none" w:color="000000" w:sz="4" w:space="0"/>
              <w:bottom w:val="single" w:color="auto" w:sz="4" w:space="0"/>
              <w:right w:val="single" w:color="auto" w:sz="4" w:space="0"/>
            </w:tcBorders>
            <w:tcW w:w="6896" w:type="dxa"/>
            <w:vAlign w:val="center"/>
            <w:textDirection w:val="lrTb"/>
            <w:noWrap w:val="false"/>
          </w:tcPr>
          <w:p>
            <w:pPr>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完成本项目的设备安装、调试等工作。</w:t>
            </w:r>
            <w:r/>
          </w:p>
        </w:tc>
      </w:tr>
    </w:tbl>
    <w:p>
      <w:pPr>
        <w:jc w:val="left"/>
        <w:spacing w:line="440" w:lineRule="exact"/>
        <w:rPr>
          <w:rFonts w:hint="eastAsia" w:ascii="宋体" w:hAnsi="宋体" w:cs="宋体"/>
          <w:b/>
          <w:sz w:val="28"/>
        </w:rPr>
      </w:pPr>
      <w:r>
        <w:rPr>
          <w:rFonts w:hint="eastAsia" w:ascii="宋体" w:hAnsi="宋体" w:cs="宋体"/>
          <w:b/>
          <w:sz w:val="28"/>
        </w:rPr>
      </w:r>
      <w:r/>
    </w:p>
    <w:p>
      <w:pPr>
        <w:pStyle w:val="762"/>
        <w:ind w:firstLine="0"/>
        <w:spacing w:line="440" w:lineRule="exact"/>
        <w:rPr>
          <w:rFonts w:hint="eastAsia"/>
          <w:color w:val="ff0000"/>
        </w:rPr>
      </w:pPr>
      <w:r>
        <w:rPr>
          <w:rFonts w:hint="eastAsia"/>
          <w:color w:val="ff0000"/>
        </w:rPr>
      </w:r>
      <w:r/>
    </w:p>
    <w:p>
      <w:pPr>
        <w:spacing w:before="120" w:after="120" w:line="440" w:lineRule="exact"/>
        <w:rPr>
          <w:rFonts w:hint="eastAsia" w:ascii="宋体" w:hAnsi="宋体" w:cs="宋体"/>
          <w:b/>
          <w:color w:val="000000"/>
          <w:sz w:val="32"/>
          <w:szCs w:val="32"/>
        </w:rPr>
      </w:pPr>
      <w:r>
        <w:rPr>
          <w:rFonts w:hint="eastAsia" w:ascii="宋体" w:hAnsi="宋体" w:cs="宋体"/>
          <w:b/>
          <w:color w:val="000000"/>
          <w:sz w:val="32"/>
          <w:szCs w:val="32"/>
        </w:rPr>
        <w:t xml:space="preserve">三、商务条款 </w:t>
      </w:r>
      <w:r/>
    </w:p>
    <w:p>
      <w:pPr>
        <w:pStyle w:val="1233"/>
        <w:ind w:firstLine="482"/>
        <w:spacing w:line="440" w:lineRule="exact"/>
        <w:rPr>
          <w:rFonts w:hint="eastAsia" w:ascii="宋体" w:hAnsi="宋体" w:cs="宋体"/>
          <w:b/>
        </w:rPr>
      </w:pPr>
      <w:r>
        <w:rPr>
          <w:rFonts w:hint="eastAsia" w:ascii="宋体" w:hAnsi="宋体" w:cs="宋体"/>
          <w:b/>
        </w:rPr>
        <w:t xml:space="preserve">1．质保期 </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质保期  质保期自物品验收合格，物品的免费质保期3年。（以双方在验收报告签订日期为准）</w:t>
      </w:r>
      <w:r/>
    </w:p>
    <w:p>
      <w:pPr>
        <w:pStyle w:val="1233"/>
        <w:ind w:firstLine="482"/>
        <w:spacing w:line="440" w:lineRule="exact"/>
        <w:rPr>
          <w:rFonts w:hint="eastAsia" w:ascii="宋体" w:hAnsi="宋体" w:cs="宋体"/>
          <w:b/>
        </w:rPr>
      </w:pPr>
      <w:r>
        <w:rPr>
          <w:rFonts w:hint="eastAsia" w:ascii="宋体" w:hAnsi="宋体" w:cs="宋体"/>
          <w:b/>
        </w:rPr>
        <w:t xml:space="preserve">2．售后技术服务要求 </w:t>
      </w:r>
      <w:r/>
    </w:p>
    <w:p>
      <w:pPr>
        <w:pStyle w:val="1299"/>
        <w:ind w:firstLine="500"/>
        <w:spacing w:line="440" w:lineRule="exact"/>
        <w:rPr>
          <w:rFonts w:hint="eastAsia" w:ascii="宋体" w:hAnsi="宋体" w:eastAsia="宋体" w:cs="宋体"/>
          <w:i/>
          <w:spacing w:val="7"/>
          <w:u w:val="single"/>
        </w:rPr>
      </w:pPr>
      <w:r/>
      <w:bookmarkStart w:id="264" w:name="EBeba33935409e4c76a800f8c7f49348de"/>
      <w:r/>
      <w:bookmarkEnd w:id="264"/>
      <w:r>
        <w:rPr>
          <w:rFonts w:ascii="宋体" w:hAnsi="宋体" w:eastAsia="宋体" w:cs="宋体"/>
          <w:i/>
          <w:color w:val="000000"/>
          <w:spacing w:val="7"/>
          <w:u w:val="single"/>
        </w:rPr>
        <w:t xml:space="preserve">2.1、售后技术要求服务</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（1）标准服务：提供7×24小时的服务。</w:t>
      </w:r>
      <w:r>
        <w:rPr>
          <w:rFonts w:hint="eastAsia" w:ascii="宋体" w:hAnsi="宋体" w:eastAsia="宋体" w:cs="宋体"/>
          <w:i/>
          <w:color w:val="000000"/>
          <w:spacing w:val="7"/>
          <w:u w:val="single"/>
        </w:rPr>
        <w:t xml:space="preserve">中标</w:t>
      </w:r>
      <w:r>
        <w:rPr>
          <w:rFonts w:ascii="宋体" w:hAnsi="宋体" w:eastAsia="宋体" w:cs="宋体"/>
          <w:i/>
          <w:color w:val="000000"/>
          <w:spacing w:val="7"/>
          <w:u w:val="single"/>
        </w:rPr>
        <w:t xml:space="preserve">供应商接到报障电话30分钟内响应，若通过电话指导无法解决故障，在60分钟内到达现场。须在24小时内完成故障修复，若无法结局故障则提供备用解决方案。</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（2）应急服务：如遇到突发情况，</w:t>
      </w:r>
      <w:r>
        <w:rPr>
          <w:rFonts w:hint="eastAsia" w:ascii="宋体" w:hAnsi="宋体" w:eastAsia="宋体" w:cs="宋体"/>
          <w:i/>
          <w:color w:val="000000"/>
          <w:spacing w:val="7"/>
          <w:u w:val="single"/>
        </w:rPr>
        <w:t xml:space="preserve">中标供应商接到报障电话10分钟内响应，在2小时内到达现场。</w:t>
      </w:r>
      <w:r/>
    </w:p>
    <w:p>
      <w:pPr>
        <w:pStyle w:val="1299"/>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（3）特殊场景现场保障服务：如遇重大节假日或重要活动，中标供</w:t>
      </w:r>
      <w:r>
        <w:rPr>
          <w:rFonts w:ascii="宋体" w:hAnsi="宋体" w:eastAsia="宋体" w:cs="宋体"/>
          <w:i/>
          <w:color w:val="000000"/>
          <w:spacing w:val="7"/>
          <w:u w:val="single"/>
        </w:rPr>
        <w:t xml:space="preserve">应商应提前一周完成本项目设备系统的巡检工作，若需要安排工程师现场保障的，则供应商应无条件配合。</w:t>
      </w:r>
      <w:r/>
    </w:p>
    <w:p>
      <w:pPr>
        <w:pStyle w:val="129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3 交货期、交货方式及交货地点</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3.1、交货期</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在合同生效后 30个工作日内供货安装调试结束。</w:t>
      </w:r>
      <w:r>
        <w:rPr>
          <w:rFonts w:hint="eastAsia" w:ascii="宋体" w:hAnsi="宋体" w:eastAsia="宋体" w:cs="宋体"/>
          <w:i/>
          <w:color w:val="000000"/>
          <w:spacing w:val="7"/>
          <w:u w:val="single"/>
        </w:rPr>
        <w:t xml:space="preserve">本清单中所有设备材料必须先交货验收合格后方可安装和施工。</w:t>
      </w:r>
      <w:r>
        <w:rPr>
          <w:rFonts w:ascii="宋体" w:hAnsi="宋体" w:eastAsia="宋体" w:cs="宋体"/>
          <w:i/>
          <w:color w:val="000000"/>
          <w:spacing w:val="7"/>
          <w:u w:val="single"/>
        </w:rPr>
        <w:t xml:space="preserve">遇不可抗力原因需迟延交货的，经采购单位同意后可适当延期。</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3.2、交货方式</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原厂包装免费送至采购单位指定地点。</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3.3、交货地点</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原厂包装免费送至采购单位指定地点。</w:t>
      </w:r>
      <w:r/>
    </w:p>
    <w:p>
      <w:pPr>
        <w:pStyle w:val="129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4 货款支付</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4.1、结付程序</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供方按本合同内容合格地履行义务后，凭验收报告、销售发票到采购单位办理合同款结算手续。</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4.2、结付期限</w:t>
      </w:r>
      <w:r/>
    </w:p>
    <w:p>
      <w:pPr>
        <w:pStyle w:val="1299"/>
        <w:ind w:firstLine="500"/>
        <w:spacing w:line="440" w:lineRule="exact"/>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（1）合同签订生效后十五个工作日内，支付合同金额的30%作为预付款；</w:t>
      </w:r>
      <w:r/>
    </w:p>
    <w:p>
      <w:pPr>
        <w:pStyle w:val="1299"/>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（2）中标人（乙方）所有货物交货安装调试完毕，经验收合格并出具书面交货、验收报告，甲方收到发票后十五个工作日内，付清余款并一次性退回履约保证金。</w:t>
      </w:r>
      <w:r/>
    </w:p>
    <w:p>
      <w:pPr>
        <w:pStyle w:val="129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5 投标货币</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5.1、投标货币</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人民币</w:t>
      </w:r>
      <w:r/>
    </w:p>
    <w:p>
      <w:pPr>
        <w:pStyle w:val="129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6 备品备件及耗材等要求</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6.1、备品备件及耗材等要求</w:t>
      </w:r>
      <w:r/>
    </w:p>
    <w:p>
      <w:pPr>
        <w:pStyle w:val="1299"/>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无</w:t>
      </w:r>
      <w:r/>
    </w:p>
    <w:p>
      <w:pPr>
        <w:spacing w:line="440" w:lineRule="exact"/>
        <w:rPr>
          <w:rFonts w:hint="eastAsia" w:ascii="宋体" w:hAnsi="宋体" w:cs="宋体"/>
          <w:b/>
          <w:sz w:val="28"/>
          <w:szCs w:val="28"/>
        </w:rPr>
      </w:pPr>
      <w:r>
        <w:rPr>
          <w:rFonts w:hint="eastAsia" w:ascii="宋体" w:hAnsi="宋体" w:cs="宋体"/>
          <w:b/>
          <w:color w:val="000000"/>
          <w:sz w:val="28"/>
          <w:szCs w:val="28"/>
        </w:rPr>
        <w:t xml:space="preserve">四、其他部分：</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 项目实施要求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项目实施进度要求：本项目预计在合同签订后30个工作日内交付，因本项目受土建、装修、及专用设备等进度影响，项目实际进度将根据具体情况调整。</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 到货验收要求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（1）相关材料设备按照国家强制标执行到货验收；</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（2）设备检验、检测通过，由采购单位开具设备到货验收合格单。</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（3）设备到货验收包括：</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开箱验收：设备外包装检查、按照设备清单清点、设备型号及序列号核对及统计，形成《开箱验收报告》。</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加电验收：设备组装、加电测试，形成《加电验收报告》。</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设备性能测试：甲方有权邀请国家认可的专业检测机构按照招标要求对主要设备的关键指标项逐一测试。若测试结果满足招标要求，所产生的费用由采购单位承担，若测试结果不满足招标要求，所产生的费用由中标单位承担。中标单位必须无条件根据采购单位及检测单位规定时间内完成所有测试环境搭建。若测试用例双方存在争议的，则根据项目实际使用需求进行协商处理，测试完成后形成《设备性能测试报告》。</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设备到货后5个工作日内必须完成到货验收工作。</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 实施要求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3.1 总体要求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技术方案应至少包含：建设目标、实施依据、总体规划、各子系统规划（包括：系统图、详细技术方案）。本项目包括综合布线、计算机网络、安防系统、公共广播、报告厅会议系统、三楼会议室会议系统、智慧教学、计算机机房等子系统。 </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2.实施方案应至少包含：设备供货计划、施工进度计划、管理人员投入计划、施工机具配备情况、质量保证措施、施工安全措施。 </w:t>
      </w:r>
      <w:r/>
    </w:p>
    <w:p>
      <w:pPr>
        <w:pStyle w:val="762"/>
        <w:rPr>
          <w:rFonts w:hint="eastAsia"/>
        </w:rPr>
      </w:pPr>
      <w:r>
        <w:rPr>
          <w:rFonts w:hint="eastAsia"/>
        </w:rPr>
        <w:t xml:space="preserve">3.验收方案</w:t>
      </w:r>
      <w:r>
        <w:rPr>
          <w:rFonts w:hint="eastAsia"/>
          <w:color w:val="000000"/>
        </w:rPr>
        <w:t xml:space="preserve">应至少包含</w:t>
      </w:r>
      <w:r>
        <w:rPr>
          <w:rFonts w:hint="eastAsia"/>
        </w:rPr>
        <w:t xml:space="preserve">：验收前准备、验收标准、验收方法、验收组织、验收安排、验收步骤、试运行计划等方案。</w:t>
      </w:r>
      <w:r/>
    </w:p>
    <w:p>
      <w:pPr>
        <w:ind w:firstLine="480"/>
        <w:jc w:val="left"/>
        <w:spacing w:line="440" w:lineRule="exact"/>
        <w:rPr>
          <w:rFonts w:hint="eastAsia" w:ascii="宋体" w:hAnsi="宋体"/>
          <w:color w:val="000000"/>
          <w:sz w:val="24"/>
        </w:rPr>
      </w:pPr>
      <w:r>
        <w:rPr>
          <w:sz w:val="24"/>
          <w:szCs w:val="24"/>
        </w:rPr>
        <w:t xml:space="preserve">4.</w:t>
      </w:r>
      <w:r>
        <w:rPr>
          <w:rFonts w:hint="eastAsia"/>
          <w:sz w:val="24"/>
          <w:szCs w:val="24"/>
        </w:rPr>
        <w:t xml:space="preserve">培训方案</w:t>
      </w:r>
      <w:r>
        <w:rPr>
          <w:rFonts w:hint="eastAsia" w:ascii="宋体" w:hAnsi="宋体"/>
          <w:color w:val="000000"/>
          <w:sz w:val="24"/>
          <w:szCs w:val="24"/>
        </w:rPr>
        <w:t xml:space="preserve">应至少包含</w:t>
      </w:r>
      <w:r>
        <w:rPr>
          <w:rFonts w:hint="eastAsia"/>
          <w:sz w:val="24"/>
          <w:szCs w:val="24"/>
        </w:rPr>
        <w:t xml:space="preserve">：培训计划、培训方式、培训目标、培训课程、培训时长等方案。</w:t>
      </w:r>
      <w:r>
        <w:rPr>
          <w:rFonts w:hint="eastAsia" w:ascii="宋体" w:hAnsi="宋体"/>
          <w:color w:val="000000"/>
          <w:sz w:val="24"/>
        </w:rPr>
        <w:t xml:space="preserve">机房日常维护培训。提供不少于2人的技术培训，时间不少于3天，培训内容包括交换网络、UPS、安防等主要设备和系统的操作培训、日常维护培训、常见故障处理方法及步骤、应急方案、应急演练方案及演练操作等。</w:t>
      </w:r>
      <w:r/>
    </w:p>
    <w:p>
      <w:pPr>
        <w:pStyle w:val="762"/>
        <w:rPr>
          <w:rFonts w:hint="eastAsia"/>
        </w:rPr>
      </w:pPr>
      <w:r>
        <w:rPr>
          <w:rFonts w:hint="eastAsia"/>
        </w:rPr>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5.售后服务方案应至少包含：服务计划、人员安排、服务承诺及服务方式（包含保修期内、保修期外的服务）、维保应急方案。</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合同签订后中标单位根据采购单位的具体需求于五个工作日内（自合同签订之日起）完成项目实施部署方案编写。</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中标单位与原厂商共同负责采购产品的安装、调试与验收。</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安装、调试的主要目标是使本项目所采购的设备按照采购单位需求完成部署，并满足使用的需求。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中标单位不能在现场安装未经采购单位批准的任何设备或软件。</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中标单位必须响应下列安装、调试要求：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1）按标书要求对其产品进行安装、配置、调试检测，并做出安装、调试报告。所供软件应在招标文件中所规定的地点和环境下，实现正常运行。</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2）当所供产品在安装、调试中出现性能指标或功能上不满足合同时，由中标单位负责解决。</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3）如安装、调试中出现不满足合同要求的严重质量问题时，采购单位保留索赔的权利。</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中标人在进行项目实施时必须在采购人掌握项目建设进度条件下进行，并严格执行相关保密规定。</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安防系统需通过属地主管部门验收，符合《苏州市智慧安防校园建设标准》三级要求。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6.项目组人员要求 </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考虑到该项目涉及范围较广，为保证项目实施质量，确保项目如期交付</w:t>
      </w:r>
      <w:r>
        <w:rPr>
          <w:rFonts w:hint="eastAsia" w:ascii="宋体" w:hAnsi="宋体"/>
          <w:color w:val="000000"/>
          <w:sz w:val="24"/>
          <w:highlight w:val="none"/>
        </w:rPr>
        <w:t xml:space="preserve">，项目组人员岗位不得兼任，具体</w:t>
      </w:r>
      <w:r>
        <w:rPr>
          <w:rFonts w:hint="eastAsia" w:ascii="宋体" w:hAnsi="宋体"/>
          <w:color w:val="000000"/>
          <w:sz w:val="24"/>
        </w:rPr>
        <w:t xml:space="preserve">需求见下表：</w:t>
      </w:r>
      <w:r/>
    </w:p>
    <w:tbl>
      <w:tblPr>
        <w:tblStyle w:val="761"/>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90"/>
        <w:gridCol w:w="1906"/>
        <w:gridCol w:w="2183"/>
        <w:gridCol w:w="2580"/>
        <w:gridCol w:w="1003"/>
      </w:tblGrid>
      <w:tr>
        <w:trPr>
          <w:jc w:val="center"/>
          <w:trHeight w:val="688"/>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b/>
                <w:bCs/>
                <w:color w:val="000000"/>
                <w:sz w:val="24"/>
                <w:szCs w:val="24"/>
                <w:highlight w:val="none"/>
              </w:rPr>
              <w:t xml:space="preserve">序号</w:t>
            </w:r>
            <w:r/>
          </w:p>
        </w:tc>
        <w:tc>
          <w:tcPr>
            <w:shd w:val="clear" w:color="auto" w:fill="auto"/>
            <w:tcMar>
              <w:left w:w="108" w:type="dxa"/>
              <w:top w:w="0" w:type="dxa"/>
              <w:right w:w="108" w:type="dxa"/>
              <w:bottom w:w="0" w:type="dxa"/>
            </w:tcMar>
            <w:tcW w:w="1906"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b/>
                <w:bCs/>
                <w:color w:val="000000"/>
                <w:sz w:val="24"/>
                <w:szCs w:val="24"/>
                <w:highlight w:val="none"/>
              </w:rPr>
              <w:t xml:space="preserve">岗位名称</w:t>
            </w:r>
            <w:r/>
          </w:p>
        </w:tc>
        <w:tc>
          <w:tcPr>
            <w:shd w:val="clear" w:color="auto" w:fill="auto"/>
            <w:tcMar>
              <w:left w:w="108" w:type="dxa"/>
              <w:top w:w="0" w:type="dxa"/>
              <w:right w:w="108" w:type="dxa"/>
              <w:bottom w:w="0" w:type="dxa"/>
            </w:tcMar>
            <w:tcW w:w="2183"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b/>
                <w:bCs/>
                <w:color w:val="000000"/>
                <w:sz w:val="24"/>
                <w:szCs w:val="24"/>
                <w:highlight w:val="none"/>
              </w:rPr>
              <w:t xml:space="preserve">岗位职责</w:t>
            </w:r>
            <w:r/>
          </w:p>
        </w:tc>
        <w:tc>
          <w:tcPr>
            <w:shd w:val="clear" w:color="auto" w:fill="auto"/>
            <w:tcMar>
              <w:left w:w="108" w:type="dxa"/>
              <w:top w:w="0" w:type="dxa"/>
              <w:right w:w="108" w:type="dxa"/>
              <w:bottom w:w="0" w:type="dxa"/>
            </w:tcMar>
            <w:tcW w:w="2580"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b/>
                <w:bCs/>
                <w:color w:val="000000"/>
                <w:sz w:val="24"/>
                <w:szCs w:val="24"/>
                <w:highlight w:val="none"/>
              </w:rPr>
              <w:t xml:space="preserve">任职要求</w:t>
            </w:r>
            <w:r/>
          </w:p>
        </w:tc>
        <w:tc>
          <w:tcPr>
            <w:shd w:val="clear" w:color="auto" w:fill="auto"/>
            <w:tcMar>
              <w:left w:w="108" w:type="dxa"/>
              <w:top w:w="0" w:type="dxa"/>
              <w:right w:w="108" w:type="dxa"/>
              <w:bottom w:w="0" w:type="dxa"/>
            </w:tcMar>
            <w:tcW w:w="1003"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b/>
                <w:bCs/>
                <w:color w:val="000000"/>
                <w:sz w:val="24"/>
                <w:szCs w:val="24"/>
                <w:highlight w:val="none"/>
              </w:rPr>
              <w:t xml:space="preserve">人数</w:t>
            </w:r>
            <w:r/>
          </w:p>
        </w:tc>
      </w:tr>
      <w:tr>
        <w:trPr>
          <w:jc w:val="center"/>
          <w:trHeight w:val="80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1</w:t>
            </w:r>
            <w:r/>
          </w:p>
        </w:tc>
        <w:tc>
          <w:tcPr>
            <w:shd w:val="clear" w:color="auto" w:fill="auto"/>
            <w:tcMar>
              <w:left w:w="108" w:type="dxa"/>
              <w:top w:w="0" w:type="dxa"/>
              <w:right w:w="108" w:type="dxa"/>
              <w:bottom w:w="0" w:type="dxa"/>
            </w:tcMar>
            <w:tcW w:w="1906"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项目经理</w:t>
            </w:r>
            <w:r/>
          </w:p>
        </w:tc>
        <w:tc>
          <w:tcPr>
            <w:shd w:val="clear" w:color="auto" w:fill="auto"/>
            <w:tcMar>
              <w:left w:w="108" w:type="dxa"/>
              <w:top w:w="0" w:type="dxa"/>
              <w:right w:w="108" w:type="dxa"/>
              <w:bottom w:w="0" w:type="dxa"/>
            </w:tcMar>
            <w:tcW w:w="2183"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负责该项目的整体管理工作</w:t>
            </w:r>
            <w:r/>
          </w:p>
        </w:tc>
        <w:tc>
          <w:tcPr>
            <w:shd w:val="clear" w:color="auto" w:fill="auto"/>
            <w:tcMar>
              <w:left w:w="108" w:type="dxa"/>
              <w:top w:w="0" w:type="dxa"/>
              <w:right w:w="108" w:type="dxa"/>
              <w:bottom w:w="0" w:type="dxa"/>
            </w:tcMar>
            <w:tcW w:w="2580"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pacing w:val="7"/>
                <w:sz w:val="24"/>
                <w:szCs w:val="24"/>
                <w:highlight w:val="none"/>
              </w:rPr>
              <w:t xml:space="preserve">同时具有信息系统项目管理师（高级）证书、一级建造师（机电工程）证书的、软件设计师证书</w:t>
            </w:r>
            <w:r/>
          </w:p>
        </w:tc>
        <w:tc>
          <w:tcPr>
            <w:shd w:val="clear" w:color="auto" w:fill="auto"/>
            <w:tcMar>
              <w:left w:w="108" w:type="dxa"/>
              <w:top w:w="0" w:type="dxa"/>
              <w:right w:w="108" w:type="dxa"/>
              <w:bottom w:w="0" w:type="dxa"/>
            </w:tcMar>
            <w:tcW w:w="1003"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1</w:t>
            </w:r>
            <w:r/>
          </w:p>
        </w:tc>
      </w:tr>
      <w:tr>
        <w:trPr>
          <w:jc w:val="center"/>
          <w:trHeight w:val="80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2</w:t>
            </w:r>
            <w:r/>
          </w:p>
        </w:tc>
        <w:tc>
          <w:tcPr>
            <w:shd w:val="clear" w:color="auto" w:fill="auto"/>
            <w:tcMar>
              <w:left w:w="108" w:type="dxa"/>
              <w:top w:w="0" w:type="dxa"/>
              <w:right w:w="108" w:type="dxa"/>
              <w:bottom w:w="0" w:type="dxa"/>
            </w:tcMar>
            <w:tcW w:w="1906"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项目技术负责人</w:t>
            </w:r>
            <w:r/>
          </w:p>
        </w:tc>
        <w:tc>
          <w:tcPr>
            <w:shd w:val="clear" w:color="auto" w:fill="auto"/>
            <w:tcMar>
              <w:left w:w="108" w:type="dxa"/>
              <w:top w:w="0" w:type="dxa"/>
              <w:right w:w="108" w:type="dxa"/>
              <w:bottom w:w="0" w:type="dxa"/>
            </w:tcMar>
            <w:tcW w:w="2183"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负责该项目的技术工作。</w:t>
            </w:r>
            <w:r/>
          </w:p>
        </w:tc>
        <w:tc>
          <w:tcPr>
            <w:shd w:val="clear" w:color="auto" w:fill="auto"/>
            <w:tcMar>
              <w:left w:w="108" w:type="dxa"/>
              <w:top w:w="0" w:type="dxa"/>
              <w:right w:w="108" w:type="dxa"/>
              <w:bottom w:w="0" w:type="dxa"/>
            </w:tcMar>
            <w:tcW w:w="2580" w:type="dxa"/>
            <w:vAlign w:val="center"/>
            <w:textDirection w:val="lrTb"/>
            <w:noWrap w:val="false"/>
          </w:tcPr>
          <w:p>
            <w:pPr>
              <w:shd w:val="clear" w:color="auto" w:fill="ffffff"/>
              <w:rPr>
                <w:rFonts w:hint="default" w:ascii="Times New Roman" w:hAnsi="Times New Roman" w:eastAsia="宋体"/>
                <w:sz w:val="24"/>
                <w:szCs w:val="24"/>
                <w:highlight w:val="none"/>
                <w:lang w:val="en-US" w:eastAsia="zh-CN"/>
              </w:rPr>
            </w:pPr>
            <w:r>
              <w:rPr>
                <w:rFonts w:ascii="宋体" w:hAnsi="宋体" w:cs="宋体"/>
                <w:color w:val="000000"/>
                <w:spacing w:val="7"/>
                <w:sz w:val="24"/>
                <w:szCs w:val="24"/>
                <w:highlight w:val="none"/>
              </w:rPr>
              <w:t xml:space="preserve">同时具有一级建造师（机电工程）证书、高级工程师证书</w:t>
            </w:r>
            <w:r>
              <w:rPr>
                <w:rFonts w:hint="eastAsia" w:ascii="宋体" w:hAnsi="宋体" w:cs="宋体"/>
                <w:color w:val="000000"/>
                <w:spacing w:val="7"/>
                <w:sz w:val="24"/>
                <w:szCs w:val="24"/>
                <w:highlight w:val="none"/>
                <w:lang w:eastAsia="zh-CN"/>
              </w:rPr>
              <w:t xml:space="preserve">、</w:t>
            </w:r>
            <w:r>
              <w:rPr>
                <w:rFonts w:hint="eastAsia" w:ascii="宋体" w:hAnsi="宋体" w:cs="宋体"/>
                <w:color w:val="000000"/>
                <w:spacing w:val="7"/>
                <w:sz w:val="24"/>
                <w:szCs w:val="24"/>
                <w:highlight w:val="none"/>
                <w:lang w:val="en-US" w:eastAsia="zh-CN"/>
              </w:rPr>
              <w:t xml:space="preserve">IT服务项目经理证书</w:t>
            </w:r>
            <w:r/>
          </w:p>
        </w:tc>
        <w:tc>
          <w:tcPr>
            <w:shd w:val="clear" w:color="auto" w:fill="auto"/>
            <w:tcMar>
              <w:left w:w="108" w:type="dxa"/>
              <w:top w:w="0" w:type="dxa"/>
              <w:right w:w="108" w:type="dxa"/>
              <w:bottom w:w="0" w:type="dxa"/>
            </w:tcMar>
            <w:tcW w:w="1003"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1</w:t>
            </w:r>
            <w:r/>
          </w:p>
        </w:tc>
      </w:tr>
      <w:tr>
        <w:trPr>
          <w:jc w:val="center"/>
          <w:trHeight w:val="702"/>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3</w:t>
            </w:r>
            <w:r/>
          </w:p>
        </w:tc>
        <w:tc>
          <w:tcPr>
            <w:shd w:val="clear" w:color="auto" w:fill="auto"/>
            <w:tcMar>
              <w:left w:w="108" w:type="dxa"/>
              <w:top w:w="0" w:type="dxa"/>
              <w:right w:w="108" w:type="dxa"/>
              <w:bottom w:w="0" w:type="dxa"/>
            </w:tcMar>
            <w:tcW w:w="1906"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pacing w:val="7"/>
                <w:sz w:val="24"/>
                <w:szCs w:val="24"/>
                <w:highlight w:val="none"/>
              </w:rPr>
              <w:t xml:space="preserve">项目硬件实施经理</w:t>
            </w:r>
            <w:r/>
          </w:p>
        </w:tc>
        <w:tc>
          <w:tcPr>
            <w:shd w:val="clear" w:color="auto" w:fill="auto"/>
            <w:tcMar>
              <w:left w:w="108" w:type="dxa"/>
              <w:top w:w="0" w:type="dxa"/>
              <w:right w:w="108" w:type="dxa"/>
              <w:bottom w:w="0" w:type="dxa"/>
            </w:tcMar>
            <w:tcW w:w="2183"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负责该项目的硬件部分工作。</w:t>
            </w:r>
            <w:r/>
          </w:p>
        </w:tc>
        <w:tc>
          <w:tcPr>
            <w:shd w:val="clear" w:color="auto" w:fill="auto"/>
            <w:tcMar>
              <w:left w:w="108" w:type="dxa"/>
              <w:top w:w="0" w:type="dxa"/>
              <w:right w:w="108" w:type="dxa"/>
              <w:bottom w:w="0" w:type="dxa"/>
            </w:tcMar>
            <w:tcW w:w="2580" w:type="dxa"/>
            <w:vAlign w:val="center"/>
            <w:textDirection w:val="lrTb"/>
            <w:noWrap w:val="false"/>
          </w:tcPr>
          <w:p>
            <w:pPr>
              <w:shd w:val="clear" w:color="auto" w:fill="ffffff"/>
              <w:rPr>
                <w:rFonts w:hint="eastAsia" w:ascii="Times New Roman" w:hAnsi="Times New Roman" w:eastAsia="宋体"/>
                <w:sz w:val="24"/>
                <w:szCs w:val="24"/>
                <w:highlight w:val="none"/>
                <w:lang w:eastAsia="zh-CN"/>
              </w:rPr>
            </w:pPr>
            <w:r>
              <w:rPr>
                <w:rFonts w:ascii="宋体" w:hAnsi="宋体" w:cs="宋体"/>
                <w:color w:val="000000"/>
                <w:spacing w:val="7"/>
                <w:sz w:val="24"/>
                <w:szCs w:val="24"/>
                <w:highlight w:val="none"/>
              </w:rPr>
              <w:t xml:space="preserve">同时具有网络工程师证书、</w:t>
            </w:r>
            <w:r>
              <w:rPr>
                <w:rFonts w:hint="eastAsia" w:ascii="宋体" w:hAnsi="宋体" w:cs="宋体"/>
                <w:color w:val="000000"/>
                <w:spacing w:val="7"/>
                <w:sz w:val="24"/>
                <w:szCs w:val="24"/>
                <w:highlight w:val="none"/>
                <w:lang w:eastAsia="zh-CN"/>
              </w:rPr>
              <w:t xml:space="preserve">软件设计师证书、IT服务工程师证书</w:t>
            </w:r>
            <w:r/>
          </w:p>
        </w:tc>
        <w:tc>
          <w:tcPr>
            <w:shd w:val="clear" w:color="auto" w:fill="auto"/>
            <w:tcMar>
              <w:left w:w="108" w:type="dxa"/>
              <w:top w:w="0" w:type="dxa"/>
              <w:right w:w="108" w:type="dxa"/>
              <w:bottom w:w="0" w:type="dxa"/>
            </w:tcMar>
            <w:tcW w:w="1003"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1</w:t>
            </w:r>
            <w:r/>
          </w:p>
        </w:tc>
      </w:tr>
      <w:tr>
        <w:trPr>
          <w:jc w:val="center"/>
          <w:trHeight w:val="700"/>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4</w:t>
            </w:r>
            <w:r/>
          </w:p>
        </w:tc>
        <w:tc>
          <w:tcPr>
            <w:shd w:val="clear" w:color="auto" w:fill="auto"/>
            <w:tcMar>
              <w:left w:w="108" w:type="dxa"/>
              <w:top w:w="0" w:type="dxa"/>
              <w:right w:w="108" w:type="dxa"/>
              <w:bottom w:w="0" w:type="dxa"/>
            </w:tcMar>
            <w:tcW w:w="1906" w:type="dxa"/>
            <w:vAlign w:val="center"/>
            <w:textDirection w:val="lrTb"/>
            <w:noWrap w:val="false"/>
          </w:tcPr>
          <w:p>
            <w:pPr>
              <w:shd w:val="clear" w:color="auto" w:fill="ffffff"/>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eastAsia="zh-CN"/>
              </w:rPr>
              <w:t xml:space="preserve">项目运维负责人</w:t>
            </w:r>
            <w:r/>
          </w:p>
        </w:tc>
        <w:tc>
          <w:tcPr>
            <w:shd w:val="clear" w:color="auto" w:fill="auto"/>
            <w:tcMar>
              <w:left w:w="108" w:type="dxa"/>
              <w:top w:w="0" w:type="dxa"/>
              <w:right w:w="108" w:type="dxa"/>
              <w:bottom w:w="0" w:type="dxa"/>
            </w:tcMar>
            <w:tcW w:w="2183" w:type="dxa"/>
            <w:vAlign w:val="center"/>
            <w:textDirection w:val="lrTb"/>
            <w:noWrap w:val="false"/>
          </w:tcPr>
          <w:p>
            <w:pP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负责该项目的</w:t>
            </w:r>
            <w:r>
              <w:rPr>
                <w:rFonts w:hint="eastAsia" w:ascii="宋体" w:hAnsi="宋体" w:cs="宋体"/>
                <w:color w:val="000000"/>
                <w:sz w:val="24"/>
                <w:szCs w:val="24"/>
                <w:highlight w:val="none"/>
                <w:lang w:eastAsia="zh-CN"/>
              </w:rPr>
              <w:t xml:space="preserve">日常运行</w:t>
            </w:r>
            <w:r>
              <w:rPr>
                <w:rFonts w:hint="eastAsia" w:ascii="宋体" w:hAnsi="宋体" w:cs="宋体"/>
                <w:color w:val="000000"/>
                <w:sz w:val="24"/>
                <w:szCs w:val="24"/>
                <w:highlight w:val="none"/>
              </w:rPr>
              <w:t xml:space="preserve">运维</w:t>
            </w:r>
            <w:r>
              <w:rPr>
                <w:rFonts w:ascii="宋体" w:hAnsi="宋体" w:cs="宋体"/>
                <w:color w:val="000000"/>
                <w:sz w:val="24"/>
                <w:szCs w:val="24"/>
                <w:highlight w:val="none"/>
              </w:rPr>
              <w:t xml:space="preserve">工作</w:t>
            </w:r>
            <w:r/>
          </w:p>
        </w:tc>
        <w:tc>
          <w:tcPr>
            <w:shd w:val="clear" w:color="auto" w:fill="auto"/>
            <w:tcMar>
              <w:left w:w="108" w:type="dxa"/>
              <w:top w:w="0" w:type="dxa"/>
              <w:right w:w="108" w:type="dxa"/>
              <w:bottom w:w="0" w:type="dxa"/>
            </w:tcMar>
            <w:tcW w:w="2580" w:type="dxa"/>
            <w:vAlign w:val="center"/>
            <w:textDirection w:val="lrTb"/>
            <w:noWrap w:val="false"/>
          </w:tcPr>
          <w:p>
            <w:pPr>
              <w:shd w:val="clear" w:color="auto" w:fill="ffffff"/>
              <w:rPr>
                <w:rFonts w:hint="default" w:ascii="Times New Roman" w:hAnsi="Times New Roman" w:eastAsia="宋体"/>
                <w:sz w:val="24"/>
                <w:szCs w:val="24"/>
                <w:highlight w:val="none"/>
                <w:lang w:val="en-US" w:eastAsia="zh-CN"/>
              </w:rPr>
            </w:pPr>
            <w:r>
              <w:rPr>
                <w:rFonts w:hint="eastAsia" w:ascii="宋体" w:hAnsi="宋体" w:cs="宋体"/>
                <w:color w:val="000000"/>
                <w:spacing w:val="7"/>
                <w:sz w:val="24"/>
                <w:szCs w:val="24"/>
                <w:highlight w:val="none"/>
                <w:lang w:eastAsia="zh-CN"/>
              </w:rPr>
              <w:t xml:space="preserve">同时具有</w:t>
            </w:r>
            <w:r>
              <w:rPr>
                <w:rFonts w:hint="eastAsia" w:ascii="宋体" w:hAnsi="宋体" w:cs="宋体"/>
                <w:color w:val="000000"/>
                <w:spacing w:val="7"/>
                <w:sz w:val="24"/>
                <w:szCs w:val="24"/>
                <w:highlight w:val="none"/>
                <w:lang w:val="en-US" w:eastAsia="zh-CN"/>
              </w:rPr>
              <w:t xml:space="preserve">IT运维工程师（高级）、</w:t>
            </w:r>
            <w:r>
              <w:rPr>
                <w:rFonts w:hint="eastAsia" w:ascii="宋体" w:hAnsi="宋体" w:cs="宋体"/>
                <w:color w:val="000000"/>
                <w:spacing w:val="7"/>
                <w:sz w:val="24"/>
                <w:szCs w:val="24"/>
                <w:highlight w:val="none"/>
              </w:rPr>
              <w:t xml:space="preserve">一级建造师（机电工程）证书、</w:t>
            </w:r>
            <w:r>
              <w:rPr>
                <w:rFonts w:hint="eastAsia" w:ascii="宋体" w:hAnsi="宋体" w:cs="宋体"/>
                <w:color w:val="000000"/>
                <w:spacing w:val="7"/>
                <w:sz w:val="24"/>
                <w:szCs w:val="24"/>
                <w:highlight w:val="none"/>
                <w:lang w:val="en-US" w:eastAsia="zh-CN"/>
              </w:rPr>
              <w:t xml:space="preserve">安防系统工程师</w:t>
            </w:r>
            <w:r/>
          </w:p>
        </w:tc>
        <w:tc>
          <w:tcPr>
            <w:shd w:val="clear" w:color="auto" w:fill="auto"/>
            <w:tcMar>
              <w:left w:w="108" w:type="dxa"/>
              <w:top w:w="0" w:type="dxa"/>
              <w:right w:w="108" w:type="dxa"/>
              <w:bottom w:w="0" w:type="dxa"/>
            </w:tcMar>
            <w:tcW w:w="1003" w:type="dxa"/>
            <w:vAlign w:val="center"/>
            <w:textDirection w:val="lrTb"/>
            <w:noWrap w:val="false"/>
          </w:tcPr>
          <w:p>
            <w:pPr>
              <w:jc w:val="center"/>
              <w:shd w:val="clear" w:color="auto" w:fill="ffffff"/>
              <w:rPr>
                <w:rFonts w:ascii="Times New Roman" w:hAnsi="Times New Roman" w:eastAsia="Times New Roman"/>
                <w:sz w:val="24"/>
                <w:szCs w:val="24"/>
                <w:highlight w:val="none"/>
              </w:rPr>
            </w:pPr>
            <w:r>
              <w:rPr>
                <w:rFonts w:ascii="宋体" w:hAnsi="宋体" w:cs="宋体"/>
                <w:color w:val="000000"/>
                <w:sz w:val="24"/>
                <w:szCs w:val="24"/>
                <w:highlight w:val="none"/>
              </w:rPr>
              <w:t xml:space="preserve">1</w:t>
            </w:r>
            <w:r/>
          </w:p>
        </w:tc>
      </w:tr>
    </w:tbl>
    <w:p>
      <w:pPr>
        <w:ind w:firstLine="480"/>
        <w:jc w:val="left"/>
        <w:spacing w:line="440" w:lineRule="exact"/>
        <w:rPr>
          <w:rFonts w:hint="eastAsia" w:ascii="宋体" w:hAnsi="宋体"/>
          <w:color w:val="000000"/>
          <w:sz w:val="24"/>
        </w:rPr>
      </w:pPr>
      <w:r>
        <w:rPr>
          <w:rFonts w:hint="eastAsia" w:ascii="宋体" w:hAnsi="宋体"/>
          <w:color w:val="000000"/>
          <w:sz w:val="24"/>
        </w:rPr>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 7. 履约能力 </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highlight w:val="none"/>
        </w:rPr>
        <w:t xml:space="preserve">投标人</w:t>
      </w:r>
      <w:r>
        <w:rPr>
          <w:rFonts w:hint="eastAsia" w:ascii="宋体" w:hAnsi="宋体"/>
          <w:color w:val="000000"/>
          <w:sz w:val="24"/>
          <w:highlight w:val="none"/>
          <w:lang w:eastAsia="zh-CN"/>
        </w:rPr>
        <w:t xml:space="preserve">或所投产品</w:t>
      </w:r>
      <w:r>
        <w:rPr>
          <w:rFonts w:hint="eastAsia" w:ascii="宋体" w:hAnsi="宋体"/>
          <w:color w:val="000000"/>
          <w:sz w:val="24"/>
          <w:highlight w:val="none"/>
        </w:rPr>
        <w:t xml:space="preserve">具有</w:t>
      </w:r>
      <w:r>
        <w:rPr>
          <w:rFonts w:hint="eastAsia" w:ascii="宋体" w:hAnsi="宋体"/>
          <w:color w:val="000000"/>
          <w:sz w:val="24"/>
        </w:rPr>
        <w:t xml:space="preserve">相关软件著作权证书，（如智慧校园管理平台、智慧教育云课堂、校园安防管理平台、教学管理软件等）</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（2）投标人提供2021年以来与本项目类似的主要业绩合同。</w:t>
      </w:r>
      <w:bookmarkEnd w:id="255"/>
      <w:r/>
      <w:bookmarkEnd w:id="256"/>
      <w:r/>
      <w:r/>
    </w:p>
    <w:p>
      <w:pPr>
        <w:ind w:firstLine="480"/>
        <w:jc w:val="left"/>
        <w:spacing w:line="440" w:lineRule="exact"/>
        <w:rPr>
          <w:rFonts w:hint="eastAsia" w:ascii="宋体" w:hAnsi="宋体"/>
          <w:color w:val="000000"/>
          <w:sz w:val="24"/>
        </w:rPr>
      </w:pPr>
      <w:r>
        <w:rPr>
          <w:rFonts w:hint="eastAsia" w:ascii="宋体" w:hAnsi="宋体"/>
          <w:color w:val="000000"/>
          <w:sz w:val="24"/>
        </w:rPr>
      </w:r>
      <w:r/>
    </w:p>
    <w:p>
      <w:pPr>
        <w:pStyle w:val="1045"/>
        <w:ind w:firstLine="2209"/>
        <w:jc w:val="both"/>
        <w:pageBreakBefore/>
        <w:spacing w:line="360" w:lineRule="auto"/>
        <w:rPr>
          <w:rFonts w:hint="eastAsia" w:ascii="宋体" w:hAnsi="宋体" w:eastAsia="宋体"/>
          <w:b w:val="0"/>
          <w:color w:val="000000"/>
          <w:sz w:val="24"/>
        </w:rPr>
      </w:pPr>
      <w:r/>
      <w:bookmarkStart w:id="265" w:name="_Toc35266029"/>
      <w:r/>
      <w:bookmarkStart w:id="266" w:name="_Toc2331"/>
      <w:r/>
      <w:bookmarkStart w:id="267" w:name="_Toc38368129"/>
      <w:r/>
      <w:bookmarkStart w:id="268" w:name="_Toc54615247"/>
      <w:r/>
      <w:bookmarkStart w:id="269" w:name="_Toc31618"/>
      <w:r/>
      <w:bookmarkStart w:id="270" w:name="_Toc6156"/>
      <w:r/>
      <w:bookmarkStart w:id="271" w:name="_Toc120614281"/>
      <w:r>
        <w:rPr>
          <w:rFonts w:hint="eastAsia" w:ascii="宋体" w:hAnsi="宋体" w:eastAsia="宋体"/>
          <w:color w:val="000000"/>
        </w:rPr>
        <w:t xml:space="preserve">第五章 评标方法与评标标准</w:t>
      </w:r>
      <w:bookmarkEnd w:id="265"/>
      <w:r/>
      <w:bookmarkEnd w:id="266"/>
      <w:r/>
      <w:bookmarkEnd w:id="267"/>
      <w:r/>
      <w:bookmarkEnd w:id="268"/>
      <w:r/>
      <w:bookmarkEnd w:id="269"/>
      <w:r/>
      <w:bookmarkEnd w:id="270"/>
      <w:r/>
      <w:r/>
    </w:p>
    <w:p>
      <w:pPr>
        <w:pStyle w:val="1235"/>
        <w:ind w:firstLine="500"/>
        <w:spacing w:line="440" w:lineRule="exact"/>
        <w:rPr>
          <w:rStyle w:val="986"/>
          <w:rFonts w:eastAsia="宋体"/>
          <w:b/>
          <w:bCs/>
          <w:color w:val="000000"/>
          <w:spacing w:val="7"/>
        </w:rPr>
        <w:outlineLvl w:val="1"/>
      </w:pPr>
      <w:r/>
      <w:bookmarkStart w:id="272" w:name="_Toc29506"/>
      <w:r>
        <w:rPr>
          <w:rStyle w:val="986"/>
          <w:rFonts w:hint="eastAsia" w:eastAsia="宋体"/>
          <w:b/>
          <w:bCs/>
          <w:color w:val="000000"/>
          <w:spacing w:val="7"/>
        </w:rPr>
        <w:t xml:space="preserve">一、评标方法与定标原则</w:t>
      </w:r>
      <w:bookmarkEnd w:id="272"/>
      <w:r/>
      <w:r/>
    </w:p>
    <w:p>
      <w:pPr>
        <w:pStyle w:val="1343"/>
        <w:ind w:firstLine="500"/>
        <w:spacing w:line="440" w:lineRule="exact"/>
        <w:rPr>
          <w:rFonts w:eastAsia="宋体"/>
          <w:spacing w:val="7"/>
        </w:rPr>
      </w:pPr>
      <w:r>
        <w:rPr>
          <w:rFonts w:eastAsia="宋体"/>
          <w:spacing w:val="7"/>
        </w:rPr>
        <w:t xml:space="preserve">1</w:t>
      </w:r>
      <w:bookmarkStart w:id="273" w:name="EB7fb355fa72914ecb929ae586b8e28d83"/>
      <w:r/>
      <w:bookmarkEnd w:id="273"/>
      <w:r/>
      <w:bookmarkStart w:id="274" w:name="EB62ffe30267be4d9da459adf3124e9fe5"/>
      <w:r/>
      <w:bookmarkEnd w:id="274"/>
      <w:r>
        <w:rPr>
          <w:rFonts w:hint="eastAsia" w:eastAsia="宋体"/>
          <w:spacing w:val="7"/>
        </w:rPr>
        <w:t xml:space="preserve">、</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37"/>
        <w:ind w:firstLine="500"/>
        <w:spacing w:line="440" w:lineRule="exact"/>
        <w:rPr>
          <w:rFonts w:eastAsia="宋体"/>
          <w:spacing w:val="7"/>
        </w:rPr>
      </w:pPr>
      <w:r/>
      <w:bookmarkStart w:id="275" w:name="EB5665b3cc3ef142c8a0c8bc5d3e5d286b"/>
      <w:r/>
      <w:bookmarkEnd w:id="275"/>
      <w:r>
        <w:rPr>
          <w:rFonts w:eastAsia="宋体"/>
          <w:spacing w:val="7"/>
        </w:rPr>
        <w:t xml:space="preserve">2、针对中小型企业的评审：</w:t>
      </w:r>
      <w:r/>
    </w:p>
    <w:p>
      <w:pPr>
        <w:pStyle w:val="1237"/>
        <w:ind w:firstLine="500"/>
        <w:spacing w:line="440" w:lineRule="exact"/>
        <w:rPr>
          <w:rFonts w:eastAsia="宋体"/>
          <w:spacing w:val="7"/>
        </w:rPr>
      </w:pPr>
      <w:r>
        <w:rPr>
          <w:rFonts w:eastAsia="宋体"/>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237"/>
        <w:ind w:firstLine="500"/>
        <w:spacing w:line="440" w:lineRule="exact"/>
        <w:rPr>
          <w:rFonts w:eastAsia="宋体"/>
          <w:spacing w:val="7"/>
        </w:rPr>
      </w:pPr>
      <w:r>
        <w:rPr>
          <w:rFonts w:eastAsia="宋体"/>
          <w:spacing w:val="7"/>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237"/>
        <w:ind w:firstLine="500"/>
        <w:spacing w:line="440" w:lineRule="exact"/>
        <w:rPr>
          <w:rFonts w:eastAsia="宋体"/>
          <w:spacing w:val="7"/>
        </w:rPr>
      </w:pPr>
      <w:r>
        <w:rPr>
          <w:rFonts w:eastAsia="宋体"/>
          <w:spacing w:val="7"/>
        </w:rPr>
        <w:t xml:space="preserve">（2）根据《关于促进残疾人就业政府采购政策的通知》（财库〔2017〕141号）的通知规定：</w:t>
      </w:r>
      <w:r/>
    </w:p>
    <w:p>
      <w:pPr>
        <w:pStyle w:val="1237"/>
        <w:ind w:firstLine="500"/>
        <w:spacing w:line="440" w:lineRule="exact"/>
        <w:rPr>
          <w:rFonts w:eastAsia="宋体"/>
          <w:spacing w:val="7"/>
        </w:rPr>
      </w:pPr>
      <w:r>
        <w:rPr>
          <w:rFonts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37"/>
        <w:ind w:firstLine="500"/>
        <w:spacing w:line="440" w:lineRule="exact"/>
        <w:rPr>
          <w:rFonts w:eastAsia="宋体"/>
          <w:spacing w:val="7"/>
        </w:rPr>
      </w:pPr>
      <w:r>
        <w:rPr>
          <w:rFonts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37"/>
        <w:ind w:firstLine="500"/>
        <w:spacing w:line="440" w:lineRule="exact"/>
        <w:rPr>
          <w:rFonts w:eastAsia="宋体"/>
          <w:spacing w:val="7"/>
        </w:rPr>
      </w:pPr>
      <w:r>
        <w:rPr>
          <w:rFonts w:eastAsia="宋体"/>
          <w:spacing w:val="7"/>
        </w:rPr>
        <w:t xml:space="preserve">中标、成交供应商为残疾人福利性单位的，采购人或者其委托的采购代理机构应当随中标、成交结果同时公告其《残疾人福利性单位声明函》，接受社会监督。</w:t>
      </w:r>
      <w:r/>
    </w:p>
    <w:p>
      <w:pPr>
        <w:pStyle w:val="1237"/>
        <w:ind w:firstLine="500"/>
        <w:spacing w:line="440" w:lineRule="exact"/>
        <w:rPr>
          <w:rFonts w:eastAsia="宋体"/>
          <w:spacing w:val="7"/>
        </w:rPr>
      </w:pPr>
      <w:r>
        <w:rPr>
          <w:rFonts w:eastAsia="宋体"/>
          <w:spacing w:val="7"/>
        </w:rPr>
        <w:t xml:space="preserve">注：投标人如不提供以上声明函的，不得享受相关政府采购政策。</w:t>
      </w:r>
      <w:r/>
    </w:p>
    <w:p>
      <w:pPr>
        <w:pStyle w:val="1237"/>
        <w:ind w:firstLine="500"/>
        <w:spacing w:line="440" w:lineRule="exact"/>
        <w:rPr>
          <w:rFonts w:eastAsia="宋体"/>
          <w:spacing w:val="7"/>
        </w:rPr>
      </w:pPr>
      <w:r>
        <w:rPr>
          <w:rFonts w:eastAsia="宋体"/>
          <w:spacing w:val="7"/>
        </w:rPr>
        <w:t xml:space="preserve">（3）根据《关于政府采购支持监狱企业发展有关问题的通知》（财库〔2014〕68号）的通知规定：</w:t>
      </w:r>
      <w:r/>
    </w:p>
    <w:p>
      <w:pPr>
        <w:pStyle w:val="1237"/>
        <w:ind w:firstLine="500"/>
        <w:spacing w:line="440" w:lineRule="exact"/>
        <w:rPr>
          <w:rFonts w:eastAsia="宋体"/>
          <w:spacing w:val="7"/>
        </w:rPr>
      </w:pPr>
      <w:r>
        <w:rPr>
          <w:rFonts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237"/>
        <w:ind w:firstLine="500"/>
        <w:spacing w:line="440" w:lineRule="exact"/>
        <w:rPr>
          <w:rFonts w:eastAsia="宋体"/>
          <w:spacing w:val="7"/>
        </w:rPr>
      </w:pPr>
      <w:r>
        <w:rPr>
          <w:rFonts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37"/>
        <w:ind w:firstLine="500"/>
        <w:spacing w:line="440" w:lineRule="exact"/>
        <w:rPr>
          <w:rFonts w:eastAsia="宋体"/>
          <w:spacing w:val="7"/>
        </w:rPr>
      </w:pPr>
      <w:r>
        <w:rPr>
          <w:rFonts w:eastAsia="宋体"/>
          <w:spacing w:val="7"/>
        </w:rPr>
        <w:t xml:space="preserve">注：投标人如不提供以上证明材料的，不得享受相关政府采购政策。</w:t>
      </w:r>
      <w:r/>
    </w:p>
    <w:p>
      <w:pPr>
        <w:pStyle w:val="1235"/>
        <w:ind w:firstLine="500"/>
        <w:spacing w:line="440" w:lineRule="exact"/>
        <w:rPr>
          <w:rStyle w:val="986"/>
          <w:rFonts w:eastAsia="宋体"/>
          <w:color w:val="000000"/>
          <w:spacing w:val="7"/>
        </w:rPr>
      </w:pPr>
      <w:r>
        <w:rPr>
          <w:rFonts w:eastAsia="宋体"/>
          <w:color w:val="000000"/>
          <w:spacing w:val="7"/>
        </w:rPr>
      </w:r>
      <w:r/>
    </w:p>
    <w:p>
      <w:pPr>
        <w:pStyle w:val="1237"/>
        <w:ind w:firstLine="500"/>
        <w:spacing w:line="440" w:lineRule="exact"/>
        <w:rPr>
          <w:rStyle w:val="986"/>
          <w:rFonts w:eastAsia="宋体"/>
          <w:b/>
          <w:bCs/>
          <w:color w:val="000000"/>
          <w:spacing w:val="7"/>
        </w:rPr>
        <w:outlineLvl w:val="1"/>
      </w:pPr>
      <w:r/>
      <w:bookmarkStart w:id="276" w:name="_Toc823"/>
      <w:r>
        <w:rPr>
          <w:rStyle w:val="986"/>
          <w:rFonts w:hint="eastAsia" w:eastAsia="宋体"/>
          <w:b/>
          <w:bCs/>
          <w:color w:val="000000"/>
          <w:spacing w:val="7"/>
        </w:rPr>
        <w:t xml:space="preserve">二、评标标准</w:t>
      </w:r>
      <w:bookmarkEnd w:id="276"/>
      <w:r/>
      <w:r/>
    </w:p>
    <w:p>
      <w:pPr>
        <w:pStyle w:val="1318"/>
        <w:ind w:firstLine="500"/>
        <w:spacing w:line="440" w:lineRule="exact"/>
        <w:rPr>
          <w:rFonts w:hint="eastAsia" w:ascii="宋体" w:hAnsi="宋体" w:eastAsia="宋体" w:cs="宋体"/>
          <w:b/>
          <w:spacing w:val="7"/>
        </w:rPr>
      </w:pPr>
      <w:r>
        <w:rPr>
          <w:rFonts w:hint="eastAsia" w:ascii="宋体" w:hAnsi="宋体" w:eastAsia="宋体" w:cs="宋体"/>
          <w:b/>
          <w:color w:val="000000"/>
          <w:spacing w:val="7"/>
        </w:rPr>
        <w:t xml:space="preserve">1 价格分 </w:t>
      </w:r>
      <w:r>
        <w:rPr>
          <w:rFonts w:hint="eastAsia" w:ascii="宋体" w:hAnsi="宋体" w:eastAsia="宋体" w:cs="宋体"/>
          <w:b/>
          <w:color w:val="000000"/>
          <w:spacing w:val="7"/>
          <w:lang w:val="en-US" w:eastAsia="zh-CN"/>
        </w:rPr>
        <w:t xml:space="preserve">35</w:t>
      </w:r>
      <w:r>
        <w:rPr>
          <w:rFonts w:hint="eastAsia" w:ascii="宋体" w:hAnsi="宋体" w:eastAsia="宋体" w:cs="宋体"/>
          <w:b/>
          <w:color w:val="000000"/>
          <w:spacing w:val="7"/>
        </w:rPr>
        <w:t xml:space="preserve">.0 分</w:t>
      </w:r>
      <w:r/>
    </w:p>
    <w:p>
      <w:pPr>
        <w:pStyle w:val="1318"/>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采用低价优先法计算，即满足招标文件要求且投标价格最低的投标价为评标基准价，其价格分为满分</w:t>
      </w:r>
      <w:r>
        <w:rPr>
          <w:rFonts w:hint="eastAsia" w:ascii="宋体" w:hAnsi="宋体" w:eastAsia="宋体" w:cs="宋体"/>
          <w:color w:val="000000"/>
          <w:spacing w:val="7"/>
          <w:lang w:val="en-US" w:eastAsia="zh-CN"/>
        </w:rPr>
        <w:t xml:space="preserve">35</w:t>
      </w:r>
      <w:r>
        <w:rPr>
          <w:rFonts w:hint="eastAsia" w:ascii="宋体" w:hAnsi="宋体" w:eastAsia="宋体" w:cs="宋体"/>
          <w:color w:val="000000"/>
          <w:spacing w:val="7"/>
        </w:rPr>
        <w:t xml:space="preserve">.0分。其他投标人的价格分统一按照下列公式计算：</w:t>
      </w:r>
      <w:r/>
    </w:p>
    <w:p>
      <w:pPr>
        <w:pStyle w:val="1318"/>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投标报价得分=（评标基准价/投标报价）* </w:t>
      </w:r>
      <w:r>
        <w:rPr>
          <w:rFonts w:hint="eastAsia" w:ascii="宋体" w:hAnsi="宋体" w:eastAsia="宋体" w:cs="宋体"/>
          <w:color w:val="000000"/>
          <w:spacing w:val="7"/>
          <w:lang w:val="en-US" w:eastAsia="zh-CN"/>
        </w:rPr>
        <w:t xml:space="preserve">35</w:t>
      </w:r>
      <w:r>
        <w:rPr>
          <w:rFonts w:hint="eastAsia" w:ascii="宋体" w:hAnsi="宋体" w:eastAsia="宋体" w:cs="宋体"/>
          <w:color w:val="000000"/>
          <w:spacing w:val="7"/>
        </w:rPr>
        <w:t xml:space="preserve">.0% * 100（保留二位小数）；</w:t>
      </w:r>
      <w:r/>
    </w:p>
    <w:p>
      <w:pPr>
        <w:pStyle w:val="1318"/>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ind w:firstLine="510"/>
        <w:spacing w:line="360" w:lineRule="auto"/>
        <w:rPr>
          <w:rFonts w:hint="eastAsia" w:ascii="宋体" w:hAnsi="宋体" w:cs="宋体"/>
          <w:b/>
          <w:color w:val="000000"/>
          <w:spacing w:val="7"/>
          <w:sz w:val="24"/>
          <w:highlight w:val="none"/>
        </w:rPr>
      </w:pPr>
      <w:r>
        <w:rPr>
          <w:rFonts w:ascii="宋体" w:hAnsi="宋体" w:cs="宋体"/>
          <w:b/>
          <w:color w:val="000000"/>
          <w:spacing w:val="7"/>
          <w:sz w:val="24"/>
          <w:highlight w:val="none"/>
        </w:rPr>
        <w:t xml:space="preserve">2</w:t>
      </w:r>
      <w:r>
        <w:rPr>
          <w:rFonts w:hint="eastAsia" w:ascii="宋体" w:hAnsi="宋体" w:cs="宋体"/>
          <w:b/>
          <w:color w:val="000000"/>
          <w:spacing w:val="7"/>
          <w:sz w:val="24"/>
          <w:highlight w:val="none"/>
        </w:rPr>
        <w:t xml:space="preserve">硬件设备性能分 30 分</w:t>
      </w:r>
      <w:r/>
    </w:p>
    <w:p>
      <w:pPr>
        <w:pStyle w:val="1318"/>
        <w:ind w:firstLine="500"/>
        <w:spacing w:line="440" w:lineRule="exact"/>
        <w:rPr>
          <w:rFonts w:hint="eastAsia" w:ascii="宋体" w:hAnsi="宋体" w:eastAsia="宋体" w:cs="宋体"/>
          <w:color w:val="000000"/>
          <w:spacing w:val="7"/>
          <w:highlight w:val="none"/>
          <w:lang w:eastAsia="zh-CN"/>
        </w:rPr>
      </w:pPr>
      <w:r>
        <w:rPr>
          <w:rFonts w:ascii="宋体" w:hAnsi="宋体" w:eastAsia="宋体" w:cs="宋体"/>
          <w:color w:val="000000"/>
          <w:spacing w:val="7"/>
          <w:highlight w:val="none"/>
        </w:rPr>
        <w:t xml:space="preserve">2.1.性能质量和技术指标分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30分</w:t>
      </w:r>
      <w:r>
        <w:rPr>
          <w:rFonts w:hint="eastAsia" w:ascii="宋体" w:hAnsi="宋体" w:eastAsia="宋体" w:cs="宋体"/>
          <w:color w:val="000000"/>
          <w:spacing w:val="7"/>
          <w:highlight w:val="none"/>
          <w:lang w:eastAsia="zh-CN"/>
        </w:rPr>
        <w:t xml:space="preserve">）</w:t>
      </w:r>
      <w:r/>
    </w:p>
    <w:p>
      <w:pPr>
        <w:pStyle w:val="1311"/>
        <w:ind w:firstLine="500"/>
        <w:spacing w:line="440" w:lineRule="exact"/>
        <w:rPr>
          <w:rFonts w:hint="eastAsia" w:ascii="宋体" w:hAnsi="宋体" w:eastAsia="宋体" w:cs="宋体"/>
          <w:b/>
          <w:color w:val="000000"/>
          <w:spacing w:val="7"/>
          <w:lang w:eastAsia="zh-CN"/>
        </w:rPr>
      </w:pPr>
      <w:r>
        <w:rPr>
          <w:rFonts w:hint="eastAsia" w:ascii="宋体" w:hAnsi="宋体" w:eastAsia="宋体" w:cs="宋体"/>
          <w:color w:val="000000"/>
          <w:spacing w:val="7"/>
          <w:highlight w:val="none"/>
        </w:rPr>
        <w:t xml:space="preserve">根据投标人提供的物品性能质量、技术指标和系统功能要求进行评定：技术要求中标注为“</w:t>
      </w:r>
      <w:r>
        <w:rPr>
          <w:rFonts w:hint="eastAsia" w:ascii="宋体" w:hAnsi="宋体" w:eastAsia="宋体" w:cs="宋体"/>
          <w:color w:val="000000"/>
          <w:spacing w:val="7"/>
          <w:sz w:val="36"/>
          <w:szCs w:val="36"/>
          <w:highlight w:val="none"/>
        </w:rPr>
        <w:t xml:space="preserve">♦</w:t>
      </w:r>
      <w:r>
        <w:rPr>
          <w:rFonts w:hint="eastAsia" w:ascii="宋体" w:hAnsi="宋体" w:eastAsia="宋体" w:cs="宋体"/>
          <w:color w:val="000000"/>
          <w:spacing w:val="7"/>
          <w:highlight w:val="none"/>
        </w:rPr>
        <w:t xml:space="preserve">”的重要指标项，有1项符合得2分，技术要求中标注为“▲”的一般指标项，有1项符合得1分，本项最多得30分（带“</w:t>
      </w:r>
      <w:r>
        <w:rPr>
          <w:rFonts w:hint="eastAsia" w:ascii="宋体" w:hAnsi="宋体" w:eastAsia="宋体" w:cs="宋体"/>
          <w:color w:val="000000"/>
          <w:spacing w:val="7"/>
          <w:sz w:val="36"/>
          <w:szCs w:val="36"/>
          <w:highlight w:val="none"/>
        </w:rPr>
        <w:t xml:space="preserve">♦</w:t>
      </w:r>
      <w:r>
        <w:rPr>
          <w:rFonts w:hint="eastAsia" w:ascii="宋体" w:hAnsi="宋体" w:eastAsia="宋体" w:cs="宋体"/>
          <w:color w:val="000000"/>
          <w:spacing w:val="7"/>
          <w:highlight w:val="none"/>
        </w:rPr>
        <w:t xml:space="preserve">”的参数须在响应文件中提供第三方检测机构出具的合格的检验报告或认证证书，未按要求提供的视为负偏离。</w:t>
      </w:r>
      <w:r>
        <w:rPr>
          <w:rFonts w:hint="eastAsia" w:ascii="宋体" w:hAnsi="宋体" w:eastAsia="宋体" w:cs="宋体"/>
          <w:color w:val="000000"/>
          <w:spacing w:val="7"/>
          <w:highlight w:val="none"/>
          <w:lang w:eastAsia="zh-CN"/>
        </w:rPr>
        <w:t xml:space="preserve">）</w:t>
      </w:r>
      <w:r/>
    </w:p>
    <w:p>
      <w:pPr>
        <w:pStyle w:val="1311"/>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3 技术设计及实施方案分 1</w:t>
      </w:r>
      <w:r>
        <w:rPr>
          <w:rFonts w:hint="eastAsia" w:ascii="宋体" w:hAnsi="宋体" w:eastAsia="宋体" w:cs="宋体"/>
          <w:b/>
          <w:color w:val="000000"/>
          <w:spacing w:val="7"/>
          <w:lang w:val="en-US" w:eastAsia="zh-CN"/>
        </w:rPr>
        <w:t xml:space="preserve">6</w:t>
      </w:r>
      <w:r>
        <w:rPr>
          <w:rFonts w:ascii="宋体" w:hAnsi="宋体" w:eastAsia="宋体" w:cs="宋体"/>
          <w:b/>
          <w:color w:val="000000"/>
          <w:spacing w:val="7"/>
        </w:rPr>
        <w:t xml:space="preserve">.0 分</w:t>
      </w:r>
      <w:r/>
    </w:p>
    <w:p>
      <w:pPr>
        <w:pStyle w:val="1311"/>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3.1.技术方案</w:t>
      </w:r>
      <w:r/>
    </w:p>
    <w:p>
      <w:pPr>
        <w:pStyle w:val="1311"/>
        <w:ind w:firstLine="500"/>
        <w:spacing w:line="440" w:lineRule="exac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技术方案应至少包含：建设目标、实施依据、总体规划、各子系统规划（包括：系统图、详细技术方案）。技术方案完全包含上述内容且内容有实质性意义满足项目需求的得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分，方案内有部分缺少或部分内容无实质性意义的得2分；方案内容简略且基本无实质性意义的得1分,未提供方案说明的不得分。</w:t>
      </w:r>
      <w:r/>
    </w:p>
    <w:p>
      <w:pPr>
        <w:pStyle w:val="1311"/>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3.2.实施方案</w:t>
      </w:r>
      <w:r/>
    </w:p>
    <w:p>
      <w:pPr>
        <w:pStyle w:val="1311"/>
        <w:ind w:firstLine="500"/>
        <w:spacing w:line="440" w:lineRule="exac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实施方案应至少包含：设备供货计划、施工进度计划、管理人员投入计划、施工机具配备情况、质量保证措施、施工安全措施。方案完全包含上述内容且内容有实质性意义满足项目需求的得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分；方案内有部分缺少或部分内容无实质性意义的得2分；方案内容简略且基本无实质性意义的得1分,未提供方案说明的不得分。</w:t>
      </w:r>
      <w:r/>
    </w:p>
    <w:p>
      <w:pPr>
        <w:pStyle w:val="1311"/>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3.3.验收方案</w:t>
      </w:r>
      <w:r/>
    </w:p>
    <w:p>
      <w:pPr>
        <w:pStyle w:val="1311"/>
        <w:ind w:firstLine="500"/>
        <w:spacing w:line="440" w:lineRule="exac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验收方案应至少包含：验收前准备、验收标准、验收方法、验收组织、验收安排、验收步骤、试运行计划等方案。方案完全包含上述内容且内容有实质性意义满足项目需求的得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分；方案内有部分缺少或部分内容无实质性意义的得2分；方案内容简略且基本无实质性意义的得1分,未提供方案说明的不得分。</w:t>
      </w:r>
      <w:r/>
    </w:p>
    <w:p>
      <w:pPr>
        <w:pStyle w:val="1311"/>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3.4.培训方案</w:t>
      </w:r>
      <w:r/>
    </w:p>
    <w:p>
      <w:pPr>
        <w:pStyle w:val="1311"/>
        <w:ind w:firstLine="500"/>
        <w:spacing w:line="440" w:lineRule="exac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培训方案应至少包含：培训计划、培训方式、培训目标、培训课程、培训时长等方案。机房日常维护培训。方案完全包含上述内容且内容有实质性意义满足项目需求的得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分；方案内有部分缺少或部分内容无实质性意义的得2分；方案内容简略且基本无实质性意义的得1分,未提供方案说明的不得分。</w:t>
      </w:r>
      <w:r/>
    </w:p>
    <w:p>
      <w:pPr>
        <w:pStyle w:val="1311"/>
        <w:ind w:firstLine="500"/>
        <w:spacing w:line="440" w:lineRule="exact"/>
        <w:rPr>
          <w:rFonts w:hint="eastAsia" w:ascii="宋体" w:hAnsi="宋体" w:eastAsia="宋体" w:cs="宋体"/>
          <w:b/>
          <w:spacing w:val="7"/>
          <w:highlight w:val="none"/>
        </w:rPr>
      </w:pPr>
      <w:r>
        <w:rPr>
          <w:rFonts w:ascii="宋体" w:hAnsi="宋体" w:eastAsia="宋体" w:cs="宋体"/>
          <w:b/>
          <w:color w:val="000000"/>
          <w:spacing w:val="7"/>
          <w:highlight w:val="none"/>
        </w:rPr>
        <w:t xml:space="preserve">4 售后服务分 </w:t>
      </w:r>
      <w:r>
        <w:rPr>
          <w:rFonts w:hint="eastAsia" w:ascii="宋体" w:hAnsi="宋体" w:eastAsia="宋体" w:cs="宋体"/>
          <w:b/>
          <w:color w:val="000000"/>
          <w:spacing w:val="7"/>
          <w:highlight w:val="none"/>
          <w:lang w:val="en-US" w:eastAsia="zh-CN"/>
        </w:rPr>
        <w:t xml:space="preserve">4</w:t>
      </w:r>
      <w:r>
        <w:rPr>
          <w:rFonts w:ascii="宋体" w:hAnsi="宋体" w:eastAsia="宋体" w:cs="宋体"/>
          <w:b/>
          <w:color w:val="000000"/>
          <w:spacing w:val="7"/>
          <w:highlight w:val="none"/>
        </w:rPr>
        <w:t xml:space="preserve">.0 分</w:t>
      </w:r>
      <w:r/>
    </w:p>
    <w:p>
      <w:pPr>
        <w:pStyle w:val="1311"/>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4.</w:t>
      </w:r>
      <w:r>
        <w:rPr>
          <w:rFonts w:ascii="宋体" w:hAnsi="宋体" w:eastAsia="宋体" w:cs="宋体"/>
          <w:color w:val="000000"/>
          <w:spacing w:val="7"/>
          <w:highlight w:val="none"/>
        </w:rPr>
        <w:t xml:space="preserve">1.</w:t>
      </w:r>
      <w:r>
        <w:rPr>
          <w:rFonts w:hint="eastAsia" w:ascii="宋体" w:hAnsi="宋体" w:eastAsia="宋体" w:cs="宋体"/>
          <w:color w:val="000000"/>
          <w:spacing w:val="7"/>
          <w:highlight w:val="none"/>
        </w:rPr>
        <w:t xml:space="preserve">售后服务方案</w:t>
      </w:r>
      <w:r/>
    </w:p>
    <w:p>
      <w:pPr>
        <w:pStyle w:val="1318"/>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售后服务方案应至少包含：服务计划、人员安排、服务承诺及服务方式（包含保修期内、保修期外的服务）、维保应急方案。方案完全包含上述内容且内容有实质性意义满足项目需求的得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分；方案内有部分缺少或部分内容无实质性意义的得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分；未提供方案说明的不得分。</w:t>
      </w:r>
      <w:r/>
    </w:p>
    <w:p>
      <w:pPr>
        <w:pStyle w:val="1311"/>
        <w:ind w:firstLine="500"/>
        <w:spacing w:line="440" w:lineRule="exact"/>
        <w:rPr>
          <w:rFonts w:hint="eastAsia" w:ascii="宋体" w:hAnsi="宋体" w:eastAsia="宋体" w:cs="宋体"/>
          <w:b/>
          <w:spacing w:val="7"/>
          <w:highlight w:val="none"/>
        </w:rPr>
      </w:pPr>
      <w:r>
        <w:rPr>
          <w:rFonts w:ascii="宋体" w:hAnsi="宋体" w:eastAsia="宋体" w:cs="宋体"/>
          <w:b/>
          <w:color w:val="000000"/>
          <w:spacing w:val="7"/>
          <w:highlight w:val="none"/>
        </w:rPr>
        <w:t xml:space="preserve">5 人员配置 </w:t>
      </w:r>
      <w:r>
        <w:rPr>
          <w:rFonts w:hint="eastAsia" w:ascii="宋体" w:hAnsi="宋体" w:eastAsia="宋体" w:cs="宋体"/>
          <w:b/>
          <w:color w:val="000000"/>
          <w:spacing w:val="7"/>
          <w:highlight w:val="none"/>
          <w:lang w:val="en-US" w:eastAsia="zh-CN"/>
        </w:rPr>
        <w:t xml:space="preserve">6</w:t>
      </w:r>
      <w:r>
        <w:rPr>
          <w:rFonts w:ascii="宋体" w:hAnsi="宋体" w:eastAsia="宋体" w:cs="宋体"/>
          <w:b/>
          <w:color w:val="000000"/>
          <w:spacing w:val="7"/>
          <w:highlight w:val="none"/>
        </w:rPr>
        <w:t xml:space="preserve">.0 分</w:t>
      </w:r>
      <w:r/>
    </w:p>
    <w:p>
      <w:pPr>
        <w:pStyle w:val="1311"/>
        <w:ind w:firstLine="500"/>
        <w:spacing w:line="440" w:lineRule="exact"/>
        <w:rPr>
          <w:rFonts w:hint="eastAsia" w:ascii="宋体" w:hAnsi="宋体" w:eastAsia="宋体" w:cs="宋体"/>
          <w:b/>
          <w:bCs/>
          <w:spacing w:val="7"/>
          <w:highlight w:val="none"/>
        </w:rPr>
      </w:pPr>
      <w:r>
        <w:rPr>
          <w:rFonts w:ascii="宋体" w:hAnsi="宋体" w:eastAsia="宋体" w:cs="宋体"/>
          <w:color w:val="000000"/>
          <w:spacing w:val="7"/>
          <w:highlight w:val="none"/>
        </w:rPr>
        <w:t xml:space="preserve">5.1.项目经理</w:t>
      </w:r>
      <w:r/>
    </w:p>
    <w:p>
      <w:pPr>
        <w:pStyle w:val="1175"/>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投标人投入本项目的项目经理同时具有信息系统项目管理师（高级）证书、一级建造师（机电工程）证书、软件设计师证书，得</w:t>
      </w:r>
      <w:r>
        <w:rPr>
          <w:rFonts w:hint="eastAsia" w:ascii="宋体" w:hAnsi="宋体" w:eastAsia="宋体" w:cs="宋体"/>
          <w:color w:val="000000"/>
          <w:spacing w:val="7"/>
          <w:highlight w:val="none"/>
          <w:lang w:val="en-US" w:eastAsia="zh-CN"/>
        </w:rPr>
        <w:t xml:space="preserve">1.5</w:t>
      </w:r>
      <w:r>
        <w:rPr>
          <w:rFonts w:ascii="宋体" w:hAnsi="宋体" w:eastAsia="宋体" w:cs="宋体"/>
          <w:color w:val="000000"/>
          <w:spacing w:val="7"/>
          <w:highlight w:val="none"/>
        </w:rPr>
        <w:t xml:space="preserve">分，每缺一项扣</w:t>
      </w:r>
      <w:r>
        <w:rPr>
          <w:rFonts w:hint="eastAsia" w:ascii="宋体" w:hAnsi="宋体" w:eastAsia="宋体" w:cs="宋体"/>
          <w:color w:val="000000"/>
          <w:spacing w:val="7"/>
          <w:highlight w:val="none"/>
          <w:lang w:val="en-US" w:eastAsia="zh-CN"/>
        </w:rPr>
        <w:t xml:space="preserve">0.5</w:t>
      </w:r>
      <w:r>
        <w:rPr>
          <w:rFonts w:ascii="宋体" w:hAnsi="宋体" w:eastAsia="宋体" w:cs="宋体"/>
          <w:color w:val="000000"/>
          <w:spacing w:val="7"/>
          <w:highlight w:val="none"/>
        </w:rPr>
        <w:t xml:space="preserve">分，扣完为止。（项目经理不可兼任；请在投标文件中提供相关人员的证书及投标人为其缴纳的社保证明，不提供的不得分）</w:t>
      </w:r>
      <w:r/>
    </w:p>
    <w:p>
      <w:pPr>
        <w:pStyle w:val="1311"/>
        <w:ind w:firstLine="500"/>
        <w:spacing w:line="440" w:lineRule="exact"/>
        <w:rPr>
          <w:rFonts w:hint="eastAsia" w:ascii="宋体" w:hAnsi="宋体" w:eastAsia="宋体" w:cs="宋体"/>
          <w:b/>
          <w:bCs/>
          <w:spacing w:val="7"/>
          <w:highlight w:val="none"/>
        </w:rPr>
      </w:pPr>
      <w:r>
        <w:rPr>
          <w:rFonts w:ascii="宋体" w:hAnsi="宋体" w:eastAsia="宋体" w:cs="宋体"/>
          <w:color w:val="000000"/>
          <w:spacing w:val="7"/>
          <w:highlight w:val="none"/>
        </w:rPr>
        <w:t xml:space="preserve">5.2.项目</w:t>
      </w:r>
      <w:r>
        <w:rPr>
          <w:rFonts w:hint="eastAsia" w:ascii="宋体" w:hAnsi="宋体" w:eastAsia="宋体" w:cs="宋体"/>
          <w:color w:val="000000"/>
          <w:spacing w:val="7"/>
          <w:highlight w:val="none"/>
        </w:rPr>
        <w:t xml:space="preserve">技术负责人</w:t>
      </w:r>
      <w:r/>
    </w:p>
    <w:p>
      <w:pPr>
        <w:pStyle w:val="1175"/>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投标人投入本项目的</w:t>
      </w:r>
      <w:r>
        <w:rPr>
          <w:rFonts w:hint="eastAsia" w:ascii="宋体" w:hAnsi="宋体" w:eastAsia="宋体" w:cs="宋体"/>
          <w:color w:val="000000"/>
          <w:spacing w:val="7"/>
          <w:highlight w:val="none"/>
        </w:rPr>
        <w:t xml:space="preserve">技术负责人</w:t>
      </w:r>
      <w:r>
        <w:rPr>
          <w:rFonts w:ascii="宋体" w:hAnsi="宋体" w:eastAsia="宋体" w:cs="宋体"/>
          <w:color w:val="000000"/>
          <w:spacing w:val="7"/>
          <w:highlight w:val="none"/>
        </w:rPr>
        <w:t xml:space="preserve">同时具有一级建造师（机电工程）证书、高级工程师证书</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IT服务项目经理的，得</w:t>
      </w:r>
      <w:r>
        <w:rPr>
          <w:rFonts w:hint="eastAsia" w:ascii="宋体" w:hAnsi="宋体" w:eastAsia="宋体" w:cs="宋体"/>
          <w:color w:val="000000"/>
          <w:spacing w:val="7"/>
          <w:highlight w:val="none"/>
          <w:lang w:val="en-US" w:eastAsia="zh-CN"/>
        </w:rPr>
        <w:t xml:space="preserve">1.5</w:t>
      </w:r>
      <w:r>
        <w:rPr>
          <w:rFonts w:ascii="宋体" w:hAnsi="宋体" w:eastAsia="宋体" w:cs="宋体"/>
          <w:color w:val="000000"/>
          <w:spacing w:val="7"/>
          <w:highlight w:val="none"/>
        </w:rPr>
        <w:t xml:space="preserve">分，每缺一项扣</w:t>
      </w:r>
      <w:r>
        <w:rPr>
          <w:rFonts w:hint="eastAsia" w:ascii="宋体" w:hAnsi="宋体" w:eastAsia="宋体" w:cs="宋体"/>
          <w:color w:val="000000"/>
          <w:spacing w:val="7"/>
          <w:highlight w:val="none"/>
          <w:lang w:val="en-US" w:eastAsia="zh-CN"/>
        </w:rPr>
        <w:t xml:space="preserve">0.5</w:t>
      </w:r>
      <w:r>
        <w:rPr>
          <w:rFonts w:ascii="宋体" w:hAnsi="宋体" w:eastAsia="宋体" w:cs="宋体"/>
          <w:color w:val="000000"/>
          <w:spacing w:val="7"/>
          <w:highlight w:val="none"/>
        </w:rPr>
        <w:t xml:space="preserve">分，扣完为止。（</w:t>
      </w:r>
      <w:r>
        <w:rPr>
          <w:rFonts w:hint="eastAsia" w:ascii="宋体" w:hAnsi="宋体" w:eastAsia="宋体" w:cs="宋体"/>
          <w:color w:val="000000"/>
          <w:spacing w:val="7"/>
          <w:highlight w:val="none"/>
          <w:lang w:eastAsia="zh-CN"/>
        </w:rPr>
        <w:t xml:space="preserve">项目技术负责人</w:t>
      </w:r>
      <w:r>
        <w:rPr>
          <w:rFonts w:ascii="宋体" w:hAnsi="宋体" w:eastAsia="宋体" w:cs="宋体"/>
          <w:color w:val="000000"/>
          <w:spacing w:val="7"/>
          <w:highlight w:val="none"/>
        </w:rPr>
        <w:t xml:space="preserve">不可兼任；请在投标文件中提供相关人员的证书及投标人为其缴纳的社保证明，不提供的不得分）</w:t>
      </w:r>
      <w:r/>
    </w:p>
    <w:p>
      <w:pPr>
        <w:pStyle w:val="1311"/>
        <w:ind w:firstLine="500"/>
        <w:spacing w:line="440" w:lineRule="exact"/>
        <w:rPr>
          <w:rFonts w:hint="eastAsia" w:ascii="宋体" w:hAnsi="宋体" w:eastAsia="宋体" w:cs="宋体"/>
          <w:b/>
          <w:bCs/>
          <w:spacing w:val="7"/>
          <w:highlight w:val="none"/>
        </w:rPr>
      </w:pPr>
      <w:r>
        <w:rPr>
          <w:rFonts w:hint="eastAsia" w:ascii="宋体" w:hAnsi="宋体" w:eastAsia="宋体" w:cs="宋体"/>
          <w:color w:val="000000"/>
          <w:spacing w:val="7"/>
          <w:highlight w:val="none"/>
        </w:rPr>
        <w:t xml:space="preserve">5.3.项目</w:t>
      </w:r>
      <w:r>
        <w:rPr>
          <w:rFonts w:ascii="宋体" w:hAnsi="宋体" w:eastAsia="宋体" w:cs="宋体"/>
          <w:color w:val="000000"/>
          <w:spacing w:val="7"/>
          <w:highlight w:val="none"/>
        </w:rPr>
        <w:t xml:space="preserve">硬件实施经理</w:t>
      </w:r>
      <w:r/>
    </w:p>
    <w:p>
      <w:pPr>
        <w:pStyle w:val="117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投标人投入本项目的硬件实施经理同时具有网络工程师证书、软件设计师</w:t>
      </w:r>
      <w:r>
        <w:rPr>
          <w:rFonts w:hint="eastAsia" w:ascii="宋体" w:hAnsi="宋体" w:eastAsia="宋体" w:cs="宋体"/>
          <w:color w:val="000000"/>
          <w:spacing w:val="7"/>
          <w:highlight w:val="none"/>
        </w:rPr>
        <w:t xml:space="preserve">证书</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sz w:val="24"/>
          <w:szCs w:val="24"/>
          <w:highlight w:val="none"/>
          <w:lang w:eastAsia="zh-CN"/>
        </w:rPr>
        <w:t xml:space="preserve">IT服务工程师证书</w:t>
      </w:r>
      <w:r>
        <w:rPr>
          <w:rFonts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1.5</w:t>
      </w:r>
      <w:r>
        <w:rPr>
          <w:rFonts w:ascii="宋体" w:hAnsi="宋体" w:eastAsia="宋体" w:cs="宋体"/>
          <w:color w:val="000000"/>
          <w:spacing w:val="7"/>
          <w:highlight w:val="none"/>
        </w:rPr>
        <w:t xml:space="preserve">分，每缺一项扣</w:t>
      </w:r>
      <w:r>
        <w:rPr>
          <w:rFonts w:hint="eastAsia" w:ascii="宋体" w:hAnsi="宋体" w:eastAsia="宋体" w:cs="宋体"/>
          <w:color w:val="000000"/>
          <w:spacing w:val="7"/>
          <w:highlight w:val="none"/>
          <w:lang w:val="en-US" w:eastAsia="zh-CN"/>
        </w:rPr>
        <w:t xml:space="preserve">0.5</w:t>
      </w:r>
      <w:r>
        <w:rPr>
          <w:rFonts w:ascii="宋体" w:hAnsi="宋体" w:eastAsia="宋体" w:cs="宋体"/>
          <w:color w:val="000000"/>
          <w:spacing w:val="7"/>
          <w:highlight w:val="none"/>
        </w:rPr>
        <w:t xml:space="preserve">分，扣完为止</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项目硬件实施经理</w:t>
      </w:r>
      <w:r>
        <w:rPr>
          <w:rFonts w:hint="eastAsia" w:ascii="宋体" w:hAnsi="宋体" w:eastAsia="宋体" w:cs="宋体"/>
          <w:color w:val="000000"/>
          <w:spacing w:val="7"/>
          <w:highlight w:val="none"/>
        </w:rPr>
        <w:t xml:space="preserve">不</w:t>
      </w:r>
      <w:r>
        <w:rPr>
          <w:rFonts w:ascii="宋体" w:hAnsi="宋体" w:eastAsia="宋体" w:cs="宋体"/>
          <w:color w:val="000000"/>
          <w:spacing w:val="7"/>
          <w:highlight w:val="none"/>
        </w:rPr>
        <w:t xml:space="preserve">可兼任；请在投标文件中提供相关人员的证书及投标人为其缴纳的社保证明，不提供的不得分）</w:t>
      </w:r>
      <w:r/>
    </w:p>
    <w:p>
      <w:pPr>
        <w:pStyle w:val="1318"/>
        <w:ind w:firstLine="500"/>
        <w:spacing w:line="440" w:lineRule="exact"/>
        <w:rPr>
          <w:rFonts w:hint="default" w:ascii="宋体" w:hAnsi="宋体" w:eastAsia="宋体" w:cs="宋体"/>
          <w:color w:val="000000"/>
          <w:spacing w:val="7"/>
          <w:highlight w:val="none"/>
          <w:lang w:val="en-US" w:eastAsia="zh-CN"/>
        </w:rPr>
      </w:pPr>
      <w:r>
        <w:rPr>
          <w:rFonts w:ascii="宋体" w:hAnsi="宋体" w:eastAsia="宋体" w:cs="宋体"/>
          <w:color w:val="000000"/>
          <w:spacing w:val="7"/>
          <w:highlight w:val="none"/>
        </w:rPr>
        <w:t xml:space="preserve">6.3项目运维负责人</w:t>
      </w:r>
      <w:r/>
    </w:p>
    <w:p>
      <w:pPr>
        <w:pStyle w:val="117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投标人投入本项目的运维</w:t>
      </w:r>
      <w:r>
        <w:rPr>
          <w:rFonts w:hint="eastAsia" w:ascii="宋体" w:hAnsi="宋体" w:eastAsia="宋体" w:cs="宋体"/>
          <w:color w:val="000000"/>
          <w:spacing w:val="7"/>
          <w:highlight w:val="none"/>
          <w:lang w:val="en-US" w:eastAsia="zh-CN"/>
        </w:rPr>
        <w:t xml:space="preserve">负责人</w:t>
      </w:r>
      <w:r>
        <w:rPr>
          <w:rFonts w:ascii="宋体" w:hAnsi="宋体" w:eastAsia="宋体" w:cs="宋体"/>
          <w:color w:val="000000"/>
          <w:spacing w:val="7"/>
          <w:highlight w:val="none"/>
        </w:rPr>
        <w:t xml:space="preserve">同时具有IT运维工程师</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高级</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一级建造师（机电工程）证书</w:t>
      </w:r>
      <w:r>
        <w:rPr>
          <w:rFonts w:hint="eastAsia" w:ascii="宋体" w:hAnsi="宋体" w:eastAsia="宋体" w:cs="宋体"/>
          <w:color w:val="000000"/>
          <w:spacing w:val="7"/>
          <w:highlight w:val="none"/>
          <w:lang w:eastAsia="zh-CN"/>
        </w:rPr>
        <w:t xml:space="preserve">、安防系统工程师</w:t>
      </w:r>
      <w:r>
        <w:rPr>
          <w:rFonts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1.5</w:t>
      </w:r>
      <w:r>
        <w:rPr>
          <w:rFonts w:ascii="宋体" w:hAnsi="宋体" w:eastAsia="宋体" w:cs="宋体"/>
          <w:color w:val="000000"/>
          <w:spacing w:val="7"/>
          <w:highlight w:val="none"/>
        </w:rPr>
        <w:t xml:space="preserve">分，每缺一项扣</w:t>
      </w:r>
      <w:r>
        <w:rPr>
          <w:rFonts w:hint="eastAsia" w:ascii="宋体" w:hAnsi="宋体" w:eastAsia="宋体" w:cs="宋体"/>
          <w:color w:val="000000"/>
          <w:spacing w:val="7"/>
          <w:highlight w:val="none"/>
          <w:lang w:val="en-US" w:eastAsia="zh-CN"/>
        </w:rPr>
        <w:t xml:space="preserve">0.5</w:t>
      </w:r>
      <w:r>
        <w:rPr>
          <w:rFonts w:ascii="宋体" w:hAnsi="宋体" w:eastAsia="宋体" w:cs="宋体"/>
          <w:color w:val="000000"/>
          <w:spacing w:val="7"/>
          <w:highlight w:val="none"/>
        </w:rPr>
        <w:t xml:space="preserve">分，扣完为止</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项目运维负责人</w:t>
      </w:r>
      <w:r>
        <w:rPr>
          <w:rFonts w:hint="eastAsia" w:ascii="宋体" w:hAnsi="宋体" w:eastAsia="宋体" w:cs="宋体"/>
          <w:color w:val="000000"/>
          <w:spacing w:val="7"/>
          <w:highlight w:val="none"/>
        </w:rPr>
        <w:t xml:space="preserve">不</w:t>
      </w:r>
      <w:r>
        <w:rPr>
          <w:rFonts w:ascii="宋体" w:hAnsi="宋体" w:eastAsia="宋体" w:cs="宋体"/>
          <w:color w:val="000000"/>
          <w:spacing w:val="7"/>
          <w:highlight w:val="none"/>
        </w:rPr>
        <w:t xml:space="preserve">可兼任；请在投标文件中提供相关人员的证书及投标人为其缴纳的社保证明，不提供的不得分）</w:t>
      </w:r>
      <w:r/>
    </w:p>
    <w:p>
      <w:pPr>
        <w:pStyle w:val="1311"/>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6 履约能力分 </w:t>
      </w:r>
      <w:r>
        <w:rPr>
          <w:rFonts w:hint="eastAsia" w:ascii="宋体" w:hAnsi="宋体" w:eastAsia="宋体" w:cs="宋体"/>
          <w:b/>
          <w:color w:val="000000"/>
          <w:spacing w:val="7"/>
          <w:lang w:val="en-US" w:eastAsia="zh-CN"/>
        </w:rPr>
        <w:t xml:space="preserve">7</w:t>
      </w:r>
      <w:r>
        <w:rPr>
          <w:rFonts w:ascii="宋体" w:hAnsi="宋体" w:eastAsia="宋体" w:cs="宋体"/>
          <w:b/>
          <w:color w:val="000000"/>
          <w:spacing w:val="7"/>
        </w:rPr>
        <w:t xml:space="preserve">.0 分</w:t>
      </w:r>
      <w:r/>
    </w:p>
    <w:p>
      <w:pPr>
        <w:pStyle w:val="1311"/>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6.1.业绩分</w:t>
      </w:r>
      <w:r/>
    </w:p>
    <w:p>
      <w:pPr>
        <w:pStyle w:val="1311"/>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投标人提供2021年以来与本项目类似的主要业绩合同，有一个得1分，本项最多得</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分。（请在投标文件中提供合同，合同中须反映出相关内容，如合同中不能反映，须提供其他材料予以佐证，不提供的不得分）</w:t>
      </w:r>
      <w:r/>
    </w:p>
    <w:p>
      <w:pPr>
        <w:pStyle w:val="1311"/>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6.2.软件著作权证书</w:t>
      </w:r>
      <w:r/>
    </w:p>
    <w:p>
      <w:pPr>
        <w:pStyle w:val="1311"/>
        <w:ind w:firstLine="500"/>
        <w:spacing w:line="440" w:lineRule="exact"/>
        <w:rPr>
          <w:rFonts w:hint="eastAsia" w:ascii="宋体" w:hAnsi="宋体" w:eastAsia="宋体" w:cs="宋体"/>
          <w:spacing w:val="7"/>
        </w:rPr>
      </w:pPr>
      <w:r>
        <w:rPr>
          <w:rFonts w:ascii="宋体" w:hAnsi="宋体" w:eastAsia="宋体" w:cs="宋体"/>
          <w:color w:val="000000"/>
          <w:spacing w:val="7"/>
          <w:highlight w:val="none"/>
        </w:rPr>
        <w:t xml:space="preserve">投标人</w:t>
      </w:r>
      <w:r>
        <w:rPr>
          <w:rFonts w:hint="eastAsia" w:ascii="宋体" w:hAnsi="宋体" w:eastAsia="宋体" w:cs="宋体"/>
          <w:color w:val="000000"/>
          <w:spacing w:val="7"/>
          <w:highlight w:val="none"/>
          <w:lang w:eastAsia="zh-CN"/>
        </w:rPr>
        <w:t xml:space="preserve">或所投产品</w:t>
      </w:r>
      <w:r>
        <w:rPr>
          <w:rFonts w:ascii="宋体" w:hAnsi="宋体" w:eastAsia="宋体" w:cs="宋体"/>
          <w:color w:val="000000"/>
          <w:spacing w:val="7"/>
          <w:highlight w:val="none"/>
        </w:rPr>
        <w:t xml:space="preserve">具有相关软件著作权证书，</w:t>
      </w:r>
      <w:r>
        <w:rPr>
          <w:rFonts w:ascii="宋体" w:hAnsi="宋体" w:eastAsia="宋体" w:cs="宋体"/>
          <w:color w:val="000000"/>
          <w:spacing w:val="7"/>
        </w:rPr>
        <w:t xml:space="preserve">（如智慧校园管理平台、智慧教育云课堂、校园安防管理平台、教学管理软件等）有一个得1分，最高得4分。提供相关软件著作权证书证明材料，不提供不得分。</w:t>
      </w:r>
      <w:r/>
    </w:p>
    <w:p>
      <w:pPr>
        <w:pStyle w:val="1311"/>
        <w:ind w:firstLine="500"/>
        <w:spacing w:line="440" w:lineRule="exact"/>
        <w:rPr>
          <w:rFonts w:hint="eastAsia" w:ascii="宋体" w:hAnsi="宋体" w:eastAsia="宋体" w:cs="宋体"/>
          <w:b/>
          <w:spacing w:val="7"/>
        </w:rPr>
      </w:pPr>
      <w:r>
        <w:rPr>
          <w:rFonts w:hint="eastAsia" w:ascii="宋体" w:hAnsi="宋体" w:eastAsia="宋体" w:cs="宋体"/>
          <w:b/>
          <w:color w:val="000000"/>
          <w:spacing w:val="7"/>
        </w:rPr>
        <w:t xml:space="preserve">7 其他 2.0 分</w:t>
      </w:r>
      <w:r/>
    </w:p>
    <w:p>
      <w:pPr>
        <w:pStyle w:val="1311"/>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7.1.节能产品</w:t>
      </w:r>
      <w:r/>
    </w:p>
    <w:p>
      <w:pPr>
        <w:pStyle w:val="131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评委根据其投报产品是否属于节能产品政府采购品目清单（以★标注的政府强制采购产品除外）进行评分，有一个得0.5分，最多得0.5分（请在投标文件中提供国家确定的认证机构出具的、处于有效期之内的节能产品认证</w:t>
      </w:r>
      <w:r>
        <w:rPr>
          <w:rFonts w:hint="eastAsia" w:ascii="宋体" w:hAnsi="宋体" w:eastAsia="宋体" w:cs="宋体"/>
          <w:color w:val="000000"/>
          <w:spacing w:val="7"/>
          <w:lang w:val="zh-CN"/>
        </w:rPr>
        <w:t xml:space="preserve">证书复印件（若证书有附件（附录）的，附件（附录）复印件须随证书复印件一起提供）</w:t>
      </w:r>
      <w:r>
        <w:rPr>
          <w:rFonts w:hint="eastAsia" w:ascii="宋体" w:hAnsi="宋体" w:eastAsia="宋体" w:cs="宋体"/>
          <w:color w:val="000000"/>
          <w:spacing w:val="7"/>
        </w:rPr>
        <w:t xml:space="preserve">，不提供的不得分）。</w:t>
      </w:r>
      <w:r/>
    </w:p>
    <w:p>
      <w:pPr>
        <w:pStyle w:val="131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7.2环境标志</w:t>
      </w:r>
      <w:r>
        <w:rPr>
          <w:rFonts w:ascii="宋体" w:hAnsi="宋体" w:eastAsia="宋体" w:cs="宋体"/>
          <w:color w:val="000000"/>
          <w:spacing w:val="7"/>
        </w:rPr>
        <w:t xml:space="preserve">产品</w:t>
      </w:r>
      <w:r/>
    </w:p>
    <w:p>
      <w:pPr>
        <w:pStyle w:val="1311"/>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评委根据其投报产品是否属于环境标志产品政府采购品目清单进行评分，有一个得</w:t>
      </w:r>
      <w:r>
        <w:rPr>
          <w:rFonts w:hint="eastAsia" w:ascii="宋体" w:hAnsi="宋体" w:eastAsia="宋体" w:cs="宋体"/>
          <w:color w:val="000000"/>
          <w:spacing w:val="7"/>
        </w:rPr>
        <w:t xml:space="preserve">0.5</w:t>
      </w:r>
      <w:r>
        <w:rPr>
          <w:rFonts w:ascii="宋体" w:hAnsi="宋体" w:eastAsia="宋体" w:cs="宋体"/>
          <w:color w:val="000000"/>
          <w:spacing w:val="7"/>
        </w:rPr>
        <w:t xml:space="preserve">分，本项最多得</w:t>
      </w:r>
      <w:r>
        <w:rPr>
          <w:rFonts w:hint="eastAsia" w:ascii="宋体" w:hAnsi="宋体" w:eastAsia="宋体" w:cs="宋体"/>
          <w:color w:val="000000"/>
          <w:spacing w:val="7"/>
        </w:rPr>
        <w:t xml:space="preserve">1.5</w:t>
      </w:r>
      <w:r>
        <w:rPr>
          <w:rFonts w:ascii="宋体" w:hAnsi="宋体" w:eastAsia="宋体" w:cs="宋体"/>
          <w:color w:val="000000"/>
          <w:spacing w:val="7"/>
        </w:rPr>
        <w:t xml:space="preserve">分。（请在投标文件中提供国家确定的认证机构出具的、处于有效期之内的环境标志产品认证证书及附件（附录）的证明材料，不提供的不得分）</w:t>
      </w:r>
      <w:r>
        <w:rPr>
          <w:rFonts w:hint="eastAsia" w:ascii="宋体" w:hAnsi="宋体" w:eastAsia="宋体" w:cs="宋体"/>
          <w:color w:val="000000"/>
          <w:spacing w:val="7"/>
        </w:rPr>
        <w:t xml:space="preserve">。</w:t>
      </w:r>
      <w:r/>
    </w:p>
    <w:p>
      <w:pPr>
        <w:pStyle w:val="1318"/>
        <w:spacing w:line="440" w:lineRule="exact"/>
        <w:rPr>
          <w:rFonts w:eastAsia="宋体"/>
          <w:spacing w:val="7"/>
        </w:rPr>
      </w:pPr>
      <w:r>
        <w:rPr>
          <w:rFonts w:eastAsia="宋体"/>
          <w:spacing w:val="7"/>
        </w:rPr>
      </w:r>
      <w:r/>
    </w:p>
    <w:p>
      <w:pPr>
        <w:ind w:right="-124" w:firstLine="482"/>
        <w:spacing w:line="360" w:lineRule="auto"/>
        <w:rPr>
          <w:rFonts w:hint="eastAsia" w:ascii="宋体" w:hAnsi="宋体" w:cs="宋体"/>
          <w:i/>
          <w:color w:val="000000"/>
          <w:sz w:val="24"/>
          <w:szCs w:val="24"/>
          <w:u w:val="single"/>
        </w:rPr>
      </w:pPr>
      <w:r/>
      <w:bookmarkStart w:id="277" w:name="EB5eda7c9be7464788810dca94d24e634f"/>
      <w:r/>
      <w:bookmarkEnd w:id="277"/>
      <w:r>
        <w:rPr>
          <w:rFonts w:ascii="Times New Roman" w:hAnsi="Times New Roman"/>
          <w:b/>
          <w:bCs/>
          <w:sz w:val="24"/>
        </w:rPr>
        <w:t xml:space="preserve">注:以上证明材料，不提供不得分。</w:t>
      </w:r>
      <w:r>
        <w:rPr>
          <w:rFonts w:ascii="Times New Roman" w:hAnsi="Times New Roman"/>
          <w:sz w:val="20"/>
        </w:rPr>
        <w:t xml:space="preserve"> </w:t>
      </w:r>
      <w:bookmarkStart w:id="278" w:name="EBd9567453f96a4fca96262d13cc886515"/>
      <w:r/>
      <w:bookmarkEnd w:id="278"/>
      <w:r/>
      <w:bookmarkStart w:id="279" w:name="EBcd5591da61cb4e94ae541e640de7cf31"/>
      <w:r/>
      <w:bookmarkEnd w:id="279"/>
      <w:r/>
      <w:r/>
    </w:p>
    <w:p>
      <w:pPr>
        <w:pStyle w:val="1045"/>
        <w:pageBreakBefore/>
        <w:spacing w:line="360" w:lineRule="auto"/>
        <w:rPr>
          <w:rFonts w:hint="eastAsia" w:ascii="宋体" w:hAnsi="宋体" w:eastAsia="宋体"/>
          <w:color w:val="000000"/>
        </w:rPr>
      </w:pPr>
      <w:r/>
      <w:bookmarkStart w:id="280" w:name="_Toc35266032"/>
      <w:r/>
      <w:bookmarkStart w:id="281" w:name="_Toc54615250"/>
      <w:r/>
      <w:bookmarkStart w:id="282" w:name="_Toc3925"/>
      <w:r/>
      <w:bookmarkStart w:id="283" w:name="_Toc18115"/>
      <w:r/>
      <w:bookmarkStart w:id="284" w:name="_Toc38368132"/>
      <w:r/>
      <w:bookmarkStart w:id="285" w:name="_Toc27529"/>
      <w:r>
        <w:rPr>
          <w:rFonts w:hint="eastAsia" w:ascii="宋体" w:hAnsi="宋体" w:eastAsia="宋体"/>
          <w:color w:val="000000"/>
        </w:rPr>
        <w:t xml:space="preserve">第六章 投标</w:t>
      </w:r>
      <w:bookmarkEnd w:id="257"/>
      <w:r/>
      <w:bookmarkEnd w:id="258"/>
      <w:r/>
      <w:bookmarkEnd w:id="271"/>
      <w:r>
        <w:rPr>
          <w:rFonts w:hint="eastAsia" w:ascii="宋体" w:hAnsi="宋体" w:eastAsia="宋体"/>
          <w:color w:val="000000"/>
        </w:rPr>
        <w:t xml:space="preserve">文件格式</w:t>
      </w:r>
      <w:bookmarkEnd w:id="280"/>
      <w:r/>
      <w:bookmarkEnd w:id="281"/>
      <w:r/>
      <w:bookmarkEnd w:id="282"/>
      <w:r/>
      <w:bookmarkEnd w:id="283"/>
      <w:r/>
      <w:bookmarkEnd w:id="284"/>
      <w:r/>
      <w:bookmarkEnd w:id="285"/>
      <w:r/>
      <w:r/>
    </w:p>
    <w:p>
      <w:pPr>
        <w:spacing w:line="360" w:lineRule="auto"/>
        <w:rPr>
          <w:rFonts w:hint="eastAsia" w:ascii="宋体" w:hAnsi="宋体"/>
          <w:b/>
          <w:bCs/>
          <w:color w:val="000000"/>
          <w:sz w:val="32"/>
          <w:szCs w:val="32"/>
        </w:rPr>
      </w:pPr>
      <w:r/>
      <w:bookmarkStart w:id="286" w:name="_Hlt26955039"/>
      <w:r/>
      <w:r/>
    </w:p>
    <w:p>
      <w:pPr>
        <w:pStyle w:val="1385"/>
        <w:jc w:val="center"/>
        <w:spacing w:after="400"/>
        <w:rPr>
          <w:rStyle w:val="986"/>
          <w:rFonts w:hint="eastAsia" w:ascii="宋体" w:hAnsi="宋体" w:eastAsia="宋体" w:cs="宋体"/>
          <w:color w:val="000000"/>
          <w:sz w:val="40"/>
          <w:szCs w:val="40"/>
        </w:rPr>
        <w:outlineLvl w:val="1"/>
      </w:pPr>
      <w:r/>
      <w:bookmarkStart w:id="287" w:name="_Toc18049"/>
      <w:r/>
      <w:bookmarkStart w:id="288" w:name="_Toc29010"/>
      <w:r/>
      <w:bookmarkStart w:id="289" w:name="_Toc8110"/>
      <w:r>
        <w:rPr>
          <w:rStyle w:val="986"/>
          <w:rFonts w:ascii="宋体" w:hAnsi="宋体" w:eastAsia="宋体" w:cs="宋体"/>
          <w:color w:val="000000"/>
          <w:sz w:val="40"/>
          <w:szCs w:val="40"/>
        </w:rPr>
        <w:t xml:space="preserve">投标主要文件目录</w:t>
      </w:r>
      <w:bookmarkEnd w:id="287"/>
      <w:r/>
      <w:bookmarkEnd w:id="288"/>
      <w:r/>
      <w:bookmarkEnd w:id="289"/>
      <w:r/>
      <w:r/>
    </w:p>
    <w:p>
      <w:pPr>
        <w:pStyle w:val="1385"/>
        <w:spacing w:before="240" w:after="240" w:line="200" w:lineRule="atLeast"/>
        <w:rPr>
          <w:rStyle w:val="986"/>
          <w:rFonts w:hint="eastAsia" w:ascii="宋体" w:hAnsi="宋体" w:eastAsia="宋体" w:cs="宋体"/>
          <w:color w:val="000000"/>
        </w:rPr>
      </w:pPr>
      <w:r>
        <w:rPr>
          <w:rStyle w:val="986"/>
          <w:rFonts w:ascii="宋体" w:hAnsi="宋体" w:eastAsia="宋体" w:cs="宋体"/>
          <w:color w:val="000000"/>
        </w:rPr>
        <w:t xml:space="preserve">一、封面</w:t>
      </w:r>
      <w:r/>
    </w:p>
    <w:p>
      <w:pPr>
        <w:pStyle w:val="1385"/>
        <w:spacing w:before="240" w:after="240" w:line="200" w:lineRule="atLeast"/>
        <w:rPr>
          <w:rStyle w:val="986"/>
          <w:rFonts w:hint="eastAsia" w:ascii="宋体" w:hAnsi="宋体" w:eastAsia="宋体" w:cs="宋体"/>
          <w:color w:val="000000"/>
        </w:rPr>
      </w:pPr>
      <w:r>
        <w:rPr>
          <w:rStyle w:val="986"/>
          <w:rFonts w:ascii="宋体" w:hAnsi="宋体" w:eastAsia="宋体" w:cs="宋体"/>
          <w:color w:val="000000"/>
        </w:rPr>
        <w:t xml:space="preserve">二、投标函</w:t>
      </w:r>
      <w:r/>
    </w:p>
    <w:p>
      <w:pPr>
        <w:pStyle w:val="1385"/>
        <w:spacing w:before="240" w:after="240" w:line="200" w:lineRule="atLeast"/>
        <w:rPr>
          <w:rStyle w:val="986"/>
          <w:rFonts w:hint="eastAsia" w:ascii="宋体" w:hAnsi="宋体" w:eastAsia="宋体" w:cs="宋体"/>
          <w:color w:val="000000"/>
        </w:rPr>
      </w:pPr>
      <w:r>
        <w:rPr>
          <w:rStyle w:val="986"/>
          <w:rFonts w:ascii="宋体" w:hAnsi="宋体" w:eastAsia="宋体" w:cs="宋体"/>
          <w:color w:val="000000"/>
        </w:rPr>
        <w:t xml:space="preserve">三、开标一览表</w:t>
      </w:r>
      <w:r/>
    </w:p>
    <w:p>
      <w:pPr>
        <w:pStyle w:val="1385"/>
        <w:spacing w:before="240" w:after="240" w:line="200" w:lineRule="atLeast"/>
        <w:rPr>
          <w:rStyle w:val="986"/>
          <w:rFonts w:hint="eastAsia" w:ascii="宋体" w:hAnsi="宋体" w:eastAsia="宋体" w:cs="宋体"/>
          <w:color w:val="000000"/>
        </w:rPr>
      </w:pPr>
      <w:r>
        <w:rPr>
          <w:rStyle w:val="986"/>
          <w:rFonts w:ascii="宋体" w:hAnsi="宋体" w:eastAsia="宋体" w:cs="宋体"/>
          <w:color w:val="000000"/>
        </w:rPr>
        <w:t xml:space="preserve">四、资格证明文件</w:t>
      </w:r>
      <w:r/>
    </w:p>
    <w:p>
      <w:pPr>
        <w:pStyle w:val="1402"/>
        <w:spacing w:before="240" w:after="240" w:line="200" w:lineRule="atLeast"/>
        <w:rPr>
          <w:rFonts w:hint="eastAsia" w:ascii="宋体" w:hAnsi="宋体" w:eastAsia="宋体" w:cs="宋体"/>
        </w:rPr>
      </w:pPr>
      <w:r>
        <w:rPr>
          <w:rFonts w:ascii="宋体" w:hAnsi="宋体" w:eastAsia="宋体" w:cs="宋体"/>
        </w:rPr>
        <w:t xml:space="preserve">五、</w:t>
      </w:r>
      <w:r>
        <w:rPr>
          <w:rStyle w:val="986"/>
          <w:rFonts w:ascii="宋体" w:hAnsi="宋体" w:eastAsia="宋体" w:cs="宋体"/>
          <w:color w:val="000000"/>
        </w:rPr>
        <w:t xml:space="preserve">第四章项目需求中实质性要求响应对照表</w:t>
      </w:r>
      <w:r/>
    </w:p>
    <w:p>
      <w:pPr>
        <w:pStyle w:val="1402"/>
        <w:spacing w:before="240" w:after="240" w:line="200" w:lineRule="atLeast"/>
        <w:rPr>
          <w:rFonts w:hint="eastAsia" w:ascii="宋体" w:hAnsi="宋体" w:eastAsia="宋体" w:cs="宋体"/>
        </w:rPr>
      </w:pPr>
      <w:r>
        <w:rPr>
          <w:rFonts w:hint="eastAsia" w:ascii="宋体" w:hAnsi="宋体" w:eastAsia="宋体" w:cs="宋体"/>
        </w:rPr>
        <w:t xml:space="preserve">六、投标配置及分项报价表</w:t>
      </w:r>
      <w:r/>
    </w:p>
    <w:p>
      <w:pPr>
        <w:pStyle w:val="1402"/>
        <w:spacing w:before="240" w:after="240" w:line="200" w:lineRule="atLeast"/>
        <w:rPr>
          <w:rFonts w:hint="eastAsia" w:ascii="宋体" w:hAnsi="宋体" w:eastAsia="宋体" w:cs="宋体"/>
        </w:rPr>
      </w:pPr>
      <w:r>
        <w:rPr>
          <w:rFonts w:hint="eastAsia" w:ascii="宋体" w:hAnsi="宋体" w:eastAsia="宋体" w:cs="宋体"/>
        </w:rPr>
        <w:t xml:space="preserve">七</w:t>
      </w:r>
      <w:r>
        <w:rPr>
          <w:rFonts w:ascii="宋体" w:hAnsi="宋体" w:eastAsia="宋体" w:cs="宋体"/>
        </w:rPr>
        <w:t xml:space="preserve">、</w:t>
      </w:r>
      <w:r>
        <w:rPr>
          <w:rFonts w:hint="eastAsia" w:ascii="宋体" w:hAnsi="宋体" w:eastAsia="宋体" w:cs="宋体"/>
        </w:rPr>
        <w:t xml:space="preserve">常用零件及耗材报价表</w:t>
      </w:r>
      <w:r/>
    </w:p>
    <w:p>
      <w:pPr>
        <w:pStyle w:val="1402"/>
        <w:spacing w:before="240" w:after="240" w:line="200" w:lineRule="atLeast"/>
        <w:rPr>
          <w:rFonts w:hint="eastAsia" w:ascii="宋体" w:hAnsi="宋体" w:eastAsia="宋体" w:cs="宋体"/>
          <w:highlight w:val="none"/>
        </w:rPr>
      </w:pPr>
      <w:r>
        <w:rPr>
          <w:rStyle w:val="986"/>
          <w:rFonts w:hint="eastAsia" w:ascii="宋体" w:hAnsi="宋体" w:eastAsia="宋体" w:cs="宋体"/>
          <w:color w:val="000000"/>
          <w:highlight w:val="none"/>
        </w:rPr>
        <w:t xml:space="preserve">八、</w:t>
      </w:r>
      <w:r>
        <w:rPr>
          <w:rFonts w:hint="eastAsia" w:ascii="宋体" w:hAnsi="宋体" w:eastAsia="宋体" w:cs="宋体"/>
          <w:highlight w:val="none"/>
        </w:rPr>
        <w:t xml:space="preserve">核心产品品牌表、同一品牌表</w:t>
      </w:r>
      <w:r/>
    </w:p>
    <w:p>
      <w:pPr>
        <w:pStyle w:val="1402"/>
        <w:spacing w:before="240" w:after="240" w:line="200" w:lineRule="atLeast"/>
        <w:rPr>
          <w:rStyle w:val="986"/>
          <w:rFonts w:hint="eastAsia" w:ascii="宋体" w:hAnsi="宋体" w:eastAsia="宋体" w:cs="宋体"/>
          <w:color w:val="000000"/>
        </w:rPr>
      </w:pPr>
      <w:r>
        <w:rPr>
          <w:rStyle w:val="986"/>
          <w:rFonts w:hint="eastAsia" w:ascii="宋体" w:hAnsi="宋体" w:eastAsia="宋体" w:cs="宋体"/>
          <w:color w:val="000000"/>
        </w:rPr>
        <w:t xml:space="preserve">九</w:t>
      </w:r>
      <w:r>
        <w:rPr>
          <w:rStyle w:val="986"/>
          <w:rFonts w:ascii="宋体" w:hAnsi="宋体" w:eastAsia="宋体" w:cs="宋体"/>
          <w:color w:val="000000"/>
        </w:rPr>
        <w:t xml:space="preserve">、</w:t>
      </w:r>
      <w:r>
        <w:rPr>
          <w:rFonts w:hint="eastAsia" w:ascii="宋体" w:hAnsi="宋体" w:eastAsia="宋体" w:cs="宋体"/>
        </w:rPr>
        <w:t xml:space="preserve">技术参数响应及偏离表</w:t>
      </w:r>
      <w:r/>
    </w:p>
    <w:p>
      <w:pPr>
        <w:pStyle w:val="1385"/>
        <w:spacing w:before="240" w:after="240" w:line="200" w:lineRule="atLeast"/>
        <w:rPr>
          <w:rStyle w:val="986"/>
          <w:rFonts w:hint="eastAsia" w:ascii="宋体" w:hAnsi="宋体" w:eastAsia="宋体" w:cs="宋体"/>
          <w:color w:val="000000"/>
        </w:rPr>
      </w:pPr>
      <w:r>
        <w:rPr>
          <w:rStyle w:val="986"/>
          <w:rFonts w:hint="eastAsia" w:ascii="宋体" w:hAnsi="宋体" w:eastAsia="宋体" w:cs="宋体"/>
          <w:color w:val="000000"/>
        </w:rPr>
        <w:t xml:space="preserve">十</w:t>
      </w:r>
      <w:r>
        <w:rPr>
          <w:rStyle w:val="986"/>
          <w:rFonts w:ascii="宋体" w:hAnsi="宋体" w:eastAsia="宋体" w:cs="宋体"/>
          <w:color w:val="000000"/>
        </w:rPr>
        <w:t xml:space="preserve">、服务方案</w:t>
      </w:r>
      <w:r/>
    </w:p>
    <w:p>
      <w:pPr>
        <w:pStyle w:val="1385"/>
        <w:spacing w:before="240" w:after="240" w:line="200" w:lineRule="atLeast"/>
        <w:rPr>
          <w:rStyle w:val="986"/>
          <w:rFonts w:hint="eastAsia" w:ascii="宋体" w:hAnsi="宋体" w:eastAsia="宋体" w:cs="宋体"/>
          <w:color w:val="000000"/>
        </w:rPr>
      </w:pPr>
      <w:r>
        <w:rPr>
          <w:rFonts w:hint="eastAsia" w:ascii="宋体" w:hAnsi="宋体" w:eastAsia="宋体" w:cs="宋体"/>
        </w:rPr>
        <w:t xml:space="preserve">十一</w:t>
      </w:r>
      <w:r>
        <w:rPr>
          <w:rFonts w:ascii="宋体" w:hAnsi="宋体" w:eastAsia="宋体" w:cs="宋体"/>
        </w:rPr>
        <w:t xml:space="preserve">、</w:t>
      </w:r>
      <w:r>
        <w:rPr>
          <w:rStyle w:val="986"/>
          <w:rFonts w:ascii="宋体" w:hAnsi="宋体" w:eastAsia="宋体" w:cs="宋体"/>
          <w:color w:val="000000"/>
        </w:rPr>
        <w:t xml:space="preserve">投标人情况介绍</w:t>
      </w:r>
      <w:r/>
    </w:p>
    <w:p>
      <w:pPr>
        <w:pStyle w:val="1385"/>
        <w:spacing w:before="240" w:after="240" w:line="200" w:lineRule="atLeast"/>
        <w:rPr>
          <w:rFonts w:hint="eastAsia" w:ascii="宋体" w:hAnsi="宋体" w:eastAsia="宋体" w:cs="宋体"/>
        </w:rPr>
      </w:pPr>
      <w:r>
        <w:rPr>
          <w:rFonts w:hint="eastAsia" w:ascii="宋体" w:hAnsi="宋体" w:eastAsia="宋体" w:cs="宋体"/>
        </w:rPr>
        <w:t xml:space="preserve">十二、</w:t>
      </w:r>
      <w:r>
        <w:rPr>
          <w:rFonts w:ascii="宋体" w:hAnsi="宋体" w:eastAsia="宋体" w:cs="宋体"/>
        </w:rPr>
        <w:t xml:space="preserve">中小企业声明函</w:t>
      </w:r>
      <w:r/>
    </w:p>
    <w:p>
      <w:pPr>
        <w:pStyle w:val="1385"/>
        <w:spacing w:before="240" w:after="240" w:line="200" w:lineRule="atLeast"/>
        <w:rPr>
          <w:rStyle w:val="986"/>
          <w:rFonts w:hint="eastAsia" w:ascii="宋体" w:hAnsi="宋体" w:eastAsia="宋体" w:cs="宋体"/>
          <w:color w:val="000000"/>
        </w:rPr>
      </w:pPr>
      <w:r>
        <w:rPr>
          <w:rFonts w:hint="eastAsia" w:ascii="宋体" w:hAnsi="宋体" w:eastAsia="宋体" w:cs="宋体"/>
        </w:rPr>
        <w:t xml:space="preserve">十三</w:t>
      </w:r>
      <w:r>
        <w:rPr>
          <w:rFonts w:ascii="宋体" w:hAnsi="宋体" w:eastAsia="宋体" w:cs="宋体"/>
        </w:rPr>
        <w:t xml:space="preserve">、残疾人福利性单位声明函</w:t>
      </w:r>
      <w:r/>
    </w:p>
    <w:p>
      <w:pPr>
        <w:pStyle w:val="1385"/>
        <w:spacing w:before="240" w:after="240" w:line="200" w:lineRule="atLeast"/>
        <w:rPr>
          <w:rStyle w:val="986"/>
          <w:rFonts w:hint="eastAsia" w:ascii="宋体" w:hAnsi="宋体" w:eastAsia="宋体" w:cs="宋体"/>
          <w:color w:val="000000"/>
        </w:rPr>
      </w:pPr>
      <w:r>
        <w:rPr>
          <w:rFonts w:hint="eastAsia" w:ascii="宋体" w:hAnsi="宋体" w:eastAsia="宋体" w:cs="宋体"/>
        </w:rPr>
        <w:t xml:space="preserve">十四</w:t>
      </w:r>
      <w:r>
        <w:rPr>
          <w:rFonts w:ascii="宋体" w:hAnsi="宋体" w:eastAsia="宋体" w:cs="宋体"/>
        </w:rPr>
        <w:t xml:space="preserve">、监狱企业的证明文件</w:t>
      </w:r>
      <w:r/>
    </w:p>
    <w:p>
      <w:pPr>
        <w:pStyle w:val="1377"/>
        <w:rPr>
          <w:rStyle w:val="986"/>
          <w:color w:val="000000"/>
        </w:rPr>
        <w:outlineLvl w:val="1"/>
      </w:pPr>
      <w:r>
        <w:rPr>
          <w:rStyle w:val="986"/>
          <w:color w:val="000000"/>
        </w:rPr>
        <w:br w:type="page" w:clear="all"/>
      </w:r>
      <w:bookmarkStart w:id="290" w:name="_Toc795"/>
      <w:r/>
      <w:bookmarkStart w:id="291" w:name="_Toc28279"/>
      <w:r/>
      <w:bookmarkStart w:id="292" w:name="_Toc23264"/>
      <w:r/>
      <w:bookmarkStart w:id="293" w:name="_Toc11328"/>
      <w:r>
        <w:rPr>
          <w:rStyle w:val="986"/>
          <w:rFonts w:ascii="宋体" w:hAnsi="宋体" w:eastAsia="宋体" w:cs="宋体"/>
          <w:b/>
          <w:color w:val="000000"/>
          <w:sz w:val="32"/>
        </w:rPr>
        <w:t xml:space="preserve">一、封面</w:t>
      </w:r>
      <w:bookmarkEnd w:id="290"/>
      <w:r/>
      <w:bookmarkEnd w:id="291"/>
      <w:r/>
      <w:bookmarkEnd w:id="292"/>
      <w:r/>
      <w:bookmarkEnd w:id="293"/>
      <w:r/>
      <w:r/>
    </w:p>
    <w:p>
      <w:pPr>
        <w:pStyle w:val="1199"/>
        <w:spacing w:line="440" w:lineRule="exact"/>
        <w:rPr>
          <w:rStyle w:val="986"/>
          <w:color w:val="000000"/>
          <w:spacing w:val="7"/>
        </w:rPr>
      </w:pPr>
      <w:r>
        <w:rPr>
          <w:rStyle w:val="986"/>
          <w:rFonts w:ascii="宋体" w:hAnsi="宋体" w:eastAsia="宋体" w:cs="宋体"/>
          <w:color w:val="000000"/>
        </w:rPr>
        <w:t xml:space="preserve">﻿ </w:t>
      </w:r>
      <w:r/>
    </w:p>
    <w:p>
      <w:pPr>
        <w:pStyle w:val="1199"/>
        <w:jc w:val="center"/>
        <w:spacing w:before="540" w:after="540"/>
        <w:rPr>
          <w:rStyle w:val="986"/>
          <w:rFonts w:hint="eastAsia" w:ascii="宋体" w:hAnsi="宋体" w:eastAsia="宋体" w:cs="宋体"/>
          <w:color w:val="000000"/>
          <w:sz w:val="54"/>
          <w:szCs w:val="54"/>
        </w:rPr>
      </w:pPr>
      <w:r/>
      <w:bookmarkStart w:id="294" w:name="_Toc5639"/>
      <w:r>
        <w:rPr>
          <w:rStyle w:val="986"/>
          <w:rFonts w:ascii="宋体" w:hAnsi="宋体" w:eastAsia="宋体" w:cs="宋体"/>
          <w:color w:val="000000"/>
          <w:sz w:val="54"/>
          <w:szCs w:val="54"/>
        </w:rPr>
        <w:t xml:space="preserve">投 标 文 件</w:t>
      </w:r>
      <w:bookmarkEnd w:id="294"/>
      <w:r/>
      <w:r/>
    </w:p>
    <w:p>
      <w:pPr>
        <w:pStyle w:val="1199"/>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p>
    <w:p>
      <w:pPr>
        <w:pStyle w:val="1199"/>
        <w:jc w:val="center"/>
        <w:spacing w:before="400" w:after="400"/>
        <w:rPr>
          <w:rStyle w:val="986"/>
          <w:rFonts w:hint="eastAsia" w:ascii="宋体" w:hAnsi="宋体" w:eastAsia="宋体" w:cs="宋体"/>
          <w:color w:val="000000"/>
          <w:sz w:val="40"/>
          <w:szCs w:val="40"/>
        </w:rPr>
      </w:pPr>
      <w:r>
        <w:rPr>
          <w:rStyle w:val="986"/>
          <w:rFonts w:ascii="宋体" w:hAnsi="宋体" w:eastAsia="宋体" w:cs="宋体"/>
          <w:color w:val="000000"/>
          <w:sz w:val="40"/>
          <w:szCs w:val="40"/>
        </w:rPr>
        <w:t xml:space="preserve"> </w:t>
      </w:r>
      <w:r/>
    </w:p>
    <w:p>
      <w:pPr>
        <w:pStyle w:val="1199"/>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p>
    <w:p>
      <w:pPr>
        <w:pStyle w:val="1199"/>
        <w:jc w:val="center"/>
        <w:spacing w:before="360" w:after="360"/>
        <w:rPr>
          <w:rStyle w:val="986"/>
          <w:rFonts w:hint="eastAsia" w:ascii="宋体" w:hAnsi="宋体" w:eastAsia="宋体" w:cs="宋体"/>
          <w:color w:val="000000"/>
          <w:sz w:val="36"/>
          <w:szCs w:val="36"/>
        </w:rPr>
      </w:pPr>
      <w:r/>
      <w:bookmarkStart w:id="295" w:name="_Toc26027"/>
      <w:r>
        <w:rPr>
          <w:rStyle w:val="986"/>
          <w:rFonts w:ascii="宋体" w:hAnsi="宋体" w:eastAsia="宋体" w:cs="宋体"/>
          <w:color w:val="000000"/>
          <w:sz w:val="36"/>
          <w:szCs w:val="36"/>
        </w:rPr>
        <w:t xml:space="preserve">项目名称：   </w:t>
      </w:r>
      <w:bookmarkEnd w:id="295"/>
      <w:r/>
      <w:r/>
    </w:p>
    <w:p>
      <w:pPr>
        <w:pStyle w:val="1199"/>
        <w:jc w:val="center"/>
        <w:spacing w:before="360" w:after="360"/>
        <w:rPr>
          <w:rStyle w:val="986"/>
          <w:rFonts w:hint="eastAsia" w:ascii="宋体" w:hAnsi="宋体" w:eastAsia="宋体" w:cs="宋体"/>
          <w:color w:val="000000"/>
          <w:sz w:val="36"/>
          <w:szCs w:val="36"/>
        </w:rPr>
      </w:pPr>
      <w:r/>
      <w:bookmarkStart w:id="296" w:name="_Toc5574"/>
      <w:r>
        <w:rPr>
          <w:rStyle w:val="986"/>
          <w:rFonts w:ascii="宋体" w:hAnsi="宋体" w:eastAsia="宋体" w:cs="宋体"/>
          <w:color w:val="000000"/>
          <w:sz w:val="36"/>
          <w:szCs w:val="36"/>
        </w:rPr>
        <w:t xml:space="preserve">招标编号：   </w:t>
      </w:r>
      <w:bookmarkEnd w:id="296"/>
      <w:r/>
      <w:r/>
    </w:p>
    <w:p>
      <w:pPr>
        <w:pStyle w:val="1199"/>
        <w:jc w:val="center"/>
        <w:spacing w:before="360" w:after="360"/>
        <w:rPr>
          <w:rStyle w:val="986"/>
          <w:rFonts w:hint="eastAsia" w:ascii="宋体" w:hAnsi="宋体" w:eastAsia="宋体" w:cs="宋体"/>
          <w:color w:val="000000"/>
          <w:sz w:val="36"/>
          <w:szCs w:val="36"/>
        </w:rPr>
      </w:pPr>
      <w:r>
        <w:rPr>
          <w:rStyle w:val="986"/>
          <w:rFonts w:ascii="宋体" w:hAnsi="宋体" w:eastAsia="宋体" w:cs="宋体"/>
          <w:color w:val="000000"/>
          <w:sz w:val="36"/>
          <w:szCs w:val="36"/>
        </w:rPr>
        <w:t xml:space="preserve"> </w:t>
      </w:r>
      <w:r/>
    </w:p>
    <w:p>
      <w:pPr>
        <w:pStyle w:val="1199"/>
        <w:jc w:val="center"/>
        <w:spacing w:before="360" w:after="360"/>
        <w:rPr>
          <w:rStyle w:val="986"/>
          <w:rFonts w:hint="eastAsia" w:ascii="宋体" w:hAnsi="宋体" w:eastAsia="宋体" w:cs="宋体"/>
          <w:color w:val="000000"/>
          <w:sz w:val="36"/>
          <w:szCs w:val="36"/>
        </w:rPr>
      </w:pPr>
      <w:r>
        <w:rPr>
          <w:rStyle w:val="986"/>
          <w:rFonts w:ascii="宋体" w:hAnsi="宋体" w:eastAsia="宋体" w:cs="宋体"/>
          <w:color w:val="000000"/>
          <w:sz w:val="36"/>
          <w:szCs w:val="36"/>
        </w:rPr>
        <w:t xml:space="preserve"> </w:t>
      </w:r>
      <w:r/>
    </w:p>
    <w:p>
      <w:pPr>
        <w:pStyle w:val="1199"/>
        <w:jc w:val="center"/>
        <w:spacing w:before="360" w:after="360"/>
        <w:rPr>
          <w:rStyle w:val="986"/>
          <w:rFonts w:hint="eastAsia" w:ascii="宋体" w:hAnsi="宋体" w:eastAsia="宋体" w:cs="宋体"/>
          <w:color w:val="000000"/>
          <w:sz w:val="36"/>
          <w:szCs w:val="36"/>
        </w:rPr>
      </w:pPr>
      <w:r/>
      <w:bookmarkStart w:id="297" w:name="_Toc5779"/>
      <w:r>
        <w:rPr>
          <w:rStyle w:val="986"/>
          <w:rFonts w:ascii="宋体" w:hAnsi="宋体" w:eastAsia="宋体" w:cs="宋体"/>
          <w:color w:val="000000"/>
          <w:sz w:val="36"/>
          <w:szCs w:val="36"/>
        </w:rPr>
        <w:t xml:space="preserve">投标人名称：   </w:t>
      </w:r>
      <w:bookmarkEnd w:id="297"/>
      <w:r/>
      <w:r/>
    </w:p>
    <w:p>
      <w:pPr>
        <w:pStyle w:val="1199"/>
        <w:jc w:val="center"/>
        <w:spacing w:before="360" w:after="360"/>
        <w:rPr>
          <w:rStyle w:val="986"/>
          <w:rFonts w:hint="eastAsia" w:ascii="宋体" w:hAnsi="宋体" w:eastAsia="宋体" w:cs="宋体"/>
          <w:color w:val="000000"/>
          <w:sz w:val="36"/>
          <w:szCs w:val="36"/>
        </w:rPr>
      </w:pPr>
      <w:r/>
      <w:bookmarkStart w:id="298" w:name="_Toc22080"/>
      <w:r>
        <w:rPr>
          <w:rStyle w:val="986"/>
          <w:rFonts w:ascii="宋体" w:hAnsi="宋体" w:eastAsia="宋体" w:cs="宋体"/>
          <w:color w:val="000000"/>
          <w:sz w:val="36"/>
          <w:szCs w:val="36"/>
        </w:rPr>
        <w:t xml:space="preserve">日期：   </w:t>
      </w:r>
      <w:bookmarkEnd w:id="298"/>
      <w:r/>
      <w:r/>
    </w:p>
    <w:p>
      <w:pPr>
        <w:pStyle w:val="1199"/>
        <w:jc w:val="center"/>
        <w:spacing w:before="360" w:after="360"/>
        <w:rPr>
          <w:rStyle w:val="986"/>
          <w:rFonts w:hint="eastAsia" w:ascii="宋体" w:hAnsi="宋体" w:eastAsia="宋体" w:cs="宋体"/>
          <w:color w:val="000000"/>
          <w:sz w:val="36"/>
          <w:szCs w:val="36"/>
        </w:rPr>
      </w:pPr>
      <w:r>
        <w:rPr>
          <w:rStyle w:val="986"/>
          <w:rFonts w:ascii="宋体" w:hAnsi="宋体" w:eastAsia="宋体" w:cs="宋体"/>
          <w:color w:val="000000"/>
          <w:sz w:val="36"/>
          <w:szCs w:val="36"/>
        </w:rPr>
        <w:t xml:space="preserve"> </w:t>
      </w:r>
      <w:r/>
    </w:p>
    <w:p>
      <w:pPr>
        <w:pStyle w:val="1199"/>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p>
    <w:p>
      <w:pPr>
        <w:pStyle w:val="1378"/>
        <w:rPr>
          <w:rStyle w:val="986"/>
          <w:color w:val="000000"/>
        </w:rPr>
        <w:outlineLvl w:val="1"/>
      </w:pPr>
      <w:r>
        <w:rPr>
          <w:rStyle w:val="986"/>
          <w:color w:val="000000"/>
        </w:rPr>
        <w:br w:type="page" w:clear="all"/>
      </w:r>
      <w:bookmarkStart w:id="299" w:name="_Toc12462"/>
      <w:r/>
      <w:bookmarkStart w:id="300" w:name="_Toc24046"/>
      <w:r/>
      <w:bookmarkStart w:id="301" w:name="_Toc1437"/>
      <w:r/>
      <w:bookmarkStart w:id="302" w:name="_Toc15138"/>
      <w:r>
        <w:rPr>
          <w:rStyle w:val="986"/>
          <w:rFonts w:ascii="宋体" w:hAnsi="宋体" w:eastAsia="宋体" w:cs="宋体"/>
          <w:b/>
          <w:color w:val="000000"/>
          <w:sz w:val="32"/>
        </w:rPr>
        <w:t xml:space="preserve">二、投标函格式</w:t>
      </w:r>
      <w:bookmarkEnd w:id="299"/>
      <w:r/>
      <w:bookmarkEnd w:id="300"/>
      <w:r/>
      <w:bookmarkEnd w:id="301"/>
      <w:r/>
      <w:bookmarkEnd w:id="302"/>
      <w:r/>
      <w:r/>
    </w:p>
    <w:p>
      <w:pPr>
        <w:pStyle w:val="1154"/>
        <w:spacing w:line="440" w:lineRule="exact"/>
        <w:rPr>
          <w:rStyle w:val="986"/>
          <w:color w:val="000000"/>
          <w:spacing w:val="7"/>
        </w:rPr>
      </w:pPr>
      <w:r>
        <w:rPr>
          <w:rStyle w:val="986"/>
          <w:rFonts w:ascii="宋体" w:hAnsi="宋体" w:eastAsia="宋体" w:cs="宋体"/>
          <w:color w:val="000000"/>
        </w:rPr>
        <w:t xml:space="preserve">﻿ </w:t>
      </w:r>
      <w:r/>
    </w:p>
    <w:p>
      <w:pPr>
        <w:pStyle w:val="1154"/>
        <w:jc w:val="center"/>
        <w:spacing w:before="320" w:after="320"/>
        <w:rPr>
          <w:rStyle w:val="986"/>
          <w:rFonts w:hint="eastAsia" w:ascii="宋体" w:hAnsi="宋体" w:eastAsia="宋体" w:cs="宋体"/>
          <w:b/>
          <w:bCs/>
          <w:color w:val="000000"/>
          <w:sz w:val="32"/>
          <w:szCs w:val="32"/>
        </w:rPr>
      </w:pPr>
      <w:r>
        <w:rPr>
          <w:rStyle w:val="986"/>
          <w:rFonts w:ascii="宋体" w:hAnsi="宋体" w:eastAsia="宋体" w:cs="宋体"/>
          <w:b/>
          <w:bCs/>
          <w:color w:val="000000"/>
          <w:sz w:val="32"/>
          <w:szCs w:val="32"/>
        </w:rPr>
        <w:t xml:space="preserve">投标函</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致</w:t>
      </w:r>
      <w:r>
        <w:rPr>
          <w:rStyle w:val="986"/>
          <w:rFonts w:ascii="宋体" w:hAnsi="宋体" w:eastAsia="宋体" w:cs="宋体"/>
          <w:color w:val="000000"/>
          <w:u w:val="single"/>
        </w:rPr>
        <w:t xml:space="preserve">：   </w:t>
      </w:r>
      <w:r>
        <w:rPr>
          <w:rStyle w:val="986"/>
          <w:rFonts w:ascii="宋体" w:hAnsi="宋体" w:eastAsia="宋体" w:cs="宋体"/>
          <w:color w:val="000000"/>
        </w:rPr>
        <w:t xml:space="preserve">：</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根据贵方的</w:t>
      </w:r>
      <w:r>
        <w:rPr>
          <w:rStyle w:val="986"/>
          <w:rFonts w:ascii="宋体" w:hAnsi="宋体" w:eastAsia="宋体" w:cs="宋体"/>
          <w:color w:val="000000"/>
          <w:u w:val="single"/>
        </w:rPr>
        <w:t xml:space="preserve">   </w:t>
      </w:r>
      <w:r>
        <w:rPr>
          <w:rStyle w:val="986"/>
          <w:rFonts w:ascii="宋体" w:hAnsi="宋体" w:eastAsia="宋体" w:cs="宋体"/>
          <w:color w:val="000000"/>
        </w:rPr>
        <w:t xml:space="preserve">号招标文件，正式授权下述签字人</w:t>
      </w:r>
      <w:r>
        <w:rPr>
          <w:rStyle w:val="986"/>
          <w:rFonts w:ascii="宋体" w:hAnsi="宋体" w:eastAsia="宋体" w:cs="宋体"/>
          <w:color w:val="000000"/>
          <w:u w:val="single"/>
        </w:rPr>
        <w:t xml:space="preserve">     </w:t>
      </w:r>
      <w:r>
        <w:rPr>
          <w:rStyle w:val="986"/>
          <w:rFonts w:ascii="宋体" w:hAnsi="宋体" w:eastAsia="宋体" w:cs="宋体"/>
          <w:color w:val="000000"/>
        </w:rPr>
        <w:t xml:space="preserve"> (姓名和职务)代表我方</w:t>
      </w:r>
      <w:r>
        <w:rPr>
          <w:rStyle w:val="986"/>
          <w:rFonts w:ascii="宋体" w:hAnsi="宋体" w:eastAsia="宋体" w:cs="宋体"/>
          <w:color w:val="000000"/>
          <w:u w:val="single"/>
        </w:rPr>
        <w:t xml:space="preserve">   </w:t>
      </w:r>
      <w:r>
        <w:rPr>
          <w:rStyle w:val="986"/>
          <w:rFonts w:ascii="宋体" w:hAnsi="宋体" w:eastAsia="宋体" w:cs="宋体"/>
          <w:color w:val="000000"/>
        </w:rPr>
        <w:t xml:space="preserve">（投标人的名称），全权处理本次项目投标的有关事宜。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据此函，签字人兹宣布同意如下：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1、同意向贵方提供贵方可能另外要求的与投标有关的任何证据或资料；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2、我们完全理解贵方不一定将合同授予最低报价的投标人；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3、我们已详细审核全部招标文件及其有效补充文件，我们知道必须放弃提出含糊不清或误解问题的权利；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4、一旦我方中标，我们将根据招标文件的规定，严格履行合同条款的责任和义务，并保证按照合同条款提供服务；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5、与本投标有关的正式通讯地址为：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地址：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邮编：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电话：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传真：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投标单位代表姓名：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投标单位名称：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公章：</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日期：   </w:t>
      </w:r>
      <w:r/>
    </w:p>
    <w:p>
      <w:pPr>
        <w:pStyle w:val="1154"/>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p>
    <w:p>
      <w:pPr>
        <w:pStyle w:val="1220"/>
        <w:rPr>
          <w:rStyle w:val="986"/>
          <w:color w:val="000000"/>
        </w:rPr>
        <w:outlineLvl w:val="1"/>
      </w:pPr>
      <w:r>
        <w:rPr>
          <w:rStyle w:val="986"/>
          <w:color w:val="000000"/>
        </w:rPr>
        <w:br w:type="page" w:clear="all"/>
      </w:r>
      <w:bookmarkStart w:id="303" w:name="_Toc1757"/>
      <w:r/>
      <w:bookmarkStart w:id="304" w:name="_Toc24631"/>
      <w:r/>
      <w:bookmarkStart w:id="305" w:name="_Toc30201"/>
      <w:r/>
      <w:bookmarkStart w:id="306" w:name="_Toc689"/>
      <w:r>
        <w:rPr>
          <w:rStyle w:val="986"/>
          <w:rFonts w:ascii="宋体" w:hAnsi="宋体" w:eastAsia="宋体" w:cs="宋体"/>
          <w:b/>
          <w:color w:val="000000"/>
          <w:sz w:val="32"/>
        </w:rPr>
        <w:t xml:space="preserve">三、开标一览表</w:t>
      </w:r>
      <w:bookmarkEnd w:id="303"/>
      <w:r/>
      <w:bookmarkEnd w:id="304"/>
      <w:r/>
      <w:bookmarkEnd w:id="305"/>
      <w:r/>
      <w:bookmarkEnd w:id="306"/>
      <w:r/>
      <w:r/>
    </w:p>
    <w:p>
      <w:pPr>
        <w:pStyle w:val="1300"/>
        <w:jc w:val="center"/>
        <w:spacing w:line="440" w:lineRule="exact"/>
        <w:rPr>
          <w:rStyle w:val="986"/>
          <w:rFonts w:eastAsia="宋体"/>
          <w:color w:val="000000"/>
          <w:spacing w:val="7"/>
        </w:rPr>
      </w:pPr>
      <w:r>
        <w:rPr>
          <w:rStyle w:val="986"/>
          <w:rFonts w:ascii="宋体" w:hAnsi="宋体" w:eastAsia="宋体" w:cs="宋体"/>
          <w:color w:val="000000"/>
        </w:rPr>
        <w:t xml:space="preserve">﻿ </w:t>
      </w:r>
      <w:r>
        <w:rPr>
          <w:rStyle w:val="986"/>
          <w:rFonts w:hint="eastAsia" w:ascii="宋体" w:hAnsi="宋体" w:eastAsia="宋体" w:cs="宋体"/>
          <w:color w:val="000000"/>
        </w:rPr>
        <w:t xml:space="preserve">开标一览表（总报价）</w:t>
      </w:r>
      <w:r/>
    </w:p>
    <w:p>
      <w:pPr>
        <w:pStyle w:val="1300"/>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投标</w:t>
      </w:r>
      <w:r>
        <w:rPr>
          <w:rStyle w:val="986"/>
          <w:rFonts w:hint="eastAsia" w:ascii="宋体" w:hAnsi="宋体" w:eastAsia="宋体" w:cs="宋体"/>
          <w:color w:val="000000"/>
        </w:rPr>
        <w:t xml:space="preserve">人</w:t>
      </w:r>
      <w:r>
        <w:rPr>
          <w:rStyle w:val="986"/>
          <w:rFonts w:ascii="宋体" w:hAnsi="宋体" w:eastAsia="宋体" w:cs="宋体"/>
          <w:color w:val="000000"/>
        </w:rPr>
        <w:t xml:space="preserve">全称（加盖公章）：</w:t>
      </w:r>
      <w:r/>
    </w:p>
    <w:p>
      <w:pPr>
        <w:pStyle w:val="1300"/>
        <w:spacing w:before="240" w:after="240"/>
        <w:rPr>
          <w:rStyle w:val="986"/>
          <w:rFonts w:hint="eastAsia" w:ascii="宋体" w:hAnsi="宋体" w:eastAsia="宋体" w:cs="宋体"/>
          <w:color w:val="000000"/>
        </w:rPr>
      </w:pPr>
      <w:r>
        <w:rPr>
          <w:rStyle w:val="986"/>
          <w:rFonts w:hint="eastAsia" w:ascii="宋体" w:hAnsi="宋体" w:eastAsia="宋体" w:cs="宋体"/>
          <w:color w:val="000000"/>
        </w:rPr>
        <w:t xml:space="preserve">项目编号：</w:t>
      </w:r>
      <w:r>
        <w:rPr>
          <w:rStyle w:val="986"/>
          <w:rFonts w:ascii="宋体" w:hAnsi="宋体" w:eastAsia="宋体" w:cs="宋体"/>
          <w:color w:val="000000"/>
        </w:rPr>
        <w:t xml:space="preserve">    </w:t>
      </w:r>
      <w:r/>
    </w:p>
    <w:p>
      <w:pPr>
        <w:pStyle w:val="1300"/>
        <w:spacing w:before="240" w:after="240"/>
        <w:rPr>
          <w:rStyle w:val="986"/>
          <w:rFonts w:hint="eastAsia" w:ascii="宋体" w:hAnsi="宋体" w:eastAsia="宋体" w:cs="宋体"/>
          <w:color w:val="000000"/>
        </w:rPr>
      </w:pPr>
      <w:r>
        <w:rPr>
          <w:rStyle w:val="986"/>
          <w:rFonts w:hint="eastAsia" w:ascii="宋体" w:hAnsi="宋体" w:eastAsia="宋体" w:cs="宋体"/>
          <w:color w:val="000000"/>
        </w:rPr>
        <w:t xml:space="preserve">分包号：</w:t>
      </w:r>
      <w:r/>
    </w:p>
    <w:tbl>
      <w:tblPr>
        <w:tblStyle w:val="761"/>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00"/>
              <w:jc w:val="both"/>
              <w:rPr>
                <w:rStyle w:val="986"/>
                <w:rFonts w:hint="eastAsia" w:ascii="宋体" w:hAnsi="宋体" w:eastAsia="宋体" w:cs="宋体"/>
                <w:color w:val="000000"/>
              </w:rPr>
            </w:pPr>
            <w:r>
              <w:rPr>
                <w:rStyle w:val="986"/>
                <w:rFonts w:ascii="宋体" w:hAnsi="宋体" w:eastAsia="宋体" w:cs="宋体"/>
                <w:color w:val="000000"/>
              </w:rPr>
              <w:t xml:space="preserve">项目名称 </w:t>
            </w:r>
            <w:r/>
          </w:p>
        </w:tc>
        <w:tc>
          <w:tcPr>
            <w:tcMar>
              <w:left w:w="0" w:type="dxa"/>
              <w:top w:w="0" w:type="dxa"/>
              <w:right w:w="0" w:type="dxa"/>
              <w:bottom w:w="0" w:type="dxa"/>
            </w:tcMar>
            <w:tcW w:w="5257" w:type="dxa"/>
            <w:vAlign w:val="center"/>
            <w:textDirection w:val="lrTb"/>
            <w:noWrap w:val="false"/>
          </w:tcPr>
          <w:p>
            <w:pPr>
              <w:pStyle w:val="1300"/>
              <w:jc w:val="both"/>
              <w:rPr>
                <w:rStyle w:val="986"/>
                <w:rFonts w:hint="eastAsia" w:ascii="宋体" w:hAnsi="宋体" w:eastAsia="宋体" w:cs="宋体"/>
                <w:color w:val="000000"/>
              </w:rPr>
            </w:pPr>
            <w:r>
              <w:rPr>
                <w:rStyle w:val="986"/>
                <w:rFonts w:hint="eastAsia" w:ascii="宋体" w:hAnsi="宋体" w:eastAsia="宋体" w:cs="宋体"/>
                <w:color w:val="000000"/>
              </w:rPr>
              <w:t xml:space="preserve">投标总报价</w:t>
            </w:r>
            <w:r>
              <w:rPr>
                <w:rStyle w:val="986"/>
                <w:rFonts w:ascii="宋体" w:hAnsi="宋体" w:eastAsia="宋体" w:cs="宋体"/>
                <w:color w:val="000000"/>
              </w:rPr>
              <w:t xml:space="preserve">（元） </w:t>
            </w:r>
            <w:r/>
          </w:p>
        </w:tc>
      </w:tr>
      <w:tr>
        <w:trPr/>
        <w:tc>
          <w:tcPr>
            <w:tcMar>
              <w:left w:w="0" w:type="dxa"/>
              <w:top w:w="0" w:type="dxa"/>
              <w:right w:w="0" w:type="dxa"/>
              <w:bottom w:w="0" w:type="dxa"/>
            </w:tcMar>
            <w:tcW w:w="3728" w:type="dxa"/>
            <w:vAlign w:val="center"/>
            <w:textDirection w:val="lrTb"/>
            <w:noWrap w:val="false"/>
          </w:tcPr>
          <w:p>
            <w:pPr>
              <w:pStyle w:val="1300"/>
              <w:jc w:val="both"/>
              <w:rPr>
                <w:rStyle w:val="986"/>
                <w:rFonts w:hint="eastAsia" w:ascii="宋体" w:hAnsi="宋体" w:eastAsia="宋体" w:cs="宋体"/>
                <w:color w:val="000000"/>
              </w:rPr>
            </w:pPr>
            <w:r>
              <w:rPr>
                <w:rFonts w:hint="eastAsia" w:ascii="宋体" w:hAnsi="宋体" w:eastAsia="宋体" w:cs="宋体"/>
                <w:color w:val="000000"/>
              </w:rPr>
            </w:r>
            <w:r/>
          </w:p>
        </w:tc>
        <w:tc>
          <w:tcPr>
            <w:tcMar>
              <w:left w:w="0" w:type="dxa"/>
              <w:top w:w="0" w:type="dxa"/>
              <w:right w:w="0" w:type="dxa"/>
              <w:bottom w:w="0" w:type="dxa"/>
            </w:tcMar>
            <w:tcW w:w="5257" w:type="dxa"/>
            <w:vAlign w:val="center"/>
            <w:textDirection w:val="lrTb"/>
            <w:noWrap w:val="false"/>
          </w:tcPr>
          <w:p>
            <w:pPr>
              <w:pStyle w:val="1300"/>
              <w:rPr>
                <w:rStyle w:val="986"/>
                <w:rFonts w:hint="eastAsia" w:ascii="宋体" w:hAnsi="宋体" w:eastAsia="宋体" w:cs="宋体"/>
                <w:color w:val="000000"/>
              </w:rPr>
            </w:pPr>
            <w:r>
              <w:rPr>
                <w:rStyle w:val="986"/>
                <w:rFonts w:ascii="宋体" w:hAnsi="宋体" w:eastAsia="宋体" w:cs="宋体"/>
                <w:color w:val="000000"/>
              </w:rPr>
              <w:t xml:space="preserve">  </w:t>
            </w:r>
            <w:r/>
          </w:p>
          <w:p>
            <w:pPr>
              <w:pStyle w:val="1300"/>
              <w:rPr>
                <w:rStyle w:val="986"/>
                <w:rFonts w:hint="eastAsia" w:ascii="宋体" w:hAnsi="宋体" w:eastAsia="宋体" w:cs="宋体"/>
                <w:color w:val="000000"/>
              </w:rPr>
            </w:pPr>
            <w:r>
              <w:rPr>
                <w:rStyle w:val="986"/>
                <w:rFonts w:hint="eastAsia" w:ascii="宋体" w:hAnsi="宋体" w:eastAsia="宋体" w:cs="宋体"/>
                <w:color w:val="000000"/>
              </w:rPr>
              <w:t xml:space="preserve">小写：      （元人民币）</w:t>
            </w:r>
            <w:r/>
          </w:p>
          <w:p>
            <w:pPr>
              <w:pStyle w:val="1300"/>
              <w:rPr>
                <w:rStyle w:val="986"/>
                <w:rFonts w:hint="eastAsia" w:ascii="宋体" w:hAnsi="宋体" w:eastAsia="宋体" w:cs="宋体"/>
                <w:color w:val="000000"/>
              </w:rPr>
            </w:pPr>
            <w:r>
              <w:rPr>
                <w:rStyle w:val="986"/>
                <w:rFonts w:ascii="宋体" w:hAnsi="宋体" w:eastAsia="宋体" w:cs="宋体"/>
                <w:color w:val="000000"/>
              </w:rPr>
              <w:t xml:space="preserve">     </w:t>
            </w:r>
            <w:r/>
          </w:p>
        </w:tc>
      </w:tr>
      <w:tr>
        <w:trPr/>
        <w:tc>
          <w:tcPr>
            <w:tcMar>
              <w:left w:w="0" w:type="dxa"/>
              <w:top w:w="0" w:type="dxa"/>
              <w:right w:w="0" w:type="dxa"/>
              <w:bottom w:w="0" w:type="dxa"/>
            </w:tcMar>
            <w:tcW w:w="3728" w:type="dxa"/>
            <w:vAlign w:val="center"/>
            <w:textDirection w:val="lrTb"/>
            <w:noWrap w:val="false"/>
          </w:tcPr>
          <w:p>
            <w:pPr>
              <w:pStyle w:val="1300"/>
              <w:rPr>
                <w:rStyle w:val="986"/>
                <w:rFonts w:hint="eastAsia" w:ascii="宋体" w:hAnsi="宋体" w:eastAsia="宋体" w:cs="宋体"/>
                <w:color w:val="000000"/>
              </w:rPr>
            </w:pPr>
            <w:r>
              <w:rPr>
                <w:rStyle w:val="986"/>
                <w:rFonts w:ascii="宋体" w:hAnsi="宋体" w:eastAsia="宋体" w:cs="宋体"/>
                <w:color w:val="000000"/>
              </w:rPr>
              <w:t xml:space="preserve">投标</w:t>
            </w:r>
            <w:r>
              <w:rPr>
                <w:rStyle w:val="986"/>
                <w:rFonts w:hint="eastAsia" w:ascii="宋体" w:hAnsi="宋体" w:eastAsia="宋体" w:cs="宋体"/>
                <w:color w:val="000000"/>
              </w:rPr>
              <w:t xml:space="preserve">报价大写金额</w:t>
            </w:r>
            <w:r/>
          </w:p>
        </w:tc>
        <w:tc>
          <w:tcPr>
            <w:tcMar>
              <w:left w:w="0" w:type="dxa"/>
              <w:top w:w="0" w:type="dxa"/>
              <w:right w:w="0" w:type="dxa"/>
              <w:bottom w:w="0" w:type="dxa"/>
            </w:tcMar>
            <w:tcW w:w="5257" w:type="dxa"/>
            <w:vAlign w:val="center"/>
            <w:textDirection w:val="lrTb"/>
            <w:noWrap w:val="false"/>
          </w:tcPr>
          <w:p>
            <w:pPr>
              <w:pStyle w:val="1300"/>
              <w:rPr>
                <w:rStyle w:val="986"/>
                <w:rFonts w:hint="eastAsia" w:ascii="宋体" w:hAnsi="宋体" w:eastAsia="宋体" w:cs="宋体"/>
                <w:color w:val="000000"/>
              </w:rPr>
            </w:pPr>
            <w:r>
              <w:rPr>
                <w:rStyle w:val="986"/>
                <w:rFonts w:ascii="宋体" w:hAnsi="宋体" w:eastAsia="宋体" w:cs="宋体"/>
                <w:color w:val="000000"/>
              </w:rPr>
              <w:t xml:space="preserve">  </w:t>
            </w:r>
            <w:r>
              <w:rPr>
                <w:rStyle w:val="986"/>
                <w:rFonts w:hint="eastAsia" w:ascii="宋体" w:hAnsi="宋体" w:eastAsia="宋体" w:cs="宋体"/>
                <w:color w:val="000000"/>
              </w:rPr>
              <w:t xml:space="preserve">金额大写</w:t>
            </w:r>
            <w:r>
              <w:rPr>
                <w:rStyle w:val="986"/>
                <w:rFonts w:ascii="宋体" w:hAnsi="宋体" w:eastAsia="宋体" w:cs="宋体"/>
                <w:color w:val="000000"/>
              </w:rPr>
              <w:t xml:space="preserve">  </w:t>
            </w:r>
            <w:r/>
          </w:p>
        </w:tc>
      </w:tr>
    </w:tbl>
    <w:p>
      <w:pPr>
        <w:pStyle w:val="1300"/>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rPr>
          <w:rStyle w:val="986"/>
          <w:rFonts w:hint="eastAsia" w:ascii="宋体" w:hAnsi="宋体" w:eastAsia="宋体" w:cs="宋体"/>
          <w:color w:val="000000"/>
        </w:rPr>
        <w:t xml:space="preserve">                                           日期：  年   月   日</w:t>
      </w:r>
      <w:r/>
    </w:p>
    <w:p>
      <w:pPr>
        <w:pStyle w:val="1258"/>
        <w:rPr>
          <w:rStyle w:val="986"/>
          <w:rFonts w:eastAsia="宋体"/>
          <w:color w:val="000000"/>
        </w:rPr>
      </w:pPr>
      <w:r/>
      <w:bookmarkStart w:id="307" w:name="_Toc1415"/>
      <w:r>
        <w:rPr>
          <w:rStyle w:val="986"/>
          <w:rFonts w:hint="eastAsia" w:eastAsia="宋体"/>
          <w:color w:val="000000"/>
        </w:rPr>
        <w:t xml:space="preserve">填写说明：</w:t>
      </w:r>
      <w:bookmarkEnd w:id="307"/>
      <w:r/>
      <w:r/>
    </w:p>
    <w:p>
      <w:pPr>
        <w:pStyle w:val="1258"/>
        <w:numPr>
          <w:ilvl w:val="0"/>
          <w:numId w:val="19"/>
        </w:numPr>
        <w:rPr>
          <w:rStyle w:val="986"/>
          <w:i/>
          <w:iCs/>
          <w:color w:val="000000"/>
          <w:u w:val="single"/>
        </w:rPr>
      </w:pPr>
      <w:r/>
      <w:bookmarkStart w:id="308" w:name="_Toc24830"/>
      <w:r>
        <w:rPr>
          <w:rStyle w:val="986"/>
          <w:rFonts w:hint="eastAsia" w:eastAsia="宋体"/>
          <w:i/>
          <w:iCs/>
          <w:color w:val="000000"/>
          <w:u w:val="single"/>
        </w:rPr>
        <w:t xml:space="preserve">开标一览表必须加盖投标人公章（复印件无效）。</w:t>
      </w:r>
      <w:bookmarkEnd w:id="308"/>
      <w:r/>
      <w:r/>
    </w:p>
    <w:p>
      <w:pPr>
        <w:pStyle w:val="1258"/>
        <w:numPr>
          <w:ilvl w:val="0"/>
          <w:numId w:val="19"/>
        </w:numPr>
        <w:rPr>
          <w:rStyle w:val="986"/>
          <w:i/>
          <w:iCs/>
          <w:color w:val="000000"/>
          <w:u w:val="single"/>
        </w:rPr>
      </w:pPr>
      <w:r/>
      <w:bookmarkStart w:id="309" w:name="_Toc30436"/>
      <w:r>
        <w:rPr>
          <w:rStyle w:val="986"/>
          <w:rFonts w:hint="eastAsia" w:eastAsia="宋体"/>
          <w:i/>
          <w:iCs/>
          <w:color w:val="000000"/>
          <w:u w:val="single"/>
        </w:rPr>
        <w:t xml:space="preserve">如有分包，投标人投任何一个包的标的，都需单独填写开标一览表。</w:t>
      </w:r>
      <w:bookmarkEnd w:id="309"/>
      <w:r/>
      <w:r/>
    </w:p>
    <w:p>
      <w:pPr>
        <w:pStyle w:val="1258"/>
        <w:rPr>
          <w:rStyle w:val="986"/>
          <w:color w:val="000000"/>
        </w:rPr>
        <w:outlineLvl w:val="1"/>
      </w:pPr>
      <w:r>
        <w:rPr>
          <w:rStyle w:val="986"/>
          <w:color w:val="000000"/>
        </w:rPr>
        <w:br w:type="page" w:clear="all"/>
      </w:r>
      <w:bookmarkStart w:id="310" w:name="_Toc32613"/>
      <w:r/>
      <w:bookmarkStart w:id="311" w:name="_Toc10307"/>
      <w:r/>
      <w:bookmarkStart w:id="312" w:name="_Toc31591"/>
      <w:r/>
      <w:bookmarkStart w:id="313" w:name="_Toc13295"/>
      <w:r>
        <w:rPr>
          <w:rStyle w:val="986"/>
          <w:rFonts w:ascii="宋体" w:hAnsi="宋体" w:eastAsia="宋体" w:cs="宋体"/>
          <w:b/>
          <w:color w:val="000000"/>
          <w:sz w:val="32"/>
        </w:rPr>
        <w:t xml:space="preserve">四、资格证明文件</w:t>
      </w:r>
      <w:bookmarkEnd w:id="310"/>
      <w:r/>
      <w:bookmarkEnd w:id="311"/>
      <w:r/>
      <w:bookmarkEnd w:id="312"/>
      <w:r/>
      <w:bookmarkEnd w:id="313"/>
      <w:r/>
      <w:r/>
    </w:p>
    <w:p>
      <w:pPr>
        <w:pStyle w:val="1085"/>
        <w:numPr>
          <w:ilvl w:val="0"/>
          <w:numId w:val="0"/>
        </w:numPr>
        <w:ind w:left="105" w:firstLine="482"/>
        <w:spacing w:line="400" w:lineRule="exact"/>
        <w:rPr>
          <w:rFonts w:hint="eastAsia"/>
          <w:b/>
          <w:bCs/>
          <w:i/>
          <w:color w:val="000000"/>
          <w:sz w:val="24"/>
          <w:szCs w:val="24"/>
          <w:u w:val="single"/>
        </w:rPr>
      </w:pPr>
      <w:r>
        <w:rPr>
          <w:rFonts w:hint="eastAsia"/>
          <w:b/>
          <w:bCs/>
          <w:i/>
          <w:color w:val="000000"/>
          <w:sz w:val="24"/>
          <w:szCs w:val="24"/>
          <w:u w:val="single"/>
        </w:rPr>
        <w:t xml:space="preserve">投标人必须在投标文件提交截止时间之前递交以下资格证明文件：</w:t>
      </w:r>
      <w:r/>
    </w:p>
    <w:p>
      <w:pPr>
        <w:pStyle w:val="1085"/>
        <w:numPr>
          <w:ilvl w:val="0"/>
          <w:numId w:val="0"/>
        </w:numPr>
        <w:ind w:left="105" w:firstLine="480"/>
        <w:spacing w:line="440" w:lineRule="exact"/>
        <w:rPr>
          <w:rFonts w:hint="eastAsia"/>
          <w:bCs/>
          <w:i/>
          <w:color w:val="000000"/>
          <w:sz w:val="24"/>
          <w:szCs w:val="24"/>
          <w:u w:val="single"/>
        </w:rPr>
        <w:outlineLvl w:val="2"/>
      </w:pPr>
      <w:r>
        <w:rPr>
          <w:rFonts w:hint="eastAsia"/>
          <w:bCs/>
          <w:i/>
          <w:color w:val="000000"/>
          <w:sz w:val="24"/>
          <w:szCs w:val="24"/>
          <w:u w:val="single"/>
        </w:rPr>
        <w:t xml:space="preserve">1、</w:t>
      </w:r>
      <w:r>
        <w:rPr>
          <w:bCs/>
          <w:i/>
          <w:color w:val="000000"/>
          <w:sz w:val="24"/>
          <w:szCs w:val="24"/>
          <w:u w:val="single"/>
        </w:rPr>
        <w:t xml:space="preserve">法人或者其他组织的营业执照等证明文件，自然人的身份证明</w:t>
      </w:r>
      <w:r>
        <w:rPr>
          <w:rFonts w:hint="eastAsia"/>
          <w:bCs/>
          <w:i/>
          <w:color w:val="000000"/>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u w:val="single"/>
        </w:rPr>
        <w:t xml:space="preserve">；</w:t>
      </w:r>
      <w:r/>
    </w:p>
    <w:p>
      <w:pPr>
        <w:pStyle w:val="1085"/>
        <w:numPr>
          <w:ilvl w:val="0"/>
          <w:numId w:val="0"/>
        </w:numPr>
        <w:ind w:left="105" w:firstLine="480"/>
        <w:spacing w:line="440" w:lineRule="exact"/>
        <w:rPr>
          <w:rFonts w:hint="eastAsia"/>
          <w:bCs/>
          <w:i/>
          <w:color w:val="000000"/>
          <w:sz w:val="24"/>
          <w:szCs w:val="24"/>
          <w:u w:val="single"/>
        </w:rPr>
        <w:outlineLvl w:val="2"/>
      </w:pPr>
      <w:r>
        <w:rPr>
          <w:rFonts w:hint="eastAsia"/>
          <w:bCs/>
          <w:i/>
          <w:color w:val="000000"/>
          <w:sz w:val="24"/>
          <w:szCs w:val="24"/>
          <w:u w:val="single"/>
        </w:rPr>
        <w:t xml:space="preserve">2、财务状况报告（成立不满一年不需要提供）；</w:t>
      </w:r>
      <w:r/>
    </w:p>
    <w:p>
      <w:pPr>
        <w:ind w:left="105" w:firstLine="480"/>
        <w:spacing w:line="440" w:lineRule="exact"/>
        <w:tabs>
          <w:tab w:val="left" w:pos="709" w:leader="none"/>
        </w:tabs>
        <w:rPr>
          <w:rFonts w:hint="eastAsia" w:ascii="宋体" w:hAnsi="宋体"/>
          <w:bCs/>
          <w:i/>
          <w:sz w:val="24"/>
          <w:szCs w:val="24"/>
          <w:u w:val="single"/>
        </w:rPr>
      </w:pPr>
      <w:r>
        <w:rPr>
          <w:rFonts w:hint="eastAsia"/>
          <w:bCs/>
          <w:i/>
          <w:color w:val="000000"/>
          <w:sz w:val="24"/>
          <w:szCs w:val="24"/>
          <w:u w:val="single"/>
        </w:rPr>
        <w:t xml:space="preserve">3、</w:t>
      </w:r>
      <w:r>
        <w:rPr>
          <w:bCs/>
          <w:i/>
          <w:color w:val="000000"/>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4、</w:t>
      </w:r>
      <w:r>
        <w:rPr>
          <w:bCs/>
          <w:i/>
          <w:color w:val="000000"/>
          <w:sz w:val="24"/>
          <w:szCs w:val="24"/>
          <w:u w:val="single"/>
        </w:rPr>
        <w:t xml:space="preserve">具备履行合同所必需的设备和专业技术能力的书面声明</w:t>
      </w:r>
      <w:r>
        <w:rPr>
          <w:rFonts w:hint="eastAsia"/>
          <w:bCs/>
          <w:i/>
          <w:color w:val="000000"/>
          <w:sz w:val="24"/>
          <w:szCs w:val="24"/>
          <w:u w:val="single"/>
        </w:rPr>
        <w:t xml:space="preserve">（格式见后）</w:t>
      </w:r>
      <w:r>
        <w:rPr>
          <w:bCs/>
          <w:i/>
          <w:color w:val="000000"/>
          <w:sz w:val="24"/>
          <w:szCs w:val="24"/>
          <w:u w:val="single"/>
        </w:rPr>
        <w:t xml:space="preserve">；</w:t>
      </w:r>
      <w:r/>
    </w:p>
    <w:p>
      <w:pPr>
        <w:pStyle w:val="1085"/>
        <w:numPr>
          <w:ilvl w:val="0"/>
          <w:numId w:val="0"/>
        </w:numPr>
        <w:ind w:firstLine="600"/>
        <w:spacing w:line="440" w:lineRule="exact"/>
        <w:rPr>
          <w:rFonts w:hint="eastAsia"/>
          <w:bCs/>
          <w:i/>
          <w:color w:val="000000"/>
          <w:sz w:val="24"/>
          <w:szCs w:val="24"/>
          <w:u w:val="single"/>
        </w:rPr>
        <w:outlineLvl w:val="2"/>
      </w:pPr>
      <w:r>
        <w:rPr>
          <w:rFonts w:hint="eastAsia"/>
          <w:bCs/>
          <w:i/>
          <w:color w:val="000000"/>
          <w:sz w:val="24"/>
          <w:szCs w:val="24"/>
          <w:u w:val="single"/>
        </w:rPr>
        <w:t xml:space="preserve">5、</w:t>
      </w:r>
      <w:r>
        <w:rPr>
          <w:bCs/>
          <w:i/>
          <w:color w:val="000000"/>
          <w:sz w:val="24"/>
          <w:szCs w:val="24"/>
          <w:u w:val="single"/>
        </w:rPr>
        <w:t xml:space="preserve">参加政府采购活动前3年内在经营活动中没有重大违法记录的书面声明</w:t>
      </w:r>
      <w:r>
        <w:rPr>
          <w:rFonts w:hint="eastAsia"/>
          <w:bCs/>
          <w:i/>
          <w:color w:val="000000"/>
          <w:sz w:val="24"/>
          <w:szCs w:val="24"/>
          <w:u w:val="single"/>
        </w:rPr>
        <w:t xml:space="preserve">（格式见后）</w:t>
      </w:r>
      <w:r>
        <w:rPr>
          <w:bCs/>
          <w:i/>
          <w:color w:val="000000"/>
          <w:sz w:val="24"/>
          <w:szCs w:val="24"/>
          <w:u w:val="single"/>
        </w:rPr>
        <w:t xml:space="preserve">；</w:t>
      </w:r>
      <w:r/>
    </w:p>
    <w:p>
      <w:pPr>
        <w:pStyle w:val="1085"/>
        <w:numPr>
          <w:ilvl w:val="0"/>
          <w:numId w:val="0"/>
        </w:numPr>
        <w:ind w:firstLine="600"/>
        <w:spacing w:line="440" w:lineRule="exact"/>
        <w:rPr>
          <w:rFonts w:hint="eastAsia"/>
          <w:bCs/>
          <w:i/>
          <w:color w:val="000000"/>
          <w:sz w:val="24"/>
          <w:szCs w:val="24"/>
          <w:u w:val="single"/>
        </w:rPr>
      </w:pPr>
      <w:r>
        <w:rPr>
          <w:rFonts w:hint="eastAsia"/>
          <w:bCs/>
          <w:i/>
          <w:color w:val="000000"/>
          <w:sz w:val="24"/>
          <w:szCs w:val="24"/>
          <w:u w:val="single"/>
        </w:rPr>
        <w:t xml:space="preserve">6、提供授权委托书（</w:t>
      </w:r>
      <w:r>
        <w:rPr>
          <w:rFonts w:hint="eastAsia"/>
          <w:bCs/>
          <w:i/>
          <w:sz w:val="24"/>
          <w:szCs w:val="24"/>
          <w:u w:val="single"/>
        </w:rPr>
        <w:t xml:space="preserve">被授权人非法定代表人的，应提供授权委托书；被授权人是法定代表人的，应提供授权委托书或法定代表人身份证明书。格式见后）</w:t>
      </w:r>
      <w:r>
        <w:rPr>
          <w:bCs/>
          <w:i/>
          <w:sz w:val="24"/>
          <w:szCs w:val="24"/>
          <w:u w:val="single"/>
        </w:rPr>
        <w:t xml:space="preserve">；</w:t>
      </w:r>
      <w:r/>
    </w:p>
    <w:p>
      <w:pPr>
        <w:pStyle w:val="1085"/>
        <w:numPr>
          <w:ilvl w:val="0"/>
          <w:numId w:val="0"/>
        </w:numPr>
        <w:ind w:left="105" w:firstLine="480"/>
        <w:spacing w:line="440" w:lineRule="exact"/>
        <w:rPr>
          <w:rFonts w:hint="eastAsia"/>
          <w:bCs/>
          <w:i/>
          <w:sz w:val="24"/>
          <w:szCs w:val="24"/>
          <w:u w:val="single"/>
        </w:rPr>
        <w:outlineLvl w:val="2"/>
      </w:pPr>
      <w:r>
        <w:rPr>
          <w:rFonts w:hint="eastAsia"/>
          <w:bCs/>
          <w:i/>
          <w:sz w:val="24"/>
          <w:szCs w:val="24"/>
          <w:u w:val="single"/>
        </w:rPr>
        <w:t xml:space="preserve">7、关于资格证明文件的书面承诺（格式见后）。</w:t>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09"/>
        <w:spacing w:before="240" w:after="240" w:line="360" w:lineRule="auto"/>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340"/>
        <w:spacing w:line="440" w:lineRule="exact"/>
        <w:rPr>
          <w:rStyle w:val="986"/>
          <w:color w:val="000000"/>
          <w:spacing w:val="7"/>
        </w:rPr>
      </w:pPr>
      <w:r>
        <w:rPr>
          <w:rStyle w:val="986"/>
          <w:color w:val="000000"/>
        </w:rPr>
        <w:t xml:space="preserve">﻿ </w:t>
      </w:r>
      <w:r/>
    </w:p>
    <w:p>
      <w:pPr>
        <w:pStyle w:val="1340"/>
        <w:jc w:val="center"/>
        <w:spacing w:before="320" w:after="320"/>
        <w:rPr>
          <w:rStyle w:val="986"/>
          <w:rFonts w:eastAsia="宋体"/>
        </w:rPr>
        <w:outlineLvl w:val="1"/>
      </w:pPr>
      <w:r/>
      <w:bookmarkStart w:id="314" w:name="_Toc32474"/>
      <w:r/>
      <w:bookmarkStart w:id="315" w:name="_Toc27904"/>
      <w:r>
        <w:rPr>
          <w:rStyle w:val="986"/>
          <w:rFonts w:hint="eastAsia" w:eastAsia="宋体"/>
          <w:b/>
          <w:bCs/>
          <w:sz w:val="32"/>
          <w:szCs w:val="32"/>
        </w:rPr>
        <w:t xml:space="preserve">1、</w:t>
      </w:r>
      <w:r>
        <w:rPr>
          <w:rStyle w:val="986"/>
          <w:b/>
          <w:bCs/>
          <w:sz w:val="32"/>
          <w:szCs w:val="32"/>
        </w:rPr>
        <w:t xml:space="preserve">授权委托书</w:t>
      </w:r>
      <w:bookmarkEnd w:id="314"/>
      <w:r/>
      <w:r/>
    </w:p>
    <w:p>
      <w:pPr>
        <w:pStyle w:val="1340"/>
        <w:ind w:firstLine="500"/>
        <w:spacing w:before="240" w:after="240"/>
        <w:rPr>
          <w:rStyle w:val="986"/>
        </w:rPr>
      </w:pPr>
      <w:r>
        <w:rPr>
          <w:rStyle w:val="986"/>
        </w:rPr>
        <w:t xml:space="preserve">本授权书声明：</w:t>
      </w:r>
      <w:r>
        <w:rPr>
          <w:rStyle w:val="986"/>
          <w:rFonts w:hint="eastAsia" w:eastAsia="宋体"/>
          <w:u w:val="single"/>
        </w:rPr>
        <w:t xml:space="preserve">                </w:t>
      </w:r>
      <w:r>
        <w:rPr>
          <w:rStyle w:val="986"/>
        </w:rPr>
        <w:t xml:space="preserve">（</w:t>
      </w:r>
      <w:r>
        <w:rPr>
          <w:rStyle w:val="986"/>
          <w:rFonts w:hint="eastAsia" w:eastAsia="宋体"/>
        </w:rPr>
        <w:t xml:space="preserve">供应商</w:t>
      </w:r>
      <w:r>
        <w:rPr>
          <w:rStyle w:val="986"/>
        </w:rPr>
        <w:t xml:space="preserve">名称）授权</w:t>
      </w:r>
      <w:bookmarkStart w:id="316" w:name="sys_STR"/>
      <w:r/>
      <w:bookmarkEnd w:id="316"/>
      <w:r>
        <w:rPr>
          <w:rStyle w:val="986"/>
          <w:rFonts w:hint="eastAsia" w:eastAsia="宋体"/>
          <w:u w:val="single"/>
        </w:rPr>
        <w:t xml:space="preserve">        </w:t>
      </w:r>
      <w:r>
        <w:rPr>
          <w:rStyle w:val="986"/>
        </w:rPr>
        <w:t xml:space="preserve">(被授权人的姓名)（</w:t>
      </w:r>
      <w:r>
        <w:rPr>
          <w:rStyle w:val="986"/>
          <w:rFonts w:hint="eastAsia" w:eastAsia="宋体"/>
        </w:rPr>
        <w:t xml:space="preserve">被授权人身份证号码</w:t>
      </w:r>
      <w:r>
        <w:rPr>
          <w:rStyle w:val="986"/>
          <w:rFonts w:hint="eastAsia" w:eastAsia="宋体"/>
          <w:u w:val="single"/>
        </w:rPr>
        <w:t xml:space="preserve">：         </w:t>
      </w:r>
      <w:r>
        <w:rPr>
          <w:rStyle w:val="986"/>
        </w:rPr>
        <w:t xml:space="preserve">）为我方就</w:t>
      </w:r>
      <w:r>
        <w:rPr>
          <w:rStyle w:val="986"/>
          <w:rFonts w:hint="eastAsia" w:eastAsia="宋体"/>
          <w:u w:val="single"/>
        </w:rPr>
        <w:t xml:space="preserve">              （项目编号：     ）</w:t>
      </w:r>
      <w:r>
        <w:rPr>
          <w:rStyle w:val="986"/>
        </w:rPr>
        <w:t xml:space="preserve">项目采购活动的合法代理人，以本单位名义全权处理一切与该项目采购有关的事务</w:t>
      </w:r>
      <w:r>
        <w:rPr>
          <w:rStyle w:val="986"/>
          <w:rFonts w:hint="eastAsia" w:eastAsia="宋体"/>
        </w:rPr>
        <w:t xml:space="preserve">，</w:t>
      </w:r>
      <w:r>
        <w:rPr>
          <w:rStyle w:val="986"/>
          <w:rFonts w:hint="eastAsia"/>
        </w:rPr>
        <w:t xml:space="preserve">其代表本单位处理相关事项所产生的一切责任由本单位承担。</w:t>
      </w:r>
      <w:r/>
    </w:p>
    <w:p>
      <w:pPr>
        <w:pStyle w:val="1340"/>
        <w:ind w:firstLine="500"/>
        <w:spacing w:before="240" w:after="240"/>
        <w:rPr>
          <w:rStyle w:val="986"/>
        </w:rPr>
      </w:pPr>
      <w:r>
        <w:rPr>
          <w:rStyle w:val="986"/>
        </w:rPr>
        <w:t xml:space="preserve">本授权书于</w:t>
      </w:r>
      <w:r>
        <w:rPr>
          <w:rStyle w:val="986"/>
          <w:rFonts w:hint="eastAsia" w:eastAsia="宋体"/>
          <w:u w:val="single"/>
        </w:rPr>
        <w:t xml:space="preserve">   年  月   日</w:t>
      </w:r>
      <w:r>
        <w:rPr>
          <w:rStyle w:val="986"/>
        </w:rPr>
        <w:t xml:space="preserve">起生效，特此声明。  </w:t>
      </w:r>
      <w:r/>
    </w:p>
    <w:p>
      <w:pPr>
        <w:pStyle w:val="1340"/>
        <w:spacing w:before="240" w:after="240"/>
        <w:rPr>
          <w:rStyle w:val="986"/>
        </w:rPr>
      </w:pPr>
      <w:r/>
      <w:r/>
    </w:p>
    <w:p>
      <w:pPr>
        <w:pStyle w:val="1340"/>
        <w:ind w:firstLine="3570"/>
        <w:spacing w:before="240" w:after="240"/>
        <w:rPr>
          <w:rStyle w:val="986"/>
        </w:rPr>
      </w:pPr>
      <w:r>
        <w:rPr>
          <w:rStyle w:val="986"/>
        </w:rPr>
        <w:t xml:space="preserve">被授权人联系电话：（手机）   </w:t>
      </w:r>
      <w:r/>
    </w:p>
    <w:p>
      <w:pPr>
        <w:pStyle w:val="1340"/>
        <w:ind w:firstLine="3570"/>
        <w:spacing w:before="240" w:after="240"/>
        <w:rPr>
          <w:rStyle w:val="986"/>
        </w:rPr>
      </w:pPr>
      <w:r>
        <w:rPr>
          <w:rStyle w:val="986"/>
        </w:rPr>
        <w:t xml:space="preserve">授权单位名称：   （加盖公章）</w:t>
      </w:r>
      <w:r/>
    </w:p>
    <w:p>
      <w:pPr>
        <w:pStyle w:val="1340"/>
        <w:ind w:firstLine="3570"/>
        <w:spacing w:before="240" w:after="240"/>
        <w:rPr>
          <w:rStyle w:val="986"/>
          <w:rFonts w:eastAsia="宋体"/>
        </w:rPr>
      </w:pPr>
      <w:r>
        <w:rPr>
          <w:rStyle w:val="986"/>
        </w:rPr>
        <w:t xml:space="preserve">单位地址：   </w:t>
      </w:r>
      <w:r>
        <w:rPr>
          <w:rStyle w:val="986"/>
          <w:rFonts w:hint="eastAsia" w:eastAsia="宋体"/>
        </w:rPr>
        <w:t xml:space="preserve"> </w:t>
      </w:r>
      <w:r/>
    </w:p>
    <w:p>
      <w:pPr>
        <w:pStyle w:val="1340"/>
        <w:ind w:firstLine="3600"/>
        <w:spacing w:before="240" w:after="240"/>
        <w:rPr>
          <w:rFonts w:ascii="宋体" w:hAnsi="宋体" w:eastAsia="宋体"/>
          <w:szCs w:val="21"/>
        </w:rPr>
      </w:pPr>
      <w:r>
        <w:rPr>
          <w:rStyle w:val="986"/>
        </w:rPr>
        <w:t xml:space="preserve">日期：   </w:t>
      </w:r>
      <w:r>
        <w:rPr>
          <w:rStyle w:val="986"/>
          <w:rFonts w:hint="eastAsia" w:eastAsia="宋体"/>
        </w:rPr>
        <w:t xml:space="preserve">年   月   日</w:t>
      </w:r>
      <w:r/>
    </w:p>
    <w:p>
      <w:pPr>
        <w:jc w:val="left"/>
        <w:widowControl/>
        <w:rPr>
          <w:rFonts w:ascii="宋体" w:hAnsi="宋体"/>
          <w:szCs w:val="21"/>
        </w:rPr>
      </w:pPr>
      <w:r>
        <w:rPr>
          <w:rFonts w:ascii="宋体" w:hAnsi="宋体"/>
          <w:szCs w:val="21"/>
        </w:rPr>
      </w:r>
      <w:r/>
    </w:p>
    <w:p>
      <w:pPr>
        <w:pStyle w:val="1340"/>
        <w:jc w:val="center"/>
        <w:spacing w:before="240" w:after="240"/>
        <w:rPr>
          <w:rStyle w:val="986"/>
          <w:rFonts w:eastAsia="宋体"/>
        </w:rPr>
      </w:pPr>
      <w:r>
        <w:rPr>
          <w:rStyle w:val="986"/>
          <w:rFonts w:hint="eastAsia" w:eastAsia="宋体"/>
          <w:b/>
          <w:bCs/>
          <w:sz w:val="32"/>
          <w:szCs w:val="32"/>
        </w:rPr>
        <w:t xml:space="preserve">2、法定代表人身份证明书</w:t>
      </w:r>
      <w:r/>
    </w:p>
    <w:p>
      <w:pPr>
        <w:pStyle w:val="1340"/>
        <w:ind w:firstLine="500"/>
        <w:spacing w:before="240" w:after="240"/>
        <w:rPr>
          <w:rStyle w:val="986"/>
        </w:rPr>
      </w:pPr>
      <w:r>
        <w:rPr>
          <w:rStyle w:val="986"/>
          <w:rFonts w:hint="eastAsia" w:eastAsia="宋体"/>
        </w:rPr>
        <w:t xml:space="preserve">兹证明</w:t>
      </w:r>
      <w:r>
        <w:rPr>
          <w:rStyle w:val="986"/>
          <w:rFonts w:hint="eastAsia" w:eastAsia="宋体"/>
          <w:u w:val="single"/>
        </w:rPr>
        <w:t xml:space="preserve">              </w:t>
      </w:r>
      <w:r>
        <w:rPr>
          <w:rStyle w:val="986"/>
        </w:rPr>
        <w:t xml:space="preserve">（</w:t>
      </w:r>
      <w:r>
        <w:rPr>
          <w:rStyle w:val="986"/>
          <w:rFonts w:hint="eastAsia" w:eastAsia="宋体"/>
        </w:rPr>
        <w:t xml:space="preserve">姓名</w:t>
      </w:r>
      <w:r>
        <w:rPr>
          <w:rStyle w:val="986"/>
        </w:rPr>
        <w:t xml:space="preserve">）（</w:t>
      </w:r>
      <w:r>
        <w:rPr>
          <w:rStyle w:val="986"/>
          <w:rFonts w:hint="eastAsia" w:eastAsia="宋体"/>
        </w:rPr>
        <w:t xml:space="preserve">法定代表人身份证号码</w:t>
      </w:r>
      <w:r>
        <w:rPr>
          <w:rStyle w:val="986"/>
          <w:rFonts w:hint="eastAsia" w:eastAsia="宋体"/>
          <w:u w:val="single"/>
        </w:rPr>
        <w:t xml:space="preserve">：         </w:t>
      </w:r>
      <w:r>
        <w:rPr>
          <w:rStyle w:val="986"/>
        </w:rPr>
        <w:t xml:space="preserve">）</w:t>
      </w:r>
      <w:r>
        <w:rPr>
          <w:rStyle w:val="986"/>
          <w:rFonts w:hint="eastAsia" w:eastAsia="宋体"/>
        </w:rPr>
        <w:t xml:space="preserve">担任</w:t>
      </w:r>
      <w:r>
        <w:rPr>
          <w:rStyle w:val="986"/>
          <w:rFonts w:hint="eastAsia" w:eastAsia="宋体"/>
          <w:u w:val="single"/>
        </w:rPr>
        <w:t xml:space="preserve">            </w:t>
      </w:r>
      <w:r>
        <w:rPr>
          <w:rStyle w:val="986"/>
        </w:rPr>
        <w:t xml:space="preserve">(</w:t>
      </w:r>
      <w:r>
        <w:rPr>
          <w:rStyle w:val="986"/>
          <w:rFonts w:hint="eastAsia" w:eastAsia="宋体"/>
        </w:rPr>
        <w:t xml:space="preserve">供应商名称</w:t>
      </w:r>
      <w:r>
        <w:rPr>
          <w:rStyle w:val="986"/>
        </w:rPr>
        <w:t xml:space="preserve">)</w:t>
      </w:r>
      <w:r>
        <w:rPr>
          <w:rStyle w:val="986"/>
          <w:rFonts w:hint="eastAsia" w:eastAsia="宋体"/>
          <w:u w:val="single"/>
        </w:rPr>
        <w:t xml:space="preserve">      （职位 ）</w:t>
      </w:r>
      <w:r>
        <w:rPr>
          <w:rStyle w:val="986"/>
          <w:rFonts w:hint="eastAsia" w:eastAsia="宋体"/>
        </w:rPr>
        <w:t xml:space="preserve">，是我单位的法定代表人</w:t>
      </w:r>
      <w:r>
        <w:rPr>
          <w:rStyle w:val="986"/>
        </w:rPr>
        <w:t xml:space="preserve">。 </w:t>
      </w:r>
      <w:r/>
    </w:p>
    <w:p>
      <w:pPr>
        <w:pStyle w:val="1340"/>
        <w:ind w:firstLine="500"/>
        <w:spacing w:before="240" w:after="240"/>
        <w:rPr>
          <w:rStyle w:val="986"/>
        </w:rPr>
      </w:pPr>
      <w:r>
        <w:rPr>
          <w:rStyle w:val="986"/>
        </w:rPr>
        <w:t xml:space="preserve">特此</w:t>
      </w:r>
      <w:r>
        <w:rPr>
          <w:rStyle w:val="986"/>
          <w:rFonts w:hint="eastAsia" w:eastAsia="宋体"/>
        </w:rPr>
        <w:t xml:space="preserve">证</w:t>
      </w:r>
      <w:r>
        <w:rPr>
          <w:rStyle w:val="986"/>
        </w:rPr>
        <w:t xml:space="preserve">明。  </w:t>
      </w:r>
      <w:r/>
    </w:p>
    <w:p>
      <w:pPr>
        <w:pStyle w:val="1340"/>
        <w:ind w:firstLine="500"/>
        <w:spacing w:before="240" w:after="240"/>
        <w:rPr>
          <w:rStyle w:val="986"/>
        </w:rPr>
      </w:pPr>
      <w:r/>
      <w:r/>
    </w:p>
    <w:p>
      <w:pPr>
        <w:pStyle w:val="1340"/>
        <w:ind w:firstLine="240"/>
        <w:spacing w:before="240" w:after="240"/>
        <w:rPr>
          <w:rStyle w:val="986"/>
        </w:rPr>
      </w:pPr>
      <w:r>
        <w:rPr>
          <w:rStyle w:val="986"/>
        </w:rPr>
        <w:t xml:space="preserve"> </w:t>
      </w:r>
      <w:r>
        <w:rPr>
          <w:rStyle w:val="986"/>
          <w:rFonts w:hint="eastAsia" w:eastAsia="宋体"/>
        </w:rPr>
        <w:t xml:space="preserve">                       </w:t>
      </w:r>
      <w:r/>
    </w:p>
    <w:p>
      <w:pPr>
        <w:pStyle w:val="1340"/>
        <w:ind w:firstLine="3570"/>
        <w:spacing w:before="240" w:after="240"/>
        <w:rPr>
          <w:rStyle w:val="986"/>
        </w:rPr>
      </w:pPr>
      <w:r>
        <w:rPr>
          <w:rStyle w:val="986"/>
          <w:rFonts w:hint="eastAsia" w:eastAsia="宋体"/>
        </w:rPr>
        <w:t xml:space="preserve">法定代表人</w:t>
      </w:r>
      <w:r>
        <w:rPr>
          <w:rStyle w:val="986"/>
        </w:rPr>
        <w:t xml:space="preserve">联系电话：（手机）   </w:t>
      </w:r>
      <w:r/>
    </w:p>
    <w:p>
      <w:pPr>
        <w:pStyle w:val="1340"/>
        <w:ind w:firstLine="3570"/>
        <w:spacing w:before="240" w:after="240"/>
        <w:rPr>
          <w:rStyle w:val="986"/>
        </w:rPr>
      </w:pPr>
      <w:r>
        <w:rPr>
          <w:rStyle w:val="986"/>
        </w:rPr>
        <w:t xml:space="preserve">单位名称：   （加盖公章）</w:t>
      </w:r>
      <w:r/>
    </w:p>
    <w:p>
      <w:pPr>
        <w:pStyle w:val="1340"/>
        <w:ind w:firstLine="3570"/>
        <w:spacing w:before="240" w:after="240"/>
        <w:rPr>
          <w:rStyle w:val="986"/>
          <w:rFonts w:eastAsia="宋体"/>
        </w:rPr>
      </w:pPr>
      <w:r>
        <w:rPr>
          <w:rStyle w:val="986"/>
        </w:rPr>
        <w:t xml:space="preserve">单位地址：   </w:t>
      </w:r>
      <w:r>
        <w:rPr>
          <w:rStyle w:val="986"/>
          <w:rFonts w:hint="eastAsia" w:eastAsia="宋体"/>
        </w:rPr>
        <w:t xml:space="preserve"> </w:t>
      </w:r>
      <w:r/>
    </w:p>
    <w:p>
      <w:pPr>
        <w:pStyle w:val="1340"/>
        <w:ind w:firstLine="3600"/>
        <w:spacing w:before="240" w:after="240"/>
      </w:pPr>
      <w:r>
        <w:rPr>
          <w:rStyle w:val="986"/>
        </w:rPr>
        <w:t xml:space="preserve">日期：   </w:t>
      </w:r>
      <w:r>
        <w:rPr>
          <w:rStyle w:val="986"/>
          <w:rFonts w:hint="eastAsia" w:eastAsia="宋体"/>
        </w:rPr>
        <w:t xml:space="preserve">年   月   日</w:t>
      </w:r>
      <w:r/>
    </w:p>
    <w:p>
      <w:pPr>
        <w:pStyle w:val="1156"/>
        <w:rPr>
          <w:rStyle w:val="986"/>
          <w:rFonts w:ascii="宋体" w:hAnsi="宋体" w:eastAsia="宋体" w:cs="宋体"/>
          <w:b/>
          <w:sz w:val="28"/>
        </w:rPr>
        <w:outlineLvl w:val="0"/>
      </w:pPr>
      <w:r>
        <w:rPr>
          <w:rFonts w:ascii="宋体" w:hAnsi="宋体" w:eastAsia="宋体" w:cs="宋体"/>
          <w:b/>
          <w:sz w:val="28"/>
        </w:rPr>
      </w:r>
      <w:r/>
    </w:p>
    <w:p>
      <w:pPr>
        <w:pStyle w:val="1395"/>
        <w:jc w:val="center"/>
        <w:spacing w:before="320" w:after="320"/>
        <w:rPr>
          <w:rStyle w:val="986"/>
          <w:rFonts w:ascii="宋体" w:hAnsi="宋体" w:eastAsia="宋体" w:cs="宋体"/>
          <w:b/>
          <w:bCs/>
          <w:color w:val="000000"/>
          <w:sz w:val="32"/>
          <w:szCs w:val="32"/>
        </w:rPr>
      </w:pPr>
      <w:r>
        <w:rPr>
          <w:rFonts w:ascii="宋体" w:hAnsi="宋体" w:eastAsia="宋体" w:cs="宋体"/>
          <w:b/>
          <w:bCs/>
          <w:color w:val="000000"/>
          <w:sz w:val="32"/>
          <w:szCs w:val="32"/>
        </w:rPr>
      </w:r>
      <w:r/>
    </w:p>
    <w:p>
      <w:pPr>
        <w:pStyle w:val="1395"/>
        <w:jc w:val="center"/>
        <w:spacing w:before="320" w:after="320"/>
        <w:rPr>
          <w:rStyle w:val="986"/>
          <w:rFonts w:ascii="宋体" w:hAnsi="宋体" w:eastAsia="宋体" w:cs="宋体"/>
          <w:b/>
          <w:bCs/>
          <w:color w:val="000000"/>
          <w:sz w:val="32"/>
          <w:szCs w:val="32"/>
        </w:rPr>
      </w:pPr>
      <w:r>
        <w:rPr>
          <w:rFonts w:ascii="宋体" w:hAnsi="宋体" w:eastAsia="宋体" w:cs="宋体"/>
          <w:b/>
          <w:bCs/>
          <w:color w:val="000000"/>
          <w:sz w:val="32"/>
          <w:szCs w:val="32"/>
        </w:rPr>
      </w:r>
      <w:r/>
    </w:p>
    <w:p>
      <w:pPr>
        <w:pStyle w:val="1395"/>
        <w:jc w:val="center"/>
        <w:spacing w:before="320" w:after="320"/>
        <w:rPr>
          <w:rStyle w:val="986"/>
          <w:rFonts w:hint="eastAsia" w:ascii="宋体" w:hAnsi="宋体" w:eastAsia="宋体" w:cs="宋体"/>
          <w:b/>
          <w:bCs/>
          <w:color w:val="000000"/>
          <w:sz w:val="32"/>
          <w:szCs w:val="32"/>
        </w:rPr>
      </w:pPr>
      <w:r>
        <w:rPr>
          <w:rStyle w:val="986"/>
          <w:rFonts w:ascii="宋体" w:hAnsi="宋体" w:eastAsia="宋体" w:cs="宋体"/>
          <w:b/>
          <w:bCs/>
          <w:color w:val="000000"/>
          <w:sz w:val="32"/>
          <w:szCs w:val="32"/>
        </w:rPr>
        <w:t xml:space="preserve">具备履行合同所必需的设备和专业技术能力的书面声明</w:t>
      </w:r>
      <w:bookmarkEnd w:id="315"/>
      <w:r/>
      <w:r/>
    </w:p>
    <w:p>
      <w:pPr>
        <w:pStyle w:val="1395"/>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p>
    <w:p>
      <w:pPr>
        <w:pStyle w:val="1395"/>
        <w:spacing w:before="320" w:after="320"/>
        <w:rPr>
          <w:rStyle w:val="986"/>
          <w:rFonts w:hint="eastAsia" w:ascii="宋体" w:hAnsi="宋体" w:eastAsia="宋体" w:cs="宋体"/>
          <w:color w:val="000000"/>
        </w:rPr>
      </w:pPr>
      <w:r>
        <w:rPr>
          <w:rStyle w:val="986"/>
          <w:rFonts w:ascii="宋体" w:hAnsi="宋体" w:eastAsia="宋体" w:cs="宋体"/>
          <w:color w:val="000000"/>
        </w:rPr>
        <w:t xml:space="preserve">我单位郑重声明： </w:t>
      </w:r>
      <w:r/>
    </w:p>
    <w:p>
      <w:pPr>
        <w:pStyle w:val="1395"/>
        <w:spacing w:before="320" w:after="320"/>
        <w:rPr>
          <w:rStyle w:val="986"/>
          <w:rFonts w:hint="eastAsia" w:ascii="宋体" w:hAnsi="宋体" w:eastAsia="宋体" w:cs="宋体"/>
          <w:color w:val="000000"/>
        </w:rPr>
      </w:pPr>
      <w:r>
        <w:rPr>
          <w:rStyle w:val="986"/>
          <w:rFonts w:ascii="宋体" w:hAnsi="宋体" w:eastAsia="宋体" w:cs="宋体"/>
          <w:color w:val="000000"/>
        </w:rPr>
        <w:t xml:space="preserve">我单位具备履行本项采购合同所必需的设备和专业技术能力。 </w:t>
      </w:r>
      <w:r/>
    </w:p>
    <w:p>
      <w:pPr>
        <w:pStyle w:val="1395"/>
        <w:spacing w:before="360" w:after="360"/>
        <w:rPr>
          <w:rStyle w:val="986"/>
          <w:rFonts w:hint="eastAsia" w:ascii="宋体" w:hAnsi="宋体" w:eastAsia="宋体" w:cs="宋体"/>
          <w:color w:val="000000"/>
          <w:sz w:val="36"/>
          <w:szCs w:val="36"/>
        </w:rPr>
      </w:pPr>
      <w:r>
        <w:rPr>
          <w:rStyle w:val="986"/>
          <w:rFonts w:ascii="宋体" w:hAnsi="宋体" w:eastAsia="宋体" w:cs="宋体"/>
          <w:color w:val="000000"/>
          <w:sz w:val="36"/>
          <w:szCs w:val="36"/>
        </w:rPr>
        <w:t xml:space="preserve"> </w:t>
      </w:r>
      <w:r/>
    </w:p>
    <w:p>
      <w:pPr>
        <w:pStyle w:val="1395"/>
        <w:jc w:val="center"/>
        <w:spacing w:before="360" w:after="360"/>
        <w:rPr>
          <w:rStyle w:val="986"/>
          <w:rFonts w:hint="eastAsia" w:ascii="宋体" w:hAnsi="宋体" w:eastAsia="宋体" w:cs="宋体"/>
          <w:color w:val="000000"/>
          <w:sz w:val="36"/>
          <w:szCs w:val="36"/>
        </w:rPr>
      </w:pPr>
      <w:r/>
      <w:bookmarkStart w:id="317" w:name="_Toc419"/>
      <w:r>
        <w:rPr>
          <w:rStyle w:val="986"/>
          <w:rFonts w:ascii="宋体" w:hAnsi="宋体" w:eastAsia="宋体" w:cs="宋体"/>
          <w:color w:val="000000"/>
          <w:sz w:val="36"/>
          <w:szCs w:val="36"/>
        </w:rPr>
        <w:t xml:space="preserve"> </w:t>
      </w:r>
      <w:r>
        <w:rPr>
          <w:rFonts w:hint="eastAsia" w:hAnsi="宋体" w:cs="宋体"/>
          <w:color w:val="000000"/>
        </w:rPr>
        <w:t xml:space="preserve">    供应商名称（加盖公章）：</w:t>
      </w:r>
      <w:bookmarkEnd w:id="317"/>
      <w:r/>
      <w:r/>
    </w:p>
    <w:p>
      <w:pPr>
        <w:pStyle w:val="1389"/>
        <w:rPr>
          <w:rStyle w:val="986"/>
          <w:rFonts w:hint="eastAsia" w:ascii="宋体" w:hAnsi="宋体" w:eastAsia="宋体" w:cs="宋体"/>
          <w:color w:val="000000"/>
          <w:sz w:val="36"/>
          <w:szCs w:val="36"/>
        </w:rPr>
      </w:pPr>
      <w:r>
        <w:rPr>
          <w:rStyle w:val="986"/>
          <w:rFonts w:ascii="宋体" w:hAnsi="宋体" w:eastAsia="宋体" w:cs="宋体"/>
          <w:color w:val="000000"/>
          <w:sz w:val="36"/>
          <w:szCs w:val="36"/>
        </w:rPr>
        <w:t xml:space="preserve"> </w:t>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89"/>
        <w:rPr>
          <w:rStyle w:val="986"/>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83"/>
        <w:spacing w:line="440" w:lineRule="exact"/>
        <w:rPr>
          <w:rStyle w:val="986"/>
          <w:color w:val="000000"/>
          <w:spacing w:val="7"/>
        </w:rPr>
      </w:pPr>
      <w:r>
        <w:rPr>
          <w:rStyle w:val="986"/>
          <w:rFonts w:ascii="宋体" w:hAnsi="宋体" w:eastAsia="宋体" w:cs="宋体"/>
          <w:color w:val="000000"/>
        </w:rPr>
        <w:t xml:space="preserve">﻿ </w:t>
      </w:r>
      <w:r/>
    </w:p>
    <w:p>
      <w:pPr>
        <w:ind w:firstLine="480"/>
        <w:jc w:val="center"/>
        <w:spacing w:line="560" w:lineRule="exact"/>
        <w:rPr>
          <w:rFonts w:hint="eastAsia" w:ascii="宋体" w:hAnsi="宋体" w:cs="宋体"/>
          <w:b/>
          <w:color w:val="000000"/>
          <w:sz w:val="32"/>
          <w:szCs w:val="32"/>
        </w:rPr>
      </w:pPr>
      <w:r/>
      <w:bookmarkStart w:id="318" w:name="_Toc18420"/>
      <w:r>
        <w:rPr>
          <w:rFonts w:hint="eastAsia" w:ascii="宋体" w:hAnsi="宋体" w:cs="宋体"/>
          <w:b/>
          <w:color w:val="000000"/>
          <w:sz w:val="32"/>
          <w:szCs w:val="32"/>
        </w:rPr>
        <w:t xml:space="preserve">参加政府采购活动前3年内在经营活动中没有重大违法记录的书面声明</w:t>
      </w:r>
      <w:bookmarkEnd w:id="318"/>
      <w:r/>
      <w:r/>
    </w:p>
    <w:p>
      <w:pPr>
        <w:spacing w:line="360" w:lineRule="auto"/>
        <w:rPr>
          <w:color w:val="000000"/>
        </w:rPr>
      </w:pPr>
      <w:r>
        <w:rPr>
          <w:color w:val="000000"/>
        </w:rPr>
      </w:r>
      <w:r/>
    </w:p>
    <w:p>
      <w:pPr>
        <w:jc w:val="center"/>
        <w:spacing w:line="360" w:lineRule="auto"/>
        <w:rPr>
          <w:b/>
          <w:color w:val="000000"/>
          <w:sz w:val="48"/>
          <w:szCs w:val="48"/>
        </w:rPr>
      </w:pPr>
      <w:r>
        <w:rPr>
          <w:rFonts w:hint="eastAsia"/>
          <w:b/>
          <w:color w:val="000000"/>
          <w:sz w:val="48"/>
          <w:szCs w:val="48"/>
        </w:rPr>
        <w:t xml:space="preserve">声明</w:t>
      </w:r>
      <w:r/>
    </w:p>
    <w:p>
      <w:pPr>
        <w:ind w:firstLine="480"/>
        <w:spacing w:line="360" w:lineRule="auto"/>
        <w:rPr>
          <w:color w:val="000000"/>
          <w:sz w:val="24"/>
        </w:rPr>
      </w:pPr>
      <w:r>
        <w:rPr>
          <w:color w:val="000000"/>
          <w:sz w:val="24"/>
        </w:rPr>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 </w:t>
      </w:r>
      <w:r/>
    </w:p>
    <w:p>
      <w:pPr>
        <w:ind w:firstLine="480"/>
        <w:spacing w:line="360" w:lineRule="auto"/>
        <w:rPr>
          <w:color w:val="000000"/>
          <w:sz w:val="24"/>
        </w:rPr>
      </w:pPr>
      <w:r>
        <w:rPr>
          <w:rFonts w:hint="eastAsia"/>
          <w:color w:val="000000"/>
          <w:sz w:val="24"/>
        </w:rPr>
        <w:t xml:space="preserve">                                供应商名称（加盖公章）：</w:t>
      </w:r>
      <w:r/>
    </w:p>
    <w:p>
      <w:pPr>
        <w:pStyle w:val="1283"/>
        <w:spacing w:before="240" w:after="240"/>
        <w:rPr>
          <w:rStyle w:val="986"/>
          <w:rFonts w:hint="eastAsia" w:ascii="宋体" w:hAnsi="宋体" w:eastAsia="宋体" w:cs="宋体"/>
          <w:color w:val="000000"/>
        </w:rPr>
      </w:pPr>
      <w:r>
        <w:rPr>
          <w:rStyle w:val="986"/>
          <w:rFonts w:ascii="宋体" w:hAnsi="宋体" w:eastAsia="宋体" w:cs="宋体"/>
          <w:color w:val="000000"/>
        </w:rPr>
        <w:t xml:space="preserve"> </w:t>
      </w:r>
      <w:r/>
    </w:p>
    <w:p>
      <w:pPr>
        <w:ind w:firstLine="420"/>
        <w:jc w:val="center"/>
        <w:spacing w:line="360" w:lineRule="auto"/>
        <w:rPr>
          <w:rStyle w:val="986"/>
          <w:rFonts w:ascii="Times New Roman" w:hAnsi="Times New Roman" w:eastAsia="Times New Roman"/>
          <w:color w:val="000000"/>
        </w:rPr>
      </w:pPr>
      <w:r>
        <w:rPr>
          <w:rStyle w:val="986"/>
          <w:rFonts w:ascii="Times New Roman" w:hAnsi="Times New Roman" w:eastAsia="Times New Roman"/>
          <w:color w:val="000000"/>
        </w:rPr>
        <w:br w:type="page" w:clear="all"/>
      </w:r>
      <w:r/>
    </w:p>
    <w:p>
      <w:pPr>
        <w:ind w:firstLine="420"/>
        <w:jc w:val="center"/>
        <w:spacing w:line="360" w:lineRule="auto"/>
        <w:rPr>
          <w:rStyle w:val="986"/>
          <w:rFonts w:ascii="Times New Roman" w:hAnsi="Times New Roman" w:eastAsia="Times New Roman"/>
          <w:color w:val="000000"/>
        </w:rPr>
      </w:pPr>
      <w:r>
        <w:rPr>
          <w:rFonts w:ascii="Times New Roman" w:hAnsi="Times New Roman" w:eastAsia="Times New Roman"/>
          <w:color w:val="000000"/>
        </w:rPr>
      </w:r>
      <w:r/>
    </w:p>
    <w:p>
      <w:pPr>
        <w:ind w:firstLine="562"/>
        <w:jc w:val="center"/>
        <w:spacing w:line="360" w:lineRule="auto"/>
        <w:rPr>
          <w:rFonts w:hint="eastAsia" w:ascii="宋体" w:hAnsi="宋体"/>
          <w:b/>
          <w:color w:val="000000"/>
          <w:sz w:val="32"/>
          <w:szCs w:val="32"/>
        </w:rPr>
      </w:pPr>
      <w:r>
        <w:rPr>
          <w:rStyle w:val="986"/>
          <w:rFonts w:ascii="宋体" w:hAnsi="宋体" w:cs="宋体"/>
          <w:b/>
          <w:color w:val="000000"/>
          <w:sz w:val="28"/>
        </w:rPr>
        <w:t xml:space="preserve">  </w:t>
      </w:r>
      <w:bookmarkStart w:id="319" w:name="_Toc13190"/>
      <w:r>
        <w:rPr>
          <w:rFonts w:hint="eastAsia"/>
          <w:b/>
          <w:color w:val="000000"/>
          <w:sz w:val="32"/>
          <w:szCs w:val="32"/>
        </w:rPr>
        <w:t xml:space="preserve">关于资格证明文件</w:t>
      </w:r>
      <w:r>
        <w:rPr>
          <w:rFonts w:hint="eastAsia" w:ascii="宋体" w:hAnsi="宋体"/>
          <w:b/>
          <w:color w:val="000000"/>
          <w:sz w:val="32"/>
          <w:szCs w:val="32"/>
        </w:rPr>
        <w:t xml:space="preserve">的书面承诺</w:t>
      </w:r>
      <w:bookmarkEnd w:id="319"/>
      <w:r/>
      <w:r/>
    </w:p>
    <w:p>
      <w:pPr>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00"/>
        <w:ind w:firstLine="480"/>
        <w:spacing w:line="440" w:lineRule="exact"/>
        <w:rPr>
          <w:rFonts w:hint="eastAsia" w:ascii="宋体" w:hAnsi="宋体"/>
          <w:color w:val="000000"/>
          <w:sz w:val="24"/>
        </w:rPr>
      </w:pPr>
      <w:r>
        <w:rPr>
          <w:rFonts w:hint="eastAsia" w:ascii="宋体" w:hAnsi="宋体"/>
          <w:color w:val="000000"/>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643"/>
        <w:jc w:val="center"/>
        <w:spacing w:line="360" w:lineRule="auto"/>
        <w:rPr>
          <w:b/>
          <w:color w:val="000000"/>
          <w:sz w:val="32"/>
          <w:szCs w:val="32"/>
        </w:rPr>
      </w:pPr>
      <w:r>
        <w:rPr>
          <w:b/>
          <w:color w:val="000000"/>
          <w:sz w:val="32"/>
          <w:szCs w:val="32"/>
        </w:rPr>
      </w:r>
      <w:r/>
    </w:p>
    <w:p>
      <w:pPr>
        <w:ind w:firstLine="480"/>
        <w:jc w:val="center"/>
        <w:spacing w:line="360" w:lineRule="auto"/>
        <w:rPr>
          <w:rFonts w:hint="eastAsia" w:ascii="宋体" w:hAnsi="宋体"/>
          <w:color w:val="000000"/>
          <w:sz w:val="24"/>
        </w:rPr>
      </w:pPr>
      <w:r>
        <w:rPr>
          <w:rFonts w:hint="eastAsia" w:ascii="宋体" w:hAnsi="宋体"/>
          <w:color w:val="000000"/>
          <w:sz w:val="24"/>
        </w:rPr>
        <w:t xml:space="preserve">         </w:t>
      </w:r>
      <w:bookmarkStart w:id="320" w:name="_Toc5040"/>
      <w:r>
        <w:rPr>
          <w:rFonts w:hint="eastAsia" w:ascii="宋体" w:hAnsi="宋体"/>
          <w:color w:val="000000"/>
          <w:sz w:val="24"/>
        </w:rPr>
        <w:t xml:space="preserve">供应商名称（加盖公章）：</w:t>
      </w:r>
      <w:bookmarkEnd w:id="320"/>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Style w:val="986"/>
          <w:rFonts w:ascii="宋体" w:hAnsi="宋体" w:eastAsia="宋体" w:cs="宋体"/>
          <w:b/>
          <w:color w:val="000000"/>
          <w:sz w:val="28"/>
        </w:rPr>
        <w:t xml:space="preserve">  </w:t>
      </w:r>
      <w:bookmarkStart w:id="321" w:name="_Toc12431"/>
      <w:r/>
      <w:bookmarkStart w:id="322" w:name="_Toc15106"/>
      <w:r/>
      <w:r/>
    </w:p>
    <w:p>
      <w:pPr>
        <w:pStyle w:val="1156"/>
        <w:rPr>
          <w:rFonts w:hint="eastAsia" w:ascii="宋体" w:hAnsi="宋体" w:eastAsia="宋体" w:cs="宋体"/>
          <w:b/>
          <w:sz w:val="32"/>
        </w:rPr>
      </w:pPr>
      <w:r/>
      <w:bookmarkStart w:id="323" w:name="_Toc12095"/>
      <w:r/>
      <w:r/>
    </w:p>
    <w:p>
      <w:pPr>
        <w:pStyle w:val="1156"/>
        <w:rPr>
          <w:rFonts w:hint="eastAsia" w:ascii="宋体" w:hAnsi="宋体" w:eastAsia="宋体" w:cs="宋体"/>
          <w:b/>
          <w:sz w:val="32"/>
        </w:rPr>
      </w:pPr>
      <w:r>
        <w:rPr>
          <w:rFonts w:hint="eastAsia" w:ascii="宋体" w:hAnsi="宋体" w:eastAsia="宋体" w:cs="宋体"/>
          <w:b/>
          <w:sz w:val="32"/>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rFonts w:hint="eastAsia" w:ascii="宋体" w:hAnsi="宋体" w:eastAsia="宋体" w:cs="宋体"/>
          <w:b/>
          <w:color w:val="000000"/>
          <w:sz w:val="28"/>
        </w:rPr>
      </w:pPr>
      <w:r>
        <w:rPr>
          <w:rFonts w:hint="eastAsia" w:ascii="宋体" w:hAnsi="宋体" w:eastAsia="宋体" w:cs="宋体"/>
          <w:b/>
          <w:color w:val="000000"/>
          <w:sz w:val="28"/>
        </w:rPr>
      </w:r>
      <w:r/>
    </w:p>
    <w:p>
      <w:pPr>
        <w:pStyle w:val="1156"/>
        <w:rPr>
          <w:rStyle w:val="986"/>
          <w:color w:val="000000"/>
        </w:rPr>
        <w:outlineLvl w:val="1"/>
      </w:pPr>
      <w:r/>
      <w:bookmarkStart w:id="324" w:name="_Toc13177"/>
      <w:r>
        <w:rPr>
          <w:rStyle w:val="986"/>
          <w:rFonts w:ascii="宋体" w:hAnsi="宋体" w:eastAsia="宋体" w:cs="宋体"/>
          <w:b/>
          <w:color w:val="000000"/>
          <w:sz w:val="32"/>
        </w:rPr>
        <w:t xml:space="preserve">五、第四章项目需求中实质性要求响应对照表</w:t>
      </w:r>
      <w:bookmarkEnd w:id="321"/>
      <w:r/>
      <w:bookmarkEnd w:id="322"/>
      <w:r/>
      <w:bookmarkEnd w:id="323"/>
      <w:r/>
      <w:bookmarkEnd w:id="324"/>
      <w:r/>
      <w:r/>
    </w:p>
    <w:p>
      <w:pPr>
        <w:pStyle w:val="1310"/>
        <w:spacing w:line="440" w:lineRule="exact"/>
        <w:rPr>
          <w:rFonts w:hint="eastAsia" w:ascii="宋体" w:hAnsi="宋体" w:eastAsia="宋体" w:cs="宋体"/>
          <w:b/>
          <w:bCs/>
        </w:rPr>
      </w:pPr>
      <w:r>
        <w:rPr>
          <w:rFonts w:hint="eastAsia" w:ascii="宋体" w:hAnsi="宋体" w:eastAsia="宋体" w:cs="宋体"/>
          <w:b/>
          <w:bCs/>
        </w:rPr>
        <w:t xml:space="preserve">1、商务条款的实质性格式</w:t>
      </w:r>
      <w:r>
        <w:rPr>
          <w:rFonts w:ascii="宋体" w:hAnsi="宋体" w:eastAsia="宋体" w:cs="宋体"/>
          <w:b/>
          <w:bCs/>
        </w:rPr>
        <w:t xml:space="preserve"> </w:t>
      </w:r>
      <w:r/>
    </w:p>
    <w:tbl>
      <w:tblPr>
        <w:tblStyle w:val="761"/>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310"/>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9"/>
              <w:spacing w:line="440" w:lineRule="exact"/>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9"/>
              <w:spacing w:line="440" w:lineRule="exact"/>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9"/>
              <w:spacing w:line="440" w:lineRule="exact"/>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310"/>
        <w:rPr>
          <w:rFonts w:hint="eastAsia" w:ascii="宋体" w:hAnsi="宋体" w:eastAsia="宋体" w:cs="宋体"/>
        </w:rPr>
      </w:pPr>
      <w:r>
        <w:rPr>
          <w:rFonts w:hint="eastAsia" w:ascii="宋体" w:hAnsi="宋体" w:eastAsia="宋体" w:cs="宋体"/>
        </w:rPr>
      </w:r>
      <w:r/>
    </w:p>
    <w:p>
      <w:pPr>
        <w:pStyle w:val="1310"/>
        <w:ind w:firstLine="482"/>
        <w:rPr>
          <w:rFonts w:hint="eastAsia" w:ascii="宋体" w:hAnsi="宋体" w:eastAsia="宋体" w:cs="宋体"/>
          <w:b/>
          <w:bCs/>
        </w:rPr>
      </w:pPr>
      <w:r>
        <w:rPr>
          <w:rFonts w:hint="eastAsia" w:ascii="宋体" w:hAnsi="宋体" w:eastAsia="宋体" w:cs="宋体"/>
          <w:b/>
          <w:bCs/>
        </w:rPr>
      </w:r>
      <w:r/>
    </w:p>
    <w:p>
      <w:pPr>
        <w:pStyle w:val="1310"/>
        <w:ind w:firstLine="482"/>
        <w:rPr>
          <w:rFonts w:hint="eastAsia" w:ascii="宋体" w:hAnsi="宋体" w:eastAsia="宋体" w:cs="宋体"/>
          <w:b/>
          <w:bCs/>
        </w:rPr>
      </w:pPr>
      <w:r>
        <w:rPr>
          <w:rFonts w:hint="eastAsia" w:ascii="宋体" w:hAnsi="宋体" w:eastAsia="宋体" w:cs="宋体"/>
          <w:b/>
          <w:bCs/>
        </w:rPr>
        <w:t xml:space="preserve">2、技术要求的实质性格式</w:t>
      </w:r>
      <w:r/>
    </w:p>
    <w:tbl>
      <w:tblPr>
        <w:tblStyle w:val="761"/>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310"/>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0"/>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0"/>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0"/>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986"/>
          <w:rFonts w:ascii="Times New Roman" w:hAnsi="Times New Roman" w:eastAsia="Times New Roman"/>
          <w:color w:val="000000"/>
        </w:rPr>
      </w:pPr>
      <w:r>
        <w:rPr>
          <w:rFonts w:ascii="Times New Roman" w:hAnsi="Times New Roman" w:eastAsia="Times New Roman"/>
          <w:color w:val="000000"/>
        </w:rPr>
      </w:r>
      <w:r/>
    </w:p>
    <w:p>
      <w:pPr>
        <w:pStyle w:val="1156"/>
        <w:outlineLvl w:val="1"/>
      </w:pPr>
      <w:r>
        <w:rPr>
          <w:rStyle w:val="986"/>
          <w:color w:val="000000"/>
        </w:rPr>
        <w:br w:type="page" w:clear="all"/>
      </w:r>
      <w:bookmarkStart w:id="325" w:name="_Toc23281"/>
      <w:r/>
      <w:bookmarkStart w:id="326" w:name="_Toc31328"/>
      <w:r/>
      <w:bookmarkStart w:id="327" w:name="_Toc29221"/>
      <w:r/>
      <w:bookmarkStart w:id="328" w:name="_Toc20809"/>
      <w:r>
        <w:rPr>
          <w:rStyle w:val="986"/>
          <w:rFonts w:hint="eastAsia" w:ascii="宋体" w:hAnsi="宋体" w:cs="宋体"/>
          <w:b/>
          <w:color w:val="000000"/>
          <w:sz w:val="32"/>
        </w:rPr>
        <w:t xml:space="preserve">六、</w:t>
      </w:r>
      <w:bookmarkEnd w:id="325"/>
      <w:r/>
      <w:bookmarkEnd w:id="326"/>
      <w:r/>
      <w:bookmarkStart w:id="329" w:name="_Toc2823"/>
      <w:r>
        <w:rPr>
          <w:rFonts w:ascii="宋体" w:hAnsi="宋体" w:eastAsia="宋体" w:cs="宋体"/>
          <w:b/>
          <w:sz w:val="32"/>
        </w:rPr>
        <w:t xml:space="preserve">投标配置及分项报价表</w:t>
      </w:r>
      <w:bookmarkEnd w:id="327"/>
      <w:r/>
      <w:r/>
    </w:p>
    <w:p>
      <w:pPr>
        <w:pStyle w:val="1310"/>
        <w:spacing w:line="440" w:lineRule="exact"/>
        <w:rPr>
          <w:spacing w:val="7"/>
        </w:rPr>
      </w:pPr>
      <w:r>
        <w:rPr>
          <w:rFonts w:ascii="宋体" w:hAnsi="宋体" w:eastAsia="宋体" w:cs="宋体"/>
        </w:rPr>
        <w:t xml:space="preserve">﻿ </w:t>
      </w:r>
      <w:r/>
    </w:p>
    <w:p>
      <w:pPr>
        <w:pStyle w:val="1310"/>
        <w:jc w:val="center"/>
        <w:spacing w:before="400" w:after="400" w:line="300" w:lineRule="auto"/>
        <w:rPr>
          <w:rFonts w:hint="eastAsia"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1310"/>
        <w:spacing w:before="240" w:after="240"/>
        <w:rPr>
          <w:rFonts w:hint="eastAsia" w:ascii="宋体" w:hAnsi="宋体" w:eastAsia="宋体" w:cs="宋体"/>
        </w:rPr>
      </w:pPr>
      <w:r>
        <w:rPr>
          <w:rFonts w:ascii="宋体" w:hAnsi="宋体" w:eastAsia="宋体" w:cs="宋体"/>
        </w:rPr>
        <w:t xml:space="preserve">  </w:t>
      </w:r>
      <w:r/>
    </w:p>
    <w:tbl>
      <w:tblPr>
        <w:tblStyle w:val="761"/>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总价（元）</w:t>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10"/>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10"/>
              <w:rPr>
                <w:rFonts w:hint="eastAsia" w:ascii="宋体" w:hAnsi="宋体" w:eastAsia="宋体" w:cs="宋体"/>
              </w:rPr>
            </w:pPr>
            <w:r>
              <w:rPr>
                <w:rFonts w:ascii="宋体" w:hAnsi="宋体" w:eastAsia="宋体" w:cs="宋体"/>
              </w:rPr>
              <w:t xml:space="preserve">合计 </w:t>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24" w:type="dxa"/>
            <w:vAlign w:val="center"/>
            <w:textDirection w:val="lrTb"/>
            <w:noWrap w:val="false"/>
          </w:tcPr>
          <w:p>
            <w:pPr>
              <w:pStyle w:val="1310"/>
              <w:rPr>
                <w:rFonts w:hint="eastAsia" w:ascii="宋体" w:hAnsi="宋体" w:eastAsia="宋体" w:cs="宋体"/>
              </w:rPr>
            </w:pPr>
            <w:r>
              <w:rPr>
                <w:rFonts w:ascii="宋体" w:hAnsi="宋体" w:eastAsia="宋体" w:cs="宋体"/>
              </w:rPr>
              <w:t xml:space="preserve">   元(大写：   ) </w:t>
            </w:r>
            <w:r/>
          </w:p>
        </w:tc>
      </w:tr>
    </w:tbl>
    <w:p>
      <w:pPr>
        <w:pStyle w:val="1310"/>
        <w:spacing w:before="240" w:after="240"/>
        <w:rPr>
          <w:rFonts w:hint="eastAsia" w:ascii="宋体" w:hAnsi="宋体" w:eastAsia="宋体" w:cs="宋体"/>
        </w:rPr>
      </w:pPr>
      <w:r>
        <w:rPr>
          <w:rFonts w:ascii="宋体" w:hAnsi="宋体" w:eastAsia="宋体" w:cs="宋体"/>
        </w:rPr>
        <w:t xml:space="preserve">  </w:t>
      </w:r>
      <w:r/>
    </w:p>
    <w:p>
      <w:pPr>
        <w:pStyle w:val="1310"/>
        <w:spacing w:before="240" w:after="240"/>
        <w:rPr>
          <w:rFonts w:hint="eastAsia" w:ascii="宋体" w:hAnsi="宋体" w:eastAsia="宋体" w:cs="宋体"/>
        </w:rPr>
      </w:pPr>
      <w:r>
        <w:rPr>
          <w:rFonts w:ascii="宋体" w:hAnsi="宋体" w:eastAsia="宋体" w:cs="宋体"/>
        </w:rPr>
        <w:t xml:space="preserve">注： </w:t>
      </w:r>
      <w:r/>
    </w:p>
    <w:p>
      <w:pPr>
        <w:pStyle w:val="1310"/>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技术要求详见招标文件第四章项目需求；此表的总计金额应与开标一览表相符。 </w:t>
      </w:r>
      <w:r/>
    </w:p>
    <w:p>
      <w:pPr>
        <w:pStyle w:val="1310"/>
        <w:spacing w:before="240" w:after="240"/>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请提供本标书要求设备详细的配置清单及分项报价，包括标准件及选购件。 </w:t>
      </w:r>
      <w:r/>
    </w:p>
    <w:p>
      <w:pPr>
        <w:pStyle w:val="1310"/>
        <w:spacing w:before="240" w:after="240"/>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若无</w:t>
      </w:r>
      <w:r>
        <w:rPr>
          <w:rFonts w:hint="eastAsia" w:ascii="宋体" w:hAnsi="宋体" w:eastAsia="宋体" w:cs="宋体"/>
        </w:rPr>
        <w:t xml:space="preserve">品牌</w:t>
      </w:r>
      <w:r>
        <w:rPr>
          <w:rFonts w:ascii="宋体" w:hAnsi="宋体" w:eastAsia="宋体" w:cs="宋体"/>
        </w:rPr>
        <w:t xml:space="preserve">，可填“自制”。 </w:t>
      </w:r>
      <w:r/>
    </w:p>
    <w:p>
      <w:pPr>
        <w:pStyle w:val="1217"/>
      </w:pPr>
      <w:r>
        <w:br w:type="page" w:clear="all"/>
      </w:r>
      <w:bookmarkStart w:id="330" w:name="_Toc256000018"/>
      <w:r/>
      <w:r/>
    </w:p>
    <w:p>
      <w:pPr>
        <w:pStyle w:val="1217"/>
        <w:outlineLvl w:val="1"/>
      </w:pPr>
      <w:r/>
      <w:bookmarkStart w:id="331" w:name="_Toc9046"/>
      <w:r/>
      <w:bookmarkStart w:id="332" w:name="_Toc5176"/>
      <w:r>
        <w:rPr>
          <w:rFonts w:hint="eastAsia" w:ascii="宋体" w:hAnsi="宋体" w:eastAsia="宋体" w:cs="宋体"/>
          <w:b/>
          <w:sz w:val="32"/>
        </w:rPr>
        <w:t xml:space="preserve">七</w:t>
      </w:r>
      <w:r>
        <w:rPr>
          <w:rFonts w:ascii="宋体" w:hAnsi="宋体" w:eastAsia="宋体" w:cs="宋体"/>
          <w:b/>
          <w:sz w:val="32"/>
        </w:rPr>
        <w:t xml:space="preserve">、常用零件及耗材报价表</w:t>
      </w:r>
      <w:bookmarkEnd w:id="330"/>
      <w:r/>
      <w:bookmarkEnd w:id="331"/>
      <w:r/>
      <w:bookmarkEnd w:id="332"/>
      <w:r/>
      <w:r/>
    </w:p>
    <w:p>
      <w:pPr>
        <w:pStyle w:val="1243"/>
        <w:spacing w:line="440" w:lineRule="exact"/>
        <w:rPr>
          <w:spacing w:val="7"/>
        </w:rPr>
      </w:pPr>
      <w:r>
        <w:rPr>
          <w:rFonts w:ascii="宋体" w:hAnsi="宋体" w:eastAsia="宋体" w:cs="宋体"/>
        </w:rPr>
        <w:t xml:space="preserve">﻿ </w:t>
      </w:r>
      <w:r/>
    </w:p>
    <w:p>
      <w:pPr>
        <w:pStyle w:val="1310"/>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常用零配件及耗材报价表</w:t>
      </w:r>
      <w:r/>
    </w:p>
    <w:p>
      <w:pPr>
        <w:pStyle w:val="1243"/>
        <w:spacing w:before="240" w:after="240"/>
        <w:rPr>
          <w:rFonts w:hint="eastAsia" w:ascii="宋体" w:hAnsi="宋体" w:eastAsia="宋体" w:cs="宋体"/>
        </w:rPr>
      </w:pPr>
      <w:r>
        <w:rPr>
          <w:rFonts w:ascii="宋体" w:hAnsi="宋体" w:eastAsia="宋体" w:cs="宋体"/>
        </w:rPr>
        <w:t xml:space="preserve"> </w:t>
      </w:r>
      <w:r/>
    </w:p>
    <w:tbl>
      <w:tblPr>
        <w:tblStyle w:val="761"/>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243"/>
              <w:jc w:val="center"/>
              <w:rPr>
                <w:rFonts w:hint="eastAsia" w:ascii="宋体" w:hAnsi="宋体" w:eastAsia="宋体" w:cs="宋体"/>
              </w:rPr>
            </w:pPr>
            <w:r>
              <w:rPr>
                <w:rFonts w:ascii="宋体" w:hAnsi="宋体" w:eastAsia="宋体" w:cs="宋体"/>
              </w:rPr>
              <w:t xml:space="preserve">    </w:t>
            </w:r>
            <w:r/>
          </w:p>
        </w:tc>
      </w:tr>
    </w:tbl>
    <w:p>
      <w:pPr>
        <w:pStyle w:val="1243"/>
        <w:spacing w:before="240" w:after="240"/>
        <w:rPr>
          <w:rFonts w:hint="eastAsia" w:ascii="宋体" w:hAnsi="宋体" w:eastAsia="宋体" w:cs="宋体"/>
        </w:rPr>
      </w:pPr>
      <w:r>
        <w:rPr>
          <w:rFonts w:ascii="宋体" w:hAnsi="宋体" w:eastAsia="宋体" w:cs="宋体"/>
        </w:rPr>
        <w:t xml:space="preserve">注：以上常用零配件及耗材必须保证与所投报设备兼容配套使用。</w:t>
      </w:r>
      <w:r/>
    </w:p>
    <w:p>
      <w:pPr>
        <w:rPr>
          <w:rFonts w:hint="eastAsia" w:ascii="宋体" w:hAnsi="宋体" w:cs="宋体"/>
        </w:rPr>
      </w:pPr>
      <w:r>
        <w:rPr>
          <w:rFonts w:ascii="宋体" w:hAnsi="宋体" w:cs="宋体"/>
        </w:rPr>
        <w:br w:type="page" w:clear="all"/>
      </w:r>
      <w:r/>
    </w:p>
    <w:p>
      <w:pPr>
        <w:pStyle w:val="1217"/>
        <w:rPr>
          <w:rFonts w:hint="eastAsia" w:ascii="宋体" w:hAnsi="宋体" w:eastAsia="宋体" w:cs="宋体"/>
          <w:b/>
          <w:sz w:val="32"/>
        </w:rPr>
        <w:outlineLvl w:val="1"/>
      </w:pPr>
      <w:r/>
      <w:bookmarkStart w:id="333" w:name="_Toc3541"/>
      <w:r/>
      <w:bookmarkStart w:id="334" w:name="_Toc1854"/>
      <w:r/>
      <w:bookmarkStart w:id="335" w:name="_Toc30897"/>
      <w:r>
        <w:rPr>
          <w:rFonts w:hint="eastAsia" w:ascii="宋体" w:hAnsi="宋体" w:eastAsia="宋体" w:cs="宋体"/>
          <w:b/>
          <w:sz w:val="32"/>
        </w:rPr>
        <w:t xml:space="preserve">八、核心产品品牌表</w:t>
      </w:r>
      <w:bookmarkEnd w:id="333"/>
      <w:r/>
      <w:bookmarkEnd w:id="334"/>
      <w:r>
        <w:rPr>
          <w:rFonts w:hint="eastAsia" w:ascii="宋体" w:hAnsi="宋体" w:eastAsia="宋体" w:cs="宋体"/>
          <w:b/>
          <w:sz w:val="32"/>
        </w:rPr>
        <w:t xml:space="preserve">、同一品牌表</w:t>
      </w:r>
      <w:bookmarkEnd w:id="335"/>
      <w:r/>
      <w:r/>
    </w:p>
    <w:p>
      <w:pPr>
        <w:pStyle w:val="1310"/>
        <w:jc w:val="center"/>
        <w:spacing w:before="400" w:after="400" w:line="300" w:lineRule="auto"/>
        <w:rPr>
          <w:rFonts w:hint="eastAsia" w:ascii="宋体" w:hAnsi="宋体" w:eastAsia="宋体" w:cs="宋体"/>
          <w:b/>
          <w:sz w:val="32"/>
        </w:rPr>
      </w:pPr>
      <w:r>
        <w:rPr>
          <w:rFonts w:hint="eastAsia" w:ascii="黑体" w:hAnsi="黑体" w:eastAsia="黑体" w:cs="黑体"/>
          <w:b/>
          <w:bCs/>
          <w:sz w:val="40"/>
          <w:szCs w:val="40"/>
        </w:rPr>
        <w:t xml:space="preserve">核心产品品牌表</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1310"/>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1310"/>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1217"/>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r>
        <w:trPr/>
        <w:tc>
          <w:tcPr>
            <w:tcW w:w="837" w:type="dxa"/>
            <w:textDirection w:val="lrTb"/>
            <w:noWrap w:val="false"/>
          </w:tcPr>
          <w:p>
            <w:pPr>
              <w:pStyle w:val="1217"/>
              <w:rPr>
                <w:rFonts w:ascii="Calibri" w:hAnsi="Calibri"/>
              </w:rPr>
            </w:pPr>
            <w:r>
              <w:rPr>
                <w:rFonts w:ascii="Calibri" w:hAnsi="Calibri"/>
              </w:rPr>
            </w:r>
            <w:r/>
          </w:p>
        </w:tc>
        <w:tc>
          <w:tcPr>
            <w:tcW w:w="2415" w:type="dxa"/>
            <w:textDirection w:val="lrTb"/>
            <w:noWrap w:val="false"/>
          </w:tcPr>
          <w:p>
            <w:pPr>
              <w:pStyle w:val="1217"/>
              <w:rPr>
                <w:rFonts w:ascii="Calibri" w:hAnsi="Calibri"/>
              </w:rPr>
            </w:pPr>
            <w:r>
              <w:rPr>
                <w:rFonts w:ascii="Calibri" w:hAnsi="Calibri"/>
              </w:rPr>
            </w:r>
            <w:r/>
          </w:p>
        </w:tc>
        <w:tc>
          <w:tcPr>
            <w:tcW w:w="206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c>
          <w:tcPr>
            <w:tcW w:w="1771" w:type="dxa"/>
            <w:textDirection w:val="lrTb"/>
            <w:noWrap w:val="false"/>
          </w:tcPr>
          <w:p>
            <w:pPr>
              <w:pStyle w:val="1217"/>
              <w:rPr>
                <w:rFonts w:ascii="Calibri" w:hAnsi="Calibri"/>
              </w:rPr>
            </w:pPr>
            <w:r>
              <w:rPr>
                <w:rFonts w:ascii="Calibri" w:hAnsi="Calibri"/>
              </w:rPr>
            </w:r>
            <w:r/>
          </w:p>
        </w:tc>
      </w:tr>
    </w:tbl>
    <w:p>
      <w:pPr>
        <w:pStyle w:val="1310"/>
        <w:spacing w:before="240" w:after="240"/>
        <w:rPr>
          <w:rFonts w:hint="eastAsia" w:ascii="宋体" w:hAnsi="宋体" w:eastAsia="宋体" w:cs="宋体"/>
        </w:rPr>
      </w:pPr>
      <w:r>
        <w:rPr>
          <w:rFonts w:ascii="宋体" w:hAnsi="宋体" w:eastAsia="宋体" w:cs="宋体"/>
        </w:rPr>
        <w:t xml:space="preserve">注： </w:t>
      </w:r>
      <w:r/>
    </w:p>
    <w:p>
      <w:pPr>
        <w:pStyle w:val="1310"/>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spacing w:line="400" w:lineRule="exact"/>
        <w:rPr>
          <w:rFonts w:hint="eastAsia" w:ascii="宋体" w:hAnsi="宋体"/>
          <w:sz w:val="24"/>
          <w:szCs w:val="24"/>
        </w:rPr>
      </w:pPr>
      <w:r>
        <w:rPr>
          <w:rFonts w:hint="eastAsia" w:ascii="宋体" w:hAnsi="宋体"/>
          <w:sz w:val="24"/>
          <w:szCs w:val="24"/>
        </w:rPr>
      </w:r>
      <w:r/>
    </w:p>
    <w:p>
      <w:pPr>
        <w:pStyle w:val="1310"/>
        <w:jc w:val="center"/>
        <w:spacing w:before="400" w:after="400" w:line="300" w:lineRule="auto"/>
        <w:rPr>
          <w:rFonts w:hint="eastAsia" w:ascii="宋体" w:hAnsi="宋体" w:eastAsia="宋体" w:cs="宋体"/>
          <w:b/>
          <w:sz w:val="32"/>
        </w:rPr>
      </w:pPr>
      <w:r>
        <w:rPr>
          <w:rFonts w:hint="eastAsia" w:ascii="黑体" w:hAnsi="黑体" w:eastAsia="黑体" w:cs="黑体"/>
          <w:b/>
          <w:bCs/>
          <w:sz w:val="40"/>
          <w:szCs w:val="40"/>
        </w:rPr>
        <w:t xml:space="preserve">同一品牌表</w:t>
      </w:r>
      <w:r/>
    </w:p>
    <w:tbl>
      <w:tblPr>
        <w:tblStyle w:val="761"/>
        <w:tblW w:w="4804" w:type="pct"/>
        <w:tblInd w:w="0" w:type="dxa"/>
        <w:tblLayout w:type="fixed"/>
        <w:tblCellMar>
          <w:left w:w="108" w:type="dxa"/>
          <w:top w:w="0" w:type="dxa"/>
          <w:right w:w="108" w:type="dxa"/>
          <w:bottom w:w="0" w:type="dxa"/>
        </w:tblCellMar>
        <w:tblLook w:val="04A0" w:firstRow="1" w:lastRow="0" w:firstColumn="1" w:lastColumn="0" w:noHBand="0" w:noVBand="1"/>
      </w:tblPr>
      <w:tblGrid>
        <w:gridCol w:w="725"/>
        <w:gridCol w:w="3199"/>
        <w:gridCol w:w="1890"/>
        <w:gridCol w:w="2698"/>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99"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名称</w:t>
            </w:r>
            <w:r/>
          </w:p>
        </w:tc>
        <w:tc>
          <w:tcPr>
            <w:tcBorders>
              <w:top w:val="single" w:color="auto" w:sz="4" w:space="0"/>
              <w:left w:val="none" w:color="000000" w:sz="4" w:space="0"/>
              <w:bottom w:val="single" w:color="auto" w:sz="4" w:space="0"/>
              <w:right w:val="single" w:color="auto" w:sz="4" w:space="0"/>
            </w:tcBorders>
            <w:tcW w:w="1890" w:type="dxa"/>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品牌</w:t>
            </w:r>
            <w:r/>
          </w:p>
        </w:tc>
        <w:tc>
          <w:tcPr>
            <w:tcBorders>
              <w:top w:val="single" w:color="auto" w:sz="4" w:space="0"/>
              <w:left w:val="none" w:color="000000" w:sz="4" w:space="0"/>
              <w:bottom w:val="single" w:color="auto" w:sz="4" w:space="0"/>
              <w:right w:val="single" w:color="auto" w:sz="4" w:space="0"/>
            </w:tcBorders>
            <w:tcW w:w="2698" w:type="dxa"/>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sz w:val="22"/>
              </w:rPr>
            </w:pPr>
            <w:r>
              <w:rPr>
                <w:rFonts w:hint="eastAsia" w:ascii="宋体" w:hAnsi="宋体" w:cs="宋体"/>
                <w:b/>
                <w:bCs/>
                <w:sz w:val="22"/>
              </w:rPr>
              <w:t xml:space="preserve">要求为同一品牌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网络模块</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网络面板</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光纤配线架</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大对数电缆</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语音配线架</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sz w:val="22"/>
              </w:rPr>
            </w:pPr>
            <w:r>
              <w:rPr>
                <w:rFonts w:hint="eastAsia" w:ascii="宋体" w:hAnsi="宋体" w:cs="宋体"/>
                <w:b/>
                <w:bCs/>
                <w:sz w:val="22"/>
              </w:rPr>
              <w:t xml:space="preserve">要求为同一品牌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无线控制器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交换机5</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交换机6</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要求和录像机同一品牌</w:t>
            </w:r>
            <w:r/>
          </w:p>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摄像机5</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摄像机6</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摄像机7</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摄像机8</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录像机</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综合平台</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解码器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张力围栏主机</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要求与周界防范控制键盘同一品牌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周界防范控制键盘</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IP网络广播控制中心 </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要求与IP网络广播控制中心同一品牌</w:t>
            </w:r>
            <w:r/>
          </w:p>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播放器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数字调谐器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广播钟声话筒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IP网络音频采集终端</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消防报警采集器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触摸屏网络话筒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IP网络有源音箱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室内壁挂音箱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吸顶喇叭</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单向IP网络功率放大器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室外防水音柱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纯后级广播功放</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指向性天线放大套装</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信号强波器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IP网络定时远程播控器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广播避雷器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指向性天线分配器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指向性天线翼</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多功能混音器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音频处理器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网络中控</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电源管理器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highlight w:val="none"/>
              </w:rPr>
            </w:pPr>
            <w:r>
              <w:rPr>
                <w:rFonts w:hint="eastAsia"/>
                <w:color w:val="000000"/>
                <w:sz w:val="22"/>
                <w:highlight w:val="none"/>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highlight w:val="none"/>
              </w:rPr>
            </w:pPr>
            <w:r>
              <w:rPr>
                <w:rFonts w:hint="eastAsia" w:ascii="宋体" w:hAnsi="宋体" w:cs="宋体"/>
                <w:sz w:val="22"/>
                <w:highlight w:val="none"/>
              </w:rPr>
              <w:t xml:space="preserve">高清矩阵1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highlight w:val="none"/>
              </w:rPr>
            </w:pPr>
            <w:r>
              <w:rPr>
                <w:rFonts w:hint="eastAsia"/>
                <w:color w:val="000000"/>
                <w:sz w:val="22"/>
                <w:highlight w:val="none"/>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highlight w:val="none"/>
              </w:rPr>
            </w:pPr>
            <w:r>
              <w:rPr>
                <w:rFonts w:hint="eastAsia" w:ascii="宋体" w:hAnsi="宋体" w:cs="宋体"/>
                <w:sz w:val="22"/>
                <w:highlight w:val="none"/>
              </w:rPr>
              <w:t xml:space="preserve">灯控台</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auto" w:sz="4" w:space="0"/>
              <w:right w:val="single" w:color="auto" w:sz="4" w:space="0"/>
            </w:tcBorders>
            <w:tcW w:w="2698" w:type="dxa"/>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会议音箱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要求与IP网络广播控制中心同一品牌一品牌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功放5</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auto" w:sz="4" w:space="0"/>
              <w:right w:val="single" w:color="auto" w:sz="4" w:space="0"/>
            </w:tcBorders>
            <w:tcW w:w="2698" w:type="dxa"/>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要求与触摸一体机1同一品牌</w:t>
            </w:r>
            <w:r/>
          </w:p>
        </w:tc>
      </w:tr>
    </w:tbl>
    <w:p>
      <w:pPr>
        <w:pStyle w:val="1310"/>
        <w:spacing w:before="240" w:after="240"/>
        <w:rPr>
          <w:rFonts w:hint="eastAsia" w:ascii="宋体" w:hAnsi="宋体" w:eastAsia="宋体" w:cs="宋体"/>
        </w:rPr>
      </w:pPr>
      <w:r>
        <w:rPr>
          <w:rFonts w:ascii="宋体" w:hAnsi="宋体" w:eastAsia="宋体" w:cs="宋体"/>
        </w:rPr>
        <w:t xml:space="preserve">注： </w:t>
      </w:r>
      <w:r/>
    </w:p>
    <w:p>
      <w:pPr>
        <w:pStyle w:val="1310"/>
        <w:numPr>
          <w:ilvl w:val="0"/>
          <w:numId w:val="20"/>
        </w:numPr>
        <w:spacing w:before="240" w:after="240"/>
        <w:rPr>
          <w:rFonts w:hint="eastAsia"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1310"/>
        <w:numPr>
          <w:ilvl w:val="0"/>
          <w:numId w:val="20"/>
        </w:numPr>
        <w:spacing w:before="240" w:after="240"/>
        <w:rPr>
          <w:rFonts w:hint="eastAsia" w:ascii="宋体" w:hAnsi="宋体" w:eastAsia="宋体" w:cs="宋体"/>
        </w:rPr>
      </w:pPr>
      <w:r>
        <w:rPr>
          <w:rFonts w:hint="eastAsia" w:ascii="宋体" w:hAnsi="宋体" w:cs="宋体"/>
          <w:i/>
          <w:iCs/>
          <w:u w:val="single"/>
        </w:rPr>
        <w:t xml:space="preserve">同一品牌</w:t>
      </w:r>
      <w:r>
        <w:rPr>
          <w:rFonts w:hint="eastAsia" w:ascii="宋体" w:hAnsi="宋体" w:eastAsia="宋体" w:cs="宋体"/>
          <w:i/>
          <w:iCs/>
          <w:u w:val="single"/>
        </w:rPr>
        <w:t xml:space="preserve">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hint="eastAsia" w:ascii="宋体" w:hAnsi="宋体" w:eastAsia="宋体"/>
          <w:iCs/>
        </w:rPr>
        <w:t xml:space="preserve">为</w:t>
      </w:r>
      <w:r>
        <w:rPr>
          <w:rFonts w:ascii="宋体" w:hAnsi="宋体"/>
          <w:iCs/>
        </w:rPr>
        <w:t xml:space="preserve">实</w:t>
      </w:r>
      <w:r>
        <w:rPr>
          <w:rFonts w:ascii="宋体" w:hAnsi="宋体"/>
        </w:rPr>
        <w:t xml:space="preserve">质性要求</w:t>
      </w:r>
      <w:r>
        <w:rPr>
          <w:rFonts w:hint="eastAsia" w:ascii="宋体" w:hAnsi="宋体" w:eastAsia="宋体"/>
        </w:rPr>
        <w:t xml:space="preserve">，不满足做无效投标处理。</w:t>
      </w:r>
      <w:r/>
    </w:p>
    <w:p>
      <w:pPr>
        <w:spacing w:line="400" w:lineRule="exact"/>
        <w:rPr>
          <w:rStyle w:val="986"/>
          <w:rFonts w:hint="eastAsia" w:ascii="宋体" w:hAnsi="宋体" w:cs="宋体"/>
          <w:b/>
          <w:color w:val="000000"/>
          <w:sz w:val="32"/>
        </w:rPr>
        <w:outlineLvl w:val="1"/>
      </w:pPr>
      <w:r/>
      <w:bookmarkStart w:id="336" w:name="_Toc20216"/>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pStyle w:val="762"/>
        <w:rPr>
          <w:rFonts w:hint="eastAsia"/>
        </w:rPr>
      </w:pPr>
      <w:r>
        <w:rPr>
          <w:rFonts w:hint="eastAsia"/>
        </w:rPr>
      </w:r>
      <w:r/>
    </w:p>
    <w:p>
      <w:pPr>
        <w:pStyle w:val="762"/>
        <w:rPr>
          <w:rFonts w:hint="eastAsia"/>
        </w:rPr>
      </w:pPr>
      <w:r>
        <w:rPr>
          <w:rFonts w:hint="eastAsia"/>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986"/>
          <w:rFonts w:hint="eastAsia" w:ascii="宋体" w:hAnsi="宋体" w:cs="宋体"/>
          <w:b/>
          <w:color w:val="000000"/>
          <w:sz w:val="32"/>
        </w:rPr>
        <w:outlineLvl w:val="1"/>
      </w:pPr>
      <w:r>
        <w:rPr>
          <w:rFonts w:hint="eastAsia" w:ascii="宋体" w:hAnsi="宋体" w:cs="宋体"/>
          <w:b/>
          <w:color w:val="000000"/>
          <w:sz w:val="32"/>
        </w:rPr>
      </w:r>
      <w:r/>
    </w:p>
    <w:p>
      <w:pPr>
        <w:spacing w:line="400" w:lineRule="exact"/>
        <w:rPr>
          <w:rFonts w:hint="eastAsia" w:ascii="宋体" w:hAnsi="宋体" w:cs="宋体"/>
          <w:b/>
          <w:sz w:val="32"/>
          <w:szCs w:val="24"/>
        </w:rPr>
        <w:outlineLvl w:val="1"/>
      </w:pPr>
      <w:r/>
      <w:bookmarkStart w:id="337" w:name="_Toc31837"/>
      <w:r>
        <w:rPr>
          <w:rStyle w:val="986"/>
          <w:rFonts w:hint="eastAsia" w:ascii="宋体" w:hAnsi="宋体" w:cs="宋体"/>
          <w:b/>
          <w:color w:val="000000"/>
          <w:sz w:val="32"/>
        </w:rPr>
        <w:t xml:space="preserve">九、</w:t>
      </w:r>
      <w:r>
        <w:rPr>
          <w:rFonts w:hint="eastAsia" w:ascii="宋体" w:hAnsi="宋体" w:cs="宋体"/>
          <w:b/>
          <w:sz w:val="32"/>
          <w:szCs w:val="24"/>
        </w:rPr>
        <w:t xml:space="preserve">技术参数响应及偏离表</w:t>
      </w:r>
      <w:bookmarkEnd w:id="337"/>
      <w:r/>
      <w:r/>
    </w:p>
    <w:p>
      <w:pPr>
        <w:pStyle w:val="762"/>
        <w:rPr>
          <w:rFonts w:hint="eastAsia"/>
        </w:rPr>
      </w:pPr>
      <w:r>
        <w:rPr>
          <w:rFonts w:hint="eastAsia"/>
        </w:rPr>
      </w:r>
      <w:r/>
    </w:p>
    <w:p>
      <w:pPr>
        <w:pStyle w:val="1387"/>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62"/>
        <w:rPr>
          <w:rFonts w:hint="eastAsia"/>
        </w:rPr>
      </w:pPr>
      <w:r>
        <w:rPr>
          <w:rFonts w:hint="eastAsia"/>
        </w:rPr>
      </w:r>
      <w:r/>
    </w:p>
    <w:p>
      <w:pPr>
        <w:pStyle w:val="1196"/>
        <w:rPr>
          <w:rStyle w:val="986"/>
          <w:rFonts w:hint="eastAsia" w:ascii="宋体" w:hAnsi="宋体" w:eastAsia="宋体" w:cs="宋体"/>
          <w:b/>
          <w:color w:val="000000"/>
          <w:sz w:val="32"/>
        </w:rPr>
      </w:pPr>
      <w:r>
        <w:rPr>
          <w:rFonts w:hint="eastAsia" w:ascii="宋体" w:hAnsi="宋体" w:eastAsia="宋体" w:cs="宋体"/>
          <w:b/>
          <w:color w:val="000000"/>
          <w:sz w:val="32"/>
        </w:rPr>
      </w:r>
      <w:r/>
    </w:p>
    <w:p>
      <w:pPr>
        <w:rPr>
          <w:rStyle w:val="986"/>
          <w:rFonts w:hint="eastAsia" w:ascii="宋体" w:hAnsi="宋体" w:cs="宋体"/>
          <w:b/>
          <w:color w:val="000000"/>
          <w:sz w:val="32"/>
        </w:rPr>
      </w:pPr>
      <w:r>
        <w:rPr>
          <w:rStyle w:val="986"/>
          <w:rFonts w:hint="eastAsia" w:ascii="宋体" w:hAnsi="宋体" w:cs="宋体"/>
          <w:b/>
          <w:color w:val="000000"/>
          <w:sz w:val="32"/>
        </w:rPr>
        <w:br w:type="page" w:clear="all"/>
      </w:r>
      <w:r/>
    </w:p>
    <w:p>
      <w:pPr>
        <w:pStyle w:val="1196"/>
        <w:rPr>
          <w:rStyle w:val="986"/>
          <w:color w:val="000000"/>
        </w:rPr>
        <w:outlineLvl w:val="1"/>
      </w:pPr>
      <w:r/>
      <w:bookmarkStart w:id="338" w:name="_Toc27263"/>
      <w:r>
        <w:rPr>
          <w:rStyle w:val="986"/>
          <w:rFonts w:hint="eastAsia" w:ascii="宋体" w:hAnsi="宋体" w:eastAsia="宋体" w:cs="宋体"/>
          <w:b/>
          <w:color w:val="000000"/>
          <w:sz w:val="32"/>
        </w:rPr>
        <w:t xml:space="preserve">十、</w:t>
      </w:r>
      <w:r>
        <w:rPr>
          <w:rStyle w:val="986"/>
          <w:rFonts w:ascii="宋体" w:hAnsi="宋体" w:eastAsia="宋体" w:cs="宋体"/>
          <w:b/>
          <w:color w:val="000000"/>
          <w:sz w:val="32"/>
        </w:rPr>
        <w:t xml:space="preserve">服务方案</w:t>
      </w:r>
      <w:bookmarkEnd w:id="328"/>
      <w:r/>
      <w:bookmarkEnd w:id="329"/>
      <w:r/>
      <w:bookmarkEnd w:id="336"/>
      <w:r/>
      <w:bookmarkEnd w:id="338"/>
      <w:r/>
      <w:r/>
    </w:p>
    <w:p>
      <w:pPr>
        <w:pStyle w:val="1289"/>
        <w:jc w:val="center"/>
        <w:keepLines/>
        <w:keepNext/>
        <w:spacing w:before="260" w:after="260" w:line="415" w:lineRule="auto"/>
        <w:rPr>
          <w:rStyle w:val="986"/>
          <w:rFonts w:hint="eastAsia" w:ascii="宋体" w:hAnsi="宋体"/>
          <w:b/>
          <w:bCs/>
          <w:color w:val="000000"/>
          <w:sz w:val="28"/>
          <w:szCs w:val="28"/>
        </w:rPr>
      </w:pPr>
      <w:r/>
      <w:bookmarkStart w:id="339" w:name="_Toc35266041"/>
      <w:r/>
      <w:bookmarkStart w:id="340" w:name="_Toc22126"/>
      <w:r/>
      <w:bookmarkStart w:id="341" w:name="_Toc43285583"/>
      <w:r>
        <w:rPr>
          <w:rStyle w:val="986"/>
          <w:rFonts w:hint="eastAsia" w:ascii="宋体" w:hAnsi="宋体"/>
          <w:b/>
          <w:bCs/>
          <w:color w:val="000000"/>
          <w:sz w:val="28"/>
          <w:szCs w:val="28"/>
        </w:rPr>
        <w:t xml:space="preserve">服务方案</w:t>
      </w:r>
      <w:bookmarkEnd w:id="339"/>
      <w:r/>
      <w:bookmarkEnd w:id="340"/>
      <w:r/>
      <w:bookmarkEnd w:id="341"/>
      <w:r/>
      <w:r/>
    </w:p>
    <w:p>
      <w:pPr>
        <w:pStyle w:val="1289"/>
        <w:jc w:val="left"/>
        <w:spacing w:line="360" w:lineRule="auto"/>
        <w:rPr>
          <w:rStyle w:val="986"/>
          <w:rFonts w:hint="eastAsia" w:ascii="宋体" w:hAnsi="宋体"/>
          <w:color w:val="000000"/>
          <w:sz w:val="24"/>
          <w:szCs w:val="24"/>
        </w:rPr>
      </w:pPr>
      <w:r>
        <w:rPr>
          <w:rFonts w:hint="eastAsia" w:ascii="宋体" w:hAnsi="宋体"/>
          <w:color w:val="000000"/>
          <w:sz w:val="24"/>
          <w:szCs w:val="24"/>
        </w:rPr>
      </w:r>
      <w:r/>
    </w:p>
    <w:p>
      <w:pPr>
        <w:pStyle w:val="1289"/>
        <w:jc w:val="center"/>
        <w:spacing w:line="360" w:lineRule="auto"/>
        <w:rPr>
          <w:rStyle w:val="986"/>
          <w:rFonts w:hint="eastAsia" w:ascii="宋体" w:hAnsi="宋体" w:cs="Arial"/>
          <w:color w:val="000000"/>
          <w:sz w:val="24"/>
          <w:szCs w:val="21"/>
        </w:rPr>
      </w:pPr>
      <w:r/>
      <w:bookmarkStart w:id="342" w:name="_Toc15946"/>
      <w:r>
        <w:rPr>
          <w:rStyle w:val="986"/>
          <w:rFonts w:hint="eastAsia" w:ascii="宋体" w:hAnsi="宋体" w:cs="Arial"/>
          <w:color w:val="000000"/>
          <w:sz w:val="24"/>
          <w:szCs w:val="21"/>
        </w:rPr>
        <w:t xml:space="preserve">（服务方案的内容编排等由投标人自定）</w:t>
      </w:r>
      <w:bookmarkEnd w:id="342"/>
      <w:r/>
      <w:r/>
    </w:p>
    <w:p>
      <w:pPr>
        <w:pStyle w:val="1255"/>
        <w:rPr>
          <w:rFonts w:hint="eastAsia" w:ascii="宋体" w:hAnsi="宋体" w:eastAsia="宋体" w:cs="宋体"/>
          <w:color w:val="000000"/>
          <w:lang w:bidi="ar"/>
        </w:rPr>
        <w:outlineLvl w:val="1"/>
      </w:pPr>
      <w:r>
        <w:rPr>
          <w:rStyle w:val="986"/>
          <w:color w:val="000000"/>
        </w:rPr>
        <w:br w:type="page" w:clear="all"/>
      </w:r>
      <w:bookmarkStart w:id="343" w:name="_Toc29047"/>
      <w:r/>
      <w:bookmarkStart w:id="344" w:name="_Toc1005"/>
      <w:r/>
      <w:bookmarkStart w:id="345" w:name="_Toc29323"/>
      <w:r/>
      <w:bookmarkStart w:id="346" w:name="_Toc20309"/>
      <w:r>
        <w:rPr>
          <w:rStyle w:val="986"/>
          <w:rFonts w:hint="eastAsia" w:ascii="宋体" w:hAnsi="宋体" w:eastAsia="宋体" w:cs="宋体"/>
          <w:b/>
          <w:color w:val="000000"/>
          <w:sz w:val="32"/>
        </w:rPr>
        <w:t xml:space="preserve">十一</w:t>
      </w:r>
      <w:r>
        <w:rPr>
          <w:rStyle w:val="986"/>
          <w:rFonts w:ascii="宋体" w:hAnsi="宋体" w:eastAsia="宋体" w:cs="宋体"/>
          <w:b/>
          <w:color w:val="000000"/>
          <w:sz w:val="32"/>
        </w:rPr>
        <w:t xml:space="preserve">、投标人情况介绍</w:t>
      </w:r>
      <w:bookmarkEnd w:id="343"/>
      <w:r>
        <w:rPr>
          <w:rStyle w:val="986"/>
          <w:rFonts w:hint="eastAsia" w:ascii="宋体" w:hAnsi="宋体" w:eastAsia="宋体" w:cs="Arial"/>
          <w:color w:val="000000"/>
          <w:szCs w:val="21"/>
        </w:rPr>
        <w:t xml:space="preserve">（内容自定，可参考如下）</w:t>
      </w:r>
      <w:bookmarkEnd w:id="344"/>
      <w:r/>
      <w:bookmarkEnd w:id="345"/>
      <w:r/>
      <w:bookmarkEnd w:id="346"/>
      <w:r/>
      <w:r/>
    </w:p>
    <w:p>
      <w:pPr>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2.相关证书</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rPr>
          <w:rFonts w:hint="eastAsia" w:ascii="宋体" w:hAnsi="宋体"/>
          <w:color w:val="000000"/>
          <w:sz w:val="24"/>
          <w:szCs w:val="24"/>
        </w:rPr>
      </w:pPr>
      <w:r>
        <w:rPr>
          <w:rFonts w:hint="eastAsia" w:ascii="宋体" w:hAnsi="宋体"/>
          <w:color w:val="000000"/>
          <w:sz w:val="24"/>
          <w:szCs w:val="24"/>
        </w:rPr>
        <w:br w:type="page" w:clear="all"/>
      </w:r>
      <w:r/>
    </w:p>
    <w:p>
      <w:pPr>
        <w:pStyle w:val="1381"/>
        <w:rPr>
          <w:rFonts w:hint="eastAsia" w:ascii="宋体" w:hAnsi="宋体" w:eastAsia="宋体" w:cs="宋体"/>
        </w:rPr>
        <w:outlineLvl w:val="1"/>
      </w:pPr>
      <w:r/>
      <w:bookmarkStart w:id="347" w:name="_Toc785"/>
      <w:r>
        <w:rPr>
          <w:rFonts w:hint="eastAsia" w:ascii="宋体" w:hAnsi="宋体" w:eastAsia="宋体" w:cs="宋体"/>
          <w:b/>
          <w:sz w:val="32"/>
        </w:rPr>
        <w:t xml:space="preserve">十二、</w:t>
      </w:r>
      <w:r>
        <w:rPr>
          <w:rFonts w:ascii="宋体" w:hAnsi="宋体" w:eastAsia="宋体" w:cs="宋体"/>
          <w:b/>
          <w:sz w:val="32"/>
        </w:rPr>
        <w:t xml:space="preserve">中小企业声明函</w:t>
      </w:r>
      <w:bookmarkEnd w:id="347"/>
      <w:r/>
      <w:r/>
    </w:p>
    <w:p>
      <w:pPr>
        <w:pStyle w:val="1375"/>
        <w:jc w:val="center"/>
        <w:spacing w:before="320" w:after="320"/>
        <w:rPr>
          <w:rFonts w:hint="eastAsia" w:ascii="宋体" w:hAnsi="宋体" w:eastAsia="宋体" w:cs="宋体"/>
          <w:sz w:val="32"/>
          <w:szCs w:val="32"/>
        </w:rPr>
      </w:pPr>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375"/>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355"/>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55"/>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75"/>
        <w:spacing w:before="240" w:after="240"/>
        <w:rPr>
          <w:rFonts w:hint="eastAsia" w:ascii="宋体" w:hAnsi="宋体" w:eastAsia="宋体" w:cs="宋体"/>
        </w:rPr>
      </w:pPr>
      <w:r>
        <w:rPr>
          <w:rFonts w:hint="eastAsia" w:ascii="宋体" w:hAnsi="宋体" w:eastAsia="宋体" w:cs="宋体"/>
        </w:rPr>
        <w:t xml:space="preserve">3.</w:t>
      </w:r>
      <w:r/>
    </w:p>
    <w:p>
      <w:pPr>
        <w:pStyle w:val="1375"/>
        <w:spacing w:before="240" w:after="240"/>
        <w:rPr>
          <w:rFonts w:hint="eastAsia" w:ascii="宋体" w:hAnsi="宋体" w:eastAsia="宋体" w:cs="宋体"/>
        </w:rPr>
      </w:pPr>
      <w:r>
        <w:rPr>
          <w:rFonts w:hint="eastAsia" w:ascii="宋体" w:hAnsi="宋体" w:eastAsia="宋体" w:cs="宋体"/>
        </w:rPr>
        <w:t xml:space="preserve">4.</w:t>
      </w:r>
      <w:r/>
    </w:p>
    <w:p>
      <w:pPr>
        <w:pStyle w:val="1375"/>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375"/>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375"/>
        <w:spacing w:before="240" w:after="240"/>
        <w:rPr>
          <w:rFonts w:hint="eastAsia" w:ascii="宋体" w:hAnsi="宋体" w:eastAsia="宋体" w:cs="宋体"/>
        </w:rPr>
      </w:pPr>
      <w:r>
        <w:rPr>
          <w:rFonts w:ascii="宋体" w:hAnsi="宋体" w:eastAsia="宋体" w:cs="宋体"/>
        </w:rPr>
        <w:t xml:space="preserve">企业名称（盖章）：   </w:t>
      </w:r>
      <w:r/>
    </w:p>
    <w:p>
      <w:pPr>
        <w:pStyle w:val="1375"/>
        <w:spacing w:before="240" w:after="240"/>
        <w:rPr>
          <w:rFonts w:hint="eastAsia" w:ascii="宋体" w:hAnsi="宋体" w:eastAsia="宋体" w:cs="宋体"/>
        </w:rPr>
      </w:pPr>
      <w:r>
        <w:rPr>
          <w:rFonts w:ascii="宋体" w:hAnsi="宋体" w:eastAsia="宋体" w:cs="宋体"/>
        </w:rPr>
        <w:t xml:space="preserve">日期：   </w:t>
      </w:r>
      <w:r/>
    </w:p>
    <w:p>
      <w:pPr>
        <w:pStyle w:val="1375"/>
        <w:spacing w:before="240" w:after="240"/>
        <w:rPr>
          <w:rFonts w:hint="eastAsia" w:ascii="宋体" w:hAnsi="宋体" w:eastAsia="宋体" w:cs="宋体"/>
        </w:rPr>
      </w:pPr>
      <w:r>
        <w:rPr>
          <w:rFonts w:hint="eastAsia" w:ascii="宋体" w:hAnsi="宋体" w:eastAsia="宋体" w:cs="宋体"/>
        </w:rPr>
      </w:r>
      <w:r/>
    </w:p>
    <w:p>
      <w:pPr>
        <w:pStyle w:val="1375"/>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75"/>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375"/>
        <w:spacing w:before="240" w:after="240"/>
        <w:rPr>
          <w:rFonts w:hint="eastAsia"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375"/>
        <w:spacing w:before="240" w:after="240"/>
        <w:rPr>
          <w:rStyle w:val="986"/>
          <w:rFonts w:hint="eastAsia" w:ascii="宋体" w:hAnsi="宋体" w:eastAsia="宋体" w:cs="宋体"/>
          <w:b/>
          <w:bCs/>
          <w:color w:val="000000"/>
        </w:rPr>
      </w:pPr>
      <w:r>
        <w:rPr>
          <w:rStyle w:val="986"/>
          <w:rFonts w:hint="eastAsia" w:ascii="宋体" w:hAnsi="宋体" w:eastAsia="宋体" w:cs="宋体"/>
          <w:color w:val="000000"/>
        </w:rPr>
        <w:t xml:space="preserve">3.</w:t>
      </w:r>
      <w:r>
        <w:rPr>
          <w:rStyle w:val="986"/>
          <w:rFonts w:ascii="宋体" w:hAnsi="宋体" w:eastAsia="宋体" w:cs="宋体"/>
          <w:color w:val="000000"/>
        </w:rPr>
        <w:t xml:space="preserve">在服务采购项目中，服务由中小企业承接，即提供服务的人员为中小企业依照《中华人民共和国劳动合同法》订立劳动合同的从业人员。</w:t>
      </w:r>
      <w:r>
        <w:rPr>
          <w:rStyle w:val="986"/>
          <w:rFonts w:ascii="宋体" w:hAnsi="宋体" w:eastAsia="宋体" w:cs="宋体"/>
          <w:b/>
          <w:bCs/>
          <w:color w:val="000000"/>
        </w:rPr>
        <w:t xml:space="preserve">服务类项目中供应商若使用退休人员，将不享受相应扶持政策。</w:t>
      </w:r>
      <w:r/>
    </w:p>
    <w:p>
      <w:pPr>
        <w:pStyle w:val="1375"/>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375"/>
        <w:spacing w:before="240" w:after="240"/>
        <w:rPr>
          <w:rFonts w:hint="eastAsia" w:ascii="宋体" w:hAnsi="宋体" w:eastAsia="宋体" w:cs="宋体"/>
        </w:rPr>
      </w:pPr>
      <w:r>
        <w:rPr>
          <w:rFonts w:hint="eastAsia" w:ascii="宋体" w:hAnsi="宋体" w:eastAsia="宋体" w:cs="宋体"/>
        </w:rPr>
      </w:r>
      <w:r/>
    </w:p>
    <w:p>
      <w:pPr>
        <w:pStyle w:val="1375"/>
        <w:spacing w:before="240" w:after="240"/>
        <w:rPr>
          <w:rFonts w:hint="eastAsia" w:ascii="宋体" w:hAnsi="宋体" w:eastAsia="宋体" w:cs="宋体"/>
        </w:rPr>
      </w:pPr>
      <w:r>
        <w:rPr>
          <w:rFonts w:ascii="宋体" w:hAnsi="宋体" w:eastAsia="宋体" w:cs="宋体"/>
        </w:rPr>
        <w:t xml:space="preserve">附：中小企业划型标准规定</w:t>
      </w:r>
      <w:r/>
    </w:p>
    <w:p>
      <w:pPr>
        <w:pStyle w:val="1375"/>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75"/>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75"/>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75"/>
        <w:spacing w:before="240" w:after="240"/>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58"/>
        <w:spacing w:line="440" w:lineRule="exact"/>
        <w:rPr>
          <w:rFonts w:hint="eastAsia" w:ascii="宋体" w:hAnsi="宋体" w:eastAsia="宋体" w:cs="宋体"/>
          <w:b/>
          <w:bCs/>
          <w:sz w:val="32"/>
          <w:szCs w:val="32"/>
        </w:rPr>
        <w:outlineLvl w:val="1"/>
      </w:pPr>
      <w:r>
        <w:br w:type="page" w:clear="all"/>
      </w:r>
      <w:bookmarkStart w:id="348" w:name="_Toc12626"/>
      <w:r>
        <w:rPr>
          <w:rFonts w:hint="eastAsia" w:eastAsia="宋体"/>
          <w:b/>
          <w:bCs/>
          <w:sz w:val="32"/>
          <w:szCs w:val="32"/>
        </w:rPr>
        <w:t xml:space="preserve">十三、</w:t>
      </w:r>
      <w:r>
        <w:rPr>
          <w:rFonts w:hint="eastAsia" w:ascii="宋体" w:hAnsi="宋体" w:eastAsia="宋体" w:cs="宋体"/>
          <w:b/>
          <w:sz w:val="32"/>
        </w:rPr>
        <w:t xml:space="preserve">残疾人福利性单位声明函</w:t>
      </w:r>
      <w:bookmarkEnd w:id="348"/>
      <w:r/>
      <w:r/>
    </w:p>
    <w:p>
      <w:pPr>
        <w:pStyle w:val="1358"/>
        <w:spacing w:before="240" w:after="240"/>
        <w:rPr>
          <w:rFonts w:hint="eastAsia" w:ascii="宋体" w:hAnsi="宋体" w:eastAsia="宋体" w:cs="宋体"/>
        </w:rPr>
      </w:pPr>
      <w:r>
        <w:rPr>
          <w:rFonts w:ascii="宋体" w:hAnsi="宋体" w:eastAsia="宋体" w:cs="宋体"/>
        </w:rPr>
        <w:t xml:space="preserve"> </w:t>
      </w:r>
      <w:r/>
    </w:p>
    <w:p>
      <w:pPr>
        <w:pStyle w:val="1358"/>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 </w:t>
      </w:r>
      <w:r/>
    </w:p>
    <w:p>
      <w:pPr>
        <w:pStyle w:val="1358"/>
        <w:spacing w:before="240" w:after="240"/>
        <w:rPr>
          <w:rFonts w:hint="eastAsia" w:ascii="宋体" w:hAnsi="宋体" w:eastAsia="宋体" w:cs="宋体"/>
        </w:rPr>
      </w:pPr>
      <w:r>
        <w:rPr>
          <w:rFonts w:ascii="宋体" w:hAnsi="宋体" w:eastAsia="宋体" w:cs="宋体"/>
        </w:rPr>
        <w:t xml:space="preserve"> </w:t>
      </w:r>
      <w:r/>
    </w:p>
    <w:p>
      <w:pPr>
        <w:pStyle w:val="1358"/>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358"/>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358"/>
        <w:jc w:val="center"/>
        <w:spacing w:before="240" w:after="240"/>
        <w:rPr>
          <w:rFonts w:hint="eastAsia" w:ascii="宋体" w:hAnsi="宋体" w:eastAsia="宋体" w:cs="宋体"/>
        </w:rPr>
      </w:pPr>
      <w:r>
        <w:rPr>
          <w:rFonts w:ascii="宋体" w:hAnsi="宋体" w:eastAsia="宋体" w:cs="宋体"/>
        </w:rPr>
        <w:t xml:space="preserve"> </w:t>
      </w:r>
      <w:r/>
    </w:p>
    <w:p>
      <w:pPr>
        <w:pStyle w:val="1358"/>
        <w:jc w:val="center"/>
        <w:spacing w:before="240" w:after="240"/>
        <w:rPr>
          <w:rFonts w:hint="eastAsia" w:ascii="宋体" w:hAnsi="宋体" w:eastAsia="宋体" w:cs="宋体"/>
        </w:rPr>
      </w:pPr>
      <w:r>
        <w:rPr>
          <w:rFonts w:ascii="宋体" w:hAnsi="宋体" w:eastAsia="宋体" w:cs="宋体"/>
        </w:rPr>
        <w:t xml:space="preserve"> </w:t>
      </w:r>
      <w:r/>
    </w:p>
    <w:p>
      <w:pPr>
        <w:pStyle w:val="1358"/>
        <w:jc w:val="center"/>
        <w:spacing w:before="240" w:after="240"/>
        <w:rPr>
          <w:rFonts w:hint="eastAsia" w:ascii="宋体" w:hAnsi="宋体" w:eastAsia="宋体" w:cs="宋体"/>
        </w:rPr>
      </w:pPr>
      <w:r>
        <w:rPr>
          <w:rFonts w:ascii="宋体" w:hAnsi="宋体" w:eastAsia="宋体" w:cs="宋体"/>
        </w:rPr>
        <w:t xml:space="preserve"> </w:t>
      </w:r>
      <w:r/>
    </w:p>
    <w:p>
      <w:pPr>
        <w:pStyle w:val="1358"/>
        <w:spacing w:before="240" w:after="240"/>
        <w:rPr>
          <w:rFonts w:hint="eastAsia" w:ascii="宋体" w:hAnsi="宋体" w:eastAsia="宋体" w:cs="宋体"/>
        </w:rPr>
      </w:pPr>
      <w:r>
        <w:rPr>
          <w:rFonts w:ascii="宋体" w:hAnsi="宋体" w:eastAsia="宋体" w:cs="宋体"/>
        </w:rPr>
        <w:t xml:space="preserve">单位名称（盖章）：   </w:t>
      </w:r>
      <w:r/>
    </w:p>
    <w:p>
      <w:pPr>
        <w:pStyle w:val="1358"/>
        <w:spacing w:before="240" w:after="240"/>
        <w:rPr>
          <w:rFonts w:hint="eastAsia" w:ascii="宋体" w:hAnsi="宋体" w:eastAsia="宋体" w:cs="宋体"/>
        </w:rPr>
      </w:pPr>
      <w:r>
        <w:rPr>
          <w:rFonts w:ascii="宋体" w:hAnsi="宋体" w:eastAsia="宋体" w:cs="宋体"/>
        </w:rPr>
        <w:t xml:space="preserve">日期：   </w:t>
      </w:r>
      <w:r/>
    </w:p>
    <w:p>
      <w:pPr>
        <w:pStyle w:val="1358"/>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58"/>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358"/>
        <w:spacing w:before="240" w:after="240"/>
        <w:rPr>
          <w:rFonts w:hint="eastAsia"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58"/>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173"/>
        <w:outlineLvl w:val="1"/>
      </w:pPr>
      <w:r>
        <w:br w:type="page" w:clear="all"/>
      </w:r>
      <w:bookmarkStart w:id="349" w:name="_Toc14753"/>
      <w:r>
        <w:rPr>
          <w:rFonts w:hint="eastAsia" w:eastAsia="宋体"/>
          <w:b/>
          <w:bCs/>
          <w:sz w:val="32"/>
          <w:szCs w:val="32"/>
        </w:rPr>
        <w:t xml:space="preserve">十四、</w:t>
      </w:r>
      <w:r>
        <w:rPr>
          <w:rFonts w:hint="eastAsia" w:ascii="宋体" w:hAnsi="宋体" w:eastAsia="宋体" w:cs="宋体"/>
          <w:b/>
          <w:sz w:val="32"/>
        </w:rPr>
        <w:t xml:space="preserve">监狱企业的证明文件</w:t>
      </w:r>
      <w:bookmarkEnd w:id="349"/>
      <w:r/>
      <w:r/>
    </w:p>
    <w:p>
      <w:pPr>
        <w:jc w:val="center"/>
        <w:rPr>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pStyle w:val="762"/>
        <w:rPr>
          <w:rFonts w:hint="eastAsia" w:ascii="等线" w:hAnsi="等线" w:eastAsia="等线"/>
          <w:sz w:val="21"/>
        </w:rPr>
      </w:pPr>
      <w:r>
        <w:rPr>
          <w:rFonts w:hint="eastAsia" w:ascii="等线" w:hAnsi="等线" w:eastAsia="等线"/>
          <w:sz w:val="21"/>
        </w:rPr>
      </w:r>
      <w:r/>
    </w:p>
    <w:p>
      <w:pPr>
        <w:pStyle w:val="762"/>
        <w:ind w:firstLine="0"/>
        <w:rPr>
          <w:rFonts w:hint="eastAsia" w:ascii="等线" w:hAnsi="等线" w:eastAsia="等线"/>
          <w:sz w:val="21"/>
        </w:rPr>
      </w:pPr>
      <w:r>
        <w:rPr>
          <w:rFonts w:hint="eastAsia" w:ascii="等线" w:hAnsi="等线" w:eastAsia="等线"/>
          <w:sz w:val="21"/>
        </w:rPr>
      </w:r>
      <w:r/>
    </w:p>
    <w:p>
      <w:pPr>
        <w:pStyle w:val="762"/>
        <w:rPr>
          <w:rFonts w:hint="eastAsia" w:ascii="等线" w:hAnsi="等线" w:eastAsia="等线"/>
          <w:sz w:val="21"/>
        </w:rPr>
      </w:pPr>
      <w:r>
        <w:rPr>
          <w:rFonts w:hint="eastAsia" w:ascii="等线" w:hAnsi="等线" w:eastAsia="等线"/>
          <w:sz w:val="21"/>
        </w:rPr>
      </w:r>
      <w:r/>
    </w:p>
    <w:p>
      <w:pPr>
        <w:pStyle w:val="762"/>
        <w:rPr>
          <w:rFonts w:hint="eastAsia" w:ascii="等线" w:hAnsi="等线" w:eastAsia="等线"/>
          <w:sz w:val="21"/>
        </w:rPr>
      </w:pPr>
      <w:r>
        <w:rPr>
          <w:rFonts w:hint="eastAsia" w:ascii="等线" w:hAnsi="等线" w:eastAsia="等线"/>
          <w:sz w:val="21"/>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widowControl/>
        <w:rPr>
          <w:rFonts w:hint="eastAsia" w:ascii="宋体" w:hAnsi="宋体"/>
          <w:color w:val="000000"/>
          <w:sz w:val="24"/>
          <w:szCs w:val="24"/>
        </w:rPr>
        <w:sectPr>
          <w:footerReference w:type="default" r:id="rId12"/>
          <w:footerReference w:type="first" r:id="rId13"/>
          <w:footnotePr/>
          <w:endnotePr/>
          <w:type w:val="nextPage"/>
          <w:pgSz w:w="11906" w:h="16838" w:orient="portrait"/>
          <w:pgMar w:top="1440" w:right="1466" w:bottom="1440" w:left="1797" w:header="851" w:footer="992" w:gutter="0"/>
          <w:cols w:num="1" w:sep="0" w:space="1701" w:equalWidth="1"/>
          <w:docGrid w:linePitch="360"/>
          <w:titlePg/>
        </w:sect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w:t>
      </w:r>
      <w:bookmarkEnd w:id="286"/>
      <w:r/>
      <w:r/>
    </w:p>
    <w:p>
      <w:pPr>
        <w:pStyle w:val="1387"/>
        <w:spacing w:before="240" w:after="240"/>
        <w:rPr>
          <w:rFonts w:ascii="宋体" w:hAnsi="宋体"/>
          <w:b/>
          <w:bCs/>
          <w:color w:val="000000"/>
          <w:sz w:val="20"/>
          <w:szCs w:val="32"/>
        </w:rPr>
      </w:pPr>
      <w:r>
        <w:rPr>
          <w:rFonts w:ascii="宋体" w:hAnsi="宋体"/>
          <w:b/>
          <w:bCs/>
          <w:color w:val="000000"/>
          <w:sz w:val="20"/>
          <w:szCs w:val="32"/>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华文仿宋">
    <w:panose1 w:val="0201060004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54"/>
      </w:rPr>
      <w:framePr w:wrap="around" w:vAnchor="text" w:hAnchor="margin" w:xAlign="center" w:y="1"/>
    </w:pPr>
    <w:r>
      <w:fldChar w:fldCharType="begin"/>
    </w:r>
    <w:r>
      <w:rPr>
        <w:rStyle w:val="1054"/>
        <w:highlight w:val="white"/>
      </w:rPr>
      <w:instrText xml:space="preserve">PAGE  </w:instrText>
    </w:r>
    <w:r>
      <w:fldChar w:fldCharType="separate"/>
    </w:r>
    <w:r>
      <w:rPr>
        <w:rStyle w:val="1054"/>
        <w:highlight w:val="white"/>
      </w:rPr>
      <w:t xml:space="preserve">1</w:t>
    </w:r>
    <w:r>
      <w:fldChar w:fldCharType="end"/>
    </w:r>
    <w:r/>
  </w:p>
  <w:p>
    <w:pPr>
      <w:pStyle w:val="10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54"/>
      </w:rPr>
      <w:framePr w:wrap="around" w:vAnchor="text" w:hAnchor="margin" w:xAlign="center" w:y="1"/>
    </w:pPr>
    <w:r>
      <w:fldChar w:fldCharType="begin"/>
    </w:r>
    <w:r>
      <w:rPr>
        <w:rStyle w:val="1054"/>
        <w:highlight w:val="white"/>
      </w:rPr>
      <w:instrText xml:space="preserve">PAGE  </w:instrText>
    </w:r>
    <w:r>
      <w:fldChar w:fldCharType="end"/>
    </w:r>
    <w:r/>
  </w:p>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2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3"/>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2"/>
      <w:isLgl w:val="false"/>
      <w:suff w:val="nothing"/>
      <w:lvlText w:val=""/>
      <w:lvlJc w:val="left"/>
      <w:pPr>
        <w:ind w:left="0" w:firstLine="0"/>
        <w:tabs>
          <w:tab w:val="left" w:pos="0" w:leader="none"/>
        </w:tabs>
      </w:pPr>
    </w:lvl>
    <w:lvl w:ilvl="6">
      <w:start w:val="1"/>
      <w:numFmt w:val="decimal"/>
      <w:pStyle w:val="983"/>
      <w:isLgl w:val="false"/>
      <w:suff w:val="nothing"/>
      <w:lvlText w:val=""/>
      <w:lvlJc w:val="left"/>
      <w:pPr>
        <w:ind w:left="0" w:firstLine="0"/>
        <w:tabs>
          <w:tab w:val="left" w:pos="0" w:leader="none"/>
        </w:tabs>
      </w:pPr>
    </w:lvl>
    <w:lvl w:ilvl="7">
      <w:start w:val="1"/>
      <w:numFmt w:val="decimal"/>
      <w:pStyle w:val="984"/>
      <w:isLgl w:val="false"/>
      <w:suff w:val="nothing"/>
      <w:lvlText w:val=""/>
      <w:lvlJc w:val="left"/>
      <w:pPr>
        <w:ind w:left="0" w:firstLine="0"/>
        <w:tabs>
          <w:tab w:val="left" w:pos="0" w:leader="none"/>
        </w:tabs>
      </w:pPr>
    </w:lvl>
    <w:lvl w:ilvl="8">
      <w:start w:val="1"/>
      <w:numFmt w:val="decimal"/>
      <w:pStyle w:val="985"/>
      <w:isLgl w:val="false"/>
      <w:suff w:val="nothing"/>
      <w:lvlText w:val=""/>
      <w:lvlJc w:val="left"/>
      <w:pPr>
        <w:ind w:left="0" w:firstLine="0"/>
        <w:tabs>
          <w:tab w:val="left" w:pos="0" w:leader="none"/>
        </w:tabs>
      </w:pPr>
    </w:lvl>
  </w:abstractNum>
  <w:abstractNum w:abstractNumId="10">
    <w:multiLevelType w:val="hybridMultilevel"/>
    <w:lvl w:ilvl="0">
      <w:start w:val="1"/>
      <w:numFmt w:val="decimal"/>
      <w:pStyle w:val="1164"/>
      <w:isLgl w:val="false"/>
      <w:suff w:val="tab"/>
      <w:lvlText w:val="第%1章"/>
      <w:lvlJc w:val="left"/>
      <w:pPr>
        <w:ind w:left="709" w:hanging="425"/>
      </w:pPr>
      <w:rPr>
        <w:rFonts w:hint="eastAsia" w:eastAsia="宋体"/>
        <w:sz w:val="28"/>
        <w:lang w:val="en-US"/>
      </w:rPr>
    </w:lvl>
    <w:lvl w:ilvl="1">
      <w:start w:val="1"/>
      <w:numFmt w:val="decimal"/>
      <w:pStyle w:val="1163"/>
      <w:isLgl w:val="false"/>
      <w:suff w:val="tab"/>
      <w:lvlText w:val="%1.%2"/>
      <w:lvlJc w:val="left"/>
      <w:pPr>
        <w:ind w:left="880" w:hanging="879"/>
      </w:pPr>
      <w:rPr>
        <w:rFonts w:hint="eastAsia" w:ascii="宋体" w:hAnsi="宋体" w:eastAsia="宋体"/>
        <w:sz w:val="28"/>
      </w:rPr>
    </w:lvl>
    <w:lvl w:ilvl="2">
      <w:start w:val="1"/>
      <w:numFmt w:val="decimal"/>
      <w:pStyle w:val="1162"/>
      <w:isLgl w:val="false"/>
      <w:suff w:val="tab"/>
      <w:lvlText w:val="%1.%2.%3"/>
      <w:lvlJc w:val="left"/>
      <w:pPr>
        <w:ind w:left="5444" w:hanging="1191"/>
      </w:pPr>
      <w:rPr>
        <w:rFonts w:hint="eastAsia" w:ascii="宋体" w:hAnsi="宋体" w:eastAsia="宋体"/>
        <w:sz w:val="28"/>
      </w:rPr>
    </w:lvl>
    <w:lvl w:ilvl="3">
      <w:start w:val="1"/>
      <w:numFmt w:val="decimal"/>
      <w:pStyle w:val="1161"/>
      <w:isLgl w:val="false"/>
      <w:suff w:val="tab"/>
      <w:lvlText w:val="%1.%2.%3.%4"/>
      <w:lvlJc w:val="left"/>
      <w:pPr>
        <w:ind w:left="1275" w:hanging="1644"/>
      </w:pPr>
      <w:rPr>
        <w:rFonts w:hint="eastAsia" w:ascii="宋体" w:hAnsi="宋体" w:eastAsia="宋体"/>
        <w:sz w:val="28"/>
      </w:rPr>
    </w:lvl>
    <w:lvl w:ilvl="4">
      <w:start w:val="1"/>
      <w:numFmt w:val="decimal"/>
      <w:pStyle w:val="120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1">
    <w:multiLevelType w:val="hybridMultilevel"/>
    <w:lvl w:ilvl="0">
      <w:start w:val="1"/>
      <w:numFmt w:val="decimal"/>
      <w:pStyle w:val="118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8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upperLetter"/>
      <w:pStyle w:val="124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9"/>
  </w:num>
  <w:num w:numId="2">
    <w:abstractNumId w:val="6"/>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0"/>
  </w:num>
  <w:num w:numId="6">
    <w:abstractNumId w:val="11"/>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2"/>
  </w:num>
  <w:num w:numId="11">
    <w:abstractNumId w:val="0"/>
  </w:num>
  <w:num w:numId="12">
    <w:abstractNumId w:val="15"/>
  </w:num>
  <w:num w:numId="13">
    <w:abstractNumId w:val="18"/>
  </w:num>
  <w:num w:numId="14">
    <w:abstractNumId w:val="8"/>
  </w:num>
  <w:num w:numId="15">
    <w:abstractNumId w:val="2"/>
  </w:num>
  <w:num w:numId="16">
    <w:abstractNumId w:val="13"/>
  </w:num>
  <w:num w:numId="17">
    <w:abstractNumId w:val="4"/>
  </w:num>
  <w:num w:numId="18">
    <w:abstractNumId w:val="7"/>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31"/>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832"/>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33"/>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34"/>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3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3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3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3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3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customStyle="1">
    <w:name w:val="首行缩进"/>
    <w:basedOn w:val="750"/>
    <w:uiPriority w:val="0"/>
    <w:qFormat/>
    <w:pPr>
      <w:ind w:firstLine="480"/>
      <w:jc w:val="left"/>
      <w:spacing w:line="360" w:lineRule="auto"/>
    </w:pPr>
    <w:rPr>
      <w:rFonts w:ascii="宋体" w:hAnsi="宋体"/>
      <w:sz w:val="24"/>
    </w:rPr>
  </w:style>
  <w:style w:type="paragraph" w:styleId="763">
    <w:name w:val="toc 7"/>
    <w:basedOn w:val="750"/>
    <w:next w:val="750"/>
    <w:uiPriority w:val="39"/>
    <w:unhideWhenUsed/>
    <w:qFormat/>
    <w:pPr>
      <w:ind w:left="1701"/>
      <w:spacing w:after="57"/>
    </w:pPr>
  </w:style>
  <w:style w:type="paragraph" w:styleId="764">
    <w:name w:val="Normal Indent"/>
    <w:basedOn w:val="750"/>
    <w:uiPriority w:val="0"/>
    <w:qFormat/>
    <w:pPr>
      <w:ind w:firstLine="420"/>
    </w:pPr>
    <w:rPr>
      <w:szCs w:val="21"/>
    </w:rPr>
  </w:style>
  <w:style w:type="paragraph" w:styleId="765">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50"/>
    <w:link w:val="1400"/>
    <w:uiPriority w:val="99"/>
    <w:semiHidden/>
    <w:unhideWhenUsed/>
    <w:qFormat/>
    <w:pPr>
      <w:jc w:val="left"/>
    </w:pPr>
  </w:style>
  <w:style w:type="paragraph" w:styleId="767">
    <w:name w:val="Body Text"/>
    <w:basedOn w:val="750"/>
    <w:uiPriority w:val="0"/>
    <w:qFormat/>
    <w:pPr>
      <w:jc w:val="left"/>
      <w:spacing w:after="60"/>
      <w:tabs>
        <w:tab w:val="right" w:pos="2520" w:leader="none"/>
        <w:tab w:val="left" w:pos="2880" w:leader="none"/>
      </w:tabs>
    </w:pPr>
    <w:rPr>
      <w:sz w:val="22"/>
      <w:szCs w:val="20"/>
    </w:rPr>
  </w:style>
  <w:style w:type="paragraph" w:styleId="768">
    <w:name w:val="Body Text Indent"/>
    <w:basedOn w:val="750"/>
    <w:next w:val="769"/>
    <w:uiPriority w:val="0"/>
    <w:qFormat/>
    <w:pPr>
      <w:ind w:firstLine="645"/>
    </w:pPr>
    <w:rPr>
      <w:rFonts w:ascii="楷体_GB2312" w:hAnsi="宋体" w:eastAsia="楷体_GB2312" w:cs="宋体"/>
      <w:sz w:val="32"/>
      <w:szCs w:val="32"/>
    </w:rPr>
  </w:style>
  <w:style w:type="paragraph" w:styleId="769">
    <w:name w:val="envelope return"/>
    <w:basedOn w:val="750"/>
    <w:uiPriority w:val="99"/>
    <w:qFormat/>
    <w:rPr>
      <w:rFonts w:ascii="Arial" w:hAnsi="Arial"/>
    </w:rPr>
  </w:style>
  <w:style w:type="paragraph" w:styleId="770">
    <w:name w:val="toc 5"/>
    <w:basedOn w:val="750"/>
    <w:next w:val="750"/>
    <w:uiPriority w:val="39"/>
    <w:unhideWhenUsed/>
    <w:qFormat/>
    <w:pPr>
      <w:ind w:left="1134"/>
      <w:spacing w:after="57"/>
    </w:pPr>
  </w:style>
  <w:style w:type="paragraph" w:styleId="771">
    <w:name w:val="toc 3"/>
    <w:basedOn w:val="750"/>
    <w:next w:val="750"/>
    <w:uiPriority w:val="39"/>
    <w:unhideWhenUsed/>
    <w:qFormat/>
    <w:pPr>
      <w:ind w:left="567"/>
      <w:spacing w:after="57"/>
    </w:pPr>
  </w:style>
  <w:style w:type="paragraph" w:styleId="772">
    <w:name w:val="toc 8"/>
    <w:basedOn w:val="750"/>
    <w:next w:val="750"/>
    <w:uiPriority w:val="39"/>
    <w:unhideWhenUsed/>
    <w:qFormat/>
    <w:pPr>
      <w:ind w:left="1984"/>
      <w:spacing w:after="57"/>
    </w:pPr>
  </w:style>
  <w:style w:type="paragraph" w:styleId="773">
    <w:name w:val="endnote text"/>
    <w:basedOn w:val="750"/>
    <w:link w:val="975"/>
    <w:uiPriority w:val="99"/>
    <w:semiHidden/>
    <w:unhideWhenUsed/>
    <w:qFormat/>
    <w:rPr>
      <w:sz w:val="20"/>
    </w:rPr>
  </w:style>
  <w:style w:type="paragraph" w:styleId="774">
    <w:name w:val="Balloon Text"/>
    <w:basedOn w:val="750"/>
    <w:link w:val="1399"/>
    <w:uiPriority w:val="99"/>
    <w:semiHidden/>
    <w:unhideWhenUsed/>
    <w:qFormat/>
    <w:rPr>
      <w:sz w:val="18"/>
      <w:szCs w:val="18"/>
    </w:rPr>
  </w:style>
  <w:style w:type="paragraph" w:styleId="775">
    <w:name w:val="Footer"/>
    <w:basedOn w:val="750"/>
    <w:link w:val="848"/>
    <w:uiPriority w:val="99"/>
    <w:unhideWhenUsed/>
    <w:qFormat/>
    <w:pPr>
      <w:tabs>
        <w:tab w:val="center" w:pos="7143" w:leader="none"/>
        <w:tab w:val="right" w:pos="14287" w:leader="none"/>
      </w:tabs>
    </w:pPr>
  </w:style>
  <w:style w:type="paragraph" w:styleId="776">
    <w:name w:val="Header"/>
    <w:basedOn w:val="750"/>
    <w:link w:val="846"/>
    <w:uiPriority w:val="99"/>
    <w:unhideWhenUsed/>
    <w:qFormat/>
    <w:pPr>
      <w:tabs>
        <w:tab w:val="center" w:pos="7143" w:leader="none"/>
        <w:tab w:val="right" w:pos="14287" w:leader="none"/>
      </w:tabs>
    </w:pPr>
  </w:style>
  <w:style w:type="paragraph" w:styleId="777">
    <w:name w:val="toc 1"/>
    <w:basedOn w:val="750"/>
    <w:next w:val="750"/>
    <w:uiPriority w:val="39"/>
    <w:unhideWhenUsed/>
    <w:qFormat/>
    <w:pPr>
      <w:spacing w:after="57"/>
    </w:pPr>
  </w:style>
  <w:style w:type="paragraph" w:styleId="778">
    <w:name w:val="toc 4"/>
    <w:basedOn w:val="750"/>
    <w:next w:val="750"/>
    <w:uiPriority w:val="39"/>
    <w:unhideWhenUsed/>
    <w:qFormat/>
    <w:pPr>
      <w:ind w:left="850"/>
      <w:spacing w:after="57"/>
    </w:pPr>
  </w:style>
  <w:style w:type="paragraph" w:styleId="779">
    <w:name w:val="Subtitle"/>
    <w:basedOn w:val="750"/>
    <w:next w:val="750"/>
    <w:link w:val="841"/>
    <w:uiPriority w:val="11"/>
    <w:qFormat/>
    <w:pPr>
      <w:spacing w:before="200" w:after="200"/>
    </w:pPr>
    <w:rPr>
      <w:sz w:val="24"/>
      <w:szCs w:val="24"/>
    </w:rPr>
  </w:style>
  <w:style w:type="paragraph" w:styleId="780">
    <w:name w:val="footnote text"/>
    <w:basedOn w:val="750"/>
    <w:link w:val="974"/>
    <w:uiPriority w:val="99"/>
    <w:semiHidden/>
    <w:unhideWhenUsed/>
    <w:qFormat/>
    <w:pPr>
      <w:spacing w:after="40"/>
    </w:pPr>
    <w:rPr>
      <w:sz w:val="18"/>
    </w:rPr>
  </w:style>
  <w:style w:type="paragraph" w:styleId="781">
    <w:name w:val="toc 6"/>
    <w:basedOn w:val="750"/>
    <w:next w:val="750"/>
    <w:uiPriority w:val="39"/>
    <w:unhideWhenUsed/>
    <w:qFormat/>
    <w:pPr>
      <w:ind w:left="1417"/>
      <w:spacing w:after="57"/>
    </w:pPr>
  </w:style>
  <w:style w:type="paragraph" w:styleId="782">
    <w:name w:val="table of figures"/>
    <w:basedOn w:val="750"/>
    <w:next w:val="750"/>
    <w:uiPriority w:val="99"/>
    <w:unhideWhenUsed/>
    <w:qFormat/>
  </w:style>
  <w:style w:type="paragraph" w:styleId="783">
    <w:name w:val="toc 2"/>
    <w:basedOn w:val="750"/>
    <w:next w:val="750"/>
    <w:uiPriority w:val="39"/>
    <w:unhideWhenUsed/>
    <w:qFormat/>
    <w:pPr>
      <w:ind w:left="283"/>
      <w:spacing w:after="57"/>
    </w:pPr>
  </w:style>
  <w:style w:type="paragraph" w:styleId="784">
    <w:name w:val="toc 9"/>
    <w:basedOn w:val="750"/>
    <w:next w:val="750"/>
    <w:uiPriority w:val="39"/>
    <w:unhideWhenUsed/>
    <w:qFormat/>
    <w:pPr>
      <w:ind w:left="2268"/>
      <w:spacing w:after="57"/>
    </w:pPr>
  </w:style>
  <w:style w:type="paragraph" w:styleId="785">
    <w:name w:val="Normal (Web)"/>
    <w:basedOn w:val="750"/>
    <w:uiPriority w:val="0"/>
    <w:qFormat/>
    <w:pPr>
      <w:jc w:val="left"/>
      <w:spacing w:beforeAutospacing="1" w:afterAutospacing="1"/>
    </w:pPr>
    <w:rPr>
      <w:sz w:val="24"/>
    </w:rPr>
  </w:style>
  <w:style w:type="paragraph" w:styleId="786">
    <w:name w:val="Title"/>
    <w:basedOn w:val="750"/>
    <w:next w:val="750"/>
    <w:link w:val="840"/>
    <w:uiPriority w:val="10"/>
    <w:qFormat/>
    <w:pPr>
      <w:contextualSpacing/>
      <w:spacing w:before="300" w:after="200"/>
    </w:pPr>
    <w:rPr>
      <w:sz w:val="48"/>
      <w:szCs w:val="48"/>
    </w:rPr>
  </w:style>
  <w:style w:type="paragraph" w:styleId="787">
    <w:name w:val="annotation subject"/>
    <w:basedOn w:val="766"/>
    <w:next w:val="766"/>
    <w:link w:val="1401"/>
    <w:uiPriority w:val="99"/>
    <w:semiHidden/>
    <w:unhideWhenUsed/>
    <w:qFormat/>
    <w:rPr>
      <w:b/>
      <w:bCs/>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60"/>
    <w:uiPriority w:val="0"/>
    <w:qFormat/>
    <w:rPr>
      <w:b/>
    </w:r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annotation reference"/>
    <w:basedOn w:val="760"/>
    <w:uiPriority w:val="99"/>
    <w:semiHidden/>
    <w:unhideWhenUsed/>
    <w:qFormat/>
    <w:rPr>
      <w:sz w:val="21"/>
      <w:szCs w:val="21"/>
    </w:rPr>
  </w:style>
  <w:style w:type="character" w:styleId="793">
    <w:name w:val="footnote reference"/>
    <w:uiPriority w:val="99"/>
    <w:unhideWhenUsed/>
    <w:qFormat/>
    <w:rPr>
      <w:vertAlign w:val="superscript"/>
    </w:rPr>
  </w:style>
  <w:style w:type="character" w:styleId="794" w:customStyle="1">
    <w:name w:val="Heading 1 Char"/>
    <w:basedOn w:val="760"/>
    <w:uiPriority w:val="9"/>
    <w:rPr>
      <w:rFonts w:ascii="Arial" w:hAnsi="Arial" w:eastAsia="Arial" w:cs="Arial"/>
      <w:sz w:val="40"/>
      <w:szCs w:val="40"/>
    </w:rPr>
  </w:style>
  <w:style w:type="character" w:styleId="795" w:customStyle="1">
    <w:name w:val="Heading 2 Char"/>
    <w:basedOn w:val="760"/>
    <w:uiPriority w:val="9"/>
    <w:qFormat/>
    <w:rPr>
      <w:rFonts w:ascii="Arial" w:hAnsi="Arial" w:eastAsia="Arial" w:cs="Arial"/>
      <w:sz w:val="34"/>
    </w:rPr>
  </w:style>
  <w:style w:type="character" w:styleId="796" w:customStyle="1">
    <w:name w:val="Heading 3 Char"/>
    <w:basedOn w:val="760"/>
    <w:uiPriority w:val="9"/>
    <w:qFormat/>
    <w:rPr>
      <w:rFonts w:ascii="Arial" w:hAnsi="Arial" w:eastAsia="Arial" w:cs="Arial"/>
      <w:sz w:val="30"/>
      <w:szCs w:val="30"/>
    </w:rPr>
  </w:style>
  <w:style w:type="character" w:styleId="797" w:customStyle="1">
    <w:name w:val="Heading 4 Char"/>
    <w:basedOn w:val="760"/>
    <w:uiPriority w:val="9"/>
    <w:qFormat/>
    <w:rPr>
      <w:rFonts w:ascii="Arial" w:hAnsi="Arial" w:eastAsia="Arial" w:cs="Arial"/>
      <w:b/>
      <w:bCs/>
      <w:sz w:val="26"/>
      <w:szCs w:val="26"/>
    </w:rPr>
  </w:style>
  <w:style w:type="character" w:styleId="798" w:customStyle="1">
    <w:name w:val="Heading 5 Char"/>
    <w:basedOn w:val="760"/>
    <w:uiPriority w:val="9"/>
    <w:qFormat/>
    <w:rPr>
      <w:rFonts w:ascii="Arial" w:hAnsi="Arial" w:eastAsia="Arial" w:cs="Arial"/>
      <w:b/>
      <w:bCs/>
      <w:sz w:val="24"/>
      <w:szCs w:val="24"/>
    </w:rPr>
  </w:style>
  <w:style w:type="character" w:styleId="799" w:customStyle="1">
    <w:name w:val="Heading 6 Char"/>
    <w:basedOn w:val="760"/>
    <w:uiPriority w:val="9"/>
    <w:qFormat/>
    <w:rPr>
      <w:rFonts w:ascii="Arial" w:hAnsi="Arial" w:eastAsia="Arial" w:cs="Arial"/>
      <w:b/>
      <w:bCs/>
      <w:sz w:val="22"/>
      <w:szCs w:val="22"/>
    </w:rPr>
  </w:style>
  <w:style w:type="character" w:styleId="800" w:customStyle="1">
    <w:name w:val="Heading 7 Char"/>
    <w:basedOn w:val="760"/>
    <w:uiPriority w:val="9"/>
    <w:qFormat/>
    <w:rPr>
      <w:rFonts w:ascii="Arial" w:hAnsi="Arial" w:eastAsia="Arial" w:cs="Arial"/>
      <w:b/>
      <w:bCs/>
      <w:i/>
      <w:iCs/>
      <w:sz w:val="22"/>
      <w:szCs w:val="22"/>
    </w:rPr>
  </w:style>
  <w:style w:type="character" w:styleId="801" w:customStyle="1">
    <w:name w:val="Heading 8 Char"/>
    <w:basedOn w:val="760"/>
    <w:uiPriority w:val="9"/>
    <w:rPr>
      <w:rFonts w:ascii="Arial" w:hAnsi="Arial" w:eastAsia="Arial" w:cs="Arial"/>
      <w:i/>
      <w:iCs/>
      <w:sz w:val="22"/>
      <w:szCs w:val="22"/>
    </w:rPr>
  </w:style>
  <w:style w:type="character" w:styleId="802" w:customStyle="1">
    <w:name w:val="Heading 9 Char"/>
    <w:basedOn w:val="760"/>
    <w:uiPriority w:val="9"/>
    <w:qFormat/>
    <w:rPr>
      <w:rFonts w:ascii="Arial" w:hAnsi="Arial" w:eastAsia="Arial" w:cs="Arial"/>
      <w:i/>
      <w:iCs/>
      <w:sz w:val="21"/>
      <w:szCs w:val="21"/>
    </w:rPr>
  </w:style>
  <w:style w:type="character" w:styleId="803" w:customStyle="1">
    <w:name w:val="Title Char"/>
    <w:basedOn w:val="760"/>
    <w:uiPriority w:val="10"/>
    <w:qFormat/>
    <w:rPr>
      <w:sz w:val="48"/>
      <w:szCs w:val="48"/>
    </w:rPr>
  </w:style>
  <w:style w:type="character" w:styleId="804" w:customStyle="1">
    <w:name w:val="Subtitle Char"/>
    <w:basedOn w:val="760"/>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rPr>
      <w:i/>
    </w:rPr>
  </w:style>
  <w:style w:type="character" w:styleId="807" w:customStyle="1">
    <w:name w:val="Header Char"/>
    <w:basedOn w:val="760"/>
    <w:uiPriority w:val="99"/>
    <w:qFormat/>
  </w:style>
  <w:style w:type="character" w:styleId="808" w:customStyle="1">
    <w:name w:val="Caption Char"/>
    <w:uiPriority w:val="99"/>
    <w:qFormat/>
  </w:style>
  <w:style w:type="table" w:styleId="809"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Heading"/>
    <w:uiPriority w:val="39"/>
    <w:unhideWhenUsed/>
    <w:rPr>
      <w:rFonts w:hint="default" w:ascii="Times New Roman" w:hAnsi="Times New Roman" w:eastAsia="宋体" w:cs="Times New Roman"/>
    </w:rPr>
  </w:style>
  <w:style w:type="character" w:styleId="831" w:customStyle="1">
    <w:name w:val="标题 1 字符2"/>
    <w:link w:val="751"/>
    <w:uiPriority w:val="9"/>
    <w:qFormat/>
    <w:rPr>
      <w:rFonts w:ascii="Arial" w:hAnsi="Arial" w:eastAsia="Arial" w:cs="Arial"/>
      <w:sz w:val="40"/>
      <w:szCs w:val="40"/>
    </w:rPr>
  </w:style>
  <w:style w:type="character" w:styleId="832" w:customStyle="1">
    <w:name w:val="标题 2 字符1"/>
    <w:link w:val="752"/>
    <w:uiPriority w:val="9"/>
    <w:qFormat/>
    <w:rPr>
      <w:rFonts w:ascii="Arial" w:hAnsi="Arial" w:eastAsia="Arial" w:cs="Arial"/>
      <w:sz w:val="34"/>
    </w:rPr>
  </w:style>
  <w:style w:type="character" w:styleId="833" w:customStyle="1">
    <w:name w:val="标题 3 字符1"/>
    <w:link w:val="753"/>
    <w:uiPriority w:val="9"/>
    <w:qFormat/>
    <w:rPr>
      <w:rFonts w:ascii="Arial" w:hAnsi="Arial" w:eastAsia="Arial" w:cs="Arial"/>
      <w:sz w:val="30"/>
      <w:szCs w:val="30"/>
    </w:rPr>
  </w:style>
  <w:style w:type="character" w:styleId="834" w:customStyle="1">
    <w:name w:val="标题 4 字符1"/>
    <w:link w:val="754"/>
    <w:uiPriority w:val="9"/>
    <w:qFormat/>
    <w:rPr>
      <w:rFonts w:ascii="Arial" w:hAnsi="Arial" w:eastAsia="Arial" w:cs="Arial"/>
      <w:b/>
      <w:bCs/>
      <w:sz w:val="26"/>
      <w:szCs w:val="26"/>
    </w:rPr>
  </w:style>
  <w:style w:type="character" w:styleId="835" w:customStyle="1">
    <w:name w:val="标题 5 字符1"/>
    <w:link w:val="755"/>
    <w:uiPriority w:val="9"/>
    <w:qFormat/>
    <w:rPr>
      <w:rFonts w:ascii="Arial" w:hAnsi="Arial" w:eastAsia="Arial" w:cs="Arial"/>
      <w:b/>
      <w:bCs/>
      <w:sz w:val="24"/>
      <w:szCs w:val="24"/>
    </w:rPr>
  </w:style>
  <w:style w:type="character" w:styleId="836" w:customStyle="1">
    <w:name w:val="标题 6 字符1"/>
    <w:link w:val="756"/>
    <w:uiPriority w:val="9"/>
    <w:qFormat/>
    <w:rPr>
      <w:rFonts w:ascii="Arial" w:hAnsi="Arial" w:eastAsia="Arial" w:cs="Arial"/>
      <w:b/>
      <w:bCs/>
      <w:sz w:val="22"/>
      <w:szCs w:val="22"/>
    </w:rPr>
  </w:style>
  <w:style w:type="character" w:styleId="837" w:customStyle="1">
    <w:name w:val="标题 7 字符1"/>
    <w:link w:val="757"/>
    <w:uiPriority w:val="9"/>
    <w:qFormat/>
    <w:rPr>
      <w:rFonts w:ascii="Arial" w:hAnsi="Arial" w:eastAsia="Arial" w:cs="Arial"/>
      <w:b/>
      <w:bCs/>
      <w:i/>
      <w:iCs/>
      <w:sz w:val="22"/>
      <w:szCs w:val="22"/>
    </w:rPr>
  </w:style>
  <w:style w:type="character" w:styleId="838" w:customStyle="1">
    <w:name w:val="标题 8 字符1"/>
    <w:link w:val="758"/>
    <w:uiPriority w:val="9"/>
    <w:qFormat/>
    <w:rPr>
      <w:rFonts w:ascii="Arial" w:hAnsi="Arial" w:eastAsia="Arial" w:cs="Arial"/>
      <w:i/>
      <w:iCs/>
      <w:sz w:val="22"/>
      <w:szCs w:val="22"/>
    </w:rPr>
  </w:style>
  <w:style w:type="character" w:styleId="839" w:customStyle="1">
    <w:name w:val="标题 9 字符1"/>
    <w:link w:val="759"/>
    <w:uiPriority w:val="9"/>
    <w:qFormat/>
    <w:rPr>
      <w:rFonts w:ascii="Arial" w:hAnsi="Arial" w:eastAsia="Arial" w:cs="Arial"/>
      <w:i/>
      <w:iCs/>
      <w:sz w:val="21"/>
      <w:szCs w:val="21"/>
    </w:rPr>
  </w:style>
  <w:style w:type="character" w:styleId="840" w:customStyle="1">
    <w:name w:val="标题 字符2"/>
    <w:link w:val="786"/>
    <w:uiPriority w:val="10"/>
    <w:qFormat/>
    <w:rPr>
      <w:sz w:val="48"/>
      <w:szCs w:val="48"/>
    </w:rPr>
  </w:style>
  <w:style w:type="character" w:styleId="841" w:customStyle="1">
    <w:name w:val="副标题 字符2"/>
    <w:link w:val="779"/>
    <w:uiPriority w:val="11"/>
    <w:qFormat/>
    <w:rPr>
      <w:sz w:val="24"/>
      <w:szCs w:val="24"/>
    </w:rPr>
  </w:style>
  <w:style w:type="paragraph" w:styleId="842">
    <w:name w:val="Quote"/>
    <w:basedOn w:val="750"/>
    <w:next w:val="750"/>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50"/>
    <w:next w:val="750"/>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1"/>
    <w:link w:val="776"/>
    <w:uiPriority w:val="99"/>
    <w:qFormat/>
  </w:style>
  <w:style w:type="character" w:styleId="847" w:customStyle="1">
    <w:name w:val="Footer Char"/>
    <w:uiPriority w:val="99"/>
    <w:qFormat/>
  </w:style>
  <w:style w:type="character" w:styleId="848" w:customStyle="1">
    <w:name w:val="页脚 字符1"/>
    <w:link w:val="775"/>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780"/>
    <w:uiPriority w:val="99"/>
    <w:qFormat/>
    <w:rPr>
      <w:sz w:val="18"/>
    </w:rPr>
  </w:style>
  <w:style w:type="character" w:styleId="975" w:customStyle="1">
    <w:name w:val="尾注文本 字符"/>
    <w:link w:val="773"/>
    <w:uiPriority w:val="99"/>
    <w:qFormat/>
    <w:rPr>
      <w:sz w:val="20"/>
    </w:rPr>
  </w:style>
  <w:style w:type="paragraph" w:styleId="976" w:customStyle="1">
    <w:name w:val="TOC 标题1"/>
    <w:uiPriority w:val="39"/>
    <w:unhideWhenUsed/>
    <w:qFormat/>
    <w:rPr>
      <w:rFonts w:hint="default" w:ascii="Times New Roman" w:hAnsi="Times New Roman" w:eastAsia="宋体" w:cs="Times New Roman"/>
      <w:lang w:val="en-US" w:eastAsia="zh-CN" w:bidi="ar-SA"/>
    </w:rPr>
  </w:style>
  <w:style w:type="paragraph" w:styleId="977" w:customStyle="1">
    <w:name w:val="标题 11"/>
    <w:basedOn w:val="750"/>
    <w:next w:val="750"/>
    <w:link w:val="988"/>
    <w:uiPriority w:val="9"/>
    <w:qFormat/>
    <w:pPr>
      <w:jc w:val="center"/>
      <w:keepNext/>
      <w:outlineLvl w:val="0"/>
    </w:pPr>
    <w:rPr>
      <w:rFonts w:ascii="楷体_GB2312" w:hAnsi="宋体" w:eastAsia="楷体_GB2312"/>
      <w:sz w:val="28"/>
      <w:szCs w:val="28"/>
    </w:rPr>
  </w:style>
  <w:style w:type="paragraph" w:styleId="978" w:customStyle="1">
    <w:name w:val="标题 21"/>
    <w:basedOn w:val="750"/>
    <w:link w:val="989"/>
    <w:uiPriority w:val="0"/>
    <w:qFormat/>
    <w:pPr>
      <w:jc w:val="center"/>
      <w:keepLines/>
      <w:keepNext/>
      <w:spacing w:before="260" w:after="260" w:line="415" w:lineRule="auto"/>
      <w:outlineLvl w:val="1"/>
    </w:pPr>
    <w:rPr>
      <w:rFonts w:ascii="Arial" w:hAnsi="Arial" w:eastAsia="幼圆"/>
      <w:b/>
      <w:bCs/>
      <w:sz w:val="44"/>
      <w:szCs w:val="44"/>
    </w:rPr>
  </w:style>
  <w:style w:type="paragraph" w:styleId="979" w:customStyle="1">
    <w:name w:val="标题 31"/>
    <w:basedOn w:val="750"/>
    <w:link w:val="990"/>
    <w:uiPriority w:val="9"/>
    <w:qFormat/>
    <w:pPr>
      <w:keepLines/>
      <w:keepNext/>
      <w:spacing w:before="260" w:after="260" w:line="415" w:lineRule="auto"/>
      <w:outlineLvl w:val="2"/>
    </w:pPr>
    <w:rPr>
      <w:b/>
      <w:bCs/>
      <w:sz w:val="32"/>
      <w:szCs w:val="32"/>
    </w:rPr>
  </w:style>
  <w:style w:type="paragraph" w:styleId="980" w:customStyle="1">
    <w:name w:val="标题 41"/>
    <w:basedOn w:val="750"/>
    <w:link w:val="991"/>
    <w:uiPriority w:val="9"/>
    <w:qFormat/>
    <w:pPr>
      <w:keepLines/>
      <w:keepNext/>
      <w:spacing w:before="280" w:after="290" w:line="376" w:lineRule="auto"/>
      <w:outlineLvl w:val="3"/>
    </w:pPr>
    <w:rPr>
      <w:rFonts w:ascii="Arial" w:hAnsi="Arial" w:eastAsia="黑体"/>
      <w:b/>
      <w:bCs/>
      <w:sz w:val="28"/>
      <w:szCs w:val="28"/>
    </w:rPr>
  </w:style>
  <w:style w:type="paragraph" w:styleId="981" w:customStyle="1">
    <w:name w:val="标题 51"/>
    <w:basedOn w:val="750"/>
    <w:link w:val="992"/>
    <w:uiPriority w:val="0"/>
    <w:qFormat/>
    <w:pPr>
      <w:keepNext/>
      <w:outlineLvl w:val="4"/>
    </w:pPr>
    <w:rPr>
      <w:rFonts w:ascii="宋体" w:hAnsi="宋体"/>
      <w:color w:val="000000"/>
      <w:sz w:val="28"/>
      <w:szCs w:val="28"/>
    </w:rPr>
  </w:style>
  <w:style w:type="paragraph" w:styleId="982" w:customStyle="1">
    <w:name w:val="标题 61"/>
    <w:basedOn w:val="750"/>
    <w:next w:val="750"/>
    <w:link w:val="99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83" w:customStyle="1">
    <w:name w:val="标题 71"/>
    <w:basedOn w:val="750"/>
    <w:next w:val="750"/>
    <w:link w:val="994"/>
    <w:uiPriority w:val="0"/>
    <w:qFormat/>
    <w:pPr>
      <w:numPr>
        <w:ilvl w:val="6"/>
        <w:numId w:val="1"/>
      </w:numPr>
      <w:keepLines/>
      <w:keepNext/>
      <w:spacing w:before="240" w:after="64" w:line="319" w:lineRule="auto"/>
      <w:outlineLvl w:val="6"/>
    </w:pPr>
    <w:rPr>
      <w:b/>
      <w:bCs/>
      <w:sz w:val="24"/>
    </w:rPr>
  </w:style>
  <w:style w:type="paragraph" w:styleId="984" w:customStyle="1">
    <w:name w:val="标题 81"/>
    <w:basedOn w:val="750"/>
    <w:next w:val="750"/>
    <w:link w:val="995"/>
    <w:uiPriority w:val="0"/>
    <w:qFormat/>
    <w:pPr>
      <w:numPr>
        <w:ilvl w:val="7"/>
        <w:numId w:val="1"/>
      </w:numPr>
      <w:keepLines/>
      <w:keepNext/>
      <w:spacing w:before="240" w:after="64" w:line="319" w:lineRule="auto"/>
      <w:outlineLvl w:val="7"/>
    </w:pPr>
    <w:rPr>
      <w:rFonts w:ascii="Arial" w:hAnsi="Arial" w:eastAsia="黑体"/>
      <w:sz w:val="24"/>
    </w:rPr>
  </w:style>
  <w:style w:type="paragraph" w:styleId="985" w:customStyle="1">
    <w:name w:val="标题 91"/>
    <w:basedOn w:val="750"/>
    <w:next w:val="750"/>
    <w:link w:val="996"/>
    <w:uiPriority w:val="0"/>
    <w:qFormat/>
    <w:pPr>
      <w:numPr>
        <w:ilvl w:val="8"/>
        <w:numId w:val="1"/>
      </w:numPr>
      <w:keepLines/>
      <w:keepNext/>
      <w:spacing w:before="240" w:after="64" w:line="319" w:lineRule="auto"/>
      <w:outlineLvl w:val="8"/>
    </w:pPr>
    <w:rPr>
      <w:rFonts w:ascii="Arial" w:hAnsi="Arial" w:eastAsia="黑体"/>
      <w:szCs w:val="21"/>
    </w:rPr>
  </w:style>
  <w:style w:type="character" w:styleId="986" w:customStyle="1">
    <w:name w:val="默认段落字体11"/>
    <w:uiPriority w:val="1"/>
    <w:unhideWhenUsed/>
    <w:qFormat/>
  </w:style>
  <w:style w:type="table" w:styleId="987" w:customStyle="1">
    <w:name w:val="普通表格1"/>
    <w:uiPriority w:val="0"/>
    <w:semiHidden/>
    <w:qFormat/>
    <w:tblPr>
      <w:tblCellMar>
        <w:left w:w="0" w:type="dxa"/>
        <w:top w:w="0" w:type="dxa"/>
        <w:right w:w="0" w:type="dxa"/>
        <w:bottom w:w="0" w:type="dxa"/>
      </w:tblCellMar>
    </w:tblPr>
  </w:style>
  <w:style w:type="character" w:styleId="988" w:customStyle="1">
    <w:name w:val="标题 1 字符1"/>
    <w:link w:val="977"/>
    <w:uiPriority w:val="9"/>
    <w:qFormat/>
    <w:rPr>
      <w:rFonts w:ascii="楷体_GB2312" w:hAnsi="宋体" w:eastAsia="楷体_GB2312" w:cs="宋体"/>
      <w:sz w:val="28"/>
      <w:szCs w:val="28"/>
    </w:rPr>
  </w:style>
  <w:style w:type="character" w:styleId="989" w:customStyle="1">
    <w:name w:val="标题 2 字符"/>
    <w:link w:val="978"/>
    <w:uiPriority w:val="0"/>
    <w:qFormat/>
    <w:rPr>
      <w:rFonts w:ascii="Arial" w:hAnsi="Arial" w:eastAsia="幼圆" w:cs="Arial"/>
      <w:b/>
      <w:bCs/>
      <w:sz w:val="44"/>
      <w:szCs w:val="44"/>
    </w:rPr>
  </w:style>
  <w:style w:type="character" w:styleId="990" w:customStyle="1">
    <w:name w:val="标题 3 字符"/>
    <w:link w:val="979"/>
    <w:uiPriority w:val="9"/>
    <w:qFormat/>
    <w:rPr>
      <w:b/>
      <w:bCs/>
      <w:sz w:val="32"/>
      <w:szCs w:val="32"/>
    </w:rPr>
  </w:style>
  <w:style w:type="character" w:styleId="991" w:customStyle="1">
    <w:name w:val="标题 4 字符"/>
    <w:link w:val="980"/>
    <w:uiPriority w:val="9"/>
    <w:qFormat/>
    <w:rPr>
      <w:rFonts w:ascii="Arial" w:hAnsi="Arial" w:eastAsia="黑体" w:cs="Arial"/>
      <w:b/>
      <w:bCs/>
      <w:sz w:val="28"/>
      <w:szCs w:val="28"/>
    </w:rPr>
  </w:style>
  <w:style w:type="character" w:styleId="992" w:customStyle="1">
    <w:name w:val="标题 5 字符"/>
    <w:link w:val="981"/>
    <w:uiPriority w:val="0"/>
    <w:qFormat/>
    <w:rPr>
      <w:rFonts w:ascii="宋体" w:hAnsi="宋体" w:cs="宋体"/>
      <w:color w:val="000000"/>
      <w:sz w:val="28"/>
      <w:szCs w:val="28"/>
    </w:rPr>
  </w:style>
  <w:style w:type="character" w:styleId="993" w:customStyle="1">
    <w:name w:val="标题 6 字符"/>
    <w:link w:val="982"/>
    <w:uiPriority w:val="0"/>
    <w:qFormat/>
    <w:rPr>
      <w:rFonts w:ascii="Arial" w:hAnsi="Arial" w:eastAsia="黑体"/>
      <w:b/>
      <w:bCs/>
      <w:sz w:val="24"/>
      <w:szCs w:val="24"/>
    </w:rPr>
  </w:style>
  <w:style w:type="character" w:styleId="994" w:customStyle="1">
    <w:name w:val="标题 7 字符"/>
    <w:link w:val="983"/>
    <w:uiPriority w:val="0"/>
    <w:qFormat/>
    <w:rPr>
      <w:b/>
      <w:bCs/>
      <w:sz w:val="24"/>
      <w:szCs w:val="24"/>
    </w:rPr>
  </w:style>
  <w:style w:type="character" w:styleId="995" w:customStyle="1">
    <w:name w:val="标题 8 字符"/>
    <w:link w:val="984"/>
    <w:uiPriority w:val="0"/>
    <w:qFormat/>
    <w:rPr>
      <w:rFonts w:ascii="Arial" w:hAnsi="Arial" w:eastAsia="黑体"/>
      <w:sz w:val="24"/>
      <w:szCs w:val="24"/>
    </w:rPr>
  </w:style>
  <w:style w:type="character" w:styleId="996" w:customStyle="1">
    <w:name w:val="标题 9 字符"/>
    <w:link w:val="985"/>
    <w:uiPriority w:val="0"/>
    <w:qFormat/>
    <w:rPr>
      <w:rFonts w:ascii="Arial" w:hAnsi="Arial" w:eastAsia="黑体"/>
      <w:sz w:val="21"/>
      <w:szCs w:val="21"/>
    </w:rPr>
  </w:style>
  <w:style w:type="paragraph" w:styleId="997" w:customStyle="1">
    <w:name w:val="列表 311"/>
    <w:basedOn w:val="750"/>
    <w:uiPriority w:val="0"/>
    <w:qFormat/>
    <w:pPr>
      <w:ind w:hanging="200"/>
    </w:pPr>
    <w:rPr>
      <w:szCs w:val="21"/>
    </w:rPr>
  </w:style>
  <w:style w:type="paragraph" w:styleId="998" w:customStyle="1">
    <w:name w:val="目录 71"/>
    <w:basedOn w:val="750"/>
    <w:next w:val="750"/>
    <w:uiPriority w:val="39"/>
    <w:qFormat/>
    <w:pPr>
      <w:ind w:left="1260"/>
      <w:jc w:val="left"/>
    </w:pPr>
    <w:rPr>
      <w:rFonts w:cs="Calibri"/>
      <w:sz w:val="18"/>
      <w:szCs w:val="18"/>
    </w:rPr>
  </w:style>
  <w:style w:type="paragraph" w:styleId="999" w:customStyle="1">
    <w:name w:val="列表编号1"/>
    <w:basedOn w:val="750"/>
    <w:uiPriority w:val="0"/>
    <w:qFormat/>
    <w:pPr>
      <w:numPr>
        <w:ilvl w:val="0"/>
        <w:numId w:val="2"/>
      </w:numPr>
      <w:ind w:left="0" w:firstLine="0"/>
      <w:tabs>
        <w:tab w:val="clear" w:pos="420" w:leader="none"/>
      </w:tabs>
    </w:pPr>
    <w:rPr>
      <w:szCs w:val="20"/>
    </w:rPr>
  </w:style>
  <w:style w:type="paragraph" w:styleId="1000" w:customStyle="1">
    <w:name w:val="正文缩进1"/>
    <w:basedOn w:val="750"/>
    <w:next w:val="750"/>
    <w:link w:val="1001"/>
    <w:uiPriority w:val="99"/>
    <w:qFormat/>
    <w:pPr>
      <w:ind w:firstLine="420"/>
    </w:pPr>
    <w:rPr>
      <w:szCs w:val="21"/>
    </w:rPr>
  </w:style>
  <w:style w:type="character" w:styleId="1001" w:customStyle="1">
    <w:name w:val="正文缩进 字符"/>
    <w:link w:val="1000"/>
    <w:uiPriority w:val="99"/>
    <w:qFormat/>
    <w:rPr>
      <w:rFonts w:eastAsia="宋体"/>
      <w:sz w:val="21"/>
      <w:szCs w:val="21"/>
      <w:lang w:val="en-US" w:eastAsia="zh-CN" w:bidi="ar-SA"/>
    </w:rPr>
  </w:style>
  <w:style w:type="paragraph" w:styleId="1002" w:customStyle="1">
    <w:name w:val="文档结构图1"/>
    <w:basedOn w:val="750"/>
    <w:link w:val="1003"/>
    <w:uiPriority w:val="99"/>
    <w:qFormat/>
    <w:pPr>
      <w:shd w:val="clear" w:color="auto" w:fill="000080"/>
    </w:pPr>
    <w:rPr>
      <w:szCs w:val="21"/>
    </w:rPr>
  </w:style>
  <w:style w:type="character" w:styleId="1003" w:customStyle="1">
    <w:name w:val="文档结构图 字符"/>
    <w:link w:val="1002"/>
    <w:uiPriority w:val="99"/>
    <w:qFormat/>
    <w:rPr>
      <w:sz w:val="21"/>
      <w:szCs w:val="21"/>
      <w:shd w:val="clear" w:color="auto" w:fill="000080"/>
    </w:rPr>
  </w:style>
  <w:style w:type="paragraph" w:styleId="1004" w:customStyle="1">
    <w:name w:val="引文目录标题1"/>
    <w:basedOn w:val="750"/>
    <w:next w:val="750"/>
    <w:uiPriority w:val="0"/>
    <w:qFormat/>
    <w:pPr>
      <w:spacing w:before="120"/>
    </w:pPr>
    <w:rPr>
      <w:rFonts w:ascii="Arial" w:hAnsi="Arial" w:cs="Arial"/>
      <w:sz w:val="24"/>
    </w:rPr>
  </w:style>
  <w:style w:type="paragraph" w:styleId="1005" w:customStyle="1">
    <w:name w:val="批注文字1"/>
    <w:basedOn w:val="750"/>
    <w:link w:val="1006"/>
    <w:uiPriority w:val="99"/>
    <w:qFormat/>
    <w:pPr>
      <w:jc w:val="left"/>
    </w:pPr>
    <w:rPr>
      <w:szCs w:val="21"/>
    </w:rPr>
  </w:style>
  <w:style w:type="character" w:styleId="1006" w:customStyle="1">
    <w:name w:val="批注文字 字符"/>
    <w:link w:val="1005"/>
    <w:uiPriority w:val="99"/>
    <w:qFormat/>
    <w:rPr>
      <w:sz w:val="21"/>
      <w:szCs w:val="21"/>
    </w:rPr>
  </w:style>
  <w:style w:type="paragraph" w:styleId="1007" w:customStyle="1">
    <w:name w:val="正文文本 31"/>
    <w:basedOn w:val="750"/>
    <w:uiPriority w:val="0"/>
    <w:qFormat/>
    <w:rPr>
      <w:rFonts w:ascii="仿宋_GB2312" w:hAnsi="宋体" w:eastAsia="仿宋_GB2312" w:cs="宋体"/>
      <w:sz w:val="32"/>
      <w:szCs w:val="32"/>
    </w:rPr>
  </w:style>
  <w:style w:type="paragraph" w:styleId="1008" w:customStyle="1">
    <w:name w:val="正文文本1"/>
    <w:basedOn w:val="750"/>
    <w:link w:val="1009"/>
    <w:uiPriority w:val="99"/>
    <w:qFormat/>
    <w:rPr>
      <w:rFonts w:ascii="楷体_GB2312" w:hAnsi="宋体" w:eastAsia="楷体_GB2312"/>
      <w:sz w:val="28"/>
      <w:szCs w:val="28"/>
    </w:rPr>
  </w:style>
  <w:style w:type="character" w:styleId="1009" w:customStyle="1">
    <w:name w:val="正文文本 字符"/>
    <w:link w:val="1008"/>
    <w:uiPriority w:val="99"/>
    <w:qFormat/>
    <w:rPr>
      <w:rFonts w:ascii="楷体_GB2312" w:hAnsi="宋体" w:eastAsia="楷体_GB2312" w:cs="宋体"/>
      <w:sz w:val="28"/>
      <w:szCs w:val="28"/>
    </w:rPr>
  </w:style>
  <w:style w:type="paragraph" w:styleId="1010" w:customStyle="1">
    <w:name w:val="正文文本缩进1"/>
    <w:basedOn w:val="750"/>
    <w:next w:val="750"/>
    <w:uiPriority w:val="0"/>
    <w:qFormat/>
    <w:pPr>
      <w:ind w:firstLine="645"/>
    </w:pPr>
    <w:rPr>
      <w:rFonts w:ascii="楷体_GB2312" w:hAnsi="宋体" w:eastAsia="楷体_GB2312" w:cs="宋体"/>
      <w:sz w:val="32"/>
      <w:szCs w:val="32"/>
    </w:rPr>
  </w:style>
  <w:style w:type="paragraph" w:styleId="1011" w:customStyle="1">
    <w:name w:val="列表 211"/>
    <w:basedOn w:val="750"/>
    <w:uiPriority w:val="0"/>
    <w:qFormat/>
    <w:pPr>
      <w:ind w:hanging="200"/>
    </w:pPr>
    <w:rPr>
      <w:szCs w:val="21"/>
    </w:rPr>
  </w:style>
  <w:style w:type="paragraph" w:styleId="1012" w:customStyle="1">
    <w:name w:val="HTML 地址1"/>
    <w:basedOn w:val="750"/>
    <w:uiPriority w:val="0"/>
    <w:qFormat/>
    <w:rPr>
      <w:i/>
      <w:iCs/>
      <w:szCs w:val="21"/>
    </w:rPr>
  </w:style>
  <w:style w:type="paragraph" w:styleId="1013" w:customStyle="1">
    <w:name w:val="目录 51"/>
    <w:basedOn w:val="750"/>
    <w:next w:val="750"/>
    <w:uiPriority w:val="39"/>
    <w:qFormat/>
    <w:pPr>
      <w:ind w:left="840"/>
      <w:jc w:val="left"/>
    </w:pPr>
    <w:rPr>
      <w:rFonts w:cs="Calibri"/>
      <w:sz w:val="18"/>
      <w:szCs w:val="18"/>
    </w:rPr>
  </w:style>
  <w:style w:type="paragraph" w:styleId="1014" w:customStyle="1">
    <w:name w:val="目录 31"/>
    <w:basedOn w:val="750"/>
    <w:next w:val="750"/>
    <w:uiPriority w:val="39"/>
    <w:qFormat/>
    <w:pPr>
      <w:ind w:left="420"/>
      <w:jc w:val="left"/>
    </w:pPr>
    <w:rPr>
      <w:rFonts w:cs="Calibri"/>
      <w:i/>
      <w:iCs/>
      <w:sz w:val="20"/>
      <w:szCs w:val="20"/>
    </w:rPr>
  </w:style>
  <w:style w:type="paragraph" w:styleId="1015" w:customStyle="1">
    <w:name w:val="纯文本1"/>
    <w:basedOn w:val="750"/>
    <w:link w:val="1016"/>
    <w:uiPriority w:val="99"/>
    <w:qFormat/>
    <w:rPr>
      <w:rFonts w:ascii="宋体" w:hAnsi="宋体"/>
      <w:szCs w:val="21"/>
    </w:rPr>
  </w:style>
  <w:style w:type="character" w:styleId="1016" w:customStyle="1">
    <w:name w:val="纯文本 字符"/>
    <w:link w:val="1015"/>
    <w:uiPriority w:val="99"/>
    <w:qFormat/>
    <w:rPr>
      <w:rFonts w:ascii="宋体" w:hAnsi="宋体" w:cs="Courier New"/>
      <w:sz w:val="21"/>
      <w:szCs w:val="21"/>
    </w:rPr>
  </w:style>
  <w:style w:type="paragraph" w:styleId="1017" w:customStyle="1">
    <w:name w:val="目录 81"/>
    <w:basedOn w:val="750"/>
    <w:next w:val="750"/>
    <w:uiPriority w:val="39"/>
    <w:qFormat/>
    <w:pPr>
      <w:ind w:left="1470"/>
      <w:jc w:val="left"/>
    </w:pPr>
    <w:rPr>
      <w:rFonts w:cs="Calibri"/>
      <w:sz w:val="18"/>
      <w:szCs w:val="18"/>
    </w:rPr>
  </w:style>
  <w:style w:type="paragraph" w:styleId="1018" w:customStyle="1">
    <w:name w:val="日期1"/>
    <w:basedOn w:val="750"/>
    <w:next w:val="750"/>
    <w:link w:val="1019"/>
    <w:uiPriority w:val="0"/>
    <w:qFormat/>
    <w:rPr>
      <w:sz w:val="24"/>
    </w:rPr>
  </w:style>
  <w:style w:type="character" w:styleId="1019" w:customStyle="1">
    <w:name w:val="日期 字符"/>
    <w:link w:val="1018"/>
    <w:uiPriority w:val="0"/>
    <w:qFormat/>
    <w:rPr>
      <w:sz w:val="24"/>
      <w:szCs w:val="24"/>
    </w:rPr>
  </w:style>
  <w:style w:type="paragraph" w:styleId="1020" w:customStyle="1">
    <w:name w:val="正文文本缩进 21"/>
    <w:basedOn w:val="750"/>
    <w:uiPriority w:val="0"/>
    <w:qFormat/>
    <w:pPr>
      <w:ind w:left="630" w:firstLine="645"/>
    </w:pPr>
    <w:rPr>
      <w:rFonts w:ascii="Arial" w:hAnsi="Arial" w:eastAsia="仿宋_GB2312" w:cs="Arial"/>
      <w:sz w:val="32"/>
      <w:szCs w:val="32"/>
    </w:rPr>
  </w:style>
  <w:style w:type="paragraph" w:styleId="1021" w:customStyle="1">
    <w:name w:val="批注框文本1"/>
    <w:basedOn w:val="750"/>
    <w:link w:val="1022"/>
    <w:uiPriority w:val="99"/>
    <w:qFormat/>
    <w:rPr>
      <w:sz w:val="18"/>
      <w:szCs w:val="18"/>
    </w:rPr>
  </w:style>
  <w:style w:type="character" w:styleId="1022" w:customStyle="1">
    <w:name w:val="批注框文本 字符"/>
    <w:link w:val="1021"/>
    <w:uiPriority w:val="99"/>
    <w:qFormat/>
    <w:rPr>
      <w:sz w:val="18"/>
      <w:szCs w:val="18"/>
    </w:rPr>
  </w:style>
  <w:style w:type="paragraph" w:styleId="1023" w:customStyle="1">
    <w:name w:val="页脚1"/>
    <w:basedOn w:val="750"/>
    <w:link w:val="1024"/>
    <w:uiPriority w:val="99"/>
    <w:qFormat/>
    <w:pPr>
      <w:jc w:val="left"/>
      <w:tabs>
        <w:tab w:val="center" w:pos="4153" w:leader="none"/>
        <w:tab w:val="right" w:pos="8306" w:leader="none"/>
      </w:tabs>
    </w:pPr>
    <w:rPr>
      <w:sz w:val="18"/>
      <w:szCs w:val="18"/>
    </w:rPr>
  </w:style>
  <w:style w:type="character" w:styleId="1024" w:customStyle="1">
    <w:name w:val="页脚 字符"/>
    <w:link w:val="1023"/>
    <w:uiPriority w:val="99"/>
    <w:qFormat/>
    <w:rPr>
      <w:sz w:val="18"/>
      <w:szCs w:val="18"/>
    </w:rPr>
  </w:style>
  <w:style w:type="paragraph" w:styleId="1025" w:customStyle="1">
    <w:name w:val="页眉1"/>
    <w:basedOn w:val="750"/>
    <w:link w:val="1026"/>
    <w:uiPriority w:val="99"/>
    <w:qFormat/>
    <w:pPr>
      <w:jc w:val="center"/>
      <w:tabs>
        <w:tab w:val="center" w:pos="4153" w:leader="none"/>
        <w:tab w:val="right" w:pos="8306" w:leader="none"/>
      </w:tabs>
      <w:pBdr>
        <w:bottom w:val="single" w:color="000000" w:sz="6" w:space="1"/>
      </w:pBdr>
    </w:pPr>
    <w:rPr>
      <w:sz w:val="18"/>
      <w:szCs w:val="18"/>
    </w:rPr>
  </w:style>
  <w:style w:type="character" w:styleId="1026" w:customStyle="1">
    <w:name w:val="页眉 字符"/>
    <w:link w:val="1025"/>
    <w:uiPriority w:val="99"/>
    <w:qFormat/>
    <w:rPr>
      <w:sz w:val="18"/>
      <w:szCs w:val="18"/>
    </w:rPr>
  </w:style>
  <w:style w:type="paragraph" w:styleId="1027" w:customStyle="1">
    <w:name w:val="目录 11"/>
    <w:basedOn w:val="750"/>
    <w:next w:val="750"/>
    <w:uiPriority w:val="39"/>
    <w:qFormat/>
    <w:pPr>
      <w:jc w:val="left"/>
      <w:spacing w:before="120" w:after="120"/>
    </w:pPr>
    <w:rPr>
      <w:rFonts w:cs="Calibri"/>
      <w:b/>
      <w:bCs/>
      <w:caps/>
      <w:sz w:val="20"/>
      <w:szCs w:val="20"/>
    </w:rPr>
  </w:style>
  <w:style w:type="paragraph" w:styleId="1028" w:customStyle="1">
    <w:name w:val="目录 41"/>
    <w:basedOn w:val="750"/>
    <w:next w:val="750"/>
    <w:uiPriority w:val="39"/>
    <w:qFormat/>
    <w:pPr>
      <w:ind w:left="630"/>
      <w:jc w:val="left"/>
    </w:pPr>
    <w:rPr>
      <w:rFonts w:cs="Calibri"/>
      <w:sz w:val="18"/>
      <w:szCs w:val="18"/>
    </w:rPr>
  </w:style>
  <w:style w:type="paragraph" w:styleId="1029" w:customStyle="1">
    <w:name w:val="副标题1"/>
    <w:basedOn w:val="750"/>
    <w:next w:val="750"/>
    <w:link w:val="103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30" w:customStyle="1">
    <w:name w:val="副标题 字符"/>
    <w:link w:val="1029"/>
    <w:uiPriority w:val="0"/>
    <w:qFormat/>
    <w:rPr>
      <w:rFonts w:ascii="Cambria" w:hAnsi="Cambria"/>
      <w:b/>
      <w:bCs/>
      <w:sz w:val="32"/>
      <w:szCs w:val="32"/>
    </w:rPr>
  </w:style>
  <w:style w:type="paragraph" w:styleId="1031" w:customStyle="1">
    <w:name w:val="列表1"/>
    <w:basedOn w:val="750"/>
    <w:uiPriority w:val="99"/>
    <w:qFormat/>
    <w:pPr>
      <w:ind w:left="200" w:hanging="200"/>
    </w:pPr>
    <w:rPr>
      <w:szCs w:val="21"/>
    </w:rPr>
  </w:style>
  <w:style w:type="paragraph" w:styleId="1032" w:customStyle="1">
    <w:name w:val="脚注文本1"/>
    <w:basedOn w:val="750"/>
    <w:uiPriority w:val="0"/>
    <w:qFormat/>
    <w:pPr>
      <w:jc w:val="left"/>
      <w:widowControl/>
    </w:pPr>
    <w:rPr>
      <w:sz w:val="20"/>
      <w:szCs w:val="20"/>
    </w:rPr>
  </w:style>
  <w:style w:type="paragraph" w:styleId="1033" w:customStyle="1">
    <w:name w:val="目录 61"/>
    <w:basedOn w:val="750"/>
    <w:next w:val="750"/>
    <w:uiPriority w:val="39"/>
    <w:qFormat/>
    <w:pPr>
      <w:ind w:left="1050"/>
      <w:jc w:val="left"/>
    </w:pPr>
    <w:rPr>
      <w:rFonts w:cs="Calibri"/>
      <w:sz w:val="18"/>
      <w:szCs w:val="18"/>
    </w:rPr>
  </w:style>
  <w:style w:type="paragraph" w:styleId="1034" w:customStyle="1">
    <w:name w:val="正文文本缩进 31"/>
    <w:basedOn w:val="750"/>
    <w:uiPriority w:val="0"/>
    <w:qFormat/>
    <w:pPr>
      <w:ind w:left="645" w:firstLine="645"/>
    </w:pPr>
    <w:rPr>
      <w:rFonts w:ascii="Arial" w:hAnsi="Arial" w:eastAsia="仿宋_GB2312" w:cs="Arial"/>
      <w:color w:val="ffff00"/>
      <w:sz w:val="32"/>
      <w:szCs w:val="32"/>
    </w:rPr>
  </w:style>
  <w:style w:type="paragraph" w:styleId="1035" w:customStyle="1">
    <w:name w:val="图表目录1"/>
    <w:basedOn w:val="750"/>
    <w:next w:val="750"/>
    <w:uiPriority w:val="0"/>
    <w:qFormat/>
    <w:pPr>
      <w:ind w:left="840" w:hanging="420"/>
    </w:pPr>
    <w:rPr>
      <w:szCs w:val="21"/>
    </w:rPr>
  </w:style>
  <w:style w:type="paragraph" w:styleId="1036" w:customStyle="1">
    <w:name w:val="目录 21"/>
    <w:basedOn w:val="750"/>
    <w:next w:val="750"/>
    <w:uiPriority w:val="39"/>
    <w:qFormat/>
    <w:pPr>
      <w:ind w:left="210"/>
      <w:jc w:val="left"/>
    </w:pPr>
    <w:rPr>
      <w:rFonts w:cs="Calibri"/>
      <w:smallCaps/>
      <w:sz w:val="20"/>
      <w:szCs w:val="20"/>
    </w:rPr>
  </w:style>
  <w:style w:type="paragraph" w:styleId="1037" w:customStyle="1">
    <w:name w:val="目录 91"/>
    <w:basedOn w:val="750"/>
    <w:next w:val="750"/>
    <w:uiPriority w:val="39"/>
    <w:qFormat/>
    <w:pPr>
      <w:ind w:left="1680"/>
      <w:jc w:val="left"/>
    </w:pPr>
    <w:rPr>
      <w:rFonts w:cs="Calibri"/>
      <w:sz w:val="18"/>
      <w:szCs w:val="18"/>
    </w:rPr>
  </w:style>
  <w:style w:type="paragraph" w:styleId="1038" w:customStyle="1">
    <w:name w:val="正文文本 21"/>
    <w:basedOn w:val="750"/>
    <w:uiPriority w:val="0"/>
    <w:qFormat/>
    <w:pPr>
      <w:jc w:val="center"/>
      <w:widowControl/>
    </w:pPr>
    <w:rPr>
      <w:rFonts w:ascii="楷体_GB2312" w:hAnsi="宋体" w:eastAsia="楷体_GB2312" w:cs="宋体"/>
      <w:sz w:val="28"/>
      <w:szCs w:val="28"/>
    </w:rPr>
  </w:style>
  <w:style w:type="paragraph" w:styleId="1039" w:customStyle="1">
    <w:name w:val="列表 41"/>
    <w:basedOn w:val="750"/>
    <w:uiPriority w:val="0"/>
    <w:qFormat/>
    <w:pPr>
      <w:ind w:left="100" w:hanging="200"/>
    </w:pPr>
    <w:rPr>
      <w:szCs w:val="21"/>
    </w:rPr>
  </w:style>
  <w:style w:type="paragraph" w:styleId="1040"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1" w:customStyle="1">
    <w:name w:val="普通(网站)1"/>
    <w:basedOn w:val="750"/>
    <w:link w:val="1042"/>
    <w:uiPriority w:val="99"/>
    <w:qFormat/>
    <w:pPr>
      <w:jc w:val="left"/>
      <w:spacing w:before="100" w:beforeAutospacing="1" w:after="100" w:afterAutospacing="1"/>
      <w:widowControl/>
    </w:pPr>
    <w:rPr>
      <w:rFonts w:ascii="宋体" w:hAnsi="宋体"/>
      <w:sz w:val="24"/>
    </w:rPr>
  </w:style>
  <w:style w:type="character" w:styleId="1042" w:customStyle="1">
    <w:name w:val="普通(网站) 字符"/>
    <w:link w:val="1041"/>
    <w:uiPriority w:val="99"/>
    <w:qFormat/>
    <w:rPr>
      <w:rFonts w:ascii="宋体" w:hAnsi="宋体" w:cs="宋体"/>
      <w:sz w:val="24"/>
      <w:szCs w:val="24"/>
    </w:rPr>
  </w:style>
  <w:style w:type="paragraph" w:styleId="1043" w:customStyle="1">
    <w:name w:val="列表接续 31"/>
    <w:basedOn w:val="750"/>
    <w:uiPriority w:val="0"/>
    <w:qFormat/>
    <w:pPr>
      <w:ind w:left="1260"/>
      <w:spacing w:after="120"/>
    </w:pPr>
    <w:rPr>
      <w:szCs w:val="20"/>
    </w:rPr>
  </w:style>
  <w:style w:type="paragraph" w:styleId="1044" w:customStyle="1">
    <w:name w:val="索引 11"/>
    <w:basedOn w:val="750"/>
    <w:next w:val="750"/>
    <w:uiPriority w:val="0"/>
    <w:qFormat/>
    <w:pPr>
      <w:spacing w:line="240" w:lineRule="atLeast"/>
    </w:pPr>
    <w:rPr>
      <w:b/>
      <w:bCs/>
      <w:szCs w:val="21"/>
    </w:rPr>
  </w:style>
  <w:style w:type="paragraph" w:styleId="1045" w:customStyle="1">
    <w:name w:val="标题11"/>
    <w:basedOn w:val="750"/>
    <w:link w:val="1046"/>
    <w:uiPriority w:val="0"/>
    <w:qFormat/>
    <w:pPr>
      <w:jc w:val="center"/>
      <w:spacing w:before="240" w:after="60"/>
      <w:outlineLvl w:val="0"/>
    </w:pPr>
    <w:rPr>
      <w:rFonts w:ascii="Arial" w:hAnsi="Arial" w:eastAsia="黑体"/>
      <w:b/>
      <w:bCs/>
      <w:sz w:val="44"/>
      <w:szCs w:val="32"/>
    </w:rPr>
  </w:style>
  <w:style w:type="character" w:styleId="1046" w:customStyle="1">
    <w:name w:val="标题 字符1"/>
    <w:link w:val="1045"/>
    <w:uiPriority w:val="0"/>
    <w:qFormat/>
    <w:rPr>
      <w:rFonts w:ascii="Arial" w:hAnsi="Arial" w:eastAsia="黑体" w:cs="Arial"/>
      <w:b/>
      <w:bCs/>
      <w:sz w:val="44"/>
      <w:szCs w:val="32"/>
    </w:rPr>
  </w:style>
  <w:style w:type="paragraph" w:styleId="1047" w:customStyle="1">
    <w:name w:val="批注主题1"/>
    <w:basedOn w:val="1005"/>
    <w:next w:val="1005"/>
    <w:link w:val="1048"/>
    <w:uiPriority w:val="99"/>
    <w:qFormat/>
    <w:rPr>
      <w:b/>
      <w:bCs/>
    </w:rPr>
  </w:style>
  <w:style w:type="character" w:styleId="1048" w:customStyle="1">
    <w:name w:val="批注主题 字符"/>
    <w:link w:val="1047"/>
    <w:uiPriority w:val="99"/>
    <w:qFormat/>
    <w:rPr>
      <w:b/>
      <w:bCs/>
      <w:sz w:val="21"/>
      <w:szCs w:val="21"/>
    </w:rPr>
  </w:style>
  <w:style w:type="paragraph" w:styleId="1049" w:customStyle="1">
    <w:name w:val="正文首行缩进11"/>
    <w:basedOn w:val="750"/>
    <w:link w:val="1050"/>
    <w:uiPriority w:val="0"/>
    <w:qFormat/>
    <w:pPr>
      <w:ind w:firstLine="200"/>
      <w:spacing w:line="360" w:lineRule="auto"/>
    </w:pPr>
    <w:rPr>
      <w:rFonts w:ascii="仿宋_GB2312" w:hAnsi="宋体" w:eastAsia="仿宋_GB2312"/>
      <w:sz w:val="30"/>
      <w:szCs w:val="30"/>
    </w:rPr>
  </w:style>
  <w:style w:type="character" w:styleId="1050" w:customStyle="1">
    <w:name w:val="正文首行缩进 字符"/>
    <w:link w:val="1049"/>
    <w:uiPriority w:val="0"/>
    <w:qFormat/>
    <w:rPr>
      <w:rFonts w:ascii="仿宋_GB2312" w:hAnsi="宋体" w:eastAsia="仿宋_GB2312" w:cs="宋体"/>
      <w:sz w:val="30"/>
      <w:szCs w:val="30"/>
    </w:rPr>
  </w:style>
  <w:style w:type="paragraph" w:styleId="1051" w:customStyle="1">
    <w:name w:val="正文首行缩进 21"/>
    <w:basedOn w:val="1010"/>
    <w:uiPriority w:val="0"/>
    <w:qFormat/>
    <w:pPr>
      <w:ind w:firstLine="200"/>
      <w:spacing w:line="360" w:lineRule="auto"/>
    </w:pPr>
    <w:rPr>
      <w:rFonts w:ascii="宋体" w:eastAsia="宋体"/>
      <w:sz w:val="21"/>
      <w:szCs w:val="20"/>
    </w:rPr>
  </w:style>
  <w:style w:type="table" w:styleId="1052" w:customStyle="1">
    <w:name w:val="网格型1"/>
    <w:basedOn w:val="987"/>
    <w:uiPriority w:val="39"/>
    <w:qFormat/>
    <w:rPr>
      <w:rFonts w:ascii="Calibri" w:hAnsi="Calibri"/>
    </w:rPr>
    <w:tblPr/>
  </w:style>
  <w:style w:type="character" w:styleId="1053" w:customStyle="1">
    <w:name w:val="要点1"/>
    <w:uiPriority w:val="22"/>
    <w:qFormat/>
    <w:rPr>
      <w:b/>
      <w:bCs/>
    </w:rPr>
  </w:style>
  <w:style w:type="character" w:styleId="1054" w:customStyle="1">
    <w:name w:val="页码1"/>
    <w:uiPriority w:val="0"/>
    <w:qFormat/>
  </w:style>
  <w:style w:type="character" w:styleId="1055" w:customStyle="1">
    <w:name w:val="已访问的超链接1"/>
    <w:uiPriority w:val="99"/>
    <w:qFormat/>
    <w:rPr>
      <w:color w:val="800080"/>
      <w:u w:val="single"/>
    </w:rPr>
  </w:style>
  <w:style w:type="character" w:styleId="1056" w:customStyle="1">
    <w:name w:val="强调1"/>
    <w:uiPriority w:val="20"/>
    <w:qFormat/>
    <w:rPr>
      <w:i/>
      <w:iCs/>
    </w:rPr>
  </w:style>
  <w:style w:type="character" w:styleId="1057" w:customStyle="1">
    <w:name w:val="超链接1"/>
    <w:uiPriority w:val="99"/>
    <w:qFormat/>
    <w:rPr>
      <w:color w:val="0000ff"/>
      <w:u w:val="single"/>
    </w:rPr>
  </w:style>
  <w:style w:type="character" w:styleId="1058" w:customStyle="1">
    <w:name w:val="批注引用1"/>
    <w:uiPriority w:val="99"/>
    <w:qFormat/>
    <w:rPr>
      <w:sz w:val="21"/>
      <w:szCs w:val="21"/>
    </w:rPr>
  </w:style>
  <w:style w:type="character" w:styleId="1059" w:customStyle="1">
    <w:name w:val="列出段落 Char"/>
    <w:link w:val="1060"/>
    <w:uiPriority w:val="0"/>
    <w:qFormat/>
    <w:rPr>
      <w:rFonts w:ascii="Calibri" w:hAnsi="Calibri"/>
      <w:sz w:val="22"/>
    </w:rPr>
  </w:style>
  <w:style w:type="paragraph" w:styleId="1060" w:customStyle="1">
    <w:name w:val="2"/>
    <w:basedOn w:val="750"/>
    <w:next w:val="1061"/>
    <w:link w:val="1059"/>
    <w:uiPriority w:val="0"/>
    <w:qFormat/>
    <w:pPr>
      <w:ind w:firstLine="420"/>
    </w:pPr>
    <w:rPr>
      <w:sz w:val="22"/>
      <w:szCs w:val="20"/>
    </w:rPr>
  </w:style>
  <w:style w:type="paragraph" w:styleId="1061" w:customStyle="1">
    <w:name w:val="列出段落1"/>
    <w:basedOn w:val="750"/>
    <w:uiPriority w:val="34"/>
    <w:qFormat/>
    <w:pPr>
      <w:contextualSpacing/>
      <w:ind w:left="720"/>
      <w:jc w:val="left"/>
      <w:widowControl/>
    </w:pPr>
    <w:rPr>
      <w:rFonts w:cs="宋体"/>
      <w:sz w:val="24"/>
      <w:lang w:eastAsia="en-US"/>
    </w:rPr>
  </w:style>
  <w:style w:type="character" w:styleId="1062" w:customStyle="1">
    <w:name w:val="标题 6 Char1"/>
    <w:uiPriority w:val="0"/>
    <w:semiHidden/>
    <w:qFormat/>
    <w:rPr>
      <w:rFonts w:ascii="Cambria" w:hAnsi="Cambria" w:eastAsia="宋体" w:cs="Times New Roman"/>
      <w:b/>
      <w:bCs/>
      <w:sz w:val="24"/>
      <w:szCs w:val="24"/>
    </w:rPr>
  </w:style>
  <w:style w:type="character" w:styleId="1063" w:customStyle="1">
    <w:name w:val="标题 3 Char1"/>
    <w:uiPriority w:val="99"/>
    <w:semiHidden/>
    <w:qFormat/>
    <w:rPr>
      <w:b/>
      <w:bCs/>
      <w:sz w:val="32"/>
      <w:szCs w:val="32"/>
    </w:rPr>
  </w:style>
  <w:style w:type="character" w:styleId="1064" w:customStyle="1">
    <w:name w:val="普通(网站) Char1"/>
    <w:uiPriority w:val="99"/>
    <w:semiHidden/>
    <w:qFormat/>
    <w:rPr>
      <w:sz w:val="18"/>
      <w:szCs w:val="18"/>
    </w:rPr>
  </w:style>
  <w:style w:type="character" w:styleId="1065" w:customStyle="1">
    <w:name w:val="font91"/>
    <w:uiPriority w:val="0"/>
    <w:qFormat/>
    <w:rPr>
      <w:rFonts w:ascii="Times New Roman" w:hAnsi="Times New Roman" w:cs="Times New Roman"/>
      <w:color w:val="000000"/>
      <w:sz w:val="20"/>
      <w:szCs w:val="20"/>
      <w:u w:val="none"/>
    </w:rPr>
  </w:style>
  <w:style w:type="character" w:styleId="1066" w:customStyle="1">
    <w:name w:val="标题 5 Char"/>
    <w:uiPriority w:val="0"/>
    <w:qFormat/>
    <w:rPr>
      <w:b/>
      <w:bCs/>
      <w:sz w:val="28"/>
      <w:szCs w:val="28"/>
    </w:rPr>
  </w:style>
  <w:style w:type="character" w:styleId="1067" w:customStyle="1">
    <w:name w:val="副标题 字符1"/>
    <w:uiPriority w:val="11"/>
    <w:qFormat/>
    <w:rPr>
      <w:b/>
      <w:bCs/>
      <w:sz w:val="32"/>
      <w:szCs w:val="32"/>
    </w:rPr>
  </w:style>
  <w:style w:type="character" w:styleId="1068" w:customStyle="1">
    <w:name w:val="标题 3 Char"/>
    <w:uiPriority w:val="0"/>
    <w:qFormat/>
    <w:rPr>
      <w:b/>
      <w:bCs/>
      <w:sz w:val="32"/>
      <w:szCs w:val="32"/>
    </w:rPr>
  </w:style>
  <w:style w:type="character" w:styleId="1069" w:customStyle="1">
    <w:name w:val="正文样式 Char"/>
    <w:link w:val="1070"/>
    <w:uiPriority w:val="0"/>
    <w:qFormat/>
    <w:rPr>
      <w:rFonts w:ascii="宋体" w:hAnsi="宋体"/>
      <w:sz w:val="24"/>
      <w:szCs w:val="24"/>
    </w:rPr>
  </w:style>
  <w:style w:type="paragraph" w:styleId="1070" w:customStyle="1">
    <w:name w:val="正文样式"/>
    <w:basedOn w:val="750"/>
    <w:link w:val="1069"/>
    <w:uiPriority w:val="0"/>
    <w:qFormat/>
    <w:pPr>
      <w:ind w:firstLine="480"/>
      <w:spacing w:line="360" w:lineRule="auto"/>
    </w:pPr>
    <w:rPr>
      <w:rFonts w:ascii="宋体" w:hAnsi="宋体"/>
      <w:sz w:val="24"/>
    </w:rPr>
  </w:style>
  <w:style w:type="character" w:styleId="1071" w:customStyle="1">
    <w:name w:val="表格非标题文字 Char"/>
    <w:link w:val="1072"/>
    <w:uiPriority w:val="99"/>
    <w:qFormat/>
    <w:rPr>
      <w:rFonts w:ascii="Futura Bk" w:hAnsi="Futura Bk"/>
      <w:sz w:val="18"/>
      <w:szCs w:val="21"/>
      <w:lang w:val="en-US" w:eastAsia="zh-CN" w:bidi="ar-SA"/>
    </w:rPr>
  </w:style>
  <w:style w:type="paragraph" w:styleId="1072" w:customStyle="1">
    <w:name w:val="表格非标题文字"/>
    <w:link w:val="1071"/>
    <w:uiPriority w:val="99"/>
    <w:qFormat/>
    <w:pPr>
      <w:spacing w:before="80" w:after="40"/>
    </w:pPr>
    <w:rPr>
      <w:rFonts w:hint="default" w:ascii="Futura Bk" w:hAnsi="Futura Bk" w:eastAsia="宋体" w:cs="Times New Roman"/>
      <w:sz w:val="18"/>
      <w:szCs w:val="21"/>
      <w:lang w:val="en-US" w:eastAsia="zh-CN" w:bidi="ar-SA"/>
    </w:rPr>
  </w:style>
  <w:style w:type="character" w:styleId="1073" w:customStyle="1">
    <w:name w:val="页脚 Char"/>
    <w:uiPriority w:val="99"/>
    <w:qFormat/>
    <w:rPr>
      <w:sz w:val="18"/>
      <w:szCs w:val="18"/>
    </w:rPr>
  </w:style>
  <w:style w:type="character" w:styleId="1074" w:customStyle="1">
    <w:name w:val="标题 1 Char1"/>
    <w:uiPriority w:val="99"/>
    <w:qFormat/>
    <w:rPr>
      <w:b/>
      <w:bCs/>
      <w:sz w:val="44"/>
      <w:szCs w:val="44"/>
    </w:rPr>
  </w:style>
  <w:style w:type="character" w:styleId="1075" w:customStyle="1">
    <w:name w:val="正文（绿盟科技） Char"/>
    <w:link w:val="1076"/>
    <w:uiPriority w:val="99"/>
    <w:qFormat/>
    <w:rPr>
      <w:rFonts w:ascii="Arial" w:hAnsi="Arial"/>
      <w:sz w:val="21"/>
      <w:szCs w:val="22"/>
      <w:lang w:val="en-US" w:eastAsia="zh-CN" w:bidi="ar-SA"/>
    </w:rPr>
  </w:style>
  <w:style w:type="paragraph" w:styleId="1076" w:customStyle="1">
    <w:name w:val="正文（绿盟科技）"/>
    <w:link w:val="1075"/>
    <w:uiPriority w:val="99"/>
    <w:qFormat/>
    <w:pPr>
      <w:spacing w:line="300" w:lineRule="auto"/>
    </w:pPr>
    <w:rPr>
      <w:rFonts w:hint="default" w:ascii="Arial" w:hAnsi="Arial" w:eastAsia="宋体" w:cs="Times New Roman"/>
      <w:sz w:val="21"/>
      <w:szCs w:val="22"/>
      <w:lang w:val="en-US" w:eastAsia="zh-CN" w:bidi="ar-SA"/>
    </w:rPr>
  </w:style>
  <w:style w:type="character" w:styleId="1077" w:customStyle="1">
    <w:name w:val="font01"/>
    <w:uiPriority w:val="0"/>
    <w:qFormat/>
    <w:rPr>
      <w:rFonts w:hint="eastAsia" w:ascii="宋体" w:hAnsi="宋体" w:eastAsia="宋体" w:cs="宋体"/>
      <w:color w:val="000000"/>
      <w:sz w:val="20"/>
      <w:szCs w:val="20"/>
      <w:u w:val="none"/>
    </w:rPr>
  </w:style>
  <w:style w:type="character" w:styleId="1078" w:customStyle="1">
    <w:name w:val="列出段落字符"/>
    <w:uiPriority w:val="34"/>
    <w:qFormat/>
    <w:rPr>
      <w:rFonts w:ascii="Calibri" w:hAnsi="Calibri" w:eastAsia="宋体" w:cs="Times New Roman"/>
      <w:sz w:val="24"/>
      <w:szCs w:val="24"/>
    </w:rPr>
  </w:style>
  <w:style w:type="character" w:styleId="1079" w:customStyle="1">
    <w:name w:val="标题 Char"/>
    <w:uiPriority w:val="0"/>
    <w:qFormat/>
    <w:rPr>
      <w:rFonts w:ascii="Cambria" w:hAnsi="Cambria" w:cs="Times New Roman"/>
      <w:b/>
      <w:bCs/>
      <w:sz w:val="32"/>
      <w:szCs w:val="32"/>
    </w:rPr>
  </w:style>
  <w:style w:type="character" w:styleId="1080" w:customStyle="1">
    <w:name w:val="apple-converted-space"/>
    <w:basedOn w:val="986"/>
    <w:uiPriority w:val="0"/>
    <w:qFormat/>
  </w:style>
  <w:style w:type="character" w:styleId="1081" w:customStyle="1">
    <w:name w:val="font101"/>
    <w:uiPriority w:val="0"/>
    <w:qFormat/>
    <w:rPr>
      <w:rFonts w:ascii="Tahoma" w:hAnsi="Tahoma" w:eastAsia="Tahoma" w:cs="Tahoma"/>
      <w:color w:val="000000"/>
      <w:sz w:val="22"/>
      <w:szCs w:val="22"/>
      <w:u w:val="none"/>
    </w:rPr>
  </w:style>
  <w:style w:type="character" w:styleId="1082" w:customStyle="1">
    <w:name w:val="标题 字符"/>
    <w:uiPriority w:val="10"/>
    <w:qFormat/>
    <w:rPr>
      <w:rFonts w:ascii="Cambria" w:hAnsi="Cambria" w:eastAsia="宋体" w:cs="Times New Roman"/>
      <w:b/>
      <w:bCs/>
      <w:sz w:val="32"/>
      <w:szCs w:val="32"/>
    </w:rPr>
  </w:style>
  <w:style w:type="character" w:styleId="1083" w:customStyle="1">
    <w:name w:val="apple-style-span"/>
    <w:uiPriority w:val="0"/>
    <w:qFormat/>
  </w:style>
  <w:style w:type="character" w:styleId="1084" w:customStyle="1">
    <w:name w:val="样式1 Char"/>
    <w:link w:val="1085"/>
    <w:uiPriority w:val="0"/>
    <w:qFormat/>
    <w:rPr>
      <w:rFonts w:ascii="宋体" w:hAnsi="宋体"/>
      <w:sz w:val="21"/>
      <w:szCs w:val="21"/>
    </w:rPr>
  </w:style>
  <w:style w:type="paragraph" w:styleId="1085" w:customStyle="1">
    <w:name w:val="样式1"/>
    <w:basedOn w:val="750"/>
    <w:link w:val="1084"/>
    <w:uiPriority w:val="0"/>
    <w:qFormat/>
    <w:pPr>
      <w:numPr>
        <w:ilvl w:val="0"/>
        <w:numId w:val="3"/>
      </w:numPr>
    </w:pPr>
    <w:rPr>
      <w:rFonts w:ascii="宋体" w:hAnsi="宋体"/>
      <w:szCs w:val="21"/>
    </w:rPr>
  </w:style>
  <w:style w:type="character" w:styleId="1086" w:customStyle="1">
    <w:name w:val="font61"/>
    <w:basedOn w:val="760"/>
    <w:uiPriority w:val="0"/>
    <w:qFormat/>
    <w:rPr>
      <w:rFonts w:hint="eastAsia" w:ascii="宋体" w:hAnsi="宋体" w:eastAsia="宋体" w:cs="宋体"/>
      <w:i/>
      <w:color w:val="000000"/>
      <w:sz w:val="20"/>
      <w:szCs w:val="20"/>
      <w:u w:val="single"/>
    </w:rPr>
  </w:style>
  <w:style w:type="character" w:styleId="1087" w:customStyle="1">
    <w:name w:val="普通正文 Char"/>
    <w:link w:val="1088"/>
    <w:uiPriority w:val="0"/>
    <w:qFormat/>
    <w:rPr>
      <w:rFonts w:ascii="Arial" w:hAnsi="Arial" w:cs="Arial"/>
      <w:sz w:val="24"/>
      <w:szCs w:val="24"/>
    </w:rPr>
  </w:style>
  <w:style w:type="paragraph" w:styleId="1088" w:customStyle="1">
    <w:name w:val="普通正文"/>
    <w:basedOn w:val="750"/>
    <w:link w:val="1087"/>
    <w:uiPriority w:val="0"/>
    <w:qFormat/>
    <w:pPr>
      <w:ind w:firstLine="480"/>
      <w:jc w:val="left"/>
      <w:spacing w:before="120" w:after="120" w:line="360" w:lineRule="auto"/>
    </w:pPr>
    <w:rPr>
      <w:rFonts w:ascii="Arial" w:hAnsi="Arial"/>
      <w:sz w:val="24"/>
    </w:rPr>
  </w:style>
  <w:style w:type="character" w:styleId="1089" w:customStyle="1">
    <w:name w:val="页眉 Char"/>
    <w:uiPriority w:val="99"/>
    <w:qFormat/>
    <w:rPr>
      <w:sz w:val="18"/>
      <w:szCs w:val="18"/>
    </w:rPr>
  </w:style>
  <w:style w:type="character" w:styleId="1090" w:customStyle="1">
    <w:name w:val="Item List Char Char"/>
    <w:link w:val="1091"/>
    <w:uiPriority w:val="99"/>
    <w:qFormat/>
    <w:rPr>
      <w:rFonts w:ascii="Arial" w:hAnsi="Arial" w:cs="Arial"/>
      <w:lang w:eastAsia="en-US"/>
    </w:rPr>
  </w:style>
  <w:style w:type="paragraph" w:styleId="1091" w:customStyle="1">
    <w:name w:val="Item List"/>
    <w:basedOn w:val="750"/>
    <w:link w:val="109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92" w:customStyle="1">
    <w:name w:val="批注框文本 Char"/>
    <w:uiPriority w:val="99"/>
    <w:qFormat/>
    <w:rPr>
      <w:sz w:val="18"/>
      <w:szCs w:val="18"/>
    </w:rPr>
  </w:style>
  <w:style w:type="character" w:styleId="1093" w:customStyle="1">
    <w:name w:val="标题 2 Char"/>
    <w:uiPriority w:val="9"/>
    <w:qFormat/>
    <w:rPr>
      <w:rFonts w:ascii="Cambria" w:hAnsi="Cambria" w:eastAsia="宋体" w:cs="Times New Roman"/>
      <w:b/>
      <w:bCs/>
      <w:sz w:val="32"/>
      <w:szCs w:val="32"/>
    </w:rPr>
  </w:style>
  <w:style w:type="character" w:styleId="1094" w:customStyle="1">
    <w:name w:val="列出段落 Char1"/>
    <w:link w:val="1095"/>
    <w:uiPriority w:val="34"/>
    <w:qFormat/>
    <w:rPr>
      <w:rFonts w:ascii="Calibri" w:hAnsi="Calibri"/>
      <w:sz w:val="21"/>
      <w:szCs w:val="22"/>
    </w:rPr>
  </w:style>
  <w:style w:type="paragraph" w:styleId="1095" w:customStyle="1">
    <w:name w:val="列出段落112"/>
    <w:basedOn w:val="750"/>
    <w:link w:val="1094"/>
    <w:uiPriority w:val="34"/>
    <w:qFormat/>
    <w:pPr>
      <w:ind w:firstLine="420"/>
    </w:pPr>
  </w:style>
  <w:style w:type="character" w:styleId="1096" w:customStyle="1">
    <w:name w:val="font41"/>
    <w:basedOn w:val="986"/>
    <w:uiPriority w:val="0"/>
    <w:qFormat/>
    <w:rPr>
      <w:rFonts w:hint="eastAsia" w:ascii="宋体" w:hAnsi="宋体" w:eastAsia="宋体" w:cs="宋体"/>
      <w:color w:val="000000"/>
      <w:sz w:val="18"/>
      <w:szCs w:val="18"/>
      <w:u w:val="none"/>
    </w:rPr>
  </w:style>
  <w:style w:type="character" w:styleId="1097" w:customStyle="1">
    <w:name w:val="font131"/>
    <w:uiPriority w:val="0"/>
    <w:qFormat/>
    <w:rPr>
      <w:rFonts w:hint="eastAsia" w:ascii="宋体" w:hAnsi="宋体" w:eastAsia="宋体" w:cs="宋体"/>
      <w:color w:val="000000"/>
      <w:sz w:val="20"/>
      <w:szCs w:val="20"/>
      <w:u w:val="none"/>
    </w:rPr>
  </w:style>
  <w:style w:type="character" w:styleId="1098" w:customStyle="1">
    <w:name w:val="标题 5 Char1"/>
    <w:uiPriority w:val="0"/>
    <w:semiHidden/>
    <w:qFormat/>
    <w:rPr>
      <w:b/>
      <w:bCs/>
      <w:sz w:val="28"/>
      <w:szCs w:val="28"/>
    </w:rPr>
  </w:style>
  <w:style w:type="character" w:styleId="1099" w:customStyle="1">
    <w:name w:val="标题 7 Char1"/>
    <w:uiPriority w:val="0"/>
    <w:semiHidden/>
    <w:qFormat/>
    <w:rPr>
      <w:b/>
      <w:bCs/>
      <w:sz w:val="24"/>
      <w:szCs w:val="24"/>
    </w:rPr>
  </w:style>
  <w:style w:type="character" w:styleId="1100" w:customStyle="1">
    <w:name w:val="modeltitle"/>
    <w:basedOn w:val="986"/>
    <w:uiPriority w:val="0"/>
    <w:qFormat/>
  </w:style>
  <w:style w:type="character" w:styleId="1101" w:customStyle="1">
    <w:name w:val="intro1"/>
    <w:uiPriority w:val="0"/>
    <w:qFormat/>
    <w:rPr>
      <w:rFonts w:ascii="Trebuchet MS"/>
      <w:sz w:val="21"/>
      <w:szCs w:val="21"/>
    </w:rPr>
  </w:style>
  <w:style w:type="character" w:styleId="1102" w:customStyle="1">
    <w:name w:val="默认段落字体1"/>
    <w:uiPriority w:val="0"/>
    <w:semiHidden/>
    <w:qFormat/>
    <w:rPr>
      <w:rFonts w:ascii="Calibri" w:hAnsi="Calibri"/>
      <w:sz w:val="21"/>
      <w:szCs w:val="22"/>
      <w:lang w:val="en-US" w:eastAsia="zh-CN" w:bidi="ar-SA"/>
    </w:rPr>
  </w:style>
  <w:style w:type="character" w:styleId="1103" w:customStyle="1">
    <w:name w:val="日期 Char"/>
    <w:uiPriority w:val="0"/>
    <w:qFormat/>
    <w:rPr>
      <w:rFonts w:eastAsia="宋体"/>
      <w:sz w:val="24"/>
      <w:szCs w:val="24"/>
    </w:rPr>
  </w:style>
  <w:style w:type="character" w:styleId="1104" w:customStyle="1">
    <w:name w:val="font132"/>
    <w:uiPriority w:val="0"/>
    <w:qFormat/>
    <w:rPr>
      <w:rFonts w:hint="eastAsia" w:ascii="宋体" w:hAnsi="宋体" w:eastAsia="宋体" w:cs="宋体"/>
      <w:color w:val="000000"/>
      <w:sz w:val="22"/>
      <w:szCs w:val="22"/>
      <w:u w:val="none"/>
    </w:rPr>
  </w:style>
  <w:style w:type="character" w:styleId="1105" w:customStyle="1">
    <w:name w:val="标题 2 Char1"/>
    <w:uiPriority w:val="99"/>
    <w:semiHidden/>
    <w:qFormat/>
    <w:rPr>
      <w:rFonts w:ascii="Cambria" w:hAnsi="Cambria" w:eastAsia="宋体" w:cs="Times New Roman"/>
      <w:b/>
      <w:bCs/>
      <w:sz w:val="32"/>
      <w:szCs w:val="32"/>
    </w:rPr>
  </w:style>
  <w:style w:type="character" w:styleId="1106" w:customStyle="1">
    <w:name w:val="font112"/>
    <w:uiPriority w:val="0"/>
    <w:qFormat/>
    <w:rPr>
      <w:rFonts w:hint="eastAsia" w:ascii="宋体" w:hAnsi="宋体" w:eastAsia="宋体" w:cs="宋体"/>
      <w:color w:val="000000"/>
      <w:sz w:val="22"/>
      <w:szCs w:val="22"/>
      <w:u w:val="none"/>
    </w:rPr>
  </w:style>
  <w:style w:type="character" w:styleId="1107" w:customStyle="1">
    <w:name w:val="标题 4 Char"/>
    <w:uiPriority w:val="0"/>
    <w:qFormat/>
    <w:rPr>
      <w:rFonts w:ascii="Cambria" w:hAnsi="Cambria" w:eastAsia="宋体" w:cs="Times New Roman"/>
      <w:b/>
      <w:bCs/>
      <w:sz w:val="28"/>
      <w:szCs w:val="28"/>
    </w:rPr>
  </w:style>
  <w:style w:type="character" w:styleId="1108" w:customStyle="1">
    <w:name w:val="标题 8 Char1"/>
    <w:uiPriority w:val="0"/>
    <w:semiHidden/>
    <w:qFormat/>
    <w:rPr>
      <w:rFonts w:ascii="Cambria" w:hAnsi="Cambria" w:eastAsia="宋体" w:cs="Times New Roman"/>
      <w:sz w:val="24"/>
      <w:szCs w:val="24"/>
    </w:rPr>
  </w:style>
  <w:style w:type="character" w:styleId="1109" w:customStyle="1">
    <w:name w:val="标题 4 Char1"/>
    <w:uiPriority w:val="99"/>
    <w:semiHidden/>
    <w:qFormat/>
    <w:rPr>
      <w:rFonts w:ascii="Cambria" w:hAnsi="Cambria" w:eastAsia="宋体" w:cs="Times New Roman"/>
      <w:b/>
      <w:bCs/>
      <w:sz w:val="28"/>
      <w:szCs w:val="28"/>
    </w:rPr>
  </w:style>
  <w:style w:type="character" w:styleId="1110" w:customStyle="1">
    <w:name w:val="font51"/>
    <w:basedOn w:val="986"/>
    <w:uiPriority w:val="0"/>
    <w:qFormat/>
    <w:rPr>
      <w:rFonts w:hint="eastAsia" w:ascii="宋体" w:hAnsi="宋体" w:eastAsia="宋体" w:cs="宋体"/>
      <w:i/>
      <w:color w:val="000000"/>
      <w:sz w:val="20"/>
      <w:szCs w:val="20"/>
      <w:u w:val="single"/>
    </w:rPr>
  </w:style>
  <w:style w:type="character" w:styleId="1111" w:customStyle="1">
    <w:name w:val="font5 Char"/>
    <w:uiPriority w:val="0"/>
    <w:qFormat/>
    <w:rPr>
      <w:rFonts w:ascii="宋体" w:eastAsia="宋体"/>
      <w:sz w:val="28"/>
      <w:szCs w:val="28"/>
      <w:lang w:val="en-US" w:eastAsia="zh-CN"/>
    </w:rPr>
  </w:style>
  <w:style w:type="character" w:styleId="1112" w:customStyle="1">
    <w:name w:val="js-正文 Char"/>
    <w:link w:val="1113"/>
    <w:uiPriority w:val="0"/>
    <w:qFormat/>
    <w:rPr>
      <w:sz w:val="24"/>
      <w:szCs w:val="24"/>
    </w:rPr>
  </w:style>
  <w:style w:type="paragraph" w:styleId="1113" w:customStyle="1">
    <w:name w:val="js-正文"/>
    <w:basedOn w:val="750"/>
    <w:link w:val="1112"/>
    <w:uiPriority w:val="0"/>
    <w:qFormat/>
    <w:pPr>
      <w:ind w:firstLine="480"/>
      <w:spacing w:line="360" w:lineRule="auto"/>
    </w:pPr>
    <w:rPr>
      <w:sz w:val="24"/>
    </w:rPr>
  </w:style>
  <w:style w:type="character" w:styleId="1114" w:customStyle="1">
    <w:name w:val="文档结构图 Char"/>
    <w:uiPriority w:val="99"/>
    <w:qFormat/>
    <w:rPr>
      <w:rFonts w:ascii="宋体" w:eastAsia="宋体"/>
      <w:sz w:val="18"/>
      <w:szCs w:val="18"/>
    </w:rPr>
  </w:style>
  <w:style w:type="character" w:styleId="1115" w:customStyle="1">
    <w:name w:val="font121"/>
    <w:uiPriority w:val="0"/>
    <w:qFormat/>
    <w:rPr>
      <w:rFonts w:ascii="宋体-简" w:hAnsi="宋体-简" w:eastAsia="宋体-简" w:cs="宋体-简"/>
      <w:i/>
      <w:color w:val="000000"/>
      <w:sz w:val="20"/>
      <w:szCs w:val="20"/>
      <w:u w:val="single"/>
    </w:rPr>
  </w:style>
  <w:style w:type="character" w:styleId="1116" w:customStyle="1">
    <w:name w:val="font81"/>
    <w:uiPriority w:val="0"/>
    <w:qFormat/>
    <w:rPr>
      <w:rFonts w:hint="eastAsia" w:ascii="宋体" w:hAnsi="宋体" w:eastAsia="宋体" w:cs="宋体"/>
      <w:color w:val="000000"/>
      <w:sz w:val="20"/>
      <w:szCs w:val="20"/>
      <w:u w:val="none"/>
    </w:rPr>
  </w:style>
  <w:style w:type="character" w:styleId="1117" w:customStyle="1">
    <w:name w:val="标题 9 Char1"/>
    <w:uiPriority w:val="0"/>
    <w:semiHidden/>
    <w:qFormat/>
    <w:rPr>
      <w:rFonts w:ascii="Cambria" w:hAnsi="Cambria" w:eastAsia="宋体" w:cs="Times New Roman"/>
      <w:sz w:val="21"/>
      <w:szCs w:val="21"/>
    </w:rPr>
  </w:style>
  <w:style w:type="character" w:styleId="1118" w:customStyle="1">
    <w:name w:val="Item List in Table Char Char"/>
    <w:link w:val="1119"/>
    <w:uiPriority w:val="99"/>
    <w:qFormat/>
    <w:rPr>
      <w:rFonts w:ascii="Arial" w:hAnsi="Arial"/>
      <w:sz w:val="18"/>
      <w:szCs w:val="22"/>
      <w:lang w:val="en-US" w:eastAsia="zh-CN" w:bidi="ar-SA"/>
    </w:rPr>
  </w:style>
  <w:style w:type="paragraph" w:styleId="1119" w:customStyle="1">
    <w:name w:val="Item List in Table"/>
    <w:link w:val="1118"/>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120" w:customStyle="1">
    <w:name w:val="Table Text Char"/>
    <w:link w:val="1121"/>
    <w:uiPriority w:val="99"/>
    <w:qFormat/>
    <w:rPr>
      <w:rFonts w:ascii="Arial" w:hAnsi="Arial"/>
      <w:sz w:val="18"/>
      <w:szCs w:val="18"/>
      <w:lang w:val="en-US" w:eastAsia="zh-CN" w:bidi="ar-SA"/>
    </w:rPr>
  </w:style>
  <w:style w:type="paragraph" w:styleId="1121" w:customStyle="1">
    <w:name w:val="Table Text"/>
    <w:link w:val="1120"/>
    <w:uiPriority w:val="99"/>
    <w:qFormat/>
    <w:pPr>
      <w:spacing w:before="80" w:after="80"/>
    </w:pPr>
    <w:rPr>
      <w:rFonts w:hint="default" w:ascii="Arial" w:hAnsi="Arial" w:eastAsia="宋体" w:cs="Times New Roman"/>
      <w:sz w:val="18"/>
      <w:szCs w:val="18"/>
      <w:lang w:val="en-US" w:eastAsia="zh-CN" w:bidi="ar-SA"/>
    </w:rPr>
  </w:style>
  <w:style w:type="character" w:styleId="1122" w:customStyle="1">
    <w:name w:val="正文首行缩进 Char Char"/>
    <w:link w:val="1123"/>
    <w:uiPriority w:val="0"/>
    <w:qFormat/>
    <w:rPr>
      <w:szCs w:val="24"/>
    </w:rPr>
  </w:style>
  <w:style w:type="paragraph" w:styleId="1123" w:customStyle="1">
    <w:name w:val="正文首行缩进1"/>
    <w:basedOn w:val="1008"/>
    <w:link w:val="1122"/>
    <w:uiPriority w:val="0"/>
    <w:qFormat/>
    <w:pPr>
      <w:ind w:firstLine="420"/>
      <w:spacing w:after="120"/>
    </w:pPr>
    <w:rPr>
      <w:rFonts w:ascii="Times New Roman" w:hAnsi="Times New Roman" w:eastAsia="宋体"/>
      <w:sz w:val="20"/>
      <w:szCs w:val="24"/>
    </w:rPr>
  </w:style>
  <w:style w:type="character" w:styleId="1124" w:customStyle="1">
    <w:name w:val="表格 Char Char"/>
    <w:link w:val="1125"/>
    <w:uiPriority w:val="0"/>
    <w:qFormat/>
    <w:rPr>
      <w:rFonts w:ascii="宋体" w:hAnsi="宋体" w:cs="宋体"/>
    </w:rPr>
  </w:style>
  <w:style w:type="paragraph" w:styleId="1125" w:customStyle="1">
    <w:name w:val="表格"/>
    <w:basedOn w:val="750"/>
    <w:link w:val="1124"/>
    <w:uiPriority w:val="0"/>
    <w:qFormat/>
    <w:pPr>
      <w:ind w:firstLine="21"/>
    </w:pPr>
    <w:rPr>
      <w:rFonts w:ascii="宋体" w:hAnsi="宋体"/>
      <w:sz w:val="20"/>
      <w:szCs w:val="20"/>
    </w:rPr>
  </w:style>
  <w:style w:type="character" w:styleId="1126" w:customStyle="1">
    <w:name w:val="标题 1 Char"/>
    <w:uiPriority w:val="0"/>
    <w:qFormat/>
    <w:rPr>
      <w:b/>
      <w:bCs/>
      <w:sz w:val="44"/>
      <w:szCs w:val="44"/>
    </w:rPr>
  </w:style>
  <w:style w:type="character" w:styleId="1127" w:customStyle="1">
    <w:name w:val="批注文字 Char1"/>
    <w:uiPriority w:val="99"/>
    <w:qFormat/>
    <w:rPr>
      <w:rFonts w:ascii="Times New Roman" w:hAnsi="Times New Roman" w:eastAsia="宋体" w:cs="Times New Roman"/>
      <w:szCs w:val="24"/>
    </w:rPr>
  </w:style>
  <w:style w:type="character" w:styleId="1128" w:customStyle="1">
    <w:name w:val="副标题 Char1"/>
    <w:uiPriority w:val="11"/>
    <w:qFormat/>
    <w:rPr>
      <w:rFonts w:ascii="Cambria" w:hAnsi="Cambria" w:cs="Times New Roman"/>
      <w:b/>
      <w:bCs/>
      <w:sz w:val="32"/>
      <w:szCs w:val="32"/>
    </w:rPr>
  </w:style>
  <w:style w:type="character" w:styleId="1129" w:customStyle="1">
    <w:name w:val="正文首行缩进 Char"/>
    <w:uiPriority w:val="0"/>
    <w:qFormat/>
    <w:rPr>
      <w:rFonts w:ascii="Times New Roman" w:hAnsi="Times New Roman" w:eastAsia="宋体" w:cs="Times New Roman"/>
      <w:szCs w:val="20"/>
    </w:rPr>
  </w:style>
  <w:style w:type="character" w:styleId="1130" w:customStyle="1">
    <w:name w:val="正文文本 Char"/>
    <w:uiPriority w:val="0"/>
    <w:qFormat/>
    <w:rPr>
      <w:rFonts w:ascii="Calibri" w:hAnsi="Calibri" w:eastAsia="宋体" w:cs="Times New Roman"/>
    </w:rPr>
  </w:style>
  <w:style w:type="character" w:styleId="1131" w:customStyle="1">
    <w:name w:val="标题 6 Char"/>
    <w:uiPriority w:val="0"/>
    <w:qFormat/>
    <w:rPr>
      <w:rFonts w:ascii="Cambria" w:hAnsi="Cambria" w:eastAsia="宋体" w:cs="Times New Roman"/>
      <w:b/>
      <w:bCs/>
      <w:sz w:val="24"/>
      <w:szCs w:val="24"/>
    </w:rPr>
  </w:style>
  <w:style w:type="character" w:styleId="1132" w:customStyle="1">
    <w:name w:val="正文首行缩进 Char1"/>
    <w:basedOn w:val="1130"/>
    <w:uiPriority w:val="99"/>
    <w:semiHidden/>
    <w:qFormat/>
    <w:rPr>
      <w:rFonts w:ascii="Calibri" w:hAnsi="Calibri" w:eastAsia="宋体" w:cs="Times New Roman"/>
    </w:rPr>
  </w:style>
  <w:style w:type="character" w:styleId="1133" w:customStyle="1">
    <w:name w:val="font71"/>
    <w:basedOn w:val="760"/>
    <w:uiPriority w:val="0"/>
    <w:qFormat/>
    <w:rPr>
      <w:rFonts w:hint="eastAsia" w:ascii="宋体" w:hAnsi="宋体" w:eastAsia="宋体" w:cs="宋体"/>
      <w:color w:val="000000"/>
      <w:sz w:val="20"/>
      <w:szCs w:val="20"/>
      <w:u w:val="none"/>
    </w:rPr>
  </w:style>
  <w:style w:type="character" w:styleId="1134" w:customStyle="1">
    <w:name w:val="批注主题 Char"/>
    <w:uiPriority w:val="99"/>
    <w:qFormat/>
    <w:rPr>
      <w:b/>
      <w:bCs/>
    </w:rPr>
  </w:style>
  <w:style w:type="character" w:styleId="1135" w:customStyle="1">
    <w:name w:val="标题 1 字符"/>
    <w:uiPriority w:val="9"/>
    <w:qFormat/>
    <w:rPr>
      <w:rFonts w:ascii="Calibri" w:hAnsi="Calibri" w:eastAsia="宋体" w:cs="Times New Roman"/>
      <w:b/>
      <w:bCs/>
      <w:sz w:val="44"/>
      <w:szCs w:val="44"/>
    </w:rPr>
  </w:style>
  <w:style w:type="character" w:styleId="1136" w:customStyle="1">
    <w:name w:val="as-productsummary-addonupgrade"/>
    <w:uiPriority w:val="0"/>
    <w:qFormat/>
  </w:style>
  <w:style w:type="paragraph" w:styleId="1137" w:customStyle="1">
    <w:name w:val="Char Char Char Char Char Char Char Char"/>
    <w:basedOn w:val="750"/>
    <w:uiPriority w:val="0"/>
    <w:qFormat/>
    <w:pPr>
      <w:jc w:val="left"/>
      <w:spacing w:after="160" w:line="240" w:lineRule="exact"/>
      <w:widowControl/>
    </w:pPr>
    <w:rPr>
      <w:rFonts w:ascii="Verdana" w:hAnsi="Verdana" w:cs="宋体"/>
      <w:sz w:val="20"/>
      <w:szCs w:val="20"/>
      <w:lang w:eastAsia="en-US"/>
    </w:rPr>
  </w:style>
  <w:style w:type="paragraph" w:styleId="1138" w:customStyle="1">
    <w:name w:val="段"/>
    <w:next w:val="1139"/>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39" w:customStyle="1">
    <w:name w:val="正文 A"/>
    <w:next w:val="113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40" w:customStyle="1">
    <w:name w:val="xl117"/>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1" w:customStyle="1">
    <w:name w:val="Char Char Char"/>
    <w:basedOn w:val="750"/>
    <w:uiPriority w:val="0"/>
    <w:qFormat/>
    <w:pPr>
      <w:jc w:val="left"/>
      <w:widowControl/>
    </w:pPr>
    <w:rPr>
      <w:rFonts w:ascii="Tahoma" w:hAnsi="Tahoma" w:cs="宋体"/>
      <w:sz w:val="24"/>
      <w:szCs w:val="20"/>
    </w:rPr>
  </w:style>
  <w:style w:type="paragraph" w:styleId="114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44" w:customStyle="1">
    <w:name w:val="xl11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5" w:customStyle="1">
    <w:name w:val="xl85"/>
    <w:basedOn w:val="75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6" w:customStyle="1">
    <w:name w:val="彩色列表 - 强调文字颜色 11"/>
    <w:basedOn w:val="750"/>
    <w:uiPriority w:val="34"/>
    <w:qFormat/>
    <w:pPr>
      <w:ind w:firstLine="420"/>
    </w:pPr>
    <w:rPr>
      <w:rFonts w:ascii="Cambria" w:hAnsi="Cambria"/>
      <w:sz w:val="24"/>
    </w:rPr>
  </w:style>
  <w:style w:type="paragraph" w:styleId="1147" w:customStyle="1">
    <w:name w:val="标题1"/>
    <w:basedOn w:val="750"/>
    <w:next w:val="75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48" w:customStyle="1">
    <w:name w:val="Char5 Char Char Char Char Char Char1"/>
    <w:basedOn w:val="750"/>
    <w:uiPriority w:val="0"/>
    <w:qFormat/>
    <w:rPr>
      <w:rFonts w:ascii="Tahoma" w:hAnsi="Tahoma"/>
      <w:sz w:val="24"/>
      <w:szCs w:val="20"/>
    </w:rPr>
  </w:style>
  <w:style w:type="paragraph" w:styleId="1149" w:customStyle="1">
    <w:name w:val="默认段落字体 Para Char Char"/>
    <w:basedOn w:val="750"/>
    <w:uiPriority w:val="0"/>
    <w:qFormat/>
    <w:pPr>
      <w:spacing w:before="156" w:after="156"/>
    </w:pPr>
    <w:rPr>
      <w:szCs w:val="20"/>
    </w:rPr>
  </w:style>
  <w:style w:type="paragraph" w:styleId="1150" w:customStyle="1">
    <w:name w:val="xl120"/>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1" w:customStyle="1">
    <w:name w:val="标题8"/>
    <w:basedOn w:val="984"/>
    <w:uiPriority w:val="0"/>
    <w:qFormat/>
    <w:pPr>
      <w:numPr>
        <w:ilvl w:val="0"/>
        <w:numId w:val="0"/>
      </w:numPr>
      <w:keepLines w:val="0"/>
      <w:keepNext w:val="0"/>
      <w:spacing w:before="0" w:after="0" w:line="360" w:lineRule="auto"/>
    </w:pPr>
    <w:rPr>
      <w:rFonts w:eastAsia="仿宋_GB2312"/>
      <w:sz w:val="30"/>
    </w:rPr>
  </w:style>
  <w:style w:type="paragraph" w:styleId="1152" w:customStyle="1">
    <w:name w:val="_Style 7"/>
    <w:basedOn w:val="750"/>
    <w:uiPriority w:val="99"/>
    <w:qFormat/>
    <w:pPr>
      <w:ind w:firstLine="420"/>
    </w:pPr>
    <w:rPr>
      <w:szCs w:val="20"/>
    </w:rPr>
  </w:style>
  <w:style w:type="paragraph" w:styleId="115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54"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55" w:customStyle="1">
    <w:name w:val="font14"/>
    <w:basedOn w:val="750"/>
    <w:uiPriority w:val="0"/>
    <w:qFormat/>
    <w:pPr>
      <w:jc w:val="left"/>
      <w:spacing w:before="100" w:beforeAutospacing="1" w:after="100" w:afterAutospacing="1"/>
      <w:widowControl/>
    </w:pPr>
    <w:rPr>
      <w:rFonts w:ascii="宋体" w:hAnsi="宋体" w:cs="宋体"/>
      <w:color w:val="000000"/>
      <w:sz w:val="22"/>
    </w:rPr>
  </w:style>
  <w:style w:type="paragraph" w:styleId="115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57" w:customStyle="1">
    <w:name w:val="Char Char Char Char Char Char Char"/>
    <w:basedOn w:val="750"/>
    <w:uiPriority w:val="0"/>
    <w:qFormat/>
    <w:pPr>
      <w:ind w:left="432" w:hanging="432"/>
      <w:tabs>
        <w:tab w:val="left" w:pos="432" w:leader="none"/>
      </w:tabs>
    </w:pPr>
    <w:rPr>
      <w:rFonts w:ascii="Tahoma" w:hAnsi="Tahoma"/>
      <w:sz w:val="24"/>
      <w:szCs w:val="20"/>
    </w:rPr>
  </w:style>
  <w:style w:type="paragraph" w:styleId="1158" w:customStyle="1">
    <w:name w:val="xl30"/>
    <w:basedOn w:val="750"/>
    <w:uiPriority w:val="0"/>
    <w:qFormat/>
    <w:pPr>
      <w:jc w:val="center"/>
      <w:spacing w:before="100" w:beforeAutospacing="1" w:after="100" w:afterAutospacing="1"/>
      <w:widowControl/>
    </w:pPr>
    <w:rPr>
      <w:rFonts w:ascii="宋体" w:hAnsi="宋体" w:cs="宋体"/>
      <w:b/>
      <w:bCs/>
      <w:sz w:val="36"/>
      <w:szCs w:val="36"/>
    </w:rPr>
  </w:style>
  <w:style w:type="paragraph" w:styleId="1159" w:customStyle="1">
    <w:name w:val="Char Char Char Char Char Char Char2"/>
    <w:basedOn w:val="750"/>
    <w:uiPriority w:val="0"/>
    <w:qFormat/>
    <w:pPr>
      <w:ind w:left="432" w:hanging="432"/>
      <w:tabs>
        <w:tab w:val="left" w:pos="432" w:leader="none"/>
      </w:tabs>
    </w:pPr>
    <w:rPr>
      <w:rFonts w:ascii="Tahoma" w:hAnsi="Tahoma"/>
      <w:sz w:val="24"/>
      <w:szCs w:val="20"/>
    </w:rPr>
  </w:style>
  <w:style w:type="paragraph" w:styleId="1160" w:customStyle="1">
    <w:name w:val="font5"/>
    <w:basedOn w:val="750"/>
    <w:uiPriority w:val="0"/>
    <w:qFormat/>
    <w:pPr>
      <w:jc w:val="left"/>
      <w:spacing w:before="100" w:beforeAutospacing="1" w:after="100" w:afterAutospacing="1"/>
      <w:widowControl/>
    </w:pPr>
    <w:rPr>
      <w:rFonts w:ascii="宋体" w:hAnsi="宋体" w:cs="宋体"/>
      <w:sz w:val="28"/>
      <w:szCs w:val="28"/>
    </w:rPr>
  </w:style>
  <w:style w:type="paragraph" w:styleId="1161" w:customStyle="1">
    <w:name w:val="四级标题"/>
    <w:basedOn w:val="1162"/>
    <w:uiPriority w:val="0"/>
    <w:qFormat/>
    <w:pPr>
      <w:numPr>
        <w:ilvl w:val="3"/>
      </w:numPr>
      <w:outlineLvl w:val="3"/>
    </w:pPr>
  </w:style>
  <w:style w:type="paragraph" w:styleId="1162" w:customStyle="1">
    <w:name w:val="三级标题"/>
    <w:basedOn w:val="1163"/>
    <w:uiPriority w:val="0"/>
    <w:qFormat/>
    <w:pPr>
      <w:numPr>
        <w:ilvl w:val="2"/>
      </w:numPr>
      <w:ind w:left="1191"/>
      <w:spacing w:before="50" w:after="50"/>
      <w:outlineLvl w:val="2"/>
    </w:pPr>
    <w:rPr>
      <w:sz w:val="24"/>
    </w:rPr>
  </w:style>
  <w:style w:type="paragraph" w:styleId="1163" w:customStyle="1">
    <w:name w:val="二级标题"/>
    <w:basedOn w:val="1164"/>
    <w:uiPriority w:val="0"/>
    <w:qFormat/>
    <w:pPr>
      <w:numPr>
        <w:ilvl w:val="1"/>
      </w:numPr>
      <w:outlineLvl w:val="1"/>
    </w:pPr>
    <w:rPr>
      <w:lang w:eastAsia="zh-CN"/>
    </w:rPr>
  </w:style>
  <w:style w:type="paragraph" w:styleId="1164" w:customStyle="1">
    <w:name w:val="一级标题"/>
    <w:basedOn w:val="750"/>
    <w:uiPriority w:val="0"/>
    <w:qFormat/>
    <w:pPr>
      <w:numPr>
        <w:ilvl w:val="0"/>
        <w:numId w:val="5"/>
      </w:numPr>
      <w:ind w:firstLine="0"/>
      <w:jc w:val="left"/>
      <w:widowControl/>
      <w:outlineLvl w:val="0"/>
    </w:pPr>
    <w:rPr>
      <w:rFonts w:ascii="宋体" w:hAnsi="宋体"/>
      <w:b/>
      <w:sz w:val="30"/>
      <w:lang w:eastAsia="en-US" w:bidi="en-US"/>
    </w:rPr>
  </w:style>
  <w:style w:type="paragraph" w:styleId="1165" w:customStyle="1">
    <w:name w:val="TOC 标题2"/>
    <w:basedOn w:val="977"/>
    <w:next w:val="75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6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67" w:customStyle="1">
    <w:name w:val="p25"/>
    <w:basedOn w:val="750"/>
    <w:uiPriority w:val="0"/>
    <w:qFormat/>
    <w:pPr>
      <w:jc w:val="left"/>
      <w:widowControl/>
    </w:pPr>
    <w:rPr>
      <w:rFonts w:ascii="宋体" w:hAnsi="宋体" w:cs="宋体"/>
      <w:sz w:val="26"/>
      <w:szCs w:val="26"/>
    </w:rPr>
  </w:style>
  <w:style w:type="paragraph" w:styleId="1168" w:customStyle="1">
    <w:name w:val="xl118"/>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9" w:customStyle="1">
    <w:name w:val="xl80"/>
    <w:basedOn w:val="750"/>
    <w:uiPriority w:val="0"/>
    <w:qFormat/>
    <w:pPr>
      <w:jc w:val="center"/>
      <w:spacing w:before="100" w:beforeAutospacing="1" w:after="100" w:afterAutospacing="1"/>
      <w:widowControl/>
    </w:pPr>
    <w:rPr>
      <w:rFonts w:ascii="宋体" w:hAnsi="宋体" w:cs="宋体"/>
      <w:color w:val="000000"/>
      <w:sz w:val="24"/>
    </w:rPr>
  </w:style>
  <w:style w:type="paragraph" w:styleId="1170" w:customStyle="1">
    <w:name w:val="xl10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1" w:customStyle="1">
    <w:name w:val="xl102"/>
    <w:basedOn w:val="75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2" w:customStyle="1">
    <w:name w:val="样式 样式 标题1 + 行距: 单倍行距 + 段前: 7.8 磅 段后: 7.8 磅"/>
    <w:basedOn w:val="75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7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7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76"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7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8" w:customStyle="1">
    <w:name w:val="xl108"/>
    <w:basedOn w:val="75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9" w:customStyle="1">
    <w:name w:val="1 Char Char Char Char Char Char Char"/>
    <w:basedOn w:val="750"/>
    <w:uiPriority w:val="0"/>
    <w:qFormat/>
    <w:pPr>
      <w:spacing w:line="360" w:lineRule="auto"/>
    </w:pPr>
    <w:rPr>
      <w:rFonts w:ascii="仿宋_GB2312" w:hAnsi="宋体" w:eastAsia="仿宋_GB2312" w:cs="宋体"/>
      <w:szCs w:val="21"/>
    </w:rPr>
  </w:style>
  <w:style w:type="paragraph" w:styleId="118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81" w:customStyle="1">
    <w:name w:val="xl96"/>
    <w:basedOn w:val="750"/>
    <w:uiPriority w:val="0"/>
    <w:qFormat/>
    <w:pPr>
      <w:jc w:val="center"/>
      <w:spacing w:before="100" w:beforeAutospacing="1" w:after="100" w:afterAutospacing="1"/>
      <w:widowControl/>
    </w:pPr>
    <w:rPr>
      <w:rFonts w:ascii="宋体" w:hAnsi="宋体" w:cs="宋体"/>
      <w:b/>
      <w:bCs/>
      <w:color w:val="000000"/>
      <w:sz w:val="24"/>
    </w:rPr>
  </w:style>
  <w:style w:type="paragraph" w:styleId="1182" w:customStyle="1">
    <w:name w:val="1"/>
    <w:basedOn w:val="750"/>
    <w:next w:val="1061"/>
    <w:uiPriority w:val="34"/>
    <w:qFormat/>
    <w:pPr>
      <w:ind w:firstLine="420"/>
    </w:pPr>
  </w:style>
  <w:style w:type="paragraph" w:styleId="1183" w:customStyle="1">
    <w:name w:val="样式2"/>
    <w:basedOn w:val="750"/>
    <w:uiPriority w:val="0"/>
    <w:qFormat/>
    <w:pPr>
      <w:numPr>
        <w:ilvl w:val="0"/>
        <w:numId w:val="6"/>
      </w:numPr>
      <w:spacing w:line="288" w:lineRule="auto"/>
    </w:pPr>
  </w:style>
  <w:style w:type="paragraph" w:styleId="1184"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87" w:customStyle="1">
    <w:name w:val="font21"/>
    <w:basedOn w:val="750"/>
    <w:uiPriority w:val="0"/>
    <w:qFormat/>
    <w:pPr>
      <w:jc w:val="left"/>
      <w:spacing w:before="100" w:beforeAutospacing="1" w:after="100" w:afterAutospacing="1"/>
      <w:widowControl/>
    </w:pPr>
    <w:rPr>
      <w:rFonts w:ascii="宋体" w:hAnsi="宋体" w:cs="宋体"/>
      <w:b/>
      <w:bCs/>
      <w:color w:val="000000"/>
      <w:sz w:val="18"/>
      <w:szCs w:val="18"/>
    </w:rPr>
  </w:style>
  <w:style w:type="paragraph" w:styleId="1188" w:customStyle="1">
    <w:name w:val="正文蓝"/>
    <w:basedOn w:val="1000"/>
    <w:uiPriority w:val="0"/>
    <w:qFormat/>
    <w:pPr>
      <w:ind w:firstLine="482"/>
      <w:spacing w:line="288" w:lineRule="auto"/>
    </w:pPr>
    <w:rPr>
      <w:rFonts w:ascii="仿宋_GB2312" w:hAnsi="宋体" w:eastAsia="仿宋_GB2312" w:cs="宋体"/>
      <w:bCs/>
      <w:color w:val="0000ff"/>
      <w:sz w:val="24"/>
      <w:szCs w:val="20"/>
    </w:rPr>
  </w:style>
  <w:style w:type="paragraph" w:styleId="1189">
    <w:name w:val="List Paragraph"/>
    <w:basedOn w:val="750"/>
    <w:uiPriority w:val="0"/>
    <w:qFormat/>
    <w:pPr>
      <w:ind w:firstLine="200"/>
    </w:pPr>
    <w:rPr>
      <w:rFonts w:cs="Arial"/>
    </w:rPr>
  </w:style>
  <w:style w:type="paragraph" w:styleId="1190"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91" w:customStyle="1">
    <w:name w:val="xl69"/>
    <w:basedOn w:val="75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2" w:customStyle="1">
    <w:name w:val="列表 21"/>
    <w:basedOn w:val="750"/>
    <w:uiPriority w:val="0"/>
    <w:qFormat/>
    <w:pPr>
      <w:contextualSpacing/>
      <w:ind w:left="100" w:hanging="200"/>
    </w:pPr>
  </w:style>
  <w:style w:type="paragraph" w:styleId="1193"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94" w:customStyle="1">
    <w:name w:val="xl97"/>
    <w:basedOn w:val="75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9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96"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9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98" w:customStyle="1">
    <w:name w:val="font8"/>
    <w:basedOn w:val="750"/>
    <w:uiPriority w:val="0"/>
    <w:qFormat/>
    <w:pPr>
      <w:jc w:val="left"/>
      <w:spacing w:before="100" w:beforeAutospacing="1" w:after="100" w:afterAutospacing="1"/>
      <w:widowControl/>
    </w:pPr>
    <w:rPr>
      <w:rFonts w:ascii="宋体" w:hAnsi="宋体" w:cs="宋体"/>
      <w:sz w:val="22"/>
    </w:rPr>
  </w:style>
  <w:style w:type="paragraph" w:styleId="119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00" w:customStyle="1">
    <w:name w:val="indent-fix3"/>
    <w:basedOn w:val="750"/>
    <w:uiPriority w:val="0"/>
    <w:qFormat/>
    <w:pPr>
      <w:jc w:val="left"/>
      <w:spacing w:before="100" w:beforeAutospacing="1" w:after="100" w:afterAutospacing="1"/>
      <w:widowControl/>
    </w:pPr>
    <w:rPr>
      <w:rFonts w:ascii="宋体" w:hAnsi="宋体" w:cs="宋体"/>
      <w:sz w:val="24"/>
    </w:rPr>
  </w:style>
  <w:style w:type="paragraph" w:styleId="1201" w:customStyle="1">
    <w:name w:val="首行缩进_0"/>
    <w:basedOn w:val="1202"/>
    <w:uiPriority w:val="0"/>
    <w:qFormat/>
    <w:pPr>
      <w:ind w:firstLine="480"/>
      <w:jc w:val="left"/>
      <w:spacing w:line="360" w:lineRule="auto"/>
    </w:pPr>
    <w:rPr>
      <w:rFonts w:ascii="宋体" w:hAnsi="宋体"/>
      <w:sz w:val="24"/>
    </w:rPr>
  </w:style>
  <w:style w:type="paragraph" w:styleId="1202" w:customStyle="1">
    <w:name w:val="Normal_0"/>
    <w:next w:val="12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五级标题"/>
    <w:basedOn w:val="1161"/>
    <w:uiPriority w:val="0"/>
    <w:qFormat/>
    <w:pPr>
      <w:numPr>
        <w:ilvl w:val="4"/>
      </w:numPr>
      <w:ind w:right="278"/>
      <w:outlineLvl w:val="4"/>
    </w:pPr>
  </w:style>
  <w:style w:type="paragraph" w:styleId="1204" w:customStyle="1">
    <w:name w:val="列表 31"/>
    <w:basedOn w:val="750"/>
    <w:uiPriority w:val="0"/>
    <w:qFormat/>
    <w:pPr>
      <w:contextualSpacing/>
      <w:ind w:left="100" w:hanging="200"/>
    </w:pPr>
  </w:style>
  <w:style w:type="paragraph" w:styleId="1205" w:customStyle="1">
    <w:name w:val="xl72"/>
    <w:basedOn w:val="75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0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07"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0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09" w:customStyle="1">
    <w:name w:val="标书正文"/>
    <w:basedOn w:val="750"/>
    <w:uiPriority w:val="99"/>
    <w:qFormat/>
    <w:pPr>
      <w:ind w:firstLine="431"/>
      <w:jc w:val="left"/>
      <w:spacing w:before="120" w:after="120" w:line="360" w:lineRule="auto"/>
      <w:widowControl/>
    </w:pPr>
    <w:rPr>
      <w:sz w:val="22"/>
      <w:szCs w:val="21"/>
      <w:lang w:eastAsia="en-US"/>
    </w:rPr>
  </w:style>
  <w:style w:type="paragraph" w:styleId="1210" w:customStyle="1">
    <w:name w:val="默认段落字体 Para Char Char Char Char"/>
    <w:basedOn w:val="750"/>
    <w:uiPriority w:val="0"/>
    <w:qFormat/>
    <w:rPr>
      <w:rFonts w:ascii="Arial" w:hAnsi="Arial" w:cs="Arial"/>
      <w:szCs w:val="21"/>
    </w:rPr>
  </w:style>
  <w:style w:type="paragraph" w:styleId="1211" w:customStyle="1">
    <w:name w:val="xl98"/>
    <w:basedOn w:val="75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12" w:customStyle="1">
    <w:name w:val="Body Text(ch)"/>
    <w:basedOn w:val="750"/>
    <w:next w:val="1008"/>
    <w:uiPriority w:val="0"/>
    <w:qFormat/>
    <w:pPr>
      <w:spacing w:after="120"/>
    </w:pPr>
    <w:rPr>
      <w:rFonts w:ascii="宋体" w:hAnsi="宋体" w:cs="宋体"/>
      <w:bCs/>
      <w:iCs/>
    </w:rPr>
  </w:style>
  <w:style w:type="paragraph" w:styleId="1213"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214" w:customStyle="1">
    <w:name w:val="xl93"/>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Main_heading"/>
    <w:basedOn w:val="750"/>
    <w:next w:val="750"/>
    <w:uiPriority w:val="0"/>
    <w:qFormat/>
    <w:pPr>
      <w:jc w:val="left"/>
      <w:spacing w:before="240" w:after="240" w:line="240" w:lineRule="atLeast"/>
      <w:widowControl/>
    </w:pPr>
    <w:rPr>
      <w:rFonts w:eastAsia="MS Mincho"/>
      <w:b/>
      <w:sz w:val="28"/>
      <w:szCs w:val="20"/>
      <w:lang w:eastAsia="ja-JP"/>
    </w:rPr>
  </w:style>
  <w:style w:type="paragraph" w:styleId="1216" w:customStyle="1">
    <w:name w:val="xl70"/>
    <w:basedOn w:val="75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218" w:customStyle="1">
    <w:name w:val="标题3"/>
    <w:basedOn w:val="750"/>
    <w:next w:val="750"/>
    <w:uiPriority w:val="0"/>
    <w:qFormat/>
    <w:pPr>
      <w:ind w:firstLine="624"/>
      <w:spacing w:line="590" w:lineRule="atLeast"/>
    </w:pPr>
    <w:rPr>
      <w:rFonts w:ascii="方正黑体_GBK" w:hAnsi="宋体" w:eastAsia="方正黑体_GBK" w:cs="宋体"/>
      <w:sz w:val="32"/>
      <w:szCs w:val="32"/>
    </w:rPr>
  </w:style>
  <w:style w:type="paragraph" w:styleId="1219" w:customStyle="1">
    <w:name w:val="xl75"/>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0"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221" w:customStyle="1">
    <w:name w:val="table_1stline"/>
    <w:basedOn w:val="750"/>
    <w:uiPriority w:val="0"/>
    <w:qFormat/>
    <w:pPr>
      <w:jc w:val="left"/>
      <w:spacing w:before="120"/>
      <w:widowControl/>
    </w:pPr>
    <w:rPr>
      <w:bCs/>
      <w:sz w:val="20"/>
      <w:szCs w:val="20"/>
      <w:lang w:val="de-DE" w:eastAsia="de-DE"/>
    </w:rPr>
  </w:style>
  <w:style w:type="paragraph" w:styleId="1222" w:customStyle="1">
    <w:name w:val="_Style 235"/>
    <w:basedOn w:val="1008"/>
    <w:next w:val="1049"/>
    <w:uiPriority w:val="0"/>
    <w:qFormat/>
    <w:pPr>
      <w:ind w:firstLine="420"/>
      <w:jc w:val="center"/>
      <w:spacing w:after="120"/>
    </w:pPr>
    <w:rPr>
      <w:rFonts w:ascii="Times New Roman" w:hAnsi="Times New Roman" w:eastAsia="宋体"/>
      <w:position w:val="6"/>
      <w:sz w:val="21"/>
      <w:szCs w:val="24"/>
    </w:rPr>
  </w:style>
  <w:style w:type="paragraph" w:styleId="1223" w:customStyle="1">
    <w:name w:val="列出段落111"/>
    <w:basedOn w:val="750"/>
    <w:uiPriority w:val="72"/>
    <w:qFormat/>
    <w:pPr>
      <w:ind w:firstLine="420"/>
      <w:jc w:val="left"/>
      <w:widowControl/>
    </w:pPr>
    <w:rPr>
      <w:sz w:val="24"/>
      <w:szCs w:val="20"/>
    </w:rPr>
  </w:style>
  <w:style w:type="paragraph" w:styleId="1224" w:customStyle="1">
    <w:name w:val="列出段落11"/>
    <w:basedOn w:val="750"/>
    <w:uiPriority w:val="99"/>
    <w:qFormat/>
    <w:pPr>
      <w:ind w:firstLine="420"/>
    </w:pPr>
  </w:style>
  <w:style w:type="paragraph" w:styleId="1225" w:customStyle="1">
    <w:name w:val="xl64"/>
    <w:basedOn w:val="750"/>
    <w:uiPriority w:val="0"/>
    <w:qFormat/>
    <w:pPr>
      <w:jc w:val="left"/>
      <w:spacing w:before="100" w:beforeAutospacing="1" w:after="100" w:afterAutospacing="1"/>
      <w:widowControl/>
    </w:pPr>
    <w:rPr>
      <w:rFonts w:ascii="宋体" w:hAnsi="宋体" w:cs="宋体"/>
      <w:color w:val="000000"/>
      <w:sz w:val="24"/>
    </w:rPr>
  </w:style>
  <w:style w:type="paragraph" w:styleId="1226" w:customStyle="1">
    <w:name w:val="xl103"/>
    <w:basedOn w:val="75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7" w:customStyle="1">
    <w:name w:val="xl104"/>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Char5 Char Char Char Char Char Char"/>
    <w:basedOn w:val="750"/>
    <w:uiPriority w:val="0"/>
    <w:qFormat/>
    <w:rPr>
      <w:rFonts w:ascii="Tahoma" w:hAnsi="Tahoma"/>
      <w:sz w:val="24"/>
      <w:szCs w:val="20"/>
    </w:rPr>
  </w:style>
  <w:style w:type="paragraph" w:styleId="1229" w:customStyle="1">
    <w:name w:val="xl89"/>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xl67"/>
    <w:basedOn w:val="75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4"/>
    <w:basedOn w:val="750"/>
    <w:next w:val="1034"/>
    <w:uiPriority w:val="0"/>
    <w:qFormat/>
    <w:pPr>
      <w:ind w:firstLine="420"/>
      <w:spacing w:line="360" w:lineRule="auto"/>
    </w:pPr>
    <w:rPr>
      <w:color w:val="ff0000"/>
      <w:sz w:val="24"/>
    </w:rPr>
  </w:style>
  <w:style w:type="paragraph" w:styleId="1232"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34" w:customStyle="1">
    <w:name w:val="xl10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3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36" w:customStyle="1">
    <w:name w:val="Char Char Char1 Char Char Char Char"/>
    <w:basedOn w:val="750"/>
    <w:uiPriority w:val="0"/>
    <w:qFormat/>
    <w:pPr>
      <w:jc w:val="left"/>
      <w:spacing w:after="160" w:line="240" w:lineRule="exact"/>
      <w:widowControl/>
    </w:pPr>
    <w:rPr>
      <w:rFonts w:ascii="宋体" w:hAnsi="宋体" w:cs="宋体"/>
      <w:b/>
      <w:sz w:val="28"/>
      <w:szCs w:val="28"/>
    </w:rPr>
  </w:style>
  <w:style w:type="paragraph" w:styleId="123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38" w:customStyle="1">
    <w:name w:val="xl90"/>
    <w:basedOn w:val="75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9" w:customStyle="1">
    <w:name w:val="font15"/>
    <w:basedOn w:val="750"/>
    <w:uiPriority w:val="0"/>
    <w:qFormat/>
    <w:pPr>
      <w:jc w:val="left"/>
      <w:spacing w:before="100" w:beforeAutospacing="1" w:after="100" w:afterAutospacing="1"/>
      <w:widowControl/>
    </w:pPr>
    <w:rPr>
      <w:rFonts w:ascii="宋体" w:hAnsi="宋体" w:cs="宋体"/>
      <w:sz w:val="18"/>
      <w:szCs w:val="18"/>
    </w:rPr>
  </w:style>
  <w:style w:type="paragraph" w:styleId="1240" w:customStyle="1">
    <w:name w:val="可研 + 首行缩进:  2 字符"/>
    <w:basedOn w:val="750"/>
    <w:uiPriority w:val="0"/>
    <w:qFormat/>
    <w:pPr>
      <w:ind w:firstLine="200"/>
      <w:spacing w:before="120" w:line="288" w:lineRule="auto"/>
    </w:pPr>
    <w:rPr>
      <w:rFonts w:eastAsia="仿宋_GB2312"/>
      <w:sz w:val="24"/>
      <w:szCs w:val="20"/>
    </w:rPr>
  </w:style>
  <w:style w:type="paragraph" w:styleId="1241" w:customStyle="1">
    <w:name w:val="Char5 Char Char Char Char Char Char3"/>
    <w:basedOn w:val="750"/>
    <w:uiPriority w:val="0"/>
    <w:qFormat/>
    <w:rPr>
      <w:rFonts w:ascii="Tahoma" w:hAnsi="Tahoma"/>
      <w:sz w:val="24"/>
      <w:szCs w:val="20"/>
    </w:rPr>
  </w:style>
  <w:style w:type="paragraph" w:styleId="124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4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4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45" w:customStyle="1">
    <w:name w:val="table_lines"/>
    <w:basedOn w:val="750"/>
    <w:uiPriority w:val="0"/>
    <w:qFormat/>
    <w:pPr>
      <w:jc w:val="left"/>
      <w:widowControl/>
    </w:pPr>
    <w:rPr>
      <w:sz w:val="20"/>
      <w:szCs w:val="20"/>
      <w:lang w:val="de-DE" w:eastAsia="de-DE"/>
    </w:rPr>
  </w:style>
  <w:style w:type="paragraph" w:styleId="1246" w:customStyle="1">
    <w:name w:val="xl101"/>
    <w:basedOn w:val="75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7" w:customStyle="1">
    <w:name w:val="附录1"/>
    <w:uiPriority w:val="0"/>
    <w:qFormat/>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4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4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50" w:customStyle="1">
    <w:name w:val="Char Char1 Char Char Char Char Char Char Char Char"/>
    <w:basedOn w:val="750"/>
    <w:uiPriority w:val="0"/>
    <w:qFormat/>
    <w:pPr>
      <w:jc w:val="left"/>
      <w:spacing w:after="160" w:line="240" w:lineRule="exact"/>
      <w:widowControl/>
    </w:pPr>
    <w:rPr>
      <w:rFonts w:ascii="Verdana" w:hAnsi="Verdana" w:cs="宋体"/>
      <w:sz w:val="20"/>
      <w:szCs w:val="20"/>
      <w:lang w:eastAsia="en-US"/>
    </w:rPr>
  </w:style>
  <w:style w:type="paragraph" w:styleId="1251" w:customStyle="1">
    <w:name w:val="xl111"/>
    <w:basedOn w:val="75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2" w:customStyle="1">
    <w:name w:val="列出段落31"/>
    <w:basedOn w:val="750"/>
    <w:uiPriority w:val="72"/>
    <w:qFormat/>
    <w:pPr>
      <w:ind w:firstLine="420"/>
      <w:jc w:val="left"/>
      <w:widowControl/>
    </w:pPr>
    <w:rPr>
      <w:rFonts w:ascii="Cambria" w:hAnsi="Cambria"/>
      <w:sz w:val="24"/>
    </w:rPr>
  </w:style>
  <w:style w:type="paragraph" w:styleId="1253" w:customStyle="1">
    <w:name w:val="Item Step in Table"/>
    <w:uiPriority w:val="0"/>
    <w:qFormat/>
    <w:pPr>
      <w:numPr>
        <w:ilvl w:val="0"/>
        <w:numId w:val="8"/>
      </w:numPr>
      <w:jc w:val="both"/>
      <w:spacing w:before="40" w:after="40"/>
    </w:pPr>
    <w:rPr>
      <w:rFonts w:hint="default" w:ascii="Arial" w:hAnsi="Arial" w:eastAsia="宋体" w:cs="Arial"/>
      <w:sz w:val="18"/>
      <w:szCs w:val="18"/>
      <w:lang w:val="en-US" w:eastAsia="zh-CN" w:bidi="ar-SA"/>
    </w:rPr>
  </w:style>
  <w:style w:type="paragraph" w:styleId="1254" w:customStyle="1">
    <w:name w:val="xl86"/>
    <w:basedOn w:val="75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5"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256" w:customStyle="1">
    <w:name w:val="xl100"/>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7" w:customStyle="1">
    <w:name w:val="Char Char Char Char Char Char Char1"/>
    <w:basedOn w:val="750"/>
    <w:uiPriority w:val="0"/>
    <w:qFormat/>
    <w:pPr>
      <w:ind w:left="432" w:hanging="432"/>
      <w:tabs>
        <w:tab w:val="left" w:pos="432" w:leader="none"/>
      </w:tabs>
    </w:pPr>
    <w:rPr>
      <w:rFonts w:ascii="Tahoma" w:hAnsi="Tahoma"/>
      <w:sz w:val="24"/>
      <w:szCs w:val="20"/>
    </w:rPr>
  </w:style>
  <w:style w:type="paragraph" w:styleId="125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59" w:customStyle="1">
    <w:name w:val="xl76"/>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0" w:customStyle="1">
    <w:name w:val="Char Char1 Char Char Char Char Char Char Char"/>
    <w:basedOn w:val="750"/>
    <w:uiPriority w:val="0"/>
    <w:qFormat/>
    <w:rPr>
      <w:rFonts w:ascii="Tahoma" w:hAnsi="Tahoma" w:cs="Tahoma"/>
      <w:sz w:val="24"/>
    </w:rPr>
  </w:style>
  <w:style w:type="paragraph" w:styleId="1261" w:customStyle="1">
    <w:name w:val="xl121"/>
    <w:basedOn w:val="75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62" w:customStyle="1">
    <w:name w:val="font13"/>
    <w:basedOn w:val="750"/>
    <w:uiPriority w:val="0"/>
    <w:qFormat/>
    <w:pPr>
      <w:jc w:val="left"/>
      <w:spacing w:before="100" w:beforeAutospacing="1" w:after="100" w:afterAutospacing="1"/>
      <w:widowControl/>
    </w:pPr>
    <w:rPr>
      <w:rFonts w:ascii="宋体" w:hAnsi="宋体" w:cs="宋体"/>
      <w:b/>
      <w:bCs/>
      <w:color w:val="000000"/>
      <w:sz w:val="28"/>
      <w:szCs w:val="28"/>
    </w:rPr>
  </w:style>
  <w:style w:type="paragraph" w:styleId="1263" w:customStyle="1">
    <w:name w:val="Char1 Char Char Char"/>
    <w:basedOn w:val="750"/>
    <w:uiPriority w:val="0"/>
    <w:qFormat/>
    <w:rPr>
      <w:rFonts w:ascii="Tahoma" w:hAnsi="Tahoma" w:cs="Tahoma"/>
      <w:sz w:val="24"/>
      <w:szCs w:val="20"/>
    </w:rPr>
  </w:style>
  <w:style w:type="paragraph" w:styleId="1264"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5" w:customStyle="1">
    <w:name w:val="xl112"/>
    <w:basedOn w:val="75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6" w:customStyle="1">
    <w:name w:val="xl71"/>
    <w:basedOn w:val="75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7" w:customStyle="1">
    <w:name w:val="Item List_3"/>
    <w:basedOn w:val="1268"/>
    <w:uiPriority w:val="99"/>
    <w:semiHidden/>
    <w:qFormat/>
    <w:pPr>
      <w:tabs>
        <w:tab w:val="left" w:pos="360" w:leader="none"/>
        <w:tab w:val="left" w:pos="840" w:leader="none"/>
        <w:tab w:val="left" w:pos="1134" w:leader="none"/>
      </w:tabs>
    </w:pPr>
  </w:style>
  <w:style w:type="paragraph" w:styleId="1268" w:customStyle="1">
    <w:name w:val="Item List_2"/>
    <w:basedOn w:val="1091"/>
    <w:uiPriority w:val="99"/>
    <w:qFormat/>
    <w:pPr>
      <w:ind w:left="840" w:hanging="420"/>
      <w:tabs>
        <w:tab w:val="left" w:pos="360" w:leader="none"/>
        <w:tab w:val="left" w:pos="840" w:leader="none"/>
      </w:tabs>
    </w:pPr>
  </w:style>
  <w:style w:type="paragraph" w:styleId="126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70" w:customStyle="1">
    <w:name w:val="xl114"/>
    <w:basedOn w:val="75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71" w:customStyle="1">
    <w:name w:val="xl7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2" w:customStyle="1">
    <w:name w:val="Char Char Char Char"/>
    <w:basedOn w:val="1002"/>
    <w:uiPriority w:val="0"/>
    <w:qFormat/>
    <w:pPr>
      <w:spacing w:line="360" w:lineRule="auto"/>
    </w:pPr>
    <w:rPr>
      <w:rFonts w:ascii="Tahoma" w:hAnsi="Tahoma"/>
      <w:sz w:val="24"/>
      <w:szCs w:val="24"/>
    </w:rPr>
  </w:style>
  <w:style w:type="paragraph" w:styleId="1273" w:customStyle="1">
    <w:name w:val="font7"/>
    <w:basedOn w:val="750"/>
    <w:uiPriority w:val="0"/>
    <w:qFormat/>
    <w:pPr>
      <w:jc w:val="left"/>
      <w:spacing w:before="100" w:beforeAutospacing="1" w:after="100" w:afterAutospacing="1"/>
      <w:widowControl/>
    </w:pPr>
    <w:rPr>
      <w:rFonts w:ascii="宋体" w:hAnsi="宋体" w:cs="宋体"/>
      <w:sz w:val="18"/>
      <w:szCs w:val="18"/>
    </w:rPr>
  </w:style>
  <w:style w:type="paragraph" w:styleId="1274" w:customStyle="1">
    <w:name w:val="p0"/>
    <w:basedOn w:val="750"/>
    <w:uiPriority w:val="99"/>
    <w:qFormat/>
    <w:pPr>
      <w:widowControl/>
    </w:pPr>
    <w:rPr>
      <w:rFonts w:cs="宋体"/>
      <w:szCs w:val="21"/>
    </w:rPr>
  </w:style>
  <w:style w:type="paragraph" w:styleId="1275" w:customStyle="1">
    <w:name w:val="Char5 Char Char Char Char Char Char2"/>
    <w:basedOn w:val="750"/>
    <w:uiPriority w:val="0"/>
    <w:qFormat/>
    <w:rPr>
      <w:rFonts w:ascii="Tahoma" w:hAnsi="Tahoma"/>
      <w:sz w:val="24"/>
      <w:szCs w:val="20"/>
    </w:rPr>
  </w:style>
  <w:style w:type="paragraph" w:styleId="1276" w:customStyle="1">
    <w:name w:val="xl92"/>
    <w:basedOn w:val="75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7" w:customStyle="1">
    <w:name w:val="默认段落字体 Para Char Char Char Char Char Char Char Char Char1 Char Char Char Char Char Char Char"/>
    <w:basedOn w:val="1002"/>
    <w:uiPriority w:val="0"/>
    <w:qFormat/>
    <w:rPr>
      <w:rFonts w:ascii="Tahoma" w:hAnsi="Tahoma" w:cs="Tahoma"/>
      <w:sz w:val="24"/>
      <w:szCs w:val="24"/>
    </w:rPr>
  </w:style>
  <w:style w:type="paragraph" w:styleId="1278" w:customStyle="1">
    <w:name w:val="xl81"/>
    <w:basedOn w:val="75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样式3"/>
    <w:basedOn w:val="1015"/>
    <w:uiPriority w:val="0"/>
    <w:qFormat/>
    <w:rPr>
      <w:rFonts w:cs="宋体"/>
    </w:rPr>
  </w:style>
  <w:style w:type="paragraph" w:styleId="1280" w:customStyle="1">
    <w:name w:val="font12"/>
    <w:basedOn w:val="750"/>
    <w:uiPriority w:val="0"/>
    <w:qFormat/>
    <w:pPr>
      <w:jc w:val="left"/>
      <w:spacing w:before="100" w:beforeAutospacing="1" w:after="100" w:afterAutospacing="1"/>
      <w:widowControl/>
    </w:pPr>
    <w:rPr>
      <w:rFonts w:ascii="宋体" w:hAnsi="宋体" w:cs="宋体"/>
      <w:sz w:val="18"/>
      <w:szCs w:val="18"/>
    </w:rPr>
  </w:style>
  <w:style w:type="paragraph" w:styleId="1281" w:customStyle="1">
    <w:name w:val="xl65"/>
    <w:basedOn w:val="750"/>
    <w:uiPriority w:val="0"/>
    <w:qFormat/>
    <w:pPr>
      <w:jc w:val="left"/>
      <w:spacing w:before="100" w:beforeAutospacing="1" w:after="100" w:afterAutospacing="1"/>
      <w:widowControl/>
    </w:pPr>
    <w:rPr>
      <w:rFonts w:ascii="宋体" w:hAnsi="宋体" w:cs="宋体"/>
      <w:b/>
      <w:bCs/>
      <w:color w:val="000000"/>
      <w:sz w:val="24"/>
    </w:rPr>
  </w:style>
  <w:style w:type="paragraph" w:styleId="1282" w:customStyle="1">
    <w:name w:val="font20"/>
    <w:basedOn w:val="750"/>
    <w:uiPriority w:val="0"/>
    <w:qFormat/>
    <w:pPr>
      <w:jc w:val="left"/>
      <w:spacing w:before="100" w:beforeAutospacing="1" w:after="100" w:afterAutospacing="1"/>
      <w:widowControl/>
    </w:pPr>
    <w:rPr>
      <w:rFonts w:ascii="Tahoma" w:hAnsi="Tahoma" w:cs="Tahoma"/>
      <w:b/>
      <w:bCs/>
      <w:color w:val="000000"/>
      <w:sz w:val="18"/>
      <w:szCs w:val="18"/>
    </w:rPr>
  </w:style>
  <w:style w:type="paragraph" w:styleId="128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84" w:customStyle="1">
    <w:name w:val="Char Char Char Char1"/>
    <w:basedOn w:val="1002"/>
    <w:uiPriority w:val="0"/>
    <w:qFormat/>
    <w:pPr>
      <w:spacing w:line="360" w:lineRule="auto"/>
    </w:pPr>
    <w:rPr>
      <w:rFonts w:ascii="Tahoma" w:hAnsi="Tahoma" w:cs="Tahoma"/>
      <w:sz w:val="24"/>
      <w:szCs w:val="24"/>
    </w:rPr>
  </w:style>
  <w:style w:type="paragraph" w:styleId="1285" w:customStyle="1">
    <w:name w:val="Char"/>
    <w:basedOn w:val="750"/>
    <w:uiPriority w:val="0"/>
    <w:qFormat/>
    <w:rPr>
      <w:rFonts w:ascii="Tahoma" w:hAnsi="Tahoma"/>
      <w:sz w:val="24"/>
      <w:szCs w:val="20"/>
    </w:rPr>
  </w:style>
  <w:style w:type="paragraph" w:styleId="1286" w:customStyle="1">
    <w:name w:val="xl107"/>
    <w:basedOn w:val="75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7" w:customStyle="1">
    <w:name w:val="列表内容"/>
    <w:basedOn w:val="750"/>
    <w:next w:val="750"/>
    <w:uiPriority w:val="0"/>
    <w:qFormat/>
    <w:pPr>
      <w:ind w:left="840" w:hanging="420"/>
      <w:jc w:val="left"/>
      <w:widowControl/>
      <w:tabs>
        <w:tab w:val="left" w:pos="840" w:leader="none"/>
      </w:tabs>
    </w:pPr>
    <w:rPr>
      <w:sz w:val="18"/>
    </w:rPr>
  </w:style>
  <w:style w:type="paragraph" w:styleId="1288" w:customStyle="1">
    <w:name w:val="正文文本_0"/>
    <w:basedOn w:val="1289"/>
    <w:uiPriority w:val="0"/>
    <w:qFormat/>
    <w:pPr>
      <w:spacing w:line="400" w:lineRule="exact"/>
    </w:pPr>
    <w:rPr>
      <w:sz w:val="24"/>
    </w:rPr>
  </w:style>
  <w:style w:type="paragraph" w:styleId="1289" w:customStyle="1">
    <w:name w:val="正文_1"/>
    <w:next w:val="1288"/>
    <w:uiPriority w:val="0"/>
    <w:qFormat/>
    <w:pPr>
      <w:jc w:val="both"/>
      <w:widowControl w:val="off"/>
    </w:pPr>
    <w:rPr>
      <w:rFonts w:hint="default" w:ascii="Times New Roman" w:hAnsi="Times New Roman" w:eastAsia="宋体" w:cs="Times New Roman"/>
      <w:sz w:val="21"/>
      <w:lang w:val="en-US" w:eastAsia="zh-CN" w:bidi="ar-SA"/>
    </w:rPr>
  </w:style>
  <w:style w:type="paragraph" w:styleId="1290" w:customStyle="1">
    <w:name w:val="xl9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92" w:customStyle="1">
    <w:name w:val="标书内容123"/>
    <w:basedOn w:val="750"/>
    <w:uiPriority w:val="99"/>
    <w:qFormat/>
    <w:pPr>
      <w:ind w:left="432"/>
      <w:jc w:val="left"/>
      <w:spacing w:line="360" w:lineRule="auto"/>
      <w:widowControl/>
    </w:pPr>
    <w:rPr>
      <w:sz w:val="24"/>
    </w:rPr>
  </w:style>
  <w:style w:type="paragraph" w:styleId="1293" w:customStyle="1">
    <w:name w:val="font18"/>
    <w:basedOn w:val="750"/>
    <w:uiPriority w:val="0"/>
    <w:qFormat/>
    <w:pPr>
      <w:jc w:val="left"/>
      <w:spacing w:before="100" w:beforeAutospacing="1" w:after="100" w:afterAutospacing="1"/>
      <w:widowControl/>
    </w:pPr>
    <w:rPr>
      <w:rFonts w:ascii="宋体" w:hAnsi="宋体" w:cs="宋体"/>
      <w:sz w:val="18"/>
      <w:szCs w:val="18"/>
    </w:rPr>
  </w:style>
  <w:style w:type="paragraph" w:styleId="129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95" w:customStyle="1">
    <w:name w:val="xl122"/>
    <w:basedOn w:val="75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6" w:customStyle="1">
    <w:name w:val="标题2"/>
    <w:basedOn w:val="97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97" w:customStyle="1">
    <w:name w:val="Char Char Char Char Char Char Char Char Char Char"/>
    <w:basedOn w:val="750"/>
    <w:uiPriority w:val="0"/>
    <w:qFormat/>
    <w:pPr>
      <w:spacing w:line="360" w:lineRule="auto"/>
    </w:pPr>
    <w:rPr>
      <w:sz w:val="24"/>
      <w:szCs w:val="20"/>
    </w:rPr>
  </w:style>
  <w:style w:type="paragraph" w:styleId="1298" w:customStyle="1">
    <w:name w:val="font11"/>
    <w:basedOn w:val="750"/>
    <w:uiPriority w:val="0"/>
    <w:qFormat/>
    <w:pPr>
      <w:jc w:val="left"/>
      <w:spacing w:before="100" w:beforeAutospacing="1" w:after="100" w:afterAutospacing="1"/>
      <w:widowControl/>
    </w:pPr>
    <w:rPr>
      <w:rFonts w:ascii="宋体" w:hAnsi="宋体" w:cs="宋体"/>
      <w:b/>
      <w:bCs/>
      <w:sz w:val="18"/>
      <w:szCs w:val="18"/>
    </w:rPr>
  </w:style>
  <w:style w:type="paragraph" w:styleId="129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01" w:customStyle="1">
    <w:name w:val="Char Char Char Char Char Char Char Char Char"/>
    <w:basedOn w:val="750"/>
    <w:uiPriority w:val="0"/>
    <w:qFormat/>
    <w:rPr>
      <w:rFonts w:ascii="Tahoma" w:hAnsi="Tahoma" w:cs="Tahoma"/>
      <w:sz w:val="24"/>
      <w:szCs w:val="20"/>
    </w:rPr>
  </w:style>
  <w:style w:type="paragraph" w:styleId="1302" w:customStyle="1">
    <w:name w:val="xl82"/>
    <w:basedOn w:val="75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xl115"/>
    <w:basedOn w:val="75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04" w:customStyle="1">
    <w:name w:val="Char1"/>
    <w:basedOn w:val="750"/>
    <w:uiPriority w:val="0"/>
    <w:qFormat/>
    <w:pPr>
      <w:ind w:left="840" w:hanging="420"/>
      <w:tabs>
        <w:tab w:val="left" w:pos="840" w:leader="none"/>
      </w:tabs>
    </w:pPr>
    <w:rPr>
      <w:sz w:val="24"/>
    </w:rPr>
  </w:style>
  <w:style w:type="paragraph" w:styleId="130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08" w:customStyle="1">
    <w:name w:val="WPSOffice手动目录 1"/>
    <w:uiPriority w:val="0"/>
    <w:qFormat/>
    <w:rPr>
      <w:rFonts w:hint="default" w:ascii="Times New Roman" w:hAnsi="Times New Roman" w:eastAsia="宋体" w:cs="Times New Roman"/>
      <w:lang w:val="en-US" w:eastAsia="zh-CN" w:bidi="ar-SA"/>
    </w:rPr>
  </w:style>
  <w:style w:type="paragraph" w:styleId="130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12" w:customStyle="1">
    <w:name w:val="xl7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4" w:customStyle="1">
    <w:name w:val="Char Char"/>
    <w:basedOn w:val="750"/>
    <w:uiPriority w:val="0"/>
    <w:qFormat/>
    <w:pPr>
      <w:ind w:left="360"/>
      <w:jc w:val="left"/>
      <w:spacing w:before="100" w:beforeAutospacing="1" w:after="100" w:afterAutospacing="1" w:line="360" w:lineRule="auto"/>
      <w:widowControl/>
    </w:pPr>
    <w:rPr>
      <w:szCs w:val="20"/>
    </w:rPr>
  </w:style>
  <w:style w:type="paragraph" w:styleId="1315" w:customStyle="1">
    <w:name w:val="Char Char Char1 Char Char Char Char1"/>
    <w:basedOn w:val="750"/>
    <w:uiPriority w:val="0"/>
    <w:qFormat/>
    <w:pPr>
      <w:jc w:val="left"/>
      <w:spacing w:after="160" w:line="240" w:lineRule="exact"/>
      <w:widowControl/>
    </w:pPr>
    <w:rPr>
      <w:rFonts w:ascii="宋体" w:hAnsi="宋体"/>
      <w:b/>
      <w:sz w:val="28"/>
      <w:szCs w:val="28"/>
    </w:rPr>
  </w:style>
  <w:style w:type="paragraph" w:styleId="1316"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17" w:customStyle="1">
    <w:name w:val="xl106"/>
    <w:basedOn w:val="75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19"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320" w:customStyle="1">
    <w:name w:val="font9"/>
    <w:basedOn w:val="750"/>
    <w:uiPriority w:val="0"/>
    <w:qFormat/>
    <w:pPr>
      <w:jc w:val="left"/>
      <w:spacing w:before="100" w:beforeAutospacing="1" w:after="100" w:afterAutospacing="1"/>
      <w:widowControl/>
    </w:pPr>
    <w:rPr>
      <w:rFonts w:ascii="宋体" w:hAnsi="宋体" w:cs="宋体"/>
      <w:sz w:val="20"/>
      <w:szCs w:val="20"/>
    </w:rPr>
  </w:style>
  <w:style w:type="paragraph" w:styleId="1321" w:customStyle="1">
    <w:name w:val="xl91"/>
    <w:basedOn w:val="75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0_0_0_0"/>
    <w:basedOn w:val="750"/>
    <w:uiPriority w:val="0"/>
    <w:qFormat/>
    <w:pPr>
      <w:jc w:val="left"/>
      <w:widowControl/>
    </w:pPr>
    <w:rPr>
      <w:rFonts w:ascii="Times New Roman" w:hAnsi="Times New Roman" w:eastAsia="Times New Roman"/>
      <w:sz w:val="24"/>
      <w:szCs w:val="24"/>
    </w:rPr>
  </w:style>
  <w:style w:type="paragraph" w:styleId="132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6" w:customStyle="1">
    <w:name w:val="xl7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文档正文"/>
    <w:basedOn w:val="750"/>
    <w:uiPriority w:val="0"/>
    <w:qFormat/>
    <w:pPr>
      <w:ind w:firstLine="567"/>
      <w:spacing w:line="480" w:lineRule="atLeast"/>
    </w:pPr>
    <w:rPr>
      <w:rFonts w:ascii="仿宋_GB2312" w:eastAsia="仿宋_GB2312"/>
      <w:b/>
      <w:bCs/>
      <w:sz w:val="28"/>
      <w:szCs w:val="20"/>
    </w:rPr>
  </w:style>
  <w:style w:type="paragraph" w:styleId="1328" w:customStyle="1">
    <w:name w:val="正文格式"/>
    <w:basedOn w:val="750"/>
    <w:uiPriority w:val="0"/>
    <w:qFormat/>
    <w:pPr>
      <w:ind w:firstLine="482"/>
      <w:spacing w:line="400" w:lineRule="exact"/>
      <w:widowControl/>
    </w:pPr>
    <w:rPr>
      <w:rFonts w:ascii="Arial" w:hAnsi="Arial" w:eastAsia="新宋体" w:cs="Arial"/>
      <w:sz w:val="24"/>
      <w:szCs w:val="20"/>
    </w:rPr>
  </w:style>
  <w:style w:type="paragraph" w:styleId="1329"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0" w:customStyle="1">
    <w:name w:val="xl9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1" w:customStyle="1">
    <w:name w:val="font16"/>
    <w:basedOn w:val="750"/>
    <w:uiPriority w:val="0"/>
    <w:qFormat/>
    <w:pPr>
      <w:jc w:val="left"/>
      <w:spacing w:before="100" w:beforeAutospacing="1" w:after="100" w:afterAutospacing="1"/>
      <w:widowControl/>
    </w:pPr>
    <w:rPr>
      <w:rFonts w:ascii="宋体" w:hAnsi="宋体" w:cs="宋体"/>
      <w:color w:val="000000"/>
      <w:sz w:val="22"/>
    </w:rPr>
  </w:style>
  <w:style w:type="paragraph" w:styleId="1332" w:customStyle="1">
    <w:name w:val="xl6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3"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34" w:customStyle="1">
    <w:name w:val="xl110"/>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35"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38" w:customStyle="1">
    <w:name w:val="普通 (Web)"/>
    <w:basedOn w:val="750"/>
    <w:uiPriority w:val="0"/>
    <w:qFormat/>
    <w:pPr>
      <w:jc w:val="left"/>
      <w:spacing w:before="100" w:beforeAutospacing="1" w:after="100" w:afterAutospacing="1"/>
      <w:widowControl/>
    </w:pPr>
    <w:rPr>
      <w:rFonts w:ascii="宋体" w:hAnsi="宋体" w:cs="宋体"/>
      <w:sz w:val="24"/>
    </w:rPr>
  </w:style>
  <w:style w:type="paragraph" w:styleId="1339"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0"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4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xl8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44" w:customStyle="1">
    <w:name w:val="font6"/>
    <w:basedOn w:val="750"/>
    <w:uiPriority w:val="0"/>
    <w:qFormat/>
    <w:pPr>
      <w:jc w:val="left"/>
      <w:spacing w:before="100" w:beforeAutospacing="1" w:after="100" w:afterAutospacing="1"/>
      <w:widowControl/>
    </w:pPr>
    <w:rPr>
      <w:rFonts w:ascii="宋体" w:hAnsi="宋体" w:cs="宋体"/>
      <w:sz w:val="28"/>
      <w:szCs w:val="28"/>
      <w:u w:val="single"/>
    </w:rPr>
  </w:style>
  <w:style w:type="paragraph" w:styleId="1345" w:customStyle="1">
    <w:name w:val="xl99"/>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46" w:customStyle="1">
    <w:name w:val="font10"/>
    <w:basedOn w:val="750"/>
    <w:uiPriority w:val="0"/>
    <w:qFormat/>
    <w:pPr>
      <w:jc w:val="left"/>
      <w:spacing w:before="100" w:beforeAutospacing="1" w:after="100" w:afterAutospacing="1"/>
      <w:widowControl/>
    </w:pPr>
    <w:rPr>
      <w:rFonts w:ascii="Tahoma" w:hAnsi="Tahoma" w:cs="Tahoma"/>
      <w:b/>
      <w:bCs/>
      <w:sz w:val="18"/>
      <w:szCs w:val="18"/>
    </w:rPr>
  </w:style>
  <w:style w:type="paragraph" w:styleId="1347" w:customStyle="1">
    <w:name w:val="font17"/>
    <w:basedOn w:val="750"/>
    <w:uiPriority w:val="0"/>
    <w:qFormat/>
    <w:pPr>
      <w:jc w:val="left"/>
      <w:spacing w:before="100" w:beforeAutospacing="1" w:after="100" w:afterAutospacing="1"/>
      <w:widowControl/>
    </w:pPr>
    <w:rPr>
      <w:rFonts w:ascii="宋体" w:hAnsi="宋体" w:cs="宋体"/>
      <w:color w:val="ff0000"/>
      <w:sz w:val="22"/>
    </w:rPr>
  </w:style>
  <w:style w:type="paragraph" w:styleId="1348" w:customStyle="1">
    <w:name w:val="Char Char Char Char Char Char Char Char Char Char Char Char Char Char Char Char Char Char"/>
    <w:basedOn w:val="750"/>
    <w:uiPriority w:val="0"/>
    <w:qFormat/>
    <w:pPr>
      <w:jc w:val="center"/>
      <w:spacing w:line="480" w:lineRule="exact"/>
    </w:pPr>
    <w:rPr>
      <w:color w:val="000000"/>
      <w:sz w:val="28"/>
      <w:szCs w:val="52"/>
    </w:rPr>
  </w:style>
  <w:style w:type="paragraph" w:styleId="1349" w:customStyle="1">
    <w:name w:val="报告正文"/>
    <w:basedOn w:val="750"/>
    <w:uiPriority w:val="0"/>
    <w:qFormat/>
    <w:pPr>
      <w:ind w:firstLine="567"/>
    </w:pPr>
    <w:rPr>
      <w:rFonts w:ascii="Arial Narrow" w:hAnsi="Arial Narrow" w:eastAsia="仿宋_GB2312"/>
      <w:sz w:val="28"/>
      <w:szCs w:val="20"/>
    </w:rPr>
  </w:style>
  <w:style w:type="paragraph" w:styleId="135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51" w:customStyle="1">
    <w:name w:val="纯文本2"/>
    <w:basedOn w:val="750"/>
    <w:uiPriority w:val="0"/>
    <w:qFormat/>
    <w:rPr>
      <w:rFonts w:ascii="宋体" w:hAnsi="Courier New" w:eastAsia="楷体_GB2312"/>
      <w:sz w:val="26"/>
      <w:szCs w:val="20"/>
    </w:rPr>
  </w:style>
  <w:style w:type="paragraph" w:styleId="1352" w:customStyle="1">
    <w:name w:val="xl8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56" w:customStyle="1">
    <w:name w:val="font19"/>
    <w:basedOn w:val="750"/>
    <w:uiPriority w:val="0"/>
    <w:qFormat/>
    <w:pPr>
      <w:jc w:val="left"/>
      <w:spacing w:before="100" w:beforeAutospacing="1" w:after="100" w:afterAutospacing="1"/>
      <w:widowControl/>
    </w:pPr>
    <w:rPr>
      <w:rFonts w:ascii="宋体" w:hAnsi="宋体" w:cs="宋体"/>
      <w:sz w:val="18"/>
      <w:szCs w:val="18"/>
    </w:rPr>
  </w:style>
  <w:style w:type="paragraph" w:styleId="1357" w:customStyle="1">
    <w:name w:val="标题5"/>
    <w:basedOn w:val="98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5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59" w:customStyle="1">
    <w:name w:val="列出段落2"/>
    <w:basedOn w:val="750"/>
    <w:uiPriority w:val="99"/>
    <w:qFormat/>
    <w:pPr>
      <w:ind w:firstLine="420"/>
      <w:jc w:val="left"/>
      <w:widowControl/>
    </w:pPr>
    <w:rPr>
      <w:sz w:val="24"/>
    </w:rPr>
  </w:style>
  <w:style w:type="paragraph" w:styleId="1360" w:customStyle="1">
    <w:name w:val="xl113"/>
    <w:basedOn w:val="75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1" w:customStyle="1">
    <w:name w:val="Char5 Char Char Char Char Char Char4"/>
    <w:basedOn w:val="750"/>
    <w:uiPriority w:val="0"/>
    <w:qFormat/>
    <w:rPr>
      <w:rFonts w:ascii="Tahoma" w:hAnsi="Tahoma"/>
      <w:sz w:val="24"/>
      <w:szCs w:val="20"/>
    </w:rPr>
  </w:style>
  <w:style w:type="paragraph" w:styleId="1362" w:customStyle="1">
    <w:name w:val="reader-word-layer"/>
    <w:basedOn w:val="750"/>
    <w:uiPriority w:val="0"/>
    <w:qFormat/>
    <w:pPr>
      <w:jc w:val="left"/>
      <w:spacing w:before="100" w:beforeAutospacing="1" w:after="100" w:afterAutospacing="1"/>
      <w:widowControl/>
    </w:pPr>
    <w:rPr>
      <w:sz w:val="24"/>
    </w:rPr>
  </w:style>
  <w:style w:type="paragraph" w:styleId="1363" w:customStyle="1">
    <w:name w:val="Normal_0_1_0"/>
    <w:basedOn w:val="750"/>
    <w:uiPriority w:val="0"/>
    <w:qFormat/>
    <w:pPr>
      <w:jc w:val="left"/>
      <w:widowControl/>
    </w:pPr>
    <w:rPr>
      <w:rFonts w:ascii="Times New Roman" w:hAnsi="Times New Roman" w:eastAsia="Times New Roman"/>
      <w:sz w:val="24"/>
      <w:szCs w:val="24"/>
    </w:rPr>
  </w:style>
  <w:style w:type="paragraph" w:styleId="1364" w:customStyle="1">
    <w:name w:val="标题6"/>
    <w:basedOn w:val="982"/>
    <w:uiPriority w:val="0"/>
    <w:qFormat/>
    <w:pPr>
      <w:numPr>
        <w:ilvl w:val="0"/>
        <w:numId w:val="0"/>
      </w:numPr>
      <w:keepLines w:val="0"/>
      <w:keepNext w:val="0"/>
      <w:spacing w:before="0" w:after="0" w:line="360" w:lineRule="auto"/>
    </w:pPr>
    <w:rPr>
      <w:rFonts w:eastAsia="仿宋_GB2312"/>
      <w:b w:val="0"/>
      <w:sz w:val="30"/>
    </w:rPr>
  </w:style>
  <w:style w:type="paragraph" w:styleId="1365" w:customStyle="1">
    <w:name w:val="正文文本_0_0"/>
    <w:basedOn w:val="1366"/>
    <w:uiPriority w:val="0"/>
    <w:qFormat/>
    <w:pPr>
      <w:spacing w:line="400" w:lineRule="exact"/>
    </w:pPr>
    <w:rPr>
      <w:sz w:val="24"/>
    </w:rPr>
  </w:style>
  <w:style w:type="paragraph" w:styleId="1366" w:customStyle="1">
    <w:name w:val="正文_2"/>
    <w:next w:val="1365"/>
    <w:uiPriority w:val="0"/>
    <w:qFormat/>
    <w:pPr>
      <w:jc w:val="both"/>
      <w:widowControl w:val="off"/>
    </w:pPr>
    <w:rPr>
      <w:rFonts w:hint="default" w:ascii="Times New Roman" w:hAnsi="Times New Roman" w:eastAsia="宋体" w:cs="Times New Roman"/>
      <w:sz w:val="21"/>
      <w:lang w:val="en-US" w:eastAsia="zh-CN" w:bidi="ar-SA"/>
    </w:rPr>
  </w:style>
  <w:style w:type="paragraph" w:styleId="1367"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68" w:customStyle="1">
    <w:name w:val="xl73"/>
    <w:basedOn w:val="75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69" w:customStyle="1">
    <w:name w:val="font0"/>
    <w:basedOn w:val="750"/>
    <w:uiPriority w:val="0"/>
    <w:qFormat/>
    <w:pPr>
      <w:jc w:val="left"/>
      <w:spacing w:before="100" w:beforeAutospacing="1" w:after="100" w:afterAutospacing="1"/>
      <w:widowControl/>
    </w:pPr>
    <w:rPr>
      <w:rFonts w:ascii="宋体" w:hAnsi="宋体" w:cs="宋体"/>
      <w:color w:val="000000"/>
      <w:sz w:val="22"/>
    </w:rPr>
  </w:style>
  <w:style w:type="paragraph" w:styleId="1370" w:customStyle="1">
    <w:name w:val="Char3"/>
    <w:basedOn w:val="1002"/>
    <w:uiPriority w:val="0"/>
    <w:qFormat/>
    <w:pPr>
      <w:spacing w:line="360" w:lineRule="auto"/>
    </w:pPr>
    <w:rPr>
      <w:rFonts w:ascii="Tahoma" w:hAnsi="Tahoma" w:cs="Tahoma"/>
      <w:sz w:val="24"/>
      <w:szCs w:val="24"/>
    </w:rPr>
  </w:style>
  <w:style w:type="paragraph" w:styleId="1371" w:customStyle="1">
    <w:name w:val="xl7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2"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76" w:customStyle="1">
    <w:name w:val="Char21"/>
    <w:basedOn w:val="750"/>
    <w:uiPriority w:val="0"/>
    <w:qFormat/>
    <w:pPr>
      <w:tabs>
        <w:tab w:val="left" w:pos="360" w:leader="none"/>
      </w:tabs>
    </w:pPr>
    <w:rPr>
      <w:sz w:val="24"/>
    </w:rPr>
  </w:style>
  <w:style w:type="paragraph" w:styleId="137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79" w:customStyle="1">
    <w:name w:val="标题9"/>
    <w:basedOn w:val="985"/>
    <w:uiPriority w:val="0"/>
    <w:qFormat/>
    <w:pPr>
      <w:numPr>
        <w:ilvl w:val="0"/>
        <w:numId w:val="0"/>
      </w:numPr>
      <w:keepLines w:val="0"/>
      <w:keepNext w:val="0"/>
      <w:spacing w:before="0" w:after="0" w:line="360" w:lineRule="auto"/>
    </w:pPr>
    <w:rPr>
      <w:rFonts w:eastAsia="仿宋_GB2312"/>
      <w:sz w:val="30"/>
    </w:rPr>
  </w:style>
  <w:style w:type="paragraph" w:styleId="1380"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8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82" w:customStyle="1">
    <w:name w:val="xl87"/>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83"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84" w:customStyle="1">
    <w:name w:val="Char2"/>
    <w:basedOn w:val="750"/>
    <w:uiPriority w:val="0"/>
    <w:qFormat/>
    <w:rPr>
      <w:rFonts w:ascii="仿宋_GB2312" w:eastAsia="仿宋_GB2312"/>
      <w:b/>
      <w:sz w:val="32"/>
      <w:szCs w:val="32"/>
    </w:rPr>
  </w:style>
  <w:style w:type="paragraph" w:styleId="1385"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86" w:customStyle="1">
    <w:name w:val="xl116"/>
    <w:basedOn w:val="75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87"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88" w:customStyle="1">
    <w:name w:val="xl83"/>
    <w:basedOn w:val="75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9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92" w:customStyle="1">
    <w:name w:val="xl6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9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97" w:customStyle="1">
    <w:name w:val="正文1"/>
    <w:basedOn w:val="750"/>
    <w:next w:val="750"/>
    <w:uiPriority w:val="0"/>
    <w:qFormat/>
    <w:pPr>
      <w:ind w:left="420"/>
      <w:spacing w:line="300" w:lineRule="auto"/>
      <w:widowControl/>
    </w:pPr>
  </w:style>
  <w:style w:type="character" w:styleId="1398" w:customStyle="1">
    <w:name w:val="fontstyle01"/>
    <w:basedOn w:val="760"/>
    <w:uiPriority w:val="0"/>
    <w:qFormat/>
    <w:rPr>
      <w:rFonts w:ascii="华文仿宋" w:hAnsi="华文仿宋" w:eastAsia="华文仿宋" w:cs="华文仿宋"/>
      <w:color w:val="000000"/>
      <w:sz w:val="16"/>
      <w:szCs w:val="16"/>
    </w:rPr>
  </w:style>
  <w:style w:type="character" w:styleId="1399" w:customStyle="1">
    <w:name w:val="批注框文本 字符1"/>
    <w:basedOn w:val="760"/>
    <w:link w:val="774"/>
    <w:uiPriority w:val="99"/>
    <w:semiHidden/>
    <w:qFormat/>
    <w:rPr>
      <w:rFonts w:ascii="Calibri" w:hAnsi="Calibri"/>
      <w:sz w:val="18"/>
      <w:szCs w:val="18"/>
    </w:rPr>
  </w:style>
  <w:style w:type="character" w:styleId="1400" w:customStyle="1">
    <w:name w:val="批注文字 字符1"/>
    <w:basedOn w:val="760"/>
    <w:link w:val="766"/>
    <w:uiPriority w:val="99"/>
    <w:semiHidden/>
    <w:qFormat/>
    <w:rPr>
      <w:rFonts w:ascii="Calibri" w:hAnsi="Calibri"/>
      <w:sz w:val="21"/>
      <w:szCs w:val="22"/>
    </w:rPr>
  </w:style>
  <w:style w:type="character" w:styleId="1401" w:customStyle="1">
    <w:name w:val="批注主题 字符1"/>
    <w:basedOn w:val="1400"/>
    <w:link w:val="787"/>
    <w:uiPriority w:val="99"/>
    <w:semiHidden/>
    <w:qFormat/>
    <w:rPr>
      <w:rFonts w:ascii="Calibri" w:hAnsi="Calibri"/>
      <w:b/>
      <w:bCs/>
      <w:sz w:val="21"/>
      <w:szCs w:val="22"/>
    </w:rPr>
  </w:style>
  <w:style w:type="paragraph" w:styleId="1402"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0_0_1"/>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405" w:customStyle="1">
    <w:name w:val="修订2"/>
    <w:hidden/>
    <w:uiPriority w:val="99"/>
    <w:semiHidden/>
    <w:qFormat/>
    <w:rPr>
      <w:rFonts w:hint="default" w:ascii="Calibri" w:hAnsi="Calibri" w:eastAsia="宋体" w:cs="Times New Roman"/>
      <w:sz w:val="21"/>
      <w:szCs w:val="22"/>
      <w:lang w:val="en-US" w:eastAsia="zh-CN" w:bidi="ar-SA"/>
    </w:rPr>
  </w:style>
  <w:style w:type="paragraph" w:styleId="1406" w:customStyle="1">
    <w:name w:val="修订3"/>
    <w:hidden/>
    <w:uiPriority w:val="99"/>
    <w:semiHidden/>
    <w:qFormat/>
    <w:rPr>
      <w:rFonts w:hint="default" w:ascii="Calibri" w:hAnsi="Calibri" w:eastAsia="宋体" w:cs="Times New Roman"/>
      <w:sz w:val="21"/>
      <w:szCs w:val="22"/>
      <w:lang w:val="en-US" w:eastAsia="zh-CN" w:bidi="ar-SA"/>
    </w:rPr>
  </w:style>
  <w:style w:type="paragraph" w:styleId="1407" w:customStyle="1">
    <w:name w:val="修订4"/>
    <w:hidden/>
    <w:uiPriority w:val="99"/>
    <w:unhideWhenUsed/>
    <w:qFormat/>
    <w:rPr>
      <w:rFonts w:hint="default" w:ascii="Calibri" w:hAnsi="Calibri" w:eastAsia="宋体" w:cs="Times New Roman"/>
      <w:sz w:val="21"/>
      <w:szCs w:val="22"/>
      <w:lang w:val="en-US" w:eastAsia="zh-CN" w:bidi="ar-SA"/>
    </w:rPr>
  </w:style>
  <w:style w:type="numbering" w:styleId="1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E53709-5DD5-4F4E-AB01-566922895F5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欧心怡</cp:lastModifiedBy>
  <cp:revision>8</cp:revision>
  <dcterms:created xsi:type="dcterms:W3CDTF">2024-08-21T09:07:00Z</dcterms:created>
  <dcterms:modified xsi:type="dcterms:W3CDTF">2024-10-23T01:00:55Z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D7F8EC71B3154E6E882C6CC352563B24</vt:lpwstr>
  </property>
</Properties>
</file>