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41" w:rsidRPr="00DC45D1" w:rsidRDefault="00477541" w:rsidP="006E12CF">
      <w:pPr>
        <w:spacing w:line="580" w:lineRule="exact"/>
        <w:jc w:val="center"/>
        <w:rPr>
          <w:b/>
          <w:sz w:val="44"/>
          <w:szCs w:val="44"/>
        </w:rPr>
      </w:pPr>
      <w:r w:rsidRPr="00DC45D1">
        <w:rPr>
          <w:b/>
          <w:sz w:val="44"/>
          <w:szCs w:val="44"/>
        </w:rPr>
        <w:t>质</w:t>
      </w:r>
      <w:r>
        <w:rPr>
          <w:rFonts w:hint="eastAsia"/>
          <w:b/>
          <w:sz w:val="44"/>
          <w:szCs w:val="44"/>
        </w:rPr>
        <w:t xml:space="preserve"> </w:t>
      </w:r>
      <w:r w:rsidRPr="00DC45D1">
        <w:rPr>
          <w:b/>
          <w:sz w:val="44"/>
          <w:szCs w:val="44"/>
        </w:rPr>
        <w:t>疑</w:t>
      </w:r>
      <w:r>
        <w:rPr>
          <w:rFonts w:hint="eastAsia"/>
          <w:b/>
          <w:sz w:val="44"/>
          <w:szCs w:val="44"/>
        </w:rPr>
        <w:t xml:space="preserve"> </w:t>
      </w:r>
      <w:r w:rsidRPr="00DC45D1">
        <w:rPr>
          <w:b/>
          <w:sz w:val="44"/>
          <w:szCs w:val="44"/>
        </w:rPr>
        <w:t>答</w:t>
      </w:r>
      <w:r>
        <w:rPr>
          <w:rFonts w:hint="eastAsia"/>
          <w:b/>
          <w:sz w:val="44"/>
          <w:szCs w:val="44"/>
        </w:rPr>
        <w:t xml:space="preserve"> </w:t>
      </w:r>
      <w:r w:rsidRPr="00DC45D1">
        <w:rPr>
          <w:b/>
          <w:sz w:val="44"/>
          <w:szCs w:val="44"/>
        </w:rPr>
        <w:t>复</w:t>
      </w:r>
    </w:p>
    <w:p w:rsidR="00477541" w:rsidRDefault="00477541" w:rsidP="006E12CF">
      <w:pPr>
        <w:spacing w:line="580" w:lineRule="exact"/>
        <w:rPr>
          <w:rFonts w:asciiTheme="minorEastAsia" w:hAnsiTheme="minorEastAsia"/>
          <w:color w:val="000000"/>
          <w:sz w:val="24"/>
          <w:szCs w:val="24"/>
          <w:shd w:val="clear" w:color="auto" w:fill="FFFFFF"/>
        </w:rPr>
      </w:pPr>
    </w:p>
    <w:p w:rsidR="00477541" w:rsidRPr="006E12CF" w:rsidRDefault="00754005" w:rsidP="006E12CF">
      <w:pPr>
        <w:spacing w:line="580" w:lineRule="exact"/>
        <w:rPr>
          <w:rFonts w:ascii="仿宋" w:eastAsia="仿宋" w:hAnsi="仿宋" w:cs="宋体"/>
          <w:sz w:val="32"/>
          <w:szCs w:val="32"/>
        </w:rPr>
      </w:pPr>
      <w:r>
        <w:rPr>
          <w:rFonts w:ascii="仿宋" w:eastAsia="仿宋" w:hAnsi="仿宋" w:cs="宋体" w:hint="eastAsia"/>
          <w:sz w:val="32"/>
          <w:szCs w:val="32"/>
        </w:rPr>
        <w:t>各相关供应商</w:t>
      </w:r>
      <w:r w:rsidR="00477541" w:rsidRPr="006E12CF">
        <w:rPr>
          <w:rFonts w:ascii="仿宋" w:eastAsia="仿宋" w:hAnsi="仿宋" w:cs="宋体"/>
          <w:sz w:val="32"/>
          <w:szCs w:val="32"/>
        </w:rPr>
        <w:t>：</w:t>
      </w:r>
    </w:p>
    <w:p w:rsidR="00477541" w:rsidRDefault="00477541" w:rsidP="006E12CF">
      <w:pPr>
        <w:adjustRightInd w:val="0"/>
        <w:snapToGrid w:val="0"/>
        <w:spacing w:line="580" w:lineRule="exact"/>
        <w:ind w:firstLineChars="200" w:firstLine="640"/>
        <w:rPr>
          <w:rFonts w:ascii="仿宋" w:eastAsia="仿宋" w:hAnsi="仿宋" w:cs="宋体"/>
          <w:sz w:val="32"/>
          <w:szCs w:val="32"/>
        </w:rPr>
      </w:pPr>
      <w:r w:rsidRPr="006E12CF">
        <w:rPr>
          <w:rFonts w:ascii="仿宋" w:eastAsia="仿宋" w:hAnsi="仿宋" w:cs="宋体" w:hint="eastAsia"/>
          <w:sz w:val="32"/>
          <w:szCs w:val="32"/>
        </w:rPr>
        <w:t>你单位对</w:t>
      </w:r>
      <w:r w:rsidR="008440DB">
        <w:rPr>
          <w:rFonts w:ascii="Times New Roman" w:eastAsia="仿宋" w:hAnsi="Times New Roman"/>
          <w:sz w:val="30"/>
          <w:szCs w:val="30"/>
        </w:rPr>
        <w:t>扬州大学</w:t>
      </w:r>
      <w:r w:rsidR="008440DB">
        <w:rPr>
          <w:rFonts w:ascii="Times New Roman" w:eastAsia="仿宋" w:hAnsi="Times New Roman"/>
          <w:sz w:val="30"/>
          <w:szCs w:val="30"/>
        </w:rPr>
        <w:t>2025</w:t>
      </w:r>
      <w:r w:rsidR="008440DB">
        <w:rPr>
          <w:rFonts w:ascii="Times New Roman" w:eastAsia="仿宋" w:hAnsi="Times New Roman"/>
          <w:sz w:val="30"/>
          <w:szCs w:val="30"/>
        </w:rPr>
        <w:t>年学生公寓家具（项目编号：</w:t>
      </w:r>
      <w:r w:rsidR="008440DB">
        <w:rPr>
          <w:rFonts w:ascii="Times New Roman" w:eastAsia="仿宋" w:hAnsi="Times New Roman"/>
          <w:sz w:val="30"/>
          <w:szCs w:val="30"/>
        </w:rPr>
        <w:t>JSZC-321000-JZCG-G2025-0061</w:t>
      </w:r>
      <w:r w:rsidR="008440DB">
        <w:rPr>
          <w:rFonts w:ascii="Times New Roman" w:eastAsia="仿宋" w:hAnsi="Times New Roman"/>
          <w:sz w:val="30"/>
          <w:szCs w:val="30"/>
        </w:rPr>
        <w:t>）</w:t>
      </w:r>
      <w:r w:rsidR="008440DB">
        <w:rPr>
          <w:rFonts w:ascii="仿宋" w:eastAsia="仿宋" w:hAnsi="仿宋" w:cs="宋体" w:hint="eastAsia"/>
          <w:sz w:val="32"/>
          <w:szCs w:val="32"/>
        </w:rPr>
        <w:t>采购文件</w:t>
      </w:r>
      <w:r w:rsidRPr="006E12CF">
        <w:rPr>
          <w:rFonts w:ascii="仿宋" w:eastAsia="仿宋" w:hAnsi="仿宋" w:cs="宋体" w:hint="eastAsia"/>
          <w:sz w:val="32"/>
          <w:szCs w:val="32"/>
        </w:rPr>
        <w:t>的质疑，我单位于</w:t>
      </w:r>
      <w:r w:rsidRPr="006E12CF">
        <w:rPr>
          <w:rFonts w:ascii="仿宋" w:eastAsia="仿宋" w:hAnsi="仿宋" w:cs="宋体" w:hint="eastAsia"/>
          <w:color w:val="000000"/>
          <w:sz w:val="32"/>
          <w:szCs w:val="32"/>
        </w:rPr>
        <w:t>202</w:t>
      </w:r>
      <w:r w:rsidRPr="006E12CF">
        <w:rPr>
          <w:rFonts w:ascii="仿宋" w:eastAsia="仿宋" w:hAnsi="仿宋" w:cs="宋体"/>
          <w:color w:val="000000"/>
          <w:sz w:val="32"/>
          <w:szCs w:val="32"/>
        </w:rPr>
        <w:t>5</w:t>
      </w:r>
      <w:r w:rsidRPr="006E12CF">
        <w:rPr>
          <w:rFonts w:ascii="仿宋" w:eastAsia="仿宋" w:hAnsi="仿宋" w:cs="宋体" w:hint="eastAsia"/>
          <w:color w:val="000000"/>
          <w:sz w:val="32"/>
          <w:szCs w:val="32"/>
        </w:rPr>
        <w:t>年</w:t>
      </w:r>
      <w:r w:rsidRPr="006E12CF">
        <w:rPr>
          <w:rFonts w:ascii="仿宋" w:eastAsia="仿宋" w:hAnsi="仿宋" w:cs="宋体"/>
          <w:color w:val="000000"/>
          <w:sz w:val="32"/>
          <w:szCs w:val="32"/>
        </w:rPr>
        <w:t>0</w:t>
      </w:r>
      <w:r w:rsidR="00825A70" w:rsidRPr="006E12CF">
        <w:rPr>
          <w:rFonts w:ascii="仿宋" w:eastAsia="仿宋" w:hAnsi="仿宋" w:cs="宋体"/>
          <w:color w:val="000000"/>
          <w:sz w:val="32"/>
          <w:szCs w:val="32"/>
        </w:rPr>
        <w:t>6</w:t>
      </w:r>
      <w:r w:rsidRPr="006E12CF">
        <w:rPr>
          <w:rFonts w:ascii="仿宋" w:eastAsia="仿宋" w:hAnsi="仿宋" w:cs="宋体" w:hint="eastAsia"/>
          <w:color w:val="000000"/>
          <w:sz w:val="32"/>
          <w:szCs w:val="32"/>
        </w:rPr>
        <w:t>月</w:t>
      </w:r>
      <w:r w:rsidR="008440DB">
        <w:rPr>
          <w:rFonts w:ascii="仿宋" w:eastAsia="仿宋" w:hAnsi="仿宋" w:cs="宋体"/>
          <w:color w:val="000000"/>
          <w:sz w:val="32"/>
          <w:szCs w:val="32"/>
        </w:rPr>
        <w:t>20</w:t>
      </w:r>
      <w:r w:rsidRPr="006E12CF">
        <w:rPr>
          <w:rFonts w:ascii="仿宋" w:eastAsia="仿宋" w:hAnsi="仿宋" w:cs="宋体" w:hint="eastAsia"/>
          <w:sz w:val="32"/>
          <w:szCs w:val="32"/>
        </w:rPr>
        <w:t>日收悉。</w:t>
      </w:r>
    </w:p>
    <w:p w:rsidR="00477541" w:rsidRPr="006E12CF" w:rsidRDefault="00477541" w:rsidP="006E12CF">
      <w:pPr>
        <w:spacing w:line="580" w:lineRule="exact"/>
        <w:ind w:firstLineChars="218" w:firstLine="698"/>
        <w:jc w:val="left"/>
        <w:rPr>
          <w:rFonts w:ascii="仿宋" w:eastAsia="仿宋" w:hAnsi="仿宋" w:cs="宋体"/>
          <w:sz w:val="32"/>
          <w:szCs w:val="32"/>
        </w:rPr>
      </w:pPr>
      <w:r w:rsidRPr="006E12CF">
        <w:rPr>
          <w:rFonts w:ascii="仿宋" w:eastAsia="仿宋" w:hAnsi="仿宋" w:cs="宋体" w:hint="eastAsia"/>
          <w:sz w:val="32"/>
          <w:szCs w:val="32"/>
        </w:rPr>
        <w:t>根据《中华人民共和国政府采购法》及相关法律法规，对贵单位的质疑，现</w:t>
      </w:r>
      <w:r w:rsidR="00825A70" w:rsidRPr="006E12CF">
        <w:rPr>
          <w:rFonts w:ascii="仿宋" w:eastAsia="仿宋" w:hAnsi="仿宋" w:cs="宋体" w:hint="eastAsia"/>
          <w:sz w:val="32"/>
          <w:szCs w:val="32"/>
        </w:rPr>
        <w:t>采购人</w:t>
      </w:r>
      <w:r w:rsidRPr="006E12CF">
        <w:rPr>
          <w:rFonts w:ascii="仿宋" w:eastAsia="仿宋" w:hAnsi="仿宋" w:cs="宋体" w:hint="eastAsia"/>
          <w:sz w:val="32"/>
          <w:szCs w:val="32"/>
        </w:rPr>
        <w:t>答复如下：</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r w:rsidRPr="00155BAB">
        <w:rPr>
          <w:rFonts w:ascii="仿宋" w:eastAsia="仿宋" w:hAnsi="仿宋" w:cs="宋体"/>
          <w:b/>
          <w:sz w:val="32"/>
          <w:szCs w:val="32"/>
        </w:rPr>
        <w:t>质疑事项1</w:t>
      </w:r>
      <w:r w:rsidRPr="001E4421">
        <w:rPr>
          <w:rFonts w:ascii="仿宋" w:eastAsia="仿宋" w:hAnsi="仿宋" w:cs="宋体"/>
          <w:sz w:val="32"/>
          <w:szCs w:val="32"/>
        </w:rPr>
        <w:t>：技术参数中使用查询不到的标准，导致供应商无法准确理解和满足招标要求。事实依据：3.室内空气质量检测，参照《民用建筑工程室内环境污染控制标准》(GB50325-2020)</w:t>
      </w:r>
      <w:r w:rsidRPr="001E4421">
        <w:rPr>
          <w:rFonts w:ascii="仿宋" w:eastAsia="仿宋" w:hAnsi="仿宋" w:cs="宋体" w:hint="eastAsia"/>
          <w:sz w:val="32"/>
          <w:szCs w:val="32"/>
        </w:rPr>
        <w:t>，</w:t>
      </w:r>
      <w:r w:rsidRPr="001E4421">
        <w:rPr>
          <w:rFonts w:ascii="仿宋" w:eastAsia="仿宋" w:hAnsi="仿宋" w:cs="宋体"/>
          <w:sz w:val="32"/>
          <w:szCs w:val="32"/>
        </w:rPr>
        <w:t>根据《中华人民共和国招标投标法》第十九条的规定，招标文件应当明确规定实质性要求和条件，且这些要求必须是明确、可执行的，不能使用模糊或无法验证的标准。</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r w:rsidRPr="00155BAB">
        <w:rPr>
          <w:rFonts w:ascii="仿宋" w:eastAsia="仿宋" w:hAnsi="仿宋" w:cs="宋体"/>
          <w:b/>
          <w:sz w:val="32"/>
          <w:szCs w:val="32"/>
        </w:rPr>
        <w:t>回复：</w:t>
      </w:r>
      <w:r w:rsidRPr="001E4421">
        <w:rPr>
          <w:rFonts w:ascii="仿宋" w:eastAsia="仿宋" w:hAnsi="仿宋" w:cs="宋体"/>
          <w:sz w:val="32"/>
          <w:szCs w:val="32"/>
        </w:rPr>
        <w:t>根据《教育部办公厅关于加强学校新建校舍室内空气质量管理的通知》(教发厅函〔2020〕32 号），在货物投入使用前，参照《民用建筑工程室内环境污染控制标准》（GB50325-2020），对学生公寓室内空气质量进行检测（随机选取4个学生公寓宿舍）</w:t>
      </w:r>
      <w:r w:rsidRPr="001E4421">
        <w:rPr>
          <w:rFonts w:ascii="仿宋" w:eastAsia="仿宋" w:hAnsi="仿宋" w:cs="宋体" w:hint="eastAsia"/>
          <w:sz w:val="32"/>
          <w:szCs w:val="32"/>
        </w:rPr>
        <w:t>。</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r w:rsidRPr="00155BAB">
        <w:rPr>
          <w:rFonts w:ascii="仿宋" w:eastAsia="仿宋" w:hAnsi="仿宋" w:cs="宋体"/>
          <w:b/>
          <w:sz w:val="32"/>
          <w:szCs w:val="32"/>
        </w:rPr>
        <w:t>质疑事项2：</w:t>
      </w:r>
      <w:r w:rsidRPr="001E4421">
        <w:rPr>
          <w:rFonts w:ascii="仿宋" w:eastAsia="仿宋" w:hAnsi="仿宋" w:cs="宋体"/>
          <w:sz w:val="32"/>
          <w:szCs w:val="32"/>
        </w:rPr>
        <w:t>评分标准中将强制性标准作为加分项，招标文件存在重大缺陷。事实依据：原材料检测报告</w:t>
      </w:r>
      <w:r w:rsidRPr="001E4421">
        <w:rPr>
          <w:rFonts w:ascii="仿宋" w:eastAsia="仿宋" w:hAnsi="仿宋" w:cs="宋体" w:hint="eastAsia"/>
          <w:sz w:val="32"/>
          <w:szCs w:val="32"/>
        </w:rPr>
        <w:t>（</w:t>
      </w:r>
      <w:r w:rsidRPr="001E4421">
        <w:rPr>
          <w:rFonts w:ascii="仿宋" w:eastAsia="仿宋" w:hAnsi="仿宋" w:cs="宋体"/>
          <w:sz w:val="32"/>
          <w:szCs w:val="32"/>
        </w:rPr>
        <w:t>10分</w:t>
      </w:r>
      <w:r w:rsidRPr="001E4421">
        <w:rPr>
          <w:rFonts w:ascii="仿宋" w:eastAsia="仿宋" w:hAnsi="仿宋" w:cs="宋体" w:hint="eastAsia"/>
          <w:sz w:val="32"/>
          <w:szCs w:val="32"/>
        </w:rPr>
        <w:t>），</w:t>
      </w:r>
      <w:r w:rsidRPr="001E4421">
        <w:rPr>
          <w:rFonts w:ascii="仿宋" w:eastAsia="仿宋" w:hAnsi="仿宋" w:cs="宋体"/>
          <w:sz w:val="32"/>
          <w:szCs w:val="32"/>
        </w:rPr>
        <w:t>检测依据GB18580-2017《室内装饰装修材料人造板及其制品中甲醛释放量》、检测依据：GB18584-2001或GB18584-2024《室内</w:t>
      </w:r>
      <w:r w:rsidRPr="001E4421">
        <w:rPr>
          <w:rFonts w:ascii="仿宋" w:eastAsia="仿宋" w:hAnsi="仿宋" w:cs="宋体"/>
          <w:sz w:val="32"/>
          <w:szCs w:val="32"/>
        </w:rPr>
        <w:lastRenderedPageBreak/>
        <w:t>装饰装修材料木家具中有害物质限量》</w:t>
      </w:r>
      <w:r w:rsidRPr="001E4421">
        <w:rPr>
          <w:rFonts w:ascii="仿宋" w:eastAsia="仿宋" w:hAnsi="仿宋" w:cs="宋体" w:hint="eastAsia"/>
          <w:sz w:val="32"/>
          <w:szCs w:val="32"/>
        </w:rPr>
        <w:t>，</w:t>
      </w:r>
      <w:r w:rsidRPr="001E4421">
        <w:rPr>
          <w:rFonts w:ascii="仿宋" w:eastAsia="仿宋" w:hAnsi="仿宋" w:cs="宋体"/>
          <w:sz w:val="32"/>
          <w:szCs w:val="32"/>
        </w:rPr>
        <w:t>检测依据GB18581-2020《木器涂料中有害物质限量》。GB检测标准为国家强制性标准是每个生产厂家必须要满足的，招标文件中将以上标准设置为可允许负偏离参数违反《强制性产品认证管理规定》第二条</w:t>
      </w:r>
      <w:r w:rsidRPr="001E4421">
        <w:rPr>
          <w:rFonts w:ascii="仿宋" w:eastAsia="仿宋" w:hAnsi="仿宋" w:cs="宋体" w:hint="eastAsia"/>
          <w:sz w:val="32"/>
          <w:szCs w:val="32"/>
        </w:rPr>
        <w:t>（</w:t>
      </w:r>
      <w:r w:rsidRPr="001E4421">
        <w:rPr>
          <w:rFonts w:ascii="仿宋" w:eastAsia="仿宋" w:hAnsi="仿宋" w:cs="宋体"/>
          <w:sz w:val="32"/>
          <w:szCs w:val="32"/>
        </w:rPr>
        <w:t>为保护国家安全、防止欺诈行为、保护人体健康或者安全、保护动植物生命或者健康、保护环境，国家规定的相关产品必须经过认证</w:t>
      </w:r>
      <w:r w:rsidRPr="001E4421">
        <w:rPr>
          <w:rFonts w:ascii="仿宋" w:eastAsia="仿宋" w:hAnsi="仿宋" w:cs="宋体" w:hint="eastAsia"/>
          <w:sz w:val="32"/>
          <w:szCs w:val="32"/>
        </w:rPr>
        <w:t>（</w:t>
      </w:r>
      <w:r w:rsidRPr="001E4421">
        <w:rPr>
          <w:rFonts w:ascii="仿宋" w:eastAsia="仿宋" w:hAnsi="仿宋" w:cs="宋体"/>
          <w:sz w:val="32"/>
          <w:szCs w:val="32"/>
        </w:rPr>
        <w:t>以下简称强制性产品认证</w:t>
      </w:r>
      <w:r w:rsidRPr="001E4421">
        <w:rPr>
          <w:rFonts w:ascii="仿宋" w:eastAsia="仿宋" w:hAnsi="仿宋" w:cs="宋体" w:hint="eastAsia"/>
          <w:sz w:val="32"/>
          <w:szCs w:val="32"/>
        </w:rPr>
        <w:t>），</w:t>
      </w:r>
      <w:r w:rsidRPr="001E4421">
        <w:rPr>
          <w:rFonts w:ascii="仿宋" w:eastAsia="仿宋" w:hAnsi="仿宋" w:cs="宋体"/>
          <w:sz w:val="32"/>
          <w:szCs w:val="32"/>
        </w:rPr>
        <w:t>方可出厂、销售、进口或者在其他经营活动中使用</w:t>
      </w:r>
      <w:r w:rsidRPr="001E4421">
        <w:rPr>
          <w:rFonts w:ascii="仿宋" w:eastAsia="仿宋" w:hAnsi="仿宋" w:cs="宋体" w:hint="eastAsia"/>
          <w:sz w:val="32"/>
          <w:szCs w:val="32"/>
        </w:rPr>
        <w:t>）</w:t>
      </w:r>
      <w:r w:rsidRPr="001E4421">
        <w:rPr>
          <w:rFonts w:ascii="仿宋" w:eastAsia="仿宋" w:hAnsi="仿宋" w:cs="宋体"/>
          <w:sz w:val="32"/>
          <w:szCs w:val="32"/>
        </w:rPr>
        <w:t>。此处国家强制性标准应当设置为资格条款，不能设置为允许负偏条款，因此编制招标文件时存在缺陷。设置为允许负偏条款，因此编制招标文件时存在缺陷。</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bookmarkStart w:id="0" w:name="OLE_LINK2"/>
      <w:bookmarkStart w:id="1" w:name="OLE_LINK1"/>
      <w:r w:rsidRPr="00155BAB">
        <w:rPr>
          <w:rFonts w:ascii="仿宋" w:eastAsia="仿宋" w:hAnsi="仿宋" w:cs="宋体"/>
          <w:b/>
          <w:sz w:val="32"/>
          <w:szCs w:val="32"/>
        </w:rPr>
        <w:t>回复：</w:t>
      </w:r>
      <w:bookmarkEnd w:id="0"/>
      <w:bookmarkEnd w:id="1"/>
      <w:r w:rsidRPr="001E4421">
        <w:rPr>
          <w:rFonts w:ascii="仿宋" w:eastAsia="仿宋" w:hAnsi="仿宋" w:cs="宋体"/>
          <w:sz w:val="32"/>
          <w:szCs w:val="32"/>
        </w:rPr>
        <w:t>我单位已对你公司质疑事项涉及到评标办法相关内容进行部分修改，将浸渍胶膜纸饰面刨花板、实木颗粒板、橡胶木、油漆</w:t>
      </w:r>
      <w:r w:rsidRPr="001E4421">
        <w:rPr>
          <w:rFonts w:ascii="仿宋" w:eastAsia="仿宋" w:hAnsi="仿宋" w:cs="宋体" w:hint="eastAsia"/>
          <w:sz w:val="32"/>
          <w:szCs w:val="32"/>
        </w:rPr>
        <w:t>的</w:t>
      </w:r>
      <w:r w:rsidRPr="001E4421">
        <w:rPr>
          <w:rFonts w:ascii="仿宋" w:eastAsia="仿宋" w:hAnsi="仿宋" w:cs="宋体"/>
          <w:sz w:val="32"/>
          <w:szCs w:val="32"/>
        </w:rPr>
        <w:t>检测合格不再作为加分项，调整为项目需求的实质性条款，</w:t>
      </w:r>
      <w:r w:rsidR="008E2FE7">
        <w:rPr>
          <w:rFonts w:ascii="仿宋" w:eastAsia="仿宋" w:hAnsi="仿宋" w:cs="宋体"/>
          <w:sz w:val="32"/>
          <w:szCs w:val="32"/>
        </w:rPr>
        <w:t>详见更正后采购文件</w:t>
      </w:r>
      <w:r w:rsidRPr="001E4421">
        <w:rPr>
          <w:rFonts w:ascii="仿宋" w:eastAsia="仿宋" w:hAnsi="仿宋" w:cs="宋体"/>
          <w:sz w:val="32"/>
          <w:szCs w:val="32"/>
        </w:rPr>
        <w:t>。</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r w:rsidRPr="00155BAB">
        <w:rPr>
          <w:rFonts w:ascii="仿宋" w:eastAsia="仿宋" w:hAnsi="仿宋" w:cs="宋体"/>
          <w:b/>
          <w:sz w:val="32"/>
          <w:szCs w:val="32"/>
        </w:rPr>
        <w:t>质疑事项3：</w:t>
      </w:r>
      <w:r w:rsidRPr="001E4421">
        <w:rPr>
          <w:rFonts w:ascii="仿宋" w:eastAsia="仿宋" w:hAnsi="仿宋" w:cs="宋体"/>
          <w:sz w:val="32"/>
          <w:szCs w:val="32"/>
        </w:rPr>
        <w:t>招标文件中利用指性、唯一性检测报告实施妨碍商品、服务自由流通等排除、限制市场竞争，阻碍及排除了相关合法供应商参与本项目公平竞争；对我公司及其他供应商实行差别及歧视待遇。事实依据：原材料检测报告</w:t>
      </w:r>
      <w:r w:rsidRPr="001E4421">
        <w:rPr>
          <w:rFonts w:ascii="仿宋" w:eastAsia="仿宋" w:hAnsi="仿宋" w:cs="宋体" w:hint="eastAsia"/>
          <w:sz w:val="32"/>
          <w:szCs w:val="32"/>
        </w:rPr>
        <w:t>（</w:t>
      </w:r>
      <w:r w:rsidRPr="001E4421">
        <w:rPr>
          <w:rFonts w:ascii="仿宋" w:eastAsia="仿宋" w:hAnsi="仿宋" w:cs="宋体"/>
          <w:sz w:val="32"/>
          <w:szCs w:val="32"/>
        </w:rPr>
        <w:t>10分</w:t>
      </w:r>
      <w:r w:rsidRPr="001E4421">
        <w:rPr>
          <w:rFonts w:ascii="仿宋" w:eastAsia="仿宋" w:hAnsi="仿宋" w:cs="宋体" w:hint="eastAsia"/>
          <w:sz w:val="32"/>
          <w:szCs w:val="32"/>
        </w:rPr>
        <w:t>）</w:t>
      </w:r>
      <w:r w:rsidRPr="001E4421">
        <w:rPr>
          <w:rFonts w:ascii="仿宋" w:eastAsia="仿宋" w:hAnsi="仿宋" w:cs="宋体"/>
          <w:sz w:val="32"/>
          <w:szCs w:val="32"/>
        </w:rPr>
        <w:t>，投标人或所投产品制造商具有2022年1月1日至今，由国家认可的第三方检测机构出具的，带有“CMA”标识的原材料检测合格报告：请问采购人?难道CNAS(由国家认证认可监督管理委员会批准设立并授权的国家认可机构，统一负责对认证机构、</w:t>
      </w:r>
      <w:r w:rsidRPr="001E4421">
        <w:rPr>
          <w:rFonts w:ascii="仿宋" w:eastAsia="仿宋" w:hAnsi="仿宋" w:cs="宋体"/>
          <w:sz w:val="32"/>
          <w:szCs w:val="32"/>
        </w:rPr>
        <w:lastRenderedPageBreak/>
        <w:t>实验室和检查机构等相关机构的认可工作)不被认可了吗?为何指定CMA?此处明显存在指向性个别厂家，排斥各潜在供应商的情况。</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r w:rsidRPr="00155BAB">
        <w:rPr>
          <w:rFonts w:ascii="仿宋" w:eastAsia="仿宋" w:hAnsi="仿宋" w:cs="宋体"/>
          <w:b/>
          <w:sz w:val="32"/>
          <w:szCs w:val="32"/>
        </w:rPr>
        <w:t>回复：</w:t>
      </w:r>
      <w:r w:rsidRPr="001E4421">
        <w:rPr>
          <w:rFonts w:ascii="仿宋" w:eastAsia="仿宋" w:hAnsi="仿宋" w:cs="宋体"/>
          <w:sz w:val="32"/>
          <w:szCs w:val="32"/>
        </w:rPr>
        <w:t>国家认证认可监督管理委员会《国家认监委关于推进检验检测机构资质认定统</w:t>
      </w:r>
      <w:r w:rsidRPr="001E4421">
        <w:rPr>
          <w:rFonts w:ascii="仿宋" w:eastAsia="仿宋" w:hAnsi="仿宋" w:cs="宋体" w:hint="eastAsia"/>
          <w:sz w:val="32"/>
          <w:szCs w:val="32"/>
        </w:rPr>
        <w:t>一</w:t>
      </w:r>
      <w:r w:rsidRPr="001E4421">
        <w:rPr>
          <w:rFonts w:ascii="仿宋" w:eastAsia="仿宋" w:hAnsi="仿宋" w:cs="宋体"/>
          <w:sz w:val="32"/>
          <w:szCs w:val="32"/>
        </w:rPr>
        <w:t>实施的通知》(国认实[2018]12号)</w:t>
      </w:r>
      <w:r w:rsidRPr="001E4421">
        <w:rPr>
          <w:rFonts w:ascii="仿宋" w:eastAsia="仿宋" w:hAnsi="仿宋" w:cs="宋体" w:hint="eastAsia"/>
          <w:sz w:val="32"/>
          <w:szCs w:val="32"/>
        </w:rPr>
        <w:t>中</w:t>
      </w:r>
      <w:r w:rsidRPr="001E4421">
        <w:rPr>
          <w:rFonts w:ascii="仿宋" w:eastAsia="仿宋" w:hAnsi="仿宋" w:cs="宋体"/>
          <w:sz w:val="32"/>
          <w:szCs w:val="32"/>
        </w:rPr>
        <w:t>规定:“未加盖资质认定标志(CMA)的检验检测报告、证书，不具备对社会的证明作用”。</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r w:rsidRPr="00155BAB">
        <w:rPr>
          <w:rFonts w:ascii="仿宋" w:eastAsia="仿宋" w:hAnsi="仿宋" w:cs="宋体"/>
          <w:b/>
          <w:sz w:val="32"/>
          <w:szCs w:val="32"/>
        </w:rPr>
        <w:t>质疑事项4：</w:t>
      </w:r>
      <w:r w:rsidRPr="001E4421">
        <w:rPr>
          <w:rFonts w:ascii="仿宋" w:eastAsia="仿宋" w:hAnsi="仿宋" w:cs="宋体"/>
          <w:sz w:val="32"/>
          <w:szCs w:val="32"/>
        </w:rPr>
        <w:t>将验收方案作为评审因素不合理。事实依据：实施方案</w:t>
      </w:r>
      <w:r w:rsidRPr="001E4421">
        <w:rPr>
          <w:rFonts w:ascii="仿宋" w:eastAsia="仿宋" w:hAnsi="仿宋" w:cs="宋体" w:hint="eastAsia"/>
          <w:sz w:val="32"/>
          <w:szCs w:val="32"/>
        </w:rPr>
        <w:t>（</w:t>
      </w:r>
      <w:r w:rsidRPr="001E4421">
        <w:rPr>
          <w:rFonts w:ascii="仿宋" w:eastAsia="仿宋" w:hAnsi="仿宋" w:cs="宋体"/>
          <w:sz w:val="32"/>
          <w:szCs w:val="32"/>
        </w:rPr>
        <w:t>20分），(4)供货安装实施和验收方案(5分)</w:t>
      </w:r>
      <w:r w:rsidRPr="001E4421">
        <w:rPr>
          <w:rFonts w:ascii="仿宋" w:eastAsia="仿宋" w:hAnsi="仿宋" w:cs="宋体" w:hint="eastAsia"/>
          <w:sz w:val="32"/>
          <w:szCs w:val="32"/>
        </w:rPr>
        <w:t>：</w:t>
      </w:r>
      <w:r w:rsidRPr="001E4421">
        <w:rPr>
          <w:rFonts w:ascii="仿宋" w:eastAsia="仿宋" w:hAnsi="仿宋" w:cs="宋体"/>
          <w:sz w:val="32"/>
          <w:szCs w:val="32"/>
        </w:rPr>
        <w:t>方案重点突出、描述清晰完整、充分结合实际且针对性强，优于招标文件要求的得5分；完全符合招标文件要求的得3分；不符合招标文件要求的，不得分。据我司了解，验收方案是采购人负责的环节，不应将验收方案作为评审因素。验收方案与采购项目无关，超出了供应商的服务范围。</w:t>
      </w:r>
    </w:p>
    <w:p w:rsidR="001E4421" w:rsidRPr="001E4421" w:rsidRDefault="001E4421" w:rsidP="001E4421">
      <w:pPr>
        <w:adjustRightInd w:val="0"/>
        <w:snapToGrid w:val="0"/>
        <w:spacing w:line="580" w:lineRule="exact"/>
        <w:ind w:firstLineChars="200" w:firstLine="643"/>
        <w:rPr>
          <w:rFonts w:ascii="仿宋" w:eastAsia="仿宋" w:hAnsi="仿宋" w:cs="宋体"/>
          <w:sz w:val="32"/>
          <w:szCs w:val="32"/>
        </w:rPr>
      </w:pPr>
      <w:r w:rsidRPr="00155BAB">
        <w:rPr>
          <w:rFonts w:ascii="仿宋" w:eastAsia="仿宋" w:hAnsi="仿宋" w:cs="宋体"/>
          <w:b/>
          <w:sz w:val="32"/>
          <w:szCs w:val="32"/>
        </w:rPr>
        <w:t>回复：</w:t>
      </w:r>
      <w:r w:rsidRPr="001E4421">
        <w:rPr>
          <w:rFonts w:ascii="仿宋" w:eastAsia="仿宋" w:hAnsi="仿宋" w:cs="宋体"/>
          <w:sz w:val="32"/>
          <w:szCs w:val="32"/>
        </w:rPr>
        <w:t>对你公司质疑事项涉及到评标办法相关内容进行部分修改，将“供货安装实施和验收方案”</w:t>
      </w:r>
      <w:r w:rsidR="008E2FE7">
        <w:rPr>
          <w:rFonts w:ascii="仿宋" w:eastAsia="仿宋" w:hAnsi="仿宋" w:cs="宋体" w:hint="eastAsia"/>
          <w:sz w:val="32"/>
          <w:szCs w:val="32"/>
        </w:rPr>
        <w:t>变更</w:t>
      </w:r>
      <w:r w:rsidRPr="001E4421">
        <w:rPr>
          <w:rFonts w:ascii="仿宋" w:eastAsia="仿宋" w:hAnsi="仿宋" w:cs="宋体"/>
          <w:sz w:val="32"/>
          <w:szCs w:val="32"/>
        </w:rPr>
        <w:t>为“供货安装实施方案”。</w:t>
      </w:r>
    </w:p>
    <w:p w:rsidR="00477541" w:rsidRPr="006E12CF" w:rsidRDefault="00477541" w:rsidP="006E12CF">
      <w:pPr>
        <w:spacing w:line="580" w:lineRule="exact"/>
        <w:ind w:firstLineChars="200" w:firstLine="640"/>
        <w:jc w:val="left"/>
        <w:rPr>
          <w:rFonts w:ascii="仿宋" w:eastAsia="仿宋" w:hAnsi="仿宋" w:cs="宋体"/>
          <w:color w:val="000000" w:themeColor="text1"/>
          <w:sz w:val="32"/>
          <w:szCs w:val="32"/>
        </w:rPr>
      </w:pPr>
      <w:r w:rsidRPr="006E12CF">
        <w:rPr>
          <w:rFonts w:ascii="仿宋" w:eastAsia="仿宋" w:hAnsi="仿宋" w:cs="宋体" w:hint="eastAsia"/>
          <w:color w:val="000000" w:themeColor="text1"/>
          <w:sz w:val="32"/>
          <w:szCs w:val="32"/>
        </w:rPr>
        <w:t>供应商若对本答复不满意或者答复单位未在法定的时间内作出答复的，可以在答复期满后15工作日内向</w:t>
      </w:r>
      <w:r w:rsidR="001E4421">
        <w:rPr>
          <w:rFonts w:ascii="仿宋" w:eastAsia="仿宋" w:hAnsi="仿宋" w:cs="宋体" w:hint="eastAsia"/>
          <w:color w:val="000000" w:themeColor="text1"/>
          <w:sz w:val="32"/>
          <w:szCs w:val="32"/>
        </w:rPr>
        <w:t>江苏省财政厅</w:t>
      </w:r>
      <w:r w:rsidRPr="006E12CF">
        <w:rPr>
          <w:rFonts w:ascii="仿宋" w:eastAsia="仿宋" w:hAnsi="仿宋" w:cs="宋体" w:hint="eastAsia"/>
          <w:color w:val="000000" w:themeColor="text1"/>
          <w:sz w:val="32"/>
          <w:szCs w:val="32"/>
        </w:rPr>
        <w:t>提起投诉。</w:t>
      </w:r>
    </w:p>
    <w:p w:rsidR="00477541" w:rsidRPr="006E12CF" w:rsidRDefault="00477541" w:rsidP="006E12CF">
      <w:pPr>
        <w:spacing w:line="580" w:lineRule="exact"/>
        <w:ind w:right="420"/>
        <w:jc w:val="right"/>
        <w:rPr>
          <w:rFonts w:ascii="仿宋" w:eastAsia="仿宋" w:hAnsi="仿宋" w:cs="宋体"/>
          <w:sz w:val="32"/>
          <w:szCs w:val="32"/>
        </w:rPr>
      </w:pPr>
    </w:p>
    <w:p w:rsidR="00477541" w:rsidRPr="006E12CF" w:rsidRDefault="00477541" w:rsidP="006E12CF">
      <w:pPr>
        <w:spacing w:line="580" w:lineRule="exact"/>
        <w:ind w:right="420"/>
        <w:jc w:val="right"/>
        <w:rPr>
          <w:rFonts w:ascii="仿宋" w:eastAsia="仿宋" w:hAnsi="仿宋" w:cs="宋体"/>
          <w:sz w:val="32"/>
          <w:szCs w:val="32"/>
        </w:rPr>
      </w:pPr>
      <w:r w:rsidRPr="006E12CF">
        <w:rPr>
          <w:rFonts w:ascii="仿宋" w:eastAsia="仿宋" w:hAnsi="仿宋" w:cs="宋体" w:hint="eastAsia"/>
          <w:sz w:val="32"/>
          <w:szCs w:val="32"/>
        </w:rPr>
        <w:t>扬州市公共资源交易中心</w:t>
      </w:r>
    </w:p>
    <w:p w:rsidR="00754005" w:rsidRPr="00754005" w:rsidRDefault="00477541" w:rsidP="00754005">
      <w:pPr>
        <w:spacing w:line="580" w:lineRule="exact"/>
        <w:ind w:right="420"/>
        <w:jc w:val="right"/>
        <w:rPr>
          <w:rFonts w:ascii="仿宋" w:eastAsia="仿宋" w:hAnsi="仿宋" w:cs="宋体" w:hint="eastAsia"/>
          <w:sz w:val="32"/>
          <w:szCs w:val="32"/>
        </w:rPr>
      </w:pPr>
      <w:r w:rsidRPr="006E12CF">
        <w:rPr>
          <w:rFonts w:ascii="仿宋" w:eastAsia="仿宋" w:hAnsi="仿宋" w:cs="宋体" w:hint="eastAsia"/>
          <w:sz w:val="32"/>
          <w:szCs w:val="32"/>
        </w:rPr>
        <w:t xml:space="preserve">            </w:t>
      </w:r>
      <w:r w:rsidR="006E12CF">
        <w:rPr>
          <w:rFonts w:ascii="仿宋" w:eastAsia="仿宋" w:hAnsi="仿宋" w:cs="宋体" w:hint="eastAsia"/>
          <w:sz w:val="32"/>
          <w:szCs w:val="32"/>
        </w:rPr>
        <w:t xml:space="preserve">                    </w:t>
      </w:r>
      <w:r w:rsidRPr="006E12CF">
        <w:rPr>
          <w:rFonts w:ascii="仿宋" w:eastAsia="仿宋" w:hAnsi="仿宋" w:cs="宋体" w:hint="eastAsia"/>
          <w:color w:val="000000"/>
          <w:sz w:val="32"/>
          <w:szCs w:val="32"/>
        </w:rPr>
        <w:t>202</w:t>
      </w:r>
      <w:r w:rsidRPr="006E12CF">
        <w:rPr>
          <w:rFonts w:ascii="仿宋" w:eastAsia="仿宋" w:hAnsi="仿宋" w:cs="宋体"/>
          <w:color w:val="000000"/>
          <w:sz w:val="32"/>
          <w:szCs w:val="32"/>
        </w:rPr>
        <w:t>5</w:t>
      </w:r>
      <w:r w:rsidRPr="006E12CF">
        <w:rPr>
          <w:rFonts w:ascii="仿宋" w:eastAsia="仿宋" w:hAnsi="仿宋" w:cs="宋体" w:hint="eastAsia"/>
          <w:color w:val="000000"/>
          <w:sz w:val="32"/>
          <w:szCs w:val="32"/>
        </w:rPr>
        <w:t>年</w:t>
      </w:r>
      <w:r w:rsidRPr="006E12CF">
        <w:rPr>
          <w:rFonts w:ascii="仿宋" w:eastAsia="仿宋" w:hAnsi="仿宋" w:cs="宋体"/>
          <w:color w:val="000000" w:themeColor="text1"/>
          <w:sz w:val="32"/>
          <w:szCs w:val="32"/>
        </w:rPr>
        <w:t>0</w:t>
      </w:r>
      <w:r w:rsidR="00825A70" w:rsidRPr="006E12CF">
        <w:rPr>
          <w:rFonts w:ascii="仿宋" w:eastAsia="仿宋" w:hAnsi="仿宋" w:cs="宋体"/>
          <w:color w:val="000000" w:themeColor="text1"/>
          <w:sz w:val="32"/>
          <w:szCs w:val="32"/>
        </w:rPr>
        <w:t>6</w:t>
      </w:r>
      <w:r w:rsidRPr="006E12CF">
        <w:rPr>
          <w:rFonts w:ascii="仿宋" w:eastAsia="仿宋" w:hAnsi="仿宋" w:cs="宋体" w:hint="eastAsia"/>
          <w:color w:val="000000" w:themeColor="text1"/>
          <w:sz w:val="32"/>
          <w:szCs w:val="32"/>
        </w:rPr>
        <w:t>月</w:t>
      </w:r>
      <w:r w:rsidR="00825A70" w:rsidRPr="006E12CF">
        <w:rPr>
          <w:rFonts w:ascii="仿宋" w:eastAsia="仿宋" w:hAnsi="仿宋" w:cs="宋体"/>
          <w:color w:val="000000" w:themeColor="text1"/>
          <w:sz w:val="32"/>
          <w:szCs w:val="32"/>
        </w:rPr>
        <w:t>2</w:t>
      </w:r>
      <w:r w:rsidR="00754005">
        <w:rPr>
          <w:rFonts w:ascii="仿宋" w:eastAsia="仿宋" w:hAnsi="仿宋" w:cs="宋体"/>
          <w:color w:val="000000" w:themeColor="text1"/>
          <w:sz w:val="32"/>
          <w:szCs w:val="32"/>
        </w:rPr>
        <w:t>4</w:t>
      </w:r>
      <w:r w:rsidRPr="006E12CF">
        <w:rPr>
          <w:rFonts w:ascii="仿宋" w:eastAsia="仿宋" w:hAnsi="仿宋" w:cs="宋体" w:hint="eastAsia"/>
          <w:color w:val="000000"/>
          <w:sz w:val="32"/>
          <w:szCs w:val="32"/>
        </w:rPr>
        <w:t>日</w:t>
      </w:r>
      <w:bookmarkStart w:id="2" w:name="_GoBack"/>
      <w:bookmarkEnd w:id="2"/>
    </w:p>
    <w:sectPr w:rsidR="00754005" w:rsidRPr="00754005" w:rsidSect="006E12CF">
      <w:pgSz w:w="11906" w:h="16838" w:code="9"/>
      <w:pgMar w:top="1701" w:right="1644" w:bottom="170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CF2" w:rsidRDefault="00F53CF2" w:rsidP="00477541">
      <w:r>
        <w:separator/>
      </w:r>
    </w:p>
  </w:endnote>
  <w:endnote w:type="continuationSeparator" w:id="0">
    <w:p w:rsidR="00F53CF2" w:rsidRDefault="00F53CF2" w:rsidP="0047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CF2" w:rsidRDefault="00F53CF2" w:rsidP="00477541">
      <w:r>
        <w:separator/>
      </w:r>
    </w:p>
  </w:footnote>
  <w:footnote w:type="continuationSeparator" w:id="0">
    <w:p w:rsidR="00F53CF2" w:rsidRDefault="00F53CF2" w:rsidP="00477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F6"/>
    <w:rsid w:val="00091B11"/>
    <w:rsid w:val="00155BAB"/>
    <w:rsid w:val="001E4421"/>
    <w:rsid w:val="0020475C"/>
    <w:rsid w:val="002307A2"/>
    <w:rsid w:val="00274565"/>
    <w:rsid w:val="002C4C66"/>
    <w:rsid w:val="00376E3C"/>
    <w:rsid w:val="00477541"/>
    <w:rsid w:val="00533268"/>
    <w:rsid w:val="005366D5"/>
    <w:rsid w:val="00645314"/>
    <w:rsid w:val="006C31D0"/>
    <w:rsid w:val="006E12CF"/>
    <w:rsid w:val="00754005"/>
    <w:rsid w:val="00825A70"/>
    <w:rsid w:val="008440DB"/>
    <w:rsid w:val="00854B47"/>
    <w:rsid w:val="00874EF6"/>
    <w:rsid w:val="008E2FE7"/>
    <w:rsid w:val="00913CC9"/>
    <w:rsid w:val="00A23C5D"/>
    <w:rsid w:val="00E6259C"/>
    <w:rsid w:val="00F53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EA9DE0-6911-4AA8-A33A-D695DD2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7541"/>
    <w:rPr>
      <w:sz w:val="18"/>
      <w:szCs w:val="18"/>
    </w:rPr>
  </w:style>
  <w:style w:type="paragraph" w:styleId="a4">
    <w:name w:val="footer"/>
    <w:basedOn w:val="a"/>
    <w:link w:val="Char0"/>
    <w:uiPriority w:val="99"/>
    <w:unhideWhenUsed/>
    <w:rsid w:val="00477541"/>
    <w:pPr>
      <w:tabs>
        <w:tab w:val="center" w:pos="4153"/>
        <w:tab w:val="right" w:pos="8306"/>
      </w:tabs>
      <w:snapToGrid w:val="0"/>
      <w:jc w:val="left"/>
    </w:pPr>
    <w:rPr>
      <w:sz w:val="18"/>
      <w:szCs w:val="18"/>
    </w:rPr>
  </w:style>
  <w:style w:type="character" w:customStyle="1" w:styleId="Char0">
    <w:name w:val="页脚 Char"/>
    <w:basedOn w:val="a0"/>
    <w:link w:val="a4"/>
    <w:uiPriority w:val="99"/>
    <w:rsid w:val="00477541"/>
    <w:rPr>
      <w:sz w:val="18"/>
      <w:szCs w:val="18"/>
    </w:rPr>
  </w:style>
  <w:style w:type="paragraph" w:styleId="a5">
    <w:name w:val="Balloon Text"/>
    <w:basedOn w:val="a"/>
    <w:link w:val="Char1"/>
    <w:uiPriority w:val="99"/>
    <w:semiHidden/>
    <w:unhideWhenUsed/>
    <w:rsid w:val="00533268"/>
    <w:rPr>
      <w:sz w:val="18"/>
      <w:szCs w:val="18"/>
    </w:rPr>
  </w:style>
  <w:style w:type="character" w:customStyle="1" w:styleId="Char1">
    <w:name w:val="批注框文本 Char"/>
    <w:basedOn w:val="a0"/>
    <w:link w:val="a5"/>
    <w:uiPriority w:val="99"/>
    <w:semiHidden/>
    <w:rsid w:val="00533268"/>
    <w:rPr>
      <w:sz w:val="18"/>
      <w:szCs w:val="18"/>
    </w:rPr>
  </w:style>
  <w:style w:type="paragraph" w:customStyle="1" w:styleId="21">
    <w:name w:val="正文首行缩进 21"/>
    <w:basedOn w:val="a"/>
    <w:uiPriority w:val="99"/>
    <w:unhideWhenUsed/>
    <w:qFormat/>
    <w:rsid w:val="001E4421"/>
    <w:pPr>
      <w:spacing w:after="120"/>
      <w:ind w:left="420" w:firstLine="420"/>
    </w:pPr>
    <w:rPr>
      <w:rFonts w:ascii="Times New Roman" w:eastAsia="等线" w:hAnsi="Times New Roman" w:cs="Times New Roman"/>
    </w:rPr>
  </w:style>
  <w:style w:type="paragraph" w:styleId="a6">
    <w:name w:val="Date"/>
    <w:basedOn w:val="a"/>
    <w:next w:val="a"/>
    <w:link w:val="Char2"/>
    <w:uiPriority w:val="99"/>
    <w:semiHidden/>
    <w:unhideWhenUsed/>
    <w:rsid w:val="00754005"/>
    <w:pPr>
      <w:ind w:leftChars="2500" w:left="100"/>
    </w:pPr>
  </w:style>
  <w:style w:type="character" w:customStyle="1" w:styleId="Char2">
    <w:name w:val="日期 Char"/>
    <w:basedOn w:val="a0"/>
    <w:link w:val="a6"/>
    <w:uiPriority w:val="99"/>
    <w:semiHidden/>
    <w:rsid w:val="00754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2025-06-23T07:07:00Z</cp:lastPrinted>
  <dcterms:created xsi:type="dcterms:W3CDTF">2025-01-14T03:29:00Z</dcterms:created>
  <dcterms:modified xsi:type="dcterms:W3CDTF">2025-06-24T02:39:00Z</dcterms:modified>
</cp:coreProperties>
</file>