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112"/>
          <w:szCs w:val="112"/>
          <w:highlight w:val="none"/>
        </w:rPr>
      </w:pPr>
      <w:r/>
      <w:bookmarkStart w:id="0" w:name="_Toc21965"/>
      <w:r>
        <w:rPr>
          <w:rFonts w:hint="eastAsia" w:asciiTheme="minorEastAsia" w:hAnsiTheme="minorEastAsia" w:eastAsiaTheme="minorEastAsia"/>
          <w:b/>
          <w:color w:val="auto"/>
          <w:sz w:val="112"/>
          <w:szCs w:val="112"/>
          <w:highlight w:val="none"/>
        </w:rPr>
        <w:t xml:space="preserve">锡山区</w:t>
      </w:r>
      <w:r>
        <w:rPr>
          <w:rFonts w:asciiTheme="minorEastAsia" w:hAnsiTheme="minorEastAsia" w:eastAsiaTheme="minorEastAsia"/>
          <w:b/>
          <w:color w:val="auto"/>
          <w:sz w:val="112"/>
          <w:szCs w:val="112"/>
          <w:highlight w:val="none"/>
        </w:rPr>
        <w:t xml:space="preserve">政府采购</w:t>
      </w:r>
      <w:bookmarkEnd w:id="0"/>
      <w:r/>
      <w:r/>
    </w:p>
    <w:sdt>
      <w:sdtPr>
        <w15:appearance w15:val="boundingBox"/>
        <w15:color w:val="dbdbdb"/>
        <w:id w:val="147481676"/>
        <w:showingPlcHdr w:val="true"/>
        <w:docPartObj>
          <w:docPartGallery w:val="Table of Contents"/>
          <w:docPartUnique w:val="true"/>
        </w:docPartObj>
        <w:rPr>
          <w:rFonts w:ascii="宋体" w:hAnsi="宋体"/>
          <w:color w:val="auto"/>
          <w:highlight w:val="none"/>
        </w:rPr>
      </w:sdtPr>
      <w:sdtContent>
        <w:p>
          <w:pPr>
            <w:rPr>
              <w:color w:val="auto"/>
              <w:highlight w:val="none"/>
            </w:rPr>
          </w:pPr>
          <w:r>
            <w:rPr>
              <w:color w:val="auto"/>
              <w:highlight w:val="none"/>
            </w:rPr>
          </w:r>
          <w:r/>
        </w:p>
      </w:sdtContent>
    </w:sdt>
    <w:p>
      <w:pPr>
        <w:jc w:val="center"/>
        <w:spacing w:line="360" w:lineRule="auto"/>
        <w:rPr>
          <w:rFonts w:asciiTheme="minorEastAsia" w:hAnsiTheme="minorEastAsia" w:eastAsiaTheme="minorEastAsia"/>
          <w:b/>
          <w:color w:val="auto"/>
          <w:sz w:val="72"/>
          <w:szCs w:val="72"/>
          <w:highlight w:val="none"/>
        </w:rPr>
        <w:outlineLvl w:val="0"/>
      </w:pPr>
      <w:r/>
      <w:bookmarkStart w:id="1" w:name="_Toc12941"/>
      <w:r/>
      <w:bookmarkStart w:id="2" w:name="_Toc19952"/>
      <w:r>
        <w:rPr>
          <w:rFonts w:hint="eastAsia" w:asciiTheme="minorEastAsia" w:hAnsiTheme="minorEastAsia" w:eastAsiaTheme="minorEastAsia"/>
          <w:b/>
          <w:color w:val="auto"/>
          <w:sz w:val="72"/>
          <w:szCs w:val="72"/>
          <w:highlight w:val="none"/>
        </w:rPr>
        <w:t xml:space="preserve">公开招标</w:t>
      </w:r>
      <w:r>
        <w:rPr>
          <w:rFonts w:asciiTheme="minorEastAsia" w:hAnsiTheme="minorEastAsia" w:eastAsiaTheme="minorEastAsia"/>
          <w:b/>
          <w:color w:val="auto"/>
          <w:sz w:val="72"/>
          <w:szCs w:val="72"/>
          <w:highlight w:val="none"/>
        </w:rPr>
        <w:t xml:space="preserve">文</w:t>
      </w:r>
      <w:r>
        <w:rPr>
          <w:rFonts w:hint="eastAsia" w:asciiTheme="minorEastAsia" w:hAnsiTheme="minorEastAsia" w:eastAsiaTheme="minorEastAsia"/>
          <w:b/>
          <w:color w:val="auto"/>
          <w:sz w:val="72"/>
          <w:szCs w:val="72"/>
          <w:highlight w:val="none"/>
        </w:rPr>
        <w:t xml:space="preserve">件</w:t>
      </w:r>
      <w:bookmarkEnd w:id="1"/>
      <w:r/>
      <w:bookmarkEnd w:id="2"/>
      <w:r/>
      <w:r/>
    </w:p>
    <w:p>
      <w:pPr>
        <w:jc w:val="center"/>
        <w:spacing w:line="360" w:lineRule="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color w:val="auto"/>
          <w:highlight w:val="none"/>
        </w:rPr>
      </w:pPr>
      <w:r>
        <w:rPr>
          <w:color w:val="auto"/>
          <w:highlight w:val="none"/>
        </w:rPr>
      </w:r>
      <w:r/>
    </w:p>
    <w:p>
      <w:pPr>
        <w:pStyle w:val="729"/>
        <w:ind w:left="12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29"/>
        <w:ind w:left="1260"/>
        <w:spacing w:line="360" w:lineRule="auto"/>
        <w:rPr>
          <w:color w:val="auto"/>
          <w:highlight w:val="none"/>
        </w:rPr>
      </w:pPr>
      <w:r>
        <w:rPr>
          <w:color w:val="auto"/>
          <w:highlight w:val="none"/>
        </w:rPr>
      </w:r>
      <w:r/>
    </w:p>
    <w:p>
      <w:pPr>
        <w:spacing w:line="360" w:lineRule="auto"/>
        <w:rPr>
          <w:rFonts w:hint="eastAsia" w:eastAsia="宋体" w:asciiTheme="minorEastAsia" w:hAnsiTheme="minorEastAsia"/>
          <w:color w:val="auto"/>
          <w:sz w:val="30"/>
          <w:szCs w:val="30"/>
          <w:highlight w:val="none"/>
          <w:lang w:eastAsia="zh-CN"/>
        </w:rPr>
      </w:pPr>
      <w:r>
        <w:rPr>
          <w:rFonts w:asciiTheme="minorEastAsia" w:hAnsiTheme="minorEastAsia" w:eastAsiaTheme="minorEastAsia"/>
          <w:b/>
          <w:color w:val="auto"/>
          <w:spacing w:val="108"/>
          <w:sz w:val="32"/>
          <w:szCs w:val="32"/>
          <w:highlight w:val="none"/>
        </w:rPr>
        <w:t xml:space="preserve">项目名</w:t>
      </w:r>
      <w:r>
        <w:rPr>
          <w:rFonts w:asciiTheme="minorEastAsia" w:hAnsiTheme="minorEastAsia" w:eastAsiaTheme="minorEastAsia"/>
          <w:b/>
          <w:color w:val="auto"/>
          <w:sz w:val="32"/>
          <w:szCs w:val="32"/>
          <w:highlight w:val="none"/>
        </w:rPr>
        <w:t xml:space="preserve">称：</w:t>
      </w:r>
      <w:r>
        <w:rPr>
          <w:rFonts w:hint="eastAsia" w:asciiTheme="minorEastAsia" w:hAnsiTheme="minorEastAsia"/>
          <w:b/>
          <w:color w:val="auto"/>
          <w:sz w:val="32"/>
          <w:szCs w:val="32"/>
          <w:highlight w:val="none"/>
          <w:lang w:eastAsia="zh-CN"/>
        </w:rPr>
        <w:t xml:space="preserve">锡山区秸秆离田利用项目</w:t>
      </w:r>
      <w:r/>
    </w:p>
    <w:p>
      <w:pPr>
        <w:spacing w:line="360" w:lineRule="auto"/>
        <w:rPr>
          <w:rFonts w:hint="eastAsia" w:asciiTheme="minorEastAsia" w:hAnsiTheme="minorEastAsia" w:eastAsiaTheme="minorEastAsia"/>
          <w:color w:val="auto"/>
          <w:sz w:val="30"/>
          <w:szCs w:val="30"/>
          <w:highlight w:val="none"/>
          <w:lang w:eastAsia="zh-CN"/>
        </w:rPr>
      </w:pPr>
      <w:r/>
      <w:bookmarkStart w:id="3" w:name="_Toc1792"/>
      <w:r>
        <w:rPr>
          <w:rFonts w:asciiTheme="minorEastAsia" w:hAnsiTheme="minorEastAsia" w:eastAsiaTheme="minorEastAsia"/>
          <w:b/>
          <w:color w:val="auto"/>
          <w:spacing w:val="108"/>
          <w:sz w:val="32"/>
          <w:szCs w:val="32"/>
          <w:highlight w:val="none"/>
        </w:rPr>
        <w:t xml:space="preserve">项目编</w:t>
      </w:r>
      <w:r>
        <w:rPr>
          <w:rFonts w:asciiTheme="minorEastAsia" w:hAnsiTheme="minorEastAsia" w:eastAsiaTheme="minorEastAsia"/>
          <w:b/>
          <w:color w:val="auto"/>
          <w:sz w:val="32"/>
          <w:szCs w:val="32"/>
          <w:highlight w:val="none"/>
        </w:rPr>
        <w:t xml:space="preserve">号：</w:t>
      </w:r>
      <w:bookmarkEnd w:id="3"/>
      <w:r>
        <w:rPr>
          <w:rFonts w:hint="eastAsia" w:ascii="宋体" w:hAnsi="宋体" w:eastAsia="宋体" w:cs="宋体"/>
          <w:b/>
          <w:color w:val="auto"/>
          <w:sz w:val="32"/>
          <w:szCs w:val="32"/>
          <w:highlight w:val="none"/>
          <w:lang w:eastAsia="zh-CN"/>
        </w:rPr>
        <w:t xml:space="preserve">JSZC-320205-LXJS-G2024-0021</w:t>
      </w:r>
      <w:r/>
    </w:p>
    <w:p>
      <w:pPr>
        <w:spacing w:line="360" w:lineRule="auto"/>
        <w:rPr>
          <w:rFonts w:asciiTheme="minorEastAsia" w:hAnsiTheme="minorEastAsia" w:eastAsiaTheme="minorEastAsia"/>
          <w:color w:val="auto"/>
          <w:sz w:val="30"/>
          <w:szCs w:val="30"/>
          <w:highlight w:val="none"/>
        </w:rPr>
      </w:pPr>
      <w:r/>
      <w:bookmarkStart w:id="4" w:name="_Toc17860"/>
      <w:r>
        <w:rPr>
          <w:rFonts w:asciiTheme="minorEastAsia" w:hAnsiTheme="minorEastAsia" w:eastAsiaTheme="minorEastAsia"/>
          <w:b/>
          <w:color w:val="auto"/>
          <w:spacing w:val="108"/>
          <w:sz w:val="32"/>
          <w:szCs w:val="32"/>
          <w:highlight w:val="none"/>
        </w:rPr>
        <w:t xml:space="preserve">采购单</w:t>
      </w:r>
      <w:r>
        <w:rPr>
          <w:rFonts w:asciiTheme="minorEastAsia" w:hAnsiTheme="minorEastAsia" w:eastAsiaTheme="minorEastAsia"/>
          <w:b/>
          <w:color w:val="auto"/>
          <w:sz w:val="32"/>
          <w:szCs w:val="32"/>
          <w:highlight w:val="none"/>
        </w:rPr>
        <w:t xml:space="preserve">位：</w:t>
      </w:r>
      <w:r>
        <w:rPr>
          <w:rFonts w:hint="eastAsia" w:asciiTheme="minorEastAsia" w:hAnsiTheme="minorEastAsia" w:eastAsiaTheme="minorEastAsia"/>
          <w:b/>
          <w:color w:val="auto"/>
          <w:sz w:val="32"/>
          <w:szCs w:val="32"/>
          <w:highlight w:val="none"/>
        </w:rPr>
        <w:t xml:space="preserve">无锡市锡山区农业农村局</w:t>
      </w:r>
      <w:bookmarkEnd w:id="4"/>
      <w:r/>
      <w:r/>
    </w:p>
    <w:p>
      <w:pP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t xml:space="preserve">采购代理机构：</w:t>
      </w:r>
      <w:r>
        <w:rPr>
          <w:rFonts w:hint="eastAsia" w:asciiTheme="minorEastAsia" w:hAnsiTheme="minorEastAsia" w:eastAsiaTheme="minorEastAsia"/>
          <w:b/>
          <w:color w:val="auto"/>
          <w:sz w:val="32"/>
          <w:szCs w:val="32"/>
          <w:highlight w:val="none"/>
        </w:rPr>
        <w:t xml:space="preserve">江苏立信建设工程造价咨询有限公司</w:t>
      </w:r>
      <w:r>
        <w:rPr>
          <w:rFonts w:asciiTheme="minorEastAsia" w:hAnsiTheme="minorEastAsia" w:eastAsiaTheme="minorEastAsia"/>
          <w:b/>
          <w:color w:val="auto"/>
          <w:sz w:val="32"/>
          <w:szCs w:val="32"/>
          <w:highlight w:val="none"/>
        </w:rPr>
        <w:t xml:space="preserve"> </w:t>
      </w:r>
      <w:r/>
    </w:p>
    <w:p>
      <w:pPr>
        <w:spacing w:line="360" w:lineRule="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jc w:val="center"/>
        <w:spacing w:line="360" w:lineRule="auto"/>
        <w:rPr>
          <w:rFonts w:asciiTheme="minorEastAsia" w:hAnsiTheme="minorEastAsia" w:eastAsiaTheme="minorEastAsia"/>
          <w:b/>
          <w:color w:val="auto"/>
          <w:sz w:val="32"/>
          <w:szCs w:val="32"/>
          <w:highlight w:val="none"/>
        </w:rPr>
      </w:pPr>
      <w:r>
        <w:rPr>
          <w:rFonts w:hint="eastAsia" w:ascii="宋体" w:hAnsi="宋体" w:eastAsia="宋体" w:cs="宋体"/>
          <w:b/>
          <w:color w:val="auto"/>
          <w:sz w:val="32"/>
          <w:szCs w:val="32"/>
          <w:highlight w:val="none"/>
        </w:rPr>
        <w:t xml:space="preserve">2024年</w:t>
      </w:r>
      <w:r>
        <w:rPr>
          <w:rFonts w:hint="eastAsia" w:ascii="宋体" w:hAnsi="宋体" w:eastAsia="宋体" w:cs="宋体"/>
          <w:b/>
          <w:color w:val="auto"/>
          <w:sz w:val="32"/>
          <w:szCs w:val="32"/>
          <w:highlight w:val="none"/>
          <w:lang w:val="en-US" w:eastAsia="zh-CN"/>
        </w:rPr>
        <w:t xml:space="preserve">10</w:t>
      </w:r>
      <w:r>
        <w:rPr>
          <w:rFonts w:hint="eastAsia" w:ascii="宋体" w:hAnsi="宋体" w:eastAsia="宋体" w:cs="宋体"/>
          <w:b/>
          <w:color w:val="auto"/>
          <w:sz w:val="32"/>
          <w:szCs w:val="32"/>
          <w:highlight w:val="none"/>
        </w:rPr>
        <w:t xml:space="preserve">月</w:t>
      </w:r>
      <w:r/>
    </w:p>
    <w:p>
      <w:pPr>
        <w:rPr>
          <w:rFonts w:asciiTheme="minorEastAsia" w:hAnsiTheme="minorEastAsia" w:eastAsiaTheme="minorEastAsia"/>
          <w:b/>
          <w:bCs/>
          <w:color w:val="auto"/>
          <w:sz w:val="52"/>
          <w:szCs w:val="52"/>
          <w:highlight w:val="none"/>
        </w:rPr>
      </w:pPr>
      <w:r>
        <w:rPr>
          <w:rFonts w:asciiTheme="minorEastAsia" w:hAnsiTheme="minorEastAsia" w:eastAsiaTheme="minorEastAsia"/>
          <w:b/>
          <w:bCs/>
          <w:color w:val="auto"/>
          <w:sz w:val="52"/>
          <w:szCs w:val="52"/>
          <w:highlight w:val="none"/>
        </w:rPr>
        <w:br w:type="page" w:clear="all"/>
      </w:r>
      <w:r/>
    </w:p>
    <w:p>
      <w:pPr>
        <w:pStyle w:val="735"/>
        <w:jc w:val="center"/>
        <w:spacing w:line="360" w:lineRule="auto"/>
        <w:rPr>
          <w:rFonts w:asciiTheme="minorEastAsia" w:hAnsiTheme="minorEastAsia" w:eastAsiaTheme="minorEastAsia"/>
          <w:b/>
          <w:bCs/>
          <w:color w:val="auto"/>
          <w:sz w:val="52"/>
          <w:szCs w:val="52"/>
          <w:highlight w:val="none"/>
        </w:rPr>
        <w:outlineLvl w:val="0"/>
      </w:pPr>
      <w:r/>
      <w:bookmarkStart w:id="5" w:name="_Toc23953"/>
      <w:r/>
      <w:bookmarkStart w:id="6" w:name="_Toc8340"/>
      <w:r>
        <w:rPr>
          <w:rFonts w:asciiTheme="minorEastAsia" w:hAnsiTheme="minorEastAsia" w:eastAsiaTheme="minorEastAsia"/>
          <w:b/>
          <w:bCs/>
          <w:color w:val="auto"/>
          <w:sz w:val="52"/>
          <w:szCs w:val="52"/>
          <w:highlight w:val="none"/>
        </w:rPr>
        <w:t xml:space="preserve">目</w:t>
      </w:r>
      <w:r>
        <w:rPr>
          <w:rFonts w:hint="eastAsia" w:asciiTheme="minorEastAsia" w:hAnsiTheme="minorEastAsia" w:eastAsiaTheme="minorEastAsia"/>
          <w:b/>
          <w:bCs/>
          <w:color w:val="auto"/>
          <w:sz w:val="52"/>
          <w:szCs w:val="52"/>
          <w:highlight w:val="none"/>
        </w:rPr>
        <w:t xml:space="preserve">   </w:t>
      </w:r>
      <w:r>
        <w:rPr>
          <w:rFonts w:asciiTheme="minorEastAsia" w:hAnsiTheme="minorEastAsia" w:eastAsiaTheme="minorEastAsia"/>
          <w:b/>
          <w:bCs/>
          <w:color w:val="auto"/>
          <w:sz w:val="52"/>
          <w:szCs w:val="52"/>
          <w:highlight w:val="none"/>
        </w:rPr>
        <w:t xml:space="preserve">录</w:t>
      </w:r>
      <w:bookmarkEnd w:id="5"/>
      <w:r/>
      <w:bookmarkEnd w:id="6"/>
      <w:r/>
      <w:r/>
    </w:p>
    <w:p>
      <w:pPr>
        <w:pStyle w:val="741"/>
        <w:tabs>
          <w:tab w:val="right" w:pos="9070" w:leader="dot"/>
          <w:tab w:val="clear" w:pos="9170" w:leader="none"/>
        </w:tabs>
        <w:rPr>
          <w:color w:val="auto"/>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TOC \o "1-1" \h \u </w:instrText>
      </w:r>
      <w:r>
        <w:rPr>
          <w:rFonts w:asciiTheme="minorEastAsia" w:hAnsiTheme="minorEastAsia" w:eastAsiaTheme="minorEastAsia"/>
          <w:color w:val="auto"/>
          <w:highlight w:val="none"/>
        </w:rPr>
        <w:fldChar w:fldCharType="separate"/>
      </w:r>
      <w:r/>
    </w:p>
    <w:p>
      <w:pPr>
        <w:pStyle w:val="741"/>
        <w:spacing w:line="600" w:lineRule="auto"/>
        <w:tabs>
          <w:tab w:val="right" w:pos="9070" w:leader="dot"/>
          <w:tab w:val="clear" w:pos="9170" w:leader="none"/>
        </w:tabs>
        <w:rPr>
          <w:color w:val="auto"/>
          <w:sz w:val="36"/>
          <w:szCs w:val="36"/>
          <w:highlight w:val="none"/>
        </w:rPr>
      </w:pPr>
      <w:r>
        <w:rPr>
          <w:color w:val="auto"/>
          <w:highlight w:val="none"/>
        </w:rPr>
        <w:fldChar w:fldCharType="begin"/>
      </w:r>
      <w:r>
        <w:rPr>
          <w:color w:val="auto"/>
          <w:highlight w:val="none"/>
        </w:rPr>
        <w:instrText xml:space="preserve"> HYPERLINK \l "_Toc30991" </w:instrText>
      </w:r>
      <w:r>
        <w:rPr>
          <w:color w:val="auto"/>
          <w:highlight w:val="none"/>
        </w:rPr>
        <w:fldChar w:fldCharType="separate"/>
      </w:r>
      <w:r>
        <w:rPr>
          <w:rFonts w:asciiTheme="minorEastAsia" w:hAnsiTheme="minorEastAsia" w:eastAsiaTheme="minorEastAsia"/>
          <w:color w:val="auto"/>
          <w:sz w:val="36"/>
          <w:highlight w:val="none"/>
        </w:rPr>
        <w:t xml:space="preserve">一、投标邀请函</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_Toc30991 \h </w:instrText>
      </w:r>
      <w:r>
        <w:rPr>
          <w:color w:val="auto"/>
          <w:sz w:val="36"/>
          <w:szCs w:val="36"/>
          <w:highlight w:val="none"/>
        </w:rPr>
        <w:fldChar w:fldCharType="separate"/>
      </w:r>
      <w:r>
        <w:rPr>
          <w:color w:val="auto"/>
          <w:sz w:val="36"/>
          <w:szCs w:val="36"/>
          <w:highlight w:val="none"/>
        </w:rPr>
        <w:t xml:space="preserve">3</w:t>
      </w:r>
      <w:r>
        <w:rPr>
          <w:color w:val="auto"/>
          <w:sz w:val="36"/>
          <w:szCs w:val="36"/>
          <w:highlight w:val="none"/>
        </w:rPr>
        <w:fldChar w:fldCharType="end"/>
      </w:r>
      <w:r>
        <w:rPr>
          <w:color w:val="auto"/>
          <w:sz w:val="36"/>
          <w:szCs w:val="36"/>
          <w:highlight w:val="none"/>
        </w:rPr>
        <w:fldChar w:fldCharType="end"/>
      </w:r>
      <w:r/>
    </w:p>
    <w:p>
      <w:pPr>
        <w:pStyle w:val="741"/>
        <w:spacing w:line="600" w:lineRule="auto"/>
        <w:tabs>
          <w:tab w:val="right" w:pos="9070" w:leader="dot"/>
          <w:tab w:val="clear" w:pos="9170" w:leader="none"/>
        </w:tabs>
        <w:rPr>
          <w:color w:val="auto"/>
          <w:sz w:val="36"/>
          <w:szCs w:val="36"/>
          <w:highlight w:val="none"/>
        </w:rPr>
      </w:pPr>
      <w:r>
        <w:rPr>
          <w:color w:val="auto"/>
          <w:highlight w:val="none"/>
        </w:rPr>
        <w:fldChar w:fldCharType="begin"/>
      </w:r>
      <w:r>
        <w:rPr>
          <w:color w:val="auto"/>
          <w:highlight w:val="none"/>
        </w:rPr>
        <w:instrText xml:space="preserve"> HYPERLINK \l "_Toc3617" </w:instrText>
      </w:r>
      <w:r>
        <w:rPr>
          <w:color w:val="auto"/>
          <w:highlight w:val="none"/>
        </w:rPr>
        <w:fldChar w:fldCharType="separate"/>
      </w:r>
      <w:r>
        <w:rPr>
          <w:rFonts w:asciiTheme="minorEastAsia" w:hAnsiTheme="minorEastAsia" w:eastAsiaTheme="minorEastAsia"/>
          <w:color w:val="auto"/>
          <w:sz w:val="36"/>
          <w:highlight w:val="none"/>
        </w:rPr>
        <w:t xml:space="preserve">二、投标人须知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_Toc3617 \h </w:instrText>
      </w:r>
      <w:r>
        <w:rPr>
          <w:color w:val="auto"/>
          <w:sz w:val="36"/>
          <w:szCs w:val="36"/>
          <w:highlight w:val="none"/>
        </w:rPr>
        <w:fldChar w:fldCharType="separate"/>
      </w:r>
      <w:r>
        <w:rPr>
          <w:color w:val="auto"/>
          <w:sz w:val="36"/>
          <w:szCs w:val="36"/>
          <w:highlight w:val="none"/>
        </w:rPr>
        <w:t xml:space="preserve">6</w:t>
      </w:r>
      <w:r>
        <w:rPr>
          <w:color w:val="auto"/>
          <w:sz w:val="36"/>
          <w:szCs w:val="36"/>
          <w:highlight w:val="none"/>
        </w:rPr>
        <w:fldChar w:fldCharType="end"/>
      </w:r>
      <w:r>
        <w:rPr>
          <w:color w:val="auto"/>
          <w:sz w:val="36"/>
          <w:szCs w:val="36"/>
          <w:highlight w:val="none"/>
        </w:rPr>
        <w:fldChar w:fldCharType="end"/>
      </w:r>
      <w:r/>
    </w:p>
    <w:p>
      <w:pPr>
        <w:pStyle w:val="741"/>
        <w:spacing w:line="600" w:lineRule="auto"/>
        <w:tabs>
          <w:tab w:val="right" w:pos="9070" w:leader="dot"/>
          <w:tab w:val="clear" w:pos="9170" w:leader="none"/>
        </w:tabs>
        <w:rPr>
          <w:color w:val="auto"/>
          <w:sz w:val="36"/>
          <w:szCs w:val="36"/>
          <w:highlight w:val="none"/>
        </w:rPr>
      </w:pPr>
      <w:r>
        <w:rPr>
          <w:color w:val="auto"/>
          <w:highlight w:val="none"/>
        </w:rPr>
        <w:fldChar w:fldCharType="begin"/>
      </w:r>
      <w:r>
        <w:rPr>
          <w:color w:val="auto"/>
          <w:highlight w:val="none"/>
        </w:rPr>
        <w:instrText xml:space="preserve"> HYPERLINK \l "_Toc1085" </w:instrText>
      </w:r>
      <w:r>
        <w:rPr>
          <w:color w:val="auto"/>
          <w:highlight w:val="none"/>
        </w:rPr>
        <w:fldChar w:fldCharType="separate"/>
      </w:r>
      <w:r>
        <w:rPr>
          <w:rFonts w:hint="eastAsia" w:asciiTheme="minorEastAsia" w:hAnsiTheme="minorEastAsia" w:eastAsiaTheme="minorEastAsia"/>
          <w:color w:val="auto"/>
          <w:sz w:val="36"/>
          <w:highlight w:val="none"/>
        </w:rPr>
        <w:t xml:space="preserve">三．项目要求和有关说明</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_Toc1085 \h </w:instrText>
      </w:r>
      <w:r>
        <w:rPr>
          <w:color w:val="auto"/>
          <w:sz w:val="36"/>
          <w:szCs w:val="36"/>
          <w:highlight w:val="none"/>
        </w:rPr>
        <w:fldChar w:fldCharType="separate"/>
      </w:r>
      <w:r>
        <w:rPr>
          <w:color w:val="auto"/>
          <w:sz w:val="36"/>
          <w:szCs w:val="36"/>
          <w:highlight w:val="none"/>
        </w:rPr>
        <w:t xml:space="preserve">18</w:t>
      </w:r>
      <w:r>
        <w:rPr>
          <w:color w:val="auto"/>
          <w:sz w:val="36"/>
          <w:szCs w:val="36"/>
          <w:highlight w:val="none"/>
        </w:rPr>
        <w:fldChar w:fldCharType="end"/>
      </w:r>
      <w:r>
        <w:rPr>
          <w:color w:val="auto"/>
          <w:sz w:val="36"/>
          <w:szCs w:val="36"/>
          <w:highlight w:val="none"/>
        </w:rPr>
        <w:fldChar w:fldCharType="end"/>
      </w:r>
      <w:r/>
    </w:p>
    <w:p>
      <w:pPr>
        <w:pStyle w:val="741"/>
        <w:spacing w:line="600" w:lineRule="auto"/>
        <w:tabs>
          <w:tab w:val="right" w:pos="9070" w:leader="dot"/>
          <w:tab w:val="clear" w:pos="9170" w:leader="none"/>
        </w:tabs>
        <w:rPr>
          <w:color w:val="auto"/>
          <w:sz w:val="36"/>
          <w:szCs w:val="36"/>
          <w:highlight w:val="none"/>
        </w:rPr>
      </w:pPr>
      <w:r>
        <w:rPr>
          <w:color w:val="auto"/>
          <w:highlight w:val="none"/>
        </w:rPr>
        <w:fldChar w:fldCharType="begin"/>
      </w:r>
      <w:r>
        <w:rPr>
          <w:color w:val="auto"/>
          <w:highlight w:val="none"/>
        </w:rPr>
        <w:instrText xml:space="preserve"> HYPERLINK \l "_Toc32292" </w:instrText>
      </w:r>
      <w:r>
        <w:rPr>
          <w:color w:val="auto"/>
          <w:highlight w:val="none"/>
        </w:rPr>
        <w:fldChar w:fldCharType="separate"/>
      </w:r>
      <w:r>
        <w:rPr>
          <w:rFonts w:hint="eastAsia" w:asciiTheme="minorEastAsia" w:hAnsiTheme="minorEastAsia" w:eastAsiaTheme="minorEastAsia"/>
          <w:color w:val="auto"/>
          <w:sz w:val="36"/>
          <w:highlight w:val="none"/>
        </w:rPr>
        <w:t xml:space="preserve">四、合同条款</w:t>
      </w:r>
      <w:r>
        <w:rPr>
          <w:rFonts w:hint="eastAsia" w:eastAsia="宋体" w:asciiTheme="minorEastAsia" w:hAnsiTheme="minorEastAsia"/>
          <w:color w:val="auto"/>
          <w:sz w:val="36"/>
          <w:highlight w:val="none"/>
          <w:lang w:eastAsia="zh-CN"/>
        </w:rPr>
        <w:t xml:space="preserve">（</w:t>
      </w:r>
      <w:r>
        <w:rPr>
          <w:rFonts w:hint="eastAsia" w:asciiTheme="minorEastAsia" w:hAnsiTheme="minorEastAsia" w:eastAsiaTheme="minorEastAsia"/>
          <w:color w:val="auto"/>
          <w:sz w:val="36"/>
          <w:highlight w:val="none"/>
        </w:rPr>
        <w:t xml:space="preserve">格式</w:t>
      </w:r>
      <w:r>
        <w:rPr>
          <w:rFonts w:hint="eastAsia" w:eastAsia="宋体" w:asciiTheme="minorEastAsia" w:hAnsiTheme="minorEastAsia"/>
          <w:color w:val="auto"/>
          <w:sz w:val="36"/>
          <w:highlight w:val="none"/>
          <w:lang w:eastAsia="zh-CN"/>
        </w:rPr>
        <w:t xml:space="preserve">）</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_Toc32292 \h </w:instrText>
      </w:r>
      <w:r>
        <w:rPr>
          <w:color w:val="auto"/>
          <w:sz w:val="36"/>
          <w:szCs w:val="36"/>
          <w:highlight w:val="none"/>
        </w:rPr>
        <w:fldChar w:fldCharType="separate"/>
      </w:r>
      <w:r>
        <w:rPr>
          <w:color w:val="auto"/>
          <w:sz w:val="36"/>
          <w:szCs w:val="36"/>
          <w:highlight w:val="none"/>
        </w:rPr>
        <w:t xml:space="preserve">24</w:t>
      </w:r>
      <w:r>
        <w:rPr>
          <w:color w:val="auto"/>
          <w:sz w:val="36"/>
          <w:szCs w:val="36"/>
          <w:highlight w:val="none"/>
        </w:rPr>
        <w:fldChar w:fldCharType="end"/>
      </w:r>
      <w:r>
        <w:rPr>
          <w:color w:val="auto"/>
          <w:sz w:val="36"/>
          <w:szCs w:val="36"/>
          <w:highlight w:val="none"/>
        </w:rPr>
        <w:fldChar w:fldCharType="end"/>
      </w:r>
      <w:r/>
    </w:p>
    <w:p>
      <w:pPr>
        <w:pStyle w:val="741"/>
        <w:spacing w:line="600" w:lineRule="auto"/>
        <w:tabs>
          <w:tab w:val="right" w:pos="9070" w:leader="dot"/>
          <w:tab w:val="clear" w:pos="9170" w:leader="none"/>
        </w:tabs>
        <w:rPr>
          <w:color w:val="auto"/>
          <w:sz w:val="36"/>
          <w:szCs w:val="36"/>
          <w:highlight w:val="none"/>
        </w:rPr>
      </w:pPr>
      <w:r>
        <w:rPr>
          <w:color w:val="auto"/>
          <w:highlight w:val="none"/>
        </w:rPr>
        <w:fldChar w:fldCharType="begin"/>
      </w:r>
      <w:r>
        <w:rPr>
          <w:color w:val="auto"/>
          <w:highlight w:val="none"/>
        </w:rPr>
        <w:instrText xml:space="preserve"> HYPERLINK \l "_Toc18218" </w:instrText>
      </w:r>
      <w:r>
        <w:rPr>
          <w:color w:val="auto"/>
          <w:highlight w:val="none"/>
        </w:rPr>
        <w:fldChar w:fldCharType="separate"/>
      </w:r>
      <w:r>
        <w:rPr>
          <w:rFonts w:hint="eastAsia" w:asciiTheme="minorEastAsia" w:hAnsiTheme="minorEastAsia" w:eastAsiaTheme="minorEastAsia"/>
          <w:color w:val="auto"/>
          <w:sz w:val="36"/>
          <w:highlight w:val="none"/>
        </w:rPr>
        <w:t xml:space="preserve">五、附件</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_Toc18218 \h </w:instrText>
      </w:r>
      <w:r>
        <w:rPr>
          <w:color w:val="auto"/>
          <w:sz w:val="36"/>
          <w:szCs w:val="36"/>
          <w:highlight w:val="none"/>
        </w:rPr>
        <w:fldChar w:fldCharType="separate"/>
      </w:r>
      <w:r>
        <w:rPr>
          <w:color w:val="auto"/>
          <w:sz w:val="36"/>
          <w:szCs w:val="36"/>
          <w:highlight w:val="none"/>
        </w:rPr>
        <w:t xml:space="preserve">28</w:t>
      </w:r>
      <w:r>
        <w:rPr>
          <w:color w:val="auto"/>
          <w:sz w:val="36"/>
          <w:szCs w:val="36"/>
          <w:highlight w:val="none"/>
        </w:rPr>
        <w:fldChar w:fldCharType="end"/>
      </w:r>
      <w:r>
        <w:rPr>
          <w:color w:val="auto"/>
          <w:sz w:val="36"/>
          <w:szCs w:val="36"/>
          <w:highlight w:val="none"/>
        </w:rPr>
        <w:fldChar w:fldCharType="end"/>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fldChar w:fldCharType="end"/>
      </w:r>
      <w:r/>
    </w:p>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b/>
          <w:color w:val="auto"/>
          <w:sz w:val="36"/>
          <w:szCs w:val="28"/>
          <w:highlight w:val="none"/>
        </w:rPr>
      </w:pPr>
      <w:r>
        <w:rPr>
          <w:rFonts w:asciiTheme="minorEastAsia" w:hAnsiTheme="minorEastAsia" w:eastAsiaTheme="minorEastAsia"/>
          <w:b/>
          <w:color w:val="auto"/>
          <w:sz w:val="36"/>
          <w:szCs w:val="28"/>
          <w:highlight w:val="none"/>
        </w:rPr>
        <w:br w:type="page" w:clear="all"/>
      </w:r>
      <w:r/>
    </w:p>
    <w:p>
      <w:pPr>
        <w:jc w:val="center"/>
        <w:spacing w:line="360" w:lineRule="auto"/>
        <w:rPr>
          <w:rFonts w:asciiTheme="minorEastAsia" w:hAnsiTheme="minorEastAsia" w:eastAsiaTheme="minorEastAsia"/>
          <w:b/>
          <w:color w:val="auto"/>
          <w:sz w:val="36"/>
          <w:szCs w:val="28"/>
          <w:highlight w:val="none"/>
        </w:rPr>
        <w:outlineLvl w:val="0"/>
      </w:pPr>
      <w:r/>
      <w:bookmarkStart w:id="7" w:name="_Toc10368"/>
      <w:r/>
      <w:bookmarkStart w:id="8" w:name="_Toc30991"/>
      <w:r>
        <w:rPr>
          <w:rFonts w:asciiTheme="minorEastAsia" w:hAnsiTheme="minorEastAsia" w:eastAsiaTheme="minorEastAsia"/>
          <w:b/>
          <w:color w:val="auto"/>
          <w:sz w:val="36"/>
          <w:szCs w:val="28"/>
          <w:highlight w:val="none"/>
        </w:rPr>
        <w:t xml:space="preserve">一、投标邀请函</w:t>
      </w:r>
      <w:bookmarkEnd w:id="7"/>
      <w:r/>
      <w:bookmarkEnd w:id="8"/>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我单位受无锡市锡山区农业农村局的委托，对</w:t>
      </w:r>
      <w:r>
        <w:rPr>
          <w:rFonts w:hint="eastAsia" w:asciiTheme="minorEastAsia" w:hAnsiTheme="minorEastAsia"/>
          <w:bCs/>
          <w:color w:val="auto"/>
          <w:sz w:val="24"/>
          <w:szCs w:val="24"/>
          <w:highlight w:val="none"/>
          <w:lang w:eastAsia="zh-CN"/>
        </w:rPr>
        <w:t xml:space="preserve">锡山区秸秆离田利用项目</w:t>
      </w:r>
      <w:r>
        <w:rPr>
          <w:rFonts w:hint="eastAsia" w:asciiTheme="minorEastAsia" w:hAnsiTheme="minorEastAsia" w:eastAsiaTheme="minorEastAsia"/>
          <w:bCs/>
          <w:color w:val="auto"/>
          <w:sz w:val="24"/>
          <w:szCs w:val="24"/>
          <w:highlight w:val="none"/>
        </w:rPr>
        <w:t xml:space="preserve">进行公开招标采购，欢迎符合相关条件的供应商参加投标并提请注意下列相关事项：</w:t>
      </w:r>
      <w:r/>
    </w:p>
    <w:p>
      <w:pPr>
        <w:ind w:firstLine="482"/>
        <w:spacing w:line="360" w:lineRule="auto"/>
        <w:rPr>
          <w:rFonts w:asciiTheme="minorEastAsia" w:hAnsiTheme="minorEastAsia" w:eastAsiaTheme="minorEastAsia"/>
          <w:b/>
          <w:color w:val="auto"/>
          <w:sz w:val="24"/>
          <w:szCs w:val="24"/>
          <w:highlight w:val="none"/>
        </w:rPr>
      </w:pPr>
      <w:r/>
      <w:bookmarkStart w:id="9" w:name="_Toc28307"/>
      <w:r>
        <w:rPr>
          <w:rFonts w:hint="eastAsia" w:asciiTheme="minorEastAsia" w:hAnsiTheme="minorEastAsia" w:eastAsiaTheme="minorEastAsia"/>
          <w:b/>
          <w:color w:val="auto"/>
          <w:sz w:val="24"/>
          <w:szCs w:val="24"/>
          <w:highlight w:val="none"/>
        </w:rPr>
        <w:t xml:space="preserve">（一）招标项目信息</w:t>
      </w:r>
      <w:bookmarkEnd w:id="9"/>
      <w:r/>
      <w:r/>
    </w:p>
    <w:p>
      <w:pPr>
        <w:ind w:firstLine="480"/>
        <w:spacing w:line="360" w:lineRule="auto"/>
        <w:rPr>
          <w:rFonts w:hint="eastAsia" w:eastAsia="宋体" w:asciiTheme="minorEastAsia" w:hAnsi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rPr>
        <w:t xml:space="preserve">1.项目名称：</w:t>
      </w:r>
      <w:r>
        <w:rPr>
          <w:rFonts w:hint="eastAsia" w:asciiTheme="minorEastAsia" w:hAnsiTheme="minorEastAsia"/>
          <w:bCs/>
          <w:color w:val="auto"/>
          <w:sz w:val="24"/>
          <w:szCs w:val="24"/>
          <w:highlight w:val="none"/>
          <w:lang w:eastAsia="zh-CN"/>
        </w:rPr>
        <w:t xml:space="preserve">锡山区秸秆离田利用项目</w:t>
      </w:r>
      <w:r/>
    </w:p>
    <w:p>
      <w:pPr>
        <w:ind w:firstLine="480"/>
        <w:spacing w:line="360" w:lineRule="auto"/>
        <w:rPr>
          <w:rFonts w:hint="eastAsia"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rPr>
        <w:t xml:space="preserve">2.项目编号：</w:t>
      </w:r>
      <w:r>
        <w:rPr>
          <w:rFonts w:hint="eastAsia" w:asciiTheme="minorEastAsia" w:hAnsiTheme="minorEastAsia" w:eastAsiaTheme="minorEastAsia"/>
          <w:bCs/>
          <w:color w:val="auto"/>
          <w:sz w:val="24"/>
          <w:szCs w:val="24"/>
          <w:highlight w:val="none"/>
          <w:lang w:eastAsia="zh-CN"/>
        </w:rPr>
        <w:t xml:space="preserve">JSZC-320205-LXJS-G2024-0021</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3.项目预算：</w:t>
      </w:r>
      <w:r>
        <w:rPr>
          <w:rFonts w:hint="eastAsia" w:cs="宋体" w:asciiTheme="minorEastAsia" w:hAnsiTheme="minorEastAsia" w:eastAsiaTheme="minorEastAsia"/>
          <w:color w:val="auto"/>
          <w:sz w:val="24"/>
          <w:highlight w:val="none"/>
        </w:rPr>
        <w:t xml:space="preserve">1</w:t>
      </w:r>
      <w:r>
        <w:rPr>
          <w:rFonts w:hint="eastAsia" w:cs="宋体" w:asciiTheme="minorEastAsia" w:hAnsiTheme="minorEastAsia"/>
          <w:color w:val="auto"/>
          <w:sz w:val="24"/>
          <w:highlight w:val="none"/>
          <w:lang w:val="en-US" w:eastAsia="zh-CN"/>
        </w:rPr>
        <w:t xml:space="preserve">9</w:t>
      </w:r>
      <w:r>
        <w:rPr>
          <w:rFonts w:hint="eastAsia" w:cs="宋体" w:asciiTheme="minorEastAsia" w:hAnsiTheme="minorEastAsia" w:eastAsiaTheme="minorEastAsia"/>
          <w:color w:val="auto"/>
          <w:sz w:val="24"/>
          <w:highlight w:val="none"/>
        </w:rPr>
        <w:t xml:space="preserve">0万元</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4.本项目设最高限价：</w:t>
      </w:r>
      <w:r>
        <w:rPr>
          <w:rFonts w:hint="eastAsia" w:cs="宋体" w:asciiTheme="minorEastAsia" w:hAnsiTheme="minorEastAsia" w:eastAsiaTheme="minorEastAsia"/>
          <w:color w:val="auto"/>
          <w:sz w:val="24"/>
          <w:highlight w:val="none"/>
        </w:rPr>
        <w:t xml:space="preserve">1</w:t>
      </w:r>
      <w:r>
        <w:rPr>
          <w:rFonts w:hint="eastAsia" w:cs="宋体" w:asciiTheme="minorEastAsia" w:hAnsiTheme="minorEastAsia"/>
          <w:color w:val="auto"/>
          <w:sz w:val="24"/>
          <w:highlight w:val="none"/>
          <w:lang w:val="en-US" w:eastAsia="zh-CN"/>
        </w:rPr>
        <w:t xml:space="preserve">9</w:t>
      </w:r>
      <w:r>
        <w:rPr>
          <w:rFonts w:hint="eastAsia" w:cs="宋体" w:asciiTheme="minorEastAsia" w:hAnsiTheme="minorEastAsia" w:eastAsiaTheme="minorEastAsia"/>
          <w:color w:val="auto"/>
          <w:sz w:val="24"/>
          <w:highlight w:val="none"/>
        </w:rPr>
        <w:t xml:space="preserve">0万元</w:t>
      </w:r>
      <w:r>
        <w:rPr>
          <w:rFonts w:hint="eastAsia" w:eastAsia="宋体" w:cs="宋体" w:asciiTheme="minorEastAsia" w:hAnsiTheme="minorEastAsia"/>
          <w:color w:val="auto"/>
          <w:sz w:val="24"/>
          <w:highlight w:val="none"/>
          <w:lang w:eastAsia="zh-CN"/>
        </w:rPr>
        <w:t xml:space="preserve">（</w:t>
      </w:r>
      <w:r>
        <w:rPr>
          <w:rFonts w:hint="eastAsia" w:eastAsia="宋体" w:asciiTheme="minorEastAsia" w:hAnsiTheme="minorEastAsia"/>
          <w:bCs/>
          <w:color w:val="auto"/>
          <w:sz w:val="24"/>
          <w:szCs w:val="24"/>
          <w:highlight w:val="none"/>
          <w:lang w:val="en-US" w:eastAsia="zh-CN"/>
        </w:rPr>
        <w:t xml:space="preserve">其中</w:t>
      </w:r>
      <w:r>
        <w:rPr>
          <w:rFonts w:hint="eastAsia" w:asciiTheme="minorEastAsia" w:hAnsiTheme="minorEastAsia"/>
          <w:bCs/>
          <w:color w:val="auto"/>
          <w:sz w:val="24"/>
          <w:szCs w:val="24"/>
          <w:highlight w:val="none"/>
          <w:lang w:val="en-US" w:eastAsia="zh-CN"/>
        </w:rPr>
        <w:t xml:space="preserve">最高</w:t>
      </w:r>
      <w:r>
        <w:rPr>
          <w:rFonts w:hint="eastAsia" w:eastAsia="宋体" w:asciiTheme="minorEastAsia" w:hAnsiTheme="minorEastAsia"/>
          <w:bCs/>
          <w:color w:val="auto"/>
          <w:sz w:val="24"/>
          <w:szCs w:val="24"/>
          <w:highlight w:val="none"/>
          <w:lang w:val="en-US" w:eastAsia="zh-CN"/>
        </w:rPr>
        <w:t xml:space="preserve">单价限价为200元/吨，</w:t>
      </w:r>
      <w:r>
        <w:rPr>
          <w:rFonts w:hint="eastAsia" w:ascii="宋体" w:hAnsi="宋体" w:cs="宋体"/>
          <w:bCs/>
          <w:color w:val="auto"/>
          <w:sz w:val="24"/>
          <w:szCs w:val="24"/>
          <w:highlight w:val="none"/>
        </w:rPr>
        <w:t xml:space="preserve">投标报价不得超过最高</w:t>
      </w:r>
      <w:r>
        <w:rPr>
          <w:rFonts w:hint="eastAsia" w:ascii="宋体" w:hAnsi="宋体" w:cs="宋体"/>
          <w:bCs/>
          <w:color w:val="auto"/>
          <w:sz w:val="24"/>
          <w:szCs w:val="24"/>
          <w:highlight w:val="none"/>
          <w:lang w:val="en-US" w:eastAsia="zh-CN"/>
        </w:rPr>
        <w:t xml:space="preserve">单价</w:t>
      </w:r>
      <w:r>
        <w:rPr>
          <w:rFonts w:hint="eastAsia" w:ascii="宋体" w:hAnsi="宋体" w:cs="宋体"/>
          <w:bCs/>
          <w:color w:val="auto"/>
          <w:sz w:val="24"/>
          <w:szCs w:val="24"/>
          <w:highlight w:val="none"/>
        </w:rPr>
        <w:t xml:space="preserve">限价，否则作无效响应文件处理。</w:t>
      </w:r>
      <w:r>
        <w:rPr>
          <w:rFonts w:hint="eastAsia" w:eastAsia="宋体" w:cs="宋体" w:asciiTheme="minorEastAsia" w:hAnsiTheme="minorEastAsia"/>
          <w:color w:val="auto"/>
          <w:sz w:val="24"/>
          <w:highlight w:val="none"/>
          <w:lang w:eastAsia="zh-CN"/>
        </w:rPr>
        <w:t xml:space="preserve">）</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5.采购方式：公开招标</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6.采购人：无锡市锡山区农业农村局</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7.本项目是否专门面向中小企业：是</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8.本项目标的所属行业：其他未列明行业</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w:t>
      </w:r>
      <w:r>
        <w:rPr>
          <w:rFonts w:hint="eastAsia" w:ascii="宋体" w:hAnsi="宋体" w:cs="宋体"/>
          <w:color w:val="auto"/>
          <w:sz w:val="24"/>
          <w:szCs w:val="24"/>
          <w:highlight w:val="none"/>
          <w:lang w:val="zh-CN"/>
        </w:rPr>
        <w:t xml:space="preserve">不接受联合体投标投标。</w:t>
      </w:r>
      <w:r/>
    </w:p>
    <w:p>
      <w:pPr>
        <w:ind w:firstLine="482"/>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（二）投标人资格要求</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1.满足《中华人民共和国政府采购法》第二十二条规定；</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2.落实政府采购政策需满足的资格要求：供应商为中小型企业/微型企业（监狱企业、残疾人福利性单位视同小微企业）；</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3.本项目的特定资格要求：</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1）</w:t>
      </w:r>
      <w:r>
        <w:rPr>
          <w:rFonts w:hint="eastAsia" w:asciiTheme="minorEastAsia" w:hAnsiTheme="minorEastAsia" w:eastAsiaTheme="minorEastAsia"/>
          <w:color w:val="auto"/>
          <w:sz w:val="24"/>
          <w:szCs w:val="24"/>
          <w:highlight w:val="none"/>
        </w:rPr>
        <w:t xml:space="preserve">未被“信用中国”网站（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Theme="minorEastAsia" w:hAnsiTheme="minorEastAsia" w:eastAsiaTheme="minorEastAsia"/>
          <w:color w:val="auto"/>
          <w:sz w:val="24"/>
          <w:szCs w:val="24"/>
          <w:highlight w:val="none"/>
        </w:rPr>
        <w:t xml:space="preserve">www.creditchina.gov.cn</w:t>
      </w:r>
      <w:r>
        <w:rPr>
          <w:rFonts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2）本项目无特定资格要求。</w:t>
      </w:r>
      <w:r/>
    </w:p>
    <w:p>
      <w:pPr>
        <w:ind w:firstLine="482"/>
        <w:spacing w:line="360" w:lineRule="auto"/>
        <w:rPr>
          <w:rFonts w:asciiTheme="minorEastAsia" w:hAnsiTheme="minorEastAsia" w:eastAsiaTheme="minorEastAsia"/>
          <w:b/>
          <w:color w:val="auto"/>
          <w:sz w:val="24"/>
          <w:szCs w:val="24"/>
          <w:highlight w:val="none"/>
        </w:rPr>
      </w:pPr>
      <w:r/>
      <w:bookmarkStart w:id="10" w:name="_Toc19967"/>
      <w:r>
        <w:rPr>
          <w:rFonts w:hint="eastAsia" w:asciiTheme="minorEastAsia" w:hAnsiTheme="minorEastAsia" w:eastAsiaTheme="minorEastAsia"/>
          <w:b/>
          <w:color w:val="auto"/>
          <w:sz w:val="24"/>
          <w:szCs w:val="24"/>
          <w:highlight w:val="none"/>
        </w:rPr>
        <w:t xml:space="preserve">（三）供应商主体信息库注册</w:t>
      </w:r>
      <w:bookmarkEnd w:id="10"/>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1.请有意参加本项目投标的供应商按以下流程进行操作：</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供应商操作手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9号、10号窗口。</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（4）潜在供应商访问“苏采云”系统的网络地址和方法：“苏采云”系统的网址：http://jszfcg.jsczt.cn/。</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（6）苏采云系统使用谷歌浏览器参与不见面开标。</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2.如供应商未按上述要求操作，由此所产生的损失及风险供应商自行承担。</w:t>
      </w:r>
      <w:r/>
    </w:p>
    <w:p>
      <w:pPr>
        <w:ind w:firstLine="480"/>
        <w:spacing w:line="360" w:lineRule="auto"/>
        <w:rPr>
          <w:rFonts w:asciiTheme="minorEastAsia" w:hAnsiTheme="minorEastAsia" w:eastAsiaTheme="minorEastAsia"/>
          <w:bCs/>
          <w:color w:val="auto"/>
          <w:sz w:val="24"/>
          <w:szCs w:val="24"/>
          <w:highlight w:val="none"/>
        </w:rPr>
      </w:pPr>
      <w:r>
        <w:rPr>
          <w:rFonts w:hint="eastAsia" w:ascii="宋体" w:hAnsi="宋体"/>
          <w:bCs/>
          <w:color w:val="auto"/>
          <w:sz w:val="24"/>
          <w:szCs w:val="24"/>
          <w:highlight w:val="none"/>
        </w:rPr>
        <w:t xml:space="preserve">3.有关本次招标的事项若存在变动或修改，敬请及时关注无锡市公共资源交易中心政府采购专栏、无锡政府采购网、江苏政府采购网和中国政府采购网发布的信息更正公告。如潜在投标人未按上述要求操作，由此所产生的损失及风险由潜在投标人自行承担。</w:t>
      </w:r>
      <w:r/>
    </w:p>
    <w:p>
      <w:pPr>
        <w:ind w:firstLine="482"/>
        <w:spacing w:line="360" w:lineRule="auto"/>
        <w:rPr>
          <w:rFonts w:ascii="黑体" w:hAnsi="黑体" w:eastAsia="黑体"/>
          <w:bCs/>
          <w:color w:val="auto"/>
          <w:sz w:val="24"/>
          <w:szCs w:val="24"/>
          <w:highlight w:val="none"/>
        </w:rPr>
      </w:pPr>
      <w:r/>
      <w:bookmarkStart w:id="11" w:name="_Toc31037"/>
      <w:r>
        <w:rPr>
          <w:rFonts w:hint="eastAsia" w:asciiTheme="minorEastAsia" w:hAnsiTheme="minorEastAsia" w:eastAsiaTheme="minorEastAsia"/>
          <w:b/>
          <w:color w:val="auto"/>
          <w:sz w:val="24"/>
          <w:szCs w:val="24"/>
          <w:highlight w:val="none"/>
        </w:rPr>
        <w:t xml:space="preserve">（四）</w:t>
      </w:r>
      <w:r>
        <w:rPr>
          <w:rFonts w:hint="eastAsia" w:ascii="黑体" w:hAnsi="黑体" w:eastAsia="黑体"/>
          <w:bCs/>
          <w:color w:val="auto"/>
          <w:sz w:val="24"/>
          <w:szCs w:val="24"/>
          <w:highlight w:val="none"/>
        </w:rPr>
        <w:t xml:space="preserve">完成项目报名，获取采购文件</w:t>
      </w:r>
      <w:bookmarkEnd w:id="11"/>
      <w:r/>
      <w:r/>
    </w:p>
    <w:p>
      <w:pPr>
        <w:ind w:firstLine="480"/>
        <w:jc w:val="left"/>
        <w:spacing w:line="360" w:lineRule="auto"/>
        <w:shd w:val="clear" w:color="auto" w:fill="ffffff"/>
        <w:widowControl/>
        <w:rPr>
          <w:rFonts w:asciiTheme="minorEastAsia" w:hAnsiTheme="minorEastAsia" w:eastAsiaTheme="minorEastAsia"/>
          <w:bCs/>
          <w:color w:val="auto"/>
          <w:sz w:val="24"/>
          <w:szCs w:val="24"/>
          <w:highlight w:val="none"/>
        </w:rPr>
      </w:pPr>
      <w:r>
        <w:rPr>
          <w:rFonts w:hint="eastAsia" w:ascii="宋体" w:hAnsi="宋体"/>
          <w:bCs/>
          <w:color w:val="auto"/>
          <w:sz w:val="24"/>
          <w:szCs w:val="24"/>
          <w:highlight w:val="none"/>
        </w:rPr>
        <w:t xml:space="preserve">潜在投标人可在项目招标公告附件中查看公开招标文件，如确定投标</w:t>
      </w:r>
      <w:r>
        <w:rPr>
          <w:rFonts w:hint="eastAsia" w:ascii="宋体" w:hAnsi="宋体"/>
          <w:bCs/>
          <w:color w:val="auto"/>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left="-59" w:firstLine="482"/>
        <w:spacing w:line="360" w:lineRule="auto"/>
        <w:rPr>
          <w:rFonts w:ascii="黑体" w:hAnsi="黑体" w:eastAsia="黑体" w:cs="宋体"/>
          <w:color w:val="auto"/>
          <w:sz w:val="24"/>
          <w:szCs w:val="24"/>
          <w:highlight w:val="none"/>
        </w:rPr>
      </w:pPr>
      <w:r/>
      <w:bookmarkStart w:id="12" w:name="_Toc16302"/>
      <w:r>
        <w:rPr>
          <w:rFonts w:hint="eastAsia" w:asciiTheme="minorEastAsia" w:hAnsiTheme="minorEastAsia" w:eastAsiaTheme="minorEastAsia"/>
          <w:b/>
          <w:color w:val="auto"/>
          <w:sz w:val="24"/>
          <w:szCs w:val="24"/>
          <w:highlight w:val="none"/>
        </w:rPr>
        <w:t xml:space="preserve">（五）</w:t>
      </w:r>
      <w:r>
        <w:rPr>
          <w:rFonts w:hint="eastAsia" w:ascii="黑体" w:hAnsi="黑体" w:eastAsia="黑体" w:cs="宋体"/>
          <w:color w:val="auto"/>
          <w:sz w:val="24"/>
          <w:szCs w:val="24"/>
          <w:highlight w:val="none"/>
        </w:rPr>
        <w:t xml:space="preserve">公开答疑时间、地点</w:t>
      </w:r>
      <w:bookmarkEnd w:id="12"/>
      <w:r/>
      <w:r/>
    </w:p>
    <w:p>
      <w:pPr>
        <w:ind w:left="-59"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采购人、江苏立信建设工程造价咨询有限公司将以线上不见面、电话咨询、传真等方式开展线上答疑服务。截止至</w:t>
      </w:r>
      <w:r>
        <w:rPr>
          <w:rFonts w:hint="eastAsia" w:ascii="宋体" w:hAnsi="宋体"/>
          <w:b/>
          <w:bCs w:val="0"/>
          <w:color w:val="auto"/>
          <w:sz w:val="24"/>
          <w:szCs w:val="24"/>
          <w:highlight w:val="none"/>
        </w:rPr>
        <w:t xml:space="preserve">2024年</w:t>
      </w:r>
      <w:r>
        <w:rPr>
          <w:rFonts w:hint="eastAsia" w:ascii="宋体" w:hAnsi="宋体"/>
          <w:b/>
          <w:bCs w:val="0"/>
          <w:color w:val="auto"/>
          <w:sz w:val="24"/>
          <w:szCs w:val="24"/>
          <w:highlight w:val="none"/>
          <w:lang w:val="en-US" w:eastAsia="zh-CN"/>
        </w:rPr>
        <w:t xml:space="preserve">10</w:t>
      </w:r>
      <w:r>
        <w:rPr>
          <w:rFonts w:hint="eastAsia" w:ascii="宋体" w:hAnsi="宋体"/>
          <w:b/>
          <w:bCs w:val="0"/>
          <w:color w:val="auto"/>
          <w:sz w:val="24"/>
          <w:szCs w:val="24"/>
          <w:highlight w:val="none"/>
        </w:rPr>
        <w:t xml:space="preserve">月</w:t>
      </w:r>
      <w:r>
        <w:rPr>
          <w:rFonts w:hint="eastAsia" w:ascii="宋体" w:hAnsi="宋体"/>
          <w:b/>
          <w:bCs w:val="0"/>
          <w:color w:val="auto"/>
          <w:sz w:val="24"/>
          <w:szCs w:val="24"/>
          <w:highlight w:val="none"/>
          <w:lang w:val="en-US" w:eastAsia="zh-CN"/>
        </w:rPr>
        <w:t xml:space="preserve">23</w:t>
      </w:r>
      <w:r>
        <w:rPr>
          <w:rFonts w:hint="eastAsia" w:ascii="宋体" w:hAnsi="宋体"/>
          <w:b/>
          <w:bCs w:val="0"/>
          <w:color w:val="auto"/>
          <w:sz w:val="24"/>
          <w:szCs w:val="24"/>
          <w:highlight w:val="none"/>
        </w:rPr>
        <w:t xml:space="preserve">日10:00</w:t>
      </w:r>
      <w:r>
        <w:rPr>
          <w:rFonts w:hint="eastAsia" w:ascii="宋体" w:hAnsi="宋体"/>
          <w:bCs/>
          <w:color w:val="auto"/>
          <w:sz w:val="24"/>
          <w:szCs w:val="24"/>
          <w:highlight w:val="none"/>
        </w:rPr>
        <w:t xml:space="preserve">前，有关单位对于招标文件的相关事项如有疑问可通过上述方式咨询采购人；投标人如有需要对招标文件要求澄清的问题，请书面提出“</w:t>
      </w:r>
      <w:r>
        <w:rPr>
          <w:rFonts w:hint="eastAsia" w:ascii="宋体" w:hAnsi="宋体"/>
          <w:bCs/>
          <w:color w:val="auto"/>
          <w:sz w:val="24"/>
          <w:szCs w:val="24"/>
          <w:highlight w:val="none"/>
          <w:lang w:eastAsia="zh-CN"/>
        </w:rPr>
        <w:t xml:space="preserve">JSZC-320205-LXJS-G2024-0021</w:t>
      </w:r>
      <w:r>
        <w:rPr>
          <w:rFonts w:hint="eastAsia" w:ascii="宋体" w:hAnsi="宋体"/>
          <w:bCs/>
          <w:color w:val="auto"/>
          <w:sz w:val="24"/>
          <w:szCs w:val="24"/>
          <w:highlight w:val="none"/>
        </w:rPr>
        <w:t xml:space="preserve">项目需澄清问题”，并将盖章原件邮寄至江苏立信建设工程造价咨询有限公司，地址：无锡市滨湖区隐秀路152号中南发展大厦西座601室。若未在法定时间内提出澄清，由此造成的损失及风险由投标人自行承担。</w:t>
      </w:r>
      <w:r/>
    </w:p>
    <w:p>
      <w:pPr>
        <w:ind w:left="-59"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注：建议各拟投标人尽量对项目现场和周围环境进行踏勘，在随后的采购中，对现场资料和数据所做出的推论、解释和结论及由此造成的后果由投标人负责。</w:t>
      </w:r>
      <w:r/>
    </w:p>
    <w:p>
      <w:pPr>
        <w:ind w:firstLine="480"/>
        <w:jc w:val="left"/>
        <w:spacing w:line="360" w:lineRule="auto"/>
        <w:shd w:val="clear" w:color="auto" w:fill="ffffff"/>
        <w:widowControl/>
        <w:rPr>
          <w:rFonts w:ascii="黑体" w:hAnsi="黑体" w:eastAsia="黑体" w:cs="宋体"/>
          <w:color w:val="auto"/>
          <w:sz w:val="24"/>
          <w:szCs w:val="24"/>
          <w:highlight w:val="none"/>
        </w:rPr>
      </w:pPr>
      <w:r/>
      <w:bookmarkStart w:id="13" w:name="_Toc26056"/>
      <w:r>
        <w:rPr>
          <w:rFonts w:hint="eastAsia" w:ascii="黑体" w:hAnsi="黑体" w:eastAsia="黑体" w:cs="宋体"/>
          <w:color w:val="auto"/>
          <w:sz w:val="24"/>
          <w:szCs w:val="24"/>
          <w:highlight w:val="none"/>
        </w:rPr>
        <w:t xml:space="preserve">（六）网上投标及开标、定标时间、地点</w:t>
      </w:r>
      <w:r>
        <w:rPr>
          <w:rFonts w:hint="eastAsia" w:ascii="宋体" w:hAnsi="宋体" w:eastAsia="黑体" w:cs="宋体"/>
          <w:color w:val="auto"/>
          <w:sz w:val="24"/>
          <w:szCs w:val="24"/>
          <w:highlight w:val="none"/>
        </w:rPr>
        <w:t xml:space="preserve">   </w:t>
      </w:r>
      <w:bookmarkEnd w:id="13"/>
      <w:r/>
      <w:r/>
    </w:p>
    <w:p>
      <w:pPr>
        <w:ind w:firstLine="480"/>
        <w:jc w:val="left"/>
        <w:spacing w:line="360" w:lineRule="auto"/>
        <w:shd w:val="clear" w:color="auto" w:fill="ffffff"/>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b/>
          <w:bCs/>
          <w:color w:val="auto"/>
          <w:sz w:val="24"/>
          <w:szCs w:val="24"/>
          <w:highlight w:val="none"/>
        </w:rPr>
        <w:t xml:space="preserve">2024年</w:t>
      </w:r>
      <w:r>
        <w:rPr>
          <w:rFonts w:hint="eastAsia" w:ascii="宋体" w:hAnsi="宋体" w:cs="宋体"/>
          <w:b/>
          <w:bCs/>
          <w:color w:val="auto"/>
          <w:sz w:val="24"/>
          <w:szCs w:val="24"/>
          <w:highlight w:val="none"/>
          <w:lang w:val="en-US" w:eastAsia="zh-CN"/>
        </w:rPr>
        <w:t xml:space="preserve">11</w:t>
      </w:r>
      <w:r>
        <w:rPr>
          <w:rFonts w:hint="eastAsia" w:ascii="宋体" w:hAnsi="宋体" w:cs="宋体"/>
          <w:b/>
          <w:bCs/>
          <w:color w:val="auto"/>
          <w:sz w:val="24"/>
          <w:szCs w:val="24"/>
          <w:highlight w:val="none"/>
          <w:lang w:val="en-US" w:eastAsia="zh-CN"/>
        </w:rPr>
        <w:t xml:space="preserve">月8</w:t>
      </w:r>
      <w:r>
        <w:rPr>
          <w:rFonts w:hint="eastAsia" w:ascii="宋体" w:hAnsi="宋体" w:cs="宋体"/>
          <w:b/>
          <w:bCs/>
          <w:color w:val="auto"/>
          <w:sz w:val="24"/>
          <w:szCs w:val="24"/>
          <w:highlight w:val="none"/>
        </w:rPr>
        <w:t xml:space="preserve">日09:30</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b/>
          <w:bCs/>
          <w:color w:val="auto"/>
          <w:sz w:val="24"/>
          <w:szCs w:val="24"/>
          <w:highlight w:val="none"/>
        </w:rPr>
        <w:t xml:space="preserve">2024年</w:t>
      </w:r>
      <w:r>
        <w:rPr>
          <w:rFonts w:hint="eastAsia" w:ascii="宋体" w:hAnsi="宋体" w:cs="宋体"/>
          <w:b/>
          <w:bCs/>
          <w:color w:val="auto"/>
          <w:sz w:val="24"/>
          <w:szCs w:val="24"/>
          <w:highlight w:val="none"/>
          <w:lang w:val="en-US" w:eastAsia="zh-CN"/>
        </w:rPr>
        <w:t xml:space="preserve">11</w:t>
      </w:r>
      <w:r>
        <w:rPr>
          <w:rFonts w:hint="eastAsia" w:ascii="宋体" w:hAnsi="宋体" w:cs="宋体"/>
          <w:b/>
          <w:bCs/>
          <w:color w:val="auto"/>
          <w:sz w:val="24"/>
          <w:szCs w:val="24"/>
          <w:highlight w:val="none"/>
          <w:lang w:val="en-US" w:eastAsia="zh-CN"/>
        </w:rPr>
        <w:t xml:space="preserve">月8</w:t>
      </w:r>
      <w:r>
        <w:rPr>
          <w:rFonts w:hint="eastAsia" w:ascii="宋体" w:hAnsi="宋体" w:cs="宋体"/>
          <w:b/>
          <w:bCs/>
          <w:color w:val="auto"/>
          <w:sz w:val="24"/>
          <w:szCs w:val="24"/>
          <w:highlight w:val="none"/>
        </w:rPr>
        <w:t xml:space="preserve">日</w:t>
      </w:r>
      <w:r>
        <w:rPr>
          <w:rFonts w:hint="eastAsia" w:ascii="宋体" w:hAnsi="宋体" w:cs="宋体"/>
          <w:color w:val="auto"/>
          <w:sz w:val="24"/>
          <w:szCs w:val="24"/>
          <w:highlight w:val="none"/>
        </w:rPr>
        <w:t xml:space="preserve">开启解密后半小时。</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无锡市公共资源交易中心锡山分中心</w:t>
      </w:r>
      <w:r/>
    </w:p>
    <w:p>
      <w:pPr>
        <w:ind w:firstLine="480"/>
        <w:spacing w:line="360" w:lineRule="auto"/>
        <w:rPr>
          <w:rFonts w:ascii="宋体"/>
          <w:bCs/>
          <w:color w:val="auto"/>
          <w:sz w:val="24"/>
          <w:szCs w:val="24"/>
          <w:highlight w:val="none"/>
        </w:rPr>
      </w:pPr>
      <w:r/>
      <w:bookmarkStart w:id="14" w:name="_Toc20836"/>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bookmarkEnd w:id="14"/>
      <w:r/>
      <w:r/>
    </w:p>
    <w:p>
      <w:pPr>
        <w:ind w:firstLine="480"/>
        <w:spacing w:line="360" w:lineRule="auto"/>
        <w:rPr>
          <w:rFonts w:ascii="黑体" w:hAnsi="黑体" w:eastAsia="黑体"/>
          <w:bCs/>
          <w:color w:val="auto"/>
          <w:sz w:val="24"/>
          <w:szCs w:val="24"/>
          <w:highlight w:val="none"/>
        </w:rPr>
      </w:pPr>
      <w:r/>
      <w:bookmarkStart w:id="15" w:name="_Toc22083"/>
      <w:r>
        <w:rPr>
          <w:rFonts w:hint="eastAsia" w:ascii="黑体" w:hAnsi="黑体" w:eastAsia="黑体"/>
          <w:bCs/>
          <w:color w:val="auto"/>
          <w:sz w:val="24"/>
          <w:szCs w:val="24"/>
          <w:highlight w:val="none"/>
        </w:rPr>
        <w:t xml:space="preserve">（八）采购方法：</w:t>
      </w:r>
      <w:bookmarkEnd w:id="15"/>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本次采购采用《江苏省政府采购（苏采云）平台》进行采购活动，采购文件发布、报价、评审和中标结果发布全程电子化。</w:t>
      </w:r>
      <w:r/>
    </w:p>
    <w:p>
      <w:pPr>
        <w:ind w:firstLine="480"/>
        <w:spacing w:line="360" w:lineRule="auto"/>
        <w:rPr>
          <w:rFonts w:ascii="黑体" w:hAnsi="黑体" w:eastAsia="黑体"/>
          <w:bCs/>
          <w:color w:val="auto"/>
          <w:sz w:val="24"/>
          <w:szCs w:val="24"/>
          <w:highlight w:val="none"/>
        </w:rPr>
      </w:pPr>
      <w:r/>
      <w:bookmarkStart w:id="16" w:name="_Toc3133"/>
      <w:r>
        <w:rPr>
          <w:rFonts w:hint="eastAsia" w:ascii="黑体" w:hAnsi="黑体" w:eastAsia="黑体"/>
          <w:bCs/>
          <w:color w:val="auto"/>
          <w:sz w:val="24"/>
          <w:szCs w:val="24"/>
          <w:highlight w:val="none"/>
        </w:rPr>
        <w:t xml:space="preserve">（九）其它</w:t>
      </w:r>
      <w:bookmarkEnd w:id="16"/>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1.采购人名称：无锡市锡山区农业农村局</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联系人：王纯倩</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联系方式：18601553728</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2.采购代理机构名称：江苏立信建设工程造价咨询有限公司</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代理机构联系人：张琳</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联系方式：18912356255</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传真：0510-83105636</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电子邮件地址：32539734@qq.com</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w:t>
      </w:r>
      <w:r>
        <w:rPr>
          <w:rFonts w:cs="宋体" w:asciiTheme="minorEastAsia" w:hAnsiTheme="minorEastAsia" w:eastAsiaTheme="minorEastAsia"/>
          <w:color w:val="auto"/>
          <w:sz w:val="24"/>
          <w:szCs w:val="24"/>
          <w:highlight w:val="none"/>
        </w:rPr>
        <w:br w:type="page" w:clear="all"/>
      </w:r>
      <w:r/>
    </w:p>
    <w:p>
      <w:pPr>
        <w:jc w:val="center"/>
        <w:spacing w:line="360" w:lineRule="auto"/>
        <w:rPr>
          <w:rFonts w:asciiTheme="minorEastAsia" w:hAnsiTheme="minorEastAsia" w:eastAsiaTheme="minorEastAsia"/>
          <w:bCs/>
          <w:color w:val="auto"/>
          <w:sz w:val="24"/>
          <w:szCs w:val="24"/>
          <w:highlight w:val="none"/>
        </w:rPr>
        <w:outlineLvl w:val="0"/>
      </w:pPr>
      <w:r/>
      <w:bookmarkStart w:id="17" w:name="_Toc2428"/>
      <w:r/>
      <w:bookmarkStart w:id="18" w:name="_Toc3617"/>
      <w:r>
        <w:rPr>
          <w:rFonts w:asciiTheme="minorEastAsia" w:hAnsiTheme="minorEastAsia" w:eastAsiaTheme="minorEastAsia"/>
          <w:b/>
          <w:color w:val="auto"/>
          <w:sz w:val="36"/>
          <w:szCs w:val="28"/>
          <w:highlight w:val="none"/>
        </w:rPr>
        <w:t xml:space="preserve">二、投标人须知</w:t>
      </w:r>
      <w:bookmarkEnd w:id="17"/>
      <w:r/>
      <w:bookmarkEnd w:id="18"/>
      <w:r/>
      <w:r/>
    </w:p>
    <w:p>
      <w:pPr>
        <w:ind w:firstLine="480"/>
        <w:jc w:val="left"/>
        <w:spacing w:line="360" w:lineRule="auto"/>
        <w:tabs>
          <w:tab w:val="left" w:pos="735" w:leader="none"/>
        </w:tabs>
        <w:rPr>
          <w:rFonts w:asciiTheme="minorEastAsia" w:hAnsiTheme="minorEastAsia"/>
          <w:bCs/>
          <w:color w:val="auto"/>
          <w:sz w:val="24"/>
          <w:szCs w:val="24"/>
          <w:highlight w:val="none"/>
        </w:rPr>
      </w:pPr>
      <w:r/>
      <w:bookmarkStart w:id="19" w:name="_Toc11626"/>
      <w:r>
        <w:rPr>
          <w:rFonts w:asciiTheme="minorEastAsia" w:hAnsiTheme="minorEastAsia"/>
          <w:bCs/>
          <w:color w:val="auto"/>
          <w:sz w:val="24"/>
          <w:szCs w:val="24"/>
          <w:highlight w:val="none"/>
        </w:rPr>
        <w:t xml:space="preserve">(一)遵循原则：</w:t>
      </w:r>
      <w:bookmarkEnd w:id="19"/>
      <w:r/>
      <w:r/>
    </w:p>
    <w:p>
      <w:pPr>
        <w:ind w:firstLine="480"/>
        <w:jc w:val="left"/>
        <w:spacing w:line="360" w:lineRule="auto"/>
        <w:rPr>
          <w:rFonts w:asciiTheme="minorEastAsia" w:hAnsiTheme="minorEastAsia"/>
          <w:bCs/>
          <w:color w:val="auto"/>
          <w:sz w:val="24"/>
          <w:szCs w:val="24"/>
          <w:highlight w:val="none"/>
        </w:rPr>
      </w:pPr>
      <w:r>
        <w:rPr>
          <w:rFonts w:asciiTheme="minorEastAsia" w:hAnsiTheme="minorEastAsia"/>
          <w:bCs/>
          <w:color w:val="auto"/>
          <w:sz w:val="24"/>
          <w:szCs w:val="24"/>
          <w:highlight w:val="none"/>
        </w:rPr>
        <w:t xml:space="preserve">公开透明原则、公平竞争原则、公正原则和诚实信用原则。</w:t>
      </w:r>
      <w:r/>
    </w:p>
    <w:p>
      <w:pPr>
        <w:ind w:firstLine="480"/>
        <w:jc w:val="left"/>
        <w:spacing w:line="360" w:lineRule="auto"/>
        <w:tabs>
          <w:tab w:val="left" w:pos="735" w:leader="none"/>
        </w:tabs>
        <w:rPr>
          <w:rFonts w:asciiTheme="minorEastAsia" w:hAnsiTheme="minorEastAsia"/>
          <w:bCs/>
          <w:color w:val="auto"/>
          <w:sz w:val="24"/>
          <w:szCs w:val="24"/>
          <w:highlight w:val="none"/>
        </w:rPr>
      </w:pPr>
      <w:r/>
      <w:bookmarkStart w:id="20" w:name="_Toc17169"/>
      <w:r>
        <w:rPr>
          <w:rFonts w:asciiTheme="minorEastAsia" w:hAnsiTheme="minorEastAsia"/>
          <w:bCs/>
          <w:color w:val="auto"/>
          <w:sz w:val="24"/>
          <w:szCs w:val="24"/>
          <w:highlight w:val="none"/>
        </w:rPr>
        <w:t xml:space="preserve">(二)招标文件：</w:t>
      </w:r>
      <w:bookmarkEnd w:id="20"/>
      <w:r/>
      <w:r/>
    </w:p>
    <w:p>
      <w:pPr>
        <w:ind w:firstLine="480"/>
        <w:jc w:val="left"/>
        <w:spacing w:line="360" w:lineRule="auto"/>
        <w:rPr>
          <w:rFonts w:asciiTheme="minorEastAsia" w:hAnsiTheme="minorEastAsia"/>
          <w:bCs/>
          <w:color w:val="auto"/>
          <w:sz w:val="24"/>
          <w:szCs w:val="24"/>
          <w:highlight w:val="none"/>
        </w:rPr>
      </w:pPr>
      <w:r>
        <w:rPr>
          <w:rFonts w:asciiTheme="minorEastAsia" w:hAnsiTheme="minorEastAsia"/>
          <w:bCs/>
          <w:color w:val="auto"/>
          <w:sz w:val="24"/>
          <w:szCs w:val="24"/>
          <w:highlight w:val="none"/>
        </w:rPr>
        <w:t xml:space="preserve">1．招标文件包括本文件目录所列全部内容，投标人应仔细阅读，并在投标文件中充分响应招标文件的所有要求。</w:t>
      </w:r>
      <w:r/>
    </w:p>
    <w:p>
      <w:pPr>
        <w:ind w:firstLine="480"/>
        <w:jc w:val="left"/>
        <w:spacing w:line="360" w:lineRule="auto"/>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 xml:space="preserve">2．投标人应按招标文件要求提交全部资料并对招标文件各项内容做出实质性响应，否则投标无效。</w:t>
      </w:r>
      <w:r/>
    </w:p>
    <w:p>
      <w:pPr>
        <w:ind w:firstLine="480"/>
        <w:jc w:val="left"/>
        <w:spacing w:line="360" w:lineRule="auto"/>
        <w:rPr>
          <w:rFonts w:asciiTheme="minorEastAsia" w:hAnsiTheme="minorEastAsia"/>
          <w:bCs/>
          <w:color w:val="auto"/>
          <w:sz w:val="24"/>
          <w:szCs w:val="24"/>
          <w:highlight w:val="none"/>
        </w:rPr>
      </w:pPr>
      <w:r>
        <w:rPr>
          <w:rFonts w:asciiTheme="minorEastAsia" w:hAnsiTheme="minorEastAsia"/>
          <w:bCs/>
          <w:color w:val="auto"/>
          <w:sz w:val="24"/>
          <w:szCs w:val="24"/>
          <w:highlight w:val="none"/>
        </w:rPr>
        <w:t xml:space="preserve">3．投标人一旦参加本项目投标，即表明承诺接受了本招标文件中的所有条件和规定。</w:t>
      </w:r>
      <w:r/>
    </w:p>
    <w:p>
      <w:pPr>
        <w:ind w:firstLine="480"/>
        <w:jc w:val="left"/>
        <w:spacing w:line="360" w:lineRule="auto"/>
        <w:rPr>
          <w:rFonts w:asciiTheme="minorEastAsia" w:hAnsiTheme="minorEastAsia"/>
          <w:bCs/>
          <w:color w:val="auto"/>
          <w:sz w:val="24"/>
          <w:szCs w:val="24"/>
          <w:highlight w:val="none"/>
        </w:rPr>
      </w:pPr>
      <w:r>
        <w:rPr>
          <w:rFonts w:asciiTheme="minorEastAsia" w:hAnsiTheme="minorEastAsia"/>
          <w:bCs/>
          <w:color w:val="auto"/>
          <w:sz w:val="24"/>
          <w:szCs w:val="24"/>
          <w:highlight w:val="none"/>
        </w:rPr>
        <w:t xml:space="preserve">4．</w:t>
      </w:r>
      <w:r>
        <w:rPr>
          <w:rFonts w:hint="eastAsia" w:asciiTheme="minorEastAsia" w:hAnsiTheme="minorEastAsia"/>
          <w:bCs/>
          <w:color w:val="auto"/>
          <w:sz w:val="24"/>
          <w:szCs w:val="24"/>
          <w:highlight w:val="none"/>
        </w:rPr>
        <w:t xml:space="preserve">招标文件中的“法定代表人”是指投标人的营业执照或相关部门的登记证明文件中的“法定代表人”或“负责人”。</w:t>
      </w:r>
      <w:r/>
    </w:p>
    <w:p>
      <w:pPr>
        <w:ind w:firstLine="480"/>
        <w:jc w:val="left"/>
        <w:spacing w:line="360" w:lineRule="auto"/>
        <w:tabs>
          <w:tab w:val="left" w:pos="630" w:leader="none"/>
        </w:tabs>
        <w:rPr>
          <w:rFonts w:asciiTheme="minorEastAsia" w:hAnsiTheme="minorEastAsia"/>
          <w:bCs/>
          <w:color w:val="auto"/>
          <w:sz w:val="24"/>
          <w:szCs w:val="24"/>
          <w:highlight w:val="none"/>
        </w:rPr>
      </w:pPr>
      <w:r/>
      <w:bookmarkStart w:id="21" w:name="_Toc16505"/>
      <w:r>
        <w:rPr>
          <w:rFonts w:asciiTheme="minorEastAsia" w:hAnsiTheme="minorEastAsia"/>
          <w:bCs/>
          <w:color w:val="auto"/>
          <w:sz w:val="24"/>
          <w:szCs w:val="24"/>
          <w:highlight w:val="none"/>
        </w:rPr>
        <w:t xml:space="preserve">(三)招标文件的解释：</w:t>
      </w:r>
      <w:bookmarkEnd w:id="21"/>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1．投标供应商如有需要对采购文件要求澄清的问题，请以书面提出，并按“投标邀请函”中规定的时间将电子邮件或书面传真发送至江苏立信建设工程造价咨询有限公司，联系方式详见“投标邀请函”。</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2．采购人、江苏立信建设工程造价咨询有限公司将按“投标邀请函”中规定的时间对投标供应商针对采购文件书面提出的要求澄清的问题进行书面答疑。</w:t>
      </w:r>
      <w:r/>
    </w:p>
    <w:p>
      <w:pPr>
        <w:ind w:firstLine="480"/>
        <w:jc w:val="left"/>
        <w:spacing w:line="360" w:lineRule="auto"/>
        <w:tabs>
          <w:tab w:val="left" w:pos="1050" w:leader="none"/>
        </w:tabs>
        <w:rPr>
          <w:rFonts w:asciiTheme="minorEastAsia" w:hAnsiTheme="minorEastAsia"/>
          <w:bCs/>
          <w:color w:val="auto"/>
          <w:sz w:val="24"/>
          <w:szCs w:val="24"/>
          <w:highlight w:val="none"/>
        </w:rPr>
      </w:pPr>
      <w:r>
        <w:rPr>
          <w:rFonts w:hint="eastAsia" w:ascii="宋体" w:hAnsi="宋体" w:cs="宋体"/>
          <w:bCs/>
          <w:color w:val="auto"/>
          <w:sz w:val="24"/>
          <w:highlight w:val="none"/>
        </w:rPr>
        <w:t xml:space="preserve">3．本文件的最终解释权归采购人。</w:t>
      </w:r>
      <w:r/>
    </w:p>
    <w:p>
      <w:pPr>
        <w:ind w:firstLine="480"/>
        <w:jc w:val="left"/>
        <w:spacing w:line="360" w:lineRule="auto"/>
        <w:rPr>
          <w:rFonts w:asciiTheme="minorEastAsia" w:hAnsiTheme="minorEastAsia"/>
          <w:bCs/>
          <w:color w:val="auto"/>
          <w:sz w:val="24"/>
          <w:szCs w:val="24"/>
          <w:highlight w:val="none"/>
        </w:rPr>
      </w:pPr>
      <w:r/>
      <w:bookmarkStart w:id="22" w:name="_Toc1306"/>
      <w:r>
        <w:rPr>
          <w:rFonts w:asciiTheme="minorEastAsia" w:hAnsiTheme="minorEastAsia"/>
          <w:bCs/>
          <w:color w:val="auto"/>
          <w:sz w:val="24"/>
          <w:szCs w:val="24"/>
          <w:highlight w:val="none"/>
        </w:rPr>
        <w:t xml:space="preserve">(四)招标文件的补充或修正：</w:t>
      </w:r>
      <w:bookmarkEnd w:id="22"/>
      <w:r/>
      <w:r/>
    </w:p>
    <w:p>
      <w:pPr>
        <w:ind w:firstLine="480"/>
        <w:jc w:val="left"/>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1．采购人或采购代理机构可在投标截止时间</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日前对招标文件进行必要的澄清或者修改，不足15日的，将顺延提交投标文件的截止时间。</w:t>
      </w:r>
      <w:r/>
    </w:p>
    <w:p>
      <w:pPr>
        <w:ind w:firstLine="480"/>
        <w:jc w:val="left"/>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如需对招标文件进行澄清或修正，采购人或采购代理机构将在无锡市公共资源交易中心政府采购专栏、无锡政府采购网、江苏政府采购网和中国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jc w:val="left"/>
        <w:spacing w:line="360" w:lineRule="auto"/>
        <w:tabs>
          <w:tab w:val="left" w:pos="1050" w:leader="none"/>
        </w:tabs>
        <w:rPr>
          <w:rFonts w:asciiTheme="minorEastAsia" w:hAnsiTheme="minorEastAsia"/>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对无效质疑不予受理。</w:t>
      </w:r>
      <w:r/>
    </w:p>
    <w:p>
      <w:pPr>
        <w:ind w:firstLine="480"/>
        <w:jc w:val="left"/>
        <w:spacing w:line="360" w:lineRule="auto"/>
        <w:rPr>
          <w:rFonts w:asciiTheme="minorEastAsia" w:hAnsiTheme="minorEastAsia"/>
          <w:bCs/>
          <w:color w:val="auto"/>
          <w:sz w:val="24"/>
          <w:szCs w:val="24"/>
          <w:highlight w:val="none"/>
        </w:rPr>
      </w:pPr>
      <w:r>
        <w:rPr>
          <w:rFonts w:asciiTheme="minorEastAsia" w:hAnsiTheme="minorEastAsia"/>
          <w:bCs/>
          <w:color w:val="auto"/>
          <w:sz w:val="24"/>
          <w:szCs w:val="24"/>
          <w:highlight w:val="none"/>
        </w:rPr>
        <w:t xml:space="preserve"> </w:t>
      </w:r>
      <w:bookmarkStart w:id="23" w:name="_Toc22751"/>
      <w:r>
        <w:rPr>
          <w:rFonts w:asciiTheme="minorEastAsia" w:hAnsiTheme="minorEastAsia"/>
          <w:bCs/>
          <w:color w:val="auto"/>
          <w:sz w:val="24"/>
          <w:szCs w:val="24"/>
          <w:highlight w:val="none"/>
        </w:rPr>
        <w:t xml:space="preserve">(五)投标文件的组成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asciiTheme="minorEastAsia" w:hAnsiTheme="minorEastAsia"/>
          <w:bCs/>
          <w:color w:val="auto"/>
          <w:sz w:val="24"/>
          <w:szCs w:val="24"/>
          <w:highlight w:val="none"/>
        </w:rPr>
        <w:t xml:space="preserve">：</w:t>
      </w:r>
      <w:bookmarkEnd w:id="23"/>
      <w:r/>
      <w:r/>
    </w:p>
    <w:p>
      <w:pPr>
        <w:ind w:firstLine="482"/>
        <w:jc w:val="left"/>
        <w:spacing w:line="360" w:lineRule="auto"/>
        <w:rPr>
          <w:rFonts w:ascii="宋体" w:hAnsi="宋体"/>
          <w:b/>
          <w:color w:val="auto"/>
          <w:sz w:val="24"/>
          <w:highlight w:val="none"/>
        </w:rPr>
      </w:pPr>
      <w:r/>
      <w:bookmarkStart w:id="24" w:name="_Hlk525992732"/>
      <w:r/>
      <w:bookmarkStart w:id="25" w:name="_Hlk529436144"/>
      <w:r>
        <w:rPr>
          <w:rFonts w:hint="eastAsia" w:ascii="宋体" w:hAnsi="宋体"/>
          <w:b/>
          <w:color w:val="auto"/>
          <w:sz w:val="24"/>
          <w:highlight w:val="none"/>
        </w:rPr>
        <w:t xml:space="preserve">1）证明文件：</w:t>
      </w:r>
      <w:r/>
    </w:p>
    <w:p>
      <w:pPr>
        <w:ind w:firstLine="480"/>
        <w:jc w:val="left"/>
        <w:spacing w:line="360" w:lineRule="auto"/>
        <w:tabs>
          <w:tab w:val="left" w:pos="525" w:leader="none"/>
          <w:tab w:val="left" w:pos="945" w:leader="none"/>
        </w:tabs>
        <w:rPr>
          <w:rFonts w:ascii="宋体"/>
          <w:bCs/>
          <w:color w:val="auto"/>
          <w:sz w:val="24"/>
          <w:szCs w:val="24"/>
          <w:highlight w:val="none"/>
        </w:rPr>
      </w:pPr>
      <w:r/>
      <w:bookmarkStart w:id="26" w:name="_Toc12298"/>
      <w:r>
        <w:rPr>
          <w:rFonts w:hint="eastAsia" w:ascii="宋体" w:hAnsi="宋体"/>
          <w:bCs/>
          <w:color w:val="auto"/>
          <w:sz w:val="24"/>
          <w:szCs w:val="24"/>
          <w:highlight w:val="none"/>
        </w:rPr>
        <w:t xml:space="preserve">第一部分：资格、资信证明文件（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bookmarkEnd w:id="26"/>
      <w:r/>
      <w:r/>
    </w:p>
    <w:p>
      <w:pPr>
        <w:ind w:firstLine="480"/>
        <w:jc w:val="left"/>
        <w:spacing w:line="360" w:lineRule="auto"/>
        <w:tabs>
          <w:tab w:val="left" w:pos="945" w:leader="none"/>
        </w:tabs>
        <w:rPr>
          <w:rFonts w:ascii="宋体" w:hAnsi="宋体" w:cs="宋体"/>
          <w:color w:val="auto"/>
          <w:sz w:val="24"/>
          <w:szCs w:val="24"/>
          <w:highlight w:val="none"/>
        </w:rPr>
      </w:pPr>
      <w:r/>
      <w:bookmarkStart w:id="27" w:name="_Toc19656"/>
      <w:r>
        <w:rPr>
          <w:rFonts w:hint="eastAsia" w:ascii="宋体" w:hAnsi="宋体" w:cs="宋体"/>
          <w:color w:val="auto"/>
          <w:sz w:val="24"/>
          <w:szCs w:val="24"/>
          <w:highlight w:val="none"/>
        </w:rPr>
        <w:t xml:space="preserve">（1）关于资格的声明函（格式见附件）；</w:t>
      </w:r>
      <w:bookmarkEnd w:id="27"/>
      <w:r/>
      <w:r/>
    </w:p>
    <w:p>
      <w:pPr>
        <w:ind w:firstLine="480"/>
        <w:jc w:val="left"/>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highlight w:val="none"/>
        </w:rPr>
        <w:t xml:space="preserve">供应商具有</w:t>
      </w:r>
      <w:r>
        <w:rPr>
          <w:rFonts w:hint="eastAsia" w:ascii="宋体" w:cs="宋体"/>
          <w:color w:val="auto"/>
          <w:sz w:val="24"/>
          <w:highlight w:val="none"/>
          <w:lang w:val="zh-CN"/>
        </w:rPr>
        <w:t xml:space="preserve">经国家相关部门注册，并经国税、地税部门登记的企业或其他组织</w:t>
      </w:r>
      <w:r>
        <w:rPr>
          <w:rFonts w:hint="eastAsia" w:ascii="宋体" w:cs="宋体"/>
          <w:color w:val="auto"/>
          <w:sz w:val="24"/>
          <w:highlight w:val="none"/>
        </w:rPr>
        <w:t xml:space="preserve">的</w:t>
      </w:r>
      <w:r>
        <w:rPr>
          <w:rFonts w:hint="eastAsia" w:ascii="宋体" w:hAnsi="宋体"/>
          <w:bCs/>
          <w:color w:val="auto"/>
          <w:sz w:val="24"/>
          <w:szCs w:val="24"/>
          <w:highlight w:val="none"/>
        </w:rPr>
        <w:t xml:space="preserve">证明文件（</w:t>
      </w:r>
      <w:r>
        <w:rPr>
          <w:rFonts w:hint="eastAsia" w:ascii="宋体" w:hAnsi="宋体" w:cs="宋体"/>
          <w:color w:val="auto"/>
          <w:sz w:val="24"/>
          <w:szCs w:val="24"/>
          <w:highlight w:val="none"/>
        </w:rPr>
        <w:t xml:space="preserve">原件扫描件，</w:t>
      </w:r>
      <w:r>
        <w:rPr>
          <w:rFonts w:hint="eastAsia" w:ascii="宋体" w:hAnsi="宋体"/>
          <w:bCs/>
          <w:color w:val="auto"/>
          <w:sz w:val="24"/>
          <w:szCs w:val="24"/>
          <w:highlight w:val="none"/>
        </w:rPr>
        <w:t xml:space="preserve">投标人如是</w:t>
      </w:r>
      <w:r>
        <w:rPr>
          <w:rFonts w:hint="eastAsia" w:ascii="宋体" w:hAnsi="宋体" w:cs="宋体"/>
          <w:color w:val="auto"/>
          <w:sz w:val="24"/>
          <w:szCs w:val="24"/>
          <w:highlight w:val="none"/>
        </w:rPr>
        <w:t xml:space="preserve">允许以分支机构身份参加投标的，提供投标人分支机构的营业执照原件扫描件</w:t>
      </w:r>
      <w:r>
        <w:rPr>
          <w:rFonts w:hint="eastAsia" w:ascii="宋体" w:hAnsi="宋体"/>
          <w:bCs/>
          <w:color w:val="auto"/>
          <w:sz w:val="24"/>
          <w:szCs w:val="24"/>
          <w:highlight w:val="none"/>
        </w:rPr>
        <w:t xml:space="preserve">）；</w:t>
      </w:r>
      <w:r/>
    </w:p>
    <w:p>
      <w:pPr>
        <w:ind w:firstLine="480"/>
        <w:jc w:val="left"/>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（3）供应商法定代表人授权委托书（格式见附件，法定代表人亲自参加投标的除外）；</w:t>
      </w:r>
      <w:bookmarkStart w:id="28" w:name="OLE_LINK8"/>
      <w:r/>
      <w:r/>
    </w:p>
    <w:p>
      <w:pPr>
        <w:ind w:firstLine="480"/>
        <w:jc w:val="left"/>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bookmarkEnd w:id="28"/>
      <w:r>
        <w:rPr>
          <w:rFonts w:hint="eastAsia" w:ascii="宋体" w:hAnsi="宋体" w:cs="宋体"/>
          <w:color w:val="auto"/>
          <w:sz w:val="24"/>
          <w:szCs w:val="24"/>
          <w:highlight w:val="none"/>
        </w:rPr>
        <w:t xml:space="preserve">供应商法定代表人身份证及法定代表人授权代表身份证（原件扫描件，正、反双面扫描，法定代表人亲自参加投标的除外）；</w:t>
      </w:r>
      <w:r/>
    </w:p>
    <w:p>
      <w:pPr>
        <w:ind w:firstLine="480"/>
        <w:jc w:val="left"/>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）投标供应商近</w:t>
      </w:r>
      <w:r>
        <w:rPr>
          <w:rFonts w:hint="eastAsia" w:ascii="宋体" w:hAnsi="宋体" w:cs="宋体"/>
          <w:color w:val="auto"/>
          <w:sz w:val="24"/>
          <w:szCs w:val="24"/>
          <w:highlight w:val="none"/>
          <w:lang w:val="en-US" w:eastAsia="zh-CN"/>
        </w:rPr>
        <w:t xml:space="preserve">一年</w:t>
      </w:r>
      <w:r>
        <w:rPr>
          <w:rFonts w:hint="eastAsia" w:ascii="宋体" w:hAnsi="宋体" w:cs="宋体"/>
          <w:color w:val="auto"/>
          <w:sz w:val="24"/>
          <w:szCs w:val="24"/>
          <w:highlight w:val="none"/>
          <w:lang w:val="zh-CN"/>
        </w:rPr>
        <w:t xml:space="preserve">中任意一个月份(不含投标当月) 的财务状况报告（资产负债表和利润表）或由会计师事务所出具的近两年中任意一个年度审计报告和所附已审财务报告</w:t>
      </w:r>
      <w:r>
        <w:rPr>
          <w:rFonts w:hint="eastAsia" w:ascii="宋体" w:hAnsi="宋体" w:cs="宋体"/>
          <w:color w:val="auto"/>
          <w:sz w:val="24"/>
          <w:szCs w:val="24"/>
          <w:highlight w:val="none"/>
        </w:rPr>
        <w:t xml:space="preserve">（原件扫描件）；</w:t>
      </w:r>
      <w:r/>
    </w:p>
    <w:p>
      <w:pPr>
        <w:ind w:firstLine="480"/>
        <w:jc w:val="left"/>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（6）供应商近</w:t>
      </w:r>
      <w:r>
        <w:rPr>
          <w:rFonts w:hint="eastAsia" w:ascii="宋体" w:hAnsi="宋体" w:cs="宋体"/>
          <w:color w:val="auto"/>
          <w:sz w:val="24"/>
          <w:szCs w:val="24"/>
          <w:highlight w:val="none"/>
          <w:lang w:val="en-US" w:eastAsia="zh-CN"/>
        </w:rPr>
        <w:t xml:space="preserve">一年</w:t>
      </w:r>
      <w:r>
        <w:rPr>
          <w:rFonts w:hint="eastAsia" w:ascii="宋体" w:hAnsi="宋体" w:cs="宋体"/>
          <w:color w:val="auto"/>
          <w:sz w:val="24"/>
          <w:szCs w:val="24"/>
          <w:highlight w:val="none"/>
        </w:rPr>
        <w:t xml:space="preserve">中任意一个月份(不含投标当月)的依法缴纳税收的相关材料（提供相关主管部门证明或银行代扣证明）（原件扫描件）；</w:t>
      </w:r>
      <w:r/>
    </w:p>
    <w:p>
      <w:pPr>
        <w:ind w:firstLine="480"/>
        <w:jc w:val="left"/>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（7）投标供应商近</w:t>
      </w:r>
      <w:r>
        <w:rPr>
          <w:rFonts w:hint="eastAsia" w:ascii="宋体" w:hAnsi="宋体" w:cs="宋体"/>
          <w:color w:val="auto"/>
          <w:sz w:val="24"/>
          <w:szCs w:val="24"/>
          <w:highlight w:val="none"/>
          <w:lang w:val="en-US" w:eastAsia="zh-CN"/>
        </w:rPr>
        <w:t xml:space="preserve">一年</w:t>
      </w:r>
      <w:r>
        <w:rPr>
          <w:rFonts w:hint="eastAsia" w:ascii="宋体" w:hAnsi="宋体" w:cs="宋体"/>
          <w:color w:val="auto"/>
          <w:sz w:val="24"/>
          <w:szCs w:val="24"/>
          <w:highlight w:val="none"/>
        </w:rPr>
        <w:t xml:space="preserve">中任意一个月份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不含投标当月</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的依法缴纳社会保障资金的相关材料（提供相关主管部门证明或银行代扣证明）（原件扫描件）；</w:t>
      </w:r>
      <w:r/>
    </w:p>
    <w:p>
      <w:pPr>
        <w:ind w:firstLine="480"/>
        <w:jc w:val="left"/>
        <w:spacing w:line="360" w:lineRule="auto"/>
        <w:tabs>
          <w:tab w:val="left" w:pos="94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w:t>
      </w:r>
      <w:bookmarkStart w:id="29" w:name="_Toc701"/>
      <w:r>
        <w:rPr>
          <w:rFonts w:hint="eastAsia" w:ascii="宋体" w:hAnsi="宋体" w:cs="宋体"/>
          <w:color w:val="auto"/>
          <w:sz w:val="24"/>
          <w:szCs w:val="24"/>
          <w:highlight w:val="none"/>
          <w:lang w:val="zh-CN"/>
        </w:rPr>
        <w:t xml:space="preserve">承诺书</w:t>
      </w:r>
      <w:r>
        <w:rPr>
          <w:rFonts w:hint="eastAsia" w:ascii="宋体" w:hAnsi="宋体" w:cs="宋体"/>
          <w:color w:val="auto"/>
          <w:sz w:val="24"/>
          <w:szCs w:val="24"/>
          <w:highlight w:val="none"/>
        </w:rPr>
        <w:t xml:space="preserve">（格式见附件）</w:t>
      </w:r>
      <w:r>
        <w:rPr>
          <w:rFonts w:hint="eastAsia" w:ascii="宋体" w:hAnsi="宋体" w:cs="宋体"/>
          <w:color w:val="auto"/>
          <w:sz w:val="24"/>
          <w:szCs w:val="24"/>
          <w:highlight w:val="none"/>
          <w:lang w:val="zh-CN"/>
        </w:rPr>
        <w:t xml:space="preserve">；</w:t>
      </w:r>
      <w:bookmarkEnd w:id="29"/>
      <w:r/>
      <w:r/>
    </w:p>
    <w:p>
      <w:pPr>
        <w:ind w:firstLine="480"/>
        <w:jc w:val="left"/>
        <w:spacing w:line="360" w:lineRule="auto"/>
        <w:tabs>
          <w:tab w:val="left" w:pos="94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val="zh-CN"/>
        </w:rPr>
        <w:t xml:space="preserve">）提供《中小企业声明函》或《残疾人福利性单位声明函》（格式见附件，如为监狱企业需由省级以上监狱管理局、戒毒管理局出具的证明文件）；</w:t>
      </w:r>
      <w:r/>
    </w:p>
    <w:p>
      <w:pPr>
        <w:ind w:firstLine="480"/>
        <w:jc w:val="left"/>
        <w:spacing w:line="360" w:lineRule="auto"/>
        <w:tabs>
          <w:tab w:val="left" w:pos="94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CN"/>
        </w:rPr>
        <w:t xml:space="preserve">）未被“信用中国”网站（www.creditchina.gov.cn）列入失信被执行人、重大税收违法案件当事人名单、政府采购严重违法失信行为记录名单。</w:t>
      </w:r>
      <w:r/>
    </w:p>
    <w:p>
      <w:pPr>
        <w:ind w:firstLine="480"/>
        <w:jc w:val="left"/>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jc w:val="left"/>
        <w:spacing w:line="360" w:lineRule="auto"/>
        <w:tabs>
          <w:tab w:val="left" w:pos="945" w:leader="none"/>
        </w:tabs>
        <w:rPr>
          <w:rFonts w:ascii="宋体" w:hAnsi="宋体" w:cs="宋体"/>
          <w:b/>
          <w:color w:val="auto"/>
          <w:sz w:val="24"/>
          <w:highlight w:val="none"/>
        </w:rPr>
      </w:pPr>
      <w:r>
        <w:rPr>
          <w:rFonts w:hint="eastAsia" w:ascii="宋体" w:hAnsi="宋体" w:cs="宋体"/>
          <w:b/>
          <w:color w:val="auto"/>
          <w:sz w:val="24"/>
          <w:highlight w:val="none"/>
        </w:rPr>
        <w:t xml:space="preserve">上述资格文件中的资格、资信文件必须按要求全部提供，否则响应文件无效。如上述资格证明文件遇年检、换证，则必须提供法定年检、换证单位出具的有效证明扫描件。其中第</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项如遇有国家相关政策规定可不具备的(如依法享受缓缴、免缴税收、社会保障资金等)，必须提供相关政策规定或相关单位出具的有效证明扫描件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如因新成立确无法提供的，可以不提供。供应商法定代表人或法定代表人授权代表为外籍、港、澳、台地区人士的，其身份证明须提供有效的护照或港澳同胞来往内地通行证、台湾同胞来往大陆通行证，或其它可在中国大陆有效居留的许可证明。</w:t>
      </w:r>
      <w:r/>
    </w:p>
    <w:p>
      <w:pPr>
        <w:ind w:firstLine="480"/>
        <w:jc w:val="left"/>
        <w:spacing w:line="360" w:lineRule="auto"/>
        <w:tabs>
          <w:tab w:val="left" w:pos="0" w:leader="none"/>
        </w:tabs>
        <w:rPr>
          <w:rFonts w:ascii="宋体" w:hAnsi="宋体"/>
          <w:color w:val="auto"/>
          <w:sz w:val="24"/>
          <w:szCs w:val="21"/>
          <w:highlight w:val="none"/>
        </w:rPr>
      </w:pPr>
      <w:r/>
      <w:bookmarkStart w:id="30" w:name="_Toc9086"/>
      <w:r>
        <w:rPr>
          <w:rFonts w:hint="eastAsia" w:ascii="宋体" w:hAnsi="宋体"/>
          <w:color w:val="auto"/>
          <w:sz w:val="24"/>
          <w:szCs w:val="21"/>
          <w:highlight w:val="none"/>
        </w:rPr>
        <w:t xml:space="preserve">第二部分：补充性文件：</w:t>
      </w:r>
      <w:bookmarkEnd w:id="30"/>
      <w:r/>
      <w:r/>
    </w:p>
    <w:p>
      <w:pPr>
        <w:ind w:firstLine="480"/>
        <w:jc w:val="left"/>
        <w:spacing w:line="360" w:lineRule="auto"/>
        <w:tabs>
          <w:tab w:val="left" w:pos="0" w:leader="none"/>
        </w:tabs>
        <w:rPr>
          <w:rFonts w:ascii="宋体" w:hAnsi="宋体"/>
          <w:color w:val="auto"/>
          <w:sz w:val="24"/>
          <w:szCs w:val="21"/>
          <w:highlight w:val="none"/>
        </w:rPr>
      </w:pPr>
      <w:r/>
      <w:bookmarkStart w:id="31" w:name="_Toc972"/>
      <w:r>
        <w:rPr>
          <w:rFonts w:hint="eastAsia" w:ascii="宋体" w:hAnsi="宋体"/>
          <w:color w:val="auto"/>
          <w:sz w:val="24"/>
          <w:szCs w:val="21"/>
          <w:highlight w:val="none"/>
        </w:rPr>
        <w:t xml:space="preserve">1.投标供应商简介和经营情况说明；</w:t>
      </w:r>
      <w:bookmarkEnd w:id="31"/>
      <w:r/>
      <w:r/>
    </w:p>
    <w:p>
      <w:pPr>
        <w:ind w:firstLine="480"/>
        <w:jc w:val="left"/>
        <w:spacing w:line="360" w:lineRule="auto"/>
        <w:tabs>
          <w:tab w:val="left" w:pos="0" w:leader="none"/>
        </w:tabs>
        <w:rPr>
          <w:rFonts w:ascii="宋体" w:hAnsi="宋体"/>
          <w:color w:val="auto"/>
          <w:sz w:val="24"/>
          <w:szCs w:val="21"/>
          <w:highlight w:val="none"/>
        </w:rPr>
      </w:pPr>
      <w:r>
        <w:rPr>
          <w:rFonts w:hint="eastAsia" w:ascii="宋体" w:hAnsi="宋体"/>
          <w:color w:val="auto"/>
          <w:sz w:val="24"/>
          <w:szCs w:val="21"/>
          <w:highlight w:val="none"/>
        </w:rPr>
        <w:t xml:space="preserve">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firstLine="480"/>
        <w:jc w:val="left"/>
        <w:spacing w:line="360" w:lineRule="auto"/>
        <w:tabs>
          <w:tab w:val="left" w:pos="0" w:leader="none"/>
        </w:tabs>
        <w:rPr>
          <w:rFonts w:ascii="宋体" w:hAnsi="宋体"/>
          <w:color w:val="auto"/>
          <w:sz w:val="24"/>
          <w:szCs w:val="21"/>
          <w:highlight w:val="none"/>
        </w:rPr>
      </w:pPr>
      <w:r>
        <w:rPr>
          <w:rFonts w:hint="eastAsia" w:ascii="宋体" w:hAnsi="宋体"/>
          <w:color w:val="auto"/>
          <w:sz w:val="24"/>
          <w:szCs w:val="21"/>
          <w:highlight w:val="none"/>
        </w:rPr>
        <w:t xml:space="preserve">3.其他及补充性文件(投标人认为有必要提供的声明和文件及评分标准中对应的所需证明材料，如有自拟并自行添加至投标文件中)</w:t>
      </w:r>
      <w:r/>
    </w:p>
    <w:p>
      <w:pPr>
        <w:ind w:firstLine="482"/>
        <w:jc w:val="left"/>
        <w:spacing w:line="360" w:lineRule="auto"/>
        <w:rPr>
          <w:rFonts w:ascii="宋体" w:hAnsi="宋体"/>
          <w:b/>
          <w:color w:val="auto"/>
          <w:sz w:val="24"/>
          <w:highlight w:val="none"/>
        </w:rPr>
      </w:pPr>
      <w:r/>
      <w:bookmarkStart w:id="32" w:name="_Toc15328"/>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投标</w:t>
      </w:r>
      <w:r>
        <w:rPr>
          <w:rFonts w:hint="eastAsia" w:ascii="宋体" w:hAnsi="宋体"/>
          <w:b/>
          <w:color w:val="auto"/>
          <w:sz w:val="24"/>
          <w:highlight w:val="none"/>
        </w:rPr>
        <w:t xml:space="preserve">函部分（格式见附件）：</w:t>
      </w:r>
      <w:bookmarkEnd w:id="32"/>
      <w:r/>
      <w:r/>
    </w:p>
    <w:p>
      <w:pPr>
        <w:ind w:firstLine="480"/>
        <w:jc w:val="left"/>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投标</w:t>
      </w:r>
      <w:r>
        <w:rPr>
          <w:rFonts w:hint="eastAsia" w:ascii="宋体" w:hAnsi="宋体" w:cs="宋体"/>
          <w:color w:val="auto"/>
          <w:sz w:val="24"/>
          <w:szCs w:val="21"/>
          <w:highlight w:val="none"/>
        </w:rPr>
        <w:t xml:space="preserve">函（格式见附件）</w:t>
      </w:r>
      <w:r/>
    </w:p>
    <w:p>
      <w:pPr>
        <w:ind w:firstLine="480"/>
        <w:jc w:val="left"/>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（2）</w:t>
      </w:r>
      <w:r>
        <w:rPr>
          <w:rFonts w:hint="eastAsia" w:asciiTheme="minorEastAsia" w:hAnsiTheme="minorEastAsia" w:eastAsiaTheme="minorEastAsia"/>
          <w:bCs/>
          <w:color w:val="auto"/>
          <w:sz w:val="24"/>
          <w:highlight w:val="none"/>
        </w:rPr>
        <w:t xml:space="preserve">人员配置表</w:t>
      </w:r>
      <w:r>
        <w:rPr>
          <w:rFonts w:hint="eastAsia" w:asciiTheme="minorEastAsia" w:hAnsiTheme="minorEastAsia"/>
          <w:bCs/>
          <w:color w:val="auto"/>
          <w:sz w:val="24"/>
          <w:highlight w:val="none"/>
        </w:rPr>
        <w:t xml:space="preserve">及</w:t>
      </w:r>
      <w:r>
        <w:rPr>
          <w:rFonts w:hint="eastAsia" w:asciiTheme="minorEastAsia" w:hAnsiTheme="minorEastAsia" w:eastAsiaTheme="minorEastAsia"/>
          <w:bCs/>
          <w:color w:val="auto"/>
          <w:sz w:val="24"/>
          <w:szCs w:val="32"/>
          <w:highlight w:val="none"/>
        </w:rPr>
        <w:t xml:space="preserve">设备配置表</w:t>
      </w:r>
      <w:r>
        <w:rPr>
          <w:rFonts w:hint="eastAsia" w:ascii="宋体" w:hAnsi="宋体" w:cs="宋体"/>
          <w:color w:val="auto"/>
          <w:sz w:val="24"/>
          <w:szCs w:val="21"/>
          <w:highlight w:val="none"/>
        </w:rPr>
        <w:t xml:space="preserve">（格式见附件）</w:t>
      </w:r>
      <w:r/>
    </w:p>
    <w:p>
      <w:pPr>
        <w:ind w:firstLine="480"/>
        <w:jc w:val="left"/>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（3）投标偏离表（格式）</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3）报价部分（格式见附件）：</w:t>
      </w:r>
      <w:r>
        <w:rPr>
          <w:rFonts w:hint="eastAsia" w:ascii="宋体" w:hAnsi="宋体" w:cs="宋体"/>
          <w:color w:val="auto"/>
          <w:sz w:val="24"/>
          <w:highlight w:val="none"/>
        </w:rPr>
        <w:t xml:space="preserve">供应商的报价明显低于其他通过符合性审查供应商的报价（有可能影响产品质量或者不能诚信履约的），评标委员会有权要求供应商在一小时内提供书面说明或相关证明材料以证明其报价合理性，否则作无效响应文件处理。</w:t>
      </w:r>
      <w:r/>
    </w:p>
    <w:p>
      <w:pPr>
        <w:ind w:firstLine="480"/>
        <w:jc w:val="left"/>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（1）开标一览表（格式见附件）</w:t>
      </w:r>
      <w:r/>
    </w:p>
    <w:p>
      <w:pPr>
        <w:ind w:firstLine="480"/>
        <w:jc w:val="left"/>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（2）报价明细表（格式见附件）</w:t>
      </w:r>
      <w:r/>
    </w:p>
    <w:p>
      <w:pPr>
        <w:ind w:firstLine="482"/>
        <w:jc w:val="left"/>
        <w:spacing w:line="360" w:lineRule="auto"/>
        <w:tabs>
          <w:tab w:val="left" w:pos="840" w:leader="none"/>
          <w:tab w:val="left" w:pos="1050" w:leader="none"/>
        </w:tabs>
        <w:rPr>
          <w:rFonts w:asciiTheme="minorEastAsia" w:hAnsiTheme="minorEastAsia"/>
          <w:bCs/>
          <w:color w:val="auto"/>
          <w:sz w:val="24"/>
          <w:szCs w:val="24"/>
          <w:highlight w:val="none"/>
        </w:rPr>
      </w:pPr>
      <w:r/>
      <w:bookmarkStart w:id="33" w:name="_Toc26265"/>
      <w:r>
        <w:rPr>
          <w:rFonts w:hint="eastAsia" w:ascii="宋体" w:hAnsi="宋体"/>
          <w:b/>
          <w:color w:val="auto"/>
          <w:sz w:val="24"/>
          <w:highlight w:val="none"/>
        </w:rPr>
        <w:t xml:space="preserve">4）技术文件：</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根据评分标准内容，格式自拟</w:t>
      </w:r>
      <w:r>
        <w:rPr>
          <w:rFonts w:hint="eastAsia" w:ascii="宋体" w:hAnsi="宋体"/>
          <w:bCs/>
          <w:color w:val="auto"/>
          <w:sz w:val="24"/>
          <w:szCs w:val="24"/>
          <w:highlight w:val="none"/>
        </w:rPr>
        <w:t xml:space="preserve">）</w:t>
      </w:r>
      <w:bookmarkEnd w:id="24"/>
      <w:r/>
      <w:bookmarkEnd w:id="25"/>
      <w:r/>
      <w:bookmarkEnd w:id="33"/>
      <w:r/>
      <w:r/>
    </w:p>
    <w:p>
      <w:pPr>
        <w:ind w:firstLine="480"/>
        <w:jc w:val="left"/>
        <w:spacing w:line="360" w:lineRule="auto"/>
        <w:tabs>
          <w:tab w:val="left" w:pos="525" w:leader="none"/>
        </w:tabs>
        <w:rPr>
          <w:rFonts w:asciiTheme="minorEastAsia" w:hAnsiTheme="minorEastAsia"/>
          <w:bCs/>
          <w:color w:val="auto"/>
          <w:sz w:val="24"/>
          <w:szCs w:val="24"/>
          <w:highlight w:val="none"/>
        </w:rPr>
      </w:pPr>
      <w:r>
        <w:rPr>
          <w:rFonts w:asciiTheme="minorEastAsia" w:hAnsiTheme="minorEastAsia"/>
          <w:bCs/>
          <w:color w:val="auto"/>
          <w:sz w:val="24"/>
          <w:szCs w:val="24"/>
          <w:highlight w:val="none"/>
        </w:rPr>
        <w:t xml:space="preserve">(六)投标文件的要求：</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所有文件、往来函件均应使用简体中文（规格、型号辅助符号除外）。</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投标供应商报价一律以人民币为报价结算货币，结算单位为“元”。</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w:t>
      </w:r>
      <w:r>
        <w:rPr>
          <w:rFonts w:hint="eastAsia" w:ascii="宋体" w:hAnsi="宋体"/>
          <w:color w:val="auto"/>
          <w:sz w:val="24"/>
          <w:szCs w:val="21"/>
          <w:highlight w:val="none"/>
        </w:rPr>
        <w:t xml:space="preserve">投标文件格式部分，应由投标供应商按给定格式提供，不得更改。</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5.投标文件份数：本项目为不见面开标，报价人无需递交纸质响应文件至现场，中标后中标供应商向采购人提供与电子投标文件完全一致的纸质响应文件（3份：一正、二副）。</w:t>
      </w:r>
      <w:r/>
    </w:p>
    <w:p>
      <w:pPr>
        <w:ind w:firstLine="480"/>
        <w:jc w:val="left"/>
        <w:spacing w:line="360" w:lineRule="auto"/>
        <w:tabs>
          <w:tab w:val="left" w:pos="525" w:leader="none"/>
          <w:tab w:val="left" w:pos="1050" w:leader="none"/>
        </w:tabs>
        <w:rPr>
          <w:rFonts w:asciiTheme="minorEastAsia" w:hAnsiTheme="minorEastAsia"/>
          <w:bCs/>
          <w:color w:val="auto"/>
          <w:sz w:val="24"/>
          <w:szCs w:val="24"/>
          <w:highlight w:val="none"/>
        </w:rPr>
      </w:pPr>
      <w:r>
        <w:rPr>
          <w:rFonts w:hint="eastAsia" w:ascii="宋体" w:hAnsi="宋体"/>
          <w:color w:val="auto"/>
          <w:sz w:val="24"/>
          <w:szCs w:val="21"/>
          <w:highlight w:val="none"/>
        </w:rPr>
        <w:t xml:space="preserve">6.投标文件不应有涂改、增删和潦草之处，如有必须修改时，修改处必须有法人、法定代表人或法定代表人授权代表的签章。</w:t>
      </w:r>
      <w:r/>
    </w:p>
    <w:p>
      <w:pPr>
        <w:ind w:firstLine="480"/>
        <w:jc w:val="left"/>
        <w:spacing w:line="360" w:lineRule="auto"/>
        <w:tabs>
          <w:tab w:val="left" w:pos="525" w:leader="none"/>
        </w:tabs>
        <w:rPr>
          <w:rFonts w:asciiTheme="minorEastAsia" w:hAnsiTheme="minorEastAsia"/>
          <w:bCs/>
          <w:color w:val="auto"/>
          <w:sz w:val="24"/>
          <w:szCs w:val="24"/>
          <w:highlight w:val="none"/>
        </w:rPr>
      </w:pPr>
      <w:r>
        <w:rPr>
          <w:rFonts w:asciiTheme="minorEastAsia" w:hAnsiTheme="minorEastAsia"/>
          <w:bCs/>
          <w:color w:val="auto"/>
          <w:sz w:val="24"/>
          <w:szCs w:val="24"/>
          <w:highlight w:val="none"/>
        </w:rPr>
        <w:t xml:space="preserve">(七)</w:t>
      </w:r>
      <w:r>
        <w:rPr>
          <w:rFonts w:hint="eastAsia" w:asciiTheme="minorEastAsia" w:hAnsiTheme="minorEastAsia"/>
          <w:bCs/>
          <w:color w:val="auto"/>
          <w:sz w:val="24"/>
          <w:szCs w:val="24"/>
          <w:highlight w:val="none"/>
        </w:rPr>
        <w:t xml:space="preserve">网上投标</w:t>
      </w:r>
      <w:r/>
    </w:p>
    <w:p>
      <w:pPr>
        <w:ind w:firstLine="480"/>
        <w:jc w:val="left"/>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1.投标人应由其法定代表人或法定代表人授权代表在规定的网上投标时间内，凭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数字证书登陆政府采购交易管理一体化系统获取招标文件，在投标客户端制作投标文件（电子数据），并在投标截止时间之前上传投标文件。</w:t>
      </w:r>
      <w:r/>
    </w:p>
    <w:p>
      <w:pPr>
        <w:ind w:firstLine="480"/>
        <w:jc w:val="left"/>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2.投标人应对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ind w:firstLine="480"/>
        <w:jc w:val="left"/>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3.投标人按招标文件规定的网上解密时间进行解密，如未按时解密后果自负。</w:t>
      </w:r>
      <w:r/>
    </w:p>
    <w:p>
      <w:pPr>
        <w:ind w:firstLine="480"/>
        <w:jc w:val="left"/>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4.投标人应当对招标文件提出的要求和条件作出实质性响应，并在电子投标系统逐条应答。</w:t>
      </w:r>
      <w:r/>
    </w:p>
    <w:p>
      <w:pPr>
        <w:ind w:firstLine="480"/>
        <w:jc w:val="left"/>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5.投标人应对要求提供的资格证明文件（如资质证书、资格证书）、技术资料（如白皮书、彩页、手册、检测报告等）扫描上传至投标系统。</w:t>
      </w:r>
      <w:r/>
    </w:p>
    <w:p>
      <w:pPr>
        <w:ind w:firstLine="480"/>
        <w:jc w:val="left"/>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6.投标人进行网上投标请参照《</w:t>
      </w:r>
      <w:r>
        <w:rPr>
          <w:rFonts w:hint="eastAsia" w:ascii="宋体" w:hAnsi="宋体"/>
          <w:bCs/>
          <w:color w:val="auto"/>
          <w:sz w:val="24"/>
          <w:szCs w:val="24"/>
          <w:highlight w:val="none"/>
          <w:lang w:val="zh-CN"/>
        </w:rPr>
        <w:t xml:space="preserve">江苏省政府采购交易系统（苏采云）供应商操作手册</w:t>
      </w:r>
      <w:r>
        <w:rPr>
          <w:rFonts w:hint="eastAsia" w:ascii="宋体" w:hAnsi="宋体"/>
          <w:bCs/>
          <w:color w:val="auto"/>
          <w:sz w:val="24"/>
          <w:szCs w:val="24"/>
          <w:highlight w:val="none"/>
        </w:rPr>
        <w:t xml:space="preserve">》。</w:t>
      </w:r>
      <w:r/>
    </w:p>
    <w:p>
      <w:pPr>
        <w:ind w:firstLine="480"/>
        <w:jc w:val="left"/>
        <w:spacing w:line="360" w:lineRule="auto"/>
        <w:tabs>
          <w:tab w:val="left" w:pos="525" w:leader="none"/>
        </w:tabs>
        <w:rPr>
          <w:rFonts w:asciiTheme="minorEastAsia" w:hAnsiTheme="minorEastAsia"/>
          <w:bCs/>
          <w:color w:val="auto"/>
          <w:sz w:val="24"/>
          <w:szCs w:val="24"/>
          <w:highlight w:val="none"/>
        </w:rPr>
      </w:pPr>
      <w:r>
        <w:rPr>
          <w:rFonts w:asciiTheme="minorEastAsia" w:hAnsiTheme="minorEastAsia"/>
          <w:bCs/>
          <w:color w:val="auto"/>
          <w:sz w:val="24"/>
          <w:szCs w:val="24"/>
          <w:highlight w:val="none"/>
        </w:rPr>
        <w:t xml:space="preserve"> (八)</w:t>
      </w:r>
      <w:r>
        <w:rPr>
          <w:rFonts w:hint="eastAsia" w:asciiTheme="minorEastAsia" w:hAnsiTheme="minorEastAsia"/>
          <w:bCs/>
          <w:color w:val="auto"/>
          <w:sz w:val="24"/>
          <w:szCs w:val="24"/>
          <w:highlight w:val="none"/>
        </w:rPr>
        <w:t xml:space="preserve">报价要求：</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1.投标报价应包括人员工资、</w:t>
      </w:r>
      <w:r>
        <w:rPr>
          <w:rFonts w:hint="eastAsia" w:ascii="宋体" w:hAnsi="宋体"/>
          <w:color w:val="auto"/>
          <w:sz w:val="24"/>
          <w:szCs w:val="21"/>
          <w:highlight w:val="none"/>
          <w:lang w:val="zh-CN"/>
        </w:rPr>
        <w:t xml:space="preserve">差旅食宿费、文印费、资料搜集、综合整理、文本编制、图件编制、资料费、</w:t>
      </w:r>
      <w:r>
        <w:rPr>
          <w:rFonts w:hint="eastAsia" w:ascii="宋体" w:hAnsi="宋体"/>
          <w:color w:val="auto"/>
          <w:sz w:val="24"/>
          <w:szCs w:val="21"/>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jc w:val="left"/>
        <w:spacing w:line="360" w:lineRule="auto"/>
        <w:rPr>
          <w:rFonts w:ascii="黑体" w:hAnsi="宋体"/>
          <w:bCs/>
          <w:color w:val="auto"/>
          <w:sz w:val="24"/>
          <w:szCs w:val="24"/>
          <w:highlight w:val="none"/>
        </w:rPr>
      </w:pPr>
      <w:r>
        <w:rPr>
          <w:rFonts w:hint="eastAsia" w:ascii="宋体" w:hAnsi="宋体"/>
          <w:color w:val="auto"/>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jc w:val="left"/>
        <w:spacing w:line="360" w:lineRule="auto"/>
        <w:tabs>
          <w:tab w:val="left" w:pos="525" w:leader="none"/>
        </w:tabs>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 xml:space="preserve">（九）无效投标文件的确认：</w:t>
      </w:r>
      <w:r/>
    </w:p>
    <w:p>
      <w:pPr>
        <w:ind w:firstLine="480"/>
        <w:jc w:val="left"/>
        <w:spacing w:line="360" w:lineRule="auto"/>
        <w:tabs>
          <w:tab w:val="left" w:pos="945" w:leader="none"/>
        </w:tabs>
        <w:rPr>
          <w:rFonts w:ascii="黑体" w:hAnsi="宋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ind w:firstLine="480"/>
        <w:jc w:val="left"/>
        <w:spacing w:line="360" w:lineRule="auto"/>
        <w:tabs>
          <w:tab w:val="left" w:pos="945" w:leader="none"/>
        </w:tabs>
        <w:rPr>
          <w:rFonts w:ascii="宋体" w:hAnsi="宋体" w:cs="宋体"/>
          <w:bCs/>
          <w:color w:val="auto"/>
          <w:sz w:val="24"/>
          <w:szCs w:val="24"/>
          <w:highlight w:val="none"/>
        </w:rPr>
      </w:pPr>
      <w:r/>
      <w:bookmarkStart w:id="34" w:name="_Toc5059"/>
      <w:r>
        <w:rPr>
          <w:rFonts w:hint="eastAsia" w:ascii="宋体" w:hAnsi="宋体" w:cs="宋体"/>
          <w:bCs/>
          <w:color w:val="auto"/>
          <w:sz w:val="24"/>
          <w:szCs w:val="24"/>
          <w:highlight w:val="none"/>
        </w:rPr>
        <w:t xml:space="preserve">1.未按规定在无锡市政府采购供应商信息库注册的；</w:t>
      </w:r>
      <w:bookmarkEnd w:id="34"/>
      <w:r/>
      <w:r/>
    </w:p>
    <w:p>
      <w:pPr>
        <w:ind w:firstLine="480"/>
        <w:jc w:val="left"/>
        <w:spacing w:line="360" w:lineRule="auto"/>
        <w:tabs>
          <w:tab w:val="left" w:pos="945" w:leader="none"/>
        </w:tabs>
        <w:rPr>
          <w:rFonts w:ascii="宋体" w:hAnsi="宋体" w:cs="宋体"/>
          <w:bCs/>
          <w:color w:val="auto"/>
          <w:sz w:val="24"/>
          <w:szCs w:val="24"/>
          <w:highlight w:val="none"/>
        </w:rPr>
      </w:pPr>
      <w:r/>
      <w:bookmarkStart w:id="35" w:name="_Toc20918"/>
      <w:r>
        <w:rPr>
          <w:rFonts w:hint="eastAsia" w:ascii="宋体" w:hAnsi="宋体" w:cs="宋体"/>
          <w:bCs/>
          <w:color w:val="auto"/>
          <w:sz w:val="24"/>
          <w:szCs w:val="24"/>
          <w:highlight w:val="none"/>
        </w:rPr>
        <w:t xml:space="preserve">2.电子投标文件未按规定期限投标的，纸质投标文件（如要求）未按规定的期限、地点送达的；</w:t>
      </w:r>
      <w:bookmarkEnd w:id="35"/>
      <w:r/>
      <w:r/>
    </w:p>
    <w:p>
      <w:pPr>
        <w:ind w:firstLine="480"/>
        <w:jc w:val="left"/>
        <w:spacing w:line="360" w:lineRule="auto"/>
        <w:tabs>
          <w:tab w:val="left" w:pos="945" w:leader="none"/>
        </w:tabs>
        <w:rPr>
          <w:rFonts w:ascii="宋体" w:hAnsi="宋体" w:cs="宋体"/>
          <w:bCs/>
          <w:color w:val="auto"/>
          <w:sz w:val="24"/>
          <w:szCs w:val="24"/>
          <w:highlight w:val="none"/>
        </w:rPr>
      </w:pPr>
      <w:r/>
      <w:bookmarkStart w:id="36" w:name="_Toc7991"/>
      <w:r>
        <w:rPr>
          <w:rFonts w:hint="eastAsia" w:ascii="宋体" w:hAnsi="宋体" w:cs="宋体"/>
          <w:bCs/>
          <w:color w:val="auto"/>
          <w:sz w:val="24"/>
          <w:szCs w:val="24"/>
          <w:highlight w:val="none"/>
        </w:rPr>
        <w:t xml:space="preserve">3.电子投标文件未按招标文件要求签章的；</w:t>
      </w:r>
      <w:bookmarkEnd w:id="36"/>
      <w:r/>
      <w:r/>
    </w:p>
    <w:p>
      <w:pPr>
        <w:ind w:firstLine="480"/>
        <w:jc w:val="left"/>
        <w:spacing w:line="360" w:lineRule="auto"/>
        <w:tabs>
          <w:tab w:val="left" w:pos="945" w:leader="none"/>
        </w:tabs>
        <w:rPr>
          <w:rFonts w:ascii="宋体" w:hAnsi="宋体" w:cs="宋体"/>
          <w:bCs/>
          <w:color w:val="auto"/>
          <w:sz w:val="24"/>
          <w:szCs w:val="24"/>
          <w:highlight w:val="none"/>
        </w:rPr>
      </w:pPr>
      <w:r/>
      <w:bookmarkStart w:id="37" w:name="_Toc22935"/>
      <w:r>
        <w:rPr>
          <w:rFonts w:hint="eastAsia" w:ascii="宋体" w:hAnsi="宋体" w:cs="宋体"/>
          <w:bCs/>
          <w:color w:val="auto"/>
          <w:sz w:val="24"/>
          <w:szCs w:val="24"/>
          <w:highlight w:val="none"/>
        </w:rPr>
        <w:t xml:space="preserve">4.投标供应商的被授权代表无法定代表人授权委托书的；</w:t>
      </w:r>
      <w:bookmarkEnd w:id="37"/>
      <w:r/>
      <w:r/>
    </w:p>
    <w:p>
      <w:pPr>
        <w:ind w:firstLine="480"/>
        <w:jc w:val="left"/>
        <w:spacing w:line="360" w:lineRule="auto"/>
        <w:tabs>
          <w:tab w:val="left" w:pos="945" w:leader="none"/>
        </w:tabs>
        <w:rPr>
          <w:rFonts w:ascii="宋体" w:hAnsi="宋体" w:cs="宋体"/>
          <w:bCs/>
          <w:color w:val="auto"/>
          <w:sz w:val="24"/>
          <w:szCs w:val="24"/>
          <w:highlight w:val="none"/>
        </w:rPr>
      </w:pPr>
      <w:r/>
      <w:bookmarkStart w:id="38" w:name="_Toc22270"/>
      <w:r>
        <w:rPr>
          <w:rFonts w:hint="eastAsia" w:ascii="宋体" w:hAnsi="宋体" w:cs="宋体"/>
          <w:bCs/>
          <w:color w:val="auto"/>
          <w:sz w:val="24"/>
          <w:szCs w:val="24"/>
          <w:highlight w:val="none"/>
        </w:rPr>
        <w:t xml:space="preserve">5.不具备采购文件中规定的资格要求及未按采购文件规定的要求提供资格、资信证明文件的；</w:t>
      </w:r>
      <w:bookmarkEnd w:id="38"/>
      <w:r/>
      <w:r/>
    </w:p>
    <w:p>
      <w:pPr>
        <w:ind w:firstLine="480"/>
        <w:jc w:val="left"/>
        <w:spacing w:line="360" w:lineRule="auto"/>
        <w:tabs>
          <w:tab w:val="left" w:pos="945" w:leader="none"/>
        </w:tabs>
        <w:rPr>
          <w:rFonts w:ascii="宋体" w:hAnsi="宋体" w:cs="宋体"/>
          <w:bCs/>
          <w:color w:val="auto"/>
          <w:sz w:val="24"/>
          <w:szCs w:val="24"/>
          <w:highlight w:val="none"/>
        </w:rPr>
      </w:pPr>
      <w:r/>
      <w:bookmarkStart w:id="39" w:name="_Toc22952"/>
      <w:r>
        <w:rPr>
          <w:rFonts w:hint="eastAsia" w:ascii="宋体" w:hAnsi="宋体" w:cs="宋体"/>
          <w:bCs/>
          <w:color w:val="auto"/>
          <w:sz w:val="24"/>
          <w:szCs w:val="24"/>
          <w:highlight w:val="none"/>
        </w:rPr>
        <w:t xml:space="preserve">6.投标文件未按采购文件规定的格式、内容和要求填写、制作的；</w:t>
      </w:r>
      <w:bookmarkEnd w:id="39"/>
      <w:r/>
      <w:r/>
    </w:p>
    <w:p>
      <w:pPr>
        <w:ind w:firstLine="480"/>
        <w:jc w:val="left"/>
        <w:spacing w:line="360" w:lineRule="auto"/>
        <w:tabs>
          <w:tab w:val="left" w:pos="945" w:leader="none"/>
        </w:tabs>
        <w:rPr>
          <w:rFonts w:ascii="宋体" w:hAnsi="宋体" w:cs="宋体"/>
          <w:bCs/>
          <w:color w:val="auto"/>
          <w:sz w:val="24"/>
          <w:szCs w:val="24"/>
          <w:highlight w:val="none"/>
        </w:rPr>
      </w:pPr>
      <w:r/>
      <w:bookmarkStart w:id="40" w:name="_Toc8123"/>
      <w:r>
        <w:rPr>
          <w:rFonts w:hint="eastAsia" w:ascii="宋体" w:hAnsi="宋体" w:cs="宋体"/>
          <w:bCs/>
          <w:color w:val="auto"/>
          <w:sz w:val="24"/>
          <w:szCs w:val="24"/>
          <w:highlight w:val="none"/>
        </w:rPr>
        <w:t xml:space="preserve">7.投标文件书写潦草、字迹模糊不清、无法辨认的；</w:t>
      </w:r>
      <w:bookmarkEnd w:id="40"/>
      <w:r/>
      <w:r/>
    </w:p>
    <w:p>
      <w:pPr>
        <w:ind w:firstLine="480"/>
        <w:jc w:val="left"/>
        <w:spacing w:line="360" w:lineRule="auto"/>
        <w:tabs>
          <w:tab w:val="left" w:pos="945" w:leader="none"/>
        </w:tabs>
        <w:rPr>
          <w:rFonts w:ascii="宋体" w:hAnsi="宋体" w:cs="宋体"/>
          <w:bCs/>
          <w:color w:val="auto"/>
          <w:sz w:val="24"/>
          <w:szCs w:val="24"/>
          <w:highlight w:val="none"/>
        </w:rPr>
      </w:pPr>
      <w:r/>
      <w:bookmarkStart w:id="41" w:name="_Toc26431"/>
      <w:r>
        <w:rPr>
          <w:rFonts w:hint="eastAsia" w:ascii="宋体" w:hAnsi="宋体" w:cs="宋体"/>
          <w:bCs/>
          <w:color w:val="auto"/>
          <w:sz w:val="24"/>
          <w:szCs w:val="24"/>
          <w:highlight w:val="none"/>
        </w:rPr>
        <w:t xml:space="preserve">8.投标文件中有采购文件未允许提供的选择性内容的；</w:t>
      </w:r>
      <w:bookmarkEnd w:id="41"/>
      <w:r/>
      <w:r/>
    </w:p>
    <w:p>
      <w:pPr>
        <w:ind w:firstLine="480"/>
        <w:jc w:val="left"/>
        <w:spacing w:line="360" w:lineRule="auto"/>
        <w:tabs>
          <w:tab w:val="left" w:pos="945" w:leader="none"/>
        </w:tabs>
        <w:rPr>
          <w:rFonts w:ascii="宋体" w:hAnsi="宋体" w:cs="宋体"/>
          <w:bCs/>
          <w:color w:val="auto"/>
          <w:sz w:val="24"/>
          <w:szCs w:val="24"/>
          <w:highlight w:val="none"/>
        </w:rPr>
      </w:pPr>
      <w:r/>
      <w:bookmarkStart w:id="42" w:name="_Toc30631"/>
      <w:r>
        <w:rPr>
          <w:rFonts w:hint="eastAsia" w:ascii="宋体" w:hAnsi="宋体" w:cs="宋体"/>
          <w:bCs/>
          <w:color w:val="auto"/>
          <w:sz w:val="24"/>
          <w:szCs w:val="24"/>
          <w:highlight w:val="none"/>
        </w:rPr>
        <w:t xml:space="preserve">9.未按采购文件要求解密电子投标文件的；</w:t>
      </w:r>
      <w:bookmarkEnd w:id="42"/>
      <w:r/>
      <w:r/>
    </w:p>
    <w:p>
      <w:pPr>
        <w:ind w:firstLine="480"/>
        <w:jc w:val="left"/>
        <w:spacing w:line="360" w:lineRule="auto"/>
        <w:tabs>
          <w:tab w:val="left" w:pos="945" w:leader="none"/>
        </w:tabs>
        <w:rPr>
          <w:rFonts w:ascii="宋体" w:hAnsi="宋体" w:cs="宋体"/>
          <w:bCs/>
          <w:color w:val="auto"/>
          <w:sz w:val="24"/>
          <w:szCs w:val="24"/>
          <w:highlight w:val="none"/>
        </w:rPr>
      </w:pPr>
      <w:r/>
      <w:bookmarkStart w:id="43" w:name="_Toc13577"/>
      <w:r>
        <w:rPr>
          <w:rFonts w:hint="eastAsia" w:ascii="宋体" w:hAnsi="宋体" w:cs="宋体"/>
          <w:bCs/>
          <w:color w:val="auto"/>
          <w:sz w:val="24"/>
          <w:szCs w:val="24"/>
          <w:highlight w:val="none"/>
        </w:rPr>
        <w:t xml:space="preserve">10.提供虚假材料的（包括工商营业执照、财务报表、资格、资信证明文件等）；</w:t>
      </w:r>
      <w:bookmarkEnd w:id="43"/>
      <w:r/>
      <w:r/>
    </w:p>
    <w:p>
      <w:pPr>
        <w:ind w:firstLine="480"/>
        <w:jc w:val="left"/>
        <w:spacing w:line="360" w:lineRule="auto"/>
        <w:tabs>
          <w:tab w:val="left" w:pos="945" w:leader="none"/>
        </w:tabs>
        <w:rPr>
          <w:rFonts w:ascii="宋体" w:hAnsi="宋体" w:cs="宋体"/>
          <w:bCs/>
          <w:color w:val="auto"/>
          <w:sz w:val="24"/>
          <w:szCs w:val="24"/>
          <w:highlight w:val="none"/>
        </w:rPr>
      </w:pPr>
      <w:r/>
      <w:bookmarkStart w:id="44" w:name="_Toc1732"/>
      <w:r>
        <w:rPr>
          <w:rFonts w:hint="eastAsia" w:ascii="宋体" w:hAnsi="宋体" w:cs="宋体"/>
          <w:bCs/>
          <w:color w:val="auto"/>
          <w:sz w:val="24"/>
          <w:szCs w:val="24"/>
          <w:highlight w:val="none"/>
        </w:rPr>
        <w:t xml:space="preserve">11.投标文件未按要求制作、递交的；</w:t>
      </w:r>
      <w:bookmarkEnd w:id="44"/>
      <w:r/>
      <w:r/>
    </w:p>
    <w:p>
      <w:pPr>
        <w:ind w:firstLine="480"/>
        <w:jc w:val="left"/>
        <w:spacing w:line="360" w:lineRule="auto"/>
        <w:tabs>
          <w:tab w:val="left" w:pos="945" w:leader="none"/>
        </w:tabs>
        <w:rPr>
          <w:rFonts w:ascii="宋体" w:hAnsi="宋体" w:cs="宋体"/>
          <w:bCs/>
          <w:color w:val="auto"/>
          <w:sz w:val="24"/>
          <w:szCs w:val="24"/>
          <w:highlight w:val="none"/>
        </w:rPr>
      </w:pPr>
      <w:r/>
      <w:bookmarkStart w:id="45" w:name="_Toc13019"/>
      <w:r>
        <w:rPr>
          <w:rFonts w:hint="eastAsia" w:ascii="宋体" w:hAnsi="宋体" w:cs="宋体"/>
          <w:bCs/>
          <w:color w:val="auto"/>
          <w:sz w:val="24"/>
          <w:szCs w:val="24"/>
          <w:highlight w:val="none"/>
        </w:rPr>
        <w:t xml:space="preserve">12.投标文件未加盖投标供应商公章及法定代表人或授权代表签字和盖章的；</w:t>
      </w:r>
      <w:bookmarkEnd w:id="45"/>
      <w:r/>
      <w:r/>
    </w:p>
    <w:p>
      <w:pPr>
        <w:ind w:firstLine="480"/>
        <w:jc w:val="left"/>
        <w:spacing w:line="360" w:lineRule="auto"/>
        <w:tabs>
          <w:tab w:val="left" w:pos="945" w:leader="none"/>
        </w:tabs>
        <w:rPr>
          <w:rFonts w:ascii="宋体" w:hAnsi="宋体" w:cs="宋体"/>
          <w:bCs/>
          <w:color w:val="auto"/>
          <w:sz w:val="24"/>
          <w:szCs w:val="24"/>
          <w:highlight w:val="none"/>
        </w:rPr>
      </w:pPr>
      <w:r/>
      <w:bookmarkStart w:id="46" w:name="_Toc19953"/>
      <w:r>
        <w:rPr>
          <w:rFonts w:hint="eastAsia" w:ascii="宋体" w:hAnsi="宋体" w:cs="宋体"/>
          <w:bCs/>
          <w:color w:val="auto"/>
          <w:sz w:val="24"/>
          <w:szCs w:val="24"/>
          <w:highlight w:val="none"/>
        </w:rPr>
        <w:t xml:space="preserve">13.投标供应商未遵循公平竞争的原则，恶意串通，妨碍其他供应商的竞争行为，损害采购人或者其他供应商的合法权益；</w:t>
      </w:r>
      <w:bookmarkEnd w:id="46"/>
      <w:r/>
      <w:r/>
    </w:p>
    <w:p>
      <w:pPr>
        <w:ind w:firstLine="480"/>
        <w:jc w:val="left"/>
        <w:spacing w:line="360" w:lineRule="auto"/>
        <w:tabs>
          <w:tab w:val="left" w:pos="945" w:leader="none"/>
        </w:tabs>
        <w:rPr>
          <w:rFonts w:ascii="宋体" w:hAnsi="宋体" w:cs="宋体"/>
          <w:bCs/>
          <w:color w:val="auto"/>
          <w:sz w:val="24"/>
          <w:szCs w:val="24"/>
          <w:highlight w:val="none"/>
        </w:rPr>
      </w:pPr>
      <w:r/>
      <w:bookmarkStart w:id="47" w:name="_Toc21775"/>
      <w:r>
        <w:rPr>
          <w:rFonts w:hint="eastAsia" w:ascii="宋体" w:hAnsi="宋体" w:cs="宋体"/>
          <w:bCs/>
          <w:color w:val="auto"/>
          <w:sz w:val="24"/>
          <w:szCs w:val="24"/>
          <w:highlight w:val="none"/>
        </w:rPr>
        <w:t xml:space="preserve">14.不同投标供应商的投标文件的装订形式、纸张情况、目录序号、排版格式、文字风格等存在明显的相似性或一致性，特征显示由同一单位或者同一个人编制的；</w:t>
      </w:r>
      <w:bookmarkEnd w:id="47"/>
      <w:r/>
      <w:r/>
    </w:p>
    <w:p>
      <w:pPr>
        <w:ind w:firstLine="480"/>
        <w:jc w:val="left"/>
        <w:spacing w:line="360" w:lineRule="auto"/>
        <w:tabs>
          <w:tab w:val="left" w:pos="945" w:leader="none"/>
        </w:tabs>
        <w:rPr>
          <w:rFonts w:ascii="宋体" w:hAnsi="宋体" w:cs="宋体"/>
          <w:bCs/>
          <w:color w:val="auto"/>
          <w:sz w:val="24"/>
          <w:szCs w:val="24"/>
          <w:highlight w:val="none"/>
        </w:rPr>
      </w:pPr>
      <w:r/>
      <w:bookmarkStart w:id="48" w:name="_Toc21319"/>
      <w:r>
        <w:rPr>
          <w:rFonts w:hint="eastAsia" w:ascii="宋体" w:hAnsi="宋体" w:cs="宋体"/>
          <w:bCs/>
          <w:color w:val="auto"/>
          <w:sz w:val="24"/>
          <w:szCs w:val="24"/>
          <w:highlight w:val="none"/>
        </w:rPr>
        <w:t xml:space="preserve">15.不同投标供应商委托同一单位或者个人办理投标事宜；</w:t>
      </w:r>
      <w:bookmarkEnd w:id="48"/>
      <w:r/>
      <w:r/>
    </w:p>
    <w:p>
      <w:pPr>
        <w:ind w:firstLine="480"/>
        <w:jc w:val="left"/>
        <w:spacing w:line="360" w:lineRule="auto"/>
        <w:tabs>
          <w:tab w:val="left" w:pos="945" w:leader="none"/>
        </w:tabs>
        <w:rPr>
          <w:rFonts w:ascii="宋体" w:hAnsi="宋体" w:cs="宋体"/>
          <w:bCs/>
          <w:color w:val="auto"/>
          <w:sz w:val="24"/>
          <w:szCs w:val="24"/>
          <w:highlight w:val="none"/>
        </w:rPr>
      </w:pPr>
      <w:r/>
      <w:bookmarkStart w:id="49" w:name="_Toc2009"/>
      <w:r>
        <w:rPr>
          <w:rFonts w:hint="eastAsia" w:ascii="宋体" w:hAnsi="宋体" w:cs="宋体"/>
          <w:bCs/>
          <w:color w:val="auto"/>
          <w:sz w:val="24"/>
          <w:szCs w:val="24"/>
          <w:highlight w:val="none"/>
        </w:rPr>
        <w:t xml:space="preserve">16.不同投标供应商的投标文件载明的项目管理成员或者联系人员为同一人；</w:t>
      </w:r>
      <w:bookmarkEnd w:id="49"/>
      <w:r/>
      <w:r/>
    </w:p>
    <w:p>
      <w:pPr>
        <w:ind w:firstLine="480"/>
        <w:jc w:val="left"/>
        <w:spacing w:line="360" w:lineRule="auto"/>
        <w:tabs>
          <w:tab w:val="left" w:pos="945" w:leader="none"/>
        </w:tabs>
        <w:rPr>
          <w:rFonts w:ascii="宋体" w:hAnsi="宋体" w:cs="宋体"/>
          <w:bCs/>
          <w:color w:val="auto"/>
          <w:sz w:val="24"/>
          <w:szCs w:val="24"/>
          <w:highlight w:val="none"/>
        </w:rPr>
      </w:pPr>
      <w:r/>
      <w:bookmarkStart w:id="50" w:name="_Toc24225"/>
      <w:r>
        <w:rPr>
          <w:rFonts w:hint="eastAsia" w:ascii="宋体" w:hAnsi="宋体" w:cs="宋体"/>
          <w:bCs/>
          <w:color w:val="auto"/>
          <w:sz w:val="24"/>
          <w:szCs w:val="24"/>
          <w:highlight w:val="none"/>
        </w:rPr>
        <w:t xml:space="preserve">17.不同投标供应商投标文件内容存在非正常一致、项目组成员出现同一人、投标文件中错误（或异常）一致或雷同、电子文档信息一致或雷同的；</w:t>
      </w:r>
      <w:bookmarkEnd w:id="50"/>
      <w:r/>
      <w:r/>
    </w:p>
    <w:p>
      <w:pPr>
        <w:ind w:firstLine="480"/>
        <w:jc w:val="left"/>
        <w:spacing w:line="360" w:lineRule="auto"/>
        <w:tabs>
          <w:tab w:val="left" w:pos="945" w:leader="none"/>
        </w:tabs>
        <w:rPr>
          <w:rFonts w:ascii="宋体" w:hAnsi="宋体" w:cs="宋体"/>
          <w:bCs/>
          <w:color w:val="auto"/>
          <w:sz w:val="24"/>
          <w:szCs w:val="24"/>
          <w:highlight w:val="none"/>
        </w:rPr>
      </w:pPr>
      <w:r/>
      <w:bookmarkStart w:id="51" w:name="_Toc13882"/>
      <w:r>
        <w:rPr>
          <w:rFonts w:hint="eastAsia" w:ascii="宋体" w:hAnsi="宋体" w:cs="宋体"/>
          <w:bCs/>
          <w:color w:val="auto"/>
          <w:sz w:val="24"/>
          <w:szCs w:val="24"/>
          <w:highlight w:val="none"/>
        </w:rPr>
        <w:t xml:space="preserve">18.不同投标供应商报价细目呈明显规律性变化，或恶意串通其他投标供应商，故意哄抬价格或压价的；</w:t>
      </w:r>
      <w:bookmarkEnd w:id="51"/>
      <w:r/>
      <w:r/>
    </w:p>
    <w:p>
      <w:pPr>
        <w:ind w:firstLine="480"/>
        <w:jc w:val="left"/>
        <w:spacing w:line="360" w:lineRule="auto"/>
        <w:tabs>
          <w:tab w:val="left" w:pos="945" w:leader="none"/>
        </w:tabs>
        <w:rPr>
          <w:rFonts w:ascii="宋体" w:hAnsi="宋体" w:cs="宋体"/>
          <w:bCs/>
          <w:color w:val="auto"/>
          <w:sz w:val="24"/>
          <w:szCs w:val="24"/>
          <w:highlight w:val="none"/>
        </w:rPr>
      </w:pPr>
      <w:r/>
      <w:bookmarkStart w:id="52" w:name="_Toc12108"/>
      <w:r>
        <w:rPr>
          <w:rFonts w:hint="eastAsia" w:ascii="宋体" w:hAnsi="宋体" w:cs="宋体"/>
          <w:bCs/>
          <w:color w:val="auto"/>
          <w:sz w:val="24"/>
          <w:szCs w:val="24"/>
          <w:highlight w:val="none"/>
        </w:rPr>
        <w:t xml:space="preserve">19.不同投标供应商投标文件相互混装的；</w:t>
      </w:r>
      <w:bookmarkEnd w:id="52"/>
      <w:r/>
      <w:r/>
    </w:p>
    <w:p>
      <w:pPr>
        <w:ind w:firstLine="480"/>
        <w:jc w:val="left"/>
        <w:spacing w:line="360" w:lineRule="auto"/>
        <w:tabs>
          <w:tab w:val="left" w:pos="945" w:leader="none"/>
        </w:tabs>
        <w:rPr>
          <w:rFonts w:ascii="宋体" w:hAnsi="宋体" w:cs="宋体"/>
          <w:bCs/>
          <w:color w:val="auto"/>
          <w:sz w:val="24"/>
          <w:szCs w:val="24"/>
          <w:highlight w:val="none"/>
        </w:rPr>
      </w:pPr>
      <w:r/>
      <w:bookmarkStart w:id="53" w:name="_Toc18802"/>
      <w:r>
        <w:rPr>
          <w:rFonts w:hint="eastAsia" w:ascii="宋体" w:hAnsi="宋体" w:cs="宋体"/>
          <w:bCs/>
          <w:color w:val="auto"/>
          <w:sz w:val="24"/>
          <w:szCs w:val="24"/>
          <w:highlight w:val="none"/>
        </w:rPr>
        <w:t xml:space="preserve">20.不同投标供应商投标文件中的项目相关人员出现同一人的；</w:t>
      </w:r>
      <w:bookmarkEnd w:id="53"/>
      <w:r/>
      <w:r/>
    </w:p>
    <w:p>
      <w:pPr>
        <w:ind w:firstLine="480"/>
        <w:jc w:val="left"/>
        <w:spacing w:line="360" w:lineRule="auto"/>
        <w:tabs>
          <w:tab w:val="left" w:pos="945" w:leader="none"/>
        </w:tabs>
        <w:rPr>
          <w:rFonts w:ascii="宋体" w:hAnsi="宋体" w:cs="宋体"/>
          <w:bCs/>
          <w:color w:val="auto"/>
          <w:sz w:val="24"/>
          <w:szCs w:val="24"/>
          <w:highlight w:val="none"/>
        </w:rPr>
      </w:pPr>
      <w:r/>
      <w:bookmarkStart w:id="54" w:name="_Toc7201"/>
      <w:r>
        <w:rPr>
          <w:rFonts w:hint="eastAsia" w:ascii="宋体" w:hAnsi="宋体" w:cs="宋体"/>
          <w:bCs/>
          <w:color w:val="auto"/>
          <w:sz w:val="24"/>
          <w:szCs w:val="24"/>
          <w:highlight w:val="none"/>
        </w:rPr>
        <w:t xml:space="preserve">21.不同投标供应商聘请同一人为其投标提供技术或经济咨询服务的；</w:t>
      </w:r>
      <w:bookmarkEnd w:id="54"/>
      <w:r/>
      <w:r/>
    </w:p>
    <w:p>
      <w:pPr>
        <w:ind w:firstLine="480"/>
        <w:jc w:val="left"/>
        <w:spacing w:line="360" w:lineRule="auto"/>
        <w:tabs>
          <w:tab w:val="left" w:pos="945" w:leader="none"/>
        </w:tabs>
        <w:rPr>
          <w:rFonts w:ascii="宋体" w:hAnsi="宋体" w:cs="宋体"/>
          <w:bCs/>
          <w:color w:val="auto"/>
          <w:sz w:val="24"/>
          <w:szCs w:val="24"/>
          <w:highlight w:val="none"/>
        </w:rPr>
      </w:pPr>
      <w:r/>
      <w:bookmarkStart w:id="55" w:name="_Toc27938"/>
      <w:r>
        <w:rPr>
          <w:rFonts w:hint="eastAsia" w:ascii="宋体" w:hAnsi="宋体" w:cs="宋体"/>
          <w:bCs/>
          <w:color w:val="auto"/>
          <w:sz w:val="24"/>
          <w:szCs w:val="24"/>
          <w:highlight w:val="none"/>
        </w:rPr>
        <w:t xml:space="preserve">22.不同投标供应商的单位负责人为同一人或者存在直接控股、管理关系的；</w:t>
      </w:r>
      <w:bookmarkEnd w:id="55"/>
      <w:r/>
      <w:r/>
    </w:p>
    <w:p>
      <w:pPr>
        <w:ind w:firstLine="480"/>
        <w:jc w:val="left"/>
        <w:spacing w:line="360" w:lineRule="auto"/>
        <w:tabs>
          <w:tab w:val="left" w:pos="945" w:leader="none"/>
        </w:tabs>
        <w:rPr>
          <w:rFonts w:ascii="宋体" w:hAnsi="宋体" w:cs="宋体"/>
          <w:bCs/>
          <w:color w:val="auto"/>
          <w:sz w:val="24"/>
          <w:szCs w:val="24"/>
          <w:highlight w:val="none"/>
        </w:rPr>
      </w:pPr>
      <w:r/>
      <w:bookmarkStart w:id="56" w:name="_Toc22946"/>
      <w:r>
        <w:rPr>
          <w:rFonts w:hint="eastAsia" w:ascii="宋体" w:hAnsi="宋体" w:cs="宋体"/>
          <w:bCs/>
          <w:color w:val="auto"/>
          <w:sz w:val="24"/>
          <w:szCs w:val="24"/>
          <w:highlight w:val="none"/>
        </w:rPr>
        <w:t xml:space="preserve">23.投标文件中同一方案有选择性报价且未声明以哪一个为准的；</w:t>
      </w:r>
      <w:bookmarkEnd w:id="56"/>
      <w:r/>
      <w:r/>
    </w:p>
    <w:p>
      <w:pPr>
        <w:ind w:firstLine="480"/>
        <w:jc w:val="left"/>
        <w:spacing w:line="360" w:lineRule="auto"/>
        <w:tabs>
          <w:tab w:val="left" w:pos="945" w:leader="none"/>
        </w:tabs>
        <w:rPr>
          <w:rFonts w:ascii="宋体" w:hAnsi="宋体" w:cs="宋体"/>
          <w:bCs/>
          <w:color w:val="auto"/>
          <w:sz w:val="24"/>
          <w:szCs w:val="24"/>
          <w:highlight w:val="none"/>
        </w:rPr>
      </w:pPr>
      <w:r/>
      <w:bookmarkStart w:id="57" w:name="_Toc1417"/>
      <w:r>
        <w:rPr>
          <w:rFonts w:hint="eastAsia" w:ascii="宋体" w:hAnsi="宋体" w:cs="宋体"/>
          <w:bCs/>
          <w:color w:val="auto"/>
          <w:sz w:val="24"/>
          <w:szCs w:val="24"/>
          <w:highlight w:val="none"/>
        </w:rPr>
        <w:t xml:space="preserve">24.投标文件被本项目评委确认为无效投标文件的；</w:t>
      </w:r>
      <w:bookmarkEnd w:id="57"/>
      <w:r/>
      <w:r/>
    </w:p>
    <w:p>
      <w:pPr>
        <w:ind w:firstLine="480"/>
        <w:jc w:val="left"/>
        <w:spacing w:line="360" w:lineRule="auto"/>
        <w:tabs>
          <w:tab w:val="left" w:pos="945" w:leader="none"/>
        </w:tabs>
        <w:rPr>
          <w:rFonts w:ascii="宋体" w:hAnsi="宋体" w:cs="宋体"/>
          <w:bCs/>
          <w:color w:val="auto"/>
          <w:sz w:val="24"/>
          <w:szCs w:val="24"/>
          <w:highlight w:val="none"/>
        </w:rPr>
      </w:pPr>
      <w:r/>
      <w:bookmarkStart w:id="58" w:name="_Toc15824"/>
      <w:r>
        <w:rPr>
          <w:rFonts w:hint="eastAsia" w:ascii="宋体" w:hAnsi="宋体" w:cs="宋体"/>
          <w:bCs/>
          <w:color w:val="auto"/>
          <w:sz w:val="24"/>
          <w:szCs w:val="24"/>
          <w:highlight w:val="none"/>
        </w:rPr>
        <w:t xml:space="preserve">25.未通过初步资格性审查、投标文件资格性检查、投标文件符合性检查的；</w:t>
      </w:r>
      <w:bookmarkEnd w:id="58"/>
      <w:r/>
      <w:r/>
    </w:p>
    <w:p>
      <w:pPr>
        <w:ind w:firstLine="480"/>
        <w:jc w:val="left"/>
        <w:spacing w:line="360" w:lineRule="auto"/>
        <w:tabs>
          <w:tab w:val="left" w:pos="945" w:leader="none"/>
        </w:tabs>
        <w:rPr>
          <w:rFonts w:ascii="宋体" w:hAnsi="宋体" w:cs="宋体"/>
          <w:bCs/>
          <w:color w:val="auto"/>
          <w:sz w:val="24"/>
          <w:szCs w:val="24"/>
          <w:highlight w:val="none"/>
        </w:rPr>
      </w:pPr>
      <w:r/>
      <w:bookmarkStart w:id="59" w:name="_Toc28787"/>
      <w:r>
        <w:rPr>
          <w:rFonts w:hint="eastAsia" w:ascii="宋体" w:hAnsi="宋体" w:cs="宋体"/>
          <w:bCs/>
          <w:color w:val="auto"/>
          <w:sz w:val="24"/>
          <w:szCs w:val="24"/>
          <w:highlight w:val="none"/>
        </w:rPr>
        <w:t xml:space="preserve">26.未按要求提供技术文件的；</w:t>
      </w:r>
      <w:bookmarkEnd w:id="59"/>
      <w:r/>
      <w:r/>
    </w:p>
    <w:p>
      <w:pPr>
        <w:ind w:firstLine="480"/>
        <w:jc w:val="left"/>
        <w:spacing w:line="360" w:lineRule="auto"/>
        <w:tabs>
          <w:tab w:val="left" w:pos="945" w:leader="none"/>
        </w:tabs>
        <w:rPr>
          <w:rFonts w:ascii="宋体" w:hAnsi="宋体" w:cs="宋体"/>
          <w:bCs/>
          <w:color w:val="auto"/>
          <w:sz w:val="24"/>
          <w:szCs w:val="24"/>
          <w:highlight w:val="none"/>
        </w:rPr>
      </w:pPr>
      <w:r/>
      <w:bookmarkStart w:id="60" w:name="_Toc22481"/>
      <w:r>
        <w:rPr>
          <w:rFonts w:hint="eastAsia" w:ascii="宋体" w:hAnsi="宋体" w:cs="宋体"/>
          <w:bCs/>
          <w:color w:val="auto"/>
          <w:sz w:val="24"/>
          <w:szCs w:val="24"/>
          <w:highlight w:val="none"/>
        </w:rPr>
        <w:t xml:space="preserve">27.投标报价超过采购文件中规定的最高限价或者采购预算或者单项最高限价的；</w:t>
      </w:r>
      <w:bookmarkEnd w:id="60"/>
      <w:r/>
      <w:r/>
    </w:p>
    <w:p>
      <w:pPr>
        <w:ind w:firstLine="480"/>
        <w:jc w:val="left"/>
        <w:spacing w:line="360" w:lineRule="auto"/>
        <w:tabs>
          <w:tab w:val="left" w:pos="945" w:leader="none"/>
        </w:tabs>
        <w:rPr>
          <w:rFonts w:ascii="宋体" w:hAnsi="宋体" w:cs="宋体"/>
          <w:bCs/>
          <w:color w:val="auto"/>
          <w:sz w:val="24"/>
          <w:szCs w:val="24"/>
          <w:highlight w:val="none"/>
        </w:rPr>
      </w:pPr>
      <w:r/>
      <w:bookmarkStart w:id="61" w:name="_Toc11990"/>
      <w:r>
        <w:rPr>
          <w:rFonts w:hint="eastAsia" w:ascii="宋体" w:hAnsi="宋体" w:cs="宋体"/>
          <w:bCs/>
          <w:color w:val="auto"/>
          <w:sz w:val="24"/>
          <w:szCs w:val="24"/>
          <w:highlight w:val="none"/>
        </w:rPr>
        <w:t xml:space="preserve">28.投标供应商的投标报价畸高或畸低，投标总报价与各分项报价不能相互对应，在询标时没有合理的解释或者不能提供计算依据和报价依据的；</w:t>
      </w:r>
      <w:bookmarkEnd w:id="61"/>
      <w:r/>
      <w:r/>
    </w:p>
    <w:p>
      <w:pPr>
        <w:ind w:firstLine="480"/>
        <w:jc w:val="left"/>
        <w:spacing w:line="360" w:lineRule="auto"/>
        <w:tabs>
          <w:tab w:val="left" w:pos="945" w:leader="none"/>
        </w:tabs>
        <w:rPr>
          <w:rFonts w:ascii="宋体" w:hAnsi="宋体" w:cs="宋体"/>
          <w:bCs/>
          <w:color w:val="auto"/>
          <w:sz w:val="24"/>
          <w:szCs w:val="24"/>
          <w:highlight w:val="none"/>
        </w:rPr>
      </w:pPr>
      <w:r/>
      <w:bookmarkStart w:id="62" w:name="_Toc8605"/>
      <w:r>
        <w:rPr>
          <w:rFonts w:hint="eastAsia" w:ascii="宋体" w:hAnsi="宋体" w:cs="宋体"/>
          <w:bCs/>
          <w:color w:val="auto"/>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bookmarkEnd w:id="62"/>
      <w:r/>
      <w:r/>
    </w:p>
    <w:p>
      <w:pPr>
        <w:ind w:firstLine="480"/>
        <w:jc w:val="left"/>
        <w:spacing w:line="360" w:lineRule="auto"/>
        <w:tabs>
          <w:tab w:val="left" w:pos="945" w:leader="none"/>
        </w:tabs>
        <w:rPr>
          <w:rFonts w:ascii="宋体" w:hAnsi="宋体" w:cs="宋体"/>
          <w:bCs/>
          <w:color w:val="auto"/>
          <w:sz w:val="24"/>
          <w:szCs w:val="24"/>
          <w:highlight w:val="none"/>
        </w:rPr>
      </w:pPr>
      <w:r/>
      <w:bookmarkStart w:id="63" w:name="_Toc17462"/>
      <w:r>
        <w:rPr>
          <w:rFonts w:hint="eastAsia" w:ascii="宋体" w:hAnsi="宋体" w:cs="宋体"/>
          <w:bCs/>
          <w:color w:val="auto"/>
          <w:sz w:val="24"/>
          <w:szCs w:val="24"/>
          <w:highlight w:val="none"/>
        </w:rPr>
        <w:t xml:space="preserve">30.不同供应商的委托代理人、项目负责人以及其他相关人员有在同一个单位缴纳社会保险的；</w:t>
      </w:r>
      <w:bookmarkEnd w:id="63"/>
      <w:r/>
      <w:r/>
    </w:p>
    <w:p>
      <w:pPr>
        <w:ind w:firstLine="480"/>
        <w:jc w:val="left"/>
        <w:spacing w:line="360" w:lineRule="auto"/>
        <w:tabs>
          <w:tab w:val="left" w:pos="945" w:leader="none"/>
        </w:tabs>
        <w:rPr>
          <w:rFonts w:ascii="宋体" w:hAnsi="宋体" w:cs="宋体"/>
          <w:bCs/>
          <w:color w:val="auto"/>
          <w:sz w:val="24"/>
          <w:szCs w:val="24"/>
          <w:highlight w:val="none"/>
        </w:rPr>
      </w:pPr>
      <w:r/>
      <w:bookmarkStart w:id="64" w:name="_Toc1104"/>
      <w:r>
        <w:rPr>
          <w:rFonts w:hint="eastAsia" w:ascii="宋体" w:hAnsi="宋体" w:cs="宋体"/>
          <w:bCs/>
          <w:color w:val="auto"/>
          <w:sz w:val="24"/>
          <w:szCs w:val="24"/>
          <w:highlight w:val="none"/>
        </w:rPr>
        <w:t xml:space="preserve">31.同一投标文件中单位名称落款与公章不是同一单位的；</w:t>
      </w:r>
      <w:bookmarkEnd w:id="64"/>
      <w:r/>
      <w:r/>
    </w:p>
    <w:p>
      <w:pPr>
        <w:ind w:firstLine="480"/>
        <w:jc w:val="left"/>
        <w:spacing w:line="360" w:lineRule="auto"/>
        <w:tabs>
          <w:tab w:val="left" w:pos="945" w:leader="none"/>
        </w:tabs>
        <w:rPr>
          <w:rFonts w:ascii="宋体" w:hAnsi="宋体" w:cs="宋体"/>
          <w:bCs/>
          <w:color w:val="auto"/>
          <w:sz w:val="24"/>
          <w:szCs w:val="24"/>
          <w:highlight w:val="none"/>
        </w:rPr>
      </w:pPr>
      <w:r/>
      <w:bookmarkStart w:id="65" w:name="_Toc16963"/>
      <w:r>
        <w:rPr>
          <w:rFonts w:hint="eastAsia" w:ascii="宋体" w:hAnsi="宋体" w:cs="宋体"/>
          <w:bCs/>
          <w:color w:val="auto"/>
          <w:sz w:val="24"/>
          <w:szCs w:val="24"/>
          <w:highlight w:val="none"/>
        </w:rPr>
        <w:t xml:space="preserve">32.投标文件内容不全或不符合法律法规和招标文件中规定的其他实质性要求的。</w:t>
      </w:r>
      <w:bookmarkEnd w:id="65"/>
      <w:r/>
      <w:r/>
    </w:p>
    <w:p>
      <w:pPr>
        <w:ind w:firstLine="480"/>
        <w:jc w:val="left"/>
        <w:spacing w:line="360" w:lineRule="auto"/>
        <w:tabs>
          <w:tab w:val="left" w:pos="945" w:leader="none"/>
        </w:tabs>
        <w:rPr>
          <w:rFonts w:ascii="宋体" w:hAnsi="宋体" w:cs="宋体"/>
          <w:bCs/>
          <w:color w:val="auto"/>
          <w:sz w:val="24"/>
          <w:szCs w:val="24"/>
          <w:highlight w:val="none"/>
        </w:rPr>
      </w:pPr>
      <w:r/>
      <w:bookmarkStart w:id="66" w:name="_Toc27604"/>
      <w:r>
        <w:rPr>
          <w:rFonts w:hint="eastAsia" w:ascii="宋体" w:hAnsi="宋体" w:cs="宋体"/>
          <w:bCs/>
          <w:color w:val="auto"/>
          <w:sz w:val="24"/>
          <w:szCs w:val="24"/>
          <w:highlight w:val="none"/>
        </w:rPr>
        <w:t xml:space="preserve">33.不同投标供应商的投标文件由同一台电脑编制或者同一把数字证书加密锁加密或者同一台附属设备打印的；</w:t>
      </w:r>
      <w:bookmarkEnd w:id="66"/>
      <w:r>
        <w:rPr>
          <w:rFonts w:hint="eastAsia" w:ascii="宋体" w:hAnsi="宋体" w:cs="宋体"/>
          <w:bCs/>
          <w:color w:val="auto"/>
          <w:sz w:val="24"/>
          <w:szCs w:val="24"/>
          <w:highlight w:val="none"/>
        </w:rPr>
        <w:t xml:space="preserve"> </w:t>
      </w:r>
      <w:r/>
    </w:p>
    <w:p>
      <w:pPr>
        <w:ind w:firstLine="480"/>
        <w:jc w:val="left"/>
        <w:spacing w:line="360" w:lineRule="auto"/>
        <w:tabs>
          <w:tab w:val="left" w:pos="945" w:leader="none"/>
        </w:tabs>
        <w:rPr>
          <w:rFonts w:ascii="宋体" w:hAnsi="宋体" w:cs="宋体"/>
          <w:bCs/>
          <w:color w:val="auto"/>
          <w:sz w:val="24"/>
          <w:szCs w:val="24"/>
          <w:highlight w:val="none"/>
        </w:rPr>
      </w:pPr>
      <w:r/>
      <w:bookmarkStart w:id="67" w:name="_Toc27218"/>
      <w:r>
        <w:rPr>
          <w:rFonts w:hint="eastAsia" w:ascii="宋体" w:hAnsi="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w:t>
      </w:r>
      <w:bookmarkEnd w:id="67"/>
      <w:r>
        <w:rPr>
          <w:rFonts w:hint="eastAsia" w:ascii="宋体" w:hAnsi="宋体" w:cs="宋体"/>
          <w:bCs/>
          <w:color w:val="auto"/>
          <w:sz w:val="24"/>
          <w:szCs w:val="24"/>
          <w:highlight w:val="none"/>
        </w:rPr>
        <w:t xml:space="preserve"> </w:t>
      </w:r>
      <w:r/>
    </w:p>
    <w:p>
      <w:pPr>
        <w:ind w:firstLine="480"/>
        <w:jc w:val="left"/>
        <w:spacing w:line="360" w:lineRule="auto"/>
        <w:tabs>
          <w:tab w:val="left" w:pos="94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36.投标文件内容不全或不符合招标文件中规定的其它实质性要求的；</w:t>
      </w:r>
      <w:r/>
    </w:p>
    <w:p>
      <w:pPr>
        <w:ind w:firstLine="480"/>
        <w:jc w:val="left"/>
        <w:spacing w:line="360" w:lineRule="auto"/>
        <w:tabs>
          <w:tab w:val="left" w:pos="945" w:leader="none"/>
        </w:tabs>
        <w:rPr>
          <w:rFonts w:ascii="宋体" w:hAnsi="宋体"/>
          <w:bCs/>
          <w:color w:val="auto"/>
          <w:sz w:val="24"/>
          <w:szCs w:val="24"/>
          <w:highlight w:val="none"/>
        </w:rPr>
      </w:pPr>
      <w:r/>
      <w:bookmarkStart w:id="68" w:name="_Toc19704"/>
      <w:r>
        <w:rPr>
          <w:rFonts w:hint="eastAsia" w:ascii="宋体" w:hAnsi="宋体"/>
          <w:bCs/>
          <w:color w:val="auto"/>
          <w:sz w:val="24"/>
          <w:szCs w:val="24"/>
          <w:highlight w:val="none"/>
        </w:rPr>
        <w:t xml:space="preserve">37.法律法规和招标文件规定的其它无效情形。</w:t>
      </w:r>
      <w:bookmarkEnd w:id="68"/>
      <w:r/>
      <w:r/>
    </w:p>
    <w:p>
      <w:pPr>
        <w:ind w:firstLine="480"/>
        <w:jc w:val="left"/>
        <w:spacing w:line="360" w:lineRule="auto"/>
        <w:tabs>
          <w:tab w:val="left" w:pos="525" w:leader="none"/>
        </w:tabs>
        <w:rPr>
          <w:rFonts w:asciiTheme="minorEastAsia" w:hAnsiTheme="minorEastAsia"/>
          <w:bCs/>
          <w:color w:val="auto"/>
          <w:sz w:val="24"/>
          <w:szCs w:val="24"/>
          <w:highlight w:val="none"/>
        </w:rPr>
      </w:pPr>
      <w:r/>
      <w:bookmarkStart w:id="69" w:name="_Toc23446"/>
      <w:r>
        <w:rPr>
          <w:rFonts w:hint="eastAsia" w:asciiTheme="minorEastAsia" w:hAnsiTheme="minorEastAsia"/>
          <w:bCs/>
          <w:color w:val="auto"/>
          <w:sz w:val="24"/>
          <w:szCs w:val="24"/>
          <w:highlight w:val="none"/>
        </w:rPr>
        <w:t xml:space="preserve">（十）开标、评标：</w:t>
      </w:r>
      <w:bookmarkEnd w:id="69"/>
      <w:r/>
      <w:r/>
    </w:p>
    <w:p>
      <w:pPr>
        <w:numPr>
          <w:ilvl w:val="1"/>
          <w:numId w:val="0"/>
        </w:numPr>
        <w:ind w:firstLine="480"/>
        <w:jc w:val="left"/>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lang w:val="zh-CN"/>
        </w:rPr>
        <w:t xml:space="preserve">采购人按</w:t>
      </w:r>
      <w:r>
        <w:rPr>
          <w:rFonts w:hint="eastAsia" w:ascii="宋体" w:hAnsi="宋体"/>
          <w:bCs/>
          <w:color w:val="auto"/>
          <w:sz w:val="24"/>
          <w:szCs w:val="24"/>
          <w:highlight w:val="none"/>
        </w:rPr>
        <w:t xml:space="preserve">招标</w:t>
      </w:r>
      <w:r>
        <w:rPr>
          <w:rFonts w:hint="eastAsia" w:ascii="宋体" w:hAnsi="宋体"/>
          <w:bCs/>
          <w:color w:val="auto"/>
          <w:sz w:val="24"/>
          <w:szCs w:val="24"/>
          <w:highlight w:val="none"/>
          <w:lang w:val="zh-CN"/>
        </w:rPr>
        <w:t xml:space="preserve">文件规定的时间在“苏采云开标大厅”召开开标大会。</w:t>
      </w:r>
      <w:r>
        <w:rPr>
          <w:rFonts w:hint="eastAsia" w:ascii="宋体" w:hAnsi="宋体"/>
          <w:bCs/>
          <w:color w:val="auto"/>
          <w:sz w:val="24"/>
          <w:szCs w:val="24"/>
          <w:highlight w:val="none"/>
        </w:rPr>
        <w:t xml:space="preserve">供应商</w:t>
      </w:r>
      <w:r>
        <w:rPr>
          <w:rFonts w:hint="eastAsia" w:ascii="宋体" w:hAnsi="宋体"/>
          <w:bCs/>
          <w:color w:val="auto"/>
          <w:sz w:val="24"/>
          <w:szCs w:val="24"/>
          <w:highlight w:val="none"/>
          <w:lang w:val="zh-CN"/>
        </w:rPr>
        <w:t xml:space="preserve">应当在</w:t>
      </w:r>
      <w:r>
        <w:rPr>
          <w:rFonts w:hint="eastAsia" w:ascii="宋体" w:hAnsi="宋体"/>
          <w:bCs/>
          <w:color w:val="auto"/>
          <w:sz w:val="24"/>
          <w:szCs w:val="24"/>
          <w:highlight w:val="none"/>
        </w:rPr>
        <w:t xml:space="preserve">报价</w:t>
      </w:r>
      <w:r>
        <w:rPr>
          <w:rFonts w:hint="eastAsia" w:ascii="宋体" w:hAnsi="宋体"/>
          <w:bCs/>
          <w:color w:val="auto"/>
          <w:sz w:val="24"/>
          <w:szCs w:val="24"/>
          <w:highlight w:val="none"/>
          <w:lang w:val="zh-CN"/>
        </w:rPr>
        <w:t xml:space="preserve">前做好充分准备，携带 CA 数字证书准时参加</w:t>
      </w:r>
      <w:r>
        <w:rPr>
          <w:rFonts w:hint="eastAsia" w:ascii="宋体" w:hAnsi="宋体"/>
          <w:bCs/>
          <w:color w:val="auto"/>
          <w:sz w:val="24"/>
          <w:szCs w:val="24"/>
          <w:highlight w:val="none"/>
        </w:rPr>
        <w:t xml:space="preserve">；</w:t>
      </w:r>
      <w:r/>
    </w:p>
    <w:p>
      <w:pPr>
        <w:numPr>
          <w:ilvl w:val="1"/>
          <w:numId w:val="0"/>
        </w:numPr>
        <w:ind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递交截止时间后，采购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lang w:val="zh-CN"/>
        </w:rPr>
        <w:t xml:space="preserve">将在系统内公布</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名单然后通过开标会议区发出</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解密的指令，供应商在各自地点按规定时间自行实施远程解密，</w:t>
      </w:r>
      <w:r>
        <w:rPr>
          <w:rFonts w:hint="eastAsia" w:ascii="宋体" w:hAnsi="宋体"/>
          <w:bCs/>
          <w:color w:val="auto"/>
          <w:sz w:val="24"/>
          <w:szCs w:val="24"/>
          <w:highlight w:val="none"/>
          <w:lang w:val="zh-CN"/>
        </w:rPr>
        <w:t xml:space="preserve">供应商解密限定在解密时间开始30分钟内完成。</w:t>
      </w:r>
      <w:r>
        <w:rPr>
          <w:rFonts w:ascii="宋体" w:hAnsi="宋体"/>
          <w:bCs/>
          <w:color w:val="auto"/>
          <w:sz w:val="24"/>
          <w:szCs w:val="24"/>
          <w:highlight w:val="none"/>
          <w:lang w:val="zh-CN"/>
        </w:rPr>
        <w:t xml:space="preserve">因供应商网络与电源不稳定、未按操作手册要求配置软硬件、解密锁发生故障或用错、故意不在要求时限内完成解密等自身原因，导致</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在规定时间内未能解密、解密失败或解密超时，视为供应商撤销其</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；因网上平台发生故障，导致无法按时完成</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解密或开、评标工作无法进行的，可根据实际情况相应延迟解密时间或调整开、评标时间（友情提示：若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已领取副锁（含多把副锁）请注意正副锁的使用差别）。本项目在限定的解密时间内，只要有一家供应商解密成功，即视为网上平台运行无故障。</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递交</w:t>
      </w:r>
      <w:r>
        <w:rPr>
          <w:rFonts w:hint="eastAsia" w:ascii="宋体" w:hAnsi="宋体"/>
          <w:bCs/>
          <w:color w:val="auto"/>
          <w:sz w:val="24"/>
          <w:szCs w:val="24"/>
          <w:highlight w:val="none"/>
        </w:rPr>
        <w:t xml:space="preserve">截止时间后参加投标的供应商或解密投标文件的供应商不足三家的，不开标；开标后，所有投标供应商可在线上开标大厅中看到所有投标人的投标报价；</w:t>
      </w:r>
      <w:r/>
    </w:p>
    <w:p>
      <w:pPr>
        <w:numPr>
          <w:ilvl w:val="1"/>
          <w:numId w:val="0"/>
        </w:numPr>
        <w:ind w:firstLine="480"/>
        <w:jc w:val="left"/>
        <w:spacing w:line="360" w:lineRule="auto"/>
        <w:tabs>
          <w:tab w:val="left" w:pos="525" w:leader="none"/>
          <w:tab w:val="left" w:pos="945" w:leader="none"/>
        </w:tabs>
        <w:rPr>
          <w:rFonts w:ascii="宋体"/>
          <w:bCs/>
          <w:color w:val="auto"/>
          <w:sz w:val="24"/>
          <w:szCs w:val="24"/>
          <w:highlight w:val="none"/>
        </w:rPr>
      </w:pPr>
      <w:r/>
      <w:bookmarkStart w:id="70" w:name="_Toc22839"/>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bookmarkEnd w:id="70"/>
      <w:r/>
      <w:r/>
    </w:p>
    <w:p>
      <w:pPr>
        <w:ind w:firstLine="480"/>
        <w:jc w:val="left"/>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jc w:val="left"/>
        <w:spacing w:line="360" w:lineRule="auto"/>
        <w:tabs>
          <w:tab w:val="left" w:pos="630" w:leader="none"/>
          <w:tab w:val="left" w:pos="945" w:leader="none"/>
          <w:tab w:val="left" w:pos="1155" w:leader="none"/>
        </w:tabs>
        <w:rPr>
          <w:rFonts w:ascii="宋体" w:hAnsi="宋体"/>
          <w:bCs/>
          <w:color w:val="auto"/>
          <w:sz w:val="24"/>
          <w:szCs w:val="24"/>
          <w:highlight w:val="none"/>
        </w:rPr>
      </w:pPr>
      <w:r/>
      <w:bookmarkStart w:id="71" w:name="_Toc15442"/>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bookmarkEnd w:id="71"/>
      <w:r/>
      <w:r/>
    </w:p>
    <w:p>
      <w:pPr>
        <w:ind w:firstLine="480"/>
        <w:jc w:val="left"/>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jc w:val="left"/>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jc w:val="left"/>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firstLine="480"/>
        <w:jc w:val="left"/>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4．电子投标文件与纸质投标文件（如有）不符的，以电子投标文件为准。</w:t>
      </w:r>
      <w:r/>
    </w:p>
    <w:p>
      <w:pPr>
        <w:numPr>
          <w:ilvl w:val="1"/>
          <w:numId w:val="0"/>
        </w:numPr>
        <w:ind w:firstLine="480"/>
        <w:jc w:val="left"/>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5．投标人未参加开标的，视同认可开标结果。</w:t>
      </w:r>
      <w:r/>
    </w:p>
    <w:p>
      <w:pPr>
        <w:numPr>
          <w:ilvl w:val="1"/>
          <w:numId w:val="0"/>
        </w:numPr>
        <w:ind w:firstLine="480"/>
        <w:jc w:val="left"/>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评标程序</w:t>
      </w:r>
      <w:r/>
    </w:p>
    <w:p>
      <w:pPr>
        <w:ind w:firstLine="480"/>
        <w:jc w:val="left"/>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评标工作由采购人和采购代理机构负责组织，具体评标事务由依法组建的评标委员会负责。</w:t>
      </w:r>
      <w:r/>
    </w:p>
    <w:p>
      <w:pPr>
        <w:numPr>
          <w:ilvl w:val="0"/>
          <w:numId w:val="1"/>
        </w:numPr>
        <w:ind w:left="0" w:firstLine="480"/>
        <w:jc w:val="left"/>
        <w:spacing w:line="360" w:lineRule="auto"/>
        <w:tabs>
          <w:tab w:val="left" w:pos="630" w:leader="none"/>
          <w:tab w:val="left" w:pos="945" w:leader="none"/>
          <w:tab w:val="clear" w:pos="1104" w:leader="none"/>
          <w:tab w:val="left" w:pos="1155" w:leader="none"/>
        </w:tabs>
        <w:rPr>
          <w:rFonts w:ascii="宋体"/>
          <w:bCs/>
          <w:color w:val="auto"/>
          <w:sz w:val="24"/>
          <w:szCs w:val="24"/>
          <w:highlight w:val="none"/>
        </w:rPr>
      </w:pPr>
      <w:r>
        <w:rPr>
          <w:rFonts w:hint="eastAsia" w:ascii="宋体" w:hAnsi="宋体"/>
          <w:bCs/>
          <w:color w:val="auto"/>
          <w:sz w:val="24"/>
          <w:highlight w:val="none"/>
        </w:rPr>
        <w:t xml:space="preserve">投标文件初审。初审分为资格性检查和符合性检查。</w:t>
      </w:r>
      <w:r/>
    </w:p>
    <w:p>
      <w:pPr>
        <w:numPr>
          <w:ilvl w:val="0"/>
          <w:numId w:val="2"/>
        </w:numPr>
        <w:ind w:left="0" w:firstLine="480"/>
        <w:jc w:val="left"/>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highlight w:val="none"/>
        </w:rPr>
        <w:t xml:space="preserve">资格性检查。采购人依据法律法规和招标文件的规定，对投标文件中的资格证明、投标（报价）承诺函等进行审查；在信用中国（www.creditchina.gov.cn）网站输入供应商全称或统一社会信用代码查询信用记录并逐一打印。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bCs/>
          <w:color w:val="auto"/>
          <w:sz w:val="24"/>
          <w:szCs w:val="24"/>
          <w:highlight w:val="none"/>
        </w:rPr>
        <w:t xml:space="preserve">A、政府采购严重违法记录，即供应商被全国各级财政部门列入“政府采购严重违法失信行为记录名单”，且在处罚有效期内的。B、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r/>
    </w:p>
    <w:p>
      <w:pPr>
        <w:ind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查询证据留存方式：对存在失信信息的供应商，采购人及采购代理机构应填写《无锡市政府采购供应商失信信息确认函》，由失信供应商应签名确认。同时，采购代理机构工作人员应登陆到来源网站页面进行复核并打印，作为证据留存。</w:t>
      </w:r>
      <w:r/>
    </w:p>
    <w:p>
      <w:pPr>
        <w:ind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经审查供应商存在上述失信行为的，资格审查不予通过，其投标无效。</w:t>
      </w:r>
      <w:r/>
    </w:p>
    <w:p>
      <w:pPr>
        <w:numPr>
          <w:ilvl w:val="0"/>
          <w:numId w:val="3"/>
        </w:numPr>
        <w:ind w:left="0" w:firstLine="480"/>
        <w:jc w:val="left"/>
        <w:spacing w:line="360" w:lineRule="auto"/>
        <w:tabs>
          <w:tab w:val="left" w:pos="525" w:leader="none"/>
          <w:tab w:val="left" w:pos="630" w:leader="none"/>
          <w:tab w:val="left" w:pos="881" w:leader="none"/>
          <w:tab w:val="left" w:pos="945" w:leader="none"/>
          <w:tab w:val="left" w:pos="1365" w:leader="none"/>
        </w:tabs>
        <w:rPr>
          <w:rFonts w:ascii="宋体"/>
          <w:bCs/>
          <w:color w:val="auto"/>
          <w:sz w:val="24"/>
          <w:highlight w:val="none"/>
        </w:rPr>
      </w:pPr>
      <w:r>
        <w:rPr>
          <w:rFonts w:hint="eastAsia" w:ascii="宋体" w:hAnsi="宋体"/>
          <w:bCs/>
          <w:color w:val="auto"/>
          <w:sz w:val="24"/>
          <w:szCs w:val="24"/>
          <w:highlight w:val="none"/>
        </w:rPr>
        <w:t xml:space="preserve">采购代理机构将通过相关渠道查询的供应商主体信用记录，与项目其他采购资料一并保存</w:t>
      </w:r>
      <w:r>
        <w:rPr>
          <w:rFonts w:hint="eastAsia" w:ascii="宋体" w:hAnsi="宋体"/>
          <w:color w:val="auto"/>
          <w:sz w:val="24"/>
          <w:szCs w:val="24"/>
          <w:highlight w:val="none"/>
        </w:rPr>
        <w:t xml:space="preserve">。</w:t>
      </w:r>
      <w:r/>
    </w:p>
    <w:p>
      <w:pPr>
        <w:numPr>
          <w:ilvl w:val="0"/>
          <w:numId w:val="3"/>
        </w:numPr>
        <w:ind w:left="0" w:firstLine="480"/>
        <w:jc w:val="left"/>
        <w:spacing w:line="360" w:lineRule="auto"/>
        <w:tabs>
          <w:tab w:val="left" w:pos="525" w:leader="none"/>
          <w:tab w:val="left" w:pos="630" w:leader="none"/>
          <w:tab w:val="left" w:pos="881" w:leader="none"/>
          <w:tab w:val="left" w:pos="945" w:leader="none"/>
          <w:tab w:val="left" w:pos="1365" w:leader="none"/>
        </w:tabs>
        <w:rPr>
          <w:rFonts w:ascii="宋体"/>
          <w:bCs/>
          <w:color w:val="auto"/>
          <w:sz w:val="24"/>
          <w:highlight w:val="none"/>
        </w:rPr>
      </w:pPr>
      <w:r>
        <w:rPr>
          <w:rFonts w:hint="eastAsia" w:ascii="宋体" w:hAnsi="宋体"/>
          <w:bCs/>
          <w:color w:val="auto"/>
          <w:sz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
        </w:numPr>
        <w:ind w:left="0" w:firstLine="480"/>
        <w:jc w:val="left"/>
        <w:spacing w:line="360" w:lineRule="auto"/>
        <w:tabs>
          <w:tab w:val="left" w:pos="525" w:leader="none"/>
          <w:tab w:val="left" w:pos="945" w:leader="none"/>
          <w:tab w:val="clear" w:pos="1104"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政府采购交易管理一体化系统</w:t>
      </w:r>
      <w:r>
        <w:rPr>
          <w:rFonts w:hint="eastAsia" w:ascii="宋体" w:hAnsi="宋体"/>
          <w:bCs/>
          <w:color w:val="auto"/>
          <w:sz w:val="24"/>
          <w:highlight w:val="none"/>
        </w:rPr>
        <w:t xml:space="preserve">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人作出必要的澄清、说明或者纠正。</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人的澄清、说明或者补正应当</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highlight w:val="none"/>
        </w:rPr>
        <w:t xml:space="preserve">应答并加盖电子公章，且不得超出投标文件的范围或者改变投标文件的实质性内容</w:t>
      </w:r>
      <w:r>
        <w:rPr>
          <w:rFonts w:hint="eastAsia" w:ascii="宋体" w:hAnsi="宋体"/>
          <w:bCs/>
          <w:color w:val="auto"/>
          <w:sz w:val="24"/>
          <w:szCs w:val="24"/>
          <w:highlight w:val="none"/>
        </w:rPr>
        <w:t xml:space="preserve">。</w:t>
      </w:r>
      <w:r/>
    </w:p>
    <w:p>
      <w:pPr>
        <w:numPr>
          <w:ilvl w:val="0"/>
          <w:numId w:val="1"/>
        </w:numPr>
        <w:ind w:left="0" w:firstLine="480"/>
        <w:jc w:val="left"/>
        <w:spacing w:line="360" w:lineRule="auto"/>
        <w:tabs>
          <w:tab w:val="left" w:pos="945" w:leader="none"/>
          <w:tab w:val="clear" w:pos="1104"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firstLine="480"/>
        <w:jc w:val="left"/>
        <w:spacing w:line="360" w:lineRule="auto"/>
        <w:tabs>
          <w:tab w:val="left" w:pos="525" w:leader="none"/>
          <w:tab w:val="left" w:pos="945" w:leader="none"/>
        </w:tabs>
        <w:rPr>
          <w:rFonts w:ascii="宋体"/>
          <w:bCs/>
          <w:color w:val="auto"/>
          <w:sz w:val="24"/>
          <w:szCs w:val="24"/>
          <w:highlight w:val="none"/>
        </w:rPr>
      </w:pPr>
      <w:r/>
      <w:bookmarkStart w:id="72" w:name="_Toc13753"/>
      <w:r>
        <w:rPr>
          <w:rFonts w:hint="eastAsia" w:ascii="宋体"/>
          <w:bCs/>
          <w:color w:val="auto"/>
          <w:sz w:val="24"/>
          <w:szCs w:val="24"/>
          <w:highlight w:val="none"/>
        </w:rPr>
        <w:t xml:space="preserve">7．</w:t>
      </w:r>
      <w:r>
        <w:rPr>
          <w:rFonts w:hint="eastAsia" w:ascii="宋体" w:hAnsi="宋体"/>
          <w:bCs/>
          <w:color w:val="auto"/>
          <w:sz w:val="24"/>
          <w:szCs w:val="24"/>
          <w:highlight w:val="none"/>
        </w:rPr>
        <w:t xml:space="preserve">评标方法</w:t>
      </w:r>
      <w:bookmarkEnd w:id="72"/>
      <w:r/>
      <w:r/>
    </w:p>
    <w:p>
      <w:pPr>
        <w:ind w:firstLine="480"/>
        <w:jc w:val="left"/>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480"/>
        <w:jc w:val="left"/>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480"/>
        <w:jc w:val="left"/>
        <w:spacing w:line="360" w:lineRule="auto"/>
        <w:tabs>
          <w:tab w:val="left" w:pos="945" w:leader="none"/>
        </w:tabs>
        <w:rPr>
          <w:rFonts w:ascii="宋体" w:hAnsi="宋体"/>
          <w:bCs/>
          <w:color w:val="auto"/>
          <w:sz w:val="24"/>
          <w:szCs w:val="24"/>
          <w:highlight w:val="none"/>
        </w:rPr>
      </w:pPr>
      <w:r>
        <w:rPr>
          <w:rFonts w:hint="eastAsia" w:ascii="宋体" w:hAnsi="宋体"/>
          <w:color w:val="auto"/>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highlight w:val="none"/>
        </w:rPr>
        <w:t xml:space="preserve">按</w:t>
      </w:r>
      <w:r>
        <w:rPr>
          <w:rFonts w:hint="eastAsia" w:ascii="宋体" w:hAnsi="宋体"/>
          <w:bCs/>
          <w:color w:val="auto"/>
          <w:sz w:val="24"/>
          <w:highlight w:val="none"/>
        </w:rPr>
        <w:t xml:space="preserve">技术标</w:t>
      </w:r>
      <w:r>
        <w:rPr>
          <w:rFonts w:ascii="宋体" w:hAnsi="宋体"/>
          <w:bCs/>
          <w:color w:val="auto"/>
          <w:sz w:val="24"/>
          <w:highlight w:val="none"/>
        </w:rPr>
        <w:t xml:space="preserve">指标优劣顺序排列</w:t>
      </w:r>
      <w:r>
        <w:rPr>
          <w:rFonts w:hint="eastAsia" w:ascii="宋体" w:hAnsi="宋体"/>
          <w:bCs/>
          <w:color w:val="auto"/>
          <w:sz w:val="24"/>
          <w:highlight w:val="none"/>
        </w:rPr>
        <w:t xml:space="preserve">。</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bCs/>
          <w:color w:val="auto"/>
          <w:sz w:val="24"/>
          <w:szCs w:val="24"/>
          <w:highlight w:val="none"/>
        </w:rPr>
        <w:t xml:space="preserve">。</w:t>
      </w:r>
      <w:r/>
    </w:p>
    <w:p>
      <w:pPr>
        <w:numPr>
          <w:ilvl w:val="1"/>
          <w:numId w:val="0"/>
        </w:numPr>
        <w:ind w:firstLine="480"/>
        <w:jc w:val="left"/>
        <w:spacing w:line="360" w:lineRule="auto"/>
        <w:tabs>
          <w:tab w:val="left" w:pos="525" w:leader="none"/>
          <w:tab w:val="left" w:pos="945" w:leader="none"/>
        </w:tabs>
        <w:rPr>
          <w:rFonts w:ascii="宋体" w:hAnsi="宋体"/>
          <w:bCs/>
          <w:color w:val="auto"/>
          <w:sz w:val="24"/>
          <w:szCs w:val="24"/>
          <w:highlight w:val="none"/>
        </w:rPr>
      </w:pPr>
      <w:r/>
      <w:bookmarkStart w:id="73" w:name="_Toc32081"/>
      <w:r>
        <w:rPr>
          <w:rFonts w:hint="eastAsia" w:ascii="宋体" w:hAnsi="宋体"/>
          <w:bCs/>
          <w:color w:val="auto"/>
          <w:sz w:val="24"/>
          <w:szCs w:val="24"/>
          <w:highlight w:val="none"/>
        </w:rPr>
        <w:t xml:space="preserve">8．评分标准</w:t>
      </w:r>
      <w:bookmarkEnd w:id="73"/>
      <w:r/>
      <w:r/>
    </w:p>
    <w:p>
      <w:pPr>
        <w:ind w:firstLine="480"/>
        <w:jc w:val="left"/>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jc w:val="left"/>
        <w:spacing w:line="360" w:lineRule="auto"/>
        <w:tabs>
          <w:tab w:val="left" w:pos="525" w:leader="none"/>
        </w:tabs>
        <w:rPr>
          <w:rFonts w:asciiTheme="minorEastAsia" w:hAnsiTheme="minorEastAsia"/>
          <w:bCs/>
          <w:color w:val="auto"/>
          <w:sz w:val="24"/>
          <w:szCs w:val="24"/>
          <w:highlight w:val="none"/>
        </w:rPr>
      </w:pPr>
      <w:r/>
      <w:bookmarkStart w:id="74" w:name="_Toc30545"/>
      <w:r>
        <w:rPr>
          <w:rFonts w:hint="eastAsia" w:asciiTheme="minorEastAsia" w:hAnsiTheme="minorEastAsia"/>
          <w:bCs/>
          <w:color w:val="auto"/>
          <w:sz w:val="24"/>
          <w:szCs w:val="24"/>
          <w:highlight w:val="none"/>
        </w:rPr>
        <w:t xml:space="preserve">（十一）定标：</w:t>
      </w:r>
      <w:bookmarkEnd w:id="74"/>
      <w:r/>
      <w:r/>
    </w:p>
    <w:p>
      <w:pPr>
        <w:ind w:firstLine="480"/>
        <w:jc w:val="left"/>
        <w:spacing w:line="360" w:lineRule="auto"/>
        <w:tabs>
          <w:tab w:val="left" w:pos="1155" w:leader="none"/>
        </w:tabs>
        <w:rPr>
          <w:rFonts w:ascii="宋体" w:hAnsi="宋体" w:cs="宋体"/>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 评标委员会根据招标文件规定的评标方法和评标标准进行评审，按本次招标的定标规则确定中标候选人，</w:t>
      </w:r>
      <w:r>
        <w:rPr>
          <w:rFonts w:hint="eastAsia" w:ascii="宋体" w:hAnsi="宋体" w:cs="宋体"/>
          <w:color w:val="auto"/>
          <w:sz w:val="24"/>
          <w:highlight w:val="none"/>
        </w:rPr>
        <w:t xml:space="preserve">采</w:t>
      </w:r>
      <w:r>
        <w:rPr>
          <w:rFonts w:hint="eastAsia" w:ascii="宋体" w:hAnsi="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立信建设工程造价咨询有限公司自中标人确定之日起2个工作日内，在省级以上财政部门指定的媒体（江苏政府采购网、无锡政府采购网）上公告中标结</w:t>
      </w:r>
      <w:r>
        <w:rPr>
          <w:rFonts w:hint="eastAsia" w:ascii="宋体" w:hAnsi="宋体" w:cs="宋体"/>
          <w:color w:val="auto"/>
          <w:sz w:val="24"/>
          <w:highlight w:val="none"/>
        </w:rPr>
        <w:t xml:space="preserve">果，在公告中标结果的同时，江苏立信建设工程造价咨询有限公司向中标人发出中标通知书。</w:t>
      </w:r>
      <w:r/>
    </w:p>
    <w:p>
      <w:pPr>
        <w:ind w:firstLine="480"/>
        <w:jc w:val="left"/>
        <w:spacing w:line="360" w:lineRule="auto"/>
        <w:tabs>
          <w:tab w:val="left" w:pos="1155" w:leader="none"/>
        </w:tabs>
        <w:rPr>
          <w:rFonts w:ascii="宋体" w:hAnsi="宋体" w:cs="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 如有质疑，</w:t>
      </w:r>
      <w:r>
        <w:rPr>
          <w:rFonts w:hint="eastAsia" w:ascii="宋体" w:hAnsi="宋体"/>
          <w:bCs/>
          <w:color w:val="auto"/>
          <w:sz w:val="24"/>
          <w:highlight w:val="none"/>
        </w:rPr>
        <w:t xml:space="preserve">按中华人民共和国财政部令第94号--政府采购质疑和投诉办法执行，供应商在法定质疑期限外送达的质疑函或法定质疑期限内送达的质疑函不符合下述要求的均为无效质疑，江苏立信建设工程造价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firstLine="480"/>
        <w:jc w:val="left"/>
        <w:spacing w:line="360" w:lineRule="auto"/>
        <w:tabs>
          <w:tab w:val="right" w:pos="18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1）提出质疑的供应商应当是参与所质疑项目采购活动的供应商。</w:t>
      </w:r>
      <w:r/>
    </w:p>
    <w:p>
      <w:pPr>
        <w:ind w:firstLine="480"/>
        <w:jc w:val="left"/>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jc w:val="left"/>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2）供应商提出质疑应当提交质疑函和必要的证明材料。质疑函应当包括下列内容：</w:t>
      </w:r>
      <w:r/>
    </w:p>
    <w:p>
      <w:pPr>
        <w:pStyle w:val="726"/>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A</w:t>
      </w:r>
      <w:r>
        <w:rPr>
          <w:rFonts w:hint="eastAsia" w:ascii="宋体" w:hAnsi="宋体" w:eastAsia="宋体"/>
          <w:color w:val="auto"/>
          <w:sz w:val="24"/>
          <w:szCs w:val="24"/>
          <w:highlight w:val="none"/>
        </w:rPr>
        <w:t xml:space="preserve">．供应商的姓名或者名称、地址、邮编、联系人及联系电话；</w:t>
      </w:r>
      <w:r/>
    </w:p>
    <w:p>
      <w:pPr>
        <w:pStyle w:val="726"/>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B</w:t>
      </w:r>
      <w:r>
        <w:rPr>
          <w:rFonts w:hint="eastAsia" w:ascii="宋体" w:hAnsi="宋体" w:eastAsia="宋体"/>
          <w:color w:val="auto"/>
          <w:sz w:val="24"/>
          <w:szCs w:val="24"/>
          <w:highlight w:val="none"/>
        </w:rPr>
        <w:t xml:space="preserve">．质疑项目的名称、编号；</w:t>
      </w:r>
      <w:r/>
    </w:p>
    <w:p>
      <w:pPr>
        <w:pStyle w:val="726"/>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C</w:t>
      </w:r>
      <w:r>
        <w:rPr>
          <w:rFonts w:hint="eastAsia" w:ascii="宋体" w:hAnsi="宋体" w:eastAsia="宋体"/>
          <w:color w:val="auto"/>
          <w:sz w:val="24"/>
          <w:szCs w:val="24"/>
          <w:highlight w:val="none"/>
        </w:rPr>
        <w:t xml:space="preserve">．具体、明确的质疑事项和与质疑事项相关的请求；</w:t>
      </w:r>
      <w:r/>
    </w:p>
    <w:p>
      <w:pPr>
        <w:pStyle w:val="726"/>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D</w:t>
      </w:r>
      <w:r>
        <w:rPr>
          <w:rFonts w:hint="eastAsia" w:ascii="宋体" w:hAnsi="宋体" w:eastAsia="宋体"/>
          <w:color w:val="auto"/>
          <w:sz w:val="24"/>
          <w:szCs w:val="24"/>
          <w:highlight w:val="none"/>
        </w:rPr>
        <w:t xml:space="preserve">．事实依据；</w:t>
      </w:r>
      <w:r/>
    </w:p>
    <w:p>
      <w:pPr>
        <w:pStyle w:val="726"/>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E</w:t>
      </w:r>
      <w:r>
        <w:rPr>
          <w:rFonts w:hint="eastAsia" w:ascii="宋体" w:hAnsi="宋体" w:eastAsia="宋体"/>
          <w:color w:val="auto"/>
          <w:sz w:val="24"/>
          <w:szCs w:val="24"/>
          <w:highlight w:val="none"/>
        </w:rPr>
        <w:t xml:space="preserve">．必要的法律依据；</w:t>
      </w:r>
      <w:r/>
    </w:p>
    <w:p>
      <w:pPr>
        <w:pStyle w:val="726"/>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F</w:t>
      </w:r>
      <w:r>
        <w:rPr>
          <w:rFonts w:hint="eastAsia" w:ascii="宋体" w:hAnsi="宋体" w:eastAsia="宋体"/>
          <w:color w:val="auto"/>
          <w:sz w:val="24"/>
          <w:szCs w:val="24"/>
          <w:highlight w:val="none"/>
        </w:rPr>
        <w:t xml:space="preserve">．提出质疑的日期。</w:t>
      </w:r>
      <w:r/>
    </w:p>
    <w:p>
      <w:pPr>
        <w:pStyle w:val="726"/>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供应商为自然人的，应当由本人签字；供应商为法人或者其他组织的，应当由法定代表人、主要负责人，或者其授权代表签字或者盖章，并加盖公章。</w:t>
      </w:r>
      <w:r/>
    </w:p>
    <w:p>
      <w:pPr>
        <w:pStyle w:val="726"/>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480"/>
        <w:jc w:val="left"/>
        <w:spacing w:line="360" w:lineRule="auto"/>
        <w:tabs>
          <w:tab w:val="left" w:pos="525" w:leader="none"/>
          <w:tab w:val="left" w:pos="945" w:leader="none"/>
          <w:tab w:val="left" w:pos="1155" w:leader="none"/>
        </w:tabs>
        <w:rPr>
          <w:rFonts w:ascii="宋体"/>
          <w:bCs/>
          <w:color w:val="auto"/>
          <w:sz w:val="24"/>
          <w:szCs w:val="24"/>
          <w:highlight w:val="none"/>
        </w:rPr>
      </w:pPr>
      <w:r/>
      <w:bookmarkStart w:id="75" w:name="_Toc4712"/>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投标、开标及定标的整个过程均由有关部门进行现场监督。</w:t>
      </w:r>
      <w:bookmarkEnd w:id="75"/>
      <w:r/>
      <w:r/>
    </w:p>
    <w:p>
      <w:pPr>
        <w:ind w:firstLine="480"/>
        <w:jc w:val="left"/>
        <w:spacing w:line="360" w:lineRule="auto"/>
        <w:tabs>
          <w:tab w:val="left" w:pos="525" w:leader="none"/>
        </w:tabs>
        <w:rPr>
          <w:rFonts w:asciiTheme="minorEastAsia" w:hAnsiTheme="minorEastAsia"/>
          <w:bCs/>
          <w:color w:val="auto"/>
          <w:sz w:val="24"/>
          <w:szCs w:val="24"/>
          <w:highlight w:val="none"/>
        </w:rPr>
      </w:pPr>
      <w:r/>
      <w:bookmarkStart w:id="76" w:name="_Toc29580"/>
      <w:r>
        <w:rPr>
          <w:rFonts w:hint="eastAsia" w:asciiTheme="minorEastAsia" w:hAnsiTheme="minorEastAsia"/>
          <w:bCs/>
          <w:color w:val="auto"/>
          <w:sz w:val="24"/>
          <w:szCs w:val="24"/>
          <w:highlight w:val="none"/>
        </w:rPr>
        <w:t xml:space="preserve">（十二） 废标的确认：</w:t>
      </w:r>
      <w:bookmarkEnd w:id="76"/>
      <w:r/>
      <w:r/>
    </w:p>
    <w:p>
      <w:pPr>
        <w:ind w:firstLine="480"/>
        <w:jc w:val="left"/>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4"/>
        </w:numPr>
        <w:ind w:left="0" w:firstLine="480"/>
        <w:jc w:val="left"/>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4"/>
        </w:numPr>
        <w:ind w:left="0" w:firstLine="480"/>
        <w:jc w:val="left"/>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4"/>
        </w:numPr>
        <w:ind w:left="0" w:firstLine="480"/>
        <w:jc w:val="left"/>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4"/>
        </w:numPr>
        <w:ind w:left="0" w:firstLine="480"/>
        <w:jc w:val="left"/>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jc w:val="left"/>
        <w:spacing w:line="360" w:lineRule="auto"/>
        <w:tabs>
          <w:tab w:val="left" w:pos="525" w:leader="none"/>
        </w:tabs>
        <w:rPr>
          <w:rFonts w:asciiTheme="minorEastAsia" w:hAnsiTheme="minorEastAsia"/>
          <w:bCs/>
          <w:color w:val="auto"/>
          <w:sz w:val="24"/>
          <w:szCs w:val="24"/>
          <w:highlight w:val="none"/>
        </w:rPr>
      </w:pPr>
      <w:r/>
      <w:bookmarkStart w:id="77" w:name="_Toc4054"/>
      <w:r>
        <w:rPr>
          <w:rFonts w:hint="eastAsia" w:asciiTheme="minorEastAsia" w:hAnsiTheme="minorEastAsia"/>
          <w:bCs/>
          <w:color w:val="auto"/>
          <w:sz w:val="24"/>
          <w:szCs w:val="24"/>
          <w:highlight w:val="none"/>
        </w:rPr>
        <w:t xml:space="preserve">（十三）中标无效的确认：</w:t>
      </w:r>
      <w:bookmarkEnd w:id="77"/>
      <w:r/>
      <w:r/>
    </w:p>
    <w:p>
      <w:pPr>
        <w:ind w:firstLine="480"/>
        <w:jc w:val="left"/>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480"/>
        <w:jc w:val="left"/>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480"/>
        <w:jc w:val="left"/>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480"/>
        <w:jc w:val="left"/>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480"/>
        <w:jc w:val="left"/>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480"/>
        <w:jc w:val="left"/>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拒绝有关部门监督检查或者提供虚假情况的。</w:t>
      </w:r>
      <w:r/>
    </w:p>
    <w:p>
      <w:pPr>
        <w:ind w:firstLine="480"/>
        <w:jc w:val="left"/>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jc w:val="left"/>
        <w:spacing w:line="360" w:lineRule="auto"/>
        <w:tabs>
          <w:tab w:val="left" w:pos="525" w:leader="none"/>
        </w:tabs>
        <w:rPr>
          <w:rFonts w:asciiTheme="minorEastAsia" w:hAnsiTheme="minorEastAsia"/>
          <w:bCs/>
          <w:color w:val="auto"/>
          <w:sz w:val="24"/>
          <w:szCs w:val="24"/>
          <w:highlight w:val="none"/>
        </w:rPr>
      </w:pPr>
      <w:r/>
      <w:bookmarkStart w:id="78" w:name="_Toc14087"/>
      <w:r>
        <w:rPr>
          <w:rFonts w:hint="eastAsia" w:asciiTheme="minorEastAsia" w:hAnsiTheme="minorEastAsia"/>
          <w:bCs/>
          <w:color w:val="auto"/>
          <w:sz w:val="24"/>
          <w:szCs w:val="24"/>
          <w:highlight w:val="none"/>
        </w:rPr>
        <w:t xml:space="preserve">（十四）签订、履行合同：</w:t>
      </w:r>
      <w:bookmarkEnd w:id="78"/>
      <w:r/>
      <w:r/>
    </w:p>
    <w:p>
      <w:pPr>
        <w:ind w:firstLine="480"/>
        <w:jc w:val="left"/>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1.采购人应当自中标通知书发出之日起</w:t>
      </w:r>
      <w:r>
        <w:rPr>
          <w:rFonts w:hint="eastAsia" w:ascii="宋体" w:hAnsi="宋体" w:cs="宋体"/>
          <w:b/>
          <w:color w:val="auto"/>
          <w:sz w:val="24"/>
          <w:highlight w:val="none"/>
        </w:rPr>
        <w:t xml:space="preserve">三十日</w:t>
      </w:r>
      <w:r>
        <w:rPr>
          <w:rFonts w:hint="eastAsia" w:ascii="宋体" w:hAnsi="宋体" w:cs="宋体"/>
          <w:bCs/>
          <w:color w:val="auto"/>
          <w:sz w:val="24"/>
          <w:highlight w:val="none"/>
        </w:rPr>
        <w:t xml:space="preserve">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立信建设工程造价咨询有限公司见证后生效。</w:t>
      </w:r>
      <w:r/>
    </w:p>
    <w:p>
      <w:pPr>
        <w:ind w:firstLine="480"/>
        <w:jc w:val="left"/>
        <w:spacing w:line="360" w:lineRule="auto"/>
        <w:tabs>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2.江苏立信建设工程造价咨询有限公司监督合同的履行。中标方非因不可抗力未履行招、投标文件和合同规定的义务，一经查实，招标代理机构将根据具体情况提请政府采购管理部门作出相应处理。</w:t>
      </w:r>
      <w:r/>
    </w:p>
    <w:p>
      <w:pPr>
        <w:pStyle w:val="906"/>
        <w:rPr>
          <w:color w:val="auto"/>
          <w:highlight w:val="none"/>
        </w:rPr>
      </w:pPr>
      <w:r>
        <w:rPr>
          <w:rFonts w:hint="eastAsia" w:ascii="宋体" w:hAnsi="宋体" w:cs="宋体"/>
          <w:bCs/>
          <w:color w:val="auto"/>
          <w:highlight w:val="none"/>
        </w:rPr>
        <w:t xml:space="preserve">3.</w:t>
      </w:r>
      <w:r>
        <w:rPr>
          <w:rFonts w:hint="eastAsia" w:ascii="宋体" w:hAnsi="宋体" w:cs="宋体"/>
          <w:bCs/>
          <w:color w:val="auto"/>
          <w:szCs w:val="24"/>
          <w:highlight w:val="none"/>
        </w:rPr>
        <w:t xml:space="preserve">本项目不收取履约保证金。</w:t>
      </w:r>
      <w:r/>
    </w:p>
    <w:p>
      <w:pPr>
        <w:ind w:firstLine="480"/>
        <w:jc w:val="left"/>
        <w:spacing w:line="360" w:lineRule="auto"/>
        <w:tabs>
          <w:tab w:val="left" w:pos="525" w:leader="none"/>
        </w:tabs>
        <w:rPr>
          <w:rFonts w:asciiTheme="minorEastAsia" w:hAnsiTheme="minorEastAsia"/>
          <w:bCs/>
          <w:color w:val="auto"/>
          <w:sz w:val="24"/>
          <w:szCs w:val="24"/>
          <w:highlight w:val="none"/>
        </w:rPr>
      </w:pPr>
      <w:r/>
      <w:bookmarkStart w:id="79" w:name="_Toc23474"/>
      <w:r>
        <w:rPr>
          <w:rFonts w:hint="eastAsia" w:asciiTheme="minorEastAsia" w:hAnsiTheme="minorEastAsia"/>
          <w:bCs/>
          <w:color w:val="auto"/>
          <w:sz w:val="24"/>
          <w:szCs w:val="24"/>
          <w:highlight w:val="none"/>
        </w:rPr>
        <w:t xml:space="preserve">（十五）</w:t>
      </w:r>
      <w:r>
        <w:rPr>
          <w:rFonts w:asciiTheme="minorEastAsia" w:hAnsiTheme="minorEastAsia"/>
          <w:bCs/>
          <w:color w:val="auto"/>
          <w:sz w:val="24"/>
          <w:szCs w:val="24"/>
          <w:highlight w:val="none"/>
        </w:rPr>
        <w:t xml:space="preserve">代理</w:t>
      </w:r>
      <w:r>
        <w:rPr>
          <w:rFonts w:hint="eastAsia" w:asciiTheme="minorEastAsia" w:hAnsiTheme="minorEastAsia"/>
          <w:bCs/>
          <w:color w:val="auto"/>
          <w:sz w:val="24"/>
          <w:szCs w:val="24"/>
          <w:highlight w:val="none"/>
        </w:rPr>
        <w:t xml:space="preserve">服务费：</w:t>
      </w:r>
      <w:bookmarkEnd w:id="79"/>
      <w:r/>
      <w:r/>
    </w:p>
    <w:p>
      <w:pPr>
        <w:numPr>
          <w:ilvl w:val="3"/>
          <w:numId w:val="0"/>
        </w:numPr>
        <w:ind w:firstLine="480"/>
        <w:jc w:val="left"/>
        <w:spacing w:line="360" w:lineRule="auto"/>
        <w:tabs>
          <w:tab w:val="left" w:pos="73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本项目招标代理服务费以预算金额为计费基础，按差额定率累进法计算：100万以下费率为1.5%，100万－500万费率为0.8%，500万－1000万费率为0.45%。</w:t>
      </w:r>
      <w:r/>
    </w:p>
    <w:p>
      <w:pPr>
        <w:numPr>
          <w:ilvl w:val="3"/>
          <w:numId w:val="0"/>
        </w:numPr>
        <w:ind w:firstLine="480"/>
        <w:jc w:val="left"/>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sz w:val="24"/>
        </w:rPr>
        <w:t xml:space="preserve">2</w:t>
      </w:r>
      <w:r>
        <w:rPr>
          <w:rFonts w:hint="eastAsia" w:ascii="宋体" w:hAnsi="宋体"/>
          <w:bCs/>
          <w:sz w:val="24"/>
          <w:lang w:eastAsia="zh-CN"/>
        </w:rPr>
        <w:t xml:space="preserve">、</w:t>
      </w:r>
      <w:r>
        <w:rPr>
          <w:rFonts w:hint="eastAsia" w:ascii="宋体" w:hAnsi="宋体"/>
          <w:bCs/>
          <w:sz w:val="24"/>
        </w:rPr>
        <w:t xml:space="preserve">领取中标通知书时由中标供应商向采购代理机构一次性付清。</w:t>
      </w:r>
      <w:r/>
    </w:p>
    <w:p>
      <w:pPr>
        <w:ind w:firstLine="480"/>
        <w:jc w:val="left"/>
        <w:spacing w:line="360" w:lineRule="auto"/>
        <w:tabs>
          <w:tab w:val="left" w:pos="525" w:leader="none"/>
        </w:tabs>
        <w:rPr>
          <w:rFonts w:asciiTheme="minorEastAsia" w:hAnsiTheme="minorEastAsia"/>
          <w:bCs/>
          <w:color w:val="auto"/>
          <w:sz w:val="24"/>
          <w:szCs w:val="24"/>
          <w:highlight w:val="none"/>
        </w:rPr>
      </w:pPr>
      <w:r/>
      <w:bookmarkStart w:id="80" w:name="_Toc13224"/>
      <w:r>
        <w:rPr>
          <w:rFonts w:hint="eastAsia" w:asciiTheme="minorEastAsia" w:hAnsiTheme="minorEastAsia"/>
          <w:bCs/>
          <w:color w:val="auto"/>
          <w:sz w:val="24"/>
          <w:szCs w:val="24"/>
          <w:highlight w:val="none"/>
        </w:rPr>
        <w:t xml:space="preserve">（十</w:t>
      </w:r>
      <w:r>
        <w:rPr>
          <w:rFonts w:asciiTheme="minorEastAsia" w:hAnsiTheme="minorEastAsia"/>
          <w:bCs/>
          <w:color w:val="auto"/>
          <w:sz w:val="24"/>
          <w:szCs w:val="24"/>
          <w:highlight w:val="none"/>
        </w:rPr>
        <w:t xml:space="preserve">六</w:t>
      </w:r>
      <w:r>
        <w:rPr>
          <w:rFonts w:hint="eastAsia" w:asciiTheme="minorEastAsia" w:hAnsiTheme="minorEastAsia"/>
          <w:bCs/>
          <w:color w:val="auto"/>
          <w:sz w:val="24"/>
          <w:szCs w:val="24"/>
          <w:highlight w:val="none"/>
        </w:rPr>
        <w:t xml:space="preserve">）政府采购信用担保：</w:t>
      </w:r>
      <w:bookmarkEnd w:id="80"/>
      <w:r/>
      <w:r/>
    </w:p>
    <w:p>
      <w:pPr>
        <w:ind w:firstLine="480"/>
        <w:jc w:val="left"/>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政府采购信用担保，是由专业担保机构为供应商向采购人、代理机构、金融机构提供的保证，主要包括履约担保、合同融资二种形式。供应商可以根据自身情况，自行决定是否选择采用该二种信用担保形式。</w:t>
      </w:r>
      <w:r/>
    </w:p>
    <w:p>
      <w:pPr>
        <w:ind w:firstLine="480"/>
        <w:jc w:val="left"/>
        <w:spacing w:line="360" w:lineRule="auto"/>
        <w:tabs>
          <w:tab w:val="left" w:pos="525" w:leader="none"/>
          <w:tab w:val="left" w:pos="1050" w:leader="none"/>
        </w:tabs>
        <w:rPr>
          <w:rFonts w:ascii="宋体" w:hAnsi="宋体"/>
          <w:color w:val="auto"/>
          <w:sz w:val="24"/>
          <w:szCs w:val="24"/>
          <w:highlight w:val="none"/>
        </w:rPr>
      </w:pPr>
      <w:r/>
      <w:bookmarkStart w:id="81" w:name="_Toc23503"/>
      <w:r>
        <w:rPr>
          <w:rFonts w:hint="eastAsia" w:ascii="宋体" w:hAnsi="宋体"/>
          <w:color w:val="auto"/>
          <w:sz w:val="24"/>
          <w:szCs w:val="24"/>
          <w:highlight w:val="none"/>
        </w:rPr>
        <w:t xml:space="preserve">1、履约担保</w:t>
      </w:r>
      <w:bookmarkEnd w:id="81"/>
      <w:r/>
      <w:r/>
    </w:p>
    <w:p>
      <w:pPr>
        <w:ind w:firstLine="480"/>
        <w:jc w:val="left"/>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意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jc w:val="left"/>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p>
    <w:p>
      <w:pPr>
        <w:ind w:firstLine="480"/>
        <w:jc w:val="left"/>
        <w:spacing w:line="360" w:lineRule="auto"/>
        <w:tabs>
          <w:tab w:val="left" w:pos="525" w:leader="none"/>
          <w:tab w:val="left" w:pos="1050" w:leader="none"/>
        </w:tabs>
        <w:rPr>
          <w:rFonts w:ascii="宋体" w:hAnsi="宋体"/>
          <w:color w:val="auto"/>
          <w:sz w:val="24"/>
          <w:szCs w:val="24"/>
          <w:highlight w:val="none"/>
        </w:rPr>
      </w:pPr>
      <w:r/>
      <w:bookmarkStart w:id="82" w:name="_Toc3440"/>
      <w:r>
        <w:rPr>
          <w:rFonts w:hint="eastAsia" w:ascii="宋体" w:hAnsi="宋体"/>
          <w:color w:val="auto"/>
          <w:sz w:val="24"/>
          <w:szCs w:val="24"/>
          <w:highlight w:val="none"/>
        </w:rPr>
        <w:t xml:space="preserve">2、政府采购合同融资</w:t>
      </w:r>
      <w:bookmarkEnd w:id="82"/>
      <w:r/>
      <w:r/>
    </w:p>
    <w:p>
      <w:pPr>
        <w:ind w:firstLine="480"/>
        <w:jc w:val="left"/>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根据无锡市《关于开展政府采购合同融资工作的通知》（锡财购〔2020〕17号）要求</w:t>
      </w:r>
      <w:r>
        <w:rPr>
          <w:rFonts w:ascii="宋体" w:hAnsi="宋体"/>
          <w:color w:val="auto"/>
          <w:sz w:val="24"/>
          <w:szCs w:val="24"/>
          <w:highlight w:val="none"/>
        </w:rPr>
        <w:t xml:space="preserve">：</w:t>
      </w:r>
      <w:r>
        <w:rPr>
          <w:rFonts w:hint="eastAsia" w:ascii="宋体" w:hAnsi="宋体"/>
          <w:color w:val="auto"/>
          <w:sz w:val="24"/>
          <w:szCs w:val="24"/>
          <w:highlight w:val="none"/>
        </w:rPr>
        <w:t xml:space="preserve">合同融资，是指参与政府采购的供应商，凭借中</w:t>
      </w:r>
      <w:r>
        <w:rPr>
          <w:rFonts w:hint="eastAsia" w:ascii="宋体" w:hAnsi="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jc w:val="left"/>
        <w:spacing w:line="360" w:lineRule="auto"/>
        <w:tabs>
          <w:tab w:val="left" w:pos="525" w:leader="none"/>
        </w:tabs>
        <w:rPr>
          <w:rFonts w:asciiTheme="minorEastAsia" w:hAnsiTheme="minorEastAsia"/>
          <w:bCs/>
          <w:color w:val="auto"/>
          <w:sz w:val="24"/>
          <w:szCs w:val="24"/>
          <w:highlight w:val="none"/>
        </w:rPr>
      </w:pPr>
      <w:r/>
      <w:bookmarkStart w:id="83" w:name="_Toc3005"/>
      <w:r>
        <w:rPr>
          <w:rFonts w:hint="eastAsia" w:asciiTheme="minorEastAsia" w:hAnsiTheme="minorEastAsia"/>
          <w:bCs/>
          <w:color w:val="auto"/>
          <w:sz w:val="24"/>
          <w:szCs w:val="24"/>
          <w:highlight w:val="none"/>
        </w:rPr>
        <w:t xml:space="preserve">（十七）其他：</w:t>
      </w:r>
      <w:bookmarkEnd w:id="83"/>
      <w:r/>
      <w:r/>
    </w:p>
    <w:p>
      <w:pPr>
        <w:ind w:firstLine="480"/>
        <w:jc w:val="left"/>
        <w:spacing w:line="360" w:lineRule="auto"/>
        <w:rPr>
          <w:rFonts w:ascii="宋体" w:hAnsi="宋体" w:cs="宋体"/>
          <w:color w:val="auto"/>
          <w:sz w:val="24"/>
          <w:szCs w:val="34"/>
          <w:highlight w:val="none"/>
        </w:rPr>
      </w:pPr>
      <w:r>
        <w:rPr>
          <w:rFonts w:hint="eastAsia" w:ascii="宋体" w:hAnsi="宋体" w:cs="宋体"/>
          <w:color w:val="auto"/>
          <w:sz w:val="24"/>
          <w:szCs w:val="34"/>
          <w:highlight w:val="none"/>
        </w:rPr>
        <w:t xml:space="preserve">1.招标文件的条款必须认真审阅，投标人应自行检查招标文件页数是否齐全。若有遗漏、重复或不清楚，需立刻通知招标人予以更正；凡属对条款的误解所造成的投标价格失误，由投标人负责。</w:t>
      </w:r>
      <w:r/>
    </w:p>
    <w:p>
      <w:pPr>
        <w:ind w:firstLine="480"/>
        <w:jc w:val="left"/>
        <w:spacing w:line="360" w:lineRule="auto"/>
        <w:tabs>
          <w:tab w:val="left" w:pos="1050" w:leader="none"/>
          <w:tab w:val="left" w:pos="1830" w:leader="none"/>
        </w:tabs>
        <w:rPr>
          <w:bCs/>
          <w:color w:val="auto"/>
          <w:sz w:val="24"/>
          <w:szCs w:val="24"/>
          <w:highlight w:val="none"/>
        </w:rPr>
      </w:pPr>
      <w:r>
        <w:rPr>
          <w:rFonts w:hint="eastAsia" w:ascii="宋体" w:hAnsi="宋体" w:cs="宋体"/>
          <w:color w:val="auto"/>
          <w:sz w:val="24"/>
          <w:szCs w:val="34"/>
          <w:highlight w:val="none"/>
        </w:rPr>
        <w:t xml:space="preserve">2.</w:t>
      </w:r>
      <w:r>
        <w:rPr>
          <w:rFonts w:hint="eastAsia" w:ascii="宋体" w:hAnsi="宋体"/>
          <w:bCs/>
          <w:color w:val="auto"/>
          <w:sz w:val="24"/>
          <w:highlight w:val="none"/>
        </w:rPr>
        <w:t xml:space="preserve">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r/>
    </w:p>
    <w:p>
      <w:pPr>
        <w:jc w:val="left"/>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pStyle w:val="914"/>
        <w:ind w:firstLine="643"/>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pStyle w:val="914"/>
        <w:ind w:firstLine="643"/>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pStyle w:val="914"/>
        <w:ind w:firstLine="643"/>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pStyle w:val="914"/>
        <w:ind w:firstLine="643"/>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pStyle w:val="914"/>
        <w:ind w:firstLine="643"/>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pStyle w:val="914"/>
        <w:ind w:firstLine="643"/>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pStyle w:val="914"/>
        <w:ind w:firstLine="643"/>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pStyle w:val="914"/>
        <w:ind w:firstLine="643"/>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pStyle w:val="914"/>
        <w:ind w:firstLine="643"/>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rPr>
          <w:rFonts w:hint="eastAsia" w:asciiTheme="minorEastAsia" w:hAnsiTheme="minorEastAsia" w:eastAsiaTheme="minorEastAsia"/>
          <w:b/>
          <w:color w:val="auto"/>
          <w:sz w:val="36"/>
          <w:szCs w:val="28"/>
          <w:highlight w:val="none"/>
        </w:rPr>
      </w:pPr>
      <w:r/>
      <w:bookmarkStart w:id="84" w:name="_Toc1085"/>
      <w:r/>
      <w:bookmarkStart w:id="85" w:name="_Toc25337"/>
      <w:r>
        <w:rPr>
          <w:rFonts w:hint="eastAsia" w:asciiTheme="minorEastAsia" w:hAnsiTheme="minorEastAsia" w:eastAsiaTheme="minorEastAsia"/>
          <w:b/>
          <w:color w:val="auto"/>
          <w:sz w:val="36"/>
          <w:szCs w:val="28"/>
          <w:highlight w:val="none"/>
        </w:rPr>
        <w:br w:type="page" w:clear="all"/>
      </w:r>
      <w:r/>
    </w:p>
    <w:p>
      <w:pPr>
        <w:jc w:val="center"/>
        <w:spacing w:line="360" w:lineRule="auto"/>
        <w:rPr>
          <w:rFonts w:asciiTheme="minorEastAsia" w:hAnsiTheme="minorEastAsia" w:eastAsiaTheme="minorEastAsia"/>
          <w:b/>
          <w:color w:val="auto"/>
          <w:sz w:val="36"/>
          <w:szCs w:val="28"/>
          <w:highlight w:val="none"/>
        </w:rPr>
        <w:outlineLvl w:val="0"/>
      </w:pPr>
      <w:r>
        <w:rPr>
          <w:rFonts w:hint="eastAsia" w:asciiTheme="minorEastAsia" w:hAnsiTheme="minorEastAsia" w:eastAsiaTheme="minorEastAsia"/>
          <w:b/>
          <w:color w:val="auto"/>
          <w:sz w:val="36"/>
          <w:szCs w:val="28"/>
          <w:highlight w:val="none"/>
        </w:rPr>
        <w:t xml:space="preserve">三．项目要求和有关说明</w:t>
      </w:r>
      <w:bookmarkEnd w:id="84"/>
      <w:r/>
      <w:bookmarkEnd w:id="85"/>
      <w:r/>
      <w:r/>
    </w:p>
    <w:p>
      <w:pPr>
        <w:ind w:firstLine="482"/>
        <w:spacing w:line="360" w:lineRule="auto"/>
        <w:rPr>
          <w:rFonts w:ascii="宋体" w:hAnsi="宋体" w:cs="宋体"/>
          <w:b/>
          <w:bCs/>
          <w:color w:val="auto"/>
          <w:sz w:val="24"/>
          <w:highlight w:val="none"/>
        </w:rPr>
      </w:pPr>
      <w:r/>
      <w:bookmarkStart w:id="86" w:name="_Toc465856615"/>
      <w:r/>
      <w:bookmarkStart w:id="87" w:name="_Toc25773"/>
      <w:r>
        <w:rPr>
          <w:rFonts w:hint="eastAsia" w:ascii="宋体" w:hAnsi="宋体" w:cs="宋体"/>
          <w:b/>
          <w:bCs/>
          <w:color w:val="auto"/>
          <w:sz w:val="24"/>
          <w:highlight w:val="none"/>
        </w:rPr>
        <w:t xml:space="preserve">说明：本项目属性为</w:t>
      </w:r>
      <w:r>
        <w:rPr>
          <w:rFonts w:hint="eastAsia" w:ascii="宋体" w:hAnsi="宋体" w:cs="宋体"/>
          <w:b/>
          <w:bCs/>
          <w:color w:val="auto"/>
          <w:sz w:val="24"/>
          <w:highlight w:val="none"/>
          <w:u w:val="single"/>
        </w:rPr>
        <w:t xml:space="preserve">服务</w:t>
      </w:r>
      <w:r>
        <w:rPr>
          <w:rFonts w:hint="eastAsia" w:ascii="宋体" w:hAnsi="宋体" w:cs="宋体"/>
          <w:b/>
          <w:bCs/>
          <w:color w:val="auto"/>
          <w:sz w:val="24"/>
          <w:highlight w:val="none"/>
        </w:rPr>
        <w:t xml:space="preserve">，采购标的对应的中小企业划分标准所属行业为</w:t>
      </w:r>
      <w:r>
        <w:rPr>
          <w:rFonts w:hint="eastAsia" w:ascii="宋体" w:hAnsi="宋体" w:cs="宋体"/>
          <w:b/>
          <w:bCs/>
          <w:color w:val="auto"/>
          <w:sz w:val="24"/>
          <w:highlight w:val="none"/>
          <w:u w:val="single"/>
        </w:rPr>
        <w:t xml:space="preserve">其他未列明行业</w:t>
      </w:r>
      <w:r>
        <w:rPr>
          <w:rFonts w:hint="eastAsia" w:ascii="宋体" w:hAnsi="宋体" w:cs="宋体"/>
          <w:b/>
          <w:bCs/>
          <w:color w:val="auto"/>
          <w:sz w:val="24"/>
          <w:highlight w:val="none"/>
        </w:rPr>
        <w:t xml:space="preserve">。</w:t>
      </w:r>
      <w:r/>
    </w:p>
    <w:p>
      <w:pPr>
        <w:numPr>
          <w:ilvl w:val="0"/>
          <w:numId w:val="5"/>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项目背景</w:t>
      </w:r>
      <w:r/>
    </w:p>
    <w:p>
      <w:pPr>
        <w:pStyle w:val="91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为落实贯彻习近平生态文明思想，落实全国全省生态环境保护大会精神，根据《无锡市水稻机插秧和秸秆综合利用提升行动工作方案(2024-2025年)》(锡委农发(2024】1号)文件精神</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2024 年我区水稻机插秧和秸秆离田利用综合利用工作，推进农业绿色低碳发展。</w:t>
      </w:r>
      <w:r/>
    </w:p>
    <w:p>
      <w:pPr>
        <w:numPr>
          <w:ilvl w:val="0"/>
          <w:numId w:val="5"/>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目标</w:t>
      </w:r>
      <w:r>
        <w:rPr>
          <w:rFonts w:hint="eastAsia" w:ascii="宋体" w:hAnsi="宋体" w:cs="宋体"/>
          <w:b/>
          <w:bCs/>
          <w:color w:val="auto"/>
          <w:sz w:val="24"/>
          <w:highlight w:val="none"/>
          <w:lang w:val="en-US" w:eastAsia="zh-CN"/>
        </w:rPr>
        <w:t xml:space="preserve">任务</w:t>
      </w:r>
      <w:r/>
    </w:p>
    <w:p>
      <w:pPr>
        <w:pStyle w:val="91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大力推进秸秆离田利用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升秸秆收集、转运、贮存和综合利用等方面的能力，根据我区秸秆资源禀赋和秸秆利用产业现状，统筹兼顾，突出重点，优化路径和方向，发展具有锡山特色的秸秆利用方式，2024年按照我区各乡镇(街道)秸秆离田率达到15%，</w:t>
      </w:r>
      <w:r>
        <w:rPr>
          <w:rFonts w:hint="eastAsia" w:ascii="宋体" w:hAnsi="宋体" w:cs="宋体"/>
          <w:color w:val="auto"/>
          <w:sz w:val="24"/>
          <w:highlight w:val="none"/>
          <w:lang w:val="en-US" w:eastAsia="zh-CN"/>
        </w:rPr>
        <w:t xml:space="preserve">其中夏季秸秆太湖二级保护区秸秆离田率达到90%以上，</w:t>
      </w:r>
      <w:r>
        <w:rPr>
          <w:rFonts w:hint="eastAsia" w:ascii="宋体" w:hAnsi="宋体" w:cs="宋体"/>
          <w:color w:val="auto"/>
          <w:sz w:val="24"/>
          <w:highlight w:val="none"/>
        </w:rPr>
        <w:t xml:space="preserve">秸秆综合利用率稳定在95%以上的目标任务推进相关工作。</w:t>
      </w:r>
      <w:r/>
    </w:p>
    <w:p>
      <w:pPr>
        <w:numPr>
          <w:ilvl w:val="0"/>
          <w:numId w:val="5"/>
        </w:num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工作内容</w:t>
      </w:r>
      <w:r/>
    </w:p>
    <w:p>
      <w:pPr>
        <w:pStyle w:val="91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科学划定秸秆离田区域，按照“四离集中”(离田、离路、离沟塘河渠、离林、集中堆放)原则，推动秸秆离田，减少秸秆沤水污染。同时加强秸秆综合利用，积极培育市场主体，拓宽秸秆离田利用渠道，积极推进秸秆“能源化、肥料化、饲料化、基料化、原料化”利用，努力构建“村有专业队伍、镇有固定场所、区有龙头企业”的收储运用体系。</w:t>
      </w:r>
      <w:r/>
    </w:p>
    <w:p>
      <w:pPr>
        <w:numPr>
          <w:ilvl w:val="0"/>
          <w:numId w:val="5"/>
        </w:num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服务期限：6个月</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具体以合同签订时间为准</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w:t>
      </w:r>
      <w:r/>
    </w:p>
    <w:p>
      <w:pPr>
        <w:numPr>
          <w:ilvl w:val="0"/>
          <w:numId w:val="5"/>
        </w:numPr>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服务</w:t>
      </w:r>
      <w:r>
        <w:rPr>
          <w:rFonts w:hint="eastAsia" w:ascii="宋体" w:hAnsi="宋体" w:cs="宋体"/>
          <w:b/>
          <w:color w:val="auto"/>
          <w:sz w:val="24"/>
          <w:highlight w:val="none"/>
        </w:rPr>
        <w:t xml:space="preserve">标准：秸秆离田率达到15%，其中夏季秸秆太湖二级保护区秸秆离田率达到90%以上，秸秆综合利用率稳定在95%以上，满足采购人要求。</w:t>
      </w:r>
      <w:r/>
    </w:p>
    <w:p>
      <w:pPr>
        <w:numPr>
          <w:ilvl w:val="0"/>
          <w:numId w:val="5"/>
        </w:num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付款方式</w:t>
      </w:r>
      <w:r/>
    </w:p>
    <w:p>
      <w:pPr>
        <w:pStyle w:val="1316"/>
        <w:ind w:firstLine="241"/>
        <w:jc w:val="left"/>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合同签订生效后30日内付合同价的30%作为预付款，项目服务期满后付清余款。</w:t>
      </w:r>
      <w:r/>
    </w:p>
    <w:p>
      <w:pPr>
        <w:pStyle w:val="1316"/>
        <w:ind w:firstLine="241"/>
        <w:jc w:val="left"/>
        <w:spacing w:after="0"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eastAsia="zh-CN"/>
        </w:rPr>
        <w:t xml:space="preserve">对于满足合同约定支付条件的，采购人原则上应当自收到发票后10个工作日内将资金支付到合同约定的供应商账户。</w:t>
      </w:r>
      <w:r/>
    </w:p>
    <w:p>
      <w:pPr>
        <w:numPr>
          <w:ilvl w:val="0"/>
          <w:numId w:val="5"/>
        </w:num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履约保证金</w:t>
      </w:r>
      <w:r/>
    </w:p>
    <w:p>
      <w:pPr>
        <w:pStyle w:val="1316"/>
        <w:ind w:firstLine="481"/>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本项目不收取履约保证金。</w:t>
      </w:r>
      <w:r/>
    </w:p>
    <w:p>
      <w:pPr>
        <w:numPr>
          <w:ilvl w:val="0"/>
          <w:numId w:val="5"/>
        </w:num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人员配备</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（1）供应商须具备履行合同所必备的专业技术能力，为本项目配备项目负责人1人，</w:t>
      </w:r>
      <w:r>
        <w:rPr>
          <w:rFonts w:hint="eastAsia" w:ascii="宋体" w:hAnsi="宋体" w:cs="宋体"/>
          <w:color w:val="auto"/>
          <w:sz w:val="24"/>
          <w:szCs w:val="24"/>
          <w:highlight w:val="none"/>
          <w:lang w:val="en-US" w:eastAsia="zh-CN" w:bidi="ar"/>
        </w:rPr>
        <w:t xml:space="preserve">项目组成员</w:t>
      </w:r>
      <w:r>
        <w:rPr>
          <w:rFonts w:ascii="宋体" w:hAnsi="宋体" w:cs="宋体"/>
          <w:color w:val="auto"/>
          <w:sz w:val="24"/>
          <w:szCs w:val="24"/>
          <w:highlight w:val="none"/>
          <w:lang w:bidi="ar"/>
        </w:rPr>
        <w:t xml:space="preserve">8</w:t>
      </w:r>
      <w:r>
        <w:rPr>
          <w:rFonts w:hint="eastAsia" w:ascii="宋体" w:hAnsi="宋体" w:cs="宋体"/>
          <w:color w:val="auto"/>
          <w:sz w:val="24"/>
          <w:szCs w:val="24"/>
          <w:highlight w:val="none"/>
          <w:lang w:bidi="ar"/>
        </w:rPr>
        <w:t xml:space="preserve">人</w:t>
      </w:r>
      <w:r>
        <w:rPr>
          <w:rFonts w:hint="eastAsia" w:ascii="宋体" w:hAnsi="宋体" w:cs="宋体"/>
          <w:color w:val="auto"/>
          <w:sz w:val="24"/>
          <w:szCs w:val="24"/>
          <w:highlight w:val="none"/>
          <w:lang w:val="en-US" w:eastAsia="zh-CN" w:bidi="ar"/>
        </w:rPr>
        <w:t xml:space="preserve">-10人。</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2</w:t>
      </w:r>
      <w:r>
        <w:rPr>
          <w:rFonts w:hint="eastAsia" w:ascii="宋体" w:hAnsi="宋体" w:cs="宋体"/>
          <w:color w:val="auto"/>
          <w:sz w:val="24"/>
          <w:szCs w:val="24"/>
          <w:highlight w:val="none"/>
          <w:lang w:bidi="ar"/>
        </w:rPr>
        <w:t xml:space="preserve">）为本项目配备的项目负责人应具备具有丰富的工作经验，且具备</w:t>
      </w:r>
      <w:r>
        <w:rPr>
          <w:rFonts w:hint="eastAsia" w:ascii="宋体" w:hAnsi="宋体" w:cs="宋体"/>
          <w:color w:val="auto"/>
          <w:sz w:val="24"/>
          <w:szCs w:val="24"/>
          <w:highlight w:val="none"/>
          <w:lang w:val="en-US" w:eastAsia="zh-CN" w:bidi="ar"/>
        </w:rPr>
        <w:t xml:space="preserve">环保</w:t>
      </w:r>
      <w:r>
        <w:rPr>
          <w:rFonts w:hint="eastAsia" w:ascii="宋体" w:hAnsi="宋体" w:cs="宋体"/>
          <w:color w:val="auto"/>
          <w:sz w:val="24"/>
          <w:szCs w:val="24"/>
          <w:highlight w:val="none"/>
          <w:lang w:bidi="ar"/>
        </w:rPr>
        <w:t xml:space="preserve">类中级</w:t>
      </w:r>
      <w:r>
        <w:rPr>
          <w:rFonts w:hint="eastAsia" w:ascii="宋体" w:hAnsi="宋体" w:cs="宋体"/>
          <w:color w:val="auto"/>
          <w:sz w:val="24"/>
          <w:szCs w:val="24"/>
          <w:highlight w:val="none"/>
          <w:lang w:val="en-US" w:eastAsia="zh-CN" w:bidi="ar"/>
        </w:rPr>
        <w:t xml:space="preserve">及以上</w:t>
      </w:r>
      <w:r>
        <w:rPr>
          <w:rFonts w:hint="eastAsia" w:ascii="宋体" w:hAnsi="宋体" w:cs="宋体"/>
          <w:color w:val="auto"/>
          <w:sz w:val="24"/>
          <w:szCs w:val="24"/>
          <w:highlight w:val="none"/>
          <w:lang w:bidi="ar"/>
        </w:rPr>
        <w:t xml:space="preserve">职称。</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（3）服务团队人员须为供应商正式员工。</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rPr>
          <w:rFonts w:hint="eastAsia" w:ascii="宋体" w:hAnsi="宋体" w:cs="宋体"/>
          <w:color w:val="auto"/>
          <w:sz w:val="24"/>
          <w:szCs w:val="24"/>
          <w:highlight w:val="none"/>
          <w:lang w:val="en-US" w:eastAsia="zh-CN" w:bidi="ar"/>
        </w:rPr>
        <w:t xml:space="preserve">供应商需投入1-4辆农用拖拉机，1-2台搂草机，1-2台打捆机，1-2台抓包机（夹草机）。</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供应商应为本项目制定科学详细的实施方案，项目履约应严格参照执行。</w:t>
      </w:r>
      <w:r/>
    </w:p>
    <w:p>
      <w:pPr>
        <w:numPr>
          <w:ilvl w:val="0"/>
          <w:numId w:val="5"/>
        </w:num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其他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1.本项目报价不得超过</w:t>
      </w:r>
      <w:r>
        <w:rPr>
          <w:rFonts w:hint="eastAsia" w:ascii="宋体" w:hAnsi="宋体" w:cs="宋体"/>
          <w:color w:val="auto"/>
          <w:sz w:val="24"/>
          <w:szCs w:val="24"/>
          <w:highlight w:val="none"/>
          <w:lang w:val="en-US" w:eastAsia="zh-CN" w:bidi="ar"/>
        </w:rPr>
        <w:t xml:space="preserve">最高单</w:t>
      </w:r>
      <w:r>
        <w:rPr>
          <w:rFonts w:hint="eastAsia" w:ascii="宋体" w:hAnsi="宋体" w:cs="宋体"/>
          <w:color w:val="auto"/>
          <w:sz w:val="24"/>
          <w:szCs w:val="24"/>
          <w:highlight w:val="none"/>
          <w:lang w:bidi="ar"/>
        </w:rPr>
        <w:t xml:space="preserve">价</w:t>
      </w:r>
      <w:r>
        <w:rPr>
          <w:rFonts w:hint="eastAsia" w:ascii="宋体" w:hAnsi="宋体" w:cs="宋体"/>
          <w:color w:val="auto"/>
          <w:sz w:val="24"/>
          <w:szCs w:val="24"/>
          <w:highlight w:val="none"/>
          <w:lang w:val="en-US" w:eastAsia="zh-CN" w:bidi="ar"/>
        </w:rPr>
        <w:t xml:space="preserve">限价</w:t>
      </w:r>
      <w:r>
        <w:rPr>
          <w:rFonts w:hint="eastAsia" w:ascii="宋体" w:hAnsi="宋体" w:cs="宋体"/>
          <w:color w:val="auto"/>
          <w:sz w:val="24"/>
          <w:szCs w:val="24"/>
          <w:highlight w:val="none"/>
          <w:lang w:bidi="ar"/>
        </w:rPr>
        <w:t xml:space="preserve">。</w:t>
      </w:r>
      <w:bookmarkEnd w:id="86"/>
      <w:r/>
      <w:bookmarkEnd w:id="87"/>
      <w:r/>
      <w:r/>
    </w:p>
    <w:p>
      <w:pPr>
        <w:ind w:firstLine="480"/>
        <w:jc w:val="left"/>
        <w:spacing w:line="360" w:lineRule="auto"/>
        <w:widowControl/>
        <w:rPr>
          <w:rFonts w:hint="default" w:ascii="宋体" w:hAnsi="宋体" w:cs="宋体"/>
          <w:color w:val="auto"/>
          <w:sz w:val="24"/>
          <w:szCs w:val="24"/>
          <w:highlight w:val="none"/>
          <w:lang w:val="en-US" w:eastAsia="zh-CN" w:bidi="ar"/>
        </w:rPr>
        <w:sectPr>
          <w:footerReference w:type="default" r:id="rId9"/>
          <w:footnotePr/>
          <w:endnotePr/>
          <w:type w:val="nextPage"/>
          <w:pgSz w:w="11906" w:h="16838" w:orient="portrait"/>
          <w:pgMar w:top="1440" w:right="1418" w:bottom="1440" w:left="1418" w:header="851" w:footer="992" w:gutter="0"/>
          <w:cols w:num="1" w:sep="0" w:space="720" w:equalWidth="1"/>
          <w:docGrid w:linePitch="360"/>
          <w:titlePg/>
        </w:sectPr>
      </w:pPr>
      <w:r>
        <w:rPr>
          <w:rFonts w:hint="eastAsia" w:ascii="宋体" w:hAnsi="宋体" w:cs="宋体"/>
          <w:color w:val="auto"/>
          <w:sz w:val="24"/>
          <w:szCs w:val="24"/>
          <w:highlight w:val="none"/>
          <w:lang w:val="en-US" w:eastAsia="zh-CN" w:bidi="ar"/>
        </w:rPr>
        <w:t xml:space="preserve">2.本项目需求为实质性要求和条件，由采购人根据实际情况设置，投标供应商须逐条明确作出满足实质性要求和条件的响应，否则按照无效响应处理。</w:t>
      </w:r>
      <w:r/>
    </w:p>
    <w:p>
      <w:pPr>
        <w:jc w:val="center"/>
        <w:spacing w:line="360" w:lineRule="auto"/>
        <w:rPr>
          <w:rFonts w:asciiTheme="minorEastAsia" w:hAnsiTheme="minorEastAsia" w:eastAsiaTheme="minorEastAsia"/>
          <w:b/>
          <w:color w:val="auto"/>
          <w:sz w:val="36"/>
          <w:szCs w:val="28"/>
          <w:highlight w:val="none"/>
        </w:rPr>
        <w:outlineLvl w:val="0"/>
      </w:pPr>
      <w:r/>
      <w:bookmarkStart w:id="88" w:name="_Toc32292"/>
      <w:r/>
      <w:bookmarkStart w:id="89" w:name="_Toc17771"/>
      <w:r>
        <w:rPr>
          <w:rFonts w:hint="eastAsia" w:asciiTheme="minorEastAsia" w:hAnsiTheme="minorEastAsia" w:eastAsiaTheme="minorEastAsia"/>
          <w:b/>
          <w:color w:val="auto"/>
          <w:sz w:val="36"/>
          <w:szCs w:val="28"/>
          <w:highlight w:val="none"/>
        </w:rPr>
        <w:t xml:space="preserve">四、合同条款(格式)</w:t>
      </w:r>
      <w:bookmarkEnd w:id="88"/>
      <w:r/>
      <w:bookmarkEnd w:id="89"/>
      <w:r/>
      <w:r/>
    </w:p>
    <w:p>
      <w:pPr>
        <w:spacing w:line="360" w:lineRule="auto"/>
        <w:rPr>
          <w:rFonts w:ascii="宋体" w:hAnsi="宋体"/>
          <w:bCs/>
          <w:color w:val="auto"/>
          <w:sz w:val="24"/>
          <w:highlight w:val="none"/>
          <w:u w:val="single"/>
        </w:rPr>
      </w:pPr>
      <w:r/>
      <w:bookmarkStart w:id="90" w:name="_Toc263777212"/>
      <w:r/>
      <w:bookmarkStart w:id="91" w:name="_Toc267475113"/>
      <w:r>
        <w:rPr>
          <w:rFonts w:hint="eastAsia" w:ascii="宋体" w:hAnsi="宋体"/>
          <w:bCs/>
          <w:color w:val="auto"/>
          <w:sz w:val="24"/>
          <w:highlight w:val="none"/>
        </w:rPr>
        <w:t xml:space="preserve">甲方（采购人）：无锡市锡山区农业农村局</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乙方（中标方）：</w:t>
      </w:r>
      <w:r/>
    </w:p>
    <w:p>
      <w:pPr>
        <w:numPr>
          <w:ilvl w:val="0"/>
          <w:numId w:val="6"/>
        </w:numPr>
        <w:ind w:left="0" w:firstLine="0"/>
        <w:spacing w:line="360" w:lineRule="auto"/>
        <w:tabs>
          <w:tab w:val="left" w:pos="73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JSZC-320205-LXJS-G2024-0021</w:t>
      </w:r>
      <w:r/>
    </w:p>
    <w:p>
      <w:pPr>
        <w:numPr>
          <w:ilvl w:val="0"/>
          <w:numId w:val="6"/>
        </w:numPr>
        <w:ind w:left="0" w:firstLine="0"/>
        <w:spacing w:line="360" w:lineRule="auto"/>
        <w:tabs>
          <w:tab w:val="left" w:pos="73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采购内容：</w:t>
      </w:r>
      <w:r>
        <w:rPr>
          <w:rFonts w:hint="eastAsia" w:ascii="宋体" w:hAnsi="宋体"/>
          <w:bCs/>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本辖区内秸秆离田利用任务，共计约</w:t>
      </w:r>
      <w:r>
        <w:rPr>
          <w:rFonts w:hint="eastAsia" w:ascii="宋体" w:hAnsi="宋体" w:cs="宋体"/>
          <w:color w:val="auto"/>
          <w:sz w:val="24"/>
          <w:highlight w:val="none"/>
          <w:u w:val="single"/>
          <w:lang w:val="en-US" w:eastAsia="zh-CN"/>
        </w:rPr>
        <w:t xml:space="preserve">9500吨</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p>
      <w:pPr>
        <w:numPr>
          <w:ilvl w:val="0"/>
          <w:numId w:val="6"/>
        </w:numPr>
        <w:ind w:left="0" w:firstLine="0"/>
        <w:spacing w:line="360" w:lineRule="auto"/>
        <w:tabs>
          <w:tab w:val="left" w:pos="73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中标总金额：人民币（大写）</w:t>
      </w:r>
      <w:r>
        <w:rPr>
          <w:rFonts w:hint="eastAsia" w:hAnsi="宋体"/>
          <w:bCs/>
          <w:color w:val="auto"/>
          <w:sz w:val="24"/>
          <w:szCs w:val="24"/>
          <w:highlight w:val="none"/>
          <w:u w:val="single"/>
        </w:rPr>
        <w:t xml:space="preserve">            </w:t>
      </w:r>
      <w:r>
        <w:rPr>
          <w:rFonts w:hint="eastAsia" w:ascii="宋体" w:hAnsi="宋体"/>
          <w:bCs/>
          <w:color w:val="auto"/>
          <w:sz w:val="24"/>
          <w:szCs w:val="24"/>
          <w:highlight w:val="none"/>
        </w:rPr>
        <w:t xml:space="preserve">元 ，（小写）</w:t>
      </w:r>
      <w:r>
        <w:rPr>
          <w:rFonts w:hint="eastAsia" w:hAnsi="宋体"/>
          <w:bCs/>
          <w:color w:val="auto"/>
          <w:sz w:val="24"/>
          <w:szCs w:val="24"/>
          <w:highlight w:val="none"/>
          <w:u w:val="single"/>
        </w:rPr>
        <w:t xml:space="preserve">            </w:t>
      </w:r>
      <w:r>
        <w:rPr>
          <w:rFonts w:hint="eastAsia" w:ascii="宋体" w:hAnsi="宋体"/>
          <w:bCs/>
          <w:color w:val="auto"/>
          <w:sz w:val="24"/>
          <w:szCs w:val="24"/>
          <w:highlight w:val="none"/>
        </w:rPr>
        <w:t xml:space="preserve">元。 </w:t>
      </w:r>
      <w:r/>
    </w:p>
    <w:p>
      <w:pPr>
        <w:numPr>
          <w:ilvl w:val="0"/>
          <w:numId w:val="6"/>
        </w:numPr>
        <w:ind w:left="0" w:firstLine="0"/>
        <w:spacing w:line="360" w:lineRule="auto"/>
        <w:tabs>
          <w:tab w:val="left" w:pos="73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质量和服务要求及验收标准：秸秆离田率达到15%，其中夏季秸秆太湖二级保护区秸秆离田率达到90%以上，秸秆综合利用率稳定在95%以上，满足采购人要求；</w:t>
      </w:r>
      <w:r/>
    </w:p>
    <w:p>
      <w:pPr>
        <w:numPr>
          <w:ilvl w:val="0"/>
          <w:numId w:val="6"/>
        </w:numPr>
        <w:ind w:left="0" w:firstLine="0"/>
        <w:spacing w:line="360" w:lineRule="auto"/>
        <w:tabs>
          <w:tab w:val="left" w:pos="73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服务期限：6个月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具体以合同签订时间为准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numPr>
          <w:ilvl w:val="0"/>
          <w:numId w:val="6"/>
        </w:numPr>
        <w:ind w:left="0" w:firstLine="0"/>
        <w:spacing w:line="360" w:lineRule="auto"/>
        <w:tabs>
          <w:tab w:val="left" w:pos="735" w:leader="none"/>
          <w:tab w:val="left" w:pos="1260" w:leader="none"/>
        </w:tabs>
        <w:rPr>
          <w:rFonts w:ascii="宋体" w:hAnsi="宋体"/>
          <w:bCs/>
          <w:color w:val="auto"/>
          <w:sz w:val="24"/>
          <w:szCs w:val="24"/>
          <w:highlight w:val="none"/>
          <w:u w:val="single"/>
        </w:rPr>
      </w:pPr>
      <w:r>
        <w:rPr>
          <w:rFonts w:hint="eastAsia" w:ascii="宋体" w:hAnsi="宋体"/>
          <w:bCs/>
          <w:color w:val="auto"/>
          <w:sz w:val="24"/>
          <w:szCs w:val="24"/>
          <w:highlight w:val="none"/>
        </w:rPr>
        <w:t xml:space="preserve">服务地点和方式：</w:t>
      </w:r>
      <w:r>
        <w:rPr>
          <w:rFonts w:hint="eastAsia" w:ascii="宋体" w:hAnsi="宋体"/>
          <w:bCs/>
          <w:color w:val="auto"/>
          <w:sz w:val="24"/>
          <w:szCs w:val="24"/>
          <w:highlight w:val="none"/>
          <w:lang w:val="en-US" w:eastAsia="zh-CN"/>
        </w:rPr>
        <w:t xml:space="preserve">无锡市锡山区辖区范围</w:t>
      </w:r>
      <w:r/>
    </w:p>
    <w:p>
      <w:pPr>
        <w:numPr>
          <w:ilvl w:val="0"/>
          <w:numId w:val="6"/>
        </w:numPr>
        <w:ind w:left="0" w:firstLine="0"/>
        <w:spacing w:line="360" w:lineRule="auto"/>
        <w:tabs>
          <w:tab w:val="left" w:pos="735" w:leader="none"/>
          <w:tab w:val="left" w:pos="1260" w:leader="none"/>
        </w:tabs>
        <w:rPr>
          <w:rFonts w:ascii="宋体" w:hAnsi="宋体"/>
          <w:bCs/>
          <w:color w:val="auto"/>
          <w:sz w:val="24"/>
          <w:szCs w:val="24"/>
          <w:highlight w:val="none"/>
          <w:u w:val="single"/>
        </w:rPr>
      </w:pPr>
      <w:r>
        <w:rPr>
          <w:rFonts w:hint="eastAsia" w:ascii="宋体" w:hAnsi="宋体"/>
          <w:bCs/>
          <w:color w:val="auto"/>
          <w:sz w:val="24"/>
          <w:szCs w:val="24"/>
          <w:highlight w:val="none"/>
        </w:rPr>
        <w:t xml:space="preserve">货款支付步骤和办法：详见合同条款</w:t>
      </w:r>
      <w:r/>
    </w:p>
    <w:p>
      <w:pPr>
        <w:numPr>
          <w:ilvl w:val="0"/>
          <w:numId w:val="6"/>
        </w:numPr>
        <w:ind w:left="0" w:firstLine="0"/>
        <w:spacing w:line="360" w:lineRule="auto"/>
        <w:tabs>
          <w:tab w:val="left" w:pos="735" w:leader="none"/>
          <w:tab w:val="left" w:pos="1260" w:leader="none"/>
        </w:tabs>
        <w:rPr>
          <w:rFonts w:ascii="宋体" w:hAnsi="宋体"/>
          <w:bCs/>
          <w:color w:val="auto"/>
          <w:sz w:val="24"/>
          <w:szCs w:val="24"/>
          <w:highlight w:val="none"/>
          <w:u w:val="single"/>
        </w:rPr>
      </w:pPr>
      <w:r>
        <w:rPr>
          <w:rFonts w:hint="eastAsia" w:ascii="宋体" w:hAnsi="宋体"/>
          <w:bCs/>
          <w:color w:val="auto"/>
          <w:sz w:val="24"/>
          <w:szCs w:val="24"/>
          <w:highlight w:val="none"/>
        </w:rPr>
        <w:t xml:space="preserve">违约责任：详见合同条款</w:t>
      </w:r>
      <w:r/>
    </w:p>
    <w:p>
      <w:pPr>
        <w:numPr>
          <w:ilvl w:val="0"/>
          <w:numId w:val="6"/>
        </w:numPr>
        <w:ind w:left="0" w:firstLine="0"/>
        <w:spacing w:line="360" w:lineRule="auto"/>
        <w:tabs>
          <w:tab w:val="left" w:pos="735" w:leader="none"/>
          <w:tab w:val="left" w:pos="1260" w:leader="none"/>
        </w:tabs>
        <w:rPr>
          <w:rFonts w:ascii="宋体" w:hAnsi="宋体"/>
          <w:bCs/>
          <w:color w:val="auto"/>
          <w:sz w:val="24"/>
          <w:szCs w:val="24"/>
          <w:highlight w:val="none"/>
        </w:rPr>
      </w:pPr>
      <w:r>
        <w:rPr>
          <w:rFonts w:ascii="宋体" w:hAnsi="宋体"/>
          <w:color w:val="auto"/>
          <w:sz w:val="24"/>
          <w:szCs w:val="24"/>
          <w:highlight w:val="none"/>
        </w:rPr>
        <w:t xml:space="preserve">解决争议的方</w:t>
      </w:r>
      <w:r>
        <w:rPr>
          <w:rFonts w:hint="eastAsia" w:ascii="宋体" w:hAnsi="宋体"/>
          <w:color w:val="auto"/>
          <w:sz w:val="24"/>
          <w:szCs w:val="24"/>
          <w:highlight w:val="none"/>
        </w:rPr>
        <w:t xml:space="preserve">式：</w:t>
      </w:r>
      <w:r>
        <w:rPr>
          <w:rFonts w:hint="eastAsia" w:ascii="宋体" w:hAnsi="宋体"/>
          <w:bCs/>
          <w:color w:val="auto"/>
          <w:sz w:val="24"/>
          <w:szCs w:val="24"/>
          <w:highlight w:val="none"/>
        </w:rPr>
        <w:t xml:space="preserve">详见合同条款；</w:t>
      </w:r>
      <w:r/>
    </w:p>
    <w:p>
      <w:pPr>
        <w:numPr>
          <w:ilvl w:val="0"/>
          <w:numId w:val="6"/>
        </w:numPr>
        <w:ind w:left="0" w:firstLine="0"/>
        <w:spacing w:line="360" w:lineRule="auto"/>
        <w:tabs>
          <w:tab w:val="left" w:pos="735" w:leader="none"/>
          <w:tab w:val="left" w:pos="1260" w:leader="none"/>
        </w:tabs>
        <w:rPr>
          <w:rFonts w:hAnsi="宋体"/>
          <w:bCs/>
          <w:color w:val="auto"/>
          <w:sz w:val="24"/>
          <w:szCs w:val="24"/>
          <w:highlight w:val="none"/>
          <w:u w:val="single"/>
        </w:rPr>
      </w:pPr>
      <w:r/>
      <w:bookmarkStart w:id="92" w:name="_Toc22201"/>
      <w:r>
        <w:rPr>
          <w:rFonts w:hint="eastAsia" w:ascii="宋体" w:hAnsi="宋体"/>
          <w:bCs/>
          <w:color w:val="auto"/>
          <w:sz w:val="24"/>
          <w:szCs w:val="24"/>
          <w:highlight w:val="none"/>
        </w:rPr>
        <w:t xml:space="preserve">其它事项：</w:t>
      </w:r>
      <w:bookmarkEnd w:id="92"/>
      <w:r>
        <w:rPr>
          <w:rFonts w:hint="eastAsia" w:ascii="宋体" w:hAnsi="宋体"/>
          <w:bCs/>
          <w:color w:val="auto"/>
          <w:sz w:val="24"/>
          <w:szCs w:val="24"/>
          <w:highlight w:val="none"/>
        </w:rPr>
        <w:t xml:space="preserve">详见合同条款；</w:t>
      </w:r>
      <w:r/>
    </w:p>
    <w:p>
      <w:pPr>
        <w:numPr>
          <w:ilvl w:val="0"/>
          <w:numId w:val="6"/>
        </w:numPr>
        <w:ind w:left="0" w:firstLine="0"/>
        <w:spacing w:line="360" w:lineRule="auto"/>
        <w:tabs>
          <w:tab w:val="left" w:pos="735" w:leader="none"/>
          <w:tab w:val="left" w:pos="1260" w:leader="none"/>
        </w:tabs>
        <w:rPr>
          <w:rFonts w:ascii="宋体" w:hAnsi="宋体"/>
          <w:bCs/>
          <w:color w:val="auto"/>
          <w:sz w:val="24"/>
          <w:highlight w:val="none"/>
        </w:rPr>
      </w:pPr>
      <w:r/>
      <w:bookmarkStart w:id="93" w:name="_Toc13503"/>
      <w:r>
        <w:rPr>
          <w:rFonts w:hint="eastAsia" w:ascii="宋体" w:hAnsi="宋体"/>
          <w:bCs/>
          <w:color w:val="auto"/>
          <w:sz w:val="24"/>
          <w:highlight w:val="none"/>
        </w:rPr>
        <w:t xml:space="preserve">合同不可分割部分：</w:t>
      </w:r>
      <w:bookmarkEnd w:id="93"/>
      <w:r>
        <w:rPr>
          <w:rFonts w:hint="eastAsia"/>
          <w:bCs/>
          <w:color w:val="auto"/>
          <w:sz w:val="24"/>
          <w:highlight w:val="none"/>
        </w:rPr>
        <w:t xml:space="preserve">采购</w:t>
      </w:r>
      <w:r>
        <w:rPr>
          <w:bCs/>
          <w:color w:val="auto"/>
          <w:sz w:val="24"/>
          <w:highlight w:val="none"/>
        </w:rPr>
        <w:t xml:space="preserve">文件、响应文件、合同条款及中标通知书，供方在</w:t>
      </w:r>
      <w:r>
        <w:rPr>
          <w:rFonts w:hint="eastAsia"/>
          <w:bCs/>
          <w:color w:val="auto"/>
          <w:sz w:val="24"/>
          <w:highlight w:val="none"/>
        </w:rPr>
        <w:t xml:space="preserve">招标</w:t>
      </w:r>
      <w:r>
        <w:rPr>
          <w:bCs/>
          <w:color w:val="auto"/>
          <w:sz w:val="24"/>
          <w:highlight w:val="none"/>
        </w:rPr>
        <w:t xml:space="preserve">、评审过程中所作其它有关承诺、声明、书面澄清等均为合同不可分割的部分，与主合同具有同等法律效力</w:t>
      </w:r>
      <w:r>
        <w:rPr>
          <w:rFonts w:hint="eastAsia" w:ascii="宋体" w:hAnsi="宋体"/>
          <w:bCs/>
          <w:color w:val="auto"/>
          <w:sz w:val="24"/>
          <w:highlight w:val="none"/>
        </w:rPr>
        <w:t xml:space="preserve">。</w:t>
      </w:r>
      <w:r/>
    </w:p>
    <w:p>
      <w:pPr>
        <w:numPr>
          <w:ilvl w:val="0"/>
          <w:numId w:val="6"/>
        </w:numPr>
        <w:ind w:left="0" w:firstLine="0"/>
        <w:spacing w:line="360" w:lineRule="auto"/>
        <w:tabs>
          <w:tab w:val="left" w:pos="735" w:leader="none"/>
          <w:tab w:val="left" w:pos="1260" w:leader="none"/>
        </w:tabs>
        <w:rPr>
          <w:rFonts w:ascii="宋体" w:hAnsi="宋体"/>
          <w:bCs/>
          <w:color w:val="auto"/>
          <w:sz w:val="24"/>
          <w:highlight w:val="none"/>
        </w:rPr>
      </w:pPr>
      <w:r/>
      <w:bookmarkStart w:id="94" w:name="_Toc21454"/>
      <w:r>
        <w:rPr>
          <w:rFonts w:hint="eastAsia" w:ascii="宋体" w:hAnsi="宋体"/>
          <w:bCs/>
          <w:color w:val="auto"/>
          <w:sz w:val="24"/>
          <w:highlight w:val="none"/>
        </w:rPr>
        <w:t xml:space="preserve">合同备案：</w:t>
      </w:r>
      <w:bookmarkEnd w:id="94"/>
      <w:r>
        <w:rPr>
          <w:bCs/>
          <w:color w:val="auto"/>
          <w:sz w:val="24"/>
          <w:highlight w:val="none"/>
        </w:rPr>
        <w:t xml:space="preserve">合同一式</w:t>
      </w:r>
      <w:r>
        <w:rPr>
          <w:rFonts w:hint="eastAsia"/>
          <w:bCs/>
          <w:color w:val="auto"/>
          <w:sz w:val="24"/>
          <w:highlight w:val="none"/>
        </w:rPr>
        <w:t xml:space="preserve">伍</w:t>
      </w:r>
      <w:r>
        <w:rPr>
          <w:bCs/>
          <w:color w:val="auto"/>
          <w:sz w:val="24"/>
          <w:highlight w:val="none"/>
        </w:rPr>
        <w:t xml:space="preserve">份，供需双方各执</w:t>
      </w:r>
      <w:r>
        <w:rPr>
          <w:rFonts w:hint="eastAsia"/>
          <w:bCs/>
          <w:color w:val="auto"/>
          <w:sz w:val="24"/>
          <w:highlight w:val="none"/>
        </w:rPr>
        <w:t xml:space="preserve">贰</w:t>
      </w:r>
      <w:r>
        <w:rPr>
          <w:bCs/>
          <w:color w:val="auto"/>
          <w:sz w:val="24"/>
          <w:highlight w:val="none"/>
        </w:rPr>
        <w:t xml:space="preserve">份</w:t>
      </w:r>
      <w:r>
        <w:rPr>
          <w:rFonts w:hint="eastAsia"/>
          <w:bCs/>
          <w:color w:val="auto"/>
          <w:sz w:val="24"/>
          <w:highlight w:val="none"/>
        </w:rPr>
        <w:t xml:space="preserve">，见证单位执壹份</w:t>
      </w:r>
      <w:r>
        <w:rPr>
          <w:rFonts w:hint="eastAsia" w:ascii="宋体" w:hAnsi="宋体"/>
          <w:bCs/>
          <w:color w:val="auto"/>
          <w:sz w:val="24"/>
          <w:highlight w:val="none"/>
        </w:rPr>
        <w:t xml:space="preserve">。</w:t>
      </w:r>
      <w:r/>
    </w:p>
    <w:p>
      <w:pPr>
        <w:numPr>
          <w:ilvl w:val="0"/>
          <w:numId w:val="6"/>
        </w:numPr>
        <w:ind w:left="0" w:firstLine="0"/>
        <w:spacing w:line="360" w:lineRule="auto"/>
        <w:tabs>
          <w:tab w:val="left" w:pos="735" w:leader="none"/>
          <w:tab w:val="left" w:pos="1260" w:leader="none"/>
        </w:tabs>
        <w:rPr>
          <w:rFonts w:ascii="宋体" w:hAnsi="宋体"/>
          <w:bCs/>
          <w:color w:val="auto"/>
          <w:sz w:val="24"/>
          <w:highlight w:val="none"/>
        </w:rPr>
      </w:pPr>
      <w:r/>
      <w:bookmarkStart w:id="95" w:name="_Toc15978"/>
      <w:r>
        <w:rPr>
          <w:rFonts w:hint="eastAsia" w:ascii="宋体" w:hAnsi="宋体"/>
          <w:bCs/>
          <w:color w:val="auto"/>
          <w:sz w:val="24"/>
          <w:highlight w:val="none"/>
        </w:rPr>
        <w:t xml:space="preserve">合同生效：</w:t>
      </w:r>
      <w:bookmarkEnd w:id="95"/>
      <w:r>
        <w:rPr>
          <w:bCs/>
          <w:color w:val="auto"/>
          <w:sz w:val="24"/>
          <w:highlight w:val="none"/>
        </w:rPr>
        <w:t xml:space="preserve">本合同由</w:t>
      </w:r>
      <w:r>
        <w:rPr>
          <w:rFonts w:hint="eastAsia"/>
          <w:bCs/>
          <w:color w:val="auto"/>
          <w:sz w:val="24"/>
          <w:highlight w:val="none"/>
          <w:lang w:val="en-US" w:eastAsia="zh-CN"/>
        </w:rPr>
        <w:t xml:space="preserve">甲乙</w:t>
      </w:r>
      <w:r>
        <w:rPr>
          <w:bCs/>
          <w:color w:val="auto"/>
          <w:sz w:val="24"/>
          <w:highlight w:val="none"/>
        </w:rPr>
        <w:t xml:space="preserve">双方签字盖章</w:t>
      </w:r>
      <w:r>
        <w:rPr>
          <w:rFonts w:hint="eastAsia"/>
          <w:bCs/>
          <w:color w:val="auto"/>
          <w:sz w:val="24"/>
          <w:highlight w:val="none"/>
        </w:rPr>
        <w:t xml:space="preserve">后生效</w:t>
      </w:r>
      <w:r>
        <w:rPr>
          <w:rFonts w:hint="eastAsia" w:ascii="宋体" w:hAnsi="宋体"/>
          <w:bCs/>
          <w:color w:val="auto"/>
          <w:sz w:val="24"/>
          <w:highlight w:val="none"/>
        </w:rPr>
        <w:t xml:space="preserve">。</w:t>
      </w:r>
      <w:r/>
    </w:p>
    <w:p>
      <w:pPr>
        <w:pStyle w:val="907"/>
        <w:ind w:firstLine="400"/>
        <w:spacing w:line="360" w:lineRule="auto"/>
        <w:rPr>
          <w:color w:val="auto"/>
          <w:highlight w:val="none"/>
        </w:rPr>
      </w:pPr>
      <w:r>
        <w:rPr>
          <w:color w:val="auto"/>
          <w:highlight w:val="none"/>
        </w:rPr>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甲方（采购人）：（盖章）      乙方（中标方）：（盖章）</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法定（授权）代表人：          法定（授权）代表人：</w:t>
      </w:r>
      <w:r/>
    </w:p>
    <w:p>
      <w:pPr>
        <w:ind w:firstLine="720"/>
        <w:spacing w:line="360" w:lineRule="auto"/>
        <w:rPr>
          <w:rFonts w:ascii="宋体" w:hAnsi="宋体"/>
          <w:bCs/>
          <w:color w:val="auto"/>
          <w:sz w:val="24"/>
          <w:highlight w:val="none"/>
        </w:rPr>
      </w:pPr>
      <w:r>
        <w:rPr>
          <w:rFonts w:hint="eastAsia" w:ascii="宋体" w:hAnsi="宋体"/>
          <w:bCs/>
          <w:color w:val="auto"/>
          <w:sz w:val="24"/>
          <w:highlight w:val="none"/>
        </w:rPr>
        <w:t xml:space="preserve">年     月    日               年     月    日           </w:t>
      </w:r>
      <w:r/>
    </w:p>
    <w:p>
      <w:pPr>
        <w:ind w:firstLine="360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乙方户名：</w:t>
      </w:r>
      <w:r/>
    </w:p>
    <w:p>
      <w:pPr>
        <w:spacing w:line="360" w:lineRule="auto"/>
        <w:rPr>
          <w:rFonts w:ascii="宋体" w:hAnsi="宋体"/>
          <w:bCs/>
          <w:color w:val="auto"/>
          <w:sz w:val="24"/>
          <w:highlight w:val="none"/>
          <w:u w:val="single"/>
        </w:rPr>
      </w:pPr>
      <w:r>
        <w:rPr>
          <w:rFonts w:hint="eastAsia" w:ascii="宋体" w:hAnsi="宋体" w:cs="宋体"/>
          <w:b/>
          <w:color w:val="auto"/>
          <w:spacing w:val="12"/>
          <w:sz w:val="24"/>
          <w:highlight w:val="none"/>
        </w:rPr>
        <w:t xml:space="preserve">                         </w:t>
      </w:r>
      <w:r>
        <w:rPr>
          <w:rFonts w:hint="eastAsia" w:ascii="宋体" w:hAnsi="宋体"/>
          <w:bCs/>
          <w:color w:val="auto"/>
          <w:sz w:val="24"/>
          <w:highlight w:val="none"/>
        </w:rPr>
        <w:t xml:space="preserve">乙方开户银行：</w:t>
      </w:r>
      <w:r/>
    </w:p>
    <w:p>
      <w:pPr>
        <w:ind w:firstLine="3578"/>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乙方帐号：</w:t>
      </w:r>
      <w:r/>
    </w:p>
    <w:p>
      <w:pPr>
        <w:rPr>
          <w:color w:val="auto"/>
          <w:highlight w:val="none"/>
        </w:rPr>
      </w:pPr>
      <w:r>
        <w:rPr>
          <w:rFonts w:hint="eastAsia" w:ascii="宋体" w:hAnsi="宋体" w:cs="宋体"/>
          <w:b/>
          <w:color w:val="auto"/>
          <w:spacing w:val="12"/>
          <w:sz w:val="24"/>
          <w:highlight w:val="none"/>
        </w:rPr>
        <w:t xml:space="preserve">见证单位：（公章）</w:t>
      </w:r>
      <w:r>
        <w:rPr>
          <w:color w:val="auto"/>
          <w:highlight w:val="none"/>
        </w:rPr>
        <w:br w:type="page" w:clear="all"/>
      </w:r>
      <w:bookmarkEnd w:id="90"/>
      <w:r/>
      <w:bookmarkEnd w:id="91"/>
      <w:r/>
      <w:r/>
    </w:p>
    <w:p>
      <w:pPr>
        <w:jc w:val="center"/>
        <w:spacing w:line="384" w:lineRule="auto"/>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项目条款（格式文本）</w:t>
      </w:r>
      <w:r/>
    </w:p>
    <w:p>
      <w:pPr>
        <w:jc w:val="center"/>
        <w:spacing w:line="384" w:lineRule="auto"/>
        <w:rPr>
          <w:rFonts w:ascii="宋体" w:hAnsi="宋体" w:cs="宋体"/>
          <w:color w:val="auto"/>
          <w:sz w:val="28"/>
          <w:highlight w:val="none"/>
        </w:rPr>
      </w:pPr>
      <w:r>
        <w:rPr>
          <w:rFonts w:hint="eastAsia" w:ascii="宋体" w:hAnsi="宋体" w:cs="宋体"/>
          <w:color w:val="auto"/>
          <w:spacing w:val="-2"/>
          <w:sz w:val="24"/>
          <w:highlight w:val="none"/>
        </w:rPr>
        <w:t xml:space="preserve">（以下为基本格式，正式内容待投标结束后填制）</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双方依据《中华人民共和国民法典合同篇》及其它有关法律、法规，遵循平等、自愿、公平和诚实信用的原则。经协商达成一致，订立本合同，合同条款如下：</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一、项目内容</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科学划定秸秆离田区域，按照“四离集中”(离田、离路、离沟塘河渠、离林、集中堆放)原则，推动秸秆离田，减少秸秆沤水污染。同时加强秸秆综合利用，积极培育市场主体，拓宽秸秆离田利用渠道，积极推进秸秆“能源化、肥料化、饲料化、基料化、原料化”利用，努力构建“村有专业队伍、镇有固定场所、区有龙头企业”的收储运用体系。</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甲方委托乙方实施本辖区内秸秆离田利用任务，共计约</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9500</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en-US" w:eastAsia="zh-CN"/>
        </w:rPr>
        <w:t xml:space="preserve">吨</w:t>
      </w:r>
      <w:r>
        <w:rPr>
          <w:rFonts w:hint="eastAsia" w:ascii="宋体" w:hAnsi="宋体" w:cs="宋体"/>
          <w:color w:val="auto"/>
          <w:sz w:val="24"/>
          <w:highlight w:val="none"/>
        </w:rPr>
        <w:t xml:space="preserve">。</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二、付款方式</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1、本项目</w:t>
      </w:r>
      <w:r>
        <w:rPr>
          <w:rFonts w:hint="eastAsia" w:ascii="宋体" w:hAnsi="宋体" w:cs="宋体"/>
          <w:color w:val="auto"/>
          <w:sz w:val="24"/>
          <w:highlight w:val="none"/>
        </w:rPr>
        <w:t xml:space="preserve">合同金额（大写）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本合同价款包含但不限于为完成本项目发生的所有费用，包括并不限于为完成上述内容所必须支付收储主体秸秆离田、秸秆处理、其他费用及管理费、利润、规费、税金、地</w:t>
      </w:r>
      <w:r>
        <w:rPr>
          <w:rFonts w:hint="eastAsia" w:ascii="宋体" w:hAnsi="宋体" w:cs="宋体"/>
          <w:color w:val="auto"/>
          <w:sz w:val="24"/>
          <w:highlight w:val="none"/>
          <w:lang w:val="en-US" w:eastAsia="zh-CN"/>
        </w:rPr>
        <w:t xml:space="preserve">方矛盾协调等全部费用，凡漏项或少计均视为优惠，采购人不另行增加费用。投标总价为考虑上述各项费用后的投标总价。甲方在上述合同价款之外不再向乙方支付其他任何费用。</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2、合同签订生效后30日内付合同价的30%作为预付款，项目服务期满后付清余款。对于满足合同约定支付条件的，采购人原则上应当自收到发票后10个工作日内将资金支付到合同约定的供应商账户。</w:t>
      </w:r>
      <w:r/>
    </w:p>
    <w:p>
      <w:pPr>
        <w:ind w:firstLine="482"/>
        <w:jc w:val="left"/>
        <w:spacing w:line="384"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3、本合同执行中相关的一切税费均由乙方负担。</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三、</w:t>
      </w:r>
      <w:r>
        <w:rPr>
          <w:rFonts w:hint="eastAsia" w:ascii="宋体" w:hAnsi="宋体" w:cs="宋体"/>
          <w:color w:val="auto"/>
          <w:sz w:val="24"/>
          <w:highlight w:val="none"/>
          <w:lang w:val="en-US" w:eastAsia="zh-CN"/>
        </w:rPr>
        <w:t xml:space="preserve">安全责任</w:t>
      </w:r>
      <w:r/>
    </w:p>
    <w:p>
      <w:pPr>
        <w:ind w:firstLine="482"/>
        <w:jc w:val="left"/>
        <w:spacing w:line="384"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default" w:ascii="宋体" w:hAnsi="宋体" w:cs="宋体"/>
          <w:color w:val="auto"/>
          <w:sz w:val="24"/>
          <w:highlight w:val="none"/>
          <w:lang w:val="en-US" w:eastAsia="zh-CN"/>
        </w:rPr>
        <w:t xml:space="preserve">.中标人在服务过程中必须确保安全，如造成各种人身伤害、财产损失或其它事故，均由中标人自行负责处理和经济赔偿，甲方不承担任何责任。</w:t>
      </w:r>
      <w:r/>
    </w:p>
    <w:p>
      <w:pPr>
        <w:ind w:firstLine="482"/>
        <w:jc w:val="left"/>
        <w:spacing w:line="384"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default" w:ascii="宋体" w:hAnsi="宋体" w:cs="宋体"/>
          <w:color w:val="auto"/>
          <w:sz w:val="24"/>
          <w:highlight w:val="none"/>
          <w:lang w:val="en-US" w:eastAsia="zh-CN"/>
        </w:rPr>
        <w:t xml:space="preserve">.公司必须与职工签定安全责任书。如出现安全事故，责任由乙方（承担）处理，与甲方无关。</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四、履约保证金</w:t>
      </w:r>
      <w:r/>
    </w:p>
    <w:p>
      <w:pPr>
        <w:ind w:firstLine="482"/>
        <w:jc w:val="left"/>
        <w:spacing w:line="384"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本项目无需缴纳</w:t>
      </w:r>
      <w:r>
        <w:rPr>
          <w:rFonts w:hint="default" w:ascii="宋体" w:hAnsi="宋体" w:cs="宋体"/>
          <w:color w:val="auto"/>
          <w:sz w:val="24"/>
          <w:highlight w:val="none"/>
          <w:lang w:val="en-US" w:eastAsia="zh-CN"/>
        </w:rPr>
        <w:t xml:space="preserve">履约保证金</w:t>
      </w:r>
      <w:r>
        <w:rPr>
          <w:rFonts w:hint="eastAsia" w:ascii="宋体" w:hAnsi="宋体" w:cs="宋体"/>
          <w:color w:val="auto"/>
          <w:sz w:val="24"/>
          <w:highlight w:val="none"/>
          <w:lang w:val="en-US" w:eastAsia="zh-CN"/>
        </w:rPr>
        <w:t xml:space="preserve">。</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五、权利和义务</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（1）甲方权利与义务</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1）甲方有权随时对乙方范围内的工作情况进行考核；</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2）严禁转包，如发现乙方转包承包项目，甲方有权单方终止本合同；</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3）甲方有权安排乙方（本标段）临时突击的巡查任务。</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（2）乙方权利和义务</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1）乙方应遵守《中华人民共和国劳动法》及相关法律法规的规定，若有违反，责任由乙方自行承担；</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2）全面负责人员的劳动安全教育、培训和管理，人员在上班时间内发生交通、工伤等意外事故，一切问题由乙方处理；</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3）乙方不得转包，如乙方违反，甲方有权终止承包合同；</w:t>
      </w:r>
      <w:r/>
    </w:p>
    <w:p>
      <w:pPr>
        <w:ind w:firstLine="482"/>
        <w:jc w:val="left"/>
        <w:spacing w:line="384"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4）乙方按照要求添置相关的设备，设备添置、使用、维护所产生的费用、安全问题等由乙方负责。</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六、违约责任</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非人为不可抗力（疫情、风灾、水灾、火灾、战争、地震、降雨等）而导致不能按合同规定离田打捆，甲乙双方均不得提出索赔。甲乙双方因特殊原因不能按时履行合同时，应提前15天以书面形式向对方提出，如双方同意则解除合同。</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乙方未按时安排设备进驻场地（甲方未尽到交通、未安排储存场地等协调义务和不可抗力因素除外。进场设备确保机械到位），以实际造成损失向甲方赔偿。</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乙方未在合理时间内完成秸秆离田打捆工作（甲方未尽到、未安排储存场地等协调义务和不可抗力因素除外）以实际造成损失向甲方赔偿。</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乙方需保证每日把甲方提供秸秆离田作业地块进行打捆作业和及时清运至存储地，如乙方未完成甲方每日所提供的作业地块和及时清运造成甲方损失由乙方根据实际损失赔偿。</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市（区）</w:t>
      </w:r>
      <w:r>
        <w:rPr>
          <w:rFonts w:hint="eastAsia" w:ascii="宋体" w:hAnsi="宋体" w:cs="宋体"/>
          <w:color w:val="auto"/>
          <w:sz w:val="24"/>
          <w:highlight w:val="none"/>
        </w:rPr>
        <w:t xml:space="preserve">气象部门最新气象预报分析，如有中级以上级别雨水，甲乙双方商议应急预案。提前6小时停止打捆作业，甲方应协调未打捆地块农户待地块允许的条件下再继续进行打捆作业。</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遇天气原因造成以离田过的秸秆不能及时打捆运出，甲方应负责协调村民，禁止村民在乙方未将秸秆打捆并运出情况下对田地进行放水、润田、土地翻耕、播种等阻碍行为，如甲方未尽到责任造成乙方损失，由甲方负责赔偿。</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四、合同日期</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日起至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日。（本日期为预估日期，具体作业日期以当地农忙日期为准）</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五、争议解决方式</w:t>
      </w:r>
      <w:r/>
    </w:p>
    <w:p>
      <w:pPr>
        <w:ind w:firstLine="482"/>
        <w:jc w:val="left"/>
        <w:spacing w:line="384" w:lineRule="auto"/>
        <w:rPr>
          <w:rFonts w:hint="eastAsia" w:ascii="宋体" w:hAnsi="宋体" w:cs="宋体"/>
          <w:color w:val="auto"/>
          <w:sz w:val="24"/>
          <w:highlight w:val="none"/>
        </w:rPr>
      </w:pPr>
      <w:r>
        <w:rPr>
          <w:rFonts w:hint="eastAsia" w:ascii="宋体" w:hAnsi="宋体" w:cs="宋体"/>
          <w:color w:val="auto"/>
          <w:sz w:val="24"/>
          <w:highlight w:val="none"/>
        </w:rPr>
        <w:t xml:space="preserve">甲乙双方发生争议时可通过友好协商解决，协商不成，提交甲方所在当地人民法院解决。产生的律师费，诉讼费由败诉方承担。</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六、其他</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（1）甲方内部工作安排、计划调整等自身原因；</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（2）中央、省、市、区级政策变动，以及规划、计划调整等外部原因；</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（3）其他甲方原因。</w:t>
      </w:r>
      <w:r/>
    </w:p>
    <w:p>
      <w:pPr>
        <w:ind w:firstLine="482"/>
        <w:jc w:val="left"/>
        <w:spacing w:line="384"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本合同对合同变更、中止或终止合同有其他特殊约定的，按该特殊约定执行。</w:t>
      </w:r>
      <w:r/>
    </w:p>
    <w:p>
      <w:pPr>
        <w:ind w:firstLine="482"/>
        <w:jc w:val="left"/>
        <w:spacing w:line="384" w:lineRule="auto"/>
        <w:rPr>
          <w:rFonts w:hint="eastAsia" w:ascii="宋体" w:hAnsi="宋体" w:cs="宋体"/>
          <w:color w:val="auto"/>
          <w:sz w:val="24"/>
          <w:highlight w:val="none"/>
        </w:rPr>
      </w:pPr>
      <w:r>
        <w:rPr>
          <w:rFonts w:hint="eastAsia" w:ascii="宋体" w:hAnsi="宋体" w:cs="宋体"/>
          <w:sz w:val="24"/>
          <w:szCs w:val="24"/>
          <w:lang w:val="en-US" w:eastAsia="zh-CN"/>
        </w:rPr>
        <w:t xml:space="preserve">2、</w:t>
      </w:r>
      <w:r>
        <w:rPr>
          <w:bCs/>
          <w:color w:val="auto"/>
          <w:sz w:val="24"/>
          <w:highlight w:val="none"/>
        </w:rPr>
        <w:t xml:space="preserve">合同一式</w:t>
      </w:r>
      <w:r>
        <w:rPr>
          <w:rFonts w:hint="eastAsia"/>
          <w:bCs/>
          <w:color w:val="auto"/>
          <w:sz w:val="24"/>
          <w:highlight w:val="none"/>
        </w:rPr>
        <w:t xml:space="preserve">伍</w:t>
      </w:r>
      <w:r>
        <w:rPr>
          <w:bCs/>
          <w:color w:val="auto"/>
          <w:sz w:val="24"/>
          <w:highlight w:val="none"/>
        </w:rPr>
        <w:t xml:space="preserve">份，供需双方各执</w:t>
      </w:r>
      <w:r>
        <w:rPr>
          <w:rFonts w:hint="eastAsia"/>
          <w:bCs/>
          <w:color w:val="auto"/>
          <w:sz w:val="24"/>
          <w:highlight w:val="none"/>
        </w:rPr>
        <w:t xml:space="preserve">贰</w:t>
      </w:r>
      <w:r>
        <w:rPr>
          <w:bCs/>
          <w:color w:val="auto"/>
          <w:sz w:val="24"/>
          <w:highlight w:val="none"/>
        </w:rPr>
        <w:t xml:space="preserve">份</w:t>
      </w:r>
      <w:r>
        <w:rPr>
          <w:rFonts w:hint="eastAsia"/>
          <w:bCs/>
          <w:color w:val="auto"/>
          <w:sz w:val="24"/>
          <w:highlight w:val="none"/>
        </w:rPr>
        <w:t xml:space="preserve">，见证单位执壹份</w:t>
      </w:r>
      <w:r>
        <w:rPr>
          <w:rFonts w:hint="eastAsia" w:ascii="宋体" w:hAnsi="宋体" w:cs="宋体"/>
          <w:color w:val="auto"/>
          <w:sz w:val="24"/>
          <w:highlight w:val="none"/>
        </w:rPr>
        <w:t xml:space="preserve">，</w:t>
      </w:r>
      <w:r>
        <w:rPr>
          <w:bCs/>
          <w:color w:val="auto"/>
          <w:sz w:val="24"/>
          <w:highlight w:val="none"/>
        </w:rPr>
        <w:t xml:space="preserve">由</w:t>
      </w:r>
      <w:r>
        <w:rPr>
          <w:rFonts w:hint="eastAsia"/>
          <w:bCs/>
          <w:color w:val="auto"/>
          <w:sz w:val="24"/>
          <w:highlight w:val="none"/>
          <w:lang w:val="en-US" w:eastAsia="zh-CN"/>
        </w:rPr>
        <w:t xml:space="preserve">甲乙</w:t>
      </w:r>
      <w:r>
        <w:rPr>
          <w:bCs/>
          <w:color w:val="auto"/>
          <w:sz w:val="24"/>
          <w:highlight w:val="none"/>
        </w:rPr>
        <w:t xml:space="preserve">双方签字盖章</w:t>
      </w:r>
      <w:r>
        <w:rPr>
          <w:rFonts w:hint="eastAsia"/>
          <w:bCs/>
          <w:color w:val="auto"/>
          <w:sz w:val="24"/>
          <w:highlight w:val="none"/>
        </w:rPr>
        <w:t xml:space="preserve">后生效</w:t>
      </w:r>
      <w:r>
        <w:rPr>
          <w:rFonts w:hint="eastAsia" w:ascii="宋体" w:hAnsi="宋体" w:cs="宋体"/>
          <w:color w:val="auto"/>
          <w:sz w:val="24"/>
          <w:highlight w:val="none"/>
        </w:rPr>
        <w:t xml:space="preserve">。</w:t>
      </w:r>
      <w:r/>
    </w:p>
    <w:p>
      <w:pPr>
        <w:ind w:firstLine="482"/>
        <w:jc w:val="left"/>
        <w:spacing w:line="384"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如有补充协议，补充协议与本协议有冲突以补充协议为准，补充协议未提到事项以本协议为准。</w:t>
      </w:r>
      <w:r/>
    </w:p>
    <w:p>
      <w:pPr>
        <w:ind w:firstLine="480"/>
        <w:jc w:val="left"/>
        <w:spacing w:line="360" w:lineRule="auto"/>
        <w:tabs>
          <w:tab w:val="left" w:pos="735" w:leader="none"/>
          <w:tab w:val="left" w:pos="1260" w:leader="none"/>
        </w:tabs>
        <w:rPr>
          <w:rFonts w:ascii="宋体" w:hAnsi="宋体"/>
          <w:bCs/>
          <w:color w:val="auto"/>
          <w:sz w:val="24"/>
          <w:highlight w:val="none"/>
        </w:rPr>
      </w:pPr>
      <w:r>
        <w:rPr>
          <w:rFonts w:ascii="宋体" w:hAnsi="宋体"/>
          <w:bCs/>
          <w:color w:val="auto"/>
          <w:sz w:val="24"/>
          <w:highlight w:val="none"/>
        </w:rPr>
      </w:r>
      <w:r/>
    </w:p>
    <w:p>
      <w:pPr>
        <w:ind w:firstLine="480"/>
        <w:jc w:val="left"/>
        <w:spacing w:line="360" w:lineRule="auto"/>
        <w:tabs>
          <w:tab w:val="left" w:pos="73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甲方（盖章）：                  乙方（盖章）： </w:t>
      </w:r>
      <w:r/>
    </w:p>
    <w:p>
      <w:pPr>
        <w:ind w:firstLine="480"/>
        <w:jc w:val="left"/>
        <w:spacing w:line="360" w:lineRule="auto"/>
        <w:tabs>
          <w:tab w:val="left" w:pos="73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法定（授权）代表人：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法定（授权）代表人：</w:t>
      </w:r>
      <w:r/>
    </w:p>
    <w:p>
      <w:pPr>
        <w:ind w:firstLine="480"/>
        <w:jc w:val="left"/>
        <w:spacing w:line="360" w:lineRule="auto"/>
        <w:tabs>
          <w:tab w:val="left" w:pos="73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日期： 年  月  日</w:t>
      </w:r>
      <w:r>
        <w:rPr>
          <w:rFonts w:hint="eastAsia" w:ascii="宋体" w:hAnsi="宋体"/>
          <w:bCs/>
          <w:color w:val="auto"/>
          <w:sz w:val="24"/>
          <w:highlight w:val="none"/>
        </w:rPr>
        <w:tab/>
      </w:r>
      <w:r>
        <w:rPr>
          <w:rFonts w:hint="eastAsia" w:ascii="宋体" w:hAnsi="宋体"/>
          <w:bCs/>
          <w:color w:val="auto"/>
          <w:sz w:val="24"/>
          <w:highlight w:val="none"/>
        </w:rPr>
        <w:t xml:space="preserve">            日期： 年  月  日</w:t>
      </w:r>
      <w:r/>
    </w:p>
    <w:p>
      <w:pPr>
        <w:rPr>
          <w:rFonts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br w:type="page" w:clear="all"/>
      </w:r>
      <w:r/>
    </w:p>
    <w:p>
      <w:pPr>
        <w:jc w:val="center"/>
        <w:spacing w:line="360" w:lineRule="auto"/>
        <w:rPr>
          <w:rFonts w:asciiTheme="minorEastAsia" w:hAnsiTheme="minorEastAsia" w:eastAsiaTheme="minorEastAsia"/>
          <w:b/>
          <w:color w:val="auto"/>
          <w:sz w:val="36"/>
          <w:szCs w:val="28"/>
          <w:highlight w:val="none"/>
        </w:rPr>
        <w:outlineLvl w:val="0"/>
      </w:pPr>
      <w:r/>
      <w:bookmarkStart w:id="96" w:name="_Toc18218"/>
      <w:r/>
      <w:bookmarkStart w:id="97" w:name="_Toc9842"/>
      <w:r>
        <w:rPr>
          <w:rFonts w:hint="eastAsia" w:asciiTheme="minorEastAsia" w:hAnsiTheme="minorEastAsia" w:eastAsiaTheme="minorEastAsia"/>
          <w:b/>
          <w:color w:val="auto"/>
          <w:sz w:val="36"/>
          <w:szCs w:val="28"/>
          <w:highlight w:val="none"/>
        </w:rPr>
        <w:t xml:space="preserve">五、附件</w:t>
      </w:r>
      <w:bookmarkEnd w:id="96"/>
      <w:r/>
      <w:bookmarkEnd w:id="97"/>
      <w:r/>
      <w:r/>
    </w:p>
    <w:p>
      <w:pPr>
        <w:spacing w:line="360" w:lineRule="auto"/>
        <w:tabs>
          <w:tab w:val="left" w:pos="525" w:leader="none"/>
          <w:tab w:val="left" w:pos="1050" w:leader="none"/>
        </w:tabs>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附件一：评标标准：</w:t>
      </w:r>
      <w:r/>
    </w:p>
    <w:p>
      <w:pPr>
        <w:ind w:firstLine="442"/>
        <w:spacing w:line="360" w:lineRule="auto"/>
        <w:tabs>
          <w:tab w:val="left" w:pos="840" w:leader="none"/>
          <w:tab w:val="left" w:pos="1050" w:leader="none"/>
        </w:tabs>
        <w:rPr>
          <w:rFonts w:ascii="宋体" w:hAnsi="宋体" w:cs="宋体"/>
          <w:b/>
          <w:color w:val="auto"/>
          <w:sz w:val="22"/>
          <w:szCs w:val="22"/>
          <w:highlight w:val="none"/>
        </w:rPr>
      </w:pPr>
      <w:r/>
      <w:bookmarkStart w:id="98" w:name="_Toc12152"/>
      <w:r/>
      <w:bookmarkStart w:id="99" w:name="_Hlk529436387"/>
      <w:r>
        <w:rPr>
          <w:rFonts w:hint="eastAsia" w:ascii="宋体" w:hAnsi="宋体" w:cs="宋体"/>
          <w:b/>
          <w:color w:val="auto"/>
          <w:sz w:val="22"/>
          <w:szCs w:val="22"/>
          <w:highlight w:val="none"/>
        </w:rPr>
        <w:t xml:space="preserve">一、价格分（</w:t>
      </w:r>
      <w:r>
        <w:rPr>
          <w:rFonts w:hint="eastAsia" w:ascii="宋体" w:hAnsi="宋体" w:cs="宋体"/>
          <w:b/>
          <w:color w:val="auto"/>
          <w:sz w:val="22"/>
          <w:szCs w:val="22"/>
          <w:highlight w:val="none"/>
          <w:lang w:val="en-US" w:eastAsia="zh-CN"/>
        </w:rPr>
        <w:t xml:space="preserve">20</w:t>
      </w:r>
      <w:r>
        <w:rPr>
          <w:rFonts w:hint="eastAsia" w:ascii="宋体" w:hAnsi="宋体" w:cs="宋体"/>
          <w:b/>
          <w:color w:val="auto"/>
          <w:sz w:val="22"/>
          <w:szCs w:val="22"/>
          <w:highlight w:val="none"/>
        </w:rPr>
        <w:t xml:space="preserve">分）</w:t>
      </w:r>
      <w:bookmarkEnd w:id="98"/>
      <w:r/>
      <w:r/>
    </w:p>
    <w:p>
      <w:pPr>
        <w:ind w:firstLine="480"/>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采用低价优先法计算，即满足招标文件要求且投标</w:t>
      </w:r>
      <w:r>
        <w:rPr>
          <w:rFonts w:hint="eastAsia" w:ascii="宋体" w:hAnsi="宋体" w:cs="宋体"/>
          <w:bCs/>
          <w:color w:val="000000"/>
          <w:sz w:val="24"/>
          <w:szCs w:val="24"/>
          <w:lang w:val="en-US" w:eastAsia="zh-CN"/>
        </w:rPr>
        <w:t xml:space="preserve">单价</w:t>
      </w:r>
      <w:r>
        <w:rPr>
          <w:rFonts w:hint="eastAsia" w:ascii="宋体" w:hAnsi="宋体" w:eastAsia="宋体" w:cs="宋体"/>
          <w:bCs/>
          <w:color w:val="000000"/>
          <w:sz w:val="24"/>
          <w:szCs w:val="24"/>
        </w:rPr>
        <w:t xml:space="preserve">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投标报价得分=(评标基准价／投标</w:t>
      </w:r>
      <w:r>
        <w:rPr>
          <w:rFonts w:hint="eastAsia" w:ascii="宋体" w:hAnsi="宋体" w:cs="宋体"/>
          <w:bCs/>
          <w:color w:val="000000"/>
          <w:sz w:val="24"/>
          <w:szCs w:val="24"/>
          <w:lang w:val="en-US" w:eastAsia="zh-CN"/>
        </w:rPr>
        <w:t xml:space="preserve">单价</w:t>
      </w:r>
      <w:r>
        <w:rPr>
          <w:rFonts w:hint="eastAsia" w:ascii="宋体" w:hAnsi="宋体" w:eastAsia="宋体" w:cs="宋体"/>
          <w:bCs/>
          <w:color w:val="000000"/>
          <w:sz w:val="24"/>
          <w:szCs w:val="24"/>
        </w:rPr>
        <w:t xml:space="preserve">报价)×价格权值×100。</w:t>
      </w:r>
      <w:r/>
    </w:p>
    <w:p>
      <w:pPr>
        <w:ind w:firstLine="440"/>
        <w:spacing w:line="360" w:lineRule="auto"/>
        <w:tabs>
          <w:tab w:val="left" w:pos="945" w:leader="none"/>
        </w:tabs>
        <w:rPr>
          <w:rFonts w:ascii="宋体" w:hAnsi="宋体" w:cs="宋体"/>
          <w:color w:val="auto"/>
          <w:sz w:val="22"/>
          <w:szCs w:val="22"/>
          <w:highlight w:val="none"/>
        </w:rPr>
      </w:pPr>
      <w:r>
        <w:rPr>
          <w:rFonts w:hint="eastAsia" w:ascii="宋体" w:hAnsi="宋体" w:cs="宋体"/>
          <w:color w:val="000000"/>
          <w:sz w:val="24"/>
          <w:szCs w:val="24"/>
        </w:rPr>
        <w:t xml:space="preserve">评标委员会认为投标人的报价明显低于其他通过符合性审</w:t>
      </w:r>
      <w:r>
        <w:rPr>
          <w:rFonts w:hint="eastAsia" w:ascii="宋体" w:hAnsi="宋体" w:cs="宋体"/>
          <w:color w:val="000000"/>
          <w:sz w:val="24"/>
          <w:szCs w:val="24"/>
          <w:lang w:eastAsia="zh-CN"/>
        </w:rPr>
        <w:t xml:space="preserve">查的</w:t>
      </w:r>
      <w:r>
        <w:rPr>
          <w:rFonts w:hint="eastAsia" w:ascii="宋体" w:hAnsi="宋体" w:cs="宋体"/>
          <w:color w:val="000000"/>
          <w:sz w:val="24"/>
          <w:szCs w:val="24"/>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42"/>
        <w:spacing w:line="360" w:lineRule="auto"/>
        <w:rPr>
          <w:rFonts w:ascii="宋体" w:hAnsi="宋体" w:cs="宋体"/>
          <w:b/>
          <w:color w:val="auto"/>
          <w:sz w:val="22"/>
          <w:szCs w:val="22"/>
          <w:highlight w:val="none"/>
        </w:rPr>
      </w:pPr>
      <w:r/>
      <w:bookmarkStart w:id="100" w:name="_Toc467"/>
      <w:r>
        <w:rPr>
          <w:rFonts w:hint="eastAsia" w:ascii="宋体" w:hAnsi="宋体" w:cs="宋体"/>
          <w:b/>
          <w:color w:val="auto"/>
          <w:sz w:val="22"/>
          <w:szCs w:val="22"/>
          <w:highlight w:val="none"/>
        </w:rPr>
        <w:t xml:space="preserve">二、技术部分（</w:t>
      </w:r>
      <w:r>
        <w:rPr>
          <w:rFonts w:hint="eastAsia" w:ascii="宋体" w:hAnsi="宋体" w:cs="宋体"/>
          <w:b/>
          <w:color w:val="auto"/>
          <w:sz w:val="22"/>
          <w:szCs w:val="22"/>
          <w:highlight w:val="none"/>
          <w:lang w:val="en-US" w:eastAsia="zh-CN"/>
        </w:rPr>
        <w:t xml:space="preserve">60</w:t>
      </w:r>
      <w:r>
        <w:rPr>
          <w:rFonts w:hint="eastAsia" w:ascii="宋体" w:hAnsi="宋体" w:cs="宋体"/>
          <w:b/>
          <w:color w:val="auto"/>
          <w:sz w:val="22"/>
          <w:szCs w:val="22"/>
          <w:highlight w:val="none"/>
        </w:rPr>
        <w:t xml:space="preserve">分）</w:t>
      </w:r>
      <w:bookmarkEnd w:id="100"/>
      <w:r/>
      <w:r/>
    </w:p>
    <w:p>
      <w:pPr>
        <w:ind w:firstLine="440"/>
        <w:spacing w:line="360" w:lineRule="auto"/>
        <w:rPr>
          <w:rFonts w:ascii="宋体" w:hAnsi="宋体" w:cs="宋体"/>
          <w:b/>
          <w:bCs w:val="0"/>
          <w:color w:val="auto"/>
          <w:sz w:val="22"/>
          <w:szCs w:val="22"/>
          <w:highlight w:val="none"/>
        </w:rPr>
      </w:pPr>
      <w:r>
        <w:rPr>
          <w:rFonts w:hint="eastAsia" w:ascii="宋体" w:hAnsi="宋体" w:cs="宋体"/>
          <w:b/>
          <w:bCs w:val="0"/>
          <w:color w:val="auto"/>
          <w:sz w:val="22"/>
          <w:szCs w:val="22"/>
          <w:highlight w:val="none"/>
          <w:lang w:eastAsia="zh-CN"/>
        </w:rPr>
        <w:t xml:space="preserve">（</w:t>
      </w:r>
      <w:r>
        <w:rPr>
          <w:rFonts w:hint="eastAsia" w:ascii="宋体" w:hAnsi="宋体" w:cs="宋体"/>
          <w:b/>
          <w:bCs w:val="0"/>
          <w:color w:val="auto"/>
          <w:sz w:val="22"/>
          <w:szCs w:val="22"/>
          <w:highlight w:val="none"/>
          <w:lang w:val="en-US" w:eastAsia="zh-CN"/>
        </w:rPr>
        <w:t xml:space="preserve">1</w:t>
      </w:r>
      <w:r>
        <w:rPr>
          <w:rFonts w:hint="eastAsia" w:ascii="宋体" w:hAnsi="宋体" w:cs="宋体"/>
          <w:b/>
          <w:bCs w:val="0"/>
          <w:color w:val="auto"/>
          <w:sz w:val="22"/>
          <w:szCs w:val="22"/>
          <w:highlight w:val="none"/>
          <w:lang w:eastAsia="zh-CN"/>
        </w:rPr>
        <w:t xml:space="preserve">）</w:t>
      </w:r>
      <w:r>
        <w:rPr>
          <w:rFonts w:hint="eastAsia" w:ascii="宋体" w:hAnsi="宋体" w:cs="宋体"/>
          <w:b/>
          <w:bCs w:val="0"/>
          <w:color w:val="auto"/>
          <w:sz w:val="22"/>
          <w:szCs w:val="22"/>
          <w:highlight w:val="none"/>
        </w:rPr>
        <w:t xml:space="preserve">项目理解和现状分析（</w:t>
      </w:r>
      <w:r>
        <w:rPr>
          <w:rFonts w:hint="eastAsia" w:ascii="宋体" w:hAnsi="宋体" w:cs="宋体"/>
          <w:b/>
          <w:bCs w:val="0"/>
          <w:color w:val="auto"/>
          <w:sz w:val="22"/>
          <w:szCs w:val="22"/>
          <w:highlight w:val="none"/>
          <w:lang w:val="en-US" w:eastAsia="zh-CN"/>
        </w:rPr>
        <w:t xml:space="preserve">15</w:t>
      </w:r>
      <w:r>
        <w:rPr>
          <w:rFonts w:hint="eastAsia" w:ascii="宋体" w:hAnsi="宋体" w:cs="宋体"/>
          <w:b/>
          <w:bCs w:val="0"/>
          <w:color w:val="auto"/>
          <w:sz w:val="22"/>
          <w:szCs w:val="22"/>
          <w:highlight w:val="none"/>
        </w:rPr>
        <w:t xml:space="preserve">分）</w:t>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供应商根据项目需求书提供对项目理解情况的表述，内容包括但不限于</w:t>
      </w:r>
      <w:r>
        <w:rPr>
          <w:rFonts w:hint="default" w:ascii="宋体" w:hAnsi="宋体" w:cs="宋体"/>
          <w:color w:val="auto"/>
          <w:sz w:val="22"/>
          <w:szCs w:val="22"/>
          <w:highlight w:val="none"/>
        </w:rPr>
        <w:t xml:space="preserve">①</w:t>
      </w:r>
      <w:r>
        <w:rPr>
          <w:rFonts w:hint="eastAsia" w:ascii="宋体" w:hAnsi="宋体" w:cs="宋体"/>
          <w:color w:val="auto"/>
          <w:sz w:val="22"/>
          <w:szCs w:val="22"/>
          <w:highlight w:val="none"/>
        </w:rPr>
        <w:t xml:space="preserve">对项目现状理解分析、</w:t>
      </w:r>
      <w:r>
        <w:rPr>
          <w:rFonts w:hint="default" w:ascii="宋体" w:hAnsi="宋体" w:cs="宋体"/>
          <w:color w:val="auto"/>
          <w:sz w:val="22"/>
          <w:szCs w:val="22"/>
          <w:highlight w:val="none"/>
        </w:rPr>
        <w:t xml:space="preserve">②</w:t>
      </w:r>
      <w:r>
        <w:rPr>
          <w:rFonts w:hint="eastAsia" w:ascii="宋体" w:hAnsi="宋体" w:cs="宋体"/>
          <w:color w:val="auto"/>
          <w:sz w:val="22"/>
          <w:szCs w:val="22"/>
          <w:highlight w:val="none"/>
          <w:lang w:val="en-US" w:eastAsia="zh-CN"/>
        </w:rPr>
        <w:t xml:space="preserve">对</w:t>
      </w:r>
      <w:r>
        <w:rPr>
          <w:rFonts w:hint="eastAsia" w:ascii="宋体" w:hAnsi="宋体" w:cs="宋体"/>
          <w:color w:val="auto"/>
          <w:sz w:val="22"/>
          <w:szCs w:val="22"/>
          <w:highlight w:val="none"/>
        </w:rPr>
        <w:t xml:space="preserve">项目</w:t>
      </w:r>
      <w:r>
        <w:rPr>
          <w:rFonts w:hint="eastAsia" w:ascii="宋体" w:hAnsi="宋体" w:cs="宋体"/>
          <w:color w:val="auto"/>
          <w:sz w:val="22"/>
          <w:szCs w:val="22"/>
          <w:highlight w:val="none"/>
          <w:lang w:val="en-US" w:eastAsia="zh-CN"/>
        </w:rPr>
        <w:t xml:space="preserve">实施的迫切性分析、</w:t>
      </w:r>
      <w:r>
        <w:rPr>
          <w:rFonts w:hint="default" w:ascii="宋体" w:hAnsi="宋体" w:cs="宋体"/>
          <w:color w:val="auto"/>
          <w:sz w:val="22"/>
          <w:szCs w:val="22"/>
          <w:highlight w:val="none"/>
          <w:lang w:val="en-US" w:eastAsia="zh-CN"/>
        </w:rPr>
        <w:t xml:space="preserve">③</w:t>
      </w:r>
      <w:r>
        <w:rPr>
          <w:rFonts w:hint="eastAsia" w:ascii="宋体" w:hAnsi="宋体" w:cs="宋体"/>
          <w:color w:val="auto"/>
          <w:sz w:val="22"/>
          <w:szCs w:val="22"/>
          <w:highlight w:val="none"/>
          <w:lang w:val="en-US" w:eastAsia="zh-CN"/>
        </w:rPr>
        <w:t xml:space="preserve">项目预期目标</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要求表述内容完整、合理、可行性强。</w:t>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投标供应商针对上述①、②、</w:t>
      </w:r>
      <w:r>
        <w:rPr>
          <w:rFonts w:hint="default" w:ascii="宋体" w:hAnsi="宋体" w:cs="宋体"/>
          <w:color w:val="auto"/>
          <w:sz w:val="22"/>
          <w:szCs w:val="22"/>
          <w:highlight w:val="none"/>
          <w:lang w:val="en-US" w:eastAsia="zh-CN"/>
        </w:rPr>
        <w:t xml:space="preserve">③</w:t>
      </w:r>
      <w:r>
        <w:rPr>
          <w:rFonts w:hint="eastAsia" w:ascii="宋体" w:hAnsi="宋体" w:cs="宋体"/>
          <w:color w:val="auto"/>
          <w:sz w:val="22"/>
          <w:szCs w:val="22"/>
          <w:highlight w:val="none"/>
          <w:lang w:val="en-US" w:eastAsia="zh-CN"/>
        </w:rPr>
        <w:t xml:space="preserve">三条内容分别进行阐述，不存在瑕疵的该条得5分；存在1处瑕疵的该条得3分；存在2处瑕疵的该条得1分；未提供方案或不满足项目需求书要求或内容存在3处及以上瑕疵的该条得0分；本项最高得15分。方案内容不能满足项目需求的得0分。</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40"/>
        <w:spacing w:line="360" w:lineRule="auto"/>
        <w:rPr>
          <w:rFonts w:hint="default"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eastAsia="zh-CN"/>
        </w:rPr>
        <w:t xml:space="preserve">（</w:t>
      </w:r>
      <w:r>
        <w:rPr>
          <w:rFonts w:hint="eastAsia" w:ascii="宋体" w:hAnsi="宋体" w:cs="宋体"/>
          <w:b/>
          <w:bCs w:val="0"/>
          <w:color w:val="auto"/>
          <w:sz w:val="22"/>
          <w:szCs w:val="22"/>
          <w:highlight w:val="none"/>
          <w:lang w:val="en-US" w:eastAsia="zh-CN"/>
        </w:rPr>
        <w:t xml:space="preserve">2</w:t>
      </w:r>
      <w:r>
        <w:rPr>
          <w:rFonts w:hint="eastAsia" w:ascii="宋体" w:hAnsi="宋体" w:cs="宋体"/>
          <w:b/>
          <w:bCs w:val="0"/>
          <w:color w:val="auto"/>
          <w:sz w:val="22"/>
          <w:szCs w:val="22"/>
          <w:highlight w:val="none"/>
          <w:lang w:eastAsia="zh-CN"/>
        </w:rPr>
        <w:t xml:space="preserve">）工作内容把握和工作重点、难点阐述</w:t>
      </w:r>
      <w:r>
        <w:rPr>
          <w:rFonts w:hint="eastAsia" w:ascii="宋体" w:hAnsi="宋体" w:cs="宋体"/>
          <w:b/>
          <w:bCs w:val="0"/>
          <w:color w:val="auto"/>
          <w:sz w:val="22"/>
          <w:szCs w:val="22"/>
          <w:highlight w:val="none"/>
          <w:lang w:val="en-US" w:eastAsia="zh-CN"/>
        </w:rPr>
        <w:t xml:space="preserve">（15分）</w:t>
      </w:r>
      <w:r/>
    </w:p>
    <w:p>
      <w:pPr>
        <w:ind w:firstLine="440"/>
        <w:spacing w:line="360" w:lineRule="auto"/>
        <w:rPr>
          <w:rFonts w:hint="eastAsia" w:ascii="宋体" w:hAnsi="宋体" w:cs="宋体"/>
          <w:bCs/>
          <w:color w:val="auto"/>
          <w:sz w:val="22"/>
          <w:szCs w:val="22"/>
          <w:highlight w:val="none"/>
        </w:rPr>
      </w:pPr>
      <w:r>
        <w:rPr>
          <w:rFonts w:hint="eastAsia" w:ascii="宋体" w:hAnsi="宋体" w:cs="宋体"/>
          <w:color w:val="auto"/>
          <w:sz w:val="22"/>
          <w:szCs w:val="22"/>
          <w:highlight w:val="none"/>
        </w:rPr>
        <w:t xml:space="preserve">内容包括但不限于</w:t>
      </w:r>
      <w:r>
        <w:rPr>
          <w:rFonts w:hint="default" w:ascii="宋体" w:hAnsi="宋体" w:cs="宋体"/>
          <w:color w:val="auto"/>
          <w:sz w:val="22"/>
          <w:szCs w:val="22"/>
          <w:highlight w:val="none"/>
        </w:rPr>
        <w:t xml:space="preserve">①</w:t>
      </w:r>
      <w:r>
        <w:rPr>
          <w:rFonts w:hint="eastAsia" w:ascii="宋体" w:hAnsi="宋体" w:cs="宋体"/>
          <w:color w:val="auto"/>
          <w:sz w:val="22"/>
          <w:szCs w:val="22"/>
          <w:highlight w:val="none"/>
          <w:lang w:val="en-US" w:eastAsia="zh-CN"/>
        </w:rPr>
        <w:t xml:space="preserve">资源利用</w:t>
      </w:r>
      <w:r>
        <w:rPr>
          <w:rFonts w:hint="eastAsia" w:ascii="宋体" w:hAnsi="宋体" w:cs="宋体"/>
          <w:color w:val="auto"/>
          <w:sz w:val="22"/>
          <w:szCs w:val="22"/>
          <w:highlight w:val="none"/>
        </w:rPr>
        <w:t xml:space="preserve">、</w:t>
      </w:r>
      <w:r>
        <w:rPr>
          <w:rFonts w:hint="default" w:ascii="宋体" w:hAnsi="宋体" w:cs="宋体"/>
          <w:color w:val="auto"/>
          <w:sz w:val="22"/>
          <w:szCs w:val="22"/>
          <w:highlight w:val="none"/>
        </w:rPr>
        <w:t xml:space="preserve">②</w:t>
      </w:r>
      <w:r>
        <w:rPr>
          <w:rFonts w:hint="eastAsia" w:ascii="宋体" w:hAnsi="宋体" w:cs="宋体"/>
          <w:color w:val="auto"/>
          <w:sz w:val="22"/>
          <w:szCs w:val="22"/>
          <w:highlight w:val="none"/>
          <w:lang w:val="en-US" w:eastAsia="zh-CN"/>
        </w:rPr>
        <w:t xml:space="preserve">环境保护、</w:t>
      </w:r>
      <w:r>
        <w:rPr>
          <w:rFonts w:hint="default" w:ascii="宋体" w:hAnsi="宋体" w:cs="宋体"/>
          <w:color w:val="auto"/>
          <w:sz w:val="22"/>
          <w:szCs w:val="22"/>
          <w:highlight w:val="none"/>
          <w:lang w:val="en-US" w:eastAsia="zh-CN"/>
        </w:rPr>
        <w:t xml:space="preserve">③</w:t>
      </w:r>
      <w:r>
        <w:rPr>
          <w:rFonts w:hint="eastAsia" w:ascii="宋体" w:hAnsi="宋体" w:cs="宋体"/>
          <w:color w:val="auto"/>
          <w:sz w:val="22"/>
          <w:szCs w:val="22"/>
          <w:highlight w:val="none"/>
          <w:lang w:val="en-US" w:eastAsia="zh-CN"/>
        </w:rPr>
        <w:t xml:space="preserve">技术创新</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要求表述内容完整、合理、可行性强。</w:t>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投标供应商针对上述①、②、</w:t>
      </w:r>
      <w:r>
        <w:rPr>
          <w:rFonts w:hint="default" w:ascii="宋体" w:hAnsi="宋体" w:cs="宋体"/>
          <w:color w:val="auto"/>
          <w:sz w:val="22"/>
          <w:szCs w:val="22"/>
          <w:highlight w:val="none"/>
          <w:lang w:val="en-US" w:eastAsia="zh-CN"/>
        </w:rPr>
        <w:t xml:space="preserve">③</w:t>
      </w:r>
      <w:r>
        <w:rPr>
          <w:rFonts w:hint="eastAsia" w:ascii="宋体" w:hAnsi="宋体" w:cs="宋体"/>
          <w:color w:val="auto"/>
          <w:sz w:val="22"/>
          <w:szCs w:val="22"/>
          <w:highlight w:val="none"/>
          <w:lang w:val="en-US" w:eastAsia="zh-CN"/>
        </w:rPr>
        <w:t xml:space="preserve">三条内容分别进行阐述，不存在瑕疵的该条得5分；存在1处瑕疵的该条得3分；存在2处瑕疵的该条得1分；未提供方案或不满足项目需求书要求或内容存在3处及以上瑕疵的该条得0分；本项最高得15分。方案内容不能满足项目需求的得0分。</w:t>
      </w:r>
      <w:r/>
    </w:p>
    <w:p>
      <w:pPr>
        <w:ind w:firstLine="440"/>
        <w:spacing w:line="360" w:lineRule="auto"/>
        <w:rPr>
          <w:rFonts w:hint="eastAsia" w:ascii="宋体" w:hAnsi="宋体" w:cs="宋体"/>
          <w:bCs/>
          <w:color w:val="auto"/>
          <w:sz w:val="22"/>
          <w:szCs w:val="22"/>
          <w:highlight w:val="none"/>
        </w:rPr>
      </w:pPr>
      <w:r>
        <w:rPr>
          <w:rFonts w:hint="eastAsia" w:ascii="宋体" w:hAnsi="宋体" w:cs="宋体"/>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40"/>
        <w:spacing w:line="360" w:lineRule="auto"/>
        <w:rPr>
          <w:rFonts w:hint="default" w:ascii="宋体" w:hAnsi="宋体" w:eastAsia="宋体" w:cs="宋体"/>
          <w:b/>
          <w:bCs w:val="0"/>
          <w:color w:val="auto"/>
          <w:sz w:val="22"/>
          <w:szCs w:val="22"/>
          <w:highlight w:val="none"/>
          <w:lang w:val="en-US" w:eastAsia="zh-CN"/>
        </w:rPr>
      </w:pPr>
      <w:r>
        <w:rPr>
          <w:rFonts w:hint="eastAsia" w:ascii="宋体" w:hAnsi="宋体" w:cs="宋体"/>
          <w:b/>
          <w:bCs w:val="0"/>
          <w:color w:val="auto"/>
          <w:sz w:val="22"/>
          <w:szCs w:val="22"/>
          <w:highlight w:val="none"/>
          <w:lang w:eastAsia="zh-CN"/>
        </w:rPr>
        <w:t xml:space="preserve">（</w:t>
      </w:r>
      <w:r>
        <w:rPr>
          <w:rFonts w:hint="eastAsia" w:ascii="宋体" w:hAnsi="宋体" w:cs="宋体"/>
          <w:b/>
          <w:bCs w:val="0"/>
          <w:color w:val="auto"/>
          <w:sz w:val="22"/>
          <w:szCs w:val="22"/>
          <w:highlight w:val="none"/>
          <w:lang w:val="en-US" w:eastAsia="zh-CN"/>
        </w:rPr>
        <w:t xml:space="preserve">3</w:t>
      </w:r>
      <w:r>
        <w:rPr>
          <w:rFonts w:hint="eastAsia" w:ascii="宋体" w:hAnsi="宋体" w:cs="宋体"/>
          <w:b/>
          <w:bCs w:val="0"/>
          <w:color w:val="auto"/>
          <w:sz w:val="22"/>
          <w:szCs w:val="22"/>
          <w:highlight w:val="none"/>
          <w:lang w:eastAsia="zh-CN"/>
        </w:rPr>
        <w:t xml:space="preserve">）</w:t>
      </w:r>
      <w:r>
        <w:rPr>
          <w:rFonts w:hint="eastAsia" w:ascii="宋体" w:hAnsi="宋体" w:cs="宋体"/>
          <w:b/>
          <w:bCs w:val="0"/>
          <w:color w:val="auto"/>
          <w:sz w:val="22"/>
          <w:szCs w:val="22"/>
          <w:highlight w:val="none"/>
          <w:lang w:val="en-US" w:eastAsia="zh-CN"/>
        </w:rPr>
        <w:t xml:space="preserve">项目实施方案（20分）</w:t>
      </w:r>
      <w:r/>
    </w:p>
    <w:p>
      <w:pPr>
        <w:ind w:firstLine="440"/>
        <w:spacing w:line="360" w:lineRule="auto"/>
        <w:rPr>
          <w:rFonts w:hint="eastAsia" w:ascii="宋体" w:hAnsi="宋体" w:cs="宋体"/>
          <w:bCs/>
          <w:color w:val="auto"/>
          <w:sz w:val="22"/>
          <w:szCs w:val="22"/>
          <w:highlight w:val="none"/>
          <w:lang w:eastAsia="zh-CN"/>
        </w:rPr>
      </w:pPr>
      <w:r>
        <w:rPr>
          <w:rFonts w:hint="eastAsia" w:ascii="宋体" w:hAnsi="宋体" w:cs="宋体"/>
          <w:color w:val="auto"/>
          <w:sz w:val="22"/>
          <w:szCs w:val="22"/>
          <w:highlight w:val="none"/>
        </w:rPr>
        <w:t xml:space="preserve">内容包括但不限于</w:t>
      </w:r>
      <w:r>
        <w:rPr>
          <w:rFonts w:hint="default" w:ascii="宋体" w:hAnsi="宋体" w:cs="宋体"/>
          <w:color w:val="auto"/>
          <w:sz w:val="22"/>
          <w:szCs w:val="22"/>
          <w:highlight w:val="none"/>
        </w:rPr>
        <w:t xml:space="preserve">①工作组织</w:t>
      </w:r>
      <w:r>
        <w:rPr>
          <w:rFonts w:hint="default" w:ascii="宋体" w:hAnsi="宋体" w:cs="宋体"/>
          <w:bCs/>
          <w:color w:val="auto"/>
          <w:sz w:val="22"/>
          <w:szCs w:val="22"/>
          <w:highlight w:val="none"/>
          <w:lang w:eastAsia="zh-CN"/>
        </w:rPr>
        <w:t xml:space="preserve">计划、进度安排</w:t>
      </w:r>
      <w:r>
        <w:rPr>
          <w:rFonts w:hint="eastAsia" w:ascii="宋体" w:hAnsi="宋体" w:cs="宋体"/>
          <w:bCs/>
          <w:color w:val="auto"/>
          <w:sz w:val="22"/>
          <w:szCs w:val="22"/>
          <w:highlight w:val="none"/>
          <w:lang w:eastAsia="zh-CN"/>
        </w:rPr>
        <w:t xml:space="preserve">、</w:t>
      </w:r>
      <w:r>
        <w:rPr>
          <w:rFonts w:hint="default" w:ascii="宋体" w:hAnsi="宋体" w:cs="宋体"/>
          <w:bCs/>
          <w:color w:val="auto"/>
          <w:sz w:val="22"/>
          <w:szCs w:val="22"/>
          <w:highlight w:val="none"/>
          <w:lang w:eastAsia="zh-CN"/>
        </w:rPr>
        <w:t xml:space="preserve">②</w:t>
      </w:r>
      <w:r>
        <w:rPr>
          <w:rFonts w:hint="eastAsia" w:ascii="宋体" w:hAnsi="宋体" w:cs="宋体"/>
          <w:bCs/>
          <w:color w:val="auto"/>
          <w:sz w:val="22"/>
          <w:szCs w:val="22"/>
          <w:highlight w:val="none"/>
          <w:lang w:eastAsia="zh-CN"/>
        </w:rPr>
        <w:t xml:space="preserve">秸秆收储技术</w:t>
      </w:r>
      <w:r>
        <w:rPr>
          <w:rFonts w:hint="eastAsia" w:ascii="宋体" w:hAnsi="宋体" w:cs="宋体"/>
          <w:bCs/>
          <w:color w:val="auto"/>
          <w:sz w:val="22"/>
          <w:szCs w:val="22"/>
          <w:highlight w:val="none"/>
          <w:lang w:val="en-US" w:eastAsia="zh-CN"/>
        </w:rPr>
        <w:t xml:space="preserve">方案</w:t>
      </w:r>
      <w:r>
        <w:rPr>
          <w:rFonts w:hint="eastAsia" w:ascii="宋体" w:hAnsi="宋体" w:cs="宋体"/>
          <w:bCs/>
          <w:color w:val="auto"/>
          <w:sz w:val="22"/>
          <w:szCs w:val="22"/>
          <w:highlight w:val="none"/>
          <w:lang w:eastAsia="zh-CN"/>
        </w:rPr>
        <w:t xml:space="preserve">、</w:t>
      </w:r>
      <w:r>
        <w:rPr>
          <w:rFonts w:hint="default" w:ascii="宋体" w:hAnsi="宋体" w:cs="宋体"/>
          <w:bCs/>
          <w:color w:val="auto"/>
          <w:sz w:val="22"/>
          <w:szCs w:val="22"/>
          <w:highlight w:val="none"/>
          <w:lang w:val="en-US" w:eastAsia="zh-CN"/>
        </w:rPr>
        <w:t xml:space="preserve">③</w:t>
      </w:r>
      <w:r>
        <w:rPr>
          <w:rFonts w:hint="eastAsia" w:ascii="宋体" w:hAnsi="宋体" w:cs="宋体"/>
          <w:bCs/>
          <w:color w:val="auto"/>
          <w:sz w:val="22"/>
          <w:szCs w:val="22"/>
          <w:highlight w:val="none"/>
          <w:lang w:eastAsia="zh-CN"/>
        </w:rPr>
        <w:t xml:space="preserve">秸秆</w:t>
      </w:r>
      <w:r>
        <w:rPr>
          <w:rFonts w:hint="eastAsia" w:ascii="宋体" w:hAnsi="宋体" w:cs="宋体"/>
          <w:bCs/>
          <w:color w:val="auto"/>
          <w:sz w:val="22"/>
          <w:szCs w:val="22"/>
          <w:highlight w:val="none"/>
          <w:lang w:val="en-US" w:eastAsia="zh-CN"/>
        </w:rPr>
        <w:t xml:space="preserve">的清运方案、④</w:t>
      </w:r>
      <w:r>
        <w:rPr>
          <w:rFonts w:hint="eastAsia" w:ascii="宋体" w:hAnsi="宋体" w:cs="宋体"/>
          <w:bCs/>
          <w:color w:val="auto"/>
          <w:sz w:val="22"/>
          <w:szCs w:val="22"/>
          <w:highlight w:val="none"/>
          <w:lang w:eastAsia="zh-CN"/>
        </w:rPr>
        <w:t xml:space="preserve">专业机械设备配置及管理方案，要求表述内容完整、合理、可行性强。</w:t>
      </w:r>
      <w:r/>
    </w:p>
    <w:p>
      <w:pPr>
        <w:ind w:firstLine="440"/>
        <w:spacing w:line="360" w:lineRule="auto"/>
        <w:rPr>
          <w:rFonts w:hint="eastAsia" w:ascii="宋体" w:hAnsi="宋体" w:cs="宋体"/>
          <w:color w:val="auto"/>
          <w:sz w:val="22"/>
          <w:szCs w:val="22"/>
          <w:highlight w:val="none"/>
        </w:rPr>
      </w:pPr>
      <w:r>
        <w:rPr>
          <w:rFonts w:hint="eastAsia" w:ascii="宋体" w:hAnsi="宋体" w:cs="宋体"/>
          <w:bCs/>
          <w:color w:val="auto"/>
          <w:sz w:val="22"/>
          <w:szCs w:val="22"/>
          <w:highlight w:val="none"/>
          <w:lang w:val="en-US" w:eastAsia="zh-CN"/>
        </w:rPr>
        <w:t xml:space="preserve">投标供应商针对上述①、②、</w:t>
      </w:r>
      <w:r>
        <w:rPr>
          <w:rFonts w:hint="default" w:ascii="宋体" w:hAnsi="宋体" w:cs="宋体"/>
          <w:bCs/>
          <w:color w:val="auto"/>
          <w:sz w:val="22"/>
          <w:szCs w:val="22"/>
          <w:highlight w:val="none"/>
          <w:lang w:val="en-US" w:eastAsia="zh-CN"/>
        </w:rPr>
        <w:t xml:space="preserve">③</w:t>
      </w:r>
      <w:r>
        <w:rPr>
          <w:rFonts w:hint="eastAsia" w:ascii="宋体" w:hAnsi="宋体" w:cs="宋体"/>
          <w:bCs/>
          <w:color w:val="auto"/>
          <w:sz w:val="22"/>
          <w:szCs w:val="22"/>
          <w:highlight w:val="none"/>
          <w:lang w:val="en-US" w:eastAsia="zh-CN"/>
        </w:rPr>
        <w:t xml:space="preserve">、④四条</w:t>
      </w:r>
      <w:r>
        <w:rPr>
          <w:rFonts w:hint="eastAsia" w:ascii="宋体" w:hAnsi="宋体" w:cs="宋体"/>
          <w:color w:val="auto"/>
          <w:sz w:val="22"/>
          <w:szCs w:val="22"/>
          <w:highlight w:val="none"/>
          <w:lang w:val="en-US" w:eastAsia="zh-CN"/>
        </w:rPr>
        <w:t xml:space="preserve">内容分别进行阐述，不存在瑕疵的该条得5分；存在1处瑕疵的该条得3分；存在2处瑕疵的该条得1分；未提供方案或不满足项目需求书要求或内容存在3处及以上瑕疵的该条得0分；本项最高得20分。方案内容不能满足项目需求的得0分。</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40"/>
        <w:spacing w:line="360" w:lineRule="auto"/>
        <w:rPr>
          <w:rFonts w:ascii="宋体" w:hAnsi="宋体" w:cs="宋体"/>
          <w:b/>
          <w:bCs w:val="0"/>
          <w:color w:val="auto"/>
          <w:sz w:val="22"/>
          <w:szCs w:val="22"/>
          <w:highlight w:val="none"/>
        </w:rPr>
      </w:pPr>
      <w:r>
        <w:rPr>
          <w:rFonts w:hint="eastAsia" w:ascii="宋体" w:hAnsi="宋体" w:cs="宋体"/>
          <w:b/>
          <w:bCs w:val="0"/>
          <w:color w:val="auto"/>
          <w:sz w:val="22"/>
          <w:szCs w:val="22"/>
          <w:highlight w:val="none"/>
          <w:lang w:eastAsia="zh-CN"/>
        </w:rPr>
        <w:t xml:space="preserve">（</w:t>
      </w:r>
      <w:r>
        <w:rPr>
          <w:rFonts w:hint="eastAsia" w:ascii="宋体" w:hAnsi="宋体" w:cs="宋体"/>
          <w:b/>
          <w:bCs w:val="0"/>
          <w:color w:val="auto"/>
          <w:sz w:val="22"/>
          <w:szCs w:val="22"/>
          <w:highlight w:val="none"/>
          <w:lang w:val="en-US" w:eastAsia="zh-CN"/>
        </w:rPr>
        <w:t xml:space="preserve">4</w:t>
      </w:r>
      <w:r>
        <w:rPr>
          <w:rFonts w:hint="eastAsia" w:ascii="宋体" w:hAnsi="宋体" w:cs="宋体"/>
          <w:b/>
          <w:bCs w:val="0"/>
          <w:color w:val="auto"/>
          <w:sz w:val="22"/>
          <w:szCs w:val="22"/>
          <w:highlight w:val="none"/>
          <w:lang w:eastAsia="zh-CN"/>
        </w:rPr>
        <w:t xml:space="preserve">）</w:t>
      </w:r>
      <w:r>
        <w:rPr>
          <w:rFonts w:hint="eastAsia" w:ascii="宋体" w:hAnsi="宋体" w:cs="宋体"/>
          <w:b/>
          <w:bCs w:val="0"/>
          <w:color w:val="auto"/>
          <w:sz w:val="22"/>
          <w:szCs w:val="22"/>
          <w:highlight w:val="none"/>
          <w:lang w:val="en-US" w:eastAsia="zh-CN"/>
        </w:rPr>
        <w:t xml:space="preserve">项目</w:t>
      </w:r>
      <w:r>
        <w:rPr>
          <w:rFonts w:hint="eastAsia" w:ascii="宋体" w:hAnsi="宋体" w:cs="宋体"/>
          <w:b/>
          <w:bCs w:val="0"/>
          <w:color w:val="auto"/>
          <w:sz w:val="22"/>
          <w:szCs w:val="22"/>
          <w:highlight w:val="none"/>
          <w:lang w:eastAsia="zh-CN"/>
        </w:rPr>
        <w:t xml:space="preserve">安全保证措施</w:t>
      </w:r>
      <w:r>
        <w:rPr>
          <w:rFonts w:hint="eastAsia" w:ascii="宋体" w:hAnsi="宋体" w:cs="宋体"/>
          <w:b/>
          <w:bCs w:val="0"/>
          <w:color w:val="auto"/>
          <w:sz w:val="22"/>
          <w:szCs w:val="22"/>
          <w:highlight w:val="none"/>
          <w:lang w:val="en-US" w:eastAsia="zh-CN"/>
        </w:rPr>
        <w:t xml:space="preserve">及服务承诺</w:t>
      </w:r>
      <w:r>
        <w:rPr>
          <w:rFonts w:hint="eastAsia" w:ascii="宋体" w:hAnsi="宋体" w:cs="宋体"/>
          <w:b/>
          <w:bCs w:val="0"/>
          <w:color w:val="auto"/>
          <w:sz w:val="22"/>
          <w:szCs w:val="22"/>
          <w:highlight w:val="none"/>
        </w:rPr>
        <w:t xml:space="preserve">（1</w:t>
      </w:r>
      <w:r>
        <w:rPr>
          <w:rFonts w:hint="eastAsia" w:ascii="宋体" w:hAnsi="宋体" w:cs="宋体"/>
          <w:b/>
          <w:bCs w:val="0"/>
          <w:color w:val="auto"/>
          <w:sz w:val="22"/>
          <w:szCs w:val="22"/>
          <w:highlight w:val="none"/>
          <w:lang w:val="en-US" w:eastAsia="zh-CN"/>
        </w:rPr>
        <w:t xml:space="preserve">0</w:t>
      </w:r>
      <w:r>
        <w:rPr>
          <w:rFonts w:hint="eastAsia" w:ascii="宋体" w:hAnsi="宋体" w:cs="宋体"/>
          <w:b/>
          <w:bCs w:val="0"/>
          <w:color w:val="auto"/>
          <w:sz w:val="22"/>
          <w:szCs w:val="22"/>
          <w:highlight w:val="none"/>
        </w:rPr>
        <w:t xml:space="preserve">分）</w:t>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内容包括但不限于</w:t>
      </w:r>
      <w:r>
        <w:rPr>
          <w:rFonts w:hint="default" w:ascii="宋体" w:hAnsi="宋体" w:cs="宋体"/>
          <w:color w:val="auto"/>
          <w:sz w:val="22"/>
          <w:szCs w:val="22"/>
          <w:highlight w:val="none"/>
        </w:rPr>
        <w:t xml:space="preserve">①</w:t>
      </w:r>
      <w:r>
        <w:rPr>
          <w:rFonts w:hint="eastAsia" w:ascii="宋体" w:hAnsi="宋体" w:cs="宋体"/>
          <w:bCs/>
          <w:color w:val="auto"/>
          <w:sz w:val="22"/>
          <w:szCs w:val="22"/>
          <w:highlight w:val="none"/>
          <w:lang w:eastAsia="zh-CN"/>
        </w:rPr>
        <w:t xml:space="preserve">安全保证措施</w:t>
      </w:r>
      <w:r>
        <w:rPr>
          <w:rFonts w:hint="eastAsia" w:ascii="宋体" w:hAnsi="宋体" w:cs="宋体"/>
          <w:color w:val="auto"/>
          <w:sz w:val="22"/>
          <w:szCs w:val="22"/>
          <w:highlight w:val="none"/>
        </w:rPr>
        <w:t xml:space="preserve">、</w:t>
      </w:r>
      <w:r>
        <w:rPr>
          <w:rFonts w:hint="default" w:ascii="宋体" w:hAnsi="宋体" w:cs="宋体"/>
          <w:color w:val="auto"/>
          <w:sz w:val="22"/>
          <w:szCs w:val="22"/>
          <w:highlight w:val="none"/>
        </w:rPr>
        <w:t xml:space="preserve">②</w:t>
      </w:r>
      <w:r>
        <w:rPr>
          <w:rFonts w:hint="eastAsia" w:ascii="宋体" w:hAnsi="宋体" w:cs="宋体"/>
          <w:bCs/>
          <w:color w:val="auto"/>
          <w:sz w:val="22"/>
          <w:szCs w:val="22"/>
          <w:highlight w:val="none"/>
          <w:lang w:val="en-US" w:eastAsia="zh-CN"/>
        </w:rPr>
        <w:t xml:space="preserve">服务承诺</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要求表述内容完整、合理、可行性强。</w:t>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投标供应商针对上述①、②两条内容分别进行阐述，不存在瑕疵的该条得5分；存在1处瑕疵的该条得3分；存在2处瑕疵的该条得1分；未提供方案或不满足项目需求书要求或内容存在3处及以上瑕疵的该条得0分；本项最高得10分。方案内容不能满足项目需求的得0分。</w:t>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99"/>
      <w:r/>
    </w:p>
    <w:p>
      <w:pPr>
        <w:ind w:firstLine="442"/>
        <w:spacing w:line="360" w:lineRule="auto"/>
        <w:rPr>
          <w:rFonts w:ascii="宋体" w:hAnsi="宋体" w:cs="宋体"/>
          <w:b/>
          <w:color w:val="auto"/>
          <w:sz w:val="22"/>
          <w:szCs w:val="22"/>
          <w:highlight w:val="none"/>
        </w:rPr>
      </w:pPr>
      <w:r/>
      <w:bookmarkStart w:id="101" w:name="_Toc17964"/>
      <w:r>
        <w:rPr>
          <w:rFonts w:hint="eastAsia" w:ascii="宋体" w:hAnsi="宋体" w:cs="宋体"/>
          <w:b/>
          <w:color w:val="auto"/>
          <w:sz w:val="22"/>
          <w:szCs w:val="22"/>
          <w:highlight w:val="none"/>
        </w:rPr>
        <w:t xml:space="preserve">三、商务部分（</w:t>
      </w:r>
      <w:r>
        <w:rPr>
          <w:rFonts w:hint="eastAsia" w:ascii="宋体" w:hAnsi="宋体" w:cs="宋体"/>
          <w:b/>
          <w:color w:val="auto"/>
          <w:sz w:val="22"/>
          <w:szCs w:val="22"/>
          <w:highlight w:val="none"/>
          <w:lang w:val="en-US" w:eastAsia="zh-CN"/>
        </w:rPr>
        <w:t xml:space="preserve">20</w:t>
      </w:r>
      <w:r>
        <w:rPr>
          <w:rFonts w:hint="eastAsia" w:ascii="宋体" w:hAnsi="宋体" w:cs="宋体"/>
          <w:b/>
          <w:color w:val="auto"/>
          <w:sz w:val="22"/>
          <w:szCs w:val="22"/>
          <w:highlight w:val="none"/>
        </w:rPr>
        <w:t xml:space="preserve">分）</w:t>
      </w:r>
      <w:bookmarkEnd w:id="101"/>
      <w:r/>
      <w:r/>
    </w:p>
    <w:p>
      <w:pPr>
        <w:ind w:firstLine="442"/>
        <w:spacing w:line="360" w:lineRule="auto"/>
        <w:rPr>
          <w:rFonts w:ascii="宋体" w:hAnsi="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（1）</w:t>
      </w:r>
      <w:r>
        <w:rPr>
          <w:rFonts w:hint="eastAsia" w:ascii="宋体" w:hAnsi="宋体" w:cs="宋体"/>
          <w:b/>
          <w:bCs w:val="0"/>
          <w:color w:val="auto"/>
          <w:sz w:val="22"/>
          <w:szCs w:val="22"/>
          <w:highlight w:val="none"/>
        </w:rPr>
        <w:t xml:space="preserve">业绩（</w:t>
      </w:r>
      <w:r>
        <w:rPr>
          <w:rFonts w:hint="eastAsia" w:ascii="宋体" w:hAnsi="宋体" w:cs="宋体"/>
          <w:b/>
          <w:bCs w:val="0"/>
          <w:color w:val="auto"/>
          <w:sz w:val="22"/>
          <w:szCs w:val="22"/>
          <w:highlight w:val="none"/>
          <w:lang w:val="en-US" w:eastAsia="zh-CN"/>
        </w:rPr>
        <w:t xml:space="preserve">5</w:t>
      </w:r>
      <w:r>
        <w:rPr>
          <w:rFonts w:hint="eastAsia" w:ascii="宋体" w:hAnsi="宋体" w:cs="宋体"/>
          <w:b/>
          <w:bCs w:val="0"/>
          <w:color w:val="auto"/>
          <w:sz w:val="22"/>
          <w:szCs w:val="22"/>
          <w:highlight w:val="none"/>
        </w:rPr>
        <w:t xml:space="preserve">分）</w:t>
      </w:r>
      <w:r/>
    </w:p>
    <w:p>
      <w:pPr>
        <w:ind w:firstLine="440"/>
        <w:spacing w:line="360" w:lineRule="auto"/>
        <w:rPr>
          <w:rFonts w:ascii="宋体" w:hAnsi="宋体" w:cs="宋体"/>
          <w:bCs/>
          <w:color w:val="auto"/>
          <w:sz w:val="22"/>
          <w:szCs w:val="22"/>
          <w:highlight w:val="none"/>
        </w:rPr>
      </w:pPr>
      <w:r>
        <w:rPr>
          <w:rFonts w:hint="eastAsia" w:ascii="宋体" w:hAnsi="宋体" w:cs="宋体"/>
          <w:color w:val="auto"/>
          <w:sz w:val="22"/>
          <w:szCs w:val="22"/>
          <w:highlight w:val="none"/>
        </w:rPr>
        <w:t xml:space="preserve">供应商2021年1月1日以来（以合同</w:t>
      </w:r>
      <w:r>
        <w:rPr>
          <w:rFonts w:hint="eastAsia" w:ascii="宋体" w:hAnsi="宋体" w:cs="宋体"/>
          <w:bCs/>
          <w:color w:val="auto"/>
          <w:sz w:val="22"/>
          <w:szCs w:val="22"/>
          <w:highlight w:val="none"/>
          <w:lang w:eastAsia="zh-CN"/>
        </w:rPr>
        <w:t xml:space="preserve">（</w:t>
      </w:r>
      <w:r>
        <w:rPr>
          <w:rFonts w:hint="eastAsia" w:ascii="宋体" w:hAnsi="宋体" w:cs="宋体"/>
          <w:bCs/>
          <w:color w:val="auto"/>
          <w:sz w:val="22"/>
          <w:szCs w:val="22"/>
          <w:highlight w:val="none"/>
          <w:lang w:val="en-US" w:eastAsia="zh-CN"/>
        </w:rPr>
        <w:t xml:space="preserve">或</w:t>
      </w:r>
      <w:r>
        <w:rPr>
          <w:rFonts w:hint="eastAsia" w:ascii="宋体" w:hAnsi="宋体" w:cs="宋体"/>
          <w:bCs/>
          <w:color w:val="auto"/>
          <w:sz w:val="22"/>
          <w:szCs w:val="22"/>
          <w:highlight w:val="none"/>
        </w:rPr>
        <w:t xml:space="preserve">协议</w:t>
      </w:r>
      <w:r>
        <w:rPr>
          <w:rFonts w:hint="eastAsia" w:ascii="宋体" w:hAnsi="宋体" w:cs="宋体"/>
          <w:bCs/>
          <w:color w:val="auto"/>
          <w:sz w:val="22"/>
          <w:szCs w:val="22"/>
          <w:highlight w:val="none"/>
          <w:lang w:eastAsia="zh-CN"/>
        </w:rPr>
        <w:t xml:space="preserve">）</w:t>
      </w:r>
      <w:r>
        <w:rPr>
          <w:rFonts w:hint="eastAsia" w:ascii="宋体" w:hAnsi="宋体" w:cs="宋体"/>
          <w:color w:val="auto"/>
          <w:sz w:val="22"/>
          <w:szCs w:val="22"/>
          <w:highlight w:val="none"/>
        </w:rPr>
        <w:t xml:space="preserve">签订日期为准）完成过类似</w:t>
      </w:r>
      <w:r>
        <w:rPr>
          <w:rFonts w:hint="eastAsia" w:ascii="宋体" w:hAnsi="宋体" w:cs="宋体"/>
          <w:color w:val="auto"/>
          <w:sz w:val="22"/>
          <w:szCs w:val="22"/>
          <w:highlight w:val="none"/>
          <w:lang w:val="en-US" w:eastAsia="zh-CN"/>
        </w:rPr>
        <w:t xml:space="preserve">固废处理</w:t>
      </w:r>
      <w:r>
        <w:rPr>
          <w:rFonts w:hint="eastAsia" w:ascii="宋体" w:hAnsi="宋体" w:cs="宋体"/>
          <w:color w:val="auto"/>
          <w:sz w:val="22"/>
          <w:szCs w:val="22"/>
          <w:highlight w:val="none"/>
        </w:rPr>
        <w:t xml:space="preserve">项目业绩的，有一个得2</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分，最高得</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仿宋" w:hAnsi="仿宋" w:eastAsia="仿宋" w:cs="仿宋"/>
          <w:color w:val="auto"/>
          <w:sz w:val="24"/>
          <w:highlight w:val="none"/>
        </w:rPr>
        <w:t xml:space="preserve">。</w:t>
      </w:r>
      <w:r/>
    </w:p>
    <w:p>
      <w:pPr>
        <w:ind w:firstLine="440"/>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注：须提供相关相关业绩的合同</w:t>
      </w:r>
      <w:r>
        <w:rPr>
          <w:rFonts w:hint="eastAsia" w:ascii="宋体" w:hAnsi="宋体" w:cs="宋体"/>
          <w:bCs/>
          <w:color w:val="auto"/>
          <w:sz w:val="22"/>
          <w:szCs w:val="22"/>
          <w:highlight w:val="none"/>
          <w:lang w:eastAsia="zh-CN"/>
        </w:rPr>
        <w:t xml:space="preserve">（</w:t>
      </w:r>
      <w:r>
        <w:rPr>
          <w:rFonts w:hint="eastAsia" w:ascii="宋体" w:hAnsi="宋体" w:cs="宋体"/>
          <w:bCs/>
          <w:color w:val="auto"/>
          <w:sz w:val="22"/>
          <w:szCs w:val="22"/>
          <w:highlight w:val="none"/>
          <w:lang w:val="en-US" w:eastAsia="zh-CN"/>
        </w:rPr>
        <w:t xml:space="preserve">或</w:t>
      </w:r>
      <w:r>
        <w:rPr>
          <w:rFonts w:hint="eastAsia" w:ascii="宋体" w:hAnsi="宋体" w:cs="宋体"/>
          <w:bCs/>
          <w:color w:val="auto"/>
          <w:sz w:val="22"/>
          <w:szCs w:val="22"/>
          <w:highlight w:val="none"/>
        </w:rPr>
        <w:t xml:space="preserve">协议</w:t>
      </w:r>
      <w:r>
        <w:rPr>
          <w:rFonts w:hint="eastAsia" w:ascii="宋体" w:hAnsi="宋体" w:cs="宋体"/>
          <w:bCs/>
          <w:color w:val="auto"/>
          <w:sz w:val="22"/>
          <w:szCs w:val="22"/>
          <w:highlight w:val="none"/>
          <w:lang w:eastAsia="zh-CN"/>
        </w:rPr>
        <w:t xml:space="preserve">）</w:t>
      </w:r>
      <w:r>
        <w:rPr>
          <w:rFonts w:hint="eastAsia" w:ascii="宋体" w:hAnsi="宋体" w:cs="宋体"/>
          <w:bCs/>
          <w:color w:val="auto"/>
          <w:sz w:val="22"/>
          <w:szCs w:val="22"/>
          <w:highlight w:val="none"/>
        </w:rPr>
        <w:t xml:space="preserve">及资金往来证明原件扫描件上传至</w:t>
      </w:r>
      <w:r>
        <w:rPr>
          <w:rFonts w:hint="eastAsia" w:ascii="宋体" w:hAnsi="宋体" w:cs="宋体"/>
          <w:bCs/>
          <w:color w:val="auto"/>
          <w:sz w:val="22"/>
          <w:szCs w:val="22"/>
          <w:highlight w:val="none"/>
          <w:lang w:val="en-US" w:eastAsia="zh-CN"/>
        </w:rPr>
        <w:t xml:space="preserve">电子标书</w:t>
      </w:r>
      <w:r>
        <w:rPr>
          <w:rFonts w:hint="eastAsia" w:ascii="宋体" w:hAnsi="宋体" w:cs="宋体"/>
          <w:bCs/>
          <w:color w:val="auto"/>
          <w:sz w:val="22"/>
          <w:szCs w:val="22"/>
          <w:highlight w:val="none"/>
        </w:rPr>
        <w:t xml:space="preserve">中，并加盖</w:t>
      </w:r>
      <w:r>
        <w:rPr>
          <w:rFonts w:hint="eastAsia" w:ascii="宋体" w:hAnsi="宋体" w:cs="宋体"/>
          <w:color w:val="auto"/>
          <w:sz w:val="22"/>
          <w:szCs w:val="22"/>
          <w:highlight w:val="none"/>
          <w:lang w:val="en-US" w:eastAsia="zh-CN"/>
        </w:rPr>
        <w:t xml:space="preserve">供应商</w:t>
      </w:r>
      <w:r>
        <w:rPr>
          <w:rFonts w:hint="eastAsia" w:ascii="宋体" w:hAnsi="宋体" w:cs="宋体"/>
          <w:bCs/>
          <w:color w:val="auto"/>
          <w:sz w:val="22"/>
          <w:szCs w:val="22"/>
          <w:highlight w:val="none"/>
        </w:rPr>
        <w:t xml:space="preserve">电子公章，不提供或提供不全的不得分。</w:t>
      </w:r>
      <w:r/>
    </w:p>
    <w:p>
      <w:pPr>
        <w:ind w:firstLine="442"/>
        <w:spacing w:line="360" w:lineRule="auto"/>
        <w:rPr>
          <w:rFonts w:ascii="宋体" w:hAnsi="宋体" w:cs="宋体"/>
          <w:b/>
          <w:bCs w:val="0"/>
          <w:color w:val="auto"/>
          <w:sz w:val="22"/>
          <w:szCs w:val="22"/>
          <w:highlight w:val="none"/>
        </w:rPr>
      </w:pPr>
      <w:r>
        <w:rPr>
          <w:rFonts w:hint="eastAsia" w:ascii="宋体" w:hAnsi="宋体" w:cs="宋体"/>
          <w:b/>
          <w:bCs w:val="0"/>
          <w:color w:val="auto"/>
          <w:sz w:val="22"/>
          <w:szCs w:val="22"/>
          <w:highlight w:val="none"/>
          <w:lang w:eastAsia="zh-CN"/>
        </w:rPr>
        <w:t xml:space="preserve">（</w:t>
      </w:r>
      <w:r>
        <w:rPr>
          <w:rFonts w:hint="eastAsia" w:ascii="宋体" w:hAnsi="宋体" w:cs="宋体"/>
          <w:b/>
          <w:bCs w:val="0"/>
          <w:color w:val="auto"/>
          <w:sz w:val="22"/>
          <w:szCs w:val="22"/>
          <w:highlight w:val="none"/>
          <w:lang w:val="en-US" w:eastAsia="zh-CN"/>
        </w:rPr>
        <w:t xml:space="preserve">2</w:t>
      </w:r>
      <w:r>
        <w:rPr>
          <w:rFonts w:hint="eastAsia" w:ascii="宋体" w:hAnsi="宋体" w:cs="宋体"/>
          <w:b/>
          <w:bCs w:val="0"/>
          <w:color w:val="auto"/>
          <w:sz w:val="22"/>
          <w:szCs w:val="22"/>
          <w:highlight w:val="none"/>
          <w:lang w:eastAsia="zh-CN"/>
        </w:rPr>
        <w:t xml:space="preserve">）</w:t>
      </w:r>
      <w:r>
        <w:rPr>
          <w:rFonts w:hint="eastAsia" w:ascii="宋体" w:hAnsi="宋体" w:cs="宋体"/>
          <w:b/>
          <w:bCs w:val="0"/>
          <w:color w:val="auto"/>
          <w:sz w:val="22"/>
          <w:szCs w:val="22"/>
          <w:highlight w:val="none"/>
        </w:rPr>
        <w:t xml:space="preserve">项目人员（</w:t>
      </w:r>
      <w:r>
        <w:rPr>
          <w:rFonts w:hint="eastAsia" w:ascii="宋体" w:hAnsi="宋体" w:cs="宋体"/>
          <w:b/>
          <w:bCs w:val="0"/>
          <w:color w:val="auto"/>
          <w:sz w:val="22"/>
          <w:szCs w:val="22"/>
          <w:highlight w:val="none"/>
          <w:lang w:val="en-US" w:eastAsia="zh-CN"/>
        </w:rPr>
        <w:t xml:space="preserve">3</w:t>
      </w:r>
      <w:r>
        <w:rPr>
          <w:rFonts w:hint="eastAsia" w:ascii="宋体" w:hAnsi="宋体" w:cs="宋体"/>
          <w:b/>
          <w:bCs w:val="0"/>
          <w:color w:val="auto"/>
          <w:sz w:val="22"/>
          <w:szCs w:val="22"/>
          <w:highlight w:val="none"/>
        </w:rPr>
        <w:t xml:space="preserve">分）</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①拟投入本项目的项目负责人具有</w:t>
      </w:r>
      <w:r>
        <w:rPr>
          <w:rFonts w:hint="eastAsia" w:ascii="宋体" w:hAnsi="宋体" w:cs="宋体"/>
          <w:color w:val="auto"/>
          <w:sz w:val="22"/>
          <w:szCs w:val="22"/>
          <w:highlight w:val="none"/>
          <w:lang w:val="en-US" w:eastAsia="zh-CN"/>
        </w:rPr>
        <w:t xml:space="preserve">环保相关专业的</w:t>
      </w:r>
      <w:r>
        <w:rPr>
          <w:rFonts w:hint="eastAsia" w:ascii="宋体" w:hAnsi="宋体" w:cs="宋体"/>
          <w:color w:val="auto"/>
          <w:sz w:val="22"/>
          <w:szCs w:val="22"/>
          <w:highlight w:val="none"/>
        </w:rPr>
        <w:t xml:space="preserve">高级职称的，得</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分；本项最高得</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p>
    <w:p>
      <w:pPr>
        <w:pStyle w:val="906"/>
        <w:ind w:firstLine="440"/>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注：</w:t>
      </w:r>
      <w:r>
        <w:rPr>
          <w:rFonts w:hint="eastAsia" w:ascii="宋体" w:hAnsi="宋体" w:cs="宋体"/>
          <w:color w:val="auto"/>
          <w:sz w:val="22"/>
          <w:szCs w:val="22"/>
          <w:highlight w:val="none"/>
        </w:rPr>
        <w:t xml:space="preserve">提供项目负责人</w:t>
      </w:r>
      <w:r>
        <w:rPr>
          <w:rFonts w:hint="eastAsia" w:ascii="宋体" w:hAnsi="宋体" w:cs="宋体"/>
          <w:color w:val="auto"/>
          <w:sz w:val="22"/>
          <w:szCs w:val="22"/>
          <w:highlight w:val="none"/>
          <w:lang w:val="en-US" w:eastAsia="zh-CN"/>
        </w:rPr>
        <w:t xml:space="preserve">的职称</w:t>
      </w:r>
      <w:r>
        <w:rPr>
          <w:rFonts w:hint="eastAsia" w:ascii="宋体" w:hAnsi="宋体" w:cs="宋体"/>
          <w:color w:val="auto"/>
          <w:sz w:val="22"/>
          <w:szCs w:val="22"/>
          <w:highlight w:val="none"/>
        </w:rPr>
        <w:t xml:space="preserve">证书原件扫描件上传至投标文件中</w:t>
      </w:r>
      <w:r>
        <w:rPr>
          <w:rFonts w:hint="eastAsia" w:ascii="宋体" w:hAnsi="宋体" w:cs="宋体"/>
          <w:color w:val="auto"/>
          <w:sz w:val="22"/>
          <w:szCs w:val="22"/>
          <w:highlight w:val="none"/>
          <w:lang w:val="en-US" w:eastAsia="zh-CN"/>
        </w:rPr>
        <w:t xml:space="preserve">并加盖供应商电子公章</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同时提供投标人近6个月连续为</w:t>
      </w:r>
      <w:r>
        <w:rPr>
          <w:rFonts w:hint="eastAsia" w:ascii="宋体" w:hAnsi="宋体" w:cs="宋体"/>
          <w:color w:val="auto"/>
          <w:sz w:val="22"/>
          <w:szCs w:val="22"/>
          <w:highlight w:val="none"/>
        </w:rPr>
        <w:t xml:space="preserve">项目负责人</w:t>
      </w:r>
      <w:r>
        <w:rPr>
          <w:rFonts w:hint="eastAsia" w:ascii="宋体" w:hAnsi="宋体" w:cs="宋体"/>
          <w:color w:val="auto"/>
          <w:sz w:val="22"/>
          <w:szCs w:val="22"/>
          <w:highlight w:val="none"/>
          <w:lang w:val="en-US" w:eastAsia="zh-CN"/>
        </w:rPr>
        <w:t xml:space="preserve">缴纳社保的缴费证明（至少包含近六个月中任意一个月份（可不含投标当月）缴纳社保的证明，新成立的公司若无法提供为其缴纳的社保，则需提供此员工与企业签订的劳动合同），需提供带有清晰二维码的官网打印件或劳动合同原件扫描件上传至电子标书中并加盖供应商电子公章；不提供或提供不全的不得分。</w:t>
      </w:r>
      <w:r/>
    </w:p>
    <w:p>
      <w:pPr>
        <w:ind w:firstLine="442"/>
        <w:spacing w:line="360" w:lineRule="auto"/>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eastAsia="zh-CN"/>
        </w:rPr>
        <w:t xml:space="preserve">（</w:t>
      </w:r>
      <w:r>
        <w:rPr>
          <w:rFonts w:hint="eastAsia" w:ascii="宋体" w:hAnsi="宋体" w:cs="宋体"/>
          <w:b/>
          <w:bCs w:val="0"/>
          <w:color w:val="auto"/>
          <w:sz w:val="22"/>
          <w:szCs w:val="22"/>
          <w:highlight w:val="none"/>
          <w:lang w:val="en-US" w:eastAsia="zh-CN"/>
        </w:rPr>
        <w:t xml:space="preserve">3</w:t>
      </w:r>
      <w:r>
        <w:rPr>
          <w:rFonts w:hint="eastAsia" w:ascii="宋体" w:hAnsi="宋体" w:cs="宋体"/>
          <w:b/>
          <w:bCs w:val="0"/>
          <w:color w:val="auto"/>
          <w:sz w:val="22"/>
          <w:szCs w:val="22"/>
          <w:highlight w:val="none"/>
          <w:lang w:eastAsia="zh-CN"/>
        </w:rPr>
        <w:t xml:space="preserve">）</w:t>
      </w:r>
      <w:r>
        <w:rPr>
          <w:rFonts w:hint="default" w:ascii="宋体" w:hAnsi="宋体" w:cs="宋体"/>
          <w:b/>
          <w:bCs w:val="0"/>
          <w:color w:val="auto"/>
          <w:sz w:val="22"/>
          <w:szCs w:val="22"/>
          <w:highlight w:val="none"/>
          <w:lang w:val="en-US" w:eastAsia="zh-CN"/>
        </w:rPr>
        <w:t xml:space="preserve">拟投入机械设备</w:t>
      </w:r>
      <w:r>
        <w:rPr>
          <w:rFonts w:hint="eastAsia" w:ascii="宋体" w:hAnsi="宋体" w:cs="宋体"/>
          <w:b/>
          <w:bCs w:val="0"/>
          <w:color w:val="auto"/>
          <w:sz w:val="22"/>
          <w:szCs w:val="22"/>
          <w:highlight w:val="none"/>
          <w:lang w:val="en-US" w:eastAsia="zh-CN"/>
        </w:rPr>
        <w:t xml:space="preserve">（12分）</w:t>
      </w:r>
      <w:r/>
    </w:p>
    <w:p>
      <w:pPr>
        <w:ind w:firstLine="440"/>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供应商投入2辆农用拖拉机得2分，投入3辆农用拖拉机的得4分，投入4辆农用拖拉机的得6分，最高得6分；</w:t>
      </w:r>
      <w:r/>
    </w:p>
    <w:p>
      <w:pPr>
        <w:ind w:firstLine="440"/>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供应商投入2台搂草机得2分，最高得2分；</w:t>
      </w:r>
      <w:r/>
    </w:p>
    <w:p>
      <w:pPr>
        <w:ind w:firstLine="440"/>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供应商投入2台打捆机得2分，最高得2分；</w:t>
      </w:r>
      <w:r/>
    </w:p>
    <w:p>
      <w:pPr>
        <w:ind w:firstLine="440"/>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供应商投入2台抓包机（夹草机）得2分，最高得2分。</w:t>
      </w:r>
      <w:r/>
    </w:p>
    <w:p>
      <w:pPr>
        <w:ind w:firstLine="440"/>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注：</w:t>
      </w:r>
      <w:r>
        <w:rPr>
          <w:rFonts w:hint="eastAsia" w:ascii="宋体" w:hAnsi="宋体" w:eastAsia="宋体" w:cs="宋体"/>
          <w:color w:val="auto"/>
          <w:sz w:val="22"/>
          <w:szCs w:val="22"/>
          <w:highlight w:val="none"/>
          <w:lang w:val="en-US" w:eastAsia="zh-CN"/>
        </w:rPr>
        <w:t xml:space="preserve">①</w:t>
      </w:r>
      <w:r>
        <w:rPr>
          <w:rFonts w:hint="eastAsia" w:ascii="宋体" w:hAnsi="宋体" w:cs="宋体"/>
          <w:color w:val="auto"/>
          <w:sz w:val="22"/>
          <w:szCs w:val="22"/>
          <w:highlight w:val="none"/>
          <w:lang w:val="en-US" w:eastAsia="zh-CN"/>
        </w:rPr>
        <w:t xml:space="preserve">自有机械设备需提供该机械设备的产权证明材料，如发票或车辆登记证等；</w:t>
      </w:r>
      <w:r>
        <w:rPr>
          <w:rFonts w:hint="eastAsia" w:ascii="宋体" w:hAnsi="宋体" w:eastAsia="宋体" w:cs="宋体"/>
          <w:color w:val="auto"/>
          <w:sz w:val="22"/>
          <w:szCs w:val="22"/>
          <w:highlight w:val="none"/>
          <w:lang w:val="en-US" w:eastAsia="zh-CN"/>
        </w:rPr>
        <w:t xml:space="preserve">②</w:t>
      </w:r>
      <w:r>
        <w:rPr>
          <w:rFonts w:hint="eastAsia" w:ascii="宋体" w:hAnsi="宋体" w:cs="宋体"/>
          <w:color w:val="auto"/>
          <w:sz w:val="22"/>
          <w:szCs w:val="22"/>
          <w:highlight w:val="none"/>
          <w:lang w:val="en-US" w:eastAsia="zh-CN"/>
        </w:rPr>
        <w:t xml:space="preserve">租赁机械设备需提供涵盖本项目实施期限在内的在租赁合同和该出租机械设备的产权证明材料，如发票或车辆登记证等；</w:t>
      </w:r>
      <w:r>
        <w:rPr>
          <w:rFonts w:hint="eastAsia" w:ascii="宋体" w:hAnsi="宋体" w:eastAsia="宋体" w:cs="宋体"/>
          <w:color w:val="auto"/>
          <w:sz w:val="22"/>
          <w:szCs w:val="22"/>
          <w:highlight w:val="none"/>
          <w:lang w:val="en-US" w:eastAsia="zh-CN"/>
        </w:rPr>
        <w:t xml:space="preserve">③承诺：若投标供应商目前没有设备，允许以承诺书的方式参与投标，承诺拟投入相应的设备后，根据承诺的设备数量进行评审赋分，中标后在收到中标通知书一周内配备到位，提供上述自有机械设备或者租赁机械设备的相应证明材料，承诺书格式自拟；</w:t>
      </w:r>
      <w:r>
        <w:rPr>
          <w:rFonts w:hint="eastAsia" w:ascii="宋体" w:hAnsi="宋体" w:cs="宋体"/>
          <w:color w:val="auto"/>
          <w:sz w:val="22"/>
          <w:szCs w:val="22"/>
          <w:highlight w:val="none"/>
          <w:lang w:val="en-US" w:eastAsia="zh-CN"/>
        </w:rPr>
        <w:t xml:space="preserve">以上证明材料原件扫描件上传至电子标书中并加盖供应商电子公章，否则不得分。</w:t>
      </w:r>
      <w:r/>
    </w:p>
    <w:p>
      <w:pPr>
        <w:ind w:firstLine="482"/>
        <w:spacing w:line="360" w:lineRule="auto"/>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br w:type="page" w:clear="all"/>
      </w:r>
      <w:r/>
    </w:p>
    <w:p>
      <w:pPr>
        <w:jc w:val="left"/>
        <w:spacing w:line="360" w:lineRule="auto"/>
        <w:widowControl/>
        <w:rPr>
          <w:rFonts w:asciiTheme="minorEastAsia" w:hAnsiTheme="minorEastAsia" w:eastAsiaTheme="minorEastAsia"/>
          <w:color w:val="auto"/>
          <w:highlight w:val="none"/>
        </w:rPr>
      </w:pPr>
      <w:r>
        <w:rPr>
          <w:rFonts w:asciiTheme="minorEastAsia" w:hAnsiTheme="minorEastAsia" w:eastAsiaTheme="minorEastAsia"/>
          <w:b/>
          <w:bCs/>
          <w:color w:val="auto"/>
          <w:sz w:val="24"/>
          <w:szCs w:val="24"/>
          <w:highlight w:val="none"/>
        </w:rPr>
        <w:t xml:space="preserve">附件</w:t>
      </w:r>
      <w:r>
        <w:rPr>
          <w:rFonts w:hint="eastAsia" w:asciiTheme="minorEastAsia" w:hAnsiTheme="minorEastAsia" w:eastAsiaTheme="minorEastAsia"/>
          <w:b/>
          <w:bCs/>
          <w:color w:val="auto"/>
          <w:sz w:val="24"/>
          <w:szCs w:val="24"/>
          <w:highlight w:val="none"/>
        </w:rPr>
        <w:t xml:space="preserve">二：</w:t>
      </w:r>
      <w:r>
        <w:rPr>
          <w:rFonts w:asciiTheme="minorEastAsia" w:hAnsiTheme="minorEastAsia" w:eastAsiaTheme="minorEastAsia"/>
          <w:b/>
          <w:bCs/>
          <w:color w:val="auto"/>
          <w:sz w:val="24"/>
          <w:szCs w:val="24"/>
          <w:highlight w:val="none"/>
        </w:rPr>
        <w:t xml:space="preserve">投标文件格式</w:t>
      </w:r>
      <w:r/>
    </w:p>
    <w:p>
      <w:pPr>
        <w:spacing w:line="360" w:lineRule="auto"/>
        <w:rPr>
          <w:rFonts w:asciiTheme="minorEastAsia" w:hAnsiTheme="minorEastAsia" w:eastAsiaTheme="minorEastAsia"/>
          <w:bCs/>
          <w:color w:val="auto"/>
          <w:sz w:val="32"/>
          <w:highlight w:val="none"/>
        </w:rPr>
      </w:pPr>
      <w:r>
        <w:rPr>
          <w:rFonts w:asciiTheme="minorEastAsia" w:hAnsiTheme="minorEastAsia" w:eastAsiaTheme="minorEastAsia"/>
          <w:bCs/>
          <w:color w:val="auto"/>
          <w:sz w:val="32"/>
          <w:highlight w:val="none"/>
        </w:rPr>
      </w:r>
      <w:r/>
    </w:p>
    <w:p>
      <w:pPr>
        <w:jc w:val="center"/>
        <w:spacing w:line="360" w:lineRule="auto"/>
        <w:rPr>
          <w:rFonts w:asciiTheme="minorEastAsia" w:hAnsiTheme="minorEastAsia" w:eastAsiaTheme="minorEastAsia"/>
          <w:bCs/>
          <w:color w:val="auto"/>
          <w:sz w:val="52"/>
          <w:szCs w:val="52"/>
          <w:highlight w:val="none"/>
        </w:rPr>
      </w:pPr>
      <w:r>
        <w:rPr>
          <w:rFonts w:asciiTheme="minorEastAsia" w:hAnsiTheme="minorEastAsia" w:eastAsiaTheme="minorEastAsia"/>
          <w:bCs/>
          <w:color w:val="auto"/>
          <w:sz w:val="52"/>
          <w:szCs w:val="52"/>
          <w:highlight w:val="none"/>
        </w:rPr>
      </w:r>
      <w:r/>
    </w:p>
    <w:p>
      <w:pPr>
        <w:jc w:val="center"/>
        <w:rPr>
          <w:rFonts w:asciiTheme="minorEastAsia" w:hAnsiTheme="minorEastAsia" w:eastAsiaTheme="minorEastAsia"/>
          <w:bCs/>
          <w:color w:val="auto"/>
          <w:sz w:val="52"/>
          <w:szCs w:val="52"/>
          <w:highlight w:val="none"/>
        </w:rPr>
      </w:pPr>
      <w:r>
        <w:rPr>
          <w:rFonts w:asciiTheme="minorEastAsia" w:hAnsiTheme="minorEastAsia" w:eastAsiaTheme="minorEastAsia"/>
          <w:bCs/>
          <w:color w:val="auto"/>
          <w:sz w:val="52"/>
          <w:szCs w:val="52"/>
          <w:highlight w:val="none"/>
        </w:rPr>
        <w:t xml:space="preserve">投</w:t>
      </w:r>
      <w:r/>
    </w:p>
    <w:p>
      <w:pPr>
        <w:jc w:val="center"/>
        <w:rPr>
          <w:rFonts w:asciiTheme="minorEastAsia" w:hAnsiTheme="minorEastAsia" w:eastAsiaTheme="minorEastAsia"/>
          <w:bCs/>
          <w:color w:val="auto"/>
          <w:sz w:val="72"/>
          <w:highlight w:val="none"/>
        </w:rPr>
      </w:pPr>
      <w:r>
        <w:rPr>
          <w:rFonts w:asciiTheme="minorEastAsia" w:hAnsiTheme="minorEastAsia" w:eastAsiaTheme="minorEastAsia"/>
          <w:bCs/>
          <w:color w:val="auto"/>
          <w:sz w:val="72"/>
          <w:highlight w:val="none"/>
        </w:rPr>
      </w:r>
      <w:r/>
    </w:p>
    <w:p>
      <w:pPr>
        <w:jc w:val="center"/>
        <w:rPr>
          <w:rFonts w:asciiTheme="minorEastAsia" w:hAnsiTheme="minorEastAsia" w:eastAsiaTheme="minorEastAsia"/>
          <w:bCs/>
          <w:color w:val="auto"/>
          <w:sz w:val="52"/>
          <w:szCs w:val="52"/>
          <w:highlight w:val="none"/>
        </w:rPr>
      </w:pPr>
      <w:r>
        <w:rPr>
          <w:rFonts w:asciiTheme="minorEastAsia" w:hAnsiTheme="minorEastAsia" w:eastAsiaTheme="minorEastAsia"/>
          <w:bCs/>
          <w:color w:val="auto"/>
          <w:sz w:val="52"/>
          <w:szCs w:val="52"/>
          <w:highlight w:val="none"/>
        </w:rPr>
        <w:t xml:space="preserve">标</w:t>
      </w:r>
      <w:r/>
    </w:p>
    <w:p>
      <w:pPr>
        <w:jc w:val="center"/>
        <w:rPr>
          <w:rFonts w:asciiTheme="minorEastAsia" w:hAnsiTheme="minorEastAsia" w:eastAsiaTheme="minorEastAsia"/>
          <w:bCs/>
          <w:color w:val="auto"/>
          <w:sz w:val="72"/>
          <w:highlight w:val="none"/>
        </w:rPr>
      </w:pPr>
      <w:r>
        <w:rPr>
          <w:rFonts w:asciiTheme="minorEastAsia" w:hAnsiTheme="minorEastAsia" w:eastAsiaTheme="minorEastAsia"/>
          <w:bCs/>
          <w:color w:val="auto"/>
          <w:sz w:val="72"/>
          <w:highlight w:val="none"/>
        </w:rPr>
      </w:r>
      <w:r/>
    </w:p>
    <w:p>
      <w:pPr>
        <w:jc w:val="center"/>
        <w:rPr>
          <w:rFonts w:asciiTheme="minorEastAsia" w:hAnsiTheme="minorEastAsia" w:eastAsiaTheme="minorEastAsia"/>
          <w:bCs/>
          <w:color w:val="auto"/>
          <w:sz w:val="52"/>
          <w:szCs w:val="52"/>
          <w:highlight w:val="none"/>
        </w:rPr>
      </w:pPr>
      <w:r>
        <w:rPr>
          <w:rFonts w:asciiTheme="minorEastAsia" w:hAnsiTheme="minorEastAsia" w:eastAsiaTheme="minorEastAsia"/>
          <w:bCs/>
          <w:color w:val="auto"/>
          <w:sz w:val="52"/>
          <w:szCs w:val="52"/>
          <w:highlight w:val="none"/>
        </w:rPr>
        <w:t xml:space="preserve">文</w:t>
      </w:r>
      <w:r/>
    </w:p>
    <w:p>
      <w:pPr>
        <w:jc w:val="center"/>
        <w:rPr>
          <w:rFonts w:asciiTheme="minorEastAsia" w:hAnsiTheme="minorEastAsia" w:eastAsiaTheme="minorEastAsia"/>
          <w:bCs/>
          <w:color w:val="auto"/>
          <w:sz w:val="72"/>
          <w:highlight w:val="none"/>
        </w:rPr>
      </w:pPr>
      <w:r>
        <w:rPr>
          <w:rFonts w:asciiTheme="minorEastAsia" w:hAnsiTheme="minorEastAsia" w:eastAsiaTheme="minorEastAsia"/>
          <w:bCs/>
          <w:color w:val="auto"/>
          <w:sz w:val="72"/>
          <w:highlight w:val="none"/>
        </w:rPr>
      </w:r>
      <w:r/>
    </w:p>
    <w:p>
      <w:pPr>
        <w:jc w:val="center"/>
        <w:rPr>
          <w:rFonts w:asciiTheme="minorEastAsia" w:hAnsiTheme="minorEastAsia" w:eastAsiaTheme="minorEastAsia"/>
          <w:bCs/>
          <w:color w:val="auto"/>
          <w:sz w:val="52"/>
          <w:szCs w:val="52"/>
          <w:highlight w:val="none"/>
        </w:rPr>
      </w:pPr>
      <w:r>
        <w:rPr>
          <w:rFonts w:asciiTheme="minorEastAsia" w:hAnsiTheme="minorEastAsia" w:eastAsiaTheme="minorEastAsia"/>
          <w:bCs/>
          <w:color w:val="auto"/>
          <w:sz w:val="52"/>
          <w:szCs w:val="52"/>
          <w:highlight w:val="none"/>
        </w:rPr>
        <w:t xml:space="preserve">件</w:t>
      </w:r>
      <w:r/>
    </w:p>
    <w:p>
      <w:pPr>
        <w:spacing w:line="360" w:lineRule="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ind w:firstLine="638"/>
        <w:spacing w:line="360" w:lineRule="auto"/>
        <w:rPr>
          <w:rFonts w:hint="eastAsia" w:asciiTheme="minorEastAsia" w:hAnsiTheme="minorEastAsia" w:eastAsiaTheme="minorEastAsia"/>
          <w:bCs/>
          <w:color w:val="auto"/>
          <w:sz w:val="28"/>
          <w:szCs w:val="28"/>
          <w:highlight w:val="none"/>
          <w:lang w:eastAsia="zh-CN"/>
        </w:rPr>
      </w:pPr>
      <w:r>
        <w:rPr>
          <w:rFonts w:asciiTheme="minorEastAsia" w:hAnsiTheme="minorEastAsia" w:eastAsiaTheme="minorEastAsia"/>
          <w:bCs/>
          <w:color w:val="auto"/>
          <w:sz w:val="28"/>
          <w:szCs w:val="28"/>
          <w:highlight w:val="none"/>
        </w:rPr>
        <w:t xml:space="preserve">政府采购编号：</w:t>
      </w:r>
      <w:r>
        <w:rPr>
          <w:rFonts w:hint="eastAsia" w:asciiTheme="minorEastAsia" w:hAnsiTheme="minorEastAsia" w:eastAsiaTheme="minorEastAsia"/>
          <w:bCs/>
          <w:color w:val="auto"/>
          <w:sz w:val="28"/>
          <w:szCs w:val="28"/>
          <w:highlight w:val="none"/>
          <w:lang w:eastAsia="zh-CN"/>
        </w:rPr>
        <w:t xml:space="preserve">JSZC-320205-LXJS-G2024-0021</w:t>
      </w:r>
      <w:r/>
    </w:p>
    <w:p>
      <w:pPr>
        <w:ind w:firstLine="638"/>
        <w:spacing w:line="360" w:lineRule="auto"/>
        <w:rPr>
          <w:rFonts w:hint="eastAsia" w:eastAsia="宋体" w:asciiTheme="minorEastAsia" w:hAnsiTheme="minorEastAsia"/>
          <w:bCs/>
          <w:color w:val="auto"/>
          <w:sz w:val="28"/>
          <w:szCs w:val="28"/>
          <w:highlight w:val="none"/>
          <w:u w:val="single"/>
          <w:lang w:eastAsia="zh-CN"/>
        </w:rPr>
      </w:pPr>
      <w:r>
        <w:rPr>
          <w:rFonts w:asciiTheme="minorEastAsia" w:hAnsiTheme="minorEastAsia" w:eastAsiaTheme="minorEastAsia"/>
          <w:bCs/>
          <w:color w:val="auto"/>
          <w:sz w:val="28"/>
          <w:szCs w:val="28"/>
          <w:highlight w:val="none"/>
        </w:rPr>
        <w:t xml:space="preserve">采购项目名称：</w:t>
      </w:r>
      <w:r>
        <w:rPr>
          <w:rFonts w:hint="eastAsia" w:asciiTheme="minorEastAsia" w:hAnsiTheme="minorEastAsia"/>
          <w:bCs/>
          <w:color w:val="auto"/>
          <w:sz w:val="28"/>
          <w:szCs w:val="28"/>
          <w:highlight w:val="none"/>
          <w:lang w:eastAsia="zh-CN"/>
        </w:rPr>
        <w:t xml:space="preserve">锡山</w:t>
      </w:r>
      <w:bookmarkStart w:id="126" w:name="_GoBack"/>
      <w:r/>
      <w:bookmarkEnd w:id="126"/>
      <w:r>
        <w:rPr>
          <w:rFonts w:hint="eastAsia" w:asciiTheme="minorEastAsia" w:hAnsiTheme="minorEastAsia"/>
          <w:bCs/>
          <w:color w:val="auto"/>
          <w:sz w:val="28"/>
          <w:szCs w:val="28"/>
          <w:highlight w:val="none"/>
          <w:lang w:eastAsia="zh-CN"/>
        </w:rPr>
        <w:t xml:space="preserve">区秸秆离田利用项目</w:t>
      </w:r>
      <w:r/>
    </w:p>
    <w:p>
      <w:pPr>
        <w:ind w:firstLine="638"/>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投标人：</w:t>
      </w:r>
      <w:r/>
    </w:p>
    <w:p>
      <w:pPr>
        <w:jc w:val="center"/>
        <w:spacing w:line="360" w:lineRule="auto"/>
        <w:rPr>
          <w:rFonts w:asciiTheme="minorEastAsia" w:hAnsiTheme="minorEastAsia" w:eastAsiaTheme="minorEastAsia"/>
          <w:bCs/>
          <w:color w:val="auto"/>
          <w:sz w:val="36"/>
          <w:szCs w:val="36"/>
          <w:highlight w:val="none"/>
        </w:rPr>
      </w:pPr>
      <w:r>
        <w:rPr>
          <w:rFonts w:hint="eastAsia" w:asciiTheme="minorEastAsia" w:hAnsiTheme="minorEastAsia" w:eastAsiaTheme="minorEastAsia"/>
          <w:bCs/>
          <w:color w:val="auto"/>
          <w:sz w:val="36"/>
          <w:szCs w:val="36"/>
          <w:highlight w:val="none"/>
        </w:rPr>
        <w:t xml:space="preserve">2024年 月 </w:t>
      </w:r>
      <w:r>
        <w:rPr>
          <w:rFonts w:asciiTheme="minorEastAsia" w:hAnsiTheme="minorEastAsia" w:eastAsiaTheme="minorEastAsia"/>
          <w:bCs/>
          <w:color w:val="auto"/>
          <w:sz w:val="36"/>
          <w:szCs w:val="36"/>
          <w:highlight w:val="none"/>
        </w:rPr>
        <w:t xml:space="preserve">日</w:t>
      </w:r>
      <w:bookmarkStart w:id="102" w:name="一．报价函（格式）"/>
      <w:r/>
      <w:bookmarkEnd w:id="102"/>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br w:type="page" w:clear="all"/>
      </w:r>
      <w:r/>
    </w:p>
    <w:p>
      <w:pPr>
        <w:spacing w:line="360" w:lineRule="auto"/>
        <w:rPr>
          <w:rFonts w:asciiTheme="minorEastAsia" w:hAnsiTheme="minorEastAsia" w:eastAsiaTheme="minorEastAsia"/>
          <w:b/>
          <w:bCs/>
          <w:color w:val="auto"/>
          <w:sz w:val="24"/>
          <w:szCs w:val="24"/>
          <w:highlight w:val="none"/>
        </w:rPr>
      </w:pPr>
      <w:r>
        <w:rPr>
          <w:rFonts w:asciiTheme="minorEastAsia" w:hAnsiTheme="minorEastAsia" w:eastAsiaTheme="minorEastAsia"/>
          <w:bCs/>
          <w:color w:val="auto"/>
          <w:sz w:val="24"/>
          <w:szCs w:val="24"/>
          <w:highlight w:val="none"/>
        </w:rPr>
        <w:t xml:space="preserve">(</w:t>
      </w:r>
      <w:r>
        <w:rPr>
          <w:rFonts w:hint="eastAsia" w:asciiTheme="minorEastAsia" w:hAnsiTheme="minorEastAsia" w:eastAsiaTheme="minorEastAsia"/>
          <w:bCs/>
          <w:color w:val="auto"/>
          <w:sz w:val="24"/>
          <w:szCs w:val="24"/>
          <w:highlight w:val="none"/>
        </w:rPr>
        <w:t xml:space="preserve">一</w:t>
      </w:r>
      <w:r>
        <w:rPr>
          <w:rFonts w:asciiTheme="minorEastAsia" w:hAnsiTheme="minorEastAsia" w:eastAsiaTheme="minorEastAsia"/>
          <w:bCs/>
          <w:color w:val="auto"/>
          <w:sz w:val="24"/>
          <w:szCs w:val="24"/>
          <w:highlight w:val="none"/>
        </w:rPr>
        <w:t xml:space="preserve">)(投标人)投标函(格式)：</w:t>
      </w:r>
      <w:r/>
    </w:p>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8"/>
          <w:szCs w:val="28"/>
          <w:highlight w:val="none"/>
        </w:rPr>
        <w:t xml:space="preserve">投标函</w:t>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致</w:t>
      </w:r>
      <w:r>
        <w:rPr>
          <w:rFonts w:hint="eastAsia" w:asciiTheme="minorEastAsia" w:hAnsiTheme="minorEastAsia" w:eastAsiaTheme="minorEastAsia"/>
          <w:bCs/>
          <w:color w:val="auto"/>
          <w:sz w:val="24"/>
          <w:szCs w:val="24"/>
          <w:highlight w:val="none"/>
          <w:u w:val="single"/>
        </w:rPr>
        <w:t xml:space="preserve">采购人</w:t>
      </w:r>
      <w:r>
        <w:rPr>
          <w:rFonts w:asciiTheme="minorEastAsia" w:hAnsiTheme="minorEastAsia" w:eastAsiaTheme="minorEastAsia"/>
          <w:bCs/>
          <w:color w:val="auto"/>
          <w:sz w:val="24"/>
          <w:szCs w:val="24"/>
          <w:highlight w:val="none"/>
        </w:rPr>
        <w:t xml:space="preserve">：</w:t>
      </w:r>
      <w:r/>
    </w:p>
    <w:p>
      <w:pPr>
        <w:ind w:firstLine="480"/>
        <w:jc w:val="left"/>
        <w:spacing w:line="360" w:lineRule="auto"/>
        <w:widowControl/>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我方</w:t>
      </w:r>
      <w:r>
        <w:rPr>
          <w:rFonts w:asciiTheme="minorEastAsia" w:hAnsiTheme="minorEastAsia" w:eastAsiaTheme="minorEastAsia"/>
          <w:bCs/>
          <w:color w:val="auto"/>
          <w:sz w:val="24"/>
          <w:szCs w:val="24"/>
          <w:highlight w:val="none"/>
        </w:rPr>
        <w:t xml:space="preserve">收到</w:t>
      </w:r>
      <w:r>
        <w:rPr>
          <w:rFonts w:hint="eastAsia" w:asciiTheme="minorEastAsia" w:hAnsiTheme="minorEastAsia" w:eastAsiaTheme="minorEastAsia"/>
          <w:bCs/>
          <w:color w:val="auto"/>
          <w:sz w:val="24"/>
          <w:szCs w:val="24"/>
          <w:highlight w:val="none"/>
        </w:rPr>
        <w:t xml:space="preserve">贵方</w:t>
      </w:r>
      <w:r>
        <w:rPr>
          <w:rFonts w:asciiTheme="minorEastAsia" w:hAnsiTheme="minorEastAsia" w:eastAsiaTheme="minorEastAsia"/>
          <w:bCs/>
          <w:color w:val="auto"/>
          <w:sz w:val="24"/>
          <w:szCs w:val="24"/>
          <w:highlight w:val="none"/>
        </w:rPr>
        <w:t xml:space="preserve">编号招标文件，经仔细阅读和研究，我们决定参加此次</w:t>
      </w:r>
      <w:r>
        <w:rPr>
          <w:rFonts w:hint="eastAsia" w:asciiTheme="minorEastAsia" w:hAnsiTheme="minorEastAsia" w:eastAsiaTheme="minorEastAsia"/>
          <w:bCs/>
          <w:color w:val="auto"/>
          <w:sz w:val="24"/>
          <w:szCs w:val="24"/>
          <w:highlight w:val="none"/>
        </w:rPr>
        <w:t xml:space="preserve">项目</w:t>
      </w:r>
      <w:r>
        <w:rPr>
          <w:rFonts w:asciiTheme="minorEastAsia" w:hAnsiTheme="minorEastAsia" w:eastAsiaTheme="minorEastAsia"/>
          <w:bCs/>
          <w:color w:val="auto"/>
          <w:sz w:val="24"/>
          <w:szCs w:val="24"/>
          <w:highlight w:val="none"/>
        </w:rPr>
        <w:t xml:space="preserve">的投标。</w:t>
      </w:r>
      <w:r/>
    </w:p>
    <w:p>
      <w:pPr>
        <w:ind w:firstLine="480"/>
        <w:spacing w:line="360" w:lineRule="auto"/>
        <w:tabs>
          <w:tab w:val="left" w:pos="420" w:leader="none"/>
          <w:tab w:val="left" w:pos="945" w:leader="none"/>
          <w:tab w:val="left" w:pos="1155" w:leader="none"/>
        </w:tabs>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一、我</w:t>
      </w:r>
      <w:r>
        <w:rPr>
          <w:rFonts w:hint="eastAsia" w:asciiTheme="minorEastAsia" w:hAnsiTheme="minorEastAsia" w:eastAsiaTheme="minorEastAsia"/>
          <w:bCs/>
          <w:color w:val="auto"/>
          <w:sz w:val="24"/>
          <w:szCs w:val="24"/>
          <w:highlight w:val="none"/>
        </w:rPr>
        <w:t xml:space="preserve">方</w:t>
      </w:r>
      <w:r>
        <w:rPr>
          <w:rFonts w:asciiTheme="minorEastAsia" w:hAnsiTheme="minorEastAsia" w:eastAsiaTheme="minorEastAsia"/>
          <w:bCs/>
          <w:color w:val="auto"/>
          <w:sz w:val="24"/>
          <w:szCs w:val="24"/>
          <w:highlight w:val="none"/>
        </w:rPr>
        <w:t xml:space="preserve">愿意按照招标文件的一切要求，提供本项目的投标</w:t>
      </w:r>
      <w:r>
        <w:rPr>
          <w:rFonts w:hint="eastAsia" w:asciiTheme="minorEastAsia" w:hAnsiTheme="minorEastAsia" w:eastAsiaTheme="minorEastAsia"/>
          <w:bCs/>
          <w:color w:val="auto"/>
          <w:sz w:val="24"/>
          <w:szCs w:val="24"/>
          <w:highlight w:val="none"/>
        </w:rPr>
        <w:t xml:space="preserve">，投标总价见《开标一览表》</w:t>
      </w:r>
      <w:r>
        <w:rPr>
          <w:rFonts w:asciiTheme="minorEastAsia" w:hAnsiTheme="minorEastAsia" w:eastAsiaTheme="minorEastAsia"/>
          <w:bCs/>
          <w:color w:val="auto"/>
          <w:sz w:val="24"/>
          <w:szCs w:val="24"/>
          <w:highlight w:val="none"/>
        </w:rPr>
        <w:t xml:space="preserve">。</w:t>
      </w:r>
      <w:r/>
    </w:p>
    <w:p>
      <w:pPr>
        <w:ind w:firstLine="480"/>
        <w:spacing w:line="360" w:lineRule="auto"/>
        <w:tabs>
          <w:tab w:val="left" w:pos="315" w:leader="none"/>
          <w:tab w:val="left" w:pos="945" w:leader="none"/>
          <w:tab w:val="left" w:pos="1155" w:leader="none"/>
        </w:tabs>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二、我</w:t>
      </w:r>
      <w:r>
        <w:rPr>
          <w:rFonts w:hint="eastAsia" w:asciiTheme="minorEastAsia" w:hAnsiTheme="minorEastAsia" w:eastAsiaTheme="minorEastAsia"/>
          <w:bCs/>
          <w:color w:val="auto"/>
          <w:sz w:val="24"/>
          <w:szCs w:val="24"/>
          <w:highlight w:val="none"/>
        </w:rPr>
        <w:t xml:space="preserve">方</w:t>
      </w:r>
      <w:r>
        <w:rPr>
          <w:rFonts w:asciiTheme="minorEastAsia" w:hAnsiTheme="minorEastAsia" w:eastAsiaTheme="minorEastAsia"/>
          <w:bCs/>
          <w:color w:val="auto"/>
          <w:sz w:val="24"/>
          <w:szCs w:val="24"/>
          <w:highlight w:val="none"/>
        </w:rPr>
        <w:t xml:space="preserve">愿意提供</w:t>
      </w:r>
      <w:r>
        <w:rPr>
          <w:rFonts w:hint="eastAsia" w:asciiTheme="minorEastAsia" w:hAnsiTheme="minorEastAsia" w:eastAsiaTheme="minorEastAsia"/>
          <w:bCs/>
          <w:color w:val="auto"/>
          <w:sz w:val="24"/>
          <w:szCs w:val="24"/>
          <w:highlight w:val="none"/>
        </w:rPr>
        <w:t xml:space="preserve">江苏立信建设工程造价咨询有限公司</w:t>
      </w:r>
      <w:r>
        <w:rPr>
          <w:rFonts w:asciiTheme="minorEastAsia" w:hAnsiTheme="minorEastAsia" w:eastAsiaTheme="minorEastAsia"/>
          <w:bCs/>
          <w:color w:val="auto"/>
          <w:sz w:val="24"/>
          <w:szCs w:val="24"/>
          <w:highlight w:val="none"/>
        </w:rPr>
        <w:t xml:space="preserve">在招标文件中要求的文件、资料</w:t>
      </w:r>
      <w:r>
        <w:rPr>
          <w:rFonts w:hint="eastAsia" w:asciiTheme="minorEastAsia" w:hAnsiTheme="minorEastAsia" w:eastAsiaTheme="minorEastAsia"/>
          <w:bCs/>
          <w:color w:val="auto"/>
          <w:sz w:val="24"/>
          <w:szCs w:val="24"/>
          <w:highlight w:val="none"/>
        </w:rPr>
        <w:t xml:space="preserve">。</w:t>
      </w:r>
      <w:r/>
    </w:p>
    <w:p>
      <w:pPr>
        <w:ind w:firstLine="480"/>
        <w:spacing w:line="360" w:lineRule="auto"/>
        <w:tabs>
          <w:tab w:val="left" w:pos="945" w:leader="none"/>
        </w:tabs>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三、我</w:t>
      </w:r>
      <w:r>
        <w:rPr>
          <w:rFonts w:hint="eastAsia" w:asciiTheme="minorEastAsia" w:hAnsiTheme="minorEastAsia" w:eastAsiaTheme="minorEastAsia"/>
          <w:bCs/>
          <w:color w:val="auto"/>
          <w:sz w:val="24"/>
          <w:szCs w:val="24"/>
          <w:highlight w:val="none"/>
        </w:rPr>
        <w:t xml:space="preserve">方</w:t>
      </w:r>
      <w:r>
        <w:rPr>
          <w:rFonts w:asciiTheme="minorEastAsia" w:hAnsiTheme="minorEastAsia" w:eastAsiaTheme="minorEastAsia"/>
          <w:bCs/>
          <w:color w:val="auto"/>
          <w:sz w:val="24"/>
          <w:szCs w:val="24"/>
          <w:highlight w:val="none"/>
        </w:rPr>
        <w:t xml:space="preserve">同意按招标文件中的规定，本投标文件投标的有效期限为</w:t>
      </w:r>
      <w:r>
        <w:rPr>
          <w:rFonts w:hint="eastAsia" w:asciiTheme="minorEastAsia" w:hAnsiTheme="minorEastAsia" w:eastAsiaTheme="minorEastAsia"/>
          <w:bCs/>
          <w:color w:val="auto"/>
          <w:sz w:val="24"/>
          <w:szCs w:val="24"/>
          <w:highlight w:val="none"/>
        </w:rPr>
        <w:t xml:space="preserve">开标</w:t>
      </w:r>
      <w:r>
        <w:rPr>
          <w:rFonts w:asciiTheme="minorEastAsia" w:hAnsiTheme="minorEastAsia" w:eastAsiaTheme="minorEastAsia"/>
          <w:bCs/>
          <w:color w:val="auto"/>
          <w:sz w:val="24"/>
          <w:szCs w:val="24"/>
          <w:highlight w:val="none"/>
        </w:rPr>
        <w:t xml:space="preserve">之日起90天。</w:t>
      </w:r>
      <w:r/>
    </w:p>
    <w:p>
      <w:pPr>
        <w:ind w:firstLine="480"/>
        <w:spacing w:line="360" w:lineRule="auto"/>
        <w:tabs>
          <w:tab w:val="left" w:pos="945" w:leader="none"/>
        </w:tabs>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四、如果我</w:t>
      </w:r>
      <w:r>
        <w:rPr>
          <w:rFonts w:hint="eastAsia" w:asciiTheme="minorEastAsia" w:hAnsiTheme="minorEastAsia" w:eastAsiaTheme="minorEastAsia"/>
          <w:bCs/>
          <w:color w:val="auto"/>
          <w:sz w:val="24"/>
          <w:szCs w:val="24"/>
          <w:highlight w:val="none"/>
        </w:rPr>
        <w:t xml:space="preserve">方</w:t>
      </w:r>
      <w:r>
        <w:rPr>
          <w:rFonts w:asciiTheme="minorEastAsia" w:hAnsiTheme="minorEastAsia" w:eastAsiaTheme="minorEastAsia"/>
          <w:bCs/>
          <w:color w:val="auto"/>
          <w:sz w:val="24"/>
          <w:szCs w:val="24"/>
          <w:highlight w:val="none"/>
        </w:rPr>
        <w:t xml:space="preserve">的投标文件被接受，我</w:t>
      </w:r>
      <w:r>
        <w:rPr>
          <w:rFonts w:hint="eastAsia" w:asciiTheme="minorEastAsia" w:hAnsiTheme="minorEastAsia" w:eastAsiaTheme="minorEastAsia"/>
          <w:bCs/>
          <w:color w:val="auto"/>
          <w:sz w:val="24"/>
          <w:szCs w:val="24"/>
          <w:highlight w:val="none"/>
        </w:rPr>
        <w:t xml:space="preserve">方</w:t>
      </w:r>
      <w:r>
        <w:rPr>
          <w:rFonts w:asciiTheme="minorEastAsia" w:hAnsiTheme="minorEastAsia" w:eastAsiaTheme="minorEastAsia"/>
          <w:bCs/>
          <w:color w:val="auto"/>
          <w:sz w:val="24"/>
          <w:szCs w:val="24"/>
          <w:highlight w:val="none"/>
        </w:rPr>
        <w:t xml:space="preserve">将履行招标文件中规定的每一项要求，按期、按质、按量，完成服务任务。</w:t>
      </w:r>
      <w:r/>
    </w:p>
    <w:p>
      <w:pPr>
        <w:ind w:left="480"/>
        <w:spacing w:line="360" w:lineRule="auto"/>
        <w:tabs>
          <w:tab w:val="left" w:pos="945" w:leader="none"/>
        </w:tabs>
        <w:rPr>
          <w:rFonts w:asciiTheme="minorEastAsia" w:hAnsiTheme="minorEastAsia" w:eastAsiaTheme="minorEastAsia"/>
          <w:bCs/>
          <w:color w:val="auto"/>
          <w:sz w:val="24"/>
          <w:szCs w:val="24"/>
          <w:highlight w:val="none"/>
        </w:rPr>
      </w:pPr>
      <w:r/>
      <w:bookmarkStart w:id="103" w:name="_Toc31703"/>
      <w:r>
        <w:rPr>
          <w:rFonts w:asciiTheme="minorEastAsia" w:hAnsiTheme="minorEastAsia" w:eastAsiaTheme="minorEastAsia"/>
          <w:bCs/>
          <w:color w:val="auto"/>
          <w:sz w:val="24"/>
          <w:szCs w:val="24"/>
          <w:highlight w:val="none"/>
        </w:rPr>
        <w:t xml:space="preserve">五、我</w:t>
      </w:r>
      <w:r>
        <w:rPr>
          <w:rFonts w:hint="eastAsia" w:asciiTheme="minorEastAsia" w:hAnsiTheme="minorEastAsia" w:eastAsiaTheme="minorEastAsia"/>
          <w:bCs/>
          <w:color w:val="auto"/>
          <w:sz w:val="24"/>
          <w:szCs w:val="24"/>
          <w:highlight w:val="none"/>
        </w:rPr>
        <w:t xml:space="preserve">方</w:t>
      </w:r>
      <w:r>
        <w:rPr>
          <w:rFonts w:asciiTheme="minorEastAsia" w:hAnsiTheme="minorEastAsia" w:eastAsiaTheme="minorEastAsia"/>
          <w:bCs/>
          <w:color w:val="auto"/>
          <w:sz w:val="24"/>
          <w:szCs w:val="24"/>
          <w:highlight w:val="none"/>
        </w:rPr>
        <w:t xml:space="preserve">认为你们有权决定中标者。</w:t>
      </w:r>
      <w:bookmarkEnd w:id="103"/>
      <w:r/>
      <w:r/>
    </w:p>
    <w:p>
      <w:pPr>
        <w:ind w:firstLine="480"/>
        <w:spacing w:line="360" w:lineRule="auto"/>
        <w:tabs>
          <w:tab w:val="left" w:pos="945" w:leader="none"/>
        </w:tabs>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六、我方愿意遵守《中华人民共和国政府采购法》，并按《中华人民共和国</w:t>
      </w:r>
      <w:r>
        <w:rPr>
          <w:rFonts w:hint="eastAsia" w:asciiTheme="minorEastAsia" w:hAnsiTheme="minorEastAsia" w:eastAsiaTheme="minorEastAsia"/>
          <w:bCs/>
          <w:color w:val="auto"/>
          <w:sz w:val="24"/>
          <w:szCs w:val="24"/>
          <w:highlight w:val="none"/>
        </w:rPr>
        <w:t xml:space="preserve">民法典</w:t>
      </w:r>
      <w:r>
        <w:rPr>
          <w:rFonts w:asciiTheme="minorEastAsia" w:hAnsiTheme="minorEastAsia" w:eastAsiaTheme="minorEastAsia"/>
          <w:bCs/>
          <w:color w:val="auto"/>
          <w:sz w:val="24"/>
          <w:szCs w:val="24"/>
          <w:highlight w:val="none"/>
        </w:rPr>
        <w:t xml:space="preserve">》、财政部《政府采购货物和服务招标投标管理办法》和合同条款履行自己的全部责任。在合同履行过程中，双方如有争议，同意由</w:t>
      </w:r>
      <w:r>
        <w:rPr>
          <w:rFonts w:hint="eastAsia" w:asciiTheme="minorEastAsia" w:hAnsiTheme="minorEastAsia" w:eastAsiaTheme="minorEastAsia"/>
          <w:bCs/>
          <w:color w:val="auto"/>
          <w:sz w:val="24"/>
          <w:szCs w:val="24"/>
          <w:highlight w:val="none"/>
        </w:rPr>
        <w:t xml:space="preserve">江苏立信建设工程造价咨询有限公司</w:t>
      </w:r>
      <w:r>
        <w:rPr>
          <w:rFonts w:asciiTheme="minorEastAsia" w:hAnsiTheme="minorEastAsia" w:eastAsiaTheme="minorEastAsia"/>
          <w:bCs/>
          <w:color w:val="auto"/>
          <w:sz w:val="24"/>
          <w:szCs w:val="24"/>
          <w:highlight w:val="none"/>
        </w:rPr>
        <w:t xml:space="preserve">协调解决，并按相关法规和有关文件规定处理。</w:t>
      </w:r>
      <w:r/>
    </w:p>
    <w:p>
      <w:pPr>
        <w:ind w:firstLine="480"/>
        <w:spacing w:line="360" w:lineRule="auto"/>
        <w:tabs>
          <w:tab w:val="left" w:pos="945" w:leader="none"/>
        </w:tabs>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七、我</w:t>
      </w:r>
      <w:r>
        <w:rPr>
          <w:rFonts w:hint="eastAsia" w:asciiTheme="minorEastAsia" w:hAnsiTheme="minorEastAsia" w:eastAsiaTheme="minorEastAsia"/>
          <w:bCs/>
          <w:color w:val="auto"/>
          <w:sz w:val="24"/>
          <w:szCs w:val="24"/>
          <w:highlight w:val="none"/>
        </w:rPr>
        <w:t xml:space="preserve">方</w:t>
      </w:r>
      <w:r>
        <w:rPr>
          <w:rFonts w:asciiTheme="minorEastAsia" w:hAnsiTheme="minorEastAsia" w:eastAsiaTheme="minorEastAsia"/>
          <w:bCs/>
          <w:color w:val="auto"/>
          <w:sz w:val="24"/>
          <w:szCs w:val="24"/>
          <w:highlight w:val="none"/>
        </w:rPr>
        <w:t xml:space="preserve">认可并遵守招标文件的所有规定，放弃对招标文件提出质疑的权利。</w:t>
      </w:r>
      <w:r/>
    </w:p>
    <w:p>
      <w:pPr>
        <w:ind w:firstLine="480"/>
        <w:spacing w:line="360" w:lineRule="auto"/>
        <w:tabs>
          <w:tab w:val="left" w:pos="945" w:leader="none"/>
        </w:tabs>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八、</w:t>
      </w:r>
      <w:bookmarkStart w:id="104" w:name="_Hlk50637475"/>
      <w:r>
        <w:rPr>
          <w:rFonts w:hint="eastAsia" w:asciiTheme="minorEastAsia" w:hAnsiTheme="minorEastAsia" w:eastAsiaTheme="minorEastAsia"/>
          <w:bCs/>
          <w:color w:val="auto"/>
          <w:sz w:val="24"/>
          <w:szCs w:val="24"/>
          <w:highlight w:val="none"/>
        </w:rPr>
        <w:t xml:space="preserve">如我方在投标截止期后撤回投标及中标后拒绝遵守投标承诺或拒绝在规定的时间内与采购人签订合同，则接受政府采购监督管理部门的处理。</w:t>
      </w:r>
      <w:bookmarkEnd w:id="104"/>
      <w:r/>
      <w:r/>
    </w:p>
    <w:p>
      <w:pPr>
        <w:ind w:firstLine="480"/>
        <w:spacing w:line="360" w:lineRule="auto"/>
        <w:tabs>
          <w:tab w:val="left" w:pos="945" w:leader="none"/>
        </w:tabs>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九、我方决不提供虚假材料谋取中标、决不采取不正当手段诋毁、排挤其他供应商、决不与采购人、其它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投标人(盖章)：</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法定代表人或法定代表人授权代表签字或盖章：</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电话：传真：</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通讯地址：邮编：</w:t>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hd w:val="clear" w:color="auto"/>
        <w:rPr>
          <w:rFonts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br w:type="page" w:clear="all"/>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t xml:space="preserve"> (</w:t>
      </w:r>
      <w:r>
        <w:rPr>
          <w:rFonts w:hint="eastAsia" w:asciiTheme="minorEastAsia" w:hAnsiTheme="minorEastAsia" w:eastAsiaTheme="minorEastAsia"/>
          <w:bCs/>
          <w:color w:val="auto"/>
          <w:sz w:val="24"/>
          <w:szCs w:val="24"/>
          <w:highlight w:val="none"/>
        </w:rPr>
        <w:t xml:space="preserve">二</w:t>
      </w:r>
      <w:r>
        <w:rPr>
          <w:rFonts w:asciiTheme="minorEastAsia" w:hAnsiTheme="minorEastAsia" w:eastAsiaTheme="minorEastAsia"/>
          <w:bCs/>
          <w:color w:val="auto"/>
          <w:sz w:val="24"/>
          <w:szCs w:val="24"/>
          <w:highlight w:val="none"/>
        </w:rPr>
        <w:t xml:space="preserve">)(投标人)关于资格的声明函(格式)：</w:t>
      </w:r>
      <w:r/>
    </w:p>
    <w:p>
      <w:pPr>
        <w:jc w:val="center"/>
        <w:spacing w:line="360" w:lineRule="auto"/>
        <w:rPr>
          <w:rFonts w:asciiTheme="minorEastAsia" w:hAnsiTheme="minorEastAsia" w:eastAsiaTheme="minorEastAsia"/>
          <w:bCs/>
          <w:color w:val="auto"/>
          <w:sz w:val="28"/>
          <w:szCs w:val="28"/>
          <w:highlight w:val="none"/>
        </w:rPr>
      </w:pPr>
      <w:r/>
      <w:bookmarkStart w:id="105" w:name="报价方关于资格的声明函（格式）"/>
      <w:r/>
      <w:bookmarkEnd w:id="105"/>
      <w:r>
        <w:rPr>
          <w:rFonts w:asciiTheme="minorEastAsia" w:hAnsiTheme="minorEastAsia" w:eastAsiaTheme="minorEastAsia"/>
          <w:bCs/>
          <w:color w:val="auto"/>
          <w:sz w:val="28"/>
          <w:szCs w:val="28"/>
          <w:highlight w:val="none"/>
        </w:rPr>
        <w:t xml:space="preserve">关于资格的声明函</w:t>
      </w:r>
      <w:r/>
    </w:p>
    <w:p>
      <w:pPr>
        <w:jc w:val="center"/>
        <w:spacing w:line="360" w:lineRule="auto"/>
        <w:rPr>
          <w:rFonts w:asciiTheme="minorEastAsia" w:hAnsiTheme="minorEastAsia" w:eastAsiaTheme="minorEastAsia"/>
          <w:bCs/>
          <w:color w:val="auto"/>
          <w:sz w:val="32"/>
          <w:highlight w:val="none"/>
        </w:rPr>
      </w:pPr>
      <w:r>
        <w:rPr>
          <w:rFonts w:asciiTheme="minorEastAsia" w:hAnsiTheme="minorEastAsia" w:eastAsiaTheme="minorEastAsia"/>
          <w:bCs/>
          <w:color w:val="auto"/>
          <w:sz w:val="32"/>
          <w:highlight w:val="none"/>
        </w:rPr>
      </w:r>
      <w:r/>
    </w:p>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政府采购编号：</w:t>
      </w:r>
      <w:r/>
    </w:p>
    <w:p>
      <w:pPr>
        <w:jc w:val="center"/>
        <w:spacing w:line="360" w:lineRule="auto"/>
        <w:tabs>
          <w:tab w:val="left" w:pos="6300" w:leader="none"/>
        </w:tabs>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日期：</w:t>
      </w:r>
      <w:r/>
    </w:p>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致：</w:t>
      </w:r>
      <w:r>
        <w:rPr>
          <w:rFonts w:hint="eastAsia" w:asciiTheme="minorEastAsia" w:hAnsiTheme="minorEastAsia" w:eastAsiaTheme="minorEastAsia"/>
          <w:bCs/>
          <w:color w:val="auto"/>
          <w:sz w:val="24"/>
          <w:szCs w:val="24"/>
          <w:highlight w:val="none"/>
          <w:u w:val="single"/>
        </w:rPr>
        <w:t xml:space="preserve">（采购人）</w:t>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我公司(单位)愿针对本次项目</w:t>
      </w:r>
      <w:r>
        <w:rPr>
          <w:rFonts w:hint="eastAsia" w:asciiTheme="minorEastAsia" w:hAnsiTheme="minorEastAsia"/>
          <w:bCs/>
          <w:color w:val="auto"/>
          <w:sz w:val="24"/>
          <w:szCs w:val="24"/>
          <w:highlight w:val="none"/>
          <w:u w:val="single"/>
          <w:lang w:eastAsia="zh-CN"/>
        </w:rPr>
        <w:t xml:space="preserve">锡山区秸秆离田利用项目</w:t>
      </w:r>
      <w:r>
        <w:rPr>
          <w:rFonts w:asciiTheme="minorEastAsia" w:hAnsiTheme="minorEastAsia" w:eastAsiaTheme="minorEastAsia"/>
          <w:bCs/>
          <w:color w:val="auto"/>
          <w:sz w:val="24"/>
          <w:szCs w:val="24"/>
          <w:highlight w:val="none"/>
        </w:rPr>
        <w:t xml:space="preserve">进行投标。</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我公司</w:t>
      </w:r>
      <w:r>
        <w:rPr>
          <w:rFonts w:asciiTheme="minorEastAsia" w:hAnsiTheme="minorEastAsia" w:eastAsiaTheme="minorEastAsia"/>
          <w:bCs/>
          <w:color w:val="auto"/>
          <w:sz w:val="24"/>
          <w:szCs w:val="24"/>
          <w:highlight w:val="none"/>
        </w:rPr>
        <w:t xml:space="preserve">(单位)</w:t>
      </w:r>
      <w:r>
        <w:rPr>
          <w:rFonts w:asciiTheme="minorEastAsia" w:hAnsiTheme="minorEastAsia" w:eastAsiaTheme="minorEastAsia"/>
          <w:color w:val="auto"/>
          <w:sz w:val="24"/>
          <w:szCs w:val="24"/>
          <w:highlight w:val="none"/>
        </w:rPr>
        <w:t xml:space="preserve">符合《中华人民共和国政府采购法》第二十二条的规定，在此郑重承诺具备以下条件：</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(一)具有独立承担民事责任的能力；</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(二)具有良好的商业信誉和健全的财务会计制度；</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(三)具有履行合同所必需的设备和专业技术能力；</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(四)有依法缴纳税收和社会保障资金的良好记录；</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(五)近三年内，在经营活动中没有重大违法记录；</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(六)投标文件中所有关于投标资格的文件、证明、陈述均是真实的、准确的。</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若有违背，我公司(单位)愿意承担由此而产生的一切后果。</w:t>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投标人(盖章)：</w:t>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法定代表人(签字或盖章)：</w:t>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bCs/>
          <w:color w:val="auto"/>
          <w:sz w:val="24"/>
          <w:szCs w:val="24"/>
          <w:highlight w:val="none"/>
        </w:rPr>
      </w:pPr>
      <w:r>
        <w:rPr>
          <w:rFonts w:hint="eastAsia"/>
          <w:bCs/>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p>
    <w:p>
      <w:pPr>
        <w:shd w:val="clear" w:color="auto"/>
        <w:rPr>
          <w:rFonts w:asciiTheme="minorEastAsia" w:hAnsiTheme="minorEastAsia" w:eastAsiaTheme="minorEastAsia"/>
          <w:color w:val="auto"/>
          <w:sz w:val="32"/>
          <w:szCs w:val="32"/>
          <w:highlight w:val="none"/>
        </w:rPr>
      </w:pPr>
      <w:r>
        <w:rPr>
          <w:rFonts w:asciiTheme="minorEastAsia" w:hAnsiTheme="minorEastAsia" w:eastAsiaTheme="minorEastAsia"/>
          <w:bCs/>
          <w:color w:val="auto"/>
          <w:sz w:val="24"/>
          <w:szCs w:val="24"/>
          <w:highlight w:val="none"/>
        </w:rPr>
        <w:br w:type="page" w:clear="all"/>
      </w:r>
      <w:r/>
    </w:p>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t xml:space="preserve">(</w:t>
      </w:r>
      <w:r>
        <w:rPr>
          <w:rFonts w:hint="eastAsia" w:asciiTheme="minorEastAsia" w:hAnsiTheme="minorEastAsia" w:eastAsiaTheme="minorEastAsia"/>
          <w:bCs/>
          <w:color w:val="auto"/>
          <w:sz w:val="24"/>
          <w:szCs w:val="24"/>
          <w:highlight w:val="none"/>
        </w:rPr>
        <w:t xml:space="preserve">三</w:t>
      </w:r>
      <w:r>
        <w:rPr>
          <w:rFonts w:asciiTheme="minorEastAsia" w:hAnsiTheme="minorEastAsia" w:eastAsiaTheme="minorEastAsia"/>
          <w:bCs/>
          <w:color w:val="auto"/>
          <w:sz w:val="24"/>
          <w:szCs w:val="24"/>
          <w:highlight w:val="none"/>
        </w:rPr>
        <w:t xml:space="preserve">)(投标人)法定代表人授权委托书(格式)：</w:t>
      </w:r>
      <w:r/>
    </w:p>
    <w:p>
      <w:pPr>
        <w:shd w:val="clear" w:color="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法定代表人授权委托书</w:t>
      </w:r>
      <w:r/>
    </w:p>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                                政府采购编号：</w:t>
      </w:r>
      <w:r/>
    </w:p>
    <w:p>
      <w:pPr>
        <w:ind w:right="960" w:firstLine="581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日期：</w:t>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致：</w:t>
      </w:r>
      <w:r>
        <w:rPr>
          <w:rFonts w:hint="eastAsia" w:asciiTheme="minorEastAsia" w:hAnsiTheme="minorEastAsia" w:eastAsiaTheme="minorEastAsia"/>
          <w:bCs/>
          <w:color w:val="auto"/>
          <w:sz w:val="24"/>
          <w:szCs w:val="24"/>
          <w:highlight w:val="none"/>
          <w:u w:val="single"/>
        </w:rPr>
        <w:t xml:space="preserve">（采购人）</w:t>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24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系中华人民共和国合法企业</w:t>
      </w:r>
      <w:r>
        <w:rPr>
          <w:rFonts w:hint="eastAsia" w:asciiTheme="minorEastAsia" w:hAnsiTheme="minorEastAsia" w:eastAsiaTheme="minorEastAsia"/>
          <w:bCs/>
          <w:color w:val="auto"/>
          <w:sz w:val="24"/>
          <w:szCs w:val="24"/>
          <w:highlight w:val="none"/>
        </w:rPr>
        <w:t xml:space="preserve">（单位）</w:t>
      </w:r>
      <w:r>
        <w:rPr>
          <w:rFonts w:asciiTheme="minorEastAsia" w:hAnsiTheme="minorEastAsia" w:eastAsiaTheme="minorEastAsia"/>
          <w:bCs/>
          <w:color w:val="auto"/>
          <w:sz w:val="24"/>
          <w:szCs w:val="24"/>
          <w:highlight w:val="none"/>
        </w:rPr>
        <w:t xml:space="preserve">，特授权代表我公司(单位)全权办理针对本项目</w:t>
      </w:r>
      <w:r>
        <w:rPr>
          <w:rFonts w:hint="eastAsia" w:asciiTheme="minorEastAsia" w:hAnsiTheme="minorEastAsia"/>
          <w:bCs/>
          <w:color w:val="auto"/>
          <w:sz w:val="24"/>
          <w:szCs w:val="24"/>
          <w:highlight w:val="none"/>
          <w:u w:val="single"/>
          <w:lang w:eastAsia="zh-CN"/>
        </w:rPr>
        <w:t xml:space="preserve">锡山区秸秆离田利用项目</w:t>
      </w:r>
      <w:r>
        <w:rPr>
          <w:rFonts w:asciiTheme="minorEastAsia" w:hAnsiTheme="minorEastAsia" w:eastAsiaTheme="minorEastAsia"/>
          <w:bCs/>
          <w:color w:val="auto"/>
          <w:sz w:val="24"/>
          <w:szCs w:val="24"/>
          <w:highlight w:val="none"/>
        </w:rPr>
        <w:t xml:space="preserve">的投标、参与开标、评标、签约等具体工作，并签署全部有关的文件、协议及合同。</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我公司(单位)对被授权人的签名负全部责任。</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被授权人情况：</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姓名：性别：电话：</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单位名称(盖章)：</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法定代表人(签字或盖章)：</w:t>
      </w:r>
      <w:r/>
    </w:p>
    <w:p>
      <w:pPr>
        <w:ind w:firstLine="40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0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0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0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0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br w:type="page" w:clear="all"/>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投标人法定代表人身份证</w:t>
      </w:r>
      <w:r>
        <w:rPr>
          <w:rFonts w:hint="eastAsia" w:asciiTheme="minorEastAsia" w:hAnsiTheme="minorEastAsia"/>
          <w:bCs/>
          <w:color w:val="auto"/>
          <w:sz w:val="24"/>
          <w:szCs w:val="24"/>
          <w:highlight w:val="none"/>
          <w:lang w:val="en-US" w:eastAsia="zh-CN"/>
        </w:rPr>
        <w:t xml:space="preserve">扫描</w:t>
      </w:r>
      <w:r>
        <w:rPr>
          <w:rFonts w:asciiTheme="minorEastAsia" w:hAnsiTheme="minorEastAsia" w:eastAsiaTheme="minorEastAsia"/>
          <w:bCs/>
          <w:color w:val="auto"/>
          <w:sz w:val="24"/>
          <w:szCs w:val="24"/>
          <w:highlight w:val="none"/>
        </w:rPr>
        <w:t xml:space="preserve">件</w:t>
      </w:r>
      <w:r>
        <w:rPr>
          <w:rFonts w:hint="eastAsia" w:asciiTheme="minorEastAsia" w:hAnsiTheme="minorEastAsia" w:eastAsiaTheme="minorEastAsia"/>
          <w:bCs/>
          <w:color w:val="auto"/>
          <w:sz w:val="24"/>
          <w:szCs w:val="24"/>
          <w:highlight w:val="none"/>
        </w:rPr>
        <w:t xml:space="preserve">：</w:t>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bookmarkStart w:id="106" w:name="_Hlk71636545"/>
      <w:r/>
      <w:bookmarkEnd w:id="106"/>
      <w:r>
        <w:rPr>
          <w:rFonts w:asciiTheme="minorEastAsia" w:hAnsiTheme="minorEastAsia" w:eastAsiaTheme="minorEastAsia"/>
          <w:bCs/>
          <w:color w:val="auto"/>
          <w:sz w:val="24"/>
          <w:szCs w:val="24"/>
          <w:highlight w:val="none"/>
        </w:rPr>
        <mc:AlternateContent>
          <mc:Choice Requires="wpg">
            <w:drawing>
              <wp:inline xmlns:wp="http://schemas.openxmlformats.org/drawingml/2006/wordprocessingDrawing" distT="0" distB="0" distL="0" distR="0">
                <wp:extent cx="2807335" cy="1584960"/>
                <wp:effectExtent l="5080" t="10795" r="6985" b="13970"/>
                <wp:docPr id="4"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w:t>
                            </w:r>
                            <w:r>
                              <w:rPr>
                                <w:rFonts w:hint="eastAsia" w:ascii="黑体" w:eastAsia="黑体"/>
                                <w:color w:val="000000"/>
                                <w:sz w:val="32"/>
                                <w:szCs w:val="32"/>
                              </w:rPr>
                              <w:t xml:space="preserve">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3" o:spid="_x0000_s3" o:spt="202" type="#_x0000_t202" style="width:22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w:t>
                      </w:r>
                      <w:r>
                        <w:rPr>
                          <w:rFonts w:hint="eastAsia" w:ascii="黑体" w:eastAsia="黑体"/>
                          <w:color w:val="000000"/>
                          <w:sz w:val="32"/>
                          <w:szCs w:val="32"/>
                        </w:rPr>
                        <w:t xml:space="preserve">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Theme="minorEastAsia" w:hAnsiTheme="minorEastAsia" w:eastAsiaTheme="minorEastAsia"/>
          <w:bCs/>
          <w:color w:val="auto"/>
          <w:sz w:val="24"/>
          <w:szCs w:val="24"/>
          <w:highlight w:val="none"/>
        </w:rPr>
        <w:t xml:space="preserve">  </w:t>
      </w:r>
      <w:r>
        <w:rPr>
          <w:rFonts w:asciiTheme="minorEastAsia" w:hAnsiTheme="minorEastAsia" w:eastAsiaTheme="minorEastAsia"/>
          <w:bCs/>
          <w:color w:val="auto"/>
          <w:sz w:val="24"/>
          <w:szCs w:val="24"/>
          <w:highlight w:val="none"/>
        </w:rPr>
        <mc:AlternateContent>
          <mc:Choice Requires="wpg">
            <w:drawing>
              <wp:inline xmlns:wp="http://schemas.openxmlformats.org/drawingml/2006/wordprocessingDrawing" distT="0" distB="0" distL="0" distR="0">
                <wp:extent cx="2679700" cy="1584960"/>
                <wp:effectExtent l="5080" t="10795" r="10795" b="13970"/>
                <wp:docPr id="5"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w:t>
                            </w:r>
                            <w:r>
                              <w:rPr>
                                <w:rFonts w:hint="eastAsia" w:ascii="黑体" w:eastAsia="黑体"/>
                                <w:color w:val="000000"/>
                                <w:sz w:val="32"/>
                                <w:szCs w:val="32"/>
                              </w:rPr>
                              <w:t xml:space="preserve">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4" o:spid="_x0000_s4" o:spt="202" type="#_x0000_t202" style="width:21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w:t>
                      </w:r>
                      <w:r>
                        <w:rPr>
                          <w:rFonts w:hint="eastAsia" w:ascii="黑体" w:eastAsia="黑体"/>
                          <w:color w:val="000000"/>
                          <w:sz w:val="32"/>
                          <w:szCs w:val="32"/>
                        </w:rPr>
                        <w:t xml:space="preserve">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法定代表人授权代表身份证</w:t>
      </w:r>
      <w:r>
        <w:rPr>
          <w:rFonts w:hint="eastAsia" w:asciiTheme="minorEastAsia" w:hAnsiTheme="minorEastAsia"/>
          <w:bCs/>
          <w:color w:val="auto"/>
          <w:sz w:val="24"/>
          <w:szCs w:val="24"/>
          <w:highlight w:val="none"/>
          <w:lang w:val="en-US" w:eastAsia="zh-CN"/>
        </w:rPr>
        <w:t xml:space="preserve">扫描</w:t>
      </w:r>
      <w:r>
        <w:rPr>
          <w:rFonts w:asciiTheme="minorEastAsia" w:hAnsiTheme="minorEastAsia" w:eastAsiaTheme="minorEastAsia"/>
          <w:bCs/>
          <w:color w:val="auto"/>
          <w:sz w:val="24"/>
          <w:szCs w:val="24"/>
          <w:highlight w:val="none"/>
        </w:rPr>
        <w:t xml:space="preserve">件</w:t>
      </w:r>
      <w:r>
        <w:rPr>
          <w:rFonts w:hint="eastAsia" w:asciiTheme="minorEastAsia" w:hAnsiTheme="minorEastAsia" w:eastAsiaTheme="minorEastAsia"/>
          <w:bCs/>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w:t>
      </w:r>
      <w:r>
        <w:rPr>
          <w:rFonts w:asciiTheme="minorEastAsia" w:hAnsiTheme="minorEastAsia" w:eastAsiaTheme="minorEastAsia"/>
          <w:b/>
          <w:bCs/>
          <w:color w:val="auto"/>
          <w:sz w:val="24"/>
          <w:szCs w:val="24"/>
          <w:highlight w:val="none"/>
        </w:rPr>
        <w:t xml:space="preserve">法定代表人亲自参与投标的除外</w:t>
      </w:r>
      <w:r>
        <w:rPr>
          <w:rFonts w:hint="eastAsia" w:asciiTheme="minorEastAsia" w:hAnsiTheme="minorEastAsia" w:eastAsiaTheme="minorEastAsia"/>
          <w:b/>
          <w:bCs/>
          <w:color w:val="auto"/>
          <w:sz w:val="24"/>
          <w:szCs w:val="24"/>
          <w:highlight w:val="none"/>
        </w:rPr>
        <w:t xml:space="preserve">）</w:t>
      </w:r>
      <w:r/>
    </w:p>
    <w:p>
      <w:pPr>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bCs/>
          <w:color w:val="auto"/>
          <w:sz w:val="24"/>
          <w:szCs w:val="24"/>
          <w:highlight w:val="none"/>
        </w:rPr>
        <mc:AlternateContent>
          <mc:Choice Requires="wpg">
            <w:drawing>
              <wp:inline xmlns:wp="http://schemas.openxmlformats.org/drawingml/2006/wordprocessingDrawing" distT="0" distB="0" distL="0" distR="0">
                <wp:extent cx="2804160" cy="1584960"/>
                <wp:effectExtent l="5080" t="9525" r="10160" b="5715"/>
                <wp:docPr id="6"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w:t>
                            </w:r>
                            <w:r>
                              <w:rPr>
                                <w:rFonts w:hint="eastAsia" w:ascii="黑体" w:eastAsia="黑体"/>
                                <w:color w:val="000000"/>
                                <w:sz w:val="32"/>
                                <w:szCs w:val="32"/>
                              </w:rPr>
                              <w:t xml:space="preserve">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5" o:spid="_x0000_s5" o:spt="202" type="#_x0000_t202" style="width:220.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w:t>
                      </w:r>
                      <w:r>
                        <w:rPr>
                          <w:rFonts w:hint="eastAsia" w:ascii="黑体" w:eastAsia="黑体"/>
                          <w:color w:val="000000"/>
                          <w:sz w:val="32"/>
                          <w:szCs w:val="32"/>
                        </w:rPr>
                        <w:t xml:space="preserve">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Theme="minorEastAsia" w:hAnsiTheme="minorEastAsia" w:eastAsiaTheme="minorEastAsia"/>
          <w:bCs/>
          <w:color w:val="auto"/>
          <w:sz w:val="24"/>
          <w:szCs w:val="24"/>
          <w:highlight w:val="none"/>
        </w:rPr>
        <w:t xml:space="preserve">  </w:t>
      </w:r>
      <w:r>
        <w:rPr>
          <w:rFonts w:asciiTheme="minorEastAsia" w:hAnsiTheme="minorEastAsia" w:eastAsiaTheme="minorEastAsia"/>
          <w:bCs/>
          <w:color w:val="auto"/>
          <w:sz w:val="24"/>
          <w:szCs w:val="24"/>
          <w:highlight w:val="none"/>
        </w:rPr>
        <mc:AlternateContent>
          <mc:Choice Requires="wpg">
            <w:drawing>
              <wp:inline xmlns:wp="http://schemas.openxmlformats.org/drawingml/2006/wordprocessingDrawing" distT="0" distB="0" distL="0" distR="0">
                <wp:extent cx="2719705" cy="1584960"/>
                <wp:effectExtent l="5080" t="9525" r="8890" b="5715"/>
                <wp:docPr id="7"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w:t>
                            </w:r>
                            <w:r>
                              <w:rPr>
                                <w:rFonts w:hint="eastAsia" w:ascii="黑体" w:eastAsia="黑体"/>
                                <w:color w:val="000000"/>
                                <w:sz w:val="32"/>
                                <w:szCs w:val="32"/>
                              </w:rPr>
                              <w:t xml:space="preserve">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6" o:spid="_x0000_s6" o:spt="202" type="#_x0000_t202" style="width:214.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w:t>
                      </w:r>
                      <w:r>
                        <w:rPr>
                          <w:rFonts w:hint="eastAsia" w:ascii="黑体" w:eastAsia="黑体"/>
                          <w:color w:val="000000"/>
                          <w:sz w:val="32"/>
                          <w:szCs w:val="32"/>
                        </w:rPr>
                        <w:t xml:space="preserve">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0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2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20"/>
        <w:spacing w:line="360" w:lineRule="auto"/>
        <w:rPr>
          <w:rFonts w:asciiTheme="minorEastAsia" w:hAnsiTheme="minorEastAsia" w:eastAsiaTheme="minorEastAsia"/>
          <w:bCs/>
          <w:color w:val="auto"/>
          <w:sz w:val="30"/>
          <w:highlight w:val="none"/>
        </w:rPr>
      </w:pPr>
      <w:r>
        <w:rPr>
          <w:rFonts w:asciiTheme="minorEastAsia" w:hAnsiTheme="minorEastAsia" w:eastAsiaTheme="minorEastAsia"/>
          <w:bCs/>
          <w:color w:val="auto"/>
          <w:sz w:val="30"/>
          <w:highlight w:val="none"/>
        </w:rPr>
      </w:r>
      <w:r/>
    </w:p>
    <w:p>
      <w:pPr>
        <w:ind w:firstLine="420"/>
        <w:spacing w:line="360" w:lineRule="auto"/>
        <w:rPr>
          <w:rFonts w:asciiTheme="minorEastAsia" w:hAnsiTheme="minorEastAsia" w:eastAsiaTheme="minorEastAsia"/>
          <w:bCs/>
          <w:color w:val="auto"/>
          <w:sz w:val="30"/>
          <w:highlight w:val="none"/>
        </w:rPr>
      </w:pPr>
      <w:r>
        <w:rPr>
          <w:rFonts w:asciiTheme="minorEastAsia" w:hAnsiTheme="minorEastAsia" w:eastAsiaTheme="minorEastAsia"/>
          <w:bCs/>
          <w:color w:val="auto"/>
          <w:sz w:val="30"/>
          <w:highlight w:val="none"/>
        </w:rPr>
      </w:r>
      <w:r/>
    </w:p>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br w:type="page" w:clear="all"/>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szCs w:val="24"/>
          <w:highlight w:val="none"/>
        </w:rPr>
        <w:t xml:space="preserve">(四)</w:t>
      </w:r>
      <w:r>
        <w:rPr>
          <w:rFonts w:asciiTheme="minorEastAsia" w:hAnsiTheme="minorEastAsia" w:eastAsiaTheme="minorEastAsia"/>
          <w:bCs/>
          <w:color w:val="auto"/>
          <w:sz w:val="24"/>
          <w:szCs w:val="24"/>
          <w:highlight w:val="none"/>
        </w:rPr>
        <w:t xml:space="preserve">承诺书(格式)：</w:t>
      </w:r>
      <w:r/>
    </w:p>
    <w:p>
      <w:pP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jc w:val="center"/>
        <w:spacing w:line="360" w:lineRule="auto"/>
        <w:rPr>
          <w:rFonts w:asciiTheme="minorEastAsia" w:hAnsiTheme="minorEastAsia" w:eastAsiaTheme="minorEastAsia"/>
          <w:b/>
          <w:bCs/>
          <w:color w:val="auto"/>
          <w:sz w:val="36"/>
          <w:szCs w:val="36"/>
          <w:highlight w:val="none"/>
        </w:rPr>
      </w:pPr>
      <w:r>
        <w:rPr>
          <w:rFonts w:asciiTheme="minorEastAsia" w:hAnsiTheme="minorEastAsia" w:eastAsiaTheme="minorEastAsia"/>
          <w:b/>
          <w:bCs/>
          <w:color w:val="auto"/>
          <w:sz w:val="36"/>
          <w:szCs w:val="36"/>
          <w:highlight w:val="none"/>
        </w:rPr>
        <w:t xml:space="preserve">承诺书</w:t>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highlight w:val="none"/>
        </w:rPr>
        <w:t xml:space="preserve">投标人</w:t>
      </w:r>
      <w:r>
        <w:rPr>
          <w:rFonts w:hint="eastAsia" w:asciiTheme="minorEastAsia" w:hAnsiTheme="minorEastAsia" w:eastAsiaTheme="minorEastAsia"/>
          <w:color w:val="auto"/>
          <w:sz w:val="24"/>
          <w:szCs w:val="24"/>
          <w:highlight w:val="none"/>
        </w:rPr>
        <w:t xml:space="preserve">名称）在此承诺：</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bCs/>
          <w:color w:val="auto"/>
          <w:sz w:val="24"/>
          <w:szCs w:val="24"/>
          <w:highlight w:val="none"/>
        </w:rPr>
      </w:pPr>
      <w:r/>
      <w:bookmarkStart w:id="107" w:name="_Toc29667"/>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．本公司（单位）</w:t>
      </w:r>
      <w:r>
        <w:rPr>
          <w:rFonts w:hint="eastAsia" w:asciiTheme="minorEastAsia" w:hAnsiTheme="minorEastAsia" w:eastAsiaTheme="minorEastAsia"/>
          <w:bCs/>
          <w:color w:val="auto"/>
          <w:sz w:val="24"/>
          <w:szCs w:val="24"/>
          <w:highlight w:val="none"/>
        </w:rPr>
        <w:t xml:space="preserve">具备履行合同所必需的设备和专业技术能力；</w:t>
      </w:r>
      <w:bookmarkEnd w:id="107"/>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t xml:space="preserve">2</w:t>
      </w:r>
      <w:r>
        <w:rPr>
          <w:rFonts w:hint="eastAsia" w:asciiTheme="minorEastAsia" w:hAnsiTheme="minorEastAsia" w:eastAsiaTheme="minorEastAsia"/>
          <w:bCs/>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本公司未被“</w:t>
      </w:r>
      <w:r>
        <w:rPr>
          <w:rFonts w:hint="eastAsia" w:asciiTheme="minorEastAsia" w:hAnsiTheme="minorEastAsia" w:eastAsiaTheme="minorEastAsia"/>
          <w:bCs/>
          <w:color w:val="auto"/>
          <w:sz w:val="24"/>
          <w:szCs w:val="24"/>
          <w:highlight w:val="none"/>
        </w:rPr>
        <w:t xml:space="preserve">信用中国</w:t>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bCs/>
          <w:color w:val="auto"/>
          <w:sz w:val="24"/>
          <w:szCs w:val="24"/>
          <w:highlight w:val="none"/>
        </w:rPr>
        <w:t xml:space="preserve">www.creditchina.gov.cn</w:t>
      </w:r>
      <w:r>
        <w:rPr>
          <w:rFonts w:hint="eastAsia" w:asciiTheme="minorEastAsia" w:hAnsiTheme="minorEastAsia" w:eastAsiaTheme="minorEastAsia"/>
          <w:bCs/>
          <w:color w:val="auto"/>
          <w:sz w:val="24"/>
          <w:szCs w:val="24"/>
          <w:highlight w:val="none"/>
        </w:rPr>
        <w:fldChar w:fldCharType="end"/>
      </w:r>
      <w:r>
        <w:rPr>
          <w:rFonts w:hint="eastAsia" w:asciiTheme="minorEastAsia" w:hAnsiTheme="minorEastAsia" w:eastAsiaTheme="minorEastAsia"/>
          <w:bCs/>
          <w:color w:val="auto"/>
          <w:sz w:val="24"/>
          <w:szCs w:val="24"/>
          <w:highlight w:val="none"/>
        </w:rPr>
        <w:t xml:space="preserve">）、</w:t>
      </w:r>
      <w:r>
        <w:rPr>
          <w:rFonts w:hint="eastAsia" w:asciiTheme="minorEastAsia" w:hAnsiTheme="minorEastAsia" w:eastAsiaTheme="minorEastAsia"/>
          <w:bCs/>
          <w:color w:val="auto"/>
          <w:sz w:val="24"/>
          <w:highlight w:val="none"/>
        </w:rPr>
        <w:t xml:space="preserve">中国政府采购网(www.ccgp.gov.cn)</w:t>
      </w:r>
      <w:r>
        <w:rPr>
          <w:rFonts w:hint="eastAsia" w:asciiTheme="minorEastAsia" w:hAnsiTheme="minorEastAsia" w:eastAsiaTheme="minorEastAsia"/>
          <w:color w:val="auto"/>
          <w:sz w:val="24"/>
          <w:szCs w:val="24"/>
          <w:highlight w:val="none"/>
        </w:rPr>
        <w:t xml:space="preserve">列入失信被执行人、重大税收违法案件当事人名单、政府采购严重违法失信行为记录名单。</w:t>
      </w:r>
      <w:r/>
    </w:p>
    <w:p>
      <w:pPr>
        <w:pStyle w:val="729"/>
        <w:ind w:left="598"/>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w:t>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如违背上述承诺，本公司</w:t>
      </w:r>
      <w:r>
        <w:rPr>
          <w:rFonts w:hint="eastAsia" w:asciiTheme="minorEastAsia" w:hAnsiTheme="minorEastAsia" w:eastAsiaTheme="minorEastAsia"/>
          <w:color w:val="auto"/>
          <w:sz w:val="24"/>
          <w:szCs w:val="24"/>
          <w:highlight w:val="none"/>
        </w:rPr>
        <w:t xml:space="preserve">（单位）</w:t>
      </w:r>
      <w:r>
        <w:rPr>
          <w:rFonts w:hint="eastAsia" w:asciiTheme="minorEastAsia" w:hAnsiTheme="minorEastAsia" w:eastAsiaTheme="minorEastAsia"/>
          <w:bCs/>
          <w:color w:val="auto"/>
          <w:sz w:val="24"/>
          <w:szCs w:val="24"/>
          <w:highlight w:val="none"/>
        </w:rPr>
        <w:t xml:space="preserve">将承担一切法律责任。</w:t>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540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372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投标人（盖章）：</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法定代表人或法定代表人授权代表签字或盖章：</w:t>
      </w:r>
      <w:r/>
    </w:p>
    <w:p>
      <w:pPr>
        <w:spacing w:line="360" w:lineRule="auto"/>
        <w:rPr>
          <w:rFonts w:asciiTheme="minorEastAsia" w:hAnsiTheme="minorEastAsia" w:eastAsiaTheme="minorEastAsia"/>
          <w:bCs/>
          <w:color w:val="auto"/>
          <w:sz w:val="24"/>
          <w:szCs w:val="24"/>
          <w:highlight w:val="none"/>
        </w:rPr>
      </w:pPr>
      <w:r/>
      <w:bookmarkStart w:id="108" w:name="_Toc7433"/>
      <w:r>
        <w:rPr>
          <w:rFonts w:hint="eastAsia" w:asciiTheme="minorEastAsia" w:hAnsiTheme="minorEastAsia" w:eastAsiaTheme="minorEastAsia"/>
          <w:bCs/>
          <w:color w:val="auto"/>
          <w:sz w:val="24"/>
          <w:szCs w:val="24"/>
          <w:highlight w:val="none"/>
        </w:rPr>
        <w:t xml:space="preserve">注：以上内容由投标单位根据采购要求自行完善。</w:t>
      </w:r>
      <w:bookmarkEnd w:id="108"/>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br w:type="page" w:clear="all"/>
      </w:r>
      <w:r/>
    </w:p>
    <w:p>
      <w:pPr>
        <w:spacing w:line="360" w:lineRule="auto"/>
        <w:rPr>
          <w:rFonts w:asciiTheme="minorEastAsia" w:hAnsiTheme="minorEastAsia" w:eastAsiaTheme="minorEastAsia"/>
          <w:bCs/>
          <w:color w:val="auto"/>
          <w:sz w:val="28"/>
          <w:szCs w:val="28"/>
          <w:highlight w:val="none"/>
        </w:rPr>
      </w:pPr>
      <w:r/>
      <w:bookmarkStart w:id="109" w:name="_Toc6245"/>
      <w:r>
        <w:rPr>
          <w:rFonts w:asciiTheme="minorEastAsia" w:hAnsiTheme="minorEastAsia" w:eastAsiaTheme="minorEastAsia"/>
          <w:bCs/>
          <w:color w:val="auto"/>
          <w:sz w:val="24"/>
          <w:szCs w:val="24"/>
          <w:highlight w:val="none"/>
        </w:rPr>
        <w:t xml:space="preserve">(</w:t>
      </w:r>
      <w:r>
        <w:rPr>
          <w:rFonts w:hint="eastAsia" w:asciiTheme="minorEastAsia" w:hAnsiTheme="minorEastAsia" w:eastAsiaTheme="minorEastAsia"/>
          <w:bCs/>
          <w:color w:val="auto"/>
          <w:sz w:val="24"/>
          <w:szCs w:val="24"/>
          <w:highlight w:val="none"/>
        </w:rPr>
        <w:t xml:space="preserve">五</w:t>
      </w:r>
      <w:r>
        <w:rPr>
          <w:rFonts w:asciiTheme="minorEastAsia" w:hAnsiTheme="minorEastAsia" w:eastAsiaTheme="minorEastAsia"/>
          <w:bCs/>
          <w:color w:val="auto"/>
          <w:sz w:val="24"/>
          <w:szCs w:val="24"/>
          <w:highlight w:val="none"/>
        </w:rPr>
        <w:t xml:space="preserve">)开标一览表(格式)：</w:t>
      </w:r>
      <w:bookmarkEnd w:id="109"/>
      <w:r/>
      <w:r/>
    </w:p>
    <w:p>
      <w:pP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4"/>
          <w:highlight w:val="none"/>
        </w:rPr>
        <w:t xml:space="preserve">开标一览表</w:t>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投标人名称(盖章)                         政府采购编号：</w:t>
      </w:r>
      <w:r/>
    </w:p>
    <w:tbl>
      <w:tblPr>
        <w:tblStyle w:val="718"/>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1240"/>
        </w:trPr>
        <w:tc>
          <w:tcPr>
            <w:tcW w:w="2419" w:type="dxa"/>
            <w:vAlign w:val="center"/>
            <w:textDirection w:val="lrTb"/>
            <w:noWrap w:val="false"/>
          </w:tcPr>
          <w:p>
            <w:pPr>
              <w:jc w:val="center"/>
              <w:spacing w:line="360" w:lineRule="auto"/>
              <w:rPr>
                <w:rFonts w:asciiTheme="minorEastAsia" w:hAnsiTheme="minorEastAsia" w:eastAsiaTheme="minorEastAsia"/>
                <w:color w:val="auto"/>
                <w:sz w:val="28"/>
                <w:szCs w:val="21"/>
                <w:highlight w:val="none"/>
              </w:rPr>
            </w:pPr>
            <w:r>
              <w:rPr>
                <w:rFonts w:asciiTheme="minorEastAsia" w:hAnsiTheme="minorEastAsia" w:eastAsiaTheme="minorEastAsia"/>
                <w:color w:val="auto"/>
                <w:sz w:val="28"/>
                <w:szCs w:val="21"/>
                <w:highlight w:val="none"/>
              </w:rPr>
              <w:t xml:space="preserve">项目名称</w:t>
            </w:r>
            <w:r/>
          </w:p>
        </w:tc>
        <w:tc>
          <w:tcPr>
            <w:tcW w:w="7560" w:type="dxa"/>
            <w:vAlign w:val="center"/>
            <w:textDirection w:val="lrTb"/>
            <w:noWrap w:val="false"/>
          </w:tcPr>
          <w:p>
            <w:pPr>
              <w:jc w:val="center"/>
              <w:spacing w:line="360" w:lineRule="auto"/>
              <w:rPr>
                <w:rFonts w:hint="eastAsia" w:eastAsia="宋体" w:asciiTheme="minorEastAsia" w:hAnsiTheme="minorEastAsia"/>
                <w:color w:val="auto"/>
                <w:sz w:val="28"/>
                <w:szCs w:val="21"/>
                <w:highlight w:val="none"/>
                <w:lang w:eastAsia="zh-CN"/>
              </w:rPr>
            </w:pPr>
            <w:r>
              <w:rPr>
                <w:rFonts w:hint="eastAsia" w:asciiTheme="minorEastAsia" w:hAnsiTheme="minorEastAsia"/>
                <w:bCs/>
                <w:color w:val="auto"/>
                <w:sz w:val="28"/>
                <w:szCs w:val="28"/>
                <w:highlight w:val="none"/>
                <w:lang w:eastAsia="zh-CN"/>
              </w:rPr>
              <w:t xml:space="preserve">锡山区秸秆离田利用项目</w:t>
            </w:r>
            <w:r/>
          </w:p>
        </w:tc>
      </w:tr>
      <w:tr>
        <w:trPr>
          <w:jc w:val="center"/>
          <w:trHeight w:val="1750"/>
        </w:trPr>
        <w:tc>
          <w:tcPr>
            <w:tcW w:w="2419" w:type="dxa"/>
            <w:vAlign w:val="center"/>
            <w:textDirection w:val="lrTb"/>
            <w:noWrap w:val="false"/>
          </w:tcPr>
          <w:p>
            <w:pPr>
              <w:jc w:val="center"/>
              <w:spacing w:line="360" w:lineRule="auto"/>
              <w:rPr>
                <w:rFonts w:asciiTheme="minorEastAsia" w:hAnsiTheme="minorEastAsia" w:eastAsiaTheme="minorEastAsia"/>
                <w:color w:val="auto"/>
                <w:sz w:val="28"/>
                <w:szCs w:val="21"/>
                <w:highlight w:val="none"/>
              </w:rPr>
            </w:pPr>
            <w:r>
              <w:rPr>
                <w:rFonts w:hint="eastAsia" w:eastAsia="宋体" w:asciiTheme="minorEastAsia" w:hAnsiTheme="minorEastAsia"/>
                <w:color w:val="auto"/>
                <w:sz w:val="28"/>
                <w:szCs w:val="21"/>
                <w:highlight w:val="none"/>
                <w:lang w:val="en-US" w:eastAsia="zh-CN"/>
              </w:rPr>
              <w:t xml:space="preserve">投标单价</w:t>
            </w:r>
            <w:r/>
          </w:p>
        </w:tc>
        <w:tc>
          <w:tcPr>
            <w:tcW w:w="7560" w:type="dxa"/>
            <w:vAlign w:val="center"/>
            <w:textDirection w:val="lrTb"/>
            <w:noWrap w:val="false"/>
          </w:tcPr>
          <w:p>
            <w:pPr>
              <w:ind w:firstLine="280"/>
              <w:jc w:val="center"/>
              <w:spacing w:line="360" w:lineRule="auto"/>
              <w:rPr>
                <w:rFonts w:hint="default" w:eastAsia="宋体" w:asciiTheme="minorEastAsia" w:hAnsiTheme="minorEastAsia"/>
                <w:color w:val="auto"/>
                <w:sz w:val="28"/>
                <w:szCs w:val="21"/>
                <w:highlight w:val="none"/>
                <w:lang w:val="en-US" w:eastAsia="zh-CN"/>
              </w:rPr>
            </w:pPr>
            <w:r>
              <w:rPr>
                <w:rFonts w:hint="eastAsia" w:eastAsia="宋体" w:asciiTheme="minorEastAsia" w:hAnsiTheme="minorEastAsia"/>
                <w:color w:val="auto"/>
                <w:sz w:val="28"/>
                <w:szCs w:val="21"/>
                <w:highlight w:val="none"/>
                <w:u w:val="single"/>
                <w:lang w:val="en-US" w:eastAsia="zh-CN"/>
              </w:rPr>
              <w:t xml:space="preserve">             </w:t>
            </w:r>
            <w:r>
              <w:rPr>
                <w:rFonts w:hint="eastAsia" w:eastAsia="宋体" w:asciiTheme="minorEastAsia" w:hAnsiTheme="minorEastAsia"/>
                <w:b/>
                <w:bCs/>
                <w:color w:val="auto"/>
                <w:sz w:val="28"/>
                <w:szCs w:val="21"/>
                <w:highlight w:val="none"/>
                <w:lang w:val="en-US" w:eastAsia="zh-CN"/>
              </w:rPr>
              <w:t xml:space="preserve">元/吨</w:t>
            </w:r>
            <w:r/>
          </w:p>
        </w:tc>
      </w:tr>
      <w:tr>
        <w:trPr>
          <w:jc w:val="center"/>
          <w:trHeight w:val="1743"/>
        </w:trPr>
        <w:tc>
          <w:tcPr>
            <w:tcW w:w="2419" w:type="dxa"/>
            <w:vAlign w:val="center"/>
            <w:textDirection w:val="lrTb"/>
            <w:noWrap w:val="false"/>
          </w:tcPr>
          <w:p>
            <w:pPr>
              <w:jc w:val="center"/>
              <w:spacing w:line="360" w:lineRule="auto"/>
              <w:rPr>
                <w:rFonts w:hint="default" w:eastAsia="宋体" w:asciiTheme="minorEastAsia" w:hAnsiTheme="minorEastAsia"/>
                <w:color w:val="auto"/>
                <w:sz w:val="28"/>
                <w:szCs w:val="21"/>
                <w:highlight w:val="none"/>
                <w:lang w:val="en-US" w:eastAsia="zh-CN"/>
              </w:rPr>
            </w:pPr>
            <w:r>
              <w:rPr>
                <w:rFonts w:hint="eastAsia" w:asciiTheme="minorEastAsia" w:hAnsiTheme="minorEastAsia"/>
                <w:color w:val="auto"/>
                <w:sz w:val="28"/>
                <w:szCs w:val="21"/>
                <w:highlight w:val="none"/>
                <w:lang w:val="en-US" w:eastAsia="zh-CN"/>
              </w:rPr>
              <w:t xml:space="preserve">投标总价</w:t>
            </w:r>
            <w:r/>
          </w:p>
        </w:tc>
        <w:tc>
          <w:tcPr>
            <w:tcW w:w="7560" w:type="dxa"/>
            <w:vAlign w:val="center"/>
            <w:textDirection w:val="lrTb"/>
            <w:noWrap w:val="false"/>
          </w:tcPr>
          <w:p>
            <w:pPr>
              <w:ind w:firstLine="280"/>
              <w:jc w:val="center"/>
              <w:spacing w:line="360" w:lineRule="auto"/>
              <w:rPr>
                <w:rFonts w:hint="default" w:eastAsia="宋体" w:asciiTheme="minorEastAsia" w:hAnsiTheme="minorEastAsia"/>
                <w:color w:val="auto"/>
                <w:sz w:val="28"/>
                <w:szCs w:val="21"/>
                <w:highlight w:val="none"/>
                <w:u w:val="single"/>
                <w:lang w:val="en-US" w:eastAsia="zh-CN"/>
              </w:rPr>
            </w:pPr>
            <w:r>
              <w:rPr>
                <w:rFonts w:hint="eastAsia" w:asciiTheme="minorEastAsia" w:hAnsiTheme="minorEastAsia"/>
                <w:color w:val="auto"/>
                <w:sz w:val="28"/>
                <w:szCs w:val="21"/>
                <w:highlight w:val="none"/>
                <w:u w:val="single"/>
                <w:lang w:val="en-US" w:eastAsia="zh-CN"/>
              </w:rPr>
              <w:t xml:space="preserve">               </w:t>
            </w:r>
            <w:r>
              <w:rPr>
                <w:rFonts w:hint="eastAsia" w:asciiTheme="minorEastAsia" w:hAnsiTheme="minorEastAsia"/>
                <w:b/>
                <w:bCs/>
                <w:color w:val="auto"/>
                <w:sz w:val="28"/>
                <w:szCs w:val="21"/>
                <w:highlight w:val="none"/>
                <w:u w:val="none"/>
                <w:lang w:val="en-US" w:eastAsia="zh-CN"/>
              </w:rPr>
              <w:t xml:space="preserve">元</w:t>
            </w:r>
            <w:r>
              <w:rPr>
                <w:rFonts w:hint="eastAsia" w:asciiTheme="minorEastAsia" w:hAnsiTheme="minorEastAsia"/>
                <w:color w:val="auto"/>
                <w:sz w:val="28"/>
                <w:szCs w:val="21"/>
                <w:highlight w:val="none"/>
                <w:u w:val="none"/>
                <w:lang w:val="en-US" w:eastAsia="zh-CN"/>
              </w:rPr>
              <w:t xml:space="preserve">（暂按9500吨计）</w:t>
            </w:r>
            <w:r/>
          </w:p>
        </w:tc>
      </w:tr>
      <w:tr>
        <w:trPr>
          <w:jc w:val="center"/>
          <w:trHeight w:val="1460"/>
        </w:trPr>
        <w:tc>
          <w:tcPr>
            <w:tcW w:w="2419" w:type="dxa"/>
            <w:vAlign w:val="center"/>
            <w:textDirection w:val="lrTb"/>
            <w:noWrap w:val="false"/>
          </w:tcPr>
          <w:p>
            <w:pPr>
              <w:jc w:val="center"/>
              <w:spacing w:line="360" w:lineRule="auto"/>
              <w:rPr>
                <w:rFonts w:cs="宋体" w:asciiTheme="minorEastAsia" w:hAnsiTheme="minorEastAsia" w:eastAsiaTheme="minorEastAsia"/>
                <w:color w:val="auto"/>
                <w:sz w:val="28"/>
                <w:szCs w:val="21"/>
                <w:highlight w:val="none"/>
              </w:rPr>
            </w:pPr>
            <w:r>
              <w:rPr>
                <w:rFonts w:hint="eastAsia" w:cs="宋体" w:asciiTheme="minorEastAsia" w:hAnsiTheme="minorEastAsia" w:eastAsiaTheme="minorEastAsia"/>
                <w:color w:val="auto"/>
                <w:sz w:val="28"/>
                <w:szCs w:val="21"/>
                <w:highlight w:val="none"/>
              </w:rPr>
              <w:t xml:space="preserve">服务期</w:t>
            </w:r>
            <w:r/>
          </w:p>
        </w:tc>
        <w:tc>
          <w:tcPr>
            <w:tcW w:w="7560" w:type="dxa"/>
            <w:vAlign w:val="center"/>
            <w:textDirection w:val="lrTb"/>
            <w:noWrap w:val="false"/>
          </w:tcPr>
          <w:p>
            <w:pPr>
              <w:jc w:val="center"/>
              <w:spacing w:line="360" w:lineRule="auto"/>
              <w:rPr>
                <w:rFonts w:cs="宋体" w:asciiTheme="minorEastAsia" w:hAnsiTheme="minorEastAsia" w:eastAsiaTheme="minorEastAsia"/>
                <w:color w:val="auto"/>
                <w:sz w:val="28"/>
                <w:szCs w:val="21"/>
                <w:highlight w:val="none"/>
              </w:rPr>
            </w:pPr>
            <w:r>
              <w:rPr>
                <w:rFonts w:hint="eastAsia" w:ascii="宋体" w:hAnsi="宋体" w:eastAsia="宋体" w:cs="宋体"/>
                <w:color w:val="auto"/>
                <w:sz w:val="24"/>
                <w:szCs w:val="20"/>
                <w:highlight w:val="none"/>
              </w:rPr>
              <w:t xml:space="preserve">6个月</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具体以合同签订时间为准</w:t>
            </w:r>
            <w:r>
              <w:rPr>
                <w:rFonts w:hint="eastAsia" w:ascii="宋体" w:hAnsi="宋体" w:eastAsia="宋体" w:cs="宋体"/>
                <w:color w:val="auto"/>
                <w:sz w:val="24"/>
                <w:szCs w:val="20"/>
                <w:highlight w:val="none"/>
                <w:lang w:eastAsia="zh-CN"/>
              </w:rPr>
              <w:t xml:space="preserve">）</w:t>
            </w:r>
            <w:r/>
          </w:p>
        </w:tc>
      </w:tr>
      <w:tr>
        <w:trPr>
          <w:jc w:val="center"/>
          <w:trHeight w:val="1460"/>
        </w:trPr>
        <w:tc>
          <w:tcPr>
            <w:tcW w:w="2419" w:type="dxa"/>
            <w:vAlign w:val="center"/>
            <w:textDirection w:val="lrTb"/>
            <w:noWrap w:val="false"/>
          </w:tcPr>
          <w:p>
            <w:pPr>
              <w:jc w:val="center"/>
              <w:spacing w:line="360" w:lineRule="auto"/>
              <w:rPr>
                <w:rFonts w:cs="宋体" w:asciiTheme="minorEastAsia" w:hAnsiTheme="minorEastAsia" w:eastAsiaTheme="minorEastAsia"/>
                <w:color w:val="auto"/>
                <w:sz w:val="28"/>
                <w:szCs w:val="21"/>
                <w:highlight w:val="none"/>
              </w:rPr>
            </w:pPr>
            <w:r>
              <w:rPr>
                <w:rFonts w:hint="eastAsia" w:cs="宋体" w:asciiTheme="minorEastAsia" w:hAnsiTheme="minorEastAsia" w:eastAsiaTheme="minorEastAsia"/>
                <w:color w:val="auto"/>
                <w:sz w:val="28"/>
                <w:szCs w:val="21"/>
                <w:highlight w:val="none"/>
              </w:rPr>
              <w:t xml:space="preserve">项目负责人</w:t>
            </w:r>
            <w:r/>
          </w:p>
        </w:tc>
        <w:tc>
          <w:tcPr>
            <w:tcW w:w="7560" w:type="dxa"/>
            <w:vAlign w:val="center"/>
            <w:textDirection w:val="lrTb"/>
            <w:noWrap w:val="false"/>
          </w:tcPr>
          <w:p>
            <w:pPr>
              <w:jc w:val="center"/>
              <w:spacing w:line="360" w:lineRule="auto"/>
              <w:rPr>
                <w:rFonts w:cs="宋体" w:asciiTheme="minorEastAsia" w:hAnsiTheme="minorEastAsia" w:eastAsiaTheme="minorEastAsia"/>
                <w:color w:val="auto"/>
                <w:sz w:val="28"/>
                <w:szCs w:val="21"/>
                <w:highlight w:val="none"/>
              </w:rPr>
            </w:pPr>
            <w:r>
              <w:rPr>
                <w:rFonts w:cs="宋体" w:asciiTheme="minorEastAsia" w:hAnsiTheme="minorEastAsia" w:eastAsiaTheme="minorEastAsia"/>
                <w:color w:val="auto"/>
                <w:sz w:val="28"/>
                <w:szCs w:val="21"/>
                <w:highlight w:val="none"/>
              </w:rPr>
            </w:r>
            <w:r/>
          </w:p>
        </w:tc>
      </w:tr>
    </w:tbl>
    <w:p>
      <w:pPr>
        <w:ind w:left="-216" w:firstLine="221"/>
        <w:spacing w:line="360" w:lineRule="auto"/>
        <w:rPr>
          <w:rFonts w:asciiTheme="minorEastAsia" w:hAnsiTheme="minorEastAsia" w:eastAsiaTheme="minorEastAsia"/>
          <w:b/>
          <w:color w:val="auto"/>
          <w:sz w:val="22"/>
          <w:highlight w:val="none"/>
          <w:u w:val="single"/>
        </w:rPr>
      </w:pPr>
      <w:r>
        <w:rPr>
          <w:rFonts w:asciiTheme="minorEastAsia" w:hAnsiTheme="minorEastAsia" w:eastAsiaTheme="minorEastAsia"/>
          <w:b/>
          <w:color w:val="auto"/>
          <w:sz w:val="22"/>
          <w:highlight w:val="none"/>
          <w:u w:val="singl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法定代表人或法定代表人授权代表签字或盖章：</w:t>
      </w:r>
      <w:r/>
    </w:p>
    <w:p>
      <w:pPr>
        <w:spacing w:before="5"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日期：</w:t>
      </w:r>
      <w:r/>
    </w:p>
    <w:p>
      <w:pPr>
        <w:spacing w:line="360" w:lineRule="auto"/>
        <w:rPr>
          <w:rFonts w:asciiTheme="minorEastAsia" w:hAnsiTheme="minorEastAsia" w:eastAsiaTheme="minorEastAsia"/>
          <w:bCs/>
          <w:color w:val="auto"/>
          <w:sz w:val="24"/>
          <w:szCs w:val="24"/>
          <w:highlight w:val="none"/>
        </w:rPr>
        <w:sectPr>
          <w:footerReference w:type="default" r:id="rId10"/>
          <w:footnotePr/>
          <w:endnotePr/>
          <w:type w:val="nextPage"/>
          <w:pgSz w:w="11907" w:h="16840" w:orient="portrait"/>
          <w:pgMar w:top="1440" w:right="1253" w:bottom="1440" w:left="1253" w:header="851" w:footer="992" w:gutter="0"/>
          <w:cols w:num="1" w:sep="0" w:space="720" w:equalWidth="1"/>
          <w:docGrid w:linePitch="360"/>
        </w:sect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bookmarkStart w:id="110" w:name="_Toc469"/>
      <w:r>
        <w:rPr>
          <w:rFonts w:asciiTheme="minorEastAsia" w:hAnsiTheme="minorEastAsia" w:eastAsiaTheme="minorEastAsia"/>
          <w:bCs/>
          <w:color w:val="auto"/>
          <w:sz w:val="24"/>
          <w:szCs w:val="24"/>
          <w:highlight w:val="none"/>
        </w:rPr>
        <w:t xml:space="preserve">(</w:t>
      </w:r>
      <w:r>
        <w:rPr>
          <w:rFonts w:hint="eastAsia" w:asciiTheme="minorEastAsia" w:hAnsiTheme="minorEastAsia" w:eastAsiaTheme="minorEastAsia"/>
          <w:bCs/>
          <w:color w:val="auto"/>
          <w:sz w:val="24"/>
          <w:szCs w:val="24"/>
          <w:highlight w:val="none"/>
        </w:rPr>
        <w:t xml:space="preserve">六</w:t>
      </w:r>
      <w:r>
        <w:rPr>
          <w:rFonts w:asciiTheme="minorEastAsia" w:hAnsiTheme="minorEastAsia" w:eastAsiaTheme="minorEastAsia"/>
          <w:bCs/>
          <w:color w:val="auto"/>
          <w:sz w:val="24"/>
          <w:szCs w:val="24"/>
          <w:highlight w:val="none"/>
        </w:rPr>
        <w:t xml:space="preserve">)</w:t>
      </w:r>
      <w:r>
        <w:rPr>
          <w:rFonts w:hint="eastAsia" w:asciiTheme="minorEastAsia" w:hAnsiTheme="minorEastAsia" w:eastAsiaTheme="minorEastAsia"/>
          <w:bCs/>
          <w:color w:val="auto"/>
          <w:sz w:val="24"/>
          <w:szCs w:val="24"/>
          <w:highlight w:val="none"/>
        </w:rPr>
        <w:t xml:space="preserve">报价表</w:t>
      </w:r>
      <w:r>
        <w:rPr>
          <w:rFonts w:asciiTheme="minorEastAsia" w:hAnsiTheme="minorEastAsia" w:eastAsiaTheme="minorEastAsia"/>
          <w:bCs/>
          <w:color w:val="auto"/>
          <w:sz w:val="24"/>
          <w:szCs w:val="24"/>
          <w:highlight w:val="none"/>
        </w:rPr>
        <w:t xml:space="preserve"> (</w:t>
      </w:r>
      <w:r>
        <w:rPr>
          <w:rFonts w:hint="eastAsia" w:asciiTheme="minorEastAsia" w:hAnsiTheme="minorEastAsia" w:eastAsiaTheme="minorEastAsia"/>
          <w:bCs/>
          <w:color w:val="auto"/>
          <w:sz w:val="24"/>
          <w:szCs w:val="24"/>
          <w:highlight w:val="none"/>
        </w:rPr>
        <w:t xml:space="preserve">格式</w:t>
      </w:r>
      <w:r>
        <w:rPr>
          <w:rFonts w:asciiTheme="minorEastAsia" w:hAnsiTheme="minorEastAsia" w:eastAsiaTheme="minorEastAsia"/>
          <w:bCs/>
          <w:color w:val="auto"/>
          <w:sz w:val="24"/>
          <w:szCs w:val="24"/>
          <w:highlight w:val="none"/>
        </w:rPr>
        <w:t xml:space="preserve">)</w:t>
      </w:r>
      <w:r>
        <w:rPr>
          <w:rFonts w:hint="eastAsia" w:asciiTheme="minorEastAsia" w:hAnsiTheme="minorEastAsia" w:eastAsiaTheme="minorEastAsia"/>
          <w:bCs/>
          <w:color w:val="auto"/>
          <w:sz w:val="24"/>
          <w:szCs w:val="24"/>
          <w:highlight w:val="none"/>
        </w:rPr>
        <w:t xml:space="preserve">：</w:t>
      </w:r>
      <w:bookmarkEnd w:id="110"/>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报价明细表格式</w:t>
      </w:r>
      <w:r/>
    </w:p>
    <w:p>
      <w:pPr>
        <w:pStyle w:val="1224"/>
        <w:ind w:firstLine="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before="5"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项目投标报价表</w:t>
      </w:r>
      <w:r/>
    </w:p>
    <w:p>
      <w:pPr>
        <w:ind w:left="-6" w:hanging="280"/>
        <w:spacing w:before="5"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（格式内容自拟）</w:t>
      </w:r>
      <w:r/>
    </w:p>
    <w:p>
      <w:pPr>
        <w:ind w:left="-4" w:hanging="282"/>
        <w:spacing w:before="5" w:line="360" w:lineRule="auto"/>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r>
      <w:r/>
    </w:p>
    <w:p>
      <w:pPr>
        <w:ind w:left="-4" w:hanging="282"/>
        <w:spacing w:before="5" w:line="360" w:lineRule="auto"/>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r>
      <w:r/>
    </w:p>
    <w:p>
      <w:pPr>
        <w:ind w:left="-4" w:hanging="282"/>
        <w:spacing w:before="5" w:line="360" w:lineRule="auto"/>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r>
      <w:r/>
    </w:p>
    <w:p>
      <w:pPr>
        <w:ind w:left="-6" w:hanging="280"/>
        <w:spacing w:before="5"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投标人名称</w:t>
      </w:r>
      <w:r>
        <w:rPr>
          <w:rFonts w:hint="eastAsia" w:asciiTheme="minorEastAsia" w:hAnsiTheme="minorEastAsia" w:eastAsiaTheme="minorEastAsia"/>
          <w:color w:val="auto"/>
          <w:sz w:val="24"/>
          <w:szCs w:val="24"/>
          <w:highlight w:val="none"/>
        </w:rPr>
        <w:t xml:space="preserve">：（单位盖章）</w:t>
      </w:r>
      <w:r/>
    </w:p>
    <w:p>
      <w:pPr>
        <w:ind w:left="-6" w:hanging="280"/>
        <w:spacing w:before="5"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法定代表人或代理人：（签字或盖章）</w:t>
      </w:r>
      <w:r/>
    </w:p>
    <w:p>
      <w:pPr>
        <w:ind w:left="-6" w:hanging="280"/>
        <w:spacing w:before="5" w:line="360" w:lineRule="auto"/>
        <w:rPr>
          <w:rFonts w:asciiTheme="minorEastAsia" w:hAnsiTheme="minorEastAsia" w:eastAsiaTheme="minorEastAsia"/>
          <w:color w:val="auto"/>
          <w:sz w:val="24"/>
          <w:szCs w:val="24"/>
          <w:highlight w:val="none"/>
        </w:rPr>
        <w:sectPr>
          <w:footnotePr/>
          <w:endnotePr/>
          <w:type w:val="nextPage"/>
          <w:pgSz w:w="11907" w:h="16840" w:orient="portrait"/>
          <w:pgMar w:top="1418" w:right="1418" w:bottom="1418" w:left="1361" w:header="851" w:footer="992" w:gutter="0"/>
          <w:cols w:num="1" w:sep="0" w:space="720" w:equalWidth="1"/>
          <w:docGrid w:linePitch="360"/>
        </w:sectPr>
      </w:pPr>
      <w:r>
        <w:rPr>
          <w:rFonts w:hint="eastAsia" w:asciiTheme="minorEastAsia" w:hAnsiTheme="minorEastAsia" w:eastAsiaTheme="minorEastAsia"/>
          <w:color w:val="auto"/>
          <w:sz w:val="24"/>
          <w:szCs w:val="24"/>
          <w:highlight w:val="none"/>
        </w:rPr>
        <w:t xml:space="preserve">日期：年月日</w:t>
      </w:r>
      <w:r/>
    </w:p>
    <w:p>
      <w:pPr>
        <w:spacing w:line="360" w:lineRule="auto"/>
        <w:rPr>
          <w:rFonts w:asciiTheme="minorEastAsia" w:hAnsiTheme="minorEastAsia" w:eastAsiaTheme="minorEastAsia"/>
          <w:color w:val="auto"/>
          <w:sz w:val="24"/>
          <w:highlight w:val="none"/>
        </w:rPr>
      </w:pPr>
      <w:r/>
      <w:bookmarkStart w:id="111" w:name="_Toc13103"/>
      <w:r>
        <w:rPr>
          <w:rFonts w:hint="eastAsia" w:asciiTheme="minorEastAsia" w:hAnsiTheme="minorEastAsia" w:eastAsiaTheme="minorEastAsia"/>
          <w:bCs/>
          <w:color w:val="auto"/>
          <w:sz w:val="24"/>
          <w:szCs w:val="24"/>
          <w:highlight w:val="none"/>
        </w:rPr>
        <w:t xml:space="preserve">（七）投标供应商简介和经营情况说明(格式)</w:t>
      </w:r>
      <w:bookmarkEnd w:id="111"/>
      <w:r/>
      <w:r/>
    </w:p>
    <w:p>
      <w:pPr>
        <w:pStyle w:val="1308"/>
        <w:ind w:left="0" w:right="0" w:firstLine="0"/>
        <w:jc w:val="center"/>
        <w:keepLines w:val="0"/>
        <w:keepNext w:val="0"/>
        <w:pageBreakBefore w:val="0"/>
        <w:spacing w:after="361"/>
        <w:widowControl w:val="off"/>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供应商情况表</w:t>
      </w:r>
      <w:r/>
    </w:p>
    <w:tbl>
      <w:tblPr>
        <w:tblStyle w:val="71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1534"/>
        <w:gridCol w:w="972"/>
        <w:gridCol w:w="1673"/>
        <w:gridCol w:w="1306"/>
        <w:gridCol w:w="1674"/>
        <w:gridCol w:w="1666"/>
      </w:tblGrid>
      <w:tr>
        <w:trPr>
          <w:cantSplit/>
          <w:trHeight w:val="611"/>
        </w:trPr>
        <w:tc>
          <w:tcPr>
            <w:gridSpan w:val="2"/>
            <w:tcW w:w="1989"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投标供应商名称</w:t>
            </w:r>
            <w:r/>
          </w:p>
        </w:tc>
        <w:tc>
          <w:tcPr>
            <w:gridSpan w:val="3"/>
            <w:tcW w:w="3951"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（盖章）</w:t>
            </w:r>
            <w:r/>
          </w:p>
        </w:tc>
        <w:tc>
          <w:tcPr>
            <w:tcW w:w="1674"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邮编</w:t>
            </w:r>
            <w:r/>
          </w:p>
        </w:tc>
        <w:tc>
          <w:tcPr>
            <w:tcW w:w="1666" w:type="dxa"/>
            <w:vAlign w:val="top"/>
            <w:textDirection w:val="lrTb"/>
            <w:noWrap w:val="false"/>
          </w:tcPr>
          <w:p>
            <w:pPr>
              <w:keepLines w:val="0"/>
              <w:keepNext w:val="0"/>
              <w:pageBreakBefore w:val="0"/>
              <w:widowControl w:val="off"/>
              <w:rPr>
                <w:color w:val="000000"/>
                <w:sz w:val="24"/>
                <w:szCs w:val="22"/>
                <w:highlight w:val="none"/>
              </w:rPr>
            </w:pPr>
            <w:r>
              <w:rPr>
                <w:color w:val="000000"/>
                <w:sz w:val="24"/>
                <w:szCs w:val="22"/>
                <w:highlight w:val="none"/>
              </w:rPr>
            </w:r>
            <w:r/>
          </w:p>
        </w:tc>
      </w:tr>
      <w:tr>
        <w:trPr>
          <w:cantSplit/>
          <w:trHeight w:val="564"/>
        </w:trPr>
        <w:tc>
          <w:tcPr>
            <w:gridSpan w:val="2"/>
            <w:tcW w:w="1989"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投标供应商地址</w:t>
            </w:r>
            <w:r/>
          </w:p>
        </w:tc>
        <w:tc>
          <w:tcPr>
            <w:gridSpan w:val="3"/>
            <w:tcW w:w="3951"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color w:val="000000"/>
                <w:sz w:val="24"/>
                <w:szCs w:val="22"/>
                <w:highlight w:val="none"/>
              </w:rPr>
            </w:r>
            <w:r/>
          </w:p>
        </w:tc>
        <w:tc>
          <w:tcPr>
            <w:tcW w:w="1674"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地址</w:t>
            </w:r>
            <w:r/>
          </w:p>
        </w:tc>
        <w:tc>
          <w:tcPr>
            <w:tcW w:w="1666" w:type="dxa"/>
            <w:vAlign w:val="top"/>
            <w:textDirection w:val="lrTb"/>
            <w:noWrap w:val="false"/>
          </w:tcPr>
          <w:p>
            <w:pPr>
              <w:keepLines w:val="0"/>
              <w:keepNext w:val="0"/>
              <w:pageBreakBefore w:val="0"/>
              <w:widowControl w:val="off"/>
              <w:rPr>
                <w:color w:val="000000"/>
                <w:sz w:val="24"/>
                <w:szCs w:val="22"/>
                <w:highlight w:val="none"/>
              </w:rPr>
            </w:pPr>
            <w:r>
              <w:rPr>
                <w:color w:val="000000"/>
                <w:sz w:val="24"/>
                <w:szCs w:val="22"/>
                <w:highlight w:val="none"/>
              </w:rPr>
            </w:r>
            <w:r/>
          </w:p>
        </w:tc>
      </w:tr>
      <w:tr>
        <w:trPr>
          <w:trHeight w:val="784"/>
        </w:trPr>
        <w:tc>
          <w:tcPr>
            <w:gridSpan w:val="2"/>
            <w:tcW w:w="1989"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法定代表人</w:t>
            </w:r>
            <w:r/>
          </w:p>
        </w:tc>
        <w:tc>
          <w:tcPr>
            <w:tcW w:w="972"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color w:val="000000"/>
                <w:sz w:val="24"/>
                <w:szCs w:val="22"/>
                <w:highlight w:val="none"/>
              </w:rPr>
            </w:r>
            <w:r/>
          </w:p>
        </w:tc>
        <w:tc>
          <w:tcPr>
            <w:tcW w:w="1673"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联系人</w:t>
            </w:r>
            <w:r/>
          </w:p>
        </w:tc>
        <w:tc>
          <w:tcPr>
            <w:tcW w:w="1306"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color w:val="000000"/>
                <w:sz w:val="24"/>
                <w:szCs w:val="22"/>
                <w:highlight w:val="none"/>
              </w:rPr>
            </w:r>
            <w:r/>
          </w:p>
        </w:tc>
        <w:tc>
          <w:tcPr>
            <w:tcW w:w="1674"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投标单位性质</w:t>
            </w:r>
            <w:r/>
          </w:p>
        </w:tc>
        <w:tc>
          <w:tcPr>
            <w:tcW w:w="1666" w:type="dxa"/>
            <w:vAlign w:val="top"/>
            <w:textDirection w:val="lrTb"/>
            <w:noWrap w:val="false"/>
          </w:tcPr>
          <w:p>
            <w:pPr>
              <w:keepLines w:val="0"/>
              <w:keepNext w:val="0"/>
              <w:pageBreakBefore w:val="0"/>
              <w:widowControl w:val="off"/>
              <w:rPr>
                <w:color w:val="000000"/>
                <w:sz w:val="24"/>
                <w:szCs w:val="22"/>
                <w:highlight w:val="none"/>
              </w:rPr>
            </w:pPr>
            <w:r>
              <w:rPr>
                <w:color w:val="000000"/>
                <w:sz w:val="24"/>
                <w:szCs w:val="22"/>
                <w:highlight w:val="none"/>
              </w:rPr>
            </w:r>
            <w:r/>
          </w:p>
        </w:tc>
      </w:tr>
      <w:tr>
        <w:trPr>
          <w:cantSplit/>
          <w:trHeight w:val="516"/>
        </w:trPr>
        <w:tc>
          <w:tcPr>
            <w:gridSpan w:val="2"/>
            <w:tcW w:w="1989" w:type="dxa"/>
            <w:vAlign w:val="center"/>
            <w:vMerge w:val="restart"/>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注册资金</w:t>
            </w:r>
            <w:r/>
          </w:p>
        </w:tc>
        <w:tc>
          <w:tcPr>
            <w:gridSpan w:val="2"/>
            <w:tcW w:w="2645" w:type="dxa"/>
            <w:vAlign w:val="center"/>
            <w:vMerge w:val="restart"/>
            <w:textDirection w:val="lrTb"/>
            <w:noWrap w:val="false"/>
          </w:tcPr>
          <w:p>
            <w:pPr>
              <w:ind w:left="0" w:right="0" w:firstLine="0"/>
              <w:jc w:val="right"/>
              <w:keepLines w:val="0"/>
              <w:keepNext w:val="0"/>
              <w:pageBreakBefore w:val="0"/>
              <w:widowControl w:val="off"/>
              <w:rPr>
                <w:color w:val="000000"/>
                <w:sz w:val="24"/>
                <w:szCs w:val="22"/>
                <w:highlight w:val="none"/>
              </w:rPr>
            </w:pPr>
            <w:r>
              <w:rPr>
                <w:rFonts w:hint="eastAsia"/>
                <w:color w:val="000000"/>
                <w:sz w:val="24"/>
                <w:szCs w:val="22"/>
                <w:highlight w:val="none"/>
              </w:rPr>
              <w:t xml:space="preserve">万元</w:t>
            </w:r>
            <w:r/>
          </w:p>
        </w:tc>
        <w:tc>
          <w:tcPr>
            <w:tcW w:w="1306" w:type="dxa"/>
            <w:vAlign w:val="center"/>
            <w:vMerge w:val="restart"/>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固定资产</w:t>
            </w:r>
            <w:r/>
          </w:p>
        </w:tc>
        <w:tc>
          <w:tcPr>
            <w:gridSpan w:val="2"/>
            <w:tcW w:w="3340" w:type="dxa"/>
            <w:vAlign w:val="center"/>
            <w:textDirection w:val="lrTb"/>
            <w:noWrap w:val="false"/>
          </w:tcPr>
          <w:p>
            <w:pPr>
              <w:jc w:val="both"/>
              <w:keepLines w:val="0"/>
              <w:keepNext w:val="0"/>
              <w:pageBreakBefore w:val="0"/>
              <w:widowControl w:val="off"/>
              <w:rPr>
                <w:color w:val="000000"/>
                <w:sz w:val="24"/>
                <w:szCs w:val="22"/>
                <w:highlight w:val="none"/>
              </w:rPr>
            </w:pPr>
            <w:r>
              <w:rPr>
                <w:rFonts w:hint="eastAsia"/>
                <w:color w:val="000000"/>
                <w:sz w:val="24"/>
                <w:szCs w:val="22"/>
                <w:highlight w:val="none"/>
              </w:rPr>
              <w:t xml:space="preserve">                    万元</w:t>
            </w:r>
            <w:r/>
          </w:p>
        </w:tc>
      </w:tr>
      <w:tr>
        <w:trPr>
          <w:cantSplit/>
          <w:trHeight w:val="583"/>
        </w:trPr>
        <w:tc>
          <w:tcPr>
            <w:gridSpan w:val="2"/>
            <w:tcW w:w="1989" w:type="dxa"/>
            <w:vAlign w:val="center"/>
            <w:vMerge w:val="continue"/>
            <w:textDirection w:val="lrTb"/>
            <w:noWrap w:val="false"/>
          </w:tcPr>
          <w:p>
            <w:pPr>
              <w:ind w:left="0" w:right="0" w:firstLine="0"/>
              <w:jc w:val="center"/>
              <w:keepLines w:val="0"/>
              <w:keepNext w:val="0"/>
              <w:pageBreakBefore w:val="0"/>
              <w:widowControl w:val="off"/>
              <w:rPr>
                <w:color w:val="000000"/>
                <w:sz w:val="24"/>
                <w:szCs w:val="22"/>
                <w:highlight w:val="none"/>
              </w:rPr>
            </w:pPr>
            <w:r>
              <w:rPr>
                <w:color w:val="000000"/>
                <w:sz w:val="24"/>
                <w:szCs w:val="22"/>
                <w:highlight w:val="none"/>
              </w:rPr>
            </w:r>
            <w:r/>
          </w:p>
        </w:tc>
        <w:tc>
          <w:tcPr>
            <w:gridSpan w:val="2"/>
            <w:tcW w:w="2645" w:type="dxa"/>
            <w:vAlign w:val="center"/>
            <w:vMerge w:val="continue"/>
            <w:textDirection w:val="lrTb"/>
            <w:noWrap w:val="false"/>
          </w:tcPr>
          <w:p>
            <w:pPr>
              <w:ind w:left="0" w:right="0" w:firstLine="0"/>
              <w:jc w:val="center"/>
              <w:keepLines w:val="0"/>
              <w:keepNext w:val="0"/>
              <w:pageBreakBefore w:val="0"/>
              <w:widowControl w:val="off"/>
              <w:rPr>
                <w:color w:val="000000"/>
                <w:sz w:val="24"/>
                <w:szCs w:val="22"/>
                <w:highlight w:val="none"/>
              </w:rPr>
            </w:pPr>
            <w:r>
              <w:rPr>
                <w:color w:val="000000"/>
                <w:sz w:val="24"/>
                <w:szCs w:val="22"/>
                <w:highlight w:val="none"/>
              </w:rPr>
            </w:r>
            <w:r/>
          </w:p>
        </w:tc>
        <w:tc>
          <w:tcPr>
            <w:tcW w:w="1306" w:type="dxa"/>
            <w:vAlign w:val="center"/>
            <w:vMerge w:val="continue"/>
            <w:textDirection w:val="lrTb"/>
            <w:noWrap w:val="false"/>
          </w:tcPr>
          <w:p>
            <w:pPr>
              <w:ind w:left="0" w:right="0" w:firstLine="0"/>
              <w:jc w:val="center"/>
              <w:keepLines w:val="0"/>
              <w:keepNext w:val="0"/>
              <w:pageBreakBefore w:val="0"/>
              <w:widowControl w:val="off"/>
              <w:rPr>
                <w:color w:val="000000"/>
                <w:sz w:val="24"/>
                <w:szCs w:val="22"/>
                <w:highlight w:val="none"/>
              </w:rPr>
            </w:pPr>
            <w:r>
              <w:rPr>
                <w:color w:val="000000"/>
                <w:sz w:val="24"/>
                <w:szCs w:val="22"/>
                <w:highlight w:val="none"/>
              </w:rPr>
            </w:r>
            <w:r/>
          </w:p>
        </w:tc>
        <w:tc>
          <w:tcPr>
            <w:gridSpan w:val="2"/>
            <w:tcW w:w="3340" w:type="dxa"/>
            <w:vAlign w:val="center"/>
            <w:textDirection w:val="lrTb"/>
            <w:noWrap w:val="false"/>
          </w:tcPr>
          <w:p>
            <w:pPr>
              <w:jc w:val="both"/>
              <w:keepLines w:val="0"/>
              <w:keepNext w:val="0"/>
              <w:pageBreakBefore w:val="0"/>
              <w:widowControl w:val="off"/>
              <w:rPr>
                <w:color w:val="000000"/>
                <w:sz w:val="24"/>
                <w:szCs w:val="22"/>
                <w:highlight w:val="none"/>
              </w:rPr>
            </w:pPr>
            <w:r>
              <w:rPr>
                <w:rFonts w:hint="eastAsia"/>
                <w:color w:val="000000"/>
                <w:sz w:val="24"/>
                <w:szCs w:val="22"/>
                <w:highlight w:val="none"/>
              </w:rPr>
              <w:t xml:space="preserve">其中设备：          万元</w:t>
            </w:r>
            <w:r/>
          </w:p>
        </w:tc>
      </w:tr>
      <w:tr>
        <w:trPr>
          <w:trHeight w:val="778"/>
        </w:trPr>
        <w:tc>
          <w:tcPr>
            <w:gridSpan w:val="2"/>
            <w:tcW w:w="1989"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现有职工总数</w:t>
            </w:r>
            <w:r/>
          </w:p>
        </w:tc>
        <w:tc>
          <w:tcPr>
            <w:tcW w:w="972" w:type="dxa"/>
            <w:vAlign w:val="center"/>
            <w:textDirection w:val="lrTb"/>
            <w:noWrap w:val="false"/>
          </w:tcPr>
          <w:p>
            <w:pPr>
              <w:ind w:left="0" w:right="0" w:firstLine="0"/>
              <w:jc w:val="right"/>
              <w:keepLines w:val="0"/>
              <w:keepNext w:val="0"/>
              <w:pageBreakBefore w:val="0"/>
              <w:widowControl w:val="off"/>
              <w:rPr>
                <w:color w:val="000000"/>
                <w:sz w:val="24"/>
                <w:szCs w:val="22"/>
                <w:highlight w:val="none"/>
              </w:rPr>
            </w:pPr>
            <w:r>
              <w:rPr>
                <w:rFonts w:hint="eastAsia"/>
                <w:color w:val="000000"/>
                <w:sz w:val="24"/>
                <w:szCs w:val="22"/>
                <w:highlight w:val="none"/>
              </w:rPr>
              <w:t xml:space="preserve">人</w:t>
            </w:r>
            <w:r/>
          </w:p>
        </w:tc>
        <w:tc>
          <w:tcPr>
            <w:tcW w:w="1673"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现有管理人员</w:t>
            </w:r>
            <w:r/>
          </w:p>
        </w:tc>
        <w:tc>
          <w:tcPr>
            <w:tcW w:w="1306" w:type="dxa"/>
            <w:vAlign w:val="center"/>
            <w:textDirection w:val="lrTb"/>
            <w:noWrap w:val="false"/>
          </w:tcPr>
          <w:p>
            <w:pPr>
              <w:ind w:left="0" w:right="0" w:firstLine="0"/>
              <w:jc w:val="right"/>
              <w:keepLines w:val="0"/>
              <w:keepNext w:val="0"/>
              <w:pageBreakBefore w:val="0"/>
              <w:widowControl w:val="off"/>
              <w:rPr>
                <w:color w:val="000000"/>
                <w:sz w:val="24"/>
                <w:szCs w:val="22"/>
                <w:highlight w:val="none"/>
              </w:rPr>
            </w:pPr>
            <w:r>
              <w:rPr>
                <w:rFonts w:hint="eastAsia"/>
                <w:color w:val="000000"/>
                <w:sz w:val="24"/>
                <w:szCs w:val="22"/>
                <w:highlight w:val="none"/>
              </w:rPr>
              <w:t xml:space="preserve">人</w:t>
            </w:r>
            <w:r/>
          </w:p>
        </w:tc>
        <w:tc>
          <w:tcPr>
            <w:tcW w:w="1674" w:type="dxa"/>
            <w:vAlign w:val="center"/>
            <w:textDirection w:val="lrTb"/>
            <w:noWrap w:val="false"/>
          </w:tcPr>
          <w:p>
            <w:pPr>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现有工人</w:t>
            </w:r>
            <w:r/>
          </w:p>
        </w:tc>
        <w:tc>
          <w:tcPr>
            <w:tcW w:w="1666" w:type="dxa"/>
            <w:vAlign w:val="center"/>
            <w:textDirection w:val="lrTb"/>
            <w:noWrap w:val="false"/>
          </w:tcPr>
          <w:p>
            <w:pPr>
              <w:jc w:val="right"/>
              <w:keepLines w:val="0"/>
              <w:keepNext w:val="0"/>
              <w:pageBreakBefore w:val="0"/>
              <w:widowControl w:val="off"/>
              <w:rPr>
                <w:color w:val="000000"/>
                <w:sz w:val="24"/>
                <w:szCs w:val="22"/>
                <w:highlight w:val="none"/>
              </w:rPr>
            </w:pPr>
            <w:r>
              <w:rPr>
                <w:rFonts w:hint="eastAsia"/>
                <w:color w:val="000000"/>
                <w:sz w:val="24"/>
                <w:szCs w:val="22"/>
                <w:highlight w:val="none"/>
              </w:rPr>
              <w:t xml:space="preserve">人</w:t>
            </w:r>
            <w:r/>
          </w:p>
        </w:tc>
      </w:tr>
      <w:tr>
        <w:trPr>
          <w:cantSplit/>
          <w:trHeight w:val="448"/>
        </w:trPr>
        <w:tc>
          <w:tcPr>
            <w:tcW w:w="455" w:type="dxa"/>
            <w:vAlign w:val="center"/>
            <w:vMerge w:val="restart"/>
            <w:textDirection w:val="lrTb"/>
            <w:noWrap w:val="false"/>
          </w:tcPr>
          <w:p>
            <w:pPr>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经</w:t>
            </w:r>
            <w:r/>
          </w:p>
          <w:p>
            <w:pPr>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营</w:t>
            </w:r>
            <w:r/>
          </w:p>
          <w:p>
            <w:pPr>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业</w:t>
            </w:r>
            <w:r/>
          </w:p>
          <w:p>
            <w:pPr>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绩</w:t>
            </w:r>
            <w:r/>
          </w:p>
        </w:tc>
        <w:tc>
          <w:tcPr>
            <w:tcW w:w="1534"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年份</w:t>
            </w:r>
            <w:r/>
          </w:p>
        </w:tc>
        <w:tc>
          <w:tcPr>
            <w:gridSpan w:val="3"/>
            <w:tcW w:w="3951"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rFonts w:hint="eastAsia"/>
                <w:color w:val="000000"/>
                <w:sz w:val="24"/>
                <w:szCs w:val="22"/>
                <w:highlight w:val="none"/>
              </w:rPr>
              <w:t xml:space="preserve">总产值（万元）</w:t>
            </w:r>
            <w:r/>
          </w:p>
        </w:tc>
        <w:tc>
          <w:tcPr>
            <w:gridSpan w:val="2"/>
            <w:tcW w:w="3340" w:type="dxa"/>
            <w:vAlign w:val="center"/>
            <w:textDirection w:val="lrTb"/>
            <w:noWrap w:val="false"/>
          </w:tcPr>
          <w:p>
            <w:pPr>
              <w:jc w:val="center"/>
              <w:keepLines w:val="0"/>
              <w:keepNext w:val="0"/>
              <w:pageBreakBefore w:val="0"/>
              <w:widowControl w:val="off"/>
              <w:rPr>
                <w:color w:val="000000"/>
                <w:sz w:val="24"/>
                <w:szCs w:val="22"/>
                <w:highlight w:val="none"/>
              </w:rPr>
            </w:pPr>
            <w:r>
              <w:rPr>
                <w:color w:val="000000"/>
                <w:sz w:val="24"/>
                <w:szCs w:val="22"/>
                <w:highlight w:val="none"/>
              </w:rPr>
            </w:r>
            <w:r/>
          </w:p>
        </w:tc>
      </w:tr>
      <w:tr>
        <w:trPr>
          <w:cantSplit/>
          <w:trHeight w:val="469"/>
        </w:trPr>
        <w:tc>
          <w:tcPr>
            <w:tcW w:w="455" w:type="dxa"/>
            <w:vAlign w:val="top"/>
            <w:vMerge w:val="continue"/>
            <w:textDirection w:val="lrTb"/>
            <w:noWrap w:val="false"/>
          </w:tcPr>
          <w:p>
            <w:pPr>
              <w:keepLines w:val="0"/>
              <w:keepNext w:val="0"/>
              <w:pageBreakBefore w:val="0"/>
              <w:widowControl w:val="off"/>
              <w:rPr>
                <w:color w:val="000000"/>
                <w:sz w:val="24"/>
                <w:szCs w:val="22"/>
                <w:highlight w:val="none"/>
              </w:rPr>
            </w:pPr>
            <w:r>
              <w:rPr>
                <w:color w:val="000000"/>
                <w:sz w:val="24"/>
                <w:szCs w:val="22"/>
                <w:highlight w:val="none"/>
              </w:rPr>
            </w:r>
            <w:r/>
          </w:p>
        </w:tc>
        <w:tc>
          <w:tcPr>
            <w:tcW w:w="1534" w:type="dxa"/>
            <w:vAlign w:val="center"/>
            <w:textDirection w:val="lrTb"/>
            <w:noWrap w:val="false"/>
          </w:tcPr>
          <w:p>
            <w:pPr>
              <w:ind w:left="0" w:right="0" w:firstLine="0"/>
              <w:jc w:val="center"/>
              <w:keepLines w:val="0"/>
              <w:keepNext w:val="0"/>
              <w:pageBreakBefore w:val="0"/>
              <w:widowControl w:val="off"/>
              <w:rPr>
                <w:rFonts w:eastAsia="宋体"/>
                <w:color w:val="000000"/>
                <w:sz w:val="24"/>
                <w:szCs w:val="22"/>
                <w:highlight w:val="none"/>
                <w:lang w:val="en-US" w:eastAsia="zh-CN"/>
              </w:rPr>
            </w:pPr>
            <w:r>
              <w:rPr>
                <w:rFonts w:hint="eastAsia"/>
                <w:color w:val="000000"/>
                <w:sz w:val="24"/>
                <w:szCs w:val="22"/>
                <w:highlight w:val="none"/>
              </w:rPr>
              <w:t xml:space="preserve">20</w:t>
            </w:r>
            <w:r>
              <w:rPr>
                <w:rFonts w:hint="eastAsia"/>
                <w:color w:val="000000"/>
                <w:sz w:val="24"/>
                <w:szCs w:val="22"/>
                <w:highlight w:val="none"/>
                <w:lang w:val="en-US" w:eastAsia="zh-CN"/>
              </w:rPr>
              <w:t xml:space="preserve">21</w:t>
            </w:r>
            <w:r/>
          </w:p>
        </w:tc>
        <w:tc>
          <w:tcPr>
            <w:gridSpan w:val="3"/>
            <w:tcW w:w="3951"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color w:val="000000"/>
                <w:sz w:val="24"/>
                <w:szCs w:val="22"/>
                <w:highlight w:val="none"/>
              </w:rPr>
            </w:r>
            <w:r/>
          </w:p>
        </w:tc>
        <w:tc>
          <w:tcPr>
            <w:gridSpan w:val="2"/>
            <w:tcW w:w="3340" w:type="dxa"/>
            <w:vAlign w:val="center"/>
            <w:textDirection w:val="lrTb"/>
            <w:noWrap w:val="false"/>
          </w:tcPr>
          <w:p>
            <w:pPr>
              <w:jc w:val="center"/>
              <w:keepLines w:val="0"/>
              <w:keepNext w:val="0"/>
              <w:pageBreakBefore w:val="0"/>
              <w:widowControl w:val="off"/>
              <w:rPr>
                <w:color w:val="000000"/>
                <w:sz w:val="24"/>
                <w:szCs w:val="22"/>
                <w:highlight w:val="none"/>
              </w:rPr>
            </w:pPr>
            <w:r>
              <w:rPr>
                <w:color w:val="000000"/>
                <w:sz w:val="24"/>
                <w:szCs w:val="22"/>
                <w:highlight w:val="none"/>
              </w:rPr>
            </w:r>
            <w:r/>
          </w:p>
        </w:tc>
      </w:tr>
      <w:tr>
        <w:trPr>
          <w:cantSplit/>
          <w:trHeight w:val="461"/>
        </w:trPr>
        <w:tc>
          <w:tcPr>
            <w:tcW w:w="455" w:type="dxa"/>
            <w:vAlign w:val="top"/>
            <w:vMerge w:val="continue"/>
            <w:textDirection w:val="lrTb"/>
            <w:noWrap w:val="false"/>
          </w:tcPr>
          <w:p>
            <w:pPr>
              <w:keepLines w:val="0"/>
              <w:keepNext w:val="0"/>
              <w:pageBreakBefore w:val="0"/>
              <w:widowControl w:val="off"/>
              <w:rPr>
                <w:color w:val="000000"/>
                <w:sz w:val="24"/>
                <w:szCs w:val="22"/>
                <w:highlight w:val="none"/>
              </w:rPr>
            </w:pPr>
            <w:r>
              <w:rPr>
                <w:color w:val="000000"/>
                <w:sz w:val="24"/>
                <w:szCs w:val="22"/>
                <w:highlight w:val="none"/>
              </w:rPr>
            </w:r>
            <w:r/>
          </w:p>
        </w:tc>
        <w:tc>
          <w:tcPr>
            <w:tcW w:w="1534" w:type="dxa"/>
            <w:vAlign w:val="center"/>
            <w:textDirection w:val="lrTb"/>
            <w:noWrap w:val="false"/>
          </w:tcPr>
          <w:p>
            <w:pPr>
              <w:ind w:left="0" w:right="0" w:firstLine="0"/>
              <w:jc w:val="center"/>
              <w:keepLines w:val="0"/>
              <w:keepNext w:val="0"/>
              <w:pageBreakBefore w:val="0"/>
              <w:widowControl w:val="off"/>
              <w:rPr>
                <w:rFonts w:hint="eastAsia" w:eastAsia="宋体"/>
                <w:color w:val="000000"/>
                <w:sz w:val="24"/>
                <w:szCs w:val="22"/>
                <w:highlight w:val="none"/>
                <w:lang w:eastAsia="zh-CN"/>
              </w:rPr>
            </w:pPr>
            <w:r>
              <w:rPr>
                <w:rFonts w:hint="eastAsia"/>
                <w:color w:val="000000"/>
                <w:sz w:val="24"/>
                <w:szCs w:val="22"/>
                <w:highlight w:val="none"/>
              </w:rPr>
              <w:t xml:space="preserve">202</w:t>
            </w:r>
            <w:r>
              <w:rPr>
                <w:rFonts w:hint="eastAsia"/>
                <w:color w:val="000000"/>
                <w:sz w:val="24"/>
                <w:szCs w:val="22"/>
                <w:highlight w:val="none"/>
                <w:lang w:val="en-US" w:eastAsia="zh-CN"/>
              </w:rPr>
              <w:t xml:space="preserve">2</w:t>
            </w:r>
            <w:r/>
          </w:p>
        </w:tc>
        <w:tc>
          <w:tcPr>
            <w:gridSpan w:val="3"/>
            <w:tcW w:w="3951"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color w:val="000000"/>
                <w:sz w:val="24"/>
                <w:szCs w:val="22"/>
                <w:highlight w:val="none"/>
              </w:rPr>
            </w:r>
            <w:r/>
          </w:p>
        </w:tc>
        <w:tc>
          <w:tcPr>
            <w:gridSpan w:val="2"/>
            <w:tcW w:w="3340" w:type="dxa"/>
            <w:vAlign w:val="center"/>
            <w:textDirection w:val="lrTb"/>
            <w:noWrap w:val="false"/>
          </w:tcPr>
          <w:p>
            <w:pPr>
              <w:jc w:val="center"/>
              <w:keepLines w:val="0"/>
              <w:keepNext w:val="0"/>
              <w:pageBreakBefore w:val="0"/>
              <w:widowControl w:val="off"/>
              <w:rPr>
                <w:color w:val="000000"/>
                <w:sz w:val="24"/>
                <w:szCs w:val="22"/>
                <w:highlight w:val="none"/>
              </w:rPr>
            </w:pPr>
            <w:r>
              <w:rPr>
                <w:color w:val="000000"/>
                <w:sz w:val="24"/>
                <w:szCs w:val="22"/>
                <w:highlight w:val="none"/>
              </w:rPr>
            </w:r>
            <w:r/>
          </w:p>
        </w:tc>
      </w:tr>
      <w:tr>
        <w:trPr>
          <w:cantSplit/>
          <w:trHeight w:val="369"/>
        </w:trPr>
        <w:tc>
          <w:tcPr>
            <w:tcW w:w="455" w:type="dxa"/>
            <w:vAlign w:val="top"/>
            <w:vMerge w:val="continue"/>
            <w:textDirection w:val="lrTb"/>
            <w:noWrap w:val="false"/>
          </w:tcPr>
          <w:p>
            <w:pPr>
              <w:keepLines w:val="0"/>
              <w:keepNext w:val="0"/>
              <w:pageBreakBefore w:val="0"/>
              <w:widowControl w:val="off"/>
              <w:rPr>
                <w:color w:val="000000"/>
                <w:sz w:val="24"/>
                <w:szCs w:val="22"/>
                <w:highlight w:val="none"/>
              </w:rPr>
            </w:pPr>
            <w:r>
              <w:rPr>
                <w:color w:val="000000"/>
                <w:sz w:val="24"/>
                <w:szCs w:val="22"/>
                <w:highlight w:val="none"/>
              </w:rPr>
            </w:r>
            <w:r/>
          </w:p>
        </w:tc>
        <w:tc>
          <w:tcPr>
            <w:tcW w:w="1534" w:type="dxa"/>
            <w:vAlign w:val="center"/>
            <w:textDirection w:val="lrTb"/>
            <w:noWrap w:val="false"/>
          </w:tcPr>
          <w:p>
            <w:pPr>
              <w:ind w:left="0" w:right="0" w:firstLine="0"/>
              <w:jc w:val="center"/>
              <w:keepLines w:val="0"/>
              <w:keepNext w:val="0"/>
              <w:pageBreakBefore w:val="0"/>
              <w:widowControl w:val="off"/>
              <w:rPr>
                <w:rFonts w:hint="eastAsia" w:eastAsia="宋体"/>
                <w:color w:val="000000"/>
                <w:sz w:val="24"/>
                <w:szCs w:val="22"/>
                <w:highlight w:val="none"/>
                <w:lang w:eastAsia="zh-CN"/>
              </w:rPr>
            </w:pPr>
            <w:r>
              <w:rPr>
                <w:rFonts w:hint="eastAsia"/>
                <w:color w:val="000000"/>
                <w:sz w:val="24"/>
                <w:szCs w:val="22"/>
                <w:highlight w:val="none"/>
              </w:rPr>
              <w:t xml:space="preserve">202</w:t>
            </w:r>
            <w:r>
              <w:rPr>
                <w:rFonts w:hint="eastAsia"/>
                <w:color w:val="000000"/>
                <w:sz w:val="24"/>
                <w:szCs w:val="22"/>
                <w:highlight w:val="none"/>
                <w:lang w:val="en-US" w:eastAsia="zh-CN"/>
              </w:rPr>
              <w:t xml:space="preserve">3</w:t>
            </w:r>
            <w:r/>
          </w:p>
        </w:tc>
        <w:tc>
          <w:tcPr>
            <w:gridSpan w:val="3"/>
            <w:tcW w:w="3951" w:type="dxa"/>
            <w:vAlign w:val="center"/>
            <w:textDirection w:val="lrTb"/>
            <w:noWrap w:val="false"/>
          </w:tcPr>
          <w:p>
            <w:pPr>
              <w:ind w:left="0" w:right="0" w:firstLine="0"/>
              <w:jc w:val="center"/>
              <w:keepLines w:val="0"/>
              <w:keepNext w:val="0"/>
              <w:pageBreakBefore w:val="0"/>
              <w:widowControl w:val="off"/>
              <w:rPr>
                <w:color w:val="000000"/>
                <w:sz w:val="24"/>
                <w:szCs w:val="22"/>
                <w:highlight w:val="none"/>
              </w:rPr>
            </w:pPr>
            <w:r>
              <w:rPr>
                <w:color w:val="000000"/>
                <w:sz w:val="24"/>
                <w:szCs w:val="22"/>
                <w:highlight w:val="none"/>
              </w:rPr>
            </w:r>
            <w:r/>
          </w:p>
        </w:tc>
        <w:tc>
          <w:tcPr>
            <w:gridSpan w:val="2"/>
            <w:tcW w:w="3340" w:type="dxa"/>
            <w:vAlign w:val="top"/>
            <w:textDirection w:val="lrTb"/>
            <w:noWrap w:val="false"/>
          </w:tcPr>
          <w:p>
            <w:pPr>
              <w:keepLines w:val="0"/>
              <w:keepNext w:val="0"/>
              <w:pageBreakBefore w:val="0"/>
              <w:widowControl w:val="off"/>
              <w:rPr>
                <w:color w:val="000000"/>
                <w:sz w:val="24"/>
                <w:szCs w:val="22"/>
                <w:highlight w:val="none"/>
              </w:rPr>
            </w:pPr>
            <w:r>
              <w:rPr>
                <w:color w:val="000000"/>
                <w:sz w:val="24"/>
                <w:szCs w:val="22"/>
                <w:highlight w:val="none"/>
              </w:rPr>
            </w:r>
            <w:r/>
          </w:p>
        </w:tc>
      </w:tr>
      <w:tr>
        <w:trPr>
          <w:cantSplit/>
          <w:trHeight w:val="1419"/>
        </w:trPr>
        <w:tc>
          <w:tcPr>
            <w:gridSpan w:val="7"/>
            <w:tcW w:w="9280" w:type="dxa"/>
            <w:vAlign w:val="top"/>
            <w:textDirection w:val="lrTb"/>
            <w:noWrap w:val="false"/>
          </w:tcPr>
          <w:p>
            <w:pPr>
              <w:keepLines w:val="0"/>
              <w:keepNext w:val="0"/>
              <w:pageBreakBefore w:val="0"/>
              <w:widowControl w:val="off"/>
              <w:rPr>
                <w:color w:val="000000"/>
                <w:sz w:val="24"/>
                <w:szCs w:val="22"/>
                <w:highlight w:val="none"/>
              </w:rPr>
            </w:pPr>
            <w:r>
              <w:rPr>
                <w:rFonts w:hint="eastAsia"/>
                <w:color w:val="000000"/>
                <w:sz w:val="24"/>
                <w:szCs w:val="22"/>
                <w:highlight w:val="none"/>
              </w:rPr>
              <w:t xml:space="preserve">业绩：</w:t>
            </w:r>
            <w:r/>
          </w:p>
          <w:p>
            <w:pPr>
              <w:keepLines w:val="0"/>
              <w:keepNext w:val="0"/>
              <w:pageBreakBefore w:val="0"/>
              <w:widowControl w:val="off"/>
              <w:rPr>
                <w:color w:val="000000"/>
                <w:sz w:val="24"/>
                <w:szCs w:val="22"/>
                <w:highlight w:val="none"/>
              </w:rPr>
            </w:pPr>
            <w:r>
              <w:rPr>
                <w:color w:val="000000"/>
                <w:sz w:val="24"/>
                <w:szCs w:val="22"/>
                <w:highlight w:val="none"/>
              </w:rPr>
            </w:r>
            <w:r/>
          </w:p>
          <w:p>
            <w:pPr>
              <w:keepLines w:val="0"/>
              <w:keepNext w:val="0"/>
              <w:pageBreakBefore w:val="0"/>
              <w:widowControl w:val="off"/>
              <w:rPr>
                <w:color w:val="000000"/>
                <w:sz w:val="24"/>
                <w:szCs w:val="22"/>
                <w:highlight w:val="none"/>
              </w:rPr>
            </w:pPr>
            <w:r>
              <w:rPr>
                <w:color w:val="000000"/>
                <w:sz w:val="24"/>
                <w:szCs w:val="22"/>
                <w:highlight w:val="none"/>
              </w:rPr>
            </w:r>
            <w:r/>
          </w:p>
          <w:p>
            <w:pPr>
              <w:keepLines w:val="0"/>
              <w:keepNext w:val="0"/>
              <w:pageBreakBefore w:val="0"/>
              <w:widowControl w:val="off"/>
              <w:rPr>
                <w:color w:val="000000"/>
                <w:sz w:val="24"/>
                <w:szCs w:val="22"/>
                <w:highlight w:val="none"/>
              </w:rPr>
            </w:pPr>
            <w:r>
              <w:rPr>
                <w:color w:val="000000"/>
                <w:sz w:val="24"/>
                <w:szCs w:val="22"/>
                <w:highlight w:val="none"/>
              </w:rPr>
            </w:r>
            <w:r/>
          </w:p>
          <w:p>
            <w:pPr>
              <w:keepLines w:val="0"/>
              <w:keepNext w:val="0"/>
              <w:pageBreakBefore w:val="0"/>
              <w:widowControl w:val="off"/>
              <w:rPr>
                <w:color w:val="000000"/>
                <w:sz w:val="24"/>
                <w:szCs w:val="22"/>
                <w:highlight w:val="none"/>
              </w:rPr>
            </w:pPr>
            <w:r>
              <w:rPr>
                <w:color w:val="000000"/>
                <w:sz w:val="24"/>
                <w:szCs w:val="22"/>
                <w:highlight w:val="none"/>
              </w:rPr>
            </w:r>
            <w:r/>
          </w:p>
        </w:tc>
      </w:tr>
      <w:tr>
        <w:trPr>
          <w:cantSplit/>
          <w:trHeight w:val="2812"/>
        </w:trPr>
        <w:tc>
          <w:tcPr>
            <w:gridSpan w:val="7"/>
            <w:tcW w:w="9280" w:type="dxa"/>
            <w:vAlign w:val="top"/>
            <w:textDirection w:val="lrTb"/>
            <w:noWrap w:val="false"/>
          </w:tcPr>
          <w:p>
            <w:pPr>
              <w:keepLines w:val="0"/>
              <w:keepNext w:val="0"/>
              <w:pageBreakBefore w:val="0"/>
              <w:widowControl w:val="off"/>
              <w:rPr>
                <w:color w:val="000000"/>
                <w:sz w:val="24"/>
                <w:szCs w:val="22"/>
                <w:highlight w:val="none"/>
              </w:rPr>
            </w:pPr>
            <w:r>
              <w:rPr>
                <w:rFonts w:hint="eastAsia"/>
                <w:color w:val="000000"/>
                <w:sz w:val="24"/>
                <w:szCs w:val="22"/>
                <w:highlight w:val="none"/>
              </w:rPr>
              <w:t xml:space="preserve">荣誉：</w:t>
            </w:r>
            <w:r/>
          </w:p>
        </w:tc>
      </w:tr>
    </w:tbl>
    <w:p>
      <w:pPr>
        <w:keepLines w:val="0"/>
        <w:keepNext w:val="0"/>
        <w:pageBreakBefore w:val="0"/>
        <w:widowControl w:val="off"/>
        <w:rPr>
          <w:rFonts w:hint="eastAsia" w:ascii="宋体" w:hAnsi="宋体" w:cs="宋体"/>
          <w:bCs/>
          <w:color w:val="000000"/>
          <w:highlight w:val="none"/>
        </w:rPr>
      </w:pPr>
      <w:r>
        <w:rPr>
          <w:rFonts w:hint="eastAsia" w:ascii="宋体" w:hAnsi="宋体" w:cs="宋体"/>
          <w:bCs/>
          <w:color w:val="000000"/>
          <w:highlight w:val="none"/>
        </w:rPr>
      </w:r>
      <w:r/>
    </w:p>
    <w:p>
      <w:pPr>
        <w:keepLines w:val="0"/>
        <w:keepNext w:val="0"/>
        <w:pageBreakBefore w:val="0"/>
        <w:widowControl w:val="off"/>
        <w:rPr>
          <w:rFonts w:hint="eastAsia" w:ascii="宋体" w:hAnsi="宋体" w:cs="宋体"/>
          <w:bCs/>
          <w:color w:val="000000"/>
          <w:highlight w:val="none"/>
        </w:rPr>
      </w:pPr>
      <w:r>
        <w:rPr>
          <w:rFonts w:hint="eastAsia" w:ascii="宋体" w:hAnsi="宋体" w:cs="宋体"/>
          <w:bCs/>
          <w:color w:val="000000"/>
          <w:highlight w:val="none"/>
        </w:rPr>
        <w:t xml:space="preserve">法定代表人或授权代表签字</w:t>
      </w:r>
      <w:r>
        <w:rPr>
          <w:rFonts w:hint="eastAsia" w:ascii="宋体" w:hAnsi="宋体" w:cs="宋体"/>
          <w:bCs/>
          <w:color w:val="000000"/>
          <w:highlight w:val="none"/>
          <w:lang w:val="en-US" w:eastAsia="zh-CN"/>
        </w:rPr>
        <w:t xml:space="preserve">或盖章</w:t>
      </w:r>
      <w:r>
        <w:rPr>
          <w:rFonts w:hint="eastAsia" w:ascii="宋体" w:hAnsi="宋体" w:cs="宋体"/>
          <w:bCs/>
          <w:color w:val="000000"/>
          <w:highlight w:val="none"/>
        </w:rPr>
        <w:t xml:space="preserve">：</w:t>
      </w:r>
      <w:r/>
    </w:p>
    <w:p>
      <w:pPr>
        <w:ind w:firstLine="480"/>
        <w:keepLines w:val="0"/>
        <w:keepNext w:val="0"/>
        <w:pageBreakBefore w:val="0"/>
        <w:widowControl w:val="off"/>
        <w:rPr>
          <w:rFonts w:ascii="宋体" w:hAnsi="宋体" w:eastAsia="宋体"/>
          <w:color w:val="000000"/>
          <w:sz w:val="24"/>
          <w:szCs w:val="24"/>
          <w:highlight w:val="none"/>
        </w:rPr>
      </w:pPr>
      <w:r>
        <w:rPr>
          <w:rFonts w:ascii="宋体" w:hAnsi="宋体" w:eastAsia="宋体"/>
          <w:color w:val="000000"/>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rPr>
          <w:rFonts w:hint="eastAsia"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br w:type="page" w:clear="all"/>
      </w:r>
      <w:r/>
    </w:p>
    <w:p>
      <w:pPr>
        <w:pStyle w:val="729"/>
        <w:ind w:left="0"/>
        <w:spacing w:line="360" w:lineRule="auto"/>
        <w:rPr>
          <w:rFonts w:asciiTheme="minorEastAsia" w:hAnsiTheme="minorEastAsia" w:eastAsiaTheme="minorEastAsia"/>
          <w:bCs/>
          <w:color w:val="auto"/>
          <w:sz w:val="24"/>
          <w:highlight w:val="none"/>
        </w:rPr>
      </w:pPr>
      <w:r/>
      <w:bookmarkStart w:id="112" w:name="_Toc5526"/>
      <w:r>
        <w:rPr>
          <w:rFonts w:hint="eastAsia" w:asciiTheme="minorEastAsia" w:hAnsiTheme="minorEastAsia" w:eastAsiaTheme="minorEastAsia"/>
          <w:bCs/>
          <w:color w:val="auto"/>
          <w:sz w:val="24"/>
          <w:highlight w:val="none"/>
        </w:rPr>
        <w:t xml:space="preserve">（八）人员配置表（格式）：</w:t>
      </w:r>
      <w:bookmarkEnd w:id="112"/>
      <w:r/>
      <w:r/>
    </w:p>
    <w:p>
      <w:pPr>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left="12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投标人名称（盖章）</w:t>
      </w:r>
      <w:r>
        <w:rPr>
          <w:rFonts w:hint="eastAsia" w:eastAsia="宋体" w:asciiTheme="minorEastAsia" w:hAnsiTheme="minorEastAsia"/>
          <w:bCs/>
          <w:color w:val="auto"/>
          <w:sz w:val="24"/>
          <w:szCs w:val="24"/>
          <w:highlight w:val="none"/>
          <w:lang w:val="en-US" w:eastAsia="zh-CN"/>
        </w:rPr>
        <w:t xml:space="preserve">                      </w:t>
      </w:r>
      <w:r>
        <w:rPr>
          <w:rFonts w:asciiTheme="minorEastAsia" w:hAnsiTheme="minorEastAsia" w:eastAsiaTheme="minorEastAsia"/>
          <w:bCs/>
          <w:color w:val="auto"/>
          <w:sz w:val="24"/>
          <w:szCs w:val="24"/>
          <w:highlight w:val="none"/>
        </w:rPr>
        <w:t xml:space="preserve">政府采购编号：</w:t>
      </w:r>
      <w:r/>
    </w:p>
    <w:tbl>
      <w:tblPr>
        <w:tblStyle w:val="718"/>
        <w:tblW w:w="48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053"/>
        <w:gridCol w:w="764"/>
        <w:gridCol w:w="719"/>
        <w:gridCol w:w="996"/>
        <w:gridCol w:w="802"/>
        <w:gridCol w:w="850"/>
        <w:gridCol w:w="1897"/>
        <w:gridCol w:w="1425"/>
      </w:tblGrid>
      <w:tr>
        <w:trPr>
          <w:jc w:val="center"/>
        </w:trPr>
        <w:tc>
          <w:tcPr>
            <w:tcW w:w="531"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1053"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姓名</w:t>
            </w:r>
            <w:r/>
          </w:p>
        </w:tc>
        <w:tc>
          <w:tcPr>
            <w:tcW w:w="764"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性别</w:t>
            </w:r>
            <w:r/>
          </w:p>
        </w:tc>
        <w:tc>
          <w:tcPr>
            <w:tcW w:w="719"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年龄</w:t>
            </w:r>
            <w:r/>
          </w:p>
        </w:tc>
        <w:tc>
          <w:tcPr>
            <w:tcW w:w="996"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岗位</w:t>
            </w:r>
            <w:r/>
          </w:p>
          <w:p>
            <w:pPr>
              <w:jc w:val="center"/>
              <w:keepLines w:val="0"/>
              <w:keepNext w:val="0"/>
              <w:pageBreakBefore w:val="0"/>
              <w:spacing w:line="24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名称</w:t>
            </w:r>
            <w:r/>
          </w:p>
        </w:tc>
        <w:tc>
          <w:tcPr>
            <w:tcW w:w="802"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学历</w:t>
            </w:r>
            <w:r/>
          </w:p>
        </w:tc>
        <w:tc>
          <w:tcPr>
            <w:tcW w:w="850"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证号</w:t>
            </w:r>
            <w:r/>
          </w:p>
        </w:tc>
        <w:tc>
          <w:tcPr>
            <w:tcW w:w="1897"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主要资历、经验及承担过的项目</w:t>
            </w:r>
            <w:r/>
          </w:p>
        </w:tc>
        <w:tc>
          <w:tcPr>
            <w:tcW w:w="1425" w:type="dxa"/>
            <w:vAlign w:val="center"/>
            <w:textDirection w:val="lrTb"/>
            <w:noWrap w:val="false"/>
          </w:tcPr>
          <w:p>
            <w:pPr>
              <w:jc w:val="center"/>
              <w:keepLines w:val="0"/>
              <w:keepNext w:val="0"/>
              <w:pageBreakBefore w:val="0"/>
              <w:spacing w:line="24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w:t>
            </w:r>
            <w:r/>
          </w:p>
        </w:tc>
      </w:tr>
      <w:tr>
        <w:trPr>
          <w:jc w:val="center"/>
        </w:trPr>
        <w:tc>
          <w:tcPr>
            <w:tcW w:w="5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1053"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6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1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99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0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5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897"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42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5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1053"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6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1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99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0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5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897"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42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5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1053"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6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1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99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0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5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897"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42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5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w:t>
            </w:r>
            <w:r/>
          </w:p>
        </w:tc>
        <w:tc>
          <w:tcPr>
            <w:tcW w:w="1053"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6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1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99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0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5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897"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42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5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p>
        </w:tc>
        <w:tc>
          <w:tcPr>
            <w:tcW w:w="1053"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6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1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99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0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5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897"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42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5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w:t>
            </w:r>
            <w:r/>
          </w:p>
        </w:tc>
        <w:tc>
          <w:tcPr>
            <w:tcW w:w="1053"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6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1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99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0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5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897"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42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5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p>
        </w:tc>
        <w:tc>
          <w:tcPr>
            <w:tcW w:w="1053"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6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1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99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0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5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897"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42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5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w:t>
            </w:r>
            <w:r/>
          </w:p>
        </w:tc>
        <w:tc>
          <w:tcPr>
            <w:tcW w:w="1053"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6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1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99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0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5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897"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42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5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9</w:t>
            </w:r>
            <w:r/>
          </w:p>
        </w:tc>
        <w:tc>
          <w:tcPr>
            <w:tcW w:w="1053"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6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1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99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0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5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897"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42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526"/>
        </w:trPr>
        <w:tc>
          <w:tcPr>
            <w:tcW w:w="5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w:t>
            </w:r>
            <w:r/>
          </w:p>
        </w:tc>
        <w:tc>
          <w:tcPr>
            <w:tcW w:w="1053"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6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1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99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0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5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897"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42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5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w:t>
            </w:r>
            <w:r/>
          </w:p>
        </w:tc>
        <w:tc>
          <w:tcPr>
            <w:tcW w:w="1053"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6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71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99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0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85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897"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42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gridSpan w:val="9"/>
            <w:tcW w:w="9037" w:type="dxa"/>
            <w:vAlign w:val="center"/>
            <w:textDirection w:val="lrTb"/>
            <w:noWrap w:val="false"/>
          </w:tcPr>
          <w:p>
            <w:pPr>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一旦我单位中标，我方保证并配备上述项目管理机构。上述填报内容真实，若不真实，愿按有关规定接受处理。</w:t>
            </w:r>
            <w:r/>
          </w:p>
          <w:p>
            <w:pPr>
              <w:jc w:val="left"/>
              <w:spacing w:line="360" w:lineRule="auto"/>
              <w:rPr>
                <w:rFonts w:asciiTheme="minorEastAsia" w:hAnsiTheme="minorEastAsia" w:eastAsiaTheme="minorEastAsia"/>
                <w:color w:val="auto"/>
                <w:sz w:val="24"/>
                <w:highlight w:val="none"/>
              </w:rPr>
            </w:pPr>
            <w:r>
              <w:rPr>
                <w:rFonts w:hint="eastAsia" w:ascii="宋体" w:hAnsi="宋体" w:cs="宋体"/>
                <w:b w:val="0"/>
                <w:bCs/>
                <w:color w:val="auto"/>
                <w:sz w:val="24"/>
                <w:szCs w:val="24"/>
                <w:highlight w:val="none"/>
                <w:lang w:val="en-US" w:eastAsia="zh-CN"/>
              </w:rPr>
              <w:t xml:space="preserve">2、</w:t>
            </w:r>
            <w:r>
              <w:rPr>
                <w:rFonts w:hint="eastAsia" w:ascii="宋体" w:hAnsi="宋体" w:cs="宋体"/>
                <w:color w:val="auto"/>
                <w:sz w:val="24"/>
                <w:szCs w:val="24"/>
                <w:highlight w:val="none"/>
                <w:lang w:bidi="ar"/>
              </w:rPr>
              <w:t xml:space="preserve">服务团队人员须为供应商正式员工</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提供</w:t>
            </w:r>
            <w:r>
              <w:rPr>
                <w:rFonts w:hint="eastAsia" w:ascii="宋体" w:hAnsi="宋体" w:cs="宋体"/>
                <w:color w:val="000000"/>
                <w:sz w:val="24"/>
                <w:szCs w:val="24"/>
                <w:highlight w:val="none"/>
                <w:lang w:val="en-US" w:eastAsia="zh-CN"/>
              </w:rPr>
              <w:t xml:space="preserve">投标人近3个月连续为上述人员缴纳社保的缴费证明（至少包含近三个月中任意一个月份（可不含投标当月）缴纳社保的证明，新成立的公司若无法提供为其缴纳的社保，则需提供此员工与企业签订的劳动合同），需提供带有清晰二维码的官网打印件或劳动合同，以上原件扫描件上传至电子标书中并加盖投标人电子公章</w:t>
            </w:r>
            <w:r>
              <w:rPr>
                <w:rFonts w:hint="eastAsia" w:ascii="宋体" w:hAnsi="宋体" w:cs="宋体"/>
                <w:color w:val="0000ff"/>
                <w:sz w:val="24"/>
                <w:szCs w:val="24"/>
                <w:highlight w:val="none"/>
                <w:lang w:bidi="ar"/>
              </w:rPr>
              <w:t xml:space="preserve">。</w:t>
            </w:r>
            <w:r/>
          </w:p>
        </w:tc>
      </w:tr>
    </w:tbl>
    <w:p>
      <w:pPr>
        <w:ind w:left="120"/>
        <w:spacing w:line="360" w:lineRule="auto"/>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r>
      <w:r/>
    </w:p>
    <w:p>
      <w:pPr>
        <w:ind w:left="120"/>
        <w:spacing w:line="360" w:lineRule="auto"/>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法定代表人或法定代表人授权代表签字或盖章：</w:t>
      </w:r>
      <w:r/>
    </w:p>
    <w:p>
      <w:pPr>
        <w:ind w:left="12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备注：</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表格不够可自行延长。</w:t>
      </w:r>
      <w:r/>
    </w:p>
    <w:p>
      <w:pPr>
        <w:pStyle w:val="729"/>
        <w:ind w:left="0" w:firstLine="48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bCs/>
          <w:color w:val="auto"/>
          <w:sz w:val="24"/>
          <w:highlight w:val="none"/>
        </w:rPr>
        <w:t xml:space="preserve">    </w:t>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14"/>
        <w:rPr>
          <w:color w:val="auto"/>
          <w:highlight w:val="none"/>
        </w:rPr>
      </w:pPr>
      <w:r>
        <w:rPr>
          <w:color w:val="auto"/>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left="120"/>
        <w:spacing w:line="360" w:lineRule="auto"/>
        <w:rPr>
          <w:rFonts w:asciiTheme="minorEastAsia" w:hAnsiTheme="minorEastAsia" w:eastAsiaTheme="minorEastAsia"/>
          <w:bCs/>
          <w:color w:val="auto"/>
          <w:sz w:val="24"/>
          <w:szCs w:val="32"/>
          <w:highlight w:val="none"/>
        </w:rPr>
      </w:pPr>
      <w:r/>
      <w:bookmarkStart w:id="113" w:name="_Toc3250"/>
      <w:r>
        <w:rPr>
          <w:rFonts w:hint="eastAsia" w:asciiTheme="minorEastAsia" w:hAnsiTheme="minorEastAsia" w:eastAsiaTheme="minorEastAsia"/>
          <w:bCs/>
          <w:color w:val="auto"/>
          <w:sz w:val="24"/>
          <w:szCs w:val="32"/>
          <w:highlight w:val="none"/>
        </w:rPr>
        <w:t xml:space="preserve">（九）设备配置表</w:t>
      </w:r>
      <w:bookmarkEnd w:id="113"/>
      <w:r/>
      <w:r/>
    </w:p>
    <w:p>
      <w:pPr>
        <w:ind w:left="12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投标人名称（盖章）                              </w:t>
      </w:r>
      <w:r>
        <w:rPr>
          <w:rFonts w:asciiTheme="minorEastAsia" w:hAnsiTheme="minorEastAsia" w:eastAsiaTheme="minorEastAsia"/>
          <w:bCs/>
          <w:color w:val="auto"/>
          <w:sz w:val="24"/>
          <w:szCs w:val="24"/>
          <w:highlight w:val="none"/>
        </w:rPr>
        <w:t xml:space="preserve">政府采购编号：</w:t>
      </w:r>
      <w:r/>
    </w:p>
    <w:tbl>
      <w:tblPr>
        <w:tblStyle w:val="718"/>
        <w:tblW w:w="47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1584"/>
        <w:gridCol w:w="1031"/>
        <w:gridCol w:w="1189"/>
        <w:gridCol w:w="2341"/>
        <w:gridCol w:w="1644"/>
      </w:tblGrid>
      <w:tr>
        <w:trPr/>
        <w:tc>
          <w:tcPr>
            <w:tcW w:w="96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158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设备名称</w:t>
            </w:r>
            <w:r/>
          </w:p>
        </w:tc>
        <w:tc>
          <w:tcPr>
            <w:tcW w:w="10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品牌</w:t>
            </w:r>
            <w:r/>
          </w:p>
        </w:tc>
        <w:tc>
          <w:tcPr>
            <w:tcW w:w="118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规格型号</w:t>
            </w:r>
            <w:r/>
          </w:p>
        </w:tc>
        <w:tc>
          <w:tcPr>
            <w:tcW w:w="23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租赁/自有</w:t>
            </w:r>
            <w:r/>
          </w:p>
        </w:tc>
        <w:tc>
          <w:tcPr>
            <w:tcW w:w="16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w:t>
            </w:r>
            <w:r/>
          </w:p>
        </w:tc>
      </w:tr>
      <w:tr>
        <w:trPr/>
        <w:tc>
          <w:tcPr>
            <w:tcW w:w="96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158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0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8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6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c>
          <w:tcPr>
            <w:tcW w:w="96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158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0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8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6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c>
          <w:tcPr>
            <w:tcW w:w="96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158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0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8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6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c>
          <w:tcPr>
            <w:tcW w:w="96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w:t>
            </w:r>
            <w:r/>
          </w:p>
        </w:tc>
        <w:tc>
          <w:tcPr>
            <w:tcW w:w="158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0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8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6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c>
          <w:tcPr>
            <w:tcW w:w="96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p>
        </w:tc>
        <w:tc>
          <w:tcPr>
            <w:tcW w:w="158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0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8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6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c>
          <w:tcPr>
            <w:tcW w:w="96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w:t>
            </w:r>
            <w:r/>
          </w:p>
        </w:tc>
        <w:tc>
          <w:tcPr>
            <w:tcW w:w="158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0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8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6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c>
          <w:tcPr>
            <w:tcW w:w="96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p>
        </w:tc>
        <w:tc>
          <w:tcPr>
            <w:tcW w:w="158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0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8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6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c>
          <w:tcPr>
            <w:tcW w:w="96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w:t>
            </w:r>
            <w:r/>
          </w:p>
        </w:tc>
        <w:tc>
          <w:tcPr>
            <w:tcW w:w="158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0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8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6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c>
          <w:tcPr>
            <w:tcW w:w="96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9</w:t>
            </w:r>
            <w:r/>
          </w:p>
        </w:tc>
        <w:tc>
          <w:tcPr>
            <w:tcW w:w="158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0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8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6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526"/>
        </w:trPr>
        <w:tc>
          <w:tcPr>
            <w:tcW w:w="96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w:t>
            </w:r>
            <w:r/>
          </w:p>
        </w:tc>
        <w:tc>
          <w:tcPr>
            <w:tcW w:w="158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0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8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6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c>
          <w:tcPr>
            <w:tcW w:w="96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w:t>
            </w:r>
            <w:r/>
          </w:p>
        </w:tc>
        <w:tc>
          <w:tcPr>
            <w:tcW w:w="158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03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18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6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ind w:left="120"/>
        <w:spacing w:line="360" w:lineRule="auto"/>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r>
      <w:r/>
    </w:p>
    <w:p>
      <w:pPr>
        <w:ind w:left="120"/>
        <w:spacing w:line="360" w:lineRule="auto"/>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法定代表人或法定代表人授权代表签字或盖章：</w:t>
      </w:r>
      <w:r/>
    </w:p>
    <w:p>
      <w:pPr>
        <w:ind w:left="12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备注：1.表格不够可自行延长。</w:t>
      </w:r>
      <w:r/>
    </w:p>
    <w:p>
      <w:pPr>
        <w:pStyle w:val="729"/>
        <w:ind w:left="0" w:firstLine="48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bCs/>
          <w:color w:val="auto"/>
          <w:sz w:val="24"/>
          <w:highlight w:val="none"/>
        </w:rPr>
        <w:t xml:space="preserve">  </w:t>
      </w:r>
      <w:r/>
    </w:p>
    <w:p>
      <w:pPr>
        <w:ind w:left="120"/>
        <w:spacing w:line="360" w:lineRule="auto"/>
        <w:rPr>
          <w:rFonts w:asciiTheme="minorEastAsia" w:hAnsiTheme="minorEastAsia" w:eastAsiaTheme="minorEastAsia"/>
          <w:bCs/>
          <w:color w:val="auto"/>
          <w:sz w:val="24"/>
          <w:szCs w:val="32"/>
          <w:highlight w:val="none"/>
        </w:rPr>
      </w:pPr>
      <w:r>
        <w:rPr>
          <w:rFonts w:asciiTheme="minorEastAsia" w:hAnsiTheme="minorEastAsia" w:eastAsiaTheme="minorEastAsia"/>
          <w:bCs/>
          <w:color w:val="auto"/>
          <w:sz w:val="24"/>
          <w:szCs w:val="32"/>
          <w:highlight w:val="none"/>
        </w:rPr>
      </w:r>
      <w:r/>
    </w:p>
    <w:p>
      <w:pPr>
        <w:ind w:left="120"/>
        <w:spacing w:line="360" w:lineRule="auto"/>
        <w:rPr>
          <w:rFonts w:asciiTheme="minorEastAsia" w:hAnsiTheme="minorEastAsia" w:eastAsiaTheme="minorEastAsia"/>
          <w:bCs/>
          <w:color w:val="auto"/>
          <w:sz w:val="24"/>
          <w:szCs w:val="32"/>
          <w:highlight w:val="none"/>
        </w:rPr>
      </w:pPr>
      <w:r>
        <w:rPr>
          <w:rFonts w:asciiTheme="minorEastAsia" w:hAnsiTheme="minorEastAsia" w:eastAsiaTheme="minorEastAsia"/>
          <w:bCs/>
          <w:color w:val="auto"/>
          <w:sz w:val="24"/>
          <w:szCs w:val="32"/>
          <w:highlight w:val="none"/>
        </w:rPr>
      </w:r>
      <w:r/>
    </w:p>
    <w:p>
      <w:pPr>
        <w:ind w:left="120"/>
        <w:spacing w:line="360" w:lineRule="auto"/>
        <w:rPr>
          <w:rFonts w:asciiTheme="minorEastAsia" w:hAnsiTheme="minorEastAsia" w:eastAsiaTheme="minorEastAsia"/>
          <w:bCs/>
          <w:color w:val="auto"/>
          <w:sz w:val="24"/>
          <w:szCs w:val="32"/>
          <w:highlight w:val="none"/>
        </w:rPr>
      </w:pPr>
      <w:r>
        <w:rPr>
          <w:rFonts w:asciiTheme="minorEastAsia" w:hAnsiTheme="minorEastAsia" w:eastAsiaTheme="minorEastAsia"/>
          <w:bCs/>
          <w:color w:val="auto"/>
          <w:sz w:val="24"/>
          <w:szCs w:val="32"/>
          <w:highlight w:val="none"/>
        </w:rPr>
      </w:r>
      <w:r/>
    </w:p>
    <w:p>
      <w:pPr>
        <w:ind w:left="120"/>
        <w:spacing w:line="360" w:lineRule="auto"/>
        <w:rPr>
          <w:rFonts w:asciiTheme="minorEastAsia" w:hAnsiTheme="minorEastAsia" w:eastAsiaTheme="minorEastAsia"/>
          <w:bCs/>
          <w:color w:val="auto"/>
          <w:sz w:val="24"/>
          <w:szCs w:val="32"/>
          <w:highlight w:val="none"/>
        </w:rPr>
      </w:pPr>
      <w:r>
        <w:rPr>
          <w:rFonts w:asciiTheme="minorEastAsia" w:hAnsiTheme="minorEastAsia" w:eastAsiaTheme="minorEastAsia"/>
          <w:bCs/>
          <w:color w:val="auto"/>
          <w:sz w:val="24"/>
          <w:szCs w:val="32"/>
          <w:highlight w:val="none"/>
        </w:rPr>
      </w:r>
      <w:r/>
    </w:p>
    <w:p>
      <w:pPr>
        <w:ind w:left="120"/>
        <w:spacing w:line="360" w:lineRule="auto"/>
        <w:rPr>
          <w:rFonts w:asciiTheme="minorEastAsia" w:hAnsiTheme="minorEastAsia" w:eastAsiaTheme="minorEastAsia"/>
          <w:bCs/>
          <w:color w:val="auto"/>
          <w:sz w:val="24"/>
          <w:szCs w:val="32"/>
          <w:highlight w:val="none"/>
        </w:rPr>
      </w:pPr>
      <w:r>
        <w:rPr>
          <w:rFonts w:asciiTheme="minorEastAsia" w:hAnsiTheme="minorEastAsia" w:eastAsiaTheme="minorEastAsia"/>
          <w:bCs/>
          <w:color w:val="auto"/>
          <w:sz w:val="24"/>
          <w:szCs w:val="32"/>
          <w:highlight w:val="none"/>
        </w:rPr>
      </w:r>
      <w:r/>
    </w:p>
    <w:p>
      <w:pPr>
        <w:ind w:left="120"/>
        <w:spacing w:line="360" w:lineRule="auto"/>
        <w:rPr>
          <w:rFonts w:asciiTheme="minorEastAsia" w:hAnsiTheme="minorEastAsia" w:eastAsiaTheme="minorEastAsia"/>
          <w:bCs/>
          <w:color w:val="auto"/>
          <w:sz w:val="24"/>
          <w:szCs w:val="32"/>
          <w:highlight w:val="none"/>
        </w:rPr>
      </w:pPr>
      <w:r>
        <w:rPr>
          <w:rFonts w:asciiTheme="minorEastAsia" w:hAnsiTheme="minorEastAsia" w:eastAsiaTheme="minorEastAsia"/>
          <w:bCs/>
          <w:color w:val="auto"/>
          <w:sz w:val="24"/>
          <w:szCs w:val="32"/>
          <w:highlight w:val="none"/>
        </w:rPr>
      </w:r>
      <w:r/>
    </w:p>
    <w:p>
      <w:pPr>
        <w:ind w:left="120"/>
        <w:spacing w:line="360" w:lineRule="auto"/>
        <w:rPr>
          <w:rFonts w:asciiTheme="minorEastAsia" w:hAnsiTheme="minorEastAsia" w:eastAsiaTheme="minorEastAsia"/>
          <w:bCs/>
          <w:color w:val="auto"/>
          <w:sz w:val="24"/>
          <w:szCs w:val="32"/>
          <w:highlight w:val="none"/>
        </w:rPr>
      </w:pPr>
      <w:r>
        <w:rPr>
          <w:rFonts w:asciiTheme="minorEastAsia" w:hAnsiTheme="minorEastAsia" w:eastAsiaTheme="minorEastAsia"/>
          <w:bCs/>
          <w:color w:val="auto"/>
          <w:sz w:val="24"/>
          <w:szCs w:val="32"/>
          <w:highlight w:val="none"/>
        </w:rPr>
      </w:r>
      <w:r/>
    </w:p>
    <w:p>
      <w:pPr>
        <w:ind w:left="120"/>
        <w:spacing w:line="360" w:lineRule="auto"/>
        <w:rPr>
          <w:rFonts w:asciiTheme="minorEastAsia" w:hAnsiTheme="minorEastAsia" w:eastAsiaTheme="minorEastAsia"/>
          <w:bCs/>
          <w:color w:val="auto"/>
          <w:sz w:val="24"/>
          <w:szCs w:val="32"/>
          <w:highlight w:val="none"/>
        </w:rPr>
      </w:pPr>
      <w:r>
        <w:rPr>
          <w:rFonts w:asciiTheme="minorEastAsia" w:hAnsiTheme="minorEastAsia" w:eastAsiaTheme="minorEastAsia"/>
          <w:bCs/>
          <w:color w:val="auto"/>
          <w:sz w:val="24"/>
          <w:szCs w:val="32"/>
          <w:highlight w:val="none"/>
        </w:rPr>
      </w:r>
      <w:r/>
    </w:p>
    <w:p>
      <w:pPr>
        <w:ind w:left="120"/>
        <w:spacing w:line="360" w:lineRule="auto"/>
        <w:rPr>
          <w:rFonts w:asciiTheme="minorEastAsia" w:hAnsiTheme="minorEastAsia" w:eastAsiaTheme="minorEastAsia"/>
          <w:bCs/>
          <w:color w:val="auto"/>
          <w:sz w:val="24"/>
          <w:szCs w:val="32"/>
          <w:highlight w:val="none"/>
        </w:rPr>
      </w:pPr>
      <w:r>
        <w:rPr>
          <w:rFonts w:asciiTheme="minorEastAsia" w:hAnsiTheme="minorEastAsia" w:eastAsiaTheme="minorEastAsia"/>
          <w:bCs/>
          <w:color w:val="auto"/>
          <w:sz w:val="24"/>
          <w:szCs w:val="32"/>
          <w:highlight w:val="none"/>
        </w:rPr>
      </w:r>
      <w:r/>
    </w:p>
    <w:p>
      <w:pPr>
        <w:ind w:left="120"/>
        <w:spacing w:line="360" w:lineRule="auto"/>
        <w:rPr>
          <w:rFonts w:asciiTheme="minorEastAsia" w:hAnsiTheme="minorEastAsia" w:eastAsiaTheme="minorEastAsia"/>
          <w:bCs/>
          <w:color w:val="auto"/>
          <w:sz w:val="24"/>
          <w:szCs w:val="32"/>
          <w:highlight w:val="none"/>
        </w:rPr>
      </w:pPr>
      <w:r>
        <w:rPr>
          <w:rFonts w:asciiTheme="minorEastAsia" w:hAnsiTheme="minorEastAsia" w:eastAsiaTheme="minorEastAsia"/>
          <w:bCs/>
          <w:color w:val="auto"/>
          <w:sz w:val="24"/>
          <w:szCs w:val="32"/>
          <w:highlight w:val="none"/>
        </w:rPr>
      </w:r>
      <w:r/>
    </w:p>
    <w:p>
      <w:pPr>
        <w:spacing w:line="360" w:lineRule="auto"/>
        <w:rPr>
          <w:rFonts w:asciiTheme="minorEastAsia" w:hAnsiTheme="minorEastAsia" w:eastAsiaTheme="minorEastAsia"/>
          <w:bCs/>
          <w:color w:val="auto"/>
          <w:sz w:val="24"/>
          <w:szCs w:val="32"/>
          <w:highlight w:val="none"/>
        </w:rPr>
      </w:pPr>
      <w:r>
        <w:rPr>
          <w:rFonts w:asciiTheme="minorEastAsia" w:hAnsiTheme="minorEastAsia" w:eastAsiaTheme="minorEastAsia"/>
          <w:bCs/>
          <w:color w:val="auto"/>
          <w:sz w:val="24"/>
          <w:szCs w:val="32"/>
          <w:highlight w:val="none"/>
        </w:rPr>
      </w:r>
      <w:r/>
    </w:p>
    <w:p>
      <w:pPr>
        <w:shd w:val="clear" w:color="auto"/>
        <w:rPr>
          <w:rFonts w:asciiTheme="minorEastAsia" w:hAnsiTheme="minorEastAsia" w:eastAsiaTheme="minorEastAsia"/>
          <w:color w:val="auto"/>
          <w:sz w:val="24"/>
          <w:szCs w:val="24"/>
          <w:highlight w:val="none"/>
        </w:rPr>
      </w:pPr>
      <w:r>
        <w:rPr>
          <w:highlight w:val="none"/>
        </w:rPr>
        <w:br w:type="page" w:clear="all"/>
      </w:r>
      <w:r/>
    </w:p>
    <w:p>
      <w:pPr>
        <w:ind w:left="120"/>
        <w:spacing w:line="360" w:lineRule="auto"/>
        <w:rPr>
          <w:rFonts w:asciiTheme="minorEastAsia" w:hAnsiTheme="minorEastAsia" w:eastAsiaTheme="minorEastAsia"/>
          <w:highlight w:val="none"/>
        </w:rPr>
      </w:pPr>
      <w:r/>
      <w:bookmarkStart w:id="114" w:name="_Toc1878"/>
      <w:r>
        <w:rPr>
          <w:rFonts w:hint="eastAsia" w:asciiTheme="minorEastAsia" w:hAnsiTheme="minorEastAsia" w:eastAsiaTheme="minorEastAsia"/>
          <w:bCs/>
          <w:color w:val="auto"/>
          <w:sz w:val="24"/>
          <w:szCs w:val="32"/>
          <w:highlight w:val="none"/>
        </w:rPr>
        <w:t xml:space="preserve">（十）中小企业声明函</w:t>
      </w:r>
      <w:bookmarkEnd w:id="114"/>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360" w:lineRule="auto"/>
        <w:rPr>
          <w:rFonts w:asciiTheme="minorEastAsia" w:hAnsiTheme="minorEastAsia" w:eastAsiaTheme="minorEastAsia"/>
          <w:color w:val="auto"/>
          <w:sz w:val="36"/>
          <w:highlight w:val="none"/>
        </w:rPr>
      </w:pPr>
      <w:r>
        <w:rPr>
          <w:rFonts w:hint="eastAsia" w:asciiTheme="minorEastAsia" w:hAnsiTheme="minorEastAsia" w:eastAsiaTheme="minorEastAsia"/>
          <w:color w:val="auto"/>
          <w:sz w:val="36"/>
          <w:highlight w:val="none"/>
        </w:rPr>
        <w:t xml:space="preserve">中小企业声明函（服务）</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本公司（联合体）郑重声明，根据《政府采购促进中小企业发展管理办法》（财库﹝2020﹞46 号）的规定，本公司 </w:t>
      </w:r>
      <w:r>
        <w:rPr>
          <w:rFonts w:asciiTheme="minorEastAsia" w:hAnsiTheme="minorEastAsia" w:eastAsiaTheme="minorEastAsia"/>
          <w:bCs/>
          <w:color w:val="auto"/>
          <w:sz w:val="24"/>
          <w:szCs w:val="24"/>
          <w:highlight w:val="none"/>
          <w:u w:val="single"/>
        </w:rPr>
        <w:t xml:space="preserve">（联合体）</w:t>
      </w:r>
      <w:r>
        <w:rPr>
          <w:rFonts w:asciiTheme="minorEastAsia" w:hAnsiTheme="minorEastAsia" w:eastAsiaTheme="minorEastAsia"/>
          <w:bCs/>
          <w:color w:val="auto"/>
          <w:sz w:val="24"/>
          <w:szCs w:val="24"/>
          <w:highlight w:val="none"/>
        </w:rPr>
        <w:t xml:space="preserve">参加</w:t>
      </w:r>
      <w:r>
        <w:rPr>
          <w:rFonts w:asciiTheme="minorEastAsia" w:hAnsiTheme="minorEastAsia" w:eastAsiaTheme="minorEastAsia"/>
          <w:bCs/>
          <w:color w:val="auto"/>
          <w:sz w:val="24"/>
          <w:szCs w:val="24"/>
          <w:highlight w:val="none"/>
          <w:u w:val="single"/>
        </w:rPr>
        <w:t xml:space="preserve">（单位名称）</w:t>
      </w:r>
      <w:r>
        <w:rPr>
          <w:rFonts w:asciiTheme="minorEastAsia" w:hAnsiTheme="minorEastAsia" w:eastAsiaTheme="minorEastAsia"/>
          <w:bCs/>
          <w:color w:val="auto"/>
          <w:sz w:val="24"/>
          <w:szCs w:val="24"/>
          <w:highlight w:val="none"/>
        </w:rPr>
        <w:t xml:space="preserve">的</w:t>
      </w:r>
      <w:r>
        <w:rPr>
          <w:rFonts w:asciiTheme="minorEastAsia" w:hAnsiTheme="minorEastAsia" w:eastAsiaTheme="minorEastAsia"/>
          <w:bCs/>
          <w:color w:val="auto"/>
          <w:sz w:val="24"/>
          <w:szCs w:val="24"/>
          <w:highlight w:val="none"/>
          <w:u w:val="single"/>
        </w:rPr>
        <w:t xml:space="preserve">（项目名称）</w:t>
      </w:r>
      <w:r>
        <w:rPr>
          <w:rFonts w:asciiTheme="minorEastAsia" w:hAnsiTheme="minorEastAsia" w:eastAsiaTheme="minorEastAsia"/>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1.</w:t>
      </w:r>
      <w:r>
        <w:rPr>
          <w:rFonts w:asciiTheme="minorEastAsia" w:hAnsiTheme="minorEastAsia" w:eastAsiaTheme="minorEastAsia"/>
          <w:bCs/>
          <w:color w:val="auto"/>
          <w:sz w:val="24"/>
          <w:szCs w:val="24"/>
          <w:highlight w:val="none"/>
          <w:u w:val="single"/>
        </w:rPr>
        <w:t xml:space="preserve"> （标的名称） </w:t>
      </w:r>
      <w:r>
        <w:rPr>
          <w:rFonts w:asciiTheme="minorEastAsia" w:hAnsiTheme="minorEastAsia" w:eastAsiaTheme="minorEastAsia"/>
          <w:bCs/>
          <w:color w:val="auto"/>
          <w:sz w:val="24"/>
          <w:szCs w:val="24"/>
          <w:highlight w:val="none"/>
        </w:rPr>
        <w:t xml:space="preserve">，属于</w:t>
      </w:r>
      <w:r>
        <w:rPr>
          <w:rFonts w:asciiTheme="minorEastAsia" w:hAnsiTheme="minorEastAsia" w:eastAsiaTheme="minorEastAsia"/>
          <w:bCs/>
          <w:color w:val="auto"/>
          <w:sz w:val="24"/>
          <w:szCs w:val="24"/>
          <w:highlight w:val="none"/>
          <w:u w:val="single"/>
        </w:rPr>
        <w:t xml:space="preserve">（采购文件中明确的所属行业）</w:t>
      </w:r>
      <w:r>
        <w:rPr>
          <w:rFonts w:asciiTheme="minorEastAsia" w:hAnsiTheme="minorEastAsia" w:eastAsiaTheme="minorEastAsia"/>
          <w:bCs/>
          <w:color w:val="auto"/>
          <w:sz w:val="24"/>
          <w:szCs w:val="24"/>
          <w:highlight w:val="none"/>
        </w:rPr>
        <w:t xml:space="preserve">； 承建（承接）企业为</w:t>
      </w:r>
      <w:r>
        <w:rPr>
          <w:rFonts w:asciiTheme="minorEastAsia" w:hAnsiTheme="minorEastAsia" w:eastAsiaTheme="minorEastAsia"/>
          <w:bCs/>
          <w:color w:val="auto"/>
          <w:sz w:val="24"/>
          <w:szCs w:val="24"/>
          <w:highlight w:val="none"/>
          <w:u w:val="single"/>
        </w:rPr>
        <w:t xml:space="preserve">（企业名称）</w:t>
      </w:r>
      <w:r>
        <w:rPr>
          <w:rFonts w:asciiTheme="minorEastAsia" w:hAnsiTheme="minorEastAsia" w:eastAsiaTheme="minorEastAsia"/>
          <w:bCs/>
          <w:color w:val="auto"/>
          <w:sz w:val="24"/>
          <w:szCs w:val="24"/>
          <w:highlight w:val="none"/>
        </w:rPr>
        <w:t xml:space="preserve">，从业人员人，营业收入为万元，资产总额为万元，属于</w:t>
      </w:r>
      <w:r>
        <w:rPr>
          <w:rFonts w:asciiTheme="minorEastAsia" w:hAnsiTheme="minorEastAsia" w:eastAsiaTheme="minorEastAsia"/>
          <w:bCs/>
          <w:color w:val="auto"/>
          <w:sz w:val="24"/>
          <w:szCs w:val="24"/>
          <w:highlight w:val="none"/>
          <w:u w:val="single"/>
        </w:rPr>
        <w:t xml:space="preserve">（中型企业、 小型企业、微型企业）</w:t>
      </w:r>
      <w:r>
        <w:rPr>
          <w:rFonts w:asciiTheme="minorEastAsia" w:hAnsiTheme="minorEastAsia" w:eastAsiaTheme="minorEastAsia"/>
          <w:bCs/>
          <w:color w:val="auto"/>
          <w:sz w:val="24"/>
          <w:szCs w:val="24"/>
          <w:highlight w:val="none"/>
        </w:rPr>
        <w:t xml:space="preserve">；</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2.</w:t>
      </w:r>
      <w:r>
        <w:rPr>
          <w:rFonts w:asciiTheme="minorEastAsia" w:hAnsiTheme="minorEastAsia" w:eastAsiaTheme="minorEastAsia"/>
          <w:bCs/>
          <w:color w:val="auto"/>
          <w:sz w:val="24"/>
          <w:szCs w:val="24"/>
          <w:highlight w:val="none"/>
          <w:u w:val="single"/>
        </w:rPr>
        <w:t xml:space="preserve"> （标的名称） </w:t>
      </w:r>
      <w:r>
        <w:rPr>
          <w:rFonts w:asciiTheme="minorEastAsia" w:hAnsiTheme="minorEastAsia" w:eastAsiaTheme="minorEastAsia"/>
          <w:bCs/>
          <w:color w:val="auto"/>
          <w:sz w:val="24"/>
          <w:szCs w:val="24"/>
          <w:highlight w:val="none"/>
        </w:rPr>
        <w:t xml:space="preserve">，属于</w:t>
      </w:r>
      <w:r>
        <w:rPr>
          <w:rFonts w:asciiTheme="minorEastAsia" w:hAnsiTheme="minorEastAsia" w:eastAsiaTheme="minorEastAsia"/>
          <w:bCs/>
          <w:color w:val="auto"/>
          <w:sz w:val="24"/>
          <w:szCs w:val="24"/>
          <w:highlight w:val="none"/>
          <w:u w:val="single"/>
        </w:rPr>
        <w:t xml:space="preserve">（采购文件中明确的所属行业）</w:t>
      </w:r>
      <w:r>
        <w:rPr>
          <w:rFonts w:asciiTheme="minorEastAsia" w:hAnsiTheme="minorEastAsia" w:eastAsiaTheme="minorEastAsia"/>
          <w:bCs/>
          <w:color w:val="auto"/>
          <w:sz w:val="24"/>
          <w:szCs w:val="24"/>
          <w:highlight w:val="none"/>
        </w:rPr>
        <w:t xml:space="preserve">； 承建（承接）企业为</w:t>
      </w:r>
      <w:r>
        <w:rPr>
          <w:rFonts w:asciiTheme="minorEastAsia" w:hAnsiTheme="minorEastAsia" w:eastAsiaTheme="minorEastAsia"/>
          <w:bCs/>
          <w:color w:val="auto"/>
          <w:sz w:val="24"/>
          <w:szCs w:val="24"/>
          <w:highlight w:val="none"/>
          <w:u w:val="single"/>
        </w:rPr>
        <w:t xml:space="preserve">（企业名称）</w:t>
      </w:r>
      <w:r>
        <w:rPr>
          <w:rFonts w:asciiTheme="minorEastAsia" w:hAnsiTheme="minorEastAsia" w:eastAsiaTheme="minorEastAsia"/>
          <w:bCs/>
          <w:color w:val="auto"/>
          <w:sz w:val="24"/>
          <w:szCs w:val="24"/>
          <w:highlight w:val="none"/>
        </w:rPr>
        <w:t xml:space="preserve">，从业人员人，营业收入为万元，资产总额为万元，属于</w:t>
      </w:r>
      <w:r>
        <w:rPr>
          <w:rFonts w:asciiTheme="minorEastAsia" w:hAnsiTheme="minorEastAsia" w:eastAsiaTheme="minorEastAsia"/>
          <w:bCs/>
          <w:color w:val="auto"/>
          <w:sz w:val="24"/>
          <w:szCs w:val="24"/>
          <w:highlight w:val="none"/>
          <w:u w:val="single"/>
        </w:rPr>
        <w:t xml:space="preserve">（中型企业、 小型企业、微型企业）</w:t>
      </w:r>
      <w:r>
        <w:rPr>
          <w:rFonts w:asciiTheme="minorEastAsia" w:hAnsiTheme="minorEastAsia" w:eastAsiaTheme="minorEastAsia"/>
          <w:bCs/>
          <w:color w:val="auto"/>
          <w:sz w:val="24"/>
          <w:szCs w:val="24"/>
          <w:highlight w:val="none"/>
        </w:rPr>
        <w:t xml:space="preserve">；</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800"/>
        <w:jc w:val="left"/>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报价</w:t>
      </w:r>
      <w:r>
        <w:rPr>
          <w:rFonts w:asciiTheme="minorEastAsia" w:hAnsiTheme="minorEastAsia" w:eastAsiaTheme="minorEastAsia"/>
          <w:bCs/>
          <w:color w:val="auto"/>
          <w:sz w:val="24"/>
          <w:szCs w:val="24"/>
          <w:highlight w:val="none"/>
        </w:rPr>
        <w:t xml:space="preserve">人(盖章)：</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80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日　期：</w:t>
      </w:r>
      <w:r/>
    </w:p>
    <w:p>
      <w:pPr>
        <w:pStyle w:val="729"/>
        <w:ind w:left="126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9"/>
        <w:ind w:left="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szCs w:val="21"/>
          <w:highlight w:val="none"/>
        </w:rPr>
      </w:pPr>
      <w:r/>
      <w:bookmarkStart w:id="115" w:name="_Toc1709"/>
      <w:r>
        <w:rPr>
          <w:rFonts w:hint="eastAsia" w:asciiTheme="minorEastAsia" w:hAnsiTheme="minorEastAsia" w:eastAsiaTheme="minorEastAsia"/>
          <w:color w:val="auto"/>
          <w:szCs w:val="21"/>
          <w:highlight w:val="none"/>
        </w:rPr>
        <w:t xml:space="preserve">注：1.</w:t>
      </w:r>
      <w:r>
        <w:rPr>
          <w:rFonts w:asciiTheme="minorEastAsia" w:hAnsiTheme="minorEastAsia" w:eastAsiaTheme="minorEastAsia"/>
          <w:color w:val="auto"/>
          <w:szCs w:val="21"/>
          <w:highlight w:val="none"/>
        </w:rPr>
        <w:t xml:space="preserve">从业人员、营业收入、资产总额填报上一年度数据，无上一年度数据的新成立企业可不填报。</w:t>
      </w:r>
      <w:bookmarkEnd w:id="115"/>
      <w:r/>
      <w:r/>
    </w:p>
    <w:p>
      <w:pPr>
        <w:spacing w:line="360" w:lineRule="auto"/>
        <w:rPr>
          <w:rFonts w:asciiTheme="minorEastAsia" w:hAnsiTheme="minorEastAsia" w:eastAsiaTheme="minorEastAsia"/>
          <w:color w:val="auto"/>
          <w:szCs w:val="21"/>
          <w:highlight w:val="none"/>
        </w:rPr>
      </w:pPr>
      <w:r/>
      <w:bookmarkStart w:id="116" w:name="_Toc19796"/>
      <w:r>
        <w:rPr>
          <w:rFonts w:hint="eastAsia" w:asciiTheme="minorEastAsia" w:hAnsiTheme="minorEastAsia" w:eastAsiaTheme="minorEastAsia"/>
          <w:color w:val="auto"/>
          <w:szCs w:val="21"/>
          <w:highlight w:val="none"/>
        </w:rPr>
        <w:t xml:space="preserve">2.成交供应商的《</w:t>
      </w:r>
      <w:r>
        <w:rPr>
          <w:rFonts w:asciiTheme="minorEastAsia" w:hAnsiTheme="minorEastAsia" w:eastAsiaTheme="minorEastAsia"/>
          <w:color w:val="auto"/>
          <w:szCs w:val="21"/>
          <w:highlight w:val="none"/>
        </w:rPr>
        <w:t xml:space="preserve">中小企业声明函</w:t>
      </w:r>
      <w:r>
        <w:rPr>
          <w:rFonts w:hint="eastAsia" w:asciiTheme="minorEastAsia" w:hAnsiTheme="minorEastAsia" w:eastAsiaTheme="minorEastAsia"/>
          <w:color w:val="auto"/>
          <w:szCs w:val="21"/>
          <w:highlight w:val="none"/>
        </w:rPr>
        <w:t xml:space="preserve">》将随成交公告进行公示。供应商按照本办法规定提供声明函内容不实的，属于提供虚假材料谋取中标、成交，依照《中华人民共和国政府采购法》等国家有关规定追究相应责任。</w:t>
      </w:r>
      <w:bookmarkEnd w:id="116"/>
      <w:r/>
      <w:r/>
    </w:p>
    <w:p>
      <w:pPr>
        <w:spacing w:line="360" w:lineRule="auto"/>
        <w:rPr>
          <w:rFonts w:asciiTheme="minorEastAsia" w:hAnsiTheme="minorEastAsia" w:eastAsiaTheme="minorEastAsia"/>
          <w:bCs/>
          <w:color w:val="auto"/>
          <w:sz w:val="24"/>
          <w:szCs w:val="24"/>
          <w:highlight w:val="none"/>
        </w:rPr>
      </w:pPr>
      <w:r/>
      <w:bookmarkStart w:id="117" w:name="OLE_LINK13"/>
      <w:r/>
      <w:bookmarkStart w:id="118" w:name="OLE_LINK14"/>
      <w:r/>
      <w:bookmarkStart w:id="119" w:name="_Hlk6917152"/>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hd w:val="clear" w:color="auto"/>
        <w:rPr>
          <w:rFonts w:asciiTheme="minorEastAsia" w:hAnsiTheme="minorEastAsia" w:eastAsiaTheme="minorEastAsia"/>
          <w:color w:val="auto"/>
          <w:highlight w:val="none"/>
        </w:rPr>
      </w:pPr>
      <w:r>
        <w:rPr>
          <w:rFonts w:hint="eastAsia" w:asciiTheme="minorEastAsia" w:hAnsiTheme="minorEastAsia" w:eastAsiaTheme="minorEastAsia"/>
          <w:bCs/>
          <w:color w:val="auto"/>
          <w:sz w:val="24"/>
          <w:szCs w:val="24"/>
          <w:highlight w:val="none"/>
        </w:rPr>
        <w:br w:type="page" w:clear="all"/>
      </w:r>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szCs w:val="24"/>
          <w:highlight w:val="none"/>
        </w:rPr>
        <w:t xml:space="preserve">（投标人）残疾人福利性单位声明函（格式）：</w:t>
      </w:r>
      <w:bookmarkEnd w:id="117"/>
      <w:r/>
      <w:bookmarkEnd w:id="118"/>
      <w:r/>
      <w:r/>
    </w:p>
    <w:p>
      <w:pPr>
        <w:spacing w:line="360" w:lineRule="auto"/>
        <w:rPr>
          <w:rFonts w:asciiTheme="minorEastAsia" w:hAnsiTheme="minorEastAsia" w:eastAsiaTheme="minorEastAsia"/>
          <w:b/>
          <w:color w:val="auto"/>
          <w:spacing w:val="6"/>
          <w:sz w:val="30"/>
          <w:szCs w:val="30"/>
          <w:highlight w:val="none"/>
        </w:rPr>
      </w:pPr>
      <w:r>
        <w:rPr>
          <w:rFonts w:asciiTheme="minorEastAsia" w:hAnsiTheme="minorEastAsia" w:eastAsiaTheme="minorEastAsia"/>
          <w:b/>
          <w:color w:val="auto"/>
          <w:spacing w:val="6"/>
          <w:sz w:val="30"/>
          <w:szCs w:val="30"/>
          <w:highlight w:val="none"/>
        </w:rPr>
      </w:r>
      <w:r/>
    </w:p>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残疾人福利性单位声明函</w:t>
      </w:r>
      <w:r/>
    </w:p>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本单位郑重声明，根据《财政部民政部中国残疾人联合会关于促进残疾人就业政府采购政策的通知》（财库〔2017〕 141号）的规定，本单位为符合条件的残疾人福利性单位，且本单位参加</w:t>
      </w:r>
      <w:r>
        <w:rPr>
          <w:rFonts w:hint="eastAsia" w:eastAsia="宋体" w:asciiTheme="minorEastAsia" w:hAnsiTheme="minorEastAsia"/>
          <w:bCs/>
          <w:color w:val="auto"/>
          <w:sz w:val="24"/>
          <w:szCs w:val="24"/>
          <w:highlight w:val="none"/>
          <w:u w:val="single"/>
          <w:lang w:val="en-US" w:eastAsia="zh-CN"/>
        </w:rPr>
        <w:t xml:space="preserve">         </w:t>
      </w:r>
      <w:r>
        <w:rPr>
          <w:rFonts w:hint="eastAsia" w:asciiTheme="minorEastAsia" w:hAnsiTheme="minorEastAsia" w:eastAsiaTheme="minorEastAsia"/>
          <w:bCs/>
          <w:color w:val="auto"/>
          <w:sz w:val="24"/>
          <w:szCs w:val="24"/>
          <w:highlight w:val="none"/>
        </w:rPr>
        <w:t xml:space="preserve">单位的</w:t>
      </w:r>
      <w:r>
        <w:rPr>
          <w:rFonts w:hint="eastAsia" w:asciiTheme="minorEastAsia" w:hAnsiTheme="minorEastAsia"/>
          <w:bCs/>
          <w:color w:val="auto"/>
          <w:sz w:val="24"/>
          <w:szCs w:val="24"/>
          <w:highlight w:val="none"/>
          <w:u w:val="single"/>
          <w:lang w:eastAsia="zh-CN"/>
        </w:rPr>
        <w:t xml:space="preserve">锡山区秸秆离田利用项目</w:t>
      </w:r>
      <w:r>
        <w:rPr>
          <w:rFonts w:hint="eastAsia" w:asciiTheme="minorEastAsia" w:hAnsiTheme="minorEastAsia" w:eastAsiaTheme="minorEastAsia"/>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本单位对上述声明的真实性负责。如有虚假，将依法承担相应责任。</w:t>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单位名称（盖章）：</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日  期：</w:t>
      </w:r>
      <w:bookmarkEnd w:id="119"/>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sz w:val="24"/>
          <w:szCs w:val="24"/>
          <w:highlight w:val="none"/>
        </w:rPr>
      </w:pPr>
      <w:r>
        <w:rPr>
          <w:highlight w:val="none"/>
        </w:rPr>
        <w:br w:type="page" w:clear="all"/>
      </w:r>
      <w:r/>
    </w:p>
    <w:p>
      <w:pPr>
        <w:spacing w:line="360" w:lineRule="auto"/>
        <w:rPr>
          <w:rFonts w:asciiTheme="minorEastAsia" w:hAnsiTheme="minorEastAsia" w:eastAsiaTheme="minorEastAsia"/>
          <w:highlight w:val="none"/>
        </w:rPr>
      </w:pPr>
      <w:r/>
      <w:bookmarkStart w:id="120" w:name="_Toc13327"/>
      <w:r/>
      <w:bookmarkStart w:id="121" w:name="_Hlk529436263"/>
      <w:r>
        <w:rPr>
          <w:rFonts w:hint="eastAsia" w:asciiTheme="minorEastAsia" w:hAnsiTheme="minorEastAsia" w:eastAsiaTheme="minorEastAsia"/>
          <w:bCs/>
          <w:color w:val="auto"/>
          <w:sz w:val="24"/>
          <w:szCs w:val="24"/>
          <w:highlight w:val="none"/>
        </w:rPr>
        <w:t xml:space="preserve">（十一）投标偏离表（格式）</w:t>
      </w:r>
      <w:bookmarkEnd w:id="120"/>
      <w:r/>
      <w:r/>
    </w:p>
    <w:p>
      <w:pPr>
        <w:ind w:firstLine="42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ind w:firstLine="420"/>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投标偏离表</w:t>
      </w:r>
      <w:r/>
    </w:p>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采购项目编号：</w:t>
      </w:r>
      <w:r/>
    </w:p>
    <w:tbl>
      <w:tblPr>
        <w:tblStyle w:val="718"/>
        <w:tblW w:w="9229" w:type="dxa"/>
        <w:tblInd w:w="0" w:type="dxa"/>
        <w:tblLayout w:type="fixed"/>
        <w:tblCellMar>
          <w:left w:w="0" w:type="dxa"/>
          <w:top w:w="0" w:type="dxa"/>
          <w:right w:w="0"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tc>
      </w:tr>
    </w:tbl>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
          <w:bCs/>
          <w:color w:val="auto"/>
          <w:sz w:val="24"/>
          <w:szCs w:val="24"/>
          <w:highlight w:val="none"/>
        </w:rPr>
      </w:pPr>
      <w:r/>
      <w:bookmarkStart w:id="122" w:name="_Toc30139"/>
      <w:r>
        <w:rPr>
          <w:rFonts w:hint="eastAsia" w:asciiTheme="minorEastAsia" w:hAnsiTheme="minorEastAsia" w:eastAsiaTheme="minorEastAsia"/>
          <w:b/>
          <w:bCs/>
          <w:color w:val="auto"/>
          <w:sz w:val="24"/>
          <w:szCs w:val="24"/>
          <w:highlight w:val="none"/>
        </w:rPr>
        <w:t xml:space="preserve">法定代表人或法定代表人授权代表签字或盖章：</w:t>
      </w:r>
      <w:bookmarkEnd w:id="122"/>
      <w:r/>
      <w:r/>
    </w:p>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spacing w:line="360" w:lineRule="auto"/>
        <w:rPr>
          <w:rFonts w:asciiTheme="minorEastAsia" w:hAnsiTheme="minorEastAsia" w:eastAsiaTheme="minorEastAsia"/>
          <w:bCs/>
          <w:color w:val="auto"/>
          <w:sz w:val="24"/>
          <w:szCs w:val="24"/>
          <w:highlight w:val="none"/>
        </w:rPr>
      </w:pPr>
      <w:r/>
      <w:bookmarkStart w:id="123" w:name="_Toc7503"/>
      <w:r>
        <w:rPr>
          <w:rFonts w:hint="eastAsia" w:asciiTheme="minorEastAsia" w:hAnsiTheme="minorEastAsia" w:eastAsiaTheme="minorEastAsia"/>
          <w:bCs/>
          <w:color w:val="auto"/>
          <w:sz w:val="24"/>
          <w:szCs w:val="24"/>
          <w:highlight w:val="none"/>
        </w:rPr>
        <w:t xml:space="preserve">注：（1）本表不得删除；</w:t>
      </w:r>
      <w:bookmarkEnd w:id="123"/>
      <w:r/>
      <w:r/>
    </w:p>
    <w:p>
      <w:pPr>
        <w:ind w:left="-214" w:firstLine="72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（2）如无任何服务偏离，请于本表“偏离说明”中注明“无偏离”；</w:t>
      </w:r>
      <w:r/>
    </w:p>
    <w:p>
      <w:pPr>
        <w:ind w:left="-141" w:firstLine="566"/>
        <w:spacing w:line="360" w:lineRule="auto"/>
        <w:rPr>
          <w:rFonts w:asciiTheme="minorEastAsia" w:hAnsiTheme="minorEastAsia" w:eastAsiaTheme="minorEastAsia"/>
          <w:bCs/>
          <w:color w:val="auto"/>
          <w:sz w:val="24"/>
          <w:szCs w:val="24"/>
          <w:highlight w:val="none"/>
        </w:rPr>
      </w:pPr>
      <w:r/>
      <w:bookmarkStart w:id="124" w:name="_Toc13887"/>
      <w:r>
        <w:rPr>
          <w:rFonts w:hint="eastAsia" w:asciiTheme="minorEastAsia" w:hAnsiTheme="minorEastAsia" w:eastAsiaTheme="minorEastAsia"/>
          <w:bCs/>
          <w:color w:val="auto"/>
          <w:sz w:val="24"/>
          <w:szCs w:val="24"/>
          <w:highlight w:val="none"/>
        </w:rPr>
        <w:t xml:space="preserve">（3）如有服务偏离项，请于本表中列明偏离内容，如需要可自行延长，其余无偏离内容不须赘述。</w:t>
      </w:r>
      <w:bookmarkEnd w:id="124"/>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bookmarkEnd w:id="121"/>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pStyle w:val="1224"/>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sz w:val="24"/>
          <w:szCs w:val="24"/>
          <w:highlight w:val="none"/>
        </w:rPr>
      </w:pPr>
      <w:r>
        <w:rPr>
          <w:highlight w:val="none"/>
        </w:rPr>
        <w:br w:type="page" w:clear="all"/>
      </w:r>
      <w:r/>
    </w:p>
    <w:p>
      <w:pPr>
        <w:pStyle w:val="1224"/>
        <w:ind w:firstLine="0"/>
        <w:spacing w:line="360" w:lineRule="auto"/>
        <w:rPr>
          <w:rFonts w:asciiTheme="minorEastAsia" w:hAnsiTheme="minorEastAsia" w:eastAsiaTheme="minorEastAsia"/>
          <w:highlight w:val="none"/>
        </w:rPr>
      </w:pPr>
      <w:r/>
      <w:bookmarkStart w:id="125" w:name="_Toc31768"/>
      <w:r>
        <w:rPr>
          <w:rFonts w:hint="eastAsia" w:asciiTheme="minorEastAsia" w:hAnsiTheme="minorEastAsia" w:eastAsiaTheme="minorEastAsia"/>
          <w:bCs/>
          <w:color w:val="auto"/>
          <w:sz w:val="24"/>
          <w:szCs w:val="24"/>
          <w:highlight w:val="none"/>
        </w:rPr>
        <w:t xml:space="preserve">（十二）技术方案（格式）：</w:t>
      </w:r>
      <w:bookmarkEnd w:id="125"/>
      <w:r/>
      <w:r/>
    </w:p>
    <w:p>
      <w:pPr>
        <w:pStyle w:val="1224"/>
        <w:spacing w:line="360" w:lineRule="auto"/>
        <w:rPr>
          <w:rFonts w:asciiTheme="minorEastAsia" w:hAnsiTheme="minorEastAsia" w:eastAsiaTheme="minorEastAsia"/>
          <w:bCs/>
          <w:color w:val="auto"/>
          <w:highlight w:val="none"/>
        </w:rPr>
      </w:pPr>
      <w:r>
        <w:rPr>
          <w:rFonts w:asciiTheme="minorEastAsia" w:hAnsiTheme="minorEastAsia" w:eastAsiaTheme="minorEastAsia"/>
          <w:bCs/>
          <w:color w:val="auto"/>
          <w:highlight w:val="none"/>
        </w:rPr>
      </w:r>
      <w:r/>
    </w:p>
    <w:p>
      <w:pPr>
        <w:pStyle w:val="1224"/>
        <w:spacing w:line="360" w:lineRule="auto"/>
        <w:rPr>
          <w:rFonts w:asciiTheme="minorEastAsia" w:hAnsiTheme="minorEastAsia" w:eastAsiaTheme="minorEastAsia"/>
          <w:bCs/>
          <w:color w:val="auto"/>
          <w:highlight w:val="none"/>
        </w:rPr>
      </w:pPr>
      <w:r>
        <w:rPr>
          <w:rFonts w:asciiTheme="minorEastAsia" w:hAnsiTheme="minorEastAsia" w:eastAsiaTheme="minorEastAsia"/>
          <w:bCs/>
          <w:color w:val="auto"/>
          <w:highlight w:val="none"/>
        </w:rPr>
      </w:r>
      <w:r/>
    </w:p>
    <w:p>
      <w:pPr>
        <w:pStyle w:val="1224"/>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技术方案</w:t>
      </w:r>
      <w:r/>
    </w:p>
    <w:p>
      <w:pPr>
        <w:pStyle w:val="1224"/>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p>
      <w:pPr>
        <w:pStyle w:val="1224"/>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投标人应按评分点编制完整的技术方案，以便评审。</w:t>
      </w:r>
      <w:r/>
    </w:p>
    <w:p>
      <w:pPr>
        <w:pStyle w:val="1224"/>
        <w:ind w:firstLine="480"/>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sectPr>
      <w:footnotePr/>
      <w:endnotePr/>
      <w:type w:val="nextPage"/>
      <w:pgSz w:w="11907" w:h="16840" w:orient="portrait"/>
      <w:pgMar w:top="1361" w:right="1418" w:bottom="1361"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PMingLiU">
    <w:panose1 w:val="02020500000000000000"/>
  </w:font>
  <w:font w:name="华文细黑">
    <w:panose1 w:val="02010600040101010101"/>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Calibri">
    <w:panose1 w:val="020F0502020204030204"/>
  </w:font>
  <w:font w:name="Microsoft YaHei UI">
    <w:panose1 w:val="020B0503020204020204"/>
  </w:font>
  <w:font w:name="Arial">
    <w:panose1 w:val="020B0604020202020204"/>
  </w:font>
  <w:font w:name="Verdana">
    <w:panose1 w:val="020B0604030504040204"/>
  </w:font>
  <w:font w:name="仿宋_GB2312">
    <w:panose1 w:val="02010609060101010101"/>
  </w:font>
  <w:font w:name="华文中宋">
    <w:panose1 w:val="0201060004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20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jc w:val="cente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22</w:t>
                          </w:r>
                          <w:r>
                            <w:rPr>
                              <w:sz w:val="24"/>
                              <w:szCs w:val="24"/>
                            </w:rPr>
                            <w:fldChar w:fldCharType="end"/>
                          </w:r>
                          <w:r>
                            <w:rPr>
                              <w:sz w:val="24"/>
                              <w:szCs w:val="24"/>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jc w:val="cente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22</w:t>
                    </w:r>
                    <w:r>
                      <w:rPr>
                        <w:sz w:val="24"/>
                        <w:szCs w:val="24"/>
                      </w:rPr>
                      <w:fldChar w:fldCharType="end"/>
                    </w:r>
                    <w:r>
                      <w:rPr>
                        <w:sz w:val="24"/>
                        <w:szCs w:val="24"/>
                      </w:rPr>
                      <w:t xml:space="preserve"> -</w:t>
                    </w:r>
                    <w:r/>
                  </w:p>
                </w:txbxContent>
              </v:textbox>
            </v:shape>
          </w:pict>
        </mc:Fallback>
      </mc:AlternateConten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570" w:hanging="420"/>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3">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nothing"/>
      <w:lvlText w:val="%1、"/>
      <w:lvlJc w:val="left"/>
      <w:pPr>
        <w:ind w:left="450" w:hanging="450"/>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08">
    <w:name w:val="Heading 1"/>
    <w:basedOn w:val="707"/>
    <w:next w:val="707"/>
    <w:link w:val="1056"/>
    <w:uiPriority w:val="0"/>
    <w:qFormat/>
    <w:pPr>
      <w:ind w:left="432" w:hanging="432"/>
      <w:jc w:val="center"/>
      <w:keepNext/>
      <w:widowControl/>
      <w:tabs>
        <w:tab w:val="left" w:pos="432" w:leader="none"/>
      </w:tabs>
      <w:outlineLvl w:val="0"/>
    </w:pPr>
    <w:rPr>
      <w:rFonts w:ascii="黑体" w:eastAsia="黑体"/>
      <w:sz w:val="52"/>
    </w:rPr>
  </w:style>
  <w:style w:type="paragraph" w:styleId="709">
    <w:name w:val="Heading 2"/>
    <w:basedOn w:val="707"/>
    <w:next w:val="707"/>
    <w:link w:val="909"/>
    <w:uiPriority w:val="0"/>
    <w:qFormat/>
    <w:pPr>
      <w:keepLines/>
      <w:keepNext/>
      <w:spacing w:before="260" w:after="260" w:line="413" w:lineRule="auto"/>
      <w:outlineLvl w:val="1"/>
    </w:pPr>
    <w:rPr>
      <w:rFonts w:ascii="Arial" w:hAnsi="Arial" w:eastAsia="黑体"/>
      <w:b/>
      <w:bCs/>
      <w:sz w:val="32"/>
      <w:szCs w:val="32"/>
    </w:rPr>
  </w:style>
  <w:style w:type="paragraph" w:styleId="710">
    <w:name w:val="Heading 3"/>
    <w:basedOn w:val="707"/>
    <w:next w:val="707"/>
    <w:link w:val="1086"/>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711">
    <w:name w:val="Heading 4"/>
    <w:basedOn w:val="707"/>
    <w:next w:val="707"/>
    <w:link w:val="974"/>
    <w:uiPriority w:val="9"/>
    <w:qFormat/>
    <w:pPr>
      <w:jc w:val="center"/>
      <w:keepLines/>
      <w:keepNext/>
      <w:spacing w:before="120" w:after="120" w:line="360" w:lineRule="auto"/>
      <w:widowControl/>
      <w:outlineLvl w:val="3"/>
    </w:pPr>
    <w:rPr>
      <w:rFonts w:ascii="Arial" w:hAnsi="Arial" w:eastAsia="黑体"/>
      <w:sz w:val="28"/>
    </w:rPr>
  </w:style>
  <w:style w:type="paragraph" w:styleId="712">
    <w:name w:val="Heading 5"/>
    <w:basedOn w:val="707"/>
    <w:next w:val="707"/>
    <w:link w:val="947"/>
    <w:uiPriority w:val="9"/>
    <w:qFormat/>
    <w:pPr>
      <w:ind w:firstLine="499"/>
      <w:jc w:val="left"/>
      <w:keepLines/>
      <w:keepNext/>
      <w:spacing w:before="120" w:after="120" w:line="360" w:lineRule="auto"/>
      <w:widowControl/>
      <w:outlineLvl w:val="4"/>
    </w:pPr>
    <w:rPr>
      <w:rFonts w:ascii="宋体" w:hAnsi="宋体"/>
      <w:b/>
      <w:sz w:val="24"/>
    </w:rPr>
  </w:style>
  <w:style w:type="paragraph" w:styleId="713">
    <w:name w:val="Heading 6"/>
    <w:basedOn w:val="707"/>
    <w:next w:val="707"/>
    <w:link w:val="1103"/>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14">
    <w:name w:val="Heading 7"/>
    <w:basedOn w:val="707"/>
    <w:next w:val="707"/>
    <w:link w:val="1055"/>
    <w:uiPriority w:val="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15">
    <w:name w:val="Heading 8"/>
    <w:basedOn w:val="707"/>
    <w:next w:val="707"/>
    <w:link w:val="1107"/>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16">
    <w:name w:val="Heading 9"/>
    <w:basedOn w:val="707"/>
    <w:next w:val="707"/>
    <w:link w:val="1004"/>
    <w:uiPriority w:val="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toc 7"/>
    <w:basedOn w:val="707"/>
    <w:next w:val="707"/>
    <w:uiPriority w:val="39"/>
    <w:qFormat/>
    <w:pPr>
      <w:ind w:left="2520"/>
    </w:pPr>
    <w:rPr>
      <w:rFonts w:ascii="Calibri" w:hAnsi="Calibri"/>
      <w:szCs w:val="22"/>
    </w:rPr>
  </w:style>
  <w:style w:type="paragraph" w:styleId="720">
    <w:name w:val="table of authorities"/>
    <w:basedOn w:val="707"/>
    <w:next w:val="707"/>
    <w:uiPriority w:val="99"/>
    <w:unhideWhenUsed/>
    <w:qFormat/>
    <w:pPr>
      <w:ind w:left="420"/>
    </w:pPr>
  </w:style>
  <w:style w:type="paragraph" w:styleId="721">
    <w:name w:val="Normal Indent"/>
    <w:basedOn w:val="707"/>
    <w:link w:val="1084"/>
    <w:uiPriority w:val="0"/>
    <w:qFormat/>
    <w:pPr>
      <w:ind w:firstLine="420"/>
    </w:pPr>
  </w:style>
  <w:style w:type="paragraph" w:styleId="722">
    <w:name w:val="Caption"/>
    <w:basedOn w:val="707"/>
    <w:next w:val="707"/>
    <w:uiPriority w:val="0"/>
    <w:qFormat/>
    <w:rPr>
      <w:rFonts w:ascii="Cambria" w:hAnsi="Cambria" w:eastAsia="黑体"/>
      <w:sz w:val="20"/>
    </w:rPr>
  </w:style>
  <w:style w:type="paragraph" w:styleId="723">
    <w:name w:val="Document Map"/>
    <w:basedOn w:val="707"/>
    <w:link w:val="992"/>
    <w:uiPriority w:val="99"/>
    <w:qFormat/>
    <w:pPr>
      <w:shd w:val="clear" w:color="auto" w:fill="000080"/>
    </w:pPr>
  </w:style>
  <w:style w:type="paragraph" w:styleId="724">
    <w:name w:val="annotation text"/>
    <w:basedOn w:val="707"/>
    <w:link w:val="1080"/>
    <w:uiPriority w:val="99"/>
    <w:qFormat/>
    <w:pPr>
      <w:jc w:val="left"/>
      <w:spacing w:line="360" w:lineRule="atLeast"/>
    </w:pPr>
    <w:rPr>
      <w:sz w:val="24"/>
    </w:rPr>
  </w:style>
  <w:style w:type="paragraph" w:styleId="725">
    <w:name w:val="Body Text 3"/>
    <w:basedOn w:val="707"/>
    <w:link w:val="929"/>
    <w:uiPriority w:val="0"/>
    <w:qFormat/>
    <w:rPr>
      <w:rFonts w:ascii="宋体"/>
      <w:sz w:val="24"/>
    </w:rPr>
  </w:style>
  <w:style w:type="paragraph" w:styleId="726">
    <w:name w:val="Body Text"/>
    <w:basedOn w:val="707"/>
    <w:link w:val="972"/>
    <w:uiPriority w:val="99"/>
    <w:qFormat/>
    <w:rPr>
      <w:rFonts w:ascii="华文中宋" w:eastAsia="华文中宋"/>
      <w:bCs/>
      <w:sz w:val="28"/>
    </w:rPr>
  </w:style>
  <w:style w:type="paragraph" w:styleId="727">
    <w:name w:val="Body Text Indent"/>
    <w:basedOn w:val="707"/>
    <w:link w:val="1105"/>
    <w:uiPriority w:val="99"/>
    <w:qFormat/>
    <w:pPr>
      <w:ind w:firstLine="540"/>
      <w:spacing w:line="360" w:lineRule="auto"/>
      <w:widowControl/>
    </w:pPr>
    <w:rPr>
      <w:rFonts w:ascii="宋体" w:hAnsi="MS Sans Serif"/>
      <w:spacing w:val="12"/>
      <w:sz w:val="24"/>
    </w:rPr>
  </w:style>
  <w:style w:type="paragraph" w:styleId="728">
    <w:name w:val="Block Text"/>
    <w:basedOn w:val="707"/>
    <w:uiPriority w:val="99"/>
    <w:qFormat/>
    <w:pPr>
      <w:ind w:left="420" w:right="33"/>
      <w:jc w:val="left"/>
    </w:pPr>
    <w:rPr>
      <w:sz w:val="24"/>
    </w:rPr>
  </w:style>
  <w:style w:type="paragraph" w:styleId="729">
    <w:name w:val="index 4"/>
    <w:basedOn w:val="707"/>
    <w:next w:val="707"/>
    <w:uiPriority w:val="99"/>
    <w:qFormat/>
    <w:pPr>
      <w:ind w:left="600"/>
    </w:pPr>
    <w:rPr>
      <w:szCs w:val="24"/>
    </w:rPr>
  </w:style>
  <w:style w:type="paragraph" w:styleId="730">
    <w:name w:val="toc 5"/>
    <w:basedOn w:val="707"/>
    <w:next w:val="707"/>
    <w:uiPriority w:val="39"/>
    <w:qFormat/>
    <w:pPr>
      <w:ind w:left="1680"/>
    </w:pPr>
    <w:rPr>
      <w:rFonts w:ascii="Calibri" w:hAnsi="Calibri"/>
      <w:szCs w:val="22"/>
    </w:rPr>
  </w:style>
  <w:style w:type="paragraph" w:styleId="731">
    <w:name w:val="toc 3"/>
    <w:basedOn w:val="732"/>
    <w:next w:val="732"/>
    <w:uiPriority w:val="39"/>
    <w:qFormat/>
    <w:pPr>
      <w:ind w:left="840"/>
    </w:pPr>
  </w:style>
  <w:style w:type="paragraph" w:styleId="73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3">
    <w:name w:val="Plain Text"/>
    <w:basedOn w:val="707"/>
    <w:link w:val="1008"/>
    <w:uiPriority w:val="0"/>
    <w:qFormat/>
    <w:rPr>
      <w:rFonts w:ascii="宋体" w:hAnsi="Courier New"/>
    </w:rPr>
  </w:style>
  <w:style w:type="paragraph" w:styleId="734">
    <w:name w:val="toc 8"/>
    <w:basedOn w:val="707"/>
    <w:next w:val="707"/>
    <w:uiPriority w:val="0"/>
    <w:qFormat/>
    <w:pPr>
      <w:ind w:firstLine="607"/>
      <w:jc w:val="left"/>
      <w:tabs>
        <w:tab w:val="right" w:pos="9241" w:leader="dot"/>
      </w:tabs>
    </w:pPr>
    <w:rPr>
      <w:rFonts w:ascii="宋体"/>
      <w:szCs w:val="21"/>
    </w:rPr>
  </w:style>
  <w:style w:type="paragraph" w:styleId="735">
    <w:name w:val="Date"/>
    <w:basedOn w:val="707"/>
    <w:next w:val="707"/>
    <w:link w:val="1120"/>
    <w:uiPriority w:val="99"/>
    <w:qFormat/>
    <w:rPr>
      <w:sz w:val="24"/>
    </w:rPr>
  </w:style>
  <w:style w:type="paragraph" w:styleId="736">
    <w:name w:val="Body Text Indent 2"/>
    <w:basedOn w:val="707"/>
    <w:link w:val="945"/>
    <w:uiPriority w:val="99"/>
    <w:qFormat/>
    <w:pPr>
      <w:ind w:left="420"/>
      <w:spacing w:after="120" w:line="480" w:lineRule="auto"/>
    </w:pPr>
    <w:rPr>
      <w:szCs w:val="24"/>
    </w:rPr>
  </w:style>
  <w:style w:type="paragraph" w:styleId="737">
    <w:name w:val="endnote text"/>
    <w:basedOn w:val="707"/>
    <w:link w:val="904"/>
    <w:uiPriority w:val="99"/>
    <w:semiHidden/>
    <w:unhideWhenUsed/>
    <w:qFormat/>
    <w:pPr>
      <w:spacing w:after="0" w:line="240" w:lineRule="auto"/>
    </w:pPr>
    <w:rPr>
      <w:sz w:val="20"/>
    </w:rPr>
  </w:style>
  <w:style w:type="paragraph" w:styleId="738">
    <w:name w:val="Balloon Text"/>
    <w:basedOn w:val="707"/>
    <w:link w:val="993"/>
    <w:uiPriority w:val="99"/>
    <w:qFormat/>
    <w:rPr>
      <w:sz w:val="18"/>
      <w:szCs w:val="18"/>
    </w:rPr>
  </w:style>
  <w:style w:type="paragraph" w:styleId="739">
    <w:name w:val="Footer"/>
    <w:basedOn w:val="707"/>
    <w:link w:val="982"/>
    <w:uiPriority w:val="99"/>
    <w:qFormat/>
    <w:pPr>
      <w:jc w:val="left"/>
      <w:tabs>
        <w:tab w:val="center" w:pos="4153" w:leader="none"/>
        <w:tab w:val="right" w:pos="8306" w:leader="none"/>
      </w:tabs>
    </w:pPr>
    <w:rPr>
      <w:sz w:val="18"/>
      <w:szCs w:val="18"/>
    </w:rPr>
  </w:style>
  <w:style w:type="paragraph" w:styleId="740">
    <w:name w:val="Header"/>
    <w:basedOn w:val="707"/>
    <w:link w:val="1087"/>
    <w:uiPriority w:val="99"/>
    <w:qFormat/>
    <w:pPr>
      <w:jc w:val="center"/>
      <w:tabs>
        <w:tab w:val="center" w:pos="4153" w:leader="none"/>
        <w:tab w:val="right" w:pos="8306" w:leader="none"/>
      </w:tabs>
      <w:pBdr>
        <w:bottom w:val="single" w:color="auto" w:sz="6" w:space="1"/>
      </w:pBdr>
    </w:pPr>
    <w:rPr>
      <w:sz w:val="18"/>
      <w:szCs w:val="18"/>
    </w:rPr>
  </w:style>
  <w:style w:type="paragraph" w:styleId="741">
    <w:name w:val="toc 1"/>
    <w:basedOn w:val="707"/>
    <w:next w:val="707"/>
    <w:uiPriority w:val="0"/>
    <w:qFormat/>
    <w:pPr>
      <w:jc w:val="center"/>
      <w:spacing w:before="120" w:after="120"/>
      <w:tabs>
        <w:tab w:val="right" w:pos="9170" w:leader="dot"/>
      </w:tabs>
    </w:pPr>
    <w:rPr>
      <w:rFonts w:eastAsia="文鼎小标宋简"/>
      <w:caps/>
      <w:sz w:val="32"/>
      <w:szCs w:val="32"/>
    </w:rPr>
  </w:style>
  <w:style w:type="paragraph" w:styleId="742">
    <w:name w:val="toc 4"/>
    <w:basedOn w:val="732"/>
    <w:next w:val="732"/>
    <w:uiPriority w:val="39"/>
    <w:qFormat/>
    <w:pPr>
      <w:ind w:left="1260"/>
    </w:pPr>
  </w:style>
  <w:style w:type="paragraph" w:styleId="743">
    <w:name w:val="Subtitle"/>
    <w:basedOn w:val="707"/>
    <w:next w:val="707"/>
    <w:link w:val="1002"/>
    <w:uiPriority w:val="0"/>
    <w:qFormat/>
    <w:pPr>
      <w:jc w:val="center"/>
      <w:spacing w:before="240" w:after="60" w:line="312" w:lineRule="auto"/>
      <w:outlineLvl w:val="1"/>
    </w:pPr>
    <w:rPr>
      <w:rFonts w:ascii="Cambria" w:hAnsi="Cambria"/>
      <w:b/>
      <w:bCs/>
      <w:sz w:val="32"/>
      <w:szCs w:val="32"/>
    </w:rPr>
  </w:style>
  <w:style w:type="paragraph" w:styleId="744">
    <w:name w:val="footnote text"/>
    <w:basedOn w:val="707"/>
    <w:link w:val="943"/>
    <w:uiPriority w:val="0"/>
    <w:qFormat/>
    <w:pPr>
      <w:jc w:val="left"/>
      <w:spacing w:line="312" w:lineRule="atLeast"/>
    </w:pPr>
    <w:rPr>
      <w:sz w:val="18"/>
    </w:rPr>
  </w:style>
  <w:style w:type="paragraph" w:styleId="745">
    <w:name w:val="toc 6"/>
    <w:basedOn w:val="707"/>
    <w:next w:val="707"/>
    <w:uiPriority w:val="39"/>
    <w:qFormat/>
    <w:pPr>
      <w:ind w:left="2100"/>
    </w:pPr>
    <w:rPr>
      <w:rFonts w:ascii="Calibri" w:hAnsi="Calibri"/>
      <w:szCs w:val="22"/>
    </w:rPr>
  </w:style>
  <w:style w:type="paragraph" w:styleId="746">
    <w:name w:val="Body Text Indent 3"/>
    <w:basedOn w:val="707"/>
    <w:link w:val="1042"/>
    <w:uiPriority w:val="99"/>
    <w:qFormat/>
    <w:pPr>
      <w:ind w:firstLine="540"/>
      <w:spacing w:line="360" w:lineRule="auto"/>
      <w:widowControl/>
    </w:pPr>
    <w:rPr>
      <w:rFonts w:ascii="宋体" w:hAnsi="MS Sans Serif"/>
      <w:color w:val="000000"/>
      <w:sz w:val="24"/>
    </w:rPr>
  </w:style>
  <w:style w:type="paragraph" w:styleId="747">
    <w:name w:val="table of figures"/>
    <w:basedOn w:val="707"/>
    <w:next w:val="707"/>
    <w:uiPriority w:val="99"/>
    <w:unhideWhenUsed/>
    <w:qFormat/>
    <w:pPr>
      <w:spacing w:after="0" w:afterAutospacing="0"/>
    </w:pPr>
  </w:style>
  <w:style w:type="paragraph" w:styleId="748">
    <w:name w:val="toc 2"/>
    <w:basedOn w:val="707"/>
    <w:next w:val="707"/>
    <w:uiPriority w:val="0"/>
    <w:qFormat/>
    <w:pPr>
      <w:ind w:left="210" w:firstLine="150"/>
      <w:jc w:val="left"/>
      <w:tabs>
        <w:tab w:val="right" w:pos="9170" w:leader="dot"/>
      </w:tabs>
    </w:pPr>
    <w:rPr>
      <w:smallCaps/>
      <w:sz w:val="20"/>
    </w:rPr>
  </w:style>
  <w:style w:type="paragraph" w:styleId="749">
    <w:name w:val="toc 9"/>
    <w:basedOn w:val="707"/>
    <w:next w:val="707"/>
    <w:uiPriority w:val="39"/>
    <w:qFormat/>
    <w:pPr>
      <w:ind w:left="3360"/>
    </w:pPr>
    <w:rPr>
      <w:rFonts w:ascii="Calibri" w:hAnsi="Calibri"/>
      <w:szCs w:val="22"/>
    </w:rPr>
  </w:style>
  <w:style w:type="paragraph" w:styleId="750">
    <w:name w:val="Body Text 2"/>
    <w:basedOn w:val="707"/>
    <w:link w:val="1017"/>
    <w:uiPriority w:val="99"/>
    <w:qFormat/>
    <w:pPr>
      <w:spacing w:line="360" w:lineRule="auto"/>
      <w:tabs>
        <w:tab w:val="left" w:pos="540" w:leader="none"/>
      </w:tabs>
    </w:pPr>
    <w:rPr>
      <w:rFonts w:ascii="宋体"/>
      <w:color w:val="000000"/>
      <w:sz w:val="28"/>
    </w:rPr>
  </w:style>
  <w:style w:type="paragraph" w:styleId="751">
    <w:name w:val="Normal (Web)"/>
    <w:basedOn w:val="707"/>
    <w:link w:val="1307"/>
    <w:uiPriority w:val="0"/>
    <w:qFormat/>
    <w:pPr>
      <w:jc w:val="left"/>
      <w:spacing w:before="100" w:beforeAutospacing="1" w:after="100" w:afterAutospacing="1"/>
      <w:widowControl/>
    </w:pPr>
    <w:rPr>
      <w:rFonts w:ascii="宋体" w:hAnsi="宋体" w:cs="宋体"/>
      <w:sz w:val="24"/>
      <w:szCs w:val="24"/>
    </w:rPr>
  </w:style>
  <w:style w:type="paragraph" w:styleId="752">
    <w:name w:val="Title"/>
    <w:basedOn w:val="707"/>
    <w:next w:val="707"/>
    <w:link w:val="1034"/>
    <w:uiPriority w:val="0"/>
    <w:qFormat/>
    <w:pPr>
      <w:jc w:val="center"/>
      <w:spacing w:before="240" w:after="60"/>
      <w:outlineLvl w:val="0"/>
    </w:pPr>
    <w:rPr>
      <w:rFonts w:ascii="Cambria" w:hAnsi="Cambria"/>
      <w:b/>
      <w:bCs/>
      <w:sz w:val="32"/>
      <w:szCs w:val="32"/>
    </w:rPr>
  </w:style>
  <w:style w:type="paragraph" w:styleId="753">
    <w:name w:val="annotation subject"/>
    <w:basedOn w:val="724"/>
    <w:next w:val="724"/>
    <w:link w:val="1009"/>
    <w:uiPriority w:val="0"/>
    <w:qFormat/>
    <w:pPr>
      <w:spacing w:line="240" w:lineRule="auto"/>
    </w:pPr>
    <w:rPr>
      <w:b/>
      <w:bCs/>
      <w:sz w:val="21"/>
    </w:rPr>
  </w:style>
  <w:style w:type="paragraph" w:styleId="754">
    <w:name w:val="Body Text First Indent"/>
    <w:basedOn w:val="726"/>
    <w:uiPriority w:val="0"/>
    <w:qFormat/>
    <w:pPr>
      <w:ind w:firstLine="420"/>
      <w:spacing w:after="120"/>
    </w:pPr>
    <w:rPr>
      <w:color w:val="000000"/>
      <w:spacing w:val="-8"/>
      <w:sz w:val="21"/>
    </w:rPr>
  </w:style>
  <w:style w:type="paragraph" w:styleId="755">
    <w:name w:val="Body Text First Indent 2"/>
    <w:basedOn w:val="727"/>
    <w:link w:val="940"/>
    <w:uiPriority w:val="0"/>
    <w:qFormat/>
    <w:pPr>
      <w:ind w:left="420" w:firstLine="420"/>
      <w:spacing w:after="120" w:line="240" w:lineRule="auto"/>
      <w:widowControl w:val="off"/>
    </w:pPr>
    <w:rPr>
      <w:rFonts w:ascii="Times New Roman" w:hAnsi="Times New Roman"/>
      <w:spacing w:val="0"/>
      <w:sz w:val="20"/>
    </w:rPr>
  </w:style>
  <w:style w:type="table" w:styleId="756">
    <w:name w:val="Table Grid"/>
    <w:basedOn w:val="718"/>
    <w:uiPriority w:val="3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Strong"/>
    <w:uiPriority w:val="0"/>
    <w:qFormat/>
    <w:rPr>
      <w:b/>
      <w:bCs/>
    </w:rPr>
  </w:style>
  <w:style w:type="character" w:styleId="758">
    <w:name w:val="endnote reference"/>
    <w:basedOn w:val="717"/>
    <w:uiPriority w:val="99"/>
    <w:semiHidden/>
    <w:unhideWhenUsed/>
    <w:qFormat/>
    <w:rPr>
      <w:vertAlign w:val="superscript"/>
    </w:rPr>
  </w:style>
  <w:style w:type="character" w:styleId="759">
    <w:name w:val="page number"/>
    <w:basedOn w:val="717"/>
    <w:uiPriority w:val="0"/>
    <w:qFormat/>
  </w:style>
  <w:style w:type="character" w:styleId="760">
    <w:name w:val="FollowedHyperlink"/>
    <w:uiPriority w:val="99"/>
    <w:qFormat/>
    <w:rPr>
      <w:color w:val="000000"/>
      <w:u w:val="none"/>
    </w:rPr>
  </w:style>
  <w:style w:type="character" w:styleId="761">
    <w:name w:val="Emphasis"/>
    <w:uiPriority w:val="0"/>
    <w:qFormat/>
  </w:style>
  <w:style w:type="character" w:styleId="762">
    <w:name w:val="HTML Typewriter"/>
    <w:uiPriority w:val="0"/>
    <w:qFormat/>
    <w:rPr>
      <w:rFonts w:ascii="宋体" w:hAnsi="宋体" w:eastAsia="宋体" w:cs="宋体"/>
      <w:sz w:val="24"/>
      <w:szCs w:val="24"/>
    </w:rPr>
  </w:style>
  <w:style w:type="character" w:styleId="763">
    <w:name w:val="Hyperlink"/>
    <w:uiPriority w:val="99"/>
    <w:qFormat/>
    <w:rPr>
      <w:color w:val="000000"/>
      <w:u w:val="none"/>
    </w:rPr>
  </w:style>
  <w:style w:type="character" w:styleId="764">
    <w:name w:val="HTML Code"/>
    <w:uiPriority w:val="0"/>
    <w:qFormat/>
    <w:rPr>
      <w:rFonts w:ascii="Courier New" w:hAnsi="Courier New"/>
      <w:sz w:val="20"/>
    </w:rPr>
  </w:style>
  <w:style w:type="character" w:styleId="765">
    <w:name w:val="annotation reference"/>
    <w:uiPriority w:val="99"/>
    <w:qFormat/>
    <w:rPr>
      <w:sz w:val="21"/>
      <w:szCs w:val="21"/>
    </w:rPr>
  </w:style>
  <w:style w:type="character" w:styleId="766">
    <w:name w:val="footnote reference"/>
    <w:basedOn w:val="717"/>
    <w:uiPriority w:val="99"/>
    <w:unhideWhenUsed/>
    <w:qFormat/>
    <w:rPr>
      <w:vertAlign w:val="superscript"/>
    </w:rPr>
  </w:style>
  <w:style w:type="character" w:styleId="767" w:customStyle="1">
    <w:name w:val="Heading 6 Char"/>
    <w:basedOn w:val="717"/>
    <w:uiPriority w:val="9"/>
    <w:qFormat/>
    <w:rPr>
      <w:rFonts w:ascii="Arial" w:hAnsi="Arial" w:eastAsia="Arial" w:cs="Arial"/>
      <w:b/>
      <w:bCs/>
      <w:sz w:val="22"/>
      <w:szCs w:val="22"/>
    </w:rPr>
  </w:style>
  <w:style w:type="character" w:styleId="768" w:customStyle="1">
    <w:name w:val="Heading 7 Char"/>
    <w:basedOn w:val="717"/>
    <w:uiPriority w:val="9"/>
    <w:qFormat/>
    <w:rPr>
      <w:rFonts w:ascii="Arial" w:hAnsi="Arial" w:eastAsia="Arial" w:cs="Arial"/>
      <w:b/>
      <w:bCs/>
      <w:i/>
      <w:iCs/>
      <w:sz w:val="22"/>
      <w:szCs w:val="22"/>
    </w:rPr>
  </w:style>
  <w:style w:type="character" w:styleId="769" w:customStyle="1">
    <w:name w:val="Heading 8 Char"/>
    <w:basedOn w:val="717"/>
    <w:uiPriority w:val="9"/>
    <w:qFormat/>
    <w:rPr>
      <w:rFonts w:ascii="Arial" w:hAnsi="Arial" w:eastAsia="Arial" w:cs="Arial"/>
      <w:i/>
      <w:iCs/>
      <w:sz w:val="22"/>
      <w:szCs w:val="22"/>
    </w:rPr>
  </w:style>
  <w:style w:type="character" w:styleId="770" w:customStyle="1">
    <w:name w:val="Heading 9 Char"/>
    <w:basedOn w:val="717"/>
    <w:uiPriority w:val="9"/>
    <w:qFormat/>
    <w:rPr>
      <w:rFonts w:ascii="Arial" w:hAnsi="Arial" w:eastAsia="Arial" w:cs="Arial"/>
      <w:i/>
      <w:iCs/>
      <w:sz w:val="21"/>
      <w:szCs w:val="21"/>
    </w:rPr>
  </w:style>
  <w:style w:type="paragraph" w:styleId="771">
    <w:name w:val="List Paragraph"/>
    <w:basedOn w:val="707"/>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character" w:styleId="773" w:customStyle="1">
    <w:name w:val="Subtitle Char"/>
    <w:basedOn w:val="717"/>
    <w:uiPriority w:val="11"/>
    <w:qFormat/>
    <w:rPr>
      <w:sz w:val="24"/>
      <w:szCs w:val="24"/>
    </w:rPr>
  </w:style>
  <w:style w:type="paragraph" w:styleId="774">
    <w:name w:val="Quote"/>
    <w:basedOn w:val="707"/>
    <w:next w:val="707"/>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07"/>
    <w:next w:val="707"/>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Caption Char"/>
    <w:uiPriority w:val="99"/>
    <w:qFormat/>
  </w:style>
  <w:style w:type="table" w:styleId="779" w:customStyle="1">
    <w:name w:val="Table Grid Light"/>
    <w:basedOn w:val="7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basedOn w:val="7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basedOn w:val="7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1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basedOn w:val="71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basedOn w:val="71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basedOn w:val="71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basedOn w:val="71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basedOn w:val="71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basedOn w:val="7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basedOn w:val="7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basedOn w:val="7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basedOn w:val="7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basedOn w:val="7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basedOn w:val="7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basedOn w:val="7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basedOn w:val="71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1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basedOn w:val="7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1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basedOn w:val="71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basedOn w:val="7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1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1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1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1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1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1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1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1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1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1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1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1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basedOn w:val="7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1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basedOn w:val="71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basedOn w:val="71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basedOn w:val="71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basedOn w:val="71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basedOn w:val="71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basedOn w:val="7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1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basedOn w:val="7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1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1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1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basedOn w:val="7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1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basedOn w:val="71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basedOn w:val="71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basedOn w:val="71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basedOn w:val="71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basedOn w:val="71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basedOn w:val="7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basedOn w:val="71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basedOn w:val="71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basedOn w:val="71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basedOn w:val="71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basedOn w:val="71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basedOn w:val="71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basedOn w:val="71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basedOn w:val="71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basedOn w:val="71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basedOn w:val="71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basedOn w:val="71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basedOn w:val="71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basedOn w:val="7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1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1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1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1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1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1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basedOn w:val="7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basedOn w:val="7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basedOn w:val="7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basedOn w:val="7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basedOn w:val="7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basedOn w:val="71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1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basedOn w:val="71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basedOn w:val="71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basedOn w:val="71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basedOn w:val="71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basedOn w:val="71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basedOn w:val="71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basedOn w:val="7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basedOn w:val="7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basedOn w:val="7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basedOn w:val="7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basedOn w:val="7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Endnote Text Char"/>
    <w:link w:val="737"/>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正文文本缩进11"/>
    <w:basedOn w:val="707"/>
    <w:next w:val="707"/>
    <w:uiPriority w:val="0"/>
    <w:qFormat/>
    <w:pPr>
      <w:ind w:firstLine="570"/>
      <w:spacing w:line="360" w:lineRule="auto"/>
    </w:pPr>
    <w:rPr>
      <w:sz w:val="24"/>
    </w:rPr>
  </w:style>
  <w:style w:type="paragraph" w:styleId="907" w:customStyle="1">
    <w:name w:val="_Style 1"/>
    <w:basedOn w:val="707"/>
    <w:uiPriority w:val="0"/>
    <w:qFormat/>
    <w:pPr>
      <w:ind w:firstLine="420"/>
    </w:pPr>
    <w:rPr>
      <w:sz w:val="20"/>
    </w:rPr>
  </w:style>
  <w:style w:type="character" w:styleId="908" w:customStyle="1">
    <w:name w:val="标题 3 字符"/>
    <w:uiPriority w:val="0"/>
    <w:qFormat/>
    <w:rPr>
      <w:b/>
      <w:bCs/>
      <w:sz w:val="32"/>
      <w:szCs w:val="32"/>
    </w:rPr>
  </w:style>
  <w:style w:type="character" w:styleId="909" w:customStyle="1">
    <w:name w:val="标题 2 字符1"/>
    <w:link w:val="709"/>
    <w:uiPriority w:val="9"/>
    <w:qFormat/>
    <w:rPr>
      <w:rFonts w:ascii="Arial" w:hAnsi="Arial" w:eastAsia="黑体"/>
      <w:b/>
      <w:bCs/>
      <w:sz w:val="32"/>
      <w:szCs w:val="32"/>
      <w:lang w:val="en-US" w:eastAsia="zh-CN" w:bidi="ar-SA"/>
    </w:rPr>
  </w:style>
  <w:style w:type="character" w:styleId="910" w:customStyle="1">
    <w:name w:val="标题 1 字符"/>
    <w:uiPriority w:val="0"/>
    <w:qFormat/>
    <w:rPr>
      <w:rFonts w:eastAsia="黑体"/>
      <w:b/>
      <w:bCs/>
      <w:sz w:val="32"/>
      <w:szCs w:val="44"/>
    </w:rPr>
  </w:style>
  <w:style w:type="character" w:styleId="911" w:customStyle="1">
    <w:name w:val="标题 4 字符"/>
    <w:uiPriority w:val="0"/>
    <w:qFormat/>
    <w:rPr>
      <w:rFonts w:ascii="Arial" w:hAnsi="Arial"/>
      <w:b/>
      <w:bCs/>
      <w:sz w:val="21"/>
      <w:szCs w:val="28"/>
    </w:rPr>
  </w:style>
  <w:style w:type="character" w:styleId="912" w:customStyle="1">
    <w:name w:val="标题 5 字符"/>
    <w:uiPriority w:val="0"/>
    <w:qFormat/>
    <w:rPr>
      <w:b/>
      <w:bCs/>
      <w:sz w:val="28"/>
      <w:szCs w:val="28"/>
    </w:rPr>
  </w:style>
  <w:style w:type="character" w:styleId="913" w:customStyle="1">
    <w:name w:val="批注文字 字符"/>
    <w:uiPriority w:val="0"/>
    <w:qFormat/>
    <w:rPr>
      <w:sz w:val="24"/>
      <w:lang w:bidi="ar-SA"/>
    </w:rPr>
  </w:style>
  <w:style w:type="paragraph" w:styleId="914" w:customStyle="1">
    <w:name w:val="列出段落1"/>
    <w:basedOn w:val="707"/>
    <w:uiPriority w:val="0"/>
    <w:qFormat/>
    <w:pPr>
      <w:ind w:firstLine="420"/>
    </w:pPr>
    <w:rPr>
      <w:rFonts w:ascii="Calibri" w:hAnsi="Calibri"/>
      <w:szCs w:val="22"/>
    </w:rPr>
  </w:style>
  <w:style w:type="paragraph" w:styleId="915" w:customStyle="1">
    <w:name w:val="首行缩进"/>
    <w:basedOn w:val="707"/>
    <w:uiPriority w:val="0"/>
    <w:qFormat/>
    <w:pPr>
      <w:ind w:firstLine="720"/>
    </w:pPr>
    <w:rPr>
      <w:sz w:val="24"/>
    </w:rPr>
  </w:style>
  <w:style w:type="paragraph" w:styleId="916" w:customStyle="1">
    <w:name w:val="列出段落2"/>
    <w:basedOn w:val="707"/>
    <w:link w:val="1303"/>
    <w:uiPriority w:val="0"/>
    <w:qFormat/>
    <w:pPr>
      <w:ind w:firstLine="420"/>
    </w:pPr>
    <w:rPr>
      <w:szCs w:val="24"/>
    </w:rPr>
  </w:style>
  <w:style w:type="character" w:styleId="917" w:customStyle="1">
    <w:name w:val="more6"/>
    <w:basedOn w:val="717"/>
    <w:uiPriority w:val="0"/>
    <w:qFormat/>
  </w:style>
  <w:style w:type="character" w:styleId="918" w:customStyle="1">
    <w:name w:val="Char Char22"/>
    <w:uiPriority w:val="0"/>
    <w:qFormat/>
    <w:rPr>
      <w:rFonts w:ascii="Times New Roman" w:hAnsi="Times New Roman" w:eastAsia="宋体" w:cs="Times New Roman"/>
      <w:b/>
      <w:bCs/>
      <w:sz w:val="32"/>
      <w:szCs w:val="44"/>
    </w:rPr>
  </w:style>
  <w:style w:type="character" w:styleId="919" w:customStyle="1">
    <w:name w:val="批注文字 字符1"/>
    <w:uiPriority w:val="99"/>
    <w:semiHidden/>
    <w:qFormat/>
    <w:rPr>
      <w:sz w:val="21"/>
      <w:szCs w:val="24"/>
    </w:rPr>
  </w:style>
  <w:style w:type="character" w:styleId="920" w:customStyle="1">
    <w:name w:val="批注主题 字符"/>
    <w:uiPriority w:val="0"/>
    <w:qFormat/>
  </w:style>
  <w:style w:type="character" w:styleId="921" w:customStyle="1">
    <w:name w:val="日期 字符"/>
    <w:uiPriority w:val="0"/>
    <w:qFormat/>
    <w:rPr>
      <w:sz w:val="21"/>
      <w:szCs w:val="24"/>
    </w:rPr>
  </w:style>
  <w:style w:type="character" w:styleId="922" w:customStyle="1">
    <w:name w:val="标题 1 字符3"/>
    <w:uiPriority w:val="9"/>
    <w:qFormat/>
    <w:rPr>
      <w:rFonts w:ascii="黑体" w:eastAsia="黑体"/>
      <w:sz w:val="52"/>
      <w:lang w:val="en-US" w:eastAsia="zh-CN" w:bidi="ar-SA"/>
    </w:rPr>
  </w:style>
  <w:style w:type="character" w:styleId="923" w:customStyle="1">
    <w:name w:val="文档结构图 字符4"/>
    <w:uiPriority w:val="99"/>
    <w:qFormat/>
    <w:rPr>
      <w:sz w:val="21"/>
      <w:shd w:val="clear" w:color="auto" w:fill="000080"/>
      <w:lang w:bidi="ar-SA"/>
    </w:rPr>
  </w:style>
  <w:style w:type="character" w:styleId="924" w:customStyle="1">
    <w:name w:val="正文文本缩进 字符1"/>
    <w:uiPriority w:val="99"/>
    <w:semiHidden/>
    <w:qFormat/>
    <w:rPr>
      <w:sz w:val="21"/>
      <w:szCs w:val="24"/>
    </w:rPr>
  </w:style>
  <w:style w:type="character" w:styleId="925" w:customStyle="1">
    <w:name w:val="副标题 字符1"/>
    <w:uiPriority w:val="11"/>
    <w:qFormat/>
    <w:rPr>
      <w:rFonts w:ascii="等线 Light" w:hAnsi="等线 Light" w:cs="Times New Roman"/>
      <w:b/>
      <w:bCs/>
      <w:sz w:val="32"/>
      <w:szCs w:val="32"/>
    </w:rPr>
  </w:style>
  <w:style w:type="character" w:styleId="926" w:customStyle="1">
    <w:name w:val="CODE"/>
    <w:uiPriority w:val="0"/>
    <w:qFormat/>
    <w:rPr>
      <w:rFonts w:ascii="Courier New" w:hAnsi="Courier New"/>
      <w:sz w:val="20"/>
    </w:rPr>
  </w:style>
  <w:style w:type="character" w:styleId="927" w:customStyle="1">
    <w:name w:val="脚注文本 字符2"/>
    <w:uiPriority w:val="0"/>
    <w:qFormat/>
    <w:rPr>
      <w:sz w:val="18"/>
    </w:rPr>
  </w:style>
  <w:style w:type="character" w:styleId="928" w:customStyle="1">
    <w:name w:val="Char Char20"/>
    <w:uiPriority w:val="0"/>
    <w:qFormat/>
    <w:rPr>
      <w:rFonts w:ascii="Times New Roman" w:hAnsi="Times New Roman" w:eastAsia="宋体" w:cs="Times New Roman"/>
      <w:b/>
      <w:bCs/>
      <w:sz w:val="24"/>
      <w:szCs w:val="32"/>
    </w:rPr>
  </w:style>
  <w:style w:type="character" w:styleId="929" w:customStyle="1">
    <w:name w:val="正文文本 3 字符"/>
    <w:link w:val="725"/>
    <w:uiPriority w:val="0"/>
    <w:qFormat/>
    <w:rPr>
      <w:rFonts w:ascii="宋体"/>
      <w:sz w:val="24"/>
    </w:rPr>
  </w:style>
  <w:style w:type="character" w:styleId="930" w:customStyle="1">
    <w:name w:val="正文文本 3 Char"/>
    <w:uiPriority w:val="0"/>
    <w:qFormat/>
    <w:rPr>
      <w:sz w:val="16"/>
      <w:szCs w:val="16"/>
    </w:rPr>
  </w:style>
  <w:style w:type="character" w:styleId="931" w:customStyle="1">
    <w:name w:val="批注主题 字符3"/>
    <w:uiPriority w:val="0"/>
    <w:qFormat/>
    <w:rPr>
      <w:b/>
      <w:bCs/>
      <w:sz w:val="21"/>
      <w:lang w:bidi="ar-SA"/>
    </w:rPr>
  </w:style>
  <w:style w:type="character" w:styleId="932" w:customStyle="1">
    <w:name w:val="正文文本 2 字符1"/>
    <w:uiPriority w:val="99"/>
    <w:qFormat/>
    <w:rPr>
      <w:sz w:val="21"/>
    </w:rPr>
  </w:style>
  <w:style w:type="character" w:styleId="933" w:customStyle="1">
    <w:name w:val="纯文本 Char1"/>
    <w:uiPriority w:val="0"/>
    <w:qFormat/>
    <w:rPr>
      <w:rFonts w:ascii="宋体" w:hAnsi="Courier New"/>
      <w:sz w:val="21"/>
    </w:rPr>
  </w:style>
  <w:style w:type="character" w:styleId="934" w:customStyle="1">
    <w:name w:val="Char Char18"/>
    <w:uiPriority w:val="0"/>
    <w:qFormat/>
    <w:rPr>
      <w:rFonts w:ascii="Times New Roman" w:hAnsi="Times New Roman" w:eastAsia="宋体" w:cs="Times New Roman"/>
      <w:b/>
      <w:bCs/>
      <w:sz w:val="28"/>
      <w:szCs w:val="28"/>
    </w:rPr>
  </w:style>
  <w:style w:type="character" w:styleId="935" w:customStyle="1">
    <w:name w:val="Char Char5"/>
    <w:uiPriority w:val="0"/>
    <w:qFormat/>
    <w:rPr>
      <w:rFonts w:eastAsia="宋体"/>
      <w:b/>
      <w:sz w:val="21"/>
      <w:szCs w:val="24"/>
      <w:lang w:val="en-US" w:eastAsia="zh-CN" w:bidi="ar-SA"/>
    </w:rPr>
  </w:style>
  <w:style w:type="character" w:styleId="936" w:customStyle="1">
    <w:name w:val="Comment Text Char"/>
    <w:uiPriority w:val="0"/>
    <w:qFormat/>
    <w:rPr>
      <w:rFonts w:cs="Times New Roman"/>
      <w:sz w:val="24"/>
      <w:szCs w:val="24"/>
    </w:rPr>
  </w:style>
  <w:style w:type="character" w:styleId="937" w:customStyle="1">
    <w:name w:val="引用 Char1"/>
    <w:uiPriority w:val="29"/>
    <w:qFormat/>
    <w:rPr>
      <w:rFonts w:ascii="Times New Roman" w:hAnsi="Times New Roman" w:eastAsia="宋体" w:cs="Times New Roman"/>
      <w:i/>
      <w:iCs/>
      <w:color w:val="000000"/>
      <w:szCs w:val="24"/>
    </w:rPr>
  </w:style>
  <w:style w:type="character" w:styleId="938" w:customStyle="1">
    <w:name w:val="标题4 Char Char"/>
    <w:link w:val="939"/>
    <w:uiPriority w:val="0"/>
    <w:qFormat/>
    <w:rPr>
      <w:rFonts w:ascii="Arial" w:hAnsi="Arial"/>
      <w:b/>
      <w:bCs/>
      <w:sz w:val="24"/>
      <w:szCs w:val="32"/>
    </w:rPr>
  </w:style>
  <w:style w:type="paragraph" w:styleId="939" w:customStyle="1">
    <w:name w:val="标题4"/>
    <w:basedOn w:val="709"/>
    <w:next w:val="729"/>
    <w:link w:val="938"/>
    <w:uiPriority w:val="0"/>
    <w:qFormat/>
    <w:pPr>
      <w:jc w:val="center"/>
      <w:spacing w:before="60" w:after="60"/>
    </w:pPr>
    <w:rPr>
      <w:rFonts w:eastAsia="宋体"/>
      <w:sz w:val="24"/>
    </w:rPr>
  </w:style>
  <w:style w:type="character" w:styleId="940" w:customStyle="1">
    <w:name w:val="正文文本首行缩进 2 字符"/>
    <w:link w:val="755"/>
    <w:uiPriority w:val="0"/>
    <w:qFormat/>
  </w:style>
  <w:style w:type="character" w:styleId="941" w:customStyle="1">
    <w:name w:val="标题 3 字符2"/>
    <w:uiPriority w:val="9"/>
    <w:qFormat/>
    <w:rPr>
      <w:rFonts w:eastAsia="宋体"/>
      <w:b/>
      <w:sz w:val="32"/>
      <w:lang w:val="en-US" w:eastAsia="zh-CN" w:bidi="ar-SA"/>
    </w:rPr>
  </w:style>
  <w:style w:type="character" w:styleId="942" w:customStyle="1">
    <w:name w:val="批注框文本 字符4"/>
    <w:uiPriority w:val="99"/>
    <w:qFormat/>
    <w:rPr>
      <w:sz w:val="18"/>
      <w:szCs w:val="18"/>
      <w:lang w:bidi="ar-SA"/>
    </w:rPr>
  </w:style>
  <w:style w:type="character" w:styleId="943" w:customStyle="1">
    <w:name w:val="脚注文本 字符"/>
    <w:link w:val="744"/>
    <w:uiPriority w:val="0"/>
    <w:qFormat/>
    <w:rPr>
      <w:sz w:val="18"/>
    </w:rPr>
  </w:style>
  <w:style w:type="character" w:styleId="944" w:customStyle="1">
    <w:name w:val="标题 9 字符3"/>
    <w:uiPriority w:val="9"/>
    <w:qFormat/>
    <w:rPr>
      <w:rFonts w:ascii="Arial" w:hAnsi="Arial" w:eastAsia="黑体"/>
      <w:sz w:val="21"/>
      <w:szCs w:val="21"/>
      <w:lang w:val="en-US" w:eastAsia="zh-CN" w:bidi="ar-SA"/>
    </w:rPr>
  </w:style>
  <w:style w:type="character" w:styleId="945" w:customStyle="1">
    <w:name w:val="正文文本缩进 2 字符2"/>
    <w:link w:val="736"/>
    <w:uiPriority w:val="99"/>
    <w:qFormat/>
    <w:rPr>
      <w:sz w:val="21"/>
      <w:szCs w:val="24"/>
    </w:rPr>
  </w:style>
  <w:style w:type="character" w:styleId="946" w:customStyle="1">
    <w:name w:val="Char Char1"/>
    <w:uiPriority w:val="0"/>
    <w:qFormat/>
    <w:rPr>
      <w:rFonts w:ascii="黑体" w:hAnsi="Arial" w:eastAsia="黑体" w:cs="Arial"/>
      <w:b/>
      <w:bCs/>
      <w:sz w:val="32"/>
      <w:szCs w:val="32"/>
      <w:lang w:val="en-US" w:eastAsia="zh-CN" w:bidi="ar-SA"/>
    </w:rPr>
  </w:style>
  <w:style w:type="character" w:styleId="947" w:customStyle="1">
    <w:name w:val="标题 5 字符1"/>
    <w:link w:val="712"/>
    <w:uiPriority w:val="9"/>
    <w:qFormat/>
    <w:rPr>
      <w:rFonts w:ascii="宋体" w:hAnsi="宋体"/>
      <w:b/>
      <w:sz w:val="24"/>
    </w:rPr>
  </w:style>
  <w:style w:type="character" w:styleId="948" w:customStyle="1">
    <w:name w:val="文档结构图 字符3"/>
    <w:uiPriority w:val="99"/>
    <w:qFormat/>
    <w:rPr>
      <w:sz w:val="21"/>
      <w:shd w:val="clear" w:color="auto" w:fill="000080"/>
      <w:lang w:bidi="ar-SA"/>
    </w:rPr>
  </w:style>
  <w:style w:type="character" w:styleId="949" w:customStyle="1">
    <w:name w:val="文档结构图 Char1"/>
    <w:uiPriority w:val="0"/>
    <w:qFormat/>
    <w:rPr>
      <w:rFonts w:ascii="宋体" w:hAnsi="Times New Roman" w:eastAsia="宋体" w:cs="Times New Roman"/>
      <w:sz w:val="18"/>
      <w:szCs w:val="18"/>
    </w:rPr>
  </w:style>
  <w:style w:type="character" w:styleId="950" w:customStyle="1">
    <w:name w:val="标题 5 字符3"/>
    <w:uiPriority w:val="9"/>
    <w:qFormat/>
    <w:rPr>
      <w:rFonts w:ascii="宋体" w:hAnsi="宋体" w:eastAsia="宋体"/>
      <w:b/>
      <w:sz w:val="24"/>
      <w:lang w:val="en-US" w:eastAsia="zh-CN" w:bidi="ar-SA"/>
    </w:rPr>
  </w:style>
  <w:style w:type="character" w:styleId="951" w:customStyle="1">
    <w:name w:val="Char Char181"/>
    <w:uiPriority w:val="0"/>
    <w:qFormat/>
    <w:rPr>
      <w:b/>
      <w:bCs/>
      <w:sz w:val="44"/>
      <w:szCs w:val="44"/>
    </w:rPr>
  </w:style>
  <w:style w:type="character" w:styleId="952" w:customStyle="1">
    <w:name w:val="批注主题 字符4"/>
    <w:uiPriority w:val="0"/>
    <w:qFormat/>
    <w:rPr>
      <w:b/>
      <w:bCs/>
      <w:sz w:val="21"/>
      <w:lang w:bidi="ar-SA"/>
    </w:rPr>
  </w:style>
  <w:style w:type="character" w:styleId="953" w:customStyle="1">
    <w:name w:val="Comment Text Char1"/>
    <w:uiPriority w:val="0"/>
    <w:qFormat/>
    <w:rPr>
      <w:sz w:val="24"/>
      <w:lang w:bidi="ar-SA"/>
    </w:rPr>
  </w:style>
  <w:style w:type="character" w:styleId="954" w:customStyle="1">
    <w:name w:val="font41"/>
    <w:uiPriority w:val="0"/>
    <w:qFormat/>
    <w:rPr>
      <w:rFonts w:hint="eastAsia" w:ascii="宋体" w:hAnsi="宋体" w:eastAsia="宋体" w:cs="宋体"/>
      <w:color w:val="000000"/>
      <w:sz w:val="24"/>
      <w:szCs w:val="24"/>
      <w:u w:val="none"/>
    </w:rPr>
  </w:style>
  <w:style w:type="character" w:styleId="955" w:customStyle="1">
    <w:name w:val="正文文本 (5) Exact"/>
    <w:link w:val="956"/>
    <w:uiPriority w:val="0"/>
    <w:qFormat/>
    <w:rPr>
      <w:rFonts w:ascii="仿宋" w:eastAsia="仿宋"/>
      <w:sz w:val="19"/>
      <w:szCs w:val="19"/>
      <w:shd w:val="clear" w:color="auto" w:fill="ffffff"/>
      <w:lang w:eastAsia="en-US"/>
    </w:rPr>
  </w:style>
  <w:style w:type="paragraph" w:styleId="956" w:customStyle="1">
    <w:name w:val="正文文本 (5)"/>
    <w:basedOn w:val="707"/>
    <w:link w:val="955"/>
    <w:uiPriority w:val="0"/>
    <w:qFormat/>
    <w:pPr>
      <w:jc w:val="left"/>
      <w:spacing w:line="240" w:lineRule="atLeast"/>
      <w:shd w:val="clear" w:color="auto" w:fill="ffffff"/>
    </w:pPr>
    <w:rPr>
      <w:rFonts w:ascii="仿宋" w:eastAsia="仿宋"/>
      <w:sz w:val="19"/>
      <w:szCs w:val="19"/>
      <w:lang w:eastAsia="en-US"/>
    </w:rPr>
  </w:style>
  <w:style w:type="character" w:styleId="957" w:customStyle="1">
    <w:name w:val="页眉 字符4"/>
    <w:uiPriority w:val="99"/>
    <w:qFormat/>
    <w:rPr>
      <w:sz w:val="18"/>
      <w:szCs w:val="18"/>
      <w:lang w:bidi="ar-SA"/>
    </w:rPr>
  </w:style>
  <w:style w:type="character" w:styleId="958" w:customStyle="1">
    <w:name w:val="日期 字符3"/>
    <w:uiPriority w:val="99"/>
    <w:qFormat/>
    <w:rPr>
      <w:sz w:val="24"/>
      <w:lang w:bidi="ar-SA"/>
    </w:rPr>
  </w:style>
  <w:style w:type="character" w:styleId="959" w:customStyle="1">
    <w:name w:val="日期 字符4"/>
    <w:uiPriority w:val="99"/>
    <w:qFormat/>
    <w:rPr>
      <w:sz w:val="24"/>
      <w:lang w:bidi="ar-SA"/>
    </w:rPr>
  </w:style>
  <w:style w:type="character" w:styleId="960" w:customStyle="1">
    <w:name w:val="font31"/>
    <w:basedOn w:val="717"/>
    <w:uiPriority w:val="0"/>
    <w:qFormat/>
    <w:rPr>
      <w:rFonts w:hint="eastAsia" w:ascii="宋体" w:hAnsi="宋体" w:eastAsia="宋体" w:cs="宋体"/>
      <w:color w:val="000000"/>
      <w:sz w:val="22"/>
      <w:szCs w:val="22"/>
      <w:u w:val="none"/>
    </w:rPr>
  </w:style>
  <w:style w:type="character" w:styleId="961" w:customStyle="1">
    <w:name w:val="页脚 字符"/>
    <w:uiPriority w:val="99"/>
    <w:qFormat/>
    <w:rPr>
      <w:sz w:val="18"/>
      <w:szCs w:val="18"/>
    </w:rPr>
  </w:style>
  <w:style w:type="character" w:styleId="962" w:customStyle="1">
    <w:name w:val="标题 3 Char"/>
    <w:uiPriority w:val="0"/>
    <w:qFormat/>
    <w:rPr>
      <w:rFonts w:eastAsia="宋体"/>
      <w:b/>
      <w:sz w:val="32"/>
      <w:lang w:val="en-US" w:eastAsia="zh-CN" w:bidi="ar-SA"/>
    </w:rPr>
  </w:style>
  <w:style w:type="character" w:styleId="963" w:customStyle="1">
    <w:name w:val="标题 2 Char1"/>
    <w:uiPriority w:val="0"/>
    <w:qFormat/>
    <w:rPr>
      <w:rFonts w:ascii="Arial" w:hAnsi="Arial" w:eastAsia="黑体" w:cs="Calibri"/>
      <w:b/>
      <w:sz w:val="32"/>
      <w:szCs w:val="20"/>
    </w:rPr>
  </w:style>
  <w:style w:type="character" w:styleId="964" w:customStyle="1">
    <w:name w:val="页眉 字符3"/>
    <w:uiPriority w:val="99"/>
    <w:qFormat/>
    <w:rPr>
      <w:sz w:val="18"/>
      <w:szCs w:val="18"/>
      <w:lang w:bidi="ar-SA"/>
    </w:rPr>
  </w:style>
  <w:style w:type="character" w:styleId="965" w:customStyle="1">
    <w:name w:val="标题 6 字符3"/>
    <w:uiPriority w:val="9"/>
    <w:qFormat/>
    <w:rPr>
      <w:rFonts w:ascii="Arial" w:hAnsi="Arial" w:eastAsia="黑体"/>
      <w:b/>
      <w:bCs/>
      <w:sz w:val="24"/>
      <w:szCs w:val="24"/>
      <w:lang w:val="en-US" w:eastAsia="zh-CN" w:bidi="ar-SA"/>
    </w:rPr>
  </w:style>
  <w:style w:type="character" w:styleId="966" w:customStyle="1">
    <w:name w:val="文档结构图 字符1"/>
    <w:uiPriority w:val="99"/>
    <w:semiHidden/>
    <w:qFormat/>
    <w:rPr>
      <w:rFonts w:ascii="Microsoft YaHei UI" w:eastAsia="Microsoft YaHei UI"/>
      <w:sz w:val="18"/>
      <w:szCs w:val="18"/>
    </w:rPr>
  </w:style>
  <w:style w:type="character" w:styleId="967" w:customStyle="1">
    <w:name w:val="批注框文本 字符1"/>
    <w:uiPriority w:val="99"/>
    <w:semiHidden/>
    <w:qFormat/>
    <w:rPr>
      <w:sz w:val="18"/>
      <w:szCs w:val="18"/>
    </w:rPr>
  </w:style>
  <w:style w:type="character" w:styleId="968" w:customStyle="1">
    <w:name w:val="批注文字 字符3"/>
    <w:uiPriority w:val="0"/>
    <w:qFormat/>
    <w:rPr>
      <w:sz w:val="24"/>
      <w:lang w:bidi="ar-SA"/>
    </w:rPr>
  </w:style>
  <w:style w:type="character" w:styleId="969" w:customStyle="1">
    <w:name w:val="Keyboard"/>
    <w:uiPriority w:val="0"/>
    <w:qFormat/>
    <w:rPr>
      <w:rFonts w:ascii="Courier New" w:hAnsi="Courier New"/>
      <w:b/>
      <w:sz w:val="20"/>
    </w:rPr>
  </w:style>
  <w:style w:type="character" w:styleId="970" w:customStyle="1">
    <w:name w:val="正文文本 字符4"/>
    <w:uiPriority w:val="99"/>
    <w:qFormat/>
    <w:rPr>
      <w:rFonts w:ascii="华文中宋" w:eastAsia="华文中宋"/>
      <w:bCs/>
      <w:sz w:val="28"/>
      <w:lang w:bidi="ar-SA"/>
    </w:rPr>
  </w:style>
  <w:style w:type="character" w:styleId="971" w:customStyle="1">
    <w:name w:val="Char Char3"/>
    <w:uiPriority w:val="0"/>
    <w:qFormat/>
    <w:rPr>
      <w:rFonts w:ascii="黑体" w:hAnsi="宋体" w:eastAsia="黑体" w:cs="Arial"/>
      <w:b/>
      <w:bCs/>
      <w:sz w:val="24"/>
      <w:szCs w:val="24"/>
      <w:lang w:val="en-US" w:eastAsia="zh-CN" w:bidi="ar-SA"/>
    </w:rPr>
  </w:style>
  <w:style w:type="character" w:styleId="972" w:customStyle="1">
    <w:name w:val="正文文本 字符2"/>
    <w:link w:val="726"/>
    <w:uiPriority w:val="99"/>
    <w:qFormat/>
    <w:rPr>
      <w:rFonts w:ascii="华文中宋" w:eastAsia="华文中宋"/>
      <w:bCs/>
      <w:sz w:val="28"/>
    </w:rPr>
  </w:style>
  <w:style w:type="character" w:styleId="973" w:customStyle="1">
    <w:name w:val="批注框文本 字符3"/>
    <w:uiPriority w:val="99"/>
    <w:qFormat/>
    <w:rPr>
      <w:sz w:val="18"/>
      <w:szCs w:val="18"/>
      <w:lang w:bidi="ar-SA"/>
    </w:rPr>
  </w:style>
  <w:style w:type="character" w:styleId="974" w:customStyle="1">
    <w:name w:val="标题 4 字符1"/>
    <w:link w:val="711"/>
    <w:uiPriority w:val="9"/>
    <w:qFormat/>
    <w:rPr>
      <w:rFonts w:ascii="Arial" w:hAnsi="Arial" w:eastAsia="黑体"/>
      <w:sz w:val="28"/>
    </w:rPr>
  </w:style>
  <w:style w:type="character" w:styleId="975" w:customStyle="1">
    <w:name w:val="正文缩进 字符"/>
    <w:uiPriority w:val="0"/>
    <w:qFormat/>
    <w:rPr>
      <w:szCs w:val="24"/>
    </w:rPr>
  </w:style>
  <w:style w:type="character" w:styleId="976" w:customStyle="1">
    <w:name w:val="批注框文本 字符"/>
    <w:uiPriority w:val="99"/>
    <w:qFormat/>
    <w:rPr>
      <w:sz w:val="18"/>
      <w:szCs w:val="18"/>
    </w:rPr>
  </w:style>
  <w:style w:type="character" w:styleId="977" w:customStyle="1">
    <w:name w:val="明显引用 字符2"/>
    <w:uiPriority w:val="0"/>
    <w:qFormat/>
    <w:rPr>
      <w:b/>
      <w:bCs/>
      <w:i/>
      <w:iCs/>
      <w:color w:val="4f81bd"/>
    </w:rPr>
  </w:style>
  <w:style w:type="character" w:styleId="978" w:customStyle="1">
    <w:name w:val="标题 6 字符"/>
    <w:uiPriority w:val="0"/>
    <w:qFormat/>
    <w:rPr>
      <w:rFonts w:ascii="Cambria" w:hAnsi="Cambria"/>
      <w:b/>
      <w:bCs/>
      <w:sz w:val="24"/>
      <w:szCs w:val="24"/>
    </w:rPr>
  </w:style>
  <w:style w:type="character" w:styleId="979" w:customStyle="1">
    <w:name w:val="正文文本缩进 3 字符1"/>
    <w:uiPriority w:val="99"/>
    <w:semiHidden/>
    <w:qFormat/>
    <w:rPr>
      <w:sz w:val="16"/>
      <w:szCs w:val="16"/>
    </w:rPr>
  </w:style>
  <w:style w:type="character" w:styleId="980" w:customStyle="1">
    <w:name w:val="Title Char"/>
    <w:uiPriority w:val="0"/>
    <w:qFormat/>
    <w:rPr>
      <w:rFonts w:ascii="Cambria" w:hAnsi="Cambria"/>
      <w:b/>
      <w:sz w:val="32"/>
      <w:lang w:bidi="ar-SA"/>
    </w:rPr>
  </w:style>
  <w:style w:type="character" w:styleId="981" w:customStyle="1">
    <w:name w:val="Para head"/>
    <w:uiPriority w:val="0"/>
    <w:qFormat/>
    <w:rPr>
      <w:rFonts w:ascii="Arial" w:hAnsi="Arial" w:eastAsia="Times New Roman"/>
      <w:sz w:val="20"/>
    </w:rPr>
  </w:style>
  <w:style w:type="character" w:styleId="982" w:customStyle="1">
    <w:name w:val="页脚 字符2"/>
    <w:link w:val="739"/>
    <w:uiPriority w:val="99"/>
    <w:qFormat/>
    <w:rPr>
      <w:sz w:val="18"/>
      <w:szCs w:val="18"/>
    </w:rPr>
  </w:style>
  <w:style w:type="character" w:styleId="983" w:customStyle="1">
    <w:name w:val="纯文本 Char"/>
    <w:uiPriority w:val="0"/>
    <w:qFormat/>
    <w:rPr>
      <w:rFonts w:ascii="宋体" w:hAnsi="Courier New" w:eastAsia="宋体"/>
      <w:sz w:val="21"/>
      <w:lang w:val="en-US" w:eastAsia="zh-CN" w:bidi="ar-SA"/>
    </w:rPr>
  </w:style>
  <w:style w:type="character" w:styleId="984" w:customStyle="1">
    <w:name w:val="Char Char4"/>
    <w:uiPriority w:val="0"/>
    <w:qFormat/>
    <w:rPr>
      <w:rFonts w:ascii="宋体" w:hAnsi="宋体" w:eastAsia="黑体" w:cs="Arial"/>
      <w:b/>
      <w:sz w:val="28"/>
      <w:szCs w:val="32"/>
      <w:lang w:val="en-US" w:eastAsia="zh-CN" w:bidi="ar-SA"/>
    </w:rPr>
  </w:style>
  <w:style w:type="character" w:styleId="985" w:customStyle="1">
    <w:name w:val="明显引用 Char"/>
    <w:uiPriority w:val="30"/>
    <w:qFormat/>
    <w:rPr>
      <w:b/>
      <w:bCs/>
      <w:i/>
      <w:iCs/>
      <w:color w:val="4f81bd"/>
      <w:sz w:val="21"/>
    </w:rPr>
  </w:style>
  <w:style w:type="character" w:styleId="986" w:customStyle="1">
    <w:name w:val="日期 Char1"/>
    <w:uiPriority w:val="0"/>
    <w:qFormat/>
    <w:rPr>
      <w:rFonts w:ascii="Times New Roman" w:hAnsi="Times New Roman" w:eastAsia="宋体" w:cs="Times New Roman"/>
      <w:szCs w:val="24"/>
    </w:rPr>
  </w:style>
  <w:style w:type="character" w:styleId="987" w:customStyle="1">
    <w:name w:val="标题 1 字符2"/>
    <w:uiPriority w:val="9"/>
    <w:qFormat/>
    <w:rPr>
      <w:rFonts w:ascii="黑体" w:eastAsia="黑体"/>
      <w:sz w:val="52"/>
      <w:lang w:val="en-US" w:eastAsia="zh-CN" w:bidi="ar-SA"/>
    </w:rPr>
  </w:style>
  <w:style w:type="character" w:styleId="988" w:customStyle="1">
    <w:name w:val="Definition"/>
    <w:uiPriority w:val="0"/>
    <w:qFormat/>
    <w:rPr>
      <w:i/>
    </w:rPr>
  </w:style>
  <w:style w:type="character" w:styleId="989" w:customStyle="1">
    <w:name w:val="标题 2 字符3"/>
    <w:uiPriority w:val="9"/>
    <w:qFormat/>
    <w:rPr>
      <w:rFonts w:ascii="Arial" w:hAnsi="Arial" w:eastAsia="黑体"/>
      <w:b/>
      <w:bCs/>
      <w:sz w:val="32"/>
      <w:szCs w:val="32"/>
      <w:lang w:val="en-US" w:eastAsia="zh-CN" w:bidi="ar-SA"/>
    </w:rPr>
  </w:style>
  <w:style w:type="character" w:styleId="990" w:customStyle="1">
    <w:name w:val="批注文字 字符4"/>
    <w:uiPriority w:val="0"/>
    <w:qFormat/>
    <w:rPr>
      <w:sz w:val="24"/>
      <w:lang w:bidi="ar-SA"/>
    </w:rPr>
  </w:style>
  <w:style w:type="character" w:styleId="991" w:customStyle="1">
    <w:name w:val="标题 2 字符2"/>
    <w:uiPriority w:val="9"/>
    <w:qFormat/>
    <w:rPr>
      <w:rFonts w:ascii="Arial" w:hAnsi="Arial" w:eastAsia="黑体"/>
      <w:b/>
      <w:bCs/>
      <w:sz w:val="32"/>
      <w:szCs w:val="32"/>
      <w:lang w:val="en-US" w:eastAsia="zh-CN" w:bidi="ar-SA"/>
    </w:rPr>
  </w:style>
  <w:style w:type="character" w:styleId="992" w:customStyle="1">
    <w:name w:val="文档结构图 字符2"/>
    <w:link w:val="723"/>
    <w:uiPriority w:val="99"/>
    <w:qFormat/>
    <w:rPr>
      <w:sz w:val="21"/>
      <w:shd w:val="clear" w:color="auto" w:fill="000080"/>
    </w:rPr>
  </w:style>
  <w:style w:type="character" w:styleId="993" w:customStyle="1">
    <w:name w:val="批注框文本 字符2"/>
    <w:link w:val="738"/>
    <w:uiPriority w:val="99"/>
    <w:qFormat/>
    <w:rPr>
      <w:sz w:val="18"/>
      <w:szCs w:val="18"/>
    </w:rPr>
  </w:style>
  <w:style w:type="character" w:styleId="994" w:customStyle="1">
    <w:name w:val="标题 6 字符2"/>
    <w:uiPriority w:val="9"/>
    <w:qFormat/>
    <w:rPr>
      <w:rFonts w:ascii="Arial" w:hAnsi="Arial" w:eastAsia="黑体"/>
      <w:b/>
      <w:bCs/>
      <w:sz w:val="24"/>
      <w:szCs w:val="24"/>
      <w:lang w:val="en-US" w:eastAsia="zh-CN" w:bidi="ar-SA"/>
    </w:rPr>
  </w:style>
  <w:style w:type="character" w:styleId="995" w:customStyle="1">
    <w:name w:val="Document Map Char"/>
    <w:uiPriority w:val="0"/>
    <w:qFormat/>
    <w:rPr>
      <w:rFonts w:eastAsia="宋体"/>
      <w:sz w:val="21"/>
      <w:szCs w:val="24"/>
      <w:lang w:val="en-US" w:eastAsia="zh-CN" w:bidi="ar-SA"/>
    </w:rPr>
  </w:style>
  <w:style w:type="character" w:styleId="996" w:customStyle="1">
    <w:name w:val="日期 字符1"/>
    <w:uiPriority w:val="99"/>
    <w:semiHidden/>
    <w:qFormat/>
    <w:rPr>
      <w:sz w:val="21"/>
      <w:szCs w:val="24"/>
    </w:rPr>
  </w:style>
  <w:style w:type="character" w:styleId="997" w:customStyle="1">
    <w:name w:val="正文文本缩进 2 字符4"/>
    <w:uiPriority w:val="99"/>
    <w:qFormat/>
    <w:rPr>
      <w:sz w:val="21"/>
      <w:szCs w:val="24"/>
      <w:lang w:bidi="ar-SA"/>
    </w:rPr>
  </w:style>
  <w:style w:type="character" w:styleId="998" w:customStyle="1">
    <w:name w:val="引用 Char2"/>
    <w:link w:val="999"/>
    <w:uiPriority w:val="0"/>
    <w:qFormat/>
    <w:rPr>
      <w:i/>
      <w:iCs/>
      <w:color w:val="000000"/>
    </w:rPr>
  </w:style>
  <w:style w:type="paragraph" w:styleId="999" w:customStyle="1">
    <w:name w:val="引用1"/>
    <w:basedOn w:val="707"/>
    <w:next w:val="707"/>
    <w:link w:val="998"/>
    <w:uiPriority w:val="0"/>
    <w:qFormat/>
    <w:rPr>
      <w:i/>
      <w:iCs/>
      <w:color w:val="000000"/>
      <w:sz w:val="20"/>
    </w:rPr>
  </w:style>
  <w:style w:type="character" w:styleId="1000" w:customStyle="1">
    <w:name w:val="正文文本首行缩进 2 字符2"/>
    <w:uiPriority w:val="0"/>
    <w:qFormat/>
  </w:style>
  <w:style w:type="character" w:styleId="1001" w:customStyle="1">
    <w:name w:val="页眉 字符1"/>
    <w:uiPriority w:val="99"/>
    <w:semiHidden/>
    <w:qFormat/>
    <w:rPr>
      <w:sz w:val="18"/>
      <w:szCs w:val="18"/>
    </w:rPr>
  </w:style>
  <w:style w:type="character" w:styleId="1002" w:customStyle="1">
    <w:name w:val="副标题 字符"/>
    <w:link w:val="743"/>
    <w:uiPriority w:val="0"/>
    <w:qFormat/>
    <w:rPr>
      <w:rFonts w:ascii="Cambria" w:hAnsi="Cambria"/>
      <w:b/>
      <w:bCs/>
      <w:sz w:val="32"/>
      <w:szCs w:val="32"/>
    </w:rPr>
  </w:style>
  <w:style w:type="character" w:styleId="1003" w:customStyle="1">
    <w:name w:val="Char Char9"/>
    <w:uiPriority w:val="0"/>
    <w:qFormat/>
    <w:rPr>
      <w:rFonts w:eastAsia="宋体"/>
      <w:b/>
      <w:bCs/>
      <w:sz w:val="32"/>
      <w:szCs w:val="44"/>
      <w:lang w:val="en-US" w:eastAsia="zh-CN" w:bidi="ar-SA"/>
    </w:rPr>
  </w:style>
  <w:style w:type="character" w:styleId="1004" w:customStyle="1">
    <w:name w:val="标题 9 字符1"/>
    <w:link w:val="716"/>
    <w:uiPriority w:val="9"/>
    <w:qFormat/>
    <w:rPr>
      <w:rFonts w:ascii="Arial" w:hAnsi="Arial" w:eastAsia="黑体"/>
      <w:sz w:val="21"/>
      <w:szCs w:val="21"/>
    </w:rPr>
  </w:style>
  <w:style w:type="character" w:styleId="1005" w:customStyle="1">
    <w:name w:val="font01"/>
    <w:uiPriority w:val="0"/>
    <w:qFormat/>
    <w:rPr>
      <w:rFonts w:hint="default" w:ascii="Times New Roman" w:hAnsi="Times New Roman" w:cs="Times New Roman"/>
      <w:color w:val="000000"/>
      <w:sz w:val="24"/>
      <w:szCs w:val="24"/>
      <w:u w:val="none"/>
    </w:rPr>
  </w:style>
  <w:style w:type="character" w:styleId="1006" w:customStyle="1">
    <w:name w:val="纯文本 字符3"/>
    <w:uiPriority w:val="0"/>
    <w:qFormat/>
    <w:rPr>
      <w:rFonts w:ascii="宋体" w:hAnsi="Courier New" w:eastAsia="宋体"/>
      <w:sz w:val="21"/>
      <w:lang w:val="en-US" w:eastAsia="zh-CN" w:bidi="ar-SA"/>
    </w:rPr>
  </w:style>
  <w:style w:type="character" w:styleId="1007" w:customStyle="1">
    <w:name w:val="明显强调1"/>
    <w:uiPriority w:val="0"/>
    <w:qFormat/>
    <w:rPr>
      <w:b/>
      <w:bCs/>
      <w:i/>
      <w:iCs/>
      <w:color w:val="4f81bd"/>
    </w:rPr>
  </w:style>
  <w:style w:type="character" w:styleId="1008" w:customStyle="1">
    <w:name w:val="纯文本 字符2"/>
    <w:link w:val="733"/>
    <w:uiPriority w:val="0"/>
    <w:qFormat/>
    <w:rPr>
      <w:rFonts w:ascii="宋体" w:hAnsi="Courier New" w:eastAsia="宋体"/>
      <w:sz w:val="21"/>
      <w:lang w:val="en-US" w:eastAsia="zh-CN" w:bidi="ar-SA"/>
    </w:rPr>
  </w:style>
  <w:style w:type="character" w:styleId="1009" w:customStyle="1">
    <w:name w:val="批注主题 字符2"/>
    <w:link w:val="753"/>
    <w:uiPriority w:val="0"/>
    <w:qFormat/>
    <w:rPr>
      <w:b/>
      <w:bCs/>
      <w:sz w:val="21"/>
    </w:rPr>
  </w:style>
  <w:style w:type="character" w:styleId="1010" w:customStyle="1">
    <w:name w:val="Body Text Indent Char"/>
    <w:uiPriority w:val="0"/>
    <w:qFormat/>
    <w:rPr>
      <w:rFonts w:ascii="宋体" w:hAnsi="宋体" w:eastAsia="宋体"/>
      <w:sz w:val="21"/>
      <w:lang w:val="en-US" w:eastAsia="zh-CN" w:bidi="ar-SA"/>
    </w:rPr>
  </w:style>
  <w:style w:type="character" w:styleId="1011" w:customStyle="1">
    <w:name w:val="正文文本缩进 字符4"/>
    <w:uiPriority w:val="99"/>
    <w:qFormat/>
    <w:rPr>
      <w:rFonts w:ascii="宋体" w:hAnsi="MS Sans Serif"/>
      <w:spacing w:val="12"/>
      <w:sz w:val="24"/>
      <w:lang w:bidi="ar-SA"/>
    </w:rPr>
  </w:style>
  <w:style w:type="character" w:styleId="1012" w:customStyle="1">
    <w:name w:val="正文文本缩进 3 字符"/>
    <w:uiPriority w:val="99"/>
    <w:qFormat/>
    <w:rPr>
      <w:sz w:val="16"/>
      <w:szCs w:val="16"/>
    </w:rPr>
  </w:style>
  <w:style w:type="character" w:styleId="1013" w:customStyle="1">
    <w:name w:val="Heading 1 Char"/>
    <w:uiPriority w:val="0"/>
    <w:qFormat/>
    <w:rPr>
      <w:rFonts w:eastAsia="宋体"/>
      <w:b/>
      <w:bCs/>
      <w:sz w:val="32"/>
      <w:szCs w:val="44"/>
      <w:lang w:val="en-US" w:eastAsia="zh-CN" w:bidi="ar-SA"/>
    </w:rPr>
  </w:style>
  <w:style w:type="character" w:styleId="1014" w:customStyle="1">
    <w:name w:val="Char Char21"/>
    <w:uiPriority w:val="0"/>
    <w:qFormat/>
    <w:rPr>
      <w:rFonts w:ascii="Arial" w:hAnsi="Arial" w:eastAsia="黑体" w:cs="Times New Roman"/>
      <w:b/>
      <w:bCs/>
      <w:sz w:val="32"/>
      <w:szCs w:val="32"/>
    </w:rPr>
  </w:style>
  <w:style w:type="character" w:styleId="1015" w:customStyle="1">
    <w:name w:val="Body Text Indent 2 Char"/>
    <w:uiPriority w:val="0"/>
    <w:qFormat/>
    <w:rPr>
      <w:rFonts w:eastAsia="宋体"/>
      <w:sz w:val="21"/>
      <w:szCs w:val="24"/>
      <w:lang w:val="en-US" w:eastAsia="zh-CN" w:bidi="ar-SA"/>
    </w:rPr>
  </w:style>
  <w:style w:type="character" w:styleId="1016" w:customStyle="1">
    <w:name w:val="标题 9 字符"/>
    <w:uiPriority w:val="0"/>
    <w:qFormat/>
    <w:rPr>
      <w:rFonts w:ascii="Cambria" w:hAnsi="Cambria"/>
      <w:sz w:val="21"/>
      <w:szCs w:val="21"/>
    </w:rPr>
  </w:style>
  <w:style w:type="character" w:styleId="1017" w:customStyle="1">
    <w:name w:val="正文文本 2 字符"/>
    <w:link w:val="750"/>
    <w:uiPriority w:val="99"/>
    <w:qFormat/>
    <w:rPr>
      <w:rFonts w:ascii="宋体"/>
      <w:color w:val="000000"/>
      <w:sz w:val="28"/>
    </w:rPr>
  </w:style>
  <w:style w:type="character" w:styleId="1018" w:customStyle="1">
    <w:name w:val="正文缩进 字符2"/>
    <w:uiPriority w:val="0"/>
    <w:qFormat/>
    <w:rPr>
      <w:rFonts w:eastAsia="宋体"/>
      <w:sz w:val="21"/>
      <w:lang w:val="en-US" w:eastAsia="zh-CN" w:bidi="ar-SA"/>
    </w:rPr>
  </w:style>
  <w:style w:type="character" w:styleId="1019" w:customStyle="1">
    <w:name w:val="批注主题 Char1"/>
    <w:uiPriority w:val="0"/>
    <w:qFormat/>
    <w:rPr>
      <w:rFonts w:ascii="Times New Roman" w:hAnsi="Times New Roman" w:eastAsia="宋体" w:cs="Times New Roman"/>
      <w:b/>
      <w:bCs/>
      <w:sz w:val="20"/>
      <w:szCs w:val="20"/>
    </w:rPr>
  </w:style>
  <w:style w:type="character" w:styleId="1020" w:customStyle="1">
    <w:name w:val="Char Char6"/>
    <w:uiPriority w:val="0"/>
    <w:qFormat/>
    <w:rPr>
      <w:rFonts w:eastAsia="宋体"/>
      <w:b/>
      <w:bCs/>
      <w:sz w:val="32"/>
      <w:szCs w:val="44"/>
      <w:lang w:val="en-US" w:eastAsia="zh-CN" w:bidi="ar-SA"/>
    </w:rPr>
  </w:style>
  <w:style w:type="character" w:styleId="1021" w:customStyle="1">
    <w:name w:val="书籍标题1"/>
    <w:uiPriority w:val="0"/>
    <w:qFormat/>
    <w:rPr>
      <w:b/>
      <w:bCs/>
      <w:smallCaps/>
      <w:spacing w:val="5"/>
    </w:rPr>
  </w:style>
  <w:style w:type="character" w:styleId="1022" w:customStyle="1">
    <w:name w:val="Char Char411"/>
    <w:uiPriority w:val="0"/>
    <w:qFormat/>
    <w:rPr>
      <w:rFonts w:ascii="宋体" w:hAnsi="宋体" w:eastAsia="黑体" w:cs="Arial"/>
      <w:b/>
      <w:sz w:val="28"/>
      <w:szCs w:val="32"/>
      <w:lang w:val="en-US" w:eastAsia="zh-CN" w:bidi="ar-SA"/>
    </w:rPr>
  </w:style>
  <w:style w:type="character" w:styleId="1023" w:customStyle="1">
    <w:name w:val="标题 8 字符2"/>
    <w:uiPriority w:val="9"/>
    <w:qFormat/>
    <w:rPr>
      <w:rFonts w:ascii="Arial" w:hAnsi="Arial" w:eastAsia="黑体"/>
      <w:sz w:val="24"/>
      <w:szCs w:val="24"/>
      <w:lang w:val="en-US" w:eastAsia="zh-CN" w:bidi="ar-SA"/>
    </w:rPr>
  </w:style>
  <w:style w:type="character" w:styleId="1024" w:customStyle="1">
    <w:name w:val="CITE"/>
    <w:uiPriority w:val="0"/>
    <w:qFormat/>
    <w:rPr>
      <w:i/>
    </w:rPr>
  </w:style>
  <w:style w:type="character" w:styleId="1025" w:customStyle="1">
    <w:name w:val="文档结构图 字符"/>
    <w:uiPriority w:val="0"/>
    <w:qFormat/>
    <w:rPr>
      <w:sz w:val="21"/>
      <w:szCs w:val="24"/>
      <w:shd w:val="clear" w:color="auto" w:fill="000080"/>
    </w:rPr>
  </w:style>
  <w:style w:type="character" w:styleId="1026" w:customStyle="1">
    <w:name w:val="font21"/>
    <w:basedOn w:val="717"/>
    <w:uiPriority w:val="0"/>
    <w:qFormat/>
    <w:rPr>
      <w:rFonts w:hint="eastAsia" w:ascii="宋体" w:hAnsi="宋体" w:eastAsia="宋体" w:cs="宋体"/>
      <w:b/>
      <w:color w:val="000000"/>
      <w:sz w:val="24"/>
      <w:szCs w:val="24"/>
      <w:u w:val="none"/>
    </w:rPr>
  </w:style>
  <w:style w:type="character" w:styleId="1027" w:customStyle="1">
    <w:name w:val="正文首行缩进 2 Char"/>
    <w:uiPriority w:val="0"/>
    <w:qFormat/>
    <w:rPr>
      <w:rFonts w:ascii="宋体" w:hAnsi="MS Sans Serif"/>
      <w:spacing w:val="12"/>
      <w:sz w:val="21"/>
      <w:lang w:bidi="ar-SA"/>
    </w:rPr>
  </w:style>
  <w:style w:type="character" w:styleId="1028" w:customStyle="1">
    <w:name w:val="Heading 3 Char1"/>
    <w:uiPriority w:val="0"/>
    <w:qFormat/>
    <w:rPr>
      <w:rFonts w:eastAsia="宋体"/>
      <w:b/>
      <w:bCs/>
      <w:sz w:val="24"/>
      <w:szCs w:val="32"/>
      <w:lang w:val="en-US" w:eastAsia="zh-CN" w:bidi="ar-SA"/>
    </w:rPr>
  </w:style>
  <w:style w:type="character" w:styleId="1029" w:customStyle="1">
    <w:name w:val="正文缩进 字符3"/>
    <w:uiPriority w:val="0"/>
    <w:qFormat/>
    <w:rPr>
      <w:rFonts w:eastAsia="宋体"/>
      <w:sz w:val="21"/>
      <w:lang w:val="en-US" w:eastAsia="zh-CN" w:bidi="ar-SA"/>
    </w:rPr>
  </w:style>
  <w:style w:type="character" w:styleId="1030" w:customStyle="1">
    <w:name w:val="标题5 Char Char"/>
    <w:link w:val="1031"/>
    <w:uiPriority w:val="0"/>
    <w:qFormat/>
    <w:rPr>
      <w:rFonts w:ascii="Arial" w:hAnsi="Arial"/>
      <w:b/>
      <w:bCs/>
      <w:sz w:val="24"/>
      <w:szCs w:val="32"/>
    </w:rPr>
  </w:style>
  <w:style w:type="paragraph" w:styleId="1031" w:customStyle="1">
    <w:name w:val="标题5"/>
    <w:basedOn w:val="710"/>
    <w:link w:val="1030"/>
    <w:uiPriority w:val="0"/>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32" w:customStyle="1">
    <w:name w:val="不明显参考1"/>
    <w:uiPriority w:val="0"/>
    <w:qFormat/>
    <w:rPr>
      <w:smallCaps/>
      <w:color w:val="c0504d"/>
      <w:u w:val="single"/>
    </w:rPr>
  </w:style>
  <w:style w:type="character" w:styleId="1033" w:customStyle="1">
    <w:name w:val="Typewriter"/>
    <w:uiPriority w:val="0"/>
    <w:qFormat/>
    <w:rPr>
      <w:rFonts w:ascii="Courier New" w:hAnsi="Courier New"/>
      <w:sz w:val="20"/>
    </w:rPr>
  </w:style>
  <w:style w:type="character" w:styleId="1034" w:customStyle="1">
    <w:name w:val="标题 字符"/>
    <w:link w:val="752"/>
    <w:uiPriority w:val="0"/>
    <w:qFormat/>
    <w:rPr>
      <w:rFonts w:ascii="Cambria" w:hAnsi="Cambria"/>
      <w:b/>
      <w:bCs/>
      <w:sz w:val="32"/>
      <w:szCs w:val="32"/>
    </w:rPr>
  </w:style>
  <w:style w:type="character" w:styleId="1035" w:customStyle="1">
    <w:name w:val="标题 7 字符2"/>
    <w:uiPriority w:val="9"/>
    <w:qFormat/>
    <w:rPr>
      <w:rFonts w:eastAsia="宋体"/>
      <w:b/>
      <w:bCs/>
      <w:sz w:val="24"/>
      <w:szCs w:val="24"/>
      <w:lang w:val="en-US" w:eastAsia="zh-CN" w:bidi="ar-SA"/>
    </w:rPr>
  </w:style>
  <w:style w:type="character" w:styleId="1036" w:customStyle="1">
    <w:name w:val="Footnote Text Char"/>
    <w:uiPriority w:val="0"/>
    <w:qFormat/>
    <w:rPr>
      <w:rFonts w:eastAsia="宋体"/>
      <w:sz w:val="18"/>
      <w:lang w:val="en-US" w:eastAsia="zh-CN" w:bidi="ar-SA"/>
    </w:rPr>
  </w:style>
  <w:style w:type="character" w:styleId="1037" w:customStyle="1">
    <w:name w:val="副标题 Char1"/>
    <w:uiPriority w:val="0"/>
    <w:qFormat/>
    <w:rPr>
      <w:rFonts w:hint="default" w:ascii="Cambria" w:hAnsi="Cambria" w:cs="Times New Roman"/>
      <w:b/>
      <w:bCs/>
      <w:sz w:val="32"/>
      <w:szCs w:val="32"/>
    </w:rPr>
  </w:style>
  <w:style w:type="character" w:styleId="1038" w:customStyle="1">
    <w:name w:val="Heading 4 Char"/>
    <w:uiPriority w:val="0"/>
    <w:qFormat/>
    <w:rPr>
      <w:rFonts w:ascii="Arial" w:hAnsi="Arial" w:eastAsia="宋体"/>
      <w:b/>
      <w:bCs/>
      <w:sz w:val="21"/>
      <w:szCs w:val="28"/>
      <w:lang w:val="en-US" w:eastAsia="zh-CN" w:bidi="ar-SA"/>
    </w:rPr>
  </w:style>
  <w:style w:type="character" w:styleId="1039" w:customStyle="1">
    <w:name w:val="标题 3 字符3"/>
    <w:uiPriority w:val="9"/>
    <w:qFormat/>
    <w:rPr>
      <w:rFonts w:eastAsia="宋体"/>
      <w:b/>
      <w:sz w:val="32"/>
      <w:lang w:val="en-US" w:eastAsia="zh-CN" w:bidi="ar-SA"/>
    </w:rPr>
  </w:style>
  <w:style w:type="character" w:styleId="1040" w:customStyle="1">
    <w:name w:val="标题 8 字符"/>
    <w:uiPriority w:val="0"/>
    <w:qFormat/>
    <w:rPr>
      <w:rFonts w:ascii="Cambria" w:hAnsi="Cambria"/>
      <w:sz w:val="24"/>
      <w:szCs w:val="24"/>
    </w:rPr>
  </w:style>
  <w:style w:type="character" w:styleId="1041" w:customStyle="1">
    <w:name w:val="超链接_0"/>
    <w:uiPriority w:val="99"/>
    <w:qFormat/>
    <w:rPr>
      <w:rFonts w:ascii="Calibri" w:hAnsi="Calibri" w:cs="Times New Roman"/>
      <w:color w:val="0000ff"/>
      <w:u w:val="single"/>
    </w:rPr>
  </w:style>
  <w:style w:type="character" w:styleId="1042" w:customStyle="1">
    <w:name w:val="正文文本缩进 3 字符2"/>
    <w:link w:val="746"/>
    <w:uiPriority w:val="99"/>
    <w:qFormat/>
    <w:rPr>
      <w:rFonts w:ascii="宋体" w:hAnsi="MS Sans Serif"/>
      <w:color w:val="000000"/>
      <w:sz w:val="24"/>
    </w:rPr>
  </w:style>
  <w:style w:type="character" w:styleId="1043" w:customStyle="1">
    <w:name w:val="Char Char11"/>
    <w:uiPriority w:val="0"/>
    <w:qFormat/>
    <w:rPr>
      <w:rFonts w:ascii="黑体" w:hAnsi="Arial" w:eastAsia="黑体" w:cs="Arial"/>
      <w:b/>
      <w:bCs/>
      <w:sz w:val="32"/>
      <w:szCs w:val="32"/>
      <w:lang w:val="en-US" w:eastAsia="zh-CN" w:bidi="ar-SA"/>
    </w:rPr>
  </w:style>
  <w:style w:type="character" w:styleId="1044" w:customStyle="1">
    <w:name w:val="正文文本缩进 Char1"/>
    <w:uiPriority w:val="0"/>
    <w:qFormat/>
    <w:rPr>
      <w:sz w:val="21"/>
      <w:szCs w:val="24"/>
    </w:rPr>
  </w:style>
  <w:style w:type="character" w:styleId="1045" w:customStyle="1">
    <w:name w:val="正文文本缩进 2 字符3"/>
    <w:uiPriority w:val="99"/>
    <w:qFormat/>
    <w:rPr>
      <w:sz w:val="21"/>
      <w:szCs w:val="24"/>
      <w:lang w:bidi="ar-SA"/>
    </w:rPr>
  </w:style>
  <w:style w:type="character" w:styleId="1046" w:customStyle="1">
    <w:name w:val="正文文本 Char1"/>
    <w:uiPriority w:val="0"/>
    <w:qFormat/>
    <w:rPr>
      <w:sz w:val="21"/>
      <w:szCs w:val="22"/>
    </w:rPr>
  </w:style>
  <w:style w:type="character" w:styleId="1047" w:customStyle="1">
    <w:name w:val="纯文本 字符"/>
    <w:uiPriority w:val="0"/>
    <w:qFormat/>
    <w:rPr>
      <w:rFonts w:ascii="宋体" w:hAnsi="Courier New"/>
      <w:sz w:val="21"/>
      <w:szCs w:val="24"/>
    </w:rPr>
  </w:style>
  <w:style w:type="character" w:styleId="1048" w:customStyle="1">
    <w:name w:val="批注文字 Char1"/>
    <w:uiPriority w:val="0"/>
    <w:qFormat/>
    <w:rPr>
      <w:rFonts w:ascii="Times New Roman" w:hAnsi="Times New Roman" w:eastAsia="宋体" w:cs="Times New Roman"/>
      <w:sz w:val="20"/>
      <w:szCs w:val="20"/>
    </w:rPr>
  </w:style>
  <w:style w:type="character" w:styleId="1049" w:customStyle="1">
    <w:name w:val="正文非缩进 Char1"/>
    <w:uiPriority w:val="0"/>
    <w:qFormat/>
  </w:style>
  <w:style w:type="character" w:styleId="1050" w:customStyle="1">
    <w:name w:val="脚注文本 Char"/>
    <w:uiPriority w:val="0"/>
    <w:qFormat/>
    <w:rPr>
      <w:sz w:val="18"/>
      <w:szCs w:val="18"/>
    </w:rPr>
  </w:style>
  <w:style w:type="character" w:styleId="1051" w:customStyle="1">
    <w:name w:val="正文文本缩进 3 字符3"/>
    <w:uiPriority w:val="99"/>
    <w:qFormat/>
    <w:rPr>
      <w:rFonts w:ascii="宋体" w:hAnsi="MS Sans Serif"/>
      <w:color w:val="000000"/>
      <w:sz w:val="24"/>
      <w:lang w:bidi="ar-SA"/>
    </w:rPr>
  </w:style>
  <w:style w:type="character" w:styleId="1052" w:customStyle="1">
    <w:name w:val="Date Char"/>
    <w:uiPriority w:val="0"/>
    <w:qFormat/>
    <w:rPr>
      <w:rFonts w:eastAsia="宋体"/>
      <w:sz w:val="21"/>
      <w:szCs w:val="24"/>
      <w:lang w:val="en-US" w:eastAsia="zh-CN" w:bidi="ar-SA"/>
    </w:rPr>
  </w:style>
  <w:style w:type="character" w:styleId="1053" w:customStyle="1">
    <w:name w:val="正文文本缩进 字符3"/>
    <w:uiPriority w:val="99"/>
    <w:qFormat/>
    <w:rPr>
      <w:rFonts w:ascii="宋体" w:hAnsi="MS Sans Serif"/>
      <w:spacing w:val="12"/>
      <w:sz w:val="24"/>
      <w:lang w:bidi="ar-SA"/>
    </w:rPr>
  </w:style>
  <w:style w:type="character" w:styleId="1054" w:customStyle="1">
    <w:name w:val="font81"/>
    <w:uiPriority w:val="0"/>
    <w:qFormat/>
    <w:rPr>
      <w:rFonts w:hint="eastAsia" w:ascii="宋体" w:hAnsi="宋体" w:eastAsia="宋体" w:cs="宋体"/>
      <w:color w:val="000000"/>
      <w:sz w:val="22"/>
      <w:szCs w:val="22"/>
      <w:u w:val="single"/>
    </w:rPr>
  </w:style>
  <w:style w:type="character" w:styleId="1055" w:customStyle="1">
    <w:name w:val="标题 7 字符1"/>
    <w:link w:val="714"/>
    <w:uiPriority w:val="9"/>
    <w:qFormat/>
    <w:rPr>
      <w:b/>
      <w:bCs/>
      <w:sz w:val="24"/>
      <w:szCs w:val="24"/>
    </w:rPr>
  </w:style>
  <w:style w:type="character" w:styleId="1056" w:customStyle="1">
    <w:name w:val="标题 1 字符1"/>
    <w:link w:val="708"/>
    <w:uiPriority w:val="9"/>
    <w:qFormat/>
    <w:rPr>
      <w:rFonts w:ascii="黑体" w:eastAsia="黑体"/>
      <w:sz w:val="52"/>
    </w:rPr>
  </w:style>
  <w:style w:type="character" w:styleId="1057" w:customStyle="1">
    <w:name w:val="批注主题 字符1"/>
    <w:uiPriority w:val="99"/>
    <w:semiHidden/>
    <w:qFormat/>
    <w:rPr>
      <w:b/>
      <w:bCs/>
      <w:sz w:val="21"/>
      <w:szCs w:val="24"/>
    </w:rPr>
  </w:style>
  <w:style w:type="character" w:styleId="1058" w:customStyle="1">
    <w:name w:val="Char Char"/>
    <w:uiPriority w:val="0"/>
    <w:qFormat/>
    <w:rPr>
      <w:rFonts w:eastAsia="宋体"/>
      <w:b/>
      <w:sz w:val="21"/>
      <w:szCs w:val="24"/>
      <w:lang w:val="en-US" w:eastAsia="zh-CN" w:bidi="ar-SA"/>
    </w:rPr>
  </w:style>
  <w:style w:type="character" w:styleId="1059" w:customStyle="1">
    <w:name w:val="标题 9 字符2"/>
    <w:uiPriority w:val="9"/>
    <w:qFormat/>
    <w:rPr>
      <w:rFonts w:ascii="Arial" w:hAnsi="Arial" w:eastAsia="黑体"/>
      <w:sz w:val="21"/>
      <w:szCs w:val="21"/>
      <w:lang w:val="en-US" w:eastAsia="zh-CN" w:bidi="ar-SA"/>
    </w:rPr>
  </w:style>
  <w:style w:type="character" w:styleId="1060" w:customStyle="1">
    <w:name w:val="纯文本 字符1"/>
    <w:uiPriority w:val="99"/>
    <w:semiHidden/>
    <w:qFormat/>
    <w:rPr>
      <w:rFonts w:ascii="等线" w:hAnsi="Courier New" w:eastAsia="等线" w:cs="Courier New"/>
      <w:sz w:val="21"/>
      <w:szCs w:val="24"/>
    </w:rPr>
  </w:style>
  <w:style w:type="character" w:styleId="1061" w:customStyle="1">
    <w:name w:val="正文文本 字符"/>
    <w:uiPriority w:val="0"/>
    <w:qFormat/>
    <w:rPr>
      <w:rFonts w:ascii="华文中宋" w:eastAsia="华文中宋"/>
      <w:bCs/>
      <w:sz w:val="28"/>
    </w:rPr>
  </w:style>
  <w:style w:type="character" w:styleId="1062" w:customStyle="1">
    <w:name w:val="标题 4 字符3"/>
    <w:uiPriority w:val="9"/>
    <w:qFormat/>
    <w:rPr>
      <w:rFonts w:ascii="Arial" w:hAnsi="Arial" w:eastAsia="黑体"/>
      <w:sz w:val="28"/>
      <w:lang w:val="en-US" w:eastAsia="zh-CN" w:bidi="ar-SA"/>
    </w:rPr>
  </w:style>
  <w:style w:type="character" w:styleId="1063" w:customStyle="1">
    <w:name w:val="页眉 Char"/>
    <w:uiPriority w:val="99"/>
    <w:qFormat/>
    <w:rPr>
      <w:sz w:val="18"/>
      <w:szCs w:val="18"/>
    </w:rPr>
  </w:style>
  <w:style w:type="character" w:styleId="1064" w:customStyle="1">
    <w:name w:val="标题 7 字符3"/>
    <w:uiPriority w:val="9"/>
    <w:qFormat/>
    <w:rPr>
      <w:rFonts w:eastAsia="宋体"/>
      <w:b/>
      <w:bCs/>
      <w:sz w:val="24"/>
      <w:szCs w:val="24"/>
      <w:lang w:val="en-US" w:eastAsia="zh-CN" w:bidi="ar-SA"/>
    </w:rPr>
  </w:style>
  <w:style w:type="character" w:styleId="1065" w:customStyle="1">
    <w:name w:val="Heading 5 Char"/>
    <w:uiPriority w:val="0"/>
    <w:qFormat/>
    <w:rPr>
      <w:rFonts w:eastAsia="宋体"/>
      <w:b/>
      <w:bCs/>
      <w:sz w:val="28"/>
      <w:szCs w:val="28"/>
      <w:lang w:val="en-US" w:eastAsia="zh-CN" w:bidi="ar-SA"/>
    </w:rPr>
  </w:style>
  <w:style w:type="character" w:styleId="1066" w:customStyle="1">
    <w:name w:val="引用 字符2"/>
    <w:uiPriority w:val="0"/>
    <w:qFormat/>
    <w:rPr>
      <w:i/>
      <w:iCs/>
      <w:color w:val="000000"/>
    </w:rPr>
  </w:style>
  <w:style w:type="character" w:styleId="1067" w:customStyle="1">
    <w:name w:val="正文文本 3 字符1"/>
    <w:uiPriority w:val="99"/>
    <w:qFormat/>
    <w:rPr>
      <w:sz w:val="16"/>
      <w:szCs w:val="16"/>
    </w:rPr>
  </w:style>
  <w:style w:type="character" w:styleId="1068" w:customStyle="1">
    <w:name w:val="不明显强调1"/>
    <w:uiPriority w:val="0"/>
    <w:qFormat/>
    <w:rPr>
      <w:i/>
      <w:iCs/>
      <w:color w:val="808080"/>
    </w:rPr>
  </w:style>
  <w:style w:type="character" w:styleId="1069" w:customStyle="1">
    <w:name w:val="页脚 Char"/>
    <w:uiPriority w:val="99"/>
    <w:qFormat/>
    <w:rPr>
      <w:sz w:val="18"/>
      <w:szCs w:val="18"/>
    </w:rPr>
  </w:style>
  <w:style w:type="character" w:styleId="1070" w:customStyle="1">
    <w:name w:val="标题 7 字符"/>
    <w:uiPriority w:val="0"/>
    <w:qFormat/>
    <w:rPr>
      <w:rFonts w:ascii="Calibri" w:hAnsi="Calibri"/>
      <w:b/>
      <w:bCs/>
      <w:sz w:val="24"/>
      <w:szCs w:val="24"/>
    </w:rPr>
  </w:style>
  <w:style w:type="character" w:styleId="1071" w:customStyle="1">
    <w:name w:val="标题 8 字符3"/>
    <w:uiPriority w:val="9"/>
    <w:qFormat/>
    <w:rPr>
      <w:rFonts w:ascii="Arial" w:hAnsi="Arial" w:eastAsia="黑体"/>
      <w:sz w:val="24"/>
      <w:szCs w:val="24"/>
      <w:lang w:val="en-US" w:eastAsia="zh-CN" w:bidi="ar-SA"/>
    </w:rPr>
  </w:style>
  <w:style w:type="character" w:styleId="1072" w:customStyle="1">
    <w:name w:val="页脚 字符3"/>
    <w:uiPriority w:val="99"/>
    <w:qFormat/>
    <w:rPr>
      <w:sz w:val="18"/>
      <w:szCs w:val="18"/>
      <w:lang w:bidi="ar-SA"/>
    </w:rPr>
  </w:style>
  <w:style w:type="character" w:styleId="1073" w:customStyle="1">
    <w:name w:val="Comment"/>
    <w:uiPriority w:val="0"/>
    <w:qFormat/>
    <w:rPr>
      <w:vanish/>
    </w:rPr>
  </w:style>
  <w:style w:type="character" w:styleId="1074" w:customStyle="1">
    <w:name w:val="批注框文本 Char1"/>
    <w:uiPriority w:val="0"/>
    <w:qFormat/>
    <w:rPr>
      <w:rFonts w:ascii="Times New Roman" w:hAnsi="Times New Roman" w:eastAsia="宋体" w:cs="Times New Roman"/>
      <w:sz w:val="18"/>
      <w:szCs w:val="18"/>
    </w:rPr>
  </w:style>
  <w:style w:type="character" w:styleId="1075" w:customStyle="1">
    <w:name w:val="正文文本缩进 字符"/>
    <w:uiPriority w:val="0"/>
    <w:qFormat/>
    <w:rPr>
      <w:rFonts w:ascii="宋体" w:hAnsi="宋体"/>
      <w:sz w:val="21"/>
      <w:lang w:bidi="ar-SA"/>
    </w:rPr>
  </w:style>
  <w:style w:type="character" w:styleId="1076" w:customStyle="1">
    <w:name w:val="标题 2 字符"/>
    <w:uiPriority w:val="0"/>
    <w:qFormat/>
    <w:rPr>
      <w:rFonts w:ascii="Arial" w:hAnsi="Arial" w:eastAsia="黑体"/>
      <w:b/>
      <w:bCs/>
      <w:sz w:val="21"/>
      <w:szCs w:val="32"/>
    </w:rPr>
  </w:style>
  <w:style w:type="character" w:styleId="107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078" w:customStyle="1">
    <w:name w:val="标题 Char1"/>
    <w:uiPriority w:val="10"/>
    <w:qFormat/>
    <w:rPr>
      <w:rFonts w:ascii="Cambria" w:hAnsi="Cambria" w:eastAsia="宋体" w:cs="Times New Roman"/>
      <w:b/>
      <w:bCs/>
      <w:sz w:val="32"/>
      <w:szCs w:val="32"/>
    </w:rPr>
  </w:style>
  <w:style w:type="character" w:styleId="1079" w:customStyle="1">
    <w:name w:val="批注文字 Char Char"/>
    <w:uiPriority w:val="0"/>
    <w:qFormat/>
    <w:rPr>
      <w:rFonts w:ascii="宋体" w:hAnsi="Times New Roman" w:eastAsia="宋体" w:cs="Times New Roman"/>
      <w:sz w:val="28"/>
      <w:szCs w:val="20"/>
    </w:rPr>
  </w:style>
  <w:style w:type="character" w:styleId="1080" w:customStyle="1">
    <w:name w:val="批注文字 字符2"/>
    <w:link w:val="724"/>
    <w:uiPriority w:val="99"/>
    <w:qFormat/>
    <w:rPr>
      <w:sz w:val="24"/>
    </w:rPr>
  </w:style>
  <w:style w:type="character" w:styleId="1081" w:customStyle="1">
    <w:name w:val="textcontents"/>
    <w:uiPriority w:val="0"/>
    <w:qFormat/>
    <w:rPr>
      <w:rFonts w:cs="Times New Roman"/>
    </w:rPr>
  </w:style>
  <w:style w:type="character" w:styleId="1082" w:customStyle="1">
    <w:name w:val="Char Char91"/>
    <w:uiPriority w:val="0"/>
    <w:qFormat/>
    <w:rPr>
      <w:rFonts w:eastAsia="宋体"/>
      <w:b/>
      <w:bCs/>
      <w:sz w:val="32"/>
      <w:szCs w:val="44"/>
      <w:lang w:val="en-US" w:eastAsia="zh-CN" w:bidi="ar-SA"/>
    </w:rPr>
  </w:style>
  <w:style w:type="character" w:styleId="1083" w:customStyle="1">
    <w:name w:val="Variable"/>
    <w:uiPriority w:val="0"/>
    <w:qFormat/>
    <w:rPr>
      <w:i/>
    </w:rPr>
  </w:style>
  <w:style w:type="character" w:styleId="1084" w:customStyle="1">
    <w:name w:val="正文缩进 字符1"/>
    <w:link w:val="721"/>
    <w:uiPriority w:val="0"/>
    <w:qFormat/>
    <w:rPr>
      <w:rFonts w:eastAsia="宋体"/>
      <w:sz w:val="21"/>
      <w:lang w:val="en-US" w:eastAsia="zh-CN" w:bidi="ar-SA"/>
    </w:rPr>
  </w:style>
  <w:style w:type="character" w:styleId="1085" w:customStyle="1">
    <w:name w:val="Header Char"/>
    <w:uiPriority w:val="0"/>
    <w:qFormat/>
    <w:rPr>
      <w:rFonts w:eastAsia="宋体"/>
      <w:sz w:val="18"/>
      <w:szCs w:val="18"/>
      <w:lang w:val="en-US" w:eastAsia="zh-CN" w:bidi="ar-SA"/>
    </w:rPr>
  </w:style>
  <w:style w:type="character" w:styleId="1086" w:customStyle="1">
    <w:name w:val="标题 3 字符1"/>
    <w:link w:val="710"/>
    <w:uiPriority w:val="0"/>
    <w:qFormat/>
    <w:rPr>
      <w:rFonts w:eastAsia="宋体"/>
      <w:b/>
      <w:sz w:val="32"/>
      <w:lang w:val="en-US" w:eastAsia="zh-CN" w:bidi="ar-SA"/>
    </w:rPr>
  </w:style>
  <w:style w:type="character" w:styleId="1087" w:customStyle="1">
    <w:name w:val="页眉 字符2"/>
    <w:link w:val="740"/>
    <w:uiPriority w:val="99"/>
    <w:qFormat/>
    <w:rPr>
      <w:sz w:val="18"/>
      <w:szCs w:val="18"/>
    </w:rPr>
  </w:style>
  <w:style w:type="character" w:styleId="1088" w:customStyle="1">
    <w:name w:val="引用 Char"/>
    <w:uiPriority w:val="29"/>
    <w:qFormat/>
    <w:rPr>
      <w:i/>
      <w:iCs/>
      <w:color w:val="000000"/>
      <w:sz w:val="21"/>
    </w:rPr>
  </w:style>
  <w:style w:type="character" w:styleId="1089" w:customStyle="1">
    <w:name w:val="标题 5 字符2"/>
    <w:uiPriority w:val="9"/>
    <w:qFormat/>
    <w:rPr>
      <w:rFonts w:ascii="宋体" w:hAnsi="宋体" w:eastAsia="宋体"/>
      <w:b/>
      <w:sz w:val="24"/>
      <w:lang w:val="en-US" w:eastAsia="zh-CN" w:bidi="ar-SA"/>
    </w:rPr>
  </w:style>
  <w:style w:type="character" w:styleId="1090" w:customStyle="1">
    <w:name w:val="标题 4 字符2"/>
    <w:uiPriority w:val="9"/>
    <w:qFormat/>
    <w:rPr>
      <w:rFonts w:ascii="Arial" w:hAnsi="Arial" w:eastAsia="黑体"/>
      <w:sz w:val="28"/>
      <w:lang w:val="en-US" w:eastAsia="zh-CN" w:bidi="ar-SA"/>
    </w:rPr>
  </w:style>
  <w:style w:type="character" w:styleId="1091" w:customStyle="1">
    <w:name w:val="纯文本 字符4"/>
    <w:uiPriority w:val="0"/>
    <w:qFormat/>
    <w:rPr>
      <w:rFonts w:ascii="宋体" w:hAnsi="Courier New" w:eastAsia="宋体"/>
      <w:sz w:val="21"/>
      <w:lang w:val="en-US" w:eastAsia="zh-CN" w:bidi="ar-SA"/>
    </w:rPr>
  </w:style>
  <w:style w:type="character" w:styleId="1092" w:customStyle="1">
    <w:name w:val="正文文本 字符1"/>
    <w:uiPriority w:val="99"/>
    <w:semiHidden/>
    <w:qFormat/>
    <w:rPr>
      <w:sz w:val="21"/>
      <w:szCs w:val="24"/>
    </w:rPr>
  </w:style>
  <w:style w:type="character" w:styleId="1093" w:customStyle="1">
    <w:name w:val="15"/>
    <w:uiPriority w:val="0"/>
    <w:qFormat/>
    <w:rPr>
      <w:rFonts w:hint="default" w:ascii="Arial" w:hAnsi="Arial" w:cs="Arial"/>
      <w:b/>
      <w:bCs/>
      <w:sz w:val="32"/>
      <w:szCs w:val="32"/>
    </w:rPr>
  </w:style>
  <w:style w:type="character" w:styleId="1094" w:customStyle="1">
    <w:name w:val="明显引用 字符1"/>
    <w:uiPriority w:val="30"/>
    <w:qFormat/>
    <w:rPr>
      <w:i/>
      <w:iCs/>
      <w:color w:val="4472c4"/>
      <w:sz w:val="21"/>
    </w:rPr>
  </w:style>
  <w:style w:type="character" w:styleId="1095" w:customStyle="1">
    <w:name w:val="font61"/>
    <w:uiPriority w:val="0"/>
    <w:qFormat/>
    <w:rPr>
      <w:rFonts w:hint="default" w:ascii="Times New Roman" w:hAnsi="Times New Roman" w:cs="Times New Roman"/>
      <w:color w:val="000000"/>
      <w:sz w:val="24"/>
      <w:szCs w:val="24"/>
      <w:u w:val="none"/>
    </w:rPr>
  </w:style>
  <w:style w:type="character" w:styleId="1096" w:customStyle="1">
    <w:name w:val="Footer Char"/>
    <w:uiPriority w:val="0"/>
    <w:qFormat/>
    <w:rPr>
      <w:rFonts w:eastAsia="宋体"/>
      <w:sz w:val="18"/>
      <w:szCs w:val="18"/>
      <w:lang w:val="en-US" w:eastAsia="zh-CN" w:bidi="ar-SA"/>
    </w:rPr>
  </w:style>
  <w:style w:type="character" w:styleId="1097" w:customStyle="1">
    <w:name w:val="标题 Char"/>
    <w:uiPriority w:val="0"/>
    <w:qFormat/>
    <w:rPr>
      <w:rFonts w:ascii="Cambria" w:hAnsi="Cambria" w:cs="Times New Roman"/>
      <w:b/>
      <w:bCs/>
      <w:sz w:val="32"/>
      <w:szCs w:val="32"/>
    </w:rPr>
  </w:style>
  <w:style w:type="character" w:styleId="1098" w:customStyle="1">
    <w:name w:val="页眉 字符"/>
    <w:uiPriority w:val="99"/>
    <w:qFormat/>
    <w:rPr>
      <w:sz w:val="18"/>
      <w:szCs w:val="18"/>
    </w:rPr>
  </w:style>
  <w:style w:type="character" w:styleId="1099" w:customStyle="1">
    <w:name w:val="样式 Char"/>
    <w:link w:val="1100"/>
    <w:uiPriority w:val="0"/>
    <w:qFormat/>
    <w:rPr>
      <w:rFonts w:ascii="宋体" w:hAnsi="宋体" w:cs="宋体"/>
      <w:sz w:val="24"/>
      <w:szCs w:val="24"/>
      <w:lang w:val="en-US" w:eastAsia="zh-CN" w:bidi="ar-SA"/>
    </w:rPr>
  </w:style>
  <w:style w:type="paragraph" w:styleId="1100" w:customStyle="1">
    <w:name w:val="样式"/>
    <w:link w:val="1099"/>
    <w:uiPriority w:val="0"/>
    <w:qFormat/>
    <w:pPr>
      <w:widowControl w:val="off"/>
    </w:pPr>
    <w:rPr>
      <w:rFonts w:hint="default" w:ascii="宋体" w:hAnsi="宋体" w:eastAsia="宋体" w:cs="宋体"/>
      <w:sz w:val="24"/>
      <w:szCs w:val="24"/>
      <w:lang w:val="en-US" w:eastAsia="zh-CN" w:bidi="ar-SA"/>
    </w:rPr>
  </w:style>
  <w:style w:type="character" w:styleId="1101" w:customStyle="1">
    <w:name w:val="页脚 字符4"/>
    <w:uiPriority w:val="99"/>
    <w:qFormat/>
    <w:rPr>
      <w:sz w:val="18"/>
      <w:szCs w:val="18"/>
      <w:lang w:bidi="ar-SA"/>
    </w:rPr>
  </w:style>
  <w:style w:type="character" w:styleId="1102" w:customStyle="1">
    <w:name w:val="正文文本缩进 3 字符4"/>
    <w:uiPriority w:val="99"/>
    <w:qFormat/>
    <w:rPr>
      <w:rFonts w:ascii="宋体" w:hAnsi="MS Sans Serif"/>
      <w:color w:val="000000"/>
      <w:sz w:val="24"/>
      <w:lang w:bidi="ar-SA"/>
    </w:rPr>
  </w:style>
  <w:style w:type="character" w:styleId="1103" w:customStyle="1">
    <w:name w:val="标题 6 字符1"/>
    <w:link w:val="713"/>
    <w:uiPriority w:val="9"/>
    <w:qFormat/>
    <w:rPr>
      <w:rFonts w:ascii="Arial" w:hAnsi="Arial" w:eastAsia="黑体"/>
      <w:b/>
      <w:bCs/>
      <w:sz w:val="24"/>
      <w:szCs w:val="24"/>
    </w:rPr>
  </w:style>
  <w:style w:type="character" w:styleId="1104" w:customStyle="1">
    <w:name w:val="正文文本 字符3"/>
    <w:uiPriority w:val="99"/>
    <w:qFormat/>
    <w:rPr>
      <w:rFonts w:ascii="华文中宋" w:eastAsia="华文中宋"/>
      <w:bCs/>
      <w:sz w:val="28"/>
      <w:lang w:bidi="ar-SA"/>
    </w:rPr>
  </w:style>
  <w:style w:type="character" w:styleId="1105" w:customStyle="1">
    <w:name w:val="正文文本缩进 字符2"/>
    <w:link w:val="727"/>
    <w:uiPriority w:val="99"/>
    <w:qFormat/>
    <w:rPr>
      <w:rFonts w:ascii="宋体" w:hAnsi="MS Sans Serif"/>
      <w:spacing w:val="12"/>
      <w:sz w:val="24"/>
    </w:rPr>
  </w:style>
  <w:style w:type="character" w:styleId="1106" w:customStyle="1">
    <w:name w:val="页脚 字符1"/>
    <w:uiPriority w:val="99"/>
    <w:semiHidden/>
    <w:qFormat/>
    <w:rPr>
      <w:sz w:val="18"/>
      <w:szCs w:val="18"/>
    </w:rPr>
  </w:style>
  <w:style w:type="character" w:styleId="1107" w:customStyle="1">
    <w:name w:val="标题 8 字符1"/>
    <w:link w:val="715"/>
    <w:uiPriority w:val="9"/>
    <w:qFormat/>
    <w:rPr>
      <w:rFonts w:ascii="Arial" w:hAnsi="Arial" w:eastAsia="黑体"/>
      <w:sz w:val="24"/>
      <w:szCs w:val="24"/>
    </w:rPr>
  </w:style>
  <w:style w:type="character" w:styleId="1108" w:customStyle="1">
    <w:name w:val="标题 字符1"/>
    <w:uiPriority w:val="10"/>
    <w:qFormat/>
    <w:rPr>
      <w:rFonts w:ascii="等线 Light" w:hAnsi="等线 Light" w:cs="Times New Roman"/>
      <w:b/>
      <w:bCs/>
      <w:sz w:val="32"/>
      <w:szCs w:val="32"/>
    </w:rPr>
  </w:style>
  <w:style w:type="character" w:styleId="1109" w:customStyle="1">
    <w:name w:val="HTML Markup"/>
    <w:uiPriority w:val="0"/>
    <w:qFormat/>
    <w:rPr>
      <w:vanish/>
      <w:color w:val="ff0000"/>
    </w:rPr>
  </w:style>
  <w:style w:type="character" w:styleId="1110" w:customStyle="1">
    <w:name w:val="明显参考1"/>
    <w:uiPriority w:val="0"/>
    <w:qFormat/>
    <w:rPr>
      <w:b/>
      <w:bCs/>
      <w:smallCaps/>
      <w:color w:val="c0504d"/>
      <w:spacing w:val="5"/>
      <w:u w:val="single"/>
    </w:rPr>
  </w:style>
  <w:style w:type="character" w:styleId="1111" w:customStyle="1">
    <w:name w:val="Char Char23"/>
    <w:uiPriority w:val="0"/>
    <w:qFormat/>
    <w:rPr>
      <w:rFonts w:eastAsia="宋体"/>
      <w:b/>
      <w:bCs/>
      <w:sz w:val="32"/>
      <w:szCs w:val="44"/>
      <w:lang w:val="en-US" w:eastAsia="zh-CN" w:bidi="ar-SA"/>
    </w:rPr>
  </w:style>
  <w:style w:type="character" w:styleId="1112" w:customStyle="1">
    <w:name w:val="副标题 Char"/>
    <w:uiPriority w:val="0"/>
    <w:qFormat/>
    <w:rPr>
      <w:rFonts w:ascii="Cambria" w:hAnsi="Cambria" w:cs="Times New Roman"/>
      <w:b/>
      <w:bCs/>
      <w:sz w:val="32"/>
      <w:szCs w:val="32"/>
    </w:rPr>
  </w:style>
  <w:style w:type="character" w:styleId="1113" w:customStyle="1">
    <w:name w:val="Char Char24"/>
    <w:uiPriority w:val="0"/>
    <w:qFormat/>
    <w:rPr>
      <w:rFonts w:eastAsia="宋体"/>
      <w:b/>
      <w:bCs/>
      <w:sz w:val="32"/>
      <w:szCs w:val="44"/>
      <w:lang w:val="en-US" w:eastAsia="zh-CN" w:bidi="ar-SA"/>
    </w:rPr>
  </w:style>
  <w:style w:type="character" w:styleId="1114" w:customStyle="1">
    <w:name w:val="Sample"/>
    <w:uiPriority w:val="0"/>
    <w:qFormat/>
    <w:rPr>
      <w:rFonts w:ascii="Courier New" w:hAnsi="Courier New"/>
    </w:rPr>
  </w:style>
  <w:style w:type="character" w:styleId="1115" w:customStyle="1">
    <w:name w:val="Plain Text Char"/>
    <w:uiPriority w:val="0"/>
    <w:qFormat/>
    <w:rPr>
      <w:rFonts w:ascii="宋体" w:hAnsi="Courier New" w:eastAsia="宋体"/>
      <w:sz w:val="24"/>
      <w:lang w:bidi="ar-SA"/>
    </w:rPr>
  </w:style>
  <w:style w:type="character" w:styleId="1116" w:customStyle="1">
    <w:name w:val="正文文本缩进 2 字符"/>
    <w:uiPriority w:val="0"/>
    <w:qFormat/>
    <w:rPr>
      <w:sz w:val="21"/>
      <w:szCs w:val="24"/>
    </w:rPr>
  </w:style>
  <w:style w:type="character" w:styleId="1117" w:customStyle="1">
    <w:name w:val="标题 Char2"/>
    <w:uiPriority w:val="0"/>
    <w:qFormat/>
    <w:rPr>
      <w:rFonts w:ascii="Cambria" w:hAnsi="Cambria" w:eastAsia="宋体" w:cs="Times New Roman"/>
      <w:b/>
      <w:bCs/>
      <w:sz w:val="32"/>
      <w:szCs w:val="32"/>
    </w:rPr>
  </w:style>
  <w:style w:type="character" w:styleId="1118" w:customStyle="1">
    <w:name w:val="正文文本缩进 2 字符1"/>
    <w:uiPriority w:val="99"/>
    <w:semiHidden/>
    <w:qFormat/>
    <w:rPr>
      <w:sz w:val="21"/>
      <w:szCs w:val="24"/>
    </w:rPr>
  </w:style>
  <w:style w:type="character" w:styleId="1119" w:customStyle="1">
    <w:name w:val="正文文本 2 字符2"/>
    <w:uiPriority w:val="0"/>
    <w:qFormat/>
    <w:rPr>
      <w:rFonts w:ascii="宋体"/>
      <w:color w:val="000000"/>
      <w:sz w:val="28"/>
    </w:rPr>
  </w:style>
  <w:style w:type="character" w:styleId="1120" w:customStyle="1">
    <w:name w:val="日期 字符2"/>
    <w:link w:val="735"/>
    <w:uiPriority w:val="99"/>
    <w:qFormat/>
    <w:rPr>
      <w:sz w:val="24"/>
    </w:rPr>
  </w:style>
  <w:style w:type="character" w:styleId="1121" w:customStyle="1">
    <w:name w:val="Char Char31"/>
    <w:uiPriority w:val="0"/>
    <w:qFormat/>
    <w:rPr>
      <w:rFonts w:ascii="黑体" w:hAnsi="宋体" w:eastAsia="黑体" w:cs="Arial"/>
      <w:b/>
      <w:bCs/>
      <w:sz w:val="24"/>
      <w:szCs w:val="24"/>
      <w:lang w:val="en-US" w:eastAsia="zh-CN" w:bidi="ar-SA"/>
    </w:rPr>
  </w:style>
  <w:style w:type="character" w:styleId="1122" w:customStyle="1">
    <w:name w:val="Char Char19"/>
    <w:uiPriority w:val="0"/>
    <w:qFormat/>
    <w:rPr>
      <w:rFonts w:ascii="Arial" w:hAnsi="Arial" w:eastAsia="宋体" w:cs="Times New Roman"/>
      <w:b/>
      <w:bCs/>
      <w:szCs w:val="28"/>
    </w:rPr>
  </w:style>
  <w:style w:type="character" w:styleId="1123" w:customStyle="1">
    <w:name w:val="正文文本首行缩进 2 字符1"/>
    <w:uiPriority w:val="99"/>
    <w:qFormat/>
    <w:rPr>
      <w:rFonts w:ascii="宋体" w:hAnsi="MS Sans Serif"/>
      <w:spacing w:val="12"/>
      <w:sz w:val="21"/>
    </w:rPr>
  </w:style>
  <w:style w:type="character" w:styleId="1124" w:customStyle="1">
    <w:name w:val="Char Char12"/>
    <w:uiPriority w:val="0"/>
    <w:qFormat/>
    <w:rPr>
      <w:rFonts w:ascii="黑体" w:hAnsi="Arial" w:eastAsia="黑体" w:cs="Arial"/>
      <w:b/>
      <w:bCs/>
      <w:sz w:val="32"/>
      <w:szCs w:val="32"/>
      <w:lang w:val="en-US" w:eastAsia="zh-CN" w:bidi="ar-SA"/>
    </w:rPr>
  </w:style>
  <w:style w:type="character" w:styleId="1125" w:customStyle="1">
    <w:name w:val="副标题 字符2"/>
    <w:uiPriority w:val="0"/>
    <w:qFormat/>
    <w:rPr>
      <w:rFonts w:ascii="Cambria" w:hAnsi="Cambria"/>
      <w:b/>
      <w:bCs/>
      <w:sz w:val="32"/>
      <w:szCs w:val="32"/>
    </w:rPr>
  </w:style>
  <w:style w:type="character" w:styleId="1126" w:customStyle="1">
    <w:name w:val="标题 字符2"/>
    <w:uiPriority w:val="0"/>
    <w:qFormat/>
    <w:rPr>
      <w:rFonts w:ascii="Cambria" w:hAnsi="Cambria"/>
      <w:b/>
      <w:bCs/>
      <w:sz w:val="32"/>
      <w:szCs w:val="32"/>
    </w:rPr>
  </w:style>
  <w:style w:type="character" w:styleId="1127" w:customStyle="1">
    <w:name w:val="Char Char2"/>
    <w:uiPriority w:val="0"/>
    <w:qFormat/>
    <w:rPr>
      <w:rFonts w:eastAsia="宋体"/>
      <w:b/>
      <w:sz w:val="21"/>
      <w:szCs w:val="24"/>
      <w:lang w:val="en-US" w:eastAsia="zh-CN" w:bidi="ar-SA"/>
    </w:rPr>
  </w:style>
  <w:style w:type="character" w:styleId="1128" w:customStyle="1">
    <w:name w:val="引用 字符1"/>
    <w:uiPriority w:val="29"/>
    <w:qFormat/>
    <w:rPr>
      <w:i/>
      <w:iCs/>
      <w:color w:val="404040"/>
      <w:sz w:val="21"/>
    </w:rPr>
  </w:style>
  <w:style w:type="character" w:styleId="1129" w:customStyle="1">
    <w:name w:val="明显引用 Char1"/>
    <w:uiPriority w:val="30"/>
    <w:qFormat/>
    <w:rPr>
      <w:rFonts w:ascii="Times New Roman" w:hAnsi="Times New Roman" w:eastAsia="宋体" w:cs="Times New Roman"/>
      <w:b/>
      <w:bCs/>
      <w:i/>
      <w:iCs/>
      <w:color w:val="4f81bd"/>
      <w:szCs w:val="24"/>
    </w:rPr>
  </w:style>
  <w:style w:type="character" w:styleId="1130" w:customStyle="1">
    <w:name w:val="Comment Subject Char"/>
    <w:uiPriority w:val="0"/>
    <w:qFormat/>
    <w:rPr>
      <w:b/>
      <w:sz w:val="24"/>
      <w:lang w:bidi="ar-SA"/>
    </w:rPr>
  </w:style>
  <w:style w:type="character" w:styleId="1131" w:customStyle="1">
    <w:name w:val="正文文本 2 Char"/>
    <w:uiPriority w:val="0"/>
    <w:qFormat/>
    <w:rPr>
      <w:sz w:val="21"/>
    </w:rPr>
  </w:style>
  <w:style w:type="character" w:styleId="1132" w:customStyle="1">
    <w:name w:val="Heading 3 Char"/>
    <w:uiPriority w:val="0"/>
    <w:qFormat/>
    <w:rPr>
      <w:rFonts w:cs="Times New Roman"/>
      <w:b/>
      <w:bCs/>
      <w:sz w:val="32"/>
      <w:szCs w:val="32"/>
    </w:rPr>
  </w:style>
  <w:style w:type="character" w:styleId="1133" w:customStyle="1">
    <w:name w:val="明显引用 Char2"/>
    <w:link w:val="1134"/>
    <w:uiPriority w:val="0"/>
    <w:qFormat/>
    <w:rPr>
      <w:b/>
      <w:bCs/>
      <w:i/>
      <w:iCs/>
      <w:color w:val="4f81bd"/>
    </w:rPr>
  </w:style>
  <w:style w:type="paragraph" w:styleId="1134" w:customStyle="1">
    <w:name w:val="明显引用1"/>
    <w:basedOn w:val="707"/>
    <w:next w:val="707"/>
    <w:link w:val="1133"/>
    <w:uiPriority w:val="0"/>
    <w:qFormat/>
    <w:pPr>
      <w:ind w:left="936" w:right="936"/>
      <w:spacing w:before="200" w:after="280"/>
      <w:pBdr>
        <w:bottom w:val="single" w:color="4F81BD" w:sz="4" w:space="4"/>
      </w:pBdr>
    </w:pPr>
    <w:rPr>
      <w:b/>
      <w:bCs/>
      <w:i/>
      <w:iCs/>
      <w:color w:val="4f81bd"/>
      <w:sz w:val="20"/>
    </w:rPr>
  </w:style>
  <w:style w:type="character" w:styleId="1135" w:customStyle="1">
    <w:name w:val="标题 1 Char1"/>
    <w:uiPriority w:val="0"/>
    <w:qFormat/>
    <w:rPr>
      <w:rFonts w:ascii="Calibri" w:hAnsi="Calibri" w:eastAsia="宋体" w:cs="Arial"/>
      <w:b/>
      <w:sz w:val="44"/>
      <w:szCs w:val="20"/>
    </w:rPr>
  </w:style>
  <w:style w:type="character" w:styleId="1136" w:customStyle="1">
    <w:name w:val="Char Char41"/>
    <w:uiPriority w:val="0"/>
    <w:qFormat/>
    <w:rPr>
      <w:rFonts w:ascii="宋体" w:hAnsi="宋体" w:eastAsia="黑体" w:cs="Arial"/>
      <w:b/>
      <w:sz w:val="28"/>
      <w:szCs w:val="32"/>
      <w:lang w:val="en-US" w:eastAsia="zh-CN" w:bidi="ar-SA"/>
    </w:rPr>
  </w:style>
  <w:style w:type="character" w:styleId="1137" w:customStyle="1">
    <w:name w:val="Char Char32"/>
    <w:uiPriority w:val="0"/>
    <w:qFormat/>
    <w:rPr>
      <w:rFonts w:ascii="黑体" w:hAnsi="宋体" w:eastAsia="黑体" w:cs="Arial"/>
      <w:b/>
      <w:bCs/>
      <w:sz w:val="24"/>
      <w:szCs w:val="24"/>
      <w:lang w:val="en-US" w:eastAsia="zh-CN" w:bidi="ar-SA"/>
    </w:rPr>
  </w:style>
  <w:style w:type="character" w:styleId="1138" w:customStyle="1">
    <w:name w:val="Heading 2 Char"/>
    <w:uiPriority w:val="0"/>
    <w:qFormat/>
    <w:rPr>
      <w:rFonts w:ascii="Arial" w:hAnsi="Arial" w:eastAsia="黑体"/>
      <w:b/>
      <w:bCs/>
      <w:sz w:val="32"/>
      <w:szCs w:val="32"/>
      <w:lang w:val="en-US" w:eastAsia="zh-CN" w:bidi="ar-SA"/>
    </w:rPr>
  </w:style>
  <w:style w:type="character" w:styleId="1139" w:customStyle="1">
    <w:name w:val="正文文本 3 字符2"/>
    <w:uiPriority w:val="0"/>
    <w:qFormat/>
    <w:rPr>
      <w:rFonts w:ascii="宋体"/>
      <w:sz w:val="24"/>
    </w:rPr>
  </w:style>
  <w:style w:type="character" w:styleId="1140" w:customStyle="1">
    <w:name w:val="Balloon Text Char"/>
    <w:uiPriority w:val="0"/>
    <w:qFormat/>
    <w:rPr>
      <w:sz w:val="18"/>
      <w:lang w:bidi="ar-SA"/>
    </w:rPr>
  </w:style>
  <w:style w:type="character" w:styleId="1141" w:customStyle="1">
    <w:name w:val="脚注文本 字符1"/>
    <w:uiPriority w:val="99"/>
    <w:qFormat/>
    <w:rPr>
      <w:sz w:val="18"/>
      <w:szCs w:val="18"/>
    </w:rPr>
  </w:style>
  <w:style w:type="paragraph" w:styleId="1142" w:customStyle="1">
    <w:name w:val="默认段落字体 Para Char Char Char Char Char Char Char"/>
    <w:basedOn w:val="707"/>
    <w:uiPriority w:val="0"/>
    <w:qFormat/>
    <w:rPr>
      <w:rFonts w:ascii="Tahoma" w:hAnsi="Tahoma"/>
      <w:sz w:val="24"/>
    </w:rPr>
  </w:style>
  <w:style w:type="paragraph" w:styleId="114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列出段落21"/>
    <w:basedOn w:val="707"/>
    <w:uiPriority w:val="0"/>
    <w:qFormat/>
    <w:pPr>
      <w:ind w:firstLine="420"/>
    </w:pPr>
    <w:rPr>
      <w:szCs w:val="21"/>
    </w:rPr>
  </w:style>
  <w:style w:type="paragraph" w:styleId="1145" w:customStyle="1">
    <w:name w:val="z-Bottom of Form"/>
    <w:next w:val="70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46" w:customStyle="1">
    <w:name w:val="xl51"/>
    <w:basedOn w:val="7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47" w:customStyle="1">
    <w:name w:val="xl35"/>
    <w:basedOn w:val="707"/>
    <w:uiPriority w:val="0"/>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148" w:customStyle="1">
    <w:name w:val="正文1"/>
    <w:basedOn w:val="1149"/>
    <w:next w:val="1150"/>
    <w:link w:val="1323"/>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9" w:customStyle="1">
    <w:name w:val="正文11"/>
    <w:next w:val="1150"/>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0" w:customStyle="1">
    <w:name w:val="正文文本1"/>
    <w:basedOn w:val="1149"/>
    <w:next w:val="1149"/>
    <w:uiPriority w:val="0"/>
    <w:qFormat/>
    <w:pPr>
      <w:ind w:left="1540"/>
    </w:pPr>
    <w:rPr>
      <w:sz w:val="24"/>
    </w:rPr>
  </w:style>
  <w:style w:type="paragraph" w:styleId="1151" w:customStyle="1">
    <w:name w:val="Char Char25"/>
    <w:basedOn w:val="707"/>
    <w:uiPriority w:val="0"/>
    <w:qFormat/>
    <w:pPr>
      <w:spacing w:line="240" w:lineRule="exact"/>
    </w:pPr>
    <w:rPr>
      <w:szCs w:val="24"/>
    </w:rPr>
  </w:style>
  <w:style w:type="paragraph" w:styleId="1152" w:customStyle="1">
    <w:name w:val="Char Char Char Char"/>
    <w:basedOn w:val="723"/>
    <w:uiPriority w:val="0"/>
    <w:qFormat/>
    <w:pPr>
      <w:spacing w:line="360" w:lineRule="auto"/>
    </w:pPr>
    <w:rPr>
      <w:rFonts w:ascii="Tahoma" w:hAnsi="Tahoma"/>
      <w:sz w:val="24"/>
      <w:szCs w:val="24"/>
    </w:rPr>
  </w:style>
  <w:style w:type="paragraph" w:styleId="1153" w:customStyle="1">
    <w:name w:val="标题 1_0"/>
    <w:basedOn w:val="732"/>
    <w:next w:val="732"/>
    <w:uiPriority w:val="0"/>
    <w:qFormat/>
    <w:pPr>
      <w:keepLines/>
      <w:keepNext/>
      <w:spacing w:before="340" w:after="330" w:line="576" w:lineRule="auto"/>
      <w:outlineLvl w:val="0"/>
    </w:pPr>
    <w:rPr>
      <w:b/>
      <w:bCs/>
      <w:sz w:val="44"/>
      <w:szCs w:val="44"/>
    </w:rPr>
  </w:style>
  <w:style w:type="paragraph" w:styleId="1154" w:customStyle="1">
    <w:name w:val="Char Char Char Char Char Char Char Char Char Char"/>
    <w:basedOn w:val="707"/>
    <w:uiPriority w:val="0"/>
    <w:qFormat/>
    <w:pPr>
      <w:ind w:left="315" w:hanging="315"/>
      <w:tabs>
        <w:tab w:val="left" w:pos="315" w:leader="none"/>
      </w:tabs>
    </w:pPr>
    <w:rPr>
      <w:sz w:val="24"/>
      <w:szCs w:val="24"/>
    </w:rPr>
  </w:style>
  <w:style w:type="paragraph" w:styleId="1155" w:customStyle="1">
    <w:name w:val="项目编号3"/>
    <w:basedOn w:val="707"/>
    <w:next w:val="707"/>
    <w:uiPriority w:val="0"/>
    <w:qFormat/>
    <w:pPr>
      <w:ind w:firstLine="200"/>
      <w:jc w:val="left"/>
      <w:spacing w:line="360" w:lineRule="auto"/>
      <w:tabs>
        <w:tab w:val="left" w:pos="855" w:leader="none"/>
      </w:tabs>
    </w:pPr>
    <w:rPr>
      <w:rFonts w:ascii="宋体"/>
      <w:sz w:val="24"/>
      <w:szCs w:val="24"/>
    </w:rPr>
  </w:style>
  <w:style w:type="paragraph" w:styleId="1156" w:customStyle="1">
    <w:name w:val="xl24"/>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57" w:customStyle="1">
    <w:name w:val="xl46"/>
    <w:basedOn w:val="70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158" w:customStyle="1">
    <w:name w:val="默认段落字体 Para Char"/>
    <w:basedOn w:val="707"/>
    <w:uiPriority w:val="0"/>
    <w:qFormat/>
    <w:pPr>
      <w:ind w:firstLine="200"/>
      <w:spacing w:line="360" w:lineRule="auto"/>
    </w:pPr>
    <w:rPr>
      <w:rFonts w:ascii="宋体" w:hAnsi="宋体" w:cs="宋体"/>
      <w:sz w:val="24"/>
      <w:szCs w:val="24"/>
    </w:rPr>
  </w:style>
  <w:style w:type="paragraph" w:styleId="1159" w:customStyle="1">
    <w:name w:val="xl45"/>
    <w:basedOn w:val="7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160" w:customStyle="1">
    <w:name w:val="Char"/>
    <w:basedOn w:val="707"/>
    <w:uiPriority w:val="0"/>
    <w:qFormat/>
    <w:pPr>
      <w:jc w:val="left"/>
      <w:spacing w:after="160" w:line="240" w:lineRule="exact"/>
      <w:widowControl/>
    </w:pPr>
    <w:rPr>
      <w:szCs w:val="24"/>
    </w:rPr>
  </w:style>
  <w:style w:type="paragraph" w:styleId="1161" w:customStyle="1">
    <w:name w:val="H3"/>
    <w:basedOn w:val="707"/>
    <w:next w:val="707"/>
    <w:uiPriority w:val="0"/>
    <w:qFormat/>
    <w:pPr>
      <w:jc w:val="left"/>
      <w:keepNext/>
      <w:spacing w:before="100" w:after="100"/>
      <w:outlineLvl w:val="3"/>
    </w:pPr>
    <w:rPr>
      <w:b/>
      <w:sz w:val="28"/>
    </w:rPr>
  </w:style>
  <w:style w:type="paragraph" w:styleId="1162" w:customStyle="1">
    <w:name w:val="表格"/>
    <w:basedOn w:val="707"/>
    <w:uiPriority w:val="0"/>
    <w:qFormat/>
    <w:pPr>
      <w:jc w:val="center"/>
    </w:pPr>
    <w:rPr>
      <w:rFonts w:ascii="华文细黑" w:hAnsi="华文细黑"/>
    </w:rPr>
  </w:style>
  <w:style w:type="paragraph" w:styleId="1163" w:customStyle="1">
    <w:name w:val="H1"/>
    <w:basedOn w:val="707"/>
    <w:next w:val="707"/>
    <w:uiPriority w:val="0"/>
    <w:qFormat/>
    <w:pPr>
      <w:jc w:val="left"/>
      <w:keepNext/>
      <w:spacing w:before="100" w:after="100"/>
      <w:outlineLvl w:val="1"/>
    </w:pPr>
    <w:rPr>
      <w:b/>
      <w:sz w:val="48"/>
    </w:rPr>
  </w:style>
  <w:style w:type="paragraph" w:styleId="1164" w:customStyle="1">
    <w:name w:val="xl39"/>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65" w:customStyle="1">
    <w:name w:val="Char Char1 Char"/>
    <w:basedOn w:val="707"/>
    <w:uiPriority w:val="0"/>
    <w:qFormat/>
    <w:pPr>
      <w:jc w:val="left"/>
      <w:spacing w:after="160" w:line="240" w:lineRule="exact"/>
      <w:widowControl/>
    </w:pPr>
    <w:rPr>
      <w:rFonts w:ascii="仿宋_GB2312" w:eastAsia="仿宋_GB2312"/>
      <w:sz w:val="32"/>
      <w:szCs w:val="32"/>
    </w:rPr>
  </w:style>
  <w:style w:type="paragraph" w:styleId="1166" w:customStyle="1">
    <w:name w:val="font17"/>
    <w:basedOn w:val="707"/>
    <w:uiPriority w:val="0"/>
    <w:qFormat/>
    <w:pPr>
      <w:jc w:val="left"/>
      <w:spacing w:before="100" w:beforeAutospacing="1" w:after="100" w:afterAutospacing="1"/>
      <w:widowControl/>
    </w:pPr>
    <w:rPr>
      <w:rFonts w:ascii="宋体" w:hAnsi="宋体" w:cs="宋体"/>
      <w:color w:val="000000"/>
      <w:sz w:val="16"/>
      <w:szCs w:val="16"/>
    </w:rPr>
  </w:style>
  <w:style w:type="paragraph" w:styleId="1167" w:customStyle="1">
    <w:name w:val="xl36"/>
    <w:basedOn w:val="7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168" w:customStyle="1">
    <w:name w:val="font12"/>
    <w:basedOn w:val="707"/>
    <w:uiPriority w:val="0"/>
    <w:qFormat/>
    <w:pPr>
      <w:jc w:val="left"/>
      <w:spacing w:before="100" w:beforeAutospacing="1" w:after="100" w:afterAutospacing="1"/>
      <w:widowControl/>
    </w:pPr>
    <w:rPr>
      <w:rFonts w:ascii="宋体" w:hAnsi="宋体" w:cs="宋体"/>
      <w:b/>
      <w:bCs/>
      <w:sz w:val="22"/>
      <w:szCs w:val="22"/>
    </w:rPr>
  </w:style>
  <w:style w:type="paragraph" w:styleId="1169" w:customStyle="1">
    <w:name w:val="xl37"/>
    <w:basedOn w:val="7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170" w:customStyle="1">
    <w:name w:val="Definition List"/>
    <w:basedOn w:val="707"/>
    <w:next w:val="1171"/>
    <w:uiPriority w:val="0"/>
    <w:qFormat/>
    <w:pPr>
      <w:ind w:left="360"/>
      <w:jc w:val="left"/>
    </w:pPr>
    <w:rPr>
      <w:sz w:val="24"/>
    </w:rPr>
  </w:style>
  <w:style w:type="paragraph" w:styleId="1171" w:customStyle="1">
    <w:name w:val="Definition Term"/>
    <w:basedOn w:val="707"/>
    <w:next w:val="1170"/>
    <w:uiPriority w:val="0"/>
    <w:qFormat/>
    <w:pPr>
      <w:jc w:val="left"/>
    </w:pPr>
    <w:rPr>
      <w:sz w:val="24"/>
    </w:rPr>
  </w:style>
  <w:style w:type="paragraph" w:styleId="1172" w:customStyle="1">
    <w:name w:val="修订1"/>
    <w:uiPriority w:val="0"/>
    <w:unhideWhenUsed/>
    <w:qFormat/>
    <w:rPr>
      <w:rFonts w:hint="default" w:ascii="Times New Roman" w:hAnsi="Times New Roman" w:eastAsia="宋体" w:cs="Times New Roman"/>
      <w:sz w:val="21"/>
      <w:lang w:val="en-US" w:eastAsia="zh-CN" w:bidi="ar-SA"/>
    </w:rPr>
  </w:style>
  <w:style w:type="paragraph" w:styleId="1173" w:customStyle="1">
    <w:name w:val="xl49"/>
    <w:basedOn w:val="7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74" w:customStyle="1">
    <w:name w:val="1"/>
    <w:basedOn w:val="707"/>
    <w:next w:val="707"/>
    <w:uiPriority w:val="0"/>
    <w:qFormat/>
    <w:rPr>
      <w:szCs w:val="24"/>
    </w:rPr>
  </w:style>
  <w:style w:type="paragraph" w:styleId="1175"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6" w:customStyle="1">
    <w:name w:val="xl23"/>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77" w:customStyle="1">
    <w:name w:val="xl69"/>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8" w:customStyle="1">
    <w:name w:val="xl44"/>
    <w:basedOn w:val="707"/>
    <w:uiPriority w:val="0"/>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179" w:customStyle="1">
    <w:name w:val="xl83"/>
    <w:basedOn w:val="7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80" w:customStyle="1">
    <w:name w:val="TOC 标题_0"/>
    <w:basedOn w:val="1153"/>
    <w:next w:val="732"/>
    <w:uiPriority w:val="0"/>
    <w:qFormat/>
    <w:pPr>
      <w:outlineLvl w:val="9"/>
    </w:pPr>
    <w:rPr>
      <w:rFonts w:ascii="Calibri" w:hAnsi="Calibri"/>
    </w:rPr>
  </w:style>
  <w:style w:type="paragraph" w:styleId="1181" w:customStyle="1">
    <w:name w:val="xl82"/>
    <w:basedOn w:val="7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82" w:customStyle="1">
    <w:name w:val="font7"/>
    <w:basedOn w:val="707"/>
    <w:uiPriority w:val="0"/>
    <w:qFormat/>
    <w:pPr>
      <w:jc w:val="left"/>
      <w:spacing w:before="100" w:beforeAutospacing="1" w:after="100" w:afterAutospacing="1"/>
      <w:widowControl/>
    </w:pPr>
    <w:rPr>
      <w:rFonts w:ascii="宋体" w:hAnsi="宋体" w:cs="宋体"/>
      <w:sz w:val="16"/>
      <w:szCs w:val="16"/>
    </w:rPr>
  </w:style>
  <w:style w:type="paragraph" w:styleId="1183" w:customStyle="1">
    <w:name w:val="font6"/>
    <w:basedOn w:val="707"/>
    <w:uiPriority w:val="0"/>
    <w:qFormat/>
    <w:pPr>
      <w:jc w:val="left"/>
      <w:spacing w:before="100" w:beforeAutospacing="1" w:after="100" w:afterAutospacing="1"/>
      <w:widowControl/>
    </w:pPr>
    <w:rPr>
      <w:rFonts w:ascii="宋体" w:hAnsi="宋体" w:cs="宋体"/>
      <w:sz w:val="22"/>
      <w:szCs w:val="22"/>
    </w:rPr>
  </w:style>
  <w:style w:type="paragraph" w:styleId="1184" w:customStyle="1">
    <w:name w:val="xl68"/>
    <w:basedOn w:val="707"/>
    <w:uiPriority w:val="0"/>
    <w:qFormat/>
    <w:pPr>
      <w:jc w:val="center"/>
      <w:spacing w:before="100" w:beforeAutospacing="1" w:after="100" w:afterAutospacing="1"/>
      <w:widowControl/>
    </w:pPr>
    <w:rPr>
      <w:rFonts w:ascii="宋体" w:hAnsi="宋体" w:cs="宋体"/>
      <w:sz w:val="20"/>
    </w:rPr>
  </w:style>
  <w:style w:type="paragraph" w:styleId="1185" w:customStyle="1">
    <w:name w:val="样式 标题 3 + (中文) 黑体 小四 非加粗 段前: 7.8 磅 段后: 0 磅 行距: 固定值 20 磅"/>
    <w:basedOn w:val="710"/>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186" w:customStyle="1">
    <w:name w:val="font19"/>
    <w:basedOn w:val="707"/>
    <w:uiPriority w:val="0"/>
    <w:qFormat/>
    <w:pPr>
      <w:jc w:val="left"/>
      <w:spacing w:before="100" w:beforeAutospacing="1" w:after="100" w:afterAutospacing="1"/>
      <w:widowControl/>
    </w:pPr>
    <w:rPr>
      <w:sz w:val="12"/>
      <w:szCs w:val="12"/>
    </w:rPr>
  </w:style>
  <w:style w:type="paragraph" w:styleId="1187" w:customStyle="1">
    <w:name w:val="xl41"/>
    <w:basedOn w:val="70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88" w:customStyle="1">
    <w:name w:val="文档正文"/>
    <w:basedOn w:val="707"/>
    <w:uiPriority w:val="0"/>
    <w:qFormat/>
    <w:pPr>
      <w:ind w:left="315" w:hanging="315"/>
      <w:spacing w:line="300" w:lineRule="auto"/>
      <w:tabs>
        <w:tab w:val="left" w:pos="315" w:leader="none"/>
        <w:tab w:val="left" w:pos="980" w:leader="none"/>
      </w:tabs>
    </w:pPr>
    <w:rPr>
      <w:rFonts w:ascii="仿宋_GB2312" w:hAnsi="宋体"/>
      <w:sz w:val="24"/>
    </w:rPr>
  </w:style>
  <w:style w:type="paragraph" w:styleId="1189" w:customStyle="1">
    <w:name w:val="样式 标题 2 + Times New Roman 四号 非加粗 段前: 5 磅 段后: 0 磅 行距: 固定值 20..."/>
    <w:basedOn w:val="709"/>
    <w:uiPriority w:val="0"/>
    <w:qFormat/>
    <w:pPr>
      <w:jc w:val="center"/>
      <w:spacing w:before="100" w:after="0" w:line="400" w:lineRule="exact"/>
    </w:pPr>
    <w:rPr>
      <w:rFonts w:ascii="Times New Roman" w:hAnsi="Times New Roman" w:cs="宋体"/>
      <w:b w:val="0"/>
      <w:bCs w:val="0"/>
      <w:sz w:val="28"/>
      <w:szCs w:val="20"/>
    </w:rPr>
  </w:style>
  <w:style w:type="paragraph" w:styleId="1190" w:customStyle="1">
    <w:name w:val="msonormal"/>
    <w:basedOn w:val="707"/>
    <w:uiPriority w:val="0"/>
    <w:qFormat/>
    <w:pPr>
      <w:jc w:val="left"/>
      <w:spacing w:before="100" w:beforeAutospacing="1" w:after="100" w:afterAutospacing="1"/>
      <w:widowControl/>
    </w:pPr>
    <w:rPr>
      <w:rFonts w:ascii="宋体" w:hAnsi="宋体" w:cs="宋体"/>
      <w:sz w:val="24"/>
      <w:szCs w:val="24"/>
    </w:rPr>
  </w:style>
  <w:style w:type="paragraph" w:styleId="1191" w:customStyle="1">
    <w:name w:val="xl50"/>
    <w:basedOn w:val="707"/>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92" w:customStyle="1">
    <w:name w:val="Blockquote"/>
    <w:basedOn w:val="707"/>
    <w:uiPriority w:val="0"/>
    <w:qFormat/>
    <w:pPr>
      <w:ind w:left="360" w:right="360"/>
      <w:jc w:val="left"/>
      <w:spacing w:before="100" w:after="100"/>
    </w:pPr>
    <w:rPr>
      <w:rFonts w:ascii="Calibri" w:hAnsi="Calibri"/>
      <w:sz w:val="24"/>
    </w:rPr>
  </w:style>
  <w:style w:type="paragraph" w:styleId="1193" w:customStyle="1">
    <w:name w:val="xl71"/>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4" w:customStyle="1">
    <w:name w:val="xl48"/>
    <w:basedOn w:val="707"/>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95" w:customStyle="1">
    <w:name w:val="列出段落11"/>
    <w:basedOn w:val="707"/>
    <w:uiPriority w:val="0"/>
    <w:qFormat/>
    <w:pPr>
      <w:ind w:firstLine="420"/>
    </w:pPr>
    <w:rPr>
      <w:rFonts w:ascii="Calibri" w:hAnsi="Calibri"/>
      <w:szCs w:val="22"/>
    </w:rPr>
  </w:style>
  <w:style w:type="paragraph" w:styleId="1196" w:customStyle="1">
    <w:name w:val="Char Char26"/>
    <w:basedOn w:val="707"/>
    <w:uiPriority w:val="0"/>
    <w:qFormat/>
    <w:pPr>
      <w:spacing w:line="240" w:lineRule="exact"/>
    </w:pPr>
    <w:rPr>
      <w:szCs w:val="24"/>
    </w:rPr>
  </w:style>
  <w:style w:type="paragraph" w:styleId="1197" w:customStyle="1">
    <w:name w:val="正文缩进_0"/>
    <w:basedOn w:val="1198"/>
    <w:uiPriority w:val="0"/>
    <w:qFormat/>
    <w:pPr>
      <w:ind w:firstLine="420"/>
      <w:jc w:val="both"/>
      <w:widowControl w:val="off"/>
    </w:pPr>
    <w:rPr>
      <w:u w:val="single"/>
    </w:rPr>
  </w:style>
  <w:style w:type="paragraph" w:styleId="1198" w:customStyle="1">
    <w:name w:val="正文_1"/>
    <w:uiPriority w:val="0"/>
    <w:qFormat/>
    <w:rPr>
      <w:rFonts w:hint="default" w:ascii="Times New Roman" w:hAnsi="Times New Roman" w:eastAsia="宋体" w:cs="Times New Roman"/>
      <w:sz w:val="21"/>
      <w:szCs w:val="22"/>
      <w:lang w:val="en-US" w:eastAsia="zh-CN" w:bidi="ar-SA"/>
    </w:rPr>
  </w:style>
  <w:style w:type="paragraph" w:styleId="1199" w:customStyle="1">
    <w:name w:val="Char3"/>
    <w:basedOn w:val="707"/>
    <w:uiPriority w:val="0"/>
    <w:qFormat/>
    <w:rPr>
      <w:szCs w:val="24"/>
    </w:rPr>
  </w:style>
  <w:style w:type="paragraph" w:styleId="1200" w:customStyle="1">
    <w:name w:val="Address"/>
    <w:basedOn w:val="707"/>
    <w:next w:val="707"/>
    <w:uiPriority w:val="0"/>
    <w:qFormat/>
    <w:pPr>
      <w:jc w:val="left"/>
    </w:pPr>
    <w:rPr>
      <w:i/>
      <w:sz w:val="24"/>
    </w:rPr>
  </w:style>
  <w:style w:type="paragraph" w:styleId="1201" w:customStyle="1">
    <w:name w:val="H2"/>
    <w:basedOn w:val="707"/>
    <w:next w:val="707"/>
    <w:uiPriority w:val="0"/>
    <w:qFormat/>
    <w:pPr>
      <w:jc w:val="left"/>
      <w:keepNext/>
      <w:spacing w:before="100" w:after="100"/>
      <w:outlineLvl w:val="2"/>
    </w:pPr>
    <w:rPr>
      <w:b/>
      <w:sz w:val="36"/>
    </w:rPr>
  </w:style>
  <w:style w:type="paragraph" w:styleId="1202" w:customStyle="1">
    <w:name w:val="xl28"/>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203" w:customStyle="1">
    <w:name w:val="xl31"/>
    <w:basedOn w:val="7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04" w:customStyle="1">
    <w:name w:val="xl72"/>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5" w:customStyle="1">
    <w:name w:val="默认段落字体 Para Char Char Char"/>
    <w:basedOn w:val="707"/>
    <w:uiPriority w:val="0"/>
    <w:qFormat/>
    <w:rPr>
      <w:szCs w:val="24"/>
    </w:rPr>
  </w:style>
  <w:style w:type="paragraph" w:styleId="1206" w:customStyle="1">
    <w:name w:val="xl47"/>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7" w:customStyle="1">
    <w:name w:val="xl84"/>
    <w:basedOn w:val="707"/>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208" w:customStyle="1">
    <w:name w:val="font14"/>
    <w:basedOn w:val="707"/>
    <w:uiPriority w:val="0"/>
    <w:qFormat/>
    <w:pPr>
      <w:jc w:val="left"/>
      <w:spacing w:before="100" w:beforeAutospacing="1" w:after="100" w:afterAutospacing="1"/>
      <w:widowControl/>
    </w:pPr>
    <w:rPr>
      <w:rFonts w:ascii="宋体" w:hAnsi="宋体" w:cs="宋体"/>
      <w:sz w:val="12"/>
      <w:szCs w:val="12"/>
    </w:rPr>
  </w:style>
  <w:style w:type="paragraph" w:styleId="1209"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10" w:customStyle="1">
    <w:name w:val="xl81"/>
    <w:basedOn w:val="707"/>
    <w:uiPriority w:val="0"/>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211" w:customStyle="1">
    <w:name w:val="font11"/>
    <w:basedOn w:val="707"/>
    <w:uiPriority w:val="0"/>
    <w:qFormat/>
    <w:pPr>
      <w:jc w:val="left"/>
      <w:spacing w:before="100" w:beforeAutospacing="1" w:after="100" w:afterAutospacing="1"/>
      <w:widowControl/>
    </w:pPr>
    <w:rPr>
      <w:rFonts w:ascii="宋体" w:hAnsi="宋体" w:cs="宋体"/>
      <w:color w:val="000000"/>
      <w:sz w:val="20"/>
    </w:rPr>
  </w:style>
  <w:style w:type="paragraph" w:styleId="1212" w:customStyle="1">
    <w:name w:val="样式1"/>
    <w:basedOn w:val="707"/>
    <w:uiPriority w:val="0"/>
    <w:qFormat/>
    <w:pPr>
      <w:spacing w:before="120" w:after="120" w:line="300" w:lineRule="auto"/>
    </w:pPr>
    <w:rPr>
      <w:rFonts w:ascii="宋体" w:hAnsi="宋体"/>
      <w:b/>
      <w:sz w:val="24"/>
    </w:rPr>
  </w:style>
  <w:style w:type="paragraph" w:styleId="1213" w:customStyle="1">
    <w:name w:val="目录文字"/>
    <w:basedOn w:val="707"/>
    <w:uiPriority w:val="0"/>
    <w:qFormat/>
    <w:pPr>
      <w:jc w:val="left"/>
      <w:spacing w:line="480" w:lineRule="auto"/>
      <w:widowControl/>
    </w:pPr>
    <w:rPr>
      <w:rFonts w:ascii="宋体" w:hAnsi="宋体"/>
      <w:sz w:val="24"/>
    </w:rPr>
  </w:style>
  <w:style w:type="paragraph" w:styleId="1214" w:customStyle="1">
    <w:name w:val="3"/>
    <w:basedOn w:val="707"/>
    <w:next w:val="707"/>
    <w:uiPriority w:val="0"/>
    <w:qFormat/>
    <w:pPr>
      <w:ind w:firstLine="607"/>
      <w:jc w:val="left"/>
      <w:tabs>
        <w:tab w:val="right" w:pos="9241" w:leader="dot"/>
      </w:tabs>
    </w:pPr>
    <w:rPr>
      <w:rFonts w:ascii="宋体"/>
      <w:szCs w:val="21"/>
    </w:rPr>
  </w:style>
  <w:style w:type="paragraph" w:styleId="1215" w:customStyle="1">
    <w:name w:val="Char11"/>
    <w:basedOn w:val="707"/>
    <w:uiPriority w:val="0"/>
    <w:qFormat/>
    <w:rPr>
      <w:szCs w:val="24"/>
    </w:rPr>
  </w:style>
  <w:style w:type="paragraph" w:styleId="1216" w:customStyle="1">
    <w:name w:val="reader-word-layer"/>
    <w:basedOn w:val="707"/>
    <w:uiPriority w:val="0"/>
    <w:qFormat/>
    <w:pPr>
      <w:jc w:val="left"/>
      <w:spacing w:before="100" w:beforeAutospacing="1" w:after="100" w:afterAutospacing="1"/>
      <w:widowControl/>
    </w:pPr>
    <w:rPr>
      <w:rFonts w:ascii="宋体" w:hAnsi="宋体" w:cs="宋体"/>
      <w:sz w:val="24"/>
      <w:szCs w:val="24"/>
    </w:rPr>
  </w:style>
  <w:style w:type="paragraph" w:styleId="1217" w:customStyle="1">
    <w:name w:val="xl76"/>
    <w:basedOn w:val="7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8"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20" w:customStyle="1">
    <w:name w:val="标题 4_0"/>
    <w:basedOn w:val="732"/>
    <w:next w:val="732"/>
    <w:uiPriority w:val="0"/>
    <w:qFormat/>
    <w:pPr>
      <w:keepLines/>
      <w:keepNext/>
      <w:spacing w:before="280" w:after="290" w:line="372" w:lineRule="auto"/>
      <w:outlineLvl w:val="3"/>
    </w:pPr>
    <w:rPr>
      <w:rFonts w:ascii="Cambria" w:hAnsi="Cambria"/>
      <w:b/>
      <w:bCs/>
      <w:sz w:val="28"/>
      <w:szCs w:val="28"/>
    </w:rPr>
  </w:style>
  <w:style w:type="paragraph" w:styleId="1221" w:customStyle="1">
    <w:name w:val="xl78"/>
    <w:basedOn w:val="70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22" w:customStyle="1">
    <w:name w:val="其他标准称谓"/>
    <w:next w:val="707"/>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223" w:customStyle="1">
    <w:name w:val="xl25"/>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224" w:customStyle="1">
    <w:name w:val="List Paragraph1"/>
    <w:basedOn w:val="707"/>
    <w:uiPriority w:val="0"/>
    <w:qFormat/>
    <w:pPr>
      <w:ind w:firstLine="420"/>
    </w:pPr>
    <w:rPr>
      <w:szCs w:val="21"/>
    </w:rPr>
  </w:style>
  <w:style w:type="paragraph" w:styleId="1225" w:customStyle="1">
    <w:name w:val="Char Char Char Char Char Char Char Char Char Char11"/>
    <w:basedOn w:val="707"/>
    <w:uiPriority w:val="0"/>
    <w:qFormat/>
    <w:pPr>
      <w:ind w:left="432" w:hanging="432"/>
      <w:tabs>
        <w:tab w:val="left" w:pos="898" w:leader="none"/>
      </w:tabs>
    </w:pPr>
    <w:rPr>
      <w:sz w:val="24"/>
      <w:szCs w:val="24"/>
    </w:rPr>
  </w:style>
  <w:style w:type="paragraph" w:styleId="1226" w:customStyle="1">
    <w:name w:val="xl22"/>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7" w:customStyle="1">
    <w:name w:val="font18"/>
    <w:basedOn w:val="707"/>
    <w:uiPriority w:val="0"/>
    <w:qFormat/>
    <w:pPr>
      <w:jc w:val="left"/>
      <w:spacing w:before="100" w:beforeAutospacing="1" w:after="100" w:afterAutospacing="1"/>
      <w:widowControl/>
    </w:pPr>
    <w:rPr>
      <w:sz w:val="22"/>
      <w:szCs w:val="22"/>
    </w:rPr>
  </w:style>
  <w:style w:type="paragraph" w:styleId="1228" w:customStyle="1">
    <w:name w:val="标题 3_0"/>
    <w:basedOn w:val="732"/>
    <w:next w:val="732"/>
    <w:uiPriority w:val="0"/>
    <w:qFormat/>
    <w:pPr>
      <w:keepLines/>
      <w:keepNext/>
      <w:spacing w:before="260" w:after="260" w:line="413" w:lineRule="auto"/>
      <w:outlineLvl w:val="2"/>
    </w:pPr>
    <w:rPr>
      <w:b/>
      <w:bCs/>
      <w:sz w:val="32"/>
      <w:szCs w:val="32"/>
    </w:rPr>
  </w:style>
  <w:style w:type="paragraph" w:styleId="1229" w:customStyle="1">
    <w:name w:val="Char Char Char Char Char Char Char Char Char Char1"/>
    <w:basedOn w:val="707"/>
    <w:uiPriority w:val="0"/>
    <w:qFormat/>
    <w:pPr>
      <w:ind w:left="432" w:hanging="432"/>
      <w:tabs>
        <w:tab w:val="left" w:pos="898" w:leader="none"/>
      </w:tabs>
    </w:pPr>
    <w:rPr>
      <w:sz w:val="24"/>
      <w:szCs w:val="24"/>
    </w:rPr>
  </w:style>
  <w:style w:type="paragraph" w:styleId="1230" w:customStyle="1">
    <w:name w:val="font16"/>
    <w:basedOn w:val="707"/>
    <w:uiPriority w:val="0"/>
    <w:qFormat/>
    <w:pPr>
      <w:jc w:val="left"/>
      <w:spacing w:before="100" w:beforeAutospacing="1" w:after="100" w:afterAutospacing="1"/>
      <w:widowControl/>
    </w:pPr>
    <w:rPr>
      <w:color w:val="000000"/>
      <w:sz w:val="12"/>
      <w:szCs w:val="12"/>
    </w:rPr>
  </w:style>
  <w:style w:type="paragraph" w:styleId="1231" w:customStyle="1">
    <w:name w:val="font10"/>
    <w:basedOn w:val="707"/>
    <w:uiPriority w:val="0"/>
    <w:qFormat/>
    <w:pPr>
      <w:jc w:val="left"/>
      <w:spacing w:before="100" w:beforeAutospacing="1" w:after="100" w:afterAutospacing="1"/>
      <w:widowControl/>
    </w:pPr>
    <w:rPr>
      <w:color w:val="000000"/>
      <w:sz w:val="18"/>
      <w:szCs w:val="18"/>
    </w:rPr>
  </w:style>
  <w:style w:type="paragraph" w:styleId="1232" w:customStyle="1">
    <w:name w:val="样式 小四 段前: 5 磅 段后: 5 磅 首行缩进:  2 字符"/>
    <w:basedOn w:val="707"/>
    <w:uiPriority w:val="0"/>
    <w:qFormat/>
    <w:pPr>
      <w:spacing w:line="360" w:lineRule="auto"/>
    </w:pPr>
    <w:rPr>
      <w:rFonts w:ascii="宋体" w:hAnsi="宋体"/>
      <w:szCs w:val="21"/>
    </w:rPr>
  </w:style>
  <w:style w:type="paragraph" w:styleId="1233" w:customStyle="1">
    <w:name w:val="菲页(卷)"/>
    <w:basedOn w:val="708"/>
    <w:next w:val="1148"/>
    <w:uiPriority w:val="0"/>
    <w:qFormat/>
    <w:pPr>
      <w:ind w:left="1380" w:hanging="855"/>
      <w:tabs>
        <w:tab w:val="clear" w:pos="432" w:leader="none"/>
        <w:tab w:val="left" w:pos="1380" w:leader="none"/>
      </w:tabs>
      <w:outlineLvl w:val="1"/>
    </w:pPr>
  </w:style>
  <w:style w:type="paragraph" w:styleId="1234" w:customStyle="1">
    <w:name w:val="xl67"/>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5" w:customStyle="1">
    <w:name w:val="xl33"/>
    <w:basedOn w:val="7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36" w:customStyle="1">
    <w:name w:val="font13"/>
    <w:basedOn w:val="707"/>
    <w:uiPriority w:val="0"/>
    <w:qFormat/>
    <w:pPr>
      <w:jc w:val="left"/>
      <w:spacing w:before="100" w:beforeAutospacing="1" w:after="100" w:afterAutospacing="1"/>
      <w:widowControl/>
    </w:pPr>
    <w:rPr>
      <w:b/>
      <w:bCs/>
      <w:sz w:val="22"/>
      <w:szCs w:val="22"/>
    </w:rPr>
  </w:style>
  <w:style w:type="paragraph" w:styleId="1237" w:customStyle="1">
    <w:name w:val="xl75"/>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8" w:customStyle="1">
    <w:name w:val="2-2ji"/>
    <w:basedOn w:val="709"/>
    <w:uiPriority w:val="0"/>
    <w:qFormat/>
    <w:pPr>
      <w:jc w:val="center"/>
      <w:spacing w:before="0" w:after="0" w:line="360" w:lineRule="auto"/>
    </w:pPr>
    <w:rPr>
      <w:rFonts w:ascii="宋体" w:hAnsi="宋体" w:eastAsia="宋体"/>
      <w:sz w:val="36"/>
      <w:szCs w:val="24"/>
    </w:rPr>
  </w:style>
  <w:style w:type="paragraph" w:styleId="1239" w:customStyle="1">
    <w:name w:val="TOC 标题1"/>
    <w:basedOn w:val="708"/>
    <w:next w:val="707"/>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40" w:customStyle="1">
    <w:name w:val="xl77"/>
    <w:basedOn w:val="70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41" w:customStyle="1">
    <w:name w:val="p0"/>
    <w:basedOn w:val="707"/>
    <w:uiPriority w:val="0"/>
    <w:qFormat/>
    <w:pPr>
      <w:widowControl/>
    </w:pPr>
    <w:rPr>
      <w:rFonts w:ascii="Calibri" w:hAnsi="Calibri" w:cs="宋体"/>
      <w:szCs w:val="21"/>
    </w:rPr>
  </w:style>
  <w:style w:type="paragraph" w:styleId="1242" w:customStyle="1">
    <w:name w:val="xl32"/>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43" w:customStyle="1">
    <w:name w:val="标题_0"/>
    <w:basedOn w:val="1198"/>
    <w:uiPriority w:val="0"/>
    <w:qFormat/>
    <w:pPr>
      <w:jc w:val="center"/>
      <w:spacing w:before="120" w:after="120" w:line="360" w:lineRule="auto"/>
      <w:outlineLvl w:val="0"/>
    </w:pPr>
    <w:rPr>
      <w:rFonts w:ascii="黑体" w:hAnsi="Arial" w:eastAsia="黑体"/>
      <w:b/>
      <w:bCs/>
      <w:sz w:val="32"/>
      <w:szCs w:val="32"/>
    </w:rPr>
  </w:style>
  <w:style w:type="paragraph" w:styleId="1244" w:customStyle="1">
    <w:name w:val="Char Char Char Char Char Char1 Char1"/>
    <w:basedOn w:val="707"/>
    <w:uiPriority w:val="0"/>
    <w:qFormat/>
    <w:pPr>
      <w:jc w:val="left"/>
      <w:spacing w:after="160" w:line="240" w:lineRule="exact"/>
      <w:widowControl/>
    </w:pPr>
    <w:rPr>
      <w:rFonts w:ascii="Verdana" w:hAnsi="Verdana"/>
      <w:lang w:eastAsia="en-US"/>
    </w:rPr>
  </w:style>
  <w:style w:type="paragraph" w:styleId="1245" w:customStyle="1">
    <w:name w:val="flNote"/>
    <w:basedOn w:val="707"/>
    <w:uiPriority w:val="0"/>
    <w:qFormat/>
    <w:pPr>
      <w:jc w:val="center"/>
      <w:spacing w:before="320" w:after="160" w:line="360" w:lineRule="atLeast"/>
    </w:pPr>
    <w:rPr>
      <w:rFonts w:ascii="Arial" w:eastAsia="黑体"/>
      <w:sz w:val="30"/>
    </w:rPr>
  </w:style>
  <w:style w:type="paragraph" w:styleId="1246" w:customStyle="1">
    <w:name w:val="样式 (西文) 仿宋_GB2312 居中 行距: 1.5 倍行距"/>
    <w:basedOn w:val="707"/>
    <w:uiPriority w:val="0"/>
    <w:qFormat/>
    <w:pPr>
      <w:jc w:val="center"/>
      <w:spacing w:line="360" w:lineRule="auto"/>
    </w:pPr>
    <w:rPr>
      <w:rFonts w:ascii="宋体" w:hAnsi="宋体" w:cs="宋体"/>
    </w:rPr>
  </w:style>
  <w:style w:type="paragraph" w:styleId="1247" w:customStyle="1">
    <w:name w:val="列表段落1"/>
    <w:basedOn w:val="707"/>
    <w:uiPriority w:val="0"/>
    <w:qFormat/>
    <w:pPr>
      <w:ind w:firstLine="420"/>
    </w:pPr>
    <w:rPr>
      <w:szCs w:val="21"/>
    </w:rPr>
  </w:style>
  <w:style w:type="paragraph" w:styleId="1248" w:customStyle="1">
    <w:name w:val="Char Char Char Char Char Char Char Char Char Char2"/>
    <w:basedOn w:val="707"/>
    <w:uiPriority w:val="0"/>
    <w:qFormat/>
    <w:pPr>
      <w:ind w:left="432" w:hanging="432"/>
      <w:tabs>
        <w:tab w:val="left" w:pos="898" w:leader="none"/>
      </w:tabs>
    </w:pPr>
    <w:rPr>
      <w:sz w:val="24"/>
      <w:szCs w:val="24"/>
    </w:rPr>
  </w:style>
  <w:style w:type="paragraph" w:styleId="1249" w:customStyle="1">
    <w:name w:val="Char Char Char Char11"/>
    <w:basedOn w:val="707"/>
    <w:uiPriority w:val="0"/>
    <w:qFormat/>
    <w:pPr>
      <w:jc w:val="left"/>
      <w:spacing w:after="160" w:line="240" w:lineRule="exact"/>
      <w:widowControl/>
    </w:pPr>
    <w:rPr>
      <w:rFonts w:ascii="Verdana" w:hAnsi="Verdana"/>
      <w:sz w:val="20"/>
      <w:lang w:eastAsia="en-US"/>
    </w:rPr>
  </w:style>
  <w:style w:type="paragraph" w:styleId="1250" w:customStyle="1">
    <w:name w:val="Table Paragraph"/>
    <w:basedOn w:val="707"/>
    <w:uiPriority w:val="0"/>
    <w:qFormat/>
    <w:pPr>
      <w:jc w:val="left"/>
    </w:pPr>
    <w:rPr>
      <w:rFonts w:ascii="PMingLiU" w:hAnsi="PMingLiU" w:eastAsia="PMingLiU" w:cs="PMingLiU"/>
      <w:sz w:val="22"/>
      <w:szCs w:val="22"/>
      <w:lang w:val="zh-CN" w:bidi="zh-CN"/>
    </w:rPr>
  </w:style>
  <w:style w:type="paragraph" w:styleId="1251" w:customStyle="1">
    <w:name w:val="_Style 37"/>
    <w:basedOn w:val="707"/>
    <w:next w:val="707"/>
    <w:uiPriority w:val="0"/>
    <w:qFormat/>
    <w:rPr>
      <w:szCs w:val="24"/>
    </w:rPr>
  </w:style>
  <w:style w:type="paragraph" w:styleId="1252" w:customStyle="1">
    <w:name w:val="2"/>
    <w:basedOn w:val="707"/>
    <w:next w:val="707"/>
    <w:uiPriority w:val="0"/>
    <w:qFormat/>
    <w:pPr>
      <w:ind w:left="2520"/>
    </w:pPr>
    <w:rPr>
      <w:rFonts w:ascii="Calibri" w:hAnsi="Calibri"/>
      <w:szCs w:val="22"/>
    </w:rPr>
  </w:style>
  <w:style w:type="paragraph" w:styleId="1253" w:customStyle="1">
    <w:name w:val="font9"/>
    <w:basedOn w:val="707"/>
    <w:uiPriority w:val="0"/>
    <w:qFormat/>
    <w:pPr>
      <w:jc w:val="left"/>
      <w:spacing w:before="100" w:beforeAutospacing="1" w:after="100" w:afterAutospacing="1"/>
      <w:widowControl/>
    </w:pPr>
    <w:rPr>
      <w:color w:val="000000"/>
      <w:sz w:val="20"/>
    </w:rPr>
  </w:style>
  <w:style w:type="paragraph" w:styleId="1254" w:customStyle="1">
    <w:name w:val="Char1"/>
    <w:basedOn w:val="707"/>
    <w:uiPriority w:val="0"/>
    <w:qFormat/>
    <w:pPr>
      <w:jc w:val="left"/>
      <w:spacing w:after="160" w:line="240" w:lineRule="exact"/>
      <w:widowControl/>
    </w:pPr>
    <w:rPr>
      <w:szCs w:val="24"/>
    </w:rPr>
  </w:style>
  <w:style w:type="paragraph" w:styleId="1255" w:customStyle="1">
    <w:name w:val="正文文本_0"/>
    <w:basedOn w:val="732"/>
    <w:uiPriority w:val="0"/>
    <w:qFormat/>
    <w:pPr>
      <w:ind w:left="72" w:right="30"/>
      <w:jc w:val="center"/>
      <w:spacing w:after="60" w:line="360" w:lineRule="atLeast"/>
    </w:pPr>
    <w:rPr>
      <w:sz w:val="20"/>
      <w:szCs w:val="20"/>
    </w:rPr>
  </w:style>
  <w:style w:type="paragraph" w:styleId="1256" w:customStyle="1">
    <w:name w:val="Char Char Char Char2"/>
    <w:basedOn w:val="707"/>
    <w:uiPriority w:val="0"/>
    <w:qFormat/>
    <w:pPr>
      <w:jc w:val="left"/>
      <w:spacing w:after="160" w:line="240" w:lineRule="exact"/>
      <w:widowControl/>
    </w:pPr>
    <w:rPr>
      <w:rFonts w:ascii="Verdana" w:hAnsi="Verdana"/>
      <w:sz w:val="20"/>
      <w:lang w:eastAsia="en-US"/>
    </w:rPr>
  </w:style>
  <w:style w:type="paragraph" w:styleId="1257" w:customStyle="1">
    <w:name w:val="xl42"/>
    <w:basedOn w:val="7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258" w:customStyle="1">
    <w:name w:val="Preformatted"/>
    <w:basedOn w:val="70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59" w:customStyle="1">
    <w:name w:val="菲页2"/>
    <w:basedOn w:val="710"/>
    <w:uiPriority w:val="0"/>
    <w:qFormat/>
    <w:pPr>
      <w:ind w:left="2265" w:hanging="900"/>
      <w:tabs>
        <w:tab w:val="clear" w:pos="720" w:leader="none"/>
        <w:tab w:val="left" w:pos="2265" w:leader="none"/>
      </w:tabs>
    </w:pPr>
    <w:rPr>
      <w:rFonts w:ascii="黑体" w:hAnsi="宋体" w:eastAsia="黑体"/>
      <w:b w:val="0"/>
      <w:sz w:val="44"/>
    </w:rPr>
  </w:style>
  <w:style w:type="paragraph" w:styleId="1260" w:customStyle="1">
    <w:name w:val="H4"/>
    <w:basedOn w:val="707"/>
    <w:next w:val="707"/>
    <w:uiPriority w:val="0"/>
    <w:qFormat/>
    <w:pPr>
      <w:jc w:val="left"/>
      <w:keepNext/>
      <w:spacing w:before="100" w:after="100"/>
      <w:outlineLvl w:val="4"/>
    </w:pPr>
    <w:rPr>
      <w:b/>
      <w:sz w:val="24"/>
    </w:rPr>
  </w:style>
  <w:style w:type="paragraph" w:styleId="1261" w:customStyle="1">
    <w:name w:val="xl27"/>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6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263" w:customStyle="1">
    <w:name w:val="Char Char Char Char Char Char1 Char"/>
    <w:basedOn w:val="707"/>
    <w:uiPriority w:val="0"/>
    <w:qFormat/>
    <w:pPr>
      <w:jc w:val="left"/>
      <w:spacing w:after="160" w:line="240" w:lineRule="exact"/>
      <w:widowControl/>
    </w:pPr>
    <w:rPr>
      <w:rFonts w:ascii="Verdana" w:hAnsi="Verdana"/>
      <w:lang w:eastAsia="en-US"/>
    </w:rPr>
  </w:style>
  <w:style w:type="paragraph" w:styleId="1264" w:customStyle="1">
    <w:name w:val="Char2"/>
    <w:basedOn w:val="707"/>
    <w:uiPriority w:val="0"/>
    <w:qFormat/>
    <w:pPr>
      <w:jc w:val="left"/>
      <w:spacing w:after="160" w:line="240" w:lineRule="exact"/>
      <w:widowControl/>
    </w:pPr>
    <w:rPr>
      <w:szCs w:val="24"/>
    </w:rPr>
  </w:style>
  <w:style w:type="paragraph" w:styleId="1265" w:customStyle="1">
    <w:name w:val="Char Char Char Char Char Char Char"/>
    <w:basedOn w:val="707"/>
    <w:uiPriority w:val="0"/>
    <w:qFormat/>
    <w:pPr>
      <w:jc w:val="left"/>
      <w:spacing w:after="160" w:line="240" w:lineRule="exact"/>
      <w:widowControl/>
    </w:pPr>
    <w:rPr>
      <w:szCs w:val="24"/>
    </w:rPr>
  </w:style>
  <w:style w:type="paragraph" w:styleId="1266" w:customStyle="1">
    <w:name w:val="xl40"/>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267" w:customStyle="1">
    <w:name w:val="k 正文"/>
    <w:basedOn w:val="707"/>
    <w:uiPriority w:val="0"/>
    <w:qFormat/>
    <w:pPr>
      <w:ind w:firstLine="200"/>
      <w:spacing w:line="360" w:lineRule="auto"/>
    </w:pPr>
    <w:rPr>
      <w:szCs w:val="22"/>
    </w:rPr>
  </w:style>
  <w:style w:type="paragraph" w:styleId="1268" w:customStyle="1">
    <w:name w:val="xl74"/>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69" w:customStyle="1">
    <w:name w:val="菲页1"/>
    <w:basedOn w:val="709"/>
    <w:uiPriority w:val="0"/>
    <w:qFormat/>
    <w:pPr>
      <w:jc w:val="center"/>
      <w:spacing w:line="360" w:lineRule="auto"/>
      <w:widowControl/>
    </w:pPr>
    <w:rPr>
      <w:rFonts w:ascii="黑体" w:hAnsi="宋体"/>
      <w:b w:val="0"/>
      <w:color w:val="000000"/>
      <w:sz w:val="52"/>
      <w:szCs w:val="20"/>
    </w:rPr>
  </w:style>
  <w:style w:type="paragraph" w:styleId="1270" w:customStyle="1">
    <w:name w:val="Char Char6 Char Char Char Char1"/>
    <w:basedOn w:val="707"/>
    <w:uiPriority w:val="0"/>
    <w:qFormat/>
    <w:pPr>
      <w:jc w:val="left"/>
      <w:spacing w:after="160" w:line="240" w:lineRule="exact"/>
      <w:widowControl/>
    </w:pPr>
    <w:rPr>
      <w:rFonts w:ascii="仿宋_GB2312" w:eastAsia="仿宋_GB2312"/>
      <w:sz w:val="32"/>
      <w:szCs w:val="32"/>
    </w:rPr>
  </w:style>
  <w:style w:type="paragraph" w:styleId="1271" w:customStyle="1">
    <w:name w:val="xl30"/>
    <w:basedOn w:val="7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72" w:customStyle="1">
    <w:name w:val="xl29"/>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273" w:customStyle="1">
    <w:name w:val="xl79"/>
    <w:basedOn w:val="70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74" w:customStyle="1">
    <w:name w:val="xl70"/>
    <w:basedOn w:val="7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5" w:customStyle="1">
    <w:name w:val="H5"/>
    <w:basedOn w:val="707"/>
    <w:next w:val="707"/>
    <w:uiPriority w:val="0"/>
    <w:qFormat/>
    <w:pPr>
      <w:jc w:val="left"/>
      <w:keepNext/>
      <w:spacing w:before="100" w:after="100"/>
      <w:outlineLvl w:val="5"/>
    </w:pPr>
    <w:rPr>
      <w:b/>
      <w:sz w:val="20"/>
    </w:rPr>
  </w:style>
  <w:style w:type="paragraph" w:styleId="1276" w:customStyle="1">
    <w:name w:val="xl66"/>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xl38"/>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278" w:customStyle="1">
    <w:name w:val="Char Char27"/>
    <w:basedOn w:val="707"/>
    <w:uiPriority w:val="0"/>
    <w:qFormat/>
    <w:pPr>
      <w:spacing w:line="240" w:lineRule="exact"/>
    </w:pPr>
    <w:rPr>
      <w:szCs w:val="24"/>
    </w:rPr>
  </w:style>
  <w:style w:type="paragraph" w:styleId="1279" w:customStyle="1">
    <w:name w:val="font8"/>
    <w:basedOn w:val="707"/>
    <w:uiPriority w:val="0"/>
    <w:qFormat/>
    <w:pPr>
      <w:jc w:val="left"/>
      <w:spacing w:before="100" w:beforeAutospacing="1" w:after="100" w:afterAutospacing="1"/>
      <w:widowControl/>
    </w:pPr>
    <w:rPr>
      <w:rFonts w:ascii="宋体" w:hAnsi="宋体" w:cs="宋体"/>
      <w:color w:val="000000"/>
      <w:sz w:val="18"/>
      <w:szCs w:val="18"/>
    </w:rPr>
  </w:style>
  <w:style w:type="paragraph" w:styleId="1280" w:customStyle="1">
    <w:name w:val="xl80"/>
    <w:basedOn w:val="70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81" w:customStyle="1">
    <w:name w:val="目录"/>
    <w:basedOn w:val="707"/>
    <w:uiPriority w:val="0"/>
    <w:qFormat/>
    <w:pPr>
      <w:jc w:val="center"/>
      <w:widowControl/>
    </w:pPr>
    <w:rPr>
      <w:rFonts w:ascii="宋体"/>
      <w:b/>
      <w:sz w:val="36"/>
    </w:rPr>
  </w:style>
  <w:style w:type="paragraph" w:styleId="1282" w:customStyle="1">
    <w:name w:val="Char Char Char Char Char Char1 Char2"/>
    <w:basedOn w:val="707"/>
    <w:uiPriority w:val="0"/>
    <w:qFormat/>
    <w:pPr>
      <w:jc w:val="left"/>
      <w:spacing w:after="160" w:line="240" w:lineRule="exact"/>
      <w:widowControl/>
    </w:pPr>
    <w:rPr>
      <w:rFonts w:ascii="Verdana" w:hAnsi="Verdana"/>
      <w:lang w:eastAsia="en-US"/>
    </w:rPr>
  </w:style>
  <w:style w:type="paragraph" w:styleId="1283" w:customStyle="1">
    <w:name w:val="font15"/>
    <w:basedOn w:val="707"/>
    <w:uiPriority w:val="0"/>
    <w:qFormat/>
    <w:pPr>
      <w:jc w:val="left"/>
      <w:spacing w:before="100" w:beforeAutospacing="1" w:after="100" w:afterAutospacing="1"/>
      <w:widowControl/>
    </w:pPr>
    <w:rPr>
      <w:rFonts w:ascii="宋体" w:hAnsi="宋体" w:cs="宋体"/>
      <w:color w:val="000000"/>
      <w:sz w:val="12"/>
      <w:szCs w:val="12"/>
    </w:rPr>
  </w:style>
  <w:style w:type="paragraph" w:styleId="1284" w:customStyle="1">
    <w:name w:val="font5"/>
    <w:basedOn w:val="707"/>
    <w:uiPriority w:val="0"/>
    <w:qFormat/>
    <w:pPr>
      <w:jc w:val="left"/>
      <w:spacing w:before="100" w:beforeAutospacing="1" w:after="100" w:afterAutospacing="1"/>
      <w:widowControl/>
    </w:pPr>
    <w:rPr>
      <w:rFonts w:ascii="宋体" w:hAnsi="宋体" w:cs="宋体"/>
      <w:sz w:val="18"/>
      <w:szCs w:val="18"/>
    </w:rPr>
  </w:style>
  <w:style w:type="paragraph" w:styleId="1285" w:customStyle="1">
    <w:name w:val="xl73"/>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xl34"/>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87" w:customStyle="1">
    <w:name w:val="z-Top of Form"/>
    <w:next w:val="70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88" w:customStyle="1">
    <w:name w:val="样式 标题 1 + 黑体 三号 非加粗 居中 段前: 6 磅 段后: 6 磅 行距: 固定值 20 磅"/>
    <w:basedOn w:val="708"/>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289" w:customStyle="1">
    <w:name w:val="xl26"/>
    <w:basedOn w:val="7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0" w:customStyle="1">
    <w:name w:val="H6"/>
    <w:basedOn w:val="707"/>
    <w:next w:val="707"/>
    <w:uiPriority w:val="0"/>
    <w:qFormat/>
    <w:pPr>
      <w:jc w:val="left"/>
      <w:keepNext/>
      <w:spacing w:before="100" w:after="100"/>
      <w:outlineLvl w:val="6"/>
    </w:pPr>
    <w:rPr>
      <w:b/>
      <w:sz w:val="16"/>
    </w:rPr>
  </w:style>
  <w:style w:type="paragraph" w:styleId="1291" w:customStyle="1">
    <w:name w:val="_Style 9"/>
    <w:basedOn w:val="707"/>
    <w:uiPriority w:val="0"/>
    <w:qFormat/>
    <w:pPr>
      <w:ind w:firstLine="420"/>
    </w:pPr>
    <w:rPr>
      <w:rFonts w:ascii="Calibri" w:hAnsi="Calibri"/>
      <w:szCs w:val="24"/>
    </w:rPr>
  </w:style>
  <w:style w:type="paragraph" w:styleId="1292" w:customStyle="1">
    <w:name w:val="Char Char6 Char Char Char Char"/>
    <w:basedOn w:val="707"/>
    <w:uiPriority w:val="0"/>
    <w:qFormat/>
    <w:pPr>
      <w:jc w:val="left"/>
      <w:spacing w:after="160" w:line="240" w:lineRule="exact"/>
      <w:widowControl/>
    </w:pPr>
    <w:rPr>
      <w:rFonts w:ascii="仿宋_GB2312" w:eastAsia="仿宋_GB2312"/>
      <w:sz w:val="32"/>
      <w:szCs w:val="32"/>
    </w:rPr>
  </w:style>
  <w:style w:type="paragraph" w:styleId="1293" w:customStyle="1">
    <w:name w:val="Char Char6 Char Char Char Char2"/>
    <w:basedOn w:val="707"/>
    <w:uiPriority w:val="0"/>
    <w:qFormat/>
    <w:pPr>
      <w:jc w:val="left"/>
      <w:spacing w:after="160" w:line="240" w:lineRule="exact"/>
      <w:widowControl/>
    </w:pPr>
    <w:rPr>
      <w:rFonts w:ascii="仿宋_GB2312" w:eastAsia="仿宋_GB2312"/>
      <w:sz w:val="32"/>
      <w:szCs w:val="32"/>
    </w:rPr>
  </w:style>
  <w:style w:type="paragraph" w:styleId="1294" w:customStyle="1">
    <w:name w:val="Char Char Char Char1"/>
    <w:basedOn w:val="707"/>
    <w:uiPriority w:val="0"/>
    <w:qFormat/>
    <w:pPr>
      <w:jc w:val="left"/>
      <w:spacing w:after="160" w:line="240" w:lineRule="exact"/>
      <w:widowControl/>
    </w:pPr>
    <w:rPr>
      <w:rFonts w:ascii="Verdana" w:hAnsi="Verdana"/>
      <w:sz w:val="20"/>
      <w:lang w:eastAsia="en-US"/>
    </w:rPr>
  </w:style>
  <w:style w:type="paragraph" w:styleId="1295" w:customStyle="1">
    <w:name w:val="空半行"/>
    <w:basedOn w:val="707"/>
    <w:uiPriority w:val="0"/>
    <w:qFormat/>
    <w:pPr>
      <w:spacing w:line="120" w:lineRule="exact"/>
    </w:pPr>
    <w:rPr>
      <w:rFonts w:eastAsia="仿宋_GB2312"/>
      <w:color w:val="ffffff"/>
      <w:sz w:val="30"/>
    </w:rPr>
  </w:style>
  <w:style w:type="paragraph" w:styleId="1296" w:customStyle="1">
    <w:name w:val="xl43"/>
    <w:basedOn w:val="70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297" w:customStyle="1">
    <w:name w:val="网格型1"/>
    <w:basedOn w:val="71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8" w:customStyle="1">
    <w:name w:val="修订2"/>
    <w:hidden/>
    <w:uiPriority w:val="99"/>
    <w:semiHidden/>
    <w:qFormat/>
    <w:rPr>
      <w:rFonts w:hint="default" w:ascii="Times New Roman" w:hAnsi="Times New Roman" w:eastAsia="宋体" w:cs="Times New Roman"/>
      <w:sz w:val="21"/>
      <w:lang w:val="en-US" w:eastAsia="zh-CN" w:bidi="ar-SA"/>
    </w:rPr>
  </w:style>
  <w:style w:type="paragraph" w:styleId="1299" w:customStyle="1">
    <w:name w:val="修订3"/>
    <w:hidden/>
    <w:uiPriority w:val="99"/>
    <w:semiHidden/>
    <w:qFormat/>
    <w:rPr>
      <w:rFonts w:hint="default" w:ascii="Times New Roman" w:hAnsi="Times New Roman" w:eastAsia="宋体" w:cs="Times New Roman"/>
      <w:sz w:val="21"/>
      <w:lang w:val="en-US" w:eastAsia="zh-CN" w:bidi="ar-SA"/>
    </w:rPr>
  </w:style>
  <w:style w:type="paragraph" w:styleId="1300" w:customStyle="1">
    <w:name w:val="三级条标题"/>
    <w:basedOn w:val="707"/>
    <w:next w:val="707"/>
    <w:uiPriority w:val="0"/>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301" w:customStyle="1">
    <w:name w:val="四号正文"/>
    <w:basedOn w:val="707"/>
    <w:uiPriority w:val="0"/>
    <w:qFormat/>
    <w:pPr>
      <w:ind w:firstLine="560"/>
      <w:spacing w:line="360" w:lineRule="auto"/>
    </w:pPr>
    <w:rPr>
      <w:sz w:val="28"/>
      <w:szCs w:val="28"/>
    </w:rPr>
  </w:style>
  <w:style w:type="paragraph" w:styleId="1302" w:customStyle="1">
    <w:name w:val="_Style 446"/>
    <w:basedOn w:val="707"/>
    <w:next w:val="707"/>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03" w:customStyle="1">
    <w:name w:val="列出段落 Char"/>
    <w:link w:val="916"/>
    <w:uiPriority w:val="0"/>
    <w:qFormat/>
    <w:rPr>
      <w:sz w:val="21"/>
      <w:szCs w:val="24"/>
    </w:rPr>
  </w:style>
  <w:style w:type="paragraph" w:styleId="1304" w:customStyle="1">
    <w:name w:val="_Style 448"/>
    <w:basedOn w:val="707"/>
    <w:next w:val="707"/>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05" w:customStyle="1">
    <w:name w:val="页脚 Char1"/>
    <w:uiPriority w:val="99"/>
    <w:qFormat/>
    <w:rPr>
      <w:sz w:val="18"/>
      <w:szCs w:val="18"/>
    </w:rPr>
  </w:style>
  <w:style w:type="paragraph" w:styleId="1306" w:customStyle="1">
    <w:name w:val="列出段落3"/>
    <w:basedOn w:val="707"/>
    <w:uiPriority w:val="34"/>
    <w:qFormat/>
    <w:pPr>
      <w:ind w:firstLine="420"/>
    </w:pPr>
    <w:rPr>
      <w:szCs w:val="22"/>
    </w:rPr>
  </w:style>
  <w:style w:type="character" w:styleId="1307" w:customStyle="1">
    <w:name w:val="普通(网站) 字符"/>
    <w:link w:val="751"/>
    <w:uiPriority w:val="0"/>
    <w:qFormat/>
    <w:rPr>
      <w:rFonts w:ascii="宋体" w:hAnsi="宋体" w:cs="宋体"/>
      <w:sz w:val="24"/>
      <w:szCs w:val="24"/>
    </w:rPr>
  </w:style>
  <w:style w:type="paragraph" w:styleId="1308" w:customStyle="1">
    <w:name w:val="正文缩进1"/>
    <w:basedOn w:val="707"/>
    <w:uiPriority w:val="0"/>
    <w:qFormat/>
    <w:pPr>
      <w:ind w:firstLine="420"/>
      <w:jc w:val="left"/>
    </w:pPr>
    <w:rPr>
      <w:rFonts w:ascii="宋体"/>
      <w:sz w:val="24"/>
      <w:szCs w:val="22"/>
    </w:rPr>
  </w:style>
  <w:style w:type="paragraph" w:styleId="1309" w:customStyle="1">
    <w:name w:val="索引 11"/>
    <w:basedOn w:val="707"/>
    <w:next w:val="707"/>
    <w:uiPriority w:val="0"/>
    <w:qFormat/>
    <w:pPr>
      <w:spacing w:line="360" w:lineRule="auto"/>
    </w:pPr>
    <w:rPr>
      <w:rFonts w:ascii="仿宋_GB2312" w:eastAsia="仿宋_GB2312"/>
      <w:sz w:val="24"/>
    </w:rPr>
  </w:style>
  <w:style w:type="table" w:styleId="1310" w:customStyle="1">
    <w:name w:val="Table Normal"/>
    <w:uiPriority w:val="0"/>
    <w:unhideWhenUsed/>
    <w:qFormat/>
    <w:tblPr>
      <w:tblCellMar>
        <w:left w:w="0" w:type="dxa"/>
        <w:top w:w="0" w:type="dxa"/>
        <w:right w:w="0" w:type="dxa"/>
        <w:bottom w:w="0" w:type="dxa"/>
      </w:tblCellMar>
    </w:tblPr>
  </w:style>
  <w:style w:type="character" w:styleId="1311" w:customStyle="1">
    <w:name w:val="font71"/>
    <w:basedOn w:val="717"/>
    <w:uiPriority w:val="0"/>
    <w:qFormat/>
    <w:rPr>
      <w:rFonts w:hint="default" w:ascii="Times New Roman" w:hAnsi="Times New Roman" w:cs="Times New Roman"/>
      <w:color w:val="000000"/>
      <w:sz w:val="21"/>
      <w:szCs w:val="21"/>
      <w:u w:val="none"/>
    </w:rPr>
  </w:style>
  <w:style w:type="character" w:styleId="1312" w:customStyle="1">
    <w:name w:val="font51"/>
    <w:basedOn w:val="717"/>
    <w:uiPriority w:val="0"/>
    <w:qFormat/>
    <w:rPr>
      <w:rFonts w:hint="eastAsia" w:ascii="方正仿宋_GBK" w:hAnsi="方正仿宋_GBK" w:eastAsia="方正仿宋_GBK" w:cs="方正仿宋_GBK"/>
      <w:color w:val="000000"/>
      <w:sz w:val="21"/>
      <w:szCs w:val="21"/>
      <w:u w:val="none"/>
    </w:rPr>
  </w:style>
  <w:style w:type="paragraph" w:styleId="1313"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314" w:customStyle="1">
    <w:name w:val="WPSOffice手动目录 1"/>
    <w:uiPriority w:val="0"/>
    <w:qFormat/>
    <w:rPr>
      <w:rFonts w:hint="default" w:ascii="Times New Roman" w:hAnsi="Times New Roman" w:eastAsia="宋体" w:cs="Times New Roman"/>
      <w:lang w:val="en-US" w:eastAsia="zh-CN" w:bidi="ar-SA"/>
    </w:rPr>
  </w:style>
  <w:style w:type="paragraph" w:styleId="1315" w:customStyle="1">
    <w:name w:val="纯文本1"/>
    <w:basedOn w:val="707"/>
    <w:uiPriority w:val="0"/>
    <w:qFormat/>
    <w:rPr>
      <w:rFonts w:ascii="宋体" w:hAnsi="Courier New"/>
      <w:szCs w:val="22"/>
    </w:rPr>
  </w:style>
  <w:style w:type="paragraph" w:styleId="1316" w:customStyle="1">
    <w:name w:val="BodyText1I1"/>
    <w:basedOn w:val="1317"/>
    <w:uiPriority w:val="0"/>
    <w:qFormat/>
    <w:pPr>
      <w:ind w:firstLine="420"/>
      <w:spacing w:after="120" w:line="240" w:lineRule="auto"/>
    </w:pPr>
    <w:rPr>
      <w:sz w:val="21"/>
    </w:rPr>
  </w:style>
  <w:style w:type="paragraph" w:styleId="1317" w:customStyle="1">
    <w:name w:val="BodyText1"/>
    <w:basedOn w:val="707"/>
    <w:uiPriority w:val="0"/>
    <w:qFormat/>
    <w:pPr>
      <w:spacing w:line="380" w:lineRule="exact"/>
    </w:pPr>
    <w:rPr>
      <w:sz w:val="24"/>
    </w:rPr>
  </w:style>
  <w:style w:type="character" w:styleId="1318" w:customStyle="1">
    <w:name w:val="titlebody"/>
    <w:uiPriority w:val="0"/>
    <w:qFormat/>
    <w:rPr>
      <w:rFonts w:ascii="宋体" w:hAnsi="宋体" w:eastAsia="宋体" w:cs="宋体"/>
      <w:b/>
      <w:bCs/>
      <w:color w:val="000000"/>
      <w:sz w:val="24"/>
      <w:szCs w:val="24"/>
    </w:rPr>
  </w:style>
  <w:style w:type="paragraph" w:styleId="131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320" w:customStyle="1">
    <w:name w:val="一级条标题"/>
    <w:basedOn w:val="1321"/>
    <w:next w:val="13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21" w:customStyle="1">
    <w:name w:val="章标题"/>
    <w:next w:val="114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322" w:customStyle="1">
    <w:name w:val="段"/>
    <w:basedOn w:val="1148"/>
    <w:next w:val="707"/>
    <w:uiPriority w:val="0"/>
    <w:qFormat/>
    <w:pPr>
      <w:ind w:firstLine="200"/>
    </w:pPr>
    <w:rPr>
      <w:rFonts w:hint="eastAsia"/>
    </w:rPr>
  </w:style>
  <w:style w:type="character" w:styleId="1323" w:customStyle="1">
    <w:name w:val="NormalCharacter"/>
    <w:link w:val="1148"/>
    <w:uiPriority w:val="0"/>
    <w:qFormat/>
    <w:rPr>
      <w:rFonts w:hint="default" w:ascii="宋体" w:hAnsi="Times New Roman" w:eastAsia="宋体" w:cs="Times New Roman"/>
      <w:sz w:val="34"/>
      <w:lang w:val="en-US" w:eastAsia="zh-CN" w:bidi="ar-SA"/>
    </w:rPr>
  </w:style>
  <w:style w:type="numbering" w:styleId="8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zsb</dc:creator>
  <cp:lastModifiedBy>张琳</cp:lastModifiedBy>
  <cp:revision>15</cp:revision>
  <dcterms:created xsi:type="dcterms:W3CDTF">2023-03-15T13:13:00Z</dcterms:created>
  <dcterms:modified xsi:type="dcterms:W3CDTF">2024-10-14T06:06:10Z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5429753455484E11B821E1BDB701CBAA_13</vt:lpwstr>
  </property>
</Properties>
</file>