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bCs/>
          <w:color w:val="000000"/>
          <w:spacing w:val="0"/>
          <w:sz w:val="44"/>
          <w:highlight w:val="none"/>
          <w:lang w:val="en-US" w:eastAsia="zh-CN"/>
        </w:rPr>
      </w:pPr>
      <w:r>
        <w:rPr>
          <w:rFonts w:hint="eastAsia" w:ascii="宋体" w:hAnsi="宋体" w:cs="宋体"/>
          <w:bCs/>
          <w:color w:val="000000"/>
          <w:spacing w:val="0"/>
          <w:sz w:val="44"/>
          <w:szCs w:val="44"/>
          <w:highlight w:val="none"/>
          <w:lang w:val="en-US" w:eastAsia="zh-CN"/>
        </w:rPr>
        <w:t xml:space="preserve">启东市医疗集团CT设备维保服务项目</w:t>
      </w:r>
      <w:r/>
    </w:p>
    <w:p>
      <w:pPr>
        <w:jc w:val="center"/>
        <w:rPr>
          <w:rFonts w:hint="eastAsia" w:ascii="宋体" w:hAnsi="宋体" w:eastAsia="宋体" w:cs="宋体"/>
          <w:bCs/>
          <w:color w:val="000000"/>
          <w:sz w:val="100"/>
          <w:szCs w:val="100"/>
          <w:highlight w:val="none"/>
          <w:lang w:eastAsia="zh-CN"/>
        </w:rPr>
      </w:pPr>
      <w:r>
        <w:rPr>
          <w:rFonts w:hint="eastAsia" w:ascii="宋体" w:hAnsi="宋体" w:eastAsia="宋体" w:cs="宋体"/>
          <w:bCs/>
          <w:color w:val="000000"/>
          <w:sz w:val="100"/>
          <w:szCs w:val="100"/>
          <w:highlight w:val="none"/>
          <w:lang w:eastAsia="zh-CN"/>
        </w:rPr>
      </w:r>
      <w:r/>
    </w:p>
    <w:p>
      <w:pPr>
        <w:jc w:val="center"/>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lang w:eastAsia="zh-CN"/>
        </w:rPr>
        <w:t xml:space="preserve">分散</w:t>
      </w:r>
      <w:r>
        <w:rPr>
          <w:rFonts w:hint="eastAsia" w:ascii="宋体" w:hAnsi="宋体" w:eastAsia="宋体" w:cs="宋体"/>
          <w:bCs/>
          <w:color w:val="000000"/>
          <w:sz w:val="100"/>
          <w:szCs w:val="100"/>
          <w:highlight w:val="none"/>
        </w:rPr>
        <w:t xml:space="preserve">采购招标文件</w:t>
      </w:r>
      <w:r/>
    </w:p>
    <w:p>
      <w:pPr>
        <w:pStyle w:val="827"/>
        <w:spacing w:line="500" w:lineRule="exact"/>
        <w:rPr>
          <w:rFonts w:hint="eastAsia" w:ascii="宋体" w:hAnsi="宋体" w:eastAsia="宋体" w:cs="宋体"/>
          <w:b w:val="0"/>
          <w:bCs/>
          <w:color w:val="000000"/>
          <w:highlight w:val="none"/>
        </w:rPr>
      </w:pPr>
      <w:r>
        <w:rPr>
          <w:rFonts w:hint="eastAsia" w:ascii="宋体" w:hAnsi="宋体" w:eastAsia="宋体" w:cs="宋体"/>
          <w:b w:val="0"/>
          <w:bCs/>
          <w:color w:val="000000"/>
          <w:highlight w:val="none"/>
        </w:rPr>
      </w:r>
      <w:r/>
    </w:p>
    <w:p>
      <w:pPr>
        <w:jc w:val="center"/>
        <w:spacing w:line="500" w:lineRule="exact"/>
        <w:rPr>
          <w:rFonts w:hint="eastAsia" w:ascii="宋体" w:hAnsi="宋体" w:eastAsia="宋体" w:cs="宋体"/>
          <w:b/>
          <w:color w:val="000000"/>
          <w:sz w:val="36"/>
          <w:highlight w:val="none"/>
        </w:rPr>
      </w:pPr>
      <w:r>
        <w:rPr>
          <w:rFonts w:hint="eastAsia" w:ascii="宋体" w:hAnsi="宋体" w:eastAsia="宋体" w:cs="宋体"/>
          <w:b w:val="0"/>
          <w:bCs/>
          <w:color w:val="000000"/>
          <w:sz w:val="36"/>
          <w:szCs w:val="36"/>
          <w:highlight w:val="none"/>
        </w:rPr>
        <w:t xml:space="preserve">项目编号：JSZC-320681-JSYC-G2025-0084</w:t>
      </w:r>
      <w:r/>
    </w:p>
    <w:p>
      <w:pPr>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jc w:val="both"/>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jc w:val="center"/>
        <w:spacing w:line="500" w:lineRule="exact"/>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883"/>
        <w:ind w:firstLine="0"/>
        <w:rPr>
          <w:rFonts w:hint="eastAsia" w:ascii="宋体" w:hAnsi="宋体" w:eastAsia="宋体" w:cs="宋体"/>
          <w:b/>
          <w:color w:val="000000"/>
          <w:spacing w:val="20"/>
          <w:sz w:val="44"/>
          <w:highlight w:val="none"/>
          <w:lang w:val="zh-CN" w:eastAsia="zh-CN"/>
        </w:rPr>
      </w:pPr>
      <w:r>
        <w:rPr>
          <w:rFonts w:hint="eastAsia" w:ascii="宋体" w:hAnsi="宋体" w:eastAsia="宋体" w:cs="宋体"/>
          <w:b/>
          <w:color w:val="000000"/>
          <w:spacing w:val="20"/>
          <w:sz w:val="44"/>
          <w:highlight w:val="none"/>
          <w:lang w:val="zh-CN" w:eastAsia="zh-CN"/>
        </w:rPr>
        <w:t xml:space="preserve">启东市卫生健康委员会</w:t>
      </w:r>
      <w:r/>
    </w:p>
    <w:p>
      <w:pPr>
        <w:pStyle w:val="883"/>
        <w:ind w:firstLine="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u w:val="single"/>
          <w:lang w:val="en-US" w:eastAsia="zh-CN"/>
        </w:rPr>
        <w:t xml:space="preserve">2025</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lang w:val="en-US" w:eastAsia="zh-CN"/>
        </w:rPr>
        <w:t xml:space="preserve"> </w:t>
      </w:r>
      <w:r>
        <w:rPr>
          <w:rFonts w:hint="eastAsia" w:ascii="宋体" w:hAnsi="宋体" w:cs="宋体"/>
          <w:b/>
          <w:bCs/>
          <w:color w:val="000000"/>
          <w:sz w:val="32"/>
          <w:highlight w:val="none"/>
          <w:u w:val="single"/>
          <w:lang w:val="en-US" w:eastAsia="zh-CN"/>
        </w:rPr>
        <w:t xml:space="preserve"> 10  </w:t>
      </w: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u w:val="single"/>
          <w:lang w:val="en-US" w:eastAsia="zh-CN"/>
        </w:rPr>
        <w:t xml:space="preserve"> </w:t>
      </w:r>
      <w:r>
        <w:rPr>
          <w:rFonts w:hint="eastAsia" w:ascii="宋体" w:hAnsi="宋体" w:cs="宋体"/>
          <w:b/>
          <w:bCs/>
          <w:color w:val="000000"/>
          <w:sz w:val="32"/>
          <w:highlight w:val="none"/>
          <w:u w:val="single"/>
          <w:lang w:val="en-US" w:eastAsia="zh-CN"/>
        </w:rPr>
        <w:t xml:space="preserve"> 15  </w:t>
      </w: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rPr>
        <w:t xml:space="preserve">日</w:t>
      </w:r>
      <w:r/>
    </w:p>
    <w:p>
      <w:pPr>
        <w:ind w:left="-158"/>
        <w:rPr>
          <w:rFonts w:hint="eastAsia" w:ascii="宋体" w:hAnsi="宋体" w:eastAsia="宋体" w:cs="宋体"/>
          <w:b/>
          <w:color w:val="000000"/>
          <w:sz w:val="26"/>
          <w:szCs w:val="28"/>
          <w:highlight w:val="none"/>
          <w:u w:val="single"/>
        </w:rPr>
      </w:pPr>
      <w:r/>
      <w:bookmarkStart w:id="0" w:name="_Hlk194478377"/>
      <w:r>
        <w:rPr>
          <w:rFonts w:hint="eastAsia" w:ascii="宋体" w:hAnsi="宋体" w:eastAsia="宋体" w:cs="宋体"/>
          <w:b/>
          <w:color w:val="000000"/>
          <w:sz w:val="26"/>
          <w:szCs w:val="28"/>
          <w:highlight w:val="none"/>
          <w:u w:val="single"/>
        </w:rPr>
        <w:t xml:space="preserve">________________________________________________________________</w:t>
      </w:r>
      <w:bookmarkEnd w:id="0"/>
      <w:r/>
      <w:r/>
    </w:p>
    <w:p>
      <w:pPr>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地址：</w:t>
      </w:r>
      <w:r>
        <w:rPr>
          <w:rFonts w:hint="eastAsia" w:ascii="宋体" w:hAnsi="宋体" w:eastAsia="宋体" w:cs="宋体"/>
          <w:color w:val="000000"/>
          <w:sz w:val="32"/>
          <w:szCs w:val="32"/>
          <w:highlight w:val="none"/>
          <w:lang w:val="en-US" w:eastAsia="zh-CN"/>
        </w:rPr>
        <w:t xml:space="preserve">启东市汇龙镇民胜南路公共卫生中心</w:t>
      </w:r>
      <w:r/>
    </w:p>
    <w:p>
      <w:pPr>
        <w:ind w:left="-158"/>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t xml:space="preserve">邮政编码：</w:t>
      </w:r>
      <w:r>
        <w:rPr>
          <w:rFonts w:hint="eastAsia" w:ascii="宋体" w:hAnsi="宋体" w:eastAsia="宋体" w:cs="宋体"/>
          <w:color w:val="000000"/>
          <w:sz w:val="32"/>
          <w:szCs w:val="32"/>
          <w:highlight w:val="none"/>
        </w:rPr>
        <w:t xml:space="preserve">226200</w:t>
      </w:r>
      <w:r/>
    </w:p>
    <w:p>
      <w:pPr>
        <w:ind w:left="-158" w:right="-601"/>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江苏政府采购网</w:t>
      </w:r>
      <w:r/>
    </w:p>
    <w:p>
      <w:pPr>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jc w:val="center"/>
        <w:spacing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目 录</w:t>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p>
    <w:p>
      <w:pPr>
        <w:ind w:firstLine="640"/>
        <w:spacing w:line="360" w:lineRule="auto"/>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投标文件格式</w:t>
      </w:r>
      <w:r/>
    </w:p>
    <w:p>
      <w:pPr>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spacing w:line="500" w:lineRule="exact"/>
        <w:rPr>
          <w:rFonts w:hint="eastAsia" w:ascii="宋体" w:hAnsi="宋体" w:eastAsia="宋体" w:cs="宋体"/>
          <w:b/>
          <w:color w:val="000000"/>
          <w:sz w:val="44"/>
          <w:szCs w:val="44"/>
          <w:highlight w:val="none"/>
        </w:rPr>
        <w:outlineLvl w:val="0"/>
      </w:pPr>
      <w:r>
        <w:rPr>
          <w:rFonts w:hint="eastAsia" w:ascii="宋体" w:hAnsi="宋体" w:eastAsia="宋体" w:cs="宋体"/>
          <w:b/>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spacing w:line="500" w:lineRule="exact"/>
        <w:rPr>
          <w:rFonts w:hint="eastAsia" w:ascii="宋体" w:hAnsi="宋体" w:eastAsia="宋体" w:cs="宋体"/>
          <w:color w:val="000000"/>
          <w:sz w:val="44"/>
          <w:szCs w:val="44"/>
          <w:highlight w:val="none"/>
        </w:rPr>
        <w:outlineLvl w:val="0"/>
      </w:pPr>
      <w:r>
        <w:rPr>
          <w:rFonts w:hint="eastAsia" w:ascii="宋体" w:hAnsi="宋体" w:eastAsia="宋体" w:cs="宋体"/>
          <w:color w:val="000000"/>
          <w:sz w:val="44"/>
          <w:szCs w:val="44"/>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t xml:space="preserve">第一部分  </w:t>
      </w:r>
      <w:bookmarkStart w:id="1" w:name="OLE_LINK7"/>
      <w:r/>
      <w:bookmarkStart w:id="2" w:name="OLE_LINK5"/>
      <w:r>
        <w:rPr>
          <w:rFonts w:hint="eastAsia" w:ascii="宋体" w:hAnsi="宋体" w:eastAsia="宋体" w:cs="宋体"/>
          <w:bCs/>
          <w:color w:val="000000"/>
          <w:sz w:val="36"/>
          <w:szCs w:val="36"/>
          <w:highlight w:val="none"/>
        </w:rPr>
        <w:t xml:space="preserve">投标邀请</w:t>
      </w:r>
      <w:r/>
    </w:p>
    <w:p>
      <w:pPr>
        <w:ind w:firstLine="560"/>
        <w:spacing w:line="500" w:lineRule="exact"/>
        <w:rPr>
          <w:rFonts w:hint="eastAsia" w:ascii="宋体" w:hAnsi="宋体" w:eastAsia="宋体" w:cs="宋体"/>
          <w:color w:val="000000"/>
          <w:sz w:val="28"/>
          <w:szCs w:val="28"/>
          <w:highlight w:val="none"/>
        </w:rPr>
      </w:pPr>
      <w:r/>
      <w:bookmarkStart w:id="3" w:name="OLE_LINK6"/>
      <w:r>
        <w:rPr>
          <w:rFonts w:hint="eastAsia" w:ascii="宋体" w:hAnsi="宋体" w:eastAsia="宋体" w:cs="宋体"/>
          <w:color w:val="000000"/>
          <w:sz w:val="28"/>
          <w:szCs w:val="28"/>
          <w:highlight w:val="none"/>
        </w:rPr>
        <w:t xml:space="preserve">受[</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]的委托，就[</w:t>
      </w:r>
      <w:r>
        <w:rPr>
          <w:rFonts w:hint="eastAsia" w:ascii="宋体" w:hAnsi="宋体" w:cs="宋体"/>
          <w:color w:val="000000"/>
          <w:sz w:val="28"/>
          <w:szCs w:val="28"/>
          <w:highlight w:val="none"/>
          <w:lang w:val="en-US" w:eastAsia="zh-CN"/>
        </w:rPr>
        <w:t xml:space="preserve">启东市医疗集团CT设备维保服务项目</w:t>
      </w:r>
      <w:r>
        <w:rPr>
          <w:rFonts w:hint="eastAsia" w:ascii="宋体" w:hAnsi="宋体" w:eastAsia="宋体" w:cs="宋体"/>
          <w:color w:val="000000"/>
          <w:sz w:val="28"/>
          <w:szCs w:val="28"/>
          <w:highlight w:val="none"/>
        </w:rPr>
        <w:t xml:space="preserve">](项目编号:JSZC-320681-JSYC-G2025-0084)进行公开招标采购，欢迎符合条件的供应商投标。</w:t>
      </w:r>
      <w:r/>
    </w:p>
    <w:p>
      <w:pPr>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p>
    <w:p>
      <w:pPr>
        <w:ind w:firstLine="560"/>
        <w:spacing w:line="500" w:lineRule="exact"/>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val="en-US" w:eastAsia="zh-CN"/>
        </w:rPr>
        <w:t xml:space="preserve">启东市医疗集团CT设备维保服务项目</w:t>
      </w:r>
      <w:r>
        <w:rPr>
          <w:rFonts w:hint="eastAsia" w:ascii="宋体" w:hAnsi="宋体" w:eastAsia="宋体" w:cs="宋体"/>
          <w:color w:val="000000"/>
          <w:sz w:val="28"/>
          <w:szCs w:val="28"/>
          <w:highlight w:val="none"/>
        </w:rPr>
        <w:t xml:space="preserve">]的潜在投标人应在江苏政府采购网获取招标文件，并于</w:t>
      </w:r>
      <w:r>
        <w:rPr>
          <w:rFonts w:hint="eastAsia" w:ascii="宋体" w:hAnsi="宋体" w:eastAsia="宋体" w:cs="宋体"/>
          <w:color w:val="000000"/>
          <w:sz w:val="28"/>
          <w:szCs w:val="28"/>
          <w:highlight w:val="none"/>
          <w:lang w:val="en-US" w:eastAsia="zh-CN"/>
        </w:rPr>
        <w:t xml:space="preserve">2025</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  11  </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  5  </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09</w:t>
      </w:r>
      <w:r>
        <w:rPr>
          <w:rFonts w:hint="eastAsia" w:ascii="宋体" w:hAnsi="宋体" w:eastAsia="宋体" w:cs="宋体"/>
          <w:color w:val="000000"/>
          <w:sz w:val="28"/>
          <w:szCs w:val="28"/>
          <w:highlight w:val="none"/>
        </w:rPr>
        <w:t xml:space="preserve">点</w:t>
      </w:r>
      <w:r>
        <w:rPr>
          <w:rFonts w:hint="eastAsia" w:ascii="宋体" w:hAnsi="宋体" w:eastAsia="宋体" w:cs="宋体"/>
          <w:color w:val="000000"/>
          <w:sz w:val="28"/>
          <w:szCs w:val="28"/>
          <w:highlight w:val="none"/>
          <w:lang w:val="en-US" w:eastAsia="zh-CN"/>
        </w:rPr>
        <w:t xml:space="preserve">00</w:t>
      </w:r>
      <w:r>
        <w:rPr>
          <w:rFonts w:hint="eastAsia" w:ascii="宋体" w:hAnsi="宋体" w:eastAsia="宋体" w:cs="宋体"/>
          <w:color w:val="000000"/>
          <w:sz w:val="28"/>
          <w:szCs w:val="28"/>
          <w:highlight w:val="none"/>
        </w:rPr>
        <w:t xml:space="preserve">分（北京时间）前递交投标文件。</w:t>
      </w:r>
      <w:r/>
    </w:p>
    <w:p>
      <w:pPr>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一、项目基本情况</w:t>
      </w:r>
      <w:r/>
    </w:p>
    <w:p>
      <w:pPr>
        <w:ind w:firstLine="560"/>
        <w:keepLines w:val="0"/>
        <w:keepNext w:val="0"/>
        <w:pageBreakBefore w:val="0"/>
        <w:spacing w:line="48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项目编号：JSZC-320681-JSYC-G2025-0084</w:t>
      </w:r>
      <w:r>
        <w:rPr>
          <w:rFonts w:hint="eastAsia" w:ascii="宋体" w:hAnsi="宋体" w:cs="宋体"/>
          <w:color w:val="000000"/>
          <w:sz w:val="28"/>
          <w:szCs w:val="28"/>
          <w:highlight w:val="none"/>
          <w:lang w:val="en-US" w:eastAsia="zh-CN"/>
        </w:rPr>
        <w:t xml:space="preserve"> </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项目名称：</w:t>
      </w:r>
      <w:r>
        <w:rPr>
          <w:rFonts w:hint="eastAsia" w:ascii="宋体" w:hAnsi="宋体" w:cs="宋体"/>
          <w:color w:val="000000"/>
          <w:sz w:val="28"/>
          <w:szCs w:val="28"/>
          <w:highlight w:val="none"/>
          <w:lang w:val="en-US" w:eastAsia="zh-CN"/>
        </w:rPr>
        <w:t xml:space="preserve">启东市医疗集团CT设备维保服务项目</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项目类型：</w:t>
      </w:r>
      <w:r>
        <w:rPr>
          <w:rFonts w:hint="eastAsia" w:ascii="宋体" w:hAnsi="宋体" w:cs="宋体"/>
          <w:color w:val="000000"/>
          <w:sz w:val="28"/>
          <w:szCs w:val="28"/>
          <w:highlight w:val="none"/>
          <w:lang w:val="en-US" w:eastAsia="zh-CN"/>
        </w:rPr>
        <w:t xml:space="preserve">服务</w:t>
      </w:r>
      <w:r/>
    </w:p>
    <w:p>
      <w:pPr>
        <w:ind w:firstLine="560"/>
        <w:keepLines w:val="0"/>
        <w:keepNext w:val="0"/>
        <w:pageBreakBefore w:val="0"/>
        <w:spacing w:line="480" w:lineRule="exact"/>
        <w:widowControl w:val="off"/>
        <w:rPr>
          <w:rFonts w:hint="default" w:ascii="宋体" w:hAnsi="宋体" w:eastAsia="宋体" w:cs="宋体"/>
          <w:color w:val="000000"/>
          <w:sz w:val="28"/>
          <w:szCs w:val="28"/>
          <w:highlight w:val="none"/>
          <w:lang w:val="en-US"/>
        </w:rPr>
      </w:pPr>
      <w:r>
        <w:rPr>
          <w:rFonts w:hint="eastAsia" w:ascii="宋体" w:hAnsi="宋体" w:eastAsia="宋体" w:cs="宋体"/>
          <w:color w:val="000000"/>
          <w:sz w:val="28"/>
          <w:szCs w:val="28"/>
          <w:highlight w:val="none"/>
        </w:rPr>
        <w:t xml:space="preserve">所属行业：</w:t>
      </w:r>
      <w:r>
        <w:rPr>
          <w:rFonts w:hint="eastAsia" w:ascii="宋体" w:hAnsi="宋体" w:cs="宋体"/>
          <w:color w:val="000000"/>
          <w:sz w:val="28"/>
          <w:szCs w:val="28"/>
          <w:highlight w:val="none"/>
          <w:lang w:val="en-US" w:eastAsia="zh-CN"/>
        </w:rPr>
        <w:t xml:space="preserve">其他未列明行业</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预算金额：</w:t>
      </w:r>
      <w:r>
        <w:rPr>
          <w:rFonts w:hint="eastAsia" w:ascii="宋体" w:hAnsi="宋体" w:cs="宋体"/>
          <w:color w:val="000000"/>
          <w:sz w:val="28"/>
          <w:szCs w:val="28"/>
          <w:highlight w:val="none"/>
          <w:lang w:val="en-US" w:eastAsia="zh-CN"/>
        </w:rPr>
        <w:t xml:space="preserve">398</w:t>
      </w:r>
      <w:r>
        <w:rPr>
          <w:rFonts w:hint="eastAsia" w:ascii="宋体" w:hAnsi="宋体" w:eastAsia="宋体" w:cs="宋体"/>
          <w:color w:val="000000"/>
          <w:sz w:val="28"/>
          <w:szCs w:val="28"/>
          <w:highlight w:val="none"/>
        </w:rPr>
        <w:t xml:space="preserve">万元</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最高限价：</w:t>
      </w:r>
      <w:r>
        <w:rPr>
          <w:rFonts w:hint="eastAsia" w:ascii="宋体" w:hAnsi="宋体" w:cs="宋体"/>
          <w:color w:val="000000"/>
          <w:sz w:val="28"/>
          <w:szCs w:val="28"/>
          <w:highlight w:val="none"/>
          <w:lang w:val="en-US" w:eastAsia="zh-CN"/>
        </w:rPr>
        <w:t xml:space="preserve">360</w:t>
      </w:r>
      <w:r>
        <w:rPr>
          <w:rFonts w:hint="eastAsia" w:ascii="宋体" w:hAnsi="宋体" w:eastAsia="宋体" w:cs="宋体"/>
          <w:color w:val="000000"/>
          <w:sz w:val="28"/>
          <w:szCs w:val="28"/>
          <w:highlight w:val="none"/>
        </w:rPr>
        <w:t xml:space="preserve">万元</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采购需求：详见招标文件，请仔细研究。</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合同履行期限：详见招标文件第三部分项目需求。</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本项目是否接受联合体投标：否。</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本项目是否接受分包：否。</w:t>
      </w:r>
      <w:r/>
    </w:p>
    <w:p>
      <w:pPr>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二、申请人的资格要求：</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2．落实政府采购政策需满足的资格要求：</w:t>
      </w:r>
      <w:r>
        <w:rPr>
          <w:rFonts w:hint="eastAsia" w:ascii="宋体" w:hAnsi="宋体" w:cs="宋体"/>
          <w:color w:val="auto"/>
          <w:sz w:val="28"/>
          <w:szCs w:val="28"/>
          <w:highlight w:val="none"/>
        </w:rPr>
        <w:t xml:space="preserve">本项目属于专门面向中小企业采购的项目,货物类项目的货物生产企业或者服务类项目的服务提供商应为中小微企业、监狱和戒毒企业、残疾人福利性单位。并按照采购文件要求提供《中小企业声明函》、《残疾人福利性单位声明函》或监狱和戒毒企业证明材料。</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3．本项目的特定资格要求：</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3.1</w:t>
      </w:r>
      <w:r>
        <w:rPr>
          <w:rFonts w:hint="eastAsia" w:ascii="宋体" w:hAnsi="宋体" w:cs="宋体"/>
          <w:color w:val="auto"/>
          <w:sz w:val="28"/>
          <w:szCs w:val="28"/>
          <w:highlight w:val="none"/>
        </w:rPr>
        <w:t xml:space="preserve">投标供应商须具有行政管理部门颁发的有效营业执照</w:t>
      </w:r>
      <w:r>
        <w:rPr>
          <w:rFonts w:hint="eastAsia" w:ascii="宋体" w:hAnsi="宋体" w:eastAsia="宋体" w:cs="宋体"/>
          <w:color w:val="000000"/>
          <w:sz w:val="28"/>
          <w:szCs w:val="28"/>
          <w:highlight w:val="none"/>
          <w:lang w:val="en-US" w:eastAsia="zh-CN" w:bidi="ar-SA"/>
        </w:rPr>
        <w:t xml:space="preserve">；</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3.2未被“信用中国”网站（www.creditchina.gov.cn）列入失信被执行人、重大税收违法案件当事人名单、政府采购严重失信行为记录名单。</w:t>
      </w:r>
      <w:r/>
    </w:p>
    <w:p>
      <w:pPr>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三、获取招标文件</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时间：自本公告发布之日起至</w:t>
      </w:r>
      <w:r>
        <w:rPr>
          <w:rFonts w:hint="eastAsia" w:ascii="宋体" w:hAnsi="宋体" w:eastAsia="宋体" w:cs="宋体"/>
          <w:color w:val="000000"/>
          <w:sz w:val="28"/>
          <w:szCs w:val="28"/>
          <w:highlight w:val="none"/>
          <w:lang w:val="en-US" w:eastAsia="zh-CN"/>
        </w:rPr>
        <w:t xml:space="preserve">2025</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  10  </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 23  </w:t>
      </w:r>
      <w:r>
        <w:rPr>
          <w:rFonts w:hint="eastAsia" w:ascii="宋体" w:hAnsi="宋体" w:eastAsia="宋体" w:cs="宋体"/>
          <w:color w:val="000000"/>
          <w:sz w:val="28"/>
          <w:szCs w:val="28"/>
          <w:highlight w:val="none"/>
        </w:rPr>
        <w:t xml:space="preserve">日</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地点：江苏政府采购网（网上注册登记成功后系统内免费下载）</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方式：本项目采用网上注册登记方式。</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2．潜在供应商访问“苏采云”系统的网络地址和方法：“苏采云”系统的网址：http://jszfcg.jsczt.cn/。</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CA数字证书”的获取：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4．采购文件（后缀名为“.kedt”）、供应商操作指南及政府采购客户端工具可通过“苏采云”系统--已报名项目--报名详情页面内相应链接进行下载。</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5．招标代理机构（采购代理机构）将数据电文形式的采购文件加载至“苏采云”系统，供潜在供应商下载或者查阅。</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6．请潜在投标单位提前安装相应的控件（详见《江苏省政府采购管理交易系统（苏采云）供应商操作指南》）并使用谷歌浏览器登录“苏采云”系统参与不见面开评标。</w:t>
      </w:r>
      <w:r/>
    </w:p>
    <w:p>
      <w:pPr>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注：如潜在供应商未按上述要求操作，将自行承担所产生的风险。</w:t>
      </w:r>
      <w:r/>
    </w:p>
    <w:p>
      <w:pPr>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四、提交投标文件截止时间、开标时间和地点</w:t>
      </w:r>
      <w:r/>
    </w:p>
    <w:p>
      <w:pPr>
        <w:ind w:firstLine="560"/>
        <w:keepLines w:val="0"/>
        <w:keepNext w:val="0"/>
        <w:pageBreakBefore w:val="0"/>
        <w:spacing w:line="480" w:lineRule="exact"/>
        <w:widowControl w:val="off"/>
        <w:rPr>
          <w:rFonts w:hint="eastAsia" w:ascii="宋体" w:hAnsi="宋体" w:eastAsia="宋体" w:cs="宋体"/>
          <w:i/>
          <w:color w:val="000000"/>
          <w:sz w:val="28"/>
          <w:szCs w:val="28"/>
          <w:highlight w:val="none"/>
          <w:u w:val="singl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val="en-US" w:eastAsia="zh-CN"/>
        </w:rPr>
        <w:t xml:space="preserve">2025</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  11  </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 5  </w:t>
      </w:r>
      <w:r>
        <w:rPr>
          <w:rFonts w:hint="eastAsia" w:ascii="宋体" w:hAnsi="宋体" w:eastAsia="宋体" w:cs="宋体"/>
          <w:color w:val="000000"/>
          <w:sz w:val="28"/>
          <w:szCs w:val="28"/>
          <w:highlight w:val="none"/>
        </w:rPr>
        <w:t xml:space="preserve">日</w:t>
      </w:r>
      <w:r>
        <w:rPr>
          <w:rFonts w:hint="eastAsia" w:ascii="宋体" w:hAnsi="宋体" w:cs="宋体"/>
          <w:color w:val="000000"/>
          <w:sz w:val="28"/>
          <w:szCs w:val="28"/>
          <w:highlight w:val="none"/>
          <w:lang w:val="en-US" w:eastAsia="zh-CN"/>
        </w:rPr>
        <w:t xml:space="preserve">  09  </w:t>
      </w:r>
      <w:r>
        <w:rPr>
          <w:rFonts w:hint="eastAsia" w:ascii="宋体" w:hAnsi="宋体" w:eastAsia="宋体" w:cs="宋体"/>
          <w:color w:val="000000"/>
          <w:sz w:val="28"/>
          <w:szCs w:val="28"/>
          <w:highlight w:val="none"/>
        </w:rPr>
        <w:t xml:space="preserve">点</w:t>
      </w:r>
      <w:r>
        <w:rPr>
          <w:rFonts w:hint="eastAsia" w:ascii="宋体" w:hAnsi="宋体" w:cs="宋体"/>
          <w:color w:val="000000"/>
          <w:sz w:val="28"/>
          <w:szCs w:val="28"/>
          <w:highlight w:val="none"/>
          <w:lang w:val="en-US" w:eastAsia="zh-CN"/>
        </w:rPr>
        <w:t xml:space="preserve"> 00  </w:t>
      </w:r>
      <w:bookmarkStart w:id="116" w:name="_GoBack"/>
      <w:r/>
      <w:bookmarkEnd w:id="116"/>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分（北京时间）</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逾时，交易系统将拒绝接受上传投标文件电子文档。</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地点：各供应商请关注开标大厅交流区，在开标结束后，请勿离开开标大厅。</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2．线上开标地点：“苏采云”系统（网址：http://jszfcg.jsczt.cn/）“开标大厅”。</w:t>
      </w:r>
      <w:r/>
    </w:p>
    <w:p>
      <w:pPr>
        <w:ind w:firstLine="560"/>
        <w:keepLines w:val="0"/>
        <w:keepNext w:val="0"/>
        <w:pageBreakBefore w:val="0"/>
        <w:spacing w:line="480" w:lineRule="exact"/>
        <w:widowControl w:val="off"/>
        <w:rPr>
          <w:rFonts w:hint="eastAsia" w:ascii="宋体" w:hAnsi="宋体" w:eastAsia="宋体" w:cs="宋体"/>
          <w:i/>
          <w:color w:val="000000"/>
          <w:sz w:val="28"/>
          <w:szCs w:val="28"/>
          <w:highlight w:val="none"/>
        </w:rPr>
      </w:pPr>
      <w:r>
        <w:rPr>
          <w:rFonts w:hint="eastAsia" w:ascii="宋体" w:hAnsi="宋体" w:eastAsia="宋体" w:cs="宋体"/>
          <w:color w:val="000000"/>
          <w:sz w:val="28"/>
          <w:szCs w:val="28"/>
          <w:highlight w:val="none"/>
        </w:rPr>
        <w:t xml:space="preserve">3．响应文件的解密：开标当天各供应商及时登录不见面开标大厅，响应文件递交截止时间后，采购人将在系统内公布投标</w:t>
      </w:r>
      <w:r>
        <w:rPr>
          <w:rFonts w:hint="eastAsia" w:ascii="宋体" w:hAnsi="宋体" w:eastAsia="宋体" w:cs="宋体"/>
          <w:color w:val="000000"/>
          <w:sz w:val="28"/>
          <w:szCs w:val="28"/>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五、公告期限</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p>
    <w:p>
      <w:pPr>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六、其他补充事宜</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2．项目开标活动模式：不见面远程开标模式，投标人在各自地点通过“苏采云”系统参加开标会。</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3．项目演示、样品、答辩等：</w:t>
      </w:r>
      <w:r>
        <w:rPr>
          <w:rFonts w:hint="eastAsia" w:ascii="宋体" w:hAnsi="宋体" w:eastAsia="宋体" w:cs="宋体"/>
          <w:color w:val="000000"/>
          <w:sz w:val="28"/>
          <w:szCs w:val="28"/>
          <w:highlight w:val="none"/>
          <w:lang w:eastAsia="zh-CN"/>
        </w:rPr>
        <w:t xml:space="preserve">无。</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七、对本次招标提出询问，请按以下方式联系。</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1．采购人信息</w:t>
      </w:r>
      <w:r/>
    </w:p>
    <w:p>
      <w:pPr>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名  称：</w:t>
      </w:r>
      <w:r>
        <w:rPr>
          <w:rFonts w:hint="eastAsia" w:ascii="宋体" w:hAnsi="宋体" w:eastAsia="宋体" w:cs="宋体"/>
          <w:color w:val="000000"/>
          <w:sz w:val="28"/>
          <w:szCs w:val="28"/>
          <w:highlight w:val="none"/>
          <w:lang w:val="en-US" w:eastAsia="zh-CN"/>
        </w:rPr>
        <w:t xml:space="preserve">启东市卫生健康委员会</w:t>
      </w:r>
      <w:r>
        <w:rPr>
          <w:rFonts w:hint="eastAsia" w:ascii="宋体" w:hAnsi="宋体" w:eastAsia="宋体" w:cs="宋体"/>
          <w:color w:val="000000"/>
          <w:sz w:val="28"/>
          <w:szCs w:val="28"/>
          <w:highlight w:val="none"/>
        </w:rPr>
        <w:t xml:space="preserve">　　　　　　　　　　　　</w:t>
      </w:r>
      <w:r/>
    </w:p>
    <w:p>
      <w:pPr>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  址：</w:t>
      </w:r>
      <w:r>
        <w:rPr>
          <w:rFonts w:hint="eastAsia" w:ascii="宋体" w:hAnsi="宋体" w:eastAsia="宋体" w:cs="宋体"/>
          <w:color w:val="000000"/>
          <w:sz w:val="28"/>
          <w:szCs w:val="28"/>
          <w:highlight w:val="none"/>
          <w:lang w:val="en-US" w:eastAsia="zh-CN"/>
        </w:rPr>
        <w:t xml:space="preserve">启东市汇龙镇民胜南路公共卫生中心</w:t>
      </w:r>
      <w:r>
        <w:rPr>
          <w:rFonts w:hint="eastAsia" w:ascii="宋体" w:hAnsi="宋体" w:eastAsia="宋体" w:cs="宋体"/>
          <w:color w:val="000000"/>
          <w:sz w:val="28"/>
          <w:szCs w:val="28"/>
          <w:highlight w:val="none"/>
        </w:rPr>
        <w:t xml:space="preserve">　　　　　　　　</w:t>
      </w:r>
      <w:r/>
    </w:p>
    <w:p>
      <w:pPr>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联系人：陆</w:t>
      </w:r>
      <w:r>
        <w:rPr>
          <w:rFonts w:hint="eastAsia" w:ascii="宋体" w:hAnsi="宋体" w:eastAsia="宋体" w:cs="宋体"/>
          <w:color w:val="000000"/>
          <w:sz w:val="28"/>
          <w:szCs w:val="28"/>
          <w:highlight w:val="none"/>
          <w:lang w:val="en-US" w:eastAsia="zh-CN"/>
        </w:rPr>
        <w:t xml:space="preserve">先生</w:t>
      </w:r>
      <w:r>
        <w:rPr>
          <w:rFonts w:hint="eastAsia" w:ascii="宋体" w:hAnsi="宋体" w:eastAsia="宋体" w:cs="宋体"/>
          <w:color w:val="000000"/>
          <w:sz w:val="28"/>
          <w:szCs w:val="28"/>
          <w:highlight w:val="none"/>
        </w:rPr>
        <w:t xml:space="preserve">　　　　　　　　　　　</w:t>
      </w:r>
      <w:r/>
    </w:p>
    <w:p>
      <w:pPr>
        <w:ind w:firstLine="112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联系方式：</w:t>
      </w:r>
      <w:r>
        <w:rPr>
          <w:rFonts w:hint="eastAsia" w:ascii="宋体" w:hAnsi="宋体" w:eastAsia="宋体" w:cs="宋体"/>
          <w:color w:val="000000"/>
          <w:sz w:val="28"/>
          <w:szCs w:val="28"/>
          <w:highlight w:val="none"/>
          <w:lang w:val="en-US" w:eastAsia="zh-CN"/>
        </w:rPr>
        <w:t xml:space="preserve">13962821722</w:t>
      </w:r>
      <w:r>
        <w:rPr>
          <w:rFonts w:hint="eastAsia" w:ascii="宋体" w:hAnsi="宋体" w:eastAsia="宋体" w:cs="宋体"/>
          <w:color w:val="000000"/>
          <w:sz w:val="28"/>
          <w:szCs w:val="28"/>
          <w:highlight w:val="none"/>
        </w:rPr>
        <w:t xml:space="preserve">　　　　　　　　　　</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2．采购代理机构</w:t>
      </w:r>
      <w:r/>
    </w:p>
    <w:p>
      <w:pPr>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名  称：</w:t>
      </w:r>
      <w:r>
        <w:rPr>
          <w:rFonts w:hint="eastAsia" w:ascii="宋体" w:hAnsi="宋体" w:cs="宋体"/>
          <w:color w:val="000000"/>
          <w:sz w:val="28"/>
          <w:szCs w:val="28"/>
          <w:highlight w:val="none"/>
          <w:lang w:eastAsia="zh-CN"/>
        </w:rPr>
        <w:t xml:space="preserve">江苏益诚建设工程咨询有限公司</w:t>
      </w:r>
      <w:r/>
    </w:p>
    <w:p>
      <w:pPr>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地  址：</w:t>
      </w:r>
      <w:r>
        <w:rPr>
          <w:rFonts w:hint="eastAsia" w:ascii="宋体" w:hAnsi="宋体" w:cs="宋体"/>
          <w:color w:val="000000"/>
          <w:sz w:val="28"/>
          <w:szCs w:val="28"/>
          <w:highlight w:val="none"/>
          <w:lang w:eastAsia="zh-CN"/>
        </w:rPr>
        <w:t xml:space="preserve">启东市民乐路万豪花园35号4楼</w:t>
      </w:r>
      <w:r/>
    </w:p>
    <w:p>
      <w:pPr>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联系人：</w:t>
      </w:r>
      <w:r>
        <w:rPr>
          <w:rFonts w:hint="eastAsia" w:ascii="宋体" w:hAnsi="宋体" w:cs="宋体"/>
          <w:color w:val="000000"/>
          <w:sz w:val="28"/>
          <w:szCs w:val="28"/>
          <w:highlight w:val="none"/>
          <w:lang w:val="en-US" w:eastAsia="zh-CN"/>
        </w:rPr>
        <w:t xml:space="preserve">陈亭霖</w:t>
      </w:r>
      <w:r/>
    </w:p>
    <w:p>
      <w:pPr>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联系方式：0513-</w:t>
      </w:r>
      <w:r>
        <w:rPr>
          <w:rFonts w:hint="eastAsia" w:ascii="宋体" w:hAnsi="宋体" w:cs="宋体"/>
          <w:color w:val="000000"/>
          <w:sz w:val="28"/>
          <w:szCs w:val="28"/>
          <w:highlight w:val="none"/>
          <w:lang w:eastAsia="zh-CN"/>
        </w:rPr>
        <w:t xml:space="preserve">83286202</w:t>
      </w:r>
      <w:r/>
    </w:p>
    <w:p>
      <w:pPr>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3．项目联系方式</w:t>
      </w:r>
      <w:r/>
    </w:p>
    <w:p>
      <w:pPr>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招标文件制作人：0513-</w:t>
      </w:r>
      <w:r>
        <w:rPr>
          <w:rFonts w:hint="eastAsia" w:ascii="宋体" w:hAnsi="宋体" w:cs="宋体"/>
          <w:color w:val="000000"/>
          <w:sz w:val="28"/>
          <w:szCs w:val="28"/>
          <w:highlight w:val="none"/>
          <w:lang w:eastAsia="zh-CN"/>
        </w:rPr>
        <w:t xml:space="preserve">83286202</w:t>
      </w:r>
      <w:r/>
    </w:p>
    <w:p>
      <w:pPr>
        <w:ind w:firstLine="112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项目开标人：0513-</w:t>
      </w:r>
      <w:r>
        <w:rPr>
          <w:rFonts w:hint="eastAsia" w:ascii="宋体" w:hAnsi="宋体" w:cs="宋体"/>
          <w:color w:val="000000"/>
          <w:sz w:val="28"/>
          <w:szCs w:val="28"/>
          <w:highlight w:val="none"/>
          <w:lang w:eastAsia="zh-CN"/>
        </w:rPr>
        <w:t xml:space="preserve">83286202</w:t>
      </w:r>
      <w:r/>
    </w:p>
    <w:p>
      <w:pPr>
        <w:ind w:firstLine="1120"/>
        <w:keepLines w:val="0"/>
        <w:keepNext w:val="0"/>
        <w:pageBreakBefore w:val="0"/>
        <w:spacing w:line="480" w:lineRule="exact"/>
        <w:widowControl w:val="off"/>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交易系统软件维护人员：0519-86722801、0519-86722806</w:t>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第二部分  投标须知</w:t>
      </w:r>
      <w:r/>
    </w:p>
    <w:p>
      <w:pPr>
        <w:pStyle w:val="824"/>
        <w:spacing w:before="0" w:after="0" w:line="500" w:lineRule="exact"/>
        <w:rPr>
          <w:rFonts w:hint="eastAsia" w:ascii="宋体" w:hAnsi="宋体" w:eastAsia="宋体" w:cs="宋体"/>
          <w:color w:val="000000"/>
          <w:sz w:val="28"/>
          <w:szCs w:val="28"/>
          <w:highlight w:val="none"/>
        </w:rPr>
      </w:pPr>
      <w:r/>
      <w:bookmarkStart w:id="4" w:name="_Toc120614214"/>
      <w:r/>
      <w:bookmarkStart w:id="5" w:name="_Toc20823275"/>
      <w:r/>
      <w:bookmarkStart w:id="6" w:name="_Toc513029203"/>
      <w:r/>
      <w:bookmarkStart w:id="7" w:name="_Toc16938519"/>
      <w:r>
        <w:rPr>
          <w:rFonts w:hint="eastAsia" w:ascii="宋体" w:hAnsi="宋体" w:eastAsia="宋体" w:cs="宋体"/>
          <w:color w:val="000000"/>
          <w:sz w:val="28"/>
          <w:szCs w:val="28"/>
          <w:highlight w:val="none"/>
        </w:rPr>
        <w:t xml:space="preserve">（一）总则</w:t>
      </w:r>
      <w:bookmarkEnd w:id="4"/>
      <w:r/>
      <w:bookmarkEnd w:id="5"/>
      <w:r/>
      <w:bookmarkEnd w:id="6"/>
      <w:r/>
      <w:bookmarkEnd w:id="7"/>
      <w:r/>
      <w:r/>
    </w:p>
    <w:p>
      <w:pPr>
        <w:pStyle w:val="825"/>
        <w:jc w:val="both"/>
        <w:spacing w:line="500" w:lineRule="exact"/>
        <w:rPr>
          <w:rFonts w:hint="eastAsia" w:ascii="宋体" w:hAnsi="宋体" w:eastAsia="宋体" w:cs="宋体"/>
          <w:b/>
          <w:bCs/>
          <w:color w:val="000000"/>
          <w:sz w:val="28"/>
          <w:szCs w:val="28"/>
          <w:highlight w:val="none"/>
        </w:rPr>
      </w:pPr>
      <w:r/>
      <w:bookmarkStart w:id="8" w:name="_Hlt16619475"/>
      <w:r/>
      <w:bookmarkEnd w:id="8"/>
      <w:r/>
      <w:bookmarkStart w:id="9" w:name="_Toc458694821"/>
      <w:r/>
      <w:bookmarkStart w:id="10" w:name="_Toc20823276"/>
      <w:r/>
      <w:bookmarkStart w:id="11" w:name="_Toc16938520"/>
      <w:r/>
      <w:bookmarkStart w:id="12" w:name="_Toc513029204"/>
      <w:r>
        <w:rPr>
          <w:rFonts w:hint="eastAsia" w:ascii="宋体" w:hAnsi="宋体" w:eastAsia="宋体" w:cs="宋体"/>
          <w:color w:val="000000"/>
          <w:sz w:val="28"/>
          <w:szCs w:val="28"/>
          <w:highlight w:val="none"/>
        </w:rPr>
        <w:t xml:space="preserve">1</w:t>
      </w:r>
      <w:bookmarkEnd w:id="9"/>
      <w:r>
        <w:rPr>
          <w:rFonts w:hint="eastAsia" w:ascii="宋体" w:hAnsi="宋体" w:eastAsia="宋体" w:cs="宋体"/>
          <w:color w:val="000000"/>
          <w:sz w:val="28"/>
          <w:szCs w:val="28"/>
          <w:highlight w:val="none"/>
        </w:rPr>
        <w:t xml:space="preserve">.招标方式</w:t>
      </w:r>
      <w:bookmarkEnd w:id="10"/>
      <w:r/>
      <w:bookmarkEnd w:id="11"/>
      <w:r/>
      <w:bookmarkEnd w:id="12"/>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1.1本次招标采取公开招标方式，本招标文件仅适用于招标公告中所述项目。</w:t>
      </w:r>
      <w:r/>
    </w:p>
    <w:p>
      <w:pPr>
        <w:pStyle w:val="825"/>
        <w:jc w:val="both"/>
        <w:spacing w:line="500" w:lineRule="exact"/>
        <w:rPr>
          <w:rFonts w:hint="eastAsia" w:ascii="宋体" w:hAnsi="宋体" w:eastAsia="宋体" w:cs="宋体"/>
          <w:b/>
          <w:bCs/>
          <w:color w:val="000000"/>
          <w:sz w:val="28"/>
          <w:szCs w:val="28"/>
          <w:highlight w:val="none"/>
        </w:rPr>
      </w:pPr>
      <w:r/>
      <w:bookmarkStart w:id="13" w:name="_Toc16938521"/>
      <w:r/>
      <w:bookmarkStart w:id="14" w:name="_Toc20823277"/>
      <w:r/>
      <w:bookmarkStart w:id="15" w:name="_Toc513029205"/>
      <w:r>
        <w:rPr>
          <w:rFonts w:hint="eastAsia" w:ascii="宋体" w:hAnsi="宋体" w:eastAsia="宋体" w:cs="宋体"/>
          <w:color w:val="000000"/>
          <w:sz w:val="28"/>
          <w:szCs w:val="28"/>
          <w:highlight w:val="none"/>
        </w:rPr>
        <w:t xml:space="preserve">2.合格的投标人</w:t>
      </w:r>
      <w:bookmarkEnd w:id="13"/>
      <w:r/>
      <w:bookmarkEnd w:id="14"/>
      <w:r/>
      <w:bookmarkEnd w:id="15"/>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2.2满足本文件实质性条款的规定。</w:t>
      </w:r>
      <w:r/>
    </w:p>
    <w:p>
      <w:pPr>
        <w:pStyle w:val="825"/>
        <w:jc w:val="both"/>
        <w:spacing w:line="500" w:lineRule="exact"/>
        <w:rPr>
          <w:rFonts w:hint="eastAsia" w:ascii="宋体" w:hAnsi="宋体" w:eastAsia="宋体" w:cs="宋体"/>
          <w:b/>
          <w:bCs/>
          <w:color w:val="000000"/>
          <w:sz w:val="28"/>
          <w:szCs w:val="28"/>
          <w:highlight w:val="none"/>
        </w:rPr>
      </w:pPr>
      <w:r/>
      <w:bookmarkStart w:id="16" w:name="_Toc16938522"/>
      <w:r/>
      <w:bookmarkStart w:id="17" w:name="_Toc513029206"/>
      <w:r/>
      <w:bookmarkStart w:id="18" w:name="_Toc20823278"/>
      <w:r>
        <w:rPr>
          <w:rFonts w:hint="eastAsia" w:ascii="宋体" w:hAnsi="宋体" w:eastAsia="宋体" w:cs="宋体"/>
          <w:color w:val="000000"/>
          <w:sz w:val="28"/>
          <w:szCs w:val="28"/>
          <w:highlight w:val="none"/>
        </w:rPr>
        <w:t xml:space="preserve">3.适用法律</w:t>
      </w:r>
      <w:bookmarkEnd w:id="16"/>
      <w:r/>
      <w:bookmarkEnd w:id="17"/>
      <w:r/>
      <w:bookmarkEnd w:id="18"/>
      <w:r/>
      <w:r/>
    </w:p>
    <w:p>
      <w:pPr>
        <w:ind w:firstLine="49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p>
    <w:p>
      <w:pPr>
        <w:pStyle w:val="825"/>
        <w:jc w:val="both"/>
        <w:spacing w:line="500" w:lineRule="exact"/>
        <w:rPr>
          <w:rFonts w:hint="eastAsia" w:ascii="宋体" w:hAnsi="宋体" w:eastAsia="宋体" w:cs="宋体"/>
          <w:b/>
          <w:bCs/>
          <w:color w:val="000000"/>
          <w:sz w:val="28"/>
          <w:szCs w:val="28"/>
          <w:highlight w:val="none"/>
        </w:rPr>
      </w:pPr>
      <w:r/>
      <w:bookmarkStart w:id="19" w:name="_Toc462564067"/>
      <w:r/>
      <w:bookmarkStart w:id="20" w:name="_Toc20823279"/>
      <w:r/>
      <w:bookmarkStart w:id="21" w:name="_Toc16938523"/>
      <w:r/>
      <w:bookmarkStart w:id="22" w:name="_Toc513029207"/>
      <w:r>
        <w:rPr>
          <w:rFonts w:hint="eastAsia" w:ascii="宋体" w:hAnsi="宋体" w:eastAsia="宋体" w:cs="宋体"/>
          <w:color w:val="000000"/>
          <w:sz w:val="28"/>
          <w:szCs w:val="28"/>
          <w:highlight w:val="none"/>
        </w:rPr>
        <w:t xml:space="preserve">4.投标费用</w:t>
      </w:r>
      <w:bookmarkEnd w:id="19"/>
      <w:r/>
      <w:bookmarkEnd w:id="20"/>
      <w:r/>
      <w:bookmarkEnd w:id="21"/>
      <w:r/>
      <w:bookmarkEnd w:id="22"/>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4.1</w:t>
      </w:r>
      <w:r>
        <w:rPr>
          <w:rFonts w:hint="eastAsia" w:ascii="宋体" w:hAnsi="宋体" w:eastAsia="宋体" w:cs="宋体"/>
          <w:color w:val="000000"/>
          <w:sz w:val="28"/>
          <w:szCs w:val="28"/>
          <w:highlight w:val="none"/>
        </w:rPr>
        <w:t xml:space="preserve">投标人应自行承担所有与参加投标有关的费用，无论投标过程中的做法和结果如何，</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在任何情况下均无义务和责任承担这些费用。</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4.2本次招标采购人不收取标书工本费。</w:t>
      </w:r>
      <w:r/>
    </w:p>
    <w:p>
      <w:pPr>
        <w:pStyle w:val="825"/>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5.招标文件的约束力</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5.1</w:t>
      </w:r>
      <w:r>
        <w:rPr>
          <w:rFonts w:hint="eastAsia" w:ascii="宋体" w:hAnsi="宋体" w:eastAsia="宋体" w:cs="宋体"/>
          <w:color w:val="000000"/>
          <w:sz w:val="28"/>
          <w:szCs w:val="28"/>
          <w:highlight w:val="none"/>
        </w:rPr>
        <w:t xml:space="preserve">投标人一旦参加本项目采购活动，即被认为接受了本招标文件的规定和约束。</w:t>
      </w:r>
      <w:r/>
    </w:p>
    <w:p>
      <w:pPr>
        <w:pStyle w:val="825"/>
        <w:jc w:val="both"/>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6.1</w:t>
      </w:r>
      <w:r>
        <w:rPr>
          <w:rFonts w:hint="eastAsia" w:ascii="宋体" w:hAnsi="宋体" w:eastAsia="宋体" w:cs="宋体"/>
          <w:color w:val="000000"/>
          <w:sz w:val="28"/>
          <w:szCs w:val="28"/>
          <w:highlight w:val="none"/>
        </w:rPr>
        <w:t xml:space="preserve">招标文件需求部分（供应商资格要求、项目需求、商务技术评分标准）由采购人解释，其他部分由</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解释。</w:t>
      </w:r>
      <w:r/>
    </w:p>
    <w:p>
      <w:pPr>
        <w:pStyle w:val="824"/>
        <w:spacing w:before="0" w:after="0" w:line="500" w:lineRule="exact"/>
        <w:rPr>
          <w:rFonts w:hint="eastAsia" w:ascii="宋体" w:hAnsi="宋体" w:eastAsia="宋体" w:cs="宋体"/>
          <w:color w:val="000000"/>
          <w:sz w:val="28"/>
          <w:szCs w:val="28"/>
          <w:highlight w:val="none"/>
        </w:rPr>
      </w:pPr>
      <w:r/>
      <w:bookmarkStart w:id="23" w:name="_Toc20823281"/>
      <w:r/>
      <w:bookmarkStart w:id="24" w:name="_Toc120614215"/>
      <w:r/>
      <w:bookmarkStart w:id="25" w:name="_Toc513029209"/>
      <w:r/>
      <w:bookmarkStart w:id="26" w:name="_Toc16938525"/>
      <w:r>
        <w:rPr>
          <w:rFonts w:hint="eastAsia" w:ascii="宋体" w:hAnsi="宋体" w:eastAsia="宋体" w:cs="宋体"/>
          <w:color w:val="000000"/>
          <w:sz w:val="28"/>
          <w:szCs w:val="28"/>
          <w:highlight w:val="none"/>
        </w:rPr>
        <w:t xml:space="preserve">（二）招标文件</w:t>
      </w:r>
      <w:bookmarkEnd w:id="23"/>
      <w:r/>
      <w:bookmarkEnd w:id="24"/>
      <w:r/>
      <w:bookmarkEnd w:id="25"/>
      <w:r/>
      <w:bookmarkEnd w:id="26"/>
      <w:r/>
      <w:r/>
    </w:p>
    <w:p>
      <w:pPr>
        <w:pStyle w:val="825"/>
        <w:jc w:val="both"/>
        <w:spacing w:line="500" w:lineRule="exact"/>
        <w:rPr>
          <w:rFonts w:hint="eastAsia" w:ascii="宋体" w:hAnsi="宋体" w:eastAsia="宋体" w:cs="宋体"/>
          <w:b/>
          <w:bCs/>
          <w:color w:val="000000"/>
          <w:sz w:val="28"/>
          <w:szCs w:val="28"/>
          <w:highlight w:val="none"/>
        </w:rPr>
      </w:pPr>
      <w:r/>
      <w:bookmarkStart w:id="27" w:name="_Toc20823282"/>
      <w:r/>
      <w:bookmarkStart w:id="28" w:name="_Toc16938526"/>
      <w:r/>
      <w:bookmarkStart w:id="29" w:name="_Toc513029210"/>
      <w:r>
        <w:rPr>
          <w:rFonts w:hint="eastAsia" w:ascii="宋体" w:hAnsi="宋体" w:eastAsia="宋体" w:cs="宋体"/>
          <w:color w:val="000000"/>
          <w:sz w:val="28"/>
          <w:szCs w:val="28"/>
          <w:highlight w:val="none"/>
        </w:rPr>
        <w:t xml:space="preserve">1.招标文件构成</w:t>
      </w:r>
      <w:bookmarkEnd w:id="27"/>
      <w:r/>
      <w:bookmarkEnd w:id="28"/>
      <w:r/>
      <w:bookmarkEnd w:id="29"/>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招标文件由以下部分组成：</w:t>
      </w:r>
      <w:r/>
    </w:p>
    <w:p>
      <w:pPr>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（1）投标邀请</w:t>
      </w:r>
      <w:r/>
    </w:p>
    <w:p>
      <w:pPr>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p>
    <w:p>
      <w:pPr>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p>
    <w:p>
      <w:pPr>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p>
    <w:p>
      <w:pPr>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（5）投标文件格式</w:t>
      </w:r>
      <w:r/>
    </w:p>
    <w:p>
      <w:pPr>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联系解决。</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5"/>
        <w:jc w:val="both"/>
        <w:spacing w:line="500" w:lineRule="exact"/>
        <w:rPr>
          <w:rFonts w:hint="eastAsia" w:ascii="宋体" w:hAnsi="宋体" w:eastAsia="宋体" w:cs="宋体"/>
          <w:b/>
          <w:bCs/>
          <w:color w:val="000000"/>
          <w:sz w:val="28"/>
          <w:szCs w:val="28"/>
          <w:highlight w:val="none"/>
        </w:rPr>
      </w:pPr>
      <w:r/>
      <w:bookmarkStart w:id="30" w:name="_Toc513029211"/>
      <w:r/>
      <w:bookmarkStart w:id="31" w:name="_Toc462564070"/>
      <w:r/>
      <w:bookmarkStart w:id="32" w:name="_Toc20823283"/>
      <w:r/>
      <w:bookmarkStart w:id="33" w:name="_Toc16938527"/>
      <w:r>
        <w:rPr>
          <w:rFonts w:hint="eastAsia" w:ascii="宋体" w:hAnsi="宋体" w:eastAsia="宋体" w:cs="宋体"/>
          <w:color w:val="000000"/>
          <w:sz w:val="28"/>
          <w:szCs w:val="28"/>
          <w:highlight w:val="none"/>
        </w:rPr>
        <w:t xml:space="preserve">2.招标文件的澄清</w:t>
      </w:r>
      <w:bookmarkEnd w:id="30"/>
      <w:r/>
      <w:bookmarkEnd w:id="31"/>
      <w:r/>
      <w:bookmarkEnd w:id="32"/>
      <w:r/>
      <w:bookmarkEnd w:id="33"/>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2.2采购人视情组织答疑会</w:t>
      </w:r>
      <w:r/>
    </w:p>
    <w:p>
      <w:pPr>
        <w:pStyle w:val="825"/>
        <w:jc w:val="both"/>
        <w:spacing w:line="500" w:lineRule="exact"/>
        <w:rPr>
          <w:rFonts w:hint="eastAsia" w:ascii="宋体" w:hAnsi="宋体" w:eastAsia="宋体" w:cs="宋体"/>
          <w:b/>
          <w:bCs/>
          <w:color w:val="000000"/>
          <w:sz w:val="28"/>
          <w:szCs w:val="28"/>
          <w:highlight w:val="none"/>
        </w:rPr>
      </w:pPr>
      <w:r/>
      <w:bookmarkStart w:id="34" w:name="_Toc513029212"/>
      <w:r/>
      <w:bookmarkStart w:id="35" w:name="_Toc462564071"/>
      <w:r/>
      <w:bookmarkStart w:id="36" w:name="_Toc16938528"/>
      <w:r/>
      <w:bookmarkStart w:id="37" w:name="_Toc20823284"/>
      <w:r>
        <w:rPr>
          <w:rFonts w:hint="eastAsia" w:ascii="宋体" w:hAnsi="宋体" w:eastAsia="宋体" w:cs="宋体"/>
          <w:color w:val="000000"/>
          <w:sz w:val="28"/>
          <w:szCs w:val="28"/>
          <w:highlight w:val="none"/>
        </w:rPr>
        <w:t xml:space="preserve">3.招标文件的修改</w:t>
      </w:r>
      <w:bookmarkEnd w:id="34"/>
      <w:r/>
      <w:bookmarkEnd w:id="35"/>
      <w:r/>
      <w:bookmarkEnd w:id="36"/>
      <w:r/>
      <w:bookmarkEnd w:id="37"/>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在投标截止时间前，</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可以对招标文件进行修改。</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有权按照法定的要求推迟投标截止日期和开标日期。</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w:t>
      </w:r>
      <w:r>
        <w:rPr>
          <w:rFonts w:hint="eastAsia" w:ascii="宋体" w:hAnsi="宋体" w:eastAsia="宋体" w:cs="宋体"/>
          <w:color w:val="000000"/>
          <w:sz w:val="28"/>
          <w:szCs w:val="28"/>
          <w:highlight w:val="none"/>
        </w:rPr>
        <w:t xml:space="preserve">招标文件的修改将在江苏政府采购网公布，补充文件将作为招标文件的组成部分，并对投标人具有约束力。</w:t>
      </w:r>
      <w:r/>
    </w:p>
    <w:p>
      <w:pPr>
        <w:pStyle w:val="824"/>
        <w:spacing w:before="0" w:after="0" w:line="500" w:lineRule="exact"/>
        <w:rPr>
          <w:rFonts w:hint="eastAsia" w:ascii="宋体" w:hAnsi="宋体" w:eastAsia="宋体" w:cs="宋体"/>
          <w:color w:val="000000"/>
          <w:sz w:val="28"/>
          <w:szCs w:val="28"/>
          <w:highlight w:val="none"/>
        </w:rPr>
      </w:pPr>
      <w:r/>
      <w:bookmarkStart w:id="38" w:name="_Toc16938529"/>
      <w:r/>
      <w:bookmarkStart w:id="39" w:name="_Toc120614216"/>
      <w:r/>
      <w:bookmarkStart w:id="40" w:name="_Toc20823285"/>
      <w:r/>
      <w:bookmarkStart w:id="41" w:name="_Toc462564072"/>
      <w:r/>
      <w:bookmarkStart w:id="42" w:name="_Toc513029213"/>
      <w:r>
        <w:rPr>
          <w:rFonts w:hint="eastAsia" w:ascii="宋体" w:hAnsi="宋体" w:eastAsia="宋体" w:cs="宋体"/>
          <w:color w:val="000000"/>
          <w:sz w:val="28"/>
          <w:szCs w:val="28"/>
          <w:highlight w:val="none"/>
        </w:rPr>
        <w:t xml:space="preserve">（三）投标文件的编制</w:t>
      </w:r>
      <w:bookmarkEnd w:id="38"/>
      <w:r/>
      <w:bookmarkEnd w:id="39"/>
      <w:r/>
      <w:bookmarkEnd w:id="40"/>
      <w:r/>
      <w:bookmarkEnd w:id="41"/>
      <w:r/>
      <w:bookmarkEnd w:id="42"/>
      <w:r/>
      <w:r/>
    </w:p>
    <w:p>
      <w:pPr>
        <w:pStyle w:val="825"/>
        <w:jc w:val="both"/>
        <w:spacing w:line="500" w:lineRule="exact"/>
        <w:rPr>
          <w:rFonts w:hint="eastAsia" w:ascii="宋体" w:hAnsi="宋体" w:eastAsia="宋体" w:cs="宋体"/>
          <w:bCs/>
          <w:color w:val="000000"/>
          <w:sz w:val="28"/>
          <w:szCs w:val="28"/>
          <w:highlight w:val="none"/>
        </w:rPr>
      </w:pPr>
      <w:r/>
      <w:bookmarkStart w:id="43" w:name="_Toc20823286"/>
      <w:r/>
      <w:bookmarkStart w:id="44" w:name="_Toc16938530"/>
      <w:r/>
      <w:bookmarkStart w:id="45" w:name="_Toc462564073"/>
      <w:r/>
      <w:bookmarkStart w:id="46" w:name="_Toc513029214"/>
      <w:r>
        <w:rPr>
          <w:rFonts w:hint="eastAsia" w:ascii="宋体" w:hAnsi="宋体" w:eastAsia="宋体" w:cs="宋体"/>
          <w:color w:val="000000"/>
          <w:sz w:val="28"/>
          <w:szCs w:val="28"/>
          <w:highlight w:val="none"/>
        </w:rPr>
        <w:t xml:space="preserve">1.投标文件的语言及度量衡单位</w:t>
      </w:r>
      <w:bookmarkEnd w:id="43"/>
      <w:r/>
      <w:bookmarkEnd w:id="44"/>
      <w:r/>
      <w:bookmarkEnd w:id="45"/>
      <w:r/>
      <w:bookmarkEnd w:id="46"/>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投标人提交的投标文件以及投标人与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除技术性能另有规定外，投标文件所使用的度量衡单位，均须采用国家法定计量单位。</w:t>
      </w:r>
      <w:r/>
    </w:p>
    <w:p>
      <w:pPr>
        <w:pStyle w:val="825"/>
        <w:jc w:val="both"/>
        <w:spacing w:line="500" w:lineRule="exact"/>
        <w:rPr>
          <w:rFonts w:hint="eastAsia" w:ascii="宋体" w:hAnsi="宋体" w:eastAsia="宋体" w:cs="宋体"/>
          <w:b/>
          <w:bCs/>
          <w:color w:val="000000"/>
          <w:sz w:val="28"/>
          <w:szCs w:val="28"/>
          <w:highlight w:val="none"/>
        </w:rPr>
      </w:pPr>
      <w:r/>
      <w:bookmarkStart w:id="47" w:name="_Toc462564074"/>
      <w:r/>
      <w:bookmarkStart w:id="48" w:name="_Toc16938531"/>
      <w:r/>
      <w:bookmarkStart w:id="49" w:name="_Toc20823287"/>
      <w:r/>
      <w:bookmarkStart w:id="50" w:name="_Toc513029215"/>
      <w:r>
        <w:rPr>
          <w:rFonts w:hint="eastAsia" w:ascii="宋体" w:hAnsi="宋体" w:eastAsia="宋体" w:cs="宋体"/>
          <w:color w:val="000000"/>
          <w:sz w:val="28"/>
          <w:szCs w:val="28"/>
          <w:highlight w:val="none"/>
        </w:rPr>
        <w:t xml:space="preserve">2.投标文件构成</w:t>
      </w:r>
      <w:bookmarkEnd w:id="47"/>
      <w:r/>
      <w:bookmarkEnd w:id="48"/>
      <w:r/>
      <w:bookmarkEnd w:id="49"/>
      <w:r/>
      <w:bookmarkEnd w:id="50"/>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投标人编写的投标文件应包括资格证明文件、符合性证明文件、投标函、开标一览表、投标分项报价表、技术部分正负偏离表、商务部分正负偏离表、其他证明文件等部分。供应商按“第五部分 投标文件格式”要求编写投标文件。</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2.2如标书制作工具中格式和内容与“江苏政府采购网”发布的招标文件不一致，请以“江苏政府采购网”发布的招标文件为准。</w:t>
      </w:r>
      <w:r/>
    </w:p>
    <w:p>
      <w:pPr>
        <w:pStyle w:val="825"/>
        <w:jc w:val="both"/>
        <w:spacing w:line="500" w:lineRule="exact"/>
        <w:rPr>
          <w:rFonts w:hint="eastAsia" w:ascii="宋体" w:hAnsi="宋体" w:eastAsia="宋体" w:cs="宋体"/>
          <w:b/>
          <w:bCs/>
          <w:color w:val="000000"/>
          <w:sz w:val="28"/>
          <w:szCs w:val="28"/>
          <w:highlight w:val="none"/>
        </w:rPr>
      </w:pPr>
      <w:r/>
      <w:bookmarkStart w:id="51" w:name="_Hlt26670360"/>
      <w:r/>
      <w:bookmarkEnd w:id="51"/>
      <w:r/>
      <w:bookmarkStart w:id="52" w:name="_Hlt26954838"/>
      <w:r/>
      <w:bookmarkEnd w:id="52"/>
      <w:r/>
      <w:bookmarkStart w:id="53" w:name="_Hlt26668975"/>
      <w:r/>
      <w:bookmarkEnd w:id="53"/>
      <w:r/>
      <w:bookmarkStart w:id="54" w:name="_Toc14577360"/>
      <w:r/>
      <w:bookmarkStart w:id="55" w:name="_Toc49090511"/>
      <w:r>
        <w:rPr>
          <w:rFonts w:hint="eastAsia" w:ascii="宋体" w:hAnsi="宋体" w:eastAsia="宋体" w:cs="宋体"/>
          <w:color w:val="000000"/>
          <w:sz w:val="28"/>
          <w:szCs w:val="28"/>
          <w:highlight w:val="none"/>
        </w:rPr>
        <w:t xml:space="preserve">3.投标有效期</w:t>
      </w:r>
      <w:bookmarkEnd w:id="54"/>
      <w:r/>
      <w:bookmarkEnd w:id="55"/>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p>
    <w:p>
      <w:pPr>
        <w:pStyle w:val="825"/>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p>
    <w:p>
      <w:pPr>
        <w:pStyle w:val="824"/>
        <w:spacing w:before="0" w:after="0" w:line="500" w:lineRule="exact"/>
        <w:rPr>
          <w:rFonts w:hint="eastAsia" w:ascii="宋体" w:hAnsi="宋体" w:eastAsia="宋体" w:cs="宋体"/>
          <w:color w:val="000000"/>
          <w:sz w:val="28"/>
          <w:szCs w:val="28"/>
          <w:highlight w:val="none"/>
        </w:rPr>
      </w:pPr>
      <w:r/>
      <w:bookmarkStart w:id="56" w:name="_Hlt26954739"/>
      <w:r/>
      <w:bookmarkEnd w:id="56"/>
      <w:r/>
      <w:bookmarkStart w:id="57" w:name="_Hlt26954852"/>
      <w:r/>
      <w:bookmarkEnd w:id="57"/>
      <w:r/>
      <w:bookmarkStart w:id="58" w:name="_Toc513029224"/>
      <w:r/>
      <w:bookmarkStart w:id="59" w:name="_Toc20823296"/>
      <w:r/>
      <w:bookmarkStart w:id="60" w:name="_Toc16938540"/>
      <w:r/>
      <w:bookmarkStart w:id="61" w:name="_Toc120614217"/>
      <w:r>
        <w:rPr>
          <w:rFonts w:hint="eastAsia" w:ascii="宋体" w:hAnsi="宋体" w:eastAsia="宋体" w:cs="宋体"/>
          <w:color w:val="000000"/>
          <w:sz w:val="28"/>
          <w:szCs w:val="28"/>
          <w:highlight w:val="none"/>
        </w:rPr>
        <w:t xml:space="preserve">（四）投标文件的递交</w:t>
      </w:r>
      <w:bookmarkEnd w:id="58"/>
      <w:r/>
      <w:bookmarkEnd w:id="59"/>
      <w:r/>
      <w:bookmarkEnd w:id="60"/>
      <w:r/>
      <w:bookmarkEnd w:id="61"/>
      <w:r/>
      <w:r/>
    </w:p>
    <w:p>
      <w:pPr>
        <w:pStyle w:val="825"/>
        <w:jc w:val="both"/>
        <w:spacing w:line="500" w:lineRule="exact"/>
        <w:rPr>
          <w:rFonts w:hint="eastAsia" w:ascii="宋体" w:hAnsi="宋体" w:eastAsia="宋体" w:cs="宋体"/>
          <w:b/>
          <w:bCs/>
          <w:color w:val="000000"/>
          <w:sz w:val="28"/>
          <w:szCs w:val="28"/>
          <w:highlight w:val="none"/>
        </w:rPr>
      </w:pPr>
      <w:r/>
      <w:bookmarkStart w:id="62" w:name="_Toc513029225"/>
      <w:r/>
      <w:bookmarkStart w:id="63" w:name="_Toc16938541"/>
      <w:r/>
      <w:bookmarkStart w:id="64" w:name="_Toc20823297"/>
      <w:r/>
      <w:bookmarkStart w:id="65" w:name="_Toc462564084"/>
      <w:r>
        <w:rPr>
          <w:rFonts w:hint="eastAsia" w:ascii="宋体" w:hAnsi="宋体" w:eastAsia="宋体" w:cs="宋体"/>
          <w:color w:val="000000"/>
          <w:sz w:val="28"/>
          <w:szCs w:val="28"/>
          <w:highlight w:val="none"/>
        </w:rPr>
        <w:t xml:space="preserve">1.投标文件</w:t>
      </w:r>
      <w:bookmarkEnd w:id="62"/>
      <w:r/>
      <w:bookmarkEnd w:id="63"/>
      <w:r/>
      <w:bookmarkEnd w:id="64"/>
      <w:r/>
      <w:bookmarkEnd w:id="65"/>
      <w:r>
        <w:rPr>
          <w:rFonts w:hint="eastAsia" w:ascii="宋体" w:hAnsi="宋体" w:eastAsia="宋体" w:cs="宋体"/>
          <w:color w:val="000000"/>
          <w:sz w:val="28"/>
          <w:szCs w:val="28"/>
          <w:highlight w:val="none"/>
        </w:rPr>
        <w:t xml:space="preserve">的递交</w:t>
      </w:r>
      <w:r/>
    </w:p>
    <w:p>
      <w:pPr>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bookmarkStart w:id="66" w:name="_Toc20823298"/>
      <w:r/>
      <w:bookmarkStart w:id="67" w:name="_Toc16938542"/>
      <w:r/>
      <w:bookmarkStart w:id="68" w:name="_Toc513029226"/>
      <w:r>
        <w:rPr>
          <w:rFonts w:hint="eastAsia" w:ascii="宋体" w:hAnsi="宋体" w:eastAsia="宋体" w:cs="宋体"/>
          <w:bCs/>
          <w:color w:val="000000"/>
          <w:sz w:val="28"/>
          <w:szCs w:val="28"/>
          <w:highlight w:val="none"/>
        </w:rPr>
        <w:t xml:space="preserve">供应商应当按照江苏政府采购网—资料下载中《江苏省政府采购管理交易系统（苏采云）供应商操作指南》规定，在</w:t>
      </w:r>
      <w:r>
        <w:rPr>
          <w:rFonts w:hint="eastAsia" w:ascii="宋体" w:hAnsi="宋体" w:eastAsia="宋体" w:cs="宋体"/>
          <w:color w:val="000000"/>
          <w:sz w:val="28"/>
          <w:szCs w:val="28"/>
          <w:highlight w:val="none"/>
        </w:rPr>
        <w:t xml:space="preserve">响应文件提交</w:t>
      </w:r>
      <w:r>
        <w:rPr>
          <w:rFonts w:hint="eastAsia" w:ascii="宋体" w:hAnsi="宋体" w:eastAsia="宋体" w:cs="宋体"/>
          <w:bCs/>
          <w:color w:val="000000"/>
          <w:sz w:val="28"/>
          <w:szCs w:val="28"/>
          <w:highlight w:val="none"/>
        </w:rPr>
        <w:t xml:space="preserve">截止时间前制作并上传电子响应文件。</w:t>
      </w:r>
      <w:r/>
    </w:p>
    <w:p>
      <w:pPr>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2.投标截止日期</w:t>
      </w:r>
      <w:bookmarkEnd w:id="66"/>
      <w:r/>
      <w:bookmarkEnd w:id="67"/>
      <w:r/>
      <w:bookmarkEnd w:id="68"/>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2.1投标人上传电子投标文件的时间不得迟于招标公告中规定的投标截止时间。</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pStyle w:val="825"/>
        <w:jc w:val="both"/>
        <w:spacing w:line="500" w:lineRule="exact"/>
        <w:rPr>
          <w:rFonts w:hint="eastAsia" w:ascii="宋体" w:hAnsi="宋体" w:eastAsia="宋体" w:cs="宋体"/>
          <w:b/>
          <w:bCs/>
          <w:color w:val="000000"/>
          <w:sz w:val="28"/>
          <w:szCs w:val="28"/>
          <w:highlight w:val="none"/>
        </w:rPr>
      </w:pPr>
      <w:r/>
      <w:bookmarkStart w:id="69" w:name="_Toc16938543"/>
      <w:r/>
      <w:bookmarkStart w:id="70" w:name="_Toc20823299"/>
      <w:r/>
      <w:bookmarkStart w:id="71" w:name="_Toc513029227"/>
      <w:r>
        <w:rPr>
          <w:rFonts w:hint="eastAsia" w:ascii="宋体" w:hAnsi="宋体" w:eastAsia="宋体" w:cs="宋体"/>
          <w:color w:val="000000"/>
          <w:sz w:val="28"/>
          <w:szCs w:val="28"/>
          <w:highlight w:val="none"/>
        </w:rPr>
        <w:t xml:space="preserve">3.投标文件</w:t>
      </w:r>
      <w:bookmarkEnd w:id="69"/>
      <w:r/>
      <w:bookmarkEnd w:id="70"/>
      <w:r/>
      <w:bookmarkEnd w:id="71"/>
      <w:r>
        <w:rPr>
          <w:rFonts w:hint="eastAsia" w:ascii="宋体" w:hAnsi="宋体" w:eastAsia="宋体" w:cs="宋体"/>
          <w:color w:val="000000"/>
          <w:sz w:val="28"/>
          <w:szCs w:val="28"/>
          <w:highlight w:val="none"/>
        </w:rPr>
        <w:t xml:space="preserve">的拒收</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拒绝接收在其规定的投标截止时间后上传的任何投标文件。</w:t>
      </w:r>
      <w:r/>
    </w:p>
    <w:p>
      <w:pPr>
        <w:pStyle w:val="825"/>
        <w:jc w:val="both"/>
        <w:spacing w:line="500" w:lineRule="exact"/>
        <w:rPr>
          <w:rFonts w:hint="eastAsia" w:ascii="宋体" w:hAnsi="宋体" w:eastAsia="宋体" w:cs="宋体"/>
          <w:b/>
          <w:bCs/>
          <w:color w:val="000000"/>
          <w:sz w:val="28"/>
          <w:szCs w:val="28"/>
          <w:highlight w:val="none"/>
        </w:rPr>
      </w:pPr>
      <w:r/>
      <w:bookmarkStart w:id="72" w:name="_Toc16938544"/>
      <w:r/>
      <w:bookmarkStart w:id="73" w:name="_Toc513029228"/>
      <w:r/>
      <w:bookmarkStart w:id="74" w:name="_Toc20823300"/>
      <w:r>
        <w:rPr>
          <w:rFonts w:hint="eastAsia" w:ascii="宋体" w:hAnsi="宋体" w:eastAsia="宋体" w:cs="宋体"/>
          <w:color w:val="000000"/>
          <w:sz w:val="28"/>
          <w:szCs w:val="28"/>
          <w:highlight w:val="none"/>
        </w:rPr>
        <w:t xml:space="preserve">4.投标文件的撤回和修改</w:t>
      </w:r>
      <w:bookmarkEnd w:id="72"/>
      <w:r/>
      <w:bookmarkEnd w:id="73"/>
      <w:r/>
      <w:bookmarkEnd w:id="74"/>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4.1投标文件的撤回</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4.1.1电子投标文件的撤回</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投标人可在投标截止时间前，撤回其电子投标文件，具体操作方法见《江苏省政府采购管理交易系统（苏采云）供应商操作指南》。</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4.1.2投标人撤回电子投标文件，则认为其不再参与本项目投标活动。</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4.2投标文件的修改</w:t>
      </w:r>
      <w:r/>
    </w:p>
    <w:p>
      <w:pPr>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投标人可在投标截止时间前，对其电子投标文件进行修改，具体操作方法见</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p>
    <w:p>
      <w:pPr>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4.3</w:t>
      </w:r>
      <w:r>
        <w:rPr>
          <w:rFonts w:hint="eastAsia" w:ascii="宋体" w:hAnsi="宋体" w:eastAsia="宋体" w:cs="宋体"/>
          <w:bCs/>
          <w:color w:val="000000"/>
          <w:sz w:val="28"/>
          <w:szCs w:val="28"/>
          <w:highlight w:val="none"/>
        </w:rPr>
        <w:t xml:space="preserve">在投标截止时间之后，投标人不得对其电子投标文件作任何修改。</w:t>
      </w:r>
      <w:r/>
    </w:p>
    <w:p>
      <w:pPr>
        <w:ind w:firstLine="555"/>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4.4</w:t>
      </w:r>
      <w:r>
        <w:rPr>
          <w:rFonts w:hint="eastAsia" w:ascii="宋体" w:hAnsi="宋体" w:eastAsia="宋体" w:cs="宋体"/>
          <w:bCs/>
          <w:color w:val="000000"/>
          <w:sz w:val="28"/>
          <w:szCs w:val="28"/>
          <w:highlight w:val="none"/>
        </w:rPr>
        <w:t xml:space="preserve">在投标截止时间至招标文件中规定的投标有效期满之间的这段时间内，投标人不得撤回其投标。</w:t>
      </w:r>
      <w:r/>
    </w:p>
    <w:p>
      <w:pPr>
        <w:pStyle w:val="824"/>
        <w:spacing w:before="0" w:after="0" w:line="500" w:lineRule="exact"/>
        <w:rPr>
          <w:rFonts w:hint="eastAsia" w:ascii="宋体" w:hAnsi="宋体" w:eastAsia="宋体" w:cs="宋体"/>
          <w:color w:val="000000"/>
          <w:sz w:val="28"/>
          <w:szCs w:val="28"/>
          <w:highlight w:val="none"/>
        </w:rPr>
      </w:pPr>
      <w:r/>
      <w:bookmarkStart w:id="75" w:name="_Toc16938545"/>
      <w:r/>
      <w:bookmarkStart w:id="76" w:name="_Toc513029229"/>
      <w:r/>
      <w:bookmarkStart w:id="77" w:name="_Toc120614218"/>
      <w:r/>
      <w:bookmarkStart w:id="78" w:name="_Toc20823301"/>
      <w:r>
        <w:rPr>
          <w:rFonts w:hint="eastAsia" w:ascii="宋体" w:hAnsi="宋体" w:eastAsia="宋体" w:cs="宋体"/>
          <w:color w:val="000000"/>
          <w:sz w:val="28"/>
          <w:szCs w:val="28"/>
          <w:highlight w:val="none"/>
        </w:rPr>
        <w:t xml:space="preserve">（五）开标与评标</w:t>
      </w:r>
      <w:bookmarkEnd w:id="75"/>
      <w:r/>
      <w:bookmarkEnd w:id="76"/>
      <w:r/>
      <w:bookmarkEnd w:id="77"/>
      <w:r/>
      <w:bookmarkEnd w:id="78"/>
      <w:r/>
      <w:r/>
    </w:p>
    <w:p>
      <w:pPr>
        <w:pStyle w:val="825"/>
        <w:jc w:val="both"/>
        <w:spacing w:line="500" w:lineRule="exact"/>
        <w:rPr>
          <w:rFonts w:hint="eastAsia" w:ascii="宋体" w:hAnsi="宋体" w:eastAsia="宋体" w:cs="宋体"/>
          <w:b/>
          <w:bCs/>
          <w:color w:val="000000"/>
          <w:sz w:val="28"/>
          <w:szCs w:val="28"/>
          <w:highlight w:val="none"/>
        </w:rPr>
      </w:pPr>
      <w:r/>
      <w:bookmarkStart w:id="79" w:name="_Toc16938546"/>
      <w:r/>
      <w:bookmarkStart w:id="80" w:name="_Toc513029230"/>
      <w:r/>
      <w:bookmarkStart w:id="81" w:name="_Toc20823302"/>
      <w:r>
        <w:rPr>
          <w:rFonts w:hint="eastAsia" w:ascii="宋体" w:hAnsi="宋体" w:eastAsia="宋体" w:cs="宋体"/>
          <w:color w:val="000000"/>
          <w:sz w:val="28"/>
          <w:szCs w:val="28"/>
          <w:highlight w:val="none"/>
        </w:rPr>
        <w:t xml:space="preserve">1开标</w:t>
      </w:r>
      <w:bookmarkEnd w:id="79"/>
      <w:r/>
      <w:bookmarkEnd w:id="80"/>
      <w:r/>
      <w:bookmarkEnd w:id="81"/>
      <w:r/>
      <w:r/>
    </w:p>
    <w:p>
      <w:pPr>
        <w:ind w:firstLine="556"/>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将在招标公告中规定的时间和地点组织公开开标。</w:t>
      </w:r>
      <w:r/>
    </w:p>
    <w:p>
      <w:pPr>
        <w:ind w:firstLine="556"/>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1.2开标仪</w:t>
      </w:r>
      <w:r>
        <w:rPr>
          <w:rFonts w:hint="eastAsia" w:ascii="宋体" w:hAnsi="宋体" w:eastAsia="宋体" w:cs="宋体"/>
          <w:color w:val="000000"/>
          <w:sz w:val="28"/>
          <w:szCs w:val="28"/>
          <w:highlight w:val="none"/>
        </w:rPr>
        <w:t xml:space="preserve">式由</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组织，在“苏采云”系统中进行开标，并公布各投标人的报价。</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1.3投标人在开标过程中涉及到的投标文件解密、开标结果确认等工作，按照《</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》执行。</w:t>
      </w:r>
      <w:r/>
    </w:p>
    <w:p>
      <w:pPr>
        <w:pStyle w:val="825"/>
        <w:jc w:val="both"/>
        <w:spacing w:line="500" w:lineRule="exact"/>
        <w:rPr>
          <w:rFonts w:hint="eastAsia" w:ascii="宋体" w:hAnsi="宋体" w:eastAsia="宋体" w:cs="宋体"/>
          <w:b/>
          <w:bCs/>
          <w:color w:val="000000"/>
          <w:sz w:val="28"/>
          <w:szCs w:val="28"/>
          <w:highlight w:val="none"/>
        </w:rPr>
      </w:pPr>
      <w:r/>
      <w:bookmarkStart w:id="82" w:name="_Toc16938547"/>
      <w:r/>
      <w:bookmarkStart w:id="83" w:name="_Toc20823303"/>
      <w:r/>
      <w:bookmarkStart w:id="84" w:name="_Toc513029231"/>
      <w:r>
        <w:rPr>
          <w:rFonts w:hint="eastAsia" w:ascii="宋体" w:hAnsi="宋体" w:eastAsia="宋体" w:cs="宋体"/>
          <w:color w:val="000000"/>
          <w:sz w:val="28"/>
          <w:szCs w:val="28"/>
          <w:highlight w:val="none"/>
        </w:rPr>
        <w:t xml:space="preserve">2评标委员会</w:t>
      </w:r>
      <w:r/>
    </w:p>
    <w:p>
      <w:pPr>
        <w:spacing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2.1开标后，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将组织评标委员会（以下简称评委会）进行评标。</w:t>
      </w:r>
      <w:r/>
    </w:p>
    <w:p>
      <w:pPr>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2.2评委会由采购人代表和有关技术、经济等方面的专家组成，且人员构成符合政府采购有关规定。</w:t>
      </w:r>
      <w:r/>
    </w:p>
    <w:p>
      <w:pPr>
        <w:spacing w:line="500" w:lineRule="exact"/>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  </w:t>
      </w:r>
      <w:r>
        <w:rPr>
          <w:rFonts w:hint="eastAsia" w:ascii="宋体" w:hAnsi="宋体" w:eastAsia="宋体" w:cs="宋体"/>
          <w:color w:val="000000"/>
          <w:sz w:val="28"/>
          <w:szCs w:val="28"/>
          <w:highlight w:val="none"/>
        </w:rPr>
        <w:t xml:space="preserve"> 2.3评委会独立工作，负责评审所有投标文件并确定中标候选人。</w:t>
      </w:r>
      <w:r/>
    </w:p>
    <w:p>
      <w:pPr>
        <w:pStyle w:val="825"/>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3.评标过程的保密与公正</w:t>
      </w:r>
      <w:bookmarkEnd w:id="82"/>
      <w:bookmarkEnd w:id="83"/>
      <w:bookmarkEnd w:id="84"/>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3.1</w:t>
      </w:r>
      <w:r>
        <w:rPr>
          <w:rFonts w:hint="eastAsia" w:ascii="宋体" w:hAnsi="宋体" w:eastAsia="宋体" w:cs="宋体"/>
          <w:bCs/>
          <w:color w:val="000000"/>
          <w:sz w:val="28"/>
          <w:szCs w:val="28"/>
          <w:highlight w:val="none"/>
        </w:rPr>
        <w:t xml:space="preserve">公开开标后，直至向中标的投标人授予合同时止，凡是与审查、澄清、评价和比较投标的有关资料以及授标建议等，采购人、评委、</w:t>
      </w:r>
      <w:r>
        <w:rPr>
          <w:rFonts w:hint="eastAsia" w:ascii="宋体" w:hAnsi="宋体" w:eastAsia="宋体" w:cs="宋体"/>
          <w:bCs/>
          <w:color w:val="000000"/>
          <w:sz w:val="28"/>
          <w:szCs w:val="28"/>
          <w:highlight w:val="none"/>
          <w:lang w:eastAsia="zh-CN"/>
        </w:rPr>
        <w:t xml:space="preserve">代理机构</w:t>
      </w:r>
      <w:r>
        <w:rPr>
          <w:rFonts w:hint="eastAsia" w:ascii="宋体" w:hAnsi="宋体" w:eastAsia="宋体" w:cs="宋体"/>
          <w:bCs/>
          <w:color w:val="000000"/>
          <w:sz w:val="28"/>
          <w:szCs w:val="28"/>
          <w:highlight w:val="none"/>
        </w:rPr>
        <w:t xml:space="preserve">均不得向投标人或与评标无关的其他人员透露。</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3.2在评标过程中，投标人不得以任何行为影响评标过程，否则其投标文件将被作为无效投标文件。</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3.3在评标期间，</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将设专门人员与投标人联系。</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和评标委员会不向未中标的投标人解释未中标原因，也不公布评标过程中的相关细节。</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3.5采用综合评分法的项目，未中标的投标人可于中标结果公告期限届满之日起通过“苏采云”系统查看自己的评审得分及排序情况。</w:t>
      </w:r>
      <w:r/>
    </w:p>
    <w:p>
      <w:pPr>
        <w:pStyle w:val="825"/>
        <w:jc w:val="both"/>
        <w:spacing w:line="500" w:lineRule="exact"/>
        <w:rPr>
          <w:rFonts w:hint="eastAsia" w:ascii="宋体" w:hAnsi="宋体" w:eastAsia="宋体" w:cs="宋体"/>
          <w:b/>
          <w:bCs/>
          <w:color w:val="000000"/>
          <w:sz w:val="28"/>
          <w:szCs w:val="28"/>
          <w:highlight w:val="none"/>
        </w:rPr>
      </w:pPr>
      <w:r/>
      <w:bookmarkStart w:id="85" w:name="_Toc20823304"/>
      <w:r/>
      <w:bookmarkStart w:id="86" w:name="_Toc513029232"/>
      <w:r/>
      <w:bookmarkStart w:id="87" w:name="_Toc16938548"/>
      <w:r>
        <w:rPr>
          <w:rFonts w:hint="eastAsia" w:ascii="宋体" w:hAnsi="宋体" w:eastAsia="宋体" w:cs="宋体"/>
          <w:color w:val="000000"/>
          <w:sz w:val="28"/>
          <w:szCs w:val="28"/>
          <w:highlight w:val="none"/>
        </w:rPr>
        <w:t xml:space="preserve">4.投标的澄清</w:t>
      </w:r>
      <w:bookmarkEnd w:id="85"/>
      <w:r/>
      <w:bookmarkEnd w:id="86"/>
      <w:r/>
      <w:bookmarkEnd w:id="87"/>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4.1评标期间，为有助于对投标文件的审查、评价和比较，评委会有权以电子函件形式要求投标人对其投标文件进行澄清，但并非对每个投标人都作澄清要求。</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4.2接到评委会澄清要求的投标人应派人按评委会规定的时间和格式在“苏采云”系统中做出澄清，澄清的内容作为投标文件的补充部分，但投标的价格和实质性的内容不得做任何更改。具体操作方式见</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江苏省政府采购管理交易系统（苏采云）供应商操作指南</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4.3接到评委会澄清要求的投标人如未按规定做出澄清，其风险由投标人自行承担。</w:t>
      </w:r>
      <w:r/>
    </w:p>
    <w:p>
      <w:pPr>
        <w:pStyle w:val="825"/>
        <w:ind w:firstLine="560"/>
        <w:jc w:val="both"/>
        <w:spacing w:line="500" w:lineRule="exact"/>
        <w:rPr>
          <w:rFonts w:hint="eastAsia" w:ascii="宋体" w:hAnsi="宋体" w:eastAsia="宋体" w:cs="宋体"/>
          <w:b/>
          <w:bCs/>
          <w:color w:val="000000"/>
          <w:sz w:val="28"/>
          <w:szCs w:val="28"/>
          <w:highlight w:val="none"/>
        </w:rPr>
      </w:pPr>
      <w:r/>
      <w:bookmarkStart w:id="88" w:name="_Toc513029233"/>
      <w:r/>
      <w:bookmarkStart w:id="89" w:name="_Toc16938549"/>
      <w:r/>
      <w:bookmarkStart w:id="90" w:name="_Toc20823305"/>
      <w:r>
        <w:rPr>
          <w:rFonts w:hint="eastAsia" w:ascii="宋体" w:hAnsi="宋体" w:eastAsia="宋体" w:cs="宋体"/>
          <w:color w:val="000000"/>
          <w:sz w:val="28"/>
          <w:szCs w:val="28"/>
          <w:highlight w:val="none"/>
        </w:rPr>
        <w:t xml:space="preserve">5</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对投标文件的初审</w:t>
      </w:r>
      <w:bookmarkEnd w:id="88"/>
      <w:r/>
      <w:bookmarkEnd w:id="89"/>
      <w:r/>
      <w:bookmarkEnd w:id="90"/>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5.1</w:t>
      </w:r>
      <w:r>
        <w:rPr>
          <w:rFonts w:hint="eastAsia" w:ascii="宋体" w:hAnsi="宋体" w:eastAsia="宋体" w:cs="宋体"/>
          <w:bCs/>
          <w:color w:val="000000"/>
          <w:sz w:val="28"/>
          <w:szCs w:val="28"/>
          <w:highlight w:val="none"/>
        </w:rPr>
        <w:t xml:space="preserve">投标文件初审分为资格审查和符合性审查。</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5.1.2符合性审查：依据招标文件的规定，由评委会从投标文件的有效性、完整性和对招标文件的响应程度进行审查，以确定是否对招标文件的实质性要求作出响应。</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5.1.3未通过资格审查或符合性审查的投标人，</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将告知未通过资格审查或符合性审查的原因，评审结束后，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bCs/>
          <w:color w:val="000000"/>
          <w:sz w:val="28"/>
          <w:szCs w:val="28"/>
          <w:highlight w:val="none"/>
        </w:rPr>
        <w:t xml:space="preserve">将不再告知未通过资格审查或符合性审查的原因。</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8"/>
          <w:szCs w:val="28"/>
          <w:highlight w:val="none"/>
        </w:rPr>
        <w:t xml:space="preserve">评委决定投标文件的响应性只根据投标文件本身的内容，而不寻求外部的证据。</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5.3</w:t>
      </w:r>
      <w:r>
        <w:rPr>
          <w:rFonts w:hint="eastAsia" w:ascii="宋体" w:hAnsi="宋体" w:eastAsia="宋体" w:cs="宋体"/>
          <w:bCs/>
          <w:color w:val="000000"/>
          <w:sz w:val="28"/>
          <w:szCs w:val="28"/>
          <w:highlight w:val="none"/>
        </w:rPr>
        <w:t xml:space="preserve">如果投标文件实质上没有响应招标文件的要求，评委会将予以拒绝，投标人不得通过修改或撤销不合要求的偏离或保留而使其投标成为实质性响应的投标。</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5.4</w:t>
      </w:r>
      <w:r>
        <w:rPr>
          <w:rFonts w:hint="eastAsia" w:ascii="宋体" w:hAnsi="宋体" w:eastAsia="宋体" w:cs="宋体"/>
          <w:bCs/>
          <w:color w:val="000000"/>
          <w:sz w:val="28"/>
          <w:szCs w:val="28"/>
          <w:highlight w:val="none"/>
        </w:rPr>
        <w:t xml:space="preserve">评委会将对确定为实质性响应的投标进行进一步审核，看其是否有计算上或累加上的算术错误，修正错误的原则如下：</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（1）投标文件中开标一览表内容与投标文件中相应内容不一致的，以开标一览表为准。</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（2）大写金额和小写金额不一致的，以大写金额为准。</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（3）单价金额小数点或者百分比有明显错位的，以开标一览表的总价为准，并修改单价。</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（4）总价金额与按单价汇总金额不一致的，以单价金额计算结果为准。</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同时出现两种以上错误的，按照前款规定的顺序修正。</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5.5</w:t>
      </w:r>
      <w:r>
        <w:rPr>
          <w:rFonts w:hint="eastAsia" w:ascii="宋体" w:hAnsi="宋体" w:eastAsia="宋体" w:cs="宋体"/>
          <w:bCs/>
          <w:color w:val="000000"/>
          <w:sz w:val="28"/>
          <w:szCs w:val="28"/>
          <w:highlight w:val="none"/>
        </w:rPr>
        <w:t xml:space="preserve">评委会将按上述修正错误的方法调整投标文件中的投标报价，并通过</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系统告知投标人，调整后的价格应对投标人具有约束力。如果投标人不接受修正后的价格，则其投标将被拒绝。</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5.6</w:t>
      </w:r>
      <w:r>
        <w:rPr>
          <w:rFonts w:hint="eastAsia" w:ascii="宋体" w:hAnsi="宋体" w:eastAsia="宋体" w:cs="宋体"/>
          <w:bCs/>
          <w:color w:val="000000"/>
          <w:sz w:val="28"/>
          <w:szCs w:val="28"/>
          <w:highlight w:val="none"/>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hint="eastAsia" w:ascii="宋体" w:hAnsi="宋体" w:eastAsia="宋体" w:cs="宋体"/>
          <w:color w:val="000000"/>
          <w:sz w:val="28"/>
          <w:szCs w:val="28"/>
          <w:highlight w:val="none"/>
        </w:rPr>
      </w:pPr>
      <w:r/>
      <w:bookmarkStart w:id="91" w:name="_Toc20823306"/>
      <w:r/>
      <w:bookmarkStart w:id="92" w:name="_Toc16938550"/>
      <w:r/>
      <w:bookmarkStart w:id="93" w:name="_Toc513029234"/>
      <w:r>
        <w:rPr>
          <w:rFonts w:hint="eastAsia" w:ascii="宋体" w:hAnsi="宋体" w:eastAsia="宋体" w:cs="宋体"/>
          <w:color w:val="000000"/>
          <w:sz w:val="28"/>
          <w:szCs w:val="28"/>
          <w:highlight w:val="none"/>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非单一产品采购项目，招标文件中将载明其中的核心产品。多家投标人提供的核心产品品牌相同的，按前两款规定处理。</w:t>
      </w:r>
      <w:r/>
    </w:p>
    <w:p>
      <w:pPr>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5.8投标人在开、评标全过程中应保持通讯畅通，并安排专人与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及评标委员会联系。</w:t>
      </w:r>
      <w:bookmarkEnd w:id="91"/>
      <w:bookmarkEnd w:id="92"/>
      <w:bookmarkEnd w:id="93"/>
      <w:r/>
    </w:p>
    <w:p>
      <w:pPr>
        <w:pStyle w:val="825"/>
        <w:jc w:val="both"/>
        <w:spacing w:line="50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6.无效投标条款和废标条款</w:t>
      </w:r>
      <w:r/>
    </w:p>
    <w:p>
      <w:pPr>
        <w:ind w:firstLine="560"/>
        <w:spacing w:line="500" w:lineRule="exact"/>
        <w:rPr>
          <w:rFonts w:hint="eastAsia" w:ascii="宋体" w:hAnsi="宋体" w:eastAsia="宋体" w:cs="宋体"/>
          <w:bCs/>
          <w:color w:val="000000"/>
          <w:sz w:val="28"/>
          <w:szCs w:val="28"/>
          <w:highlight w:val="none"/>
        </w:rPr>
      </w:pPr>
      <w:r/>
      <w:bookmarkStart w:id="94" w:name="_Toc20823307"/>
      <w:r/>
      <w:bookmarkStart w:id="95" w:name="_Toc513029235"/>
      <w:r/>
      <w:bookmarkStart w:id="96" w:name="_Toc16938551"/>
      <w:r>
        <w:rPr>
          <w:rFonts w:hint="eastAsia" w:ascii="宋体" w:hAnsi="宋体" w:eastAsia="宋体" w:cs="宋体"/>
          <w:bCs/>
          <w:color w:val="000000"/>
          <w:sz w:val="28"/>
          <w:szCs w:val="28"/>
          <w:highlight w:val="none"/>
        </w:rPr>
        <w:t xml:space="preserve">6.1无效投标条款</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6.1.1投标人在</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系统规定的时间内未成功解密电子投标文件的。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6.1.2投标人未按照招标文件要求上传电子投标文件的。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6.1.3同一投标人提交两个（含两个）以上不同的投标报价的。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6.1.4投标人不具备招标文件中规定资格要求的。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6.1.5投标人的报价超过了采购预算或最高限价的。</w:t>
      </w:r>
      <w:r/>
    </w:p>
    <w:p>
      <w:pPr>
        <w:ind w:firstLine="560"/>
        <w:spacing w:line="50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rPr>
        <w:t xml:space="preserve">6.1.6未通过符合性检查的。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6.1.7不符合招标文件中规定的其他实质性要求和条件的。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6.1.9投标文件含有采购人不能接受的附加条件的。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6.1.10异常低价投标（响应）审查的情形和具体要求：</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（一）评审过程中出现下列情形之一的，评标委员会应当启动异常低价投标（响应）审查程序：</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1．投标（响应）报价低于采购项目预算50% 的，即投标（响应）报价&lt;采购项目预算×50% ；</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2．投标（响应）报价低于采购项目最高限价45% 的，即投标（响应）报价&lt;采购项目最高限价×45% ；</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3．评标委员会认定的供应商报价过低、有可能影响产品质量或者不能诚信履约的其他情形。</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启动异常低价投标（响应）审查后，评标委员会应当要求相关供应商在合理的时间内通过“苏采云”系统，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6.1.12投标文件未按照招标文件要求加盖电子签章。</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6.1.13不同投标人的投标文件经系统查询Mac地址、标书制作工具客户端标识码一致的。（符合本条款不同的投标人不得参加本项目的后续采购事项，并移送政府采购监管部门进行处理。）</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6.1.14投标人的商务技术部分得分相差异常悬殊，评标委员会一致认为得分畸低者有可能影响产品质量或者不能诚信履约的。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6.1.15商务技术分不满</w:t>
      </w:r>
      <w:r>
        <w:rPr>
          <w:rFonts w:hint="eastAsia" w:ascii="宋体" w:hAnsi="宋体" w:cs="宋体"/>
          <w:bCs/>
          <w:color w:val="000000"/>
          <w:sz w:val="28"/>
          <w:szCs w:val="28"/>
          <w:highlight w:val="none"/>
          <w:lang w:val="en-US" w:eastAsia="zh-CN"/>
        </w:rPr>
        <w:t xml:space="preserve">4</w:t>
      </w:r>
      <w:r>
        <w:rPr>
          <w:rFonts w:hint="eastAsia" w:ascii="宋体" w:hAnsi="宋体" w:eastAsia="宋体" w:cs="宋体"/>
          <w:bCs/>
          <w:color w:val="000000"/>
          <w:sz w:val="28"/>
          <w:szCs w:val="28"/>
          <w:highlight w:val="none"/>
          <w:lang w:val="en-US" w:eastAsia="zh-CN"/>
        </w:rPr>
        <w:t xml:space="preserve">0</w:t>
      </w:r>
      <w:r>
        <w:rPr>
          <w:rFonts w:hint="eastAsia" w:ascii="宋体" w:hAnsi="宋体" w:eastAsia="宋体" w:cs="宋体"/>
          <w:bCs/>
          <w:color w:val="000000"/>
          <w:sz w:val="28"/>
          <w:szCs w:val="28"/>
          <w:highlight w:val="none"/>
        </w:rPr>
        <w:t xml:space="preserve">分的。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6.1.16其他法律、法规及本招标文件规定的属无效投标的情形。</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6.2废标条款：</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6.2.1符合专业条件的供应商或者对招标文件作实质响应的供应商不足三家的。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6.2.2出现影响采购公正的违法、违规行为的。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6.2.3因重大变故，采购任务取消的。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6.2.4评标委员会认定招标文件存在歧义、重大缺陷导致评审工作无法进行。</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6.2.5因</w:t>
      </w:r>
      <w:r>
        <w:rPr>
          <w:rFonts w:hint="eastAsia" w:ascii="宋体" w:hAnsi="宋体" w:eastAsia="宋体" w:cs="宋体"/>
          <w:color w:val="000000"/>
          <w:sz w:val="28"/>
          <w:szCs w:val="28"/>
          <w:highlight w:val="none"/>
        </w:rPr>
        <w:t xml:space="preserve">“苏采云”</w:t>
      </w:r>
      <w:r>
        <w:rPr>
          <w:rFonts w:hint="eastAsia" w:ascii="宋体" w:hAnsi="宋体" w:eastAsia="宋体" w:cs="宋体"/>
          <w:bCs/>
          <w:color w:val="000000"/>
          <w:sz w:val="28"/>
          <w:szCs w:val="28"/>
          <w:highlight w:val="none"/>
        </w:rPr>
        <w:t xml:space="preserve">系统系统故障原因造成开评标无法继续进行的。</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6.3投标截止时间结束后参加投标的供应商不足三家的处理：</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6.3.1如出现投标截止时间结束后参加投标的供应商或者在评标期间对招标文件做出实质响应的供应商不足三家情况，按政府采购相关规定执行。</w:t>
      </w:r>
      <w:bookmarkEnd w:id="94"/>
      <w:bookmarkEnd w:id="95"/>
      <w:bookmarkEnd w:id="96"/>
      <w:r/>
    </w:p>
    <w:p>
      <w:pPr>
        <w:pStyle w:val="824"/>
        <w:spacing w:before="0" w:after="0" w:line="500" w:lineRule="exact"/>
        <w:rPr>
          <w:rFonts w:hint="eastAsia" w:ascii="宋体" w:hAnsi="宋体" w:eastAsia="宋体" w:cs="宋体"/>
          <w:color w:val="000000"/>
          <w:sz w:val="28"/>
          <w:szCs w:val="28"/>
          <w:highlight w:val="none"/>
        </w:rPr>
      </w:pPr>
      <w:r/>
      <w:bookmarkStart w:id="97" w:name="_Toc120614219"/>
      <w:r>
        <w:rPr>
          <w:rFonts w:hint="eastAsia" w:ascii="宋体" w:hAnsi="宋体" w:eastAsia="宋体" w:cs="宋体"/>
          <w:color w:val="000000"/>
          <w:sz w:val="28"/>
          <w:szCs w:val="28"/>
          <w:highlight w:val="none"/>
        </w:rPr>
        <w:t xml:space="preserve">（六）定标</w:t>
      </w:r>
      <w:bookmarkEnd w:id="97"/>
      <w:r/>
      <w:r/>
    </w:p>
    <w:p>
      <w:pPr>
        <w:pStyle w:val="825"/>
        <w:jc w:val="both"/>
        <w:spacing w:line="500" w:lineRule="exact"/>
        <w:rPr>
          <w:rFonts w:hint="eastAsia" w:ascii="宋体" w:hAnsi="宋体" w:eastAsia="宋体" w:cs="宋体"/>
          <w:b/>
          <w:color w:val="000000"/>
          <w:sz w:val="28"/>
          <w:szCs w:val="28"/>
          <w:highlight w:val="none"/>
        </w:rPr>
      </w:pPr>
      <w:r/>
      <w:bookmarkStart w:id="98" w:name="_Toc20823310"/>
      <w:r/>
      <w:bookmarkStart w:id="99" w:name="_Toc16938554"/>
      <w:r>
        <w:rPr>
          <w:rFonts w:hint="eastAsia" w:ascii="宋体" w:hAnsi="宋体" w:eastAsia="宋体" w:cs="宋体"/>
          <w:color w:val="000000"/>
          <w:sz w:val="28"/>
          <w:szCs w:val="28"/>
          <w:highlight w:val="none"/>
        </w:rPr>
        <w:t xml:space="preserve">1.确定</w:t>
      </w:r>
      <w:bookmarkEnd w:id="98"/>
      <w:r/>
      <w:bookmarkEnd w:id="99"/>
      <w:r>
        <w:rPr>
          <w:rFonts w:hint="eastAsia" w:ascii="宋体" w:hAnsi="宋体" w:eastAsia="宋体" w:cs="宋体"/>
          <w:color w:val="000000"/>
          <w:sz w:val="28"/>
          <w:szCs w:val="28"/>
          <w:highlight w:val="none"/>
        </w:rPr>
        <w:t xml:space="preserve">中标单位</w:t>
      </w:r>
      <w:r/>
    </w:p>
    <w:p>
      <w:pPr>
        <w:ind w:firstLine="560"/>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采购人应根据评委会推荐的中标候选人确定中标人。</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将在江苏政府采购网发布中标公告，公告期限为1个工作日。</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1.4.2向采购人、</w:t>
      </w:r>
      <w:r>
        <w:rPr>
          <w:rFonts w:hint="eastAsia" w:ascii="宋体" w:hAnsi="宋体" w:eastAsia="宋体" w:cs="宋体"/>
          <w:color w:val="000000"/>
          <w:sz w:val="28"/>
          <w:szCs w:val="28"/>
          <w:highlight w:val="none"/>
          <w:lang w:eastAsia="zh-CN"/>
        </w:rPr>
        <w:t xml:space="preserve">代理机构</w:t>
      </w:r>
      <w:r>
        <w:rPr>
          <w:rFonts w:hint="eastAsia" w:ascii="宋体" w:hAnsi="宋体" w:eastAsia="宋体" w:cs="宋体"/>
          <w:color w:val="000000"/>
          <w:sz w:val="28"/>
          <w:szCs w:val="28"/>
          <w:highlight w:val="none"/>
        </w:rPr>
        <w:t xml:space="preserve">行贿或者提供其他不正当利益的。</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1.4.5与采购人或者其他供应商恶意串通的。</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p>
    <w:p>
      <w:pPr>
        <w:ind w:firstLine="560"/>
        <w:spacing w:line="500" w:lineRule="exact"/>
        <w:rPr>
          <w:rFonts w:hint="eastAsia" w:ascii="宋体" w:hAnsi="宋体" w:eastAsia="宋体" w:cs="宋体"/>
          <w:color w:val="000000"/>
          <w:sz w:val="28"/>
          <w:szCs w:val="28"/>
          <w:highlight w:val="none"/>
        </w:rPr>
      </w:pPr>
      <w:r/>
      <w:bookmarkStart w:id="100" w:name="_Toc200451960"/>
      <w:r>
        <w:rPr>
          <w:rFonts w:hint="eastAsia" w:ascii="宋体" w:hAnsi="宋体" w:eastAsia="宋体" w:cs="宋体"/>
          <w:color w:val="000000"/>
          <w:sz w:val="28"/>
          <w:szCs w:val="28"/>
          <w:highlight w:val="none"/>
        </w:rPr>
        <w:t xml:space="preserve">1.5.有下列情形之一的，视为投标人串通投标，投标无效：</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1.5.5不同投标人的投标文件相互混装；</w:t>
      </w:r>
      <w:r/>
    </w:p>
    <w:p>
      <w:pPr>
        <w:pStyle w:val="825"/>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100"/>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2.2供应商认为采购文件、采购过程和采购结果使自己的权益受到损害的，可以在知道或应知其权益受到损害之日起7个工作日内，以书面形式向采购人提出质疑。上述应知其权益受到损害之日，是指：</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2.2.1对可以质疑的采购文件提出质疑的，为收到采购文件之日或者采购文件公告期限届满之日；</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2.2.2对采购过程提出质疑的，为各采购程序环节结束之日；</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2.2.3对中标或者成交结果提出质疑的，为中标或者成交结果公告期限届满之日。</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2.4对采购方式、招标文件中项目需求、供应商资格条件、评标方法和评标标准、资格审查结果等应当由采购人答复的质疑，请向采购人提出，由采购人负责答复。</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供应商于法定期限内提起质疑，向采购人以书面形式提交质疑函。</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采购人质疑接收人及联系方式，见招标文件第一章。</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2.5以下情形的质疑不予受理</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2.5.1内容不符合《政府采购质疑和投诉办法》第十二条规定的质疑。</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2.5.2超出政府采购法定期限的质疑。</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2.5.3未参加投标活动的供应商或在投标活动中自身权益未受到损害的供应商所提出的质疑。</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2.5.4供应商组成联合体参加投标，联合体中任何一方或多方未按要求签字、盖章、加盖公章的质疑。</w:t>
      </w:r>
      <w:r/>
    </w:p>
    <w:p>
      <w:pPr>
        <w:ind w:firstLine="546"/>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2.6供应商提出书面质疑必须有理、有据，不得捏造事实、提供虚假材料进行恶意质疑。否则，一经查实，</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有权依据政府采购的有关规定，报请政府采购监管部门对该供应商进行相应的行政处罚和记录该供应商的失信信息。</w:t>
      </w:r>
      <w:r/>
    </w:p>
    <w:p>
      <w:pPr>
        <w:pStyle w:val="825"/>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p>
    <w:p>
      <w:pPr>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w:t>
      </w:r>
      <w:r>
        <w:rPr>
          <w:rFonts w:hint="eastAsia" w:ascii="宋体" w:hAnsi="宋体" w:eastAsia="宋体" w:cs="宋体"/>
          <w:color w:val="000000"/>
          <w:sz w:val="28"/>
          <w:szCs w:val="28"/>
          <w:highlight w:val="none"/>
          <w:lang w:eastAsia="zh-CN"/>
        </w:rPr>
        <w:t xml:space="preserve">采购人</w:t>
      </w:r>
      <w:r>
        <w:rPr>
          <w:rFonts w:hint="eastAsia" w:ascii="宋体" w:hAnsi="宋体" w:eastAsia="宋体" w:cs="宋体"/>
          <w:color w:val="000000"/>
          <w:sz w:val="28"/>
          <w:szCs w:val="28"/>
          <w:highlight w:val="none"/>
        </w:rPr>
        <w:t xml:space="preserve">将向中标供应商发出中标通知书</w:t>
      </w:r>
      <w:r>
        <w:rPr>
          <w:rFonts w:hint="eastAsia" w:ascii="宋体" w:hAnsi="宋体" w:eastAsia="宋体" w:cs="宋体"/>
          <w:bCs/>
          <w:color w:val="000000"/>
          <w:sz w:val="28"/>
          <w:szCs w:val="28"/>
          <w:highlight w:val="none"/>
        </w:rPr>
        <w:t xml:space="preserve">（详见招标文件第四部分）</w:t>
      </w:r>
      <w:r>
        <w:rPr>
          <w:rFonts w:hint="eastAsia" w:ascii="宋体" w:hAnsi="宋体" w:eastAsia="宋体" w:cs="宋体"/>
          <w:color w:val="000000"/>
          <w:sz w:val="28"/>
          <w:szCs w:val="28"/>
          <w:highlight w:val="none"/>
        </w:rPr>
        <w:t xml:space="preserve">。</w:t>
      </w:r>
      <w:r/>
    </w:p>
    <w:p>
      <w:pPr>
        <w:ind w:firstLine="42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3.2中标通知书将是合同的一个组成部分。对采购人和中标供应商均具有法律效力。中标通知书发出后，采购人改变中标结果的，或者中标供应商放弃中标项目的，应当依法承担法律责任。</w:t>
      </w:r>
      <w:r/>
    </w:p>
    <w:p>
      <w:pPr>
        <w:pStyle w:val="824"/>
        <w:spacing w:before="0" w:after="0" w:line="500" w:lineRule="exact"/>
        <w:rPr>
          <w:rFonts w:hint="eastAsia" w:ascii="宋体" w:hAnsi="宋体" w:eastAsia="宋体" w:cs="宋体"/>
          <w:color w:val="000000"/>
          <w:sz w:val="28"/>
          <w:szCs w:val="28"/>
          <w:highlight w:val="none"/>
        </w:rPr>
      </w:pPr>
      <w:r/>
      <w:bookmarkStart w:id="101" w:name="_Toc120614220"/>
      <w:r/>
      <w:bookmarkStart w:id="102" w:name="_Toc16938552"/>
      <w:r/>
      <w:bookmarkStart w:id="103" w:name="_Toc513029236"/>
      <w:r/>
      <w:bookmarkStart w:id="104" w:name="_Toc20823308"/>
      <w:r>
        <w:rPr>
          <w:rFonts w:hint="eastAsia" w:ascii="宋体" w:hAnsi="宋体" w:eastAsia="宋体" w:cs="宋体"/>
          <w:color w:val="000000"/>
          <w:sz w:val="28"/>
          <w:szCs w:val="28"/>
          <w:highlight w:val="none"/>
        </w:rPr>
        <w:t xml:space="preserve">（七）授予合同</w:t>
      </w:r>
      <w:bookmarkEnd w:id="101"/>
      <w:r/>
      <w:bookmarkEnd w:id="102"/>
      <w:bookmarkEnd w:id="103"/>
      <w:bookmarkEnd w:id="104"/>
      <w:r/>
    </w:p>
    <w:p>
      <w:pPr>
        <w:pStyle w:val="825"/>
        <w:ind w:firstLine="560"/>
        <w:jc w:val="both"/>
        <w:spacing w:line="500" w:lineRule="exact"/>
        <w:rPr>
          <w:rFonts w:hint="eastAsia" w:ascii="宋体" w:hAnsi="宋体" w:eastAsia="宋体" w:cs="宋体"/>
          <w:b/>
          <w:color w:val="000000"/>
          <w:sz w:val="28"/>
          <w:szCs w:val="28"/>
          <w:highlight w:val="none"/>
        </w:rPr>
      </w:pPr>
      <w:r/>
      <w:bookmarkStart w:id="105" w:name="_Toc513029237"/>
      <w:r/>
      <w:bookmarkStart w:id="106" w:name="_Toc16938553"/>
      <w:r/>
      <w:bookmarkStart w:id="107" w:name="_Toc20823309"/>
      <w:r>
        <w:rPr>
          <w:rFonts w:hint="eastAsia" w:ascii="宋体" w:hAnsi="宋体" w:eastAsia="宋体" w:cs="宋体"/>
          <w:color w:val="000000"/>
          <w:sz w:val="28"/>
          <w:szCs w:val="28"/>
          <w:highlight w:val="none"/>
        </w:rPr>
        <w:t xml:space="preserve">1.签订合同</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.l中标人应当在中标通知书发出之日起三十日内，按照招标文件确定的事项与采购人签订政府采购合同。</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pStyle w:val="825"/>
        <w:ind w:firstLine="560"/>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2.货物和服务的追加、减少和添购。</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05"/>
      <w:bookmarkEnd w:id="106"/>
      <w:bookmarkEnd w:id="107"/>
      <w:r/>
    </w:p>
    <w:p>
      <w:pPr>
        <w:pStyle w:val="825"/>
        <w:ind w:firstLine="560"/>
        <w:jc w:val="both"/>
        <w:spacing w:line="50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3.合同信用融资扶持政策</w:t>
      </w:r>
      <w:r/>
    </w:p>
    <w:p>
      <w:pPr>
        <w:ind w:firstLine="56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50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第三部分  项目需求</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项目需求内容：</w:t>
      </w:r>
      <w:r/>
    </w:p>
    <w:p>
      <w:pPr>
        <w:numPr>
          <w:ilvl w:val="0"/>
          <w:numId w:val="0"/>
        </w:numPr>
        <w:ind w:left="420"/>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（一）服务内容：</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服务要求：</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维保内容：提供联影品牌CT设备整机（8台）的所有软、硬件维保服务，服务包含全部零备件，包括设备整机、球管、探测器、高压发生器等（不含高压注射器、外配稳压电源等第三方产品），提供安全检查、质量保证、24小时×365天热线支持和预防性保养（含预防性保养耗材）。</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▲为保证快速响应、减少停机时间，投标单位需提供本地化服务，提供南通市维修站点证明（提供租房合同及付款的银行回执）。</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供应商须提供客户服务400专线电话，并提供办理证明文件及正规发票；24小时*365天有工程师接听，接到故障报修电话后，维修响应时间≤30分钟，到达现场时间≤3小时。</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保修期内除用户因素外，必须确保设备的开机率≥96％（按全年365天计算），即每年停机不超过15天。</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定期保养：每年至少提供2次高级保养，并提供纸质保养报告单；定期的维护保养服务包括：设备的安全检查、影像质量检查、设备清洁保养、性能测试及校准、运行状态检查等。保养中需更换的损耗品由成交供应商提供，损耗品包含在响应报价中。</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备件保障：供应商必须保证所更换的备件为全新合格备件，备件更换安装完毕后达到设备运行标准及符合市场监督管理局等部门的规定。</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维保工程师均须经过培训，要具备专职工程师。工程师经过原厂培训具备该品牌设备专业维修能力。</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为保证响应及时性，供应商必须具有符合要求的备件库，能满足重要配件的更换要求。提供备件库租赁合同（或房产证）、备件清单等证明材料。</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中标人需根据本项目维保特点及要求，配备满足维保项目要求的管理班子、技术人员。</w:t>
      </w:r>
      <w:r/>
    </w:p>
    <w:p>
      <w:pPr>
        <w:numPr>
          <w:ilvl w:val="0"/>
          <w:numId w:val="0"/>
        </w:numPr>
        <w:ind w:left="-199" w:firstLine="621"/>
        <w:spacing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为保证维修后合格的图像质量，投标单位需具备专业的图像空间分辨率及密度分辨率检测校准模体。</w:t>
      </w:r>
      <w:r/>
    </w:p>
    <w:p>
      <w:pPr>
        <w:numPr>
          <w:ilvl w:val="0"/>
          <w:numId w:val="2"/>
        </w:numPr>
        <w:ind w:left="-140" w:firstLine="560"/>
        <w:spacing w:line="360" w:lineRule="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服务地点：采购人指定地点。</w:t>
      </w:r>
      <w:r/>
    </w:p>
    <w:p>
      <w:pPr>
        <w:numPr>
          <w:ilvl w:val="0"/>
          <w:numId w:val="2"/>
        </w:numPr>
        <w:ind w:left="-140" w:firstLine="560"/>
        <w:spacing w:line="360" w:lineRule="auto"/>
        <w:rPr>
          <w:rFonts w:hint="eastAsia" w:ascii="宋体" w:hAnsi="宋体" w:eastAsia="宋体" w:cs="宋体"/>
          <w:b w:val="0"/>
          <w:bCs w:val="0"/>
          <w:color w:val="000000"/>
          <w:sz w:val="28"/>
          <w:szCs w:val="28"/>
          <w:highlight w:val="none"/>
        </w:rPr>
      </w:pPr>
      <w:r>
        <w:rPr>
          <w:rFonts w:hint="eastAsia" w:ascii="宋体" w:hAnsi="宋体" w:cs="宋体"/>
          <w:color w:val="auto"/>
          <w:sz w:val="28"/>
          <w:szCs w:val="28"/>
          <w:highlight w:val="none"/>
          <w:lang w:val="en-US" w:eastAsia="zh-CN"/>
        </w:rPr>
        <w:t xml:space="preserve">服务期限：三年。</w:t>
      </w:r>
      <w:r/>
    </w:p>
    <w:p>
      <w:pPr>
        <w:ind w:firstLine="562"/>
        <w:spacing w:line="50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rPr>
        <w:t xml:space="preserve">）采购标的的其他技术、服务等要求</w:t>
      </w:r>
      <w:r/>
    </w:p>
    <w:p>
      <w:pPr>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品目清单见《关于印发环境标志产品政府采购品目清单的通知》（财库〔2019〕18号）、《关于印发节能产品政府采购品目清单的通知》（财库〔2019〕19号）。</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需求标准见《商品包装政府采购需求标准（试行）》《快递包装政府采购需求标准（试行）》（财办库〔2020〕123号）、《绿色数据中心政府采购需求标准（试行）》（财库〔2023〕7号）。</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eastAsia="zh-CN"/>
        </w:rPr>
        <w:t xml:space="preserve">报价要求：</w:t>
      </w:r>
      <w:r>
        <w:rPr>
          <w:rFonts w:hint="eastAsia" w:ascii="宋体" w:hAnsi="宋体" w:eastAsia="宋体" w:cs="宋体"/>
          <w:color w:val="000000"/>
          <w:sz w:val="28"/>
          <w:szCs w:val="28"/>
          <w:highlight w:val="none"/>
        </w:rPr>
        <w:t xml:space="preserve">本项目为固定总价报价，包括满足本项目采购需求的一切费用、工程师服务费、差旅费、配件更换、招标代理费等因维修服务所产生的费用全部包含在供应商响应文件的报价中。</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本项目招标代理服务费由中标单位支付，代理服务费按照《计价格[2002]1980号》规定计取。由成交供应商在签订合同前支付给招标代理机构。</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lang w:eastAsia="zh-CN"/>
        </w:rPr>
        <w:t xml:space="preserve">（</w:t>
      </w:r>
      <w:r>
        <w:rPr>
          <w:rFonts w:hint="eastAsia" w:ascii="宋体" w:hAnsi="宋体" w:cs="宋体"/>
          <w:b/>
          <w:bCs/>
          <w:color w:val="000000"/>
          <w:sz w:val="28"/>
          <w:szCs w:val="28"/>
          <w:highlight w:val="none"/>
          <w:lang w:val="en-US" w:eastAsia="zh-CN"/>
        </w:rPr>
        <w:t xml:space="preserve">六</w:t>
      </w:r>
      <w:r>
        <w:rPr>
          <w:rFonts w:hint="eastAsia" w:ascii="宋体" w:hAnsi="宋体" w:eastAsia="宋体" w:cs="宋体"/>
          <w:b/>
          <w:bCs/>
          <w:color w:val="000000"/>
          <w:sz w:val="28"/>
          <w:szCs w:val="28"/>
          <w:highlight w:val="none"/>
          <w:lang w:eastAsia="zh-CN"/>
        </w:rPr>
        <w:t xml:space="preserve">）付款方式：</w:t>
      </w:r>
      <w:r>
        <w:rPr>
          <w:rFonts w:hint="eastAsia" w:ascii="宋体" w:hAnsi="宋体" w:eastAsia="宋体" w:cs="宋体"/>
          <w:color w:val="000000"/>
          <w:sz w:val="28"/>
          <w:szCs w:val="28"/>
          <w:highlight w:val="none"/>
        </w:rPr>
        <w:t xml:space="preserve">维保合同签订后，每年维保结束前一星期内一次性支付当年合同款；一年支付一次。</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备注：具体根据维保需求，由各医院与维保单位单独签订合同，费用根据实施维保的CT数量确定。</w:t>
      </w:r>
      <w:r/>
    </w:p>
    <w:p>
      <w:pPr>
        <w:ind w:firstLine="562"/>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
          <w:bCs/>
          <w:color w:val="000000"/>
          <w:sz w:val="28"/>
          <w:szCs w:val="28"/>
          <w:highlight w:val="none"/>
          <w:u w:val="none"/>
        </w:rPr>
        <w:t xml:space="preserve">（</w:t>
      </w:r>
      <w:r>
        <w:rPr>
          <w:rFonts w:hint="eastAsia" w:ascii="宋体" w:hAnsi="宋体" w:cs="宋体"/>
          <w:b/>
          <w:bCs/>
          <w:color w:val="000000"/>
          <w:sz w:val="28"/>
          <w:szCs w:val="28"/>
          <w:highlight w:val="none"/>
          <w:u w:val="none"/>
          <w:lang w:val="en-US" w:eastAsia="zh-CN"/>
        </w:rPr>
        <w:t xml:space="preserve">七</w:t>
      </w:r>
      <w:r>
        <w:rPr>
          <w:rFonts w:hint="eastAsia" w:ascii="宋体" w:hAnsi="宋体" w:eastAsia="宋体" w:cs="宋体"/>
          <w:b/>
          <w:bCs/>
          <w:color w:val="000000"/>
          <w:sz w:val="28"/>
          <w:szCs w:val="28"/>
          <w:highlight w:val="none"/>
          <w:u w:val="none"/>
        </w:rPr>
        <w:t xml:space="preserve">）</w:t>
      </w:r>
      <w:r>
        <w:rPr>
          <w:rFonts w:hint="eastAsia" w:ascii="宋体" w:hAnsi="宋体" w:eastAsia="宋体" w:cs="宋体"/>
          <w:b/>
          <w:bCs/>
          <w:color w:val="000000"/>
          <w:sz w:val="28"/>
          <w:szCs w:val="28"/>
          <w:highlight w:val="none"/>
        </w:rPr>
        <w:t xml:space="preserve">履约保证金：</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2．成交供应商全部履约合同义务，经采购单位验收合格无质量、进度等问题的，采购人在验收合格后一次性退还履约保证金，采购人若逾期退还履约保证金的，按照逾期部分的每日0.05%支付违约金。</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3．发生以下情况的，履约保证金不予退还或部分退还：</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a. 签订合同后，成交供应商不履行合同义务的，采购单位有权全额扣除履约保证金，全额不予退还，同时采购单位亦有权终止合同，成交供应商还须承担相应的法律赔偿责任。</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2"/>
        <w:keepLines w:val="0"/>
        <w:keepNext w:val="0"/>
        <w:pageBreakBefore w:val="0"/>
        <w:spacing w:line="500" w:lineRule="exact"/>
        <w:widowControl w:val="off"/>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（十</w:t>
      </w:r>
      <w:r>
        <w:rPr>
          <w:rFonts w:hint="eastAsia" w:ascii="宋体" w:hAnsi="宋体" w:eastAsia="宋体" w:cs="宋体"/>
          <w:b/>
          <w:bCs/>
          <w:color w:val="000000"/>
          <w:sz w:val="28"/>
          <w:szCs w:val="28"/>
          <w:highlight w:val="none"/>
          <w:lang w:val="en-US" w:eastAsia="zh-CN"/>
        </w:rPr>
        <w:t xml:space="preserve">二</w:t>
      </w:r>
      <w:r>
        <w:rPr>
          <w:rFonts w:hint="eastAsia" w:ascii="宋体" w:hAnsi="宋体" w:eastAsia="宋体" w:cs="宋体"/>
          <w:b/>
          <w:bCs/>
          <w:color w:val="000000"/>
          <w:sz w:val="28"/>
          <w:szCs w:val="28"/>
          <w:highlight w:val="none"/>
        </w:rPr>
        <w:t xml:space="preserve">）本项目不接受进口产品投标</w:t>
      </w:r>
      <w:bookmarkEnd w:id="1"/>
      <w:r/>
      <w:bookmarkEnd w:id="2"/>
      <w:r/>
      <w:bookmarkEnd w:id="3"/>
      <w:r>
        <w:rPr>
          <w:rFonts w:hint="eastAsia" w:ascii="宋体" w:hAnsi="宋体" w:eastAsia="宋体" w:cs="宋体"/>
          <w:b/>
          <w:bCs/>
          <w:color w:val="000000"/>
          <w:sz w:val="28"/>
          <w:szCs w:val="28"/>
          <w:highlight w:val="none"/>
          <w:lang w:eastAsia="zh-CN"/>
        </w:rPr>
        <w:t xml:space="preserve">。</w:t>
      </w:r>
      <w:r/>
    </w:p>
    <w:p>
      <w:pPr>
        <w:ind w:firstLine="562"/>
        <w:keepLines w:val="0"/>
        <w:keepNext w:val="0"/>
        <w:pageBreakBefore w:val="0"/>
        <w:spacing w:line="500" w:lineRule="exact"/>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（十</w:t>
      </w: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）合同条款</w:t>
      </w:r>
      <w:r/>
    </w:p>
    <w:p>
      <w:pPr>
        <w:ind w:firstLine="482"/>
        <w:keepLines w:val="0"/>
        <w:keepNext w:val="0"/>
        <w:pageBreakBefore w:val="0"/>
        <w:spacing w:line="440" w:lineRule="exact"/>
        <w:widowControl w:val="off"/>
        <w:rPr>
          <w:rFonts w:hint="eastAsia" w:ascii="宋体" w:hAnsi="宋体" w:eastAsia="宋体" w:cs="宋体"/>
          <w:b/>
          <w:bCs/>
          <w:sz w:val="28"/>
          <w:szCs w:val="28"/>
          <w:lang w:eastAsia="zh-CN"/>
        </w:rPr>
      </w:pPr>
      <w:r>
        <w:rPr>
          <w:rFonts w:hint="eastAsia" w:ascii="宋体" w:hAnsi="宋体" w:eastAsia="宋体" w:cs="宋体"/>
          <w:b/>
          <w:bCs/>
          <w:sz w:val="28"/>
          <w:szCs w:val="28"/>
          <w:lang w:val="en-US" w:eastAsia="zh-CN"/>
        </w:rPr>
        <w:t xml:space="preserve">采购人：              （以下简称</w:t>
      </w:r>
      <w:r>
        <w:rPr>
          <w:rFonts w:hint="eastAsia" w:ascii="宋体" w:hAnsi="宋体" w:eastAsia="宋体" w:cs="宋体"/>
          <w:b/>
          <w:bCs/>
          <w:sz w:val="28"/>
          <w:szCs w:val="28"/>
        </w:rPr>
        <w:t xml:space="preserve">甲方</w:t>
      </w:r>
      <w:r>
        <w:rPr>
          <w:rFonts w:hint="eastAsia" w:ascii="宋体" w:hAnsi="宋体" w:eastAsia="宋体" w:cs="宋体"/>
          <w:b/>
          <w:bCs/>
          <w:sz w:val="28"/>
          <w:szCs w:val="28"/>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中标人</w:t>
      </w:r>
      <w:r>
        <w:rPr>
          <w:rFonts w:hint="eastAsia" w:ascii="宋体" w:hAnsi="宋体" w:eastAsia="宋体" w:cs="宋体"/>
          <w:b/>
          <w:bCs/>
          <w:sz w:val="28"/>
          <w:szCs w:val="28"/>
        </w:rPr>
        <w:t xml:space="preserve">：</w:t>
      </w:r>
      <w:r>
        <w:rPr>
          <w:rFonts w:hint="eastAsia" w:ascii="宋体" w:hAnsi="宋体" w:eastAsia="宋体" w:cs="宋体"/>
          <w:b/>
          <w:bCs/>
          <w:sz w:val="28"/>
          <w:szCs w:val="28"/>
          <w:lang w:val="en-US" w:eastAsia="zh-CN"/>
        </w:rPr>
        <w:t xml:space="preserve">              （以下简称乙</w:t>
      </w:r>
      <w:r>
        <w:rPr>
          <w:rFonts w:hint="eastAsia" w:ascii="宋体" w:hAnsi="宋体" w:eastAsia="宋体" w:cs="宋体"/>
          <w:b/>
          <w:bCs/>
          <w:sz w:val="28"/>
          <w:szCs w:val="28"/>
        </w:rPr>
        <w:t xml:space="preserve">方</w:t>
      </w:r>
      <w:r>
        <w:rPr>
          <w:rFonts w:hint="eastAsia" w:ascii="宋体" w:hAnsi="宋体" w:eastAsia="宋体" w:cs="宋体"/>
          <w:b/>
          <w:bCs/>
          <w:sz w:val="28"/>
          <w:szCs w:val="28"/>
          <w:lang w:eastAsia="zh-CN"/>
        </w:rPr>
        <w:t xml:space="preserve">）</w:t>
      </w:r>
      <w:r/>
    </w:p>
    <w:p>
      <w:pPr>
        <w:ind w:firstLine="482"/>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t xml:space="preserve">签订地点： </w:t>
      </w:r>
      <w:r/>
    </w:p>
    <w:p>
      <w:pPr>
        <w:ind w:firstLine="72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依据《中华人民共和国民法典》以及有关法律、法规的规定，甲方、乙方经协商一致，订立本合同。</w:t>
      </w:r>
      <w:r/>
    </w:p>
    <w:p>
      <w:pPr>
        <w:numPr>
          <w:ilvl w:val="0"/>
          <w:numId w:val="3"/>
        </w:num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
          <w:bCs w:val="0"/>
          <w:sz w:val="28"/>
          <w:szCs w:val="28"/>
        </w:rPr>
        <w:t xml:space="preserve">保修设备名称  </w:t>
      </w:r>
      <w:r>
        <w:rPr>
          <w:rFonts w:hint="eastAsia" w:ascii="宋体" w:hAnsi="宋体" w:eastAsia="宋体" w:cs="宋体"/>
          <w:bCs/>
          <w:sz w:val="28"/>
          <w:szCs w:val="28"/>
        </w:rPr>
        <w:t xml:space="preserve"> </w:t>
      </w:r>
      <w:r/>
    </w:p>
    <w:tbl>
      <w:tblPr>
        <w:tblStyle w:val="6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2488"/>
        <w:gridCol w:w="1753"/>
        <w:gridCol w:w="1753"/>
      </w:tblGrid>
      <w:tr>
        <w:trPr>
          <w:jc w:val="center"/>
          <w:trHeight w:val="797"/>
        </w:trPr>
        <w:tc>
          <w:tcPr>
            <w:tcW w:w="1902" w:type="dxa"/>
            <w:vAlign w:val="center"/>
            <w:textDirection w:val="lrTb"/>
            <w:noWrap/>
          </w:tcPr>
          <w:p>
            <w:pPr>
              <w:jc w:val="center"/>
              <w:rPr>
                <w:rFonts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rPr>
              <w:t xml:space="preserve">设备名称</w:t>
            </w:r>
            <w:r/>
          </w:p>
        </w:tc>
        <w:tc>
          <w:tcPr>
            <w:tcW w:w="2488" w:type="dxa"/>
            <w:vAlign w:val="center"/>
            <w:textDirection w:val="lrTb"/>
            <w:noWrap/>
          </w:tcPr>
          <w:p>
            <w:pPr>
              <w:jc w:val="center"/>
              <w:rPr>
                <w:rFonts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rPr>
              <w:t xml:space="preserve">设备型号</w:t>
            </w:r>
            <w:r/>
          </w:p>
        </w:tc>
        <w:tc>
          <w:tcPr>
            <w:tcW w:w="1753" w:type="dxa"/>
            <w:vAlign w:val="center"/>
            <w:textDirection w:val="lrTb"/>
            <w:noWrap/>
          </w:tcPr>
          <w:p>
            <w:pPr>
              <w:jc w:val="center"/>
              <w:rPr>
                <w:rFonts w:hint="eastAsia" w:ascii="宋体" w:hAnsi="宋体" w:eastAsia="宋体" w:cs="宋体"/>
                <w:bCs/>
                <w:color w:val="333333"/>
                <w:sz w:val="24"/>
                <w:szCs w:val="24"/>
                <w:highlight w:val="none"/>
                <w:lang w:val="en-US" w:eastAsia="zh-CN"/>
              </w:rPr>
            </w:pPr>
            <w:r>
              <w:rPr>
                <w:rFonts w:hint="eastAsia" w:ascii="宋体" w:hAnsi="宋体" w:eastAsia="宋体" w:cs="宋体"/>
                <w:bCs/>
                <w:color w:val="333333"/>
                <w:sz w:val="24"/>
                <w:szCs w:val="24"/>
                <w:highlight w:val="none"/>
                <w:lang w:val="en-US" w:eastAsia="zh-CN"/>
              </w:rPr>
              <w:t xml:space="preserve">品牌</w:t>
            </w:r>
            <w:r/>
          </w:p>
        </w:tc>
        <w:tc>
          <w:tcPr>
            <w:tcW w:w="1753" w:type="dxa"/>
            <w:vAlign w:val="center"/>
            <w:textDirection w:val="lrTb"/>
            <w:noWrap/>
          </w:tcPr>
          <w:p>
            <w:pPr>
              <w:jc w:val="center"/>
              <w:rPr>
                <w:rFonts w:hint="eastAsia" w:ascii="宋体" w:hAnsi="宋体" w:eastAsia="宋体" w:cs="宋体"/>
                <w:bCs/>
                <w:color w:val="333333"/>
                <w:sz w:val="24"/>
                <w:szCs w:val="24"/>
                <w:highlight w:val="none"/>
                <w:lang w:eastAsia="zh-CN"/>
              </w:rPr>
            </w:pPr>
            <w:r>
              <w:rPr>
                <w:rFonts w:hint="eastAsia" w:ascii="宋体" w:hAnsi="宋体" w:eastAsia="宋体" w:cs="宋体"/>
                <w:bCs/>
                <w:color w:val="333333"/>
                <w:sz w:val="24"/>
                <w:szCs w:val="24"/>
                <w:highlight w:val="none"/>
              </w:rPr>
              <w:t xml:space="preserve">数量</w:t>
            </w:r>
            <w:r>
              <w:rPr>
                <w:rFonts w:hint="eastAsia" w:ascii="宋体" w:hAnsi="宋体" w:cs="宋体"/>
                <w:bCs/>
                <w:color w:val="333333"/>
                <w:sz w:val="24"/>
                <w:szCs w:val="24"/>
                <w:highlight w:val="none"/>
                <w:lang w:eastAsia="zh-CN"/>
              </w:rPr>
              <w:t xml:space="preserve">（暂定）</w:t>
            </w:r>
            <w:r/>
          </w:p>
        </w:tc>
      </w:tr>
      <w:tr>
        <w:trPr>
          <w:jc w:val="center"/>
          <w:trHeight w:val="535"/>
        </w:trPr>
        <w:tc>
          <w:tcPr>
            <w:tcW w:w="1902" w:type="dxa"/>
            <w:vAlign w:val="center"/>
            <w:textDirection w:val="lrTb"/>
            <w:noWrap/>
          </w:tcPr>
          <w:p>
            <w:pPr>
              <w:jc w:val="center"/>
              <w:rPr>
                <w:rFonts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rPr>
              <w:t xml:space="preserve">CT</w:t>
            </w:r>
            <w:r/>
          </w:p>
        </w:tc>
        <w:tc>
          <w:tcPr>
            <w:tcW w:w="2488" w:type="dxa"/>
            <w:vAlign w:val="center"/>
            <w:textDirection w:val="lrTb"/>
            <w:noWrap/>
          </w:tcPr>
          <w:p>
            <w:pPr>
              <w:jc w:val="center"/>
              <w:rPr>
                <w:rFonts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rPr>
              <w:t xml:space="preserve">联影40排及以下</w:t>
            </w:r>
            <w:r/>
          </w:p>
        </w:tc>
        <w:tc>
          <w:tcPr>
            <w:tcW w:w="1753" w:type="dxa"/>
            <w:vAlign w:val="center"/>
            <w:textDirection w:val="lrTb"/>
            <w:noWrap/>
          </w:tcPr>
          <w:p>
            <w:pPr>
              <w:jc w:val="center"/>
              <w:rPr>
                <w:rFonts w:hint="eastAsia" w:ascii="宋体" w:hAnsi="宋体" w:eastAsia="宋体" w:cs="宋体"/>
                <w:bCs/>
                <w:color w:val="333333"/>
                <w:sz w:val="24"/>
                <w:szCs w:val="24"/>
                <w:highlight w:val="none"/>
                <w:lang w:val="en-US" w:eastAsia="zh-CN"/>
              </w:rPr>
            </w:pPr>
            <w:r>
              <w:rPr>
                <w:rFonts w:hint="eastAsia" w:ascii="宋体" w:hAnsi="宋体" w:eastAsia="宋体" w:cs="宋体"/>
                <w:bCs/>
                <w:color w:val="333333"/>
                <w:sz w:val="24"/>
                <w:szCs w:val="24"/>
                <w:highlight w:val="none"/>
                <w:lang w:val="en-US" w:eastAsia="zh-CN"/>
              </w:rPr>
              <w:t xml:space="preserve">联影</w:t>
            </w:r>
            <w:r/>
          </w:p>
        </w:tc>
        <w:tc>
          <w:tcPr>
            <w:tcW w:w="1753" w:type="dxa"/>
            <w:vAlign w:val="center"/>
            <w:textDirection w:val="lrTb"/>
            <w:noWrap/>
          </w:tcPr>
          <w:p>
            <w:pPr>
              <w:jc w:val="center"/>
              <w:rPr>
                <w:rFonts w:ascii="宋体" w:hAnsi="宋体" w:eastAsia="宋体" w:cs="宋体"/>
                <w:bCs/>
                <w:color w:val="333333"/>
                <w:sz w:val="24"/>
                <w:szCs w:val="24"/>
                <w:highlight w:val="none"/>
              </w:rPr>
            </w:pPr>
            <w:r>
              <w:rPr>
                <w:rFonts w:hint="eastAsia" w:ascii="宋体" w:hAnsi="宋体" w:eastAsia="宋体" w:cs="宋体"/>
                <w:bCs/>
                <w:color w:val="333333"/>
                <w:sz w:val="24"/>
                <w:szCs w:val="24"/>
                <w:highlight w:val="none"/>
                <w:lang w:val="en-US" w:eastAsia="zh-CN"/>
              </w:rPr>
              <w:t xml:space="preserve">8</w:t>
            </w:r>
            <w:r>
              <w:rPr>
                <w:rFonts w:hint="eastAsia" w:ascii="宋体" w:hAnsi="宋体" w:eastAsia="宋体" w:cs="宋体"/>
                <w:bCs/>
                <w:color w:val="333333"/>
                <w:sz w:val="24"/>
                <w:szCs w:val="24"/>
                <w:highlight w:val="none"/>
              </w:rPr>
              <w:t xml:space="preserve">台</w:t>
            </w:r>
            <w:r/>
          </w:p>
        </w:tc>
      </w:tr>
    </w:tbl>
    <w:p>
      <w:pPr>
        <w:keepLines w:val="0"/>
        <w:keepNext w:val="0"/>
        <w:pageBreakBefore w:val="0"/>
        <w:spacing w:line="44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二、</w:t>
      </w:r>
      <w:r>
        <w:rPr>
          <w:rFonts w:hint="eastAsia" w:ascii="宋体" w:hAnsi="宋体" w:eastAsia="宋体" w:cs="宋体"/>
          <w:b/>
          <w:bCs w:val="0"/>
          <w:sz w:val="28"/>
          <w:szCs w:val="28"/>
        </w:rPr>
        <w:t xml:space="preserve">保修期限</w:t>
      </w:r>
      <w:r/>
    </w:p>
    <w:p>
      <w:pPr>
        <w:keepLines w:val="0"/>
        <w:keepNext w:val="0"/>
        <w:pageBreakBefore w:val="0"/>
        <w:spacing w:line="440" w:lineRule="exact"/>
        <w:widowControl w:val="off"/>
        <w:rPr>
          <w:rFonts w:hint="eastAsia" w:ascii="宋体" w:hAnsi="宋体" w:eastAsia="宋体" w:cs="宋体"/>
          <w:bCs/>
          <w:color w:val="000000"/>
          <w:sz w:val="28"/>
          <w:szCs w:val="28"/>
          <w:lang w:eastAsia="zh-CN"/>
        </w:rPr>
      </w:pPr>
      <w:r>
        <w:rPr>
          <w:rFonts w:hint="eastAsia" w:ascii="宋体" w:hAnsi="宋体" w:eastAsia="宋体" w:cs="宋体"/>
          <w:bCs/>
          <w:sz w:val="28"/>
          <w:szCs w:val="28"/>
        </w:rPr>
        <w:t xml:space="preserve">     服务期限：</w:t>
      </w:r>
      <w:r>
        <w:rPr>
          <w:rFonts w:hint="eastAsia" w:ascii="宋体" w:hAnsi="宋体" w:eastAsia="宋体" w:cs="宋体"/>
          <w:color w:val="000000"/>
          <w:sz w:val="28"/>
          <w:szCs w:val="28"/>
          <w:u w:val="none"/>
          <w:lang w:val="en-US" w:eastAsia="zh-CN"/>
        </w:rPr>
        <w:t xml:space="preserve">三年。</w:t>
      </w:r>
      <w:r/>
    </w:p>
    <w:p>
      <w:pPr>
        <w:numPr>
          <w:ilvl w:val="0"/>
          <w:numId w:val="3"/>
        </w:numPr>
        <w:ind w:left="0" w:firstLine="0"/>
        <w:jc w:val="left"/>
        <w:spacing w:after="120" w:line="400" w:lineRule="exact"/>
        <w:widowControl w:val="off"/>
        <w:rPr>
          <w:rFonts w:hint="eastAsia" w:ascii="宋体" w:hAnsi="宋体" w:eastAsia="宋体" w:cs="宋体"/>
          <w:b/>
          <w:bCs w:val="0"/>
          <w:sz w:val="28"/>
          <w:szCs w:val="28"/>
          <w:lang w:val="en-US" w:eastAsia="zh-CN" w:bidi="ar-SA"/>
        </w:rPr>
      </w:pPr>
      <w:r>
        <w:rPr>
          <w:rFonts w:hint="eastAsia" w:ascii="宋体" w:hAnsi="宋体" w:eastAsia="宋体" w:cs="宋体"/>
          <w:b/>
          <w:bCs w:val="0"/>
          <w:sz w:val="28"/>
          <w:szCs w:val="28"/>
          <w:lang w:val="en-US" w:eastAsia="zh-CN" w:bidi="ar-SA"/>
        </w:rPr>
        <w:t xml:space="preserve">保修范围</w:t>
      </w:r>
      <w:r/>
    </w:p>
    <w:p>
      <w:pPr>
        <w:ind w:firstLine="560"/>
        <w:keepLines w:val="0"/>
        <w:keepNext w:val="0"/>
        <w:pageBreakBefore w:val="0"/>
        <w:spacing w:line="440" w:lineRule="exact"/>
        <w:widowControl w:val="off"/>
        <w:rPr>
          <w:rFonts w:hint="eastAsia" w:ascii="宋体" w:hAnsi="宋体" w:eastAsia="宋体" w:cs="宋体"/>
          <w:bCs/>
          <w:sz w:val="28"/>
          <w:szCs w:val="28"/>
          <w:highlight w:val="yellow"/>
          <w:lang w:val="en-US" w:eastAsia="zh-CN" w:bidi="ar-SA"/>
        </w:rPr>
      </w:pPr>
      <w:r>
        <w:rPr>
          <w:rFonts w:hint="eastAsia" w:ascii="宋体" w:hAnsi="宋体" w:eastAsia="宋体" w:cs="宋体"/>
          <w:bCs/>
          <w:sz w:val="28"/>
          <w:szCs w:val="28"/>
          <w:lang w:eastAsia="zh-CN"/>
        </w:rPr>
        <w:t xml:space="preserve">联影40排及以下</w:t>
      </w:r>
      <w:r>
        <w:rPr>
          <w:rFonts w:hint="eastAsia" w:ascii="宋体" w:hAnsi="宋体" w:eastAsia="宋体" w:cs="宋体"/>
          <w:bCs/>
          <w:sz w:val="28"/>
          <w:szCs w:val="28"/>
        </w:rPr>
        <w:t xml:space="preserve">维保服务，保修内容：整机全保(包含但不限于球管、探测器、软硬件维护等)，第三方产品不包含在内，如UPS、高压注射器、图文处理系统等。</w:t>
      </w:r>
      <w:r/>
    </w:p>
    <w:p>
      <w:pPr>
        <w:keepLines w:val="0"/>
        <w:keepNext w:val="0"/>
        <w:pageBreakBefore w:val="0"/>
        <w:spacing w:line="44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四、</w:t>
      </w:r>
      <w:r>
        <w:rPr>
          <w:rFonts w:hint="eastAsia" w:ascii="宋体" w:hAnsi="宋体" w:eastAsia="宋体" w:cs="宋体"/>
          <w:b/>
          <w:bCs w:val="0"/>
          <w:sz w:val="28"/>
          <w:szCs w:val="28"/>
        </w:rPr>
        <w:t xml:space="preserve">保修期内双方责任</w:t>
      </w:r>
      <w:r/>
    </w:p>
    <w:p>
      <w:pPr>
        <w:ind w:firstLine="24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（一）保修期内甲方责任</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1.甲方应保证设备电源质量稳定、可靠，并对设备进行日常清洁保养和基本维护工作，做好故障记录。   </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2.未经乙方许可，甲方不得自行拆卸</w:t>
      </w:r>
      <w:r>
        <w:rPr>
          <w:rFonts w:hint="eastAsia" w:ascii="宋体" w:hAnsi="宋体" w:eastAsia="宋体" w:cs="宋体"/>
          <w:bCs/>
          <w:sz w:val="28"/>
          <w:szCs w:val="28"/>
          <w:lang w:val="en-US" w:eastAsia="zh-CN"/>
        </w:rPr>
        <w:t xml:space="preserve">设备</w:t>
      </w:r>
      <w:r>
        <w:rPr>
          <w:rFonts w:hint="eastAsia" w:ascii="宋体" w:hAnsi="宋体" w:eastAsia="宋体" w:cs="宋体"/>
          <w:bCs/>
          <w:sz w:val="28"/>
          <w:szCs w:val="28"/>
        </w:rPr>
        <w:t xml:space="preserve">，更换机上的线路板，元件或用本机测试其他单位线路板。</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3.保修期间，甲方提供乙方在甲方的基本工作条件。</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4.保修期间，甲方有义务保存乙方人员所需的设备资料及故障记录以备使用。</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5.保修期间，甲方应该按照设备使用手册的要求正确操作设备，并保证设备使用的电、气和水的正常供应，同时保证设备开启关闭时的环境处于正常状态。</w:t>
      </w:r>
      <w:r/>
    </w:p>
    <w:p>
      <w:pPr>
        <w:ind w:firstLine="24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（二）保修期内乙方责任</w:t>
      </w:r>
      <w:r/>
    </w:p>
    <w:p>
      <w:pPr>
        <w:ind w:firstLine="560"/>
        <w:spacing w:line="500" w:lineRule="exact"/>
        <w:rPr>
          <w:rFonts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维保内容：提供联影品牌CT设备整机</w:t>
      </w:r>
      <w:r>
        <w:rPr>
          <w:rFonts w:hint="eastAsia" w:ascii="宋体" w:hAnsi="宋体" w:eastAsia="宋体" w:cs="宋体"/>
          <w:bCs/>
          <w:sz w:val="28"/>
          <w:szCs w:val="28"/>
        </w:rPr>
        <w:t xml:space="preserve">（8台）的</w:t>
      </w:r>
      <w:r>
        <w:rPr>
          <w:rFonts w:hint="eastAsia" w:ascii="宋体" w:hAnsi="宋体" w:cs="宋体"/>
          <w:sz w:val="28"/>
          <w:szCs w:val="28"/>
        </w:rPr>
        <w:t xml:space="preserve">所有软、硬件维保服务，服务包含全部零备件，包括设备整机、球管、探测器、高压发生器等（不含高压注射器、外配稳压电源等第三方产品），提供安全检查、质量保证、24小时×365天热线支持和预防性保养（含预防性保养耗材）。</w:t>
      </w:r>
      <w:r/>
    </w:p>
    <w:p>
      <w:pPr>
        <w:ind w:firstLine="560"/>
        <w:spacing w:line="500" w:lineRule="exact"/>
        <w:rPr>
          <w:rFonts w:ascii="宋体" w:hAnsi="宋体" w:cs="宋体"/>
          <w:sz w:val="28"/>
          <w:szCs w:val="28"/>
        </w:rPr>
      </w:pPr>
      <w:r>
        <w:rPr>
          <w:rFonts w:hint="eastAsia" w:ascii="宋体" w:hAnsi="宋体" w:cs="宋体"/>
          <w:sz w:val="28"/>
          <w:szCs w:val="28"/>
          <w:lang w:val="en-US" w:eastAsia="zh-CN"/>
        </w:rPr>
        <w:t xml:space="preserve">2.</w:t>
      </w:r>
      <w:r>
        <w:rPr>
          <w:rFonts w:hint="eastAsia" w:ascii="宋体" w:hAnsi="宋体" w:cs="宋体"/>
          <w:sz w:val="28"/>
          <w:szCs w:val="28"/>
        </w:rPr>
        <w:t xml:space="preserve">为保证快速响应、减少停机时间，投标单位需提供本地化服务，提供南通市维修站点证明（提供租房合同及付款的银行回执）。</w:t>
      </w:r>
      <w:r/>
    </w:p>
    <w:p>
      <w:pPr>
        <w:ind w:firstLine="560"/>
        <w:spacing w:line="500" w:lineRule="exact"/>
        <w:rPr>
          <w:rFonts w:ascii="宋体" w:hAnsi="宋体" w:cs="宋体"/>
          <w:sz w:val="28"/>
          <w:szCs w:val="28"/>
        </w:rPr>
      </w:pPr>
      <w:r>
        <w:rPr>
          <w:rFonts w:hint="eastAsia" w:ascii="宋体" w:hAnsi="宋体" w:cs="宋体"/>
          <w:sz w:val="28"/>
          <w:szCs w:val="28"/>
          <w:lang w:val="en-US" w:eastAsia="zh-CN"/>
        </w:rPr>
        <w:t xml:space="preserve">3.</w:t>
      </w:r>
      <w:r>
        <w:rPr>
          <w:rFonts w:hint="eastAsia" w:ascii="宋体" w:hAnsi="宋体" w:cs="宋体"/>
          <w:sz w:val="28"/>
          <w:szCs w:val="28"/>
        </w:rPr>
        <w:t xml:space="preserve">供应商须提供客户服务400专线电话，并提供办理证明文件及正规发票；24小时*365天有工程师接听，接到故障报修电话后，维修响应时间≤30分钟，到达现场时间≤3小时。</w:t>
      </w:r>
      <w:r/>
    </w:p>
    <w:p>
      <w:pPr>
        <w:ind w:firstLine="560"/>
        <w:spacing w:line="500" w:lineRule="exact"/>
        <w:rPr>
          <w:rFonts w:ascii="宋体" w:hAnsi="宋体" w:cs="宋体"/>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保修期内除用户因素外，必须确保设备的开机率≥96％（按全年365天计算），即每年停机不超过15天。</w:t>
      </w:r>
      <w:r/>
    </w:p>
    <w:p>
      <w:pPr>
        <w:ind w:firstLine="560"/>
        <w:spacing w:line="500" w:lineRule="exact"/>
        <w:rPr>
          <w:rFonts w:ascii="宋体" w:hAnsi="宋体" w:cs="宋体"/>
          <w:sz w:val="28"/>
          <w:szCs w:val="28"/>
        </w:rPr>
      </w:pPr>
      <w:r>
        <w:rPr>
          <w:rFonts w:hint="eastAsia" w:ascii="宋体" w:hAnsi="宋体" w:cs="宋体"/>
          <w:sz w:val="28"/>
          <w:szCs w:val="28"/>
          <w:lang w:val="en-US" w:eastAsia="zh-CN"/>
        </w:rPr>
        <w:t xml:space="preserve">5.</w:t>
      </w:r>
      <w:r>
        <w:rPr>
          <w:rFonts w:hint="eastAsia" w:ascii="宋体" w:hAnsi="宋体" w:cs="宋体"/>
          <w:sz w:val="28"/>
          <w:szCs w:val="28"/>
        </w:rPr>
        <w:t xml:space="preserve">定期保养：每年至少提供2次高级保养，并提供纸质保养报告单；定期的维护保养服务包括：设备的安全检查、影像质量检查、设备清洁保养、性能测试及校准、运行状态检查等。保养中需更换的损耗品由成交供应商提供，损耗品包含在响应报价中。</w:t>
      </w:r>
      <w:r/>
    </w:p>
    <w:p>
      <w:pPr>
        <w:ind w:firstLine="560"/>
        <w:spacing w:line="500" w:lineRule="exact"/>
        <w:rPr>
          <w:rFonts w:ascii="宋体" w:hAnsi="宋体" w:cs="宋体"/>
          <w:sz w:val="28"/>
          <w:szCs w:val="28"/>
        </w:rPr>
      </w:pPr>
      <w:r>
        <w:rPr>
          <w:rFonts w:hint="eastAsia" w:ascii="宋体" w:hAnsi="宋体" w:cs="宋体"/>
          <w:sz w:val="28"/>
          <w:szCs w:val="28"/>
          <w:lang w:val="en-US" w:eastAsia="zh-CN"/>
        </w:rPr>
        <w:t xml:space="preserve">6.</w:t>
      </w:r>
      <w:r>
        <w:rPr>
          <w:rFonts w:hint="eastAsia" w:ascii="宋体" w:hAnsi="宋体" w:cs="宋体"/>
          <w:sz w:val="28"/>
          <w:szCs w:val="28"/>
        </w:rPr>
        <w:t xml:space="preserve">备件保障：供应商必须保证所更换的备件为全新合格备件，备件更换安装完毕后达到设备运行标准及符合市场监督管理局等部门的规定。</w:t>
      </w:r>
      <w:r/>
    </w:p>
    <w:p>
      <w:pPr>
        <w:ind w:firstLine="560"/>
        <w:spacing w:line="500" w:lineRule="exact"/>
        <w:rPr>
          <w:rFonts w:ascii="宋体" w:hAnsi="宋体" w:cs="宋体"/>
          <w:sz w:val="28"/>
          <w:szCs w:val="28"/>
        </w:rPr>
      </w:pPr>
      <w:r>
        <w:rPr>
          <w:rFonts w:hint="eastAsia" w:ascii="宋体" w:hAnsi="宋体" w:cs="宋体"/>
          <w:sz w:val="28"/>
          <w:szCs w:val="28"/>
          <w:lang w:val="en-US" w:eastAsia="zh-CN"/>
        </w:rPr>
        <w:t xml:space="preserve">7.</w:t>
      </w:r>
      <w:r>
        <w:rPr>
          <w:rFonts w:hint="eastAsia" w:ascii="宋体" w:hAnsi="宋体" w:cs="宋体"/>
          <w:sz w:val="28"/>
          <w:szCs w:val="28"/>
        </w:rPr>
        <w:t xml:space="preserve">维保工程师均须经过培训，要具备专职工程师。工程师经过原厂培训具备该品牌设备专业维修能力。</w:t>
      </w:r>
      <w:r/>
    </w:p>
    <w:p>
      <w:pPr>
        <w:ind w:firstLine="560"/>
        <w:spacing w:line="500" w:lineRule="exact"/>
        <w:rPr>
          <w:rFonts w:ascii="宋体" w:hAnsi="宋体" w:cs="宋体"/>
          <w:sz w:val="28"/>
          <w:szCs w:val="28"/>
        </w:rPr>
      </w:pPr>
      <w:r>
        <w:rPr>
          <w:rFonts w:hint="eastAsia" w:ascii="宋体" w:hAnsi="宋体" w:cs="宋体"/>
          <w:sz w:val="28"/>
          <w:szCs w:val="28"/>
          <w:lang w:val="en-US" w:eastAsia="zh-CN"/>
        </w:rPr>
        <w:t xml:space="preserve">8.</w:t>
      </w:r>
      <w:r>
        <w:rPr>
          <w:rFonts w:hint="eastAsia" w:ascii="宋体" w:hAnsi="宋体" w:cs="宋体"/>
          <w:sz w:val="28"/>
          <w:szCs w:val="28"/>
        </w:rPr>
        <w:t xml:space="preserve">为保证响应及时性，供应商必须具有符合要求的备件库，能满足重要配件的更换要求。</w:t>
      </w:r>
      <w:r/>
    </w:p>
    <w:p>
      <w:pPr>
        <w:ind w:firstLine="560"/>
        <w:spacing w:line="500" w:lineRule="exact"/>
        <w:rPr>
          <w:rFonts w:ascii="宋体" w:hAnsi="宋体" w:cs="宋体"/>
          <w:sz w:val="28"/>
          <w:szCs w:val="28"/>
        </w:rPr>
      </w:pPr>
      <w:r>
        <w:rPr>
          <w:rFonts w:hint="eastAsia" w:ascii="宋体" w:hAnsi="宋体" w:cs="宋体"/>
          <w:sz w:val="28"/>
          <w:szCs w:val="28"/>
          <w:lang w:val="en-US" w:eastAsia="zh-CN"/>
        </w:rPr>
        <w:t xml:space="preserve">9.</w:t>
      </w:r>
      <w:r>
        <w:rPr>
          <w:rFonts w:hint="eastAsia" w:ascii="宋体" w:hAnsi="宋体" w:cs="宋体"/>
          <w:sz w:val="28"/>
          <w:szCs w:val="28"/>
        </w:rPr>
        <w:t xml:space="preserve">中标人需根据本项目维保特点及要求，配备满足维保项目要求的管理班子、技术人员。</w:t>
      </w:r>
      <w:r/>
    </w:p>
    <w:p>
      <w:pPr>
        <w:ind w:firstLine="560"/>
        <w:spacing w:line="500" w:lineRule="exact"/>
        <w:rPr>
          <w:rFonts w:hint="eastAsia" w:ascii="宋体" w:hAnsi="宋体" w:cs="宋体"/>
          <w:sz w:val="28"/>
          <w:szCs w:val="28"/>
        </w:rPr>
      </w:pPr>
      <w:r>
        <w:rPr>
          <w:rFonts w:hint="eastAsia" w:ascii="宋体" w:hAnsi="宋体" w:cs="宋体"/>
          <w:sz w:val="28"/>
          <w:szCs w:val="28"/>
          <w:lang w:val="en-US" w:eastAsia="zh-CN"/>
        </w:rPr>
        <w:t xml:space="preserve">10.</w:t>
      </w:r>
      <w:r>
        <w:rPr>
          <w:rFonts w:hint="eastAsia" w:ascii="宋体" w:hAnsi="宋体" w:cs="宋体"/>
          <w:sz w:val="28"/>
          <w:szCs w:val="28"/>
        </w:rPr>
        <w:t xml:space="preserve">为保证维修后合格的图像质量，投标单位需具备专业的图像空间分辨率及密度分辨率检测校准模体。</w:t>
      </w:r>
      <w:r/>
    </w:p>
    <w:p>
      <w:pPr>
        <w:keepLines w:val="0"/>
        <w:keepNext w:val="0"/>
        <w:pageBreakBefore w:val="0"/>
        <w:spacing w:line="44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五、</w:t>
      </w:r>
      <w:r>
        <w:rPr>
          <w:rFonts w:hint="eastAsia" w:ascii="宋体" w:hAnsi="宋体" w:eastAsia="宋体" w:cs="宋体"/>
          <w:b/>
          <w:bCs w:val="0"/>
          <w:sz w:val="28"/>
          <w:szCs w:val="28"/>
        </w:rPr>
        <w:t xml:space="preserve">保修费及支付方式</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w:t>
      </w:r>
      <w:r>
        <w:rPr>
          <w:rFonts w:hint="eastAsia" w:ascii="宋体" w:hAnsi="宋体" w:eastAsia="宋体" w:cs="宋体"/>
          <w:bCs/>
          <w:sz w:val="28"/>
          <w:szCs w:val="28"/>
          <w:lang w:val="en-US" w:eastAsia="zh-CN"/>
        </w:rPr>
        <w:t xml:space="preserve">合同</w:t>
      </w:r>
      <w:r>
        <w:rPr>
          <w:rFonts w:hint="eastAsia" w:ascii="宋体" w:hAnsi="宋体" w:eastAsia="宋体" w:cs="宋体"/>
          <w:bCs/>
          <w:sz w:val="28"/>
          <w:szCs w:val="28"/>
        </w:rPr>
        <w:t xml:space="preserve">总额（人民币</w:t>
      </w:r>
      <w:r>
        <w:rPr>
          <w:rFonts w:hint="eastAsia" w:ascii="宋体" w:hAnsi="宋体" w:eastAsia="宋体" w:cs="宋体"/>
          <w:bCs/>
          <w:sz w:val="28"/>
          <w:szCs w:val="28"/>
          <w:lang w:val="en-US" w:eastAsia="zh-CN"/>
        </w:rPr>
        <w:t xml:space="preserve">大写</w:t>
      </w:r>
      <w:r>
        <w:rPr>
          <w:rFonts w:hint="eastAsia" w:ascii="宋体" w:hAnsi="宋体" w:eastAsia="宋体" w:cs="宋体"/>
          <w:bCs/>
          <w:sz w:val="28"/>
          <w:szCs w:val="28"/>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r/>
    </w:p>
    <w:p>
      <w:pPr>
        <w:ind w:firstLine="480"/>
        <w:keepLines w:val="0"/>
        <w:keepNext w:val="0"/>
        <w:pageBreakBefore w:val="0"/>
        <w:spacing w:line="440" w:lineRule="exact"/>
        <w:widowControl w:val="off"/>
        <w:rPr>
          <w:rFonts w:ascii="宋体" w:hAnsi="宋体" w:eastAsia="宋体" w:cs="宋体"/>
          <w:sz w:val="28"/>
          <w:szCs w:val="28"/>
          <w:u w:val="single"/>
          <w:lang w:val="en-US" w:eastAsia="zh-CN"/>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其中每年维保费用</w:t>
      </w:r>
      <w:r>
        <w:rPr>
          <w:rFonts w:hint="eastAsia" w:ascii="宋体" w:hAnsi="宋体" w:eastAsia="宋体" w:cs="宋体"/>
          <w:bCs/>
          <w:sz w:val="28"/>
          <w:szCs w:val="28"/>
        </w:rPr>
        <w:t xml:space="preserve">（人民币</w:t>
      </w:r>
      <w:r>
        <w:rPr>
          <w:rFonts w:hint="eastAsia" w:ascii="宋体" w:hAnsi="宋体" w:eastAsia="宋体" w:cs="宋体"/>
          <w:bCs/>
          <w:sz w:val="28"/>
          <w:szCs w:val="28"/>
          <w:lang w:val="en-US" w:eastAsia="zh-CN"/>
        </w:rPr>
        <w:t xml:space="preserve">大写</w:t>
      </w:r>
      <w:r>
        <w:rPr>
          <w:rFonts w:hint="eastAsia" w:ascii="宋体" w:hAnsi="宋体" w:eastAsia="宋体" w:cs="宋体"/>
          <w:bCs/>
          <w:sz w:val="28"/>
          <w:szCs w:val="28"/>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u w:val="single"/>
        </w:rPr>
        <w:tab/>
      </w:r>
      <w:r>
        <w:rPr>
          <w:rFonts w:hint="eastAsia" w:ascii="宋体" w:hAnsi="宋体" w:eastAsia="宋体" w:cs="宋体"/>
          <w:sz w:val="28"/>
          <w:szCs w:val="28"/>
          <w:u w:val="single"/>
        </w:rPr>
        <w:t xml:space="preserve">             </w:t>
      </w:r>
      <w:r/>
    </w:p>
    <w:p>
      <w:pPr>
        <w:ind w:firstLine="560"/>
        <w:spacing w:line="5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注：</w:t>
      </w:r>
      <w:r>
        <w:rPr>
          <w:rFonts w:hint="eastAsia" w:ascii="宋体" w:hAnsi="宋体" w:eastAsia="宋体" w:cs="宋体"/>
          <w:sz w:val="28"/>
          <w:szCs w:val="28"/>
        </w:rPr>
        <w:t xml:space="preserve">本项目为固定总价报价，包括满足本项目采购需求的一切费用、工程师服务费、差旅费、配件更换、招标代理费等因维修服务所产生的费用全部包含在供应商响应文件的报价中。</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w:t>
      </w:r>
      <w:r>
        <w:rPr>
          <w:rFonts w:hint="eastAsia" w:ascii="宋体" w:hAnsi="宋体" w:eastAsia="宋体" w:cs="宋体"/>
          <w:bCs/>
          <w:sz w:val="28"/>
          <w:szCs w:val="28"/>
          <w:lang w:val="en-US" w:eastAsia="zh-CN"/>
        </w:rPr>
        <w:t xml:space="preserve">付款</w:t>
      </w:r>
      <w:r>
        <w:rPr>
          <w:rFonts w:hint="eastAsia" w:ascii="宋体" w:hAnsi="宋体" w:eastAsia="宋体" w:cs="宋体"/>
          <w:bCs/>
          <w:sz w:val="28"/>
          <w:szCs w:val="28"/>
        </w:rPr>
        <w:t xml:space="preserve">方式：</w:t>
      </w:r>
      <w:r/>
    </w:p>
    <w:p>
      <w:pPr>
        <w:ind w:firstLine="480"/>
        <w:keepLines w:val="0"/>
        <w:keepNext w:val="0"/>
        <w:pageBreakBefore w:val="0"/>
        <w:spacing w:line="440" w:lineRule="exact"/>
        <w:widowControl w:val="off"/>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维保合同签订后，每年维保结束前一星期内一次性支付当年合同款；一年支付一次。</w:t>
      </w:r>
      <w:r/>
    </w:p>
    <w:p>
      <w:pPr>
        <w:ind w:firstLine="480"/>
        <w:keepLines w:val="0"/>
        <w:keepNext w:val="0"/>
        <w:pageBreakBefore w:val="0"/>
        <w:spacing w:line="440" w:lineRule="exact"/>
        <w:widowControl w:val="off"/>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备注：具体根据维保需求，由各医院与维保单位单独签订合同，费用根据实施维保的CT数量确定。</w:t>
      </w:r>
      <w:r/>
    </w:p>
    <w:p>
      <w:pPr>
        <w:keepLines w:val="0"/>
        <w:keepNext w:val="0"/>
        <w:pageBreakBefore w:val="0"/>
        <w:spacing w:line="44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六、</w:t>
      </w:r>
      <w:r>
        <w:rPr>
          <w:rFonts w:hint="eastAsia" w:ascii="宋体" w:hAnsi="宋体" w:eastAsia="宋体" w:cs="宋体"/>
          <w:b/>
          <w:bCs w:val="0"/>
          <w:sz w:val="28"/>
          <w:szCs w:val="28"/>
        </w:rPr>
        <w:t xml:space="preserve">违约责任</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1.由于公认的不可抗力事件造成的损坏（如自然灾害、爆炸、房屋倒塌、暴乱、坠机及撞蓄意破坏、缺乏燃料或水电、劳资纠纷、罢工等），乙方根据实际情况部分或全部免除责任，但应及时通知甲方。</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2.因为乙方不履行合同或者履行合同不符合约定给甲方造成损失的，乙方负责赔偿直接损失， 该损失赔偿额以合同价款为限。</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3.在维修合同有效期内，如需更换第三方零备件，需双方协商解决。</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4.在执行维修合同期间，如双方终止合同，需经双方协商解决。</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rPr>
        <w:t xml:space="preserve">乙方在保修期内维护保养的次数与内容、更换维修备件的数目以年末甲、乙双方共同核对为准，相关文件交甲方存档。</w:t>
      </w:r>
      <w:r/>
    </w:p>
    <w:p>
      <w:pPr>
        <w:keepLines w:val="0"/>
        <w:keepNext w:val="0"/>
        <w:pageBreakBefore w:val="0"/>
        <w:spacing w:line="440" w:lineRule="exact"/>
        <w:widowControl w:val="off"/>
        <w:rPr>
          <w:rFonts w:hint="eastAsia" w:ascii="宋体" w:hAnsi="宋体" w:eastAsia="宋体" w:cs="宋体"/>
          <w:b/>
          <w:bCs w:val="0"/>
          <w:sz w:val="28"/>
          <w:szCs w:val="28"/>
        </w:rPr>
      </w:pPr>
      <w:r>
        <w:rPr>
          <w:rFonts w:hint="eastAsia" w:ascii="宋体" w:hAnsi="宋体" w:eastAsia="宋体" w:cs="宋体"/>
          <w:b/>
          <w:bCs w:val="0"/>
          <w:sz w:val="28"/>
          <w:szCs w:val="28"/>
          <w:lang w:val="en-US" w:eastAsia="zh-CN"/>
        </w:rPr>
        <w:t xml:space="preserve">七</w:t>
      </w:r>
      <w:r>
        <w:rPr>
          <w:rFonts w:hint="eastAsia" w:ascii="宋体" w:hAnsi="宋体" w:eastAsia="宋体" w:cs="宋体"/>
          <w:b/>
          <w:bCs w:val="0"/>
          <w:sz w:val="28"/>
          <w:szCs w:val="28"/>
          <w:lang w:eastAsia="zh-CN"/>
        </w:rPr>
        <w:t xml:space="preserve">、</w:t>
      </w:r>
      <w:r>
        <w:rPr>
          <w:rFonts w:hint="eastAsia" w:ascii="宋体" w:hAnsi="宋体" w:eastAsia="宋体" w:cs="宋体"/>
          <w:b/>
          <w:bCs w:val="0"/>
          <w:sz w:val="28"/>
          <w:szCs w:val="28"/>
        </w:rPr>
        <w:t xml:space="preserve">争议解决</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rPr>
        <w:t xml:space="preserve">双方应本着友好协商的原则解决争议。若争议发生后的三十天内双方仍未达成解决方案，则任何一方有权向</w:t>
      </w:r>
      <w:r>
        <w:rPr>
          <w:rFonts w:hint="eastAsia" w:ascii="宋体" w:hAnsi="宋体" w:cs="宋体"/>
          <w:bCs/>
          <w:sz w:val="28"/>
          <w:szCs w:val="28"/>
          <w:lang w:val="en-US" w:eastAsia="zh-CN"/>
        </w:rPr>
        <w:t xml:space="preserve">启东市</w:t>
      </w:r>
      <w:r>
        <w:rPr>
          <w:rFonts w:hint="eastAsia" w:ascii="宋体" w:hAnsi="宋体" w:eastAsia="宋体" w:cs="宋体"/>
          <w:bCs/>
          <w:sz w:val="28"/>
          <w:szCs w:val="28"/>
        </w:rPr>
        <w:t xml:space="preserve">人民法院起诉。本合同适用中华人民共和国法律。</w:t>
      </w:r>
      <w:r/>
    </w:p>
    <w:p>
      <w:pPr>
        <w:keepLines w:val="0"/>
        <w:keepNext w:val="0"/>
        <w:pageBreakBefore w:val="0"/>
        <w:spacing w:line="440" w:lineRule="exact"/>
        <w:widowControl w:val="off"/>
        <w:rPr>
          <w:rFonts w:hint="eastAsia" w:ascii="宋体" w:hAnsi="宋体" w:eastAsia="宋体" w:cs="宋体"/>
          <w:b/>
          <w:bCs w:val="0"/>
          <w:sz w:val="28"/>
          <w:szCs w:val="28"/>
          <w:lang w:val="en-US" w:eastAsia="zh-CN"/>
        </w:rPr>
      </w:pPr>
      <w:r>
        <w:rPr>
          <w:rFonts w:hint="eastAsia" w:ascii="宋体" w:hAnsi="宋体" w:eastAsia="宋体" w:cs="宋体"/>
          <w:b/>
          <w:bCs w:val="0"/>
          <w:sz w:val="28"/>
          <w:szCs w:val="28"/>
          <w:lang w:val="en-US" w:eastAsia="zh-CN"/>
        </w:rPr>
        <w:t xml:space="preserve">八</w:t>
      </w:r>
      <w:r>
        <w:rPr>
          <w:rFonts w:hint="eastAsia" w:ascii="宋体" w:hAnsi="宋体" w:eastAsia="宋体" w:cs="宋体"/>
          <w:b/>
          <w:bCs w:val="0"/>
          <w:sz w:val="28"/>
          <w:szCs w:val="28"/>
          <w:lang w:eastAsia="zh-CN"/>
        </w:rPr>
        <w:t xml:space="preserve">、</w:t>
      </w:r>
      <w:r>
        <w:rPr>
          <w:rFonts w:hint="eastAsia" w:ascii="宋体" w:hAnsi="宋体" w:eastAsia="宋体" w:cs="宋体"/>
          <w:b/>
          <w:bCs w:val="0"/>
          <w:sz w:val="28"/>
          <w:szCs w:val="28"/>
          <w:lang w:val="en-US" w:eastAsia="zh-CN"/>
        </w:rPr>
        <w:t xml:space="preserve">其他</w:t>
      </w:r>
      <w:r/>
    </w:p>
    <w:p>
      <w:pPr>
        <w:ind w:firstLine="480"/>
        <w:keepLines w:val="0"/>
        <w:keepNext w:val="0"/>
        <w:pageBreakBefore w:val="0"/>
        <w:spacing w:line="440" w:lineRule="exact"/>
        <w:widowControl w:val="off"/>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1、乙方</w:t>
      </w:r>
      <w:r>
        <w:rPr>
          <w:rFonts w:hint="eastAsia" w:ascii="宋体" w:hAnsi="宋体" w:eastAsia="宋体" w:cs="宋体"/>
          <w:bCs/>
          <w:sz w:val="28"/>
          <w:szCs w:val="28"/>
        </w:rPr>
        <w:t xml:space="preserve">在报价、谈判过程中所作其它有关承诺、声明、书面澄清、补充协议等均为合同不可分割的部分，与主合同具有同等法律效力。</w:t>
      </w:r>
      <w:r/>
    </w:p>
    <w:p>
      <w:pPr>
        <w:ind w:firstLine="48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t xml:space="preserve">本协议一式</w:t>
      </w:r>
      <w:r>
        <w:rPr>
          <w:rFonts w:hint="eastAsia" w:ascii="宋体" w:hAnsi="宋体" w:eastAsia="宋体" w:cs="宋体"/>
          <w:bCs/>
          <w:sz w:val="28"/>
          <w:szCs w:val="28"/>
          <w:lang w:val="en-US" w:eastAsia="zh-CN"/>
        </w:rPr>
        <w:t xml:space="preserve">叁</w:t>
      </w:r>
      <w:r>
        <w:rPr>
          <w:rFonts w:hint="eastAsia" w:ascii="宋体" w:hAnsi="宋体" w:eastAsia="宋体" w:cs="宋体"/>
          <w:bCs/>
          <w:sz w:val="28"/>
          <w:szCs w:val="28"/>
        </w:rPr>
        <w:t xml:space="preserve">份，甲方</w:t>
      </w:r>
      <w:r>
        <w:rPr>
          <w:rFonts w:hint="eastAsia" w:ascii="宋体" w:hAnsi="宋体" w:eastAsia="宋体" w:cs="宋体"/>
          <w:bCs/>
          <w:sz w:val="28"/>
          <w:szCs w:val="28"/>
          <w:lang w:val="en-US" w:eastAsia="zh-CN"/>
        </w:rPr>
        <w:t xml:space="preserve">贰</w:t>
      </w:r>
      <w:r>
        <w:rPr>
          <w:rFonts w:hint="eastAsia" w:ascii="宋体" w:hAnsi="宋体" w:eastAsia="宋体" w:cs="宋体"/>
          <w:bCs/>
          <w:sz w:val="28"/>
          <w:szCs w:val="28"/>
        </w:rPr>
        <w:t xml:space="preserve">份，乙方</w:t>
      </w:r>
      <w:r>
        <w:rPr>
          <w:rFonts w:hint="eastAsia" w:ascii="宋体" w:hAnsi="宋体" w:eastAsia="宋体" w:cs="宋体"/>
          <w:bCs/>
          <w:sz w:val="28"/>
          <w:szCs w:val="28"/>
          <w:lang w:val="en-US" w:eastAsia="zh-CN"/>
        </w:rPr>
        <w:t xml:space="preserve">壹</w:t>
      </w:r>
      <w:r>
        <w:rPr>
          <w:rFonts w:hint="eastAsia" w:ascii="宋体" w:hAnsi="宋体" w:eastAsia="宋体" w:cs="宋体"/>
          <w:bCs/>
          <w:sz w:val="28"/>
          <w:szCs w:val="28"/>
        </w:rPr>
        <w:t xml:space="preserve">份。双方代表签字并盖公章生效到本合同约定的维修期限届满时止。合同生效后，在合同有效期内，除非双方的授权代表以书面的方式确认，任何一方不得擅自变更本合同内容。</w:t>
      </w:r>
      <w:r/>
    </w:p>
    <w:p>
      <w:pPr>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ind w:firstLine="482"/>
        <w:keepLines w:val="0"/>
        <w:keepNext w:val="0"/>
        <w:pageBreakBefore w:val="0"/>
        <w:spacing w:line="440" w:lineRule="exact"/>
        <w:widowControl w:val="off"/>
        <w:rPr>
          <w:rFonts w:hint="eastAsia" w:ascii="宋体" w:hAnsi="宋体" w:eastAsia="宋体" w:cs="宋体"/>
          <w:b/>
          <w:bCs/>
          <w:sz w:val="28"/>
          <w:szCs w:val="28"/>
        </w:rPr>
      </w:pPr>
      <w:r>
        <w:rPr>
          <w:rFonts w:hint="eastAsia" w:ascii="宋体" w:hAnsi="宋体" w:eastAsia="宋体" w:cs="宋体"/>
          <w:b/>
          <w:bCs/>
          <w:sz w:val="28"/>
          <w:szCs w:val="28"/>
        </w:rPr>
      </w:r>
      <w:r/>
    </w:p>
    <w:p>
      <w:pPr>
        <w:ind w:firstLine="24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甲方(盖公章):                       乙方(盖公章):</w:t>
      </w:r>
      <w:r/>
    </w:p>
    <w:p>
      <w:pPr>
        <w:ind w:firstLine="24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法定代表人：                        法定代表人:</w:t>
      </w:r>
      <w:r/>
    </w:p>
    <w:p>
      <w:pPr>
        <w:ind w:firstLine="24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或其委托代理人:                     或其委托代理人: </w:t>
      </w:r>
      <w:r/>
    </w:p>
    <w:p>
      <w:pPr>
        <w:ind w:firstLine="24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日期：                              日期：</w:t>
      </w:r>
      <w:r/>
    </w:p>
    <w:p>
      <w:pPr>
        <w:keepLines w:val="0"/>
        <w:keepNext w:val="0"/>
        <w:pageBreakBefore w:val="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both"/>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jc w:val="center"/>
        <w:spacing w:line="500" w:lineRule="exact"/>
        <w:rPr>
          <w:rFonts w:hint="eastAsia" w:ascii="宋体" w:hAnsi="宋体" w:eastAsia="宋体" w:cs="宋体"/>
          <w:color w:val="000000"/>
          <w:sz w:val="36"/>
          <w:szCs w:val="36"/>
          <w:highlight w:val="none"/>
        </w:rPr>
        <w:outlineLvl w:val="0"/>
      </w:pPr>
      <w:r>
        <w:rPr>
          <w:rFonts w:hint="eastAsia" w:ascii="宋体" w:hAnsi="宋体" w:eastAsia="宋体" w:cs="宋体"/>
          <w:bCs/>
          <w:color w:val="000000"/>
          <w:sz w:val="36"/>
          <w:szCs w:val="36"/>
          <w:highlight w:val="none"/>
        </w:rPr>
        <w:t xml:space="preserve">第四部分  开标和评标</w:t>
      </w:r>
      <w:r/>
    </w:p>
    <w:p>
      <w:pPr>
        <w:pStyle w:val="883"/>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一、开标</w:t>
      </w:r>
      <w:r/>
    </w:p>
    <w:p>
      <w:pPr>
        <w:ind w:firstLine="537"/>
        <w:spacing w:line="500" w:lineRule="exact"/>
        <w:tabs>
          <w:tab w:val="left" w:pos="358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不见面远程开标模式：投标人在各自地点通过“苏采云”系统参加开标会。</w:t>
      </w:r>
      <w:r/>
    </w:p>
    <w:p>
      <w:pPr>
        <w:pStyle w:val="883"/>
        <w:ind w:left="0" w:right="0" w:firstLine="562"/>
        <w:jc w:val="left"/>
        <w:spacing w:before="0" w:after="0" w:line="5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二、评标流程和评标标准</w:t>
      </w:r>
      <w:r/>
    </w:p>
    <w:p>
      <w:pPr>
        <w:ind w:firstLine="560"/>
        <w:spacing w:line="500" w:lineRule="exact"/>
        <w:rPr>
          <w:rFonts w:ascii="宋体" w:hAnsi="宋体" w:cs="宋体"/>
          <w:sz w:val="28"/>
          <w:szCs w:val="28"/>
        </w:rPr>
      </w:pPr>
      <w:r>
        <w:rPr>
          <w:rFonts w:ascii="宋体" w:hAnsi="宋体" w:cs="宋体"/>
          <w:sz w:val="28"/>
          <w:szCs w:val="28"/>
        </w:rPr>
        <w:t xml:space="preserve">采用综合评分法，总分值为100分。</w:t>
      </w:r>
      <w:r/>
    </w:p>
    <w:p>
      <w:pPr>
        <w:ind w:firstLine="560"/>
        <w:spacing w:line="500" w:lineRule="exact"/>
        <w:rPr>
          <w:rFonts w:ascii="宋体" w:hAnsi="宋体" w:cs="宋体"/>
          <w:sz w:val="28"/>
          <w:szCs w:val="28"/>
        </w:rPr>
      </w:pPr>
      <w:r>
        <w:rPr>
          <w:rFonts w:ascii="宋体" w:hAnsi="宋体" w:cs="宋体"/>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60"/>
        <w:spacing w:line="500" w:lineRule="exact"/>
        <w:rPr>
          <w:rFonts w:ascii="宋体" w:hAnsi="宋体" w:cs="宋体"/>
          <w:sz w:val="28"/>
          <w:szCs w:val="28"/>
        </w:rPr>
      </w:pPr>
      <w:r>
        <w:rPr>
          <w:rFonts w:ascii="宋体" w:hAnsi="宋体" w:cs="宋体"/>
          <w:sz w:val="28"/>
          <w:szCs w:val="28"/>
        </w:rPr>
        <w:t xml:space="preserve">评标结果按评审后</w:t>
      </w:r>
      <w:r>
        <w:rPr>
          <w:rFonts w:hint="eastAsia" w:ascii="宋体" w:hAnsi="宋体" w:cs="宋体"/>
          <w:sz w:val="28"/>
          <w:szCs w:val="28"/>
        </w:rPr>
        <w:t xml:space="preserve">总</w:t>
      </w:r>
      <w:r>
        <w:rPr>
          <w:rFonts w:ascii="宋体" w:hAnsi="宋体" w:cs="宋体"/>
          <w:sz w:val="28"/>
          <w:szCs w:val="28"/>
        </w:rPr>
        <w:t xml:space="preserve">得分由高到低顺序排列</w:t>
      </w:r>
      <w:r>
        <w:rPr>
          <w:rFonts w:hint="eastAsia" w:ascii="宋体" w:hAnsi="宋体" w:cs="宋体"/>
          <w:sz w:val="28"/>
          <w:szCs w:val="28"/>
        </w:rPr>
        <w:t xml:space="preserve">，确定中标候选人名单并按顺序确定中标人</w:t>
      </w:r>
      <w:r>
        <w:rPr>
          <w:rFonts w:ascii="宋体" w:hAnsi="宋体" w:cs="宋体"/>
          <w:sz w:val="28"/>
          <w:szCs w:val="28"/>
        </w:rPr>
        <w:t xml:space="preserve">。得分相同的，按投标报价由低到高顺序排列</w:t>
      </w:r>
      <w:r>
        <w:rPr>
          <w:rFonts w:hint="eastAsia" w:ascii="宋体" w:hAnsi="宋体" w:cs="宋体"/>
          <w:sz w:val="28"/>
          <w:szCs w:val="28"/>
        </w:rPr>
        <w:t xml:space="preserve">，</w:t>
      </w:r>
      <w:r>
        <w:rPr>
          <w:rFonts w:ascii="宋体" w:hAnsi="宋体" w:cs="宋体"/>
          <w:sz w:val="28"/>
          <w:szCs w:val="28"/>
        </w:rPr>
        <w:t xml:space="preserve">得分且投标报价相同的并列</w:t>
      </w:r>
      <w:r>
        <w:rPr>
          <w:rFonts w:hint="eastAsia" w:ascii="宋体" w:hAnsi="宋体" w:cs="宋体"/>
          <w:sz w:val="28"/>
          <w:szCs w:val="28"/>
        </w:rPr>
        <w:t xml:space="preserve">。</w:t>
      </w:r>
      <w:r/>
    </w:p>
    <w:p>
      <w:pPr>
        <w:ind w:firstLine="560"/>
        <w:spacing w:line="500" w:lineRule="exact"/>
        <w:rPr>
          <w:rFonts w:ascii="宋体" w:hAnsi="宋体" w:cs="宋体"/>
          <w:sz w:val="28"/>
          <w:szCs w:val="28"/>
        </w:rPr>
      </w:pPr>
      <w:r>
        <w:rPr>
          <w:rFonts w:ascii="宋体" w:hAnsi="宋体" w:cs="宋体"/>
          <w:sz w:val="28"/>
          <w:szCs w:val="28"/>
        </w:rPr>
        <w:t xml:space="preserve">评委在认真审阅投标文件的基础上，根据各投标文件的响应程度独立评判，不得统一打分。</w:t>
      </w:r>
      <w:r/>
    </w:p>
    <w:p>
      <w:pPr>
        <w:ind w:firstLine="562"/>
        <w:spacing w:line="500" w:lineRule="exact"/>
        <w:rPr>
          <w:rFonts w:ascii="宋体" w:hAnsi="宋体" w:cs="宋体"/>
          <w:b/>
          <w:sz w:val="28"/>
          <w:szCs w:val="28"/>
        </w:rPr>
      </w:pPr>
      <w:r>
        <w:rPr>
          <w:rFonts w:ascii="宋体" w:hAnsi="宋体" w:cs="宋体"/>
          <w:b/>
          <w:sz w:val="28"/>
          <w:szCs w:val="28"/>
        </w:rPr>
        <w:t xml:space="preserve">（一）采购人（代表）对投标人资格进行审查。</w:t>
      </w:r>
      <w:r/>
    </w:p>
    <w:p>
      <w:pPr>
        <w:ind w:firstLine="560"/>
        <w:spacing w:line="500" w:lineRule="exact"/>
        <w:rPr>
          <w:rFonts w:ascii="宋体" w:hAnsi="宋体" w:cs="宋体"/>
          <w:sz w:val="28"/>
          <w:szCs w:val="28"/>
        </w:rPr>
      </w:pPr>
      <w:r>
        <w:rPr>
          <w:rFonts w:ascii="宋体" w:hAnsi="宋体" w:cs="宋体"/>
          <w:sz w:val="28"/>
          <w:szCs w:val="28"/>
        </w:rPr>
        <w:t xml:space="preserve">投标人资格不合格的，其投标文件判定为无效投标文件。</w:t>
      </w:r>
      <w:r/>
    </w:p>
    <w:p>
      <w:pPr>
        <w:ind w:firstLine="562"/>
        <w:spacing w:line="500" w:lineRule="exact"/>
        <w:rPr>
          <w:rFonts w:ascii="宋体" w:hAnsi="宋体" w:cs="宋体"/>
          <w:b/>
          <w:sz w:val="28"/>
          <w:szCs w:val="28"/>
        </w:rPr>
      </w:pPr>
      <w:r>
        <w:rPr>
          <w:rFonts w:ascii="宋体" w:hAnsi="宋体" w:cs="宋体"/>
          <w:b/>
          <w:sz w:val="28"/>
          <w:szCs w:val="28"/>
        </w:rPr>
        <w:t xml:space="preserve">（二）评标委员会对符合资格投标人的投标文件进行符合性审查。</w:t>
      </w:r>
      <w:r/>
    </w:p>
    <w:p>
      <w:pPr>
        <w:ind w:firstLine="560"/>
        <w:spacing w:line="500" w:lineRule="exact"/>
        <w:rPr>
          <w:rFonts w:ascii="宋体" w:hAnsi="宋体" w:cs="宋体"/>
          <w:sz w:val="28"/>
          <w:szCs w:val="28"/>
        </w:rPr>
      </w:pPr>
      <w:r>
        <w:rPr>
          <w:rFonts w:ascii="宋体" w:hAnsi="宋体" w:cs="宋体"/>
          <w:sz w:val="28"/>
          <w:szCs w:val="28"/>
        </w:rPr>
        <w:t xml:space="preserve">未通过符合性审查的投标文件，将被判为不满足招标文件实质性要求。</w:t>
      </w:r>
      <w:r/>
    </w:p>
    <w:p>
      <w:pPr>
        <w:ind w:firstLine="560"/>
        <w:spacing w:line="500" w:lineRule="exact"/>
        <w:rPr>
          <w:rFonts w:ascii="宋体" w:hAnsi="宋体" w:cs="宋体"/>
          <w:sz w:val="28"/>
          <w:szCs w:val="28"/>
        </w:rPr>
      </w:pPr>
      <w:r>
        <w:rPr>
          <w:rFonts w:ascii="宋体" w:hAnsi="宋体" w:cs="宋体"/>
          <w:sz w:val="28"/>
          <w:szCs w:val="28"/>
        </w:rPr>
        <w:t xml:space="preserve">（三）商务技术分：</w:t>
      </w:r>
      <w:r>
        <w:rPr>
          <w:rFonts w:hint="eastAsia" w:ascii="宋体" w:hAnsi="宋体" w:cs="宋体"/>
          <w:sz w:val="28"/>
          <w:szCs w:val="28"/>
        </w:rPr>
        <w:t xml:space="preserve">85</w:t>
      </w:r>
      <w:r>
        <w:rPr>
          <w:rFonts w:ascii="宋体" w:hAnsi="宋体" w:cs="宋体"/>
          <w:sz w:val="28"/>
          <w:szCs w:val="28"/>
        </w:rPr>
        <w:t xml:space="preserve">分</w:t>
      </w:r>
      <w:r/>
    </w:p>
    <w:p>
      <w:pPr>
        <w:ind w:firstLine="560"/>
        <w:spacing w:line="500" w:lineRule="exact"/>
        <w:rPr>
          <w:rFonts w:ascii="宋体" w:hAnsi="宋体" w:cs="宋体"/>
          <w:sz w:val="28"/>
          <w:szCs w:val="28"/>
        </w:rPr>
      </w:pPr>
      <w:r>
        <w:rPr>
          <w:rFonts w:ascii="宋体" w:hAnsi="宋体" w:cs="宋体"/>
          <w:sz w:val="28"/>
          <w:szCs w:val="28"/>
        </w:rPr>
        <w:t xml:space="preserve">各投标人得分为评委会成员评分的算术平均分，分值保留小数点后两位。</w:t>
      </w:r>
      <w:r/>
    </w:p>
    <w:p>
      <w:pPr>
        <w:ind w:firstLine="700"/>
        <w:jc w:val="left"/>
        <w:spacing w:line="500" w:lineRule="exact"/>
        <w:rPr>
          <w:rFonts w:hint="eastAsia" w:ascii="宋体" w:hAnsi="宋体" w:cs="宋体"/>
          <w:sz w:val="28"/>
          <w:szCs w:val="28"/>
        </w:rPr>
      </w:pPr>
      <w:r>
        <w:rPr>
          <w:rFonts w:hint="eastAsia" w:ascii="宋体" w:hAnsi="宋体" w:cs="宋体"/>
          <w:sz w:val="28"/>
          <w:szCs w:val="28"/>
        </w:rPr>
      </w:r>
      <w:r/>
    </w:p>
    <w:tbl>
      <w:tblPr>
        <w:tblStyle w:val="651"/>
        <w:tblW w:w="9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1275"/>
        <w:gridCol w:w="5622"/>
        <w:gridCol w:w="1649"/>
      </w:tblGrid>
      <w:tr>
        <w:trPr>
          <w:jc w:val="center"/>
          <w:trHeight w:val="567"/>
          <w:tblHeader/>
        </w:trPr>
        <w:tc>
          <w:tcPr>
            <w:tcW w:w="1275" w:type="dxa"/>
            <w:vAlign w:val="top"/>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序号</w:t>
            </w:r>
            <w:r/>
          </w:p>
        </w:tc>
        <w:tc>
          <w:tcPr>
            <w:tcW w:w="1275"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评审因素</w:t>
            </w:r>
            <w:r/>
          </w:p>
        </w:tc>
        <w:tc>
          <w:tcPr>
            <w:tcW w:w="5622"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评分标准</w:t>
            </w:r>
            <w:r/>
          </w:p>
        </w:tc>
        <w:tc>
          <w:tcPr>
            <w:tcW w:w="1649" w:type="dxa"/>
            <w:vAlign w:val="top"/>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分值</w:t>
            </w:r>
            <w:r/>
          </w:p>
        </w:tc>
      </w:tr>
      <w:tr>
        <w:trPr>
          <w:jc w:val="center"/>
          <w:trHeight w:val="1139"/>
        </w:trPr>
        <w:tc>
          <w:tcPr>
            <w:tcBorders>
              <w:top w:val="single" w:color="auto" w:sz="4" w:space="0"/>
            </w:tcBorders>
            <w:tcW w:w="127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Borders>
              <w:top w:val="single" w:color="auto" w:sz="4" w:space="0"/>
            </w:tcBorders>
            <w:tcW w:w="1275" w:type="dxa"/>
            <w:vAlign w:val="center"/>
            <w:textDirection w:val="lrTb"/>
            <w:noWrap w:val="false"/>
          </w:tcPr>
          <w:p>
            <w:pPr>
              <w:jc w:val="center"/>
              <w:rPr>
                <w:rFonts w:ascii="宋体" w:hAnsi="宋体" w:cs="宋体"/>
                <w:sz w:val="24"/>
                <w:szCs w:val="24"/>
              </w:rPr>
            </w:pPr>
            <w:r/>
            <w:bookmarkStart w:id="108" w:name="OLE_LINK15"/>
            <w:r/>
            <w:bookmarkStart w:id="109" w:name="OLE_LINK14"/>
            <w:r>
              <w:rPr>
                <w:rFonts w:hint="eastAsia" w:ascii="宋体" w:hAnsi="宋体" w:cs="宋体"/>
                <w:sz w:val="24"/>
                <w:szCs w:val="24"/>
              </w:rPr>
              <w:t xml:space="preserve">业绩</w:t>
            </w:r>
            <w:bookmarkEnd w:id="108"/>
            <w:r/>
            <w:bookmarkEnd w:id="109"/>
            <w:r/>
            <w:r/>
          </w:p>
        </w:tc>
        <w:tc>
          <w:tcPr>
            <w:tcW w:w="5622"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供应商（2022年1月1日至今）实施过联影CT同品牌维保项目，提供的证明材料均不得遮挡涂黑，否则不予认定加分。</w:t>
            </w:r>
            <w:r/>
          </w:p>
          <w:p>
            <w:pPr>
              <w:jc w:val="left"/>
              <w:spacing w:line="360" w:lineRule="auto"/>
              <w:widowControl/>
              <w:rPr>
                <w:rFonts w:ascii="宋体" w:hAnsi="宋体" w:cs="宋体"/>
                <w:sz w:val="24"/>
                <w:szCs w:val="24"/>
              </w:rPr>
            </w:pPr>
            <w:r>
              <w:rPr>
                <w:rFonts w:hint="eastAsia" w:ascii="宋体" w:hAnsi="宋体" w:cs="宋体"/>
                <w:sz w:val="24"/>
                <w:szCs w:val="24"/>
              </w:rPr>
              <w:t xml:space="preserve">同品牌维保项目业绩须提供有效的相关证明材料，具体要求如下：</w:t>
            </w:r>
            <w:r/>
          </w:p>
          <w:p>
            <w:pPr>
              <w:numPr>
                <w:ilvl w:val="0"/>
                <w:numId w:val="4"/>
              </w:numPr>
              <w:jc w:val="left"/>
              <w:spacing w:line="360" w:lineRule="auto"/>
              <w:widowControl/>
              <w:rPr>
                <w:rFonts w:ascii="宋体" w:hAnsi="宋体" w:cs="宋体"/>
                <w:sz w:val="24"/>
                <w:szCs w:val="24"/>
              </w:rPr>
            </w:pPr>
            <w:r>
              <w:rPr>
                <w:rFonts w:hint="eastAsia" w:ascii="宋体" w:hAnsi="宋体" w:cs="宋体"/>
                <w:sz w:val="24"/>
                <w:szCs w:val="24"/>
              </w:rPr>
              <w:t xml:space="preserve">合同复印件（合同中应包括合同金额、买卖双方名称及双方的盖章、服务内容、合同签订日期）。</w:t>
            </w:r>
            <w:r/>
            <w:r>
              <w:rPr>
                <w:rFonts w:hint="eastAsia" w:ascii="宋体" w:hAnsi="宋体" w:cs="宋体"/>
              </w:rPr>
            </w:r>
            <w:r/>
            <w:r>
              <w:rPr>
                <w:rFonts w:ascii="宋体" w:hAnsi="宋体" w:cs="宋体"/>
                <w:sz w:val="24"/>
                <w:szCs w:val="24"/>
              </w:rPr>
            </w:r>
          </w:p>
          <w:p>
            <w:pPr>
              <w:jc w:val="left"/>
              <w:rPr>
                <w:rFonts w:hint="eastAsia" w:ascii="宋体" w:hAnsi="宋体" w:cs="宋体"/>
                <w:sz w:val="24"/>
                <w:szCs w:val="24"/>
              </w:rPr>
            </w:pPr>
            <w:r>
              <w:rPr>
                <w:rFonts w:hint="eastAsia" w:ascii="宋体" w:hAnsi="宋体" w:cs="宋体"/>
                <w:sz w:val="24"/>
                <w:szCs w:val="24"/>
              </w:rPr>
              <w:t xml:space="preserve">每个案例1分，最多5分。</w:t>
            </w:r>
            <w:r/>
          </w:p>
        </w:tc>
        <w:tc>
          <w:tcPr>
            <w:tcW w:w="1649" w:type="dxa"/>
            <w:vAlign w:val="center"/>
            <w:textDirection w:val="lrTb"/>
            <w:noWrap w:val="false"/>
          </w:tcPr>
          <w:p>
            <w:pPr>
              <w:jc w:val="left"/>
              <w:rPr>
                <w:rFonts w:hint="eastAsia" w:ascii="宋体" w:hAnsi="宋体" w:cs="宋体"/>
                <w:sz w:val="24"/>
                <w:szCs w:val="24"/>
              </w:rPr>
            </w:pPr>
            <w:r>
              <w:rPr>
                <w:rFonts w:hint="eastAsia" w:ascii="宋体" w:hAnsi="宋体" w:cs="宋体"/>
                <w:sz w:val="24"/>
                <w:szCs w:val="24"/>
              </w:rPr>
              <w:t xml:space="preserve">5分</w:t>
            </w:r>
            <w:r/>
          </w:p>
        </w:tc>
      </w:tr>
      <w:tr>
        <w:trPr>
          <w:jc w:val="center"/>
          <w:trHeight w:val="1956"/>
        </w:trPr>
        <w:tc>
          <w:tcPr>
            <w:tcBorders>
              <w:top w:val="single" w:color="auto" w:sz="4" w:space="0"/>
            </w:tcBorders>
            <w:tcW w:w="127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Borders>
              <w:top w:val="single" w:color="auto" w:sz="4" w:space="0"/>
            </w:tcBorders>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辐射安全及认证能力</w:t>
            </w:r>
            <w:r/>
          </w:p>
        </w:tc>
        <w:tc>
          <w:tcPr>
            <w:tcW w:w="5622" w:type="dxa"/>
            <w:vAlign w:val="center"/>
            <w:textDirection w:val="lrTb"/>
            <w:noWrap w:val="false"/>
          </w:tcPr>
          <w:p>
            <w:pPr>
              <w:numPr>
                <w:ilvl w:val="0"/>
                <w:numId w:val="5"/>
              </w:numPr>
              <w:spacing w:line="360" w:lineRule="auto"/>
              <w:rPr>
                <w:rFonts w:ascii="宋体" w:hAnsi="宋体"/>
                <w:sz w:val="24"/>
                <w:szCs w:val="24"/>
              </w:rPr>
            </w:pPr>
            <w:r>
              <w:rPr>
                <w:rFonts w:hint="eastAsia" w:ascii="宋体" w:hAnsi="宋体"/>
                <w:sz w:val="24"/>
                <w:szCs w:val="24"/>
              </w:rPr>
              <w:t xml:space="preserve">投标人具有有效期内ISO9001质量管理体系认证证书、ISO13485医疗器械质量管理体系认证证书、ISO14001环境管理体系认证证书、ISO45001系列职业健康安全管理体系认证证书，每个得2分，最高得8分（证书范围包含（医用X射线附属设备及部件)的销售及售后服务）。</w:t>
            </w:r>
            <w:r/>
          </w:p>
          <w:p>
            <w:pPr>
              <w:numPr>
                <w:ilvl w:val="0"/>
                <w:numId w:val="5"/>
              </w:numPr>
              <w:spacing w:line="360" w:lineRule="auto"/>
              <w:rPr>
                <w:rFonts w:hint="eastAsia" w:ascii="宋体" w:hAnsi="宋体"/>
                <w:sz w:val="24"/>
                <w:szCs w:val="24"/>
              </w:rPr>
            </w:pPr>
            <w:r>
              <w:rPr>
                <w:rFonts w:hint="eastAsia" w:ascii="宋体" w:hAnsi="宋体"/>
                <w:sz w:val="24"/>
                <w:szCs w:val="24"/>
              </w:rPr>
              <w:t xml:space="preserve">投标人具有辐射安全许可证得3分。投标文件中提供复印件加盖公章，不提供不得分。</w:t>
            </w:r>
            <w:r/>
          </w:p>
          <w:p>
            <w:pPr>
              <w:rPr>
                <w:rFonts w:hint="eastAsia" w:ascii="宋体" w:hAnsi="宋体" w:cs="宋体"/>
                <w:sz w:val="24"/>
                <w:szCs w:val="24"/>
              </w:rPr>
            </w:pPr>
            <w:r>
              <w:rPr>
                <w:rFonts w:hint="eastAsia" w:ascii="宋体" w:hAnsi="宋体"/>
                <w:b/>
                <w:bCs/>
                <w:sz w:val="24"/>
                <w:szCs w:val="24"/>
              </w:rPr>
              <w:t xml:space="preserve">注：须在投标文件中提供复印件加盖公章，否则不得分。</w:t>
            </w:r>
            <w:r/>
          </w:p>
        </w:tc>
        <w:tc>
          <w:tcPr>
            <w:tcW w:w="1649" w:type="dxa"/>
            <w:vAlign w:val="center"/>
            <w:textDirection w:val="lrTb"/>
            <w:noWrap w:val="false"/>
          </w:tcPr>
          <w:p>
            <w:pPr>
              <w:rPr>
                <w:rFonts w:hint="eastAsia" w:ascii="宋体" w:hAnsi="宋体" w:cs="宋体"/>
                <w:sz w:val="24"/>
                <w:szCs w:val="24"/>
              </w:rPr>
            </w:pPr>
            <w:r>
              <w:rPr>
                <w:rFonts w:hint="eastAsia" w:ascii="宋体" w:hAnsi="宋体" w:cs="宋体"/>
                <w:bCs/>
                <w:sz w:val="24"/>
                <w:szCs w:val="24"/>
              </w:rPr>
              <w:t xml:space="preserve">11分</w:t>
            </w:r>
            <w:r/>
          </w:p>
        </w:tc>
      </w:tr>
      <w:tr>
        <w:trPr>
          <w:jc w:val="center"/>
          <w:trHeight w:val="1956"/>
        </w:trPr>
        <w:tc>
          <w:tcPr>
            <w:tcBorders>
              <w:top w:val="single" w:color="auto" w:sz="4" w:space="0"/>
            </w:tcBorders>
            <w:tcW w:w="127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Borders>
              <w:top w:val="single" w:color="auto" w:sz="4" w:space="0"/>
            </w:tcBorders>
            <w:tcW w:w="12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具有备件仓库场所</w:t>
            </w:r>
            <w:r/>
          </w:p>
        </w:tc>
        <w:tc>
          <w:tcPr>
            <w:tcW w:w="5622" w:type="dxa"/>
            <w:vAlign w:val="center"/>
            <w:textDirection w:val="lrTb"/>
            <w:noWrap w:val="false"/>
          </w:tcPr>
          <w:p>
            <w:pPr>
              <w:rPr>
                <w:rFonts w:hint="eastAsia" w:ascii="宋体" w:hAnsi="宋体" w:cs="宋体"/>
                <w:sz w:val="24"/>
                <w:szCs w:val="24"/>
              </w:rPr>
            </w:pPr>
            <w:r>
              <w:rPr>
                <w:rFonts w:hint="eastAsia" w:ascii="宋体" w:hAnsi="宋体"/>
                <w:sz w:val="24"/>
                <w:szCs w:val="24"/>
              </w:rPr>
              <w:t xml:space="preserve">投标人在国内设有专门零备件仓库，仓库内须常备有本项目服务设备相匹配的常用零备件，投标人须提供仓库租赁合同或自有产权证明材料、仓库租赁或者自有产权的银行付款回执或证明、联系人、联系电话，提供一个有效仓库材料得2分，最多得4分。</w:t>
            </w:r>
            <w:r/>
          </w:p>
        </w:tc>
        <w:tc>
          <w:tcPr>
            <w:tcW w:w="1649" w:type="dxa"/>
            <w:vAlign w:val="center"/>
            <w:textDirection w:val="lrTb"/>
            <w:noWrap w:val="false"/>
          </w:tcPr>
          <w:p>
            <w:pPr>
              <w:rPr>
                <w:rFonts w:hint="eastAsia" w:ascii="宋体" w:hAnsi="宋体" w:cs="宋体"/>
                <w:sz w:val="24"/>
                <w:szCs w:val="24"/>
              </w:rPr>
            </w:pPr>
            <w:r>
              <w:rPr>
                <w:rFonts w:hint="eastAsia" w:ascii="宋体" w:hAnsi="宋体" w:cs="宋体"/>
                <w:bCs/>
                <w:sz w:val="24"/>
                <w:szCs w:val="24"/>
              </w:rPr>
              <w:t xml:space="preserve">4分</w:t>
            </w:r>
            <w:r/>
          </w:p>
        </w:tc>
      </w:tr>
      <w:tr>
        <w:trPr>
          <w:jc w:val="center"/>
          <w:trHeight w:val="90"/>
        </w:trPr>
        <w:tc>
          <w:tcPr>
            <w:tcBorders>
              <w:top w:val="single" w:color="auto" w:sz="4" w:space="0"/>
            </w:tcBorders>
            <w:tcW w:w="1275" w:type="dxa"/>
            <w:vAlign w:val="top"/>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Borders>
              <w:top w:val="single" w:color="auto" w:sz="4" w:space="0"/>
            </w:tcBorders>
            <w:tcW w:w="1275"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零备件供应</w:t>
            </w:r>
            <w:r/>
          </w:p>
        </w:tc>
        <w:tc>
          <w:tcPr>
            <w:tcW w:w="5622"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投标人具备足够的备件仓库，提供备件仓库场所产权证明或者租赁协议</w:t>
            </w:r>
            <w:r>
              <w:rPr>
                <w:rFonts w:ascii="宋体" w:hAnsi="宋体" w:cs="Arial"/>
                <w:sz w:val="24"/>
                <w:szCs w:val="24"/>
              </w:rPr>
              <w:t xml:space="preserve">（产权</w:t>
            </w:r>
            <w:r>
              <w:rPr>
                <w:rFonts w:hint="eastAsia" w:ascii="宋体" w:hAnsi="宋体" w:cs="Arial"/>
                <w:sz w:val="24"/>
                <w:szCs w:val="24"/>
              </w:rPr>
              <w:t xml:space="preserve">人须与投标人一致或</w:t>
            </w:r>
            <w:r>
              <w:rPr>
                <w:rFonts w:ascii="宋体" w:hAnsi="宋体" w:cs="Arial"/>
                <w:sz w:val="24"/>
                <w:szCs w:val="24"/>
              </w:rPr>
              <w:t xml:space="preserve">租赁协议</w:t>
            </w:r>
            <w:r>
              <w:rPr>
                <w:rFonts w:ascii="宋体" w:hAnsi="宋体" w:cs="宋体"/>
                <w:sz w:val="24"/>
                <w:szCs w:val="24"/>
              </w:rPr>
              <w:t xml:space="preserve">承租方</w:t>
            </w:r>
            <w:r>
              <w:rPr>
                <w:rFonts w:hint="eastAsia" w:ascii="宋体" w:hAnsi="宋体" w:cs="Arial"/>
                <w:sz w:val="24"/>
                <w:szCs w:val="24"/>
              </w:rPr>
              <w:t xml:space="preserve">须与投标人一致</w:t>
            </w:r>
            <w:r>
              <w:rPr>
                <w:rFonts w:ascii="宋体" w:hAnsi="宋体" w:cs="Arial"/>
                <w:sz w:val="24"/>
                <w:szCs w:val="24"/>
              </w:rPr>
              <w:t xml:space="preserve">）</w:t>
            </w:r>
            <w:r>
              <w:rPr>
                <w:rFonts w:hint="eastAsia" w:ascii="宋体" w:hAnsi="宋体" w:cs="Arial"/>
                <w:sz w:val="24"/>
                <w:szCs w:val="24"/>
              </w:rPr>
              <w:t xml:space="preserve">，</w:t>
            </w:r>
            <w:r>
              <w:rPr>
                <w:rFonts w:hint="eastAsia" w:ascii="宋体" w:hAnsi="宋体" w:cs="宋体"/>
                <w:sz w:val="24"/>
                <w:szCs w:val="24"/>
              </w:rPr>
              <w:t xml:space="preserve">产权证明或租赁协议应包括仓库面积</w:t>
            </w:r>
            <w:r>
              <w:rPr>
                <w:rFonts w:hint="eastAsia" w:ascii="宋体" w:hAnsi="宋体" w:cs="宋体"/>
                <w:sz w:val="24"/>
                <w:szCs w:val="24"/>
              </w:rPr>
              <w:t xml:space="preserve">且满足合同期限条件。</w:t>
            </w:r>
            <w:r/>
          </w:p>
          <w:p>
            <w:pPr>
              <w:pStyle w:val="654"/>
              <w:spacing w:line="360" w:lineRule="auto"/>
              <w:rPr>
                <w:rFonts w:ascii="宋体" w:hAnsi="宋体" w:cs="宋体"/>
              </w:rPr>
            </w:pPr>
            <w:r>
              <w:rPr>
                <w:rFonts w:hint="eastAsia" w:ascii="宋体" w:hAnsi="宋体" w:cs="宋体"/>
              </w:rPr>
              <w:t xml:space="preserve">仓库建筑面积≥1200平方：6分；</w:t>
            </w:r>
            <w:r/>
          </w:p>
          <w:p>
            <w:pPr>
              <w:pStyle w:val="654"/>
              <w:spacing w:line="360" w:lineRule="auto"/>
              <w:rPr>
                <w:rFonts w:ascii="宋体" w:hAnsi="宋体" w:cs="宋体"/>
              </w:rPr>
            </w:pPr>
            <w:r>
              <w:rPr>
                <w:rFonts w:hint="eastAsia" w:ascii="宋体" w:hAnsi="宋体" w:cs="宋体"/>
              </w:rPr>
              <w:t xml:space="preserve">600平方＜仓库建筑面积＜1200平方：3分；</w:t>
            </w:r>
            <w:r/>
          </w:p>
          <w:p>
            <w:pPr>
              <w:pStyle w:val="654"/>
              <w:spacing w:line="360" w:lineRule="auto"/>
              <w:rPr>
                <w:rFonts w:ascii="宋体" w:hAnsi="宋体" w:cs="宋体"/>
              </w:rPr>
            </w:pPr>
            <w:r>
              <w:rPr>
                <w:rFonts w:hint="eastAsia" w:ascii="宋体" w:hAnsi="宋体" w:cs="宋体"/>
              </w:rPr>
              <w:t xml:space="preserve">仓库建筑面积＜600平方：1 分。</w:t>
            </w:r>
            <w:r/>
          </w:p>
          <w:p>
            <w:pPr>
              <w:ind w:right="166"/>
              <w:jc w:val="left"/>
              <w:spacing w:line="257" w:lineRule="auto"/>
              <w:rPr>
                <w:rFonts w:hint="eastAsia" w:ascii="宋体" w:hAnsi="宋体" w:cs="宋体"/>
                <w:sz w:val="24"/>
                <w:szCs w:val="24"/>
              </w:rPr>
            </w:pPr>
            <w:r>
              <w:rPr>
                <w:rFonts w:hint="eastAsia" w:ascii="宋体" w:hAnsi="宋体" w:cs="宋体"/>
                <w:b/>
                <w:bCs/>
                <w:sz w:val="24"/>
                <w:szCs w:val="24"/>
              </w:rPr>
              <w:t xml:space="preserve">注：须提供租赁或者自有产权的银行付款回执或者证明。</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bCs/>
                <w:sz w:val="24"/>
                <w:szCs w:val="24"/>
              </w:rPr>
              <w:t xml:space="preserve">6分</w:t>
            </w:r>
            <w:r/>
          </w:p>
        </w:tc>
      </w:tr>
      <w:tr>
        <w:trPr>
          <w:jc w:val="center"/>
          <w:trHeight w:val="567"/>
        </w:trPr>
        <w:tc>
          <w:tcPr>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5</w:t>
            </w:r>
            <w:r/>
          </w:p>
        </w:tc>
        <w:tc>
          <w:tcPr>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企业信用</w:t>
            </w:r>
            <w:r/>
          </w:p>
        </w:tc>
        <w:tc>
          <w:tcPr>
            <w:tcW w:w="562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投标人具有连续近3年的纳税信用级别A级或者纳税信用评价A级证明，每个证明得1分，最高得3分。</w:t>
            </w:r>
            <w:r/>
          </w:p>
          <w:p>
            <w:pPr>
              <w:ind w:right="166"/>
              <w:jc w:val="left"/>
              <w:spacing w:line="257" w:lineRule="auto"/>
              <w:rPr>
                <w:rFonts w:hint="eastAsia" w:ascii="宋体" w:hAnsi="宋体" w:cs="宋体"/>
                <w:sz w:val="24"/>
                <w:szCs w:val="24"/>
              </w:rPr>
            </w:pPr>
            <w:r>
              <w:rPr>
                <w:rFonts w:hint="eastAsia" w:ascii="宋体" w:hAnsi="宋体" w:cs="宋体"/>
                <w:b/>
                <w:bCs/>
                <w:sz w:val="24"/>
                <w:szCs w:val="24"/>
              </w:rPr>
              <w:t xml:space="preserve">注：须在投标文件中提供复印件加盖公章，否则不得分。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bCs/>
                <w:sz w:val="24"/>
                <w:szCs w:val="24"/>
              </w:rPr>
              <w:t xml:space="preserve">3分</w:t>
            </w:r>
            <w:r/>
          </w:p>
        </w:tc>
      </w:tr>
      <w:tr>
        <w:trPr>
          <w:jc w:val="center"/>
          <w:trHeight w:val="1748"/>
        </w:trPr>
        <w:tc>
          <w:tcPr>
            <w:tcBorders>
              <w:top w:val="single" w:color="auto" w:sz="4" w:space="0"/>
            </w:tcBorders>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6</w:t>
            </w:r>
            <w:r/>
          </w:p>
        </w:tc>
        <w:tc>
          <w:tcPr>
            <w:tcBorders>
              <w:top w:val="single" w:color="auto" w:sz="4" w:space="0"/>
            </w:tcBorders>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设备维修能力</w:t>
            </w:r>
            <w:r/>
          </w:p>
        </w:tc>
        <w:tc>
          <w:tcPr>
            <w:tcW w:w="562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投标人具有中国设备管理协会颁发的中国设备维修安装企业能力等级证书得3分。投标文件中提供复印件加盖公章，不提供不得分。</w:t>
            </w:r>
            <w:r/>
          </w:p>
          <w:p>
            <w:pPr>
              <w:ind w:right="166"/>
              <w:jc w:val="left"/>
              <w:spacing w:line="257" w:lineRule="auto"/>
              <w:rPr>
                <w:rFonts w:hint="eastAsia" w:ascii="宋体" w:hAnsi="宋体" w:cs="宋体"/>
                <w:sz w:val="24"/>
                <w:szCs w:val="24"/>
              </w:rPr>
            </w:pPr>
            <w:r>
              <w:rPr>
                <w:rFonts w:hint="eastAsia" w:ascii="宋体" w:hAnsi="宋体" w:cs="宋体"/>
                <w:b/>
                <w:bCs/>
                <w:sz w:val="24"/>
                <w:szCs w:val="24"/>
              </w:rPr>
              <w:t xml:space="preserve">注：须在投标文件中提供复印件加盖公章，否则不得分。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bCs/>
                <w:sz w:val="24"/>
                <w:szCs w:val="24"/>
              </w:rPr>
              <w:t xml:space="preserve">3分</w:t>
            </w:r>
            <w:r/>
          </w:p>
        </w:tc>
      </w:tr>
      <w:tr>
        <w:trPr>
          <w:jc w:val="center"/>
          <w:trHeight w:val="967"/>
        </w:trPr>
        <w:tc>
          <w:tcPr>
            <w:tcBorders>
              <w:top w:val="single" w:color="auto" w:sz="4" w:space="0"/>
            </w:tcBorders>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7</w:t>
            </w:r>
            <w:r/>
          </w:p>
        </w:tc>
        <w:tc>
          <w:tcPr>
            <w:tcBorders>
              <w:top w:val="single" w:color="auto" w:sz="4" w:space="0"/>
            </w:tcBorders>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技术要求响应性</w:t>
            </w:r>
            <w:r/>
          </w:p>
        </w:tc>
        <w:tc>
          <w:tcPr>
            <w:tcW w:w="5622" w:type="dxa"/>
            <w:vAlign w:val="center"/>
            <w:textDirection w:val="lrTb"/>
            <w:noWrap w:val="false"/>
          </w:tcPr>
          <w:p>
            <w:pPr>
              <w:numPr>
                <w:ilvl w:val="0"/>
                <w:numId w:val="6"/>
              </w:numPr>
              <w:jc w:val="left"/>
              <w:spacing w:line="360" w:lineRule="auto"/>
              <w:widowControl/>
              <w:rPr>
                <w:rFonts w:ascii="宋体" w:hAnsi="宋体" w:cs="宋体"/>
                <w:sz w:val="24"/>
                <w:szCs w:val="24"/>
              </w:rPr>
            </w:pPr>
            <w:r>
              <w:rPr>
                <w:rFonts w:hint="eastAsia" w:ascii="宋体" w:hAnsi="宋体" w:cs="宋体"/>
                <w:sz w:val="24"/>
                <w:szCs w:val="24"/>
              </w:rPr>
              <w:t xml:space="preserve">重要技术参数带（▲）达不到招标文件要求的,每负偏离一条扣除4分；</w:t>
            </w:r>
            <w:r/>
          </w:p>
          <w:p>
            <w:pPr>
              <w:ind w:right="166"/>
              <w:jc w:val="left"/>
              <w:spacing w:line="257" w:lineRule="auto"/>
              <w:rPr>
                <w:rFonts w:hint="eastAsia" w:ascii="宋体" w:hAnsi="宋体" w:cs="宋体"/>
                <w:sz w:val="24"/>
                <w:szCs w:val="24"/>
              </w:rPr>
            </w:pPr>
            <w:r>
              <w:rPr>
                <w:rFonts w:hint="eastAsia" w:ascii="宋体" w:hAnsi="宋体" w:cs="宋体"/>
                <w:sz w:val="24"/>
                <w:szCs w:val="24"/>
              </w:rPr>
              <w:t xml:space="preserve">2.一般性技术参数（非（▲）号标注的部分）达不到招标文件要求的,每负偏离一条扣除2分；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sz w:val="24"/>
                <w:szCs w:val="24"/>
              </w:rPr>
              <w:t xml:space="preserve">15分</w:t>
            </w:r>
            <w:r/>
          </w:p>
        </w:tc>
      </w:tr>
      <w:tr>
        <w:trPr>
          <w:jc w:val="center"/>
          <w:trHeight w:val="1855"/>
        </w:trPr>
        <w:tc>
          <w:tcPr>
            <w:tcBorders>
              <w:top w:val="single" w:color="auto" w:sz="4" w:space="0"/>
              <w:bottom w:val="single" w:color="auto" w:sz="4" w:space="0"/>
            </w:tcBorders>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8</w:t>
            </w:r>
            <w:r/>
          </w:p>
        </w:tc>
        <w:tc>
          <w:tcPr>
            <w:tcBorders>
              <w:top w:val="single" w:color="auto" w:sz="4" w:space="0"/>
              <w:bottom w:val="single" w:color="auto" w:sz="4" w:space="0"/>
            </w:tcBorders>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总体概述及服务方案</w:t>
            </w:r>
            <w:r/>
          </w:p>
        </w:tc>
        <w:tc>
          <w:tcPr>
            <w:tcW w:w="5622"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lang w:val="zh-CN"/>
              </w:rPr>
              <w:t xml:space="preserve">针对本项目情况，从</w:t>
            </w:r>
            <w:r>
              <w:rPr>
                <w:rFonts w:hint="eastAsia" w:ascii="宋体" w:hAnsi="宋体" w:cs="宋体"/>
                <w:sz w:val="24"/>
                <w:szCs w:val="24"/>
              </w:rPr>
              <w:t xml:space="preserve">投标人</w:t>
            </w:r>
            <w:r>
              <w:rPr>
                <w:rFonts w:hint="eastAsia" w:ascii="宋体" w:hAnsi="宋体" w:cs="宋体"/>
                <w:sz w:val="24"/>
                <w:szCs w:val="24"/>
                <w:lang w:val="zh-CN"/>
              </w:rPr>
              <w:t xml:space="preserve">提供的服务内容、服务形式、服务期限、服务标准、</w:t>
            </w:r>
            <w:r>
              <w:rPr>
                <w:rFonts w:hint="eastAsia" w:ascii="宋体" w:hAnsi="宋体" w:cs="宋体"/>
                <w:sz w:val="24"/>
                <w:szCs w:val="24"/>
              </w:rPr>
              <w:t xml:space="preserve">技术保障、质量控制、预防性维护、</w:t>
            </w:r>
            <w:r>
              <w:rPr>
                <w:rFonts w:hint="eastAsia" w:ascii="宋体" w:hAnsi="宋体" w:cs="宋体"/>
                <w:sz w:val="24"/>
                <w:szCs w:val="24"/>
                <w:lang w:val="zh-CN"/>
              </w:rPr>
              <w:t xml:space="preserve">服务计划等</w:t>
            </w:r>
            <w:r>
              <w:rPr>
                <w:rFonts w:hint="eastAsia" w:ascii="宋体" w:hAnsi="宋体" w:cs="宋体"/>
                <w:sz w:val="24"/>
                <w:szCs w:val="24"/>
              </w:rPr>
              <w:t xml:space="preserve">内容。</w:t>
            </w:r>
            <w:r/>
          </w:p>
          <w:p>
            <w:pPr>
              <w:spacing w:line="360" w:lineRule="auto"/>
              <w:rPr>
                <w:rFonts w:ascii="宋体" w:hAnsi="宋体" w:cs="宋体"/>
                <w:sz w:val="24"/>
                <w:szCs w:val="24"/>
              </w:rPr>
            </w:pPr>
            <w:r>
              <w:rPr>
                <w:rFonts w:hint="eastAsia" w:ascii="宋体" w:hAnsi="宋体" w:cs="宋体"/>
                <w:sz w:val="24"/>
                <w:szCs w:val="24"/>
                <w:lang w:val="zh-CN"/>
              </w:rPr>
              <w:t xml:space="preserve">服务方案完整、层次分明，充分考虑用户需求，针对性及可行性高：</w:t>
            </w:r>
            <w:r>
              <w:rPr>
                <w:rFonts w:hint="eastAsia" w:ascii="宋体" w:hAnsi="宋体" w:cs="宋体"/>
                <w:sz w:val="24"/>
                <w:szCs w:val="24"/>
              </w:rPr>
              <w:t xml:space="preserve">8分；</w:t>
            </w:r>
            <w:r/>
          </w:p>
          <w:p>
            <w:pPr>
              <w:spacing w:line="360" w:lineRule="auto"/>
              <w:rPr>
                <w:rFonts w:ascii="宋体" w:hAnsi="宋体" w:cs="宋体"/>
                <w:sz w:val="24"/>
                <w:szCs w:val="24"/>
              </w:rPr>
            </w:pPr>
            <w:r>
              <w:rPr>
                <w:rFonts w:hint="eastAsia" w:ascii="宋体" w:hAnsi="宋体" w:cs="宋体"/>
                <w:sz w:val="24"/>
                <w:szCs w:val="24"/>
                <w:lang w:val="zh-CN"/>
              </w:rPr>
              <w:t xml:space="preserve">服务方案满足招标文件要求，但内容存在1处瑕疵：</w:t>
            </w:r>
            <w:r>
              <w:rPr>
                <w:rFonts w:hint="eastAsia" w:ascii="宋体" w:hAnsi="宋体" w:cs="宋体"/>
                <w:sz w:val="24"/>
                <w:szCs w:val="24"/>
              </w:rPr>
              <w:t xml:space="preserve">4分；</w:t>
            </w:r>
            <w:r/>
          </w:p>
          <w:p>
            <w:pPr>
              <w:spacing w:line="360" w:lineRule="auto"/>
              <w:rPr>
                <w:rFonts w:ascii="宋体" w:hAnsi="宋体" w:cs="宋体"/>
                <w:sz w:val="24"/>
                <w:szCs w:val="24"/>
              </w:rPr>
            </w:pPr>
            <w:r>
              <w:rPr>
                <w:rFonts w:hint="eastAsia" w:ascii="宋体" w:hAnsi="宋体" w:cs="宋体"/>
                <w:sz w:val="24"/>
                <w:szCs w:val="24"/>
                <w:lang w:val="zh-CN"/>
              </w:rPr>
              <w:t xml:space="preserve">服务方案满足招标文件要求，但内容存在2处瑕疵</w:t>
            </w:r>
            <w:r>
              <w:rPr>
                <w:rFonts w:hint="eastAsia" w:ascii="宋体" w:hAnsi="宋体" w:cs="宋体"/>
                <w:sz w:val="24"/>
                <w:szCs w:val="24"/>
              </w:rPr>
              <w:t xml:space="preserve">1分；</w:t>
            </w:r>
            <w:r/>
          </w:p>
          <w:p>
            <w:pPr>
              <w:ind w:right="166"/>
              <w:jc w:val="left"/>
              <w:spacing w:line="257" w:lineRule="auto"/>
              <w:rPr>
                <w:rFonts w:hint="eastAsia" w:ascii="宋体" w:hAnsi="宋体" w:cs="宋体"/>
                <w:sz w:val="24"/>
                <w:szCs w:val="24"/>
              </w:rPr>
            </w:pPr>
            <w:r>
              <w:rPr>
                <w:rFonts w:hint="eastAsia" w:ascii="宋体" w:hAnsi="宋体" w:cs="宋体"/>
                <w:sz w:val="24"/>
                <w:szCs w:val="24"/>
                <w:lang w:val="zh-CN"/>
              </w:rPr>
              <w:t xml:space="preserve">未提供不得分。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sz w:val="24"/>
                <w:szCs w:val="24"/>
              </w:rPr>
              <w:t xml:space="preserve">8分</w:t>
            </w:r>
            <w:r/>
          </w:p>
        </w:tc>
      </w:tr>
      <w:tr>
        <w:trPr>
          <w:jc w:val="center"/>
          <w:trHeight w:val="1855"/>
        </w:trPr>
        <w:tc>
          <w:tcPr>
            <w:tcBorders>
              <w:top w:val="single" w:color="auto" w:sz="4" w:space="0"/>
              <w:bottom w:val="single" w:color="auto" w:sz="4" w:space="0"/>
            </w:tcBorders>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9</w:t>
            </w:r>
            <w:r/>
          </w:p>
        </w:tc>
        <w:tc>
          <w:tcPr>
            <w:tcBorders>
              <w:top w:val="single" w:color="auto" w:sz="4" w:space="0"/>
              <w:bottom w:val="single" w:color="auto" w:sz="4" w:space="0"/>
            </w:tcBorders>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备品、备件</w:t>
            </w:r>
            <w:r>
              <w:rPr>
                <w:rFonts w:hint="eastAsia" w:ascii="宋体" w:hAnsi="宋体" w:cs="宋体"/>
                <w:sz w:val="24"/>
                <w:szCs w:val="24"/>
              </w:rPr>
              <w:t xml:space="preserve">及供货保证措施</w:t>
            </w:r>
            <w:r/>
          </w:p>
        </w:tc>
        <w:tc>
          <w:tcPr>
            <w:tcW w:w="5622"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从投标人提供备品备件及易损件解决方案，供货保证措施，内容须包含但不限于备品备件准备情况、响应时间、更换方案、保障措施、临时供货保障等内容。</w:t>
            </w:r>
            <w:r/>
          </w:p>
          <w:p>
            <w:pPr>
              <w:jc w:val="left"/>
              <w:spacing w:line="360" w:lineRule="auto"/>
              <w:widowControl/>
              <w:rPr>
                <w:rFonts w:hint="eastAsia" w:ascii="宋体" w:hAnsi="宋体" w:cs="宋体"/>
                <w:sz w:val="24"/>
                <w:szCs w:val="24"/>
              </w:rPr>
            </w:pPr>
            <w:r>
              <w:rPr>
                <w:rFonts w:hint="eastAsia" w:ascii="宋体" w:hAnsi="宋体" w:cs="宋体"/>
                <w:sz w:val="24"/>
                <w:szCs w:val="24"/>
              </w:rPr>
              <w:t xml:space="preserve">备品备件充足，响应迅速，更换及供货方案可操作性强，对系统正常运行不造成影响：5分；</w:t>
            </w:r>
            <w:r/>
          </w:p>
          <w:p>
            <w:pPr>
              <w:spacing w:line="360" w:lineRule="auto"/>
              <w:rPr>
                <w:rFonts w:hint="eastAsia" w:ascii="宋体" w:hAnsi="宋体" w:cs="宋体"/>
                <w:sz w:val="24"/>
                <w:szCs w:val="24"/>
              </w:rPr>
            </w:pPr>
            <w:r>
              <w:rPr>
                <w:rFonts w:hint="eastAsia" w:ascii="宋体" w:hAnsi="宋体" w:cs="宋体"/>
                <w:sz w:val="24"/>
                <w:szCs w:val="24"/>
                <w:lang w:val="zh-CN"/>
              </w:rPr>
              <w:t xml:space="preserve">方案满足招标文件要求，但内容存在1处瑕疵：</w:t>
            </w:r>
            <w:r>
              <w:rPr>
                <w:rFonts w:hint="eastAsia" w:ascii="宋体" w:hAnsi="宋体" w:cs="宋体"/>
                <w:sz w:val="24"/>
                <w:szCs w:val="24"/>
              </w:rPr>
              <w:t xml:space="preserve">3分；</w:t>
            </w:r>
            <w:r/>
          </w:p>
          <w:p>
            <w:pPr>
              <w:spacing w:line="360" w:lineRule="auto"/>
              <w:rPr>
                <w:rFonts w:hint="eastAsia" w:ascii="宋体" w:hAnsi="宋体" w:cs="宋体"/>
                <w:sz w:val="24"/>
                <w:szCs w:val="24"/>
              </w:rPr>
            </w:pPr>
            <w:r>
              <w:rPr>
                <w:rFonts w:hint="eastAsia" w:ascii="宋体" w:hAnsi="宋体" w:cs="宋体"/>
                <w:sz w:val="24"/>
                <w:szCs w:val="24"/>
                <w:lang w:val="zh-CN"/>
              </w:rPr>
              <w:t xml:space="preserve">方案满足招标文件要求，但内容存在2处瑕疵：</w:t>
            </w:r>
            <w:r>
              <w:rPr>
                <w:rFonts w:hint="eastAsia" w:ascii="宋体" w:hAnsi="宋体" w:cs="宋体"/>
                <w:sz w:val="24"/>
                <w:szCs w:val="24"/>
              </w:rPr>
              <w:t xml:space="preserve">1分；</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未提供不得分。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sz w:val="24"/>
                <w:szCs w:val="24"/>
              </w:rPr>
              <w:t xml:space="preserve">5分</w:t>
            </w:r>
            <w:r/>
          </w:p>
        </w:tc>
      </w:tr>
      <w:tr>
        <w:trPr>
          <w:jc w:val="center"/>
          <w:trHeight w:val="1855"/>
        </w:trPr>
        <w:tc>
          <w:tcPr>
            <w:tcBorders>
              <w:top w:val="single" w:color="auto" w:sz="4" w:space="0"/>
              <w:bottom w:val="single" w:color="auto" w:sz="4" w:space="0"/>
            </w:tcBorders>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w:t>
            </w:r>
            <w:r/>
          </w:p>
        </w:tc>
        <w:tc>
          <w:tcPr>
            <w:tcBorders>
              <w:top w:val="single" w:color="auto" w:sz="4" w:space="0"/>
              <w:bottom w:val="single" w:color="auto" w:sz="4" w:space="0"/>
            </w:tcBorders>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定期保养计划方案</w:t>
            </w:r>
            <w:r/>
          </w:p>
        </w:tc>
        <w:tc>
          <w:tcPr>
            <w:tcW w:w="5622" w:type="dxa"/>
            <w:vAlign w:val="center"/>
            <w:textDirection w:val="lrTb"/>
            <w:noWrap w:val="false"/>
          </w:tcPr>
          <w:p>
            <w:pPr>
              <w:spacing w:line="360" w:lineRule="auto"/>
              <w:rPr>
                <w:rFonts w:ascii="宋体" w:hAnsi="宋体" w:cs="宋体"/>
                <w:sz w:val="24"/>
                <w:szCs w:val="24"/>
                <w:lang w:val="zh-CN"/>
              </w:rPr>
            </w:pPr>
            <w:r>
              <w:rPr>
                <w:rFonts w:hint="eastAsia" w:ascii="宋体" w:hAnsi="宋体" w:cs="宋体"/>
                <w:sz w:val="24"/>
                <w:szCs w:val="24"/>
                <w:lang w:val="zh-CN"/>
              </w:rPr>
              <w:t xml:space="preserve">针对本项目情况，</w:t>
            </w:r>
            <w:r>
              <w:rPr>
                <w:rFonts w:hint="eastAsia" w:ascii="宋体" w:hAnsi="宋体" w:cs="宋体"/>
                <w:sz w:val="24"/>
                <w:szCs w:val="24"/>
              </w:rPr>
              <w:t xml:space="preserve">根据投标人</w:t>
            </w:r>
            <w:r>
              <w:rPr>
                <w:rFonts w:hint="eastAsia" w:ascii="宋体" w:hAnsi="宋体" w:cs="宋体"/>
                <w:sz w:val="24"/>
                <w:szCs w:val="24"/>
                <w:lang w:val="zh-CN"/>
              </w:rPr>
              <w:t xml:space="preserve">提供的从外观检查、清洁保养、更换易损件、功能检查、性能测试校准、安全检查等方面。</w:t>
            </w:r>
            <w:r/>
          </w:p>
          <w:p>
            <w:pPr>
              <w:spacing w:line="360" w:lineRule="auto"/>
              <w:rPr>
                <w:rFonts w:ascii="宋体" w:hAnsi="宋体" w:cs="宋体"/>
                <w:sz w:val="24"/>
                <w:szCs w:val="24"/>
                <w:lang w:val="zh-CN"/>
              </w:rPr>
            </w:pPr>
            <w:r>
              <w:rPr>
                <w:rFonts w:hint="eastAsia" w:ascii="宋体" w:hAnsi="宋体" w:cs="宋体"/>
                <w:sz w:val="24"/>
                <w:szCs w:val="24"/>
                <w:lang w:val="zh-CN"/>
              </w:rPr>
              <w:t xml:space="preserve">定期保养计划方案</w:t>
            </w:r>
            <w:r>
              <w:rPr>
                <w:rFonts w:hint="eastAsia" w:ascii="宋体" w:hAnsi="宋体" w:cs="宋体"/>
                <w:sz w:val="24"/>
                <w:szCs w:val="24"/>
              </w:rPr>
              <w:t xml:space="preserve">全面</w:t>
            </w:r>
            <w:r>
              <w:rPr>
                <w:rFonts w:hint="eastAsia" w:ascii="宋体" w:hAnsi="宋体" w:cs="宋体"/>
                <w:sz w:val="24"/>
                <w:szCs w:val="24"/>
                <w:lang w:val="zh-CN"/>
              </w:rPr>
              <w:t xml:space="preserve">，且结合本项目的需求，对所提供的方案内容逐条展开并阐述：</w:t>
            </w:r>
            <w:r>
              <w:rPr>
                <w:rFonts w:hint="eastAsia" w:ascii="宋体" w:hAnsi="宋体" w:cs="宋体"/>
                <w:sz w:val="24"/>
                <w:szCs w:val="24"/>
              </w:rPr>
              <w:t xml:space="preserve">3</w:t>
            </w:r>
            <w:r>
              <w:rPr>
                <w:rFonts w:hint="eastAsia" w:ascii="宋体" w:hAnsi="宋体" w:cs="宋体"/>
                <w:sz w:val="24"/>
                <w:szCs w:val="24"/>
                <w:lang w:val="zh-CN"/>
              </w:rPr>
              <w:t xml:space="preserve">分；</w:t>
            </w:r>
            <w:r/>
          </w:p>
          <w:p>
            <w:pPr>
              <w:spacing w:line="360" w:lineRule="auto"/>
              <w:rPr>
                <w:rFonts w:ascii="宋体" w:hAnsi="宋体" w:cs="宋体"/>
                <w:sz w:val="24"/>
                <w:szCs w:val="24"/>
              </w:rPr>
            </w:pPr>
            <w:r>
              <w:rPr>
                <w:rFonts w:hint="eastAsia" w:ascii="宋体" w:hAnsi="宋体" w:cs="宋体"/>
                <w:sz w:val="24"/>
                <w:szCs w:val="24"/>
                <w:lang w:val="zh-CN"/>
              </w:rPr>
              <w:t xml:space="preserve">方案满足招标文件要求，但内容存在1处瑕疵：</w:t>
            </w:r>
            <w:r>
              <w:rPr>
                <w:rFonts w:hint="eastAsia" w:ascii="宋体" w:hAnsi="宋体" w:cs="宋体"/>
                <w:sz w:val="24"/>
                <w:szCs w:val="24"/>
              </w:rPr>
              <w:t xml:space="preserve">2分；</w:t>
            </w:r>
            <w:r/>
          </w:p>
          <w:p>
            <w:pPr>
              <w:spacing w:line="360" w:lineRule="auto"/>
              <w:rPr>
                <w:rFonts w:ascii="宋体" w:hAnsi="宋体" w:cs="宋体"/>
                <w:sz w:val="24"/>
                <w:szCs w:val="24"/>
              </w:rPr>
            </w:pPr>
            <w:r>
              <w:rPr>
                <w:rFonts w:hint="eastAsia" w:ascii="宋体" w:hAnsi="宋体" w:cs="宋体"/>
                <w:sz w:val="24"/>
                <w:szCs w:val="24"/>
                <w:lang w:val="zh-CN"/>
              </w:rPr>
              <w:t xml:space="preserve">方案满足招标文件要求，但内容存在2处瑕疵：</w:t>
            </w:r>
            <w:r>
              <w:rPr>
                <w:rFonts w:hint="eastAsia" w:ascii="宋体" w:hAnsi="宋体" w:cs="宋体"/>
                <w:sz w:val="24"/>
                <w:szCs w:val="24"/>
              </w:rPr>
              <w:t xml:space="preserve">1分；</w:t>
            </w:r>
            <w:r/>
          </w:p>
          <w:p>
            <w:pPr>
              <w:spacing w:line="360" w:lineRule="auto"/>
              <w:rPr>
                <w:rFonts w:hint="eastAsia" w:ascii="宋体" w:hAnsi="宋体" w:cs="宋体"/>
                <w:sz w:val="24"/>
                <w:szCs w:val="24"/>
              </w:rPr>
            </w:pPr>
            <w:r>
              <w:rPr>
                <w:rFonts w:hint="eastAsia" w:ascii="宋体" w:hAnsi="宋体" w:cs="宋体"/>
                <w:sz w:val="24"/>
                <w:szCs w:val="24"/>
                <w:lang w:val="zh-CN"/>
              </w:rPr>
              <w:t xml:space="preserve">未提供不得分。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sz w:val="24"/>
                <w:szCs w:val="24"/>
              </w:rPr>
              <w:t xml:space="preserve">3分</w:t>
            </w:r>
            <w:r/>
          </w:p>
        </w:tc>
      </w:tr>
      <w:tr>
        <w:trPr>
          <w:jc w:val="center"/>
          <w:trHeight w:val="1855"/>
        </w:trPr>
        <w:tc>
          <w:tcPr>
            <w:tcBorders>
              <w:top w:val="single" w:color="auto" w:sz="4" w:space="0"/>
              <w:bottom w:val="single" w:color="auto" w:sz="4" w:space="0"/>
            </w:tcBorders>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11</w:t>
            </w:r>
            <w:r/>
          </w:p>
        </w:tc>
        <w:tc>
          <w:tcPr>
            <w:tcBorders>
              <w:top w:val="single" w:color="auto" w:sz="4" w:space="0"/>
              <w:bottom w:val="single" w:color="auto" w:sz="4" w:space="0"/>
            </w:tcBorders>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应急预案及突发事件保障措施</w:t>
            </w:r>
            <w:r/>
          </w:p>
        </w:tc>
        <w:tc>
          <w:tcPr>
            <w:tcW w:w="5622"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从投标人提供的可能发生的突发情况制定处理方案，内容须包含但不限于应急预案实施的保障、对各类可能发生的突发事件的预判及处置方法、紧急预案的工作原则、配备防火设施及设备、加强日常巡视、应急预案的演练等方面。</w:t>
            </w:r>
            <w:r/>
          </w:p>
          <w:p>
            <w:pPr>
              <w:spacing w:line="360" w:lineRule="auto"/>
              <w:rPr>
                <w:rFonts w:ascii="宋体" w:hAnsi="宋体" w:cs="宋体"/>
                <w:sz w:val="24"/>
                <w:szCs w:val="24"/>
                <w:lang w:val="zh-CN"/>
              </w:rPr>
            </w:pPr>
            <w:r>
              <w:rPr>
                <w:rFonts w:hint="eastAsia" w:ascii="宋体" w:hAnsi="宋体" w:cs="宋体"/>
                <w:sz w:val="24"/>
                <w:szCs w:val="24"/>
                <w:lang w:val="zh-CN"/>
              </w:rPr>
              <w:t xml:space="preserve">应急预案及突发事件保障措施实用，经济，切实可行：</w:t>
            </w:r>
            <w:r>
              <w:rPr>
                <w:rFonts w:hint="eastAsia" w:ascii="宋体" w:hAnsi="宋体" w:cs="宋体"/>
                <w:sz w:val="24"/>
                <w:szCs w:val="24"/>
              </w:rPr>
              <w:t xml:space="preserve">6分；</w:t>
            </w:r>
            <w:r/>
          </w:p>
          <w:p>
            <w:pPr>
              <w:spacing w:line="360" w:lineRule="auto"/>
              <w:rPr>
                <w:rFonts w:ascii="宋体" w:hAnsi="宋体" w:cs="宋体"/>
                <w:sz w:val="24"/>
                <w:szCs w:val="24"/>
                <w:lang w:val="zh-CN"/>
              </w:rPr>
            </w:pPr>
            <w:r>
              <w:rPr>
                <w:rFonts w:hint="eastAsia" w:ascii="宋体" w:hAnsi="宋体" w:cs="宋体"/>
                <w:sz w:val="24"/>
                <w:szCs w:val="24"/>
                <w:lang w:val="zh-CN"/>
              </w:rPr>
              <w:t xml:space="preserve">应急预案满足招标文件要求，但内容存在1处瑕疵：</w:t>
            </w:r>
            <w:r>
              <w:rPr>
                <w:rFonts w:hint="eastAsia" w:ascii="宋体" w:hAnsi="宋体" w:cs="宋体"/>
                <w:sz w:val="24"/>
                <w:szCs w:val="24"/>
              </w:rPr>
              <w:t xml:space="preserve">3分；</w:t>
            </w:r>
            <w:r/>
          </w:p>
          <w:p>
            <w:pPr>
              <w:spacing w:line="360" w:lineRule="auto"/>
              <w:rPr>
                <w:rFonts w:ascii="宋体" w:hAnsi="宋体" w:cs="宋体"/>
                <w:sz w:val="24"/>
                <w:szCs w:val="24"/>
                <w:lang w:val="zh-CN"/>
              </w:rPr>
            </w:pPr>
            <w:r>
              <w:rPr>
                <w:rFonts w:hint="eastAsia" w:ascii="宋体" w:hAnsi="宋体" w:cs="宋体"/>
                <w:sz w:val="24"/>
                <w:szCs w:val="24"/>
                <w:lang w:val="zh-CN"/>
              </w:rPr>
              <w:t xml:space="preserve">应急预案满足招标文件要求，但内容存在2处瑕疵：</w:t>
            </w:r>
            <w:r>
              <w:rPr>
                <w:rFonts w:hint="eastAsia" w:ascii="宋体" w:hAnsi="宋体" w:cs="宋体"/>
                <w:sz w:val="24"/>
                <w:szCs w:val="24"/>
              </w:rPr>
              <w:t xml:space="preserve">1分；</w:t>
            </w:r>
            <w:r/>
          </w:p>
          <w:p>
            <w:pPr>
              <w:spacing w:line="360" w:lineRule="auto"/>
              <w:rPr>
                <w:rFonts w:hint="eastAsia" w:ascii="宋体" w:hAnsi="宋体" w:cs="宋体"/>
                <w:sz w:val="24"/>
                <w:szCs w:val="24"/>
                <w:lang w:val="zh-CN"/>
              </w:rPr>
            </w:pPr>
            <w:r>
              <w:rPr>
                <w:rFonts w:hint="eastAsia" w:ascii="宋体" w:hAnsi="宋体" w:cs="宋体"/>
                <w:sz w:val="24"/>
                <w:szCs w:val="24"/>
                <w:lang w:val="zh-CN"/>
              </w:rPr>
              <w:t xml:space="preserve">未提供不得分。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sz w:val="24"/>
                <w:szCs w:val="24"/>
              </w:rPr>
              <w:t xml:space="preserve">6分</w:t>
            </w:r>
            <w:r/>
          </w:p>
        </w:tc>
      </w:tr>
      <w:tr>
        <w:trPr>
          <w:jc w:val="center"/>
          <w:trHeight w:val="1855"/>
        </w:trPr>
        <w:tc>
          <w:tcPr>
            <w:tcBorders>
              <w:top w:val="single" w:color="auto" w:sz="4" w:space="0"/>
              <w:bottom w:val="single" w:color="auto" w:sz="4" w:space="0"/>
            </w:tcBorders>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12</w:t>
            </w:r>
            <w:r/>
          </w:p>
        </w:tc>
        <w:tc>
          <w:tcPr>
            <w:tcBorders>
              <w:top w:val="single" w:color="auto" w:sz="4" w:space="0"/>
              <w:bottom w:val="single" w:color="auto" w:sz="4" w:space="0"/>
            </w:tcBorders>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设备管理制度及报修方案</w:t>
            </w:r>
            <w:r/>
          </w:p>
        </w:tc>
        <w:tc>
          <w:tcPr>
            <w:tcW w:w="5622" w:type="dxa"/>
            <w:vAlign w:val="center"/>
            <w:textDirection w:val="lrTb"/>
            <w:noWrap w:val="false"/>
          </w:tcPr>
          <w:p>
            <w:pPr>
              <w:jc w:val="left"/>
              <w:spacing w:line="360" w:lineRule="auto"/>
              <w:widowControl/>
              <w:rPr>
                <w:rFonts w:ascii="宋体" w:hAnsi="宋体" w:cs="宋体"/>
                <w:sz w:val="24"/>
                <w:szCs w:val="24"/>
                <w:lang w:val="zh-CN"/>
              </w:rPr>
            </w:pPr>
            <w:r>
              <w:rPr>
                <w:rFonts w:hint="eastAsia" w:ascii="宋体" w:hAnsi="宋体" w:cs="宋体"/>
                <w:sz w:val="24"/>
                <w:szCs w:val="24"/>
              </w:rPr>
              <w:t xml:space="preserve">投标人</w:t>
            </w:r>
            <w:r>
              <w:rPr>
                <w:rFonts w:hint="eastAsia" w:ascii="宋体" w:hAnsi="宋体" w:cs="宋体"/>
                <w:sz w:val="24"/>
                <w:szCs w:val="24"/>
                <w:lang w:val="zh-CN"/>
              </w:rPr>
              <w:t xml:space="preserve">针对本项目</w:t>
            </w:r>
            <w:r>
              <w:rPr>
                <w:rFonts w:hint="eastAsia" w:ascii="宋体" w:hAnsi="宋体" w:cs="宋体"/>
                <w:sz w:val="24"/>
                <w:szCs w:val="24"/>
              </w:rPr>
              <w:t xml:space="preserve">设备使用，</w:t>
            </w:r>
            <w:r>
              <w:rPr>
                <w:rFonts w:hint="eastAsia" w:ascii="宋体" w:hAnsi="宋体" w:cs="宋体"/>
                <w:sz w:val="24"/>
                <w:szCs w:val="24"/>
                <w:lang w:val="zh-CN"/>
              </w:rPr>
              <w:t xml:space="preserve">制定</w:t>
            </w:r>
            <w:r>
              <w:rPr>
                <w:rFonts w:hint="eastAsia" w:ascii="宋体" w:hAnsi="宋体" w:cs="宋体"/>
                <w:sz w:val="24"/>
                <w:szCs w:val="24"/>
              </w:rPr>
              <w:t xml:space="preserve">设备管理记录档案、</w:t>
            </w:r>
            <w:r>
              <w:rPr>
                <w:rFonts w:hint="eastAsia" w:ascii="宋体" w:hAnsi="宋体" w:cs="宋体"/>
                <w:sz w:val="24"/>
                <w:szCs w:val="24"/>
                <w:lang w:val="zh-CN"/>
              </w:rPr>
              <w:t xml:space="preserve">报修</w:t>
            </w:r>
            <w:r>
              <w:rPr>
                <w:rFonts w:hint="eastAsia" w:ascii="宋体" w:hAnsi="宋体" w:cs="宋体"/>
                <w:sz w:val="24"/>
                <w:szCs w:val="24"/>
              </w:rPr>
              <w:t xml:space="preserve">方案等内容</w:t>
            </w:r>
            <w:r>
              <w:rPr>
                <w:rFonts w:hint="eastAsia" w:ascii="宋体" w:hAnsi="宋体" w:cs="宋体"/>
                <w:sz w:val="24"/>
                <w:szCs w:val="24"/>
                <w:lang w:val="zh-CN"/>
              </w:rPr>
              <w:t xml:space="preserve">。</w:t>
            </w:r>
            <w:r/>
          </w:p>
          <w:p>
            <w:pPr>
              <w:jc w:val="left"/>
              <w:spacing w:line="360" w:lineRule="auto"/>
              <w:widowControl/>
              <w:rPr>
                <w:rFonts w:ascii="宋体" w:hAnsi="宋体" w:cs="宋体"/>
                <w:sz w:val="24"/>
                <w:szCs w:val="24"/>
              </w:rPr>
            </w:pPr>
            <w:r>
              <w:rPr>
                <w:rFonts w:hint="eastAsia" w:ascii="宋体" w:hAnsi="宋体" w:cs="宋体"/>
                <w:sz w:val="24"/>
                <w:szCs w:val="24"/>
                <w:lang w:val="zh-CN"/>
              </w:rPr>
              <w:t xml:space="preserve">方案齐全、合理、针对性、可操作性强：</w:t>
            </w:r>
            <w:r>
              <w:rPr>
                <w:rFonts w:hint="eastAsia" w:ascii="宋体" w:hAnsi="宋体" w:cs="宋体"/>
                <w:sz w:val="24"/>
                <w:szCs w:val="24"/>
              </w:rPr>
              <w:t xml:space="preserve">6分；</w:t>
            </w:r>
            <w:r/>
          </w:p>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方案满足招标文件要求，但内容存在1处瑕疵：</w:t>
            </w:r>
            <w:r>
              <w:rPr>
                <w:rFonts w:hint="eastAsia" w:ascii="宋体" w:hAnsi="宋体" w:cs="宋体"/>
                <w:sz w:val="24"/>
                <w:szCs w:val="24"/>
              </w:rPr>
              <w:t xml:space="preserve">3分；</w:t>
            </w:r>
            <w:r/>
          </w:p>
          <w:p>
            <w:pPr>
              <w:jc w:val="left"/>
              <w:spacing w:line="360" w:lineRule="auto"/>
              <w:widowControl/>
              <w:rPr>
                <w:rFonts w:ascii="宋体" w:hAnsi="宋体" w:cs="宋体"/>
                <w:sz w:val="24"/>
                <w:szCs w:val="24"/>
                <w:lang w:val="zh-CN"/>
              </w:rPr>
            </w:pPr>
            <w:r>
              <w:rPr>
                <w:rFonts w:hint="eastAsia" w:ascii="宋体" w:hAnsi="宋体" w:cs="宋体"/>
                <w:sz w:val="24"/>
                <w:szCs w:val="24"/>
                <w:lang w:val="zh-CN"/>
              </w:rPr>
              <w:t xml:space="preserve">方案满足招标文件要求，但内容存在</w:t>
            </w:r>
            <w:r>
              <w:rPr>
                <w:rFonts w:hint="eastAsia" w:ascii="宋体" w:hAnsi="宋体" w:cs="宋体"/>
                <w:sz w:val="24"/>
                <w:szCs w:val="24"/>
              </w:rPr>
              <w:t xml:space="preserve">2</w:t>
            </w:r>
            <w:r>
              <w:rPr>
                <w:rFonts w:hint="eastAsia" w:ascii="宋体" w:hAnsi="宋体" w:cs="宋体"/>
                <w:sz w:val="24"/>
                <w:szCs w:val="24"/>
                <w:lang w:val="zh-CN"/>
              </w:rPr>
              <w:t xml:space="preserve">处瑕疵：</w:t>
            </w:r>
            <w:r>
              <w:rPr>
                <w:rFonts w:hint="eastAsia" w:ascii="宋体" w:hAnsi="宋体" w:cs="宋体"/>
                <w:sz w:val="24"/>
                <w:szCs w:val="24"/>
              </w:rPr>
              <w:t xml:space="preserve">1分；</w:t>
            </w:r>
            <w:r/>
          </w:p>
          <w:p>
            <w:pPr>
              <w:spacing w:line="360" w:lineRule="auto"/>
              <w:rPr>
                <w:rFonts w:hint="eastAsia" w:ascii="宋体" w:hAnsi="宋体" w:cs="宋体"/>
                <w:sz w:val="24"/>
                <w:szCs w:val="24"/>
              </w:rPr>
            </w:pPr>
            <w:r>
              <w:rPr>
                <w:rFonts w:hint="eastAsia" w:ascii="宋体" w:hAnsi="宋体" w:cs="宋体"/>
                <w:sz w:val="24"/>
                <w:szCs w:val="24"/>
              </w:rPr>
              <w:t xml:space="preserve">未提供不得分。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sz w:val="24"/>
                <w:szCs w:val="24"/>
              </w:rPr>
              <w:t xml:space="preserve">6分</w:t>
            </w:r>
            <w:r/>
          </w:p>
        </w:tc>
      </w:tr>
      <w:tr>
        <w:trPr>
          <w:jc w:val="center"/>
          <w:trHeight w:val="1855"/>
        </w:trPr>
        <w:tc>
          <w:tcPr>
            <w:tcBorders>
              <w:top w:val="single" w:color="auto" w:sz="4" w:space="0"/>
              <w:bottom w:val="single" w:color="auto" w:sz="4" w:space="0"/>
            </w:tcBorders>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13</w:t>
            </w:r>
            <w:r/>
          </w:p>
        </w:tc>
        <w:tc>
          <w:tcPr>
            <w:tcBorders>
              <w:top w:val="single" w:color="auto" w:sz="4" w:space="0"/>
              <w:bottom w:val="single" w:color="auto" w:sz="4" w:space="0"/>
            </w:tcBorders>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安全作业保障方案</w:t>
            </w:r>
            <w:r/>
          </w:p>
        </w:tc>
        <w:tc>
          <w:tcPr>
            <w:tcW w:w="5622"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rPr>
              <w:t xml:space="preserve">投标人提供安全作业保障方案，方案内容包括但不限于安全作业制度、安全保障措施、安全事故处理流程、安全责任认定方法等。</w:t>
            </w:r>
            <w:r/>
          </w:p>
          <w:p>
            <w:pPr>
              <w:spacing w:line="360" w:lineRule="auto"/>
              <w:widowControl/>
              <w:rPr>
                <w:rFonts w:ascii="宋体" w:hAnsi="宋体" w:cs="宋体"/>
                <w:sz w:val="24"/>
                <w:szCs w:val="24"/>
              </w:rPr>
            </w:pPr>
            <w:r>
              <w:rPr>
                <w:rFonts w:hint="eastAsia" w:ascii="宋体" w:hAnsi="宋体" w:cs="宋体"/>
                <w:sz w:val="24"/>
                <w:szCs w:val="24"/>
              </w:rPr>
              <w:t xml:space="preserve">方案全面、合理、针对性、可操作性强：4分；</w:t>
            </w:r>
            <w:r/>
          </w:p>
          <w:p>
            <w:pPr>
              <w:spacing w:after="120" w:line="360" w:lineRule="auto"/>
              <w:rPr>
                <w:rFonts w:ascii="宋体" w:hAnsi="宋体" w:cs="宋体"/>
                <w:sz w:val="24"/>
                <w:szCs w:val="24"/>
              </w:rPr>
            </w:pPr>
            <w:r>
              <w:rPr>
                <w:rFonts w:hint="eastAsia" w:ascii="宋体" w:hAnsi="宋体" w:cs="宋体"/>
                <w:sz w:val="24"/>
                <w:szCs w:val="24"/>
                <w:lang w:val="zh-CN"/>
              </w:rPr>
              <w:t xml:space="preserve">方案满足招标文件要求，但内容存在</w:t>
            </w:r>
            <w:r>
              <w:rPr>
                <w:rFonts w:hint="eastAsia" w:ascii="宋体" w:hAnsi="宋体" w:cs="宋体"/>
                <w:sz w:val="24"/>
                <w:szCs w:val="24"/>
              </w:rPr>
              <w:t xml:space="preserve">1</w:t>
            </w:r>
            <w:r>
              <w:rPr>
                <w:rFonts w:hint="eastAsia" w:ascii="宋体" w:hAnsi="宋体" w:cs="宋体"/>
                <w:sz w:val="24"/>
                <w:szCs w:val="24"/>
                <w:lang w:val="zh-CN"/>
              </w:rPr>
              <w:t xml:space="preserve">处瑕疵：</w:t>
            </w:r>
            <w:r>
              <w:rPr>
                <w:rFonts w:hint="eastAsia" w:ascii="宋体" w:hAnsi="宋体" w:cs="宋体"/>
                <w:sz w:val="24"/>
                <w:szCs w:val="24"/>
              </w:rPr>
              <w:t xml:space="preserve">2分；</w:t>
            </w:r>
            <w:r/>
          </w:p>
          <w:p>
            <w:pPr>
              <w:spacing w:after="120" w:line="360" w:lineRule="auto"/>
              <w:rPr>
                <w:rFonts w:ascii="宋体" w:hAnsi="宋体" w:cs="宋体"/>
                <w:sz w:val="24"/>
                <w:szCs w:val="24"/>
              </w:rPr>
            </w:pPr>
            <w:r>
              <w:rPr>
                <w:rFonts w:hint="eastAsia" w:ascii="宋体" w:hAnsi="宋体" w:cs="宋体"/>
                <w:sz w:val="24"/>
                <w:szCs w:val="24"/>
                <w:lang w:val="zh-CN"/>
              </w:rPr>
              <w:t xml:space="preserve">方案满足招标文件要求，但内容存在2处瑕疵：</w:t>
            </w:r>
            <w:r>
              <w:rPr>
                <w:rFonts w:hint="eastAsia" w:ascii="宋体" w:hAnsi="宋体" w:cs="宋体"/>
                <w:sz w:val="24"/>
                <w:szCs w:val="24"/>
              </w:rPr>
              <w:t xml:space="preserve">1分；</w:t>
            </w:r>
            <w:r/>
          </w:p>
          <w:p>
            <w:pPr>
              <w:spacing w:line="360" w:lineRule="auto"/>
              <w:rPr>
                <w:rFonts w:hint="eastAsia" w:ascii="宋体" w:hAnsi="宋体" w:cs="宋体"/>
                <w:sz w:val="24"/>
                <w:szCs w:val="24"/>
              </w:rPr>
            </w:pPr>
            <w:r>
              <w:rPr>
                <w:rFonts w:hint="eastAsia" w:ascii="宋体" w:hAnsi="宋体" w:cs="宋体"/>
                <w:sz w:val="24"/>
                <w:szCs w:val="24"/>
                <w:lang w:val="zh-CN"/>
              </w:rPr>
              <w:t xml:space="preserve">未提供不得分。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sz w:val="24"/>
                <w:szCs w:val="24"/>
              </w:rPr>
              <w:t xml:space="preserve">4分</w:t>
            </w:r>
            <w:r/>
          </w:p>
        </w:tc>
      </w:tr>
      <w:tr>
        <w:trPr>
          <w:jc w:val="center"/>
          <w:trHeight w:val="1855"/>
        </w:trPr>
        <w:tc>
          <w:tcPr>
            <w:tcBorders>
              <w:top w:val="single" w:color="auto" w:sz="4" w:space="0"/>
              <w:bottom w:val="single" w:color="auto" w:sz="4" w:space="0"/>
            </w:tcBorders>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14</w:t>
            </w:r>
            <w:r/>
          </w:p>
        </w:tc>
        <w:tc>
          <w:tcPr>
            <w:tcBorders>
              <w:top w:val="single" w:color="auto" w:sz="4" w:space="0"/>
              <w:bottom w:val="single" w:color="auto" w:sz="4" w:space="0"/>
            </w:tcBorders>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保密管理方案</w:t>
            </w:r>
            <w:r/>
          </w:p>
        </w:tc>
        <w:tc>
          <w:tcPr>
            <w:tcW w:w="5622" w:type="dxa"/>
            <w:vAlign w:val="center"/>
            <w:textDirection w:val="lrTb"/>
            <w:noWrap w:val="false"/>
          </w:tcPr>
          <w:p>
            <w:pPr>
              <w:pStyle w:val="937"/>
              <w:jc w:val="both"/>
              <w:spacing w:line="324" w:lineRule="auto"/>
              <w:rPr>
                <w:rFonts w:cs="宋体"/>
                <w:bCs/>
                <w:color w:val="auto"/>
                <w:lang w:bidi="ar"/>
              </w:rPr>
            </w:pPr>
            <w:r>
              <w:rPr>
                <w:rFonts w:hint="eastAsia" w:cs="宋体"/>
                <w:bCs/>
                <w:color w:val="auto"/>
                <w:lang w:bidi="ar"/>
              </w:rPr>
              <w:t xml:space="preserve">保密管理方案规范、切实可行：2分；</w:t>
            </w:r>
            <w:r/>
          </w:p>
          <w:p>
            <w:pPr>
              <w:spacing w:line="324" w:lineRule="auto"/>
              <w:rPr>
                <w:rFonts w:ascii="宋体" w:hAnsi="宋体" w:cs="宋体"/>
                <w:sz w:val="24"/>
                <w:szCs w:val="24"/>
              </w:rPr>
            </w:pPr>
            <w:r>
              <w:rPr>
                <w:rFonts w:hint="eastAsia" w:ascii="宋体" w:hAnsi="宋体" w:cs="宋体"/>
                <w:bCs/>
                <w:sz w:val="24"/>
                <w:szCs w:val="24"/>
                <w:lang w:bidi="ar"/>
              </w:rPr>
              <w:t xml:space="preserve">保密管理方案</w:t>
            </w:r>
            <w:r>
              <w:rPr>
                <w:rFonts w:hint="eastAsia" w:ascii="宋体" w:hAnsi="宋体" w:cs="宋体"/>
                <w:sz w:val="24"/>
                <w:szCs w:val="24"/>
                <w:lang w:val="zh-CN"/>
              </w:rPr>
              <w:t xml:space="preserve">满足招标文件要求，但内容存在1处瑕疵：</w:t>
            </w:r>
            <w:r>
              <w:rPr>
                <w:rFonts w:hint="eastAsia" w:ascii="宋体" w:hAnsi="宋体" w:cs="宋体"/>
                <w:sz w:val="24"/>
                <w:szCs w:val="24"/>
              </w:rPr>
              <w:t xml:space="preserve">1分；</w:t>
            </w:r>
            <w:r/>
          </w:p>
          <w:p>
            <w:pPr>
              <w:spacing w:line="360" w:lineRule="auto"/>
              <w:widowControl/>
              <w:rPr>
                <w:rFonts w:hint="eastAsia" w:ascii="宋体" w:hAnsi="宋体" w:cs="宋体"/>
                <w:sz w:val="24"/>
                <w:szCs w:val="24"/>
              </w:rPr>
            </w:pPr>
            <w:r>
              <w:rPr>
                <w:rFonts w:hint="eastAsia" w:ascii="宋体" w:hAnsi="宋体" w:cs="宋体"/>
                <w:bCs/>
                <w:sz w:val="24"/>
                <w:szCs w:val="24"/>
                <w:lang w:bidi="ar"/>
              </w:rPr>
              <w:t xml:space="preserve">保密管理方案</w:t>
            </w:r>
            <w:r>
              <w:rPr>
                <w:rFonts w:hint="eastAsia" w:ascii="宋体" w:hAnsi="宋体" w:cs="宋体"/>
                <w:sz w:val="24"/>
                <w:szCs w:val="24"/>
                <w:lang w:val="zh-CN"/>
              </w:rPr>
              <w:t xml:space="preserve">满足招标文件要求，但内容存在2处瑕疵或未提供的：</w:t>
            </w:r>
            <w:r>
              <w:rPr>
                <w:rFonts w:hint="eastAsia" w:ascii="宋体" w:hAnsi="宋体" w:cs="宋体"/>
                <w:sz w:val="24"/>
                <w:szCs w:val="24"/>
              </w:rPr>
              <w:t xml:space="preserve">0分；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sz w:val="24"/>
                <w:szCs w:val="24"/>
              </w:rPr>
              <w:t xml:space="preserve">2分</w:t>
            </w:r>
            <w:r/>
          </w:p>
        </w:tc>
      </w:tr>
      <w:tr>
        <w:trPr>
          <w:jc w:val="center"/>
          <w:trHeight w:val="1855"/>
        </w:trPr>
        <w:tc>
          <w:tcPr>
            <w:tcBorders>
              <w:top w:val="single" w:color="auto" w:sz="4" w:space="0"/>
              <w:bottom w:val="single" w:color="auto" w:sz="4" w:space="0"/>
            </w:tcBorders>
            <w:tcW w:w="1275" w:type="dxa"/>
            <w:vAlign w:val="top"/>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15</w:t>
            </w:r>
            <w:r/>
          </w:p>
        </w:tc>
        <w:tc>
          <w:tcPr>
            <w:tcBorders>
              <w:top w:val="single" w:color="auto" w:sz="4" w:space="0"/>
              <w:bottom w:val="single" w:color="auto" w:sz="4" w:space="0"/>
            </w:tcBorders>
            <w:tcW w:w="127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服务承诺及保证措施</w:t>
            </w:r>
            <w:r/>
          </w:p>
        </w:tc>
        <w:tc>
          <w:tcPr>
            <w:tcW w:w="5622" w:type="dxa"/>
            <w:vAlign w:val="center"/>
            <w:textDirection w:val="lrTb"/>
            <w:noWrap w:val="false"/>
          </w:tcPr>
          <w:p>
            <w:pPr>
              <w:pStyle w:val="654"/>
              <w:spacing w:line="324" w:lineRule="auto"/>
              <w:rPr>
                <w:rFonts w:ascii="宋体" w:hAnsi="宋体" w:cs="宋体"/>
              </w:rPr>
            </w:pPr>
            <w:r>
              <w:rPr>
                <w:rFonts w:hint="eastAsia" w:ascii="宋体" w:hAnsi="宋体" w:cs="宋体"/>
              </w:rPr>
              <w:t xml:space="preserve">服务承诺及保证措施齐全合理、切实可行：4分；</w:t>
            </w:r>
            <w:r/>
          </w:p>
          <w:p>
            <w:pPr>
              <w:spacing w:line="324" w:lineRule="auto"/>
              <w:rPr>
                <w:rFonts w:ascii="宋体" w:hAnsi="宋体" w:cs="宋体"/>
                <w:sz w:val="24"/>
                <w:szCs w:val="24"/>
              </w:rPr>
            </w:pPr>
            <w:r>
              <w:rPr>
                <w:rFonts w:hint="eastAsia" w:ascii="宋体" w:hAnsi="宋体" w:cs="宋体"/>
                <w:sz w:val="24"/>
                <w:szCs w:val="24"/>
              </w:rPr>
              <w:t xml:space="preserve">服务承诺及保证措施</w:t>
            </w:r>
            <w:r>
              <w:rPr>
                <w:rFonts w:hint="eastAsia" w:ascii="宋体" w:hAnsi="宋体" w:cs="宋体"/>
                <w:sz w:val="24"/>
                <w:szCs w:val="24"/>
                <w:lang w:val="zh-CN"/>
              </w:rPr>
              <w:t xml:space="preserve">满足招标文件要求，但内容存在1处瑕疵：</w:t>
            </w:r>
            <w:r>
              <w:rPr>
                <w:rFonts w:hint="eastAsia" w:ascii="宋体" w:hAnsi="宋体" w:cs="宋体"/>
                <w:sz w:val="24"/>
                <w:szCs w:val="24"/>
              </w:rPr>
              <w:t xml:space="preserve">2分；</w:t>
            </w:r>
            <w:r/>
          </w:p>
          <w:p>
            <w:pPr>
              <w:spacing w:line="324" w:lineRule="auto"/>
              <w:rPr>
                <w:rFonts w:ascii="宋体" w:hAnsi="宋体" w:cs="宋体"/>
                <w:sz w:val="24"/>
                <w:szCs w:val="24"/>
              </w:rPr>
            </w:pPr>
            <w:r>
              <w:rPr>
                <w:rFonts w:hint="eastAsia" w:ascii="宋体" w:hAnsi="宋体" w:cs="宋体"/>
                <w:sz w:val="24"/>
                <w:szCs w:val="24"/>
              </w:rPr>
              <w:t xml:space="preserve">服务承诺及保证措施</w:t>
            </w:r>
            <w:r>
              <w:rPr>
                <w:rFonts w:hint="eastAsia" w:ascii="宋体" w:hAnsi="宋体" w:cs="宋体"/>
                <w:sz w:val="24"/>
                <w:szCs w:val="24"/>
                <w:lang w:val="zh-CN"/>
              </w:rPr>
              <w:t xml:space="preserve">满足招标文件要求，但内容存在2处瑕疵：</w:t>
            </w:r>
            <w:r>
              <w:rPr>
                <w:rFonts w:hint="eastAsia" w:ascii="宋体" w:hAnsi="宋体" w:cs="宋体"/>
                <w:sz w:val="24"/>
                <w:szCs w:val="24"/>
              </w:rPr>
              <w:t xml:space="preserve">1分；</w:t>
            </w:r>
            <w:r/>
          </w:p>
          <w:p>
            <w:pPr>
              <w:spacing w:line="360" w:lineRule="auto"/>
              <w:widowControl/>
              <w:rPr>
                <w:rFonts w:hint="eastAsia" w:ascii="宋体" w:hAnsi="宋体" w:cs="宋体"/>
                <w:sz w:val="24"/>
                <w:szCs w:val="24"/>
              </w:rPr>
            </w:pPr>
            <w:r>
              <w:rPr>
                <w:rFonts w:hint="eastAsia" w:ascii="宋体" w:hAnsi="宋体" w:cs="宋体"/>
                <w:sz w:val="24"/>
                <w:szCs w:val="24"/>
                <w:lang w:val="zh-CN"/>
              </w:rPr>
              <w:t xml:space="preserve">未提供不得分。</w:t>
            </w:r>
            <w:r/>
          </w:p>
        </w:tc>
        <w:tc>
          <w:tcPr>
            <w:tcW w:w="1649" w:type="dxa"/>
            <w:vAlign w:val="center"/>
            <w:textDirection w:val="lrTb"/>
            <w:noWrap w:val="false"/>
          </w:tcPr>
          <w:p>
            <w:pPr>
              <w:ind w:right="166"/>
              <w:jc w:val="left"/>
              <w:spacing w:line="257" w:lineRule="auto"/>
              <w:rPr>
                <w:rFonts w:hint="eastAsia" w:ascii="宋体" w:hAnsi="宋体" w:cs="宋体"/>
                <w:sz w:val="24"/>
                <w:szCs w:val="24"/>
              </w:rPr>
            </w:pPr>
            <w:r>
              <w:rPr>
                <w:rFonts w:hint="eastAsia" w:ascii="宋体" w:hAnsi="宋体" w:cs="宋体"/>
                <w:sz w:val="24"/>
                <w:szCs w:val="24"/>
              </w:rPr>
              <w:t xml:space="preserve">4分</w:t>
            </w:r>
            <w:r/>
          </w:p>
        </w:tc>
      </w:tr>
      <w:tr>
        <w:trPr>
          <w:jc w:val="center"/>
          <w:trHeight w:val="1855"/>
        </w:trPr>
        <w:tc>
          <w:tcPr>
            <w:gridSpan w:val="4"/>
            <w:tcBorders>
              <w:top w:val="single" w:color="auto" w:sz="4" w:space="0"/>
            </w:tcBorders>
            <w:tcW w:w="9821" w:type="dxa"/>
            <w:vAlign w:val="top"/>
            <w:textDirection w:val="lrTb"/>
            <w:noWrap w:val="false"/>
          </w:tcPr>
          <w:p>
            <w:pPr>
              <w:ind w:firstLine="480"/>
              <w:spacing w:line="360" w:lineRule="auto"/>
              <w:rPr>
                <w:rFonts w:ascii="宋体" w:hAnsi="宋体"/>
                <w:sz w:val="24"/>
                <w:szCs w:val="24"/>
              </w:rPr>
              <w:outlineLvl w:val="0"/>
            </w:pPr>
            <w:r>
              <w:rPr>
                <w:rFonts w:hint="eastAsia" w:ascii="宋体" w:hAnsi="宋体"/>
                <w:sz w:val="24"/>
                <w:szCs w:val="24"/>
              </w:rPr>
              <w:t xml:space="preserve">备注：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right="166"/>
              <w:jc w:val="left"/>
              <w:spacing w:line="257" w:lineRule="auto"/>
              <w:rPr>
                <w:rFonts w:hint="eastAsia" w:ascii="宋体" w:hAnsi="宋体" w:cs="宋体"/>
                <w:sz w:val="24"/>
                <w:szCs w:val="24"/>
              </w:rPr>
            </w:pPr>
            <w:r>
              <w:rPr>
                <w:rFonts w:hint="eastAsia" w:ascii="宋体" w:hAnsi="宋体" w:cs="宋体"/>
                <w:sz w:val="24"/>
                <w:szCs w:val="24"/>
              </w:rPr>
            </w:r>
            <w:r/>
          </w:p>
        </w:tc>
      </w:tr>
    </w:tbl>
    <w:p>
      <w:pPr>
        <w:ind w:firstLine="600"/>
        <w:jc w:val="left"/>
        <w:spacing w:line="500" w:lineRule="exact"/>
        <w:rPr>
          <w:rFonts w:hint="eastAsia" w:ascii="宋体" w:hAnsi="宋体" w:cs="宋体"/>
          <w:sz w:val="24"/>
          <w:szCs w:val="24"/>
        </w:rPr>
      </w:pPr>
      <w:r>
        <w:rPr>
          <w:rFonts w:hint="eastAsia" w:ascii="宋体" w:hAnsi="宋体" w:cs="宋体"/>
          <w:sz w:val="24"/>
          <w:szCs w:val="24"/>
        </w:rPr>
      </w:r>
      <w:r/>
    </w:p>
    <w:p>
      <w:pPr>
        <w:ind w:firstLine="562"/>
        <w:spacing w:line="500" w:lineRule="exact"/>
        <w:rPr>
          <w:rFonts w:hint="eastAsia" w:ascii="宋体" w:hAnsi="宋体" w:cs="宋体"/>
          <w:sz w:val="28"/>
          <w:szCs w:val="28"/>
        </w:rPr>
      </w:pPr>
      <w:r>
        <w:rPr>
          <w:rFonts w:hint="eastAsia" w:ascii="宋体" w:hAnsi="宋体" w:cs="宋体"/>
          <w:b/>
          <w:sz w:val="28"/>
          <w:szCs w:val="28"/>
        </w:rPr>
        <w:t xml:space="preserve">备</w:t>
      </w:r>
      <w:r>
        <w:rPr>
          <w:rFonts w:hint="eastAsia" w:ascii="宋体" w:hAnsi="宋体" w:cs="宋体"/>
          <w:b/>
          <w:bCs/>
          <w:sz w:val="28"/>
          <w:szCs w:val="28"/>
        </w:rPr>
        <w:t xml:space="preserve">注：商务技术分不满40分的，作为无效投标处理。</w:t>
      </w:r>
      <w:r/>
    </w:p>
    <w:p>
      <w:pPr>
        <w:ind w:firstLine="560"/>
        <w:spacing w:line="500" w:lineRule="exact"/>
        <w:rPr>
          <w:rFonts w:hint="eastAsia" w:ascii="宋体" w:hAnsi="宋体" w:cs="宋体"/>
          <w:sz w:val="28"/>
          <w:szCs w:val="28"/>
        </w:rPr>
      </w:pPr>
      <w:r/>
      <w:bookmarkStart w:id="110" w:name="OLE_LINK31"/>
      <w:r/>
      <w:bookmarkStart w:id="111" w:name="OLE_LINK30"/>
      <w:r>
        <w:rPr>
          <w:rFonts w:hint="eastAsia" w:ascii="宋体" w:hAnsi="宋体" w:cs="宋体"/>
          <w:b/>
          <w:sz w:val="28"/>
          <w:szCs w:val="28"/>
        </w:rPr>
        <w:t xml:space="preserve"> （四）</w:t>
      </w:r>
      <w:r>
        <w:rPr>
          <w:rFonts w:hint="eastAsia" w:ascii="宋体" w:hAnsi="宋体" w:cs="宋体"/>
          <w:b/>
          <w:sz w:val="28"/>
          <w:szCs w:val="28"/>
          <w:lang w:val="zh-CN"/>
        </w:rPr>
        <w:t xml:space="preserve">价格分</w:t>
      </w:r>
      <w:r>
        <w:rPr>
          <w:rFonts w:hint="eastAsia" w:ascii="宋体" w:hAnsi="宋体" w:cs="宋体"/>
          <w:b/>
          <w:sz w:val="28"/>
          <w:szCs w:val="28"/>
        </w:rPr>
        <w:t xml:space="preserve">：</w:t>
      </w:r>
      <w:r>
        <w:rPr>
          <w:rFonts w:hint="eastAsia" w:ascii="宋体" w:hAnsi="宋体" w:cs="宋体"/>
          <w:sz w:val="28"/>
          <w:szCs w:val="28"/>
        </w:rPr>
        <w:t xml:space="preserve">15</w:t>
      </w:r>
      <w:r>
        <w:rPr>
          <w:rFonts w:hint="eastAsia" w:ascii="宋体" w:hAnsi="宋体" w:cs="宋体"/>
          <w:sz w:val="28"/>
          <w:szCs w:val="28"/>
          <w:lang w:val="zh-CN"/>
        </w:rPr>
        <w:t xml:space="preserve">分</w:t>
      </w:r>
      <w:bookmarkEnd w:id="110"/>
      <w:r/>
      <w:bookmarkEnd w:id="111"/>
      <w:r/>
      <w:r/>
    </w:p>
    <w:p>
      <w:pPr>
        <w:ind w:firstLine="480"/>
        <w:spacing w:line="500" w:lineRule="exact"/>
        <w:rPr>
          <w:rFonts w:ascii="宋体" w:hAnsi="宋体"/>
          <w:bCs/>
          <w:sz w:val="28"/>
          <w:szCs w:val="28"/>
        </w:rPr>
      </w:pPr>
      <w:r/>
      <w:bookmarkStart w:id="112" w:name="OLE_LINK29"/>
      <w:r/>
      <w:bookmarkStart w:id="113" w:name="OLE_LINK28"/>
      <w:r>
        <w:rPr>
          <w:rFonts w:hint="eastAsia" w:ascii="宋体" w:hAnsi="宋体"/>
          <w:bCs/>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480"/>
        <w:spacing w:line="500" w:lineRule="exact"/>
        <w:rPr>
          <w:rFonts w:ascii="宋体" w:hAnsi="宋体"/>
          <w:bCs/>
          <w:sz w:val="28"/>
          <w:szCs w:val="28"/>
        </w:rPr>
      </w:pPr>
      <w:r>
        <w:rPr>
          <w:rFonts w:hint="eastAsia" w:ascii="宋体" w:hAnsi="宋体"/>
          <w:bCs/>
          <w:sz w:val="28"/>
          <w:szCs w:val="28"/>
        </w:rPr>
        <w:t xml:space="preserve">投标报价得分</w:t>
      </w:r>
      <w:r>
        <w:rPr>
          <w:rFonts w:ascii="宋体" w:hAnsi="宋体"/>
          <w:bCs/>
          <w:sz w:val="28"/>
          <w:szCs w:val="28"/>
        </w:rPr>
        <w:t xml:space="preserve">=</w:t>
      </w:r>
      <w:r>
        <w:rPr>
          <w:rFonts w:hint="eastAsia" w:ascii="宋体" w:hAnsi="宋体"/>
          <w:bCs/>
          <w:sz w:val="28"/>
          <w:szCs w:val="28"/>
        </w:rPr>
        <w:t xml:space="preserve">（评标基准价</w:t>
      </w:r>
      <w:r>
        <w:rPr>
          <w:rFonts w:ascii="宋体" w:hAnsi="宋体"/>
          <w:bCs/>
          <w:sz w:val="28"/>
          <w:szCs w:val="28"/>
        </w:rPr>
        <w:t xml:space="preserve">/</w:t>
      </w:r>
      <w:r>
        <w:rPr>
          <w:rFonts w:hint="eastAsia" w:ascii="宋体" w:hAnsi="宋体"/>
          <w:bCs/>
          <w:sz w:val="28"/>
          <w:szCs w:val="28"/>
        </w:rPr>
        <w:t xml:space="preserve">投标报价）</w:t>
      </w:r>
      <w:r>
        <w:rPr>
          <w:rFonts w:ascii="宋体" w:hAnsi="宋体"/>
          <w:bCs/>
          <w:sz w:val="28"/>
          <w:szCs w:val="28"/>
        </w:rPr>
        <w:t xml:space="preserve">×</w:t>
      </w:r>
      <w:r>
        <w:rPr>
          <w:rFonts w:hint="eastAsia" w:ascii="宋体" w:hAnsi="宋体"/>
          <w:bCs/>
          <w:sz w:val="28"/>
          <w:szCs w:val="28"/>
        </w:rPr>
        <w:t xml:space="preserve">价格权值</w:t>
      </w:r>
      <w:r>
        <w:rPr>
          <w:rFonts w:ascii="宋体" w:hAnsi="宋体"/>
          <w:bCs/>
          <w:sz w:val="28"/>
          <w:szCs w:val="28"/>
        </w:rPr>
        <w:t xml:space="preserve">×100</w:t>
      </w:r>
      <w:r/>
    </w:p>
    <w:p>
      <w:pPr>
        <w:ind w:firstLine="138"/>
        <w:spacing w:line="500" w:lineRule="exact"/>
        <w:rPr>
          <w:rFonts w:ascii="宋体" w:hAnsi="宋体"/>
          <w:b/>
          <w:bCs/>
          <w:sz w:val="28"/>
          <w:szCs w:val="28"/>
        </w:rPr>
      </w:pPr>
      <w:r>
        <w:rPr>
          <w:rFonts w:hint="eastAsia" w:ascii="宋体" w:hAnsi="宋体"/>
          <w:b/>
          <w:sz w:val="28"/>
          <w:szCs w:val="28"/>
        </w:rPr>
        <w:t xml:space="preserve">（</w:t>
      </w:r>
      <w:r>
        <w:rPr>
          <w:rFonts w:hint="eastAsia" w:ascii="宋体" w:hAnsi="宋体"/>
          <w:b/>
          <w:bCs/>
          <w:sz w:val="28"/>
          <w:szCs w:val="28"/>
        </w:rPr>
        <w:t xml:space="preserve">五</w:t>
      </w:r>
      <w:r>
        <w:rPr>
          <w:rFonts w:hint="eastAsia" w:ascii="宋体" w:hAnsi="宋体"/>
          <w:b/>
          <w:sz w:val="28"/>
          <w:szCs w:val="28"/>
        </w:rPr>
        <w:t xml:space="preserve">）</w:t>
      </w:r>
      <w:r>
        <w:rPr>
          <w:rFonts w:hint="eastAsia" w:ascii="宋体" w:hAnsi="宋体"/>
          <w:b/>
          <w:bCs/>
          <w:sz w:val="28"/>
          <w:szCs w:val="28"/>
        </w:rPr>
        <w:t xml:space="preserve">政府采购政策功能落实</w:t>
      </w:r>
      <w:r/>
    </w:p>
    <w:p>
      <w:pPr>
        <w:ind w:firstLine="570"/>
        <w:spacing w:line="500" w:lineRule="exact"/>
        <w:rPr>
          <w:rFonts w:ascii="宋体" w:hAnsi="宋体"/>
          <w:bCs/>
          <w:sz w:val="28"/>
          <w:szCs w:val="28"/>
        </w:rPr>
      </w:pPr>
      <w:r>
        <w:rPr>
          <w:rFonts w:ascii="宋体" w:hAnsi="宋体"/>
          <w:bCs/>
          <w:sz w:val="28"/>
          <w:szCs w:val="28"/>
        </w:rPr>
        <w:t xml:space="preserve">1</w:t>
      </w:r>
      <w:r>
        <w:rPr>
          <w:rFonts w:hint="eastAsia" w:ascii="宋体" w:hAnsi="宋体"/>
          <w:bCs/>
          <w:sz w:val="28"/>
          <w:szCs w:val="28"/>
        </w:rPr>
        <w:t xml:space="preserve">．小微型企业价格扣除</w:t>
      </w:r>
      <w:r/>
    </w:p>
    <w:p>
      <w:pPr>
        <w:ind w:firstLine="570"/>
        <w:spacing w:line="500" w:lineRule="exact"/>
        <w:rPr>
          <w:rFonts w:ascii="宋体" w:hAnsi="宋体"/>
          <w:bCs/>
          <w:sz w:val="28"/>
          <w:szCs w:val="28"/>
        </w:rPr>
      </w:pPr>
      <w:r>
        <w:rPr>
          <w:rFonts w:hint="eastAsia" w:ascii="宋体" w:hAnsi="宋体"/>
          <w:bCs/>
          <w:sz w:val="28"/>
          <w:szCs w:val="28"/>
        </w:rPr>
        <w:t xml:space="preserve">（</w:t>
      </w:r>
      <w:r>
        <w:rPr>
          <w:rFonts w:ascii="宋体" w:hAnsi="宋体"/>
          <w:bCs/>
          <w:sz w:val="28"/>
          <w:szCs w:val="28"/>
        </w:rPr>
        <w:t xml:space="preserve">1</w:t>
      </w:r>
      <w:r>
        <w:rPr>
          <w:rFonts w:hint="eastAsia" w:ascii="宋体" w:hAnsi="宋体"/>
          <w:bCs/>
          <w:sz w:val="28"/>
          <w:szCs w:val="28"/>
        </w:rPr>
        <w:t xml:space="preserve">）本项目对小型和微型企业产品给予</w:t>
      </w:r>
      <w:r>
        <w:rPr>
          <w:rFonts w:ascii="宋体" w:hAnsi="宋体"/>
          <w:bCs/>
          <w:sz w:val="28"/>
          <w:szCs w:val="28"/>
        </w:rPr>
        <w:t xml:space="preserve">10%</w:t>
      </w:r>
      <w:r>
        <w:rPr>
          <w:rFonts w:hint="eastAsia" w:ascii="宋体" w:hAnsi="宋体"/>
          <w:bCs/>
          <w:sz w:val="28"/>
          <w:szCs w:val="28"/>
        </w:rPr>
        <w:t xml:space="preserve">的扣除价格，用扣除后的价格参与评审。</w:t>
      </w:r>
      <w:r/>
    </w:p>
    <w:p>
      <w:pPr>
        <w:ind w:firstLine="570"/>
        <w:spacing w:line="500" w:lineRule="exact"/>
        <w:rPr>
          <w:rFonts w:ascii="宋体" w:hAnsi="宋体"/>
          <w:bCs/>
          <w:sz w:val="28"/>
          <w:szCs w:val="28"/>
        </w:rPr>
      </w:pPr>
      <w:r>
        <w:rPr>
          <w:rFonts w:hint="eastAsia" w:ascii="宋体" w:hAnsi="宋体"/>
          <w:bCs/>
          <w:sz w:val="28"/>
          <w:szCs w:val="28"/>
        </w:rPr>
        <w:t xml:space="preserve">（</w:t>
      </w:r>
      <w:r>
        <w:rPr>
          <w:rFonts w:ascii="宋体" w:hAnsi="宋体"/>
          <w:bCs/>
          <w:sz w:val="28"/>
          <w:szCs w:val="28"/>
        </w:rPr>
        <w:t xml:space="preserve">2</w:t>
      </w:r>
      <w:r>
        <w:rPr>
          <w:rFonts w:hint="eastAsia" w:ascii="宋体" w:hAnsi="宋体"/>
          <w:bCs/>
          <w:sz w:val="28"/>
          <w:szCs w:val="28"/>
        </w:rPr>
        <w:t xml:space="preserve">）供应商需按照《政府采购促进中小企业发展管理办法》（财库</w:t>
      </w:r>
      <w:r>
        <w:rPr>
          <w:rFonts w:hint="eastAsia" w:ascii="宋体" w:hAnsi="宋体"/>
          <w:sz w:val="28"/>
          <w:szCs w:val="28"/>
        </w:rPr>
        <w:t xml:space="preserve">〔</w:t>
      </w:r>
      <w:r>
        <w:rPr>
          <w:rFonts w:ascii="宋体" w:hAnsi="宋体"/>
          <w:bCs/>
          <w:sz w:val="28"/>
          <w:szCs w:val="28"/>
        </w:rPr>
        <w:t xml:space="preserve">2020</w:t>
      </w:r>
      <w:r>
        <w:rPr>
          <w:rFonts w:hint="eastAsia" w:ascii="宋体" w:hAnsi="宋体"/>
          <w:sz w:val="28"/>
          <w:szCs w:val="28"/>
        </w:rPr>
        <w:t xml:space="preserve">〕</w:t>
      </w:r>
      <w:r>
        <w:rPr>
          <w:rFonts w:ascii="宋体" w:hAnsi="宋体"/>
          <w:bCs/>
          <w:sz w:val="28"/>
          <w:szCs w:val="28"/>
        </w:rPr>
        <w:t xml:space="preserve">46</w:t>
      </w:r>
      <w:r>
        <w:rPr>
          <w:rFonts w:hint="eastAsia" w:ascii="宋体" w:hAnsi="宋体"/>
          <w:bCs/>
          <w:sz w:val="28"/>
          <w:szCs w:val="28"/>
        </w:rPr>
        <w:t xml:space="preserve">号）的规定提供相应的《中小企业声明函》。</w:t>
      </w:r>
      <w:r/>
    </w:p>
    <w:p>
      <w:pPr>
        <w:ind w:firstLine="570"/>
        <w:spacing w:line="500" w:lineRule="exact"/>
        <w:rPr>
          <w:rFonts w:ascii="宋体" w:hAnsi="宋体"/>
          <w:bCs/>
          <w:sz w:val="28"/>
          <w:szCs w:val="28"/>
        </w:rPr>
      </w:pPr>
      <w:r>
        <w:rPr>
          <w:rFonts w:hint="eastAsia" w:ascii="宋体" w:hAnsi="宋体"/>
          <w:bCs/>
          <w:sz w:val="28"/>
          <w:szCs w:val="28"/>
        </w:rPr>
        <w:t xml:space="preserve">（</w:t>
      </w:r>
      <w:r>
        <w:rPr>
          <w:rFonts w:ascii="宋体" w:hAnsi="宋体"/>
          <w:bCs/>
          <w:sz w:val="28"/>
          <w:szCs w:val="28"/>
        </w:rPr>
        <w:t xml:space="preserve">3</w:t>
      </w:r>
      <w:r>
        <w:rPr>
          <w:rFonts w:hint="eastAsia" w:ascii="宋体" w:hAnsi="宋体"/>
          <w:bCs/>
          <w:sz w:val="28"/>
          <w:szCs w:val="28"/>
        </w:rPr>
        <w:t xml:space="preserve">）企业标准请参照《关于印发中小企业划型标准规定的通知》（工信部联企业</w:t>
      </w:r>
      <w:r>
        <w:rPr>
          <w:rFonts w:hint="eastAsia" w:ascii="宋体" w:hAnsi="宋体"/>
          <w:sz w:val="28"/>
          <w:szCs w:val="28"/>
        </w:rPr>
        <w:t xml:space="preserve">〔</w:t>
      </w:r>
      <w:r>
        <w:rPr>
          <w:rFonts w:ascii="宋体" w:hAnsi="宋体"/>
          <w:bCs/>
          <w:sz w:val="28"/>
          <w:szCs w:val="28"/>
        </w:rPr>
        <w:t xml:space="preserve">2011</w:t>
      </w:r>
      <w:r>
        <w:rPr>
          <w:rFonts w:hint="eastAsia" w:ascii="宋体" w:hAnsi="宋体"/>
          <w:sz w:val="28"/>
          <w:szCs w:val="28"/>
        </w:rPr>
        <w:t xml:space="preserve">〕</w:t>
      </w:r>
      <w:r>
        <w:rPr>
          <w:rFonts w:ascii="宋体" w:hAnsi="宋体"/>
          <w:bCs/>
          <w:sz w:val="28"/>
          <w:szCs w:val="28"/>
        </w:rPr>
        <w:t xml:space="preserve">300</w:t>
      </w:r>
      <w:r>
        <w:rPr>
          <w:rFonts w:hint="eastAsia" w:ascii="宋体" w:hAnsi="宋体"/>
          <w:bCs/>
          <w:sz w:val="28"/>
          <w:szCs w:val="28"/>
        </w:rPr>
        <w:t xml:space="preserve">号）文件规定自行填写。</w:t>
      </w:r>
      <w:r/>
    </w:p>
    <w:p>
      <w:pPr>
        <w:ind w:firstLine="570"/>
        <w:spacing w:line="500" w:lineRule="exact"/>
        <w:rPr>
          <w:rFonts w:ascii="宋体" w:hAnsi="宋体"/>
          <w:bCs/>
          <w:sz w:val="28"/>
          <w:szCs w:val="28"/>
        </w:rPr>
      </w:pPr>
      <w:r>
        <w:rPr>
          <w:rFonts w:ascii="宋体" w:hAnsi="宋体"/>
          <w:bCs/>
          <w:sz w:val="28"/>
          <w:szCs w:val="28"/>
        </w:rPr>
        <w:t xml:space="preserve">2</w:t>
      </w:r>
      <w:r>
        <w:rPr>
          <w:rFonts w:hint="eastAsia" w:ascii="宋体" w:hAnsi="宋体"/>
          <w:bCs/>
          <w:sz w:val="28"/>
          <w:szCs w:val="28"/>
        </w:rPr>
        <w:t xml:space="preserve">．残疾人福利单位价格扣除</w:t>
      </w:r>
      <w:r/>
    </w:p>
    <w:p>
      <w:pPr>
        <w:ind w:firstLine="570"/>
        <w:spacing w:line="500" w:lineRule="exact"/>
        <w:rPr>
          <w:rFonts w:ascii="宋体" w:hAnsi="宋体"/>
          <w:bCs/>
          <w:sz w:val="28"/>
          <w:szCs w:val="28"/>
        </w:rPr>
      </w:pPr>
      <w:r>
        <w:rPr>
          <w:rFonts w:hint="eastAsia" w:ascii="宋体" w:hAnsi="宋体"/>
          <w:bCs/>
          <w:sz w:val="28"/>
          <w:szCs w:val="28"/>
        </w:rPr>
        <w:t xml:space="preserve">（</w:t>
      </w:r>
      <w:r>
        <w:rPr>
          <w:rFonts w:ascii="宋体" w:hAnsi="宋体"/>
          <w:bCs/>
          <w:sz w:val="28"/>
          <w:szCs w:val="28"/>
        </w:rPr>
        <w:t xml:space="preserve">1</w:t>
      </w:r>
      <w:r>
        <w:rPr>
          <w:rFonts w:hint="eastAsia" w:ascii="宋体" w:hAnsi="宋体"/>
          <w:bCs/>
          <w:sz w:val="28"/>
          <w:szCs w:val="28"/>
        </w:rPr>
        <w:t xml:space="preserve">）本项目对残疾人福利性单位，给予</w:t>
      </w:r>
      <w:r>
        <w:rPr>
          <w:rFonts w:ascii="宋体" w:hAnsi="宋体"/>
          <w:bCs/>
          <w:sz w:val="28"/>
          <w:szCs w:val="28"/>
        </w:rPr>
        <w:t xml:space="preserve">10%</w:t>
      </w:r>
      <w:r>
        <w:rPr>
          <w:rFonts w:hint="eastAsia" w:ascii="宋体" w:hAnsi="宋体"/>
          <w:bCs/>
          <w:sz w:val="28"/>
          <w:szCs w:val="28"/>
        </w:rPr>
        <w:t xml:space="preserve">的价格扣除，用扣除后的价格参与评审。</w:t>
      </w:r>
      <w:r/>
    </w:p>
    <w:p>
      <w:pPr>
        <w:ind w:firstLine="570"/>
        <w:spacing w:line="500" w:lineRule="exact"/>
        <w:rPr>
          <w:rFonts w:ascii="宋体" w:hAnsi="宋体"/>
          <w:bCs/>
          <w:sz w:val="28"/>
          <w:szCs w:val="28"/>
        </w:rPr>
      </w:pPr>
      <w:r>
        <w:rPr>
          <w:rFonts w:hint="eastAsia" w:ascii="宋体" w:hAnsi="宋体"/>
          <w:bCs/>
          <w:sz w:val="28"/>
          <w:szCs w:val="28"/>
        </w:rPr>
        <w:t xml:space="preserve">（</w:t>
      </w:r>
      <w:r>
        <w:rPr>
          <w:rFonts w:ascii="宋体" w:hAnsi="宋体"/>
          <w:bCs/>
          <w:sz w:val="28"/>
          <w:szCs w:val="28"/>
        </w:rPr>
        <w:t xml:space="preserve">2</w:t>
      </w:r>
      <w:r>
        <w:rPr>
          <w:rFonts w:hint="eastAsia" w:ascii="宋体" w:hAnsi="宋体"/>
          <w:bCs/>
          <w:sz w:val="28"/>
          <w:szCs w:val="28"/>
        </w:rPr>
        <w:t xml:space="preserve">）残疾人福利单位需按照采购文件的要求提供《残疾人福利性单位声明函》。</w:t>
      </w:r>
      <w:r/>
    </w:p>
    <w:p>
      <w:pPr>
        <w:ind w:firstLine="570"/>
        <w:spacing w:line="500" w:lineRule="exact"/>
        <w:rPr>
          <w:rFonts w:ascii="宋体" w:hAnsi="宋体"/>
          <w:bCs/>
          <w:sz w:val="28"/>
          <w:szCs w:val="28"/>
        </w:rPr>
      </w:pPr>
      <w:r>
        <w:rPr>
          <w:rFonts w:hint="eastAsia" w:ascii="宋体" w:hAnsi="宋体"/>
          <w:bCs/>
          <w:sz w:val="28"/>
          <w:szCs w:val="28"/>
        </w:rPr>
        <w:t xml:space="preserve">（</w:t>
      </w:r>
      <w:r>
        <w:rPr>
          <w:rFonts w:ascii="宋体" w:hAnsi="宋体"/>
          <w:bCs/>
          <w:sz w:val="28"/>
          <w:szCs w:val="28"/>
        </w:rPr>
        <w:t xml:space="preserve">3</w:t>
      </w:r>
      <w:r>
        <w:rPr>
          <w:rFonts w:hint="eastAsia" w:ascii="宋体" w:hAnsi="宋体"/>
          <w:bCs/>
          <w:sz w:val="28"/>
          <w:szCs w:val="28"/>
        </w:rPr>
        <w:t xml:space="preserve">）残疾人福利单位标准请参照《关于促进残疾人就业政府采购政策的通知》（财库〔</w:t>
      </w:r>
      <w:r>
        <w:rPr>
          <w:rFonts w:ascii="宋体" w:hAnsi="宋体"/>
          <w:bCs/>
          <w:sz w:val="28"/>
          <w:szCs w:val="28"/>
        </w:rPr>
        <w:t xml:space="preserve">2017</w:t>
      </w:r>
      <w:r>
        <w:rPr>
          <w:rFonts w:hint="eastAsia" w:ascii="宋体" w:hAnsi="宋体"/>
          <w:bCs/>
          <w:sz w:val="28"/>
          <w:szCs w:val="28"/>
        </w:rPr>
        <w:t xml:space="preserve">〕</w:t>
      </w:r>
      <w:r>
        <w:rPr>
          <w:rFonts w:ascii="宋体" w:hAnsi="宋体"/>
          <w:bCs/>
          <w:sz w:val="28"/>
          <w:szCs w:val="28"/>
        </w:rPr>
        <w:t xml:space="preserve">141</w:t>
      </w:r>
      <w:r>
        <w:rPr>
          <w:rFonts w:hint="eastAsia" w:ascii="宋体" w:hAnsi="宋体"/>
          <w:bCs/>
          <w:sz w:val="28"/>
          <w:szCs w:val="28"/>
        </w:rPr>
        <w:t xml:space="preserve">号）。</w:t>
      </w:r>
      <w:r/>
    </w:p>
    <w:p>
      <w:pPr>
        <w:ind w:firstLine="570"/>
        <w:spacing w:line="500" w:lineRule="exact"/>
        <w:rPr>
          <w:rFonts w:ascii="宋体" w:hAnsi="宋体"/>
          <w:bCs/>
          <w:sz w:val="28"/>
          <w:szCs w:val="28"/>
        </w:rPr>
      </w:pPr>
      <w:r>
        <w:rPr>
          <w:rFonts w:ascii="宋体" w:hAnsi="宋体"/>
          <w:bCs/>
          <w:sz w:val="28"/>
          <w:szCs w:val="28"/>
        </w:rPr>
        <w:t xml:space="preserve">3</w:t>
      </w:r>
      <w:r>
        <w:rPr>
          <w:rFonts w:hint="eastAsia" w:ascii="宋体" w:hAnsi="宋体"/>
          <w:bCs/>
          <w:sz w:val="28"/>
          <w:szCs w:val="28"/>
        </w:rPr>
        <w:t xml:space="preserve">．监狱和戒毒企业价格扣除</w:t>
      </w:r>
      <w:r/>
    </w:p>
    <w:p>
      <w:pPr>
        <w:ind w:firstLine="570"/>
        <w:spacing w:line="500" w:lineRule="exact"/>
        <w:rPr>
          <w:rFonts w:ascii="宋体" w:hAnsi="宋体"/>
          <w:bCs/>
          <w:sz w:val="28"/>
          <w:szCs w:val="28"/>
        </w:rPr>
      </w:pPr>
      <w:r>
        <w:rPr>
          <w:rFonts w:hint="eastAsia" w:ascii="宋体" w:hAnsi="宋体"/>
          <w:bCs/>
          <w:sz w:val="28"/>
          <w:szCs w:val="28"/>
        </w:rPr>
        <w:t xml:space="preserve">（</w:t>
      </w:r>
      <w:r>
        <w:rPr>
          <w:rFonts w:ascii="宋体" w:hAnsi="宋体"/>
          <w:bCs/>
          <w:sz w:val="28"/>
          <w:szCs w:val="28"/>
        </w:rPr>
        <w:t xml:space="preserve">1</w:t>
      </w:r>
      <w:r>
        <w:rPr>
          <w:rFonts w:hint="eastAsia" w:ascii="宋体" w:hAnsi="宋体"/>
          <w:bCs/>
          <w:sz w:val="28"/>
          <w:szCs w:val="28"/>
        </w:rPr>
        <w:t xml:space="preserve">）本项目对监狱和戒毒企业（简称监狱企业）给予</w:t>
      </w:r>
      <w:r>
        <w:rPr>
          <w:rFonts w:ascii="宋体" w:hAnsi="宋体"/>
          <w:bCs/>
          <w:sz w:val="28"/>
          <w:szCs w:val="28"/>
        </w:rPr>
        <w:t xml:space="preserve">10%</w:t>
      </w:r>
      <w:r>
        <w:rPr>
          <w:rFonts w:hint="eastAsia" w:ascii="宋体" w:hAnsi="宋体"/>
          <w:bCs/>
          <w:sz w:val="28"/>
          <w:szCs w:val="28"/>
        </w:rPr>
        <w:t xml:space="preserve">的价格扣除，用扣除后的价格参与评审。</w:t>
      </w:r>
      <w:r/>
    </w:p>
    <w:p>
      <w:pPr>
        <w:ind w:firstLine="570"/>
        <w:spacing w:line="500" w:lineRule="exact"/>
        <w:rPr>
          <w:rFonts w:ascii="宋体" w:hAnsi="宋体"/>
          <w:bCs/>
          <w:sz w:val="28"/>
          <w:szCs w:val="28"/>
        </w:rPr>
      </w:pPr>
      <w:r>
        <w:rPr>
          <w:rFonts w:hint="eastAsia" w:ascii="宋体" w:hAnsi="宋体"/>
          <w:bCs/>
          <w:sz w:val="28"/>
          <w:szCs w:val="28"/>
        </w:rPr>
        <w:t xml:space="preserve">（</w:t>
      </w:r>
      <w:r>
        <w:rPr>
          <w:rFonts w:ascii="宋体" w:hAnsi="宋体"/>
          <w:bCs/>
          <w:sz w:val="28"/>
          <w:szCs w:val="28"/>
        </w:rPr>
        <w:t xml:space="preserve">2</w:t>
      </w:r>
      <w:r>
        <w:rPr>
          <w:rFonts w:hint="eastAsia" w:ascii="宋体" w:hAnsi="宋体"/>
          <w:bCs/>
          <w:sz w:val="28"/>
          <w:szCs w:val="28"/>
        </w:rPr>
        <w:t xml:space="preserve">）监狱企业参加政府采购活动时，需提供由省级以上监狱管理局、戒毒管理局</w:t>
      </w:r>
      <w:r>
        <w:rPr>
          <w:rFonts w:ascii="宋体" w:hAnsi="宋体"/>
          <w:bCs/>
          <w:sz w:val="28"/>
          <w:szCs w:val="28"/>
        </w:rPr>
        <w:t xml:space="preserve">(</w:t>
      </w:r>
      <w:r>
        <w:rPr>
          <w:rFonts w:hint="eastAsia" w:ascii="宋体" w:hAnsi="宋体"/>
          <w:bCs/>
          <w:sz w:val="28"/>
          <w:szCs w:val="28"/>
        </w:rPr>
        <w:t xml:space="preserve">含新疆生产建设兵团</w:t>
      </w:r>
      <w:r>
        <w:rPr>
          <w:rFonts w:ascii="宋体" w:hAnsi="宋体"/>
          <w:bCs/>
          <w:sz w:val="28"/>
          <w:szCs w:val="28"/>
        </w:rPr>
        <w:t xml:space="preserve">)</w:t>
      </w:r>
      <w:r>
        <w:rPr>
          <w:rFonts w:hint="eastAsia" w:ascii="宋体" w:hAnsi="宋体"/>
          <w:bCs/>
          <w:sz w:val="28"/>
          <w:szCs w:val="28"/>
        </w:rPr>
        <w:t xml:space="preserve">出具的属于监狱企业的证明文件。供应商如不提供上述证明文件，价格将不做相应扣除。</w:t>
      </w:r>
      <w:r/>
    </w:p>
    <w:p>
      <w:pPr>
        <w:ind w:firstLine="570"/>
        <w:spacing w:line="500" w:lineRule="exact"/>
        <w:rPr>
          <w:rFonts w:ascii="宋体" w:hAnsi="宋体"/>
          <w:bCs/>
          <w:sz w:val="28"/>
          <w:szCs w:val="28"/>
        </w:rPr>
      </w:pPr>
      <w:r>
        <w:rPr>
          <w:rFonts w:hint="eastAsia" w:ascii="宋体" w:hAnsi="宋体"/>
          <w:bCs/>
          <w:sz w:val="28"/>
          <w:szCs w:val="28"/>
        </w:rPr>
        <w:t xml:space="preserve">（</w:t>
      </w:r>
      <w:r>
        <w:rPr>
          <w:rFonts w:ascii="宋体" w:hAnsi="宋体"/>
          <w:bCs/>
          <w:sz w:val="28"/>
          <w:szCs w:val="28"/>
        </w:rPr>
        <w:t xml:space="preserve">3</w:t>
      </w:r>
      <w:r>
        <w:rPr>
          <w:rFonts w:hint="eastAsia" w:ascii="宋体" w:hAnsi="宋体"/>
          <w:bCs/>
          <w:sz w:val="28"/>
          <w:szCs w:val="28"/>
        </w:rPr>
        <w:t xml:space="preserve">）监狱企业标准请参照《关于政府采购支持监狱企业发展有关问题的通知》（财库〔</w:t>
      </w:r>
      <w:r>
        <w:rPr>
          <w:rFonts w:ascii="宋体" w:hAnsi="宋体"/>
          <w:bCs/>
          <w:sz w:val="28"/>
          <w:szCs w:val="28"/>
        </w:rPr>
        <w:t xml:space="preserve">2014</w:t>
      </w:r>
      <w:r>
        <w:rPr>
          <w:rFonts w:hint="eastAsia" w:ascii="宋体" w:hAnsi="宋体"/>
          <w:bCs/>
          <w:sz w:val="28"/>
          <w:szCs w:val="28"/>
        </w:rPr>
        <w:t xml:space="preserve">〕</w:t>
      </w:r>
      <w:r>
        <w:rPr>
          <w:rFonts w:ascii="宋体" w:hAnsi="宋体"/>
          <w:bCs/>
          <w:sz w:val="28"/>
          <w:szCs w:val="28"/>
        </w:rPr>
        <w:t xml:space="preserve">68</w:t>
      </w:r>
      <w:r>
        <w:rPr>
          <w:rFonts w:hint="eastAsia" w:ascii="宋体" w:hAnsi="宋体"/>
          <w:bCs/>
          <w:sz w:val="28"/>
          <w:szCs w:val="28"/>
        </w:rPr>
        <w:t xml:space="preserve">号）。</w:t>
      </w:r>
      <w:r/>
    </w:p>
    <w:p>
      <w:pPr>
        <w:ind w:firstLine="570"/>
        <w:spacing w:line="500" w:lineRule="exact"/>
        <w:rPr>
          <w:rFonts w:ascii="宋体" w:hAnsi="宋体"/>
          <w:bCs/>
          <w:sz w:val="28"/>
          <w:szCs w:val="28"/>
        </w:rPr>
      </w:pPr>
      <w:r>
        <w:rPr>
          <w:rFonts w:ascii="宋体" w:hAnsi="宋体"/>
          <w:bCs/>
          <w:sz w:val="28"/>
          <w:szCs w:val="28"/>
        </w:rPr>
        <w:t xml:space="preserve">4</w:t>
      </w:r>
      <w:r>
        <w:rPr>
          <w:rFonts w:hint="eastAsia" w:ascii="宋体" w:hAnsi="宋体"/>
          <w:bCs/>
          <w:sz w:val="28"/>
          <w:szCs w:val="28"/>
        </w:rPr>
        <w:t xml:space="preserve">．残疾人福利单位、监狱企业属于小型、微型企业的，不重复享受政策。</w:t>
      </w:r>
      <w:r/>
    </w:p>
    <w:p>
      <w:pPr>
        <w:ind w:firstLine="570"/>
        <w:spacing w:line="500" w:lineRule="exact"/>
        <w:rPr>
          <w:rFonts w:ascii="宋体" w:hAnsi="宋体"/>
          <w:bCs/>
          <w:sz w:val="28"/>
          <w:szCs w:val="28"/>
        </w:rPr>
      </w:pPr>
      <w:r>
        <w:rPr>
          <w:rFonts w:ascii="宋体" w:hAnsi="宋体"/>
          <w:bCs/>
          <w:sz w:val="28"/>
          <w:szCs w:val="28"/>
        </w:rPr>
        <w:t xml:space="preserve">5</w:t>
      </w:r>
      <w:r>
        <w:rPr>
          <w:rFonts w:hint="eastAsia" w:ascii="宋体" w:hAnsi="宋体"/>
          <w:bCs/>
          <w:sz w:val="28"/>
          <w:szCs w:val="28"/>
        </w:rPr>
        <w:t xml:space="preserve">．大中型企业与小微企业（残疾人福利单位、监狱企业）组成联合体或者大中型企业向小微企业（残疾人福利单位、监狱企业）分包的，对联合协议或者分包意向协议约定小微企业合同份额占到合同总金额</w:t>
      </w:r>
      <w:r>
        <w:rPr>
          <w:rFonts w:ascii="宋体" w:hAnsi="宋体"/>
          <w:bCs/>
          <w:sz w:val="28"/>
          <w:szCs w:val="28"/>
        </w:rPr>
        <w:t xml:space="preserve">30%</w:t>
      </w:r>
      <w:r>
        <w:rPr>
          <w:rFonts w:hint="eastAsia" w:ascii="宋体" w:hAnsi="宋体"/>
          <w:bCs/>
          <w:sz w:val="28"/>
          <w:szCs w:val="28"/>
        </w:rPr>
        <w:t xml:space="preserve">以上的，对联合体或者大中型企业的报价给予</w:t>
      </w:r>
      <w:r>
        <w:rPr>
          <w:rFonts w:ascii="宋体" w:hAnsi="宋体"/>
          <w:bCs/>
          <w:sz w:val="28"/>
          <w:szCs w:val="28"/>
        </w:rPr>
        <w:t xml:space="preserve">6%</w:t>
      </w:r>
      <w:r>
        <w:rPr>
          <w:rFonts w:hint="eastAsia" w:ascii="宋体" w:hAnsi="宋体"/>
          <w:bCs/>
          <w:sz w:val="28"/>
          <w:szCs w:val="28"/>
        </w:rPr>
        <w:t xml:space="preserve">的扣除，用扣除后的价格参与评审。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6</w:t>
      </w:r>
      <w:r>
        <w:rPr>
          <w:rFonts w:hint="eastAsia" w:ascii="宋体" w:hAnsi="宋体"/>
          <w:bCs/>
          <w:sz w:val="28"/>
          <w:szCs w:val="28"/>
        </w:rPr>
        <w:t xml:space="preserve">．联合体各方均为小型、微型企业（残疾人福利单位、监狱企业）的，联合体享受上述同类价格扣除，用扣除后的价格参与评审。</w:t>
      </w:r>
      <w:r/>
    </w:p>
    <w:p>
      <w:pPr>
        <w:ind w:firstLine="570"/>
        <w:spacing w:line="500" w:lineRule="exact"/>
        <w:rPr>
          <w:rFonts w:ascii="宋体" w:hAnsi="宋体"/>
          <w:bCs/>
          <w:sz w:val="28"/>
          <w:szCs w:val="28"/>
        </w:rPr>
      </w:pPr>
      <w:r>
        <w:rPr>
          <w:rFonts w:ascii="宋体" w:hAnsi="宋体"/>
          <w:bCs/>
          <w:sz w:val="28"/>
          <w:szCs w:val="28"/>
        </w:rPr>
        <w:t xml:space="preserve">7</w:t>
      </w:r>
      <w:r>
        <w:rPr>
          <w:rFonts w:hint="eastAsia" w:ascii="宋体" w:hAnsi="宋体"/>
          <w:bCs/>
          <w:sz w:val="28"/>
          <w:szCs w:val="28"/>
        </w:rPr>
        <w:t xml:space="preserve">．专门面向中小企业采购的项目或者采购包，不再执行价格评审优惠的扶持政策。</w:t>
      </w:r>
      <w:r/>
    </w:p>
    <w:p>
      <w:pPr>
        <w:ind w:firstLine="570"/>
        <w:spacing w:line="500" w:lineRule="exact"/>
        <w:rPr>
          <w:rFonts w:ascii="宋体" w:hAnsi="宋体"/>
          <w:bCs/>
          <w:sz w:val="28"/>
          <w:szCs w:val="28"/>
        </w:rPr>
      </w:pPr>
      <w:r>
        <w:rPr>
          <w:rFonts w:ascii="宋体" w:hAnsi="宋体"/>
          <w:bCs/>
          <w:sz w:val="28"/>
          <w:szCs w:val="28"/>
        </w:rPr>
        <w:t xml:space="preserve">8</w:t>
      </w:r>
      <w:r>
        <w:rPr>
          <w:rFonts w:hint="eastAsia" w:ascii="宋体" w:hAnsi="宋体"/>
          <w:bCs/>
          <w:sz w:val="28"/>
          <w:szCs w:val="28"/>
        </w:rPr>
        <w:t xml:space="preserve">．根据《江苏省政府采购信用管理暂行办法》的规定，供应商信用评价结果为三星的扣</w:t>
      </w:r>
      <w:r>
        <w:rPr>
          <w:rFonts w:ascii="宋体" w:hAnsi="宋体"/>
          <w:bCs/>
          <w:sz w:val="28"/>
          <w:szCs w:val="28"/>
        </w:rPr>
        <w:t xml:space="preserve">2</w:t>
      </w:r>
      <w:r>
        <w:rPr>
          <w:rFonts w:hint="eastAsia" w:ascii="宋体" w:hAnsi="宋体"/>
          <w:bCs/>
          <w:sz w:val="28"/>
          <w:szCs w:val="28"/>
        </w:rPr>
        <w:t xml:space="preserve">分，评价结果为二星的扣</w:t>
      </w:r>
      <w:r>
        <w:rPr>
          <w:rFonts w:ascii="宋体" w:hAnsi="宋体"/>
          <w:bCs/>
          <w:sz w:val="28"/>
          <w:szCs w:val="28"/>
        </w:rPr>
        <w:t xml:space="preserve">3</w:t>
      </w:r>
      <w:r>
        <w:rPr>
          <w:rFonts w:hint="eastAsia" w:ascii="宋体" w:hAnsi="宋体"/>
          <w:bCs/>
          <w:sz w:val="28"/>
          <w:szCs w:val="28"/>
        </w:rPr>
        <w:t xml:space="preserve">分，评价结果为一星的扣</w:t>
      </w:r>
      <w:r>
        <w:rPr>
          <w:rFonts w:ascii="宋体" w:hAnsi="宋体"/>
          <w:bCs/>
          <w:sz w:val="28"/>
          <w:szCs w:val="28"/>
        </w:rPr>
        <w:t xml:space="preserve">4</w:t>
      </w:r>
      <w:r>
        <w:rPr>
          <w:rFonts w:hint="eastAsia" w:ascii="宋体" w:hAnsi="宋体"/>
          <w:bCs/>
          <w:sz w:val="28"/>
          <w:szCs w:val="28"/>
        </w:rPr>
        <w:t xml:space="preserve">分。</w:t>
      </w:r>
      <w:r/>
    </w:p>
    <w:p>
      <w:pPr>
        <w:ind w:firstLine="570"/>
        <w:spacing w:line="500" w:lineRule="exact"/>
        <w:rPr>
          <w:rFonts w:eastAsia="方正仿宋_GBK"/>
          <w:b/>
          <w:sz w:val="28"/>
          <w:szCs w:val="28"/>
        </w:rPr>
      </w:pPr>
      <w:r>
        <w:rPr>
          <w:rFonts w:hint="eastAsia" w:ascii="宋体" w:hAnsi="宋体"/>
          <w:b/>
          <w:sz w:val="28"/>
          <w:szCs w:val="28"/>
        </w:rPr>
        <w:t xml:space="preserve">（六）</w:t>
      </w:r>
      <w:bookmarkStart w:id="114" w:name="OLE_LINK35"/>
      <w:r/>
      <w:bookmarkStart w:id="115" w:name="OLE_LINK34"/>
      <w:r>
        <w:rPr>
          <w:rFonts w:ascii="宋体" w:hAnsi="宋体"/>
          <w:b/>
          <w:bCs/>
          <w:sz w:val="28"/>
          <w:szCs w:val="28"/>
        </w:rPr>
        <w:t xml:space="preserve">中标人的确定</w:t>
      </w:r>
      <w:r/>
    </w:p>
    <w:p>
      <w:pPr>
        <w:ind w:firstLine="570"/>
        <w:spacing w:line="500" w:lineRule="exact"/>
        <w:rPr>
          <w:rFonts w:ascii="宋体" w:hAnsi="宋体"/>
          <w:bCs/>
          <w:sz w:val="28"/>
          <w:szCs w:val="28"/>
        </w:rPr>
      </w:pPr>
      <w:r>
        <w:rPr>
          <w:rFonts w:ascii="宋体" w:hAnsi="宋体"/>
          <w:bCs/>
          <w:sz w:val="28"/>
          <w:szCs w:val="28"/>
        </w:rPr>
        <w:t xml:space="preserve">评委会汇总各评委评分后，</w:t>
      </w:r>
      <w:r>
        <w:rPr>
          <w:rFonts w:hint="eastAsia" w:ascii="宋体" w:hAnsi="宋体"/>
          <w:bCs/>
          <w:sz w:val="28"/>
          <w:szCs w:val="28"/>
        </w:rPr>
        <w:t xml:space="preserve">综合</w:t>
      </w:r>
      <w:r>
        <w:rPr>
          <w:rFonts w:ascii="宋体" w:hAnsi="宋体"/>
          <w:bCs/>
          <w:sz w:val="28"/>
          <w:szCs w:val="28"/>
        </w:rPr>
        <w:t xml:space="preserve">评审得分最高的投标人为中标候选人</w:t>
      </w:r>
      <w:r>
        <w:rPr>
          <w:rFonts w:hint="eastAsia" w:ascii="宋体" w:hAnsi="宋体"/>
          <w:bCs/>
          <w:sz w:val="28"/>
          <w:szCs w:val="28"/>
        </w:rPr>
        <w:t xml:space="preserve">，若总得分者有相同时，则投标报价低者排名优先，均相同时则通过抽签方式随机确定排名顺序。</w:t>
      </w:r>
      <w:r/>
    </w:p>
    <w:p>
      <w:pPr>
        <w:ind w:firstLine="570"/>
        <w:spacing w:line="500" w:lineRule="exact"/>
        <w:rPr>
          <w:rFonts w:hint="eastAsia" w:ascii="宋体" w:hAnsi="宋体"/>
          <w:bCs/>
          <w:sz w:val="28"/>
          <w:szCs w:val="28"/>
        </w:rPr>
      </w:pPr>
      <w:r>
        <w:rPr>
          <w:rFonts w:hint="eastAsia" w:ascii="宋体" w:hAnsi="宋体"/>
          <w:bCs/>
          <w:sz w:val="28"/>
          <w:szCs w:val="28"/>
        </w:rPr>
        <w:t xml:space="preserve">本项目选取1名中标候选人，并编写评标报告。采购人应根据评委会推荐的中标候选人确定中标人。</w:t>
      </w:r>
      <w:bookmarkEnd w:id="114"/>
      <w:bookmarkEnd w:id="115"/>
      <w:r/>
    </w:p>
    <w:p>
      <w:pPr>
        <w:ind w:firstLine="557"/>
        <w:spacing w:line="500" w:lineRule="exact"/>
        <w:rPr>
          <w:rFonts w:ascii="宋体" w:hAnsi="宋体"/>
          <w:b/>
          <w:sz w:val="28"/>
          <w:szCs w:val="28"/>
        </w:rPr>
      </w:pPr>
      <w:r>
        <w:rPr>
          <w:rFonts w:hint="eastAsia" w:ascii="宋体" w:hAnsi="宋体"/>
          <w:b/>
          <w:sz w:val="28"/>
          <w:szCs w:val="28"/>
        </w:rPr>
        <w:t xml:space="preserve">（七）公告成交结果</w:t>
      </w:r>
      <w:r/>
    </w:p>
    <w:p>
      <w:pPr>
        <w:ind w:firstLine="570"/>
        <w:spacing w:line="500" w:lineRule="exact"/>
        <w:rPr>
          <w:rFonts w:ascii="宋体" w:hAnsi="宋体"/>
          <w:sz w:val="28"/>
          <w:szCs w:val="28"/>
        </w:rPr>
      </w:pPr>
      <w:r>
        <w:rPr>
          <w:rFonts w:hint="eastAsia" w:ascii="宋体" w:hAnsi="宋体"/>
          <w:sz w:val="28"/>
          <w:szCs w:val="28"/>
        </w:rPr>
        <w:t xml:space="preserve">自确定成交供应商之日起</w:t>
      </w:r>
      <w:r>
        <w:rPr>
          <w:rFonts w:ascii="宋体" w:hAnsi="宋体"/>
          <w:sz w:val="28"/>
          <w:szCs w:val="28"/>
        </w:rPr>
        <w:t xml:space="preserve">2</w:t>
      </w:r>
      <w:r>
        <w:rPr>
          <w:rFonts w:hint="eastAsia" w:ascii="宋体" w:hAnsi="宋体"/>
          <w:sz w:val="28"/>
          <w:szCs w:val="28"/>
        </w:rPr>
        <w:t xml:space="preserve">个工作日内，在江苏政府采购网公告成交结果，公告期限为</w:t>
      </w:r>
      <w:r>
        <w:rPr>
          <w:rFonts w:ascii="宋体" w:hAnsi="宋体"/>
          <w:sz w:val="28"/>
          <w:szCs w:val="28"/>
        </w:rPr>
        <w:t xml:space="preserve">1</w:t>
      </w:r>
      <w:r>
        <w:rPr>
          <w:rFonts w:hint="eastAsia" w:ascii="宋体" w:hAnsi="宋体"/>
          <w:sz w:val="28"/>
          <w:szCs w:val="28"/>
        </w:rPr>
        <w:t xml:space="preserve">个工作日。</w:t>
      </w:r>
      <w:r/>
    </w:p>
    <w:p>
      <w:pPr>
        <w:ind w:firstLine="562"/>
        <w:spacing w:line="500" w:lineRule="exact"/>
        <w:rPr>
          <w:rFonts w:ascii="宋体" w:hAnsi="宋体"/>
          <w:b/>
          <w:bCs/>
          <w:sz w:val="28"/>
          <w:szCs w:val="28"/>
        </w:rPr>
      </w:pPr>
      <w:r>
        <w:rPr>
          <w:rFonts w:hint="eastAsia" w:ascii="宋体" w:hAnsi="宋体"/>
          <w:b/>
          <w:sz w:val="28"/>
          <w:szCs w:val="28"/>
        </w:rPr>
        <w:t xml:space="preserve">（</w:t>
      </w:r>
      <w:r>
        <w:rPr>
          <w:rFonts w:hint="eastAsia" w:ascii="宋体" w:hAnsi="宋体"/>
          <w:b/>
          <w:bCs/>
          <w:sz w:val="28"/>
          <w:szCs w:val="28"/>
        </w:rPr>
        <w:t xml:space="preserve">八</w:t>
      </w:r>
      <w:r>
        <w:rPr>
          <w:rFonts w:hint="eastAsia" w:ascii="宋体" w:hAnsi="宋体"/>
          <w:b/>
          <w:sz w:val="28"/>
          <w:szCs w:val="28"/>
        </w:rPr>
        <w:t xml:space="preserve">）</w:t>
      </w:r>
      <w:r>
        <w:rPr>
          <w:rFonts w:hint="eastAsia" w:ascii="宋体" w:hAnsi="宋体"/>
          <w:b/>
          <w:bCs/>
          <w:sz w:val="28"/>
          <w:szCs w:val="28"/>
        </w:rPr>
        <w:t xml:space="preserve">发放成交通知书</w:t>
      </w:r>
      <w:r/>
    </w:p>
    <w:p>
      <w:pPr>
        <w:ind w:firstLine="560"/>
        <w:spacing w:line="500" w:lineRule="exact"/>
        <w:rPr>
          <w:rFonts w:ascii="宋体" w:hAnsi="宋体"/>
          <w:bCs/>
          <w:sz w:val="28"/>
          <w:szCs w:val="28"/>
        </w:rPr>
      </w:pPr>
      <w:r>
        <w:rPr>
          <w:rFonts w:hint="eastAsia" w:ascii="宋体" w:hAnsi="宋体"/>
          <w:sz w:val="28"/>
          <w:szCs w:val="28"/>
        </w:rPr>
        <w:t xml:space="preserve">公告成交结果的同时，交易中心</w:t>
      </w:r>
      <w:r>
        <w:rPr>
          <w:rFonts w:hint="eastAsia" w:ascii="宋体" w:hAnsi="宋体"/>
          <w:bCs/>
          <w:sz w:val="28"/>
          <w:szCs w:val="28"/>
        </w:rPr>
        <w:t xml:space="preserve">向成交供应商发放成交通知书</w:t>
      </w:r>
      <w:r>
        <w:rPr>
          <w:rFonts w:hint="eastAsia" w:ascii="宋体" w:hAnsi="宋体"/>
          <w:sz w:val="28"/>
          <w:szCs w:val="28"/>
        </w:rPr>
        <w:t xml:space="preserve">。</w:t>
      </w:r>
      <w:r>
        <w:rPr>
          <w:rFonts w:hint="eastAsia" w:ascii="宋体" w:hAnsi="宋体"/>
          <w:bCs/>
          <w:sz w:val="28"/>
          <w:szCs w:val="28"/>
        </w:rPr>
        <w:t xml:space="preserve">请成交供应商在成交结果公告届满之日起</w:t>
      </w:r>
      <w:r>
        <w:rPr>
          <w:rFonts w:ascii="宋体" w:hAnsi="宋体"/>
          <w:bCs/>
          <w:sz w:val="28"/>
          <w:szCs w:val="28"/>
        </w:rPr>
        <w:t xml:space="preserve">30</w:t>
      </w:r>
      <w:r>
        <w:rPr>
          <w:rFonts w:hint="eastAsia" w:ascii="宋体" w:hAnsi="宋体"/>
          <w:bCs/>
          <w:sz w:val="28"/>
          <w:szCs w:val="28"/>
        </w:rPr>
        <w:t xml:space="preserve">日内</w:t>
      </w:r>
      <w:r>
        <w:rPr>
          <w:rFonts w:ascii="宋体" w:hAnsi="宋体"/>
          <w:bCs/>
          <w:sz w:val="28"/>
          <w:szCs w:val="28"/>
        </w:rPr>
        <w:t xml:space="preserve">,</w:t>
      </w:r>
      <w:r>
        <w:rPr>
          <w:rFonts w:hint="eastAsia" w:ascii="宋体" w:hAnsi="宋体"/>
          <w:bCs/>
          <w:sz w:val="28"/>
          <w:szCs w:val="28"/>
        </w:rPr>
        <w:t xml:space="preserve">使用</w:t>
      </w:r>
      <w:r>
        <w:rPr>
          <w:rFonts w:ascii="宋体" w:hAnsi="宋体"/>
          <w:bCs/>
          <w:sz w:val="28"/>
          <w:szCs w:val="28"/>
        </w:rPr>
        <w:t xml:space="preserve">CA</w:t>
      </w:r>
      <w:r>
        <w:rPr>
          <w:rFonts w:hint="eastAsia" w:ascii="宋体" w:hAnsi="宋体"/>
          <w:bCs/>
          <w:sz w:val="28"/>
          <w:szCs w:val="28"/>
        </w:rPr>
        <w:t xml:space="preserve">数字证书登录</w:t>
      </w:r>
      <w:r>
        <w:rPr>
          <w:rFonts w:hint="eastAsia" w:ascii="宋体" w:hAnsi="宋体"/>
          <w:sz w:val="28"/>
          <w:szCs w:val="28"/>
        </w:rPr>
        <w:t xml:space="preserve">“苏采云”</w:t>
      </w:r>
      <w:r>
        <w:rPr>
          <w:rFonts w:hint="eastAsia" w:ascii="宋体" w:hAnsi="宋体"/>
          <w:bCs/>
          <w:sz w:val="28"/>
          <w:szCs w:val="28"/>
        </w:rPr>
        <w:t xml:space="preserve">系统及时下载成交通知书。因系统存储空间有限，自成交结果公告届满之日起</w:t>
      </w:r>
      <w:r>
        <w:rPr>
          <w:rFonts w:ascii="宋体" w:hAnsi="宋体"/>
          <w:bCs/>
          <w:sz w:val="28"/>
          <w:szCs w:val="28"/>
        </w:rPr>
        <w:t xml:space="preserve">30</w:t>
      </w:r>
      <w:r>
        <w:rPr>
          <w:rFonts w:hint="eastAsia" w:ascii="宋体" w:hAnsi="宋体"/>
          <w:bCs/>
          <w:sz w:val="28"/>
          <w:szCs w:val="28"/>
        </w:rPr>
        <w:t xml:space="preserve">日后，</w:t>
      </w:r>
      <w:r>
        <w:rPr>
          <w:rFonts w:hint="eastAsia" w:ascii="宋体" w:hAnsi="宋体"/>
          <w:sz w:val="28"/>
          <w:szCs w:val="28"/>
        </w:rPr>
        <w:t xml:space="preserve">“苏采云”</w:t>
      </w:r>
      <w:r>
        <w:rPr>
          <w:rFonts w:hint="eastAsia" w:ascii="宋体" w:hAnsi="宋体"/>
          <w:bCs/>
          <w:sz w:val="28"/>
          <w:szCs w:val="28"/>
        </w:rPr>
        <w:t xml:space="preserve">系统不再保证提供下载成交通知书服务</w:t>
      </w:r>
      <w:r>
        <w:rPr>
          <w:rFonts w:ascii="宋体" w:hAnsi="宋体"/>
          <w:bCs/>
          <w:sz w:val="28"/>
          <w:szCs w:val="28"/>
        </w:rPr>
        <w:t xml:space="preserve">,</w:t>
      </w:r>
      <w:r>
        <w:rPr>
          <w:rFonts w:hint="eastAsia" w:ascii="宋体" w:hAnsi="宋体"/>
          <w:bCs/>
          <w:sz w:val="28"/>
          <w:szCs w:val="28"/>
        </w:rPr>
        <w:t xml:space="preserve">因未及时下载而造成的不利后果由成交供应商自行承担。</w:t>
      </w:r>
      <w:r/>
    </w:p>
    <w:p>
      <w:pPr>
        <w:ind w:firstLine="560"/>
        <w:spacing w:line="500" w:lineRule="exact"/>
        <w:rPr>
          <w:rFonts w:ascii="宋体" w:hAnsi="宋体"/>
          <w:sz w:val="28"/>
          <w:szCs w:val="28"/>
        </w:rPr>
      </w:pPr>
      <w:r>
        <w:rPr>
          <w:rFonts w:hint="eastAsia" w:ascii="宋体" w:hAnsi="宋体"/>
          <w:sz w:val="28"/>
          <w:szCs w:val="28"/>
        </w:rPr>
        <w:t xml:space="preserve">成交通知书发出后，采购人不得违法改变成交结果，成交供应商无正当理由不得放弃成交。</w:t>
      </w:r>
      <w:r/>
    </w:p>
    <w:p>
      <w:pPr>
        <w:ind w:firstLine="557"/>
        <w:spacing w:line="500" w:lineRule="exact"/>
        <w:rPr>
          <w:rFonts w:ascii="宋体" w:hAnsi="宋体"/>
          <w:b/>
          <w:sz w:val="28"/>
          <w:szCs w:val="28"/>
        </w:rPr>
      </w:pPr>
      <w:r>
        <w:rPr>
          <w:rFonts w:hint="eastAsia" w:ascii="宋体" w:hAnsi="宋体"/>
          <w:b/>
          <w:sz w:val="28"/>
          <w:szCs w:val="28"/>
        </w:rPr>
        <w:t xml:space="preserve">签订合同时请</w:t>
      </w:r>
      <w:r>
        <w:rPr>
          <w:rFonts w:hint="eastAsia" w:ascii="宋体" w:hAnsi="宋体"/>
          <w:b/>
          <w:sz w:val="28"/>
          <w:szCs w:val="28"/>
        </w:rPr>
        <w:t xml:space="preserve">成交</w:t>
      </w:r>
      <w:r>
        <w:rPr>
          <w:rFonts w:hint="eastAsia" w:ascii="宋体" w:hAnsi="宋体"/>
          <w:b/>
          <w:color w:val="000000"/>
          <w:sz w:val="28"/>
          <w:szCs w:val="28"/>
        </w:rPr>
        <w:t xml:space="preserve">供应商提</w:t>
      </w:r>
      <w:r>
        <w:rPr>
          <w:rFonts w:hint="eastAsia" w:ascii="宋体" w:hAnsi="宋体"/>
          <w:b/>
          <w:color w:val="auto"/>
          <w:sz w:val="28"/>
          <w:szCs w:val="28"/>
        </w:rPr>
        <w:t xml:space="preserve">供</w:t>
      </w:r>
      <w:r>
        <w:rPr>
          <w:rFonts w:hint="eastAsia" w:ascii="宋体" w:hAnsi="宋体"/>
          <w:b/>
          <w:color w:val="auto"/>
          <w:sz w:val="28"/>
          <w:szCs w:val="28"/>
          <w:highlight w:val="none"/>
        </w:rPr>
        <w:t xml:space="preserve">一正三副</w:t>
      </w:r>
      <w:r>
        <w:rPr>
          <w:rFonts w:hint="eastAsia" w:ascii="宋体" w:hAnsi="宋体"/>
          <w:b/>
          <w:color w:val="auto"/>
          <w:sz w:val="28"/>
          <w:szCs w:val="28"/>
        </w:rPr>
        <w:t xml:space="preserve">纸质</w:t>
      </w:r>
      <w:r>
        <w:rPr>
          <w:rFonts w:hint="eastAsia" w:ascii="宋体" w:hAnsi="宋体"/>
          <w:b/>
          <w:sz w:val="28"/>
          <w:szCs w:val="28"/>
        </w:rPr>
        <w:t xml:space="preserve">版响应文件至采购人处。</w:t>
      </w:r>
      <w:bookmarkEnd w:id="112"/>
      <w:bookmarkEnd w:id="113"/>
      <w:r/>
    </w:p>
    <w:p>
      <w:pPr>
        <w:ind w:firstLine="570"/>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
          <w:color w:val="000000"/>
          <w:sz w:val="36"/>
          <w:szCs w:val="36"/>
          <w:highlight w:val="none"/>
        </w:rPr>
        <w:br w:type="page" w:clear="all"/>
      </w:r>
      <w:r>
        <w:rPr>
          <w:rFonts w:hint="eastAsia" w:ascii="宋体" w:hAnsi="宋体" w:eastAsia="宋体" w:cs="宋体"/>
          <w:bCs/>
          <w:color w:val="000000"/>
          <w:sz w:val="36"/>
          <w:szCs w:val="36"/>
          <w:highlight w:val="none"/>
        </w:rPr>
        <w:t xml:space="preserve">第五部分  投标文件格式</w:t>
      </w:r>
      <w:r/>
    </w:p>
    <w:p>
      <w:p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投标人符合《中华人民共和国政府采购法》第二十二条规定条件的声明函</w:t>
      </w:r>
      <w:r>
        <w:rPr>
          <w:rFonts w:hint="eastAsia" w:ascii="宋体" w:hAnsi="宋体" w:eastAsia="宋体" w:cs="宋体"/>
          <w:color w:val="000000"/>
          <w:sz w:val="28"/>
          <w:szCs w:val="28"/>
          <w:highlight w:val="none"/>
          <w:lang w:val="zh-CN"/>
        </w:rPr>
        <w:t xml:space="preserve">（格式见附件1）（如分公司参加投标的，另需提供总公司的授权证明）；</w:t>
      </w:r>
      <w:r/>
    </w:p>
    <w:p>
      <w:p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rPr>
        <w:t xml:space="preserve">2.法定代表人身份证明书（格式见附件2）及法人或者其他组织的</w:t>
      </w:r>
      <w:r>
        <w:rPr>
          <w:rFonts w:hint="eastAsia" w:ascii="宋体" w:hAnsi="宋体" w:eastAsia="宋体" w:cs="宋体"/>
          <w:b/>
          <w:bCs/>
          <w:color w:val="000000"/>
          <w:sz w:val="28"/>
          <w:szCs w:val="28"/>
          <w:highlight w:val="none"/>
          <w:lang w:val="zh-CN"/>
        </w:rPr>
        <w:t xml:space="preserve">营业执照</w:t>
      </w:r>
      <w:r>
        <w:rPr>
          <w:rFonts w:hint="eastAsia" w:ascii="宋体" w:hAnsi="宋体" w:eastAsia="宋体" w:cs="宋体"/>
          <w:color w:val="000000"/>
          <w:sz w:val="28"/>
          <w:szCs w:val="28"/>
          <w:highlight w:val="none"/>
          <w:lang w:val="zh-CN"/>
        </w:rPr>
        <w:t xml:space="preserve">等证明文件，自然人参加的提供身份证明；</w:t>
      </w:r>
      <w:r/>
    </w:p>
    <w:p>
      <w:p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rPr>
        <w:t xml:space="preserve">3.法定代表人授权委托书原件（格式见附件3，法定代表人参加的，无需提供授权委托书），投标代表本人身份证复印件；</w:t>
      </w:r>
      <w:r/>
    </w:p>
    <w:p>
      <w:p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供应商信用承诺书（格式见附件</w:t>
      </w: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lang w:val="zh-CN"/>
        </w:rPr>
        <w:t xml:space="preserve">）；</w:t>
      </w:r>
      <w:r/>
    </w:p>
    <w:p>
      <w:p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none"/>
        </w:rPr>
        <w:suppressLineNumbers w:val="0"/>
      </w:pPr>
      <w:r>
        <w:rPr>
          <w:rFonts w:hint="eastAsia" w:ascii="宋体" w:hAnsi="宋体" w:eastAsia="宋体" w:cs="宋体"/>
          <w:color w:val="000000"/>
          <w:sz w:val="28"/>
          <w:szCs w:val="28"/>
          <w:highlight w:val="none"/>
          <w:lang w:val="zh-CN" w:eastAsia="zh-CN"/>
        </w:rPr>
        <w:t xml:space="preserve">5.投标函（格式见附件5）；</w:t>
      </w:r>
      <w:r/>
    </w:p>
    <w:p>
      <w:p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yellow"/>
        </w:rPr>
        <w:suppressLineNumbers w:val="0"/>
      </w:pPr>
      <w:r>
        <w:rPr>
          <w:rFonts w:hint="eastAsia" w:ascii="宋体" w:hAnsi="宋体" w:eastAsia="宋体" w:cs="宋体"/>
          <w:color w:val="000000"/>
          <w:sz w:val="28"/>
          <w:szCs w:val="28"/>
          <w:highlight w:val="yellow"/>
          <w:lang w:val="en-US" w:eastAsia="zh-CN"/>
        </w:rPr>
        <w:t xml:space="preserve">6.</w:t>
      </w:r>
      <w:r>
        <w:rPr>
          <w:rFonts w:hint="eastAsia" w:ascii="宋体" w:hAnsi="宋体" w:cs="宋体"/>
          <w:color w:val="000000"/>
          <w:sz w:val="28"/>
          <w:szCs w:val="28"/>
          <w:highlight w:val="yellow"/>
          <w:lang w:val="en-US" w:eastAsia="zh-CN"/>
        </w:rPr>
        <w:t xml:space="preserve">供应商认为需要提供的其他材料（包括</w:t>
      </w:r>
      <w:r>
        <w:rPr>
          <w:rFonts w:hint="eastAsia" w:ascii="宋体" w:hAnsi="宋体" w:cs="宋体"/>
          <w:b/>
          <w:bCs/>
          <w:color w:val="auto"/>
          <w:sz w:val="28"/>
          <w:szCs w:val="28"/>
          <w:highlight w:val="yellow"/>
          <w:lang w:val="en-US" w:eastAsia="zh-CN"/>
        </w:rPr>
        <w:t xml:space="preserve">服务</w:t>
      </w:r>
      <w:r>
        <w:rPr>
          <w:rFonts w:hint="eastAsia" w:ascii="宋体" w:hAnsi="宋体" w:cs="宋体"/>
          <w:b/>
          <w:bCs/>
          <w:color w:val="auto"/>
          <w:sz w:val="28"/>
          <w:szCs w:val="28"/>
          <w:highlight w:val="yellow"/>
        </w:rPr>
        <w:t xml:space="preserve">内容</w:t>
      </w:r>
      <w:r>
        <w:rPr>
          <w:rFonts w:hint="eastAsia" w:ascii="宋体" w:hAnsi="宋体" w:cs="宋体"/>
          <w:b/>
          <w:bCs/>
          <w:color w:val="auto"/>
          <w:sz w:val="28"/>
          <w:szCs w:val="28"/>
          <w:highlight w:val="yellow"/>
          <w:lang w:val="en-US" w:eastAsia="zh-CN"/>
        </w:rPr>
        <w:t xml:space="preserve">中要求提供的证明材料</w:t>
      </w:r>
      <w:r>
        <w:rPr>
          <w:rFonts w:hint="eastAsia" w:ascii="宋体" w:hAnsi="宋体" w:cs="宋体"/>
          <w:color w:val="000000"/>
          <w:sz w:val="28"/>
          <w:szCs w:val="28"/>
          <w:highlight w:val="yellow"/>
          <w:lang w:val="en-US" w:eastAsia="zh-CN"/>
        </w:rPr>
        <w:t xml:space="preserve">）</w:t>
      </w:r>
      <w:r>
        <w:rPr>
          <w:rFonts w:hint="eastAsia" w:ascii="宋体" w:hAnsi="宋体" w:eastAsia="宋体" w:cs="宋体"/>
          <w:color w:val="000000"/>
          <w:sz w:val="28"/>
          <w:szCs w:val="28"/>
          <w:highlight w:val="yellow"/>
          <w:lang w:val="en-US" w:eastAsia="zh-CN"/>
        </w:rPr>
        <w:t xml:space="preserve">；</w:t>
      </w:r>
      <w:r/>
    </w:p>
    <w:p>
      <w:pPr>
        <w:contextualSpacing w:val="0"/>
        <w:jc w:val="both"/>
        <w:keepLines w:val="0"/>
        <w:keepNext w:val="0"/>
        <w:pageBreakBefore w:val="0"/>
        <w:spacing w:before="0" w:after="0" w:line="464" w:lineRule="exact"/>
        <w:widowControl w:val="off"/>
        <w:rPr>
          <w:rFonts w:hint="eastAsia" w:ascii="宋体" w:hAnsi="宋体" w:eastAsia="宋体" w:cs="宋体"/>
          <w:bCs/>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lang w:val="zh-CN"/>
        </w:rPr>
        <w:t xml:space="preserve">商务部分正负偏离表（格式见附件6）；</w:t>
      </w:r>
      <w:r/>
    </w:p>
    <w:p>
      <w:pPr>
        <w:contextualSpacing w:val="0"/>
        <w:ind w:firstLine="280"/>
        <w:jc w:val="both"/>
        <w:keepLines w:val="0"/>
        <w:keepNext w:val="0"/>
        <w:pageBreakBefore w:val="0"/>
        <w:spacing w:before="0" w:after="0" w:line="464"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zh-CN"/>
        </w:rPr>
        <w:t xml:space="preserve">技术部分正负偏离表（格式见附件7）；</w:t>
      </w:r>
      <w:r/>
    </w:p>
    <w:p>
      <w:pPr>
        <w:contextualSpacing w:val="0"/>
        <w:jc w:val="both"/>
        <w:keepLines w:val="0"/>
        <w:keepNext w:val="0"/>
        <w:pageBreakBefore w:val="0"/>
        <w:spacing w:before="0" w:after="0" w:line="464"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zh-CN"/>
        </w:rPr>
        <w:t xml:space="preserve">填制正负偏离表，完全响应的，请以空白表列示。不完全响应的，</w:t>
      </w:r>
      <w:r/>
    </w:p>
    <w:p>
      <w:pPr>
        <w:contextualSpacing w:val="0"/>
        <w:jc w:val="both"/>
        <w:keepLines w:val="0"/>
        <w:keepNext w:val="0"/>
        <w:pageBreakBefore w:val="0"/>
        <w:spacing w:before="0" w:after="0" w:line="464"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zh-CN"/>
        </w:rPr>
        <w:t xml:space="preserve">必须在偏离表中列示；列示不全的，视同故意隐瞒。</w:t>
      </w:r>
      <w:r/>
    </w:p>
    <w:p>
      <w:pPr>
        <w:numPr>
          <w:ilvl w:val="0"/>
          <w:numId w:val="7"/>
        </w:num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none"/>
          <w:lang w:val="zh-CN"/>
        </w:rPr>
        <w:suppressLineNumbers w:val="0"/>
      </w:pPr>
      <w:r>
        <w:rPr>
          <w:rFonts w:hint="eastAsia" w:ascii="宋体" w:hAnsi="宋体" w:eastAsia="宋体" w:cs="宋体"/>
          <w:color w:val="000000"/>
          <w:sz w:val="28"/>
          <w:szCs w:val="28"/>
          <w:highlight w:val="none"/>
          <w:lang w:val="zh-CN"/>
        </w:rPr>
        <w:t xml:space="preserve">开标一览表（格式见</w:t>
      </w:r>
      <w:r>
        <w:rPr>
          <w:rFonts w:hint="eastAsia" w:ascii="宋体" w:hAnsi="宋体" w:eastAsia="宋体" w:cs="宋体"/>
          <w:color w:val="000000"/>
          <w:sz w:val="28"/>
          <w:szCs w:val="28"/>
          <w:highlight w:val="none"/>
        </w:rPr>
        <w:t xml:space="preserve">“苏采云”</w:t>
      </w:r>
      <w:r>
        <w:rPr>
          <w:rFonts w:hint="eastAsia" w:ascii="宋体" w:hAnsi="宋体" w:eastAsia="宋体" w:cs="宋体"/>
          <w:color w:val="000000"/>
          <w:sz w:val="28"/>
          <w:szCs w:val="28"/>
          <w:highlight w:val="none"/>
          <w:lang w:val="zh-CN"/>
        </w:rPr>
        <w:t xml:space="preserve">系统内电子投标(响应)文件中表式）；</w:t>
      </w:r>
      <w:r/>
    </w:p>
    <w:p>
      <w:pPr>
        <w:numPr>
          <w:ilvl w:val="0"/>
          <w:numId w:val="7"/>
        </w:num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none"/>
          <w:lang w:val="zh-CN"/>
        </w:rPr>
        <w:suppressLineNumbers w:val="0"/>
      </w:pPr>
      <w:r>
        <w:rPr>
          <w:rFonts w:hint="eastAsia" w:ascii="宋体" w:hAnsi="宋体" w:eastAsia="宋体" w:cs="宋体"/>
          <w:color w:val="000000"/>
          <w:sz w:val="28"/>
          <w:szCs w:val="28"/>
          <w:highlight w:val="none"/>
          <w:lang w:val="zh-CN"/>
        </w:rPr>
        <w:t xml:space="preserve">分项报价明细表</w:t>
      </w:r>
      <w:r>
        <w:rPr>
          <w:rFonts w:hint="eastAsia" w:ascii="宋体" w:hAnsi="宋体" w:eastAsia="宋体" w:cs="宋体"/>
          <w:color w:val="000000"/>
          <w:sz w:val="28"/>
          <w:szCs w:val="28"/>
          <w:highlight w:val="none"/>
        </w:rPr>
        <w:t xml:space="preserve">（格式见附件</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w:t>
      </w:r>
      <w:r/>
    </w:p>
    <w:p>
      <w:p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中小企业声明函（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w:t>
      </w:r>
      <w:r/>
    </w:p>
    <w:p>
      <w:p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rPr>
        <w:t xml:space="preserve">残疾人福利性单位声明函（</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w:t>
      </w:r>
      <w:r>
        <w:rPr>
          <w:rFonts w:hint="eastAsia" w:ascii="宋体" w:hAnsi="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rPr>
        <w:t xml:space="preserve">）；</w:t>
      </w:r>
      <w:r/>
    </w:p>
    <w:p>
      <w:pPr>
        <w:contextualSpacing w:val="0"/>
        <w:jc w:val="both"/>
        <w:keepLines w:val="0"/>
        <w:keepNext w:val="0"/>
        <w:pageBreakBefore w:val="0"/>
        <w:spacing w:before="0" w:after="0" w:line="464" w:lineRule="exact"/>
        <w:widowControl w:val="off"/>
        <w:rPr>
          <w:rFonts w:hint="eastAsia" w:ascii="宋体" w:hAnsi="宋体" w:eastAsia="宋体" w:cs="宋体"/>
          <w:color w:val="000000"/>
          <w:sz w:val="28"/>
          <w:szCs w:val="28"/>
          <w:highlight w:val="none"/>
        </w:rPr>
        <w:suppressLineNumbers w:val="0"/>
      </w:pPr>
      <w:r>
        <w:rPr>
          <w:rFonts w:hint="eastAsia" w:ascii="宋体" w:hAnsi="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.监狱和戒毒企业证明材料（</w:t>
      </w:r>
      <w:r>
        <w:rPr>
          <w:rFonts w:hint="eastAsia" w:ascii="宋体" w:hAnsi="宋体" w:eastAsia="宋体" w:cs="宋体"/>
          <w:color w:val="000000"/>
          <w:sz w:val="28"/>
          <w:szCs w:val="28"/>
          <w:highlight w:val="none"/>
          <w:lang w:eastAsia="zh-CN"/>
        </w:rPr>
        <w:t xml:space="preserve">如有，</w:t>
      </w:r>
      <w:r>
        <w:rPr>
          <w:rFonts w:hint="eastAsia" w:ascii="宋体" w:hAnsi="宋体" w:eastAsia="宋体" w:cs="宋体"/>
          <w:color w:val="000000"/>
          <w:sz w:val="28"/>
          <w:szCs w:val="28"/>
          <w:highlight w:val="none"/>
        </w:rPr>
        <w:t xml:space="preserve">格式见附件</w:t>
      </w:r>
      <w:r>
        <w:rPr>
          <w:rFonts w:hint="eastAsia" w:ascii="宋体" w:hAnsi="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w:t>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附件1</w:t>
      </w:r>
      <w:r/>
    </w:p>
    <w:p>
      <w:pPr>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投标人符合《中华人民共和国政府采购法》第二十二条规定条件的声明函</w:t>
      </w:r>
      <w:r/>
    </w:p>
    <w:p>
      <w:pPr>
        <w:ind w:firstLine="482"/>
        <w:spacing w:line="520" w:lineRule="exact"/>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r>
      <w:r/>
    </w:p>
    <w:p>
      <w:pPr>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__________________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p>
    <w:p>
      <w:pPr>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p>
    <w:p>
      <w:pPr>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w:t>
      </w:r>
      <w:r/>
    </w:p>
    <w:p>
      <w:pPr>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月</w:t>
      </w:r>
      <w:r>
        <w:rPr>
          <w:rFonts w:hint="eastAsia" w:ascii="宋体" w:hAnsi="宋体" w:eastAsia="宋体" w:cs="宋体"/>
          <w:bCs/>
          <w:color w:val="000000"/>
          <w:sz w:val="24"/>
          <w:szCs w:val="21"/>
          <w:highlight w:val="none"/>
          <w:u w:val="single"/>
        </w:rPr>
        <w:t xml:space="preserve">    </w:t>
      </w:r>
      <w:r>
        <w:rPr>
          <w:rFonts w:hint="eastAsia" w:ascii="宋体" w:hAnsi="宋体" w:eastAsia="宋体" w:cs="宋体"/>
          <w:bCs/>
          <w:color w:val="000000"/>
          <w:sz w:val="24"/>
          <w:szCs w:val="21"/>
          <w:highlight w:val="none"/>
        </w:rPr>
        <w:t xml:space="preserve">日</w:t>
      </w:r>
      <w:r/>
    </w:p>
    <w:p>
      <w:pPr>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附件2</w:t>
      </w:r>
      <w:r/>
    </w:p>
    <w:p>
      <w:pPr>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法定代表人身份证明</w:t>
      </w:r>
      <w:r/>
    </w:p>
    <w:p>
      <w:pPr>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255" w:firstLine="2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单位名称(盖公章)</w:t>
      </w:r>
      <w:r>
        <w:rPr>
          <w:rFonts w:hint="eastAsia" w:ascii="宋体" w:hAnsi="宋体" w:eastAsia="宋体" w:cs="宋体"/>
          <w:color w:val="000000"/>
          <w:sz w:val="24"/>
          <w:highlight w:val="none"/>
          <w:u w:val="single"/>
        </w:rPr>
        <w:t xml:space="preserve">                     </w:t>
      </w:r>
      <w:r/>
    </w:p>
    <w:p>
      <w:pPr>
        <w:ind w:left="3255" w:firstLine="240"/>
        <w:jc w:val="left"/>
        <w:spacing w:line="48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日 期：     年   月   日</w:t>
      </w:r>
      <w:r/>
    </w:p>
    <w:p>
      <w:pPr>
        <w:jc w:val="left"/>
        <w:spacing w:line="48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360" w:lineRule="auto"/>
        <w:widowControl/>
        <w:rPr>
          <w:rFonts w:hint="eastAsia" w:ascii="宋体" w:hAnsi="宋体" w:eastAsia="宋体" w:cs="宋体"/>
          <w:b/>
          <w:bCs/>
          <w:color w:val="000000"/>
          <w:sz w:val="28"/>
          <w:szCs w:val="28"/>
          <w:highlight w:val="none"/>
        </w:rPr>
      </w:pPr>
      <w:r>
        <w:rPr>
          <w:rFonts w:hint="eastAsia" w:ascii="宋体" w:hAnsi="宋体" w:eastAsia="宋体" w:cs="宋体"/>
          <w:b/>
          <w:color w:val="000000"/>
          <w:sz w:val="24"/>
          <w:highlight w:val="none"/>
        </w:rPr>
        <w:t xml:space="preserve">附：法定代表人的身份证复印件盖单位公章</w:t>
      </w:r>
      <w:r/>
    </w:p>
    <w:p>
      <w:pPr>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t xml:space="preserve">附件3</w:t>
      </w:r>
      <w:r/>
    </w:p>
    <w:p>
      <w:pPr>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法定代表人授权委托书</w:t>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本人------（姓名）系————（授权单位名称）的法定代表人，现委托-------（姓名）（身份证号——————）为我方代理人，以我方名义全权处理与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8"/>
          <w:szCs w:val="28"/>
          <w:highlight w:val="none"/>
        </w:rPr>
        <w:t xml:space="preserve">采购项目（项目编号：----------）有关的一切事务，其法律后果由我方承担。</w:t>
      </w:r>
      <w:r/>
    </w:p>
    <w:p>
      <w:pPr>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本授权书于---年---月---日起生效。代理人无转委托权。</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代理人(被授权人):------</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授权单位名称（盖章）：-----</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授权单位法定代表人（签字或盖章）：-----</w:t>
      </w:r>
      <w:r/>
    </w:p>
    <w:p>
      <w:pPr>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XXXX年XX月XX日</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附：代理人(被授权人)身份证复印件盖公章</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附件4</w:t>
      </w:r>
      <w:r/>
    </w:p>
    <w:p>
      <w:pPr>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t xml:space="preserve">供应商信用承诺书</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三、严格遵守即时信息公示规定，及时更新公共资源交易中心主体信息库中信息；</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六、自觉接受政府部门、行业组织、社会公众、新闻舆论等监督；</w:t>
      </w:r>
      <w:r/>
    </w:p>
    <w:p>
      <w:pPr>
        <w:ind w:firstLine="48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bidi="ar"/>
        </w:rPr>
        <w:t xml:space="preserve">七、上述承诺已向本单位员工作了宣传教育；</w:t>
      </w:r>
      <w:r/>
    </w:p>
    <w:p>
      <w:pPr>
        <w:ind w:firstLine="482"/>
        <w:spacing w:line="360" w:lineRule="auto"/>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bidi="ar"/>
        </w:rPr>
        <w:t xml:space="preserve">如有违反上述承诺的不良行为，本单位同意将其予以上网公示。</w:t>
      </w:r>
      <w:r/>
    </w:p>
    <w:p>
      <w:pPr>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ind w:firstLine="4080"/>
        <w:spacing w:line="360" w:lineRule="auto"/>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 xml:space="preserve">投标供应商全称(盖公章)：</w:t>
      </w:r>
      <w:r/>
    </w:p>
    <w:p>
      <w:pPr>
        <w:ind w:firstLine="4080"/>
        <w:spacing w:line="360" w:lineRule="auto"/>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 xml:space="preserve">法定代表人（签字或盖章）：</w:t>
      </w:r>
      <w:r/>
    </w:p>
    <w:p>
      <w:pPr>
        <w:ind w:firstLine="4080"/>
        <w:spacing w:line="360" w:lineRule="auto"/>
        <w:rPr>
          <w:rFonts w:hint="eastAsia" w:ascii="宋体" w:hAnsi="宋体" w:eastAsia="宋体" w:cs="宋体"/>
          <w:color w:val="000000"/>
          <w:sz w:val="24"/>
          <w:highlight w:val="none"/>
          <w:lang w:val="zh-CN" w:bidi="ar"/>
        </w:rPr>
      </w:pPr>
      <w:r>
        <w:rPr>
          <w:rFonts w:hint="eastAsia" w:ascii="宋体" w:hAnsi="宋体" w:eastAsia="宋体" w:cs="宋体"/>
          <w:color w:val="000000"/>
          <w:sz w:val="24"/>
          <w:highlight w:val="none"/>
          <w:lang w:val="zh-CN" w:bidi="ar"/>
        </w:rPr>
        <w:t xml:space="preserve">时间：  年  月   日</w:t>
      </w:r>
      <w:r/>
    </w:p>
    <w:p>
      <w:pPr>
        <w:keepLines/>
        <w:keepNext/>
        <w:spacing w:before="260" w:after="260" w:line="416" w:lineRule="auto"/>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附件5</w:t>
      </w:r>
      <w:r/>
    </w:p>
    <w:p>
      <w:pPr>
        <w:jc w:val="center"/>
        <w:keepLines/>
        <w:keepNext/>
        <w:spacing w:before="260" w:after="260" w:line="416" w:lineRule="auto"/>
        <w:rPr>
          <w:rFonts w:hint="eastAsia" w:ascii="宋体" w:hAnsi="宋体" w:eastAsia="宋体" w:cs="宋体"/>
          <w:b/>
          <w:color w:val="000000"/>
          <w:sz w:val="32"/>
          <w:szCs w:val="32"/>
          <w:highlight w:val="none"/>
          <w:lang w:bidi="ar"/>
        </w:rPr>
        <w:outlineLvl w:val="1"/>
      </w:pPr>
      <w:r>
        <w:rPr>
          <w:rFonts w:hint="eastAsia" w:ascii="宋体" w:hAnsi="宋体" w:eastAsia="宋体" w:cs="宋体"/>
          <w:b/>
          <w:color w:val="000000"/>
          <w:sz w:val="32"/>
          <w:szCs w:val="32"/>
          <w:highlight w:val="none"/>
          <w:lang w:bidi="ar"/>
        </w:rPr>
        <w:t xml:space="preserve">投标函</w:t>
      </w:r>
      <w:r/>
    </w:p>
    <w:p>
      <w:pPr>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致：______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_____</w:t>
      </w:r>
      <w:r>
        <w:rPr>
          <w:rFonts w:hint="eastAsia" w:ascii="宋体" w:hAnsi="宋体" w:eastAsia="宋体" w:cs="宋体"/>
          <w:color w:val="000000"/>
          <w:sz w:val="24"/>
          <w:szCs w:val="21"/>
          <w:highlight w:val="none"/>
          <w:u w:val="single"/>
        </w:rPr>
        <w:t xml:space="preserve">__</w:t>
      </w:r>
      <w:r>
        <w:rPr>
          <w:rFonts w:hint="eastAsia" w:ascii="宋体" w:hAnsi="宋体" w:eastAsia="宋体" w:cs="宋体"/>
          <w:color w:val="000000"/>
          <w:sz w:val="24"/>
          <w:szCs w:val="21"/>
          <w:highlight w:val="none"/>
        </w:rPr>
        <w:t xml:space="preserve">_（采购人名称）</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根据贵方的__________（项目名称、项目编号）招标文件，正式授权______(被授权人姓名)代表我方______________（投标人的名称），全权处理本次项目投标的有关事宜。</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据此函，__________</w:t>
      </w:r>
      <w:r>
        <w:rPr>
          <w:rFonts w:hint="eastAsia" w:ascii="宋体" w:hAnsi="宋体" w:eastAsia="宋体" w:cs="宋体"/>
          <w:b/>
          <w:bCs/>
          <w:color w:val="000000"/>
          <w:sz w:val="24"/>
          <w:szCs w:val="21"/>
          <w:highlight w:val="none"/>
        </w:rPr>
        <w:t xml:space="preserve">（被授权人签字）</w:t>
      </w:r>
      <w:r>
        <w:rPr>
          <w:rFonts w:hint="eastAsia" w:ascii="宋体" w:hAnsi="宋体" w:eastAsia="宋体" w:cs="宋体"/>
          <w:color w:val="000000"/>
          <w:sz w:val="24"/>
          <w:szCs w:val="21"/>
          <w:highlight w:val="none"/>
        </w:rPr>
        <w:t xml:space="preserve">兹宣布同意如下：</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1.按招标文件规定的各项要求，向买方提供所需货物、服务（包含与货物相关的服务及与服务相关的货物）。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          真：</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投标人开户行：</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期：________年____月____日</w:t>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附件6</w:t>
      </w:r>
      <w:r/>
    </w:p>
    <w:p>
      <w:pPr>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商务部分正负偏离表</w:t>
      </w:r>
      <w:r/>
    </w:p>
    <w:p>
      <w:pPr>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p>
    <w:tbl>
      <w:tblPr>
        <w:tblStyle w:val="65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254"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货物或服务名称</w:t>
            </w:r>
            <w:r/>
          </w:p>
        </w:tc>
        <w:tc>
          <w:tcPr>
            <w:tcW w:w="1095"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招标文件要求的商务条款</w:t>
            </w:r>
            <w:r/>
          </w:p>
        </w:tc>
        <w:tc>
          <w:tcPr>
            <w:tcW w:w="1413"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投标文件响应情况</w:t>
            </w:r>
            <w:r/>
          </w:p>
        </w:tc>
        <w:tc>
          <w:tcPr>
            <w:tcW w:w="778"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8"/>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0"/>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19"/>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contextualSpacing/>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1.投标人提交的投标文件中与招标文件第三部分“项目需求”中的商务部分的要求，应逐条填列在偏离表中。</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附件7</w:t>
      </w:r>
      <w:r/>
    </w:p>
    <w:p>
      <w:pPr>
        <w:contextualSpacing/>
        <w:jc w:val="center"/>
        <w:spacing w:line="30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技术部分正负偏离表</w:t>
      </w:r>
      <w:r/>
    </w:p>
    <w:p>
      <w:pPr>
        <w:ind w:firstLine="560"/>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p>
    <w:tbl>
      <w:tblPr>
        <w:tblStyle w:val="651"/>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4"/>
        <w:gridCol w:w="2139"/>
        <w:gridCol w:w="1868"/>
        <w:gridCol w:w="2410"/>
        <w:gridCol w:w="1327"/>
      </w:tblGrid>
      <w:tr>
        <w:trPr>
          <w:trHeight w:val="994"/>
        </w:trPr>
        <w:tc>
          <w:tcPr>
            <w:tcW w:w="460"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p>
        </w:tc>
        <w:tc>
          <w:tcPr>
            <w:tcW w:w="1254"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货物或服务名称</w:t>
            </w:r>
            <w:r/>
          </w:p>
        </w:tc>
        <w:tc>
          <w:tcPr>
            <w:tcW w:w="1095"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招标文件要求的技术要求</w:t>
            </w:r>
            <w:r/>
          </w:p>
        </w:tc>
        <w:tc>
          <w:tcPr>
            <w:tcW w:w="1413" w:type="dxa"/>
            <w:vAlign w:val="center"/>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投标文件响应情况</w:t>
            </w:r>
            <w:r/>
          </w:p>
        </w:tc>
        <w:tc>
          <w:tcPr>
            <w:tcW w:w="778"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w:t>
            </w:r>
            <w:r/>
          </w:p>
        </w:tc>
      </w:tr>
      <w:tr>
        <w:trPr>
          <w:trHeight w:val="414"/>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548"/>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00"/>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419"/>
        </w:trPr>
        <w:tc>
          <w:tcPr>
            <w:tcW w:w="460" w:type="dxa"/>
            <w:vAlign w:val="top"/>
            <w:textDirection w:val="lrTb"/>
            <w:noWrap w:val="false"/>
          </w:tcPr>
          <w:p>
            <w:pPr>
              <w:jc w:val="center"/>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p>
        </w:tc>
        <w:tc>
          <w:tcPr>
            <w:tcW w:w="1254"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95"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13" w:type="dxa"/>
            <w:vAlign w:val="center"/>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78" w:type="dxa"/>
            <w:vAlign w:val="top"/>
            <w:textDirection w:val="lrTb"/>
            <w:noWrap w:val="false"/>
          </w:tcPr>
          <w:p>
            <w:pPr>
              <w:jc w:val="left"/>
              <w:spacing w:line="3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contextualSpacing/>
        <w:spacing w:line="30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1.投标人提交的投标文件中与招标文件第三部分“项目需求”中的技术部分的要求，应逐条填列在偏离表中。</w:t>
      </w:r>
      <w:r/>
    </w:p>
    <w:p>
      <w:pPr>
        <w:contextualSpacing/>
        <w:ind w:firstLine="480"/>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2.“偏离说明”一栏选择“正偏离”、“无偏离”、“负偏离”进行填写。正偏离、无偏离的确认和负偏离的是否响应招标文件，由评委认定。</w:t>
      </w:r>
      <w:r/>
    </w:p>
    <w:p>
      <w:pPr>
        <w:contextualSpacing/>
        <w:ind w:firstLine="480"/>
        <w:spacing w:line="30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3.供应商若提供其他增值服务，可以在表中自行据实填写。</w:t>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br w:type="page" w:clear="all"/>
      </w:r>
      <w:r/>
    </w:p>
    <w:p>
      <w:pPr>
        <w:spacing w:line="300" w:lineRule="auto"/>
        <w:rPr>
          <w:rFonts w:hint="eastAsia" w:ascii="宋体" w:hAnsi="宋体" w:cs="宋体"/>
          <w:color w:val="000000"/>
          <w:sz w:val="32"/>
          <w:szCs w:val="32"/>
          <w:highlight w:val="none"/>
          <w:lang w:val="en-US" w:eastAsia="zh-CN"/>
        </w:rPr>
        <w:outlineLvl w:val="0"/>
      </w:pPr>
      <w:r>
        <w:rPr>
          <w:rFonts w:hint="eastAsia" w:ascii="宋体" w:hAnsi="宋体" w:cs="宋体"/>
          <w:color w:val="000000"/>
          <w:sz w:val="32"/>
          <w:szCs w:val="32"/>
          <w:highlight w:val="none"/>
          <w:lang w:val="en-US" w:eastAsia="zh-CN"/>
        </w:rPr>
        <w:t xml:space="preserve">附件8</w:t>
      </w:r>
      <w:r/>
    </w:p>
    <w:p>
      <w:pPr>
        <w:jc w:val="center"/>
        <w:spacing w:line="400" w:lineRule="exact"/>
        <w:rPr>
          <w:rFonts w:ascii="Calibri" w:hAnsi="Calibri"/>
          <w:b/>
          <w:bCs/>
          <w:sz w:val="32"/>
          <w:szCs w:val="32"/>
          <w:highlight w:val="none"/>
        </w:rPr>
      </w:pPr>
      <w:r>
        <w:rPr>
          <w:rFonts w:hint="eastAsia" w:ascii="Calibri" w:hAnsi="Calibri"/>
          <w:b/>
          <w:bCs/>
          <w:sz w:val="32"/>
          <w:szCs w:val="32"/>
          <w:highlight w:val="none"/>
        </w:rPr>
        <w:t xml:space="preserve">分项报价明细表（服务类）</w:t>
      </w:r>
      <w:r/>
    </w:p>
    <w:p>
      <w:pPr>
        <w:spacing w:line="400" w:lineRule="exact"/>
        <w:rPr>
          <w:rFonts w:ascii="仿宋_GB2312" w:hAnsi="宋体" w:eastAsia="仿宋_GB2312"/>
          <w:color w:val="000000"/>
          <w:sz w:val="28"/>
          <w:szCs w:val="28"/>
          <w:highlight w:val="none"/>
        </w:rPr>
      </w:pPr>
      <w:r>
        <w:rPr>
          <w:rFonts w:hint="eastAsia" w:ascii="仿宋_GB2312" w:hAnsi="宋体" w:eastAsia="仿宋_GB2312"/>
          <w:sz w:val="28"/>
          <w:szCs w:val="28"/>
          <w:highlight w:val="none"/>
        </w:rPr>
        <w:t xml:space="preserve">投标人（盖章）：</w:t>
      </w:r>
      <w:r/>
    </w:p>
    <w:tbl>
      <w:tblPr>
        <w:tblStyle w:val="651"/>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321"/>
        <w:gridCol w:w="1417"/>
        <w:gridCol w:w="1418"/>
        <w:gridCol w:w="1275"/>
        <w:gridCol w:w="1276"/>
        <w:gridCol w:w="851"/>
        <w:gridCol w:w="1151"/>
      </w:tblGrid>
      <w:tr>
        <w:trPr>
          <w:cantSplit/>
          <w:jc w:val="center"/>
          <w:trHeight w:val="624" w:hRule="exact"/>
        </w:trPr>
        <w:tc>
          <w:tcPr>
            <w:tcW w:w="97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序号</w:t>
            </w:r>
            <w:r/>
          </w:p>
        </w:tc>
        <w:tc>
          <w:tcPr>
            <w:tcW w:w="132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名称</w:t>
            </w:r>
            <w:r/>
          </w:p>
        </w:tc>
        <w:tc>
          <w:tcPr>
            <w:tcW w:w="1417"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服务范围</w:t>
            </w:r>
            <w:r/>
          </w:p>
        </w:tc>
        <w:tc>
          <w:tcPr>
            <w:tcW w:w="1418"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服务要求</w:t>
            </w:r>
            <w:r/>
          </w:p>
        </w:tc>
        <w:tc>
          <w:tcPr>
            <w:tcW w:w="1275"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服务时间</w:t>
            </w:r>
            <w:r/>
          </w:p>
        </w:tc>
        <w:tc>
          <w:tcPr>
            <w:tcW w:w="1276"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服务标准</w:t>
            </w:r>
            <w:r/>
          </w:p>
        </w:tc>
        <w:tc>
          <w:tcPr>
            <w:tcW w:w="851" w:type="dxa"/>
            <w:vAlign w:val="center"/>
            <w:textDirection w:val="lrTb"/>
            <w:noWrap w:val="false"/>
          </w:tcPr>
          <w:p>
            <w:pPr>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金额</w:t>
            </w:r>
            <w:r/>
          </w:p>
        </w:tc>
        <w:tc>
          <w:tcPr>
            <w:tcW w:w="1151" w:type="dxa"/>
            <w:vAlign w:val="center"/>
            <w:textDirection w:val="lrTb"/>
            <w:noWrap w:val="false"/>
          </w:tcPr>
          <w:p>
            <w:pPr>
              <w:ind w:firstLine="105"/>
              <w:jc w:val="center"/>
              <w:spacing w:line="360" w:lineRule="auto"/>
              <w:rPr>
                <w:rFonts w:ascii="宋体" w:hAnsi="宋体"/>
                <w:b/>
                <w:color w:val="000000"/>
                <w:szCs w:val="21"/>
                <w:highlight w:val="none"/>
              </w:rPr>
            </w:pPr>
            <w:r>
              <w:rPr>
                <w:rFonts w:hint="eastAsia" w:ascii="宋体" w:hAnsi="宋体"/>
                <w:b/>
                <w:color w:val="000000"/>
                <w:szCs w:val="21"/>
                <w:highlight w:val="none"/>
              </w:rPr>
              <w:t xml:space="preserve">备注</w:t>
            </w:r>
            <w:r/>
          </w:p>
        </w:tc>
      </w:tr>
      <w:tr>
        <w:trPr>
          <w:cantSplit/>
          <w:jc w:val="center"/>
          <w:trHeight w:val="479"/>
        </w:trPr>
        <w:tc>
          <w:tcPr>
            <w:tcW w:w="971" w:type="dxa"/>
            <w:vAlign w:val="center"/>
            <w:textDirection w:val="lrTb"/>
            <w:noWrap w:val="false"/>
          </w:tcPr>
          <w:p>
            <w:pPr>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1</w:t>
            </w:r>
            <w:r/>
          </w:p>
        </w:tc>
        <w:tc>
          <w:tcPr>
            <w:tcW w:w="132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jc w:val="center"/>
          <w:trHeight w:val="502"/>
        </w:trPr>
        <w:tc>
          <w:tcPr>
            <w:tcW w:w="971" w:type="dxa"/>
            <w:vAlign w:val="center"/>
            <w:textDirection w:val="lrTb"/>
            <w:noWrap w:val="false"/>
          </w:tcPr>
          <w:p>
            <w:pPr>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2</w:t>
            </w:r>
            <w:r/>
          </w:p>
        </w:tc>
        <w:tc>
          <w:tcPr>
            <w:tcW w:w="132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3</w:t>
            </w:r>
            <w:r/>
          </w:p>
        </w:tc>
        <w:tc>
          <w:tcPr>
            <w:tcW w:w="132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4</w:t>
            </w:r>
            <w:r/>
          </w:p>
        </w:tc>
        <w:tc>
          <w:tcPr>
            <w:tcW w:w="132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jc w:val="center"/>
          <w:trHeight w:val="513"/>
        </w:trPr>
        <w:tc>
          <w:tcPr>
            <w:tcW w:w="97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32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7"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418"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5"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276"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8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c>
          <w:tcPr>
            <w:tcW w:w="1151"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r>
        <w:trPr>
          <w:cantSplit/>
          <w:jc w:val="center"/>
          <w:trHeight w:val="419"/>
        </w:trPr>
        <w:tc>
          <w:tcPr>
            <w:tcW w:w="971" w:type="dxa"/>
            <w:vAlign w:val="center"/>
            <w:textDirection w:val="lrTb"/>
            <w:noWrap w:val="false"/>
          </w:tcPr>
          <w:p>
            <w:pPr>
              <w:jc w:val="center"/>
              <w:spacing w:line="360" w:lineRule="auto"/>
              <w:rPr>
                <w:rFonts w:ascii="仿宋_GB2312" w:hAnsi="宋体" w:eastAsia="仿宋_GB2312"/>
                <w:color w:val="000000"/>
                <w:sz w:val="24"/>
                <w:highlight w:val="none"/>
              </w:rPr>
            </w:pPr>
            <w:r>
              <w:rPr>
                <w:rFonts w:hint="eastAsia" w:ascii="仿宋_GB2312" w:hAnsi="宋体" w:eastAsia="仿宋_GB2312"/>
                <w:color w:val="000000"/>
                <w:sz w:val="24"/>
                <w:highlight w:val="none"/>
              </w:rPr>
              <w:t xml:space="preserve">合计</w:t>
            </w:r>
            <w:r/>
          </w:p>
        </w:tc>
        <w:tc>
          <w:tcPr>
            <w:gridSpan w:val="7"/>
            <w:tcW w:w="8709" w:type="dxa"/>
            <w:vAlign w:val="center"/>
            <w:textDirection w:val="lrTb"/>
            <w:noWrap w:val="false"/>
          </w:tcPr>
          <w:p>
            <w:pPr>
              <w:jc w:val="center"/>
              <w:spacing w:line="360" w:lineRule="auto"/>
              <w:rPr>
                <w:rFonts w:ascii="仿宋_GB2312" w:hAnsi="宋体" w:eastAsia="仿宋_GB2312"/>
                <w:color w:val="000000"/>
                <w:sz w:val="24"/>
                <w:highlight w:val="none"/>
              </w:rPr>
            </w:pPr>
            <w:r>
              <w:rPr>
                <w:rFonts w:ascii="仿宋_GB2312" w:hAnsi="宋体" w:eastAsia="仿宋_GB2312"/>
                <w:color w:val="000000"/>
                <w:sz w:val="24"/>
                <w:highlight w:val="none"/>
              </w:rPr>
            </w:r>
            <w:r/>
          </w:p>
        </w:tc>
      </w:tr>
    </w:tbl>
    <w:p>
      <w:pPr>
        <w:spacing w:line="300" w:lineRule="auto"/>
        <w:rPr>
          <w:rFonts w:hint="eastAsia" w:ascii="宋体" w:hAnsi="宋体" w:cs="宋体"/>
          <w:b/>
          <w:sz w:val="28"/>
          <w:szCs w:val="28"/>
          <w:highlight w:val="none"/>
          <w:lang w:val="zh-CN"/>
        </w:rPr>
        <w:outlineLvl w:val="0"/>
      </w:pPr>
      <w:r>
        <w:rPr>
          <w:rFonts w:hint="eastAsia" w:ascii="宋体" w:hAnsi="宋体" w:cs="宋体"/>
          <w:b/>
          <w:sz w:val="28"/>
          <w:szCs w:val="28"/>
          <w:highlight w:val="none"/>
          <w:lang w:val="zh-CN"/>
        </w:rPr>
      </w:r>
      <w:r/>
    </w:p>
    <w:p>
      <w:pPr>
        <w:spacing w:line="360" w:lineRule="auto"/>
        <w:rPr>
          <w:rFonts w:ascii="宋体" w:hAnsi="宋体" w:cs="宋体"/>
          <w:b/>
          <w:sz w:val="24"/>
          <w:highlight w:val="none"/>
          <w:lang w:val="zh-CN"/>
        </w:rPr>
      </w:pPr>
      <w:r>
        <w:rPr>
          <w:rFonts w:hint="eastAsia" w:ascii="宋体" w:hAnsi="宋体" w:cs="宋体"/>
          <w:b/>
          <w:sz w:val="24"/>
          <w:highlight w:val="none"/>
          <w:lang w:val="zh-CN"/>
        </w:rPr>
        <w:t xml:space="preserve">注：1.投标人必须详细报出货物</w:t>
      </w:r>
      <w:r>
        <w:rPr>
          <w:rFonts w:ascii="宋体" w:hAnsi="宋体" w:cs="宋体"/>
          <w:b/>
          <w:sz w:val="24"/>
          <w:highlight w:val="none"/>
          <w:lang w:val="zh-CN"/>
        </w:rPr>
        <w:t xml:space="preserve">类项目</w:t>
      </w:r>
      <w:r>
        <w:rPr>
          <w:rFonts w:hint="eastAsia" w:ascii="宋体" w:hAnsi="宋体" w:cs="宋体"/>
          <w:b/>
          <w:sz w:val="24"/>
          <w:highlight w:val="none"/>
          <w:lang w:val="zh-CN"/>
        </w:rPr>
        <w:t xml:space="preserve">采购清单中各个子项的名称、品牌、</w:t>
      </w:r>
      <w:r>
        <w:rPr>
          <w:rFonts w:hint="eastAsia" w:ascii="宋体" w:hAnsi="宋体" w:cs="宋体"/>
          <w:b/>
          <w:sz w:val="24"/>
          <w:highlight w:val="none"/>
        </w:rPr>
        <w:t xml:space="preserve">生产</w:t>
      </w:r>
      <w:r>
        <w:rPr>
          <w:rFonts w:ascii="宋体" w:hAnsi="宋体" w:cs="宋体"/>
          <w:b/>
          <w:sz w:val="24"/>
          <w:highlight w:val="none"/>
        </w:rPr>
        <w:t xml:space="preserve">厂家名称</w:t>
      </w:r>
      <w:r>
        <w:rPr>
          <w:rFonts w:hint="eastAsia" w:ascii="宋体" w:hAnsi="宋体" w:cs="宋体"/>
          <w:b/>
          <w:sz w:val="24"/>
          <w:highlight w:val="none"/>
        </w:rPr>
        <w:t xml:space="preserve">、</w:t>
      </w:r>
      <w:r>
        <w:rPr>
          <w:rFonts w:hint="eastAsia" w:ascii="宋体" w:hAnsi="宋体" w:cs="宋体"/>
          <w:b/>
          <w:sz w:val="24"/>
          <w:highlight w:val="none"/>
          <w:lang w:val="zh-CN"/>
        </w:rPr>
        <w:t xml:space="preserve">规格型号、数量、单价、</w:t>
      </w:r>
      <w:r>
        <w:rPr>
          <w:rFonts w:hint="eastAsia" w:ascii="宋体" w:hAnsi="宋体" w:cs="宋体"/>
          <w:b/>
          <w:sz w:val="24"/>
          <w:highlight w:val="none"/>
        </w:rPr>
        <w:t xml:space="preserve">备注中的内容（服务类项目</w:t>
      </w:r>
      <w:r>
        <w:rPr>
          <w:rFonts w:ascii="宋体" w:hAnsi="宋体" w:cs="宋体"/>
          <w:b/>
          <w:sz w:val="24"/>
          <w:highlight w:val="none"/>
        </w:rPr>
        <w:t xml:space="preserve">按</w:t>
      </w:r>
      <w:r>
        <w:rPr>
          <w:rFonts w:hint="eastAsia" w:ascii="宋体" w:hAnsi="宋体" w:cs="宋体"/>
          <w:b/>
          <w:sz w:val="24"/>
          <w:highlight w:val="none"/>
        </w:rPr>
        <w:t xml:space="preserve">实际情况</w:t>
      </w:r>
      <w:r>
        <w:rPr>
          <w:rFonts w:ascii="宋体" w:hAnsi="宋体" w:cs="宋体"/>
          <w:b/>
          <w:sz w:val="24"/>
          <w:highlight w:val="none"/>
        </w:rPr>
        <w:t xml:space="preserve">填写</w:t>
      </w:r>
      <w:r>
        <w:rPr>
          <w:rFonts w:hint="eastAsia" w:ascii="宋体" w:hAnsi="宋体" w:cs="宋体"/>
          <w:b/>
          <w:sz w:val="24"/>
          <w:highlight w:val="none"/>
        </w:rPr>
        <w:t xml:space="preserve">）</w:t>
      </w:r>
      <w:r>
        <w:rPr>
          <w:rFonts w:hint="eastAsia" w:ascii="宋体" w:hAnsi="宋体" w:cs="宋体"/>
          <w:b/>
          <w:sz w:val="24"/>
          <w:highlight w:val="none"/>
          <w:lang w:val="zh-CN"/>
        </w:rPr>
        <w:t xml:space="preserve">，且本表各分项报价合计应当与开标一览表报价合计相等。请各投标人务必按照以上要求填报，否则作为无效投标处理。</w:t>
      </w:r>
      <w:r/>
    </w:p>
    <w:p>
      <w:pPr>
        <w:ind w:firstLine="482"/>
        <w:spacing w:line="300" w:lineRule="auto"/>
        <w:rPr>
          <w:rFonts w:hint="eastAsia" w:ascii="宋体" w:hAnsi="宋体" w:cs="宋体"/>
          <w:b/>
          <w:sz w:val="28"/>
          <w:szCs w:val="28"/>
          <w:highlight w:val="none"/>
          <w:lang w:val="zh-CN"/>
        </w:rPr>
        <w:outlineLvl w:val="0"/>
      </w:pPr>
      <w:r>
        <w:rPr>
          <w:rFonts w:hint="eastAsia" w:ascii="宋体" w:hAnsi="宋体" w:cs="宋体"/>
          <w:b/>
          <w:sz w:val="24"/>
          <w:highlight w:val="none"/>
        </w:rPr>
        <w:t xml:space="preserve">2.供应商须详细备注主要标的信息，并</w:t>
      </w:r>
      <w:r>
        <w:rPr>
          <w:rFonts w:hint="eastAsia" w:ascii="宋体" w:hAnsi="宋体" w:cs="宋体"/>
          <w:b/>
          <w:sz w:val="24"/>
          <w:highlight w:val="none"/>
          <w:lang w:val="zh-CN"/>
        </w:rPr>
        <w:t xml:space="preserve">将随中标（成交）结果公告进行公示。内容不实的，属于提供虚假材料谋取中标、成交，依照《中华人民共和</w:t>
      </w:r>
      <w:r>
        <w:rPr>
          <w:rFonts w:hint="eastAsia" w:ascii="宋体" w:hAnsi="宋体" w:cs="宋体"/>
          <w:b/>
          <w:sz w:val="24"/>
          <w:highlight w:val="none"/>
        </w:rPr>
        <w:t xml:space="preserve">国政府采购法》等国家有关规定追究相应责</w:t>
      </w:r>
      <w:r>
        <w:rPr>
          <w:rFonts w:hint="eastAsia" w:ascii="宋体" w:hAnsi="宋体" w:cs="宋体"/>
          <w:b/>
          <w:sz w:val="24"/>
          <w:highlight w:val="none"/>
          <w:lang w:val="zh-CN"/>
        </w:rPr>
        <w:t xml:space="preserve">任。</w:t>
      </w:r>
      <w:r/>
    </w:p>
    <w:p>
      <w:pPr>
        <w:spacing w:line="300" w:lineRule="auto"/>
        <w:rPr>
          <w:rFonts w:hint="default" w:ascii="宋体" w:hAnsi="宋体" w:cs="宋体"/>
          <w:color w:val="000000"/>
          <w:sz w:val="32"/>
          <w:szCs w:val="32"/>
          <w:highlight w:val="none"/>
          <w:lang w:val="en-US" w:eastAsia="zh-CN"/>
        </w:rPr>
        <w:outlineLvl w:val="0"/>
      </w:pPr>
      <w:r>
        <w:rPr>
          <w:rFonts w:hint="default" w:ascii="宋体" w:hAnsi="宋体" w:cs="宋体"/>
          <w:color w:val="000000"/>
          <w:sz w:val="32"/>
          <w:szCs w:val="32"/>
          <w:highlight w:val="none"/>
          <w:lang w:val="en-US" w:eastAsia="zh-CN"/>
        </w:rPr>
      </w:r>
      <w:r/>
    </w:p>
    <w:p>
      <w:pPr>
        <w:spacing w:line="300" w:lineRule="auto"/>
        <w:rPr>
          <w:rFonts w:hint="default" w:ascii="宋体" w:hAnsi="宋体" w:cs="宋体"/>
          <w:color w:val="000000"/>
          <w:sz w:val="32"/>
          <w:szCs w:val="32"/>
          <w:highlight w:val="none"/>
          <w:lang w:val="en-US" w:eastAsia="zh-CN"/>
        </w:rPr>
        <w:outlineLvl w:val="0"/>
      </w:pPr>
      <w:r>
        <w:rPr>
          <w:rFonts w:hint="default" w:ascii="宋体" w:hAnsi="宋体" w:cs="宋体"/>
          <w:color w:val="000000"/>
          <w:sz w:val="32"/>
          <w:szCs w:val="32"/>
          <w:highlight w:val="none"/>
          <w:lang w:val="en-US" w:eastAsia="zh-CN"/>
        </w:rPr>
      </w:r>
      <w:r/>
    </w:p>
    <w:p>
      <w:pPr>
        <w:spacing w:line="300" w:lineRule="auto"/>
        <w:rPr>
          <w:rFonts w:hint="default" w:ascii="宋体" w:hAnsi="宋体" w:cs="宋体"/>
          <w:color w:val="000000"/>
          <w:sz w:val="32"/>
          <w:szCs w:val="32"/>
          <w:highlight w:val="none"/>
          <w:lang w:val="en-US" w:eastAsia="zh-CN"/>
        </w:rPr>
        <w:outlineLvl w:val="0"/>
      </w:pPr>
      <w:r>
        <w:rPr>
          <w:rFonts w:hint="default" w:ascii="宋体" w:hAnsi="宋体" w:cs="宋体"/>
          <w:color w:val="000000"/>
          <w:sz w:val="32"/>
          <w:szCs w:val="32"/>
          <w:highlight w:val="none"/>
          <w:lang w:val="en-US" w:eastAsia="zh-CN"/>
        </w:rPr>
      </w:r>
      <w:r/>
    </w:p>
    <w:p>
      <w:pPr>
        <w:spacing w:line="300" w:lineRule="auto"/>
        <w:rPr>
          <w:rFonts w:hint="default" w:ascii="宋体" w:hAnsi="宋体" w:cs="宋体"/>
          <w:color w:val="000000"/>
          <w:sz w:val="32"/>
          <w:szCs w:val="32"/>
          <w:highlight w:val="none"/>
          <w:lang w:val="en-US" w:eastAsia="zh-CN"/>
        </w:rPr>
        <w:outlineLvl w:val="0"/>
      </w:pPr>
      <w:r>
        <w:rPr>
          <w:rFonts w:hint="default" w:ascii="宋体" w:hAnsi="宋体" w:cs="宋体"/>
          <w:color w:val="000000"/>
          <w:sz w:val="32"/>
          <w:szCs w:val="32"/>
          <w:highlight w:val="none"/>
          <w:lang w:val="en-US" w:eastAsia="zh-CN"/>
        </w:rPr>
      </w:r>
      <w:r/>
    </w:p>
    <w:p>
      <w:pPr>
        <w:spacing w:line="300" w:lineRule="auto"/>
        <w:rPr>
          <w:rFonts w:hint="default" w:ascii="宋体" w:hAnsi="宋体" w:cs="宋体"/>
          <w:color w:val="000000"/>
          <w:sz w:val="32"/>
          <w:szCs w:val="32"/>
          <w:highlight w:val="none"/>
          <w:lang w:val="en-US" w:eastAsia="zh-CN"/>
        </w:rPr>
        <w:outlineLvl w:val="0"/>
      </w:pPr>
      <w:r>
        <w:rPr>
          <w:rFonts w:hint="default" w:ascii="宋体" w:hAnsi="宋体" w:cs="宋体"/>
          <w:color w:val="000000"/>
          <w:sz w:val="32"/>
          <w:szCs w:val="32"/>
          <w:highlight w:val="none"/>
          <w:lang w:val="en-US" w:eastAsia="zh-CN"/>
        </w:rPr>
      </w:r>
      <w:r/>
    </w:p>
    <w:p>
      <w:pPr>
        <w:spacing w:line="300" w:lineRule="auto"/>
        <w:rPr>
          <w:rFonts w:hint="default" w:ascii="宋体" w:hAnsi="宋体" w:cs="宋体"/>
          <w:color w:val="000000"/>
          <w:sz w:val="32"/>
          <w:szCs w:val="32"/>
          <w:highlight w:val="none"/>
          <w:lang w:val="en-US" w:eastAsia="zh-CN"/>
        </w:rPr>
        <w:outlineLvl w:val="0"/>
      </w:pPr>
      <w:r>
        <w:rPr>
          <w:rFonts w:hint="default" w:ascii="宋体" w:hAnsi="宋体" w:cs="宋体"/>
          <w:color w:val="000000"/>
          <w:sz w:val="32"/>
          <w:szCs w:val="32"/>
          <w:highlight w:val="none"/>
          <w:lang w:val="en-US" w:eastAsia="zh-CN"/>
        </w:rPr>
      </w:r>
      <w:r/>
    </w:p>
    <w:p>
      <w:pPr>
        <w:spacing w:line="300" w:lineRule="auto"/>
        <w:rPr>
          <w:rFonts w:hint="default" w:ascii="宋体" w:hAnsi="宋体" w:cs="宋体"/>
          <w:color w:val="000000"/>
          <w:sz w:val="32"/>
          <w:szCs w:val="32"/>
          <w:highlight w:val="none"/>
          <w:lang w:val="en-US" w:eastAsia="zh-CN"/>
        </w:rPr>
        <w:outlineLvl w:val="0"/>
      </w:pPr>
      <w:r>
        <w:rPr>
          <w:rFonts w:hint="default" w:ascii="宋体" w:hAnsi="宋体" w:cs="宋体"/>
          <w:color w:val="000000"/>
          <w:sz w:val="32"/>
          <w:szCs w:val="32"/>
          <w:highlight w:val="none"/>
          <w:lang w:val="en-US" w:eastAsia="zh-CN"/>
        </w:rPr>
      </w:r>
      <w:r/>
    </w:p>
    <w:p>
      <w:pPr>
        <w:spacing w:line="300" w:lineRule="auto"/>
        <w:rPr>
          <w:rFonts w:hint="default" w:ascii="宋体" w:hAnsi="宋体" w:cs="宋体"/>
          <w:color w:val="000000"/>
          <w:sz w:val="32"/>
          <w:szCs w:val="32"/>
          <w:highlight w:val="none"/>
          <w:lang w:val="en-US" w:eastAsia="zh-CN"/>
        </w:rPr>
        <w:outlineLvl w:val="0"/>
      </w:pPr>
      <w:r>
        <w:rPr>
          <w:rFonts w:hint="default" w:ascii="宋体" w:hAnsi="宋体" w:cs="宋体"/>
          <w:color w:val="000000"/>
          <w:sz w:val="32"/>
          <w:szCs w:val="32"/>
          <w:highlight w:val="none"/>
          <w:lang w:val="en-US" w:eastAsia="zh-CN"/>
        </w:rPr>
      </w:r>
      <w:r/>
    </w:p>
    <w:p>
      <w:pPr>
        <w:spacing w:line="300" w:lineRule="auto"/>
        <w:rPr>
          <w:rFonts w:hint="default" w:ascii="宋体" w:hAnsi="宋体" w:cs="宋体"/>
          <w:color w:val="000000"/>
          <w:sz w:val="32"/>
          <w:szCs w:val="32"/>
          <w:highlight w:val="none"/>
          <w:lang w:val="en-US" w:eastAsia="zh-CN"/>
        </w:rPr>
        <w:outlineLvl w:val="0"/>
      </w:pPr>
      <w:r>
        <w:rPr>
          <w:rFonts w:hint="default" w:ascii="宋体" w:hAnsi="宋体" w:cs="宋体"/>
          <w:color w:val="000000"/>
          <w:sz w:val="32"/>
          <w:szCs w:val="32"/>
          <w:highlight w:val="none"/>
          <w:lang w:val="en-US" w:eastAsia="zh-CN"/>
        </w:rPr>
      </w:r>
      <w:r/>
    </w:p>
    <w:p>
      <w:pPr>
        <w:spacing w:line="300" w:lineRule="auto"/>
        <w:rPr>
          <w:rFonts w:hint="default" w:ascii="宋体" w:hAnsi="宋体" w:cs="宋体"/>
          <w:color w:val="000000"/>
          <w:sz w:val="32"/>
          <w:szCs w:val="32"/>
          <w:highlight w:val="none"/>
          <w:lang w:val="en-US" w:eastAsia="zh-CN"/>
        </w:rPr>
        <w:outlineLvl w:val="0"/>
      </w:pPr>
      <w:r>
        <w:rPr>
          <w:rFonts w:hint="default" w:ascii="宋体" w:hAnsi="宋体" w:cs="宋体"/>
          <w:color w:val="000000"/>
          <w:sz w:val="32"/>
          <w:szCs w:val="32"/>
          <w:highlight w:val="none"/>
          <w:lang w:val="en-US" w:eastAsia="zh-CN"/>
        </w:rPr>
      </w:r>
      <w:r/>
    </w:p>
    <w:p>
      <w:pPr>
        <w:spacing w:line="300" w:lineRule="auto"/>
        <w:rPr>
          <w:rFonts w:hint="eastAsia" w:ascii="宋体" w:hAnsi="宋体" w:eastAsia="宋体" w:cs="宋体"/>
          <w:color w:val="000000"/>
          <w:sz w:val="32"/>
          <w:szCs w:val="32"/>
          <w:highlight w:val="none"/>
          <w:lang w:eastAsia="zh-CN"/>
        </w:rPr>
        <w:outlineLvl w:val="0"/>
      </w:pPr>
      <w:r>
        <w:rPr>
          <w:rFonts w:hint="eastAsia" w:ascii="宋体" w:hAnsi="宋体" w:eastAsia="宋体" w:cs="宋体"/>
          <w:color w:val="000000"/>
          <w:sz w:val="32"/>
          <w:szCs w:val="32"/>
          <w:highlight w:val="none"/>
        </w:rPr>
        <w:t xml:space="preserve">附件</w:t>
      </w:r>
      <w:r>
        <w:rPr>
          <w:rFonts w:hint="eastAsia" w:ascii="宋体" w:hAnsi="宋体" w:cs="宋体"/>
          <w:color w:val="000000"/>
          <w:sz w:val="32"/>
          <w:szCs w:val="32"/>
          <w:highlight w:val="none"/>
          <w:lang w:val="en-US" w:eastAsia="zh-CN"/>
        </w:rPr>
        <w:t xml:space="preserve">9</w:t>
      </w:r>
      <w:r/>
    </w:p>
    <w:p>
      <w:pPr>
        <w:jc w:val="center"/>
        <w:spacing w:line="300" w:lineRule="auto"/>
        <w:rPr>
          <w:b/>
          <w:bCs/>
          <w:sz w:val="28"/>
          <w:szCs w:val="28"/>
          <w:highlight w:val="none"/>
          <w:lang w:bidi="zh-CN"/>
        </w:rPr>
        <w:outlineLvl w:val="0"/>
      </w:pPr>
      <w:r>
        <w:rPr>
          <w:b/>
          <w:bCs/>
          <w:sz w:val="28"/>
          <w:szCs w:val="28"/>
          <w:highlight w:val="none"/>
          <w:lang w:bidi="zh-CN"/>
        </w:rPr>
        <w:t xml:space="preserve">中小企业声明函（工程、服务）</w:t>
      </w:r>
      <w:r/>
    </w:p>
    <w:p>
      <w:pPr>
        <w:ind w:firstLine="560"/>
        <w:spacing w:line="360" w:lineRule="auto"/>
        <w:rPr>
          <w:sz w:val="28"/>
          <w:szCs w:val="28"/>
          <w:highlight w:val="none"/>
          <w:lang w:bidi="zh-CN"/>
        </w:rPr>
        <w:outlineLvl w:val="0"/>
      </w:pPr>
      <w:r>
        <w:rPr>
          <w:sz w:val="28"/>
          <w:szCs w:val="28"/>
          <w:highlight w:val="none"/>
          <w:lang w:bidi="zh-CN"/>
        </w:rPr>
        <w:t xml:space="preserve">本公司（联合体）郑重声明，根据《政府采购促进中小企业发展管理办法》（财库〔2020</w:t>
      </w:r>
      <w:r>
        <w:rPr>
          <w:rFonts w:hint="eastAsia"/>
          <w:sz w:val="28"/>
          <w:szCs w:val="28"/>
          <w:highlight w:val="none"/>
          <w:lang w:bidi="zh-CN"/>
        </w:rPr>
        <w:t xml:space="preserve">〕</w:t>
      </w:r>
      <w:r>
        <w:rPr>
          <w:sz w:val="28"/>
          <w:szCs w:val="28"/>
          <w:highlight w:val="none"/>
          <w:lang w:bidi="zh-CN"/>
        </w:rPr>
        <w:t xml:space="preserve">46号）的规定，本公司（联合体）参加</w:t>
      </w:r>
      <w:r>
        <w:rPr>
          <w:sz w:val="28"/>
          <w:szCs w:val="28"/>
          <w:highlight w:val="none"/>
          <w:u w:val="single"/>
          <w:lang w:bidi="zh-CN"/>
        </w:rPr>
        <w:t xml:space="preserve">（单位名称）</w:t>
      </w:r>
      <w:r>
        <w:rPr>
          <w:sz w:val="28"/>
          <w:szCs w:val="28"/>
          <w:highlight w:val="none"/>
          <w:lang w:bidi="zh-CN"/>
        </w:rPr>
        <w:t xml:space="preserve">的</w:t>
      </w:r>
      <w:r>
        <w:rPr>
          <w:sz w:val="28"/>
          <w:szCs w:val="28"/>
          <w:highlight w:val="none"/>
          <w:u w:val="single"/>
          <w:lang w:bidi="zh-CN"/>
        </w:rPr>
        <w:t xml:space="preserve">（项目名称）</w:t>
      </w:r>
      <w:r>
        <w:rPr>
          <w:sz w:val="28"/>
          <w:szCs w:val="28"/>
          <w:highlight w:val="none"/>
          <w:lang w:bidi="zh-CN"/>
        </w:rPr>
        <w:t xml:space="preserve">采购活动，工程的施工单位全部为符合政策要求的中小</w:t>
      </w:r>
      <w:r>
        <w:rPr>
          <w:rFonts w:hint="eastAsia"/>
          <w:sz w:val="28"/>
          <w:szCs w:val="28"/>
          <w:highlight w:val="none"/>
          <w:lang w:bidi="zh-CN"/>
        </w:rPr>
        <w:t xml:space="preserve">微</w:t>
      </w:r>
      <w:r>
        <w:rPr>
          <w:sz w:val="28"/>
          <w:szCs w:val="28"/>
          <w:highlight w:val="none"/>
          <w:lang w:bidi="zh-CN"/>
        </w:rPr>
        <w:t xml:space="preserve">企业（或者：服务全部由符合政策要求的中小</w:t>
      </w:r>
      <w:r>
        <w:rPr>
          <w:rFonts w:hint="eastAsia"/>
          <w:sz w:val="28"/>
          <w:szCs w:val="28"/>
          <w:highlight w:val="none"/>
          <w:lang w:bidi="zh-CN"/>
        </w:rPr>
        <w:t xml:space="preserve">微</w:t>
      </w:r>
      <w:r>
        <w:rPr>
          <w:sz w:val="28"/>
          <w:szCs w:val="28"/>
          <w:highlight w:val="none"/>
          <w:lang w:bidi="zh-CN"/>
        </w:rPr>
        <w:t xml:space="preserve">企业承接）。相关企业（含联合体中的中小</w:t>
      </w:r>
      <w:r>
        <w:rPr>
          <w:rFonts w:hint="eastAsia"/>
          <w:sz w:val="28"/>
          <w:szCs w:val="28"/>
          <w:highlight w:val="none"/>
          <w:lang w:bidi="zh-CN"/>
        </w:rPr>
        <w:t xml:space="preserve">微</w:t>
      </w:r>
      <w:r>
        <w:rPr>
          <w:sz w:val="28"/>
          <w:szCs w:val="28"/>
          <w:highlight w:val="none"/>
          <w:lang w:bidi="zh-CN"/>
        </w:rPr>
        <w:t xml:space="preserve">企业、签订分包意向协议的中小</w:t>
      </w:r>
      <w:r>
        <w:rPr>
          <w:rFonts w:hint="eastAsia"/>
          <w:sz w:val="28"/>
          <w:szCs w:val="28"/>
          <w:highlight w:val="none"/>
          <w:lang w:bidi="zh-CN"/>
        </w:rPr>
        <w:t xml:space="preserve">微</w:t>
      </w:r>
      <w:r>
        <w:rPr>
          <w:sz w:val="28"/>
          <w:szCs w:val="28"/>
          <w:highlight w:val="none"/>
          <w:lang w:bidi="zh-CN"/>
        </w:rPr>
        <w:t xml:space="preserve">企业）的具体情况如下：</w:t>
      </w:r>
      <w:r/>
    </w:p>
    <w:p>
      <w:pPr>
        <w:jc w:val="left"/>
        <w:spacing w:line="360" w:lineRule="auto"/>
        <w:rPr>
          <w:sz w:val="28"/>
          <w:szCs w:val="28"/>
          <w:highlight w:val="none"/>
          <w:lang w:bidi="zh-CN"/>
        </w:rPr>
        <w:outlineLvl w:val="0"/>
      </w:pPr>
      <w:r>
        <w:rPr>
          <w:rFonts w:hint="eastAsia"/>
          <w:sz w:val="28"/>
          <w:szCs w:val="28"/>
          <w:highlight w:val="none"/>
          <w:lang w:bidi="zh-CN"/>
        </w:rPr>
        <w:t xml:space="preserve">1.</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rFonts w:hint="eastAsia" w:ascii="宋体" w:hAnsi="宋体"/>
          <w:sz w:val="24"/>
          <w:szCs w:val="21"/>
          <w:highlight w:val="none"/>
        </w:rPr>
        <w:t xml:space="preserve">_____</w:t>
      </w:r>
      <w:r>
        <w:rPr>
          <w:sz w:val="28"/>
          <w:szCs w:val="28"/>
          <w:highlight w:val="none"/>
          <w:lang w:bidi="zh-CN"/>
        </w:rPr>
        <w:t xml:space="preserve">人，营业收入为</w:t>
      </w:r>
      <w:r>
        <w:rPr>
          <w:rFonts w:hint="eastAsia" w:ascii="宋体" w:hAnsi="宋体"/>
          <w:sz w:val="24"/>
          <w:szCs w:val="21"/>
          <w:highlight w:val="none"/>
        </w:rPr>
        <w:t xml:space="preserve">_____</w:t>
      </w:r>
      <w:r>
        <w:rPr>
          <w:sz w:val="28"/>
          <w:szCs w:val="28"/>
          <w:highlight w:val="none"/>
          <w:lang w:bidi="zh-CN"/>
        </w:rPr>
        <w:t xml:space="preserve">万元，资产总额为</w:t>
      </w:r>
      <w:r>
        <w:rPr>
          <w:rFonts w:hint="eastAsia" w:ascii="宋体" w:hAnsi="宋体"/>
          <w:sz w:val="24"/>
          <w:szCs w:val="21"/>
          <w:highlight w:val="none"/>
        </w:rPr>
        <w:t xml:space="preserve">_____</w:t>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rFonts w:hint="eastAsia"/>
          <w:sz w:val="28"/>
          <w:szCs w:val="28"/>
          <w:highlight w:val="none"/>
          <w:lang w:bidi="zh-CN"/>
        </w:rPr>
        <w:t xml:space="preserve">2.</w:t>
      </w:r>
      <w:r>
        <w:rPr>
          <w:sz w:val="28"/>
          <w:szCs w:val="28"/>
          <w:highlight w:val="none"/>
          <w:u w:val="single"/>
          <w:lang w:bidi="zh-CN"/>
        </w:rPr>
        <w:t xml:space="preserve">（标的名称）</w:t>
      </w:r>
      <w:r>
        <w:rPr>
          <w:sz w:val="28"/>
          <w:szCs w:val="28"/>
          <w:highlight w:val="none"/>
          <w:lang w:bidi="zh-CN"/>
        </w:rPr>
        <w:t xml:space="preserve">，属于（</w:t>
      </w:r>
      <w:r>
        <w:rPr>
          <w:sz w:val="28"/>
          <w:szCs w:val="28"/>
          <w:highlight w:val="none"/>
          <w:u w:val="single"/>
          <w:lang w:bidi="zh-CN"/>
        </w:rPr>
        <w:t xml:space="preserve">采购文件中明确的所属行业）</w:t>
      </w:r>
      <w:r>
        <w:rPr>
          <w:sz w:val="28"/>
          <w:szCs w:val="28"/>
          <w:highlight w:val="none"/>
          <w:lang w:bidi="zh-CN"/>
        </w:rPr>
        <w:t xml:space="preserve">；承建（承接）企业为</w:t>
      </w:r>
      <w:r>
        <w:rPr>
          <w:sz w:val="28"/>
          <w:szCs w:val="28"/>
          <w:highlight w:val="none"/>
          <w:u w:val="single"/>
          <w:lang w:bidi="zh-CN"/>
        </w:rPr>
        <w:t xml:space="preserve">（企业名称）</w:t>
      </w:r>
      <w:r>
        <w:rPr>
          <w:sz w:val="28"/>
          <w:szCs w:val="28"/>
          <w:highlight w:val="none"/>
          <w:lang w:bidi="zh-CN"/>
        </w:rPr>
        <w:t xml:space="preserve">，从业人员</w:t>
      </w:r>
      <w:r>
        <w:rPr>
          <w:rFonts w:hint="eastAsia" w:ascii="宋体" w:hAnsi="宋体"/>
          <w:sz w:val="24"/>
          <w:szCs w:val="21"/>
          <w:highlight w:val="none"/>
        </w:rPr>
        <w:t xml:space="preserve">_____</w:t>
      </w:r>
      <w:r>
        <w:rPr>
          <w:sz w:val="28"/>
          <w:szCs w:val="28"/>
          <w:highlight w:val="none"/>
          <w:lang w:bidi="zh-CN"/>
        </w:rPr>
        <w:t xml:space="preserve">人，营业收入为</w:t>
      </w:r>
      <w:r>
        <w:rPr>
          <w:rFonts w:hint="eastAsia" w:ascii="宋体" w:hAnsi="宋体"/>
          <w:sz w:val="24"/>
          <w:szCs w:val="21"/>
          <w:highlight w:val="none"/>
        </w:rPr>
        <w:t xml:space="preserve">_____</w:t>
      </w:r>
      <w:r>
        <w:rPr>
          <w:sz w:val="28"/>
          <w:szCs w:val="28"/>
          <w:highlight w:val="none"/>
          <w:lang w:bidi="zh-CN"/>
        </w:rPr>
        <w:t xml:space="preserve">万元，资产总额为</w:t>
      </w:r>
      <w:r>
        <w:rPr>
          <w:rFonts w:hint="eastAsia" w:ascii="宋体" w:hAnsi="宋体"/>
          <w:sz w:val="24"/>
          <w:szCs w:val="21"/>
          <w:highlight w:val="none"/>
        </w:rPr>
        <w:t xml:space="preserve">_____</w:t>
      </w:r>
      <w:r>
        <w:rPr>
          <w:sz w:val="28"/>
          <w:szCs w:val="28"/>
          <w:highlight w:val="none"/>
          <w:lang w:bidi="zh-CN"/>
        </w:rPr>
        <w:t xml:space="preserve">万元，属于</w:t>
      </w:r>
      <w:r>
        <w:rPr>
          <w:sz w:val="28"/>
          <w:szCs w:val="28"/>
          <w:highlight w:val="none"/>
          <w:u w:val="single"/>
          <w:lang w:bidi="zh-CN"/>
        </w:rPr>
        <w:t xml:space="preserve">（中型企业、小型企业、微型企业）</w:t>
      </w:r>
      <w:r>
        <w:rPr>
          <w:sz w:val="28"/>
          <w:szCs w:val="28"/>
          <w:highlight w:val="none"/>
          <w:lang w:bidi="zh-CN"/>
        </w:rPr>
        <w:t xml:space="preserve">；</w:t>
      </w:r>
      <w:r/>
    </w:p>
    <w:p>
      <w:pPr>
        <w:jc w:val="left"/>
        <w:spacing w:line="360" w:lineRule="auto"/>
        <w:rPr>
          <w:sz w:val="28"/>
          <w:szCs w:val="28"/>
          <w:highlight w:val="none"/>
          <w:lang w:bidi="zh-CN"/>
        </w:rPr>
        <w:outlineLvl w:val="0"/>
      </w:pPr>
      <w:r>
        <w:rPr>
          <w:sz w:val="28"/>
          <w:szCs w:val="28"/>
          <w:highlight w:val="none"/>
          <w:lang w:bidi="zh-CN"/>
        </w:rPr>
        <w:t xml:space="preserve">……</w:t>
      </w:r>
      <w:r/>
    </w:p>
    <w:p>
      <w:pPr>
        <w:ind w:firstLine="560"/>
        <w:spacing w:line="360" w:lineRule="auto"/>
        <w:rPr>
          <w:sz w:val="28"/>
          <w:szCs w:val="28"/>
          <w:highlight w:val="none"/>
          <w:lang w:bidi="zh-CN"/>
        </w:rPr>
        <w:outlineLvl w:val="0"/>
      </w:pPr>
      <w:r>
        <w:rPr>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sz w:val="28"/>
          <w:szCs w:val="28"/>
          <w:highlight w:val="none"/>
          <w:lang w:bidi="zh-CN"/>
        </w:rPr>
        <w:outlineLvl w:val="0"/>
      </w:pPr>
      <w:r>
        <w:rPr>
          <w:sz w:val="28"/>
          <w:szCs w:val="28"/>
          <w:highlight w:val="none"/>
          <w:lang w:bidi="zh-CN"/>
        </w:rPr>
        <w:t xml:space="preserve">本企业对上述声明内容的真实性负责。如有虚假，将依法承担相应责任。</w:t>
      </w:r>
      <w:r/>
    </w:p>
    <w:p>
      <w:pPr>
        <w:spacing w:line="300" w:lineRule="auto"/>
        <w:rPr>
          <w:rFonts w:ascii="宋体" w:hAnsi="宋体" w:cs="宋体"/>
          <w:szCs w:val="21"/>
          <w:highlight w:val="none"/>
          <w:lang w:bidi="zh-CN"/>
        </w:rPr>
        <w:outlineLvl w:val="0"/>
      </w:pPr>
      <w:r>
        <w:rPr>
          <w:rFonts w:ascii="宋体" w:hAnsi="宋体" w:cs="宋体"/>
          <w:szCs w:val="21"/>
          <w:highlight w:val="none"/>
          <w:lang w:bidi="zh-CN"/>
        </w:rPr>
      </w:r>
      <w:r/>
    </w:p>
    <w:p>
      <w:pPr>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注：1.如项目属性为“服务”或“工程”，请按本表填写。</w:t>
      </w:r>
      <w:r/>
    </w:p>
    <w:p>
      <w:pPr>
        <w:ind w:firstLine="420"/>
        <w:spacing w:line="300" w:lineRule="auto"/>
        <w:rPr>
          <w:rFonts w:hint="eastAsia" w:ascii="宋体" w:hAnsi="宋体" w:cs="宋体"/>
          <w:szCs w:val="21"/>
          <w:highlight w:val="none"/>
          <w:lang w:bidi="zh-CN"/>
        </w:rPr>
        <w:outlineLvl w:val="0"/>
      </w:pPr>
      <w:r>
        <w:rPr>
          <w:rFonts w:hint="eastAsia" w:ascii="宋体" w:hAnsi="宋体" w:cs="宋体"/>
          <w:szCs w:val="21"/>
          <w:highlight w:val="none"/>
          <w:lang w:bidi="zh-CN"/>
        </w:rPr>
        <w:t xml:space="preserve">2.从业人员、营业收入、资产总额填报上一年度数据，无上一年度数据的新成立企业可不填报。</w:t>
      </w:r>
      <w:r/>
    </w:p>
    <w:p>
      <w:pPr>
        <w:ind w:firstLine="420"/>
        <w:spacing w:line="360" w:lineRule="auto"/>
        <w:rPr>
          <w:rFonts w:hint="eastAsia"/>
          <w:sz w:val="28"/>
          <w:szCs w:val="28"/>
          <w:highlight w:val="none"/>
          <w:lang w:bidi="zh-CN"/>
        </w:rPr>
        <w:outlineLvl w:val="0"/>
      </w:pPr>
      <w:r>
        <w:rPr>
          <w:rFonts w:hint="eastAsia" w:ascii="宋体" w:hAnsi="宋体" w:cs="宋体"/>
          <w:szCs w:val="21"/>
          <w:highlight w:val="none"/>
          <w:lang w:bidi="zh-CN"/>
        </w:rPr>
        <w:t xml:space="preserve">3.中标（成交）供应商的《中小企业声明函》将随中标（成交）结果公告进行公示。供应商按照本办法规定提供声明函内容不实的，属于提供虚假材料谋取中标、成交，依照《中华人民共和国政府采购法》等国家有关规定追究相应责任。</w:t>
      </w:r>
      <w:r/>
    </w:p>
    <w:p>
      <w:pPr>
        <w:ind w:firstLine="5040"/>
        <w:spacing w:line="300" w:lineRule="auto"/>
        <w:rPr>
          <w:rFonts w:hint="eastAsia"/>
          <w:sz w:val="28"/>
          <w:szCs w:val="28"/>
          <w:highlight w:val="none"/>
          <w:lang w:bidi="zh-CN"/>
        </w:rPr>
        <w:outlineLvl w:val="0"/>
      </w:pPr>
      <w:r>
        <w:rPr>
          <w:sz w:val="28"/>
          <w:szCs w:val="28"/>
          <w:highlight w:val="none"/>
          <w:lang w:bidi="zh-CN"/>
        </w:rPr>
        <w:t xml:space="preserve">企业名称（盖章）：</w:t>
      </w:r>
      <w:r/>
    </w:p>
    <w:p>
      <w:pPr>
        <w:ind w:firstLine="5180"/>
        <w:spacing w:line="300" w:lineRule="auto"/>
        <w:rPr>
          <w:sz w:val="28"/>
          <w:szCs w:val="28"/>
          <w:highlight w:val="none"/>
          <w:lang w:bidi="zh-CN"/>
        </w:rPr>
        <w:outlineLvl w:val="0"/>
      </w:pPr>
      <w:r>
        <w:rPr>
          <w:sz w:val="28"/>
          <w:szCs w:val="28"/>
          <w:highlight w:val="none"/>
          <w:lang w:bidi="zh-CN"/>
        </w:rPr>
        <w:t xml:space="preserve">日期：</w:t>
      </w:r>
      <w:r/>
    </w:p>
    <w:p>
      <w:pPr>
        <w:spacing w:line="300" w:lineRule="auto"/>
        <w:rPr>
          <w:rFonts w:hint="default" w:ascii="宋体" w:hAnsi="宋体" w:eastAsia="宋体" w:cs="宋体"/>
          <w:color w:val="000000"/>
          <w:sz w:val="32"/>
          <w:szCs w:val="32"/>
          <w:highlight w:val="none"/>
          <w:lang w:val="en-US" w:eastAsia="zh-CN"/>
        </w:rPr>
        <w:outlineLvl w:val="0"/>
      </w:pPr>
      <w:r>
        <w:rPr>
          <w:rFonts w:hint="eastAsia" w:ascii="宋体" w:hAnsi="宋体" w:eastAsia="宋体" w:cs="宋体"/>
          <w:color w:val="000000"/>
          <w:sz w:val="32"/>
          <w:szCs w:val="32"/>
          <w:highlight w:val="none"/>
        </w:rPr>
        <w:t xml:space="preserve">附件</w:t>
      </w:r>
      <w:r>
        <w:rPr>
          <w:rFonts w:hint="eastAsia" w:ascii="宋体" w:hAnsi="宋体" w:cs="宋体"/>
          <w:color w:val="000000"/>
          <w:sz w:val="32"/>
          <w:szCs w:val="32"/>
          <w:highlight w:val="none"/>
          <w:lang w:val="en-US" w:eastAsia="zh-CN"/>
        </w:rPr>
        <w:t xml:space="preserve">10</w:t>
      </w:r>
      <w:r/>
    </w:p>
    <w:p>
      <w:pPr>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残疾人福利性单位声明函</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000000"/>
          <w:sz w:val="24"/>
          <w:szCs w:val="21"/>
          <w:highlight w:val="none"/>
        </w:rPr>
        <w:t xml:space="preserve">________</w:t>
      </w:r>
      <w:r>
        <w:rPr>
          <w:rFonts w:hint="eastAsia" w:ascii="宋体" w:hAnsi="宋体" w:eastAsia="宋体" w:cs="宋体"/>
          <w:color w:val="000000"/>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本单位对上述声明的真实性负责。如有虚假，将依法承担相应责任。</w:t>
      </w:r>
      <w:r/>
    </w:p>
    <w:p>
      <w:pPr>
        <w:ind w:firstLine="560"/>
        <w:spacing w:line="588"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z w:val="28"/>
          <w:szCs w:val="28"/>
          <w:highlight w:val="none"/>
          <w:lang w:bidi="zh-CN"/>
        </w:rPr>
        <w:t xml:space="preserve">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firstLine="584"/>
        <w:spacing w:line="588" w:lineRule="exact"/>
        <w:rPr>
          <w:rFonts w:hint="eastAsia" w:ascii="宋体" w:hAnsi="宋体" w:eastAsia="宋体" w:cs="宋体"/>
          <w:color w:val="000000"/>
          <w:spacing w:val="6"/>
          <w:sz w:val="28"/>
          <w:szCs w:val="28"/>
          <w:highlight w:val="none"/>
        </w:rPr>
      </w:pPr>
      <w:r>
        <w:rPr>
          <w:rFonts w:hint="eastAsia" w:ascii="宋体" w:hAnsi="宋体" w:eastAsia="宋体" w:cs="宋体"/>
          <w:color w:val="000000"/>
          <w:spacing w:val="6"/>
          <w:sz w:val="28"/>
          <w:szCs w:val="28"/>
          <w:highlight w:val="none"/>
        </w:rPr>
      </w:r>
      <w:r/>
    </w:p>
    <w:p>
      <w:pPr>
        <w:ind w:right="1560" w:firstLine="584"/>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pacing w:val="6"/>
          <w:sz w:val="28"/>
          <w:szCs w:val="28"/>
          <w:highlight w:val="none"/>
        </w:rPr>
        <w:t xml:space="preserve">             </w:t>
      </w:r>
      <w:r>
        <w:rPr>
          <w:rFonts w:hint="eastAsia" w:ascii="宋体" w:hAnsi="宋体" w:eastAsia="宋体" w:cs="宋体"/>
          <w:color w:val="000000"/>
          <w:sz w:val="28"/>
          <w:szCs w:val="28"/>
          <w:highlight w:val="none"/>
        </w:rPr>
        <w:t xml:space="preserve">           供应商全称（盖章）：</w:t>
      </w:r>
      <w:r/>
    </w:p>
    <w:p>
      <w:pPr>
        <w:ind w:right="1560" w:firstLine="560"/>
        <w:jc w:val="center"/>
        <w:spacing w:line="588" w:lineRule="exact"/>
        <w:tabs>
          <w:tab w:val="left" w:pos="4860"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日  期：</w:t>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spacing w:line="300" w:lineRule="auto"/>
        <w:rPr>
          <w:rFonts w:hint="default" w:ascii="宋体" w:hAnsi="宋体" w:eastAsia="宋体" w:cs="宋体"/>
          <w:color w:val="000000"/>
          <w:sz w:val="32"/>
          <w:szCs w:val="32"/>
          <w:highlight w:val="none"/>
          <w:lang w:val="en-US" w:eastAsia="zh-CN"/>
        </w:rPr>
        <w:outlineLvl w:val="0"/>
      </w:pPr>
      <w:r>
        <w:rPr>
          <w:rFonts w:hint="eastAsia" w:ascii="宋体" w:hAnsi="宋体" w:eastAsia="宋体" w:cs="宋体"/>
          <w:color w:val="000000"/>
          <w:sz w:val="32"/>
          <w:szCs w:val="32"/>
          <w:highlight w:val="none"/>
        </w:rPr>
        <w:t xml:space="preserve">附件</w:t>
      </w:r>
      <w:r>
        <w:rPr>
          <w:rFonts w:hint="eastAsia" w:ascii="宋体" w:hAnsi="宋体" w:cs="宋体"/>
          <w:color w:val="000000"/>
          <w:sz w:val="32"/>
          <w:szCs w:val="32"/>
          <w:highlight w:val="none"/>
          <w:lang w:val="en-US" w:eastAsia="zh-CN"/>
        </w:rPr>
        <w:t xml:space="preserve">11</w:t>
      </w:r>
      <w:r/>
    </w:p>
    <w:p>
      <w:pPr>
        <w:jc w:val="center"/>
        <w:spacing w:line="420" w:lineRule="exact"/>
        <w:rPr>
          <w:rFonts w:hint="eastAsia" w:ascii="宋体" w:hAnsi="宋体" w:eastAsia="宋体" w:cs="宋体"/>
          <w:b/>
          <w:bCs/>
          <w:color w:val="000000"/>
          <w:sz w:val="32"/>
          <w:szCs w:val="32"/>
          <w:highlight w:val="none"/>
        </w:rPr>
        <w:outlineLvl w:val="3"/>
      </w:pPr>
      <w:r>
        <w:rPr>
          <w:rFonts w:hint="eastAsia" w:ascii="宋体" w:hAnsi="宋体" w:eastAsia="宋体" w:cs="宋体"/>
          <w:b/>
          <w:bCs/>
          <w:color w:val="000000"/>
          <w:sz w:val="32"/>
          <w:szCs w:val="32"/>
          <w:highlight w:val="none"/>
        </w:rPr>
        <w:t xml:space="preserve">监狱和戒毒企业证明材料</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498"/>
        <w:spacing w:line="4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（格式自拟）</w:t>
      </w:r>
      <w:r/>
    </w:p>
    <w:p>
      <w:pPr>
        <w:ind w:firstLine="495"/>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ind w:firstLine="660"/>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lang w:bidi="zh-CN"/>
        </w:rPr>
        <w:outlineLvl w:val="0"/>
      </w:pPr>
      <w:r>
        <w:rPr>
          <w:rFonts w:hint="eastAsia" w:ascii="宋体" w:hAnsi="宋体" w:eastAsia="宋体" w:cs="宋体"/>
          <w:color w:val="000000"/>
          <w:sz w:val="28"/>
          <w:szCs w:val="28"/>
          <w:highlight w:val="none"/>
          <w:lang w:bidi="zh-CN"/>
        </w:rPr>
        <w:t xml:space="preserve">注：1、供应商如不提供此声明函，价格将不做相应扣除。</w:t>
      </w:r>
      <w:r/>
    </w:p>
    <w:p>
      <w:pPr>
        <w:ind w:firstLine="560"/>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spacing w:line="300" w:lineRule="auto"/>
        <w:rPr>
          <w:rFonts w:hint="eastAsia" w:ascii="宋体" w:hAnsi="宋体" w:eastAsia="宋体" w:cs="宋体"/>
          <w:color w:val="000000"/>
          <w:sz w:val="28"/>
          <w:szCs w:val="28"/>
          <w:highlight w:val="none"/>
        </w:rPr>
        <w:outlineLvl w:val="0"/>
      </w:pPr>
      <w:r>
        <w:rPr>
          <w:rFonts w:hint="eastAsia" w:ascii="宋体" w:hAnsi="宋体" w:eastAsia="宋体" w:cs="宋体"/>
          <w:color w:val="000000"/>
          <w:sz w:val="28"/>
          <w:szCs w:val="28"/>
          <w:highlight w:val="none"/>
        </w:rPr>
      </w:r>
      <w:r/>
    </w:p>
    <w:p>
      <w:pPr>
        <w:rPr>
          <w:rFonts w:hint="default" w:ascii="宋体" w:hAnsi="宋体" w:eastAsia="宋体" w:cs="宋体"/>
          <w:bCs/>
          <w:color w:val="000000"/>
          <w:sz w:val="32"/>
          <w:szCs w:val="32"/>
          <w:highlight w:val="none"/>
          <w:lang w:val="en-US" w:eastAsia="zh-CN" w:bidi="ar"/>
        </w:rPr>
      </w:pPr>
      <w:r>
        <w:rPr>
          <w:rFonts w:hint="eastAsia" w:ascii="宋体" w:hAnsi="宋体" w:eastAsia="宋体" w:cs="宋体"/>
          <w:bCs/>
          <w:color w:val="000000"/>
          <w:sz w:val="32"/>
          <w:szCs w:val="32"/>
          <w:highlight w:val="none"/>
          <w:lang w:bidi="ar"/>
        </w:rPr>
        <w:t xml:space="preserve">附件</w:t>
      </w:r>
      <w:r>
        <w:rPr>
          <w:rFonts w:hint="eastAsia" w:ascii="宋体" w:hAnsi="宋体" w:cs="宋体"/>
          <w:bCs/>
          <w:color w:val="000000"/>
          <w:sz w:val="32"/>
          <w:szCs w:val="32"/>
          <w:highlight w:val="none"/>
          <w:lang w:val="en-US" w:eastAsia="zh-CN" w:bidi="ar"/>
        </w:rPr>
        <w:t xml:space="preserve">12</w:t>
      </w:r>
      <w:r/>
    </w:p>
    <w:p>
      <w:pPr>
        <w:jc w:val="center"/>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质疑函范本</w:t>
      </w:r>
      <w:r/>
    </w:p>
    <w:p>
      <w:pPr>
        <w:spacing w:before="312"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一、质疑供应商基本信息</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质疑供应商：</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联系人：联系电话：</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授权代表：</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地址：邮编：</w:t>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二、质疑项目基本情况</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质疑项目的名称：</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质疑项目的编号：包号：</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采购人名称：</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采购文件获取日期：</w:t>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三、质疑事项具体内容</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质疑事项1：</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事实依据：</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法律依据：</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u w:val="single"/>
        </w:rPr>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质疑事项2</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w:t>
      </w:r>
      <w:r/>
    </w:p>
    <w:p>
      <w:pPr>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t xml:space="preserve">四、与质疑事项相关的质疑请求</w:t>
      </w:r>
      <w:r/>
    </w:p>
    <w:p>
      <w:pPr>
        <w:spacing w:line="360" w:lineRule="auto"/>
        <w:rPr>
          <w:rFonts w:hint="eastAsia" w:ascii="宋体" w:hAnsi="宋体" w:eastAsia="宋体" w:cs="宋体"/>
          <w:color w:val="000000"/>
          <w:sz w:val="32"/>
          <w:szCs w:val="32"/>
          <w:highlight w:val="none"/>
          <w:u w:val="single"/>
        </w:rPr>
      </w:pPr>
      <w:r>
        <w:rPr>
          <w:rFonts w:hint="eastAsia" w:ascii="宋体" w:hAnsi="宋体" w:eastAsia="宋体" w:cs="宋体"/>
          <w:color w:val="000000"/>
          <w:sz w:val="32"/>
          <w:szCs w:val="32"/>
          <w:highlight w:val="none"/>
        </w:rPr>
        <w:t xml:space="preserve">请求：</w:t>
      </w:r>
      <w:r/>
    </w:p>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签字(签章)：                   公章：                      </w:t>
      </w:r>
      <w:r/>
    </w:p>
    <w:p>
      <w:pP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日期：</w:t>
      </w:r>
      <w:r/>
    </w:p>
    <w:p>
      <w:pP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1.供应商提出质疑时，应提交质疑函和必要的证明材料。</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3.质疑供应商若对项目的某一分包进行质疑，质疑函中应列明具体分包号。</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4.质疑函的质疑事项应具体、明确，并有必要的事实依据和法律依据。</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5.质疑函的质疑请求应与质疑事项相关。</w:t>
      </w:r>
      <w:r/>
    </w:p>
    <w:p>
      <w:pPr>
        <w:ind w:firstLine="640"/>
        <w:jc w:val="left"/>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等线">
    <w:panose1 w:val="02010600030101010101"/>
  </w:font>
  <w:font w:name="华文细黑">
    <w:panose1 w:val="02010600040101010101"/>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0"/>
      <w:jc w:val="center"/>
    </w:pPr>
    <w:r>
      <w:fldChar w:fldCharType="begin"/>
    </w:r>
    <w:r>
      <w:instrText xml:space="preserve">PAGE \* MERGEFORMAT</w:instrText>
    </w:r>
    <w:r>
      <w:fldChar w:fldCharType="separate"/>
    </w:r>
    <w:r>
      <w:t xml:space="preserve">1</w:t>
    </w:r>
    <w:r>
      <w:fldChar w:fldCharType="end"/>
    </w:r>
    <w:r/>
  </w:p>
  <w:p>
    <w:pPr>
      <w:pStyle w:val="6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24"/>
      <w:isLgl w:val="false"/>
      <w:suff w:val="tab"/>
      <w:lvlText w:val=""/>
      <w:lvlJc w:val="left"/>
      <w:pPr>
        <w:ind w:left="480" w:hanging="480"/>
        <w:tabs>
          <w:tab w:val="left" w:pos="480" w:leader="none"/>
        </w:tabs>
      </w:pPr>
      <w:rPr>
        <w:rFonts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2">
    <w:multiLevelType w:val="hybridMultilevel"/>
    <w:lvl w:ilvl="0">
      <w:start w:val="2"/>
      <w:numFmt w:val="chineseCounting"/>
      <w:isLgl w:val="false"/>
      <w:suff w:val="nothing"/>
      <w:lvlText w:val="(%1）"/>
      <w:lvlJc w:val="left"/>
      <w:pPr>
        <w:ind w:left="-14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4"/>
  </w:num>
  <w:num w:numId="5">
    <w:abstractNumId w:val="6"/>
    <w:lvlOverride w:ilvl="0">
      <w:startOverride w:val="1"/>
    </w:lvlOverride>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default="1">
    <w:name w:val="Normal"/>
    <w:link w:val="93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41">
    <w:name w:val="Heading 1"/>
    <w:basedOn w:val="640"/>
    <w:next w:val="640"/>
    <w:link w:val="674"/>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675"/>
    <w:uiPriority w:val="9"/>
    <w:unhideWhenUsed/>
    <w:qFormat/>
    <w:pPr>
      <w:keepLines/>
      <w:keepNext/>
      <w:spacing w:before="360" w:after="200"/>
      <w:outlineLvl w:val="1"/>
    </w:pPr>
    <w:rPr>
      <w:rFonts w:ascii="Arial" w:hAnsi="Arial" w:eastAsia="Arial" w:cs="Arial"/>
      <w:sz w:val="34"/>
    </w:rPr>
  </w:style>
  <w:style w:type="paragraph" w:styleId="643">
    <w:name w:val="Heading 3"/>
    <w:basedOn w:val="640"/>
    <w:next w:val="640"/>
    <w:link w:val="676"/>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link w:val="677"/>
    <w:uiPriority w:val="9"/>
    <w:unhideWhenUsed/>
    <w:qFormat/>
    <w:pPr>
      <w:keepLines/>
      <w:keepNext/>
      <w:spacing w:before="320" w:after="200"/>
      <w:outlineLvl w:val="3"/>
    </w:pPr>
    <w:rPr>
      <w:rFonts w:ascii="Arial" w:hAnsi="Arial" w:eastAsia="Arial" w:cs="Arial"/>
      <w:b/>
      <w:bCs/>
      <w:sz w:val="26"/>
      <w:szCs w:val="26"/>
    </w:rPr>
  </w:style>
  <w:style w:type="paragraph" w:styleId="645">
    <w:name w:val="Heading 5"/>
    <w:basedOn w:val="640"/>
    <w:next w:val="640"/>
    <w:link w:val="678"/>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679"/>
    <w:uiPriority w:val="9"/>
    <w:unhideWhenUsed/>
    <w:qFormat/>
    <w:pPr>
      <w:keepLines/>
      <w:keepNext/>
      <w:spacing w:before="320" w:after="200"/>
      <w:outlineLvl w:val="5"/>
    </w:pPr>
    <w:rPr>
      <w:rFonts w:ascii="Arial" w:hAnsi="Arial" w:eastAsia="Arial" w:cs="Arial"/>
      <w:b/>
      <w:bCs/>
      <w:sz w:val="22"/>
      <w:szCs w:val="22"/>
    </w:rPr>
  </w:style>
  <w:style w:type="paragraph" w:styleId="647">
    <w:name w:val="Heading 7"/>
    <w:basedOn w:val="640"/>
    <w:next w:val="640"/>
    <w:link w:val="680"/>
    <w:uiPriority w:val="9"/>
    <w:unhideWhenUsed/>
    <w:qFormat/>
    <w:pPr>
      <w:keepLines/>
      <w:keepNext/>
      <w:spacing w:before="320" w:after="200"/>
      <w:outlineLvl w:val="6"/>
    </w:pPr>
    <w:rPr>
      <w:rFonts w:ascii="Arial" w:hAnsi="Arial" w:eastAsia="Arial" w:cs="Arial"/>
      <w:b/>
      <w:bCs/>
      <w:i/>
      <w:iCs/>
      <w:sz w:val="22"/>
      <w:szCs w:val="22"/>
    </w:rPr>
  </w:style>
  <w:style w:type="paragraph" w:styleId="648">
    <w:name w:val="Heading 8"/>
    <w:basedOn w:val="640"/>
    <w:next w:val="640"/>
    <w:link w:val="681"/>
    <w:uiPriority w:val="9"/>
    <w:unhideWhenUsed/>
    <w:qFormat/>
    <w:pPr>
      <w:keepLines/>
      <w:keepNext/>
      <w:spacing w:before="320" w:after="200"/>
      <w:outlineLvl w:val="7"/>
    </w:pPr>
    <w:rPr>
      <w:rFonts w:ascii="Arial" w:hAnsi="Arial" w:eastAsia="Arial" w:cs="Arial"/>
      <w:i/>
      <w:iCs/>
      <w:sz w:val="22"/>
      <w:szCs w:val="22"/>
    </w:rPr>
  </w:style>
  <w:style w:type="paragraph" w:styleId="649">
    <w:name w:val="Heading 9"/>
    <w:basedOn w:val="640"/>
    <w:next w:val="640"/>
    <w:link w:val="682"/>
    <w:uiPriority w:val="9"/>
    <w:unhideWhenUsed/>
    <w:qFormat/>
    <w:pPr>
      <w:keepLines/>
      <w:keepNext/>
      <w:spacing w:before="320" w:after="200"/>
      <w:outlineLvl w:val="8"/>
    </w:pPr>
    <w:rPr>
      <w:rFonts w:ascii="Arial" w:hAnsi="Arial" w:eastAsia="Arial" w:cs="Arial"/>
      <w:i/>
      <w:iCs/>
      <w:sz w:val="21"/>
      <w:szCs w:val="21"/>
    </w:rPr>
  </w:style>
  <w:style w:type="character" w:styleId="650" w:default="1">
    <w:name w:val="Default Paragraph Font"/>
    <w:uiPriority w:val="1"/>
    <w:semiHidden/>
    <w:unhideWhenUsed/>
  </w:style>
  <w:style w:type="table" w:styleId="651" w:default="1">
    <w:name w:val="Normal Table"/>
    <w:uiPriority w:val="99"/>
    <w:semiHidden/>
    <w:unhideWhenUsed/>
    <w:tblPr>
      <w:tblCellMar>
        <w:left w:w="108" w:type="dxa"/>
        <w:top w:w="0" w:type="dxa"/>
        <w:right w:w="108" w:type="dxa"/>
        <w:bottom w:w="0" w:type="dxa"/>
      </w:tblCellMar>
    </w:tblPr>
  </w:style>
  <w:style w:type="paragraph" w:styleId="652">
    <w:name w:val="toc 7"/>
    <w:basedOn w:val="640"/>
    <w:next w:val="640"/>
    <w:uiPriority w:val="39"/>
    <w:unhideWhenUsed/>
    <w:qFormat/>
    <w:pPr>
      <w:ind w:left="1701" w:right="0" w:firstLine="0"/>
      <w:spacing w:after="57"/>
    </w:pPr>
  </w:style>
  <w:style w:type="paragraph" w:styleId="653">
    <w:name w:val="Caption"/>
    <w:basedOn w:val="640"/>
    <w:next w:val="640"/>
    <w:uiPriority w:val="35"/>
    <w:semiHidden/>
    <w:unhideWhenUsed/>
    <w:qFormat/>
    <w:pPr>
      <w:spacing w:line="276" w:lineRule="auto"/>
    </w:pPr>
    <w:rPr>
      <w:b/>
      <w:bCs/>
      <w:color w:val="4f81bd" w:themeColor="accent1"/>
      <w:sz w:val="18"/>
      <w:szCs w:val="18"/>
    </w:rPr>
  </w:style>
  <w:style w:type="paragraph" w:styleId="654">
    <w:name w:val="Body Text"/>
    <w:basedOn w:val="640"/>
    <w:next w:val="655"/>
    <w:uiPriority w:val="99"/>
    <w:qFormat/>
    <w:pPr>
      <w:spacing w:after="120"/>
    </w:pPr>
    <w:rPr>
      <w:sz w:val="24"/>
      <w:szCs w:val="24"/>
    </w:rPr>
  </w:style>
  <w:style w:type="paragraph" w:styleId="655">
    <w:name w:val="Title"/>
    <w:basedOn w:val="640"/>
    <w:next w:val="640"/>
    <w:link w:val="685"/>
    <w:uiPriority w:val="10"/>
    <w:qFormat/>
    <w:pPr>
      <w:contextualSpacing/>
      <w:spacing w:before="300" w:after="200"/>
    </w:pPr>
    <w:rPr>
      <w:sz w:val="48"/>
      <w:szCs w:val="48"/>
    </w:rPr>
  </w:style>
  <w:style w:type="paragraph" w:styleId="656">
    <w:name w:val="toc 5"/>
    <w:basedOn w:val="640"/>
    <w:next w:val="640"/>
    <w:uiPriority w:val="39"/>
    <w:unhideWhenUsed/>
    <w:qFormat/>
    <w:pPr>
      <w:ind w:left="1134" w:right="0" w:firstLine="0"/>
      <w:spacing w:after="57"/>
    </w:pPr>
  </w:style>
  <w:style w:type="paragraph" w:styleId="657">
    <w:name w:val="toc 3"/>
    <w:basedOn w:val="640"/>
    <w:next w:val="640"/>
    <w:uiPriority w:val="39"/>
    <w:unhideWhenUsed/>
    <w:qFormat/>
    <w:pPr>
      <w:ind w:left="567" w:right="0" w:firstLine="0"/>
      <w:spacing w:after="57"/>
    </w:pPr>
  </w:style>
  <w:style w:type="paragraph" w:styleId="658">
    <w:name w:val="toc 8"/>
    <w:basedOn w:val="640"/>
    <w:next w:val="640"/>
    <w:uiPriority w:val="39"/>
    <w:unhideWhenUsed/>
    <w:qFormat/>
    <w:pPr>
      <w:ind w:left="1984" w:right="0" w:firstLine="0"/>
      <w:spacing w:after="57"/>
    </w:pPr>
  </w:style>
  <w:style w:type="paragraph" w:styleId="659">
    <w:name w:val="endnote text"/>
    <w:basedOn w:val="640"/>
    <w:link w:val="820"/>
    <w:uiPriority w:val="99"/>
    <w:semiHidden/>
    <w:unhideWhenUsed/>
    <w:qFormat/>
    <w:pPr>
      <w:spacing w:after="0" w:line="240" w:lineRule="auto"/>
    </w:pPr>
    <w:rPr>
      <w:sz w:val="20"/>
    </w:rPr>
  </w:style>
  <w:style w:type="paragraph" w:styleId="660">
    <w:name w:val="Footer"/>
    <w:basedOn w:val="640"/>
    <w:link w:val="693"/>
    <w:uiPriority w:val="99"/>
    <w:unhideWhenUsed/>
    <w:qFormat/>
    <w:pPr>
      <w:spacing w:after="0" w:line="240" w:lineRule="auto"/>
      <w:tabs>
        <w:tab w:val="center" w:pos="7143" w:leader="none"/>
        <w:tab w:val="right" w:pos="14287" w:leader="none"/>
      </w:tabs>
    </w:pPr>
  </w:style>
  <w:style w:type="paragraph" w:styleId="661">
    <w:name w:val="Header"/>
    <w:basedOn w:val="640"/>
    <w:link w:val="691"/>
    <w:uiPriority w:val="99"/>
    <w:unhideWhenUsed/>
    <w:qFormat/>
    <w:pPr>
      <w:spacing w:after="0" w:line="240" w:lineRule="auto"/>
      <w:tabs>
        <w:tab w:val="center" w:pos="7143" w:leader="none"/>
        <w:tab w:val="right" w:pos="14287" w:leader="none"/>
      </w:tabs>
    </w:pPr>
  </w:style>
  <w:style w:type="paragraph" w:styleId="662">
    <w:name w:val="toc 1"/>
    <w:basedOn w:val="640"/>
    <w:next w:val="640"/>
    <w:uiPriority w:val="39"/>
    <w:unhideWhenUsed/>
    <w:qFormat/>
    <w:pPr>
      <w:ind w:left="0" w:right="0" w:firstLine="0"/>
      <w:spacing w:after="57"/>
    </w:pPr>
  </w:style>
  <w:style w:type="paragraph" w:styleId="663">
    <w:name w:val="toc 4"/>
    <w:basedOn w:val="640"/>
    <w:next w:val="640"/>
    <w:uiPriority w:val="39"/>
    <w:unhideWhenUsed/>
    <w:qFormat/>
    <w:pPr>
      <w:ind w:left="850" w:right="0" w:firstLine="0"/>
      <w:spacing w:after="57"/>
    </w:pPr>
  </w:style>
  <w:style w:type="paragraph" w:styleId="664">
    <w:name w:val="Subtitle"/>
    <w:basedOn w:val="640"/>
    <w:next w:val="640"/>
    <w:link w:val="686"/>
    <w:uiPriority w:val="11"/>
    <w:qFormat/>
    <w:pPr>
      <w:spacing w:before="200" w:after="200"/>
    </w:pPr>
    <w:rPr>
      <w:sz w:val="24"/>
      <w:szCs w:val="24"/>
    </w:rPr>
  </w:style>
  <w:style w:type="paragraph" w:styleId="665">
    <w:name w:val="footnote text"/>
    <w:basedOn w:val="640"/>
    <w:link w:val="819"/>
    <w:uiPriority w:val="99"/>
    <w:semiHidden/>
    <w:unhideWhenUsed/>
    <w:qFormat/>
    <w:pPr>
      <w:spacing w:after="40" w:line="240" w:lineRule="auto"/>
    </w:pPr>
    <w:rPr>
      <w:sz w:val="18"/>
    </w:rPr>
  </w:style>
  <w:style w:type="paragraph" w:styleId="666">
    <w:name w:val="toc 6"/>
    <w:basedOn w:val="640"/>
    <w:next w:val="640"/>
    <w:uiPriority w:val="39"/>
    <w:unhideWhenUsed/>
    <w:qFormat/>
    <w:pPr>
      <w:ind w:left="1417" w:right="0" w:firstLine="0"/>
      <w:spacing w:after="57"/>
    </w:pPr>
  </w:style>
  <w:style w:type="paragraph" w:styleId="667">
    <w:name w:val="table of figures"/>
    <w:basedOn w:val="640"/>
    <w:next w:val="640"/>
    <w:uiPriority w:val="99"/>
    <w:unhideWhenUsed/>
    <w:qFormat/>
    <w:pPr>
      <w:spacing w:after="0" w:afterAutospacing="0"/>
    </w:pPr>
  </w:style>
  <w:style w:type="paragraph" w:styleId="668">
    <w:name w:val="toc 2"/>
    <w:basedOn w:val="640"/>
    <w:next w:val="640"/>
    <w:uiPriority w:val="39"/>
    <w:unhideWhenUsed/>
    <w:qFormat/>
    <w:pPr>
      <w:ind w:left="283" w:right="0" w:firstLine="0"/>
      <w:spacing w:after="57"/>
    </w:pPr>
  </w:style>
  <w:style w:type="paragraph" w:styleId="669">
    <w:name w:val="toc 9"/>
    <w:basedOn w:val="640"/>
    <w:next w:val="640"/>
    <w:uiPriority w:val="39"/>
    <w:unhideWhenUsed/>
    <w:qFormat/>
    <w:pPr>
      <w:ind w:left="2268" w:right="0" w:firstLine="0"/>
      <w:spacing w:after="57"/>
    </w:pPr>
  </w:style>
  <w:style w:type="table" w:styleId="67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1">
    <w:name w:val="endnote reference"/>
    <w:uiPriority w:val="99"/>
    <w:semiHidden/>
    <w:unhideWhenUsed/>
    <w:qFormat/>
    <w:rPr>
      <w:vertAlign w:val="superscript"/>
    </w:rPr>
  </w:style>
  <w:style w:type="character" w:styleId="672">
    <w:name w:val="Hyperlink"/>
    <w:uiPriority w:val="99"/>
    <w:unhideWhenUsed/>
    <w:qFormat/>
    <w:rPr>
      <w:color w:val="0000ff" w:themeColor="hyperlink"/>
      <w:u w:val="single"/>
    </w:rPr>
  </w:style>
  <w:style w:type="character" w:styleId="673">
    <w:name w:val="footnote reference"/>
    <w:uiPriority w:val="99"/>
    <w:unhideWhenUsed/>
    <w:qFormat/>
    <w:rPr>
      <w:vertAlign w:val="superscript"/>
    </w:rPr>
  </w:style>
  <w:style w:type="character" w:styleId="674" w:customStyle="1">
    <w:name w:val="Heading 1 Char"/>
    <w:link w:val="641"/>
    <w:uiPriority w:val="9"/>
    <w:qFormat/>
    <w:rPr>
      <w:rFonts w:ascii="Arial" w:hAnsi="Arial" w:eastAsia="Arial" w:cs="Arial"/>
      <w:sz w:val="40"/>
      <w:szCs w:val="40"/>
    </w:rPr>
  </w:style>
  <w:style w:type="character" w:styleId="675" w:customStyle="1">
    <w:name w:val="Heading 2 Char"/>
    <w:link w:val="642"/>
    <w:uiPriority w:val="9"/>
    <w:qFormat/>
    <w:rPr>
      <w:rFonts w:ascii="Arial" w:hAnsi="Arial" w:eastAsia="Arial" w:cs="Arial"/>
      <w:sz w:val="34"/>
    </w:rPr>
  </w:style>
  <w:style w:type="character" w:styleId="676" w:customStyle="1">
    <w:name w:val="Heading 3 Char"/>
    <w:link w:val="643"/>
    <w:uiPriority w:val="9"/>
    <w:qFormat/>
    <w:rPr>
      <w:rFonts w:ascii="Arial" w:hAnsi="Arial" w:eastAsia="Arial" w:cs="Arial"/>
      <w:sz w:val="30"/>
      <w:szCs w:val="30"/>
    </w:rPr>
  </w:style>
  <w:style w:type="character" w:styleId="677" w:customStyle="1">
    <w:name w:val="Heading 4 Char"/>
    <w:link w:val="644"/>
    <w:uiPriority w:val="9"/>
    <w:qFormat/>
    <w:rPr>
      <w:rFonts w:ascii="Arial" w:hAnsi="Arial" w:eastAsia="Arial" w:cs="Arial"/>
      <w:b/>
      <w:bCs/>
      <w:sz w:val="26"/>
      <w:szCs w:val="26"/>
    </w:rPr>
  </w:style>
  <w:style w:type="character" w:styleId="678" w:customStyle="1">
    <w:name w:val="Heading 5 Char"/>
    <w:link w:val="645"/>
    <w:uiPriority w:val="9"/>
    <w:qFormat/>
    <w:rPr>
      <w:rFonts w:ascii="Arial" w:hAnsi="Arial" w:eastAsia="Arial" w:cs="Arial"/>
      <w:b/>
      <w:bCs/>
      <w:sz w:val="24"/>
      <w:szCs w:val="24"/>
    </w:rPr>
  </w:style>
  <w:style w:type="character" w:styleId="679" w:customStyle="1">
    <w:name w:val="Heading 6 Char"/>
    <w:link w:val="646"/>
    <w:uiPriority w:val="9"/>
    <w:qFormat/>
    <w:rPr>
      <w:rFonts w:ascii="Arial" w:hAnsi="Arial" w:eastAsia="Arial" w:cs="Arial"/>
      <w:b/>
      <w:bCs/>
      <w:sz w:val="22"/>
      <w:szCs w:val="22"/>
    </w:rPr>
  </w:style>
  <w:style w:type="character" w:styleId="680" w:customStyle="1">
    <w:name w:val="Heading 7 Char"/>
    <w:link w:val="647"/>
    <w:uiPriority w:val="9"/>
    <w:qFormat/>
    <w:rPr>
      <w:rFonts w:ascii="Arial" w:hAnsi="Arial" w:eastAsia="Arial" w:cs="Arial"/>
      <w:b/>
      <w:bCs/>
      <w:i/>
      <w:iCs/>
      <w:sz w:val="22"/>
      <w:szCs w:val="22"/>
    </w:rPr>
  </w:style>
  <w:style w:type="character" w:styleId="681" w:customStyle="1">
    <w:name w:val="Heading 8 Char"/>
    <w:link w:val="648"/>
    <w:uiPriority w:val="9"/>
    <w:qFormat/>
    <w:rPr>
      <w:rFonts w:ascii="Arial" w:hAnsi="Arial" w:eastAsia="Arial" w:cs="Arial"/>
      <w:i/>
      <w:iCs/>
      <w:sz w:val="22"/>
      <w:szCs w:val="22"/>
    </w:rPr>
  </w:style>
  <w:style w:type="character" w:styleId="682" w:customStyle="1">
    <w:name w:val="Heading 9 Char"/>
    <w:link w:val="649"/>
    <w:uiPriority w:val="9"/>
    <w:qFormat/>
    <w:rPr>
      <w:rFonts w:ascii="Arial" w:hAnsi="Arial" w:eastAsia="Arial" w:cs="Arial"/>
      <w:i/>
      <w:iCs/>
      <w:sz w:val="21"/>
      <w:szCs w:val="21"/>
    </w:rPr>
  </w:style>
  <w:style w:type="paragraph" w:styleId="683">
    <w:name w:val="List Paragraph"/>
    <w:basedOn w:val="640"/>
    <w:uiPriority w:val="34"/>
    <w:qFormat/>
    <w:pPr>
      <w:contextualSpacing/>
      <w:ind w:left="720"/>
    </w:pPr>
  </w:style>
  <w:style w:type="paragraph" w:styleId="684">
    <w:name w:val="No Spacing"/>
    <w:uiPriority w:val="1"/>
    <w:qFormat/>
    <w:pPr>
      <w:spacing w:before="0" w:after="0" w:line="240" w:lineRule="auto"/>
    </w:pPr>
    <w:rPr>
      <w:rFonts w:hint="default" w:ascii="Times New Roman" w:hAnsi="Times New Roman" w:eastAsia="宋体" w:cs="Times New Roman"/>
    </w:rPr>
  </w:style>
  <w:style w:type="character" w:styleId="685" w:customStyle="1">
    <w:name w:val="Title Char"/>
    <w:link w:val="655"/>
    <w:uiPriority w:val="10"/>
    <w:qFormat/>
    <w:rPr>
      <w:sz w:val="48"/>
      <w:szCs w:val="48"/>
    </w:rPr>
  </w:style>
  <w:style w:type="character" w:styleId="686" w:customStyle="1">
    <w:name w:val="Subtitle Char"/>
    <w:link w:val="664"/>
    <w:uiPriority w:val="11"/>
    <w:qFormat/>
    <w:rPr>
      <w:sz w:val="24"/>
      <w:szCs w:val="24"/>
    </w:rPr>
  </w:style>
  <w:style w:type="paragraph" w:styleId="687">
    <w:name w:val="Quote"/>
    <w:basedOn w:val="640"/>
    <w:next w:val="640"/>
    <w:link w:val="688"/>
    <w:uiPriority w:val="29"/>
    <w:qFormat/>
    <w:pPr>
      <w:ind w:left="720" w:right="720"/>
    </w:pPr>
    <w:rPr>
      <w:i/>
    </w:rPr>
  </w:style>
  <w:style w:type="character" w:styleId="688" w:customStyle="1">
    <w:name w:val="Quote Char"/>
    <w:link w:val="687"/>
    <w:uiPriority w:val="29"/>
    <w:qFormat/>
    <w:rPr>
      <w:i/>
    </w:rPr>
  </w:style>
  <w:style w:type="paragraph" w:styleId="689">
    <w:name w:val="Intense Quote"/>
    <w:basedOn w:val="640"/>
    <w:next w:val="640"/>
    <w:link w:val="6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customStyle="1">
    <w:name w:val="Intense Quote Char"/>
    <w:link w:val="689"/>
    <w:uiPriority w:val="30"/>
    <w:qFormat/>
    <w:rPr>
      <w:i/>
    </w:rPr>
  </w:style>
  <w:style w:type="character" w:styleId="691" w:customStyle="1">
    <w:name w:val="Header Char"/>
    <w:link w:val="661"/>
    <w:uiPriority w:val="99"/>
    <w:qFormat/>
  </w:style>
  <w:style w:type="character" w:styleId="692" w:customStyle="1">
    <w:name w:val="Footer Char"/>
    <w:link w:val="660"/>
    <w:uiPriority w:val="99"/>
    <w:qFormat/>
  </w:style>
  <w:style w:type="character" w:styleId="693" w:customStyle="1">
    <w:name w:val="Caption Char"/>
    <w:link w:val="660"/>
    <w:uiPriority w:val="99"/>
    <w:qFormat/>
  </w:style>
  <w:style w:type="table" w:styleId="6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7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7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7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7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7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7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7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7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7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7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7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7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7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7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1"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5"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9" w:customStyle="1">
    <w:name w:val="Footnote Text Char"/>
    <w:link w:val="665"/>
    <w:uiPriority w:val="99"/>
    <w:qFormat/>
    <w:rPr>
      <w:sz w:val="18"/>
    </w:rPr>
  </w:style>
  <w:style w:type="character" w:styleId="820" w:customStyle="1">
    <w:name w:val="Endnote Text Char"/>
    <w:link w:val="659"/>
    <w:uiPriority w:val="99"/>
    <w:qFormat/>
    <w:rPr>
      <w:sz w:val="20"/>
    </w:rPr>
  </w:style>
  <w:style w:type="paragraph" w:styleId="821" w:customStyle="1">
    <w:name w:val="TOC Heading"/>
    <w:uiPriority w:val="39"/>
    <w:unhideWhenUsed/>
    <w:qFormat/>
    <w:rPr>
      <w:rFonts w:hint="default" w:ascii="Times New Roman" w:hAnsi="Times New Roman" w:eastAsia="宋体" w:cs="Times New Roman"/>
    </w:rPr>
  </w:style>
  <w:style w:type="paragraph" w:styleId="822" w:customStyle="1">
    <w:name w:val="标题 11"/>
    <w:basedOn w:val="640"/>
    <w:next w:val="640"/>
    <w:link w:val="834"/>
    <w:uiPriority w:val="0"/>
    <w:qFormat/>
    <w:pPr>
      <w:keepLines/>
      <w:keepNext/>
      <w:spacing w:before="340" w:after="330" w:line="578" w:lineRule="auto"/>
      <w:outlineLvl w:val="0"/>
    </w:pPr>
    <w:rPr>
      <w:b/>
      <w:bCs/>
      <w:sz w:val="44"/>
      <w:szCs w:val="44"/>
    </w:rPr>
  </w:style>
  <w:style w:type="paragraph" w:styleId="823" w:customStyle="1">
    <w:name w:val="标题 21"/>
    <w:basedOn w:val="640"/>
    <w:next w:val="640"/>
    <w:link w:val="835"/>
    <w:uiPriority w:val="0"/>
    <w:qFormat/>
    <w:pPr>
      <w:keepLines/>
      <w:keepNext/>
      <w:spacing w:before="260" w:after="260" w:line="416" w:lineRule="auto"/>
      <w:outlineLvl w:val="1"/>
    </w:pPr>
    <w:rPr>
      <w:rFonts w:ascii="Arial" w:hAnsi="Arial" w:eastAsia="黑体"/>
      <w:b/>
      <w:bCs/>
      <w:sz w:val="32"/>
      <w:szCs w:val="32"/>
    </w:rPr>
  </w:style>
  <w:style w:type="paragraph" w:styleId="824" w:customStyle="1">
    <w:name w:val="标题 31"/>
    <w:basedOn w:val="640"/>
    <w:next w:val="640"/>
    <w:link w:val="836"/>
    <w:uiPriority w:val="0"/>
    <w:qFormat/>
    <w:pPr>
      <w:keepLines/>
      <w:keepNext/>
      <w:spacing w:before="260" w:after="260" w:line="416" w:lineRule="auto"/>
      <w:outlineLvl w:val="2"/>
    </w:pPr>
    <w:rPr>
      <w:b/>
      <w:bCs/>
      <w:sz w:val="32"/>
      <w:szCs w:val="32"/>
    </w:rPr>
  </w:style>
  <w:style w:type="paragraph" w:styleId="825" w:customStyle="1">
    <w:name w:val="标题 41"/>
    <w:basedOn w:val="640"/>
    <w:next w:val="640"/>
    <w:link w:val="837"/>
    <w:uiPriority w:val="0"/>
    <w:qFormat/>
    <w:pPr>
      <w:jc w:val="center"/>
      <w:keepNext/>
      <w:outlineLvl w:val="3"/>
    </w:pPr>
    <w:rPr>
      <w:rFonts w:eastAsia="新宋体"/>
      <w:sz w:val="30"/>
      <w:szCs w:val="21"/>
    </w:rPr>
  </w:style>
  <w:style w:type="paragraph" w:styleId="826" w:customStyle="1">
    <w:name w:val="标题 51"/>
    <w:basedOn w:val="640"/>
    <w:next w:val="640"/>
    <w:link w:val="838"/>
    <w:uiPriority w:val="0"/>
    <w:qFormat/>
    <w:pPr>
      <w:keepLines/>
      <w:keepNext/>
      <w:spacing w:before="280" w:after="290" w:line="376" w:lineRule="auto"/>
      <w:outlineLvl w:val="4"/>
    </w:pPr>
    <w:rPr>
      <w:b/>
      <w:bCs/>
      <w:sz w:val="28"/>
      <w:szCs w:val="28"/>
    </w:rPr>
  </w:style>
  <w:style w:type="paragraph" w:styleId="827" w:customStyle="1">
    <w:name w:val="标题 61"/>
    <w:basedOn w:val="640"/>
    <w:next w:val="828"/>
    <w:link w:val="839"/>
    <w:uiPriority w:val="0"/>
    <w:qFormat/>
    <w:pPr>
      <w:jc w:val="center"/>
      <w:keepNext/>
      <w:outlineLvl w:val="5"/>
    </w:pPr>
    <w:rPr>
      <w:b/>
      <w:sz w:val="44"/>
      <w:szCs w:val="20"/>
    </w:rPr>
  </w:style>
  <w:style w:type="paragraph" w:styleId="828" w:customStyle="1">
    <w:name w:val="正文缩进1"/>
    <w:basedOn w:val="640"/>
    <w:link w:val="840"/>
    <w:uiPriority w:val="0"/>
    <w:qFormat/>
    <w:pPr>
      <w:ind w:firstLine="420"/>
    </w:pPr>
    <w:rPr>
      <w:sz w:val="20"/>
      <w:szCs w:val="20"/>
    </w:rPr>
  </w:style>
  <w:style w:type="paragraph" w:styleId="829" w:customStyle="1">
    <w:name w:val="标题 71"/>
    <w:basedOn w:val="640"/>
    <w:next w:val="640"/>
    <w:link w:val="841"/>
    <w:uiPriority w:val="0"/>
    <w:qFormat/>
    <w:pPr>
      <w:keepLines/>
      <w:keepNext/>
      <w:spacing w:before="240" w:after="64" w:line="320" w:lineRule="auto"/>
      <w:outlineLvl w:val="6"/>
    </w:pPr>
    <w:rPr>
      <w:b/>
      <w:bCs/>
      <w:sz w:val="24"/>
    </w:rPr>
  </w:style>
  <w:style w:type="paragraph" w:styleId="830" w:customStyle="1">
    <w:name w:val="标题 81"/>
    <w:basedOn w:val="640"/>
    <w:next w:val="640"/>
    <w:link w:val="842"/>
    <w:uiPriority w:val="0"/>
    <w:qFormat/>
    <w:pPr>
      <w:keepLines/>
      <w:keepNext/>
      <w:spacing w:before="240" w:after="64" w:line="320" w:lineRule="auto"/>
      <w:outlineLvl w:val="7"/>
    </w:pPr>
    <w:rPr>
      <w:rFonts w:ascii="Arial" w:hAnsi="Arial" w:eastAsia="黑体"/>
      <w:sz w:val="24"/>
    </w:rPr>
  </w:style>
  <w:style w:type="paragraph" w:styleId="831" w:customStyle="1">
    <w:name w:val="标题 91"/>
    <w:basedOn w:val="640"/>
    <w:next w:val="640"/>
    <w:link w:val="843"/>
    <w:uiPriority w:val="0"/>
    <w:qFormat/>
    <w:pPr>
      <w:keepLines/>
      <w:keepNext/>
      <w:spacing w:before="240" w:after="64" w:line="320" w:lineRule="auto"/>
      <w:outlineLvl w:val="8"/>
    </w:pPr>
    <w:rPr>
      <w:rFonts w:ascii="Arial" w:hAnsi="Arial" w:eastAsia="黑体"/>
      <w:sz w:val="24"/>
      <w:szCs w:val="21"/>
    </w:rPr>
  </w:style>
  <w:style w:type="character" w:styleId="832" w:customStyle="1">
    <w:name w:val="默认段落字体1"/>
    <w:link w:val="640"/>
    <w:uiPriority w:val="1"/>
    <w:unhideWhenUsed/>
    <w:qFormat/>
  </w:style>
  <w:style w:type="table" w:styleId="833" w:customStyle="1">
    <w:name w:val="普通表格1"/>
    <w:uiPriority w:val="99"/>
    <w:unhideWhenUsed/>
    <w:qFormat/>
    <w:tblPr/>
  </w:style>
  <w:style w:type="character" w:styleId="834" w:customStyle="1">
    <w:name w:val="标题 1 Char"/>
    <w:link w:val="822"/>
    <w:uiPriority w:val="0"/>
    <w:qFormat/>
    <w:rPr>
      <w:rFonts w:ascii="Times New Roman" w:hAnsi="Times New Roman" w:eastAsia="宋体" w:cs="Times New Roman"/>
      <w:b/>
      <w:bCs/>
      <w:sz w:val="44"/>
      <w:szCs w:val="44"/>
    </w:rPr>
  </w:style>
  <w:style w:type="character" w:styleId="835" w:customStyle="1">
    <w:name w:val="标题 2 Char"/>
    <w:link w:val="823"/>
    <w:uiPriority w:val="0"/>
    <w:qFormat/>
    <w:rPr>
      <w:rFonts w:ascii="Arial" w:hAnsi="Arial" w:eastAsia="黑体" w:cs="Times New Roman"/>
      <w:b/>
      <w:bCs/>
      <w:sz w:val="32"/>
      <w:szCs w:val="32"/>
    </w:rPr>
  </w:style>
  <w:style w:type="character" w:styleId="836" w:customStyle="1">
    <w:name w:val="标题 3 Char"/>
    <w:link w:val="824"/>
    <w:uiPriority w:val="0"/>
    <w:qFormat/>
    <w:rPr>
      <w:rFonts w:ascii="Times New Roman" w:hAnsi="Times New Roman" w:eastAsia="宋体" w:cs="Times New Roman"/>
      <w:b/>
      <w:bCs/>
      <w:sz w:val="32"/>
      <w:szCs w:val="32"/>
    </w:rPr>
  </w:style>
  <w:style w:type="character" w:styleId="837" w:customStyle="1">
    <w:name w:val="标题 4 Char"/>
    <w:link w:val="825"/>
    <w:uiPriority w:val="0"/>
    <w:qFormat/>
    <w:rPr>
      <w:rFonts w:ascii="Times New Roman" w:hAnsi="Times New Roman" w:eastAsia="新宋体" w:cs="Times New Roman"/>
      <w:sz w:val="30"/>
      <w:szCs w:val="21"/>
    </w:rPr>
  </w:style>
  <w:style w:type="character" w:styleId="838" w:customStyle="1">
    <w:name w:val="标题 5 Char"/>
    <w:link w:val="826"/>
    <w:uiPriority w:val="0"/>
    <w:qFormat/>
    <w:rPr>
      <w:rFonts w:ascii="Times New Roman" w:hAnsi="Times New Roman" w:eastAsia="宋体" w:cs="Times New Roman"/>
      <w:b/>
      <w:bCs/>
      <w:sz w:val="28"/>
      <w:szCs w:val="28"/>
    </w:rPr>
  </w:style>
  <w:style w:type="character" w:styleId="839" w:customStyle="1">
    <w:name w:val="标题 6 Char"/>
    <w:link w:val="827"/>
    <w:uiPriority w:val="0"/>
    <w:qFormat/>
    <w:rPr>
      <w:rFonts w:ascii="Times New Roman" w:hAnsi="Times New Roman" w:eastAsia="宋体" w:cs="Times New Roman"/>
      <w:b/>
      <w:sz w:val="44"/>
      <w:szCs w:val="20"/>
    </w:rPr>
  </w:style>
  <w:style w:type="character" w:styleId="840" w:customStyle="1">
    <w:name w:val="正文缩进 Char"/>
    <w:link w:val="828"/>
    <w:uiPriority w:val="0"/>
    <w:qFormat/>
    <w:rPr>
      <w:rFonts w:ascii="Times New Roman" w:hAnsi="Times New Roman" w:eastAsia="宋体" w:cs="Times New Roman"/>
      <w:sz w:val="20"/>
      <w:szCs w:val="20"/>
    </w:rPr>
  </w:style>
  <w:style w:type="character" w:styleId="841" w:customStyle="1">
    <w:name w:val="标题 7 Char"/>
    <w:link w:val="829"/>
    <w:uiPriority w:val="0"/>
    <w:rPr>
      <w:rFonts w:ascii="Times New Roman" w:hAnsi="Times New Roman" w:eastAsia="宋体" w:cs="Times New Roman"/>
      <w:b/>
      <w:bCs/>
      <w:sz w:val="24"/>
      <w:szCs w:val="24"/>
    </w:rPr>
  </w:style>
  <w:style w:type="character" w:styleId="842" w:customStyle="1">
    <w:name w:val="标题 8 Char"/>
    <w:link w:val="830"/>
    <w:uiPriority w:val="0"/>
    <w:qFormat/>
    <w:rPr>
      <w:rFonts w:ascii="Arial" w:hAnsi="Arial" w:eastAsia="黑体" w:cs="Times New Roman"/>
      <w:sz w:val="24"/>
      <w:szCs w:val="24"/>
    </w:rPr>
  </w:style>
  <w:style w:type="character" w:styleId="843" w:customStyle="1">
    <w:name w:val="标题 9 Char"/>
    <w:link w:val="831"/>
    <w:uiPriority w:val="0"/>
    <w:qFormat/>
    <w:rPr>
      <w:rFonts w:ascii="Arial" w:hAnsi="Arial" w:eastAsia="黑体" w:cs="Times New Roman"/>
      <w:sz w:val="24"/>
      <w:szCs w:val="21"/>
    </w:rPr>
  </w:style>
  <w:style w:type="paragraph" w:styleId="844" w:customStyle="1">
    <w:name w:val="文档结构图1"/>
    <w:basedOn w:val="640"/>
    <w:link w:val="845"/>
    <w:uiPriority w:val="0"/>
    <w:semiHidden/>
    <w:pPr>
      <w:shd w:val="clear" w:color="auto" w:fill="000080"/>
    </w:pPr>
    <w:rPr>
      <w:sz w:val="20"/>
    </w:rPr>
  </w:style>
  <w:style w:type="character" w:styleId="845" w:customStyle="1">
    <w:name w:val="文档结构图 Char"/>
    <w:link w:val="844"/>
    <w:uiPriority w:val="0"/>
    <w:semiHidden/>
    <w:qFormat/>
    <w:rPr>
      <w:szCs w:val="24"/>
      <w:shd w:val="clear" w:color="auto" w:fill="000080"/>
    </w:rPr>
  </w:style>
  <w:style w:type="paragraph" w:styleId="846" w:customStyle="1">
    <w:name w:val="正文文本 31"/>
    <w:basedOn w:val="640"/>
    <w:link w:val="847"/>
    <w:uiPriority w:val="0"/>
    <w:qFormat/>
    <w:pPr>
      <w:spacing w:after="120"/>
    </w:pPr>
    <w:rPr>
      <w:sz w:val="16"/>
      <w:szCs w:val="16"/>
    </w:rPr>
  </w:style>
  <w:style w:type="character" w:styleId="847" w:customStyle="1">
    <w:name w:val="正文文本 3 Char"/>
    <w:link w:val="846"/>
    <w:uiPriority w:val="0"/>
    <w:qFormat/>
    <w:rPr>
      <w:rFonts w:ascii="Times New Roman" w:hAnsi="Times New Roman" w:eastAsia="宋体" w:cs="Times New Roman"/>
      <w:sz w:val="16"/>
      <w:szCs w:val="16"/>
    </w:rPr>
  </w:style>
  <w:style w:type="paragraph" w:styleId="848" w:customStyle="1">
    <w:name w:val="正文文本11"/>
    <w:basedOn w:val="640"/>
    <w:next w:val="849"/>
    <w:link w:val="850"/>
    <w:uiPriority w:val="0"/>
    <w:qFormat/>
    <w:rPr>
      <w:rFonts w:ascii="仿宋_GB2312" w:eastAsia="仿宋_GB2312"/>
      <w:sz w:val="24"/>
      <w:szCs w:val="20"/>
    </w:rPr>
  </w:style>
  <w:style w:type="paragraph" w:styleId="849" w:customStyle="1">
    <w:name w:val="正文首行缩进 21"/>
    <w:basedOn w:val="640"/>
    <w:uiPriority w:val="99"/>
    <w:qFormat/>
    <w:pPr>
      <w:ind w:firstLine="420"/>
      <w:spacing w:after="0"/>
    </w:pPr>
  </w:style>
  <w:style w:type="character" w:styleId="850" w:customStyle="1">
    <w:name w:val="正文文本 Char"/>
    <w:link w:val="848"/>
    <w:uiPriority w:val="0"/>
    <w:qFormat/>
    <w:rPr>
      <w:rFonts w:ascii="仿宋_GB2312" w:hAnsi="Times New Roman" w:eastAsia="仿宋_GB2312" w:cs="Times New Roman"/>
      <w:sz w:val="24"/>
      <w:szCs w:val="20"/>
    </w:rPr>
  </w:style>
  <w:style w:type="paragraph" w:styleId="851" w:customStyle="1">
    <w:name w:val="正文文本缩进1"/>
    <w:basedOn w:val="640"/>
    <w:next w:val="848"/>
    <w:link w:val="852"/>
    <w:uiPriority w:val="0"/>
    <w:pPr>
      <w:ind w:left="765"/>
    </w:pPr>
    <w:rPr>
      <w:rFonts w:ascii="仿宋_GB2312" w:eastAsia="仿宋_GB2312"/>
      <w:sz w:val="28"/>
      <w:szCs w:val="20"/>
    </w:rPr>
  </w:style>
  <w:style w:type="character" w:styleId="852" w:customStyle="1">
    <w:name w:val="正文文本缩进 Char"/>
    <w:link w:val="851"/>
    <w:uiPriority w:val="0"/>
    <w:rPr>
      <w:rFonts w:ascii="仿宋_GB2312" w:hAnsi="Times New Roman" w:eastAsia="仿宋_GB2312" w:cs="Times New Roman"/>
      <w:sz w:val="28"/>
      <w:szCs w:val="20"/>
    </w:rPr>
  </w:style>
  <w:style w:type="paragraph" w:styleId="853" w:customStyle="1">
    <w:name w:val="纯文本11"/>
    <w:basedOn w:val="640"/>
    <w:link w:val="854"/>
    <w:uiPriority w:val="0"/>
    <w:rPr>
      <w:rFonts w:ascii="宋体" w:hAnsi="Courier New"/>
      <w:sz w:val="20"/>
      <w:szCs w:val="21"/>
    </w:rPr>
  </w:style>
  <w:style w:type="character" w:styleId="854" w:customStyle="1">
    <w:name w:val="纯文本 Char"/>
    <w:link w:val="853"/>
    <w:uiPriority w:val="0"/>
    <w:rPr>
      <w:rFonts w:ascii="宋体" w:hAnsi="Courier New" w:eastAsia="宋体" w:cs="Courier New"/>
      <w:szCs w:val="21"/>
    </w:rPr>
  </w:style>
  <w:style w:type="paragraph" w:styleId="855" w:customStyle="1">
    <w:name w:val="日期1"/>
    <w:basedOn w:val="640"/>
    <w:next w:val="640"/>
    <w:link w:val="856"/>
    <w:uiPriority w:val="0"/>
    <w:rPr>
      <w:sz w:val="24"/>
      <w:szCs w:val="20"/>
    </w:rPr>
  </w:style>
  <w:style w:type="character" w:styleId="856" w:customStyle="1">
    <w:name w:val="日期 Char"/>
    <w:link w:val="855"/>
    <w:uiPriority w:val="0"/>
    <w:rPr>
      <w:rFonts w:ascii="Times New Roman" w:hAnsi="Times New Roman" w:eastAsia="宋体" w:cs="Times New Roman"/>
      <w:sz w:val="24"/>
      <w:szCs w:val="20"/>
    </w:rPr>
  </w:style>
  <w:style w:type="paragraph" w:styleId="857" w:customStyle="1">
    <w:name w:val="正文文本缩进 21"/>
    <w:basedOn w:val="640"/>
    <w:link w:val="858"/>
    <w:uiPriority w:val="0"/>
    <w:pPr>
      <w:ind w:firstLine="560"/>
      <w:spacing w:line="500" w:lineRule="exact"/>
    </w:pPr>
    <w:rPr>
      <w:rFonts w:eastAsia="仿宋_GB2312"/>
      <w:sz w:val="28"/>
      <w:szCs w:val="20"/>
    </w:rPr>
  </w:style>
  <w:style w:type="character" w:styleId="858" w:customStyle="1">
    <w:name w:val="正文文本缩进 2 Char"/>
    <w:link w:val="857"/>
    <w:uiPriority w:val="0"/>
    <w:rPr>
      <w:rFonts w:ascii="Times New Roman" w:hAnsi="Times New Roman" w:eastAsia="仿宋_GB2312" w:cs="Times New Roman"/>
      <w:sz w:val="28"/>
      <w:szCs w:val="20"/>
    </w:rPr>
  </w:style>
  <w:style w:type="paragraph" w:styleId="859" w:customStyle="1">
    <w:name w:val="批注框文本1"/>
    <w:basedOn w:val="640"/>
    <w:link w:val="860"/>
    <w:uiPriority w:val="0"/>
    <w:semiHidden/>
    <w:rPr>
      <w:sz w:val="18"/>
      <w:szCs w:val="18"/>
    </w:rPr>
  </w:style>
  <w:style w:type="character" w:styleId="860" w:customStyle="1">
    <w:name w:val="批注框文本 Char"/>
    <w:link w:val="859"/>
    <w:uiPriority w:val="0"/>
    <w:semiHidden/>
    <w:rPr>
      <w:sz w:val="18"/>
      <w:szCs w:val="18"/>
    </w:rPr>
  </w:style>
  <w:style w:type="paragraph" w:styleId="861" w:customStyle="1">
    <w:name w:val="页脚1"/>
    <w:basedOn w:val="640"/>
    <w:link w:val="862"/>
    <w:uiPriority w:val="99"/>
    <w:pPr>
      <w:jc w:val="left"/>
      <w:tabs>
        <w:tab w:val="center" w:pos="4153" w:leader="none"/>
        <w:tab w:val="right" w:pos="8306" w:leader="none"/>
      </w:tabs>
    </w:pPr>
    <w:rPr>
      <w:sz w:val="18"/>
      <w:szCs w:val="20"/>
    </w:rPr>
  </w:style>
  <w:style w:type="character" w:styleId="862" w:customStyle="1">
    <w:name w:val="页脚 Char"/>
    <w:link w:val="861"/>
    <w:uiPriority w:val="99"/>
    <w:rPr>
      <w:rFonts w:ascii="Times New Roman" w:hAnsi="Times New Roman" w:eastAsia="宋体" w:cs="Times New Roman"/>
      <w:sz w:val="18"/>
      <w:szCs w:val="20"/>
    </w:rPr>
  </w:style>
  <w:style w:type="paragraph" w:styleId="863" w:customStyle="1">
    <w:name w:val="页眉1"/>
    <w:basedOn w:val="640"/>
    <w:link w:val="864"/>
    <w:uiPriority w:val="0"/>
    <w:pPr>
      <w:jc w:val="center"/>
      <w:tabs>
        <w:tab w:val="center" w:pos="4153" w:leader="none"/>
        <w:tab w:val="right" w:pos="8306" w:leader="none"/>
      </w:tabs>
      <w:pBdr>
        <w:bottom w:val="single" w:color="000000" w:sz="6" w:space="1"/>
      </w:pBdr>
    </w:pPr>
    <w:rPr>
      <w:sz w:val="18"/>
      <w:szCs w:val="18"/>
    </w:rPr>
  </w:style>
  <w:style w:type="character" w:styleId="864" w:customStyle="1">
    <w:name w:val="页眉 Char"/>
    <w:link w:val="863"/>
    <w:uiPriority w:val="0"/>
    <w:rPr>
      <w:rFonts w:ascii="Times New Roman" w:hAnsi="Times New Roman" w:eastAsia="宋体" w:cs="Times New Roman"/>
      <w:sz w:val="18"/>
      <w:szCs w:val="18"/>
    </w:rPr>
  </w:style>
  <w:style w:type="paragraph" w:styleId="865" w:customStyle="1">
    <w:name w:val="目录 11"/>
    <w:basedOn w:val="640"/>
    <w:next w:val="640"/>
    <w:uiPriority w:val="0"/>
    <w:semiHidden/>
    <w:rPr>
      <w:sz w:val="24"/>
    </w:rPr>
  </w:style>
  <w:style w:type="paragraph" w:styleId="866" w:customStyle="1">
    <w:name w:val="列表1"/>
    <w:basedOn w:val="640"/>
    <w:uiPriority w:val="0"/>
    <w:pPr>
      <w:ind w:left="200" w:hanging="200"/>
    </w:pPr>
  </w:style>
  <w:style w:type="paragraph" w:styleId="867" w:customStyle="1">
    <w:name w:val="正文文本缩进 31"/>
    <w:basedOn w:val="640"/>
    <w:link w:val="868"/>
    <w:uiPriority w:val="0"/>
    <w:pPr>
      <w:ind w:left="420"/>
      <w:spacing w:after="120"/>
    </w:pPr>
    <w:rPr>
      <w:sz w:val="16"/>
      <w:szCs w:val="16"/>
    </w:rPr>
  </w:style>
  <w:style w:type="character" w:styleId="868" w:customStyle="1">
    <w:name w:val="正文文本缩进 3 Char"/>
    <w:link w:val="867"/>
    <w:uiPriority w:val="0"/>
    <w:rPr>
      <w:rFonts w:ascii="Times New Roman" w:hAnsi="Times New Roman" w:eastAsia="宋体" w:cs="Times New Roman"/>
      <w:sz w:val="16"/>
      <w:szCs w:val="16"/>
    </w:rPr>
  </w:style>
  <w:style w:type="paragraph" w:styleId="869" w:customStyle="1">
    <w:name w:val="正文文本 21"/>
    <w:basedOn w:val="640"/>
    <w:link w:val="870"/>
    <w:uiPriority w:val="0"/>
    <w:rPr>
      <w:b/>
      <w:bCs/>
      <w:sz w:val="18"/>
    </w:rPr>
  </w:style>
  <w:style w:type="character" w:styleId="870" w:customStyle="1">
    <w:name w:val="正文文本 2 Char"/>
    <w:link w:val="869"/>
    <w:uiPriority w:val="0"/>
    <w:rPr>
      <w:rFonts w:ascii="Times New Roman" w:hAnsi="Times New Roman" w:eastAsia="宋体" w:cs="Times New Roman"/>
      <w:b/>
      <w:bCs/>
      <w:sz w:val="18"/>
      <w:szCs w:val="24"/>
    </w:rPr>
  </w:style>
  <w:style w:type="paragraph" w:styleId="871" w:customStyle="1">
    <w:name w:val="普通(网站)1"/>
    <w:basedOn w:val="640"/>
    <w:uiPriority w:val="0"/>
    <w:pPr>
      <w:jc w:val="left"/>
      <w:spacing w:before="100" w:beforeAutospacing="1" w:after="100" w:afterAutospacing="1"/>
      <w:widowControl/>
    </w:pPr>
    <w:rPr>
      <w:rFonts w:ascii="宋体" w:hAnsi="宋体"/>
      <w:color w:val="000000"/>
      <w:sz w:val="24"/>
    </w:rPr>
  </w:style>
  <w:style w:type="paragraph" w:styleId="872" w:customStyle="1">
    <w:name w:val="正文首行缩进1"/>
    <w:basedOn w:val="848"/>
    <w:link w:val="873"/>
    <w:uiPriority w:val="0"/>
    <w:pPr>
      <w:ind w:firstLine="420"/>
      <w:spacing w:after="120"/>
    </w:pPr>
    <w:rPr>
      <w:rFonts w:ascii="Times New Roman" w:eastAsia="宋体"/>
      <w:szCs w:val="24"/>
    </w:rPr>
  </w:style>
  <w:style w:type="character" w:styleId="873" w:customStyle="1">
    <w:name w:val="正文首行缩进 Char"/>
    <w:link w:val="872"/>
    <w:uiPriority w:val="0"/>
    <w:rPr>
      <w:rFonts w:ascii="Times New Roman" w:hAnsi="Times New Roman" w:eastAsia="宋体" w:cs="Times New Roman"/>
      <w:sz w:val="24"/>
      <w:szCs w:val="24"/>
    </w:rPr>
  </w:style>
  <w:style w:type="table" w:styleId="874" w:customStyle="1">
    <w:name w:val="网格型11"/>
    <w:basedOn w:val="833"/>
    <w:uiPriority w:val="59"/>
    <w:tblPr/>
  </w:style>
  <w:style w:type="character" w:styleId="875" w:customStyle="1">
    <w:name w:val="要点1"/>
    <w:link w:val="640"/>
    <w:uiPriority w:val="0"/>
    <w:qFormat/>
    <w:rPr>
      <w:b/>
      <w:bCs/>
    </w:rPr>
  </w:style>
  <w:style w:type="character" w:styleId="876" w:customStyle="1">
    <w:name w:val="页码1"/>
    <w:link w:val="640"/>
    <w:uiPriority w:val="0"/>
  </w:style>
  <w:style w:type="character" w:styleId="877" w:customStyle="1">
    <w:name w:val="已访问的超链接1"/>
    <w:link w:val="640"/>
    <w:uiPriority w:val="0"/>
    <w:rPr>
      <w:color w:val="800080"/>
      <w:u w:val="single"/>
    </w:rPr>
  </w:style>
  <w:style w:type="character" w:styleId="878" w:customStyle="1">
    <w:name w:val="超链接1"/>
    <w:link w:val="640"/>
    <w:uiPriority w:val="0"/>
    <w:rPr>
      <w:color w:val="0000ff"/>
      <w:u w:val="single"/>
    </w:rPr>
  </w:style>
  <w:style w:type="character" w:styleId="879" w:customStyle="1">
    <w:name w:val="列出段落 Char"/>
    <w:link w:val="880"/>
    <w:uiPriority w:val="99"/>
  </w:style>
  <w:style w:type="paragraph" w:styleId="880" w:customStyle="1">
    <w:name w:val="列出段落"/>
    <w:basedOn w:val="640"/>
    <w:link w:val="879"/>
    <w:uiPriority w:val="99"/>
    <w:qFormat/>
    <w:pPr>
      <w:ind w:firstLine="420"/>
    </w:pPr>
    <w:rPr>
      <w:sz w:val="20"/>
      <w:szCs w:val="20"/>
    </w:rPr>
  </w:style>
  <w:style w:type="character" w:styleId="881" w:customStyle="1">
    <w:name w:val="文档结构图 Char1"/>
    <w:link w:val="640"/>
    <w:uiPriority w:val="99"/>
    <w:semiHidden/>
    <w:rPr>
      <w:rFonts w:ascii="宋体" w:hAnsi="Times New Roman" w:eastAsia="宋体" w:cs="Times New Roman"/>
      <w:sz w:val="18"/>
      <w:szCs w:val="18"/>
    </w:rPr>
  </w:style>
  <w:style w:type="character" w:styleId="882" w:customStyle="1">
    <w:name w:val="普通正文 Char"/>
    <w:link w:val="883"/>
    <w:uiPriority w:val="0"/>
    <w:rPr>
      <w:rFonts w:ascii="Arial" w:hAnsi="Arial"/>
      <w:sz w:val="24"/>
      <w:szCs w:val="24"/>
    </w:rPr>
  </w:style>
  <w:style w:type="paragraph" w:styleId="883" w:customStyle="1">
    <w:name w:val="普通正文"/>
    <w:basedOn w:val="640"/>
    <w:link w:val="882"/>
    <w:uiPriority w:val="0"/>
    <w:pPr>
      <w:ind w:left="-2" w:right="120" w:firstLine="480"/>
      <w:jc w:val="center"/>
      <w:spacing w:before="120" w:after="120" w:line="360" w:lineRule="auto"/>
    </w:pPr>
    <w:rPr>
      <w:rFonts w:ascii="Arial" w:hAnsi="Arial"/>
      <w:sz w:val="24"/>
    </w:rPr>
  </w:style>
  <w:style w:type="character" w:styleId="884" w:customStyle="1">
    <w:name w:val="FA正文 Char"/>
    <w:link w:val="885"/>
    <w:uiPriority w:val="0"/>
    <w:rPr>
      <w:rFonts w:ascii="宋体" w:hAnsi="宋体" w:eastAsia="宋体" w:cs="Times New Roman"/>
      <w:sz w:val="28"/>
      <w:szCs w:val="28"/>
    </w:rPr>
  </w:style>
  <w:style w:type="paragraph" w:styleId="885" w:customStyle="1">
    <w:name w:val="FA正文"/>
    <w:basedOn w:val="640"/>
    <w:link w:val="884"/>
    <w:uiPriority w:val="0"/>
    <w:qFormat/>
    <w:pPr>
      <w:ind w:firstLine="538"/>
      <w:spacing w:line="440" w:lineRule="atLeast"/>
      <w:tabs>
        <w:tab w:val="left" w:pos="3375" w:leader="none"/>
      </w:tabs>
    </w:pPr>
    <w:rPr>
      <w:rFonts w:ascii="宋体" w:hAnsi="宋体"/>
      <w:sz w:val="28"/>
      <w:szCs w:val="28"/>
    </w:rPr>
  </w:style>
  <w:style w:type="character" w:styleId="886" w:customStyle="1">
    <w:name w:val="正文缩进2格 Char"/>
    <w:link w:val="887"/>
    <w:uiPriority w:val="0"/>
    <w:qFormat/>
    <w:rPr>
      <w:rFonts w:ascii="仿宋_GB2312" w:hAnsi="宋体" w:eastAsia="仿宋_GB2312" w:cs="Times New Roman"/>
      <w:sz w:val="31"/>
      <w:szCs w:val="28"/>
    </w:rPr>
  </w:style>
  <w:style w:type="paragraph" w:styleId="887" w:customStyle="1">
    <w:name w:val="正文缩进2格"/>
    <w:basedOn w:val="640"/>
    <w:link w:val="886"/>
    <w:uiPriority w:val="0"/>
    <w:qFormat/>
    <w:pPr>
      <w:ind w:firstLine="639"/>
      <w:spacing w:line="600" w:lineRule="exact"/>
    </w:pPr>
    <w:rPr>
      <w:rFonts w:ascii="仿宋_GB2312" w:hAnsi="宋体" w:eastAsia="仿宋_GB2312"/>
      <w:sz w:val="31"/>
      <w:szCs w:val="28"/>
    </w:rPr>
  </w:style>
  <w:style w:type="character" w:styleId="888" w:customStyle="1">
    <w:name w:val="cn_text1"/>
    <w:link w:val="640"/>
    <w:uiPriority w:val="0"/>
    <w:qFormat/>
    <w:rPr>
      <w:rFonts w:ascii="ˎ̥" w:hAnsi="ˎ̥"/>
      <w:color w:val="003399"/>
      <w:spacing w:val="15"/>
      <w:sz w:val="18"/>
      <w:szCs w:val="18"/>
    </w:rPr>
  </w:style>
  <w:style w:type="character" w:styleId="889" w:customStyle="1">
    <w:name w:val="ssss Char"/>
    <w:link w:val="640"/>
    <w:uiPriority w:val="0"/>
    <w:qFormat/>
    <w:rPr>
      <w:rFonts w:eastAsia="宋体"/>
      <w:sz w:val="24"/>
      <w:szCs w:val="24"/>
      <w:lang w:val="en-US" w:eastAsia="zh-CN" w:bidi="ar-SA"/>
    </w:rPr>
  </w:style>
  <w:style w:type="character" w:styleId="890" w:customStyle="1">
    <w:name w:val="ssss Char1"/>
    <w:link w:val="891"/>
    <w:uiPriority w:val="0"/>
    <w:qFormat/>
    <w:rPr>
      <w:rFonts w:ascii="Times New Roman" w:hAnsi="Times New Roman" w:eastAsia="宋体" w:cs="Times New Roman"/>
      <w:sz w:val="24"/>
      <w:szCs w:val="24"/>
    </w:rPr>
  </w:style>
  <w:style w:type="paragraph" w:styleId="891" w:customStyle="1">
    <w:name w:val="ssss"/>
    <w:basedOn w:val="640"/>
    <w:link w:val="890"/>
    <w:uiPriority w:val="0"/>
    <w:qFormat/>
    <w:pPr>
      <w:ind w:firstLine="480"/>
      <w:spacing w:line="360" w:lineRule="auto"/>
    </w:pPr>
    <w:rPr>
      <w:sz w:val="24"/>
    </w:rPr>
  </w:style>
  <w:style w:type="character" w:styleId="892" w:customStyle="1">
    <w:name w:val="标题 4 Char1"/>
    <w:link w:val="640"/>
    <w:uiPriority w:val="0"/>
    <w:qFormat/>
    <w:rPr>
      <w:rFonts w:ascii="Arial" w:hAnsi="Arial" w:eastAsia="黑体"/>
      <w:b/>
      <w:bCs/>
      <w:sz w:val="28"/>
      <w:szCs w:val="28"/>
      <w:lang w:val="en-US" w:eastAsia="zh-CN" w:bidi="ar-SA"/>
    </w:rPr>
  </w:style>
  <w:style w:type="character" w:styleId="893" w:customStyle="1">
    <w:name w:val="列表段落 字符"/>
    <w:link w:val="640"/>
    <w:uiPriority w:val="34"/>
    <w:qFormat/>
    <w:rPr>
      <w:rFonts w:ascii="Calibri" w:hAnsi="Calibri"/>
      <w:sz w:val="21"/>
      <w:szCs w:val="22"/>
    </w:rPr>
  </w:style>
  <w:style w:type="character" w:styleId="894" w:customStyle="1">
    <w:name w:val="批注框文本 Char1"/>
    <w:link w:val="640"/>
    <w:uiPriority w:val="99"/>
    <w:semiHidden/>
    <w:qFormat/>
    <w:rPr>
      <w:rFonts w:ascii="Times New Roman" w:hAnsi="Times New Roman" w:eastAsia="宋体" w:cs="Times New Roman"/>
      <w:sz w:val="18"/>
      <w:szCs w:val="18"/>
    </w:rPr>
  </w:style>
  <w:style w:type="character" w:styleId="895" w:customStyle="1">
    <w:name w:val="样式 ssss + 宋体 五号1 Char"/>
    <w:link w:val="896"/>
    <w:uiPriority w:val="0"/>
    <w:qFormat/>
    <w:rPr>
      <w:rFonts w:ascii="宋体" w:hAnsi="宋体" w:eastAsia="宋体" w:cs="Times New Roman"/>
      <w:sz w:val="24"/>
      <w:szCs w:val="24"/>
    </w:rPr>
  </w:style>
  <w:style w:type="paragraph" w:styleId="896" w:customStyle="1">
    <w:name w:val="样式 ssss + 宋体 五号1"/>
    <w:basedOn w:val="891"/>
    <w:link w:val="895"/>
    <w:uiPriority w:val="0"/>
    <w:qFormat/>
    <w:rPr>
      <w:rFonts w:ascii="宋体" w:hAnsi="宋体"/>
    </w:rPr>
  </w:style>
  <w:style w:type="character" w:styleId="897" w:customStyle="1">
    <w:name w:val="point_normal1"/>
    <w:link w:val="640"/>
    <w:uiPriority w:val="0"/>
    <w:qFormat/>
    <w:rPr>
      <w:rFonts w:ascii="Arial" w:hAnsi="Arial" w:cs="Arial"/>
      <w:sz w:val="16"/>
      <w:szCs w:val="16"/>
    </w:rPr>
  </w:style>
  <w:style w:type="paragraph" w:styleId="898" w:customStyle="1">
    <w:name w:val="样式 正文文本缩进 3 + 四号"/>
    <w:basedOn w:val="867"/>
    <w:uiPriority w:val="0"/>
    <w:qFormat/>
    <w:pPr>
      <w:ind w:left="0" w:firstLine="437"/>
      <w:spacing w:after="0" w:line="360" w:lineRule="auto"/>
    </w:pPr>
    <w:rPr>
      <w:sz w:val="24"/>
      <w:szCs w:val="21"/>
    </w:rPr>
  </w:style>
  <w:style w:type="paragraph" w:styleId="899" w:customStyle="1">
    <w:name w:val="2cxsplast"/>
    <w:basedOn w:val="640"/>
    <w:uiPriority w:val="0"/>
    <w:qFormat/>
    <w:pPr>
      <w:jc w:val="left"/>
      <w:spacing w:before="100" w:beforeAutospacing="1" w:after="100" w:afterAutospacing="1"/>
      <w:widowControl/>
    </w:pPr>
    <w:rPr>
      <w:rFonts w:ascii="宋体" w:hAnsi="宋体" w:cs="宋体"/>
      <w:sz w:val="24"/>
    </w:rPr>
  </w:style>
  <w:style w:type="paragraph" w:styleId="900" w:customStyle="1">
    <w:name w:val="ec_msonormal"/>
    <w:basedOn w:val="640"/>
    <w:uiPriority w:val="0"/>
    <w:qFormat/>
    <w:pPr>
      <w:jc w:val="left"/>
      <w:spacing w:before="100" w:beforeAutospacing="1" w:after="100" w:afterAutospacing="1"/>
      <w:widowControl/>
    </w:pPr>
    <w:rPr>
      <w:rFonts w:ascii="宋体" w:hAnsi="宋体"/>
      <w:sz w:val="24"/>
    </w:rPr>
  </w:style>
  <w:style w:type="paragraph" w:styleId="901" w:customStyle="1">
    <w:name w:val=" Char Char Char Char"/>
    <w:basedOn w:val="640"/>
    <w:uiPriority w:val="0"/>
    <w:qFormat/>
    <w:rPr>
      <w:rFonts w:ascii="Tahoma" w:hAnsi="Tahoma"/>
      <w:sz w:val="24"/>
      <w:szCs w:val="20"/>
    </w:rPr>
  </w:style>
  <w:style w:type="paragraph" w:styleId="902" w:customStyle="1">
    <w:name w:val=" Char Char Char Char Char Char Char Char Char Char Char Char Char"/>
    <w:basedOn w:val="640"/>
    <w:uiPriority w:val="0"/>
    <w:qFormat/>
  </w:style>
  <w:style w:type="paragraph" w:styleId="903" w:customStyle="1">
    <w:name w:val="表格正文"/>
    <w:basedOn w:val="640"/>
    <w:uiPriority w:val="0"/>
    <w:qFormat/>
    <w:pPr>
      <w:jc w:val="left"/>
      <w:spacing w:line="360" w:lineRule="auto"/>
    </w:pPr>
    <w:rPr>
      <w:rFonts w:ascii="Calibri" w:hAnsi="Calibri"/>
      <w:color w:val="000000"/>
      <w:szCs w:val="28"/>
    </w:rPr>
  </w:style>
  <w:style w:type="paragraph" w:styleId="904" w:customStyle="1">
    <w:name w:val="Normal1"/>
    <w:uiPriority w:val="0"/>
    <w:qFormat/>
    <w:pPr>
      <w:jc w:val="both"/>
      <w:spacing w:line="315" w:lineRule="atLeast"/>
      <w:widowControl w:val="off"/>
    </w:pPr>
    <w:rPr>
      <w:rFonts w:hint="default" w:ascii="宋体" w:hAnsi="Times New Roman" w:eastAsia="宋体" w:cs="Times New Roman"/>
      <w:sz w:val="24"/>
      <w:lang w:val="en-US" w:eastAsia="zh-CN" w:bidi="ar-SA"/>
    </w:rPr>
  </w:style>
  <w:style w:type="paragraph" w:styleId="905" w:customStyle="1">
    <w:name w:val="Char Char Char Char"/>
    <w:basedOn w:val="640"/>
    <w:uiPriority w:val="0"/>
    <w:qFormat/>
    <w:rPr>
      <w:rFonts w:ascii="Tahoma" w:hAnsi="Tahoma"/>
      <w:sz w:val="24"/>
      <w:szCs w:val="20"/>
    </w:rPr>
  </w:style>
  <w:style w:type="paragraph" w:styleId="906" w:customStyle="1">
    <w:name w:val="Char Char Char"/>
    <w:basedOn w:val="640"/>
    <w:uiPriority w:val="0"/>
    <w:qFormat/>
    <w:rPr>
      <w:rFonts w:ascii="Tahoma" w:hAnsi="Tahoma"/>
      <w:sz w:val="24"/>
      <w:szCs w:val="20"/>
    </w:rPr>
  </w:style>
  <w:style w:type="paragraph" w:styleId="907" w:customStyle="1">
    <w:name w:val="标题-----3"/>
    <w:basedOn w:val="824"/>
    <w:uiPriority w:val="0"/>
    <w:qFormat/>
    <w:pPr>
      <w:spacing w:before="0" w:after="0" w:line="240" w:lineRule="auto"/>
      <w:outlineLvl w:val="0"/>
    </w:pPr>
    <w:rPr>
      <w:rFonts w:ascii="宋体" w:hAnsi="宋体"/>
      <w:b w:val="0"/>
      <w:bCs w:val="0"/>
      <w:sz w:val="28"/>
      <w:szCs w:val="28"/>
    </w:rPr>
  </w:style>
  <w:style w:type="paragraph" w:styleId="908" w:customStyle="1">
    <w:name w:val="样式 ssss + 居中"/>
    <w:basedOn w:val="891"/>
    <w:uiPriority w:val="0"/>
    <w:qFormat/>
    <w:pPr>
      <w:jc w:val="center"/>
    </w:pPr>
    <w:rPr>
      <w:rFonts w:cs="宋体"/>
      <w:szCs w:val="20"/>
    </w:rPr>
  </w:style>
  <w:style w:type="paragraph" w:styleId="909" w:customStyle="1">
    <w:name w:val="样式 宋体 四号 黑色 左侧:  0.74 厘米 首行缩进:  0.74 厘米 行距: 1.5 倍行距"/>
    <w:basedOn w:val="640"/>
    <w:uiPriority w:val="0"/>
    <w:qFormat/>
    <w:pPr>
      <w:ind w:firstLine="420"/>
      <w:spacing w:line="360" w:lineRule="auto"/>
    </w:pPr>
    <w:rPr>
      <w:rFonts w:ascii="宋体"/>
      <w:color w:val="000000"/>
      <w:sz w:val="24"/>
      <w:szCs w:val="21"/>
    </w:rPr>
  </w:style>
  <w:style w:type="paragraph" w:styleId="910" w:customStyle="1">
    <w:name w:val="样式 样式 ssss + 宋体 五号 + 首行缩进:  2 字符"/>
    <w:basedOn w:val="911"/>
    <w:uiPriority w:val="0"/>
    <w:qFormat/>
    <w:pPr>
      <w:ind w:firstLine="480"/>
    </w:pPr>
  </w:style>
  <w:style w:type="paragraph" w:styleId="911" w:customStyle="1">
    <w:name w:val="样式 ssss + 宋体 五号"/>
    <w:basedOn w:val="891"/>
    <w:uiPriority w:val="0"/>
    <w:qFormat/>
    <w:pPr>
      <w:ind w:firstLine="420"/>
    </w:pPr>
    <w:rPr>
      <w:rFonts w:ascii="宋体" w:hAnsi="宋体" w:cs="宋体"/>
      <w:szCs w:val="20"/>
    </w:rPr>
  </w:style>
  <w:style w:type="paragraph" w:styleId="912" w:customStyle="1">
    <w:name w:val="msonormalcxsplast"/>
    <w:basedOn w:val="640"/>
    <w:uiPriority w:val="0"/>
    <w:qFormat/>
    <w:pPr>
      <w:jc w:val="left"/>
      <w:spacing w:before="100" w:beforeAutospacing="1" w:after="100" w:afterAutospacing="1"/>
      <w:widowControl/>
    </w:pPr>
    <w:rPr>
      <w:rFonts w:ascii="宋体" w:hAnsi="宋体" w:cs="宋体"/>
      <w:sz w:val="24"/>
    </w:rPr>
  </w:style>
  <w:style w:type="paragraph" w:styleId="913" w:customStyle="1">
    <w:name w:val=" Char"/>
    <w:basedOn w:val="640"/>
    <w:uiPriority w:val="0"/>
    <w:rPr>
      <w:rFonts w:ascii="Tahoma" w:hAnsi="Tahoma"/>
      <w:sz w:val="24"/>
      <w:szCs w:val="20"/>
    </w:rPr>
  </w:style>
  <w:style w:type="paragraph" w:styleId="914" w:customStyle="1">
    <w:name w:val="xl25"/>
    <w:basedOn w:val="640"/>
    <w:uiPriority w:val="0"/>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915" w:customStyle="1">
    <w:name w:val="标题------4"/>
    <w:basedOn w:val="825"/>
    <w:uiPriority w:val="0"/>
    <w:pPr>
      <w:ind w:left="960" w:hanging="420"/>
      <w:jc w:val="both"/>
      <w:keepLines/>
      <w:spacing w:line="360" w:lineRule="auto"/>
    </w:pPr>
    <w:rPr>
      <w:rFonts w:ascii="仿宋_GB2312" w:hAnsi="宋体" w:eastAsia="仿宋_GB2312" w:cs="仿宋_GB2312"/>
      <w:b/>
      <w:sz w:val="28"/>
      <w:szCs w:val="28"/>
      <w:lang w:val="zh-CN"/>
    </w:rPr>
  </w:style>
  <w:style w:type="paragraph" w:styleId="916" w:customStyle="1">
    <w:name w:val="msonormalcxspmiddle"/>
    <w:basedOn w:val="640"/>
    <w:uiPriority w:val="0"/>
    <w:qFormat/>
    <w:pPr>
      <w:jc w:val="left"/>
      <w:spacing w:before="100" w:beforeAutospacing="1" w:after="100" w:afterAutospacing="1"/>
      <w:widowControl/>
    </w:pPr>
    <w:rPr>
      <w:rFonts w:ascii="宋体" w:hAnsi="宋体" w:cs="宋体"/>
      <w:sz w:val="24"/>
    </w:rPr>
  </w:style>
  <w:style w:type="paragraph" w:styleId="917" w:customStyle="1">
    <w:name w:val="Char Char Char Char Char Char Char Char Char Char Char Char Char"/>
    <w:basedOn w:val="640"/>
    <w:uiPriority w:val="0"/>
    <w:rPr>
      <w:sz w:val="24"/>
    </w:rPr>
  </w:style>
  <w:style w:type="paragraph" w:styleId="918" w:customStyle="1">
    <w:name w:val="表格"/>
    <w:basedOn w:val="640"/>
    <w:uiPriority w:val="0"/>
    <w:qFormat/>
    <w:rPr>
      <w:rFonts w:ascii="Arial" w:hAnsi="Arial"/>
      <w:sz w:val="24"/>
    </w:rPr>
  </w:style>
  <w:style w:type="paragraph" w:styleId="919" w:customStyle="1">
    <w:name w:val="正文样式1"/>
    <w:basedOn w:val="640"/>
    <w:uiPriority w:val="0"/>
    <w:pPr>
      <w:ind w:firstLine="480"/>
      <w:spacing w:before="120" w:after="120" w:line="360" w:lineRule="auto"/>
    </w:pPr>
    <w:rPr>
      <w:sz w:val="24"/>
      <w:szCs w:val="20"/>
    </w:rPr>
  </w:style>
  <w:style w:type="paragraph" w:styleId="920" w:customStyle="1">
    <w:name w:val=" Char Char1 Char Char Char Char Char Char"/>
    <w:basedOn w:val="640"/>
    <w:uiPriority w:val="0"/>
    <w:pPr>
      <w:jc w:val="left"/>
      <w:spacing w:after="160" w:line="240" w:lineRule="exact"/>
      <w:widowControl/>
    </w:pPr>
    <w:rPr>
      <w:rFonts w:ascii="Verdana" w:hAnsi="Verdana" w:eastAsia="仿宋_GB2312"/>
      <w:sz w:val="24"/>
      <w:szCs w:val="20"/>
      <w:lang w:eastAsia="en-US"/>
    </w:rPr>
  </w:style>
  <w:style w:type="paragraph" w:styleId="921" w:customStyle="1">
    <w:name w:val="Char Char Char Char Char Char Char Char Char Char"/>
    <w:basedOn w:val="640"/>
    <w:uiPriority w:val="0"/>
    <w:rPr>
      <w:rFonts w:ascii="Tahoma" w:hAnsi="Tahoma"/>
      <w:sz w:val="24"/>
      <w:szCs w:val="20"/>
    </w:rPr>
  </w:style>
  <w:style w:type="paragraph" w:styleId="922" w:customStyle="1">
    <w:name w:val="Char"/>
    <w:basedOn w:val="640"/>
    <w:uiPriority w:val="0"/>
    <w:qFormat/>
    <w:pPr>
      <w:tabs>
        <w:tab w:val="left" w:pos="360" w:leader="none"/>
      </w:tabs>
    </w:pPr>
    <w:rPr>
      <w:sz w:val="24"/>
    </w:rPr>
  </w:style>
  <w:style w:type="paragraph" w:styleId="923" w:customStyle="1">
    <w:name w:val="标题1"/>
    <w:basedOn w:val="640"/>
    <w:next w:val="640"/>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24" w:customStyle="1">
    <w:name w:val="Header2"/>
    <w:basedOn w:val="640"/>
    <w:uiPriority w:val="0"/>
    <w:qFormat/>
    <w:pPr>
      <w:numPr>
        <w:ilvl w:val="0"/>
        <w:numId w:val="1"/>
      </w:numPr>
    </w:pPr>
  </w:style>
  <w:style w:type="paragraph" w:styleId="925" w:customStyle="1">
    <w:name w:val=" Char Char 字元 字元 字元 Char Char Char Char"/>
    <w:basedOn w:val="640"/>
    <w:uiPriority w:val="0"/>
    <w:pPr>
      <w:spacing w:line="360" w:lineRule="auto"/>
    </w:pPr>
    <w:rPr>
      <w:sz w:val="24"/>
      <w:szCs w:val="20"/>
    </w:rPr>
  </w:style>
  <w:style w:type="paragraph" w:styleId="926" w:customStyle="1">
    <w:name w:val="2cxspmiddle"/>
    <w:basedOn w:val="640"/>
    <w:uiPriority w:val="0"/>
    <w:pPr>
      <w:jc w:val="left"/>
      <w:spacing w:before="100" w:beforeAutospacing="1" w:after="100" w:afterAutospacing="1"/>
      <w:widowControl/>
    </w:pPr>
    <w:rPr>
      <w:rFonts w:ascii="宋体" w:hAnsi="宋体" w:cs="宋体"/>
      <w:sz w:val="24"/>
    </w:rPr>
  </w:style>
  <w:style w:type="paragraph" w:styleId="927"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929" w:customStyle="1">
    <w:name w:val="网格型1"/>
    <w:basedOn w:val="833"/>
    <w:uiPriority w:val="39"/>
    <w:rPr>
      <w:rFonts w:ascii="等线" w:hAnsi="等线" w:eastAsia="等线" w:cs="Times New Roman"/>
      <w:sz w:val="21"/>
      <w:szCs w:val="22"/>
    </w:rPr>
    <w:tblPr/>
  </w:style>
  <w:style w:type="paragraph" w:styleId="930" w:customStyle="1">
    <w:name w:val="纯文本1"/>
    <w:basedOn w:val="640"/>
    <w:uiPriority w:val="0"/>
    <w:qFormat/>
    <w:rPr>
      <w:rFonts w:ascii="宋体" w:hAnsi="Courier New" w:cs="Courier New"/>
    </w:rPr>
  </w:style>
  <w:style w:type="paragraph" w:styleId="931" w:customStyle="1">
    <w:name w:val="段"/>
    <w:next w:val="640"/>
    <w:uiPriority w:val="99"/>
    <w:qFormat/>
    <w:pPr>
      <w:ind w:firstLine="360"/>
      <w:jc w:val="both"/>
      <w:spacing w:line="360" w:lineRule="auto"/>
    </w:pPr>
    <w:rPr>
      <w:rFonts w:hint="default" w:ascii="Calibri" w:hAnsi="Calibri" w:eastAsia="宋体" w:cs="Times New Roman"/>
      <w:sz w:val="24"/>
      <w:szCs w:val="24"/>
      <w:lang w:val="en-US" w:eastAsia="zh-CN" w:bidi="ar-SA"/>
    </w:rPr>
  </w:style>
  <w:style w:type="paragraph" w:styleId="932" w:customStyle="1">
    <w:name w:val="正文文本1"/>
    <w:basedOn w:val="640"/>
    <w:next w:val="640"/>
    <w:uiPriority w:val="0"/>
    <w:qFormat/>
    <w:rPr>
      <w:rFonts w:ascii="楷体_GB2312" w:hAnsi="Arial" w:eastAsia="楷体_GB2312"/>
      <w:sz w:val="28"/>
      <w:szCs w:val="28"/>
    </w:rPr>
  </w:style>
  <w:style w:type="character" w:styleId="933" w:customStyle="1">
    <w:name w:val="font01"/>
    <w:basedOn w:val="832"/>
    <w:link w:val="640"/>
    <w:uiPriority w:val="0"/>
    <w:qFormat/>
    <w:rPr>
      <w:rFonts w:hint="eastAsia" w:ascii="宋体" w:hAnsi="宋体" w:eastAsia="宋体" w:cs="宋体"/>
      <w:color w:val="000000"/>
      <w:sz w:val="22"/>
      <w:szCs w:val="22"/>
      <w:u w:val="none"/>
    </w:rPr>
  </w:style>
  <w:style w:type="character" w:styleId="934" w:customStyle="1">
    <w:name w:val="font11"/>
    <w:basedOn w:val="832"/>
    <w:link w:val="640"/>
    <w:uiPriority w:val="0"/>
    <w:qFormat/>
    <w:rPr>
      <w:rFonts w:hint="eastAsia" w:ascii="宋体" w:hAnsi="宋体" w:eastAsia="宋体" w:cs="宋体"/>
      <w:b/>
      <w:bCs/>
      <w:color w:val="000000"/>
      <w:sz w:val="22"/>
      <w:szCs w:val="22"/>
      <w:u w:val="none"/>
    </w:rPr>
  </w:style>
  <w:style w:type="character" w:styleId="935" w:customStyle="1">
    <w:name w:val="font31"/>
    <w:basedOn w:val="832"/>
    <w:link w:val="640"/>
    <w:uiPriority w:val="0"/>
    <w:qFormat/>
    <w:rPr>
      <w:rFonts w:hint="eastAsia" w:ascii="宋体" w:hAnsi="宋体" w:eastAsia="宋体" w:cs="宋体"/>
      <w:color w:val="000000"/>
      <w:sz w:val="22"/>
      <w:szCs w:val="22"/>
      <w:u w:val="none"/>
    </w:rPr>
  </w:style>
  <w:style w:type="character" w:styleId="936" w:customStyle="1">
    <w:name w:val="font61"/>
    <w:basedOn w:val="832"/>
    <w:link w:val="640"/>
    <w:uiPriority w:val="0"/>
    <w:qFormat/>
    <w:rPr>
      <w:rFonts w:hint="eastAsia" w:ascii="宋体" w:hAnsi="宋体" w:eastAsia="宋体" w:cs="宋体"/>
      <w:color w:val="00b050"/>
      <w:sz w:val="22"/>
      <w:szCs w:val="22"/>
      <w:u w:val="none"/>
    </w:rPr>
  </w:style>
  <w:style w:type="paragraph" w:styleId="937" w:customStyle="1">
    <w:name w:val="Default"/>
    <w:uiPriority w:val="0"/>
    <w:qFormat/>
    <w:pPr>
      <w:widowControl w:val="off"/>
    </w:pPr>
    <w:rPr>
      <w:rFonts w:ascii="宋体" w:hAnsi="宋体" w:eastAsia="宋体" w:cs="Times New Roman"/>
      <w:color w:val="000000"/>
      <w:sz w:val="24"/>
      <w:szCs w:val="24"/>
      <w:lang w:val="en-US" w:eastAsia="zh-CN" w:bidi="ar-SA"/>
    </w:rPr>
  </w:style>
  <w:style w:type="numbering" w:styleId="68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dc:title>
  <dc:creator>Us</dc:creator>
  <cp:lastModifiedBy>陆敏</cp:lastModifiedBy>
  <cp:revision>5</cp:revision>
  <dcterms:created xsi:type="dcterms:W3CDTF">2025-04-01T07:45:00Z</dcterms:created>
  <dcterms:modified xsi:type="dcterms:W3CDTF">2025-10-29T07:57:22Z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eyJoZGlkIjoiYWQ5Mjk3NjNmYmRjODk3NDFhNjA2YTY5ODdhMjlmZDYiLCJ1c2VySWQiOiIxMTYxMjAxMzc2In0=</vt:lpwstr>
  </property>
  <property fmtid="{D5CDD505-2E9C-101B-9397-08002B2CF9AE}" pid="3" name="KSOProductBuildVer">
    <vt:lpwstr>2052-12.1.0.22529</vt:lpwstr>
  </property>
  <property fmtid="{D5CDD505-2E9C-101B-9397-08002B2CF9AE}" pid="4" name="ICV">
    <vt:lpwstr>623C8356FC01448A82E9E4E1A2144348_12</vt:lpwstr>
  </property>
</Properties>
</file>