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sz w:val="84"/>
        </w:rPr>
      </w:pPr>
      <w:r>
        <w:rPr>
          <w:rFonts w:hint="eastAsia" w:eastAsia="黑体"/>
          <w:b/>
          <w:bCs/>
          <w:sz w:val="84"/>
        </w:rPr>
      </w:r>
      <w:r/>
    </w:p>
    <w:p>
      <w:pPr>
        <w:pStyle w:val="97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9"/>
        <w:ind w:firstLine="2249"/>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南通市公安局联合作战指挥平台可视化实战采购项目</w:t>
      </w:r>
      <w:r>
        <w:rPr>
          <w:rFonts w:hint="eastAsia"/>
          <w:b/>
          <w:bCs/>
          <w:sz w:val="32"/>
        </w:rPr>
      </w:r>
      <w:r/>
    </w:p>
    <w:p>
      <w:pPr>
        <w:pStyle w:val="891"/>
        <w:ind w:left="2100" w:firstLine="161"/>
        <w:rPr>
          <w:b/>
          <w:color w:val="000000"/>
          <w:sz w:val="30"/>
          <w:szCs w:val="30"/>
        </w:rPr>
      </w:pPr>
      <w:r>
        <w:rPr>
          <w:rFonts w:hint="eastAsia"/>
          <w:b/>
          <w:bCs/>
          <w:color w:val="000000"/>
          <w:sz w:val="32"/>
        </w:rPr>
        <w:t xml:space="preserve">项目编号：</w:t>
      </w:r>
      <w:r>
        <w:rPr>
          <w:rFonts w:hint="eastAsia" w:ascii="Arial" w:hAnsi="Arial" w:eastAsia="宋体" w:cs="Times New Roman"/>
          <w:b/>
          <w:bCs/>
          <w:sz w:val="32"/>
          <w:szCs w:val="24"/>
          <w:lang w:val="en-US" w:eastAsia="zh-CN" w:bidi="ar-SA"/>
        </w:rPr>
        <w:t xml:space="preserve">JSZC-320600-JZCG-G2024-0217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spacing w:before="0" w:after="0"/>
        <w:rPr>
          <w:rFonts w:hint="eastAsia" w:ascii="宋体" w:hAnsi="宋体"/>
        </w:rPr>
      </w:pPr>
      <w:r>
        <w:rPr>
          <w:rFonts w:hint="eastAsia" w:ascii="宋体" w:hAnsi="宋体"/>
        </w:rPr>
      </w:r>
      <w:r/>
    </w:p>
    <w:p>
      <w:pPr>
        <w:pStyle w:val="97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7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79"/>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b/>
          <w:bCs/>
          <w:sz w:val="32"/>
        </w:rPr>
        <w:t xml:space="preserve">12</w:t>
      </w:r>
      <w:r>
        <w:rPr>
          <w:rFonts w:hint="eastAsia"/>
          <w:b/>
          <w:bCs/>
          <w:sz w:val="32"/>
        </w:rPr>
        <w:t xml:space="preserve">月</w:t>
      </w:r>
      <w:r>
        <w:rPr>
          <w:rFonts w:hint="eastAsia"/>
          <w:b/>
          <w:bCs/>
          <w:sz w:val="32"/>
        </w:rPr>
      </w:r>
      <w:r/>
    </w:p>
    <w:p>
      <w:pPr>
        <w:pStyle w:val="979"/>
        <w:ind w:firstLine="0"/>
        <w:rPr>
          <w:rFonts w:hint="eastAsia"/>
          <w:u w:val="single"/>
        </w:rPr>
      </w:pPr>
      <w:r>
        <w:rPr>
          <w:rFonts w:hint="eastAsia"/>
        </w:rPr>
        <w:t xml:space="preserve">                        </w:t>
      </w:r>
      <w:r>
        <w:rPr>
          <w:rFonts w:hint="eastAsia"/>
          <w:u w:val="single"/>
        </w:rPr>
      </w:r>
      <w:r/>
    </w:p>
    <w:p>
      <w:pPr>
        <w:pStyle w:val="979"/>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23</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89</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94</w:t>
      </w:r>
      <w:r>
        <w:rPr>
          <w:rFonts w:hint="eastAsia" w:ascii="黑体" w:hAnsi="Showcard Gothic" w:eastAsia="黑体"/>
          <w:sz w:val="36"/>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南通市公安局</w:t>
      </w:r>
      <w:r>
        <w:rPr>
          <w:rFonts w:hint="eastAsia" w:ascii="宋体" w:hAnsi="宋体"/>
          <w:sz w:val="24"/>
          <w:szCs w:val="24"/>
        </w:rPr>
        <w:t xml:space="preserve">]的委托，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政府采购中心就[南通市公安局联合作战指挥平台可视化实战采购项目]([</w:t>
      </w:r>
      <w:r>
        <w:rPr>
          <w:rFonts w:ascii="Segoe UI" w:hAnsi="Segoe UI" w:eastAsia="Segoe UI" w:cs="Segoe UI"/>
          <w:i w:val="0"/>
          <w:iCs w:val="0"/>
          <w:caps w:val="0"/>
          <w:spacing w:val="0"/>
          <w:sz w:val="21"/>
          <w:szCs w:val="21"/>
          <w:shd w:val="clear" w:color="auto" w:fill="ffffff"/>
        </w:rPr>
        <w:t xml:space="preserve">JSZC-320600-JZCG-G2024-0217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南通市公安局联合作战指挥平台可视化实战采购项目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月24日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360" w:lineRule="auto"/>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91"/>
        <w:ind w:firstLine="480"/>
        <w:rPr>
          <w:rFonts w:ascii="宋体" w:hAnsi="宋体"/>
          <w:sz w:val="24"/>
          <w:szCs w:val="24"/>
        </w:rPr>
      </w:pPr>
      <w:r>
        <w:rPr>
          <w:rFonts w:hint="eastAsia" w:ascii="宋体" w:hAnsi="宋体"/>
          <w:sz w:val="24"/>
          <w:szCs w:val="24"/>
        </w:rPr>
        <w:t xml:space="preserve">1.项目编号：JSZC-320600-JZCG-G2024-0217</w:t>
      </w:r>
      <w:r/>
    </w:p>
    <w:p>
      <w:pPr>
        <w:pStyle w:val="891"/>
        <w:ind w:firstLine="480"/>
        <w:rPr>
          <w:rFonts w:ascii="宋体" w:hAnsi="宋体"/>
          <w:sz w:val="24"/>
          <w:szCs w:val="24"/>
        </w:rPr>
      </w:pPr>
      <w:r>
        <w:rPr>
          <w:rFonts w:hint="eastAsia" w:ascii="宋体" w:hAnsi="宋体"/>
          <w:sz w:val="24"/>
          <w:szCs w:val="24"/>
        </w:rPr>
        <w:t xml:space="preserve">2.项目名称：南通市公安局联合作战指挥平台可视化实战采购项目</w:t>
      </w:r>
      <w:r>
        <w:rPr>
          <w:rFonts w:ascii="宋体" w:hAnsi="宋体"/>
          <w:sz w:val="24"/>
          <w:szCs w:val="24"/>
        </w:rPr>
      </w:r>
      <w:r/>
    </w:p>
    <w:p>
      <w:pPr>
        <w:pStyle w:val="891"/>
        <w:ind w:firstLine="480"/>
        <w:rPr>
          <w:rFonts w:hint="eastAsia" w:ascii="宋体" w:hAnsi="宋体" w:cs="宋体"/>
          <w:sz w:val="24"/>
          <w:szCs w:val="24"/>
          <w:highlight w:val="yellow"/>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107万元</w:t>
      </w:r>
      <w:r>
        <w:rPr>
          <w:rFonts w:hint="eastAsia" w:ascii="宋体" w:hAnsi="宋体" w:cs="宋体"/>
          <w:sz w:val="24"/>
          <w:szCs w:val="24"/>
          <w:highlight w:val="yellow"/>
        </w:rPr>
      </w:r>
      <w:r/>
    </w:p>
    <w:p>
      <w:pPr>
        <w:pStyle w:val="891"/>
        <w:numPr>
          <w:ilvl w:val="0"/>
          <w:numId w:val="0"/>
        </w:numPr>
        <w:ind w:firstLine="480"/>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本项目设定最高限价，最高限价为</w:t>
      </w:r>
      <w:r>
        <w:rPr>
          <w:rFonts w:hint="eastAsia" w:ascii="宋体" w:hAnsi="宋体"/>
          <w:sz w:val="24"/>
          <w:szCs w:val="24"/>
          <w:u w:val="single"/>
          <w:lang w:val="en-US" w:eastAsia="zh-CN"/>
        </w:rPr>
        <w:t xml:space="preserve">107</w:t>
      </w:r>
      <w:r>
        <w:rPr>
          <w:rFonts w:hint="eastAsia" w:ascii="宋体" w:hAnsi="宋体"/>
          <w:sz w:val="24"/>
          <w:szCs w:val="24"/>
        </w:rPr>
        <w:t xml:space="preserve">万元。</w:t>
      </w:r>
      <w:r>
        <w:rPr>
          <w:rFonts w:hint="eastAsia" w:ascii="宋体" w:hAnsi="宋体" w:cs="宋体"/>
          <w:sz w:val="24"/>
          <w:szCs w:val="24"/>
          <w:highlight w:val="yellow"/>
        </w:rPr>
      </w:r>
      <w:r/>
    </w:p>
    <w:p>
      <w:pPr>
        <w:pStyle w:val="891"/>
        <w:ind w:firstLine="480"/>
        <w:rPr>
          <w:rFonts w:hint="eastAsia" w:ascii="宋体" w:hAnsi="宋体" w:eastAsia="宋体" w:cs="Times New Roman"/>
          <w:bCs/>
          <w:sz w:val="24"/>
          <w:szCs w:val="24"/>
          <w:lang w:val="en-US" w:eastAsia="zh-CN"/>
        </w:rPr>
      </w:pPr>
      <w:r>
        <w:rPr>
          <w:rFonts w:hint="eastAsia" w:ascii="宋体" w:hAnsi="宋体"/>
          <w:sz w:val="24"/>
          <w:szCs w:val="24"/>
        </w:rPr>
        <w:t xml:space="preserve">5.采购需求（简介）：</w:t>
      </w:r>
      <w:r>
        <w:rPr>
          <w:rFonts w:hint="eastAsia" w:ascii="宋体" w:hAnsi="宋体" w:eastAsia="宋体" w:cs="Times New Roman"/>
          <w:bCs/>
          <w:sz w:val="24"/>
          <w:szCs w:val="24"/>
          <w:lang w:val="en-US" w:eastAsia="zh-CN"/>
        </w:rPr>
        <w:t xml:space="preserve">依据公安智慧警务实施战略，对标十四五规划，建设“纵向贯通、横向关联”的实战指挥平台要求，基于人工智能、云计算、大数据、物联网、通讯能力等，打造“统一、融合、可视、智能、创新”的联</w:t>
      </w:r>
      <w:r>
        <w:rPr>
          <w:rFonts w:hint="eastAsia" w:ascii="宋体" w:hAnsi="宋体" w:eastAsia="宋体" w:cs="Times New Roman"/>
          <w:bCs/>
          <w:sz w:val="24"/>
          <w:szCs w:val="24"/>
          <w:lang w:val="en-US" w:eastAsia="zh-CN"/>
        </w:rPr>
        <w:t xml:space="preserve">合作战指挥平台可视化实战项目，通过业务融合、数据融合、网络融合、机制创新、流程创新、能力创新，实现“一屏观全局、一键呼全警、一图知态势”的警务联动指挥目标；围绕“系统融合、业务融合、数据融合”的建设思路，以“深度融合、强化应用、服务实战”为设计主线，运用大数据、云计算和智能技术，结合现有警务信息化系统，融合警情、要素、监控、预案等四大类警务资源，构建“指挥超图”实时全景可视化指挥体系，做到资源可视、现场可视、支撑可视，实现“数据共享、态势把控、合成作战”的警务数字化建设目标。（详细内容见本招标文件第四章） </w:t>
      </w:r>
      <w:r>
        <w:rPr>
          <w:rFonts w:hint="eastAsia" w:ascii="宋体" w:hAnsi="宋体" w:eastAsia="宋体" w:cs="Times New Roman"/>
          <w:bCs/>
          <w:sz w:val="24"/>
          <w:szCs w:val="24"/>
          <w:lang w:val="en-US" w:eastAsia="zh-CN"/>
        </w:rPr>
      </w:r>
      <w:r/>
    </w:p>
    <w:p>
      <w:pPr>
        <w:pStyle w:val="891"/>
        <w:ind w:firstLine="480"/>
        <w:rPr>
          <w:rFonts w:ascii="宋体" w:hAnsi="宋体"/>
          <w:sz w:val="24"/>
          <w:szCs w:val="24"/>
          <w:u w:val="single"/>
        </w:rPr>
      </w:pPr>
      <w:r>
        <w:rPr>
          <w:rFonts w:hint="eastAsia" w:ascii="宋体" w:hAnsi="宋体" w:eastAsia="宋体" w:cs="Times New Roman"/>
          <w:sz w:val="24"/>
          <w:szCs w:val="24"/>
        </w:rPr>
        <w:t xml:space="preserve">6.合同履行期限：签订合同后，中标供应商确保在</w:t>
      </w:r>
      <w:r>
        <w:rPr>
          <w:rFonts w:hint="eastAsia" w:ascii="宋体" w:hAnsi="宋体" w:eastAsia="宋体" w:cs="Times New Roman"/>
          <w:sz w:val="24"/>
          <w:szCs w:val="24"/>
          <w:lang w:eastAsia="zh-CN"/>
        </w:rPr>
        <w:t xml:space="preserve">六个月内</w:t>
      </w:r>
      <w:r>
        <w:rPr>
          <w:rFonts w:hint="eastAsia" w:ascii="宋体" w:hAnsi="宋体" w:eastAsia="宋体" w:cs="Times New Roman"/>
          <w:sz w:val="24"/>
          <w:szCs w:val="24"/>
        </w:rPr>
        <w:t xml:space="preserve">完成“南通公安联合作战指挥平台</w:t>
      </w:r>
      <w:r>
        <w:rPr>
          <w:rFonts w:hint="eastAsia" w:ascii="宋体" w:hAnsi="宋体" w:eastAsia="宋体" w:cs="Times New Roman"/>
          <w:sz w:val="24"/>
          <w:szCs w:val="24"/>
          <w:lang w:eastAsia="zh-CN"/>
        </w:rPr>
        <w:t xml:space="preserve">可视化实战项目</w:t>
      </w:r>
      <w:r>
        <w:rPr>
          <w:rFonts w:hint="eastAsia" w:ascii="宋体" w:hAnsi="宋体" w:eastAsia="宋体" w:cs="Times New Roman"/>
          <w:sz w:val="24"/>
          <w:szCs w:val="24"/>
        </w:rPr>
        <w:t xml:space="preserve">”的建设，并完成调试，正式部署使用。</w:t>
      </w:r>
      <w:r>
        <w:rPr>
          <w:rFonts w:ascii="宋体" w:hAnsi="宋体"/>
          <w:sz w:val="24"/>
          <w:szCs w:val="24"/>
          <w:u w:val="single"/>
        </w:rPr>
      </w:r>
      <w:r/>
    </w:p>
    <w:p>
      <w:pPr>
        <w:pStyle w:val="894"/>
        <w:ind w:firstLine="498"/>
        <w:spacing w:before="145" w:after="145" w:line="360" w:lineRule="auto"/>
      </w:pPr>
      <w:r/>
      <w:bookmarkStart w:id="12" w:name="_Toc38985264"/>
      <w:r/>
      <w:bookmarkStart w:id="13" w:name="_Toc28359080"/>
      <w:r/>
      <w:bookmarkStart w:id="14" w:name="_Toc28359003"/>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891"/>
        <w:ind w:firstLine="480"/>
        <w:rPr>
          <w:rFonts w:hint="eastAsia" w:ascii="宋体" w:hAnsi="宋体"/>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9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91"/>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3.落实政府采购政策需满足的资格要求：</w:t>
      </w:r>
      <w:r>
        <w:rPr>
          <w:rFonts w:hint="eastAsia" w:ascii="宋体" w:hAnsi="宋体" w:eastAsia="宋体" w:cs="宋体"/>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891"/>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本项目不接受联合体投标。</w:t>
      </w:r>
      <w:r>
        <w:rPr>
          <w:rFonts w:hint="eastAsia" w:ascii="宋体" w:hAnsi="宋体" w:eastAsia="宋体" w:cs="Times New Roman"/>
          <w:sz w:val="24"/>
          <w:szCs w:val="24"/>
        </w:rPr>
      </w:r>
      <w:r/>
    </w:p>
    <w:p>
      <w:pPr>
        <w:pStyle w:val="891"/>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本项目不接受分包。</w:t>
      </w:r>
      <w:r>
        <w:rPr>
          <w:rFonts w:hint="eastAsia" w:ascii="宋体" w:hAnsi="宋体" w:eastAsia="宋体" w:cs="Times New Roman"/>
          <w:sz w:val="24"/>
          <w:szCs w:val="24"/>
        </w:rPr>
      </w:r>
      <w:r/>
    </w:p>
    <w:p>
      <w:pPr>
        <w:pStyle w:val="89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91"/>
        <w:ind w:firstLine="480"/>
        <w:rPr>
          <w:rFonts w:hint="eastAsia" w:ascii="宋体" w:hAnsi="宋体" w:cs="宋体"/>
          <w:sz w:val="24"/>
          <w:szCs w:val="24"/>
          <w:highlight w:val="yellow"/>
        </w:rPr>
      </w:pPr>
      <w:r>
        <w:rPr>
          <w:rFonts w:hint="eastAsia" w:ascii="宋体" w:hAnsi="宋体"/>
          <w:sz w:val="24"/>
          <w:szCs w:val="24"/>
          <w:lang w:eastAsia="zh-CN"/>
        </w:rPr>
        <w:t xml:space="preserve">无</w:t>
      </w:r>
      <w:r>
        <w:rPr>
          <w:rFonts w:hint="eastAsia" w:ascii="宋体" w:hAnsi="宋体" w:cs="宋体"/>
          <w:sz w:val="24"/>
          <w:szCs w:val="24"/>
          <w:highlight w:val="yellow"/>
        </w:rPr>
      </w:r>
      <w:r/>
    </w:p>
    <w:p>
      <w:pPr>
        <w:pStyle w:val="894"/>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91"/>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91"/>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94"/>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rPr>
          <w:rFonts w:hint="eastAsia" w:ascii="宋体" w:hAnsi="宋体"/>
          <w:bCs/>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月24日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91"/>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94"/>
        <w:ind w:firstLine="498"/>
        <w:spacing w:before="145" w:after="145" w:line="360" w:lineRule="auto"/>
      </w:pPr>
      <w:r/>
      <w:bookmarkStart w:id="27" w:name="_Toc28359084"/>
      <w:r/>
      <w:bookmarkStart w:id="28" w:name="_Toc35393794"/>
      <w:r/>
      <w:bookmarkStart w:id="29" w:name="_Toc38985267"/>
      <w:r/>
      <w:bookmarkStart w:id="30" w:name="_Toc28359007"/>
      <w:r/>
      <w:bookmarkStart w:id="31" w:name="_Toc35393625"/>
      <w:r>
        <w:rPr>
          <w:rFonts w:hint="eastAsia"/>
        </w:rPr>
        <w:t xml:space="preserve">五、公告期限</w:t>
      </w:r>
      <w:bookmarkEnd w:id="27"/>
      <w:r/>
      <w:bookmarkEnd w:id="28"/>
      <w:r/>
      <w:bookmarkEnd w:id="29"/>
      <w:r/>
      <w:bookmarkEnd w:id="30"/>
      <w:r/>
      <w:bookmarkEnd w:id="31"/>
      <w:r/>
      <w:r/>
    </w:p>
    <w:p>
      <w:pPr>
        <w:pStyle w:val="891"/>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94"/>
        <w:ind w:firstLine="498"/>
        <w:spacing w:before="145" w:after="145" w:line="360" w:lineRule="auto"/>
      </w:pPr>
      <w:r>
        <w:rPr>
          <w:rFonts w:hint="eastAsia"/>
        </w:rPr>
        <w:t xml:space="preserve">六、其他补充事宜</w:t>
      </w:r>
      <w:bookmarkEnd w:id="32"/>
      <w:r/>
      <w:bookmarkEnd w:id="33"/>
      <w:r/>
      <w:bookmarkEnd w:id="34"/>
      <w:r/>
      <w:r/>
    </w:p>
    <w:p>
      <w:pPr>
        <w:pStyle w:val="891"/>
        <w:ind w:firstLine="480"/>
        <w:spacing w:line="480" w:lineRule="exact"/>
        <w:rPr>
          <w:rFonts w:hint="eastAsia" w:ascii="宋体" w:hAnsi="宋体" w:eastAsia="宋体" w:cs="宋体"/>
          <w:sz w:val="24"/>
          <w:szCs w:val="24"/>
        </w:rPr>
      </w:pPr>
      <w:r/>
      <w:bookmarkStart w:id="35" w:name="_Toc28359008"/>
      <w:r/>
      <w:bookmarkStart w:id="36" w:name="_Toc35393627"/>
      <w:r/>
      <w:bookmarkStart w:id="37" w:name="_Toc38985269"/>
      <w:r/>
      <w:bookmarkStart w:id="38" w:name="_Toc35393796"/>
      <w:r/>
      <w:bookmarkStart w:id="39" w:name="_Toc28359085"/>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 投标保证金：免收</w:t>
      </w:r>
      <w:r>
        <w:rPr>
          <w:rFonts w:hint="eastAsia" w:ascii="宋体" w:hAnsi="宋体" w:eastAsia="宋体" w:cs="宋体"/>
          <w:sz w:val="24"/>
          <w:szCs w:val="24"/>
        </w:rPr>
      </w:r>
      <w:r/>
    </w:p>
    <w:p>
      <w:pPr>
        <w:pStyle w:val="891"/>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 项目演示、样品、答辩等：</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891"/>
        <w:ind w:firstLine="480"/>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b/>
          <w:color w:val="000000"/>
          <w:sz w:val="24"/>
          <w:szCs w:val="24"/>
          <w:highlight w:val="none"/>
        </w:rPr>
      </w:r>
      <w:r/>
    </w:p>
    <w:p>
      <w:pPr>
        <w:pStyle w:val="891"/>
        <w:ind w:firstLine="480"/>
        <w:spacing w:line="480" w:lineRule="exact"/>
        <w:rPr>
          <w:rFonts w:hint="eastAsia" w:ascii="宋体" w:hAnsi="宋体" w:eastAsia="宋体" w:cs="宋体"/>
          <w:sz w:val="24"/>
          <w:szCs w:val="24"/>
          <w:highlight w:val="red"/>
          <w:lang w:val="en-US" w:eastAsia="zh-CN"/>
        </w:rPr>
      </w:pPr>
      <w:r>
        <w:rPr>
          <w:rFonts w:hint="eastAsia" w:ascii="宋体" w:hAnsi="宋体" w:eastAsia="宋体" w:cs="宋体"/>
          <w:sz w:val="24"/>
          <w:szCs w:val="24"/>
        </w:rPr>
        <w:t xml:space="preserve">系统操作过程中如遇问题，请致电“苏采云”客服0519-86722801。</w:t>
      </w:r>
      <w:r>
        <w:rPr>
          <w:rFonts w:hint="eastAsia" w:ascii="宋体" w:hAnsi="宋体" w:eastAsia="宋体" w:cs="宋体"/>
          <w:sz w:val="24"/>
          <w:szCs w:val="24"/>
          <w:highlight w:val="red"/>
          <w:lang w:val="en-US" w:eastAsia="zh-CN"/>
        </w:rPr>
      </w:r>
      <w:r/>
    </w:p>
    <w:p>
      <w:pPr>
        <w:pStyle w:val="891"/>
        <w:numPr>
          <w:ilvl w:val="0"/>
          <w:numId w:val="5"/>
        </w:num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有关本次招标的事项若存在变动或修改，</w:t>
      </w:r>
      <w:r>
        <w:rPr>
          <w:rFonts w:hint="eastAsia" w:ascii="宋体" w:hAnsi="宋体" w:eastAsia="宋体" w:cs="宋体"/>
          <w:sz w:val="24"/>
          <w:szCs w:val="24"/>
        </w:rPr>
        <w:t xml:space="preserve">均以江苏政府采购网发布的更正或补充通知为准，</w:t>
      </w:r>
      <w:r>
        <w:rPr>
          <w:rFonts w:hint="eastAsia" w:ascii="宋体" w:hAnsi="宋体" w:eastAsia="宋体" w:cs="宋体"/>
          <w:bCs/>
          <w:sz w:val="24"/>
          <w:szCs w:val="24"/>
        </w:rPr>
        <w:t xml:space="preserve">敬请及时关注。</w:t>
      </w:r>
      <w:r>
        <w:rPr>
          <w:rFonts w:hint="eastAsia" w:ascii="宋体" w:hAnsi="宋体" w:eastAsia="宋体" w:cs="宋体"/>
          <w:bCs/>
          <w:sz w:val="24"/>
          <w:szCs w:val="24"/>
        </w:rPr>
      </w:r>
      <w:r/>
    </w:p>
    <w:p>
      <w:pPr>
        <w:pStyle w:val="891"/>
        <w:numPr>
          <w:ilvl w:val="0"/>
          <w:numId w:val="5"/>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bCs/>
          <w:sz w:val="24"/>
          <w:szCs w:val="24"/>
          <w:highlight w:val="none"/>
        </w:rPr>
      </w:r>
      <w:r/>
    </w:p>
    <w:p>
      <w:pPr>
        <w:pStyle w:val="89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9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9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9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94"/>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9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1"/>
        <w:ind w:left="1079" w:hanging="300"/>
        <w:jc w:val="left"/>
        <w:spacing w:line="360" w:lineRule="auto"/>
        <w:rPr>
          <w:rFonts w:hint="eastAsia" w:ascii="宋体" w:hAnsi="宋体" w:eastAsia="宋体" w:cs="Times New Roman"/>
          <w:sz w:val="24"/>
          <w:szCs w:val="24"/>
          <w:lang w:eastAsia="zh-CN"/>
        </w:rPr>
      </w:pPr>
      <w:r>
        <w:rPr>
          <w:rFonts w:hint="eastAsia" w:ascii="宋体" w:hAnsi="宋体"/>
          <w:sz w:val="24"/>
          <w:szCs w:val="24"/>
        </w:rPr>
        <w:t xml:space="preserve">名 称</w:t>
      </w:r>
      <w:r>
        <w:rPr>
          <w:rFonts w:hint="eastAsia" w:ascii="宋体" w:hAnsi="宋体" w:eastAsia="宋体" w:cs="Times New Roman"/>
          <w:sz w:val="24"/>
          <w:szCs w:val="24"/>
          <w:lang w:eastAsia="zh-CN"/>
        </w:rPr>
        <w:t xml:space="preserve">：南通市公安局</w:t>
      </w:r>
      <w:r>
        <w:rPr>
          <w:rFonts w:hint="eastAsia" w:ascii="宋体" w:hAnsi="宋体" w:eastAsia="宋体" w:cs="Times New Roman"/>
          <w:sz w:val="24"/>
          <w:szCs w:val="24"/>
          <w:lang w:eastAsia="zh-CN"/>
        </w:rPr>
      </w:r>
      <w:r/>
    </w:p>
    <w:p>
      <w:pPr>
        <w:pStyle w:val="891"/>
        <w:ind w:left="1079" w:hanging="30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地址：南通市崇川区青年中路99号</w:t>
      </w:r>
      <w:r>
        <w:rPr>
          <w:rFonts w:hint="eastAsia" w:ascii="宋体" w:hAnsi="宋体" w:eastAsia="宋体" w:cs="Times New Roman"/>
          <w:sz w:val="24"/>
          <w:szCs w:val="24"/>
          <w:lang w:val="en-US" w:eastAsia="zh-CN"/>
        </w:rPr>
      </w:r>
      <w:r/>
    </w:p>
    <w:p>
      <w:pPr>
        <w:pStyle w:val="891"/>
        <w:ind w:left="1079" w:hanging="30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联系人：王警官</w:t>
      </w:r>
      <w:r>
        <w:rPr>
          <w:rFonts w:hint="eastAsia" w:ascii="宋体" w:hAnsi="宋体" w:eastAsia="宋体" w:cs="Times New Roman"/>
          <w:sz w:val="24"/>
          <w:szCs w:val="24"/>
          <w:lang w:val="en-US" w:eastAsia="zh-CN"/>
        </w:rPr>
      </w:r>
      <w:r/>
    </w:p>
    <w:p>
      <w:pPr>
        <w:pStyle w:val="891"/>
        <w:ind w:left="1079" w:hanging="30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联系方式：</w:t>
      </w:r>
      <w:bookmarkStart w:id="40" w:name="_Toc28359086"/>
      <w:r/>
      <w:bookmarkStart w:id="41" w:name="_Toc28359009"/>
      <w:r>
        <w:rPr>
          <w:rFonts w:hint="eastAsia" w:ascii="宋体" w:hAnsi="宋体" w:eastAsia="宋体" w:cs="Times New Roman"/>
          <w:sz w:val="24"/>
          <w:szCs w:val="24"/>
          <w:lang w:val="en-US" w:eastAsia="zh-CN"/>
        </w:rPr>
        <w:t xml:space="preserve">0513-85020222</w:t>
      </w:r>
      <w:r>
        <w:rPr>
          <w:rFonts w:hint="eastAsia" w:ascii="宋体" w:hAnsi="宋体" w:eastAsia="宋体" w:cs="Times New Roman"/>
          <w:sz w:val="24"/>
          <w:szCs w:val="24"/>
          <w:lang w:eastAsia="zh-CN"/>
        </w:rPr>
      </w:r>
      <w:r/>
    </w:p>
    <w:p>
      <w:pPr>
        <w:pStyle w:val="891"/>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91"/>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91"/>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陈露</w:t>
      </w:r>
      <w:r>
        <w:rPr>
          <w:rFonts w:hint="eastAsia" w:ascii="宋体" w:hAnsi="宋体" w:eastAsia="宋体"/>
          <w:sz w:val="24"/>
          <w:szCs w:val="24"/>
          <w:lang w:eastAsia="zh-CN"/>
        </w:rPr>
      </w:r>
      <w:r/>
    </w:p>
    <w:p>
      <w:pPr>
        <w:pStyle w:val="891"/>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lang w:val="en-US" w:eastAsia="zh-CN"/>
        </w:rPr>
        <w:t xml:space="preserve">0513-59001986</w:t>
      </w:r>
      <w:r>
        <w:rPr>
          <w:rFonts w:ascii="宋体" w:hAnsi="宋体" w:eastAsia="宋体"/>
          <w:sz w:val="24"/>
          <w:szCs w:val="24"/>
          <w:u w:val="single"/>
          <w:lang w:val="en-US" w:eastAsia="zh-CN"/>
        </w:rPr>
      </w:r>
      <w:r/>
    </w:p>
    <w:p>
      <w:pPr>
        <w:pStyle w:val="891"/>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91"/>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w:t>
      </w:r>
      <w:r>
        <w:rPr>
          <w:rFonts w:hint="eastAsia" w:ascii="宋体" w:hAnsi="宋体" w:eastAsia="宋体" w:cs="宋体"/>
          <w:sz w:val="24"/>
          <w:szCs w:val="24"/>
          <w:lang w:eastAsia="zh-CN"/>
        </w:rPr>
        <w:t xml:space="preserve">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91"/>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959"/>
        <w:ind w:left="0" w:firstLine="0"/>
        <w:rPr>
          <w:rFonts w:hint="eastAsia" w:ascii="宋体" w:hAnsi="宋体"/>
          <w:sz w:val="24"/>
          <w:szCs w:val="24"/>
        </w:rPr>
      </w:pPr>
      <w:r/>
      <w:bookmarkEnd w:id="42"/>
      <w:r/>
      <w:bookmarkEnd w:id="43"/>
      <w:r>
        <w:rPr>
          <w:rFonts w:hint="eastAsia" w:ascii="宋体" w:hAnsi="宋体"/>
          <w:sz w:val="24"/>
          <w:szCs w:val="24"/>
        </w:rPr>
      </w:r>
      <w:r/>
    </w:p>
    <w:p>
      <w:pPr>
        <w:pStyle w:val="89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45" w:after="145" w:line="360" w:lineRule="auto"/>
        <w:rPr>
          <w:rFonts w:hint="eastAsia"/>
        </w:rPr>
      </w:pPr>
      <w:r/>
      <w:bookmarkStart w:id="49" w:name="_Toc513029203"/>
      <w:r/>
      <w:bookmarkStart w:id="50" w:name="_Toc16938519"/>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895"/>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5"/>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9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9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5"/>
        <w:ind w:firstLine="420"/>
        <w:spacing w:before="0" w:after="0" w:line="240" w:lineRule="auto"/>
        <w:rPr>
          <w:rFonts w:hint="eastAsia"/>
          <w:b w:val="0"/>
          <w:bCs w:val="0"/>
        </w:rPr>
      </w:pPr>
      <w:r/>
      <w:bookmarkStart w:id="64" w:name="_Toc462564067"/>
      <w:r/>
      <w:bookmarkStart w:id="65" w:name="_Toc20823279"/>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4"/>
        <w:ind w:firstLine="321"/>
        <w:spacing w:before="145" w:after="145" w:line="360" w:lineRule="auto"/>
        <w:rPr>
          <w:rFonts w:hint="eastAsia"/>
        </w:rPr>
      </w:pPr>
      <w:r/>
      <w:bookmarkStart w:id="68" w:name="_Toc20823281"/>
      <w:r/>
      <w:bookmarkStart w:id="69" w:name="_Toc120614215"/>
      <w:r/>
      <w:bookmarkStart w:id="70" w:name="_Toc513029209"/>
      <w:r/>
      <w:bookmarkStart w:id="71" w:name="_Toc16938525"/>
      <w:r>
        <w:rPr>
          <w:rFonts w:hint="eastAsia"/>
        </w:rPr>
        <w:t xml:space="preserve">二、招标文件</w:t>
      </w:r>
      <w:bookmarkEnd w:id="68"/>
      <w:r/>
      <w:bookmarkEnd w:id="69"/>
      <w:r/>
      <w:bookmarkEnd w:id="70"/>
      <w:r/>
      <w:bookmarkEnd w:id="71"/>
      <w:r>
        <w:rPr>
          <w:rFonts w:hint="eastAsia"/>
        </w:rPr>
      </w:r>
      <w:r/>
    </w:p>
    <w:p>
      <w:pPr>
        <w:pStyle w:val="895"/>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560"/>
        <w:spacing w:before="0" w:after="0" w:line="240" w:lineRule="auto"/>
        <w:rPr>
          <w:rFonts w:hint="eastAsia"/>
          <w:b w:val="0"/>
          <w:bCs w:val="0"/>
        </w:rPr>
      </w:pPr>
      <w:r/>
      <w:bookmarkStart w:id="75" w:name="_Toc16938527"/>
      <w:r/>
      <w:bookmarkStart w:id="76" w:name="_Toc513029211"/>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891"/>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95"/>
        <w:ind w:firstLine="560"/>
        <w:spacing w:before="0" w:after="0" w:line="240" w:lineRule="auto"/>
        <w:rPr>
          <w:rFonts w:hint="eastAsia"/>
          <w:b w:val="0"/>
          <w:bCs w:val="0"/>
        </w:rPr>
      </w:pPr>
      <w:r/>
      <w:bookmarkStart w:id="79" w:name="_Toc462564071"/>
      <w:r/>
      <w:bookmarkStart w:id="80" w:name="_Toc513029212"/>
      <w:r/>
      <w:bookmarkStart w:id="81" w:name="_Toc16938528"/>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89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4"/>
        <w:ind w:firstLine="482"/>
        <w:spacing w:before="145" w:after="145" w:line="360" w:lineRule="auto"/>
        <w:rPr>
          <w:rFonts w:hint="eastAsia"/>
        </w:rPr>
      </w:pPr>
      <w:r/>
      <w:bookmarkStart w:id="83" w:name="_Toc120614216"/>
      <w:r/>
      <w:bookmarkStart w:id="84" w:name="_Toc16938529"/>
      <w:r/>
      <w:bookmarkStart w:id="85" w:name="_Toc20823285"/>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895"/>
        <w:ind w:firstLine="560"/>
        <w:spacing w:before="0" w:after="0" w:line="240" w:lineRule="auto"/>
        <w:rPr>
          <w:rFonts w:hint="eastAsia"/>
          <w:bCs w:val="0"/>
        </w:rPr>
      </w:pPr>
      <w:r/>
      <w:bookmarkStart w:id="88" w:name="_Toc16938530"/>
      <w:r/>
      <w:bookmarkStart w:id="89" w:name="_Toc513029214"/>
      <w:r/>
      <w:bookmarkStart w:id="90" w:name="_Toc462564073"/>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9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5"/>
        <w:ind w:firstLine="420"/>
        <w:spacing w:before="0" w:after="0" w:line="240" w:lineRule="auto"/>
        <w:rPr>
          <w:rFonts w:hint="eastAsia"/>
          <w:b w:val="0"/>
          <w:bCs w:val="0"/>
        </w:rPr>
      </w:pPr>
      <w:r/>
      <w:bookmarkStart w:id="92" w:name="_Toc16938531"/>
      <w:r/>
      <w:bookmarkStart w:id="93" w:name="_Toc513029215"/>
      <w:r/>
      <w:bookmarkStart w:id="94" w:name="_Toc20823287"/>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9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9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95"/>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49090509"/>
      <w:r/>
      <w:bookmarkStart w:id="100" w:name="_Toc513029219"/>
      <w:r/>
      <w:bookmarkStart w:id="101" w:name="_Toc14577357"/>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9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9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240" w:lineRule="auto"/>
        <w:rPr>
          <w:rFonts w:hint="eastAsia"/>
          <w:b w:val="0"/>
          <w:bCs w:val="0"/>
        </w:rPr>
      </w:pPr>
      <w:r/>
      <w:bookmarkStart w:id="110" w:name="_Hlt26954731"/>
      <w:r/>
      <w:bookmarkEnd w:id="110"/>
      <w:r/>
      <w:bookmarkStart w:id="111" w:name="_Hlt26670425"/>
      <w:r/>
      <w:bookmarkEnd w:id="111"/>
      <w:r/>
      <w:bookmarkStart w:id="112" w:name="_Hlt26668983"/>
      <w:r/>
      <w:bookmarkEnd w:id="112"/>
      <w:r/>
      <w:bookmarkStart w:id="113" w:name="_Hlt26954842"/>
      <w:r/>
      <w:bookmarkEnd w:id="113"/>
      <w:r/>
      <w:bookmarkStart w:id="114" w:name="_Hlt26954848"/>
      <w:r/>
      <w:bookmarkEnd w:id="114"/>
      <w:r/>
      <w:bookmarkStart w:id="115" w:name="_Hlt26954846"/>
      <w:r/>
      <w:bookmarkEnd w:id="115"/>
      <w:r/>
      <w:bookmarkStart w:id="116" w:name="_Hlt26954844"/>
      <w:r/>
      <w:bookmarkEnd w:id="116"/>
      <w:r/>
      <w:bookmarkStart w:id="117" w:name="_Hlt26670486"/>
      <w:r/>
      <w:bookmarkEnd w:id="117"/>
      <w:r/>
      <w:bookmarkStart w:id="118" w:name="_Hlt26670482"/>
      <w:r/>
      <w:bookmarkEnd w:id="118"/>
      <w:r/>
      <w:bookmarkStart w:id="119" w:name="_Hlt26670403"/>
      <w:r/>
      <w:bookmarkEnd w:id="119"/>
      <w:r>
        <w:rPr>
          <w:rFonts w:hint="eastAsia"/>
          <w:b w:val="0"/>
          <w:bCs w:val="0"/>
        </w:rPr>
        <w:t xml:space="preserve">13、技术要求响应及偏离表、商务要求响应及偏离表</w:t>
      </w:r>
      <w:r>
        <w:rPr>
          <w:rFonts w:hint="eastAsia"/>
          <w:b w:val="0"/>
          <w:bCs w:val="0"/>
        </w:rPr>
      </w:r>
      <w:r/>
    </w:p>
    <w:p>
      <w:pPr>
        <w:pStyle w:val="89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95"/>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89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89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9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82"/>
        <w:spacing w:before="145" w:after="145" w:line="360" w:lineRule="auto"/>
        <w:rPr>
          <w:rFonts w:hint="eastAsia"/>
        </w:rPr>
      </w:pPr>
      <w:r/>
      <w:bookmarkStart w:id="127" w:name="_Hlt26954852"/>
      <w:r/>
      <w:bookmarkEnd w:id="127"/>
      <w:r/>
      <w:bookmarkStart w:id="128" w:name="_Hlt26954739"/>
      <w:r/>
      <w:bookmarkEnd w:id="128"/>
      <w:r/>
      <w:bookmarkStart w:id="129" w:name="_Toc513029224"/>
      <w:r/>
      <w:bookmarkStart w:id="130" w:name="_Toc16938540"/>
      <w:r/>
      <w:bookmarkStart w:id="131" w:name="_Toc120614217"/>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895"/>
        <w:ind w:firstLine="560"/>
        <w:spacing w:before="0" w:after="0" w:line="240" w:lineRule="auto"/>
        <w:rPr>
          <w:rFonts w:hint="eastAsia" w:ascii="黑体"/>
          <w:b w:val="0"/>
          <w:bCs w:val="0"/>
        </w:rPr>
      </w:pPr>
      <w:r/>
      <w:bookmarkStart w:id="133" w:name="_Toc20823297"/>
      <w:r/>
      <w:bookmarkStart w:id="134" w:name="_Toc513029225"/>
      <w:r/>
      <w:bookmarkStart w:id="135" w:name="_Toc462564084"/>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9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0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89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9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9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5"/>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9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9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91"/>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9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9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4"/>
        <w:ind w:firstLine="482"/>
        <w:spacing w:before="145" w:after="145" w:line="360" w:lineRule="auto"/>
        <w:rPr>
          <w:rFonts w:hint="eastAsia"/>
        </w:rPr>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895"/>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891"/>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9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91"/>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91"/>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95"/>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89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9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9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9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9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95"/>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89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95"/>
        <w:ind w:firstLine="420"/>
        <w:spacing w:before="0" w:after="0" w:line="240" w:lineRule="auto"/>
        <w:rPr>
          <w:rFonts w:hint="eastAsia"/>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89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9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9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9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91"/>
        <w:ind w:firstLine="420"/>
        <w:spacing w:line="460" w:lineRule="exact"/>
        <w:rPr>
          <w:rFonts w:hint="eastAsia" w:ascii="宋体" w:hAnsi="宋体"/>
          <w:color w:val="000000"/>
          <w:sz w:val="24"/>
        </w:rPr>
      </w:pPr>
      <w:r/>
      <w:bookmarkStart w:id="162" w:name="_Toc20823306"/>
      <w:r/>
      <w:bookmarkStart w:id="163" w:name="_Toc16938550"/>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9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91"/>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rPr>
          <w:rFonts w:hint="eastAsia" w:ascii="宋体" w:hAnsi="宋体"/>
          <w:bCs/>
          <w:sz w:val="24"/>
        </w:rPr>
      </w:r>
      <w:r/>
    </w:p>
    <w:p>
      <w:pPr>
        <w:pStyle w:val="89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9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9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9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9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9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91"/>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9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1"/>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91"/>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95"/>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9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9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9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9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91"/>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9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9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4"/>
        <w:spacing w:before="145" w:after="145"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89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9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9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9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5"/>
        <w:ind w:firstLine="600"/>
        <w:spacing w:before="0" w:after="0" w:line="240" w:lineRule="auto"/>
        <w:rPr>
          <w:rFonts w:ascii="黑体" w:hAnsi="宋体" w:cs="Times New Roman"/>
          <w:b w:val="0"/>
          <w:sz w:val="30"/>
          <w:szCs w:val="30"/>
        </w:rPr>
      </w:pPr>
      <w:r/>
      <w:bookmarkEnd w:id="177"/>
      <w:r/>
      <w:bookmarkEnd w:id="178"/>
      <w:r/>
      <w:bookmarkEnd w:id="179"/>
      <w:r/>
      <w:bookmarkStart w:id="180" w:name="_Toc16938558"/>
      <w:r/>
      <w:bookmarkStart w:id="181" w:name="_Toc513029242"/>
      <w:r/>
      <w:bookmarkStart w:id="182" w:name="_Toc120614221"/>
      <w:r/>
      <w:bookmarkStart w:id="183" w:name="_Toc479757207"/>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07"/>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907"/>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pPr>
      <w:r/>
      <w:r/>
    </w:p>
    <w:p>
      <w:pPr>
        <w:pStyle w:val="891"/>
      </w:pPr>
      <w:r/>
      <w:r/>
    </w:p>
    <w:p>
      <w:pPr>
        <w:pStyle w:val="891"/>
      </w:pPr>
      <w:r/>
      <w:r/>
    </w:p>
    <w:p>
      <w:pPr>
        <w:pStyle w:val="891"/>
      </w:pPr>
      <w:r/>
      <w:r/>
    </w:p>
    <w:p>
      <w:pPr>
        <w:pStyle w:val="891"/>
      </w:pPr>
      <w:r/>
      <w:r/>
    </w:p>
    <w:p>
      <w:pPr>
        <w:pStyle w:val="891"/>
        <w:rPr>
          <w:rFonts w:hint="eastAsia"/>
        </w:rPr>
      </w:pPr>
      <w:r>
        <w:rPr>
          <w:rFonts w:hint="eastAsia"/>
        </w:rPr>
      </w:r>
      <w:r/>
    </w:p>
    <w:p>
      <w:pPr>
        <w:pStyle w:val="891"/>
        <w:rPr>
          <w:rFonts w:hint="eastAsia"/>
        </w:rPr>
      </w:pPr>
      <w:r>
        <w:rPr>
          <w:rFonts w:hint="eastAsia"/>
        </w:rPr>
      </w:r>
      <w:r/>
    </w:p>
    <w:p>
      <w:pPr>
        <w:pStyle w:val="892"/>
        <w:rPr>
          <w:rFonts w:ascii="黑体" w:eastAsia="黑体"/>
          <w:bCs/>
          <w:sz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91"/>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91"/>
        <w:jc w:val="center"/>
        <w:spacing w:before="145" w:after="145"/>
        <w:rPr>
          <w:rFonts w:hint="eastAsia" w:ascii="宋体" w:hAnsi="宋体"/>
          <w:b/>
          <w:sz w:val="30"/>
        </w:rPr>
        <w:outlineLvl w:val="0"/>
      </w:pPr>
      <w:r>
        <w:rPr>
          <w:rFonts w:hint="eastAsia" w:ascii="宋体" w:hAnsi="宋体"/>
          <w:b/>
          <w:sz w:val="30"/>
        </w:rPr>
      </w:r>
      <w:r/>
    </w:p>
    <w:p>
      <w:pPr>
        <w:pStyle w:val="891"/>
        <w:jc w:val="center"/>
        <w:spacing w:before="145" w:after="145"/>
        <w:rPr>
          <w:b/>
          <w:bCs/>
          <w:sz w:val="32"/>
          <w:szCs w:val="21"/>
        </w:rPr>
        <w:outlineLvl w:val="9"/>
      </w:pPr>
      <w:r/>
      <w:bookmarkEnd w:id="185"/>
      <w:r/>
      <w:bookmarkEnd w:id="186"/>
      <w:r/>
      <w:bookmarkEnd w:id="187"/>
      <w:r/>
      <w:bookmarkStart w:id="188" w:name="_Hlt16619369"/>
      <w:r/>
      <w:bookmarkEnd w:id="188"/>
      <w:r/>
      <w:bookmarkStart w:id="189" w:name="_Hlt16619350"/>
      <w:r/>
      <w:bookmarkStart w:id="190" w:name="_Toc20823346"/>
      <w:r/>
      <w:bookmarkStart w:id="191" w:name="_Toc120614244"/>
      <w:r/>
      <w:bookmarkStart w:id="192" w:name="_Toc16938590"/>
      <w:r>
        <w:rPr>
          <w:rFonts w:hint="eastAsia" w:hAnsi="宋体"/>
          <w:b/>
          <w:sz w:val="32"/>
          <w:szCs w:val="28"/>
        </w:rPr>
        <w:t xml:space="preserve">南通市政府采购合同（服务）（合同编号）</w:t>
      </w:r>
      <w:r>
        <w:rPr>
          <w:b/>
          <w:bCs/>
          <w:sz w:val="32"/>
          <w:szCs w:val="21"/>
        </w:rPr>
      </w:r>
      <w:r/>
    </w:p>
    <w:p>
      <w:pPr>
        <w:pStyle w:val="1005"/>
        <w:spacing w:before="120" w:after="120"/>
        <w:rPr>
          <w:rFonts w:ascii="Times New Roman" w:hAnsi="Times New Roman"/>
          <w:sz w:val="24"/>
          <w:szCs w:val="24"/>
        </w:rPr>
        <w:outlineLvl w:val="9"/>
      </w:pPr>
      <w:r>
        <w:rPr>
          <w:rFonts w:ascii="Times New Roman" w:hAnsi="宋体"/>
          <w:sz w:val="24"/>
          <w:szCs w:val="24"/>
        </w:rPr>
        <w:t xml:space="preserve">项目名称：</w:t>
      </w:r>
      <w:r>
        <w:rPr>
          <w:rFonts w:ascii="Times New Roman" w:hAnsi="Times New Roman"/>
          <w:sz w:val="24"/>
          <w:szCs w:val="24"/>
        </w:rPr>
        <w:t xml:space="preserve">                                     </w:t>
      </w:r>
      <w:r>
        <w:rPr>
          <w:rFonts w:ascii="Times New Roman" w:hAnsi="Times New Roman"/>
          <w:sz w:val="24"/>
          <w:szCs w:val="24"/>
        </w:rPr>
      </w:r>
      <w:r/>
    </w:p>
    <w:p>
      <w:pPr>
        <w:pStyle w:val="1005"/>
        <w:spacing w:before="120" w:after="120"/>
        <w:rPr>
          <w:rFonts w:ascii="Times New Roman" w:hAnsi="Times New Roman"/>
          <w:sz w:val="24"/>
          <w:szCs w:val="24"/>
        </w:rPr>
        <w:outlineLvl w:val="9"/>
      </w:pPr>
      <w:r>
        <w:rPr>
          <w:rFonts w:ascii="Times New Roman" w:hAnsi="宋体"/>
          <w:sz w:val="24"/>
          <w:szCs w:val="24"/>
        </w:rPr>
        <w:t xml:space="preserve">项目编号：</w:t>
      </w:r>
      <w:r>
        <w:rPr>
          <w:rFonts w:ascii="Times New Roman" w:hAnsi="Times New Roman"/>
          <w:sz w:val="24"/>
          <w:szCs w:val="24"/>
        </w:rPr>
      </w:r>
      <w:r/>
    </w:p>
    <w:p>
      <w:pPr>
        <w:pStyle w:val="891"/>
        <w:spacing w:before="120" w:after="120"/>
        <w:rPr>
          <w:sz w:val="24"/>
          <w:szCs w:val="24"/>
        </w:rPr>
        <w:outlineLvl w:val="9"/>
      </w:pPr>
      <w:r>
        <w:rPr>
          <w:rFonts w:hint="eastAsia" w:hAnsi="宋体" w:cs="Courier New"/>
          <w:sz w:val="24"/>
          <w:szCs w:val="24"/>
        </w:rPr>
        <w:t xml:space="preserve">分包号：</w:t>
      </w:r>
      <w:r>
        <w:rPr>
          <w:rFonts w:hint="eastAsia" w:cs="Courier New"/>
          <w:sz w:val="24"/>
          <w:szCs w:val="24"/>
        </w:rPr>
        <w:t xml:space="preserve">*</w:t>
      </w:r>
      <w:r>
        <w:rPr>
          <w:rFonts w:cs="Courier New"/>
          <w:sz w:val="24"/>
          <w:szCs w:val="24"/>
        </w:rPr>
        <w:t xml:space="preserve">****</w:t>
      </w:r>
      <w:r>
        <w:rPr>
          <w:sz w:val="24"/>
          <w:szCs w:val="24"/>
        </w:rPr>
      </w:r>
      <w:r/>
    </w:p>
    <w:p>
      <w:pPr>
        <w:pStyle w:val="1005"/>
        <w:spacing w:before="120" w:after="120"/>
        <w:rPr>
          <w:rFonts w:ascii="Times New Roman" w:hAnsi="Times New Roman"/>
          <w:sz w:val="24"/>
          <w:szCs w:val="24"/>
        </w:rPr>
        <w:outlineLvl w:val="9"/>
      </w:pPr>
      <w:r>
        <w:rPr>
          <w:rFonts w:ascii="Times New Roman" w:hAnsi="宋体"/>
          <w:sz w:val="24"/>
          <w:szCs w:val="24"/>
        </w:rPr>
        <w:t xml:space="preserve">甲方：（买方）</w:t>
      </w:r>
      <w:r>
        <w:rPr>
          <w:rFonts w:ascii="Times New Roman" w:hAnsi="Times New Roman"/>
          <w:sz w:val="24"/>
          <w:szCs w:val="24"/>
        </w:rPr>
        <w:t xml:space="preserve">_________</w:t>
      </w:r>
      <w:r>
        <w:rPr>
          <w:rFonts w:ascii="Times New Roman" w:hAnsi="Times New Roman"/>
          <w:sz w:val="24"/>
          <w:szCs w:val="24"/>
        </w:rPr>
      </w:r>
      <w:r/>
    </w:p>
    <w:p>
      <w:pPr>
        <w:pStyle w:val="1005"/>
        <w:spacing w:before="120" w:after="120"/>
        <w:rPr>
          <w:rFonts w:hint="eastAsia" w:ascii="Times New Roman" w:hAnsi="Times New Roman"/>
          <w:sz w:val="24"/>
          <w:szCs w:val="24"/>
        </w:rPr>
        <w:outlineLvl w:val="9"/>
      </w:pPr>
      <w:r>
        <w:rPr>
          <w:rFonts w:ascii="Times New Roman" w:hAnsi="宋体"/>
          <w:sz w:val="24"/>
          <w:szCs w:val="24"/>
        </w:rPr>
        <w:t xml:space="preserve">乙方：（卖方）</w:t>
      </w:r>
      <w:r>
        <w:rPr>
          <w:rFonts w:ascii="Times New Roman" w:hAnsi="Times New Roman"/>
          <w:sz w:val="24"/>
          <w:szCs w:val="24"/>
        </w:rPr>
        <w:t xml:space="preserve">_________</w:t>
      </w:r>
      <w:r>
        <w:rPr>
          <w:rFonts w:hint="eastAsia" w:ascii="Times New Roman" w:hAnsi="Times New Roman"/>
          <w:sz w:val="24"/>
          <w:szCs w:val="24"/>
        </w:rPr>
      </w:r>
      <w:r/>
    </w:p>
    <w:p>
      <w:pPr>
        <w:pStyle w:val="1005"/>
        <w:spacing w:before="120" w:after="120"/>
        <w:rPr>
          <w:rFonts w:ascii="Times New Roman" w:hAnsi="Times New Roman"/>
          <w:b/>
          <w:sz w:val="24"/>
          <w:szCs w:val="24"/>
        </w:rPr>
        <w:outlineLvl w:val="9"/>
      </w:pPr>
      <w:r>
        <w:rPr>
          <w:rFonts w:ascii="Times New Roman" w:hAnsi="Times New Roman"/>
          <w:b/>
          <w:sz w:val="24"/>
          <w:szCs w:val="24"/>
        </w:rPr>
        <w:t xml:space="preserve">   </w:t>
      </w:r>
      <w:r>
        <w:rPr>
          <w:rFonts w:ascii="Times New Roman" w:hAnsi="宋体"/>
          <w:sz w:val="24"/>
          <w:szCs w:val="24"/>
        </w:rPr>
        <w:t xml:space="preserve">甲、乙双方根据</w:t>
      </w:r>
      <w:r>
        <w:rPr>
          <w:rFonts w:hint="eastAsia" w:ascii="Times New Roman" w:hAnsi="宋体"/>
          <w:sz w:val="24"/>
          <w:szCs w:val="24"/>
        </w:rPr>
        <w:t xml:space="preserve">南通市公共资源交易中心</w:t>
      </w:r>
      <w:r>
        <w:rPr>
          <w:rFonts w:hint="eastAsia" w:ascii="Times New Roman" w:hAnsi="Times New Roman"/>
          <w:sz w:val="24"/>
          <w:szCs w:val="24"/>
          <w:u w:val="single"/>
        </w:rPr>
        <w:t xml:space="preserve">         </w:t>
      </w:r>
      <w:r>
        <w:rPr>
          <w:rFonts w:ascii="Times New Roman" w:hAnsi="宋体"/>
          <w:sz w:val="24"/>
          <w:szCs w:val="24"/>
        </w:rPr>
        <w:t xml:space="preserve">项目公开招标的结果，签署本合同。</w:t>
      </w:r>
      <w:r>
        <w:rPr>
          <w:rFonts w:ascii="Times New Roman" w:hAnsi="Times New Roman"/>
          <w:b/>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一、</w:t>
      </w:r>
      <w:r>
        <w:rPr>
          <w:rFonts w:hint="eastAsia" w:ascii="Times New Roman" w:hAnsi="宋体"/>
          <w:b/>
          <w:sz w:val="24"/>
          <w:szCs w:val="24"/>
        </w:rPr>
        <w:t xml:space="preserve">合同</w:t>
      </w:r>
      <w:r>
        <w:rPr>
          <w:rFonts w:ascii="Times New Roman" w:hAnsi="宋体"/>
          <w:b/>
          <w:sz w:val="24"/>
          <w:szCs w:val="24"/>
        </w:rPr>
        <w:t xml:space="preserve">内容</w:t>
      </w:r>
      <w:r>
        <w:rPr>
          <w:rFonts w:ascii="Times New Roman" w:hAnsi="Times New Roman"/>
          <w:b/>
          <w:sz w:val="24"/>
          <w:szCs w:val="24"/>
        </w:rPr>
      </w:r>
      <w:r/>
    </w:p>
    <w:p>
      <w:pPr>
        <w:pStyle w:val="1005"/>
        <w:spacing w:before="120" w:after="120"/>
        <w:rPr>
          <w:rFonts w:hint="eastAsia" w:ascii="Times New Roman" w:hAnsi="Times New Roman" w:eastAsia="宋体"/>
          <w:sz w:val="24"/>
          <w:szCs w:val="24"/>
          <w:lang w:eastAsia="zh-CN"/>
        </w:rPr>
        <w:outlineLvl w:val="9"/>
      </w:pPr>
      <w:r>
        <w:rPr>
          <w:rFonts w:ascii="Times New Roman" w:hAnsi="Times New Roman"/>
          <w:sz w:val="24"/>
          <w:szCs w:val="24"/>
        </w:rPr>
        <w:t xml:space="preserve">1.1 </w:t>
      </w:r>
      <w:r>
        <w:rPr>
          <w:rFonts w:hint="eastAsia" w:ascii="Times New Roman" w:hAnsi="宋体"/>
          <w:sz w:val="24"/>
          <w:szCs w:val="24"/>
        </w:rPr>
        <w:t xml:space="preserve">标的</w:t>
      </w:r>
      <w:r>
        <w:rPr>
          <w:rFonts w:ascii="Times New Roman" w:hAnsi="宋体"/>
          <w:sz w:val="24"/>
          <w:szCs w:val="24"/>
        </w:rPr>
        <w:t xml:space="preserve">名称：</w:t>
      </w:r>
      <w:r>
        <w:rPr>
          <w:rFonts w:hint="eastAsia" w:ascii="Times New Roman" w:hAnsi="宋体"/>
          <w:sz w:val="24"/>
          <w:szCs w:val="24"/>
        </w:rPr>
        <w:t xml:space="preserve">南通公安联合作战指挥平台</w:t>
      </w:r>
      <w:r>
        <w:rPr>
          <w:rFonts w:hint="eastAsia" w:ascii="Times New Roman" w:hAnsi="宋体"/>
          <w:sz w:val="24"/>
          <w:szCs w:val="24"/>
          <w:lang w:eastAsia="zh-CN"/>
        </w:rPr>
        <w:t xml:space="preserve">可视化实战项目</w:t>
      </w:r>
      <w:r>
        <w:rPr>
          <w:rFonts w:hint="eastAsia" w:ascii="Times New Roman" w:hAnsi="Times New Roman" w:eastAsia="宋体"/>
          <w:sz w:val="24"/>
          <w:szCs w:val="24"/>
          <w:lang w:eastAsia="zh-CN"/>
        </w:rPr>
      </w:r>
      <w:r/>
    </w:p>
    <w:p>
      <w:pPr>
        <w:pStyle w:val="1005"/>
        <w:spacing w:before="120" w:after="120"/>
        <w:rPr>
          <w:rFonts w:hint="eastAsia" w:ascii="Times New Roman" w:hAnsi="Times New Roman"/>
          <w:sz w:val="24"/>
          <w:szCs w:val="24"/>
        </w:rPr>
        <w:outlineLvl w:val="9"/>
      </w:pPr>
      <w:r>
        <w:rPr>
          <w:rFonts w:ascii="Times New Roman" w:hAnsi="Times New Roman"/>
          <w:sz w:val="24"/>
          <w:szCs w:val="24"/>
        </w:rPr>
        <w:t xml:space="preserve">1.2</w:t>
      </w:r>
      <w:r>
        <w:rPr>
          <w:rFonts w:hint="eastAsia" w:ascii="Times New Roman" w:hAnsi="宋体"/>
          <w:sz w:val="24"/>
          <w:szCs w:val="24"/>
        </w:rPr>
        <w:t xml:space="preserve">标的质量：合格，满足采购人要求。</w:t>
      </w:r>
      <w:r>
        <w:rPr>
          <w:rFonts w:hint="eastAsia" w:ascii="Times New Roman" w:hAnsi="Times New Roman"/>
          <w:sz w:val="24"/>
          <w:szCs w:val="24"/>
        </w:rPr>
      </w:r>
      <w:r/>
    </w:p>
    <w:p>
      <w:pPr>
        <w:pStyle w:val="1005"/>
        <w:spacing w:before="120" w:after="120"/>
        <w:rPr>
          <w:rFonts w:hint="eastAsia" w:ascii="Times New Roman" w:hAnsi="Times New Roman"/>
          <w:sz w:val="24"/>
          <w:szCs w:val="24"/>
        </w:rPr>
        <w:outlineLvl w:val="9"/>
      </w:pPr>
      <w:r>
        <w:rPr>
          <w:rFonts w:hint="eastAsia" w:ascii="Times New Roman" w:hAnsi="Times New Roman"/>
          <w:sz w:val="24"/>
          <w:szCs w:val="24"/>
        </w:rPr>
        <w:t xml:space="preserve">1.3 </w:t>
      </w:r>
      <w:r>
        <w:rPr>
          <w:rFonts w:hint="eastAsia" w:ascii="Times New Roman" w:hAnsi="宋体"/>
          <w:sz w:val="24"/>
          <w:szCs w:val="24"/>
        </w:rPr>
        <w:t xml:space="preserve">标的数量（规模）：</w:t>
      </w:r>
      <w:r>
        <w:rPr>
          <w:rFonts w:hint="eastAsia" w:ascii="Times New Roman" w:hAnsi="Times New Roman"/>
          <w:sz w:val="24"/>
          <w:szCs w:val="24"/>
        </w:rPr>
      </w:r>
      <w:r/>
    </w:p>
    <w:p>
      <w:pPr>
        <w:pStyle w:val="1005"/>
        <w:spacing w:before="120" w:after="120"/>
        <w:rPr>
          <w:rFonts w:hint="eastAsia" w:ascii="Times New Roman" w:hAnsi="宋体"/>
          <w:sz w:val="24"/>
          <w:szCs w:val="24"/>
        </w:rPr>
        <w:outlineLvl w:val="9"/>
      </w:pPr>
      <w:r>
        <w:rPr>
          <w:rFonts w:hint="eastAsia" w:ascii="Times New Roman" w:hAnsi="Times New Roman"/>
          <w:sz w:val="24"/>
          <w:szCs w:val="24"/>
        </w:rPr>
        <w:t xml:space="preserve">1.4 </w:t>
      </w:r>
      <w:r>
        <w:rPr>
          <w:rFonts w:hint="eastAsia" w:ascii="Times New Roman" w:hAnsi="宋体"/>
          <w:sz w:val="24"/>
          <w:szCs w:val="24"/>
        </w:rPr>
        <w:t xml:space="preserve">履行时间（期限）：签订合同后，中标供应商确保在</w:t>
      </w:r>
      <w:r>
        <w:rPr>
          <w:rFonts w:hint="eastAsia" w:ascii="Times New Roman" w:hAnsi="宋体"/>
          <w:sz w:val="24"/>
          <w:szCs w:val="24"/>
          <w:lang w:eastAsia="zh-CN"/>
        </w:rPr>
        <w:t xml:space="preserve">合同签订后六个月内</w:t>
      </w:r>
      <w:r>
        <w:rPr>
          <w:rFonts w:hint="eastAsia" w:ascii="Times New Roman" w:hAnsi="宋体"/>
          <w:sz w:val="24"/>
          <w:szCs w:val="24"/>
        </w:rPr>
        <w:t xml:space="preserve">完成“南通公安联合作战指挥平台</w:t>
      </w:r>
      <w:r>
        <w:rPr>
          <w:rFonts w:hint="eastAsia" w:ascii="Times New Roman" w:hAnsi="宋体"/>
          <w:sz w:val="24"/>
          <w:szCs w:val="24"/>
          <w:lang w:eastAsia="zh-CN"/>
        </w:rPr>
        <w:t xml:space="preserve">可视化实战项目</w:t>
      </w:r>
      <w:r>
        <w:rPr>
          <w:rFonts w:hint="eastAsia" w:ascii="Times New Roman" w:hAnsi="宋体"/>
          <w:sz w:val="24"/>
          <w:szCs w:val="24"/>
        </w:rPr>
        <w:t xml:space="preserve">”的建设，并完成调试，正式部署使用。</w:t>
      </w:r>
      <w:r>
        <w:rPr>
          <w:rFonts w:hint="eastAsia" w:ascii="Times New Roman" w:hAnsi="宋体"/>
          <w:sz w:val="24"/>
          <w:szCs w:val="24"/>
        </w:rPr>
      </w:r>
      <w:r/>
    </w:p>
    <w:p>
      <w:pPr>
        <w:pStyle w:val="1005"/>
        <w:spacing w:before="120" w:after="120"/>
        <w:rPr>
          <w:rFonts w:hint="eastAsia" w:ascii="Times New Roman" w:hAnsi="宋体"/>
          <w:sz w:val="24"/>
          <w:szCs w:val="24"/>
        </w:rPr>
        <w:outlineLvl w:val="9"/>
      </w:pPr>
      <w:r>
        <w:rPr>
          <w:rFonts w:hint="eastAsia" w:ascii="Times New Roman" w:hAnsi="宋体"/>
          <w:sz w:val="24"/>
          <w:szCs w:val="24"/>
        </w:rPr>
        <w:t xml:space="preserve">1.5 履行地点：甲方指定地点</w:t>
      </w:r>
      <w:r>
        <w:rPr>
          <w:rFonts w:hint="eastAsia" w:ascii="Times New Roman" w:hAnsi="宋体"/>
          <w:sz w:val="24"/>
          <w:szCs w:val="24"/>
        </w:rPr>
      </w:r>
      <w:r/>
    </w:p>
    <w:p>
      <w:pPr>
        <w:pStyle w:val="1005"/>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6</w:t>
      </w:r>
      <w:r>
        <w:rPr>
          <w:rFonts w:hint="eastAsia" w:ascii="Times New Roman" w:hAnsi="宋体"/>
          <w:sz w:val="24"/>
          <w:szCs w:val="24"/>
        </w:rPr>
        <w:t xml:space="preserve">履行方式：</w:t>
      </w:r>
      <w:r>
        <w:rPr>
          <w:rFonts w:ascii="Times New Roman" w:hAnsi="Times New Roman"/>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二、合同金额</w:t>
      </w:r>
      <w:r>
        <w:rPr>
          <w:rFonts w:ascii="Times New Roman" w:hAnsi="Times New Roman"/>
          <w:b/>
          <w:sz w:val="24"/>
          <w:szCs w:val="24"/>
        </w:rPr>
      </w:r>
      <w:r/>
    </w:p>
    <w:p>
      <w:pPr>
        <w:pStyle w:val="1005"/>
        <w:ind w:left="410" w:hanging="410"/>
        <w:spacing w:before="120" w:after="120"/>
        <w:rPr>
          <w:rFonts w:ascii="Times New Roman" w:hAnsi="Times New Roman"/>
          <w:sz w:val="24"/>
          <w:szCs w:val="24"/>
        </w:rPr>
        <w:outlineLvl w:val="9"/>
      </w:pPr>
      <w:r>
        <w:rPr>
          <w:rFonts w:ascii="Times New Roman" w:hAnsi="Times New Roman"/>
          <w:sz w:val="24"/>
          <w:szCs w:val="24"/>
        </w:rPr>
        <w:t xml:space="preserve">2.1 </w:t>
      </w:r>
      <w:r>
        <w:rPr>
          <w:rFonts w:ascii="Times New Roman" w:hAnsi="宋体"/>
          <w:sz w:val="24"/>
          <w:szCs w:val="24"/>
        </w:rPr>
        <w:t xml:space="preserve">本合同金额为（大写）：</w:t>
      </w:r>
      <w:r>
        <w:rPr>
          <w:rFonts w:ascii="Times New Roman" w:hAnsi="Times New Roman"/>
          <w:sz w:val="24"/>
          <w:szCs w:val="24"/>
        </w:rPr>
        <w:t xml:space="preserve">____________________________________</w:t>
      </w:r>
      <w:r>
        <w:rPr>
          <w:rFonts w:hint="eastAsia" w:ascii="Times New Roman" w:hAnsi="宋体"/>
          <w:sz w:val="24"/>
          <w:szCs w:val="24"/>
        </w:rPr>
        <w:t xml:space="preserve">圆</w:t>
      </w:r>
      <w:r>
        <w:rPr>
          <w:rFonts w:ascii="Times New Roman" w:hAnsi="宋体"/>
          <w:sz w:val="24"/>
          <w:szCs w:val="24"/>
        </w:rPr>
        <w:t xml:space="preserve">（</w:t>
      </w:r>
      <w:r>
        <w:rPr>
          <w:rFonts w:ascii="Times New Roman" w:hAnsi="Times New Roman"/>
          <w:sz w:val="24"/>
          <w:szCs w:val="24"/>
        </w:rPr>
        <w:t xml:space="preserve">_______________</w:t>
      </w:r>
      <w:r>
        <w:rPr>
          <w:rFonts w:ascii="Times New Roman" w:hAnsi="宋体"/>
          <w:sz w:val="24"/>
          <w:szCs w:val="24"/>
        </w:rPr>
        <w:t xml:space="preserve">元）人民币</w:t>
      </w:r>
      <w:r>
        <w:rPr>
          <w:rFonts w:hint="eastAsia" w:ascii="Times New Roman" w:hAnsi="宋体"/>
          <w:sz w:val="24"/>
          <w:szCs w:val="24"/>
        </w:rPr>
        <w:t xml:space="preserve">或其他币种</w:t>
      </w:r>
      <w:r>
        <w:rPr>
          <w:rFonts w:ascii="Times New Roman" w:hAnsi="宋体"/>
          <w:sz w:val="24"/>
          <w:szCs w:val="24"/>
        </w:rPr>
        <w:t xml:space="preserve">。</w:t>
      </w:r>
      <w:r>
        <w:rPr>
          <w:rFonts w:ascii="Times New Roman" w:hAnsi="Times New Roman"/>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三、技术资料</w:t>
      </w:r>
      <w:r>
        <w:rPr>
          <w:rFonts w:ascii="Times New Roman" w:hAnsi="Times New Roman"/>
          <w:b/>
          <w:sz w:val="24"/>
          <w:szCs w:val="24"/>
        </w:rPr>
      </w:r>
      <w:r/>
    </w:p>
    <w:p>
      <w:pPr>
        <w:pStyle w:val="1005"/>
        <w:ind w:left="410" w:hanging="410"/>
        <w:spacing w:before="120" w:after="120"/>
        <w:rPr>
          <w:rFonts w:hint="eastAsia" w:ascii="Times New Roman" w:hAnsi="Times New Roman"/>
          <w:sz w:val="24"/>
          <w:szCs w:val="24"/>
        </w:rPr>
        <w:outlineLvl w:val="9"/>
      </w:pPr>
      <w:r>
        <w:rPr>
          <w:rFonts w:ascii="Times New Roman" w:hAnsi="Times New Roman"/>
          <w:sz w:val="24"/>
          <w:szCs w:val="24"/>
        </w:rPr>
        <w:t xml:space="preserve">3.1</w:t>
      </w:r>
      <w:r>
        <w:rPr>
          <w:rFonts w:ascii="Times New Roman" w:hAnsi="宋体"/>
          <w:sz w:val="24"/>
          <w:szCs w:val="24"/>
        </w:rPr>
        <w:t xml:space="preserve">乙方应按招标文件规定的时间向甲方提供服务</w:t>
      </w:r>
      <w:r>
        <w:rPr>
          <w:rFonts w:hint="eastAsia" w:ascii="Times New Roman" w:hAnsi="宋体"/>
          <w:sz w:val="24"/>
          <w:szCs w:val="24"/>
        </w:rPr>
        <w:t xml:space="preserve">（包含与服务相关的货物）</w:t>
      </w:r>
      <w:r>
        <w:rPr>
          <w:rFonts w:ascii="Times New Roman" w:hAnsi="宋体"/>
          <w:sz w:val="24"/>
          <w:szCs w:val="24"/>
        </w:rPr>
        <w:t xml:space="preserve">的有关技术资料。</w:t>
      </w:r>
      <w:r>
        <w:rPr>
          <w:rFonts w:hint="eastAsia" w:ascii="Times New Roman" w:hAnsi="Times New Roman"/>
          <w:sz w:val="24"/>
          <w:szCs w:val="24"/>
        </w:rPr>
      </w:r>
      <w:r/>
    </w:p>
    <w:p>
      <w:pPr>
        <w:pStyle w:val="1005"/>
        <w:ind w:left="410" w:hanging="410"/>
        <w:spacing w:before="120" w:after="120"/>
        <w:rPr>
          <w:rFonts w:ascii="Times New Roman" w:hAnsi="Times New Roman"/>
          <w:sz w:val="24"/>
          <w:szCs w:val="24"/>
        </w:rPr>
        <w:outlineLvl w:val="9"/>
      </w:pPr>
      <w:r>
        <w:rPr>
          <w:rFonts w:ascii="Times New Roman" w:hAnsi="Times New Roman"/>
          <w:sz w:val="24"/>
          <w:szCs w:val="24"/>
        </w:rPr>
        <w:t xml:space="preserve">3.2 </w:t>
      </w:r>
      <w:r>
        <w:rPr>
          <w:rFonts w:ascii="Times New Roman"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sz w:val="24"/>
          <w:szCs w:val="24"/>
        </w:rPr>
      </w:r>
      <w:r/>
    </w:p>
    <w:p>
      <w:pPr>
        <w:pStyle w:val="1005"/>
        <w:ind w:left="412" w:hanging="412"/>
        <w:spacing w:before="120" w:after="120"/>
        <w:rPr>
          <w:rFonts w:ascii="Times New Roman" w:hAnsi="Times New Roman"/>
          <w:b/>
          <w:sz w:val="24"/>
          <w:szCs w:val="24"/>
        </w:rPr>
        <w:outlineLvl w:val="1"/>
      </w:pPr>
      <w:r>
        <w:rPr>
          <w:rFonts w:ascii="Times New Roman" w:hAnsi="宋体"/>
          <w:b/>
          <w:sz w:val="24"/>
          <w:szCs w:val="24"/>
        </w:rPr>
        <w:t xml:space="preserve">四、知识产权</w:t>
      </w:r>
      <w:r>
        <w:rPr>
          <w:rFonts w:ascii="Times New Roman" w:hAnsi="Times New Roman"/>
          <w:b/>
          <w:sz w:val="24"/>
          <w:szCs w:val="24"/>
        </w:rPr>
      </w:r>
      <w:r/>
    </w:p>
    <w:p>
      <w:pPr>
        <w:pStyle w:val="1005"/>
        <w:ind w:left="408" w:hanging="408"/>
        <w:spacing w:before="120" w:after="120"/>
        <w:rPr>
          <w:rFonts w:hint="eastAsia" w:ascii="Times New Roman" w:hAnsi="Times New Roman"/>
          <w:sz w:val="24"/>
          <w:szCs w:val="24"/>
        </w:rPr>
        <w:outlineLvl w:val="9"/>
      </w:pPr>
      <w:r>
        <w:rPr>
          <w:rFonts w:ascii="Times New Roman" w:hAnsi="Times New Roman"/>
          <w:sz w:val="24"/>
          <w:szCs w:val="24"/>
        </w:rPr>
        <w:t xml:space="preserve">4.1</w:t>
      </w:r>
      <w:r>
        <w:rPr>
          <w:rFonts w:ascii="Times New Roman" w:hAnsi="宋体"/>
          <w:sz w:val="24"/>
          <w:szCs w:val="24"/>
        </w:rPr>
        <w:t xml:space="preserve">乙</w:t>
      </w:r>
      <w:r>
        <w:rPr>
          <w:rFonts w:hint="eastAsia" w:ascii="Times New Roman"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sz w:val="24"/>
          <w:szCs w:val="24"/>
        </w:rPr>
      </w:r>
      <w:r/>
    </w:p>
    <w:p>
      <w:pPr>
        <w:pStyle w:val="1005"/>
        <w:ind w:left="408" w:hanging="408"/>
        <w:spacing w:before="120" w:after="120"/>
        <w:rPr>
          <w:rFonts w:ascii="Times New Roman" w:hAnsi="Times New Roman"/>
          <w:color w:val="000000"/>
          <w:sz w:val="24"/>
          <w:szCs w:val="24"/>
        </w:rPr>
        <w:outlineLvl w:val="9"/>
      </w:pPr>
      <w:r>
        <w:rPr>
          <w:rFonts w:hint="eastAsia" w:ascii="Times New Roman" w:hAnsi="Times New Roman"/>
          <w:color w:val="000000"/>
          <w:sz w:val="24"/>
          <w:szCs w:val="24"/>
        </w:rPr>
        <w:t xml:space="preserve">4.2</w:t>
      </w:r>
      <w:r>
        <w:rPr>
          <w:rFonts w:hint="eastAsia" w:ascii="Times New Roman" w:hAnsi="宋体"/>
          <w:color w:val="000000"/>
          <w:sz w:val="24"/>
          <w:szCs w:val="24"/>
        </w:rPr>
        <w:t xml:space="preserve">乙方为执行本合同而提供的技术资料、设备及软件的使用权归甲方所有。</w:t>
      </w:r>
      <w:r>
        <w:rPr>
          <w:rFonts w:ascii="Times New Roman" w:hAnsi="Times New Roman"/>
          <w:color w:val="000000"/>
          <w:sz w:val="24"/>
          <w:szCs w:val="24"/>
        </w:rPr>
      </w:r>
      <w:r/>
    </w:p>
    <w:p>
      <w:pPr>
        <w:pStyle w:val="1005"/>
        <w:spacing w:before="120" w:after="120"/>
        <w:rPr>
          <w:rFonts w:ascii="Times New Roman" w:hAnsi="Times New Roman"/>
          <w:color w:val="000000"/>
          <w:sz w:val="24"/>
          <w:szCs w:val="24"/>
        </w:rPr>
        <w:outlineLvl w:val="9"/>
      </w:pPr>
      <w:r>
        <w:rPr>
          <w:rFonts w:hint="eastAsia" w:ascii="Times New Roman" w:hAnsi="Times New Roman"/>
          <w:color w:val="000000"/>
          <w:sz w:val="24"/>
          <w:szCs w:val="24"/>
        </w:rPr>
        <w:t xml:space="preserve">4.3</w:t>
      </w:r>
      <w:r>
        <w:rPr>
          <w:rFonts w:hint="eastAsia" w:ascii="Times New Roman" w:hAnsi="宋体"/>
          <w:color w:val="000000"/>
          <w:sz w:val="24"/>
          <w:szCs w:val="24"/>
        </w:rPr>
        <w:t xml:space="preserve">自本合同生效之日起，对在本项目范围内由乙方根据甲方提出的业务需求开发的应用软件，乙方同意将上述软件的著作权转让给甲方（不包含乙方背景知识产权），甲方拥有上述软件的所有权、知识产权及解释权。在未经甲方书面允许的情况下，乙方不得以任何方式将上述应用软件或软件的任何数据或程序向甲方以外的任何其他方披露、提供或以任何方式加以利用。乙方的背景知识产权是指本协议生效之前就已经存在的知识产权或由乙方或其关联公司在独立于本项目之外创造的知识产权，仍归乙方所有，不因本协议的签署而发生任何改变。</w:t>
      </w:r>
      <w:r>
        <w:rPr>
          <w:rFonts w:ascii="Times New Roman" w:hAnsi="Times New Roman"/>
          <w:color w:val="000000"/>
          <w:sz w:val="24"/>
          <w:szCs w:val="24"/>
        </w:rPr>
      </w:r>
      <w:r/>
    </w:p>
    <w:p>
      <w:pPr>
        <w:pStyle w:val="1005"/>
        <w:spacing w:before="120" w:after="120"/>
        <w:rPr>
          <w:rFonts w:ascii="Times New Roman" w:hAnsi="Times New Roman"/>
          <w:color w:val="000000"/>
          <w:sz w:val="24"/>
          <w:szCs w:val="24"/>
        </w:rPr>
        <w:outlineLvl w:val="9"/>
      </w:pPr>
      <w:r>
        <w:rPr>
          <w:rFonts w:hint="eastAsia" w:ascii="Times New Roman" w:hAnsi="Times New Roman"/>
          <w:color w:val="000000"/>
          <w:sz w:val="24"/>
          <w:szCs w:val="24"/>
        </w:rPr>
        <w:t xml:space="preserve">4.4</w:t>
      </w:r>
      <w:r>
        <w:rPr>
          <w:rFonts w:hint="eastAsia" w:ascii="Times New Roman" w:hAnsi="宋体"/>
          <w:color w:val="000000"/>
          <w:sz w:val="24"/>
          <w:szCs w:val="24"/>
        </w:rPr>
        <w:t xml:space="preserve">乙方应在合同系统验收合格前提供给甲方相关软件的全部信息和资料，包括但不限于：</w:t>
      </w:r>
      <w:r>
        <w:rPr>
          <w:rFonts w:ascii="Times New Roman" w:hAnsi="Times New Roman"/>
          <w:color w:val="000000"/>
          <w:sz w:val="24"/>
          <w:szCs w:val="24"/>
        </w:rPr>
      </w:r>
      <w:r/>
    </w:p>
    <w:p>
      <w:pPr>
        <w:pStyle w:val="1005"/>
        <w:ind w:left="408" w:hanging="408"/>
        <w:spacing w:before="120" w:after="120"/>
        <w:rPr>
          <w:rFonts w:ascii="Times New Roman" w:hAnsi="Times New Roman"/>
          <w:color w:val="000000"/>
          <w:sz w:val="24"/>
          <w:szCs w:val="24"/>
        </w:rPr>
        <w:outlineLvl w:val="9"/>
      </w:pPr>
      <w:r>
        <w:rPr>
          <w:rFonts w:hint="eastAsia" w:ascii="Times New Roman" w:hAnsi="宋体"/>
          <w:color w:val="000000"/>
          <w:sz w:val="24"/>
          <w:szCs w:val="24"/>
        </w:rPr>
        <w:t xml:space="preserve">（</w:t>
      </w:r>
      <w:r>
        <w:rPr>
          <w:rFonts w:hint="eastAsia" w:ascii="Times New Roman" w:hAnsi="Times New Roman"/>
          <w:color w:val="000000"/>
          <w:sz w:val="24"/>
          <w:szCs w:val="24"/>
        </w:rPr>
        <w:t xml:space="preserve">A</w:t>
      </w:r>
      <w:r>
        <w:rPr>
          <w:rFonts w:hint="eastAsia" w:ascii="Times New Roman" w:hAnsi="宋体"/>
          <w:color w:val="000000"/>
          <w:sz w:val="24"/>
          <w:szCs w:val="24"/>
        </w:rPr>
        <w:t xml:space="preserve">）所有本合同软件产品说明文档。</w:t>
      </w:r>
      <w:r>
        <w:rPr>
          <w:rFonts w:ascii="Times New Roman" w:hAnsi="Times New Roman"/>
          <w:color w:val="000000"/>
          <w:sz w:val="24"/>
          <w:szCs w:val="24"/>
        </w:rPr>
      </w:r>
      <w:r/>
    </w:p>
    <w:p>
      <w:pPr>
        <w:pStyle w:val="1005"/>
        <w:ind w:left="408" w:hanging="408"/>
        <w:spacing w:before="120" w:after="120"/>
        <w:rPr>
          <w:rFonts w:hint="eastAsia" w:ascii="Times New Roman" w:hAnsi="Times New Roman"/>
          <w:color w:val="ff0000"/>
          <w:sz w:val="24"/>
          <w:szCs w:val="24"/>
        </w:rPr>
        <w:outlineLvl w:val="9"/>
      </w:pPr>
      <w:r>
        <w:rPr>
          <w:rFonts w:hint="eastAsia" w:ascii="Times New Roman" w:hAnsi="宋体"/>
          <w:color w:val="000000"/>
          <w:sz w:val="24"/>
          <w:szCs w:val="24"/>
        </w:rPr>
        <w:t xml:space="preserve">（</w:t>
      </w:r>
      <w:r>
        <w:rPr>
          <w:rFonts w:hint="eastAsia" w:ascii="Times New Roman" w:hAnsi="Times New Roman"/>
          <w:color w:val="000000"/>
          <w:sz w:val="24"/>
          <w:szCs w:val="24"/>
        </w:rPr>
        <w:t xml:space="preserve">B</w:t>
      </w:r>
      <w:r>
        <w:rPr>
          <w:rFonts w:hint="eastAsia" w:ascii="Times New Roman" w:hAnsi="宋体"/>
          <w:color w:val="000000"/>
          <w:sz w:val="24"/>
          <w:szCs w:val="24"/>
        </w:rPr>
        <w:t xml:space="preserve">）</w:t>
      </w:r>
      <w:r>
        <w:rPr>
          <w:rFonts w:hint="eastAsia" w:ascii="Times New Roman" w:hAnsi="宋体"/>
          <w:bCs/>
          <w:color w:val="000000"/>
          <w:sz w:val="24"/>
          <w:szCs w:val="24"/>
          <w:lang w:val="de-DE"/>
        </w:rPr>
        <w:t xml:space="preserve">甲方基于乙方提供的文档、类库等进行的二次开发产品，其版权归甲方所有。</w:t>
      </w:r>
      <w:r>
        <w:rPr>
          <w:rFonts w:hint="eastAsia" w:ascii="Times New Roman" w:hAnsi="Times New Roman"/>
          <w:color w:val="ff0000"/>
          <w:sz w:val="24"/>
          <w:szCs w:val="24"/>
        </w:rPr>
      </w:r>
      <w:r/>
    </w:p>
    <w:p>
      <w:pPr>
        <w:pStyle w:val="1005"/>
        <w:spacing w:before="120" w:after="120"/>
        <w:rPr>
          <w:rFonts w:ascii="Times New Roman" w:hAnsi="Times New Roman"/>
          <w:sz w:val="24"/>
          <w:szCs w:val="24"/>
          <w:u w:val="single"/>
        </w:rPr>
        <w:outlineLvl w:val="1"/>
      </w:pPr>
      <w:r>
        <w:rPr>
          <w:rFonts w:ascii="Times New Roman" w:hAnsi="宋体"/>
          <w:b/>
          <w:sz w:val="24"/>
          <w:szCs w:val="24"/>
        </w:rPr>
        <w:t xml:space="preserve">五、产权担保</w:t>
      </w:r>
      <w:r>
        <w:rPr>
          <w:rFonts w:ascii="Times New Roman" w:hAnsi="Times New Roman"/>
          <w:sz w:val="24"/>
          <w:szCs w:val="24"/>
          <w:u w:val="single"/>
        </w:rPr>
      </w:r>
      <w:r/>
    </w:p>
    <w:p>
      <w:pPr>
        <w:pStyle w:val="1005"/>
        <w:ind w:left="408" w:hanging="408"/>
        <w:spacing w:before="120" w:after="120"/>
        <w:rPr>
          <w:rFonts w:ascii="Times New Roman" w:hAnsi="Times New Roman"/>
          <w:sz w:val="24"/>
          <w:szCs w:val="24"/>
          <w:u w:val="single"/>
        </w:rPr>
        <w:outlineLvl w:val="9"/>
      </w:pPr>
      <w:r>
        <w:rPr>
          <w:rFonts w:ascii="Times New Roman" w:hAnsi="Times New Roman"/>
          <w:sz w:val="24"/>
          <w:szCs w:val="24"/>
        </w:rPr>
        <w:t xml:space="preserve">5.1 </w:t>
      </w:r>
      <w:r>
        <w:rPr>
          <w:rFonts w:ascii="Times New Roman" w:hAnsi="宋体"/>
          <w:sz w:val="24"/>
          <w:szCs w:val="24"/>
        </w:rPr>
        <w:t xml:space="preserve">乙方保证所交付的</w:t>
      </w:r>
      <w:r>
        <w:rPr>
          <w:rFonts w:hint="eastAsia" w:ascii="Times New Roman" w:hAnsi="宋体"/>
          <w:sz w:val="24"/>
          <w:szCs w:val="24"/>
        </w:rPr>
        <w:t xml:space="preserve">服务（包含与服务相关的货物）</w:t>
      </w:r>
      <w:r>
        <w:rPr>
          <w:rFonts w:ascii="Times New Roman" w:hAnsi="宋体"/>
          <w:sz w:val="24"/>
          <w:szCs w:val="24"/>
        </w:rPr>
        <w:t xml:space="preserve">的所有权完全属于乙方且无任何抵押、查封等产权瑕疵。</w:t>
      </w:r>
      <w:r>
        <w:rPr>
          <w:rFonts w:ascii="Times New Roman" w:hAnsi="Times New Roman"/>
          <w:sz w:val="24"/>
          <w:szCs w:val="24"/>
          <w:u w:val="single"/>
        </w:rPr>
      </w:r>
      <w:r/>
    </w:p>
    <w:p>
      <w:pPr>
        <w:pStyle w:val="1005"/>
        <w:ind w:left="410" w:hanging="410"/>
        <w:spacing w:before="120" w:after="120"/>
        <w:rPr>
          <w:rFonts w:ascii="Times New Roman" w:hAnsi="Times New Roman"/>
          <w:b/>
          <w:sz w:val="24"/>
          <w:szCs w:val="24"/>
        </w:rPr>
        <w:outlineLvl w:val="1"/>
      </w:pPr>
      <w:r>
        <w:rPr>
          <w:rFonts w:ascii="Times New Roman" w:hAnsi="宋体"/>
          <w:b/>
          <w:sz w:val="24"/>
          <w:szCs w:val="24"/>
        </w:rPr>
        <w:t xml:space="preserve">六、履约保证金</w:t>
      </w:r>
      <w:r>
        <w:rPr>
          <w:rFonts w:ascii="Times New Roman" w:hAnsi="Times New Roman"/>
          <w:b/>
          <w:sz w:val="24"/>
          <w:szCs w:val="24"/>
        </w:rPr>
      </w:r>
      <w:r/>
    </w:p>
    <w:p>
      <w:pPr>
        <w:pStyle w:val="891"/>
        <w:spacing w:before="145" w:after="145"/>
        <w:rPr>
          <w:rFonts w:hint="eastAsia"/>
          <w:b/>
          <w:sz w:val="24"/>
          <w:szCs w:val="24"/>
        </w:rPr>
        <w:outlineLvl w:val="9"/>
      </w:pPr>
      <w:r>
        <w:rPr>
          <w:rFonts w:hint="eastAsia" w:hAnsi="宋体"/>
          <w:b/>
          <w:sz w:val="24"/>
          <w:szCs w:val="24"/>
        </w:rPr>
        <w:t xml:space="preserve">无</w:t>
      </w:r>
      <w:r>
        <w:rPr>
          <w:rFonts w:hint="eastAsia"/>
          <w:b/>
          <w:sz w:val="24"/>
          <w:szCs w:val="24"/>
        </w:rPr>
      </w:r>
      <w:r/>
    </w:p>
    <w:p>
      <w:pPr>
        <w:pStyle w:val="891"/>
        <w:spacing w:before="145" w:after="145"/>
        <w:rPr>
          <w:b/>
          <w:sz w:val="24"/>
          <w:szCs w:val="24"/>
        </w:rPr>
        <w:outlineLvl w:val="1"/>
      </w:pPr>
      <w:r>
        <w:rPr>
          <w:rFonts w:hint="eastAsia" w:hAnsi="宋体"/>
          <w:b/>
          <w:sz w:val="24"/>
          <w:szCs w:val="24"/>
        </w:rPr>
        <w:t xml:space="preserve">七、合同转包或分包</w:t>
      </w:r>
      <w:r>
        <w:rPr>
          <w:b/>
          <w:sz w:val="24"/>
          <w:szCs w:val="24"/>
        </w:rPr>
      </w:r>
      <w:r/>
    </w:p>
    <w:p>
      <w:pPr>
        <w:pStyle w:val="891"/>
        <w:spacing w:before="145" w:after="145"/>
        <w:rPr>
          <w:rFonts w:hint="eastAsia"/>
          <w:sz w:val="24"/>
          <w:szCs w:val="24"/>
        </w:rPr>
        <w:outlineLvl w:val="9"/>
      </w:pPr>
      <w:r>
        <w:rPr>
          <w:rFonts w:hint="eastAsia"/>
          <w:sz w:val="24"/>
          <w:szCs w:val="24"/>
        </w:rPr>
        <w:t xml:space="preserve">7.1</w:t>
      </w:r>
      <w:r>
        <w:rPr>
          <w:rFonts w:hint="eastAsia" w:hAnsi="宋体"/>
          <w:sz w:val="24"/>
          <w:szCs w:val="24"/>
        </w:rPr>
        <w:t xml:space="preserve">乙方不得将合同标的转包给他人履行。</w:t>
      </w:r>
      <w:r>
        <w:rPr>
          <w:rFonts w:hint="eastAsia"/>
          <w:sz w:val="24"/>
          <w:szCs w:val="24"/>
        </w:rPr>
      </w:r>
      <w:r/>
    </w:p>
    <w:p>
      <w:pPr>
        <w:pStyle w:val="891"/>
        <w:spacing w:before="145" w:after="145"/>
        <w:rPr>
          <w:rFonts w:hint="eastAsia"/>
          <w:sz w:val="24"/>
          <w:szCs w:val="24"/>
        </w:rPr>
        <w:outlineLvl w:val="9"/>
      </w:pPr>
      <w:r>
        <w:rPr>
          <w:rFonts w:hint="eastAsia"/>
          <w:sz w:val="24"/>
          <w:szCs w:val="24"/>
        </w:rPr>
        <w:t xml:space="preserve">7.2</w:t>
      </w:r>
      <w:r>
        <w:rPr>
          <w:rFonts w:hint="eastAsia" w:hAnsi="宋体"/>
          <w:sz w:val="24"/>
          <w:szCs w:val="24"/>
        </w:rPr>
        <w:t xml:space="preserve">乙方不得将合同标的分包给他人履行。</w:t>
      </w:r>
      <w:r>
        <w:rPr>
          <w:rFonts w:hint="eastAsia"/>
          <w:sz w:val="24"/>
          <w:szCs w:val="24"/>
        </w:rPr>
      </w:r>
      <w:r/>
    </w:p>
    <w:p>
      <w:pPr>
        <w:pStyle w:val="891"/>
        <w:spacing w:before="145" w:after="145"/>
        <w:rPr>
          <w:sz w:val="24"/>
          <w:szCs w:val="24"/>
        </w:rPr>
        <w:outlineLvl w:val="9"/>
      </w:pPr>
      <w:r>
        <w:rPr>
          <w:sz w:val="24"/>
          <w:szCs w:val="24"/>
        </w:rPr>
        <w:t xml:space="preserve">7.3</w:t>
      </w:r>
      <w:r>
        <w:rPr>
          <w:rFonts w:hint="eastAsia" w:hAnsi="宋体"/>
          <w:sz w:val="24"/>
          <w:szCs w:val="24"/>
        </w:rPr>
        <w:t xml:space="preserve">乙方如有转包或未经甲方同意的分包行为，甲方有权解除合同。</w:t>
      </w:r>
      <w:r>
        <w:rPr>
          <w:sz w:val="24"/>
          <w:szCs w:val="24"/>
        </w:rPr>
      </w:r>
      <w:r/>
    </w:p>
    <w:p>
      <w:pPr>
        <w:pStyle w:val="1005"/>
        <w:spacing w:before="120" w:after="120"/>
        <w:rPr>
          <w:rFonts w:ascii="Times New Roman" w:hAnsi="Times New Roman"/>
          <w:b/>
          <w:sz w:val="24"/>
          <w:szCs w:val="24"/>
        </w:rPr>
        <w:outlineLvl w:val="1"/>
      </w:pPr>
      <w:r>
        <w:rPr>
          <w:rFonts w:hint="eastAsia" w:ascii="Times New Roman" w:hAnsi="宋体"/>
          <w:b/>
          <w:sz w:val="24"/>
          <w:szCs w:val="24"/>
        </w:rPr>
        <w:t xml:space="preserve">八</w:t>
      </w:r>
      <w:r>
        <w:rPr>
          <w:rFonts w:ascii="Times New Roman" w:hAnsi="宋体"/>
          <w:b/>
          <w:sz w:val="24"/>
          <w:szCs w:val="24"/>
        </w:rPr>
        <w:t xml:space="preserve">、</w:t>
      </w:r>
      <w:r>
        <w:rPr>
          <w:rFonts w:hint="eastAsia" w:ascii="Times New Roman" w:hAnsi="宋体"/>
          <w:b/>
          <w:sz w:val="24"/>
          <w:szCs w:val="24"/>
        </w:rPr>
        <w:t xml:space="preserve">合同款项</w:t>
      </w:r>
      <w:r>
        <w:rPr>
          <w:rFonts w:ascii="Times New Roman" w:hAnsi="宋体"/>
          <w:b/>
          <w:sz w:val="24"/>
          <w:szCs w:val="24"/>
        </w:rPr>
        <w:t xml:space="preserve">支付</w:t>
      </w:r>
      <w:r>
        <w:rPr>
          <w:rFonts w:ascii="Times New Roman" w:hAnsi="Times New Roman"/>
          <w:b/>
          <w:sz w:val="24"/>
          <w:szCs w:val="24"/>
        </w:rPr>
      </w:r>
      <w:r/>
    </w:p>
    <w:p>
      <w:pPr>
        <w:pStyle w:val="1005"/>
        <w:spacing w:before="120" w:after="120"/>
        <w:rPr>
          <w:rFonts w:hint="eastAsia" w:ascii="Times New Roman" w:hAnsi="Times New Roman"/>
          <w:bCs/>
          <w:sz w:val="24"/>
          <w:szCs w:val="24"/>
        </w:rPr>
        <w:outlineLvl w:val="9"/>
      </w:pPr>
      <w:r>
        <w:rPr>
          <w:rFonts w:hint="eastAsia" w:ascii="Times New Roman" w:hAnsi="Times New Roman"/>
          <w:bCs/>
          <w:sz w:val="24"/>
          <w:szCs w:val="24"/>
        </w:rPr>
        <w:t xml:space="preserve">8</w:t>
      </w:r>
      <w:r>
        <w:rPr>
          <w:rFonts w:ascii="Times New Roman" w:hAnsi="Times New Roman"/>
          <w:bCs/>
          <w:sz w:val="24"/>
          <w:szCs w:val="24"/>
        </w:rPr>
        <w:t xml:space="preserve">.1</w:t>
      </w:r>
      <w:r>
        <w:rPr>
          <w:rFonts w:hint="eastAsia" w:ascii="Times New Roman" w:hAnsi="宋体"/>
          <w:bCs/>
          <w:sz w:val="24"/>
          <w:szCs w:val="24"/>
        </w:rPr>
        <w:t xml:space="preserve">合同款项的支付方式及进度安排</w:t>
      </w:r>
      <w:r>
        <w:rPr>
          <w:rFonts w:hint="eastAsia" w:ascii="Times New Roman" w:hAnsi="Times New Roman"/>
          <w:bCs/>
          <w:sz w:val="24"/>
          <w:szCs w:val="24"/>
        </w:rPr>
      </w:r>
      <w:r/>
    </w:p>
    <w:p>
      <w:pPr>
        <w:pStyle w:val="891"/>
        <w:ind w:firstLine="480"/>
        <w:spacing w:line="300" w:lineRule="auto"/>
        <w:rPr>
          <w:rFonts w:hint="eastAsia" w:ascii="宋体" w:hAnsi="宋体" w:cs="宋体"/>
          <w:bCs/>
          <w:color w:val="000000"/>
          <w:sz w:val="28"/>
          <w:szCs w:val="28"/>
          <w:lang w:bidi="zh-CN"/>
        </w:rPr>
        <w:outlineLvl w:val="9"/>
      </w:pPr>
      <w:r>
        <w:rPr>
          <w:rFonts w:hint="eastAsia" w:ascii="Times New Roman" w:hAnsi="Times New Roman"/>
          <w:sz w:val="24"/>
          <w:szCs w:val="24"/>
          <w:u w:val="single"/>
        </w:rPr>
        <w:t xml:space="preserve">8.1.1 </w:t>
      </w:r>
      <w:r>
        <w:rPr>
          <w:rFonts w:hint="eastAsia" w:ascii="Times New Roman" w:hAnsi="宋体"/>
          <w:color w:val="000000"/>
          <w:sz w:val="24"/>
          <w:szCs w:val="24"/>
          <w:u w:val="single"/>
        </w:rPr>
        <w:t xml:space="preserve">预付款支付时间：合同签订后采购人收到发票</w:t>
      </w:r>
      <w:r>
        <w:rPr>
          <w:rFonts w:hint="eastAsia" w:ascii="Times New Roman" w:hAnsi="Times New Roman"/>
          <w:color w:val="000000"/>
          <w:sz w:val="24"/>
          <w:szCs w:val="24"/>
          <w:u w:val="single"/>
          <w:lang w:val="en-US" w:eastAsia="zh-CN"/>
        </w:rPr>
        <w:t xml:space="preserve">7个工作日</w:t>
      </w:r>
      <w:r>
        <w:rPr>
          <w:rFonts w:hint="eastAsia" w:ascii="Times New Roman" w:hAnsi="宋体"/>
          <w:color w:val="000000"/>
          <w:sz w:val="24"/>
          <w:szCs w:val="24"/>
          <w:u w:val="single"/>
        </w:rPr>
        <w:t xml:space="preserve">内，预付款支付比例：合同金额的</w:t>
      </w:r>
      <w:r>
        <w:rPr>
          <w:rFonts w:hint="eastAsia" w:ascii="Times New Roman" w:hAnsi="Times New Roman"/>
          <w:color w:val="000000"/>
          <w:sz w:val="24"/>
          <w:szCs w:val="24"/>
          <w:u w:val="single"/>
        </w:rPr>
        <w:t xml:space="preserve">30%</w:t>
      </w:r>
      <w:r>
        <w:rPr>
          <w:rFonts w:hint="eastAsia" w:ascii="Times New Roman" w:hAnsi="宋体"/>
          <w:color w:val="000000"/>
          <w:sz w:val="24"/>
          <w:szCs w:val="24"/>
          <w:u w:val="single"/>
        </w:rPr>
        <w:t xml:space="preserve">。</w:t>
      </w:r>
      <w:r>
        <w:rPr>
          <w:rFonts w:hint="eastAsia" w:ascii="宋体" w:hAnsi="宋体" w:cs="宋体"/>
          <w:bCs/>
          <w:color w:val="000000"/>
          <w:sz w:val="28"/>
          <w:szCs w:val="28"/>
          <w:lang w:bidi="zh-CN"/>
        </w:rPr>
      </w:r>
      <w:r/>
    </w:p>
    <w:p>
      <w:pPr>
        <w:pStyle w:val="1005"/>
        <w:ind w:firstLine="480"/>
        <w:spacing w:before="120" w:after="120"/>
        <w:rPr>
          <w:rFonts w:hint="eastAsia" w:ascii="Times New Roman" w:hAnsi="Times New Roman"/>
          <w:color w:val="000000"/>
          <w:sz w:val="24"/>
          <w:szCs w:val="24"/>
          <w:u w:val="single"/>
        </w:rPr>
        <w:outlineLvl w:val="9"/>
      </w:pPr>
      <w:r>
        <w:rPr>
          <w:rFonts w:hint="eastAsia" w:ascii="Times New Roman" w:hAnsi="Times New Roman"/>
          <w:color w:val="000000"/>
          <w:sz w:val="24"/>
          <w:szCs w:val="24"/>
          <w:u w:val="single"/>
        </w:rPr>
        <w:t xml:space="preserve">8.1.2 </w:t>
      </w:r>
      <w:r>
        <w:rPr>
          <w:rFonts w:hint="eastAsia" w:ascii="Times New Roman" w:hAnsi="宋体"/>
          <w:color w:val="000000"/>
          <w:sz w:val="24"/>
          <w:szCs w:val="24"/>
          <w:u w:val="single"/>
        </w:rPr>
        <w:t xml:space="preserve">尾款支付时间：系统开发完成、安装调试结束，并通过初验收后采购人收到发票7</w:t>
      </w:r>
      <w:r>
        <w:rPr>
          <w:rFonts w:hint="eastAsia" w:ascii="Times New Roman" w:hAnsi="宋体"/>
          <w:color w:val="000000"/>
          <w:sz w:val="24"/>
          <w:szCs w:val="24"/>
          <w:u w:val="single"/>
          <w:lang w:eastAsia="zh-CN"/>
        </w:rPr>
        <w:t xml:space="preserve">个工作</w:t>
      </w:r>
      <w:r>
        <w:rPr>
          <w:rFonts w:hint="eastAsia" w:ascii="Times New Roman" w:hAnsi="宋体"/>
          <w:color w:val="000000"/>
          <w:sz w:val="24"/>
          <w:szCs w:val="24"/>
          <w:u w:val="single"/>
        </w:rPr>
        <w:t xml:space="preserve">日内支付</w:t>
      </w:r>
      <w:r>
        <w:rPr>
          <w:rFonts w:hint="eastAsia" w:ascii="Times New Roman" w:hAnsi="宋体"/>
          <w:color w:val="000000"/>
          <w:sz w:val="24"/>
          <w:szCs w:val="24"/>
          <w:u w:val="single"/>
          <w:lang w:eastAsia="zh-CN"/>
        </w:rPr>
        <w:t xml:space="preserve">合同金额</w:t>
      </w:r>
      <w:r>
        <w:rPr>
          <w:rFonts w:hint="eastAsia" w:ascii="Times New Roman" w:hAnsi="宋体"/>
          <w:color w:val="000000"/>
          <w:sz w:val="24"/>
          <w:szCs w:val="24"/>
          <w:u w:val="single"/>
        </w:rPr>
        <w:t xml:space="preserve">的40％；试运行期满，项目通过终验后采购人收到发票支付</w:t>
      </w:r>
      <w:r>
        <w:rPr>
          <w:rFonts w:hint="eastAsia" w:ascii="Times New Roman" w:hAnsi="宋体"/>
          <w:color w:val="000000"/>
          <w:sz w:val="24"/>
          <w:szCs w:val="24"/>
          <w:u w:val="single"/>
          <w:lang w:eastAsia="zh-CN"/>
        </w:rPr>
        <w:t xml:space="preserve">合同金额</w:t>
      </w:r>
      <w:r>
        <w:rPr>
          <w:rFonts w:hint="eastAsia" w:ascii="Times New Roman" w:hAnsi="宋体"/>
          <w:color w:val="000000"/>
          <w:sz w:val="24"/>
          <w:szCs w:val="24"/>
          <w:u w:val="single"/>
        </w:rPr>
        <w:t xml:space="preserve">的20％；系统运行满一年，支付合同</w:t>
      </w:r>
      <w:r>
        <w:rPr>
          <w:rFonts w:hint="eastAsia" w:ascii="Times New Roman" w:hAnsi="宋体"/>
          <w:color w:val="000000"/>
          <w:sz w:val="24"/>
          <w:szCs w:val="24"/>
          <w:u w:val="single"/>
          <w:lang w:eastAsia="zh-CN"/>
        </w:rPr>
        <w:t xml:space="preserve">金</w:t>
      </w:r>
      <w:r>
        <w:rPr>
          <w:rFonts w:hint="eastAsia" w:ascii="Times New Roman" w:hAnsi="宋体"/>
          <w:color w:val="000000"/>
          <w:sz w:val="24"/>
          <w:szCs w:val="24"/>
          <w:u w:val="single"/>
        </w:rPr>
        <w:t xml:space="preserve">额的</w:t>
      </w:r>
      <w:r>
        <w:rPr>
          <w:rFonts w:hint="eastAsia" w:ascii="Times New Roman" w:hAnsi="Times New Roman"/>
          <w:color w:val="000000"/>
          <w:sz w:val="24"/>
          <w:szCs w:val="24"/>
          <w:u w:val="single"/>
          <w:lang w:val="en-US" w:eastAsia="zh-CN"/>
        </w:rPr>
        <w:t xml:space="preserve">10</w:t>
      </w:r>
      <w:r>
        <w:rPr>
          <w:rFonts w:hint="eastAsia" w:ascii="Times New Roman" w:hAnsi="Times New Roman"/>
          <w:color w:val="000000"/>
          <w:sz w:val="24"/>
          <w:szCs w:val="24"/>
          <w:u w:val="single"/>
        </w:rPr>
        <w:t xml:space="preserve">%</w:t>
      </w:r>
      <w:r>
        <w:rPr>
          <w:rFonts w:hint="eastAsia" w:ascii="Times New Roman" w:hAnsi="宋体"/>
          <w:color w:val="000000"/>
          <w:sz w:val="24"/>
          <w:szCs w:val="24"/>
          <w:u w:val="single"/>
        </w:rPr>
        <w:t xml:space="preserve">尾款。</w:t>
      </w:r>
      <w:r>
        <w:rPr>
          <w:rFonts w:hint="eastAsia" w:ascii="Times New Roman" w:hAnsi="Times New Roman"/>
          <w:color w:val="000000"/>
          <w:sz w:val="24"/>
          <w:szCs w:val="24"/>
          <w:u w:val="single"/>
        </w:rPr>
      </w:r>
      <w:r/>
    </w:p>
    <w:p>
      <w:pPr>
        <w:pStyle w:val="891"/>
        <w:spacing w:before="145" w:after="145"/>
        <w:rPr>
          <w:b/>
          <w:sz w:val="24"/>
          <w:szCs w:val="24"/>
        </w:rPr>
        <w:outlineLvl w:val="1"/>
      </w:pPr>
      <w:r>
        <w:rPr>
          <w:rFonts w:hint="eastAsia" w:hAnsi="宋体"/>
          <w:b/>
          <w:sz w:val="24"/>
          <w:szCs w:val="24"/>
        </w:rPr>
        <w:t xml:space="preserve">九、税费</w:t>
      </w:r>
      <w:r>
        <w:rPr>
          <w:b/>
          <w:sz w:val="24"/>
          <w:szCs w:val="24"/>
        </w:rPr>
      </w:r>
      <w:r/>
    </w:p>
    <w:p>
      <w:pPr>
        <w:pStyle w:val="891"/>
        <w:spacing w:before="145" w:after="145"/>
        <w:rPr>
          <w:sz w:val="24"/>
          <w:szCs w:val="24"/>
        </w:rPr>
        <w:outlineLvl w:val="9"/>
      </w:pPr>
      <w:r>
        <w:rPr>
          <w:rFonts w:hint="eastAsia"/>
          <w:sz w:val="24"/>
          <w:szCs w:val="24"/>
        </w:rPr>
        <w:t xml:space="preserve">9</w:t>
      </w:r>
      <w:r>
        <w:rPr>
          <w:sz w:val="24"/>
          <w:szCs w:val="24"/>
        </w:rPr>
        <w:t xml:space="preserve">.1</w:t>
      </w:r>
      <w:r>
        <w:rPr>
          <w:rFonts w:hint="eastAsia" w:hAnsi="宋体"/>
          <w:sz w:val="24"/>
          <w:szCs w:val="24"/>
        </w:rPr>
        <w:t xml:space="preserve">本合同执行中相关的一切税费均由乙方负担。</w:t>
      </w:r>
      <w:r>
        <w:rPr>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十、</w:t>
      </w:r>
      <w:r>
        <w:rPr>
          <w:rFonts w:hint="eastAsia" w:ascii="Times New Roman" w:hAnsi="宋体"/>
          <w:b/>
          <w:sz w:val="24"/>
          <w:szCs w:val="24"/>
        </w:rPr>
        <w:t xml:space="preserve">项目</w:t>
      </w:r>
      <w:r>
        <w:rPr>
          <w:rFonts w:ascii="Times New Roman" w:hAnsi="宋体"/>
          <w:b/>
          <w:sz w:val="24"/>
          <w:szCs w:val="24"/>
        </w:rPr>
        <w:t xml:space="preserve">验收</w:t>
      </w:r>
      <w:r>
        <w:rPr>
          <w:rFonts w:ascii="Times New Roman" w:hAnsi="Times New Roman"/>
          <w:b/>
          <w:sz w:val="24"/>
          <w:szCs w:val="24"/>
        </w:rPr>
      </w:r>
      <w:r/>
    </w:p>
    <w:p>
      <w:pPr>
        <w:pStyle w:val="1005"/>
        <w:ind w:left="480" w:hanging="480"/>
        <w:spacing w:before="120" w:after="120"/>
        <w:rPr>
          <w:rFonts w:hint="eastAsia" w:ascii="Times New Roman" w:hAnsi="Times New Roman"/>
          <w:sz w:val="24"/>
          <w:szCs w:val="24"/>
        </w:rPr>
        <w:outlineLvl w:val="9"/>
      </w:pPr>
      <w:r>
        <w:rPr>
          <w:rFonts w:hint="eastAsia" w:ascii="Times New Roman" w:hAnsi="Times New Roman"/>
          <w:sz w:val="24"/>
          <w:szCs w:val="24"/>
        </w:rPr>
        <w:t xml:space="preserve">10.1 </w:t>
      </w:r>
      <w:r>
        <w:rPr>
          <w:rFonts w:hint="eastAsia" w:ascii="Times New Roman" w:hAnsi="Times New Roman"/>
          <w:sz w:val="24"/>
          <w:szCs w:val="24"/>
          <w:lang w:eastAsia="zh-CN"/>
        </w:rPr>
        <w:t xml:space="preserve">乙方</w:t>
      </w:r>
      <w:r>
        <w:rPr>
          <w:rFonts w:hint="eastAsia" w:ascii="Times New Roman" w:hAnsi="Times New Roman"/>
          <w:sz w:val="24"/>
          <w:szCs w:val="24"/>
        </w:rPr>
        <w:t xml:space="preserve">应在项目完成后提交正式的验收申请。</w:t>
      </w:r>
      <w:r>
        <w:rPr>
          <w:rFonts w:hint="eastAsia" w:ascii="Times New Roman" w:hAnsi="Times New Roman"/>
          <w:sz w:val="24"/>
          <w:szCs w:val="24"/>
          <w:lang w:eastAsia="zh-CN"/>
        </w:rPr>
        <w:t xml:space="preserve">甲方</w:t>
      </w:r>
      <w:r>
        <w:rPr>
          <w:rFonts w:hint="eastAsia" w:ascii="Times New Roman" w:hAnsi="Times New Roman"/>
          <w:sz w:val="24"/>
          <w:szCs w:val="24"/>
        </w:rPr>
        <w:t xml:space="preserve">在收到验收申请后十五日内</w:t>
      </w:r>
      <w:r>
        <w:rPr>
          <w:rFonts w:hint="eastAsia" w:ascii="Times New Roman" w:hAnsi="Times New Roman"/>
          <w:sz w:val="24"/>
          <w:szCs w:val="24"/>
          <w:lang w:eastAsia="zh-CN"/>
        </w:rPr>
        <w:t xml:space="preserve">依法</w:t>
      </w:r>
      <w:r>
        <w:rPr>
          <w:rFonts w:hint="eastAsia" w:ascii="Times New Roman" w:hAnsi="Times New Roman"/>
          <w:sz w:val="24"/>
          <w:szCs w:val="24"/>
        </w:rPr>
        <w:t xml:space="preserve">组织验收小组</w:t>
      </w:r>
      <w:r>
        <w:rPr>
          <w:rFonts w:hint="eastAsia" w:ascii="Times New Roman" w:hAnsi="宋体"/>
          <w:sz w:val="24"/>
          <w:szCs w:val="24"/>
        </w:rPr>
        <w:t xml:space="preserve">履约</w:t>
      </w:r>
      <w:r>
        <w:rPr>
          <w:rFonts w:hint="eastAsia" w:ascii="Times New Roman" w:hAnsi="Times New Roman"/>
          <w:sz w:val="24"/>
          <w:szCs w:val="24"/>
        </w:rPr>
        <w:t xml:space="preserve">验收</w:t>
      </w:r>
      <w:r>
        <w:rPr>
          <w:rFonts w:hint="eastAsia" w:ascii="Times New Roman" w:hAnsi="Times New Roman"/>
          <w:sz w:val="24"/>
          <w:szCs w:val="24"/>
          <w:lang w:eastAsia="zh-CN"/>
        </w:rPr>
        <w:t xml:space="preserve">工作</w:t>
      </w:r>
      <w:r>
        <w:rPr>
          <w:rFonts w:hint="eastAsia" w:ascii="Times New Roman" w:hAnsi="Times New Roman"/>
          <w:sz w:val="24"/>
          <w:szCs w:val="24"/>
        </w:rPr>
        <w:t xml:space="preserve">。验收结果将通过书面形式通知供应商。</w:t>
      </w:r>
      <w:r>
        <w:rPr>
          <w:rFonts w:hint="eastAsia" w:ascii="Times New Roman" w:hAnsi="Times New Roman"/>
          <w:sz w:val="24"/>
          <w:szCs w:val="24"/>
        </w:rPr>
      </w:r>
      <w:r/>
    </w:p>
    <w:p>
      <w:pPr>
        <w:pStyle w:val="1005"/>
        <w:ind w:left="480" w:hanging="480"/>
        <w:spacing w:before="120" w:after="120"/>
        <w:rPr>
          <w:rFonts w:hint="eastAsia" w:ascii="Times New Roman" w:hAnsi="Times New Roman"/>
          <w:sz w:val="24"/>
          <w:szCs w:val="24"/>
        </w:rPr>
        <w:outlineLvl w:val="9"/>
      </w:pPr>
      <w:r>
        <w:rPr>
          <w:rFonts w:hint="eastAsia" w:ascii="Times New Roman" w:hAnsi="Times New Roman"/>
          <w:sz w:val="24"/>
          <w:szCs w:val="24"/>
        </w:rPr>
        <w:t xml:space="preserve">10.2 </w:t>
      </w:r>
      <w:r>
        <w:rPr>
          <w:rFonts w:hint="eastAsia" w:ascii="Times New Roman" w:hAnsi="宋体"/>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sz w:val="24"/>
          <w:szCs w:val="24"/>
        </w:rPr>
      </w:r>
      <w:r/>
    </w:p>
    <w:p>
      <w:pPr>
        <w:pStyle w:val="1005"/>
        <w:ind w:left="480" w:hanging="480"/>
        <w:spacing w:before="120" w:after="120"/>
        <w:rPr>
          <w:rFonts w:hint="eastAsia" w:ascii="Times New Roman" w:hAnsi="Times New Roman"/>
          <w:sz w:val="24"/>
          <w:szCs w:val="24"/>
        </w:rPr>
        <w:outlineLvl w:val="9"/>
      </w:pPr>
      <w:r>
        <w:rPr>
          <w:rFonts w:hint="eastAsia" w:ascii="Times New Roman" w:hAnsi="Times New Roman"/>
          <w:sz w:val="24"/>
          <w:szCs w:val="24"/>
        </w:rPr>
        <w:t xml:space="preserve">10.3 </w:t>
      </w:r>
      <w:r>
        <w:rPr>
          <w:rFonts w:hint="eastAsia" w:ascii="Times New Roman" w:hAnsi="宋体"/>
          <w:sz w:val="24"/>
          <w:szCs w:val="24"/>
        </w:rPr>
        <w:t xml:space="preserve">对于实际使用人和甲方分离的项目，甲方邀请实际使用人参与验收。</w:t>
      </w:r>
      <w:r>
        <w:rPr>
          <w:rFonts w:hint="eastAsia" w:ascii="Times New Roman" w:hAnsi="Times New Roman"/>
          <w:sz w:val="24"/>
          <w:szCs w:val="24"/>
        </w:rPr>
      </w:r>
      <w:r/>
    </w:p>
    <w:p>
      <w:pPr>
        <w:pStyle w:val="1005"/>
        <w:ind w:left="480" w:hanging="480"/>
        <w:spacing w:before="120" w:after="120"/>
        <w:rPr>
          <w:rFonts w:hint="eastAsia" w:ascii="Times New Roman" w:hAnsi="Times New Roman"/>
          <w:sz w:val="24"/>
          <w:szCs w:val="24"/>
        </w:rPr>
        <w:outlineLvl w:val="9"/>
      </w:pPr>
      <w:r>
        <w:rPr>
          <w:rFonts w:hint="eastAsia" w:ascii="Times New Roman" w:hAnsi="Times New Roman"/>
          <w:sz w:val="24"/>
          <w:szCs w:val="24"/>
        </w:rPr>
        <w:t xml:space="preserve">10.4 </w:t>
      </w:r>
      <w:r>
        <w:rPr>
          <w:rFonts w:hint="eastAsia" w:ascii="Times New Roman" w:hAnsi="宋体"/>
          <w:sz w:val="24"/>
          <w:szCs w:val="24"/>
        </w:rPr>
        <w:t xml:space="preserve">如有必要，甲方邀请参加本项目的其他供应商或第三方专业机构及专家参与验收，相关意见将作为验收书的参考资料。</w:t>
      </w:r>
      <w:r>
        <w:rPr>
          <w:rFonts w:hint="eastAsia" w:ascii="Times New Roman" w:hAnsi="Times New Roman"/>
          <w:sz w:val="24"/>
          <w:szCs w:val="24"/>
        </w:rPr>
      </w:r>
      <w:r/>
    </w:p>
    <w:p>
      <w:pPr>
        <w:pStyle w:val="1005"/>
        <w:ind w:left="480" w:hanging="480"/>
        <w:spacing w:before="120" w:after="120"/>
        <w:rPr>
          <w:rFonts w:hint="eastAsia" w:ascii="Times New Roman" w:hAnsi="Times New Roman"/>
          <w:sz w:val="24"/>
          <w:szCs w:val="24"/>
        </w:rPr>
        <w:outlineLvl w:val="9"/>
      </w:pPr>
      <w:r>
        <w:rPr>
          <w:rFonts w:hint="eastAsia" w:ascii="Times New Roman" w:hAnsi="Times New Roman"/>
          <w:sz w:val="24"/>
          <w:szCs w:val="24"/>
        </w:rPr>
        <w:t xml:space="preserve">10.5 </w:t>
      </w:r>
      <w:r>
        <w:rPr>
          <w:rFonts w:hint="eastAsia" w:ascii="Times New Roman" w:hAnsi="宋体"/>
          <w:sz w:val="24"/>
          <w:szCs w:val="24"/>
        </w:rPr>
        <w:t xml:space="preserve">甲方成立验收小组，按照采购合同的约定对乙方的履约情况进行验收。验收时</w:t>
      </w:r>
      <w:r>
        <w:rPr>
          <w:rFonts w:hint="eastAsia" w:ascii="Times New Roman" w:hAnsi="Times New Roman"/>
          <w:sz w:val="24"/>
          <w:szCs w:val="24"/>
        </w:rPr>
        <w:t xml:space="preserve">,</w:t>
      </w:r>
      <w:r>
        <w:rPr>
          <w:rFonts w:hint="eastAsia" w:ascii="Times New Roman" w:hAnsi="宋体"/>
          <w:sz w:val="24"/>
          <w:szCs w:val="24"/>
        </w:rPr>
        <w:t xml:space="preserve">甲方按照采购合同的约定对每一项技术、服务、安全标准的履约情况进行确认。验收结束后</w:t>
      </w:r>
      <w:r>
        <w:rPr>
          <w:rFonts w:hint="eastAsia" w:ascii="Times New Roman" w:hAnsi="Times New Roman"/>
          <w:sz w:val="24"/>
          <w:szCs w:val="24"/>
        </w:rPr>
        <w:t xml:space="preserve">,</w:t>
      </w:r>
      <w:r>
        <w:rPr>
          <w:rFonts w:hint="eastAsia" w:ascii="Times New Roman" w:hAnsi="宋体"/>
          <w:sz w:val="24"/>
          <w:szCs w:val="24"/>
        </w:rPr>
        <w:t xml:space="preserve">验收小组出具验收书</w:t>
      </w:r>
      <w:r>
        <w:rPr>
          <w:rFonts w:hint="eastAsia" w:ascii="Times New Roman" w:hAnsi="Times New Roman"/>
          <w:sz w:val="24"/>
          <w:szCs w:val="24"/>
        </w:rPr>
        <w:t xml:space="preserve">,</w:t>
      </w:r>
      <w:r>
        <w:rPr>
          <w:rFonts w:hint="eastAsia" w:ascii="Times New Roman" w:hAnsi="宋体"/>
          <w:sz w:val="24"/>
          <w:szCs w:val="24"/>
        </w:rPr>
        <w:t xml:space="preserve">列明各项标准的验收情况及项目总体评价</w:t>
      </w:r>
      <w:r>
        <w:rPr>
          <w:rFonts w:hint="eastAsia" w:ascii="Times New Roman" w:hAnsi="Times New Roman"/>
          <w:sz w:val="24"/>
          <w:szCs w:val="24"/>
        </w:rPr>
        <w:t xml:space="preserve">,</w:t>
      </w:r>
      <w:r>
        <w:rPr>
          <w:rFonts w:hint="eastAsia" w:ascii="Times New Roman" w:hAnsi="宋体"/>
          <w:sz w:val="24"/>
          <w:szCs w:val="24"/>
        </w:rPr>
        <w:t xml:space="preserve">由验收双方共同签署。验收结果与采购合同约定的资金支付挂钩。履约验收的各项资料存档备查。</w:t>
      </w:r>
      <w:r>
        <w:rPr>
          <w:rFonts w:hint="eastAsia" w:ascii="Times New Roman" w:hAnsi="Times New Roman"/>
          <w:sz w:val="24"/>
          <w:szCs w:val="24"/>
        </w:rPr>
      </w:r>
      <w:r/>
    </w:p>
    <w:p>
      <w:pPr>
        <w:pStyle w:val="1005"/>
        <w:ind w:left="480" w:hanging="480"/>
        <w:spacing w:before="120" w:after="120"/>
        <w:rPr>
          <w:rFonts w:hint="eastAsia" w:ascii="Times New Roman" w:hAnsi="Times New Roman"/>
          <w:sz w:val="24"/>
          <w:szCs w:val="24"/>
        </w:rPr>
        <w:outlineLvl w:val="9"/>
      </w:pPr>
      <w:r>
        <w:rPr>
          <w:rFonts w:hint="eastAsia" w:ascii="Times New Roman" w:hAnsi="Times New Roman"/>
          <w:sz w:val="24"/>
          <w:szCs w:val="24"/>
        </w:rPr>
        <w:t xml:space="preserve">10.6 </w:t>
      </w:r>
      <w:r>
        <w:rPr>
          <w:rFonts w:hint="eastAsia" w:ascii="Times New Roman" w:hAnsi="宋体"/>
          <w:sz w:val="24"/>
          <w:szCs w:val="24"/>
        </w:rPr>
        <w:t xml:space="preserve">验收合格的项目</w:t>
      </w:r>
      <w:r>
        <w:rPr>
          <w:rFonts w:hint="eastAsia" w:ascii="Times New Roman" w:hAnsi="Times New Roman"/>
          <w:sz w:val="24"/>
          <w:szCs w:val="24"/>
        </w:rPr>
        <w:t xml:space="preserve">,</w:t>
      </w:r>
      <w:r>
        <w:rPr>
          <w:rFonts w:hint="eastAsia" w:ascii="Times New Roman" w:hAnsi="宋体"/>
          <w:sz w:val="24"/>
          <w:szCs w:val="24"/>
        </w:rPr>
        <w:t xml:space="preserve">甲方根据采购合同的约定及时向乙方支付合同款项。验收不合格的项目，供应商必须在两个月内完成整改并重新提交验收申请。经采购方同意，供应商可聘请第三方机构进行整改，相关费用由供应商承担。若供应商仍未能在规定时间内完成整改，采购方有权解除合同，并要求供应商赔偿所有直接和间接损失。。采购合同的履行、违约责任和解决争议的方式等适用《民法典》。乙方在履约过程中有政府采购法律法规规定的违法违规情形的</w:t>
      </w:r>
      <w:r>
        <w:rPr>
          <w:rFonts w:hint="eastAsia" w:ascii="Times New Roman" w:hAnsi="Times New Roman"/>
          <w:sz w:val="24"/>
          <w:szCs w:val="24"/>
        </w:rPr>
        <w:t xml:space="preserve">,</w:t>
      </w:r>
      <w:r>
        <w:rPr>
          <w:rFonts w:hint="eastAsia" w:ascii="Times New Roman" w:hAnsi="宋体"/>
          <w:sz w:val="24"/>
          <w:szCs w:val="24"/>
        </w:rPr>
        <w:t xml:space="preserve">甲方将及时报告本级财政部门。</w:t>
      </w:r>
      <w:r>
        <w:rPr>
          <w:rFonts w:hint="eastAsia" w:ascii="Times New Roman" w:hAnsi="Times New Roman"/>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十</w:t>
      </w:r>
      <w:r>
        <w:rPr>
          <w:rFonts w:hint="eastAsia" w:ascii="Times New Roman" w:hAnsi="宋体"/>
          <w:b/>
          <w:sz w:val="24"/>
          <w:szCs w:val="24"/>
        </w:rPr>
        <w:t xml:space="preserve">一</w:t>
      </w:r>
      <w:r>
        <w:rPr>
          <w:rFonts w:ascii="Times New Roman" w:hAnsi="宋体"/>
          <w:b/>
          <w:sz w:val="24"/>
          <w:szCs w:val="24"/>
        </w:rPr>
        <w:t xml:space="preserve">、违约责任</w:t>
      </w:r>
      <w:r>
        <w:rPr>
          <w:rFonts w:ascii="Times New Roman" w:hAnsi="Times New Roman"/>
          <w:b/>
          <w:sz w:val="24"/>
          <w:szCs w:val="24"/>
        </w:rPr>
      </w:r>
      <w:r/>
    </w:p>
    <w:p>
      <w:pPr>
        <w:pStyle w:val="1005"/>
        <w:ind w:left="410" w:hanging="410"/>
        <w:spacing w:before="120" w:after="120"/>
        <w:rPr>
          <w:rFonts w:ascii="Times New Roman" w:hAnsi="Times New Roman"/>
          <w:color w:val="000000" w:themeColor="text1"/>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1</w:t>
      </w:r>
      <w:r>
        <w:rPr>
          <w:rFonts w:ascii="Times New Roman" w:hAnsi="Times New Roman"/>
          <w:sz w:val="24"/>
          <w:szCs w:val="24"/>
        </w:rPr>
        <w:t xml:space="preserve">.1 </w:t>
      </w:r>
      <w:r>
        <w:rPr>
          <w:rFonts w:ascii="Times New Roman" w:hAnsi="宋体"/>
          <w:sz w:val="24"/>
          <w:szCs w:val="24"/>
        </w:rPr>
        <w:t xml:space="preserve">甲方无正当理由</w:t>
      </w:r>
      <w:r>
        <w:rPr>
          <w:rFonts w:hint="eastAsia" w:ascii="Times New Roman" w:hAnsi="宋体"/>
          <w:sz w:val="24"/>
          <w:szCs w:val="24"/>
        </w:rPr>
        <w:t xml:space="preserve">拒绝接受乙方提供服务</w:t>
      </w:r>
      <w:r>
        <w:rPr>
          <w:rFonts w:ascii="Times New Roman" w:hAnsi="宋体"/>
          <w:sz w:val="24"/>
          <w:szCs w:val="24"/>
        </w:rPr>
        <w:t xml:space="preserve">的，甲方向乙方偿付</w:t>
      </w:r>
      <w:r>
        <w:rPr>
          <w:rFonts w:hint="eastAsia" w:ascii="Times New Roman" w:hAnsi="宋体"/>
          <w:sz w:val="24"/>
          <w:szCs w:val="24"/>
        </w:rPr>
        <w:t xml:space="preserve">拒绝接受服务合同价</w:t>
      </w:r>
      <w:r>
        <w:rPr>
          <w:rFonts w:hint="eastAsia" w:ascii="Times New Roman" w:hAnsi="宋体"/>
          <w:sz w:val="24"/>
          <w:szCs w:val="24"/>
          <w:highlight w:val="none"/>
        </w:rPr>
        <w:t xml:space="preserve">款</w:t>
      </w:r>
      <w:r>
        <w:rPr>
          <w:rFonts w:ascii="Times New Roman" w:hAnsi="宋体"/>
          <w:sz w:val="24"/>
          <w:szCs w:val="24"/>
          <w:highlight w:val="none"/>
        </w:rPr>
        <w:t xml:space="preserve">总值</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lang w:val="en-US" w:eastAsia="zh-CN"/>
        </w:rPr>
        <w:t xml:space="preserve">5</w:t>
      </w:r>
      <w:r>
        <w:rPr>
          <w:rFonts w:hint="eastAsia" w:ascii="Times New Roman" w:hAnsi="Times New Roman"/>
          <w:color w:val="000000" w:themeColor="text1"/>
          <w:sz w:val="24"/>
          <w:szCs w:val="24"/>
          <w:highlight w:val="none"/>
          <w:u w:val="single"/>
        </w:rPr>
        <w:t xml:space="preserve">%</w:t>
      </w:r>
      <w:r>
        <w:rPr>
          <w:rFonts w:hint="eastAsia" w:ascii="Times New Roman" w:hAnsi="Times New Roman"/>
          <w:color w:val="000000" w:themeColor="text1"/>
          <w:sz w:val="24"/>
          <w:szCs w:val="24"/>
          <w:highlight w:val="none"/>
          <w:u w:val="single"/>
        </w:rPr>
        <w:t xml:space="preserve"> </w:t>
      </w:r>
      <w:r>
        <w:rPr>
          <w:rFonts w:ascii="Times New Roman" w:hAnsi="宋体"/>
          <w:color w:val="000000" w:themeColor="text1"/>
          <w:sz w:val="24"/>
          <w:szCs w:val="24"/>
          <w:highlight w:val="none"/>
        </w:rPr>
        <w:t xml:space="preserve">的违约金。</w:t>
      </w:r>
      <w:r>
        <w:rPr>
          <w:color w:val="000000" w:themeColor="text1"/>
        </w:rPr>
      </w:r>
      <w:r/>
    </w:p>
    <w:p>
      <w:pPr>
        <w:pStyle w:val="1005"/>
        <w:ind w:left="410" w:hanging="410"/>
        <w:spacing w:before="120" w:after="120"/>
        <w:rPr>
          <w:rFonts w:ascii="Times New Roman" w:hAnsi="宋体" w:eastAsia="宋体"/>
          <w:color w:val="000000" w:themeColor="text1"/>
          <w:sz w:val="24"/>
          <w:szCs w:val="24"/>
        </w:rPr>
        <w:outlineLvl w:val="9"/>
      </w:pP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1</w:t>
      </w:r>
      <w:r>
        <w:rPr>
          <w:rFonts w:ascii="Times New Roman" w:hAnsi="Times New Roman"/>
          <w:color w:val="000000" w:themeColor="text1"/>
          <w:sz w:val="24"/>
          <w:szCs w:val="24"/>
        </w:rPr>
        <w:t xml:space="preserve">.2 </w:t>
      </w:r>
      <w:r>
        <w:rPr>
          <w:rFonts w:ascii="Times New Roman" w:hAnsi="宋体"/>
          <w:color w:val="000000" w:themeColor="text1"/>
          <w:sz w:val="24"/>
          <w:szCs w:val="24"/>
        </w:rPr>
        <w:t xml:space="preserve">甲方无故逾期验收和办理</w:t>
      </w:r>
      <w:r>
        <w:rPr>
          <w:rFonts w:hint="eastAsia" w:ascii="Times New Roman" w:hAnsi="宋体"/>
          <w:color w:val="000000" w:themeColor="text1"/>
          <w:sz w:val="24"/>
          <w:szCs w:val="24"/>
        </w:rPr>
        <w:t xml:space="preserve">合同款项</w:t>
      </w:r>
      <w:r>
        <w:rPr>
          <w:rFonts w:ascii="Times New Roman" w:hAnsi="宋体"/>
          <w:color w:val="000000" w:themeColor="text1"/>
          <w:sz w:val="24"/>
          <w:szCs w:val="24"/>
        </w:rPr>
        <w:t xml:space="preserve">支付手续的,甲方应按逾期付款总额</w:t>
      </w:r>
      <w:r>
        <w:rPr>
          <w:rFonts w:hint="eastAsia" w:ascii="Times New Roman" w:hAnsi="宋体"/>
          <w:color w:val="000000" w:themeColor="text1"/>
          <w:sz w:val="24"/>
          <w:szCs w:val="24"/>
        </w:rPr>
        <w:t xml:space="preserve">  </w:t>
      </w:r>
      <w:r>
        <w:rPr>
          <w:rFonts w:hint="eastAsia" w:ascii="Times New Roman" w:hAnsi="宋体"/>
          <w:color w:val="000000" w:themeColor="text1"/>
          <w:sz w:val="24"/>
          <w:szCs w:val="24"/>
          <w:u w:val="single"/>
        </w:rPr>
        <w:t xml:space="preserve">3‰</w:t>
      </w:r>
      <w:r>
        <w:rPr>
          <w:rFonts w:hint="eastAsia" w:ascii="Times New Roman" w:hAnsi="宋体"/>
          <w:color w:val="000000" w:themeColor="text1"/>
          <w:sz w:val="24"/>
          <w:szCs w:val="24"/>
          <w:u w:val="single"/>
        </w:rPr>
        <w:t xml:space="preserve"> </w:t>
      </w:r>
      <w:r>
        <w:rPr>
          <w:rFonts w:hint="eastAsia" w:ascii="Times New Roman" w:hAnsi="宋体"/>
          <w:color w:val="000000" w:themeColor="text1"/>
          <w:sz w:val="24"/>
          <w:szCs w:val="24"/>
        </w:rPr>
        <w:t xml:space="preserve"> </w:t>
      </w:r>
      <w:r>
        <w:rPr>
          <w:rFonts w:ascii="Times New Roman" w:hAnsi="宋体"/>
          <w:color w:val="000000" w:themeColor="text1"/>
          <w:sz w:val="24"/>
          <w:szCs w:val="24"/>
        </w:rPr>
        <w:t xml:space="preserve">每日向乙方支付违约金。</w:t>
      </w:r>
      <w:r>
        <w:rPr>
          <w:rFonts w:hint="eastAsia" w:ascii="Times New Roman" w:hAnsi="宋体"/>
          <w:color w:val="000000" w:themeColor="text1"/>
          <w:sz w:val="24"/>
          <w:szCs w:val="24"/>
          <w:lang w:eastAsia="zh-CN"/>
        </w:rPr>
        <w:t xml:space="preserve">违约金累计不超过合同总价的</w:t>
      </w:r>
      <w:r>
        <w:rPr>
          <w:rFonts w:hint="eastAsia" w:ascii="Times New Roman" w:hAnsi="宋体"/>
          <w:color w:val="000000" w:themeColor="text1"/>
          <w:sz w:val="24"/>
          <w:szCs w:val="24"/>
          <w:u w:val="single"/>
          <w:lang w:val="en-US" w:eastAsia="zh-CN"/>
        </w:rPr>
        <w:t xml:space="preserve">5% </w:t>
      </w:r>
      <w:r>
        <w:rPr>
          <w:rFonts w:hint="eastAsia" w:ascii="Times New Roman" w:hAnsi="宋体"/>
          <w:color w:val="000000" w:themeColor="text1"/>
          <w:sz w:val="24"/>
          <w:szCs w:val="24"/>
          <w:lang w:val="en-US" w:eastAsia="zh-CN"/>
        </w:rPr>
        <w:t xml:space="preserve">。</w:t>
      </w:r>
      <w:r>
        <w:rPr>
          <w:color w:val="000000" w:themeColor="text1"/>
        </w:rPr>
      </w:r>
      <w:r/>
    </w:p>
    <w:p>
      <w:pPr>
        <w:pStyle w:val="1005"/>
        <w:ind w:left="410" w:hanging="410"/>
        <w:spacing w:before="120" w:after="120"/>
        <w:rPr>
          <w:rFonts w:ascii="Times New Roman" w:hAnsi="Times New Roman"/>
          <w:color w:val="000000" w:themeColor="text1"/>
          <w:sz w:val="24"/>
          <w:szCs w:val="24"/>
        </w:rPr>
        <w:outlineLvl w:val="9"/>
      </w:pPr>
      <w:r>
        <w:rPr>
          <w:rFonts w:ascii="Times New Roman" w:hAnsi="宋体"/>
          <w:color w:val="000000" w:themeColor="text1"/>
          <w:sz w:val="24"/>
          <w:szCs w:val="24"/>
        </w:rPr>
        <w:t xml:space="preserve">1</w:t>
      </w:r>
      <w:r>
        <w:rPr>
          <w:rFonts w:hint="eastAsia" w:ascii="Times New Roman" w:hAnsi="宋体"/>
          <w:color w:val="000000" w:themeColor="text1"/>
          <w:sz w:val="24"/>
          <w:szCs w:val="24"/>
        </w:rPr>
        <w:t xml:space="preserve">1</w:t>
      </w:r>
      <w:r>
        <w:rPr>
          <w:rFonts w:ascii="Times New Roman" w:hAnsi="宋体"/>
          <w:color w:val="000000" w:themeColor="text1"/>
          <w:sz w:val="24"/>
          <w:szCs w:val="24"/>
        </w:rPr>
        <w:t xml:space="preserve">.3 乙方逾期</w:t>
      </w:r>
      <w:r>
        <w:rPr>
          <w:rFonts w:hint="eastAsia" w:ascii="Times New Roman" w:hAnsi="宋体"/>
          <w:color w:val="000000" w:themeColor="text1"/>
          <w:sz w:val="24"/>
          <w:szCs w:val="24"/>
        </w:rPr>
        <w:t xml:space="preserve">提供服务</w:t>
      </w:r>
      <w:r>
        <w:rPr>
          <w:rFonts w:ascii="Times New Roman" w:hAnsi="宋体"/>
          <w:color w:val="000000" w:themeColor="text1"/>
          <w:sz w:val="24"/>
          <w:szCs w:val="24"/>
        </w:rPr>
        <w:t xml:space="preserve">的，乙方应按逾期</w:t>
      </w:r>
      <w:r>
        <w:rPr>
          <w:rFonts w:hint="eastAsia" w:ascii="Times New Roman" w:hAnsi="宋体"/>
          <w:color w:val="000000" w:themeColor="text1"/>
          <w:sz w:val="24"/>
          <w:szCs w:val="24"/>
        </w:rPr>
        <w:t xml:space="preserve">提供服务合同</w:t>
      </w:r>
      <w:r>
        <w:rPr>
          <w:rFonts w:ascii="Times New Roman" w:hAnsi="宋体"/>
          <w:color w:val="000000" w:themeColor="text1"/>
          <w:sz w:val="24"/>
          <w:szCs w:val="24"/>
        </w:rPr>
        <w:t xml:space="preserve">总额每日</w:t>
      </w:r>
      <w:r>
        <w:rPr>
          <w:rFonts w:hint="eastAsia" w:ascii="Times New Roman" w:hAnsi="宋体"/>
          <w:color w:val="000000" w:themeColor="text1"/>
          <w:sz w:val="24"/>
          <w:szCs w:val="24"/>
          <w:u w:val="single"/>
        </w:rPr>
        <w:t xml:space="preserve">3‰</w:t>
      </w:r>
      <w:r>
        <w:rPr>
          <w:rFonts w:ascii="Times New Roman" w:hAnsi="宋体"/>
          <w:color w:val="000000" w:themeColor="text1"/>
          <w:sz w:val="24"/>
          <w:szCs w:val="24"/>
        </w:rPr>
        <w:t xml:space="preserve">向甲方支付违约金，</w:t>
      </w:r>
      <w:r>
        <w:rPr>
          <w:rFonts w:hint="eastAsia" w:ascii="Times New Roman" w:hAnsi="宋体"/>
          <w:color w:val="000000" w:themeColor="text1"/>
          <w:sz w:val="24"/>
          <w:szCs w:val="24"/>
          <w:lang w:eastAsia="zh-CN"/>
        </w:rPr>
        <w:t xml:space="preserve">违约金累计不超过合同总价的</w:t>
      </w:r>
      <w:r>
        <w:rPr>
          <w:rFonts w:hint="eastAsia" w:ascii="Times New Roman" w:hAnsi="宋体"/>
          <w:color w:val="000000" w:themeColor="text1"/>
          <w:sz w:val="24"/>
          <w:szCs w:val="24"/>
          <w:u w:val="single"/>
          <w:lang w:val="en-US" w:eastAsia="zh-CN"/>
        </w:rPr>
        <w:t xml:space="preserve">10%</w:t>
      </w:r>
      <w:r>
        <w:rPr>
          <w:rFonts w:hint="eastAsia" w:ascii="Times New Roman" w:hAnsi="宋体"/>
          <w:color w:val="000000" w:themeColor="text1"/>
          <w:sz w:val="24"/>
          <w:szCs w:val="24"/>
          <w:lang w:val="en-US" w:eastAsia="zh-CN"/>
        </w:rPr>
        <w:t xml:space="preserve">，</w:t>
      </w:r>
      <w:r>
        <w:rPr>
          <w:rFonts w:ascii="Times New Roman" w:hAnsi="宋体"/>
          <w:color w:val="000000" w:themeColor="text1"/>
          <w:sz w:val="24"/>
          <w:szCs w:val="24"/>
        </w:rPr>
        <w:t xml:space="preserve">由甲方从待付</w:t>
      </w:r>
      <w:r>
        <w:rPr>
          <w:rFonts w:hint="eastAsia" w:ascii="Times New Roman" w:hAnsi="宋体"/>
          <w:color w:val="000000" w:themeColor="text1"/>
          <w:sz w:val="24"/>
          <w:szCs w:val="24"/>
        </w:rPr>
        <w:t xml:space="preserve">合同款项</w:t>
      </w:r>
      <w:r>
        <w:rPr>
          <w:rFonts w:ascii="Times New Roman" w:hAnsi="宋体"/>
          <w:color w:val="000000" w:themeColor="text1"/>
          <w:sz w:val="24"/>
          <w:szCs w:val="24"/>
        </w:rPr>
        <w:t xml:space="preserve">中扣除。逾期超过约定日期</w:t>
      </w:r>
      <w:r>
        <w:rPr>
          <w:rFonts w:hint="eastAsia" w:ascii="Times New Roman" w:hAnsi="Times New Roman"/>
          <w:color w:val="000000" w:themeColor="text1"/>
          <w:sz w:val="24"/>
          <w:szCs w:val="24"/>
          <w:lang w:val="en-US" w:eastAsia="zh-CN"/>
        </w:rPr>
        <w:t xml:space="preserve">6</w:t>
      </w:r>
      <w:r>
        <w:rPr>
          <w:rFonts w:ascii="Times New Roman" w:hAnsi="Times New Roman"/>
          <w:color w:val="000000" w:themeColor="text1"/>
          <w:sz w:val="24"/>
          <w:szCs w:val="24"/>
        </w:rPr>
        <w:t xml:space="preserve">0</w:t>
      </w:r>
      <w:r>
        <w:rPr>
          <w:rFonts w:ascii="Times New Roman" w:hAnsi="宋体"/>
          <w:color w:val="000000" w:themeColor="text1"/>
          <w:sz w:val="24"/>
          <w:szCs w:val="24"/>
        </w:rPr>
        <w:t xml:space="preserve">个工作日不能</w:t>
      </w:r>
      <w:r>
        <w:rPr>
          <w:rFonts w:hint="eastAsia" w:ascii="Times New Roman" w:hAnsi="宋体"/>
          <w:color w:val="000000" w:themeColor="text1"/>
          <w:sz w:val="24"/>
          <w:szCs w:val="24"/>
        </w:rPr>
        <w:t xml:space="preserve">提供服务</w:t>
      </w:r>
      <w:r>
        <w:rPr>
          <w:rFonts w:ascii="Times New Roman" w:hAnsi="宋体"/>
          <w:color w:val="000000" w:themeColor="text1"/>
          <w:sz w:val="24"/>
          <w:szCs w:val="24"/>
        </w:rPr>
        <w:t xml:space="preserve">的，甲方可解除本合同。乙方因逾期</w:t>
      </w:r>
      <w:r>
        <w:rPr>
          <w:rFonts w:hint="eastAsia" w:ascii="Times New Roman" w:hAnsi="宋体"/>
          <w:color w:val="000000" w:themeColor="text1"/>
          <w:sz w:val="24"/>
          <w:szCs w:val="24"/>
        </w:rPr>
        <w:t xml:space="preserve">提供服务</w:t>
      </w:r>
      <w:r>
        <w:rPr>
          <w:rFonts w:ascii="Times New Roman" w:hAnsi="宋体"/>
          <w:color w:val="000000" w:themeColor="text1"/>
          <w:sz w:val="24"/>
          <w:szCs w:val="24"/>
        </w:rPr>
        <w:t xml:space="preserve">或因其他违约行为导致甲方解除合同的，乙方应向甲方支付合同</w:t>
      </w:r>
      <w:r>
        <w:rPr>
          <w:rFonts w:hint="eastAsia" w:ascii="Times New Roman" w:hAnsi="宋体"/>
          <w:color w:val="000000" w:themeColor="text1"/>
          <w:sz w:val="24"/>
          <w:szCs w:val="24"/>
        </w:rPr>
        <w:t xml:space="preserve">价款总额</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rPr>
        <w:t xml:space="preserve">10% </w:t>
      </w:r>
      <w:r>
        <w:rPr>
          <w:rFonts w:ascii="Times New Roman" w:hAnsi="宋体"/>
          <w:color w:val="000000" w:themeColor="text1"/>
          <w:sz w:val="24"/>
          <w:szCs w:val="24"/>
          <w:highlight w:val="none"/>
        </w:rPr>
        <w:t xml:space="preserve">的违约金，</w:t>
      </w:r>
      <w:r>
        <w:rPr>
          <w:rFonts w:ascii="Times New Roman" w:hAnsi="宋体"/>
          <w:color w:val="000000" w:themeColor="text1"/>
          <w:sz w:val="24"/>
          <w:szCs w:val="24"/>
        </w:rPr>
        <w:t xml:space="preserve">如造成甲方损失超过违约金的，超出部分由乙方继续承担赔偿责任。</w:t>
      </w:r>
      <w:r>
        <w:rPr>
          <w:rFonts w:ascii="Times New Roman" w:hAnsi="Times New Roman"/>
          <w:color w:val="000000" w:themeColor="text1"/>
          <w:sz w:val="24"/>
          <w:szCs w:val="24"/>
        </w:rPr>
        <w:t xml:space="preserve"> </w:t>
      </w:r>
      <w:r>
        <w:rPr>
          <w:color w:val="000000" w:themeColor="text1"/>
        </w:rPr>
      </w:r>
      <w:r/>
    </w:p>
    <w:p>
      <w:pPr>
        <w:pStyle w:val="1005"/>
        <w:ind w:left="410" w:hanging="410"/>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1</w:t>
      </w:r>
      <w:r>
        <w:rPr>
          <w:rFonts w:ascii="Times New Roman" w:hAnsi="Times New Roman"/>
          <w:sz w:val="24"/>
          <w:szCs w:val="24"/>
        </w:rPr>
        <w:t xml:space="preserve">.4 </w:t>
      </w:r>
      <w:r>
        <w:rPr>
          <w:rFonts w:ascii="Times New Roman" w:hAnsi="宋体"/>
          <w:sz w:val="24"/>
          <w:szCs w:val="24"/>
        </w:rPr>
        <w:t xml:space="preserve">乙方</w:t>
      </w:r>
      <w:r>
        <w:rPr>
          <w:rFonts w:hint="eastAsia" w:ascii="Times New Roman" w:hAnsi="宋体"/>
          <w:sz w:val="24"/>
          <w:szCs w:val="24"/>
        </w:rPr>
        <w:t xml:space="preserve">所提供服务的标准</w:t>
      </w:r>
      <w:r>
        <w:rPr>
          <w:rFonts w:ascii="Times New Roman" w:hAnsi="宋体"/>
          <w:sz w:val="24"/>
          <w:szCs w:val="24"/>
        </w:rPr>
        <w:t xml:space="preserve">不符合合同规定及招标文件规定标准的，甲方有权</w:t>
      </w:r>
      <w:r>
        <w:rPr>
          <w:rFonts w:hint="eastAsia" w:ascii="Times New Roman" w:hAnsi="宋体"/>
          <w:sz w:val="24"/>
          <w:szCs w:val="24"/>
        </w:rPr>
        <w:t xml:space="preserve">拒绝接受服务</w:t>
      </w:r>
      <w:r>
        <w:rPr>
          <w:rFonts w:ascii="Times New Roman" w:hAnsi="宋体"/>
          <w:sz w:val="24"/>
          <w:szCs w:val="24"/>
        </w:rPr>
        <w:t xml:space="preserve">，</w:t>
      </w:r>
      <w:r>
        <w:rPr>
          <w:rFonts w:hint="eastAsia" w:ascii="Times New Roman" w:hAnsi="宋体"/>
          <w:sz w:val="24"/>
          <w:szCs w:val="24"/>
        </w:rPr>
        <w:t xml:space="preserve">并</w:t>
      </w:r>
      <w:r>
        <w:rPr>
          <w:rFonts w:ascii="Times New Roman" w:hAnsi="宋体"/>
          <w:sz w:val="24"/>
          <w:szCs w:val="24"/>
        </w:rPr>
        <w:t xml:space="preserve">可单方面解除合同。</w:t>
      </w:r>
      <w:r>
        <w:rPr>
          <w:rFonts w:ascii="Times New Roman" w:hAnsi="Times New Roman"/>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十</w:t>
      </w:r>
      <w:r>
        <w:rPr>
          <w:rFonts w:hint="eastAsia" w:ascii="Times New Roman" w:hAnsi="宋体"/>
          <w:b/>
          <w:sz w:val="24"/>
          <w:szCs w:val="24"/>
        </w:rPr>
        <w:t xml:space="preserve">二</w:t>
      </w:r>
      <w:r>
        <w:rPr>
          <w:rFonts w:ascii="Times New Roman" w:hAnsi="宋体"/>
          <w:b/>
          <w:sz w:val="24"/>
          <w:szCs w:val="24"/>
        </w:rPr>
        <w:t xml:space="preserve">、不可抗力事件处理</w:t>
      </w:r>
      <w:r>
        <w:rPr>
          <w:rFonts w:ascii="Times New Roman" w:hAnsi="Times New Roman"/>
          <w:b/>
          <w:sz w:val="24"/>
          <w:szCs w:val="24"/>
        </w:rPr>
      </w:r>
      <w:r/>
    </w:p>
    <w:p>
      <w:pPr>
        <w:pStyle w:val="1005"/>
        <w:ind w:left="480" w:hanging="480"/>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.1 </w:t>
      </w:r>
      <w:r>
        <w:rPr>
          <w:rFonts w:ascii="Times New Roman" w:hAnsi="宋体"/>
          <w:sz w:val="24"/>
          <w:szCs w:val="24"/>
        </w:rPr>
        <w:t xml:space="preserve">在合同有效期内，任何一方因不可抗力事件导致不能履行合同，则合同履行期可延长，其延长期与不可抗力影响</w:t>
      </w:r>
      <w:r>
        <w:rPr>
          <w:rFonts w:hint="eastAsia" w:ascii="Times New Roman" w:hAnsi="Times New Roman"/>
          <w:sz w:val="24"/>
          <w:szCs w:val="24"/>
        </w:rPr>
        <w:t xml:space="preserve"> </w:t>
      </w:r>
      <w:r>
        <w:rPr>
          <w:rFonts w:ascii="Times New Roman" w:hAnsi="宋体"/>
          <w:sz w:val="24"/>
          <w:szCs w:val="24"/>
        </w:rPr>
        <w:t xml:space="preserve">期相同。</w:t>
      </w:r>
      <w:r>
        <w:rPr>
          <w:rFonts w:ascii="Times New Roman" w:hAnsi="Times New Roman"/>
          <w:sz w:val="24"/>
          <w:szCs w:val="24"/>
        </w:rPr>
      </w:r>
      <w:r/>
    </w:p>
    <w:p>
      <w:pPr>
        <w:pStyle w:val="1005"/>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.2 </w:t>
      </w:r>
      <w:r>
        <w:rPr>
          <w:rFonts w:ascii="Times New Roman" w:hAnsi="宋体"/>
          <w:sz w:val="24"/>
          <w:szCs w:val="24"/>
        </w:rPr>
        <w:t xml:space="preserve">不可抗力事件发生后，应立即通知对方，并寄送有关权威机构出具的证明。</w:t>
      </w:r>
      <w:r>
        <w:rPr>
          <w:rFonts w:ascii="Times New Roman" w:hAnsi="Times New Roman"/>
          <w:sz w:val="24"/>
          <w:szCs w:val="24"/>
        </w:rPr>
      </w:r>
      <w:r/>
    </w:p>
    <w:p>
      <w:pPr>
        <w:pStyle w:val="1005"/>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2</w:t>
      </w:r>
      <w:r>
        <w:rPr>
          <w:rFonts w:ascii="Times New Roman" w:hAnsi="Times New Roman"/>
          <w:sz w:val="24"/>
          <w:szCs w:val="24"/>
        </w:rPr>
        <w:t xml:space="preserve">.3 </w:t>
      </w:r>
      <w:r>
        <w:rPr>
          <w:rFonts w:ascii="Times New Roman" w:hAnsi="宋体"/>
          <w:sz w:val="24"/>
          <w:szCs w:val="24"/>
        </w:rPr>
        <w:t xml:space="preserve">不可抗力事件延续</w:t>
      </w:r>
      <w:r>
        <w:rPr>
          <w:rFonts w:ascii="Times New Roman" w:hAnsi="Times New Roman"/>
          <w:sz w:val="24"/>
          <w:szCs w:val="24"/>
        </w:rPr>
        <w:t xml:space="preserve">120</w:t>
      </w:r>
      <w:r>
        <w:rPr>
          <w:rFonts w:ascii="Times New Roman" w:hAnsi="宋体"/>
          <w:sz w:val="24"/>
          <w:szCs w:val="24"/>
        </w:rPr>
        <w:t xml:space="preserve">天以上，双方应通过友好协商，确定是否继续履行合同。</w:t>
      </w:r>
      <w:r>
        <w:rPr>
          <w:rFonts w:ascii="Times New Roman" w:hAnsi="Times New Roman"/>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十</w:t>
      </w:r>
      <w:r>
        <w:rPr>
          <w:rFonts w:hint="eastAsia" w:ascii="Times New Roman" w:hAnsi="宋体"/>
          <w:b/>
          <w:sz w:val="24"/>
          <w:szCs w:val="24"/>
        </w:rPr>
        <w:t xml:space="preserve">三</w:t>
      </w:r>
      <w:r>
        <w:rPr>
          <w:rFonts w:ascii="Times New Roman" w:hAnsi="宋体"/>
          <w:b/>
          <w:sz w:val="24"/>
          <w:szCs w:val="24"/>
        </w:rPr>
        <w:t xml:space="preserve">、</w:t>
      </w:r>
      <w:r>
        <w:rPr>
          <w:rFonts w:hint="eastAsia" w:ascii="Times New Roman" w:hAnsi="宋体"/>
          <w:b/>
          <w:sz w:val="24"/>
          <w:szCs w:val="24"/>
        </w:rPr>
        <w:t xml:space="preserve">解决争议的方法</w:t>
      </w:r>
      <w:r>
        <w:rPr>
          <w:rFonts w:ascii="Times New Roman" w:hAnsi="Times New Roman"/>
          <w:b/>
          <w:sz w:val="24"/>
          <w:szCs w:val="24"/>
        </w:rPr>
      </w:r>
      <w:r/>
    </w:p>
    <w:p>
      <w:pPr>
        <w:pStyle w:val="1005"/>
        <w:spacing w:before="120" w:after="120"/>
        <w:rPr>
          <w:rFonts w:hint="eastAsia" w:ascii="Times New Roman" w:hAnsi="Times New Roman"/>
          <w:sz w:val="24"/>
          <w:szCs w:val="24"/>
        </w:rPr>
        <w:outlineLvl w:val="9"/>
      </w:pPr>
      <w:r>
        <w:rPr>
          <w:rFonts w:hint="eastAsia" w:ascii="Times New Roman" w:hAnsi="Times New Roman"/>
          <w:sz w:val="24"/>
          <w:szCs w:val="24"/>
        </w:rPr>
        <w:t xml:space="preserve">13.1</w:t>
      </w:r>
      <w:r>
        <w:rPr>
          <w:rFonts w:hint="eastAsia" w:ascii="Times New Roman" w:hAnsi="宋体"/>
          <w:sz w:val="24"/>
          <w:szCs w:val="24"/>
        </w:rPr>
        <w:t xml:space="preserve">双方在签订、履行合同中所发生的一切争议，应通过友好协商解决。如协商不成，由甲方住所地人民法院管辖。</w:t>
      </w:r>
      <w:r>
        <w:rPr>
          <w:rFonts w:hint="eastAsia" w:ascii="Times New Roman" w:hAnsi="Times New Roman"/>
          <w:sz w:val="24"/>
          <w:szCs w:val="24"/>
        </w:rPr>
      </w:r>
      <w:r/>
    </w:p>
    <w:p>
      <w:pPr>
        <w:pStyle w:val="1005"/>
        <w:spacing w:before="120" w:after="120"/>
        <w:rPr>
          <w:rFonts w:ascii="Times New Roman" w:hAnsi="Times New Roman"/>
          <w:b/>
          <w:sz w:val="24"/>
          <w:szCs w:val="24"/>
        </w:rPr>
        <w:outlineLvl w:val="1"/>
      </w:pPr>
      <w:r>
        <w:rPr>
          <w:rFonts w:ascii="Times New Roman" w:hAnsi="宋体"/>
          <w:b/>
          <w:sz w:val="24"/>
          <w:szCs w:val="24"/>
        </w:rPr>
        <w:t xml:space="preserve">十</w:t>
      </w:r>
      <w:r>
        <w:rPr>
          <w:rFonts w:hint="eastAsia" w:ascii="Times New Roman" w:hAnsi="宋体"/>
          <w:b/>
          <w:sz w:val="24"/>
          <w:szCs w:val="24"/>
        </w:rPr>
        <w:t xml:space="preserve">四</w:t>
      </w:r>
      <w:r>
        <w:rPr>
          <w:rFonts w:ascii="Times New Roman" w:hAnsi="宋体"/>
          <w:b/>
          <w:sz w:val="24"/>
          <w:szCs w:val="24"/>
        </w:rPr>
        <w:t xml:space="preserve">、合同生效及其它</w:t>
      </w:r>
      <w:r>
        <w:rPr>
          <w:rFonts w:ascii="Times New Roman" w:hAnsi="Times New Roman"/>
          <w:b/>
          <w:sz w:val="24"/>
          <w:szCs w:val="24"/>
        </w:rPr>
      </w:r>
      <w:r/>
    </w:p>
    <w:p>
      <w:pPr>
        <w:pStyle w:val="1005"/>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.1 </w:t>
      </w:r>
      <w:r>
        <w:rPr>
          <w:rFonts w:ascii="Times New Roman" w:hAnsi="宋体"/>
          <w:sz w:val="24"/>
          <w:szCs w:val="24"/>
        </w:rPr>
        <w:t xml:space="preserve">合同经双方法定代表人或授权委托代</w:t>
      </w:r>
      <w:r>
        <w:rPr>
          <w:rFonts w:hint="eastAsia" w:ascii="Times New Roman" w:hAnsi="宋体"/>
          <w:sz w:val="24"/>
          <w:szCs w:val="24"/>
        </w:rPr>
        <w:t xml:space="preserve">表</w:t>
      </w:r>
      <w:r>
        <w:rPr>
          <w:rFonts w:ascii="Times New Roman" w:hAnsi="宋体"/>
          <w:sz w:val="24"/>
          <w:szCs w:val="24"/>
        </w:rPr>
        <w:t xml:space="preserve">人签字并加盖单位公章后生效。</w:t>
      </w:r>
      <w:r>
        <w:rPr>
          <w:rFonts w:ascii="Times New Roman" w:hAnsi="Times New Roman"/>
          <w:sz w:val="24"/>
          <w:szCs w:val="24"/>
        </w:rPr>
      </w:r>
      <w:r/>
    </w:p>
    <w:p>
      <w:pPr>
        <w:pStyle w:val="1005"/>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.2</w:t>
      </w:r>
      <w:r>
        <w:rPr>
          <w:rFonts w:ascii="Times New Roman" w:hAnsi="宋体"/>
          <w:sz w:val="24"/>
          <w:szCs w:val="24"/>
        </w:rPr>
        <w:t xml:space="preserve">本合同未尽事宜，遵照</w:t>
      </w:r>
      <w:r>
        <w:rPr>
          <w:rFonts w:hint="eastAsia" w:ascii="Times New Roman" w:hAnsi="宋体"/>
          <w:sz w:val="24"/>
          <w:szCs w:val="24"/>
        </w:rPr>
        <w:t xml:space="preserve">中华人民共和国现行法律法规</w:t>
      </w:r>
      <w:r>
        <w:rPr>
          <w:rFonts w:ascii="Times New Roman" w:hAnsi="宋体"/>
          <w:sz w:val="24"/>
          <w:szCs w:val="24"/>
        </w:rPr>
        <w:t xml:space="preserve">有关条文执行。</w:t>
      </w:r>
      <w:r>
        <w:rPr>
          <w:rFonts w:ascii="Times New Roman" w:hAnsi="Times New Roman"/>
          <w:sz w:val="24"/>
          <w:szCs w:val="24"/>
        </w:rPr>
      </w:r>
      <w:r/>
    </w:p>
    <w:p>
      <w:pPr>
        <w:pStyle w:val="1005"/>
        <w:ind w:left="480" w:hanging="480"/>
        <w:spacing w:before="120" w:after="120"/>
        <w:rPr>
          <w:rFonts w:ascii="Times New Roman" w:hAnsi="Times New Roman"/>
          <w:sz w:val="24"/>
          <w:szCs w:val="24"/>
        </w:rPr>
        <w:outlineLvl w:val="9"/>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 </w:t>
      </w:r>
      <w:r>
        <w:rPr>
          <w:rFonts w:ascii="Times New Roman" w:hAnsi="宋体"/>
          <w:sz w:val="24"/>
          <w:szCs w:val="24"/>
        </w:rPr>
        <w:t xml:space="preserve">本合同正本一式</w:t>
      </w:r>
      <w:r>
        <w:rPr>
          <w:rFonts w:hint="eastAsia" w:ascii="Times New Roman" w:hAnsi="宋体"/>
          <w:sz w:val="24"/>
          <w:szCs w:val="24"/>
        </w:rPr>
        <w:t xml:space="preserve">两</w:t>
      </w:r>
      <w:r>
        <w:rPr>
          <w:rFonts w:ascii="Times New Roman" w:hAnsi="宋体"/>
          <w:sz w:val="24"/>
          <w:szCs w:val="24"/>
        </w:rPr>
        <w:t xml:space="preserve">份，具有同等法律效力，甲</w:t>
      </w:r>
      <w:r>
        <w:rPr>
          <w:rFonts w:hint="eastAsia" w:ascii="Times New Roman" w:hAnsi="宋体"/>
          <w:sz w:val="24"/>
          <w:szCs w:val="24"/>
        </w:rPr>
        <w:t xml:space="preserve">方、</w:t>
      </w:r>
      <w:r>
        <w:rPr>
          <w:rFonts w:ascii="Times New Roman" w:hAnsi="宋体"/>
          <w:sz w:val="24"/>
          <w:szCs w:val="24"/>
        </w:rPr>
        <w:t xml:space="preserve">乙方各执一份。</w:t>
      </w:r>
      <w:r>
        <w:rPr>
          <w:rFonts w:ascii="Times New Roman" w:hAnsi="Times New Roman"/>
          <w:sz w:val="24"/>
          <w:szCs w:val="24"/>
        </w:rPr>
      </w:r>
      <w:r/>
    </w:p>
    <w:p>
      <w:pPr>
        <w:pStyle w:val="1005"/>
        <w:ind w:left="480" w:hanging="480"/>
        <w:spacing w:before="120" w:after="120" w:line="0" w:lineRule="atLeast"/>
        <w:rPr>
          <w:rFonts w:ascii="Times New Roman" w:hAnsi="Times New Roman"/>
          <w:sz w:val="24"/>
          <w:szCs w:val="24"/>
        </w:rPr>
        <w:outlineLvl w:val="9"/>
      </w:pPr>
      <w:r>
        <w:rPr>
          <w:rFonts w:ascii="Times New Roman" w:hAnsi="Times New Roman"/>
          <w:sz w:val="24"/>
          <w:szCs w:val="24"/>
        </w:rPr>
        <w:t xml:space="preserve">  </w:t>
      </w:r>
      <w:r>
        <w:rPr>
          <w:rFonts w:ascii="Times New Roman" w:hAnsi="宋体"/>
          <w:sz w:val="24"/>
          <w:szCs w:val="24"/>
        </w:rPr>
        <w:t xml:space="preserve">甲方：</w:t>
      </w:r>
      <w:r>
        <w:rPr>
          <w:rFonts w:ascii="Times New Roman" w:hAnsi="Times New Roman"/>
          <w:sz w:val="24"/>
          <w:szCs w:val="24"/>
        </w:rPr>
        <w:t xml:space="preserve">                        </w:t>
      </w:r>
      <w:r>
        <w:rPr>
          <w:rFonts w:ascii="Times New Roman" w:hAnsi="宋体"/>
          <w:sz w:val="24"/>
          <w:szCs w:val="24"/>
        </w:rPr>
        <w:t xml:space="preserve">乙方：</w:t>
      </w:r>
      <w:r>
        <w:rPr>
          <w:rFonts w:ascii="Times New Roman" w:hAnsi="Times New Roman"/>
          <w:sz w:val="24"/>
          <w:szCs w:val="24"/>
        </w:rPr>
        <w:t xml:space="preserve"> </w:t>
      </w:r>
      <w:r>
        <w:rPr>
          <w:rFonts w:ascii="Times New Roman" w:hAnsi="Times New Roman"/>
          <w:sz w:val="24"/>
          <w:szCs w:val="24"/>
        </w:rPr>
      </w:r>
      <w:r/>
    </w:p>
    <w:p>
      <w:pPr>
        <w:pStyle w:val="1005"/>
        <w:spacing w:before="120" w:after="120" w:line="0" w:lineRule="atLeast"/>
        <w:rPr>
          <w:rFonts w:ascii="Times New Roman" w:hAnsi="Times New Roman"/>
          <w:sz w:val="24"/>
          <w:szCs w:val="24"/>
        </w:rPr>
        <w:outlineLvl w:val="9"/>
      </w:pPr>
      <w:r>
        <w:rPr>
          <w:rFonts w:ascii="Times New Roman" w:hAnsi="Times New Roman"/>
          <w:sz w:val="24"/>
          <w:szCs w:val="24"/>
        </w:rPr>
        <w:t xml:space="preserve">  </w:t>
      </w:r>
      <w:r>
        <w:rPr>
          <w:rFonts w:ascii="Times New Roman" w:hAnsi="宋体"/>
          <w:sz w:val="24"/>
          <w:szCs w:val="24"/>
        </w:rPr>
        <w:t xml:space="preserve">地址：</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宋体"/>
          <w:sz w:val="24"/>
          <w:szCs w:val="24"/>
        </w:rPr>
        <w:t xml:space="preserve">地址：</w:t>
      </w:r>
      <w:r>
        <w:rPr>
          <w:rFonts w:ascii="Times New Roman" w:hAnsi="Times New Roman"/>
          <w:sz w:val="24"/>
          <w:szCs w:val="24"/>
        </w:rPr>
        <w:t xml:space="preserve"> </w:t>
      </w:r>
      <w:r>
        <w:rPr>
          <w:rFonts w:ascii="Times New Roman" w:hAnsi="Times New Roman"/>
          <w:sz w:val="24"/>
          <w:szCs w:val="24"/>
        </w:rPr>
      </w:r>
      <w:r/>
    </w:p>
    <w:p>
      <w:pPr>
        <w:pStyle w:val="1005"/>
        <w:spacing w:before="120" w:after="120" w:line="0" w:lineRule="atLeast"/>
        <w:rPr>
          <w:rFonts w:ascii="Times New Roman" w:hAnsi="Times New Roman"/>
          <w:sz w:val="24"/>
          <w:szCs w:val="24"/>
        </w:rPr>
        <w:outlineLvl w:val="9"/>
      </w:pPr>
      <w:r>
        <w:rPr>
          <w:rFonts w:ascii="Times New Roman" w:hAnsi="Times New Roman"/>
          <w:sz w:val="24"/>
          <w:szCs w:val="24"/>
        </w:rPr>
        <w:t xml:space="preserve">  </w:t>
      </w:r>
      <w:r>
        <w:rPr>
          <w:rFonts w:ascii="Times New Roman" w:hAnsi="宋体"/>
          <w:sz w:val="24"/>
          <w:szCs w:val="24"/>
        </w:rPr>
        <w:t xml:space="preserve">法定代表人</w:t>
      </w:r>
      <w:r>
        <w:rPr>
          <w:rFonts w:hint="eastAsia" w:ascii="Times New Roman" w:hAnsi="宋体"/>
          <w:sz w:val="24"/>
          <w:szCs w:val="24"/>
        </w:rPr>
        <w:t xml:space="preserve">或授权代表</w:t>
      </w:r>
      <w:r>
        <w:rPr>
          <w:rFonts w:ascii="Times New Roman" w:hAnsi="宋体"/>
          <w:sz w:val="24"/>
          <w:szCs w:val="24"/>
        </w:rPr>
        <w:t xml:space="preserve">：</w:t>
      </w:r>
      <w:r>
        <w:rPr>
          <w:rFonts w:ascii="Times New Roman" w:hAnsi="Times New Roman"/>
          <w:sz w:val="24"/>
          <w:szCs w:val="24"/>
        </w:rPr>
        <w:t xml:space="preserve">        </w:t>
      </w:r>
      <w:r>
        <w:rPr>
          <w:rFonts w:ascii="Times New Roman" w:hAnsi="宋体"/>
          <w:sz w:val="24"/>
          <w:szCs w:val="24"/>
        </w:rPr>
        <w:t xml:space="preserve">法定代表人</w:t>
      </w:r>
      <w:r>
        <w:rPr>
          <w:rFonts w:hint="eastAsia" w:ascii="Times New Roman" w:hAnsi="宋体"/>
          <w:sz w:val="24"/>
          <w:szCs w:val="24"/>
        </w:rPr>
        <w:t xml:space="preserve">或授权代表</w:t>
      </w:r>
      <w:r>
        <w:rPr>
          <w:rFonts w:ascii="Times New Roman" w:hAnsi="宋体"/>
          <w:sz w:val="24"/>
          <w:szCs w:val="24"/>
        </w:rPr>
        <w:t xml:space="preserve">：</w:t>
      </w:r>
      <w:r>
        <w:rPr>
          <w:rFonts w:ascii="Times New Roman" w:hAnsi="Times New Roman"/>
          <w:sz w:val="24"/>
          <w:szCs w:val="24"/>
        </w:rPr>
      </w:r>
      <w:r/>
    </w:p>
    <w:p>
      <w:pPr>
        <w:pStyle w:val="1005"/>
        <w:ind w:firstLine="240"/>
        <w:spacing w:before="120" w:after="120" w:line="0" w:lineRule="atLeast"/>
        <w:rPr>
          <w:rFonts w:hint="eastAsia" w:ascii="Times New Roman" w:hAnsi="Times New Roman"/>
        </w:rPr>
        <w:outlineLvl w:val="9"/>
      </w:pPr>
      <w:r>
        <w:rPr>
          <w:rFonts w:hint="eastAsia" w:ascii="Times New Roman" w:hAnsi="宋体"/>
          <w:sz w:val="24"/>
          <w:szCs w:val="24"/>
        </w:rPr>
        <w:t xml:space="preserve">联系电话：</w:t>
      </w:r>
      <w:r>
        <w:rPr>
          <w:rFonts w:hint="eastAsia" w:ascii="Times New Roman" w:hAnsi="Times New Roman"/>
          <w:sz w:val="24"/>
          <w:szCs w:val="24"/>
        </w:rPr>
        <w:t xml:space="preserve">                    </w:t>
      </w:r>
      <w:r>
        <w:rPr>
          <w:rFonts w:hint="eastAsia" w:ascii="Times New Roman" w:hAnsi="宋体"/>
          <w:sz w:val="24"/>
          <w:szCs w:val="24"/>
        </w:rPr>
        <w:t xml:space="preserve">联系电话：</w:t>
      </w:r>
      <w:r>
        <w:rPr>
          <w:rFonts w:hint="eastAsia" w:ascii="Times New Roman" w:hAnsi="Times New Roman"/>
          <w:sz w:val="24"/>
          <w:szCs w:val="24"/>
        </w:rPr>
        <w:t xml:space="preserve">          </w:t>
      </w:r>
      <w:r>
        <w:rPr>
          <w:rFonts w:hint="eastAsia" w:ascii="Times New Roman" w:hAnsi="Times New Roman"/>
        </w:rPr>
      </w:r>
      <w:r/>
    </w:p>
    <w:p>
      <w:pPr>
        <w:pStyle w:val="931"/>
        <w:jc w:val="center"/>
        <w:spacing w:before="120" w:after="120" w:line="0" w:lineRule="atLeast"/>
        <w:rPr>
          <w:rFonts w:hint="eastAsia" w:hAnsi="宋体"/>
          <w:sz w:val="24"/>
          <w:szCs w:val="24"/>
        </w:rPr>
      </w:pPr>
      <w:r>
        <w:rPr>
          <w:rFonts w:hint="eastAsia" w:ascii="Times New Roman" w:hAnsi="Times New Roman"/>
        </w:rPr>
        <w:t xml:space="preserve">                       </w:t>
      </w:r>
      <w:r>
        <w:rPr>
          <w:rFonts w:ascii="Times New Roman" w:hAnsi="Times New Roman"/>
        </w:rPr>
        <w:t xml:space="preserve">签订日期：      年  </w:t>
      </w:r>
      <w:r>
        <w:rPr>
          <w:rFonts w:hint="eastAsia" w:ascii="Times New Roman" w:hAnsi="Times New Roman"/>
        </w:rPr>
        <w:t xml:space="preserve">  </w:t>
      </w:r>
      <w:r>
        <w:rPr>
          <w:rFonts w:ascii="Times New Roman" w:hAnsi="Times New Roman"/>
        </w:rPr>
        <w:t xml:space="preserve">月  </w:t>
      </w:r>
      <w:r>
        <w:rPr>
          <w:rFonts w:hint="eastAsia" w:ascii="Times New Roman" w:hAnsi="Times New Roman"/>
        </w:rPr>
        <w:t xml:space="preserve"> </w:t>
      </w:r>
      <w:r>
        <w:rPr>
          <w:rFonts w:ascii="Times New Roman" w:hAnsi="Times New Roman"/>
        </w:rPr>
        <w:t xml:space="preserve">日</w:t>
      </w:r>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91"/>
        <w:spacing w:line="0" w:lineRule="atLeast"/>
        <w:rPr>
          <w:rFonts w:hint="eastAsia" w:ascii="宋体" w:hAnsi="宋体"/>
          <w:color w:val="000000"/>
          <w:sz w:val="24"/>
          <w:szCs w:val="24"/>
          <w:highlight w:val="yellow"/>
        </w:rPr>
      </w:pPr>
      <w:r/>
      <w:bookmarkStart w:id="195" w:name="_Toc26554093"/>
      <w:r/>
      <w:bookmarkStart w:id="196" w:name="_Toc49090575"/>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91"/>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91"/>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9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484"/>
        <w:gridCol w:w="4184"/>
      </w:tblGrid>
      <w:tr>
        <w:trPr>
          <w:cantSplit/>
          <w:trHeight w:val="469"/>
        </w:trPr>
        <w:tc>
          <w:tcPr>
            <w:tcW w:w="851" w:type="dxa"/>
            <w:vAlign w:val="center"/>
            <w:textDirection w:val="lrTb"/>
            <w:noWrap w:val="false"/>
          </w:tcPr>
          <w:p>
            <w:pPr>
              <w:pStyle w:val="891"/>
              <w:jc w:val="center"/>
              <w:spacing w:line="480" w:lineRule="exact"/>
              <w:rPr>
                <w:sz w:val="24"/>
                <w:szCs w:val="24"/>
              </w:rPr>
            </w:pPr>
            <w:r>
              <w:rPr>
                <w:rFonts w:hint="eastAsia" w:hAnsi="仿宋"/>
                <w:sz w:val="24"/>
                <w:szCs w:val="24"/>
              </w:rPr>
              <w:t xml:space="preserve">序号</w:t>
            </w:r>
            <w:r>
              <w:rPr>
                <w:sz w:val="24"/>
                <w:szCs w:val="24"/>
              </w:rPr>
            </w:r>
            <w:r/>
          </w:p>
        </w:tc>
        <w:tc>
          <w:tcPr>
            <w:tcW w:w="4484" w:type="dxa"/>
            <w:vAlign w:val="center"/>
            <w:textDirection w:val="lrTb"/>
            <w:noWrap w:val="false"/>
          </w:tcPr>
          <w:p>
            <w:pPr>
              <w:pStyle w:val="891"/>
              <w:jc w:val="center"/>
              <w:spacing w:line="480" w:lineRule="exact"/>
              <w:rPr>
                <w:sz w:val="24"/>
                <w:szCs w:val="24"/>
              </w:rPr>
            </w:pPr>
            <w:r>
              <w:rPr>
                <w:rFonts w:hint="eastAsia" w:hAnsi="仿宋"/>
                <w:sz w:val="24"/>
                <w:szCs w:val="24"/>
              </w:rPr>
              <w:t xml:space="preserve">采购</w:t>
            </w:r>
            <w:r>
              <w:rPr>
                <w:rFonts w:hAnsi="仿宋"/>
                <w:sz w:val="24"/>
                <w:szCs w:val="24"/>
              </w:rPr>
              <w:t xml:space="preserve">标的</w:t>
            </w:r>
            <w:r>
              <w:rPr>
                <w:sz w:val="24"/>
                <w:szCs w:val="24"/>
              </w:rPr>
            </w:r>
            <w:r/>
          </w:p>
        </w:tc>
        <w:tc>
          <w:tcPr>
            <w:tcW w:w="4184" w:type="dxa"/>
            <w:vAlign w:val="center"/>
            <w:textDirection w:val="lrTb"/>
            <w:noWrap w:val="false"/>
          </w:tcPr>
          <w:p>
            <w:pPr>
              <w:pStyle w:val="891"/>
              <w:jc w:val="center"/>
              <w:spacing w:line="480" w:lineRule="exact"/>
              <w:rPr>
                <w:sz w:val="24"/>
                <w:szCs w:val="24"/>
              </w:rPr>
            </w:pPr>
            <w:r>
              <w:rPr>
                <w:rFonts w:hint="eastAsia" w:hAnsi="仿宋"/>
                <w:sz w:val="24"/>
                <w:szCs w:val="24"/>
              </w:rPr>
              <w:t xml:space="preserve">对应中</w:t>
            </w:r>
            <w:r>
              <w:rPr>
                <w:rFonts w:hAnsi="仿宋"/>
                <w:sz w:val="24"/>
                <w:szCs w:val="24"/>
              </w:rPr>
              <w:t xml:space="preserve">小企业划分标准所属行业</w:t>
            </w:r>
            <w:r>
              <w:rPr>
                <w:sz w:val="24"/>
                <w:szCs w:val="24"/>
              </w:rPr>
            </w:r>
            <w:r/>
          </w:p>
        </w:tc>
      </w:tr>
      <w:tr>
        <w:trPr>
          <w:cantSplit/>
          <w:trHeight w:val="938"/>
        </w:trPr>
        <w:tc>
          <w:tcPr>
            <w:tcW w:w="851" w:type="dxa"/>
            <w:vAlign w:val="top"/>
            <w:textDirection w:val="lrTb"/>
            <w:noWrap w:val="false"/>
          </w:tcPr>
          <w:p>
            <w:pPr>
              <w:pStyle w:val="891"/>
              <w:jc w:val="center"/>
              <w:spacing w:line="480" w:lineRule="exact"/>
              <w:rPr>
                <w:sz w:val="24"/>
                <w:szCs w:val="24"/>
              </w:rPr>
            </w:pPr>
            <w:r>
              <w:rPr>
                <w:rFonts w:hint="eastAsia"/>
                <w:sz w:val="24"/>
                <w:szCs w:val="24"/>
              </w:rPr>
              <w:t xml:space="preserve">1</w:t>
            </w:r>
            <w:r>
              <w:rPr>
                <w:sz w:val="24"/>
                <w:szCs w:val="24"/>
              </w:rPr>
            </w:r>
            <w:r/>
          </w:p>
        </w:tc>
        <w:tc>
          <w:tcPr>
            <w:tcW w:w="4484" w:type="dxa"/>
            <w:vAlign w:val="top"/>
            <w:textDirection w:val="lrTb"/>
            <w:noWrap w:val="false"/>
          </w:tcPr>
          <w:p>
            <w:pPr>
              <w:pStyle w:val="891"/>
              <w:jc w:val="center"/>
              <w:spacing w:line="480" w:lineRule="exact"/>
              <w:tabs>
                <w:tab w:val="left" w:pos="2020" w:leader="none"/>
              </w:tabs>
              <w:rPr>
                <w:rFonts w:hint="eastAsia" w:eastAsia="宋体"/>
                <w:sz w:val="24"/>
                <w:szCs w:val="24"/>
                <w:lang w:eastAsia="zh-CN"/>
              </w:rPr>
            </w:pPr>
            <w:r>
              <w:rPr>
                <w:rFonts w:hint="eastAsia" w:hAnsi="仿宋" w:cs="宋体"/>
                <w:color w:val="000000"/>
                <w:sz w:val="22"/>
                <w:szCs w:val="24"/>
              </w:rPr>
              <w:t xml:space="preserve">南通公安联合作战指挥平台</w:t>
            </w:r>
            <w:r>
              <w:rPr>
                <w:rFonts w:hint="eastAsia" w:hAnsi="仿宋" w:cs="宋体"/>
                <w:color w:val="000000"/>
                <w:sz w:val="22"/>
                <w:szCs w:val="24"/>
                <w:lang w:eastAsia="zh-CN"/>
              </w:rPr>
              <w:t xml:space="preserve">可视化实战项目</w:t>
            </w:r>
            <w:r>
              <w:rPr>
                <w:rFonts w:hint="eastAsia" w:eastAsia="宋体"/>
                <w:sz w:val="24"/>
                <w:szCs w:val="24"/>
                <w:lang w:eastAsia="zh-CN"/>
              </w:rPr>
            </w:r>
            <w:r/>
          </w:p>
        </w:tc>
        <w:tc>
          <w:tcPr>
            <w:tcW w:w="4184" w:type="dxa"/>
            <w:vAlign w:val="top"/>
            <w:textDirection w:val="lrTb"/>
            <w:noWrap w:val="false"/>
          </w:tcPr>
          <w:p>
            <w:pPr>
              <w:pStyle w:val="891"/>
              <w:jc w:val="center"/>
              <w:spacing w:line="480" w:lineRule="exact"/>
              <w:rPr>
                <w:rFonts w:hint="eastAsia" w:eastAsia="宋体"/>
                <w:sz w:val="24"/>
                <w:szCs w:val="24"/>
                <w:lang w:eastAsia="zh-CN"/>
              </w:rPr>
            </w:pPr>
            <w:r>
              <w:rPr>
                <w:rFonts w:hint="eastAsia" w:hAnsi="仿宋" w:cs="宋体"/>
                <w:color w:val="000000"/>
                <w:sz w:val="22"/>
                <w:szCs w:val="24"/>
              </w:rPr>
              <w:t xml:space="preserve">软件和信息技术服务</w:t>
            </w:r>
            <w:r>
              <w:rPr>
                <w:rFonts w:hint="eastAsia" w:hAnsi="仿宋" w:cs="宋体"/>
                <w:color w:val="000000"/>
                <w:sz w:val="22"/>
                <w:szCs w:val="24"/>
                <w:lang w:eastAsia="zh-CN"/>
              </w:rPr>
              <w:t xml:space="preserve">业</w:t>
            </w:r>
            <w:r>
              <w:rPr>
                <w:rFonts w:hint="eastAsia" w:eastAsia="宋体"/>
                <w:sz w:val="24"/>
                <w:szCs w:val="24"/>
                <w:lang w:eastAsia="zh-CN"/>
              </w:rPr>
            </w:r>
            <w:r/>
          </w:p>
        </w:tc>
      </w:tr>
    </w:tbl>
    <w:p>
      <w:pPr>
        <w:pStyle w:val="891"/>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r>
      <w:r/>
    </w:p>
    <w:p>
      <w:pPr>
        <w:pStyle w:val="891"/>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rPr>
          <w:rFonts w:hint="eastAsia" w:ascii="宋体" w:hAnsi="宋体"/>
          <w:color w:val="000000"/>
          <w:sz w:val="24"/>
          <w:szCs w:val="24"/>
          <w:highlight w:val="yellow"/>
        </w:rPr>
      </w:r>
      <w:r/>
    </w:p>
    <w:p>
      <w:pPr>
        <w:pStyle w:val="891"/>
        <w:ind w:firstLine="480"/>
        <w:spacing w:line="0" w:lineRule="atLeast"/>
        <w:rPr>
          <w:rFonts w:hint="eastAsia"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rPr>
          <w:rFonts w:hint="eastAsia" w:ascii="宋体" w:hAnsi="宋体"/>
          <w:bCs/>
          <w:sz w:val="24"/>
          <w:szCs w:val="24"/>
        </w:rPr>
      </w:r>
      <w:r/>
    </w:p>
    <w:p>
      <w:pPr>
        <w:pStyle w:val="891"/>
        <w:spacing w:line="0" w:lineRule="atLeast"/>
        <w:rPr>
          <w:rFonts w:hint="eastAsia" w:ascii="宋体" w:hAnsi="宋体" w:eastAsia="宋体" w:cs="Times New Roman"/>
          <w:bCs/>
          <w:sz w:val="24"/>
          <w:szCs w:val="24"/>
          <w:highlight w:val="green"/>
        </w:rPr>
      </w:pP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Times New Roman"/>
          <w:bCs/>
          <w:sz w:val="24"/>
          <w:szCs w:val="24"/>
          <w:highlight w:val="none"/>
        </w:rPr>
        <w:t xml:space="preserve">〔202</w:t>
      </w: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65</w:t>
      </w:r>
      <w:r>
        <w:rPr>
          <w:rFonts w:hint="eastAsia" w:ascii="宋体" w:hAnsi="宋体" w:eastAsia="宋体" w:cs="Times New Roman"/>
          <w:bCs/>
          <w:sz w:val="24"/>
          <w:szCs w:val="24"/>
          <w:highlight w:val="none"/>
        </w:rPr>
        <w:t xml:space="preserve">号</w:t>
      </w:r>
      <w:r>
        <w:rPr>
          <w:rFonts w:hint="eastAsia" w:ascii="宋体" w:hAnsi="宋体" w:eastAsia="宋体"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hint="eastAsia" w:ascii="宋体" w:hAnsi="宋体" w:eastAsia="宋体" w:cs="Times New Roman"/>
          <w:bCs/>
          <w:sz w:val="24"/>
          <w:szCs w:val="24"/>
          <w:highlight w:val="green"/>
        </w:rPr>
      </w:r>
      <w:r/>
    </w:p>
    <w:p>
      <w:pPr>
        <w:pStyle w:val="891"/>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lang w:eastAsia="zh-CN"/>
        </w:rPr>
        <w:t xml:space="preserve">（</w:t>
      </w:r>
      <w:r>
        <w:rPr>
          <w:rFonts w:hint="eastAsia" w:ascii="仿宋" w:hAnsi="仿宋" w:eastAsia="仿宋" w:cs="Times New Roman"/>
          <w:b/>
          <w:color w:val="000000"/>
          <w:sz w:val="24"/>
          <w:szCs w:val="24"/>
        </w:rPr>
        <w:t xml:space="preserve">一</w:t>
      </w:r>
      <w:r>
        <w:rPr>
          <w:rFonts w:hint="eastAsia" w:ascii="仿宋" w:hAnsi="仿宋" w:eastAsia="仿宋" w:cs="Times New Roman"/>
          <w:b/>
          <w:color w:val="000000"/>
          <w:sz w:val="24"/>
          <w:szCs w:val="24"/>
          <w:lang w:eastAsia="zh-CN"/>
        </w:rPr>
        <w:t xml:space="preserve">）</w:t>
      </w:r>
      <w:r>
        <w:rPr>
          <w:rFonts w:hint="eastAsia" w:ascii="仿宋" w:hAnsi="仿宋" w:eastAsia="仿宋" w:cs="Times New Roman"/>
          <w:b/>
          <w:color w:val="000000"/>
          <w:sz w:val="24"/>
          <w:szCs w:val="24"/>
        </w:rPr>
        <w:t xml:space="preserve">采购标的需实现的功能或者目标, 以及为落实政府采购政策需满足的要求</w:t>
      </w:r>
      <w:r>
        <w:rPr>
          <w:rFonts w:hint="eastAsia" w:ascii="仿宋" w:hAnsi="仿宋" w:eastAsia="仿宋" w:cs="Times New Roman"/>
          <w:b/>
          <w:color w:val="000000"/>
          <w:sz w:val="24"/>
          <w:szCs w:val="24"/>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项目围绕“情报指挥部门是公安机关警务实战的指挥中枢，担负着情报分析、硏判预警、指挥调度、应急值守等重要职责”的定位要求及“系统融合、业务融合、数据融合”的建设思路，以“深度融合、强化应用、服务实战”为出发点，搭建数字地图服务体系，融合矢量图、影像图、倾斜摄影等多源空间数据，整合警力装备、视频图像、智能感知、数字预</w:t>
      </w:r>
      <w:r>
        <w:rPr>
          <w:rFonts w:hint="eastAsia" w:ascii="宋体" w:hAnsi="宋体" w:eastAsia="宋体" w:cs="Times New Roman"/>
          <w:bCs/>
          <w:sz w:val="24"/>
          <w:szCs w:val="24"/>
          <w:lang w:val="en-US" w:eastAsia="zh-CN"/>
        </w:rPr>
        <w:t xml:space="preserve">案等警务资源，健全完善“情报、指挥、行动”一体化运行机制，打造满足指挥业务需要的全要素、富信息、可视化的一体化“指挥超图”，形成高-中-低空联动，静态动态一体化，具备沙盘推演能力的“挂图作战”新模式，建设联合作战指挥可视化实战项目，构建情指行一体化平台支撑，为应急处置打造业务底座，助推公安智能预警、精确指挥、高效处置能力的提档升级，做到视频能看见、电台能喊通、警力能调动、报警能定位、系统能关联、指令能到点、上下能联动、警种能联勤、条块能联合，内外能联通，实现可视指挥、扁平指挥、集成指挥、联动指挥、智能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南通公安联合作战指挥平台可视化实战项目突出服务实战为导向，深化推进“情指行”一体化实战化运行机制改革，运用大数据、云计算和智能技术，对接接警平台、情报平台、视频平台、装备平台，融合GPS定位、地理信息、无线通信、视频图像等多学科先进技术，通过一键预案、一键智搜、一键人像</w:t>
      </w:r>
      <w:r>
        <w:rPr>
          <w:rFonts w:hint="eastAsia" w:ascii="宋体" w:hAnsi="宋体" w:eastAsia="宋体" w:cs="Times New Roman"/>
          <w:bCs/>
          <w:sz w:val="24"/>
          <w:szCs w:val="24"/>
          <w:lang w:val="en-US" w:eastAsia="zh-CN"/>
        </w:rPr>
        <w:t xml:space="preserve">、一键布控、一键围堵、一键封控、一键视频、一键会商等功能，融合警情、要素、监控、预案等四大类警务资源，构建 “指挥超图”实时全景可视化指挥平台，做到资源可视、现场可视、支撑可视，实现“数据共享、态势把控、合成作战”的警务数字化建设目标，实现一群指挥、一体作战、一屏观全域、一屏知实情的指挥处置场景，发挥业务警种专门专业、地区板块合成联动等优势，立足最大限度发挥融合效益，提升核心作战能力，在警务实战特别是组织开展重大安保任务、防范处置重大风险、应对重大敏感案事件中，形成一体化、实战化、流程化、规范化的工作机制。</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平台以“上</w:t>
      </w:r>
      <w:r>
        <w:rPr>
          <w:rFonts w:hint="eastAsia" w:ascii="宋体" w:hAnsi="宋体" w:eastAsia="宋体" w:cs="Times New Roman"/>
          <w:bCs/>
          <w:sz w:val="24"/>
          <w:szCs w:val="24"/>
          <w:lang w:val="en-US" w:eastAsia="zh-CN"/>
        </w:rPr>
        <w:t xml:space="preserve">下贯通，左右关联，指战一体，多元支撑”为总体建设目标，以一体指挥调度化实战应用为抓手，以情报、指挥、行动一体化的合成作战为思路，以通信指挥、图像感知、公安大数据为基础，以全市为单位，以警情处置、实战指挥为要点，结合图上指挥、勤务管理、预案处置、移动指挥、情报支撑等多样化手段，打破当前实战场景下各业务警种和行政层级之间的数据不互通、情报不掌握的信息壁垒，实现市局、警种、分局、派出所及街面警力多层建设，上下贯通，为基层警务工作赋能提供信息化支持，实现全市范围内的扁平化指挥、立体化、可视化调度及情指行一体化运转。</w:t>
      </w:r>
      <w:r>
        <w:rPr>
          <w:rFonts w:hint="eastAsia" w:ascii="宋体" w:hAnsi="宋体" w:eastAsia="宋体" w:cs="Times New Roman"/>
          <w:bCs/>
          <w:sz w:val="24"/>
          <w:szCs w:val="24"/>
          <w:lang w:val="en-US" w:eastAsia="zh-CN"/>
        </w:rPr>
      </w:r>
      <w:r/>
    </w:p>
    <w:p>
      <w:pPr>
        <w:pStyle w:val="891"/>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（二）采购标的需执行的国家相关标准、行业标准、地方标准或者其他标准、规范；</w:t>
      </w:r>
      <w:r>
        <w:rPr>
          <w:rFonts w:hint="eastAsia" w:ascii="仿宋" w:hAnsi="仿宋" w:eastAsia="仿宋" w:cs="Times New Roman"/>
          <w:b/>
          <w:color w:val="000000"/>
          <w:sz w:val="24"/>
          <w:szCs w:val="24"/>
        </w:rPr>
      </w:r>
      <w:r/>
    </w:p>
    <w:p>
      <w:pPr>
        <w:pStyle w:val="891"/>
        <w:ind w:firstLine="480"/>
        <w:spacing w:line="0" w:lineRule="atLeast"/>
        <w:rPr>
          <w:rFonts w:hint="eastAsia" w:ascii="宋体" w:hAnsi="宋体" w:eastAsia="宋体" w:cs="Times New Roman"/>
          <w:bCs/>
          <w:sz w:val="24"/>
          <w:szCs w:val="24"/>
          <w:lang w:val="en-US" w:eastAsia="zh-CN"/>
        </w:rPr>
      </w:pPr>
      <w:r/>
      <w:bookmarkStart w:id="197" w:name="_Toc161220048"/>
      <w:r>
        <w:rPr>
          <w:rFonts w:hint="eastAsia" w:ascii="宋体" w:hAnsi="宋体" w:eastAsia="宋体" w:cs="Times New Roman"/>
          <w:bCs/>
          <w:sz w:val="24"/>
          <w:szCs w:val="24"/>
          <w:lang w:val="en-US" w:eastAsia="zh-CN"/>
        </w:rPr>
        <w:t xml:space="preserve">1、国产化适配要求</w:t>
      </w:r>
      <w:bookmarkEnd w:id="197"/>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本次项目的运行环境必须在安可的环境下运行，包括软硬件；根据采购方要求，平台开发部署及应用需要适配信创产品，包括但不限于信创终端、信创操作系统、信创数据库、信创中间件、信创浏览器等。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系统建设需进行国产化应用环境适配性测试，满足安全自主可控战略要求，完成基于信创服务器、信创操作系统、信创电脑终端、信创数据库、信创应用中间件的适配要求。</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根据国家目前最新国产化要求设计，需支持跨平台部署，主要包括 Linux、云部署、国产化服务器等环境；多数据库支持，主要包括 Oracle、国产数据库；终端应用适配目前国产主流的桌面系统，也可支持 windows 桌面系统。</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bookmarkStart w:id="198" w:name="_Toc161220049"/>
      <w:r>
        <w:rPr>
          <w:rFonts w:hint="eastAsia" w:ascii="宋体" w:hAnsi="宋体" w:eastAsia="宋体" w:cs="Times New Roman"/>
          <w:bCs/>
          <w:sz w:val="24"/>
          <w:szCs w:val="24"/>
          <w:lang w:val="en-US" w:eastAsia="zh-CN"/>
        </w:rPr>
        <w:t xml:space="preserve">2、安可应用替代计划</w:t>
      </w:r>
      <w:bookmarkEnd w:id="198"/>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为了确保国家的信息安全和自主可控能力，信息系统安可替代已经成为一个重要的战略举措，减少对外国技术和产品的依赖。南通市公安局根据《“十四五”国家信息化规划》、《公安信息化建设十四五规划》以及市局信息化总体规划等文件精神和要求，采用统筹规划、分步实施的原则，逐步实现公安基础软硬件环境安可替代、公安信息系统安可替代适配、公安信息系统安可替代迁移和功能优化建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公安行业在政府机构中承载着人口信息、罪犯追逃、出入境等相关职能，公安信息系统数据存在着非常大的敏感和特殊性，保障公安信息系统的数据安全是非常关键和必要的。同时公安信息系统有较多的垂直管理关系，由公安部、省公安厅牵头开发和管理的系统，系统部署在公安部和省公安厅，下发给市局使用。南通市公安局在公安部、省公安厅的信息系统基础上，结合南通市实际情况，融合开发相关系统或应用，在安可替代实现中不能一刀切，要分步实施，要与部省系统安可替代同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本项目要求应用软件能够基于安可CPU芯片、安可操作系统、安可数据库、安可中间件等安可信创环境开发，在南通市公安局警务信创云成熟后，将本项目迁移至警务信创云环境。</w:t>
      </w:r>
      <w:r>
        <w:rPr>
          <w:rFonts w:hint="eastAsia" w:ascii="宋体" w:hAnsi="宋体" w:eastAsia="宋体" w:cs="Times New Roman"/>
          <w:bCs/>
          <w:sz w:val="24"/>
          <w:szCs w:val="24"/>
          <w:lang w:val="en-US" w:eastAsia="zh-CN"/>
        </w:rPr>
      </w:r>
      <w:r/>
    </w:p>
    <w:p>
      <w:pPr>
        <w:pStyle w:val="891"/>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lang w:eastAsia="zh-CN"/>
        </w:rPr>
        <w:t xml:space="preserve">（三）</w:t>
      </w:r>
      <w:r>
        <w:rPr>
          <w:rFonts w:hint="eastAsia" w:ascii="仿宋" w:hAnsi="仿宋" w:eastAsia="仿宋" w:cs="Times New Roman"/>
          <w:b/>
          <w:color w:val="000000"/>
          <w:sz w:val="24"/>
          <w:szCs w:val="24"/>
        </w:rPr>
        <w:t xml:space="preserve">采购标的需满足的质量、安全、技术规格、物理特性等要求；</w:t>
      </w:r>
      <w:r>
        <w:rPr>
          <w:rFonts w:hint="eastAsia" w:ascii="仿宋" w:hAnsi="仿宋" w:eastAsia="仿宋" w:cs="Times New Roman"/>
          <w:b/>
          <w:color w:val="000000"/>
          <w:sz w:val="24"/>
          <w:szCs w:val="24"/>
        </w:rPr>
      </w:r>
      <w:r/>
    </w:p>
    <w:p>
      <w:pPr>
        <w:pStyle w:val="1006"/>
        <w:numPr>
          <w:ilvl w:val="1"/>
          <w:numId w:val="6"/>
        </w:numPr>
        <w:ind w:left="567" w:hanging="567"/>
        <w:keepLines/>
        <w:keepNext/>
        <w:pageBreakBefore w:val="0"/>
        <w:spacing w:before="140" w:after="140" w:line="300" w:lineRule="auto"/>
        <w:widowControl w:val="off"/>
        <w:rPr>
          <w:rFonts w:ascii="Arial" w:hAnsi="Arial" w:cs="Times New Roman"/>
          <w:b w:val="0"/>
          <w:bCs w:val="0"/>
          <w:sz w:val="28"/>
          <w:szCs w:val="28"/>
          <w:lang w:val="en-US" w:eastAsia="zh-CN"/>
        </w:rPr>
      </w:pPr>
      <w:r/>
      <w:bookmarkStart w:id="199" w:name="_Toc161220039"/>
      <w:r/>
      <w:bookmarkStart w:id="200" w:name="_Toc115450544"/>
      <w:r/>
      <w:bookmarkStart w:id="201" w:name="_Toc20051"/>
      <w:r/>
      <w:bookmarkStart w:id="202" w:name="_Toc99292496"/>
      <w:r>
        <w:rPr>
          <w:rFonts w:hint="eastAsia" w:ascii="Arial" w:hAnsi="Arial" w:cs="Times New Roman"/>
          <w:b w:val="0"/>
          <w:bCs w:val="0"/>
          <w:sz w:val="28"/>
          <w:szCs w:val="28"/>
          <w:lang w:val="en-US" w:eastAsia="zh-CN"/>
        </w:rPr>
        <w:t xml:space="preserve">大屏数字警务驾驶舱</w:t>
      </w:r>
      <w:bookmarkEnd w:id="199"/>
      <w:r/>
      <w:bookmarkEnd w:id="200"/>
      <w:r/>
      <w:bookmarkEnd w:id="201"/>
      <w:r/>
      <w:bookmarkEnd w:id="202"/>
      <w:r>
        <w:rPr>
          <w:rFonts w:ascii="Arial" w:hAnsi="Arial" w:cs="Times New Roman"/>
          <w:b w:val="0"/>
          <w:bCs w:val="0"/>
          <w:sz w:val="28"/>
          <w:szCs w:val="28"/>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围绕情指中心大屏规格，开发数字警务驾驶舱模块，通过对接警情数据、情报线索、舆情稳情、警力数据、勤务报备数据、重点人员数据、视频监控、人脸卡口、车辆卡口、电子围栏、卡点数据、重点部位数据，综合展示全市警务综合数据及警务运行质态。</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基于地理信息系统，可将城市街道、地标点、建筑物、机动目标、视频数据等要素信息进行详细展现，对辖区警力资源分布、实时警情信息、接处警情况、重点人员活动情况、舆情信息等治安要素进行可视化监测，支持点选查看具体警力、警情、监控视频等信息，实现管辖区域内“人、车、地、事、物”的全面监控，辅助公安部门综合掌控大范围城市治安态势。</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相关数据如下图所示：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object w:dxaOrig="10990" w:dyaOrig="509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5.1pt;height:157.6pt;mso-wrap-distance-left:0.0pt;mso-wrap-distance-top:0.0pt;mso-wrap-distance-right:0.0pt;mso-wrap-distance-bottom:0.0pt;" filled="f" stroked="f">
            <v:path textboxrect="0,0,0,0"/>
            <v:imagedata r:id="rId12" o:title=""/>
          </v:shape>
          <o:OLEObject DrawAspect="Content" r:id="rId13" ObjectID="_1525040" ProgID="" ShapeID="_x0000_i0" Type="Embed"/>
        </w:objec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bookmarkStart w:id="203" w:name="_Toc1537"/>
      <w:r>
        <w:rPr>
          <w:rFonts w:hint="eastAsia" w:ascii="宋体" w:hAnsi="宋体" w:eastAsia="宋体" w:cs="宋体"/>
          <w:b/>
          <w:bCs/>
          <w:sz w:val="28"/>
          <w:szCs w:val="28"/>
          <w:lang w:val="en-US" w:eastAsia="zh-CN" w:bidi="ar-SA"/>
        </w:rPr>
        <w:t xml:space="preserve">警情</w:t>
      </w:r>
      <w:bookmarkEnd w:id="203"/>
      <w:r>
        <w:rPr>
          <w:rFonts w:hint="eastAsia" w:ascii="宋体" w:hAnsi="宋体" w:eastAsia="宋体" w:cs="宋体"/>
          <w:b/>
          <w:bCs/>
          <w:sz w:val="28"/>
          <w:szCs w:val="28"/>
          <w:lang w:val="en-US" w:eastAsia="zh-CN" w:bidi="ar-SA"/>
        </w:rPr>
        <w:t xml:space="preserve">综合分析</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通过警情态势组件，对接110警情，对今日警情级别状态类型及升降趋势、警情分类、警情级别、警情状态等进行统计分析。支持点击模块跳转二级页面，展示警情、接警、处警、反馈等信息。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04" w:name="_Toc25707"/>
      <w:r>
        <w:rPr>
          <w:rFonts w:hint="eastAsia" w:ascii="宋体" w:hAnsi="宋体" w:eastAsia="宋体" w:cs="宋体"/>
          <w:sz w:val="28"/>
          <w:szCs w:val="28"/>
          <w:lang w:val="en-US" w:eastAsia="zh-CN" w:bidi="ar-SA"/>
        </w:rPr>
        <w:t xml:space="preserve">警情</w:t>
      </w:r>
      <w:bookmarkEnd w:id="204"/>
      <w:r>
        <w:rPr>
          <w:rFonts w:hint="eastAsia" w:ascii="宋体" w:hAnsi="宋体" w:eastAsia="宋体" w:cs="宋体"/>
          <w:sz w:val="28"/>
          <w:szCs w:val="28"/>
          <w:lang w:val="en-US" w:eastAsia="zh-CN" w:bidi="ar-SA"/>
        </w:rPr>
        <w:t xml:space="preserve">质态监测</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bookmarkStart w:id="205" w:name="OLE_LINK14"/>
      <w:r/>
      <w:bookmarkStart w:id="206" w:name="OLE_LINK13"/>
      <w:r>
        <w:rPr>
          <w:rFonts w:hint="eastAsia" w:ascii="宋体" w:hAnsi="宋体" w:eastAsia="宋体" w:cs="Times New Roman"/>
          <w:bCs/>
          <w:sz w:val="24"/>
          <w:szCs w:val="24"/>
          <w:lang w:val="en-US" w:eastAsia="zh-CN"/>
        </w:rPr>
        <w:t xml:space="preserve">警情按辖区图上聚合管理，对警情信息的地址、类型、状态等数据进行分析；地图滚动显示获取的警情位置数据及详情信息，实现报警定位；图上显示报警点所在的派出所辖区</w:t>
      </w:r>
      <w:bookmarkEnd w:id="205"/>
      <w:r/>
      <w:bookmarkEnd w:id="206"/>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07" w:name="_Toc32693"/>
      <w:r>
        <w:rPr>
          <w:rFonts w:hint="eastAsia" w:ascii="宋体" w:hAnsi="宋体" w:eastAsia="宋体" w:cs="宋体"/>
          <w:sz w:val="28"/>
          <w:szCs w:val="28"/>
          <w:lang w:val="en-US" w:eastAsia="zh-CN" w:bidi="ar-SA"/>
        </w:rPr>
        <w:t xml:space="preserve">警情态势分析</w:t>
      </w:r>
      <w:bookmarkEnd w:id="207"/>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1）实时统计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实时警情实现新发生的警情分布或按照警情类别进行区分，方便处警人员或指挥人员及时查看新警情的地理位置和事件类型。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2）历史统计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警情历史统计按照时间、警情类别、区域等多种维度实现警情统计，进行辅助决策。今日、昨日、近7日进行警情态势及同比/环比统计分析。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3）警情分类统计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警情分类如刑事类警情、治安类警情、道路交通类、群体性事件类、聚集上访、群众紧急求助、社会联动、纠纷、举报、投诉监督、咨询等统计。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4）地区分类统计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按照分局、派出所、责任区进行警情态势分析统计。</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08" w:name="_Toc12146"/>
      <w:r>
        <w:rPr>
          <w:rFonts w:hint="eastAsia" w:ascii="宋体" w:hAnsi="宋体" w:eastAsia="宋体" w:cs="宋体"/>
          <w:sz w:val="28"/>
          <w:szCs w:val="28"/>
          <w:lang w:val="en-US" w:eastAsia="zh-CN" w:bidi="ar-SA"/>
        </w:rPr>
        <w:t xml:space="preserve">实时警情检索</w:t>
      </w:r>
      <w:bookmarkEnd w:id="208"/>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支持实时警情列表展示和查询搜索，显示实时的警情信息包含：类型、时间、报案人、描述、地址信息。支持按照报警时间排序，滚动展示警情。</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09" w:name="_Toc27615"/>
      <w:r>
        <w:rPr>
          <w:rFonts w:hint="eastAsia" w:ascii="宋体" w:hAnsi="宋体" w:eastAsia="宋体" w:cs="宋体"/>
          <w:sz w:val="28"/>
          <w:szCs w:val="28"/>
          <w:lang w:val="en-US" w:eastAsia="zh-CN" w:bidi="ar-SA"/>
        </w:rPr>
        <w:t xml:space="preserve">警情空间检索</w:t>
      </w:r>
      <w:bookmarkEnd w:id="209"/>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支持多维度多形式警情空间检索，机构维度上支持基于分局、派出所；绘制维度支持通过圆形等进行警情检索；同时支持通过警情关键字进行快速检索查询。</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0" w:name="_Toc8796"/>
      <w:r>
        <w:rPr>
          <w:rFonts w:hint="eastAsia" w:ascii="宋体" w:hAnsi="宋体" w:eastAsia="宋体" w:cs="宋体"/>
          <w:sz w:val="28"/>
          <w:szCs w:val="28"/>
          <w:lang w:val="en-US" w:eastAsia="zh-CN" w:bidi="ar-SA"/>
        </w:rPr>
        <w:t xml:space="preserve">警情热力图分析</w:t>
      </w:r>
      <w:bookmarkEnd w:id="210"/>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警情信息通过热力图的形式，实时动态的显示在PGIS地图上，支持通过警情的时间段查询，查看历史警情分析记录，以便判断各类型警情在不同时间周期内的分布情况。</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1" w:name="_Toc3978"/>
      <w:r>
        <w:rPr>
          <w:rFonts w:hint="eastAsia" w:ascii="宋体" w:hAnsi="宋体" w:eastAsia="宋体" w:cs="宋体"/>
          <w:sz w:val="28"/>
          <w:szCs w:val="28"/>
          <w:lang w:val="en-US" w:eastAsia="zh-CN" w:bidi="ar-SA"/>
        </w:rPr>
        <w:t xml:space="preserve">警情聚类图分析</w:t>
      </w:r>
      <w:bookmarkEnd w:id="211"/>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支持警情数据进行处理和聚类算法分析，分析结果信息以聚类图的方式显示在PGIS地图上，相关聚类算法分析结果数据会随着数据量的增加而不断变化。</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警情状态分析</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支持对警情的数据进行分析和统计，分析结果以树状图方式展示，能直观的看到新警情、已出警、已到场、已结束的警情数量。</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今日警情派出所分布</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查询所有的今日警情，按照派出所进行分布统计，各个派出所警情统计的数量按照高低排序，进行上下滚动展示。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警情类型分析</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支持警情根据各类警情案由进行区分，分为交通类、群体类、纠纷类、举报类、违法类、举报类、火灾类、其他，展示每类警情所占总警情百分比。</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bookmarkStart w:id="212" w:name="_Toc23109"/>
      <w:r>
        <w:rPr>
          <w:rFonts w:hint="eastAsia" w:ascii="宋体" w:hAnsi="宋体" w:eastAsia="宋体" w:cs="宋体"/>
          <w:b/>
          <w:bCs/>
          <w:sz w:val="28"/>
          <w:szCs w:val="28"/>
          <w:lang w:val="en-US" w:eastAsia="zh-CN" w:bidi="ar-SA"/>
        </w:rPr>
        <w:t xml:space="preserve">警力</w:t>
      </w:r>
      <w:bookmarkEnd w:id="212"/>
      <w:r>
        <w:rPr>
          <w:rFonts w:hint="eastAsia" w:ascii="宋体" w:hAnsi="宋体" w:eastAsia="宋体" w:cs="宋体"/>
          <w:b/>
          <w:bCs/>
          <w:sz w:val="28"/>
          <w:szCs w:val="28"/>
          <w:lang w:val="en-US" w:eastAsia="zh-CN" w:bidi="ar-SA"/>
        </w:rPr>
        <w:t xml:space="preserve">综合分析</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通过接处警人员设备、警车设备等警力类的实时位置信息，获取警力相关地址信息，将警力所携带的终端类型、执勤状态转换成不同的图标，实时显示至PGIS地图上。</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3" w:name="_Toc14001"/>
      <w:r>
        <w:rPr>
          <w:rFonts w:hint="eastAsia" w:ascii="宋体" w:hAnsi="宋体" w:eastAsia="宋体" w:cs="宋体"/>
          <w:sz w:val="28"/>
          <w:szCs w:val="28"/>
          <w:lang w:val="en-US" w:eastAsia="zh-CN" w:bidi="ar-SA"/>
        </w:rPr>
        <w:t xml:space="preserve">警力</w:t>
      </w:r>
      <w:bookmarkEnd w:id="213"/>
      <w:r>
        <w:rPr>
          <w:rFonts w:hint="eastAsia" w:ascii="宋体" w:hAnsi="宋体" w:eastAsia="宋体" w:cs="宋体"/>
          <w:sz w:val="28"/>
          <w:szCs w:val="28"/>
          <w:lang w:val="en-US" w:eastAsia="zh-CN" w:bidi="ar-SA"/>
        </w:rPr>
        <w:t xml:space="preserve">质态监测</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1）信息定位对接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基于公安局无线定位系统及车载4G/5G定位，遵守北斗警用卫星导航定位数据协议和技术规范。基于TCP和UDP消息处理机制，按技术规范实现北斗位置服务相关信息，提供警力资源及相关位置信息定位对接服务。系统内部通过建立定位信号与设备信息、警员信息、警员状态、组织机构信息之间的动态关联，并实时存储定位信号形成轨迹库。另外，可基于组织机构及范围进行警力查询和警力基础信息显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2）警力位置聚合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将系统后台实时接收到的海量定位信号，通过消息总线推送到客户端，并实时的撒点到地图上，同时可以实现聚合撒点；通过手台设备、执法记录仪、移动警务、核查终端设备的GPS位置信息定位警力点实时位置，并可通过系统直接呼叫手台或调用执法记录仪实时视频；实现警力实况功能，在地图上显示警力的实时位置及警员实时状态，并画出相应的移动轨迹，同时根据警力所处的位置信息，实时调阅周边摄像头视频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4" w:name="_Toc20805"/>
      <w:r>
        <w:rPr>
          <w:rFonts w:hint="eastAsia" w:ascii="宋体" w:hAnsi="宋体" w:eastAsia="宋体" w:cs="宋体"/>
          <w:sz w:val="28"/>
          <w:szCs w:val="28"/>
          <w:lang w:val="en-US" w:eastAsia="zh-CN" w:bidi="ar-SA"/>
        </w:rPr>
        <w:t xml:space="preserve">警力详情检索</w:t>
      </w:r>
      <w:bookmarkEnd w:id="214"/>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支持根据具体需求检索警力信息，点击PGIS地图上警力图标，弹出此警力的详情对话框，显示警力的详细信息如：姓名、警号、警种、年龄等信息，在详情页面可以直接通过语音或其他方式与该警力进行通信。</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5" w:name="_Toc244"/>
      <w:r>
        <w:rPr>
          <w:rFonts w:hint="eastAsia" w:ascii="宋体" w:hAnsi="宋体" w:eastAsia="宋体" w:cs="宋体"/>
          <w:sz w:val="28"/>
          <w:szCs w:val="28"/>
          <w:lang w:val="en-US" w:eastAsia="zh-CN" w:bidi="ar-SA"/>
        </w:rPr>
        <w:t xml:space="preserve">警力历史轨迹检索</w:t>
      </w:r>
      <w:bookmarkEnd w:id="215"/>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支持按时间段或其它查询条件查询警力的历史活动轨迹，主要有两种表现方式，一种是在PGIS地图上直接显示相关警力的活动轨迹，另外一种可以切换成列表的形式进行查看，满足不同情况下的需求。</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6" w:name="_Toc15574"/>
      <w:r>
        <w:rPr>
          <w:rFonts w:hint="eastAsia" w:ascii="宋体" w:hAnsi="宋体" w:eastAsia="宋体" w:cs="宋体"/>
          <w:sz w:val="28"/>
          <w:szCs w:val="28"/>
          <w:lang w:val="en-US" w:eastAsia="zh-CN" w:bidi="ar-SA"/>
        </w:rPr>
        <w:t xml:space="preserve">警力空间检索</w:t>
      </w:r>
      <w:bookmarkEnd w:id="216"/>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支持多维度多形式警力空间检索，从机构维度上可支持基于分局、派出所，从绘制维度上可能通过圆形、方形、线形、多边形等进行警力检索，也可以通过警力关键字进行快速检索查询。</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值班领导展示</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警力态势同步值班信息数据，显示当日值班领导名字。同步值班信息数据，可以看到当日值班人员概览。</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今日警力分布</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支持根据警力在线离线状态，查询每个单位今日在线警力数据，以分局、派出所或支队等单位名称区分，查询每个单位警力在线数量。</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bookmarkStart w:id="217" w:name="_Toc29537"/>
      <w:r>
        <w:rPr>
          <w:rFonts w:hint="eastAsia" w:ascii="宋体" w:hAnsi="宋体" w:eastAsia="宋体" w:cs="宋体"/>
          <w:b/>
          <w:bCs/>
          <w:sz w:val="28"/>
          <w:szCs w:val="28"/>
          <w:lang w:val="en-US" w:eastAsia="zh-CN" w:bidi="ar-SA"/>
        </w:rPr>
        <w:t xml:space="preserve">重点区域</w:t>
      </w:r>
      <w:bookmarkEnd w:id="217"/>
      <w:r>
        <w:rPr>
          <w:rFonts w:hint="eastAsia" w:ascii="宋体" w:hAnsi="宋体" w:eastAsia="宋体" w:cs="宋体"/>
          <w:b/>
          <w:bCs/>
          <w:sz w:val="28"/>
          <w:szCs w:val="28"/>
          <w:lang w:val="en-US" w:eastAsia="zh-CN" w:bidi="ar-SA"/>
        </w:rPr>
        <w:t xml:space="preserve">综合分析</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重点区域分布上图统计展示，并展示周边资源信息，如周边视频、周边警力、周边警车等。</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8" w:name="_Toc28718"/>
      <w:r>
        <w:rPr>
          <w:rFonts w:hint="eastAsia" w:ascii="宋体" w:hAnsi="宋体" w:eastAsia="宋体" w:cs="宋体"/>
          <w:sz w:val="28"/>
          <w:szCs w:val="28"/>
          <w:lang w:val="en-US" w:eastAsia="zh-CN" w:bidi="ar-SA"/>
        </w:rPr>
        <w:t xml:space="preserve">重点单位详情检索</w:t>
      </w:r>
      <w:bookmarkEnd w:id="218"/>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在PGIS地图上选中重点单位图标，再弹出的框中可点击重点单位操作中的详情查看按钮，查看重点单位的详情情况，如重点单位的重点单位名称、位置信息等内容。</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19" w:name="_Toc10805"/>
      <w:r>
        <w:rPr>
          <w:rFonts w:hint="eastAsia" w:ascii="宋体" w:hAnsi="宋体" w:eastAsia="宋体" w:cs="宋体"/>
          <w:sz w:val="28"/>
          <w:szCs w:val="28"/>
          <w:lang w:val="en-US" w:eastAsia="zh-CN" w:bidi="ar-SA"/>
        </w:rPr>
        <w:t xml:space="preserve">重点单位空间检索</w:t>
      </w:r>
      <w:bookmarkEnd w:id="219"/>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提供多维度多形式重点单位空间检索功能，机构维度上支持基于市局、分局、派出所、责任区，绘制维度上支持通过圆形、方形、线形、多边形等进行重点单位检索，同时支持重点单位关键字进行快速检索查询。</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20" w:name="_Toc2332"/>
      <w:r>
        <w:rPr>
          <w:rFonts w:hint="eastAsia" w:ascii="宋体" w:hAnsi="宋体" w:eastAsia="宋体" w:cs="宋体"/>
          <w:sz w:val="28"/>
          <w:szCs w:val="28"/>
          <w:lang w:val="en-US" w:eastAsia="zh-CN" w:bidi="ar-SA"/>
        </w:rPr>
        <w:t xml:space="preserve">重点单位属性检索</w:t>
      </w:r>
      <w:bookmarkEnd w:id="220"/>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通过点击PGIS地图上重点单位图标，支持基于重点单位名称、地址信息等快速检索重点单位信息。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21" w:name="_Toc21568"/>
      <w:r>
        <w:rPr>
          <w:rFonts w:hint="eastAsia" w:ascii="宋体" w:hAnsi="宋体" w:eastAsia="宋体" w:cs="宋体"/>
          <w:sz w:val="28"/>
          <w:szCs w:val="28"/>
          <w:lang w:val="en-US" w:eastAsia="zh-CN" w:bidi="ar-SA"/>
        </w:rPr>
        <w:t xml:space="preserve">实时视频调阅</w:t>
      </w:r>
      <w:bookmarkEnd w:id="221"/>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支持对PGIS地图上视频资源的实时视频调阅操作，调看实时现场视频同时支持查看视频周边情况。</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22" w:name="_Toc9984"/>
      <w:r>
        <w:rPr>
          <w:rFonts w:hint="eastAsia" w:ascii="宋体" w:hAnsi="宋体" w:eastAsia="宋体" w:cs="宋体"/>
          <w:sz w:val="28"/>
          <w:szCs w:val="28"/>
          <w:lang w:val="en-US" w:eastAsia="zh-CN" w:bidi="ar-SA"/>
        </w:rPr>
        <w:t xml:space="preserve">资源检索</w:t>
      </w:r>
      <w:bookmarkEnd w:id="222"/>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通过资源检索，实现周边可调度警力、警车、视频等资源精准定位，掌握资源所处位置及周边情况等信息。</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警务数据综合分析</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警情数量</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展示查看今日警情数量，同比增长和环比增长，按照案由分类对应每个案由的今日警情数量，案由支持定制化展示。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重大警情列表</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显示所有未归档结案的重大警情，列表信息包括警情级别、警情状态、地址、案由、内容、时间等信息，当警情发生变化，列表中的信息同步实时更新。</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值班信息</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对辖区各单位警力值班报备情况进行分类展示，值班信息自动同步值班报备系统，可随值班报备系统的值班人员变化而同步更新。</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警力分类统计</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可按照警力终端类型，手持台、警车、执法仪、无人机等类型进行分类统计，查看该类型总数量，在线数量，离线数量。</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警情高发派出所</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统计全市派出所实时警情数量，根据警情数量对比进行高发派出所排名，并在系统上滚动展示。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布控预警</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支持对视频抓拍卡口抓拍到包含抓拍照片、人员姓名、车牌号、抓拍时间、抓拍地址、抓拍案由等人员、车辆信息查看，数据以列表的形式滚动展示。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重点区域视频巡查</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支持已维护重点区域里视频循环播放，实时播放该区域里的视频以轮播的形式展示并定时刷新。支持对单个视频的放大、缩小、暂停、声音开关操作。</w:t>
      </w:r>
      <w:r>
        <w:rPr>
          <w:rFonts w:hint="eastAsia" w:ascii="宋体" w:hAnsi="宋体" w:eastAsia="宋体" w:cs="Times New Roman"/>
          <w:bCs/>
          <w:sz w:val="24"/>
          <w:szCs w:val="24"/>
          <w:lang w:val="en-US"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Start w:id="223" w:name="_Toc161220040"/>
      <w:r>
        <w:rPr>
          <w:rFonts w:hint="eastAsia" w:ascii="Arial" w:hAnsi="Arial" w:eastAsia="黑体" w:cs="Times New Roman"/>
          <w:b w:val="0"/>
          <w:bCs w:val="0"/>
          <w:sz w:val="28"/>
          <w:szCs w:val="28"/>
          <w:lang w:val="en-US" w:eastAsia="zh-CN" w:bidi="ar-SA"/>
        </w:rPr>
        <w:t xml:space="preserve">一级指挥调度台</w:t>
      </w:r>
      <w:bookmarkEnd w:id="223"/>
      <w:r>
        <w:rPr>
          <w:rFonts w:hint="eastAsia" w:ascii="Arial" w:hAnsi="Arial" w:eastAsia="黑体" w:cs="Times New Roman"/>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一级指挥调度为一号指挥岗等各专业岗位、市局情报指挥中心提供指挥台功能，是联合作战指挥平台指挥调度模块，融合场景化指挥业务场景，实现全市范围内的扁平化指挥及可视化调度。</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事件监测</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Lines w:val="0"/>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事件概览</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1）事件基本信息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显示警情的基本信息，包括报警人姓名、报警电话、报警级别、类型、案发地址、管辖单位、报警时间、报警内容、处警民警等信息，通过警情信息了解警情基本情况。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2）事件接警信息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接警信息是在接警过程产生的信息，包含接警单位、接警人姓名、工号、接警时间、接警单号、接警内容等信息。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3）事件处警信息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处警信息是在派警过程中产生的信息，包含处警单位、处警员工号、姓名、联系方式、处警单号、处警时间、处警内容等。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4）事件反馈信息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反馈信息是在处置结束后，由基层单位向上级指挥中心反馈处置过程及处置结果的信息，警情反馈信息有到场反馈和处置反馈，反馈信息包含反馈时间、反馈单位、反馈人、反馈内容以及反馈上传的图片等多媒体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5）事件定位信息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通过报警和接警信息，依据现有的定位手段，同步警情的位置信息、锁定警情位置。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6）事件时间轨迹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警情时间轨迹展示警情全生命周期内所有与警情相关的信息，以时间轴的方式正序显示，包括接警信息、处警信息、反馈信息等。</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rPr>
          <w:rFonts w:ascii="Times New Roman" w:hAnsi="Times New Roman" w:eastAsia="宋体" w:cs="Times New Roman"/>
          <w:sz w:val="28"/>
          <w:szCs w:val="21"/>
          <w:lang w:val="en-US" w:eastAsia="zh-CN" w:bidi="ar-SA"/>
        </w:rPr>
        <w:t xml:space="preserve">事件</w:t>
      </w:r>
      <w:r>
        <w:rPr>
          <w:rFonts w:hint="eastAsia" w:ascii="Times New Roman" w:hAnsi="Times New Roman" w:eastAsia="宋体" w:cs="Times New Roman"/>
          <w:sz w:val="28"/>
          <w:szCs w:val="21"/>
          <w:lang w:val="en-US" w:eastAsia="zh-CN" w:bidi="ar-SA"/>
        </w:rPr>
        <w:t xml:space="preserve">列表</w:t>
      </w:r>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1）按时间排序展示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支持按时间排序展示警情列表，默认倒序时间排序，最新的警情在最前面。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2）按等级排序展示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支持按等级排序展示警情列表，按严重程度，将最严重的警情排在前面，相同等级的按时间排序。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3）按类型排序展示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支持按类型排序展示警情列表，相同案由的按时间排序。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4）按状态排序展示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支持按状态排序展示警情列表，默认未处置的警情在前，处置中和已处置的在后，相同状态的再按时间排序。</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rPr>
          <w:rFonts w:hint="eastAsia" w:ascii="Times New Roman" w:hAnsi="Times New Roman" w:eastAsia="宋体" w:cs="Times New Roman"/>
          <w:sz w:val="28"/>
          <w:szCs w:val="21"/>
          <w:lang w:val="en-US" w:eastAsia="zh-CN" w:bidi="ar-SA"/>
        </w:rPr>
        <w:t xml:space="preserve">警情监测</w:t>
      </w:r>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展示警情列表列表内容，详情包括：警单状态、报警时间、报警电话、案由、事发地址、所属辖区。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1）警单状态排序</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系统提供历史警情列表，支持按状态进行排序。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2）报警时间排序</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系统提供历史警情列表，支持按时间进行排序。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3）签收状态更新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对历史警情中签收状态变化的警情进行更新。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4）到场状态更新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对历史警情中到场状态变化的警情进行更新。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5）反馈状态更新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对历史警情中反馈状态变化的警情进行更新。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6）处警进度</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显示处置时间，单位、处置内容。</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rPr>
          <w:rFonts w:hint="eastAsia" w:ascii="Times New Roman" w:hAnsi="Times New Roman" w:eastAsia="宋体" w:cs="Times New Roman"/>
          <w:sz w:val="28"/>
          <w:szCs w:val="21"/>
          <w:lang w:val="en-US" w:eastAsia="zh-CN" w:bidi="ar-SA"/>
        </w:rPr>
        <w:t xml:space="preserve">警情检索</w:t>
      </w:r>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警情检索包含关键字检索、时间检索（时间检索分为今日、昨日、本周、本月和自定义时间区间）、等级检索、状态检索、案由检索、辖区检索，各类条件可以灵活组合。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1）关键字检索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在搜索框中输入关键字，系统会根据关键字进行自动匹配相应警情。根据用户提供的敏感类关键字进行检索。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2）日期时间检索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根据时间维度进行检索，时间分为今日、昨日、本周、本月、全部或自选区间进行搜索警情。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3）状态检索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根据状态维度进行检索，状态包含已接警、已处警、已出警、已到场、已反馈、已结束、已归档。</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4）案由检索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根据案由维度进行检索，案由包含刑事案件、治安警情等。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5）辖区检索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根据辖区维度进行检索，通过选择辖区，锁定区域进行针对性搜索，市局用户显示区县辖区，区县用户显示派出所辖区。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6）检索条件组合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检索条件可通过关键字、日期时间、状态、案由、辖区这几种维度里的两个或多个组合选择，进行组合搜索。</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bookmarkStart w:id="224" w:name="_Toc53153228"/>
      <w:r/>
      <w:bookmarkStart w:id="225" w:name="_Toc73459094"/>
      <w:r/>
      <w:bookmarkStart w:id="226" w:name="_Toc7162530"/>
      <w:r>
        <w:rPr>
          <w:rFonts w:hint="eastAsia" w:ascii="Times New Roman" w:hAnsi="Times New Roman" w:eastAsia="宋体" w:cs="Times New Roman"/>
          <w:sz w:val="28"/>
          <w:szCs w:val="21"/>
          <w:lang w:val="en-US" w:eastAsia="zh-CN" w:bidi="ar-SA"/>
        </w:rPr>
        <w:t xml:space="preserve">警情跟踪</w:t>
      </w:r>
      <w:bookmarkEnd w:id="224"/>
      <w:r/>
      <w:bookmarkEnd w:id="225"/>
      <w:r/>
      <w:bookmarkEnd w:id="226"/>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1）状态跟踪</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警情列表中显示警情的已受理、已处警、已下达、已接收、已到场、已反馈和已归档等处置状态。当警情状态发生变化时，警情列表中的状态实时更新，帮助接警员和处警员及时、直观地掌握接、处、反各阶段的警情状态。</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2）处警进度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在警情概览中显示处警进度。处警进度展示在本警情处置中本单位发送的所有处警指令和每条指令的最新反馈信息，也可以查看下级单位在本警情中发送的所有处警指令以及每条指令的最新反馈信息。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每条指令包括指令下达时间、指令内容、指令状态和反馈等信息。其中指令状态包括未接收、已接收、已反馈、已退单和已作废等状态。状态数据实时更新，帮助处警员掌握每条指令的处置进度和反馈情况。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在处警进度中，可以对指令进行反馈、退单等操作。</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bookmarkStart w:id="227" w:name="_Toc53153229"/>
      <w:r/>
      <w:bookmarkStart w:id="228" w:name="_Toc73459095"/>
      <w:r>
        <w:rPr>
          <w:rFonts w:hint="eastAsia" w:ascii="Times New Roman" w:hAnsi="Times New Roman" w:eastAsia="宋体" w:cs="Times New Roman"/>
          <w:sz w:val="28"/>
          <w:szCs w:val="21"/>
          <w:lang w:val="en-US" w:eastAsia="zh-CN" w:bidi="ar-SA"/>
        </w:rPr>
        <w:t xml:space="preserve">历史警情</w:t>
      </w:r>
      <w:bookmarkEnd w:id="227"/>
      <w:r/>
      <w:bookmarkEnd w:id="228"/>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1）历史警情列表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系统以列表方式展示历史警情，列表显示内容包括：警情级别、警单状态、报警时间、报警电话、案由、事发地址。</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2）条件过滤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系统提供按条件过滤、查询警情功能。支持按报警起止时间、事发地址、报警内容、案由、所属分局、所属辖区、报警人、报警电话等条件组合过滤警情。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3）查看详情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支持在查看历史警情详情时，可以查看警情的详情，包含基本信息、情报、和处置进度信息；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rPr>
          <w:rFonts w:ascii="Times New Roman" w:hAnsi="Times New Roman" w:eastAsia="宋体" w:cs="Times New Roman"/>
          <w:sz w:val="28"/>
          <w:szCs w:val="21"/>
          <w:lang w:val="en-US" w:eastAsia="zh-CN" w:bidi="ar-SA"/>
        </w:rPr>
        <w:t xml:space="preserve">情报监测</w:t>
      </w:r>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系统提供历史情报列表，支持按时间进行排序。展示情报列表列表内容，详情包括：情报标题、创建时间、关键字、承办单位、情报内容；</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sz w:val="28"/>
          <w:szCs w:val="21"/>
          <w:lang w:val="en-US" w:eastAsia="zh-CN" w:bidi="ar-SA"/>
        </w:rPr>
        <w:outlineLvl w:val="4"/>
      </w:pPr>
      <w:r>
        <w:rPr>
          <w:rFonts w:ascii="Times New Roman" w:hAnsi="Times New Roman" w:eastAsia="宋体" w:cs="Times New Roman"/>
          <w:sz w:val="28"/>
          <w:szCs w:val="21"/>
          <w:lang w:val="en-US" w:eastAsia="zh-CN" w:bidi="ar-SA"/>
        </w:rPr>
        <w:t xml:space="preserve">情报检索</w:t>
      </w:r>
      <w:r>
        <w:rPr>
          <w:rFonts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1）情报标题检索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在搜索框中输入标题，系统会根据关键字进行自动匹配相应情报。根据用户提供的敏感类关键字进行检索。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2）日期时间检索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根据时间维度进行检索，时间可自选区间进行搜索警情。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3）情报地址检索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根据情报地址进行检索，系统会根据关键字进行自动匹配相应情报。根据用户提供的敏感类关键字进行检索。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4）检索条件组合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检索条件可通过关键字、日期时间、状态、案由、辖区这几种维度里的两个或多个组合选择，进行组合搜索。</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启动指挥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1）110重大警情升级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指挥岗依照警情具体内容，决定是否启动重大事件指挥。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2）情报事件启动指挥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情报岗依照情报具体内容，决定是否启动重大事件指挥。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3）外部指令基于预案启动指挥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接到上级或同级单位要求协办等指令，决定是否启动重大事件指挥。</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ascii="Times New Roman" w:hAnsi="Times New Roman" w:eastAsia="宋体" w:cs="Times New Roman"/>
          <w:b w:val="0"/>
          <w:bCs w:val="0"/>
          <w:sz w:val="28"/>
          <w:szCs w:val="21"/>
          <w:lang w:val="en-US" w:eastAsia="zh-CN" w:bidi="ar-SA"/>
        </w:rPr>
        <w:outlineLvl w:val="4"/>
      </w:pPr>
      <w:r>
        <w:rPr>
          <w:rFonts w:hint="eastAsia" w:ascii="Times New Roman" w:hAnsi="Times New Roman" w:eastAsia="宋体" w:cs="Times New Roman"/>
          <w:b w:val="0"/>
          <w:bCs w:val="0"/>
          <w:sz w:val="28"/>
          <w:szCs w:val="21"/>
          <w:lang w:val="en-US" w:eastAsia="zh-CN" w:bidi="ar-SA"/>
        </w:rPr>
        <w:t xml:space="preserve">处置预案</w:t>
      </w:r>
      <w:r>
        <w:rPr>
          <w:rFonts w:ascii="Times New Roman" w:hAnsi="Times New Roman" w:eastAsia="宋体" w:cs="Times New Roman"/>
          <w:b w:val="0"/>
          <w:bCs w:val="0"/>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1）打开预案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通过系统预案功能，可进入该警情的预案页面。如果当前警情已经启动过预案，则展示该预案，如果没有启动预案则显示预案列表。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2）预案推荐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系统可以自动根据案由、等级和关键字智能的匹配适用于当前警情的预案。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匹配的预案以列表形式呈现，若列表中存在适合当警情指挥的预案，指挥人员可以一键式启动预案。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3）人工检索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若自动推荐出来的预案不适合当前警情的指挥，指挥员可以在预案库中人工筛选预案，人工筛选预案支持案由、等级和预案名称组合式查询。指挥人员可以一键式启动检索到的预案。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4）预案预览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可查看预案的详情。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5）预案启动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在指挥人员启动相应的预案后，系统会则生成该警情的预案指挥实例。预案指挥实例从启动的预案中复制全部处置步骤，在预案执行过程中，可以记录每个步骤的执行和未执行情况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6）已启动预案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系统可展示所有的已启动预案，可查看已启动预案的详情内容及执行情况。针对已启动预案，可将预案飞传到协同群中。</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7）快速预案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已启动的快速预案展示，显示涉及到的所有的单位、要求人数、行动要求、备注等信息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8）结构化预案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以结构化形式显示显示预案的所有节点。节点显示内容包括标题与状态。点击节点上的功能，可将当前节点设置为步骤已完成或者是忽略该节点步骤。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针对单位类步骤，可选择管辖单位进行派警。针对人员类步骤，可进行发送短信、拨打电话等操作。</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9）流程化预案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展示流程化预案的思维导图，显示每个节点的执行步骤。针对指令类步骤，可进行输入指令执行内容。针对派警类步骤，可进行派警，以及人员呼叫、发送短信等操作</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Times New Roman" w:hAnsi="Times New Roman" w:eastAsia="宋体" w:cs="Times New Roman"/>
          <w:sz w:val="28"/>
          <w:szCs w:val="21"/>
          <w:lang w:val="en-US" w:eastAsia="zh-CN" w:bidi="ar-SA"/>
        </w:rPr>
        <w:outlineLvl w:val="4"/>
      </w:pPr>
      <w:r>
        <w:rPr>
          <w:rFonts w:hint="eastAsia" w:ascii="Times New Roman" w:hAnsi="Times New Roman" w:eastAsia="宋体" w:cs="Times New Roman"/>
          <w:sz w:val="28"/>
          <w:szCs w:val="21"/>
          <w:lang w:val="en-US" w:eastAsia="zh-CN" w:bidi="ar-SA"/>
        </w:rPr>
        <w:t xml:space="preserve">情报支撑</w:t>
      </w:r>
      <w:r>
        <w:rPr>
          <w:rFonts w:hint="eastAsia"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1）报警人背景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对接情报大数据获取报警人身份信息后，在界面上自动显示人员的基本信息和标签信息。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2）警情相关人背景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提取警情内容中的手机号和身份证号信息，对接情报大数据，自动提取号码对应的人员情报档案信息并在界面上显示人员的基本信息和标签信息。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3）相关人标签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对接情报大数据获取相关人身份信息后，在界面上自动显示人员的基本信息和标签信息。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4）相关车辆背景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提取警情内容中的车牌号信息，对接情报大数据，自动提取车牌号对应的车主和车辆联系电话。</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5）家庭关系</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对接情报大数据获取报警人家庭关系信息。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6）社会关系</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对接情报大数据获取报警人社会关系信息。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7）人员轨迹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对接情报大数据获取报警人人员轨迹信息。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8）车主背景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根据车主手机号，对接情报大数据，从中检索出车主信息，在界面上自动显示人员的基本信息和标签信息。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9）车辆信息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对接情报大数据获取报警人车辆信息查询。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10）报警历史</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点击历史报警次数，展示历史报警的报警记录信息。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报警记录，展示报警时间、地点、内容等信息。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11）一键人像比对跳转</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点击“跳转”按钮，跳转到“一键人像”界面，发起人像比对。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12）一键发起人员布控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点击“发起”按钮，发起针对选择人员的布控。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13）一键发起车辆布控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点击“发起”按钮，发起针对选择车辆的布控。</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处置调度</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Lines w:val="0"/>
        <w:keepNext/>
        <w:pageBreakBefore w:val="0"/>
        <w:spacing w:line="300" w:lineRule="auto"/>
        <w:widowControl w:val="off"/>
        <w:rPr>
          <w:rFonts w:hint="eastAsia" w:ascii="Times New Roman" w:hAnsi="Times New Roman" w:eastAsia="宋体" w:cs="Times New Roman"/>
          <w:sz w:val="28"/>
          <w:szCs w:val="21"/>
          <w:lang w:val="en-US" w:eastAsia="zh-CN" w:bidi="ar-SA"/>
        </w:rPr>
        <w:outlineLvl w:val="4"/>
      </w:pPr>
      <w:r/>
      <w:bookmarkStart w:id="229" w:name="_Toc73459098"/>
      <w:r/>
      <w:bookmarkStart w:id="230" w:name="_Toc53153232"/>
      <w:r>
        <w:rPr>
          <w:rFonts w:hint="eastAsia" w:ascii="Times New Roman" w:hAnsi="Times New Roman" w:eastAsia="宋体" w:cs="Times New Roman"/>
          <w:sz w:val="28"/>
          <w:szCs w:val="21"/>
          <w:lang w:val="en-US" w:eastAsia="zh-CN" w:bidi="ar-SA"/>
        </w:rPr>
        <w:t xml:space="preserve">警情纠偏</w:t>
      </w:r>
      <w:r>
        <w:rPr>
          <w:rFonts w:hint="eastAsia"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1）警情位置纠偏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支持对警情位置进行修改，包括地址信息输入纠偏、图上点位纠偏等。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2）纠偏记录展示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支持对警情修改历史记录进行展示。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Times New Roman" w:hAnsi="Times New Roman" w:eastAsia="宋体" w:cs="Times New Roman"/>
          <w:sz w:val="28"/>
          <w:szCs w:val="21"/>
          <w:lang w:val="en-US" w:eastAsia="zh-CN" w:bidi="ar-SA"/>
        </w:rPr>
        <w:outlineLvl w:val="4"/>
      </w:pPr>
      <w:r/>
      <w:bookmarkEnd w:id="229"/>
      <w:r/>
      <w:bookmarkEnd w:id="230"/>
      <w:r>
        <w:rPr>
          <w:rFonts w:hint="eastAsia" w:ascii="Times New Roman" w:hAnsi="Times New Roman" w:eastAsia="宋体" w:cs="Times New Roman"/>
          <w:sz w:val="28"/>
          <w:szCs w:val="21"/>
          <w:lang w:val="en-US" w:eastAsia="zh-CN" w:bidi="ar-SA"/>
        </w:rPr>
        <w:t xml:space="preserve">周边资源</w:t>
      </w:r>
      <w:r>
        <w:rPr>
          <w:rFonts w:hint="eastAsia"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警情定位成功显示定位圈信息后，在定位圈内显示实时警力和视频点位信息。警力可以查看警力信息并可单呼。视频信息可以播放实时视频和历史视频。</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1）周边警力资源筛选</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支持手动对周边警力列表上的资源进行筛选。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2）周边警力资源统计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支持对周边警力自动统计。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3）周边视频资源列表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a.支持显示定位圈内的周边视频列表。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b.支持周边视频列表与地图撒点显示联动。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c.支持列表中点击打开视频播放。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4）周边视频资源图上定位</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a.展示警情定位圈内的所有视频资源的位置信息。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b.点击视频位置图标，弹出视频信息气泡，展示视频名称、状态等信息。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c.在气泡上点击关注按钮，可关注该设备。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5）周边视频资源筛选</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支持手动对周边视频资源列表上的资源进行筛选。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6）周边视频资源统计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支持对周边视频资源自动统计。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7）周边警车资源列表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a.支持显示定位圈内的周边警车列表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b.支持周边警车列表与地图撒点显示联动。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8）周边警车资源图上定位</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a.展示警情定位圈内的所有警车资源的位置信息。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b.点击警车位置图标，弹出警车信息气泡，展示车牌号、车辆状态、所属单位、车载电话、当前坐标、更新时间等信息。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c.在气泡上可点击查车载视频。</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d.可查看车辆的历史轨迹。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9）周边警车资源筛选</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支持手动对周边警车资源列表上的车辆进行筛选。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10）周边警车资源统计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支持对周边警车资源自动统计。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11）周边对讲机资源列表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a.支持显示定位圈内的周边对讲机列表。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b.支持周边对讲机列表与地图撒点显示联动。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12）周边对讲机资源图上定位</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a.展示警情定位圈内的所有对讲机资源的位置信息。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b.点击对讲机位置图标，弹出对讲机信息气泡，展示对讲机相关信息。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c.可查看对讲机的历史轨迹。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13）周边对讲机筛选</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支持手动对周边对讲机资源列表上的对讲机进行筛选。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14）周边对讲机统计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支持对周边对讲机资源自动统计。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15）周边执法仪资源列表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a.支持显示定位圈内的周边执法仪列表。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b.支持周边执法仪列表与地图撒点显示联动。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16）周边执法仪图上定位</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a.展示警情定位圈内的所有执法仪资源的位置信息。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b.点击执法仪位置图标，弹出执法仪信息气泡，展示执法仪相关信息。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c.可查看执法仪的历史轨迹。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17）周边执法仪资源筛选</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支持手动对周边执法仪资源列表上的执法仪进行筛选。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18）周边执法仪资源统计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支持对周边执法仪资源自动统计。</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Times New Roman" w:hAnsi="Times New Roman" w:eastAsia="宋体" w:cs="Times New Roman"/>
          <w:sz w:val="28"/>
          <w:szCs w:val="21"/>
          <w:lang w:val="en-US" w:eastAsia="zh-CN" w:bidi="ar-SA"/>
        </w:rPr>
        <w:outlineLvl w:val="4"/>
      </w:pPr>
      <w:r>
        <w:rPr>
          <w:rFonts w:hint="eastAsia" w:ascii="Times New Roman" w:hAnsi="Times New Roman" w:eastAsia="宋体" w:cs="Times New Roman"/>
          <w:sz w:val="28"/>
          <w:szCs w:val="21"/>
          <w:lang w:val="en-US" w:eastAsia="zh-CN" w:bidi="ar-SA"/>
        </w:rPr>
        <w:t xml:space="preserve">决策辅助</w:t>
      </w:r>
      <w:r>
        <w:rPr>
          <w:rFonts w:hint="eastAsia" w:ascii="Times New Roman" w:hAnsi="Times New Roman" w:eastAsia="宋体" w:cs="Times New Roman"/>
          <w:sz w:val="28"/>
          <w:szCs w:val="21"/>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1)事件辅助处置圈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以事件为中心按照预先设定的距离生成辅助处置圈，默认半径分别为250米、500米、1000米。自动计算处置圈内的警力单位、移动警力、视频点、卡口等资源，提供给指挥员决策参考。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2)警务资源推荐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事件定位以后按系统设置的搜索警力范围自动搜索，包括警力单位、移动警力，搜索完毕后以列表形式显示，并在地图上动态显示实时警力位置。选择搜索结果在地图上高亮显示，单击地图上的警力可显示其详细信息，警力信息中如存在通讯方式可直接对其进行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3)决策资源推荐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提供辅助指挥员进行指挥调度决策的资源位置上图及详情查看功能，提供的决策资源类型包括监控视频，治安卡口、重点单位、周边重点人员及相关业务图层等。</w:t>
      </w:r>
      <w:r>
        <w:rPr>
          <w:rFonts w:hint="eastAsia" w:ascii="宋体" w:hAnsi="宋体" w:eastAsia="宋体" w:cs="Times New Roman"/>
          <w:bCs/>
          <w:sz w:val="24"/>
          <w:szCs w:val="24"/>
          <w:lang w:val="en-US" w:eastAsia="zh-CN"/>
        </w:rPr>
      </w:r>
      <w:r/>
    </w:p>
    <w:p>
      <w:pPr>
        <w:pStyle w:val="891"/>
        <w:numPr>
          <w:ilvl w:val="3"/>
          <w:numId w:val="6"/>
        </w:numPr>
        <w:ind w:left="590" w:firstLine="40"/>
        <w:jc w:val="left"/>
        <w:keepLines w:val="0"/>
        <w:keepNext/>
        <w:pageBreakBefore w:val="0"/>
        <w:spacing w:line="300" w:lineRule="auto"/>
        <w:widowControl w:val="off"/>
        <w:rPr>
          <w:rFonts w:hint="eastAsia" w:ascii="Times New Roman" w:hAnsi="Times New Roman" w:eastAsia="宋体" w:cs="Times New Roman"/>
          <w:sz w:val="28"/>
          <w:szCs w:val="28"/>
          <w:lang w:val="en-US" w:eastAsia="zh-CN" w:bidi="ar-SA"/>
        </w:rPr>
        <w:outlineLvl w:val="4"/>
      </w:pPr>
      <w:r>
        <w:rPr>
          <w:rFonts w:hint="eastAsia" w:ascii="Times New Roman" w:hAnsi="Times New Roman" w:eastAsia="宋体" w:cs="Times New Roman"/>
          <w:sz w:val="28"/>
          <w:szCs w:val="28"/>
          <w:lang w:val="en-US" w:eastAsia="zh-CN" w:bidi="ar-SA"/>
        </w:rPr>
        <w:t xml:space="preserve">事件派单</w:t>
      </w:r>
      <w:r>
        <w:rPr>
          <w:rFonts w:hint="eastAsia" w:ascii="Times New Roman" w:hAnsi="Times New Roman" w:eastAsia="宋体" w:cs="Times New Roman"/>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1)推荐派警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系统自动按照预设规则将管辖单位加入出警列表。出警规则预设为本单位就近原则。</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2)周边派警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显示距离事发地半径1.5公里范围单级圈内的周边警力列表（如巡组、交警、社区民警等），按距离由近及远排序。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周边民警支持从地图上挑选，推荐路程最近的民警派警。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系统也支持选择全部单位或者本单位的民警进行派警。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3)单位派警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系统支持选择单位进行派警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4)人员派警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系统支持选择单位下的一线警力进行派警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5)参勤警力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系统可标识出已经派过警的人员</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6)参勤警力路径规划</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系统根据算法自动推荐警力路径</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7)装备携带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在派警过程中，系统提供装备携带提醒功能，可勾选装备包括：八大件、对讲机、执法记录仪、头盔、防弹衣（防刺服）、警棍、盾牌。</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8)处警规范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在派警过程中，可选择相关的处警规范。派警后，系统可将处警规范自动推送到对应警力的移动终端上进行提示。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9)处警意见</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系统提供处警意见编写功能，指挥员可针对当前警情编写处警意见或者任务要求。出警人员在收到指令后可查看处警意见。</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指令流转</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31" w:name="_Toc73459135"/>
      <w:r>
        <w:rPr>
          <w:rFonts w:hint="eastAsia" w:ascii="宋体" w:hAnsi="宋体" w:eastAsia="宋体" w:cs="宋体"/>
          <w:sz w:val="28"/>
          <w:szCs w:val="28"/>
          <w:lang w:val="en-US" w:eastAsia="zh-CN" w:bidi="ar-SA"/>
        </w:rPr>
        <w:t xml:space="preserve">信息发送</w:t>
      </w:r>
      <w:bookmarkEnd w:id="231"/>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用户在完成新建信息的编辑工作后，通过编辑界面的发送功能按钮将该信息发送到指定的执行单位或执行人。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32" w:name="_Toc73459131"/>
      <w:r>
        <w:rPr>
          <w:rFonts w:hint="eastAsia" w:ascii="宋体" w:hAnsi="宋体" w:eastAsia="宋体" w:cs="宋体"/>
          <w:sz w:val="28"/>
          <w:szCs w:val="28"/>
          <w:lang w:val="en-US" w:eastAsia="zh-CN" w:bidi="ar-SA"/>
        </w:rPr>
        <w:t xml:space="preserve">信息签收</w:t>
      </w:r>
      <w:bookmarkEnd w:id="232"/>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在未处理列表中，显示了新接收到的信息，用户可直接在列表中进行快速签收，也可以打开详情后进行签收。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33" w:name="_Toc73459132"/>
      <w:r>
        <w:rPr>
          <w:rFonts w:hint="eastAsia" w:ascii="宋体" w:hAnsi="宋体" w:eastAsia="宋体" w:cs="宋体"/>
          <w:sz w:val="28"/>
          <w:szCs w:val="28"/>
          <w:lang w:val="en-US" w:eastAsia="zh-CN" w:bidi="ar-SA"/>
        </w:rPr>
        <w:t xml:space="preserve">信息详情</w:t>
      </w:r>
      <w:bookmarkEnd w:id="233"/>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用户可通过列表打开信息的详情。在详情页面中，用户也可以进行信息的签收。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信息处理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支持转发等功能；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支持对进行相同的信息进行并件关联处理；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支持对信息进行分发，将信息转发给其他单位；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支持导出生成word文件。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34" w:name="_Toc73459136"/>
      <w:r>
        <w:rPr>
          <w:rFonts w:hint="eastAsia" w:ascii="宋体" w:hAnsi="宋体" w:eastAsia="宋体" w:cs="宋体"/>
          <w:sz w:val="28"/>
          <w:szCs w:val="28"/>
          <w:lang w:val="en-US" w:eastAsia="zh-CN" w:bidi="ar-SA"/>
        </w:rPr>
        <w:t xml:space="preserve">信息反馈</w:t>
      </w:r>
      <w:bookmarkEnd w:id="234"/>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信息接收单位在接收并签收上级单位下发的任务信息后，在已处理信息列表中可打开信息详情，并在信息详情界面中填报反馈信息。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上级单位也可以在信息详情界面实时查看到下级单位针对该信息的反馈。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35" w:name="_Toc73459137"/>
      <w:r>
        <w:rPr>
          <w:rFonts w:hint="eastAsia" w:ascii="宋体" w:hAnsi="宋体" w:eastAsia="宋体" w:cs="宋体"/>
          <w:sz w:val="28"/>
          <w:szCs w:val="28"/>
          <w:lang w:val="en-US" w:eastAsia="zh-CN" w:bidi="ar-SA"/>
        </w:rPr>
        <w:t xml:space="preserve">信息跟踪</w:t>
      </w:r>
      <w:bookmarkEnd w:id="235"/>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在信息详情界面，用户可通过点击信息处置跟踪功能，显示任务信息涉及的各个单位对该信息处理的进度状态，包括信息流转情况、签收反馈情况、并件关联情况并且通过图形方式进行展示。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36" w:name="_Toc73459138"/>
      <w:r/>
      <w:bookmarkStart w:id="237" w:name="_Toc73459134"/>
      <w:r>
        <w:rPr>
          <w:rFonts w:hint="eastAsia" w:ascii="宋体" w:hAnsi="宋体" w:eastAsia="宋体" w:cs="宋体"/>
          <w:sz w:val="28"/>
          <w:szCs w:val="28"/>
          <w:lang w:val="en-US" w:eastAsia="zh-CN" w:bidi="ar-SA"/>
        </w:rPr>
        <w:t xml:space="preserve">督办提醒</w:t>
      </w:r>
      <w:bookmarkEnd w:id="237"/>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在信息编辑界面中，可设置督办提醒功能，可设定任务开始后或任务截止前一定时间段进行信息提示。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下级单位接到任务信息后，到了督办提醒时间，系统会自动在前端界面进行声光提示。用户根据提示信息可快速定位并切换到对应的任务信息界面。</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End w:id="236"/>
      <w:r/>
      <w:bookmarkStart w:id="238" w:name="_Toc75786249"/>
      <w:r/>
      <w:bookmarkStart w:id="239" w:name="_Toc73459139"/>
      <w:r>
        <w:rPr>
          <w:rFonts w:hint="eastAsia" w:ascii="宋体" w:hAnsi="宋体" w:eastAsia="宋体" w:cs="宋体"/>
          <w:sz w:val="28"/>
          <w:szCs w:val="28"/>
          <w:lang w:val="en-US" w:eastAsia="zh-CN" w:bidi="ar-SA"/>
        </w:rPr>
        <w:t xml:space="preserve">信息查询</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在每项信息功能操作时可使用右侧“高级查询”功能，对列表内的信息按条件进行查询过滤。用户可选择对应的时间范围，标题关键字，信息类型及信息处理状态，点击查询按钮对信息进行过滤。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对于生成的刊物，支持在刊物列表中进行查询，选择时间、标题、类型等方式进行过滤查询。</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bookmarkEnd w:id="238"/>
      <w:r/>
      <w:bookmarkEnd w:id="239"/>
      <w:r>
        <w:rPr>
          <w:rFonts w:hint="eastAsia" w:ascii="宋体" w:hAnsi="宋体" w:eastAsia="宋体" w:cs="宋体"/>
          <w:b/>
          <w:bCs/>
          <w:sz w:val="28"/>
          <w:szCs w:val="28"/>
          <w:lang w:val="en-US" w:eastAsia="zh-CN" w:bidi="ar-SA"/>
        </w:rPr>
        <w:t xml:space="preserve">事件质态</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处置进度</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1)处置进度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显示事件的处置时间、单位、处置内容等进度信息。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2)图上状态同步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在地图上显示当前事件图标，并同步以不同颜色显示当前的处置状态。</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参勤警力</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展示所有参与处置的单位及民警，包括警员姓名、警号、单位、呼号、电话、状态等信息。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val="0"/>
          <w:bCs w:val="0"/>
          <w:sz w:val="28"/>
          <w:szCs w:val="28"/>
          <w:lang w:val="en-US" w:eastAsia="zh-CN" w:bidi="ar-SA"/>
        </w:rPr>
        <w:outlineLvl w:val="4"/>
      </w:pPr>
      <w:r>
        <w:rPr>
          <w:rFonts w:hint="eastAsia" w:ascii="宋体" w:hAnsi="宋体" w:eastAsia="宋体" w:cs="宋体"/>
          <w:b w:val="0"/>
          <w:bCs w:val="0"/>
          <w:sz w:val="28"/>
          <w:szCs w:val="28"/>
          <w:lang w:val="en-US" w:eastAsia="zh-CN" w:bidi="ar-SA"/>
        </w:rPr>
        <w:t xml:space="preserve">处置反馈</w:t>
      </w:r>
      <w:r>
        <w:rPr>
          <w:rFonts w:hint="eastAsia" w:ascii="宋体" w:hAnsi="宋体" w:eastAsia="宋体" w:cs="宋体"/>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1)出动人员列表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系统提供出动人员列表，手动选择相关人员。</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2)重复警关联</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系统提供重复警关联，可关联多起历史警情。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3)关联高级检索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系统提供重复关联高级检索，可通过多个要素检索相关历史警情。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4)地址检索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系统提供地址检索功能，实现反馈地址的填写。</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5)地图定位</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系统提供地图定位功能，实现反馈地址图上展示。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6)反馈补充</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支持在反馈内容中补充录用相关情况。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7)快捷短语</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支持反馈内容填写时添加快捷短语，短语模板可维护。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8)附件上传</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支持反馈内容填写时上传附件，包括：文本、视频等内容。</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证据</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1)证据查看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在警情详情页面中，支持查看移动端上传的现场处置证据，包括图片、短视频和语音文件，支持在线查看和下载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2)证据上传</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系统提供证据上传功能，可选择本地的文件上传，以列表方式显示上传成功的文件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处置日志</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1)日志添加</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支持处置日志添加。</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2)日志历史</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支持处置日志历史查看。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3)日志编辑</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支持日志的修改和编辑。</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4)协同添加</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 w:val="0"/>
          <w:bCs w:val="0"/>
          <w:sz w:val="28"/>
          <w:szCs w:val="28"/>
          <w:lang w:val="en-US" w:eastAsia="zh-CN"/>
        </w:rPr>
      </w:pPr>
      <w:r>
        <w:rPr>
          <w:rFonts w:hint="eastAsia" w:ascii="宋体" w:hAnsi="宋体" w:eastAsia="宋体" w:cs="Times New Roman"/>
          <w:bCs/>
          <w:sz w:val="24"/>
          <w:szCs w:val="24"/>
          <w:lang w:val="en-US" w:eastAsia="zh-CN"/>
        </w:rPr>
        <w:t xml:space="preserve">支持协同单位的处置信息添加到日志中。</w:t>
      </w:r>
      <w:r>
        <w:rPr>
          <w:rFonts w:hint="eastAsia" w:ascii="宋体" w:hAnsi="宋体" w:eastAsia="宋体" w:cs="Times New Roman"/>
          <w:b w:val="0"/>
          <w:bCs w:val="0"/>
          <w:sz w:val="28"/>
          <w:szCs w:val="28"/>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事件复盘</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ascii="Times New Roman" w:hAnsi="Times New Roman" w:eastAsia="新宋体" w:cs="Times New Roman"/>
          <w:sz w:val="28"/>
          <w:szCs w:val="28"/>
          <w:lang w:val="en-US" w:eastAsia="zh-CN" w:bidi="ar-SA"/>
        </w:rPr>
        <w:outlineLvl w:val="4"/>
      </w:pPr>
      <w:r>
        <w:rPr>
          <w:rFonts w:hint="eastAsia" w:ascii="Times New Roman" w:hAnsi="Times New Roman" w:eastAsia="新宋体" w:cs="Times New Roman"/>
          <w:sz w:val="28"/>
          <w:szCs w:val="28"/>
          <w:lang w:val="en-US" w:eastAsia="zh-CN" w:bidi="ar-SA"/>
        </w:rPr>
        <w:t xml:space="preserve">一键复盘</w:t>
      </w:r>
      <w:r>
        <w:rPr>
          <w:rFonts w:ascii="Times New Roman" w:hAnsi="Times New Roman" w:eastAsia="新宋体" w:cs="Times New Roman"/>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对于已经处置完成的事件，利于地图可视化实现对警情处置过程时空维度的复盘，可以基于时间来回溯整个警情的处置过程，以及处置过程中的视频信息、指令信息，以及警员的位置轨迹等。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1)签收复盘</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系统可根据警情签收的时间段，在系统上展示相关动态情况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2)到场复盘</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系统可根据警力到场的时间段，在系统上展示相关动态情况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3)反馈复盘</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系统可根据警情反馈的时间段，在系统上展示相关动态情况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4)参勤警力轨迹复盘</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系统可根据参勤警力处置的时间段，在地图上展示相关轨迹情况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5)复盘速度调整</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系统支持对回溯的展示速度进行调整</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6)上图数据复盘</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系统支持对所有基于地图展示的资源时间段内的动态变化进行展示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事件处置卷宗</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1)警情信息展示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支持在卷宗里查看警情信息。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2)受理记录展示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支持在卷宗里查看受理记录信息。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3)警情补充展示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支持在卷宗里查看警情补充信息。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4)报警录音播放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支持在卷宗里查看报警录音信息，点击播放。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5)重复关联展示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支持在卷宗里查看警情重复关联信息。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6)处警数据展示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支持在卷宗里查看处警数据信息。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7)反馈数据展示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支持在卷宗里查看反馈数据信息。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8)资源数据展示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支持在卷宗里查看资源数据信息。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9)时间轴记录展示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支持在卷宗里查看时间轴记录信息。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10)时间轴图片查看</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支持在卷宗里查看时间轴中的图片信息。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11)时间轴视频播放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支持在卷宗里查看时间轴中的视频信息，点击播放。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12)卷宗格式化打印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全卷宗的打印服务，用户可通过选择卷宗中需要打印的业务表单模块，系统自动进行合理的排版布局并进行完整打印。打印服务可以直接输出到打印机进行打印，也可以将需要打印的内容输出为文档文件。</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场景化指挥预案</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暴恐事件</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对暴恐类事件显示指挥预案基本信息，包含预案种类、预案等级、案由、单位、关键字、预案描述、图标。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对暴恐类事件显示可执行预案流程，推荐需要查看的资源、调度单位、调度方式，相关警务人员参考预案，也可直接按照预案一键调度。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根据针对暴恐类事件指挥的文字描述形成文档方式，查考文档预案文字描述辅助进行预案指挥处置。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对暴恐类事件进行演练指挥，提前熟悉各个预案环节流程，对预案进行模拟演练。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针对暴恐类事件启动预案，以文档预案为辅助，根据预案流程环节一步步进行指挥，指挥完成后标记改步骤已完成，最后结束整个暴恐类事件预案。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重大舆情</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对重大舆情类事件显示指挥预案基本信息，包含预案种类、预案等级、案由、单位、关键字、预案描述、图标。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对重大舆情类事件显示可执行预案流程，推荐需要查看的资源、调度单位、调度方式，相关警务人员参考预案，也可直接按照预案一键调度。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根据针对重大舆情类事件指挥的文字描述形成文档方式，查考文档预案文字描述辅助进行预案指挥处置。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对重大舆情类事件进行演练指挥，提前熟悉各个预案环节流程，对预案进行模拟演练。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针对重大舆情类事件启动预案，以文档预案为辅助，根据预案流程环节一步步进行指挥，指挥完成后标记改步骤已完成，最后结束整个事件预案。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群体事件</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对群体事件类事件显示指挥预案基本信息，包含预案种类、预案等级、案由、单位、关键字、预案描述、图标。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对群体事件类事件显示可执行预案流程，推荐需要查看的资源、调度单位、调度方式，相关警务人员参考预案，也可直接按照预案一键调度。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根据针对群体事件类事件指挥的文字描述形成文档方式，查考文档预案文字描述辅助进行预案指挥处置。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对群体事件类事件进行演练指挥，提前熟悉各个预案环节流程，对预案进行模拟演练。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针对群体事件类事件启动预案，以文档预案为辅助，根据预案流程环节一步步进行指挥，指挥完成后标记改步骤已完成，最后结束整个事件预案。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重大安保</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对重大安保类事件显示指挥预案基本信息，包含预案种类、预案等级、案由、单位、关键字、预案描述、图标。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对重大安保类事件显示可执行预案流程，推荐需要查看的资源、调度单位、调度方式，相关警务人员参考预案，也可直接按照预案一键调度。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根据针对重大安保类事件指挥的文字描述形成文档方式，查考文档预案文字描述辅助进行预案指挥处置。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对重大安保类事件进行演练指挥，提前熟悉各个预案环节流程，对预案进行模拟演练。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针对重大安保类事件启动预案，以文档预案为辅助，根据预案流程环节一步步进行指挥，指挥完成后标记改步骤已完成，最后结束整个事件预案。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交通事故</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对交通事故类事件显示指挥预案基本信息，包含预案种类、预案等级、案由、单位、关键字、预案描述、图标。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对交通事故类事件显示可执行预案流程，推荐需要查看的资源、调度单位、调度方式，相关警务人员参考预案，也可直接按照预案一键调度。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根据针对交通事故类事件指挥的文字描述形成文档方式，查考文档预案文字描述辅助进行预案指挥处置。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对交通事故类事件进行演练指挥，提前熟悉各个预案环节流程，对预案进行模拟演练。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针对交通事故类事件启动预案，以文档预案为辅助，根据预案流程环节一步步进行指挥，指挥完成后标记改步骤已完成，最后结束整个事件预案。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自然灾害</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对自然灾害类事件显示指挥预案基本信息，包含预案种类、预案等级、案由、单位、关键字、预案描述、图标。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对自然灾害类事件显示可执行预案流程，推荐需要查看的资源、调度单位、调度方式，相关警务人员参考预案，也可直接按照预案一键调度。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根据针对自然灾害类事件指挥的文字描述形成文档方式，查考文档预案文字描述辅助进行预案指挥处置。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对自然灾害类事件进行演练指挥，提前熟悉各个预案环节流程，对预案进行模拟演练。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针对自然灾害类事件启动预案，以文档预案为辅助，根据预案流程环节一步步进行指挥，指挥完成后标记改步骤已完成，最后结束整个事件预案。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突发敏感</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对突发敏感类事件显示指挥预案基本信息，包含预案种类、预案等级、案由、单位、关键字、预案描述、图标。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对突发敏感类事件显示可执行预案流程，推荐需要查看的资源、调度单位、调度方式，相关警务人员参考预案，也可直接按照预案一键调度。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根据针对突发敏感类事件指挥的文字描述形成文档方式，查考文档预案文字描述辅助进行预案指挥处置。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对突发敏感类事件进行演练指挥，提前熟悉各个预案环节流程，对预案进行模拟演练。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针对突发敏感类事件启动预案，以文档预案为辅助，根据预案流程环节一步步进行指挥，指挥完成后标记改步骤已完成，最后结束整个事件预案。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应急救援</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1)基本信息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对应急救援类事件显示指挥预案基本信息，包含预案种类、预案等级、案由、单位、关键字、预案描述、图标。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5)预案流程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对应急救援类事件显示可执行预案流程，推荐需要查看的资源、调度单位、调度方式，相关警务人员参考预案，也可直接按照预案一键调度。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针对于各个环节所对应的名称，可以查看每一处环境对于的处置措施，根据处置措施进行预案指挥。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3)文档预案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根据针对应急救援类事件指挥的文字描述形成文档方式，查考文档预案文字描述辅助进行预案指挥处置。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4)启动演练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对应急救援类事件进行演练指挥，提前熟悉各个预案环节流程，对预案进行模拟演练。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5)启动预案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针对应急救援类事件启动预案，以文档预案为辅助，根据预案流程环节一步步进行指挥，指挥完成后标记改步骤已完成，最后结束整个事件预案。</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场景化指挥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强化数据与应用资源整合，围绕平台中各类业务数据进行数据整理和组织，结合常态值守、巡逻防控、重大突发案事件（事故）处置、重要敏感节点维稳、重大舆情处置等实战应用场景，深度开发一键预案、一键智搜、一键人像、一键布控、一键围堵、一键封控、一键视频、一键会商等模块。</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一键预案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以智能化技术为支撑，即时推荐适合当前警情处置的预案，为指挥员提供处置建议，帮助指挥员考虑周全减少疏漏，给多警种分派作战任务，根据事件性质和案由等相关信息一键匹配。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1)预案推荐</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显示推荐预案卡片列表，卡片内容包括：案由、预案名称、预案类型（快速预案、结构化预案、流程化预案）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2)人工检索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人工搜索预案卡片列表，卡片内容包括：案由、预案名称、预案类型（快速预案、结构化预案、流程化预案）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3)预案启动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a.点击【启动】按钮，可启动该预案，同一个警情可启动多个预案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b.在指挥人员启动相应的预案后，系统会则生成该警情的预案指挥实例。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c.预案指挥实例从启动的预案中复制全部处置步骤，在预案执行过程中，可以记录每个步骤的执行和未执行情况</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4)预案预览</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点击预览按钮，可查看该预案详细信息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5)流程指引</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支持以流程方式指引预案的环节执行</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6)预案更改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支持启动多类预案以适应事件新的发展以及次生事件等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7)一键短信通知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支持启动预案时一键群发给预案相关的所有人员和单位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8)联动单位通知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支持启动预案时通知已关联的联动单位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9)指挥架构</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支持基于预案关联单位和领导及联系，生成指挥架构图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10)处置规范推荐</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显示推荐处置规范列表，点击查看具体内容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11)人工检索处置规范</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支持手动检索处置规范，点击查看具体内容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12)指令下发</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系统支持直接在地图上选择警力警种资源并下发派警指令或增援指令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13)短信发送</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将处警指令按预设格式自动编辑短信发送到对应的出警力量或上级领导手机上</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14)语音呼叫</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与内部用户，或与外部用户之间进行语音通话</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15)预案维护</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支持对预案内容的日常维护，包括预案名称、内容、流程的相关操作</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16)预案操作记录查询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支持对预案相关操作的进行记录，并可对记录进行查询</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一键智搜</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支持基于事件内容和反馈内容中出现的电话号码、涉警人姓名、身份证、车牌号码等信息，发起查询并自动关联人、车情报背景信息，以及历史报警信息等。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1)一键智搜</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系统可查看涉警人相关的全部信息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2)报警人背景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支持基于报警电话和报警人身份证信息的查询，显示报警人的情报背景信息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3)警情相关人背景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支持基于警情内容和反馈内容中出现的人员身份证，电话信息，自动关联查询人员的背景信息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4)相关车辆背景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支持基于警情内容和反馈内容中出现的车牌信息，自动关联查询车辆的背景信息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5)车主背景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支持基于警情内容和反馈内容中出现的车牌信息，自动关联查询车主的背景信息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6)报警历史</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支持基于报警电话的报警电话记录，统计历史报警次数及关联警情的查看</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一键人像</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系统可通过人像视图库发起照片人脸比对，查看相似的本地人口或重点关注对象，并展示人员相关背景及情报信息。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1)一键人像</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系统可通过人像照片查看该人员相关的全部信息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2)发起照片人脸比对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支持对接第三方人脸比对系统，查看相似的本地人口或重点关注对象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3)展示人员相关背景及情报信息</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支持对接第三方系统查看人员背景信息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一键布控</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融合车辆卡口、人像识别等多种布控平台，构建统一的布控总线，以目标车辆为中心，利用车辆分析识别能力，对目标车辆进行布控，统一显示目标车辆的历史过车与实时预警信息；利用人脸识别分析能力，对涉警人员进行识别、跟踪、展现，为现场民警、指挥人员提供重点人员预警、现场图像识人、涉警人像搜索等功能，并展开详情显示抓拍时间、布控点位、抓拍图片、行动轨迹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1)人员照片布控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系统提供根据人员照片发起布控功能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2)人员照片检索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系统提供对人员照片进行检索功能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3人员撤控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系统提供对已发起的人员布控进行撤销的功能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4)人员轨迹查询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系统提供对人员轨迹进行查询的功能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5)人员预警通知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系统提供对已发起人员布控进行消息预警通知的功能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6)人员轨迹上图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系统提供对人员轨迹进基于地图展示的功能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7)布控比对预警接入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支持布控后，抓拍的预警数据接入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8)堵控点推荐</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支持根据布控车辆的历史轨迹，推算大概方向上路口，进行堵控点位推荐 和堵控警力推荐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9)撤控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支持对已布控对象的撤控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10)人员轨迹列表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系统提供对人员轨迹列表展示的功能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11)列表与地图联动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系统提供对人员轨迹列表与地图联动控制的功能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12)人员布控修改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系统提供对人员布控信息内容修改的功能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13)查看抓拍大图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系统提供对人员布控所抓拍的照片点击放大查看的功能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14)人员布控列表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系统提供对人员布控信息列表展示的功能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15)人员布控列表高级检索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系统提供对人员布控信息列表高级查询的功能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16)与警情关联</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系统提供对人员布控信息与警情关联的功能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17)车辆车牌布控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系统提供根据车辆车牌发起布控功能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18)车辆撤控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系统提供对已发起的车辆布控进行撤销的功能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19)车辆轨迹查询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系统提供对车辆轨迹进行查询的功能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20)车辆预警通知</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系统提供对已发起车辆布控进行消息预警通知的功能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21)车辆布控修改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系统提供对车辆布控信息内容修改的功能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22)车辆布控列表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系统提供对车辆布控信息列表展示的功能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23)车辆布控列表高级检索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系统提供对人员布控信息列表高级查询的功能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24)车辆轨迹上图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系统提供对车辆轨迹进基于地图展示的功能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25)车辆轨迹列表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系统提供对车辆轨迹列表展示的功能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26)列表与地图联动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系统提供对车辆轨迹列表与地图联动控制的功能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27)查看抓拍大图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系统提供对车辆布控所抓拍的照片点击放大查看的功能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28)与警情关联</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系统提供对车辆布控信息与警情关联的功能</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一键围堵</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基于警情位置，利用空间拓扑算法，根据嫌疑人逃窜的方式按照道路等级有选择性的进行布防，驾驶汽车逃窜，只需要封锁等级较高的道路路口即可，若嫌疑人步行逃窜，那么一些背街小巷，小区道路也需要加入到布控范围中。</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1)围堵任务创建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系统提供新建围堵任务的功能。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2)关联人员围堵</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系统提供围堵任务关联人员的功能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3)关联车辆围堵</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系统提供围堵任务关联车辆的功能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4)附件上传</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支持在围堵任务中上传附件，可共享查看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5)任务标点定位</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系统提供围堵任务在图上标点定位的功能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6)围堵圈生成</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系统提供围堵任务中设置多重堵控圈</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7)内层封控圈堵控点统计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系统提供围堵任务中内层封控圈堵控点统计的功能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8)内层封控圈警力统计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系统提供围堵任务中内层封控圈警力统计的功能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9)内层封控圈视频统计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系统提供围堵任务中内层封控圈视频统计的功能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10)中层封控圈堵控点统计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系统提供围堵任务中中层封控圈堵控点统计的功能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11)中层封控圈警力统计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系统提供围堵任务中中层封控圈警力统计的功能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12)中层封控圈视频统计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系统提供围堵任务中中层封控圈视频统计的功能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13)外层封控圈堵控点统计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系统提供围堵任务中外层封控圈堵控点统计的功能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14)外层封控圈警力统计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系统提供围堵任务中外层封控圈警力统计的功能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15)外层封控圈视频统计</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系统提供围堵任务中外层封控圈视频统计的功能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16)警员列表显示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系统提供围堵任务中警员以列表展示的功能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17)电话群呼</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系统提供围堵任务中电话群呼的功能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18)视频轮播</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系统提供围堵任务中周边视频轮播的功能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19)警力上图控制</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系统提供围堵任务中警力上图显示规则进行控制的功能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20)视频上图控制</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系统提供围堵任务中视频上图显示规则进行控制的功能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21)堵控点上图控制</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系统提供围堵任务中堵控点上图显示规则进行控制的功能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22)围堵任务列表查询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系统提供围堵任务以列表展示的功能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23)三级围堵圈计算</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系统提供围堵任务基于规则自动生成三层围堵圈的功能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24)参勤警力推荐</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系统提供围堵任务根据勤务系统上勤数据推荐警力的功能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25)任务下发</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系统提供围堵任务中对参勤警力下发任务的功能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26)任务签收</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系统提供围堵任务中参勤警力签收任务的功能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27)任务反馈</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系统提供围堵任务中参勤警力反馈任务执行情况的功能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28)任务详情查看</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系统提供围堵任务中查看任务详情的功能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29)任务处置进度显示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系统提供围堵任务中查看任务处置进度的功能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30)附件下载</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系统提供围堵任务中对任务详情中的附件下载保存的功能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31)一键撤控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系统提供对发起的围堵任务一键撤销的功能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32)围堵圈视频播放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系统提供围堵圈周边视频点击播放和自动轮播的功能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33)围堵点状态显示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系统提供围堵点当前状态显示的功能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34)警力关联围堵点关联飞线展示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系统提供围堵圈相关警力飞线展示的功能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35)签收状态更新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系统提供围堵任务中下发任务签收状态更新的功能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36)反馈状态更新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系统提供围堵任务中下发任务反馈状态更新的功能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37)撤控状态更新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系统提供围堵任务中任务撤销更新的功能</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一键封控</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对封城控边、临时堵截点、警务工作站等点位标注和警力、装备配置预案，为快速封控和科学用警奠定基础。地图中会生成以选定点为中心的（内，中，外）三层堵控圈，同时显示堵控圈周边各种警力和社会监控的位置，确保指挥员在调度过程中能及时准确了解各警力的当前位置，并提供综合调度方式对警力进行统一指挥，统一调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1)关城门</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基于关城门卡口，启动关城门任务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2)关城门任务实时动态</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在图上展示关城门防线圈层，以及各个卡点上卡情况展示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3)封控任务创建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系统提供新建封控任务的功能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4)封控任务列表查询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系统提供封控任务列表查询的功能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5)封控任务标点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系统提供封控任务图上标点的功能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6)附件上传</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系统提供封控任务中上传附件的功能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7)环中心城区卡点上图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系统提供封控任务中环中心城区卡点图上展示及列表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8)环市郊卡点上图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系统提供封控任务中环市郊卡点图上展示及列表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9)卡点关键字搜索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系统提供封控任务中卡点关键字搜索的功能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10)单位过滤</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系统提供封控任务中单位过滤的功能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11)卡点连线</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系统提供封控任务中各卡点相连的功能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12)参勤警力推荐</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系统提供封控任务中根据勤务系统上勤警力推荐参勤警力的功能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13)任务下发</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系统提供封控任务中对参勤警力下发任务的功能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14)任务签收</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系统提供封控任务中参勤警力签收任务的功能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15)任务反馈</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系统提供封控任务中参勤警力反馈任务的功能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16)任务详情查看</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系统提供封控任务中查看任务详情的功能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17)签收状态更新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系统提供封控任务中下发任务签收状态更新的功能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18)反馈状态更新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系统提供封控任务中下发任务反馈状态更新的功能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19)撤控状态更新</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系统提供封控任务中下发任务撤销状态更新的功能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20)任务详情查看</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系统提供封控任务中查看任务详情的功能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21)任务处置进度显示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系统提供封控任务中查看任务处置进度的功能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22)一键撤控</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系统提供对发起的封控任务一键撤销的功能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23)围堵点状态显示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系统提供封控任务中围堵点当前状态显示的功能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24)警力关联围堵点关联飞线展示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系统提供封控任务中围堵圈相关警力飞线展示的功能</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一键视频</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基于警情发生位置，通过空间可视化技术，指挥中心可直观调阅事件周边现场视频进而掌握周边各类警力、重点场所等资源分布情况，为就近向周边对应警力及机构下达指令、快速出警提供可视化支撑。</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1)事件周边执法记录仪视频播放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系统提供事件周边执法记录仪对接和视频播放功能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2)事件周边布控球视频播放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系统提供事件周边布控球对接和视频播放功能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3)事件周边固定监控视频播放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系统提供事件周边固定监控视频对接和视频播放功能</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一键会商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在遇有重大突发案（事）件和重大灾害事故时，指挥中心进行协同工作，协调各单位进行联合行动处置，动态掌握警力部署与行动执行，可随时进行视频会商，快速全面了解现场情况，高效准确的形成指挥决策。</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1)事件人员会商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针对事件相关人员发起融合通信会议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2)事件4G执法仪会商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针对事件相关4G执法仪发起融合通信会议</w:t>
      </w:r>
      <w:r>
        <w:rPr>
          <w:rFonts w:hint="eastAsia" w:ascii="宋体" w:hAnsi="宋体" w:eastAsia="宋体" w:cs="Times New Roman"/>
          <w:bCs/>
          <w:sz w:val="24"/>
          <w:szCs w:val="24"/>
          <w:lang w:val="en-US"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Start w:id="240" w:name="_Toc161220041"/>
      <w:r>
        <w:rPr>
          <w:rFonts w:hint="eastAsia" w:ascii="Arial" w:hAnsi="Arial" w:eastAsia="黑体" w:cs="Times New Roman"/>
          <w:b w:val="0"/>
          <w:bCs w:val="0"/>
          <w:sz w:val="28"/>
          <w:szCs w:val="28"/>
          <w:lang w:val="en-US" w:eastAsia="zh-CN" w:bidi="ar-SA"/>
        </w:rPr>
        <w:t xml:space="preserve">二级指挥调度台</w:t>
      </w:r>
      <w:bookmarkEnd w:id="240"/>
      <w:r>
        <w:rPr>
          <w:rFonts w:hint="eastAsia" w:ascii="Arial" w:hAnsi="Arial" w:eastAsia="黑体" w:cs="Times New Roman"/>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二级指挥调度台可按照分局及不同警种职责定制指挥调度工作门户，为分局和其他警种提供重大事件指挥台功能，同时满足基层单位需要的指令流转、指令查询、指令统计和事件查询统计的需求。</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val="0"/>
          <w:bCs w:val="0"/>
          <w:sz w:val="28"/>
          <w:szCs w:val="28"/>
          <w:lang w:val="en-US" w:eastAsia="zh-CN" w:bidi="ar-SA"/>
        </w:rPr>
        <w:outlineLvl w:val="3"/>
      </w:pPr>
      <w:r>
        <w:rPr>
          <w:rFonts w:hint="eastAsia" w:ascii="宋体" w:hAnsi="宋体" w:eastAsia="宋体" w:cs="宋体"/>
          <w:b w:val="0"/>
          <w:bCs w:val="0"/>
          <w:sz w:val="28"/>
          <w:szCs w:val="28"/>
          <w:lang w:val="en-US" w:eastAsia="zh-CN" w:bidi="ar-SA"/>
        </w:rPr>
        <w:t xml:space="preserve">重大事件图上指挥</w:t>
      </w:r>
      <w:r>
        <w:rPr>
          <w:rFonts w:hint="eastAsia" w:ascii="宋体" w:hAnsi="宋体" w:eastAsia="宋体" w:cs="宋体"/>
          <w:b w:val="0"/>
          <w:bCs w:val="0"/>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事件关联定位</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已有具体坐标信息的事件直接在地图上展示事件的发生位置，并以特殊的符号显示标注事件。一线处置警力到达现场后，可通过移动警务终端反馈正确地址，系统同步更新事件地址。</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调度预案推送</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系统自动根据事件类别、性质等因素推荐模板化可执行预案，推荐需要查看的资源、调度单位、调度方式，相关警务人员参考预案，也可直接按照预案一键调度。</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情报背景档案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1)报警人背景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对接风险防控预警、云搜平台，根据报警电话获取报警人身份信息后，在界面上自动显示人员的基本信息和标签信息。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2)警情相关人背景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提取警情内容中的手机号和身份证号信息，对接风险防控预警平台，自动提取号码对应的人员情报档案信息并在界面上显示人员的基本信息和标签信息。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3)相关车辆背景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提取警情内容中的车牌号信息，对接风险防控预警平台，自动提取车牌号对应的车主和车辆联系电话。</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4)报警历史</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从警情数据中检索报警人、相关人和车主近30天的报警记录。</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图上调度</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系统支持在图上对警力单元进行指令调度。支持直接在地图上选择警力资源并下发派警指令或增援指令。</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指令调度</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支持通过系统向指定单位发送调度指令，根据同步发送事件信息、处置过程信息等。</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语音调度</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指挥人员可在PGIS地图上对所有的警力人员进行调度，支持向特定对象发送语音调度，包括：有线语音调度、无线语音调度。</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通过融合通信支撑平台实现有无线语音调度融合。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信息反馈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现场一线警力后，各处置单位可通过系统事件处置情况进行文字、图片、视频、音频、文件反馈、交互。</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文字反馈支持自定义短语快速反馈，图片、视频反馈支持现场拍摄或本地上传。</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历史反馈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汇总事件各单位所发起的反馈信息，并按列表形式展现，支持按单位进行过滤展示。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反馈同步</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支持同步各个单位处置过程信息，基层单位将处置结果及处置过程反馈至系统，系统按反馈时间顺序展示。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资源搜索</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支持关键字、框选等方式在图上搜索警力、视频等资源，搜索结果以列表方式呈现，并在地图上撒点显示。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1)关键字检索</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通过输入关键字，在警力、视频等资源中检索符合关键字的资源。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2)框选检索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在地图上以画框、画圈、画任意多边形和画任意折线，检索绘制区域内或沿线的各类警力、视频、警情等资源。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3)检索列表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关键字或框选检索的结果，均以列表方式呈现，并且按警力、视频、警情等分组显示。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在警力列表中，对警力发起单呼和群呼操作。</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在视频列表中，可以对视频进行单路、多路播放或者视频轮播等操作。</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4)检索撒点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检索的结果中如果有定位坐标的，均可以在地图上撒点显示。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核查反馈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对指挥中心发起的数据核查，包含人员轨迹、人员详情、抓拍等信息进行核查结果反馈，支持手动下载生成报告。</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结束反馈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对指挥中心发起的事件处置，分局或警种在各自任务处置完成后，可通过结束反馈，向市局指挥中心反馈警情处置结果，以时间轴方式进行汇总。</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任务处置</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待办列表</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通过列表方式对各类指令任务的状态进行分类展示，包括未发送、未处理、已发送、已收馈、已办结等不同的列表，并且通过角标方式显示不同列表中的指令统计数量。待处理和已发送列表表头添加超时未签收和逾期未反馈两个异常状态统计按钮，以角标方式显示统计数字，点击后自动过滤出该状态对应的信息记录。未处理和已发送列表信息记录中添加动态的截止时间倒计时效果。</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今日统计列表</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通过列表方式对今日收发的各类信息进行分类展示，包括全部任务指令、上级任务指令、本级任务指令、警情任务指令、情报任务指令、舆情稳情任务指令等不同的列表，并且通过角标方式显示不同列表中的指令统计数量。</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1" w:name="_Toc73459133"/>
      <w:r>
        <w:rPr>
          <w:rFonts w:hint="eastAsia" w:ascii="宋体" w:hAnsi="宋体" w:eastAsia="宋体" w:cs="宋体"/>
          <w:sz w:val="28"/>
          <w:szCs w:val="28"/>
          <w:lang w:val="en-US" w:eastAsia="zh-CN" w:bidi="ar-SA"/>
        </w:rPr>
        <w:t xml:space="preserve">新建信息</w:t>
      </w:r>
      <w:bookmarkEnd w:id="241"/>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系统在新建信息时，可提供多种信息模板，用户可根据需要选择合适的信息模板。信息模板可根据用户需要预先维护（如情报信息模板、情报线索模板、公文、指令、通知等多种模板）。</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在选择信息模板后，系统会根据该模板弹出新建信息窗口。窗口中包含了信息模板预先定义的填写字段和相关内容。新建信息界面，用户需要从单位列表中选择该信息任务的执行人或执行单位。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在填报信息过程中，支持多附件上报功能。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由于信息编辑可能是持续较长时间的工作，系统提供了暂存功能。暂存后的信息在未发送信息列表中展示，用户可随时再次打开该信息编辑界面进行编辑。</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信息发送</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用户在完成新建信息的编辑工作后，通过编辑界面的发送功能按钮将该信息发送到指定的执行单位或执行人。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信息签收</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在未处理列表中，显示了新接收到的信息，用户可直接在列表中进行快速签收，也可以打开详情后进行签收。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信息详情</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用户可通过列表打开信息的详情。在详情页面中，用户也可以进行信息的签收。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信息处理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支持转发等功能；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支持对进行相同的信息进行并件关联处理；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支持对信息进行分发，将信息转发给其他单位；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支持导出生成word文件。</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信息反馈</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信息接收单位在接收并签收上级单位下发的任务信息后，在已处理信息列表中可打开信息详情，并在信息详情界面中填报反馈信息。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上级单位也可以在信息详情界面实时查看到下级单位针对该信息的反馈。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信息跟踪</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在信息详情界面，用户可通过点击信息处置跟踪功能，显示任务信息涉及的各个单位对该信息处理的进度状态，包括信息流转情况、签收反馈情况、并件关联情况并且通过图形方式进行展示。</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督办提醒</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在信息编辑界面中，可设置督办提醒功能，可设定任务开始后或任务截止前一定时间段进行信息提示。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下级单位接到任务信息后，到了督办提醒时间，系统会自动在前端界面进行声光提示。用户根据提示信息可快速定位并切换到对应的任务信息界面。</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信息查询</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在每项信息功能操作时可使用右侧“高级查询”功能，对列表内的信息按条件进行查询过滤。用户可选择对应的时间范围，标题关键字，信息类型及信息处理状态，点击查询按钮对信息进行过滤。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对于生成的刊物，支持在刊物列表中进行查询，选择时间、标题、类型等方式进行过滤查询。</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交接班</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2" w:name="_Toc73459148"/>
      <w:r>
        <w:rPr>
          <w:rFonts w:hint="eastAsia" w:ascii="宋体" w:hAnsi="宋体" w:eastAsia="宋体" w:cs="宋体"/>
          <w:sz w:val="28"/>
          <w:szCs w:val="28"/>
          <w:lang w:val="en-US" w:eastAsia="zh-CN" w:bidi="ar-SA"/>
        </w:rPr>
        <w:t xml:space="preserve">交接班添加</w:t>
      </w:r>
      <w:bookmarkEnd w:id="242"/>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1)新增交接班日志</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新增交接班日志，填写当班日期、当班值班领导、值班组长、值班员、下班日期、下班值班领导、值班组长、值班员、值班提醒内容等信息。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2)接上班续办事项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在交接班日志中，添加接上一班次的续办关注事项，系统默认显示上一交接日志中的“交下班续办事项”，支持对此事项列表进行修改，导入其他值班事项或删除信息。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3)当前工作事项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自动将当前班次中添加维护的值班事项信息键入到交接班日志的“当前工作事项”中。</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4)交下班续办事项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在交接班日志中，添加交下一班次的续办关注事项，从值班事项中导入。</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3" w:name="_Toc73459149"/>
      <w:r>
        <w:rPr>
          <w:rFonts w:hint="eastAsia" w:ascii="宋体" w:hAnsi="宋体" w:eastAsia="宋体" w:cs="宋体"/>
          <w:sz w:val="28"/>
          <w:szCs w:val="28"/>
          <w:lang w:val="en-US" w:eastAsia="zh-CN" w:bidi="ar-SA"/>
        </w:rPr>
        <w:t xml:space="preserve">交接班管理</w:t>
      </w:r>
      <w:bookmarkEnd w:id="243"/>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1)编辑交接班日志</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支持对已添加的交接班日志进行修改，包括当班日期、当班值班领导、值班组长、值班员、下班日期、下班值班领导、值班组长、值班员、值班提醒内容以及续办事项。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2)删除交接班日志</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支持删除已提交的交接班日志。</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3)交接班日志办结</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成功交班后，可以将系统将当前的交接班日志办结。</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4" w:name="_Toc73459150"/>
      <w:r>
        <w:rPr>
          <w:rFonts w:hint="eastAsia" w:ascii="宋体" w:hAnsi="宋体" w:eastAsia="宋体" w:cs="宋体"/>
          <w:sz w:val="28"/>
          <w:szCs w:val="28"/>
          <w:lang w:val="en-US" w:eastAsia="zh-CN" w:bidi="ar-SA"/>
        </w:rPr>
        <w:t xml:space="preserve">交接班列表</w:t>
      </w:r>
      <w:bookmarkEnd w:id="244"/>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1)交接班日志列表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显示所有的交接班日志列表，显示日志的在办和已办状态，按时间倒序排列。</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2)交接班日志详情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显示交接班日志的详情，其中接上班续办事项、当前工作事项、交下班续办事项可以点击链接查询详细的值班事项信息。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3)交接班日志导出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将交接班日志详情导出生成work文档。</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4)交接班日志查询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支持以日志创建起止日志、标题内容、办结状态等条件组合查询交接班日志。</w:t>
      </w:r>
      <w:r>
        <w:rPr>
          <w:rFonts w:hint="eastAsia" w:ascii="宋体" w:hAnsi="宋体" w:eastAsia="宋体" w:cs="Times New Roman"/>
          <w:bCs/>
          <w:sz w:val="24"/>
          <w:szCs w:val="24"/>
          <w:lang w:val="en-US"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Start w:id="245" w:name="_Toc161220042"/>
      <w:r>
        <w:rPr>
          <w:rFonts w:hint="eastAsia" w:ascii="Arial" w:hAnsi="Arial" w:eastAsia="黑体" w:cs="Times New Roman"/>
          <w:b w:val="0"/>
          <w:bCs w:val="0"/>
          <w:sz w:val="28"/>
          <w:szCs w:val="28"/>
          <w:lang w:val="en-US" w:eastAsia="zh-CN" w:bidi="ar-SA"/>
        </w:rPr>
        <w:t xml:space="preserve">应急演练</w:t>
      </w:r>
      <w:bookmarkEnd w:id="245"/>
      <w:r>
        <w:rPr>
          <w:rFonts w:hint="eastAsia" w:ascii="Arial" w:hAnsi="Arial" w:eastAsia="黑体" w:cs="Times New Roman"/>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为应急堵控、应急抓捕，一键关城门提供拉动演练功能，将实战演练机制融入平台，实现线上线下全方位互动。日常针对重大突发事件，指挥中心随时可在“一张图”上启动抓捕任务。</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抓捕拉练</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针对布控人员与布控车辆的全网布控。可填写被布控人的身份证、手机号、照片或者布控车辆的车牌信息，设置布控开始和结束时间，来对人员或车辆进行抓捕堵控。</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堵控点预设</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根据需要参与的警种和堵控范围要求，自动计算堵控点和周边警力的任务要求。指挥员可进行标绘和拖拽修正，包括增加堵控点，改变警力目标位置等。</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启动任务</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完成预设堵控点后，可一键启动任务，所有警力位置变化，任务签收情况，各堵控点人员和装备到位情况，均在图上实时展示。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启动对象人像卡口布控，结合一线警力观察汇报，警车实时视频等，可自动或手动标绘对象位置，修正堵截点，调整任务分配，一键下发。</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堵控拉练</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堵控圈生成</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在地图上选取某个点位，对该点位形成内中外三层堵控圈，结合周边的视频资源，通过对警力的调度达到快速对点位的一键堵控。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可以生成以报警点、事发现场为中心的三层包围圈。默认以10公里时速，生成5分钟、10分钟、15分钟的三层堵控圈。</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周边警力调度</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显示堵控圈周边各种警力的终端呼号，名称，便于指挥员直接调控管理。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为实现对于警力的及时调度指挥，系统会列出堵控圈周边各警力的警力信息，确保指挥员在调度过程中能及时准确了解各警力的当前位置，并提供综合调度方式对警力进行统一指挥，统一调派。</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关城门拉练</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卡点标绘</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系统支持在地图上标绘卡点位置，设置卡点关联单位属性等信息，通过标绘多边形保存并关联一层,二层,三层圈属性，作为关城门任务的基础数据。</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任务发起</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通过勾选1层2层3层卡点,编辑任务标题和内容,并按关城门的单位设置,发起关城门任务。</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任务分发</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通过任务系统,将关城门任务,分发给卡点关联的具体任务单位，任务单位以业务角色形式接收关城门任务的提示和显示。</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bookmarkStart w:id="246" w:name="_Toc143595211"/>
      <w:r>
        <w:rPr>
          <w:rFonts w:hint="eastAsia" w:ascii="宋体" w:hAnsi="宋体" w:eastAsia="宋体" w:cs="宋体"/>
          <w:b/>
          <w:bCs/>
          <w:sz w:val="28"/>
          <w:szCs w:val="28"/>
          <w:lang w:val="en-US" w:eastAsia="zh-CN" w:bidi="ar-SA"/>
        </w:rPr>
        <w:t xml:space="preserve">红蓝对抗演练</w:t>
      </w:r>
      <w:bookmarkEnd w:id="246"/>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将实战演练机制融入平台，实现线上线下全方位互动，从时间、地点等维度对整个演练过程进行记录，通过视频监控、4G单兵等设备直观掌握现场情况，形成“实战—改进—再实战”的演练模式，逐步提升实战能力。</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7" w:name="_Toc143595212"/>
      <w:r>
        <w:rPr>
          <w:rFonts w:hint="eastAsia" w:ascii="宋体" w:hAnsi="宋体" w:eastAsia="宋体" w:cs="宋体"/>
          <w:sz w:val="28"/>
          <w:szCs w:val="28"/>
          <w:lang w:val="en-US" w:eastAsia="zh-CN" w:bidi="ar-SA"/>
        </w:rPr>
        <w:t xml:space="preserve">人员身份设定</w:t>
      </w:r>
      <w:bookmarkEnd w:id="247"/>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新增演练任务，录入任务名称、手台频点等基础信息，通过设置检查组、嫌疑组4G终端设备，区分人员身份。</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8" w:name="_Toc143595213"/>
      <w:r>
        <w:rPr>
          <w:rFonts w:hint="eastAsia" w:ascii="宋体" w:hAnsi="宋体" w:eastAsia="宋体" w:cs="宋体"/>
          <w:sz w:val="28"/>
          <w:szCs w:val="28"/>
          <w:lang w:val="en-US" w:eastAsia="zh-CN" w:bidi="ar-SA"/>
        </w:rPr>
        <w:t xml:space="preserve">演练警情关联</w:t>
      </w:r>
      <w:bookmarkEnd w:id="248"/>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通过关联演练警情，方便情指中心中心和检查组了解警情的详情，并快速在地图上定位警情的位置。</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49" w:name="_Toc143595214"/>
      <w:r>
        <w:rPr>
          <w:rFonts w:hint="eastAsia" w:ascii="宋体" w:hAnsi="宋体" w:eastAsia="宋体" w:cs="宋体"/>
          <w:sz w:val="28"/>
          <w:szCs w:val="28"/>
          <w:lang w:val="en-US" w:eastAsia="zh-CN" w:bidi="ar-SA"/>
        </w:rPr>
        <w:t xml:space="preserve">人员位置实时采集</w:t>
      </w:r>
      <w:bookmarkEnd w:id="249"/>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根据人员携带装备的位置信息，系统在地图上标注当前所处的位置，并自动保存采集的时间、经纬度信息、人员身份。</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0" w:name="_Toc143595216"/>
      <w:r>
        <w:rPr>
          <w:rFonts w:hint="eastAsia" w:ascii="宋体" w:hAnsi="宋体" w:eastAsia="宋体" w:cs="宋体"/>
          <w:sz w:val="28"/>
          <w:szCs w:val="28"/>
          <w:lang w:val="en-US" w:eastAsia="zh-CN" w:bidi="ar-SA"/>
        </w:rPr>
        <w:t xml:space="preserve">人车一键布控</w:t>
      </w:r>
      <w:bookmarkEnd w:id="250"/>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通过信息研判，对获取到的嫌疑人人脸信息、驾驶车辆信息进行一键布控，快速生成布控任务。同时，实时接收告警消息通知，快速在地图上定位抓拍的卡口地址，开展围堵工作。</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1" w:name="_Toc143595217"/>
      <w:r>
        <w:rPr>
          <w:rFonts w:hint="eastAsia" w:ascii="宋体" w:hAnsi="宋体" w:eastAsia="宋体" w:cs="宋体"/>
          <w:sz w:val="28"/>
          <w:szCs w:val="28"/>
          <w:lang w:val="en-US" w:eastAsia="zh-CN" w:bidi="ar-SA"/>
        </w:rPr>
        <w:t xml:space="preserve">周边资源预测</w:t>
      </w:r>
      <w:bookmarkEnd w:id="251"/>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根据在地图上展示的实时报警位置，依据历史形式轨迹，预测下一路口可能的行进路线，自动加载周边视频监控进行追踪，同时在地图上显示下一路口警力资源，查看警力详情，方便及时通知周边民警进行围堵。</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2" w:name="_Toc143595218"/>
      <w:r>
        <w:rPr>
          <w:rFonts w:hint="eastAsia" w:ascii="宋体" w:hAnsi="宋体" w:eastAsia="宋体" w:cs="宋体"/>
          <w:sz w:val="28"/>
          <w:szCs w:val="28"/>
          <w:lang w:val="en-US" w:eastAsia="zh-CN" w:bidi="ar-SA"/>
        </w:rPr>
        <w:t xml:space="preserve">过程信息录入</w:t>
      </w:r>
      <w:bookmarkEnd w:id="252"/>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在演练过程中，可随时记录关键节点信息（发现嫌疑目标、抓获等）。平台自动保存录入时间、人员和内容，方便演练结束后总结和评估。</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3" w:name="_Toc143595219"/>
      <w:r>
        <w:rPr>
          <w:rFonts w:hint="eastAsia" w:ascii="宋体" w:hAnsi="宋体" w:eastAsia="宋体" w:cs="宋体"/>
          <w:sz w:val="28"/>
          <w:szCs w:val="28"/>
          <w:lang w:val="en-US" w:eastAsia="zh-CN" w:bidi="ar-SA"/>
        </w:rPr>
        <w:t xml:space="preserve">全流程回溯</w:t>
      </w:r>
      <w:bookmarkEnd w:id="253"/>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演练结束后，对各单位的处置情况进行点评，指出不足、点明差距，形成整个演练过程闭环，确保提升应对突发事件的处置能力。</w:t>
      </w:r>
      <w:r>
        <w:rPr>
          <w:rFonts w:hint="eastAsia" w:ascii="宋体" w:hAnsi="宋体" w:eastAsia="宋体" w:cs="Times New Roman"/>
          <w:bCs/>
          <w:sz w:val="24"/>
          <w:szCs w:val="24"/>
          <w:lang w:val="en-US"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Start w:id="254" w:name="_Toc161220043"/>
      <w:r>
        <w:rPr>
          <w:rFonts w:hint="eastAsia" w:ascii="Arial" w:hAnsi="Arial" w:eastAsia="黑体" w:cs="Times New Roman"/>
          <w:b w:val="0"/>
          <w:bCs w:val="0"/>
          <w:sz w:val="28"/>
          <w:szCs w:val="28"/>
          <w:lang w:val="en-US" w:eastAsia="zh-CN" w:bidi="ar-SA"/>
        </w:rPr>
        <w:t xml:space="preserve">勤务管理</w:t>
      </w:r>
      <w:bookmarkEnd w:id="254"/>
      <w:r>
        <w:rPr>
          <w:rFonts w:hint="eastAsia" w:ascii="Arial" w:hAnsi="Arial" w:eastAsia="黑体" w:cs="Times New Roman"/>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勤务管理提供掌握全局勤务安排的能力，支持各级单位在系统中自主进行勤务报备，并可自定义勤务的岗位力量、上勤时间、装备要求等属性，精确把控全局各警种每日勤务安排及警力投入情况。</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勤务统计</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今日勤务</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支持当日值班情况查看: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1)值班日期</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支持显示当天值班时间；</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2)市局领导</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支持展示当日市局值班领导姓名；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3)值班长</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支持显示当天总指挥长姓名；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4)值班局领导</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支持显示指挥长姓名；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5)各分局县局</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支持显示各分局县局值班局领导姓名、值班长姓名；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6)市局警种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支持显示市局各警钟部门值班人员姓名；</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7)指挥中心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支持显示市局指挥中心各岗位值班人员姓名；</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勤务汇总</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支持查看实时勤务汇总；</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支持查看执法仪总数、4G数量、4G绑定数、4G在线率、5G绑定数、5G在线数、5G在线率、总数；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支持当查看手持台绑定数量、在线数量、在线率；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支持查看车辆总数、在线数量、在线率</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勤务等级</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支持手动选择勤务等级（常态、一级、二级）并在大屏中展示。</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勤务报备</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勤务数据填报</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支持市局、各分局县局登录系统填报值班信息；支持通过表格导入的方式填报值班信息；支持在系统上直接填报值班信息；支持自定义填报多天的值班人员信息；支持修改、删除值班人员信息。</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勤务数据接入</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支持对接各警种勤务系统，以接口或数据库同步的方式实时或定期获取报备数据。</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勤务点名</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各分局、市局单位查勤点名</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对各分局、市局各单位：市局下的单位及各分局进行点名。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1)点名轮次维护</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可配置常规点名轮次。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2)点名轮次增、删</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可临时新增、删除点名轮次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3)点名提醒</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可通过点名轮次前的颜色演示提示点名是否完成。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4)点名个数提示</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显示每轮点名当前需点名个数及当前点名个数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5)电台呼叫</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一键呼叫电台（需统一通信配合）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6)电台号修改</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提供呼叫电台号修改功能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7)录音回放</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提供呼叫录音回放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8)电台呼叫抢权</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长按空格抢权，释放空格释放抢权。</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9)点名评价</w:t>
      </w:r>
      <w:r>
        <w:rPr>
          <w:rFonts w:hint="eastAsia" w:ascii="宋体" w:hAnsi="宋体" w:eastAsia="宋体" w:cs="Times New Roman"/>
          <w:bCs/>
          <w:sz w:val="24"/>
          <w:szCs w:val="24"/>
          <w:lang w:val="en-US" w:eastAsia="zh-CN"/>
        </w:rPr>
        <w:tab/>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提供点名评价。</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应急联动单位查勤点名</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对应急联动单位进行点名。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点名轮次维护</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可配置常规点名轮次。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点名轮次增、删</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可临时新增、删除点名轮次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点名提醒</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可通过点名轮次前的颜色演示提示点名是否完成。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点名个数提示</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显示每轮点名当前需点名个数及当前点名个数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电台呼叫</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一键呼叫电台（需统一通信配合）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电台号修改</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提供呼叫电台号修改功能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录音回放</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提供呼叫录音回放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电台呼叫抢权</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长按空格抢权，释放空格释放抢权。</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val="zh-CN" w:eastAsia="zh-CN"/>
        </w:rPr>
        <w:t xml:space="preserve">点名评价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提供点名评价。</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警务人员点名</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可全局随机抽取十名警员加入点名列表，可指定单位指定数量随机抽取多名警员加入点名列表进行电信。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点名轮次维护</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可配置常规点名轮次。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点名轮次增、删</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可临时新增、删除点名轮次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点名提醒</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可通过点名轮次前的颜色演示提示点名是否完成。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点名个数提示</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显示每轮点名当前需点名个数及当前点名个数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警员定位</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地图上显示被点名警员位置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警员标签</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显示警员基本信息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有线呼叫</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一键有线呼叫（需统一通信配合）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电台呼叫</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一键呼叫电台（需统一通信配合）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val="zh-CN" w:eastAsia="zh-CN"/>
        </w:rPr>
        <w:t xml:space="preserve">随机抽样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提供随机抽样警员功能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lang w:val="zh-CN" w:eastAsia="zh-CN"/>
        </w:rPr>
        <w:t xml:space="preserve">自定义抽样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提供根据勤务分类、单位条件自定义抽样功能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11)</w:t>
      </w:r>
      <w:r>
        <w:rPr>
          <w:rFonts w:hint="eastAsia" w:ascii="宋体" w:hAnsi="宋体" w:eastAsia="宋体" w:cs="Times New Roman"/>
          <w:bCs/>
          <w:sz w:val="24"/>
          <w:szCs w:val="24"/>
          <w:lang w:val="zh-CN" w:eastAsia="zh-CN"/>
        </w:rPr>
        <w:t xml:space="preserve">手动添加</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提供人工手动添加警员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12)</w:t>
      </w:r>
      <w:r>
        <w:rPr>
          <w:rFonts w:hint="eastAsia" w:ascii="宋体" w:hAnsi="宋体" w:eastAsia="宋体" w:cs="Times New Roman"/>
          <w:bCs/>
          <w:sz w:val="24"/>
          <w:szCs w:val="24"/>
          <w:lang w:val="zh-CN" w:eastAsia="zh-CN"/>
        </w:rPr>
        <w:t xml:space="preserve">录音回放</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提供呼叫录音回放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13)</w:t>
      </w:r>
      <w:r>
        <w:rPr>
          <w:rFonts w:hint="eastAsia" w:ascii="宋体" w:hAnsi="宋体" w:eastAsia="宋体" w:cs="Times New Roman"/>
          <w:bCs/>
          <w:sz w:val="24"/>
          <w:szCs w:val="24"/>
          <w:lang w:val="zh-CN" w:eastAsia="zh-CN"/>
        </w:rPr>
        <w:t xml:space="preserve">点名评价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提供点名评价。</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综合指挥室点名</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可点击选择多个派出所进行点名，可不限分局随机抽取指定派出所数量点名，可指定分局抽取指定点名派出所数量随机抽取进行点名。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点名轮次维护</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可配置常规点名轮次。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点名轮次增、删</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可临时新增、删除点名轮次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点名提醒</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可通过点名轮次前的颜色演示提示点名是否完成。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点名个数提示</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显示每轮点名当前需点名个数及当前点名个数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有线呼叫</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一键有线呼叫（需统一通信配合）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随机抽样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提供随机抽样单位功能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自定义抽样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提供根据分局自定义抽样功能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人工选择</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提供人工选择单位功能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val="zh-CN" w:eastAsia="zh-CN"/>
        </w:rPr>
        <w:t xml:space="preserve">录音回放</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提供呼叫录音回放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lang w:val="zh-CN" w:eastAsia="zh-CN"/>
        </w:rPr>
        <w:t xml:space="preserve">点名评价</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提供点名评价。</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点名历史</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支持生成勤务点名记录单，可筛选查询点名历史记录，查看点名的详情，听取点名录音等。</w:t>
      </w:r>
      <w:r>
        <w:rPr>
          <w:rFonts w:hint="eastAsia" w:ascii="宋体" w:hAnsi="宋体" w:eastAsia="宋体" w:cs="Times New Roman"/>
          <w:bCs/>
          <w:sz w:val="24"/>
          <w:szCs w:val="24"/>
          <w:lang w:val="zh-CN"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勤务质态</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勤务日历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支持当前勤务排班统计展示，列表展示所有排班信息；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支持以日历的形式查看当月所有值班人员信息；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支持按单位切换查看当月所有值班人员信息。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异常勤务</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对于迟到、缺勤、早退、久坐（未动）超时、越界等勤务异常状态图上分色展示预警，并生成统计表。</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勤务督导</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若勤务状态发生异常，支持推送异常状态通知，也可对异常状态的警力直接图上视频点调，并形成异常勤务督导记录。</w:t>
      </w:r>
      <w:r>
        <w:rPr>
          <w:rFonts w:hint="eastAsia" w:ascii="宋体" w:hAnsi="宋体" w:eastAsia="宋体" w:cs="Times New Roman"/>
          <w:bCs/>
          <w:sz w:val="24"/>
          <w:szCs w:val="24"/>
          <w:lang w:val="zh-CN"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Start w:id="255" w:name="_Toc161220044"/>
      <w:r>
        <w:rPr>
          <w:rFonts w:hint="eastAsia" w:ascii="Arial" w:hAnsi="Arial" w:eastAsia="黑体" w:cs="Times New Roman"/>
          <w:b w:val="0"/>
          <w:bCs w:val="0"/>
          <w:sz w:val="28"/>
          <w:szCs w:val="28"/>
          <w:lang w:val="en-US" w:eastAsia="zh-CN" w:bidi="ar-SA"/>
        </w:rPr>
        <w:t xml:space="preserve">数字预案</w:t>
      </w:r>
      <w:bookmarkEnd w:id="255"/>
      <w:r>
        <w:rPr>
          <w:rFonts w:hint="eastAsia" w:ascii="Arial" w:hAnsi="Arial" w:eastAsia="黑体" w:cs="Times New Roman"/>
          <w:b w:val="0"/>
          <w:bCs w:val="0"/>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数字预案是利用计算机技术，将以往以文本为主的预案及知识进行结构化和流程化处理，将指挥人员的知识经验予以固化，形成一系列可随突发事件演化而顺序执行的应急操作程序，并可实现根据事态提示相应处置应对措施和优选处置方案的辅助决策功能，供接警、指挥过程中警务人员随时参考。</w:t>
      </w:r>
      <w:r>
        <w:rPr>
          <w:rFonts w:hint="eastAsia" w:ascii="宋体" w:hAnsi="宋体" w:eastAsia="宋体" w:cs="Times New Roman"/>
          <w:bCs/>
          <w:sz w:val="24"/>
          <w:szCs w:val="24"/>
          <w:lang w:val="zh-CN"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bookmarkStart w:id="256" w:name="_Toc139642568"/>
      <w:r>
        <w:rPr>
          <w:rFonts w:hint="eastAsia" w:ascii="宋体" w:hAnsi="宋体" w:eastAsia="宋体" w:cs="宋体"/>
          <w:b/>
          <w:bCs/>
          <w:sz w:val="28"/>
          <w:szCs w:val="28"/>
          <w:lang w:val="en-US" w:eastAsia="zh-CN" w:bidi="ar-SA"/>
        </w:rPr>
        <w:t xml:space="preserve">预案</w:t>
      </w:r>
      <w:bookmarkEnd w:id="256"/>
      <w:r>
        <w:rPr>
          <w:rFonts w:hint="eastAsia" w:ascii="宋体" w:hAnsi="宋体" w:eastAsia="宋体" w:cs="宋体"/>
          <w:b/>
          <w:bCs/>
          <w:sz w:val="28"/>
          <w:szCs w:val="28"/>
          <w:lang w:val="en-US" w:eastAsia="zh-CN" w:bidi="ar-SA"/>
        </w:rPr>
        <w:t xml:space="preserve">管理</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7" w:name="_Toc139642569"/>
      <w:r>
        <w:rPr>
          <w:rFonts w:hint="eastAsia" w:ascii="宋体" w:hAnsi="宋体" w:eastAsia="宋体" w:cs="宋体"/>
          <w:sz w:val="28"/>
          <w:szCs w:val="28"/>
          <w:lang w:val="en-US" w:eastAsia="zh-CN" w:bidi="ar-SA"/>
        </w:rPr>
        <w:t xml:space="preserve">预</w:t>
      </w:r>
      <w:bookmarkEnd w:id="257"/>
      <w:r>
        <w:rPr>
          <w:rFonts w:hint="eastAsia" w:ascii="宋体" w:hAnsi="宋体" w:eastAsia="宋体" w:cs="宋体"/>
          <w:sz w:val="28"/>
          <w:szCs w:val="28"/>
          <w:lang w:val="en-US" w:eastAsia="zh-CN" w:bidi="ar-SA"/>
        </w:rPr>
        <w:t xml:space="preserve">案列表管理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预案列表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预案维护人员可以预案列表的所有信息以便展示本单位有的预案列表信息。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类型筛选</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预案维护人员根据预案类型进行快速筛选。包含：暴恐事件、重大舆情、群体事件、应急救援、交通事故、个人极端、突发敏感、重大安保</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关键字查询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预案维护人员根据预案名称关键字进行快速检索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预案内容信息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预案维护人员对预案的基本信息、结构化各维护内容、指挥流程模型、成员单位等信息展现</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预案查看</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事件列表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可查看启动过该预案的事件列表。包含时间名称、事件内容、启动事件等信息。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详情展示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包含预案详细的基本信息、组织架构、文档预案、快速指令、预案流程等信息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预案删除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预案维护人员可以删除选中的预案信息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8" w:name="_Toc139642570"/>
      <w:r>
        <w:rPr>
          <w:rFonts w:hint="eastAsia" w:ascii="宋体" w:hAnsi="宋体" w:eastAsia="宋体" w:cs="宋体"/>
          <w:sz w:val="28"/>
          <w:szCs w:val="28"/>
          <w:lang w:val="en-US" w:eastAsia="zh-CN" w:bidi="ar-SA"/>
        </w:rPr>
        <w:t xml:space="preserve">预案维护</w:t>
      </w:r>
      <w:bookmarkEnd w:id="258"/>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对目前大部分的word预案来说，存在这种情况，在不知道任务的基础上，先将资源分成小组，等任务来之后，根据小组资源分配任务。用户可根据不同处置模型进行预案的维护，组织架构处置模型包括预案的基本信息以及组织架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创建预案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点击 “新增预案”，输入预案名称，选择预案类型（组织架构、文档预案、快速指令、预案流程）。</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基本信息维护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界面元素：种类、案由、预案等级、单位、关键字、预案描述、附件。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组织架构维护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a</w:t>
      </w:r>
      <w:r>
        <w:rPr>
          <w:rFonts w:hint="eastAsia" w:ascii="宋体" w:hAnsi="宋体" w:eastAsia="宋体" w:cs="Times New Roman"/>
          <w:bCs/>
          <w:sz w:val="24"/>
          <w:szCs w:val="24"/>
          <w:lang w:val="zh-CN" w:eastAsia="zh-CN"/>
        </w:rPr>
        <w:t xml:space="preserve">.通过架构图，输入环节名称，增加架构环节</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b</w:t>
      </w:r>
      <w:r>
        <w:rPr>
          <w:rFonts w:hint="eastAsia" w:ascii="宋体" w:hAnsi="宋体" w:eastAsia="宋体" w:cs="Times New Roman"/>
          <w:bCs/>
          <w:sz w:val="24"/>
          <w:szCs w:val="24"/>
          <w:lang w:val="zh-CN" w:eastAsia="zh-CN"/>
        </w:rPr>
        <w:t xml:space="preserve">.环节后新增资源，包括请示领导、咨询专家、辖区派出所、外部单位、联系人等以便进行有效指挥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文档预案维护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a</w:t>
      </w:r>
      <w:r>
        <w:rPr>
          <w:rFonts w:hint="eastAsia" w:ascii="宋体" w:hAnsi="宋体" w:eastAsia="宋体" w:cs="Times New Roman"/>
          <w:bCs/>
          <w:sz w:val="24"/>
          <w:szCs w:val="24"/>
          <w:lang w:val="zh-CN" w:eastAsia="zh-CN"/>
        </w:rPr>
        <w:t xml:space="preserve">.以富文本方式对预案内容进行编辑维护，支持图片、视频、超链接等多媒体内容的编辑。编辑好的内容即可与相对应的预案章节关联，方便使用时查阅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b</w:t>
      </w:r>
      <w:r>
        <w:rPr>
          <w:rFonts w:hint="eastAsia" w:ascii="宋体" w:hAnsi="宋体" w:eastAsia="宋体" w:cs="Times New Roman"/>
          <w:bCs/>
          <w:sz w:val="24"/>
          <w:szCs w:val="24"/>
          <w:lang w:val="zh-CN" w:eastAsia="zh-CN"/>
        </w:rPr>
        <w:t xml:space="preserve">.可以对预案内容章节树可以信息置换、层进、层出等操作，进行内容层级的调整</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快速指令维护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a</w:t>
      </w:r>
      <w:r>
        <w:rPr>
          <w:rFonts w:hint="eastAsia" w:ascii="宋体" w:hAnsi="宋体" w:eastAsia="宋体" w:cs="Times New Roman"/>
          <w:bCs/>
          <w:sz w:val="24"/>
          <w:szCs w:val="24"/>
          <w:lang w:val="zh-CN" w:eastAsia="zh-CN"/>
        </w:rPr>
        <w:t xml:space="preserve">.110单位关联。预案维护人员可以</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t xml:space="preserve">，并对相关单位指定相应的要求人数、行动要求、行动备注等以便为110单位明确预案中的任务内容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b</w:t>
      </w:r>
      <w:r>
        <w:rPr>
          <w:rFonts w:hint="eastAsia" w:ascii="宋体" w:hAnsi="宋体" w:eastAsia="宋体" w:cs="Times New Roman"/>
          <w:bCs/>
          <w:sz w:val="24"/>
          <w:szCs w:val="24"/>
          <w:lang w:val="zh-CN" w:eastAsia="zh-CN"/>
        </w:rPr>
        <w:t xml:space="preserve">.默认单位。预案维护人员可以在维护快速预案时，默认关联辖区单位以便快速形成关联单位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预案流程维护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a</w:t>
      </w:r>
      <w:r>
        <w:rPr>
          <w:rFonts w:hint="eastAsia" w:ascii="宋体" w:hAnsi="宋体" w:eastAsia="宋体" w:cs="Times New Roman"/>
          <w:bCs/>
          <w:sz w:val="24"/>
          <w:szCs w:val="24"/>
          <w:lang w:val="zh-CN" w:eastAsia="zh-CN"/>
        </w:rPr>
        <w:t xml:space="preserve">.以可视化二维线面图的方式，通过添加、拖拽等操作，生成并表达处置流程与处置环节关系，生成处置流程拓扑图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b</w:t>
      </w:r>
      <w:r>
        <w:rPr>
          <w:rFonts w:hint="eastAsia" w:ascii="宋体" w:hAnsi="宋体" w:eastAsia="宋体" w:cs="Times New Roman"/>
          <w:bCs/>
          <w:sz w:val="24"/>
          <w:szCs w:val="24"/>
          <w:lang w:val="zh-CN" w:eastAsia="zh-CN"/>
        </w:rPr>
        <w:t xml:space="preserve">.在生成处置流程拓扑图生成后，可根据维护设定处置环节内容，设置环节名称和类型，管理不同工作方面的任务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c</w:t>
      </w:r>
      <w:r>
        <w:rPr>
          <w:rFonts w:hint="eastAsia" w:ascii="宋体" w:hAnsi="宋体" w:eastAsia="宋体" w:cs="Times New Roman"/>
          <w:bCs/>
          <w:sz w:val="24"/>
          <w:szCs w:val="24"/>
          <w:lang w:val="zh-CN" w:eastAsia="zh-CN"/>
        </w:rPr>
        <w:t xml:space="preserve">.对用户选定的处置环节，可以维护该环节下的处置措施，可对措施的类型、名称、描述等做统一设定</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d</w:t>
      </w:r>
      <w:r>
        <w:rPr>
          <w:rFonts w:hint="eastAsia" w:ascii="宋体" w:hAnsi="宋体" w:eastAsia="宋体" w:cs="Times New Roman"/>
          <w:bCs/>
          <w:sz w:val="24"/>
          <w:szCs w:val="24"/>
          <w:lang w:val="zh-CN" w:eastAsia="zh-CN"/>
        </w:rPr>
        <w:t xml:space="preserve">.在设定处置措施时，可以关联不同的可调度对象作为任务的执行对象，如调度指令类环节的任务可以关联单位，咨询专家类的任务可以关联专家等。实际应用中，可以根据具体的业务需求实现不同的环节类型和处置对象的映射搭配，实现对处置任务和执行对象的个性化搭配。其中对于可调度资源，只能关联与任务调度对象类型匹配的种类。</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预案审核</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预案创建后，不能直接投入使用，需经过上级领导评审审核是否可行后，才能在事件发生时调用执行。</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59" w:name="_Toc139642578"/>
      <w:r>
        <w:rPr>
          <w:rFonts w:hint="eastAsia" w:ascii="宋体" w:hAnsi="宋体" w:eastAsia="宋体" w:cs="宋体"/>
          <w:sz w:val="28"/>
          <w:szCs w:val="28"/>
          <w:lang w:val="en-US" w:eastAsia="zh-CN" w:bidi="ar-SA"/>
        </w:rPr>
        <w:t xml:space="preserve">预案启动</w:t>
      </w:r>
      <w:bookmarkEnd w:id="259"/>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bookmarkStart w:id="260" w:name="_Toc139642579"/>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快速预案启动</w:t>
      </w:r>
      <w:bookmarkEnd w:id="260"/>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选择警情，指定合适的快速预案，启动后，按照预案中设定的单位快速下达任务，作为指挥的处置指引。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bookmarkStart w:id="261" w:name="_Toc139642580"/>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结构化预案启动</w:t>
      </w:r>
      <w:bookmarkEnd w:id="261"/>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结构化预案启动时，可勾选预案中的方案内容，选择的方案内容，作为处置指引。</w:t>
      </w:r>
      <w:r>
        <w:rPr>
          <w:rFonts w:hint="eastAsia" w:ascii="宋体" w:hAnsi="宋体" w:eastAsia="宋体" w:cs="Times New Roman"/>
          <w:bCs/>
          <w:sz w:val="24"/>
          <w:szCs w:val="24"/>
          <w:lang w:val="zh-CN"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资源管理</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资源列表</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资源列表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展示资源列表的所有信息；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列表检索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根据资源的名称对预案列表进行查询；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快速筛选</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从资源的分类上快速筛选出各类资源</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62" w:name="_Toc139642577"/>
      <w:r>
        <w:rPr>
          <w:rFonts w:hint="eastAsia" w:ascii="宋体" w:hAnsi="宋体" w:eastAsia="宋体" w:cs="宋体"/>
          <w:sz w:val="28"/>
          <w:szCs w:val="28"/>
          <w:lang w:val="en-US" w:eastAsia="zh-CN" w:bidi="ar-SA"/>
        </w:rPr>
        <w:t xml:space="preserve">领导类资源管理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新增领导</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可新增领导类资源，包含姓名、性别、联系方式、责任单位；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编辑领导</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可编辑领导的姓名、性别、联系方式、责任单位等信息；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删除领导</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删除领导的信息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领专家类资源管理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新增专家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可新增专家类资源，包含姓名、性别、联系方式、专家专业、专家职位、责任单位；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编辑专家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可编辑专家的姓名、性别、联系方式、专家专业、专家职位、责任单位等信息；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删除专家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删除专家的信息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联动单位资源类管理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新增联动单位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可新增联动单位类资源，包含单位名称、单位类型、固定电话、联系人、联系电话；</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编辑联动单位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可编辑联动单位的单位名称、单位类型、固定电话、联系人、联系电话等信息；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删除联动单位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删除联动单位的信息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物资类资源管理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新增物资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可新增物资类资源，包含物资名称、设备类型、物资数量、责任单位、固定电话、联系人、联系电话、经纬度；</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编辑物资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可编辑物资的物资名称、设备类型、物资数量、责任单位、固定电话、联系人、联系电话、经纬度等信息；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删除物资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删除物资的信息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车辆类资源管理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新增车辆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可新增车辆类资源，包含车牌号、车辆类型、责任单位、固定电话、联系人、联系电话；</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编辑车辆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可编辑车辆的车牌号、车辆类型、责任单位、固定电话、联系人、联系电话等信息；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删除车辆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删除车辆的信息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设备类资源管理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新增设备</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可新增设备类资源，包含设备名称、设备类型、责任单位、固定电话、联系人、联系电话；</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编辑设备</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可编辑设备的设备名称、设备类型、责任单位、固定电话、联系人、联系电话等信息；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删除设备</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删除设备的信息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联系人类资源管理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新增联系人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可新增联系人类资源，包含联系人名称、性别、职位、责任单位、联系方式；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编辑联系人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可编辑联系人的联系人名称、性别、职位、责任单位、联系方式等信息；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删除联系人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删除联系人的信息</w:t>
      </w:r>
      <w:r>
        <w:rPr>
          <w:rFonts w:hint="eastAsia" w:ascii="宋体" w:hAnsi="宋体" w:eastAsia="宋体" w:cs="Times New Roman"/>
          <w:bCs/>
          <w:sz w:val="24"/>
          <w:szCs w:val="24"/>
          <w:lang w:val="zh-CN"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End w:id="262"/>
      <w:r/>
      <w:bookmarkStart w:id="263" w:name="_Toc161220045"/>
      <w:r/>
      <w:bookmarkStart w:id="264" w:name="_Toc139642654"/>
      <w:r>
        <w:rPr>
          <w:rFonts w:hint="eastAsia" w:ascii="Arial" w:hAnsi="Arial" w:eastAsia="黑体" w:cs="Times New Roman"/>
          <w:b w:val="0"/>
          <w:bCs w:val="0"/>
          <w:sz w:val="28"/>
          <w:szCs w:val="28"/>
          <w:lang w:val="en-US" w:eastAsia="zh-CN" w:bidi="ar-SA"/>
        </w:rPr>
        <w:t xml:space="preserve">辅助工具</w:t>
      </w:r>
      <w:bookmarkEnd w:id="263"/>
      <w:r>
        <w:rPr>
          <w:rFonts w:hint="eastAsia" w:ascii="Arial" w:hAnsi="Arial" w:eastAsia="黑体" w:cs="Times New Roman"/>
          <w:b w:val="0"/>
          <w:bCs w:val="0"/>
          <w:sz w:val="28"/>
          <w:szCs w:val="28"/>
          <w:lang w:val="en-US" w:eastAsia="zh-CN" w:bidi="ar-SA"/>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沙盘标绘</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沙盘标绘主要应用于重大警情、重大保卫活动等制作电子沙盘、模拟推演习和实战指挥。应用于模拟演练制作时，可通过操作（建立、编辑、删除、选择、复制），在电子地图上设计布控方案、设立或删除布控点、建立追击路线和拦截圈，将预案中的每个步骤加入GIS地理位置信息，以直观地在地图上显示目标地点，目标范围及周边警力、救援队伍及相关资源分布等信息。</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方案管理</w:t>
      </w:r>
      <w:r>
        <w:rPr>
          <w:rFonts w:hint="eastAsia" w:ascii="宋体" w:hAnsi="宋体" w:eastAsia="宋体" w:cs="宋体"/>
          <w:sz w:val="28"/>
          <w:szCs w:val="28"/>
          <w:lang w:val="en-US" w:eastAsia="zh-CN" w:bidi="ar-SA"/>
        </w:rPr>
        <w:tab/>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方案列表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分页显示方案列表，显示内容为方案名称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方案上图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选择方案，可控制该方案内的对象上图展示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方案发布图层</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可将标绘方案发布为独立图层进行展示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方案删除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可在列表中删除此方案信息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方案新建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进入 预案创建界面，输入预案名称和预案备注可完成方案创建</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标绘方案维护</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对象分组维护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可创建一个新的对象分组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对象上图显示/隐藏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支持控制标绘对象在地图上的显示和隐藏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分组上图显示/隐藏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支持控制标绘分组内的对象在地图上的显示和隐藏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对象删除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可删除标绘对象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对象定位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可将对象拉到视野中央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点标绘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初始提供各种图标点位上图元件，可通过选择元件后再图上选点方式完成点标绘。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点标绘支持修改名称、名称文字字体、颜色等设置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线标绘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初始提供直线、曲线标绘元件，可通过选取元件后在图上以拉线方式完成线标绘。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线标绘支持修改名称、名称文字字体、颜色、线型（虚线、实线）、线粗细、颜色等设置。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面标绘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初始提供矩形、圆形、曲面、多边形等面标绘元件，可通过选取元件后在图上完成面标绘。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面标绘支持修改名称、名称文字字体、颜色、线型（虚线、实线）、线粗细、颜色、面填充颜色、透明度等设置。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val="zh-CN" w:eastAsia="zh-CN"/>
        </w:rPr>
        <w:t xml:space="preserve">箭头标绘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初始提供钳击箭头、燕尾箭头、平尾箭头等箭头类标绘元件，可通过选取元件后在图上完成面标绘。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箭头标绘支持修改名称、名称文字字体、颜色、线型（虚线、实线）、线粗细、颜色、面填充颜色、透明度等设置。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lang w:val="zh-CN" w:eastAsia="zh-CN"/>
        </w:rPr>
        <w:t xml:space="preserve">文字标绘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系统初始提供了文字标绘，可直接选择文字标绘元件然后再图上选点完成，将直接在图上展示相应的文字内容。文字标绘支持修改文字内容、字体、颜色。</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11)</w:t>
      </w:r>
      <w:r>
        <w:rPr>
          <w:rFonts w:hint="eastAsia" w:ascii="宋体" w:hAnsi="宋体" w:eastAsia="宋体" w:cs="Times New Roman"/>
          <w:bCs/>
          <w:sz w:val="24"/>
          <w:szCs w:val="24"/>
          <w:lang w:val="zh-CN" w:eastAsia="zh-CN"/>
        </w:rPr>
        <w:t xml:space="preserve">气泡标绘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系统初始提供了气泡标绘，可直接选择气泡标绘元件然后再图上选点完成，将直接在图上展示相应的文字内容。气泡标绘支持修改气泡朝向、箭头长度、气泡颜色、透明度、文字内容、字体、颜色。</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12)</w:t>
      </w:r>
      <w:r>
        <w:rPr>
          <w:rFonts w:hint="eastAsia" w:ascii="宋体" w:hAnsi="宋体" w:eastAsia="宋体" w:cs="Times New Roman"/>
          <w:bCs/>
          <w:sz w:val="24"/>
          <w:szCs w:val="24"/>
          <w:lang w:val="zh-CN" w:eastAsia="zh-CN"/>
        </w:rPr>
        <w:t xml:space="preserve">组合图标标绘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同一点位具有多种功能性质时，可通过分组标绘选择多种功能性图标，系统自动组合多个图标形成一个标绘内容，避免因手工标多点时产生重叠、错位、大小不一等而影响实际视觉效果。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13)</w:t>
      </w:r>
      <w:r>
        <w:rPr>
          <w:rFonts w:hint="eastAsia" w:ascii="宋体" w:hAnsi="宋体" w:eastAsia="宋体" w:cs="Times New Roman"/>
          <w:bCs/>
          <w:sz w:val="24"/>
          <w:szCs w:val="24"/>
          <w:lang w:val="zh-CN" w:eastAsia="zh-CN"/>
        </w:rPr>
        <w:t xml:space="preserve">智能线路标绘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可通过维护起点、途经点、终点方式，系统根据路网数据自动生成线路。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支持地址搜索定位、地图选点等多种方式。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需要路网数据支持。</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14)</w:t>
      </w:r>
      <w:r>
        <w:rPr>
          <w:rFonts w:hint="eastAsia" w:ascii="宋体" w:hAnsi="宋体" w:eastAsia="宋体" w:cs="Times New Roman"/>
          <w:bCs/>
          <w:sz w:val="24"/>
          <w:szCs w:val="24"/>
          <w:lang w:val="zh-CN" w:eastAsia="zh-CN"/>
        </w:rPr>
        <w:t xml:space="preserve">标绘修改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在图上标绘对象，该对象会出现相应的可修改锚点，通过拖动锚点可实现标绘的修改、拖拽移动等操作。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15)</w:t>
      </w:r>
      <w:r>
        <w:rPr>
          <w:rFonts w:hint="eastAsia" w:ascii="宋体" w:hAnsi="宋体" w:eastAsia="宋体" w:cs="Times New Roman"/>
          <w:bCs/>
          <w:sz w:val="24"/>
          <w:szCs w:val="24"/>
          <w:lang w:val="zh-CN" w:eastAsia="zh-CN"/>
        </w:rPr>
        <w:t xml:space="preserve">标绘样式设置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根据标绘元件类型，系统提供了默认的样式设置，用户可根据实际情况进行样式修改，包含文字字体、颜色、透明度，线条样式、颜色，填充颜色、透明度等。</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元件管理</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元件面板</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按照分组及元件展示方式生成标绘元件面板，供图上绘制使用。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自定义元件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用户可通过手工维护分组、上传图片生成标绘元件等方式自定义标绘面板内容。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元件删除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可在元件管理中删除此元件</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bookmarkStart w:id="265" w:name="_Toc7162541"/>
      <w:r/>
      <w:bookmarkStart w:id="266" w:name="_Toc73459106"/>
      <w:r/>
      <w:bookmarkStart w:id="267" w:name="_Toc53153240"/>
      <w:r>
        <w:rPr>
          <w:rFonts w:hint="eastAsia" w:ascii="宋体" w:hAnsi="宋体" w:eastAsia="宋体" w:cs="宋体"/>
          <w:sz w:val="28"/>
          <w:szCs w:val="28"/>
          <w:lang w:val="en-US" w:eastAsia="zh-CN" w:bidi="ar-SA"/>
        </w:rPr>
        <w:t xml:space="preserve">指挥标绘</w:t>
      </w:r>
      <w:bookmarkEnd w:id="265"/>
      <w:r/>
      <w:bookmarkEnd w:id="266"/>
      <w:r/>
      <w:bookmarkEnd w:id="267"/>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支持标绘方案、元件分组显示等功能；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支持对元件进行修改，包括但不限于添加、重命名、位移、顶点编辑、移动删除、点标绘、线标绘、面标绘、箭头标绘；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支持对标绘线段进行修改，包括但不限于线段、选择线粗设定、线段颜色、线段透明度等；</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支持对背景进行修改，包括但不限于背景颜色、背景透明度等；</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支持文本格式设定、单个元件上图显/隐、整组元件上图显/隐、元件备注等。</w:t>
      </w:r>
      <w:r>
        <w:rPr>
          <w:rFonts w:hint="eastAsia" w:ascii="宋体" w:hAnsi="宋体" w:eastAsia="宋体" w:cs="Times New Roman"/>
          <w:bCs/>
          <w:sz w:val="24"/>
          <w:szCs w:val="24"/>
          <w:lang w:val="zh-CN"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视频预案</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视频分组维护</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分组增加</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可输入预案名称进行视频分组的新增</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分组删除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可删除选中的视频分组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分组类型修改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可修改分组的类型，区域或者线路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宫格播放预制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支持按1、4、6、7、8、9、16宫格播放，可设置一大多小窗口模式</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视频点位维护</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圈选框选添加视频</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 圈选、多边形的形式选择视频</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线路缓存区添加视频</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可通过 线选，计算缓存区的形式选择视频</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视频点位删除</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可删除视频列表中的视频</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视频分组图上展示</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可根据定制化需求选择具体的视频分组，地图上显示该组内的视频点位位置和实时视频播放。</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视频上墙模式播放</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支持可选择预制宫格播放，设置播放的宫格，1、4、6、7、8、9、16，可设置一大多小窗口模式；可对分组内的视频列表进行排序；支持手动输入轮询时间间隔进行播放预制。</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视频分布模式播放</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支持从不同视角进行视频播放，满足多种业务场景；视频播放窗口定位为地图定位，跟随地图拖动。</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线路视频模式播放</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支持自定义线路视频播放，预制路径方向，线路模拟播放，预制播放速度，人工调速，视角锁定</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视频巡查模式播放</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视频轮询，支持选择多组视频进行轮询播放。</w:t>
      </w:r>
      <w:r>
        <w:rPr>
          <w:rFonts w:hint="eastAsia" w:ascii="宋体" w:hAnsi="宋体" w:eastAsia="宋体" w:cs="Times New Roman"/>
          <w:bCs/>
          <w:sz w:val="24"/>
          <w:szCs w:val="24"/>
          <w:lang w:val="zh-CN"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Start w:id="268" w:name="_Toc161220046"/>
      <w:r>
        <w:rPr>
          <w:rFonts w:hint="eastAsia" w:ascii="Arial" w:hAnsi="Arial" w:eastAsia="黑体" w:cs="Times New Roman"/>
          <w:b w:val="0"/>
          <w:bCs w:val="0"/>
          <w:sz w:val="28"/>
          <w:szCs w:val="28"/>
          <w:lang w:val="en-US" w:eastAsia="zh-CN" w:bidi="ar-SA"/>
        </w:rPr>
        <w:t xml:space="preserve">基础支撑服务</w:t>
      </w:r>
      <w:bookmarkEnd w:id="268"/>
      <w:r>
        <w:rPr>
          <w:rFonts w:hint="eastAsia" w:ascii="Arial" w:hAnsi="Arial" w:eastAsia="黑体" w:cs="Times New Roman"/>
          <w:b w:val="0"/>
          <w:bCs w:val="0"/>
          <w:sz w:val="28"/>
          <w:szCs w:val="28"/>
          <w:lang w:val="en-US" w:eastAsia="zh-CN" w:bidi="ar-SA"/>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地图工具</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辅助工具</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测量距离</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在图上划定起点与终点，显示两点之间的距离信息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测量面积</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在图上划定区域范围，显示区域的面积信息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测量点位</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在图上定位，显示该点位的经纬度信息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全屏</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支持全屏与退出全屏操作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返回中心点</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可返回当前单位的地图中心点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收藏列表</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查看所有已关注的设备列表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添加收藏</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可添加收藏设备，添加收藏后在列表中显示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删除收藏</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可取消收藏设备，取消收藏后从列表中移出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val="zh-CN" w:eastAsia="zh-CN"/>
        </w:rPr>
        <w:t xml:space="preserve">播放设备视频</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可播放设备视频</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4"/>
      </w:pPr>
      <w:r>
        <w:rPr>
          <w:rFonts w:hint="eastAsia" w:ascii="宋体" w:hAnsi="宋体" w:eastAsia="宋体" w:cs="宋体"/>
          <w:sz w:val="28"/>
          <w:szCs w:val="28"/>
          <w:lang w:val="en-US" w:eastAsia="zh-CN" w:bidi="ar-SA"/>
        </w:rPr>
        <w:t xml:space="preserve">偏好设置</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视频播放</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支持设置打开警情详情是否自动播放周边视频，设置视频播放路数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图层防控</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可设置打开警情详情时，显示500米范围圈或者三层防控圈</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底部菜单</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可设置底部菜单的显示内容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个人设置菜单</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可设置菜单的显示内容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首页模式切换</w:t>
      </w:r>
      <w:r>
        <w:rPr>
          <w:rFonts w:hint="eastAsia" w:ascii="宋体" w:hAnsi="宋体" w:eastAsia="宋体" w:cs="Times New Roman"/>
          <w:bCs/>
          <w:sz w:val="24"/>
          <w:szCs w:val="24"/>
          <w:lang w:val="zh-CN" w:eastAsia="zh-CN"/>
        </w:rPr>
        <w:tab/>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可设置首页 正常模式与简约模式的切换</w:t>
      </w:r>
      <w:r>
        <w:rPr>
          <w:rFonts w:hint="eastAsia" w:ascii="宋体" w:hAnsi="宋体" w:eastAsia="宋体" w:cs="Times New Roman"/>
          <w:bCs/>
          <w:sz w:val="24"/>
          <w:szCs w:val="24"/>
          <w:lang w:val="zh-CN"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统一管理服务模块</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统一管理平台是一套面向用户（包括各级操作人员、管理者、决策者等）建立的基于B/S结构的系统管理平台。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管理平台通过统一的界面框架、统一的单点登录、统一的身份认证、统一的权限管理，可以联合作战指挥平台可视化实战项目中各应用的权限分配和权限变更进行有效的统一化管理，实现多层次统一授权，审计各种权限的使用情况，防止信息共享后的权限滥用，规范今后应用系统的建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管理平台通过统一登录管理、统一基础数据管理、统一消息服务、文件服务、数据集成平台服务、系统维护管理、发布运维管理以及日志服务进行系统管理，实现用户通过统一的界面实现对消息、数据及可调用的业务应用系统进行信息提示和操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统一管理平台提供移动终端的统一入口及权限管理。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统一管理平台作为用户操作的最主要入口，它是信息资源的综合展现。它在表现层整合各个应用系统，为用户提供一站式的信息服务，为用户的工作带来便利。</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统一登录管理</w:t>
      </w:r>
      <w:r>
        <w:rPr>
          <w:rFonts w:hint="eastAsia" w:ascii="宋体" w:hAnsi="宋体" w:eastAsia="宋体" w:cs="宋体"/>
          <w:b/>
          <w:bCs/>
          <w:sz w:val="28"/>
          <w:szCs w:val="28"/>
          <w:lang w:val="en-US" w:eastAsia="zh-CN" w:bidi="ar-SA"/>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单点登录管理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1、单点登录注册</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门户认证服务的单点登录模块为外部符合接入规范的业务应用子系统提供了单点登录服务，相关业务应用系统在使用服务前，需要先向单点登录模块进行注册，进行相关的内部信息和基础认证信息的交换，从而为后续稳定调用单点登录服务提供保障，同时也有利于系统的状态监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2、单点登录接入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门户认证服务的单点登录模块基于HTTP协议，提供RESTFUL服务技术手段提供单点登录服务，各个业务应用子系统根据接入标准和相关的服务，进行适应性改造和接入，最终统一接入到单点登录模块，调用单点登录服务进行身份认证。</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3、单点登录安全保障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单点登录作为应用系统的基础模块，应采用以下的方法保证系统安全：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1)内容安全。通过应用安全级别较高的加密算法，对存储的用户登录信息，包括用户登录名称、登录ID号码、电子数字证书等进行加密，保证即使系统管理员也无法获得或更改这些信息；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2)传输安全。信息在传输的过程中，也有可能被窃听和篡改。采用HTTPS／SSL安全传输通道，保证信息在传输中的安全； </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事后安全。在安全模型中，除了事前评估，事中控制外，还有事后的审计。单点登录平台提供完善的日志记录功能，日志内容包括登录时间、登录用户身份、登录的应用系统、登录时使用的客户机IP地址、计算机名和MAC地址等。</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4、密码验证方式</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系统支持X.509证书、用户名/密码、动态令牌、PKI认证、人脸识别系统对接等认证方式登录，确保符合公安机关信息化系统建设相应的要求。</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统一用户管理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1、统一用户信息管理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用户信息管理应采用先进数据管理模型构建一个统一的、标准的用户数据信息承载模型，以实现各种不同业务信息系统的用户数据和认证信息的统一保存和数据交换，将大量分散的用户数据和系统认证信息进行整合和互联，从而形成统一的认证中心和用户数据信息中心的核心基础。</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2、用户信息同步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统一用户管理为提高性能把对外提供了各种用户信息数据进行缓存。当用户信息发生变动时，系统会实时更新缓存数据。确保各个业务应用子系统能够及时同获取最新的用户信息。</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统一认证管理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1、统一认证服务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建立统一的认证，权限存放库，进行认证与授权管理，将系统的认证、授权信息存贮结构与访问控制逻辑和应用的业务逻辑进行分离，使它们之间成为一种松散的耦合，便于系统的灵活管理。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提供统一身份认证接口给其他业务应用子系统以实现统一规格的身份验证的功能。其他业务应用子系统将通过统一门户认证服务提供的统一身份认证接口，实现身份判别，来确定登录用户是否合法。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2、统一身份认证入口</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通过建立统一身份认证服务，在信息平台中能够实现身份认证统一入口、统一认证、单点登录和统一访问控制的目标，需要建立起全局统一命名规则的认证管理规范，包括用户标识、角色标识、机构标识等，简化和降低各实体的命名工作，减少命名重复的几率，方便操作人员记忆和使用，方便后续信息系统的开发和管理，方便各个信息系统之间用户信息共享与交换。</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统一授权管理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1、基于角色的访问控制权限管理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权限管理基于角色的访问控制模型，涵盖了用户（User）、角色（Role）、特权（Privilege）等实体组合，同时还包括了用户操作会话（Session）；统一权限管理完全实现了标准化的RBAC模型和关于角色认证、特权鉴别等相应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2、垂直体系权限管理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权限管理在树状组织结构的数据基础上完整实现了体系内的垂直体系的权限管理，在默认情况下，上级单位可以查看和修改本单位和下属单位的相关信息，平行单位之间不能互相查看和修改相应信息；通过单位和人员间的可控授权，可以将本单位的部分信息共享给其他单位，供查看和修改；所有的授权和操作过程全部纳入审计管理，全部受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3、授权管理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统一权限管理实现了基于角色和单位的授权管理。用户可以在特定情况下将自己的部分获取全部角色授权给他人（相当于他人在一定时间和业务范围内代理授权人的职权），授权可以根据需要随时或者按照规则进行收回；同时，在垂直权限管理体系中，单位和人员之间也可以进行授权，以实现可控的跨部门和跨级别查看和修改数据。</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统一会话管理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1、会话检测和同步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用户登录单点登录的统一门户认证服务后，会话状态通过会话检测来进行探测，并对会话状态进行缓存；在通过身份认证后，并将身份认证令牌进行缓存和同步，同时在统一权限管理的支撑下，在会话中对用户权限信息进行缓存和同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2、在线用户管理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基于会话管理，对所有登录系统的在线用户进行管理，包括对在线用户的登录时间、在线状态（暂离、开班）等进行查询和管理。</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统一数据管理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数据中心是依靠底层平台数据集成平台、数据存储、大数据平台提供的能力。将外部数据、自产数据进行数据清洗建模，构建为业务系统服务的业务数据模型。减少业务系统之间的相互调用，降低业务系统的耦合，提供数据一致性，稳定性。数据依据不同系统的业务模型及授权进行添加注册。</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基础数据</w:t>
      </w:r>
      <w:r>
        <w:rPr>
          <w:rFonts w:hint="eastAsia" w:ascii="宋体" w:hAnsi="宋体" w:eastAsia="宋体" w:cs="宋体"/>
          <w:b/>
          <w:bCs/>
          <w:sz w:val="28"/>
          <w:szCs w:val="28"/>
          <w:lang w:val="en-US" w:eastAsia="zh-CN" w:bidi="ar-SA"/>
        </w:rPr>
      </w:r>
      <w:r/>
    </w:p>
    <w:p>
      <w:pPr>
        <w:pStyle w:val="891"/>
        <w:numPr>
          <w:ilvl w:val="0"/>
          <w:numId w:val="7"/>
        </w:numPr>
        <w:ind w:left="0" w:firstLine="562"/>
        <w:jc w:val="both"/>
        <w:pageBreakBefore w:val="0"/>
        <w:spacing w:before="0" w:after="0" w:line="300" w:lineRule="auto"/>
        <w:widowControl w:val="off"/>
        <w:tabs>
          <w:tab w:val="left" w:pos="0" w:leader="none"/>
        </w:tabs>
        <w:rPr>
          <w:rFonts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字典管理</w:t>
      </w:r>
      <w:r>
        <w:rPr>
          <w:rFonts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1）字典管理列表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查看系统中所有的字典信息以便掌握所有字典的编码、名称、权限、属性等基本情况</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2）字典列表查询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支持根据编码跟名称等条件组合查询系统中的字典以便快速找到符合条件的字典记录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3）字典列表刷新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支持手动刷新字典列表以便显示最新的字典列表信息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4）新建字典</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支持新建字典信息，通过编辑字典的名称、编码、所属系统、结构、权限、属性等信息以便确认字典的基础信息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5）编辑字典</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支持编辑字典的名称、编码、所属系统、结构、权限、属性等信息以便确保字典的信息的时效性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6）删除字典</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支持删除字典记录以便删除无效的字典记录</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字典项管理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1）字典项列表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查看系统中所有的字典项信息以便掌握所有字典项的编码、名称、所属系统等基本情况</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2）字典项查询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支持根据字典Key、字典项名称、字典项编码等条件组合查询系统中的字典项以便快速找到符合条件的字典项记录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3）字典项编辑</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系统支持编辑由字典定义定义好的字典项，可维护字典项内容，其中字典项名称与字典项编码是必填的，其他的字典来自与字典定义的属性，字典项可支持手动添加与导入，同时也可将字典项全部导出</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人员管理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1）人员管理列表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查看系统中所有人员的账号信息以便掌握所有人员的基本情况，可以对列表中的人员数据记录，进行编辑、重置密码、删除等操作；同时列表提供分页功能，可根据需要调整每页显示的记录条数。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2）人员列表查询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zh-CN" w:eastAsia="zh-CN"/>
        </w:rPr>
        <w:t xml:space="preserve">根据多个条件组合查询系统中的人员以便快速找到符合条件的人员。</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3）人员列表刷新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手动刷新人员列表以便显示最新的人员列表信息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4）人员导入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系统提供人员的Excel模板，可下载Excel模板，填写信息后，再通过Excel批量导入人员数据记录以便处理需要大批量添加数据的情况</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5）人员导出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将系统中的人员数据导出到Excel中以便进行需要Excel进行的操作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6）新建人员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系统支持手动新增人员账号数据以便在系统中建立人员账号信息，可绑定人员的多条联系方式记录，通过勾选人员角色，给人员授予角色相应的权限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7）编辑人员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修改人员账号的基本信息以便确保人员的信息的时效性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8）重置密码</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修改人员的系统登录密码以便帮助忘记密码的用户找回密码</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9）删除人员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删除人员账号记录以便删除无效人员账号记录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10）查看人员详情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查看人员的详细信息以便了解人员的详细情况，包括基本信息、联系方式、角色等信息</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单位管理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1）单位树</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系统提供单位树可供单位人员查看单位的组织架构</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2）单位查询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系统支持通过关键字查询单位的名称，以便快速对单位进行查询检索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3）新增单位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系统支持新建单位，通过填写单位的名称、全称、编码、类型、警种、行政区域、邮政编码、结构类型、地址、邮箱、备注、联系方式等信息，以便确定单位的基础信息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4）编辑单位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系统支持修改单位的名称、全称、编码、类型、警种、行政区域、邮政编码、结构类型、地址、邮箱、备注、联系方式等信息，以便保证单位的基础信息的准确性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5）删除单位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系统支持删除单位记录以便删除无效的单位记录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6）单位详情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系统支持对单位的名称、全称、编码、类型、警种、行政区域、邮政编码、结构类型、地址、邮箱、备注、联系方式等信息等信息展现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7）机构成员</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查看单位机构下的人员姓名、账号、单位名称、警号/工号、身份证号等信息，可对成员进行维护，包括新增、删除等</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桌面菜单</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提供PC端框架界面的菜单功能，用户可在PC端对不同业务系统的菜单进行定制管理。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菜单列表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系统提供菜单的树状结构，显示菜单的列表信息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新增菜单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系统支持手动添加菜单项，通过填写菜单的打开方式、名称、链接地址、图标、上级、编码、业务系统等信息，以便确定菜单的基础信息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编辑菜单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系统支持修改菜单的打开方式、名称、链接地址、图标、账号等信息，以便保证菜单的信息的时效性，支持通过手动拖动的方式调整菜单的上下级关系。</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删除菜单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系统支持删除菜单项以便删除无效的菜单。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菜单详情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系统支持对菜单的打开方式、名称、链接地址、图标、账号等信息展现。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视图列表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系统支持根据桌面菜单作为资源数据提供各系统不同结构的菜单视图，展示视图列表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新增视图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系统支持添加视图，通过填写视图的视图名称、视图编码、视图简介等基本信息。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编辑视图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系统支持对视图内的编目以及资源节点进行重新添加，拖拽排序等操作。</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移动菜单</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提供移动端框架界面的菜单功能，用户可在PC端对移动端系统的菜单进行定制管理。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菜单列表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系统提供菜单的树状结构，显示菜单的列表信息。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新增菜单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系统支持手动添加菜单项，通过填写菜单的打开方式、名称、链接地址、图标、上级、编码、业务系统等信息，以便确定菜单的基础信息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编辑菜单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系统支持修改菜单的打开方式、名称、链接地址、图标、账号等信息，以便保证菜单的信息的时效性，支持通过手动拖动的方式调整菜单的上下级关系。</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删除菜单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系统支持删除菜单项以便删除无效的菜单。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菜单详情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系统支持对菜单的打开方式、名称、链接地址、图标、账号等信息展现。</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权限管理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权限管理列表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查看系统中所有的权限信息以便掌握所有权限的基本情况，可对列表中的数据进行编辑删除等操作，支持分页，可根据需要调整每页显示的记录条数。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权限列表查询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根据多个条件组合查询系统中的权限以便快速找到符合条件的权限。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权限列表刷新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手动刷新权限列表以便显示最新的权限列表信息。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系统支持新建权限，定义权限的名称与编码，划定权限所属系统，并对权限的范围进行描述。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系统支持编辑权限的名称、编码、所属系统以及描述信息等以便确保权限的信息的时效性。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删除权限记录以便删除无效的权限记录。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查看权限详情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查看权限的详细信息以便了解权限的详细情况。</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角色（授权）管理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角色列表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按照角色的适用类型查看角色信息，适用类型包含：全局适用、层级适用、单位适用，其中层级适用包含：市局适用、分县局适用、所队适用，以便从多个层面对角色进行分类查看，了解角色的主要职责。</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角色搜索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输入角色名称的关键字查询角色以便快速查找到符合关键字的角色。</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新增角色</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系统支持建立新的角色信息，方便维护角色的适用单位与角色职责。</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编辑角色</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编辑角色信息以便确保角色的信息的时效性。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删除角色</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支持删除角色记录以便删除无效的角色记录。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桌面菜单授权</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支持对角色授予桌面菜单的权限以便角色拥有菜单权限。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系统权限授权</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支持对角色授予系统权限以便角色拥有系统权限。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lang w:val="zh-CN" w:eastAsia="zh-CN"/>
        </w:rPr>
        <w:t xml:space="preserve">工作卡授权</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支持对角色授予工作卡的权限以便角色拥有工作卡权限。</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val="zh-CN" w:eastAsia="zh-CN"/>
        </w:rPr>
        <w:t xml:space="preserve">角色成员授权</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支持为角色添加成员以便从角色角度将人员绑定角色。</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门户工作卡</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工作卡展示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系统以卡片形式展示门户的工作卡，工作卡内容包括：名称、详细地址、图标、gridApi、业务系统等信息，可在卡片上进行编辑、删除等操作。</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工作卡查询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支持输入关键字查询工作卡以便快速找到符合条件的工作卡记录。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新建工作卡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系统支持新建工作卡，通过输入名称、详细地址、图标、业务系统等基本信息，在系统中保存关于工作卡的基础数据。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编辑工作卡</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系统支持编辑工作卡的基础信息等以便确保工作卡信息的时效性。</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在线用户</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在线查询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根据姓名、账号、单位、所属系统、客户端IP查询用户在线列表。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强制下线</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对该账号登录系统进行强制下线。</w:t>
      </w:r>
      <w:r>
        <w:rPr>
          <w:rFonts w:hint="eastAsia" w:ascii="宋体" w:hAnsi="宋体" w:eastAsia="宋体" w:cs="Times New Roman"/>
          <w:bCs/>
          <w:sz w:val="24"/>
          <w:szCs w:val="24"/>
          <w:lang w:val="zh-CN" w:eastAsia="zh-CN"/>
        </w:rPr>
      </w:r>
      <w:r/>
    </w:p>
    <w:p>
      <w:pPr>
        <w:pStyle w:val="891"/>
        <w:numPr>
          <w:ilvl w:val="0"/>
          <w:numId w:val="7"/>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门户管理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支持对系统的主题、Tab页面、语言、标题、主页、图标等信息进行编辑维护，以达到所需效果。</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资源数据</w:t>
      </w:r>
      <w:r>
        <w:rPr>
          <w:rFonts w:hint="eastAsia" w:ascii="宋体" w:hAnsi="宋体" w:eastAsia="宋体" w:cs="宋体"/>
          <w:b/>
          <w:bCs/>
          <w:sz w:val="28"/>
          <w:szCs w:val="28"/>
          <w:lang w:val="en-US" w:eastAsia="zh-CN" w:bidi="ar-SA"/>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装备管理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装备列表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装备以便掌握所有装备的单位名、名称、序列号、型号、存储地点等基本情况，可进行编辑、删除等操作，支持设置列表的密度，以便调整列表每条记录的高度；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装备查询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支持根据名称、所属系统、客户端ID等条件组合查询系统中的装备以便快速找到符合条件的装备记录。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装备列表刷新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手动刷新装备列表以便展示最新的装备列表信息。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新建装备</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系统支持新建装备，通过输入名称、序列号、单位、型号、存储地点等基本信息，在系统中保存关于装备的基础数据。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编辑装备</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系统支持编辑装备的基础信息等以便确保装备信息的时效性。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删除装备</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删除装备记录以便删除无效的装备记录。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lang w:val="zh-CN" w:eastAsia="zh-CN"/>
        </w:rPr>
        <w:t xml:space="preserve">装备批量导入</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装备可通过EXL文件进行批量导入。</w:t>
      </w:r>
      <w:r>
        <w:rPr>
          <w:rFonts w:hint="eastAsia" w:ascii="宋体" w:hAnsi="宋体" w:eastAsia="宋体" w:cs="Times New Roman"/>
          <w:bCs/>
          <w:sz w:val="24"/>
          <w:szCs w:val="24"/>
          <w:lang w:val="zh-CN" w:eastAsia="zh-CN"/>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车辆管理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车辆列表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车辆以便掌握所有车辆的单位、名称、车牌号、类别、颜色、品牌、型号、存储地点、人员等基本情况，可进行编辑、删除等操作，支持设置列表的密度，以便调整列表每条记录的高度；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车辆查询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支持根据单位名称、车主姓名、车牌号等多个条件组合查询系统中的车辆，以便快速找到符合条件的车辆记录。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车辆列表刷新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手动刷新车辆列表以便展示最新的车辆列表信息。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新建车辆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系统支持新建车辆，通过车辆的单位、姓名、车牌号、类别、颜色、品牌、型号、存储地点、人员等基本信息，以便在系统中保存关于车辆的基础数据。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编辑车辆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系统支持编辑车辆的基础信息等以便确保车辆信息的时效性。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删除车辆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删除车辆记录以便删除无效的车辆记录。</w:t>
      </w:r>
      <w:r>
        <w:rPr>
          <w:rFonts w:hint="eastAsia" w:ascii="宋体" w:hAnsi="宋体" w:eastAsia="宋体" w:cs="Times New Roman"/>
          <w:bCs/>
          <w:sz w:val="24"/>
          <w:szCs w:val="24"/>
          <w:lang w:val="zh-CN" w:eastAsia="zh-CN"/>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终端管理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1)终端设备列表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查看系统中所有的终端设备信息以便掌握所有终端设备的名称、联系电话、设备型号、类别、单位、从属关系等基本情况，进行编辑、删除等操作；同时列表提供分页功能，可根据需要调整每页显示的记录条数。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2)终端设备查询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支持根据类别、名称、电话号码等条件组合查询系统中的终端设备以便快速找到符合条件的终端设备记录，同时提供更多查询条件，包括类型、组织机构、姓名、车牌号等。</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3)终端设备列表刷新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手动刷新终端设备列表以便展示最新的终端设备列表信息。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4)新建终端设备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系统支持新建终端设备，通过终端类别区分手持终端与车载终端，分别输入终端的基本信息，在系统中保存关于终端设备的基础信息。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5)编辑终端设备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系统支持编辑终端设备的基础信息等以便确保终端设备的信息的时效性。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6)删除终端设备</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删除终端设备记录以便删除无效的终端设备记录。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7)查看终端设备详情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查看终端设备的终端类别、名称、电话号码、终端类型、单位、人员（车载终端为车牌号）等详细信息以便了解终端设备的详细情况。</w:t>
      </w:r>
      <w:r>
        <w:rPr>
          <w:rFonts w:hint="eastAsia" w:ascii="宋体" w:hAnsi="宋体" w:eastAsia="宋体" w:cs="Times New Roman"/>
          <w:bCs/>
          <w:sz w:val="24"/>
          <w:szCs w:val="24"/>
          <w:lang w:val="zh-CN" w:eastAsia="zh-CN"/>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专家管理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专家列表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专家以便掌握所有专家的名称、性别、职务、职称、专业等基本情况，可进行编辑、删除等操作，支持设置列表的密度，以便调整列表每条记录的高度；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专家查询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支持根据姓名查询系统中的专家以便快速找到符合条件的专家记录。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专家列表刷新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手动刷新专家列表以便展示最新的专家列表信息。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新建专家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系统支持新建专家，通过专家名称、性别、职务、职称、年龄、专业、地址、责任单位、电话、电子邮箱、手机、学历、毕业院校、专长、经验、学术成果等基本信息，以便在系统中保存关于专家的基础数据。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编辑专家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系统支持编辑专家的基础信息等以便确保专家信息的时效性。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删除专家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 w:val="0"/>
          <w:bCs w:val="0"/>
          <w:sz w:val="28"/>
          <w:szCs w:val="28"/>
          <w:lang w:val="zh-CN" w:eastAsia="zh-CN"/>
        </w:rPr>
      </w:pPr>
      <w:r>
        <w:rPr>
          <w:rFonts w:hint="eastAsia" w:ascii="宋体" w:hAnsi="宋体" w:eastAsia="宋体" w:cs="Times New Roman"/>
          <w:bCs/>
          <w:sz w:val="24"/>
          <w:szCs w:val="24"/>
          <w:lang w:val="zh-CN" w:eastAsia="zh-CN"/>
        </w:rPr>
        <w:t xml:space="preserve">删除专家记录以便删除无效的专家记录。</w:t>
      </w:r>
      <w:r>
        <w:rPr>
          <w:rFonts w:hint="eastAsia" w:ascii="宋体" w:hAnsi="宋体" w:eastAsia="宋体" w:cs="Times New Roman"/>
          <w:b w:val="0"/>
          <w:bCs w:val="0"/>
          <w:sz w:val="28"/>
          <w:szCs w:val="28"/>
          <w:lang w:val="zh-CN" w:eastAsia="zh-CN"/>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领导维护</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领导列表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领导以便掌握所有领导的姓名、职务、主管单位、联系人等基本情况，可进行编辑、删除等操作，支持设置列表的密度，以便调整列表每条记录的高度；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领导查询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支持根据单位名称、名称等条件组合查询系统中的领导以便快速找到符合条件的领导记录。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领导列表刷新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手动刷新领导列表以便展示最新的领导列表信息。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新建领导</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系统支持新建领导，通过领导名称、职务、主管单位、联络人等基本信息，其中联络人通过列表展示，可记录多条联络人信息，以便在系统中保存关于领导的基础数据。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编辑领导</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系统支持编辑领导的基础信息等以便确保领导信息的时效性。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删除领导</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删除领导记录以便删除无效的领导记录。</w:t>
      </w:r>
      <w:r>
        <w:rPr>
          <w:rFonts w:hint="eastAsia" w:ascii="宋体" w:hAnsi="宋体" w:eastAsia="宋体" w:cs="Times New Roman"/>
          <w:bCs/>
          <w:sz w:val="24"/>
          <w:szCs w:val="24"/>
          <w:lang w:val="zh-CN" w:eastAsia="zh-CN"/>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联动单位</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联动单位包括但不限于市政、应急、医院、气象、安保公司等部门。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联动单位列表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外部单位以便掌握所有外部单位的类型、名称、地址、电话、领导、责任单位等基本情况，可进行编辑、删除等操作，支持设置列表的密度，以便调整列表每条记录的高度；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联动单位查询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支持根据名称、类型多个组合条件查询系统中的外部单位，以便快速找到符合条件的外部单位记录</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联动单位列表刷新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手动刷新外部单位列表以便展示最新的外部单位列表信息。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新建联动单位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系统支持新建外部单位，通过外部单位类型、名称、地址、电话、领导、责任单位、领导电话等基本信息，以便在系统中保存关于外部单位的基础数据。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编辑联动单位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系统支持编辑外部单位的基础信息等以便确保外部单位信息的时效性。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删除联动单位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删除外部单位记录以便删除无效的外部单位记录。</w:t>
      </w:r>
      <w:r>
        <w:rPr>
          <w:rFonts w:hint="eastAsia" w:ascii="宋体" w:hAnsi="宋体" w:eastAsia="宋体" w:cs="Times New Roman"/>
          <w:bCs/>
          <w:sz w:val="24"/>
          <w:szCs w:val="24"/>
          <w:lang w:val="zh-CN" w:eastAsia="zh-CN"/>
        </w:rPr>
      </w:r>
      <w:r/>
    </w:p>
    <w:p>
      <w:pPr>
        <w:pStyle w:val="891"/>
        <w:numPr>
          <w:ilvl w:val="0"/>
          <w:numId w:val="8"/>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重点单位</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重点单位列表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查看系统中所有的重点单位以便掌握所有重点单位的名类型、名称、地址、电话、领导、责任单位等基本情况，可进行编辑、删除等操作，同时列表提供分页功能，可根据需要调整每页显示的记录条数。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重点单位查询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支持根据名称等多个条件组合查询系统中的重点单位，以便快速找到符合条件的重点单位。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重点单位列表刷新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手动刷新重点单位列表以便展示最新的重点单位列表信息。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新建重点单位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系统支持新建重点单位，通过重点单位的名称、地址、责任单位、救援单位、电话、领导、领导电话、类别等基本信息，以便在系统中保存关于重点单位的基础数据。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编辑重点单位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系统支持编辑重点单位的基础信息等以便确保重点单位信息的时效性。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删除重点单位</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删除重点单位记录以便删除无效的重点单位记录。</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维护数据</w:t>
      </w:r>
      <w:r>
        <w:rPr>
          <w:rFonts w:hint="eastAsia" w:ascii="宋体" w:hAnsi="宋体" w:eastAsia="宋体" w:cs="宋体"/>
          <w:b/>
          <w:bCs/>
          <w:sz w:val="28"/>
          <w:szCs w:val="28"/>
          <w:lang w:val="en-US" w:eastAsia="zh-CN" w:bidi="ar-SA"/>
        </w:rPr>
      </w:r>
      <w:r/>
    </w:p>
    <w:p>
      <w:pPr>
        <w:pStyle w:val="891"/>
        <w:numPr>
          <w:ilvl w:val="0"/>
          <w:numId w:val="9"/>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系统配置</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1)系统配置列表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查看系统中所有的系统配置以便掌握所有系统配置的名称、值、描述、所属系统等基本情况，可进行编辑、删除等操作，同时列表提供分页功能，可根据需要调整每页显示的记录条数。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2)系统配置查询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支持根据名称、描述、所属系统等多个条件组合查询系统中的系统配置，以便快速找到符合条件的系统配置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3)配置列表刷新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手动刷新系统配置列表以便展示最新的系统配置列表信息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4)新建系统配置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系统支持新建系统配置，通过系统配置的名称、所属系统、描述、类型、文本等基本信息，以便在系统中保存关于系统配置的基础数据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5)编辑系统配置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系统支持编辑系统配置的基础信息等以便确保系统配置信息的时效性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6)删除系统配置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删除系统配置记录以便删除无效的系统配置记录</w:t>
      </w:r>
      <w:r>
        <w:rPr>
          <w:rFonts w:hint="eastAsia" w:ascii="宋体" w:hAnsi="宋体" w:eastAsia="宋体" w:cs="Times New Roman"/>
          <w:bCs/>
          <w:sz w:val="24"/>
          <w:szCs w:val="24"/>
          <w:lang w:val="zh-CN" w:eastAsia="zh-CN"/>
        </w:rPr>
      </w:r>
      <w:r/>
    </w:p>
    <w:p>
      <w:pPr>
        <w:pStyle w:val="891"/>
        <w:numPr>
          <w:ilvl w:val="0"/>
          <w:numId w:val="9"/>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警务辖区管理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1)警务辖区列表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查看系统中所有的警务辖区以便掌握所有警务辖区的单位、名称、辖区等基本情况，可进行编辑、删除等操作，同时列表提供分页功能，可根据需要调整每页显示的记录条数。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2)警务辖区查询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支持根据单位、名称等多个条件组合查询系统中的警务辖区，以便快速找到符合条件的警务辖区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3)警务辖区列表刷新</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手动刷新警务辖区列表以便展示最新的警务辖区列表信息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4)新建警务辖区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系统支持新建外部单位，通过警务辖区的名称、单位、辖区等基本信息，以便在系统中保存关于警务辖区的基础数据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5)编辑警务辖区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zh-CN" w:eastAsia="zh-CN"/>
        </w:rPr>
        <w:t xml:space="preserve">系统</w:t>
      </w:r>
      <w:r>
        <w:rPr>
          <w:rFonts w:hint="eastAsia" w:ascii="宋体" w:hAnsi="宋体" w:eastAsia="宋体" w:cs="Times New Roman"/>
          <w:bCs/>
          <w:sz w:val="24"/>
          <w:szCs w:val="24"/>
          <w:lang w:val="en-US" w:eastAsia="zh-CN"/>
        </w:rPr>
        <w:t xml:space="preserve">支持编辑外部单位的基础信息等以便确保外部单位信息的时效性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6)删除警务辖区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删除外部单位记录以便删除无效的外部单位记录</w:t>
      </w:r>
      <w:r>
        <w:rPr>
          <w:rFonts w:hint="eastAsia" w:ascii="宋体" w:hAnsi="宋体" w:eastAsia="宋体" w:cs="Times New Roman"/>
          <w:bCs/>
          <w:sz w:val="24"/>
          <w:szCs w:val="24"/>
          <w:lang w:val="zh-CN" w:eastAsia="zh-CN"/>
        </w:rPr>
      </w:r>
      <w:r/>
    </w:p>
    <w:p>
      <w:pPr>
        <w:pStyle w:val="891"/>
        <w:numPr>
          <w:ilvl w:val="0"/>
          <w:numId w:val="9"/>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班组管理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班组管理列表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查看系统中所有的班组管理以便掌握所有班组管理的名名称、编码、单位、群组成员等基本情况，可进行编辑、删除等操作，同时列表提供分页功能，可根据需要调整每页显示的记录条数。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班组管理查询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支持根据名称、编码、单位等多个条件组合查询系统中的班组管理，以便快速找到符合条件的班组管理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班组管理列表刷新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手动刷新班组管理列表以便展示最新的班组管理列表信息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新建班组管理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系统支持新建班组管理，通过班组管理的名称、编码、单位、群组成员等基本信息，以便在系统中保存关于班组管理的基础数据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编辑班组管理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系统支持编辑班组管理的基础信息等以便确保班组管理信息的时效性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删除班组管理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删除班组管理记录以便删除无效的班组管理记录</w:t>
      </w:r>
      <w:r>
        <w:rPr>
          <w:rFonts w:hint="eastAsia" w:ascii="宋体" w:hAnsi="宋体" w:eastAsia="宋体" w:cs="Times New Roman"/>
          <w:bCs/>
          <w:sz w:val="24"/>
          <w:szCs w:val="24"/>
          <w:lang w:val="zh-CN" w:eastAsia="zh-CN"/>
        </w:rPr>
      </w:r>
      <w:r/>
    </w:p>
    <w:p>
      <w:pPr>
        <w:pStyle w:val="891"/>
        <w:numPr>
          <w:ilvl w:val="0"/>
          <w:numId w:val="9"/>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坐席信息</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zh-CN" w:eastAsia="zh-CN"/>
        </w:rPr>
        <w:t xml:space="preserve">坐席信息列表</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查看系统中所有的坐席信息以便掌握所有坐席信息的台号、CADIP、分机号、紧急电话、单位、ICPIP等基本情况，可进行编辑、删除等操作，同时列表提供分页功能，可根据需要调整每页显示的记录条数。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zh-CN" w:eastAsia="zh-CN"/>
        </w:rPr>
        <w:t xml:space="preserve">坐席信息查询</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支持根据台号、CADIP等多个条件组合查询系统中的坐席信息，以便快速找到符合条件的坐席信息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zh-CN" w:eastAsia="zh-CN"/>
        </w:rPr>
        <w:t xml:space="preserve">坐席信息列表刷新</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手动刷新坐席信息列表以便展示最新的坐席信息列表信息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lang w:val="zh-CN" w:eastAsia="zh-CN"/>
        </w:rPr>
        <w:t xml:space="preserve">新建坐席信息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系统支持新建坐席信息，通过坐席信息的台号、ROOM、ACD组、CADIP、紧急电话、单位、分机号、ICPIP等基本信息，以便在系统中保存关于坐席信息的基础数据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lang w:val="zh-CN" w:eastAsia="zh-CN"/>
        </w:rPr>
        <w:t xml:space="preserve">编辑坐席信息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系统支持编辑坐席信息的基础信息等以便确保坐席信息信息的时效性</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lang w:val="zh-CN" w:eastAsia="zh-CN"/>
        </w:rPr>
        <w:t xml:space="preserve">删除坐席信息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删除坐席信息记录以便删除无效的坐席信息记录</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文件服务</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文件服务是对中央存储和数据文件管理负责的相关服务，这样在同一网络中的其他业务应用系统就可以访问这些文件。文件服务允许用户在网络上共享信息，允许网络中的其他业务系统在服务器中存储文件。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文件服务提供网络用户访问文件、目录服务和安全保密措施服务。文件服务能够对全网实行统一的文件管理，各业务应用系统可以不参与文件管理工作。文件服务能为网络用户提供完善的数据、文件和目录服务。</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5"/>
      </w:pPr>
      <w:r>
        <w:rPr>
          <w:rFonts w:hint="eastAsia" w:ascii="宋体" w:hAnsi="宋体" w:eastAsia="宋体" w:cs="宋体"/>
          <w:b/>
          <w:bCs/>
          <w:sz w:val="28"/>
          <w:szCs w:val="28"/>
          <w:lang w:val="en-US" w:eastAsia="zh-CN" w:bidi="ar-SA"/>
        </w:rPr>
        <w:t xml:space="preserve">存储服务</w:t>
      </w:r>
      <w:r>
        <w:rPr>
          <w:rFonts w:hint="eastAsia" w:ascii="宋体" w:hAnsi="宋体" w:eastAsia="宋体" w:cs="宋体"/>
          <w:b/>
          <w:bCs/>
          <w:sz w:val="28"/>
          <w:szCs w:val="28"/>
          <w:lang w:val="en-US" w:eastAsia="zh-CN" w:bidi="ar-SA"/>
        </w:rPr>
      </w:r>
      <w:r/>
    </w:p>
    <w:p>
      <w:pPr>
        <w:pStyle w:val="891"/>
        <w:numPr>
          <w:ilvl w:val="0"/>
          <w:numId w:val="10"/>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文件存储</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系统提供文件存储服务，将文件统一存储到FastDFS文件服务器中。</w:t>
      </w:r>
      <w:r>
        <w:rPr>
          <w:rFonts w:hint="eastAsia" w:ascii="宋体" w:hAnsi="宋体" w:eastAsia="宋体" w:cs="Times New Roman"/>
          <w:bCs/>
          <w:sz w:val="24"/>
          <w:szCs w:val="24"/>
          <w:lang w:val="zh-CN" w:eastAsia="zh-CN"/>
        </w:rPr>
      </w:r>
      <w:r/>
    </w:p>
    <w:p>
      <w:pPr>
        <w:pStyle w:val="891"/>
        <w:numPr>
          <w:ilvl w:val="0"/>
          <w:numId w:val="10"/>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数据存储</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系统将文件的文件凭证信息、文件存储位置、文件详细信息等内容存储在数据库中，用于文件的检索、调用。</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管理服务</w:t>
      </w:r>
      <w:r>
        <w:rPr>
          <w:rFonts w:hint="eastAsia" w:ascii="宋体" w:hAnsi="宋体" w:eastAsia="宋体" w:cs="宋体"/>
          <w:b/>
          <w:bCs/>
          <w:sz w:val="28"/>
          <w:szCs w:val="28"/>
          <w:lang w:val="en-US" w:eastAsia="zh-CN" w:bidi="ar-SA"/>
        </w:rPr>
      </w:r>
      <w:r/>
    </w:p>
    <w:p>
      <w:pPr>
        <w:pStyle w:val="891"/>
        <w:numPr>
          <w:ilvl w:val="0"/>
          <w:numId w:val="11"/>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文件格式转换</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系统提供不同类型文件格式转换的功能；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提供图片文件的不同格式之间的转换，对图片文件生成缩略图；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提供视频文件不同格式之间的转换，主要应用于将不同格式视频文件转换为手机移动端更适用的视频格式，对视频文件生成缩略图；</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提供音频文件的不同格式之间的转换，主要应用于将mp3、amr等音频格式转wav格式。</w:t>
      </w:r>
      <w:r>
        <w:rPr>
          <w:rFonts w:hint="eastAsia" w:ascii="宋体" w:hAnsi="宋体" w:eastAsia="宋体" w:cs="Times New Roman"/>
          <w:bCs/>
          <w:sz w:val="24"/>
          <w:szCs w:val="24"/>
          <w:lang w:val="zh-CN" w:eastAsia="zh-CN"/>
        </w:rPr>
      </w:r>
      <w:r/>
    </w:p>
    <w:p>
      <w:pPr>
        <w:pStyle w:val="891"/>
        <w:numPr>
          <w:ilvl w:val="0"/>
          <w:numId w:val="11"/>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搜索服务</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1)文件索引</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文件索引指的是为逻辑记录和物理记录之间建立一个一一对应关系表。对于文件的上传及调用者来说，无需知道文件的具体存储位置，只需要知道文件凭证即可对文件进行操作。即便该文件经过备份/删除/恢复后，已经不在原存储位置了，用户还是可以通过文件凭证直接调用到该文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2)文件搜索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对于每个文件都建立了文件信息关联，用户可通过对文件信息的检索查询到相关的文件。</w:t>
      </w:r>
      <w:r>
        <w:rPr>
          <w:rFonts w:hint="eastAsia" w:ascii="宋体" w:hAnsi="宋体" w:eastAsia="宋体" w:cs="Times New Roman"/>
          <w:bCs/>
          <w:sz w:val="24"/>
          <w:szCs w:val="24"/>
          <w:lang w:val="zh-CN" w:eastAsia="zh-CN"/>
        </w:rPr>
      </w:r>
      <w:r/>
    </w:p>
    <w:p>
      <w:pPr>
        <w:pStyle w:val="891"/>
        <w:numPr>
          <w:ilvl w:val="0"/>
          <w:numId w:val="11"/>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接口服务</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1)文件上传</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提供文件上传接口，业务应用系统可通过调用该接口实现文件上传，成功上传后可获取到文件访问凭证。业务系统可通过该凭证调用已上传的文件而无需知道该文件具体存储在什么位置。</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2)文件信息关联</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在文件上传时，业务应用系统可对文件进行信息标注，用于标识该文件的具体用途或文件详细描述。业务应用系统后续可通过查询方式对文件信息进行检索，并通过检索结果来定位以及调用到具体的文件。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3)文件下载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业务应用系统可通过上传文件时获取的文件凭证来调用文件下载接口，调用成功后可获取到相关的文件。</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4)文件信息查询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系统提供基于文件信息的查询接口，业务应用系统可通过该接口对文件进行检索，根据业务系统调用时提供的内容在文件库中进行搜索（支持模糊匹配），将匹配到的结果提供给调用者。</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5)文件删除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en-US" w:eastAsia="zh-CN"/>
        </w:rPr>
        <w:t xml:space="preserve">系统提供文件删除接口，客户端可通过调用相关接口并提供文件</w:t>
      </w:r>
      <w:r>
        <w:rPr>
          <w:rFonts w:hint="eastAsia" w:ascii="宋体" w:hAnsi="宋体" w:eastAsia="宋体" w:cs="Times New Roman"/>
          <w:bCs/>
          <w:sz w:val="24"/>
          <w:szCs w:val="24"/>
          <w:lang w:val="zh-CN" w:eastAsia="zh-CN"/>
        </w:rPr>
        <w:t xml:space="preserve">凭证以及授权凭证信息对文件进行删除。</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系统维护管理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支持菜单维护管理，提供框架界面的菜单维护功能，用户可对不同系统的菜单进行定制管理。</w:t>
      </w:r>
      <w:r>
        <w:rPr>
          <w:rFonts w:hint="eastAsia" w:ascii="宋体" w:hAnsi="宋体" w:eastAsia="宋体" w:cs="Times New Roman"/>
          <w:bCs/>
          <w:sz w:val="24"/>
          <w:szCs w:val="24"/>
          <w:lang w:val="zh-CN"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发布运维管理</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发布运维管理服务提供了对所有业务应用软件的版本发布、版本升级以及运行监控服务。</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产品管理</w:t>
      </w:r>
      <w:r>
        <w:rPr>
          <w:rFonts w:hint="eastAsia" w:ascii="宋体" w:hAnsi="宋体" w:eastAsia="宋体" w:cs="宋体"/>
          <w:b/>
          <w:bCs/>
          <w:sz w:val="28"/>
          <w:szCs w:val="28"/>
          <w:lang w:val="en-US" w:eastAsia="zh-CN" w:bidi="ar-SA"/>
        </w:rPr>
      </w:r>
      <w:r/>
    </w:p>
    <w:p>
      <w:pPr>
        <w:pStyle w:val="891"/>
        <w:numPr>
          <w:ilvl w:val="0"/>
          <w:numId w:val="12"/>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产品列表</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以列表方式显示当前发布系统管理的所有产品。</w:t>
      </w:r>
      <w:r>
        <w:rPr>
          <w:rFonts w:hint="eastAsia" w:ascii="宋体" w:hAnsi="宋体" w:eastAsia="宋体" w:cs="Times New Roman"/>
          <w:bCs/>
          <w:sz w:val="24"/>
          <w:szCs w:val="24"/>
          <w:lang w:val="zh-CN" w:eastAsia="zh-CN"/>
        </w:rPr>
      </w:r>
      <w:r/>
    </w:p>
    <w:p>
      <w:pPr>
        <w:pStyle w:val="891"/>
        <w:numPr>
          <w:ilvl w:val="0"/>
          <w:numId w:val="12"/>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产品详情</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查看该产品的详细信息，以及该产品所有的历史版本。</w:t>
      </w:r>
      <w:r>
        <w:rPr>
          <w:rFonts w:hint="eastAsia" w:ascii="宋体" w:hAnsi="宋体" w:eastAsia="宋体" w:cs="Times New Roman"/>
          <w:bCs/>
          <w:sz w:val="24"/>
          <w:szCs w:val="24"/>
          <w:lang w:val="zh-CN" w:eastAsia="zh-CN"/>
        </w:rPr>
      </w:r>
      <w:r/>
    </w:p>
    <w:p>
      <w:pPr>
        <w:pStyle w:val="891"/>
        <w:numPr>
          <w:ilvl w:val="0"/>
          <w:numId w:val="12"/>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产品上传</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产品上传功能。如该产品在发布系统中未曾上传过，则系统会自动建立一个新的产品添加到产品列表中。如该产品在发布系统中已经上传过历史版本，则本次上传不会增加新产品，而是在原产品的基础上增加一个新版本。</w:t>
      </w:r>
      <w:r>
        <w:rPr>
          <w:rFonts w:hint="eastAsia" w:ascii="宋体" w:hAnsi="宋体" w:eastAsia="宋体" w:cs="Times New Roman"/>
          <w:bCs/>
          <w:sz w:val="24"/>
          <w:szCs w:val="24"/>
          <w:lang w:val="zh-CN" w:eastAsia="zh-CN"/>
        </w:rPr>
      </w:r>
      <w:r/>
    </w:p>
    <w:p>
      <w:pPr>
        <w:pStyle w:val="891"/>
        <w:numPr>
          <w:ilvl w:val="0"/>
          <w:numId w:val="12"/>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产品版本下载</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在产品的详情中提供各个历史版本的下载功能，用户可之间在管理终端页面上下载软件，也可以通过扫描二维码的方式进行下载。</w:t>
      </w:r>
      <w:r>
        <w:rPr>
          <w:rFonts w:hint="eastAsia" w:ascii="宋体" w:hAnsi="宋体" w:eastAsia="宋体" w:cs="Times New Roman"/>
          <w:bCs/>
          <w:sz w:val="24"/>
          <w:szCs w:val="24"/>
          <w:lang w:val="zh-CN" w:eastAsia="zh-CN"/>
        </w:rPr>
      </w:r>
      <w:r/>
    </w:p>
    <w:p>
      <w:pPr>
        <w:pStyle w:val="891"/>
        <w:numPr>
          <w:ilvl w:val="4"/>
          <w:numId w:val="6"/>
        </w:numPr>
        <w:ind w:left="992" w:hanging="482"/>
        <w:jc w:val="left"/>
        <w:keepNext/>
        <w:pageBreakBefore w:val="0"/>
        <w:spacing w:line="300" w:lineRule="auto"/>
        <w:widowControl w:val="off"/>
        <w:rPr>
          <w:rFonts w:hint="eastAsia" w:ascii="宋体" w:hAnsi="宋体" w:eastAsia="宋体" w:cs="宋体"/>
          <w:b/>
          <w:bCs/>
          <w:sz w:val="28"/>
          <w:szCs w:val="28"/>
          <w:lang w:val="en-US" w:eastAsia="zh-CN" w:bidi="ar-SA"/>
        </w:rPr>
        <w:outlineLvl w:val="4"/>
      </w:pPr>
      <w:r>
        <w:rPr>
          <w:rFonts w:hint="eastAsia" w:ascii="宋体" w:hAnsi="宋体" w:eastAsia="宋体" w:cs="宋体"/>
          <w:b/>
          <w:bCs/>
          <w:sz w:val="28"/>
          <w:szCs w:val="28"/>
          <w:lang w:val="en-US" w:eastAsia="zh-CN" w:bidi="ar-SA"/>
        </w:rPr>
        <w:t xml:space="preserve">发布管理</w:t>
      </w:r>
      <w:r>
        <w:rPr>
          <w:rFonts w:hint="eastAsia" w:ascii="宋体" w:hAnsi="宋体" w:eastAsia="宋体" w:cs="宋体"/>
          <w:b/>
          <w:bCs/>
          <w:sz w:val="28"/>
          <w:szCs w:val="28"/>
          <w:lang w:val="en-US" w:eastAsia="zh-CN" w:bidi="ar-SA"/>
        </w:rPr>
      </w:r>
      <w:r/>
    </w:p>
    <w:p>
      <w:pPr>
        <w:pStyle w:val="891"/>
        <w:numPr>
          <w:ilvl w:val="0"/>
          <w:numId w:val="13"/>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发布组维护</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1)发布组管理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系统支持在同一个发布组中管理多个产品。用户可将项目中所有的产品都在一个组中管理，也可以根据需要进行分组管理。</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2)发布组列表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以列表方式显示当前发布系统管理的所有发布组。系统提供新建发布组功能。在发布组列表中还提供了快速查询发布组的功能。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3)发布组详情</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发布组详情中包含了该发布组中的所有产品信息。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4)产品发布历史</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选择发布组中某个产品，系统以列表方式显示该产品的所有发布历史信息，包括发布时间、发布版本号、发布人、发布目录等信息，并且显示该已产品当前最终有效的版本号。</w:t>
      </w:r>
      <w:r>
        <w:rPr>
          <w:rFonts w:hint="eastAsia" w:ascii="宋体" w:hAnsi="宋体" w:eastAsia="宋体" w:cs="Times New Roman"/>
          <w:bCs/>
          <w:sz w:val="24"/>
          <w:szCs w:val="24"/>
          <w:lang w:val="zh-CN" w:eastAsia="zh-CN"/>
        </w:rPr>
      </w:r>
      <w:r/>
    </w:p>
    <w:p>
      <w:pPr>
        <w:pStyle w:val="891"/>
        <w:numPr>
          <w:ilvl w:val="0"/>
          <w:numId w:val="13"/>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产品发布</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1)新增发布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用户选择需要发布的产品（从发布系统中所有有效产品中选择），选择该产品的版本号（可以是最新版本，也可以选择历史版本），选择发布目标客户端（已安装发布系统客户端主机）。</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2)发布目标客户端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以列表方式显示在线或全部的发布客户端，列表中显示客户端的IP地址、操作系统、内存、硬盘以及软件运行环境等信息。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3)产品发布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产品发布功能，系统自动将需要发布的软件包传送到目客户端，并且由客户端进行安装部署。客户端安装完成后，系统自动调用产品配置管理功能，将该产品的相关模块及配置文件参数修改界面提供给用户，提示用户对其中关键参数进行修改，并最终将配置文件也发布到目标客户端。</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4)产品升级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提供产品升级功能，系统自动将需要发布的软件包传送到目客户端，并且由客户端进行安装部署。由于升级主要是对软件模块进行升级，一般会延用历史配置文件，因此系统不主动提供配置文件修改的过程，必要时用户可手工进入配置项管理功能。</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5)服务重启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产品发布或产品升级后，可从发布管理界面重启相关产品服务。</w:t>
      </w:r>
      <w:r>
        <w:rPr>
          <w:rFonts w:hint="eastAsia" w:ascii="宋体" w:hAnsi="宋体" w:eastAsia="宋体" w:cs="Times New Roman"/>
          <w:bCs/>
          <w:sz w:val="24"/>
          <w:szCs w:val="24"/>
          <w:lang w:val="zh-CN" w:eastAsia="zh-CN"/>
        </w:rPr>
      </w:r>
      <w:r/>
    </w:p>
    <w:p>
      <w:pPr>
        <w:pStyle w:val="891"/>
        <w:numPr>
          <w:ilvl w:val="0"/>
          <w:numId w:val="14"/>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配置项修改</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1)配置项显示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系统提供列表方式显示各个功能模块现有的配置项及配置内容。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2)配置项修改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用户可对配置项进行修改。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3)新增配置项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用户可在现有配置之外手工添加新的配置项。</w:t>
      </w:r>
      <w:r>
        <w:rPr>
          <w:rFonts w:hint="eastAsia" w:ascii="宋体" w:hAnsi="宋体" w:eastAsia="宋体" w:cs="Times New Roman"/>
          <w:bCs/>
          <w:sz w:val="24"/>
          <w:szCs w:val="24"/>
          <w:lang w:val="zh-CN"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4)删除配置项</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eastAsia="zh-CN"/>
        </w:rPr>
        <w:t xml:space="preserve">用户可删除以及作废的配置项。</w:t>
      </w:r>
      <w:r>
        <w:rPr>
          <w:rFonts w:hint="eastAsia" w:ascii="宋体" w:hAnsi="宋体" w:eastAsia="宋体" w:cs="Times New Roman"/>
          <w:bCs/>
          <w:sz w:val="24"/>
          <w:szCs w:val="24"/>
          <w:lang w:val="zh-CN" w:eastAsia="zh-CN"/>
        </w:rPr>
      </w:r>
      <w:r/>
    </w:p>
    <w:p>
      <w:pPr>
        <w:pStyle w:val="891"/>
        <w:numPr>
          <w:ilvl w:val="0"/>
          <w:numId w:val="14"/>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配置发布管理</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1)配置回滚</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对于历史的配置项进行回滚操作，恢复到上一次的配置。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2)配置发布历史查看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对发布配置项的历史记录进行查看。</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3)配置发布</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配置项修改后，可手工进行发布。所有配置项只有在发布后才生效。</w:t>
      </w:r>
      <w:r>
        <w:rPr>
          <w:rFonts w:hint="eastAsia" w:ascii="宋体" w:hAnsi="宋体" w:eastAsia="宋体" w:cs="Times New Roman"/>
          <w:bCs/>
          <w:sz w:val="24"/>
          <w:szCs w:val="24"/>
          <w:lang w:val="en-US" w:eastAsia="zh-CN"/>
        </w:rPr>
      </w:r>
      <w:r/>
    </w:p>
    <w:p>
      <w:pPr>
        <w:pStyle w:val="891"/>
        <w:numPr>
          <w:ilvl w:val="0"/>
          <w:numId w:val="14"/>
        </w:numPr>
        <w:ind w:left="0" w:firstLine="562"/>
        <w:jc w:val="both"/>
        <w:pageBreakBefore w:val="0"/>
        <w:spacing w:before="0" w:after="0" w:line="300" w:lineRule="auto"/>
        <w:widowControl w:val="off"/>
        <w:tabs>
          <w:tab w:val="left" w:pos="0" w:leader="none"/>
        </w:tabs>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发布系统客户端</w:t>
      </w:r>
      <w:r>
        <w:rPr>
          <w:rFonts w:hint="eastAsia" w:ascii="宋体" w:hAnsi="宋体"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1)服务器信息采集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发布客户端自动采集客户端的IP地址、操作系统、内存、硬盘以及软件运行环境等信息，并上传到发布管理服务器。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2)产品版本加载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在服务端进行产品发布后，会将软件产品安装包推送到对应的发布客户端。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3)产品安装部署</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发布客户端自动将接收到的软件产品安装包在本机进行安装部署，并且可接收服务器推送过来的配置文件并部署到对应的软件产品工作目录中。</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4)产品服务运行监控</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发布客户端提供对客户端运行的产品进行监控的功能，并将监控获取到的产品运行状态、参数等信息发送到发布服务器。发布客户端可接收发布管理指令，包括接收对产品进程的启动、关闭、重启等指令并执行。</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日志审计服务</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于所有用户在平台内进行的各项操作和外部系统对平台功能的调用以及平台内数据的录入和导出，都会记录操作审计日志，便于事后审计。记录内容包括但不限于：操作账号、操作人员、操作设备类型和地址、操作时间、操作模块列表、使用功能等信息记录。</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1.日志采集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采集各业务系统日志文件，各业务系统日志格式符合规范要求。</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2.日志存储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提供原始日志、范式化日志的存储，可自定义存储周期，支持日志备份。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3.日志检索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提供丰富灵活的日志查询方式，支持全文、单个关键词、多个关键词组合以及模糊检索等。可根据姓名、操作类型、操作内容、所属单位、使用时间等多条件进行用户日志筛选查询。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4.日志分析</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提供便捷的日志分析操作，支持对日志进行分组、分组查询以及从叶子节点可直接查询分析日志。</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5.日志转发</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支持原始日志、范式化日志转发。</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地图应用服务模块</w:t>
      </w:r>
      <w:r>
        <w:rPr>
          <w:rFonts w:hint="eastAsia" w:ascii="宋体" w:hAnsi="宋体" w:eastAsia="宋体" w:cs="宋体"/>
          <w:b/>
          <w:bCs/>
          <w:sz w:val="28"/>
          <w:szCs w:val="28"/>
          <w:lang w:val="en-US" w:eastAsia="zh-CN" w:bidi="ar-SA"/>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3"/>
      </w:pPr>
      <w:r>
        <w:rPr>
          <w:rFonts w:hint="eastAsia" w:ascii="宋体" w:hAnsi="宋体" w:eastAsia="宋体" w:cs="宋体"/>
          <w:sz w:val="28"/>
          <w:szCs w:val="28"/>
          <w:lang w:val="en-US" w:eastAsia="zh-CN" w:bidi="ar-SA"/>
        </w:rPr>
        <w:t xml:space="preserve">多源地图接入服务</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本项目地图接入省厅PGIS平台提供的地图服务，并对地图服务进行二次封装应用。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1、二维电子地图对接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具备符合OGC服务标准的电子矢量地图切片服务对接能力。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2、白模地图对接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具备符合现有白模地图服务的对接能力。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3、影像图对接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具备符合OGC标准的卫星影像地图服务的对接能力。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4、矢量瓦片地图服务对接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具备符合MVT（MapboxVector-Tile格式）标准的矢量瓦片地图服务对接能力。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5、其他外部资源地图服务对接</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具备符合OGC服务标准的兴趣点POI、AOI或实时路况地图服务的对接能力。</w:t>
      </w:r>
      <w:r>
        <w:rPr>
          <w:rFonts w:hint="eastAsia" w:ascii="宋体" w:hAnsi="宋体" w:eastAsia="宋体" w:cs="Times New Roman"/>
          <w:bCs/>
          <w:sz w:val="24"/>
          <w:szCs w:val="24"/>
          <w:lang w:val="en-US" w:eastAsia="zh-CN"/>
        </w:rPr>
      </w:r>
      <w:r/>
    </w:p>
    <w:p>
      <w:pPr>
        <w:pStyle w:val="891"/>
        <w:numPr>
          <w:ilvl w:val="3"/>
          <w:numId w:val="6"/>
        </w:numPr>
        <w:ind w:left="590" w:firstLine="40"/>
        <w:jc w:val="left"/>
        <w:keepNext/>
        <w:pageBreakBefore w:val="0"/>
        <w:spacing w:line="300" w:lineRule="auto"/>
        <w:widowControl w:val="off"/>
        <w:rPr>
          <w:rFonts w:hint="eastAsia" w:ascii="宋体" w:hAnsi="宋体" w:eastAsia="宋体" w:cs="宋体"/>
          <w:sz w:val="28"/>
          <w:szCs w:val="28"/>
          <w:lang w:val="en-US" w:eastAsia="zh-CN" w:bidi="ar-SA"/>
        </w:rPr>
        <w:outlineLvl w:val="3"/>
      </w:pPr>
      <w:r>
        <w:rPr>
          <w:rFonts w:hint="eastAsia" w:ascii="宋体" w:hAnsi="宋体" w:eastAsia="宋体" w:cs="宋体"/>
          <w:sz w:val="28"/>
          <w:szCs w:val="28"/>
          <w:lang w:val="en-US" w:eastAsia="zh-CN" w:bidi="ar-SA"/>
        </w:rPr>
        <w:t xml:space="preserve">业务动态图层发布服务</w:t>
      </w:r>
      <w:r>
        <w:rPr>
          <w:rFonts w:hint="eastAsia" w:ascii="宋体" w:hAnsi="宋体" w:eastAsia="宋体" w:cs="宋体"/>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根据指挥调度业务的需要，指挥地图能够对不同业务所需要的图层进行样式配置、发布与加载展示。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1、基础图层发布与展示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可以通过对接PGIS或外部数据，发布和展示基础图层数据（道路、水系、政府机关、企事业单位、行政区划、街区、建筑物、绿地）等。</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2、兴趣点图层发布与展示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可以通过对接PGIS兴趣点位或其它外部数据的兴趣点位数据，具备兴趣点图层式样配置、发布和加载展示的能力。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3、接处警动态图层发布与展示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可以通过对接警情数据，获取报警电话定位、报警事件定位、旅馆报警定位、其他报警定位，支持图层式样配置、发布与加载展示的能力。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4、视频点位图层发布与展示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可以通过与视频接口服务或PGIS接口服务对接，获取视频点位信息，具备视频点位图层式样配置、发布与加载展示的能力。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5、重点部位图层发布与展示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可以通过对接PGIS或其它外部数据的重点部位数据，具备重点部位图层式样配置、发布和加载展示的能力。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6、重点单位图层发布与展示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可以通过与PGIS平台对接，获取重点单位位置信息图层数据。具备重点单位图层式样配置、发布和加载展示的能力。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7、警情态势专题图层发布与展示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可以根据警情的案发地点信息、警情类型、所属机构、处置状态等信息生成警情专题图层数据。具备警情态势专题图层式样配置、发布和加载展示的能力。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8、警力态势专题图层发布与展示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可以获取来自于PGIS或北斗车载终端、单兵定位终端等警力位置信息生成警力态势专题图层数据。具备警力态势专题图层式样配置、发布和加载展示的能力。</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9、勤务专题图层发布与展示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对接勤务或外部数据，获取警力当前执勤状态及勤务岗位信息，具备勤务专题图层式样配置、发布和加载展示的能力。包括应急处突专用警力的上图，其主要装备信息也能建立相应图层，并在图上进行明显标注。</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10、地图空间工具</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1)地图漫游</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en-US"/>
        </w:rPr>
      </w:pPr>
      <w:r>
        <w:rPr>
          <w:rFonts w:hint="eastAsia" w:ascii="宋体" w:hAnsi="宋体" w:eastAsia="宋体" w:cs="Times New Roman"/>
          <w:bCs/>
          <w:sz w:val="24"/>
          <w:szCs w:val="24"/>
          <w:lang w:val="en-US" w:eastAsia="zh-CN"/>
        </w:rPr>
        <w:t xml:space="preserve">提供鼠标拖拽地图、滚动地图、键盘控制等功能。</w:t>
      </w:r>
      <w:r>
        <w:rPr>
          <w:rFonts w:hint="eastAsia" w:ascii="宋体" w:hAnsi="宋体" w:eastAsia="宋体" w:cs="Times New Roman"/>
          <w:bCs/>
          <w:sz w:val="24"/>
          <w:szCs w:val="24"/>
          <w:lang w:val="en-US" w:eastAsia="en-US"/>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2)地图缩放</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提供地图放大、缩小能力，或者手工圈选区域放大等功能。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3)距离测量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可以测量任意两点或多点之间的距离。包括直线测量和折线测量。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4)面积测量</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可以在地图上绘制任意多边形，系统自动计算出多边形的总面积。</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5)鱼骨条</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显示当前地图缩放等级，能根据地图缩放级别及地图中心坐标，动态更新地图上的标准点。缩放等级包括：1：50米、100米、200米等多个级别。</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6)图层切换</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根据不同业务需求，可切换至业务所需要的图层。</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11、任务图层发布与展示</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对接专项任务、安保任务模块数据，获取警力当前任务状态及勤务岗位信息，具备任务专题图层式样配置、发布和加载展示的能力。</w:t>
      </w:r>
      <w:r>
        <w:rPr>
          <w:rFonts w:hint="eastAsia" w:ascii="宋体" w:hAnsi="宋体" w:eastAsia="宋体" w:cs="Times New Roman"/>
          <w:bCs/>
          <w:sz w:val="24"/>
          <w:szCs w:val="24"/>
          <w:lang w:val="en-US" w:eastAsia="zh-CN"/>
        </w:rPr>
      </w:r>
      <w:r/>
    </w:p>
    <w:p>
      <w:pPr>
        <w:pStyle w:val="891"/>
        <w:numPr>
          <w:ilvl w:val="1"/>
          <w:numId w:val="6"/>
        </w:numPr>
        <w:ind w:left="567" w:hanging="567"/>
        <w:jc w:val="both"/>
        <w:keepLines/>
        <w:keepNext/>
        <w:pageBreakBefore w:val="0"/>
        <w:spacing w:before="140" w:after="140" w:line="300" w:lineRule="auto"/>
        <w:widowControl w:val="off"/>
        <w:rPr>
          <w:rFonts w:hint="eastAsia" w:ascii="Arial" w:hAnsi="Arial" w:eastAsia="黑体" w:cs="Times New Roman"/>
          <w:b w:val="0"/>
          <w:bCs w:val="0"/>
          <w:sz w:val="28"/>
          <w:szCs w:val="28"/>
          <w:lang w:val="en-US" w:eastAsia="zh-CN" w:bidi="ar-SA"/>
        </w:rPr>
        <w:outlineLvl w:val="2"/>
      </w:pPr>
      <w:r/>
      <w:bookmarkEnd w:id="264"/>
      <w:r/>
      <w:bookmarkStart w:id="269" w:name="_Toc139642665"/>
      <w:r/>
      <w:bookmarkStart w:id="270" w:name="_Toc161220047"/>
      <w:r/>
      <w:bookmarkStart w:id="271" w:name="_Toc131532981"/>
      <w:r>
        <w:rPr>
          <w:rFonts w:hint="eastAsia" w:ascii="Arial" w:hAnsi="Arial" w:eastAsia="黑体" w:cs="Times New Roman"/>
          <w:b w:val="0"/>
          <w:bCs w:val="0"/>
          <w:sz w:val="28"/>
          <w:szCs w:val="28"/>
          <w:lang w:val="en-US" w:eastAsia="zh-CN" w:bidi="ar-SA"/>
        </w:rPr>
        <w:t xml:space="preserve">外围系统对接</w:t>
      </w:r>
      <w:bookmarkEnd w:id="269"/>
      <w:r/>
      <w:bookmarkEnd w:id="270"/>
      <w:r/>
      <w:bookmarkEnd w:id="271"/>
      <w:r>
        <w:rPr>
          <w:rFonts w:hint="eastAsia" w:ascii="Arial" w:hAnsi="Arial" w:eastAsia="黑体" w:cs="Times New Roman"/>
          <w:b w:val="0"/>
          <w:bCs w:val="0"/>
          <w:sz w:val="28"/>
          <w:szCs w:val="28"/>
          <w:lang w:val="en-US" w:eastAsia="zh-CN" w:bidi="ar-SA"/>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与PGIS地理信息系统对接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对接市局最新PGIS地图，构建地图底座，包括路网数据、POI数据以及路径导航功能</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与市局融合通信平台对接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1、获取视频监控数据、350M集群手台、无人机等基础数据及GPS/北斗定位数据；</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2、实现视频监控的图上定位及播放功能；</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3、实现对移动终端的语音调度通话功能。</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与4G执法记录仪对接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获取执法记录仪的位置信息，并实现实时视频的调阅。</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与车载铁骑GPS/北斗定位系统对接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实时获取巡逻车、铁骑的位置及装备信息。</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与市局短信平台对接</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通过与市局现有的移动短信，联通短信，电信短信平台的接口，实现对点对点、群发短信功能。</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ascii="Times New Roman" w:hAnsi="Times New Roman" w:eastAsia="宋体" w:cs="Times New Roman"/>
          <w:b/>
          <w:bCs/>
          <w:sz w:val="28"/>
          <w:szCs w:val="28"/>
          <w:lang w:val="en-US" w:eastAsia="zh-CN" w:bidi="ar-SA"/>
        </w:rPr>
        <w:outlineLvl w:val="3"/>
      </w:pPr>
      <w:r>
        <w:rPr>
          <w:rFonts w:ascii="Times New Roman" w:hAnsi="Times New Roman" w:eastAsia="宋体" w:cs="Times New Roman"/>
          <w:b/>
          <w:bCs/>
          <w:sz w:val="28"/>
          <w:szCs w:val="28"/>
          <w:lang w:val="en-US" w:eastAsia="zh-CN" w:bidi="ar-SA"/>
        </w:rPr>
        <w:t xml:space="preserve">与</w:t>
      </w:r>
      <w:r>
        <w:rPr>
          <w:rFonts w:hint="eastAsia" w:ascii="Times New Roman" w:hAnsi="Times New Roman" w:eastAsia="宋体" w:cs="Times New Roman"/>
          <w:b/>
          <w:bCs/>
          <w:sz w:val="28"/>
          <w:szCs w:val="28"/>
          <w:lang w:val="en-US" w:eastAsia="zh-CN" w:bidi="ar-SA"/>
        </w:rPr>
        <w:t xml:space="preserve">风险防控预警平台对接</w:t>
      </w:r>
      <w:r>
        <w:rPr>
          <w:rFonts w:ascii="Times New Roman" w:hAnsi="Times New Roman" w:eastAsia="宋体" w:cs="Times New Roman"/>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与南通市风险防控预警平台对接，获取稳情舆情类定位及基本信息；实现报警人背景信息的查询展示。</w:t>
      </w:r>
      <w:r>
        <w:rPr>
          <w:rFonts w:hint="eastAsia" w:ascii="宋体" w:hAnsi="宋体" w:eastAsia="宋体" w:cs="Times New Roman"/>
          <w:bCs/>
          <w:sz w:val="24"/>
          <w:szCs w:val="24"/>
          <w:lang w:val="en-US" w:eastAsia="zh-CN"/>
        </w:rPr>
      </w:r>
      <w:r/>
    </w:p>
    <w:p>
      <w:pPr>
        <w:pStyle w:val="891"/>
        <w:numPr>
          <w:ilvl w:val="2"/>
          <w:numId w:val="6"/>
        </w:numPr>
        <w:ind w:left="1339" w:hanging="709"/>
        <w:jc w:val="left"/>
        <w:keepLines/>
        <w:keepNext/>
        <w:pageBreakBefore w:val="0"/>
        <w:spacing w:before="140" w:after="140" w:line="300" w:lineRule="auto"/>
        <w:widowControl w:val="off"/>
        <w:rPr>
          <w:rFonts w:hint="eastAsia" w:ascii="宋体" w:hAnsi="宋体" w:eastAsia="宋体" w:cs="宋体"/>
          <w:b/>
          <w:bCs/>
          <w:sz w:val="28"/>
          <w:szCs w:val="28"/>
          <w:lang w:val="en-US" w:eastAsia="zh-CN" w:bidi="ar-SA"/>
        </w:rPr>
        <w:outlineLvl w:val="3"/>
      </w:pPr>
      <w:r>
        <w:rPr>
          <w:rFonts w:hint="eastAsia" w:ascii="宋体" w:hAnsi="宋体" w:eastAsia="宋体" w:cs="宋体"/>
          <w:b/>
          <w:bCs/>
          <w:sz w:val="28"/>
          <w:szCs w:val="28"/>
          <w:lang w:val="en-US" w:eastAsia="zh-CN" w:bidi="ar-SA"/>
        </w:rPr>
        <w:t xml:space="preserve">各类资源图层</w:t>
      </w:r>
      <w:r>
        <w:rPr>
          <w:rFonts w:hint="eastAsia" w:ascii="宋体" w:hAnsi="宋体" w:eastAsia="宋体" w:cs="宋体"/>
          <w:b/>
          <w:bCs/>
          <w:sz w:val="28"/>
          <w:szCs w:val="28"/>
          <w:lang w:val="en-US" w:eastAsia="zh-CN" w:bidi="ar-SA"/>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对接警情资源图层、警力资源图层、警务资源图层、重点场所图层以及视频资源图层，流程包含数据抽取、前端开发、后段聚合及过滤。</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根据建设需要对接业务不限于以上所列平台；所涉及的平台对接业务由采购人负责与相关主管警种部门协调，具体对接技术及开发费用等由投标人负责。</w:t>
      </w:r>
      <w:r>
        <w:rPr>
          <w:rFonts w:hint="eastAsia" w:ascii="宋体" w:hAnsi="宋体" w:eastAsia="宋体" w:cs="Times New Roman"/>
          <w:bCs/>
          <w:sz w:val="24"/>
          <w:szCs w:val="24"/>
          <w:lang w:val="en-US" w:eastAsia="zh-CN"/>
        </w:rPr>
      </w:r>
      <w:r/>
    </w:p>
    <w:p>
      <w:pPr>
        <w:pStyle w:val="1007"/>
        <w:ind w:left="279" w:firstLine="280"/>
        <w:rPr>
          <w:rFonts w:ascii="宋体" w:hAnsi="宋体" w:cs="宋体"/>
          <w:sz w:val="28"/>
          <w:szCs w:val="28"/>
          <w:lang w:val="en-US" w:eastAsia="zh-CN"/>
        </w:rPr>
      </w:pPr>
      <w:r>
        <w:rPr>
          <w:rFonts w:ascii="宋体" w:hAnsi="宋体" w:cs="宋体"/>
          <w:sz w:val="28"/>
          <w:szCs w:val="28"/>
          <w:lang w:val="en-US" w:eastAsia="zh-CN"/>
        </w:rPr>
      </w:r>
      <w:r/>
    </w:p>
    <w:p>
      <w:pPr>
        <w:pStyle w:val="891"/>
        <w:spacing w:line="48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w:t>
      </w:r>
      <w:r>
        <w:rPr>
          <w:rFonts w:hint="eastAsia" w:ascii="仿宋" w:hAnsi="仿宋" w:eastAsia="仿宋" w:cs="Times New Roman"/>
          <w:b/>
          <w:color w:val="000000"/>
          <w:sz w:val="24"/>
          <w:szCs w:val="24"/>
          <w:lang w:eastAsia="zh-CN"/>
        </w:rPr>
        <w:t xml:space="preserve">四</w:t>
      </w:r>
      <w:r>
        <w:rPr>
          <w:rFonts w:hint="eastAsia" w:ascii="仿宋" w:hAnsi="仿宋" w:eastAsia="仿宋" w:cs="Times New Roman"/>
          <w:b/>
          <w:color w:val="000000"/>
          <w:sz w:val="24"/>
          <w:szCs w:val="24"/>
        </w:rPr>
        <w:t xml:space="preserve">）采购标的的数量、采购项目交付或者实施的时间和地点；</w:t>
      </w:r>
      <w:r>
        <w:rPr>
          <w:rFonts w:hint="eastAsia" w:ascii="仿宋" w:hAnsi="仿宋" w:eastAsia="仿宋" w:cs="Times New Roman"/>
          <w:b/>
          <w:color w:val="000000"/>
          <w:sz w:val="24"/>
          <w:szCs w:val="24"/>
        </w:rPr>
      </w:r>
      <w:r/>
    </w:p>
    <w:p>
      <w:pPr>
        <w:pStyle w:val="1006"/>
        <w:ind w:firstLine="560"/>
        <w:spacing w:line="480" w:lineRule="exact"/>
        <w:rPr>
          <w:rFonts w:hint="eastAsia" w:ascii="宋体" w:cs="方正仿宋_GBK"/>
          <w:b w:val="0"/>
          <w:bCs w:val="0"/>
          <w:sz w:val="28"/>
        </w:rPr>
        <w:outlineLvl w:val="2"/>
      </w:pPr>
      <w:r>
        <w:rPr>
          <w:rFonts w:hint="eastAsia" w:ascii="宋体" w:cs="方正仿宋_GBK"/>
          <w:b w:val="0"/>
          <w:bCs w:val="0"/>
          <w:sz w:val="28"/>
          <w:lang w:val="en-US" w:eastAsia="zh-CN"/>
        </w:rPr>
        <w:t xml:space="preserve">1、</w:t>
      </w:r>
      <w:r>
        <w:rPr>
          <w:rFonts w:hint="eastAsia" w:ascii="宋体" w:cs="方正仿宋_GBK"/>
          <w:b w:val="0"/>
          <w:bCs w:val="0"/>
          <w:sz w:val="28"/>
          <w:lang w:eastAsia="zh-CN"/>
        </w:rPr>
        <w:t xml:space="preserve">采</w:t>
      </w:r>
      <w:r>
        <w:rPr>
          <w:rFonts w:hint="eastAsia" w:ascii="宋体" w:cs="方正仿宋_GBK"/>
          <w:b w:val="0"/>
          <w:bCs w:val="0"/>
          <w:sz w:val="28"/>
        </w:rPr>
        <w:t xml:space="preserve">购标的数量</w:t>
      </w:r>
      <w:r>
        <w:rPr>
          <w:rFonts w:hint="eastAsia" w:ascii="宋体" w:cs="方正仿宋_GBK"/>
          <w:b w:val="0"/>
          <w:bCs w:val="0"/>
          <w:sz w:val="28"/>
        </w:rPr>
      </w:r>
      <w:r/>
    </w:p>
    <w:tbl>
      <w:tblPr>
        <w:tblW w:w="0" w:type="auto"/>
        <w:jc w:val="center"/>
        <w:tblCellSpacing w:w="0" w:type="dxa"/>
        <w:tblInd w:w="-7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45" w:type="dxa"/>
          <w:top w:w="45" w:type="dxa"/>
          <w:right w:w="45" w:type="dxa"/>
          <w:bottom w:w="45" w:type="dxa"/>
        </w:tblCellMar>
        <w:tblLook w:val="04A0" w:firstRow="1" w:lastRow="0" w:firstColumn="1" w:lastColumn="0" w:noHBand="0" w:noVBand="1"/>
      </w:tblPr>
      <w:tblGrid>
        <w:gridCol w:w="697"/>
        <w:gridCol w:w="2112"/>
        <w:gridCol w:w="4671"/>
        <w:gridCol w:w="892"/>
        <w:gridCol w:w="1003"/>
      </w:tblGrid>
      <w:tr>
        <w:trPr>
          <w:tblCellSpacing w:w="0" w:type="dxa"/>
          <w:trHeight w:val="529"/>
        </w:trPr>
        <w:tc>
          <w:tcPr>
            <w:shd w:val="clear" w:color="auto" w:fill="d8d8d8"/>
            <w:tcMar>
              <w:left w:w="45" w:type="dxa"/>
              <w:top w:w="45" w:type="dxa"/>
              <w:right w:w="45" w:type="dxa"/>
              <w:bottom w:w="45" w:type="dxa"/>
            </w:tcMar>
            <w:tcW w:w="697" w:type="dxa"/>
            <w:vAlign w:val="center"/>
            <w:textDirection w:val="lrTb"/>
            <w:noWrap w:val="false"/>
          </w:tcPr>
          <w:p>
            <w:pPr>
              <w:pStyle w:val="1008"/>
              <w:jc w:val="center"/>
              <w:spacing w:before="0" w:beforeAutospacing="0" w:after="0" w:afterAutospacing="0" w:line="19" w:lineRule="atLeast"/>
              <w:rPr>
                <w:sz w:val="21"/>
                <w:szCs w:val="21"/>
              </w:rPr>
            </w:pPr>
            <w:r>
              <w:rPr>
                <w:rFonts w:cs="仿宋"/>
                <w:sz w:val="21"/>
                <w:szCs w:val="21"/>
              </w:rPr>
              <w:t xml:space="preserve">序号</w:t>
            </w:r>
            <w:r>
              <w:rPr>
                <w:sz w:val="21"/>
                <w:szCs w:val="21"/>
              </w:rPr>
            </w:r>
            <w:r/>
          </w:p>
        </w:tc>
        <w:tc>
          <w:tcPr>
            <w:shd w:val="clear" w:color="auto" w:fill="d8d8d8"/>
            <w:tcMar>
              <w:left w:w="45" w:type="dxa"/>
              <w:top w:w="45" w:type="dxa"/>
              <w:right w:w="45" w:type="dxa"/>
              <w:bottom w:w="45" w:type="dxa"/>
            </w:tcMar>
            <w:tcW w:w="2112" w:type="dxa"/>
            <w:vAlign w:val="center"/>
            <w:textDirection w:val="lrTb"/>
            <w:noWrap w:val="false"/>
          </w:tcPr>
          <w:p>
            <w:pPr>
              <w:pStyle w:val="1008"/>
              <w:jc w:val="center"/>
              <w:spacing w:before="0" w:beforeAutospacing="0" w:after="0" w:afterAutospacing="0" w:line="19" w:lineRule="atLeast"/>
              <w:rPr>
                <w:sz w:val="21"/>
                <w:szCs w:val="21"/>
              </w:rPr>
            </w:pPr>
            <w:r>
              <w:rPr>
                <w:rFonts w:cs="仿宋"/>
                <w:sz w:val="21"/>
                <w:szCs w:val="21"/>
              </w:rPr>
              <w:t xml:space="preserve">名称</w:t>
            </w:r>
            <w:r>
              <w:rPr>
                <w:sz w:val="21"/>
                <w:szCs w:val="21"/>
              </w:rPr>
            </w:r>
            <w:r/>
          </w:p>
        </w:tc>
        <w:tc>
          <w:tcPr>
            <w:shd w:val="clear" w:color="auto" w:fill="d8d8d8"/>
            <w:tcMar>
              <w:left w:w="45" w:type="dxa"/>
              <w:top w:w="45" w:type="dxa"/>
              <w:right w:w="45" w:type="dxa"/>
              <w:bottom w:w="45" w:type="dxa"/>
            </w:tcMar>
            <w:tcW w:w="4671" w:type="dxa"/>
            <w:vAlign w:val="center"/>
            <w:textDirection w:val="lrTb"/>
            <w:noWrap w:val="false"/>
          </w:tcPr>
          <w:p>
            <w:pPr>
              <w:pStyle w:val="1008"/>
              <w:jc w:val="center"/>
              <w:spacing w:before="0" w:beforeAutospacing="0" w:after="0" w:afterAutospacing="0" w:line="19" w:lineRule="atLeast"/>
              <w:rPr>
                <w:sz w:val="21"/>
                <w:szCs w:val="21"/>
              </w:rPr>
            </w:pPr>
            <w:r>
              <w:rPr>
                <w:rFonts w:cs="仿宋"/>
                <w:sz w:val="21"/>
                <w:szCs w:val="21"/>
              </w:rPr>
              <w:t xml:space="preserve">描述</w:t>
            </w:r>
            <w:r>
              <w:rPr>
                <w:sz w:val="21"/>
                <w:szCs w:val="21"/>
              </w:rPr>
            </w:r>
            <w:r/>
          </w:p>
        </w:tc>
        <w:tc>
          <w:tcPr>
            <w:shd w:val="clear" w:color="auto" w:fill="d8d8d8"/>
            <w:tcMar>
              <w:left w:w="45" w:type="dxa"/>
              <w:top w:w="45" w:type="dxa"/>
              <w:right w:w="45" w:type="dxa"/>
              <w:bottom w:w="45" w:type="dxa"/>
            </w:tcMar>
            <w:tcW w:w="892" w:type="dxa"/>
            <w:vAlign w:val="center"/>
            <w:textDirection w:val="lrTb"/>
            <w:noWrap w:val="false"/>
          </w:tcPr>
          <w:p>
            <w:pPr>
              <w:pStyle w:val="1008"/>
              <w:jc w:val="center"/>
              <w:spacing w:before="0" w:beforeAutospacing="0" w:after="0" w:afterAutospacing="0" w:line="19" w:lineRule="atLeast"/>
              <w:rPr>
                <w:sz w:val="21"/>
                <w:szCs w:val="21"/>
              </w:rPr>
            </w:pPr>
            <w:r>
              <w:rPr>
                <w:rFonts w:cs="仿宋"/>
                <w:sz w:val="21"/>
                <w:szCs w:val="21"/>
              </w:rPr>
              <w:t xml:space="preserve">数量</w:t>
            </w:r>
            <w:r>
              <w:rPr>
                <w:sz w:val="21"/>
                <w:szCs w:val="21"/>
              </w:rPr>
            </w:r>
            <w:r/>
          </w:p>
        </w:tc>
        <w:tc>
          <w:tcPr>
            <w:shd w:val="clear" w:color="auto" w:fill="d8d8d8"/>
            <w:tcMar>
              <w:left w:w="45" w:type="dxa"/>
              <w:top w:w="45" w:type="dxa"/>
              <w:right w:w="45" w:type="dxa"/>
              <w:bottom w:w="45" w:type="dxa"/>
            </w:tcMar>
            <w:tcW w:w="1003" w:type="dxa"/>
            <w:vAlign w:val="center"/>
            <w:textDirection w:val="lrTb"/>
            <w:noWrap w:val="false"/>
          </w:tcPr>
          <w:p>
            <w:pPr>
              <w:pStyle w:val="1008"/>
              <w:jc w:val="center"/>
              <w:spacing w:before="0" w:beforeAutospacing="0" w:after="0" w:afterAutospacing="0" w:line="19" w:lineRule="atLeast"/>
              <w:rPr>
                <w:sz w:val="21"/>
                <w:szCs w:val="21"/>
              </w:rPr>
            </w:pPr>
            <w:r>
              <w:rPr>
                <w:rFonts w:cs="仿宋"/>
                <w:sz w:val="21"/>
                <w:szCs w:val="21"/>
              </w:rPr>
              <w:t xml:space="preserve">单位</w:t>
            </w:r>
            <w:r>
              <w:rPr>
                <w:sz w:val="21"/>
                <w:szCs w:val="21"/>
              </w:rPr>
            </w:r>
            <w:r/>
          </w:p>
        </w:tc>
      </w:tr>
      <w:tr>
        <w:trPr>
          <w:tblCellSpacing w:w="0" w:type="dxa"/>
          <w:trHeight w:val="450"/>
        </w:trPr>
        <w:tc>
          <w:tcPr>
            <w:tcMar>
              <w:left w:w="45" w:type="dxa"/>
              <w:top w:w="45" w:type="dxa"/>
              <w:right w:w="45" w:type="dxa"/>
              <w:bottom w:w="45" w:type="dxa"/>
            </w:tcMar>
            <w:tcW w:w="697" w:type="dxa"/>
            <w:vAlign w:val="center"/>
            <w:textDirection w:val="lrTb"/>
            <w:noWrap w:val="false"/>
          </w:tcPr>
          <w:p>
            <w:pPr>
              <w:pStyle w:val="1008"/>
              <w:ind w:firstLine="560"/>
              <w:jc w:val="center"/>
              <w:spacing w:before="0" w:beforeAutospacing="0" w:after="0" w:afterAutospacing="0" w:line="19" w:lineRule="atLeast"/>
              <w:rPr>
                <w:sz w:val="21"/>
                <w:szCs w:val="21"/>
              </w:rPr>
            </w:pPr>
            <w:r>
              <w:rPr>
                <w:rFonts w:cs="仿宋"/>
                <w:sz w:val="21"/>
                <w:szCs w:val="21"/>
              </w:rPr>
              <w:t xml:space="preserve">1</w:t>
            </w:r>
            <w:r>
              <w:rPr>
                <w:sz w:val="21"/>
                <w:szCs w:val="21"/>
              </w:rPr>
            </w:r>
            <w:r/>
          </w:p>
        </w:tc>
        <w:tc>
          <w:tcPr>
            <w:tcMar>
              <w:left w:w="45" w:type="dxa"/>
              <w:top w:w="45" w:type="dxa"/>
              <w:right w:w="45" w:type="dxa"/>
              <w:bottom w:w="45" w:type="dxa"/>
            </w:tcMar>
            <w:tcW w:w="2112" w:type="dxa"/>
            <w:vAlign w:val="center"/>
            <w:textDirection w:val="lrTb"/>
            <w:noWrap w:val="false"/>
          </w:tcPr>
          <w:p>
            <w:pPr>
              <w:pStyle w:val="1008"/>
              <w:jc w:val="both"/>
              <w:spacing w:before="0" w:beforeAutospacing="0" w:after="0" w:afterAutospacing="0" w:line="19" w:lineRule="atLeast"/>
              <w:rPr>
                <w:sz w:val="21"/>
                <w:szCs w:val="21"/>
              </w:rPr>
            </w:pPr>
            <w:r>
              <w:rPr>
                <w:rFonts w:cs="仿宋"/>
                <w:sz w:val="21"/>
                <w:szCs w:val="21"/>
              </w:rPr>
              <w:t xml:space="preserve">南通公安联合作战指挥平台</w:t>
            </w:r>
            <w:r>
              <w:rPr>
                <w:rFonts w:hint="eastAsia" w:cs="仿宋"/>
                <w:sz w:val="21"/>
                <w:szCs w:val="21"/>
                <w:lang w:eastAsia="zh-CN"/>
              </w:rPr>
              <w:t xml:space="preserve">可视化实战项目</w:t>
            </w:r>
            <w:r>
              <w:rPr>
                <w:sz w:val="21"/>
                <w:szCs w:val="21"/>
              </w:rPr>
            </w:r>
            <w:r/>
          </w:p>
        </w:tc>
        <w:tc>
          <w:tcPr>
            <w:tcMar>
              <w:left w:w="45" w:type="dxa"/>
              <w:top w:w="45" w:type="dxa"/>
              <w:right w:w="45" w:type="dxa"/>
              <w:bottom w:w="45" w:type="dxa"/>
            </w:tcMar>
            <w:tcW w:w="4671" w:type="dxa"/>
            <w:vAlign w:val="center"/>
            <w:textDirection w:val="lrTb"/>
            <w:noWrap w:val="false"/>
          </w:tcPr>
          <w:p>
            <w:pPr>
              <w:pStyle w:val="1008"/>
              <w:jc w:val="both"/>
              <w:keepLines w:val="0"/>
              <w:keepNext w:val="0"/>
              <w:pageBreakBefore w:val="0"/>
              <w:spacing w:before="0" w:beforeAutospacing="0" w:after="0" w:afterAutospacing="0" w:line="280" w:lineRule="atLeast"/>
              <w:widowControl/>
              <w:rPr>
                <w:rFonts w:cs="仿宋"/>
                <w:sz w:val="21"/>
                <w:szCs w:val="21"/>
              </w:rPr>
            </w:pPr>
            <w:r>
              <w:rPr>
                <w:rFonts w:hint="eastAsia" w:cs="仿宋"/>
                <w:sz w:val="21"/>
                <w:szCs w:val="21"/>
              </w:rPr>
              <w:t xml:space="preserve">对接接警、情报、视频、装备等资源平台，融合GPS定位技术、地理信息技术、无线通信技术、视频图像技术等多学科先进技术，打造南通市公安局联合作战指挥可视人实战平台，通过可一键指令、一键复盘、一键预案、一键智搜、一键人像、一键追踪、一键布控、一键围堵等模块，实现全警可视化掌控、精准化指挥，既满足按各警种层级指挥调度的需求，也满足全局多警种合成指挥调度的需求，可提高事件处置的反应和科学决策能力，为指挥决策提供强有力的技术支撑。</w:t>
            </w:r>
            <w:r>
              <w:rPr>
                <w:rFonts w:cs="仿宋"/>
                <w:sz w:val="21"/>
                <w:szCs w:val="21"/>
              </w:rPr>
            </w:r>
            <w:r/>
          </w:p>
        </w:tc>
        <w:tc>
          <w:tcPr>
            <w:tcMar>
              <w:left w:w="45" w:type="dxa"/>
              <w:top w:w="45" w:type="dxa"/>
              <w:right w:w="45" w:type="dxa"/>
              <w:bottom w:w="45" w:type="dxa"/>
            </w:tcMar>
            <w:tcW w:w="892" w:type="dxa"/>
            <w:vAlign w:val="center"/>
            <w:textDirection w:val="lrTb"/>
            <w:noWrap w:val="false"/>
          </w:tcPr>
          <w:p>
            <w:pPr>
              <w:pStyle w:val="1008"/>
              <w:jc w:val="both"/>
              <w:spacing w:before="0" w:beforeAutospacing="0" w:after="0" w:afterAutospacing="0" w:line="19" w:lineRule="atLeast"/>
              <w:rPr>
                <w:sz w:val="21"/>
                <w:szCs w:val="21"/>
              </w:rPr>
            </w:pPr>
            <w:r>
              <w:rPr>
                <w:rFonts w:cs="仿宋"/>
                <w:sz w:val="21"/>
                <w:szCs w:val="21"/>
              </w:rPr>
              <w:t xml:space="preserve">1</w:t>
            </w:r>
            <w:r>
              <w:rPr>
                <w:sz w:val="21"/>
                <w:szCs w:val="21"/>
              </w:rPr>
            </w:r>
            <w:r/>
          </w:p>
        </w:tc>
        <w:tc>
          <w:tcPr>
            <w:tcMar>
              <w:left w:w="45" w:type="dxa"/>
              <w:top w:w="45" w:type="dxa"/>
              <w:right w:w="45" w:type="dxa"/>
              <w:bottom w:w="45" w:type="dxa"/>
            </w:tcMar>
            <w:tcW w:w="1003" w:type="dxa"/>
            <w:vAlign w:val="center"/>
            <w:textDirection w:val="lrTb"/>
            <w:noWrap w:val="false"/>
          </w:tcPr>
          <w:p>
            <w:pPr>
              <w:pStyle w:val="1008"/>
              <w:jc w:val="both"/>
              <w:spacing w:before="0" w:beforeAutospacing="0" w:after="0" w:afterAutospacing="0" w:line="19" w:lineRule="atLeast"/>
              <w:rPr>
                <w:sz w:val="21"/>
                <w:szCs w:val="21"/>
              </w:rPr>
            </w:pPr>
            <w:r>
              <w:rPr>
                <w:rFonts w:cs="仿宋"/>
                <w:sz w:val="21"/>
                <w:szCs w:val="21"/>
              </w:rPr>
              <w:t xml:space="preserve">套</w:t>
            </w:r>
            <w:r>
              <w:rPr>
                <w:sz w:val="21"/>
                <w:szCs w:val="21"/>
              </w:rPr>
            </w:r>
            <w:r/>
          </w:p>
        </w:tc>
      </w:tr>
    </w:tbl>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备注：本项目建设所涉及的平台基础设施相关的硬件、网络、操作系统等资源，由公安大数据平台统一提供，如有新增的设备另行配置。部署至警务信创云环境的数据库及中间件由投标人负责。</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本次项目整体实施周期为自合同签订后6个月内完成软件全部功能的研发、部署、培训，并完成初步验收，进入系统试运行。实施交付（服务）地点为南通市公安局及其指定地点。</w:t>
      </w:r>
      <w:r>
        <w:rPr>
          <w:rFonts w:hint="eastAsia" w:ascii="宋体" w:hAnsi="宋体" w:eastAsia="宋体" w:cs="Times New Roman"/>
          <w:bCs/>
          <w:sz w:val="24"/>
          <w:szCs w:val="24"/>
          <w:lang w:val="en-US" w:eastAsia="zh-CN"/>
        </w:rPr>
      </w:r>
      <w:r/>
    </w:p>
    <w:p>
      <w:pPr>
        <w:pStyle w:val="1008"/>
        <w:ind w:firstLine="561"/>
        <w:keepLines w:val="0"/>
        <w:keepNext w:val="0"/>
        <w:pageBreakBefore w:val="0"/>
        <w:spacing w:before="0" w:beforeAutospacing="0" w:after="0" w:afterAutospacing="0" w:line="480" w:lineRule="exact"/>
        <w:widowControl/>
        <w:rPr>
          <w:rFonts w:hint="eastAsia" w:cs="方正仿宋_GBK"/>
          <w:sz w:val="28"/>
          <w:lang w:eastAsia="zh-CN"/>
        </w:rPr>
      </w:pPr>
      <w:r>
        <w:rPr>
          <w:rFonts w:hint="eastAsia" w:cs="方正仿宋_GBK"/>
          <w:sz w:val="28"/>
          <w:lang w:eastAsia="zh-CN"/>
        </w:rPr>
      </w:r>
      <w:r/>
    </w:p>
    <w:p>
      <w:pPr>
        <w:pStyle w:val="1007"/>
        <w:ind w:firstLine="560"/>
        <w:rPr>
          <w:rFonts w:ascii="宋体" w:hAnsi="宋体"/>
          <w:sz w:val="28"/>
          <w:szCs w:val="28"/>
        </w:rPr>
        <w:outlineLvl w:val="2"/>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lang w:eastAsia="zh-CN"/>
        </w:rPr>
        <w:t xml:space="preserve">软件</w:t>
      </w:r>
      <w:r>
        <w:rPr>
          <w:rFonts w:hint="eastAsia" w:ascii="宋体" w:hAnsi="宋体"/>
          <w:sz w:val="28"/>
          <w:szCs w:val="28"/>
        </w:rPr>
        <w:t xml:space="preserve">功能清单</w:t>
      </w:r>
      <w:r>
        <w:rPr>
          <w:rFonts w:ascii="宋体" w:hAnsi="宋体"/>
          <w:sz w:val="28"/>
          <w:szCs w:val="28"/>
        </w:rPr>
      </w:r>
      <w:r/>
    </w:p>
    <w:tbl>
      <w:tblPr>
        <w:tblpPr w:horzAnchor="page" w:tblpX="1947" w:vertAnchor="text" w:tblpY="619"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160"/>
        <w:gridCol w:w="1558"/>
        <w:gridCol w:w="4632"/>
      </w:tblGrid>
      <w:tr>
        <w:trPr>
          <w:trHeight w:val="480"/>
        </w:trPr>
        <w:tc>
          <w:tcPr>
            <w:shd w:val="clear" w:color="000000" w:fill="ffffff"/>
            <w:tcW w:w="822" w:type="dxa"/>
            <w:vAlign w:val="center"/>
            <w:textDirection w:val="lrTb"/>
            <w:noWrap w:val="false"/>
          </w:tcPr>
          <w:p>
            <w:pPr>
              <w:pStyle w:val="891"/>
              <w:jc w:val="center"/>
              <w:widowControl/>
              <w:rPr>
                <w:rFonts w:ascii="宋体" w:hAnsi="宋体" w:cs="宋体"/>
                <w:b/>
                <w:bCs/>
                <w:color w:val="000000"/>
                <w:sz w:val="22"/>
              </w:rPr>
              <w:framePr w:vAnchor="text" w:hAnchor="page" w:x="1947" w:y="619"/>
            </w:pPr>
            <w:r>
              <w:rPr>
                <w:rFonts w:hint="eastAsia" w:ascii="宋体" w:hAnsi="宋体" w:cs="宋体"/>
                <w:b/>
                <w:bCs/>
                <w:color w:val="000000"/>
                <w:sz w:val="22"/>
              </w:rPr>
              <w:t xml:space="preserve">序号</w:t>
            </w:r>
            <w:r>
              <w:rPr>
                <w:rFonts w:ascii="宋体" w:hAnsi="宋体" w:cs="宋体"/>
                <w:b/>
                <w:bCs/>
                <w:color w:val="000000"/>
                <w:sz w:val="22"/>
              </w:rPr>
            </w:r>
            <w:r/>
          </w:p>
        </w:tc>
        <w:tc>
          <w:tcPr>
            <w:shd w:val="clear" w:color="000000" w:fill="ffffff"/>
            <w:tcW w:w="1160" w:type="dxa"/>
            <w:vAlign w:val="center"/>
            <w:textDirection w:val="lrTb"/>
            <w:noWrap w:val="false"/>
          </w:tcPr>
          <w:p>
            <w:pPr>
              <w:pStyle w:val="891"/>
              <w:jc w:val="center"/>
              <w:widowControl/>
              <w:rPr>
                <w:rFonts w:ascii="宋体" w:hAnsi="宋体" w:cs="宋体"/>
                <w:b/>
                <w:bCs/>
                <w:color w:val="000000"/>
                <w:sz w:val="22"/>
              </w:rPr>
              <w:framePr w:vAnchor="text" w:hAnchor="page" w:x="1947" w:y="619"/>
            </w:pPr>
            <w:r>
              <w:rPr>
                <w:rFonts w:hint="eastAsia" w:ascii="宋体" w:hAnsi="宋体" w:cs="宋体"/>
                <w:b/>
                <w:bCs/>
                <w:color w:val="000000"/>
                <w:sz w:val="22"/>
              </w:rPr>
              <w:t xml:space="preserve">功能模块</w:t>
            </w:r>
            <w:r>
              <w:rPr>
                <w:rFonts w:ascii="宋体" w:hAnsi="宋体" w:cs="宋体"/>
                <w:b/>
                <w:bCs/>
                <w:color w:val="000000"/>
                <w:sz w:val="22"/>
              </w:rPr>
            </w:r>
            <w:r/>
          </w:p>
        </w:tc>
        <w:tc>
          <w:tcPr>
            <w:shd w:val="clear" w:color="000000" w:fill="ffffff"/>
            <w:tcW w:w="1558" w:type="dxa"/>
            <w:vAlign w:val="center"/>
            <w:textDirection w:val="lrTb"/>
            <w:noWrap w:val="false"/>
          </w:tcPr>
          <w:p>
            <w:pPr>
              <w:pStyle w:val="891"/>
              <w:jc w:val="center"/>
              <w:widowControl/>
              <w:rPr>
                <w:rFonts w:ascii="宋体" w:hAnsi="宋体" w:cs="宋体"/>
                <w:b/>
                <w:bCs/>
                <w:color w:val="000000"/>
                <w:sz w:val="22"/>
              </w:rPr>
              <w:framePr w:vAnchor="text" w:hAnchor="page" w:x="1947" w:y="619"/>
            </w:pPr>
            <w:r>
              <w:rPr>
                <w:rFonts w:hint="eastAsia" w:ascii="宋体" w:hAnsi="宋体" w:cs="宋体"/>
                <w:b/>
                <w:bCs/>
                <w:color w:val="000000"/>
                <w:sz w:val="22"/>
              </w:rPr>
              <w:t xml:space="preserve">功能子模块</w:t>
            </w:r>
            <w:r>
              <w:rPr>
                <w:rFonts w:ascii="宋体" w:hAnsi="宋体" w:cs="宋体"/>
                <w:b/>
                <w:bCs/>
                <w:color w:val="000000"/>
                <w:sz w:val="22"/>
              </w:rPr>
            </w:r>
            <w:r/>
          </w:p>
        </w:tc>
        <w:tc>
          <w:tcPr>
            <w:shd w:val="clear" w:color="000000" w:fill="ffffff"/>
            <w:tcW w:w="4632" w:type="dxa"/>
            <w:vAlign w:val="center"/>
            <w:textDirection w:val="lrTb"/>
            <w:noWrap w:val="false"/>
          </w:tcPr>
          <w:p>
            <w:pPr>
              <w:pStyle w:val="891"/>
              <w:jc w:val="center"/>
              <w:widowControl/>
              <w:rPr>
                <w:rFonts w:ascii="宋体" w:hAnsi="宋体" w:cs="宋体"/>
                <w:b/>
                <w:bCs/>
                <w:color w:val="000000"/>
                <w:sz w:val="22"/>
              </w:rPr>
              <w:framePr w:vAnchor="text" w:hAnchor="page" w:x="1947" w:y="619"/>
            </w:pPr>
            <w:r>
              <w:rPr>
                <w:rFonts w:hint="eastAsia" w:ascii="宋体" w:hAnsi="宋体" w:cs="宋体"/>
                <w:b/>
                <w:bCs/>
                <w:color w:val="000000"/>
                <w:sz w:val="22"/>
              </w:rPr>
              <w:t xml:space="preserve">功能简述</w:t>
            </w:r>
            <w:r>
              <w:rPr>
                <w:rFonts w:ascii="宋体" w:hAnsi="宋体" w:cs="宋体"/>
                <w:b/>
                <w:bCs/>
                <w:color w:val="000000"/>
                <w:sz w:val="22"/>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rPr>
              <w:framePr w:vAnchor="text" w:hAnchor="page" w:x="1947" w:y="619"/>
            </w:pPr>
            <w:r>
              <w:rPr>
                <w:rFonts w:hint="eastAsia" w:ascii="宋体" w:hAnsi="宋体" w:cs="宋体"/>
                <w:color w:val="000000"/>
                <w:sz w:val="20"/>
                <w:szCs w:val="20"/>
              </w:rPr>
              <w:t xml:space="preserve">1 </w:t>
            </w:r>
            <w:r>
              <w:rPr>
                <w:rFonts w:ascii="宋体" w:hAnsi="宋体" w:cs="宋体"/>
                <w:color w:val="000000"/>
                <w:sz w:val="20"/>
                <w:szCs w:val="20"/>
              </w:rPr>
            </w:r>
            <w:r/>
          </w:p>
        </w:tc>
        <w:tc>
          <w:tcPr>
            <w:shd w:val="clear" w:color="000000" w:fill="ffffff"/>
            <w:tcW w:w="1160" w:type="dxa"/>
            <w:vAlign w:val="center"/>
            <w:vMerge w:val="restart"/>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大屏数字警务驾驶舱</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警情综合分析</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对警情级别状态类型、升降趋势、警情分类、警情级别、警情状态等进行统计分析，支持二级页面，展示警情、接警、处警、反馈等信息</w:t>
            </w:r>
            <w:r>
              <w:rPr>
                <w:rFonts w:hint="eastAsia" w:ascii="宋体" w:hAnsi="宋体" w:eastAsia="宋体" w:cs="宋体"/>
                <w:color w:val="000000"/>
                <w:sz w:val="20"/>
                <w:szCs w:val="20"/>
                <w:lang w:eastAsia="zh-CN"/>
              </w:rPr>
            </w:r>
            <w:r/>
          </w:p>
        </w:tc>
      </w:tr>
      <w:tr>
        <w:trPr>
          <w:trHeight w:val="681"/>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rPr>
              <w:framePr w:vAnchor="text" w:hAnchor="page" w:x="1947" w:y="619"/>
            </w:pPr>
            <w:r>
              <w:rPr>
                <w:rFonts w:hint="eastAsia" w:ascii="宋体" w:hAnsi="宋体" w:cs="宋体"/>
                <w:color w:val="000000"/>
                <w:sz w:val="20"/>
                <w:szCs w:val="20"/>
              </w:rPr>
              <w:t xml:space="preserve">2 </w:t>
            </w:r>
            <w:r>
              <w:rPr>
                <w:rFonts w:ascii="宋体" w:hAnsi="宋体" w:cs="宋体"/>
                <w:color w:val="000000"/>
                <w:sz w:val="20"/>
                <w:szCs w:val="20"/>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警力综合分析</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将警力所携带的终端类型、执勤状态转换成不同的图标，实时显示至PGIS地图上。</w:t>
            </w:r>
            <w:r>
              <w:rPr>
                <w:rFonts w:hint="eastAsia" w:ascii="宋体" w:hAnsi="宋体" w:eastAsia="宋体" w:cs="宋体"/>
                <w:color w:val="000000"/>
                <w:sz w:val="20"/>
                <w:szCs w:val="20"/>
                <w:lang w:eastAsia="zh-CN"/>
              </w:rPr>
            </w:r>
            <w:r/>
          </w:p>
        </w:tc>
      </w:tr>
      <w:tr>
        <w:trPr>
          <w:trHeight w:val="288"/>
        </w:trPr>
        <w:tc>
          <w:tcPr>
            <w:shd w:val="clear" w:color="000000" w:fill="ffffff"/>
            <w:tcW w:w="822" w:type="dxa"/>
            <w:vAlign w:val="center"/>
            <w:textDirection w:val="lrTb"/>
            <w:noWrap w:val="false"/>
          </w:tcPr>
          <w:p>
            <w:pPr>
              <w:pStyle w:val="891"/>
              <w:jc w:val="center"/>
              <w:widowControl/>
              <w:rPr>
                <w:rFonts w:hint="eastAsia"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重点区域综合分析</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重点区域分布上图统计展示，并展示周边资源信息，如周边视频、周边警力、周边警车等。</w:t>
            </w:r>
            <w:r>
              <w:rPr>
                <w:rFonts w:hint="eastAsia" w:ascii="宋体" w:hAnsi="宋体" w:eastAsia="宋体" w:cs="宋体"/>
                <w:color w:val="000000"/>
                <w:sz w:val="20"/>
                <w:szCs w:val="20"/>
                <w:lang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rPr>
              <w:framePr w:vAnchor="text" w:hAnchor="page" w:x="1947" w:y="619"/>
            </w:pPr>
            <w:r>
              <w:rPr>
                <w:rFonts w:hint="eastAsia" w:ascii="宋体" w:hAnsi="宋体" w:cs="宋体"/>
                <w:color w:val="000000"/>
                <w:sz w:val="20"/>
                <w:szCs w:val="20"/>
                <w:lang w:val="en-US" w:eastAsia="zh-CN"/>
              </w:rPr>
              <w:t xml:space="preserve">4</w:t>
            </w:r>
            <w:r>
              <w:rPr>
                <w:rFonts w:hint="eastAsia" w:ascii="宋体" w:hAnsi="宋体" w:cs="宋体"/>
                <w:color w:val="000000"/>
                <w:sz w:val="20"/>
                <w:szCs w:val="20"/>
              </w:rPr>
              <w:t xml:space="preserve"> </w:t>
            </w:r>
            <w:r>
              <w:rPr>
                <w:rFonts w:ascii="宋体" w:hAnsi="宋体" w:cs="宋体"/>
                <w:color w:val="000000"/>
                <w:sz w:val="20"/>
                <w:szCs w:val="20"/>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警务数据综合分析</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分析展示警情数量、警力分类、布控预警等信息，支持已维护重点区域里视频循环播放等。</w:t>
            </w:r>
            <w:r>
              <w:rPr>
                <w:rFonts w:hint="eastAsia" w:ascii="宋体" w:hAnsi="宋体" w:eastAsia="宋体" w:cs="宋体"/>
                <w:color w:val="000000"/>
                <w:sz w:val="20"/>
                <w:szCs w:val="20"/>
                <w:lang w:val="en-US" w:eastAsia="zh-CN"/>
              </w:rPr>
            </w:r>
            <w:r/>
          </w:p>
        </w:tc>
      </w:tr>
      <w:tr>
        <w:trPr>
          <w:trHeight w:val="720"/>
        </w:trPr>
        <w:tc>
          <w:tcPr>
            <w:shd w:val="clear" w:color="000000" w:fill="ffffff"/>
            <w:tcW w:w="822"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cs="宋体"/>
                <w:color w:val="000000"/>
                <w:sz w:val="20"/>
                <w:szCs w:val="20"/>
                <w:lang w:val="en-US" w:eastAsia="zh-CN"/>
              </w:rPr>
              <w:t xml:space="preserve">5</w:t>
            </w:r>
            <w:r>
              <w:rPr>
                <w:rFonts w:hint="eastAsia" w:ascii="宋体" w:hAnsi="宋体" w:eastAsia="宋体" w:cs="宋体"/>
                <w:color w:val="000000"/>
                <w:sz w:val="20"/>
                <w:szCs w:val="20"/>
                <w:lang w:eastAsia="zh-CN"/>
              </w:rPr>
            </w:r>
            <w:r/>
          </w:p>
        </w:tc>
        <w:tc>
          <w:tcPr>
            <w:shd w:val="clear" w:color="000000" w:fill="ffffff"/>
            <w:tcW w:w="1160" w:type="dxa"/>
            <w:vAlign w:val="center"/>
            <w:vMerge w:val="restart"/>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一级指挥调度台</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事件监测</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对事件、警情接报信息进行监测，支持多元关键字的警情及事件信息检索，结果列表展示等。</w:t>
            </w:r>
            <w:r>
              <w:rPr>
                <w:rFonts w:hint="eastAsia" w:ascii="宋体" w:hAnsi="宋体" w:eastAsia="宋体" w:cs="宋体"/>
                <w:color w:val="000000"/>
                <w:sz w:val="20"/>
                <w:szCs w:val="20"/>
                <w:lang w:eastAsia="zh-CN"/>
              </w:rPr>
            </w:r>
            <w:r/>
          </w:p>
        </w:tc>
      </w:tr>
      <w:tr>
        <w:trPr>
          <w:trHeight w:val="288"/>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rPr>
              <w:framePr w:vAnchor="text" w:hAnchor="page" w:x="1947" w:y="619"/>
            </w:pPr>
            <w:r>
              <w:rPr>
                <w:rFonts w:hint="eastAsia" w:ascii="宋体" w:hAnsi="宋体" w:cs="宋体"/>
                <w:color w:val="000000"/>
                <w:sz w:val="20"/>
                <w:szCs w:val="20"/>
                <w:lang w:val="en-US" w:eastAsia="zh-CN"/>
              </w:rPr>
              <w:t xml:space="preserve">6</w:t>
            </w:r>
            <w:r>
              <w:rPr>
                <w:rFonts w:hint="eastAsia" w:ascii="宋体" w:hAnsi="宋体" w:cs="宋体"/>
                <w:color w:val="000000"/>
                <w:sz w:val="20"/>
                <w:szCs w:val="20"/>
              </w:rPr>
              <w:t xml:space="preserve"> </w:t>
            </w:r>
            <w:r>
              <w:rPr>
                <w:rFonts w:ascii="宋体" w:hAnsi="宋体" w:cs="宋体"/>
                <w:color w:val="000000"/>
                <w:sz w:val="20"/>
                <w:szCs w:val="20"/>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启动指挥</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支持相应岗依照警情、事件具体情况以及接上级或同级部门要求协办的指令等情况，决定是否启动重大事件的指挥</w:t>
            </w:r>
            <w:r>
              <w:rPr>
                <w:rFonts w:hint="eastAsia" w:ascii="宋体" w:hAnsi="宋体" w:eastAsia="宋体" w:cs="宋体"/>
                <w:color w:val="000000"/>
                <w:sz w:val="20"/>
                <w:szCs w:val="20"/>
                <w:lang w:eastAsia="zh-CN"/>
              </w:rPr>
            </w:r>
            <w:r/>
          </w:p>
        </w:tc>
      </w:tr>
      <w:tr>
        <w:trPr>
          <w:trHeight w:val="980"/>
        </w:trPr>
        <w:tc>
          <w:tcPr>
            <w:shd w:val="clear" w:color="000000" w:fill="ffffff"/>
            <w:tcW w:w="822"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cs="宋体"/>
                <w:color w:val="000000"/>
                <w:sz w:val="20"/>
                <w:szCs w:val="20"/>
                <w:lang w:val="en-US" w:eastAsia="zh-CN"/>
              </w:rPr>
              <w:t xml:space="preserve">7</w:t>
            </w:r>
            <w:r>
              <w:rPr>
                <w:rFonts w:hint="eastAsia" w:ascii="宋体" w:hAnsi="宋体" w:eastAsia="宋体" w:cs="宋体"/>
                <w:color w:val="000000"/>
                <w:sz w:val="20"/>
                <w:szCs w:val="20"/>
                <w:lang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处置调度</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支持重大事件、警情的发生位置定位及纠偏，显示定位不同圈层内的周边警力、视频等资源，服务指挥调度的决策辅助及事件处置派单。</w:t>
            </w:r>
            <w:r>
              <w:rPr>
                <w:rFonts w:hint="eastAsia" w:ascii="宋体" w:hAnsi="宋体" w:eastAsia="宋体" w:cs="宋体"/>
                <w:color w:val="000000"/>
                <w:sz w:val="20"/>
                <w:szCs w:val="20"/>
                <w:lang w:eastAsia="zh-CN"/>
              </w:rPr>
            </w:r>
            <w:r/>
          </w:p>
        </w:tc>
      </w:tr>
      <w:tr>
        <w:trPr>
          <w:trHeight w:val="635"/>
        </w:trPr>
        <w:tc>
          <w:tcPr>
            <w:shd w:val="clear" w:color="000000" w:fill="ffffff"/>
            <w:tcW w:w="822"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cs="宋体"/>
                <w:color w:val="000000"/>
                <w:sz w:val="20"/>
                <w:szCs w:val="20"/>
                <w:lang w:val="en-US" w:eastAsia="zh-CN"/>
              </w:rPr>
              <w:t xml:space="preserve">8</w:t>
            </w:r>
            <w:r>
              <w:rPr>
                <w:rFonts w:hint="eastAsia" w:ascii="宋体" w:hAnsi="宋体" w:eastAsia="宋体" w:cs="宋体"/>
                <w:color w:val="000000"/>
                <w:sz w:val="20"/>
                <w:szCs w:val="20"/>
                <w:lang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指令流转</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支持指令信息的编辑、发送、签收、处理、反馈、跟踪等全流程，提供督办提醒、信息查询等功能。</w:t>
            </w:r>
            <w:r>
              <w:rPr>
                <w:rFonts w:hint="eastAsia" w:ascii="宋体" w:hAnsi="宋体" w:eastAsia="宋体" w:cs="宋体"/>
                <w:color w:val="000000"/>
                <w:sz w:val="20"/>
                <w:szCs w:val="20"/>
                <w:lang w:eastAsia="zh-CN"/>
              </w:rPr>
            </w:r>
            <w:r/>
          </w:p>
        </w:tc>
      </w:tr>
      <w:tr>
        <w:trPr>
          <w:trHeight w:val="650"/>
        </w:trPr>
        <w:tc>
          <w:tcPr>
            <w:shd w:val="clear" w:color="000000" w:fill="ffffff"/>
            <w:tcW w:w="822" w:type="dxa"/>
            <w:vAlign w:val="center"/>
            <w:textDirection w:val="lrTb"/>
            <w:noWrap w:val="false"/>
          </w:tcPr>
          <w:p>
            <w:pPr>
              <w:pStyle w:val="891"/>
              <w:jc w:val="center"/>
              <w:widowControl/>
              <w:rPr>
                <w:rFonts w:hint="eastAsia"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事件质态</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对事件处置的进度、参勤警力等内容图上展示，支持处置反馈、图片或视频上传，处置日志等</w:t>
            </w:r>
            <w:r>
              <w:rPr>
                <w:rFonts w:ascii="宋体" w:hAnsi="宋体" w:eastAsia="宋体" w:cs="宋体"/>
                <w:color w:val="000000"/>
                <w:sz w:val="20"/>
                <w:szCs w:val="20"/>
                <w:lang w:val="en-US" w:eastAsia="zh-CN"/>
              </w:rPr>
            </w:r>
            <w:r/>
          </w:p>
        </w:tc>
      </w:tr>
      <w:tr>
        <w:trPr>
          <w:trHeight w:val="61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10</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事件复盘</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支持对处置过程时空维度的复盘，基于时间来回溯整个处置过程，以及处置过程中的视频信息、指令信息，以及警员的位置轨迹等。</w:t>
            </w:r>
            <w:r>
              <w:rPr>
                <w:rFonts w:hint="eastAsia" w:ascii="宋体" w:hAnsi="宋体" w:eastAsia="宋体" w:cs="宋体"/>
                <w:color w:val="000000"/>
                <w:sz w:val="20"/>
                <w:szCs w:val="20"/>
                <w:lang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11</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val="en-US" w:eastAsia="zh-CN" w:bidi="ar-SA"/>
              </w:rPr>
              <w:framePr w:vAnchor="text" w:hAnchor="page" w:x="1947" w:y="619"/>
            </w:pPr>
            <w:r>
              <w:rPr>
                <w:rFonts w:hint="eastAsia" w:ascii="宋体" w:hAnsi="宋体" w:eastAsia="宋体" w:cs="宋体"/>
                <w:color w:val="000000"/>
                <w:sz w:val="20"/>
                <w:szCs w:val="20"/>
                <w:lang w:eastAsia="zh-CN"/>
              </w:rPr>
              <w:t xml:space="preserve">场景化指挥预案</w:t>
            </w:r>
            <w:r>
              <w:rPr>
                <w:rFonts w:hint="eastAsia" w:ascii="宋体" w:hAnsi="宋体" w:eastAsia="宋体" w:cs="宋体"/>
                <w:color w:val="000000"/>
                <w:sz w:val="20"/>
                <w:szCs w:val="20"/>
                <w:lang w:val="en-US" w:eastAsia="zh-CN" w:bidi="ar-SA"/>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val="en-US" w:eastAsia="zh-CN" w:bidi="ar-SA"/>
              </w:rPr>
              <w:framePr w:vAnchor="text" w:hAnchor="page" w:x="1947" w:y="619"/>
            </w:pPr>
            <w:r>
              <w:rPr>
                <w:rFonts w:hint="eastAsia" w:ascii="宋体" w:hAnsi="宋体" w:eastAsia="宋体" w:cs="宋体"/>
                <w:color w:val="000000"/>
                <w:sz w:val="20"/>
                <w:szCs w:val="20"/>
                <w:lang w:val="en-US" w:eastAsia="zh-CN" w:bidi="ar-SA"/>
              </w:rPr>
              <w:t xml:space="preserve">支持不同场景的指挥预案设置功能，场景包括：暴恐事件、重大舆情、群体事件、重大安保、交通事故、自然灾害、突发敏感、应急救援等；</w:t>
            </w:r>
            <w:r>
              <w:rPr>
                <w:rFonts w:hint="eastAsia" w:ascii="宋体" w:hAnsi="宋体" w:eastAsia="宋体" w:cs="宋体"/>
                <w:color w:val="000000"/>
                <w:sz w:val="20"/>
                <w:szCs w:val="20"/>
                <w:lang w:val="en-US" w:eastAsia="zh-CN" w:bidi="ar-SA"/>
              </w:rPr>
            </w:r>
            <w:r/>
          </w:p>
          <w:p>
            <w:pPr>
              <w:pStyle w:val="891"/>
              <w:jc w:val="left"/>
              <w:widowControl/>
              <w:rPr>
                <w:rFonts w:hint="eastAsia" w:ascii="宋体" w:hAnsi="宋体" w:eastAsia="宋体" w:cs="宋体"/>
                <w:color w:val="000000"/>
                <w:sz w:val="20"/>
                <w:szCs w:val="20"/>
                <w:lang w:val="en-US" w:eastAsia="zh-CN" w:bidi="ar-SA"/>
              </w:rPr>
              <w:framePr w:vAnchor="text" w:hAnchor="page" w:x="1947" w:y="619"/>
            </w:pPr>
            <w:r>
              <w:rPr>
                <w:rFonts w:hint="eastAsia" w:ascii="宋体" w:hAnsi="宋体" w:eastAsia="宋体" w:cs="宋体"/>
                <w:color w:val="000000"/>
                <w:sz w:val="20"/>
                <w:szCs w:val="20"/>
                <w:lang w:val="en-US" w:eastAsia="zh-CN" w:bidi="ar-SA"/>
              </w:rPr>
              <w:t xml:space="preserve">支持预案种类、预案等级、案由等基本信息及预案流程中各节点信息详情展示。根据针对事件指挥的文字描述形成指挥文档。支持以文档预案为辅助，根据预案流程环节进行指挥。支持事件预案模拟演练。等</w:t>
            </w:r>
            <w:r>
              <w:rPr>
                <w:rFonts w:hint="eastAsia" w:ascii="宋体" w:hAnsi="宋体" w:eastAsia="宋体" w:cs="宋体"/>
                <w:color w:val="000000"/>
                <w:sz w:val="20"/>
                <w:szCs w:val="20"/>
                <w:lang w:val="en-US" w:eastAsia="zh-CN" w:bidi="ar-SA"/>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rPr>
              <w:framePr w:vAnchor="text" w:hAnchor="page" w:x="1947" w:y="619"/>
            </w:pPr>
            <w:r>
              <w:rPr>
                <w:rFonts w:hint="eastAsia" w:ascii="宋体" w:hAnsi="宋体" w:cs="宋体"/>
                <w:color w:val="000000"/>
                <w:sz w:val="20"/>
                <w:szCs w:val="20"/>
                <w:lang w:val="en-US" w:eastAsia="zh-CN"/>
              </w:rPr>
              <w:t xml:space="preserve">12</w:t>
            </w:r>
            <w:r>
              <w:rPr>
                <w:rFonts w:hint="eastAsia" w:ascii="宋体" w:hAnsi="宋体" w:cs="宋体"/>
                <w:color w:val="000000"/>
                <w:sz w:val="20"/>
                <w:szCs w:val="20"/>
              </w:rPr>
              <w:t xml:space="preserve"> </w:t>
            </w:r>
            <w:r>
              <w:rPr>
                <w:rFonts w:ascii="宋体" w:hAnsi="宋体" w:cs="宋体"/>
                <w:color w:val="000000"/>
                <w:sz w:val="20"/>
                <w:szCs w:val="20"/>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场景化指挥</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围绕各类业务数据进行整理和组织，结合常态值守、巡逻防控、重大突发案事件（事故）处置、重要敏感节点维稳、重大舆情处置等实战应用场景，提供一键预案、一键智搜、一键人像、一键布控、一键围堵、一键封控、一键视频、一键会商等功能。</w:t>
            </w:r>
            <w:r>
              <w:rPr>
                <w:rFonts w:hint="eastAsia" w:ascii="宋体" w:hAnsi="宋体" w:eastAsia="宋体" w:cs="宋体"/>
                <w:color w:val="000000"/>
                <w:sz w:val="20"/>
                <w:szCs w:val="20"/>
                <w:lang w:eastAsia="zh-CN"/>
              </w:rPr>
            </w:r>
            <w:r/>
          </w:p>
        </w:tc>
      </w:tr>
      <w:tr>
        <w:trPr>
          <w:trHeight w:val="120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13</w:t>
            </w:r>
            <w:r>
              <w:rPr>
                <w:rFonts w:ascii="宋体" w:hAnsi="宋体" w:eastAsia="宋体" w:cs="宋体"/>
                <w:color w:val="000000"/>
                <w:sz w:val="20"/>
                <w:szCs w:val="20"/>
                <w:lang w:val="en-US" w:eastAsia="zh-CN"/>
              </w:rPr>
            </w:r>
            <w:r/>
          </w:p>
        </w:tc>
        <w:tc>
          <w:tcPr>
            <w:shd w:val="clear" w:color="000000" w:fill="ffffff"/>
            <w:tcW w:w="1160" w:type="dxa"/>
            <w:vAlign w:val="center"/>
            <w:vMerge w:val="restart"/>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二级指挥调度台</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重大事件图上指挥</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分局及警种根据职责定制指挥调度门户，为分局和警种提供重大事件指挥台功能，可实现事件关联定位、调度预案推送，背景档案提示，支持在图上对警力单元进行指令调度。支持直接在地图上选择警力资源并下发派警指令或增援指令等。</w:t>
            </w:r>
            <w:r>
              <w:rPr>
                <w:rFonts w:hint="eastAsia" w:ascii="宋体" w:hAnsi="宋体" w:eastAsia="宋体" w:cs="宋体"/>
                <w:color w:val="000000"/>
                <w:sz w:val="20"/>
                <w:szCs w:val="20"/>
                <w:lang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14</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任务处置</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通过列表方式对各类指令任务的状态进行分类展示，包括上级任务及本级任务，支持任务信息的新增、签收、处理、反馈、跟踪、督办、查询等。</w:t>
            </w:r>
            <w:r>
              <w:rPr>
                <w:rFonts w:ascii="宋体" w:hAnsi="宋体" w:eastAsia="宋体" w:cs="宋体"/>
                <w:color w:val="000000"/>
                <w:sz w:val="20"/>
                <w:szCs w:val="20"/>
                <w:lang w:val="en-US"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接交班</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支持交接班事项的添加、管理，包括值班人员，值班事项，值班提醒等；支持交接班日志查询，以列表列表形式显示在办和已办状态，按时间倒序排列。</w:t>
            </w:r>
            <w:r>
              <w:rPr>
                <w:rFonts w:ascii="宋体" w:hAnsi="宋体" w:eastAsia="宋体" w:cs="宋体"/>
                <w:color w:val="000000"/>
                <w:sz w:val="20"/>
                <w:szCs w:val="20"/>
                <w:lang w:val="en-US" w:eastAsia="zh-CN"/>
              </w:rPr>
            </w:r>
            <w:r/>
          </w:p>
        </w:tc>
      </w:tr>
      <w:tr>
        <w:trPr>
          <w:trHeight w:val="477"/>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rPr>
            </w:r>
            <w:r/>
          </w:p>
        </w:tc>
        <w:tc>
          <w:tcPr>
            <w:shd w:val="clear" w:color="000000" w:fill="ffffff"/>
            <w:tcW w:w="1160" w:type="dxa"/>
            <w:vAlign w:val="center"/>
            <w:vMerge w:val="restart"/>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应急演练</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抓捕拉练</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针对布控人员与布控车辆的全网布控。可填写被布控人的身份证、手机号、照片或者布控车辆的车牌信息，设置布控开始和结束时间，来对人员或车辆进行抓捕堵控。</w:t>
            </w:r>
            <w:r>
              <w:rPr>
                <w:rFonts w:hint="eastAsia" w:ascii="宋体" w:hAnsi="宋体" w:eastAsia="宋体" w:cs="宋体"/>
                <w:color w:val="000000"/>
                <w:sz w:val="20"/>
                <w:szCs w:val="20"/>
                <w:lang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堵控拉练</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支持在地图上选点，以该点位形成内中外三层堵控圈，显示圈层</w:t>
            </w:r>
            <w:r>
              <w:rPr>
                <w:rFonts w:hint="eastAsia" w:ascii="宋体" w:hAnsi="宋体" w:eastAsia="宋体" w:cs="宋体"/>
                <w:color w:val="000000"/>
                <w:sz w:val="20"/>
                <w:szCs w:val="20"/>
                <w:lang w:val="en-US" w:eastAsia="zh-CN"/>
              </w:rPr>
              <w:t xml:space="preserve">周边警力进行统一指挥，统一调派。</w:t>
            </w:r>
            <w:r>
              <w:rPr>
                <w:rFonts w:ascii="宋体" w:hAnsi="宋体" w:eastAsia="宋体" w:cs="宋体"/>
                <w:color w:val="000000"/>
                <w:sz w:val="20"/>
                <w:szCs w:val="20"/>
                <w:lang w:val="en-US"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18</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关城门拉练</w:t>
            </w:r>
            <w:r>
              <w:rPr>
                <w:rFonts w:hint="eastAsia" w:ascii="宋体" w:hAnsi="宋体" w:eastAsia="宋体" w:cs="宋体"/>
                <w:color w:val="000000"/>
                <w:sz w:val="20"/>
                <w:szCs w:val="20"/>
                <w:lang w:val="en-US"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支持根据关城门方案在地图上标绘卡点，设置卡点关联单位属性等信息，作为关城门任务的基础数据。措供卡点选择，发现关城门任务等</w:t>
            </w:r>
            <w:r>
              <w:rPr>
                <w:rFonts w:hint="eastAsia" w:ascii="宋体" w:hAnsi="宋体" w:eastAsia="宋体" w:cs="宋体"/>
                <w:color w:val="000000"/>
                <w:sz w:val="20"/>
                <w:szCs w:val="20"/>
                <w:lang w:val="en-US"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19</w:t>
            </w:r>
            <w:r>
              <w:rPr>
                <w:rFonts w:ascii="宋体" w:hAnsi="宋体" w:eastAsia="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红蓝对抗演练</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从时间、地点等维度对记录整个演练过程，通过视频监控、4G单兵等设备在图上直观反映现场情况，提供“实战—改进—再实战”演练功能，包括人员身份设定、警情关联、位置采集、人车布控、周边资源及全流程回溯等。</w:t>
            </w:r>
            <w:r>
              <w:rPr>
                <w:rFonts w:hint="eastAsia" w:ascii="宋体" w:hAnsi="宋体" w:eastAsia="宋体" w:cs="宋体"/>
                <w:color w:val="000000"/>
                <w:sz w:val="20"/>
                <w:szCs w:val="20"/>
                <w:lang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20</w:t>
            </w:r>
            <w:r>
              <w:rPr>
                <w:rFonts w:ascii="宋体" w:hAnsi="宋体" w:eastAsia="宋体" w:cs="宋体"/>
                <w:color w:val="000000"/>
                <w:sz w:val="20"/>
                <w:szCs w:val="20"/>
                <w:lang w:val="en-US" w:eastAsia="zh-CN"/>
              </w:rPr>
            </w:r>
            <w:r/>
          </w:p>
        </w:tc>
        <w:tc>
          <w:tcPr>
            <w:tcW w:w="1160" w:type="dxa"/>
            <w:vAlign w:val="center"/>
            <w:vMerge w:val="restart"/>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勤务管理</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勤务统计</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支持展示今日勤务情况；支持人员、执法仪、电台、车辆等在线情况汇总；支持选择勤务等级（常态、一级、二级）并在大屏中展示；</w:t>
            </w:r>
            <w:r>
              <w:rPr>
                <w:rFonts w:ascii="宋体" w:hAnsi="宋体" w:eastAsia="宋体" w:cs="宋体"/>
                <w:color w:val="000000"/>
                <w:sz w:val="20"/>
                <w:szCs w:val="20"/>
                <w:lang w:val="en-US"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21</w:t>
            </w:r>
            <w:r>
              <w:rPr>
                <w:rFonts w:ascii="宋体" w:hAnsi="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勤务报备</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支持各级部门填报或通过表格导入值班信息；支持自定义填报多天的值班人员信息；支持值班人员信息编辑。支持与相关警种勤务系统以接口或数据库同步的方式获取报备数据。</w:t>
            </w:r>
            <w:r>
              <w:rPr>
                <w:rFonts w:hint="eastAsia" w:ascii="宋体" w:hAnsi="宋体" w:eastAsia="宋体" w:cs="宋体"/>
                <w:color w:val="000000"/>
                <w:sz w:val="20"/>
                <w:szCs w:val="20"/>
                <w:lang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22</w:t>
            </w:r>
            <w:r>
              <w:rPr>
                <w:rFonts w:ascii="宋体" w:hAnsi="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勤务点名</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w:t>
            </w:r>
            <w:r>
              <w:rPr>
                <w:rFonts w:hint="eastAsia" w:ascii="宋体" w:hAnsi="宋体" w:eastAsia="宋体" w:cs="宋体"/>
                <w:color w:val="000000"/>
                <w:sz w:val="20"/>
                <w:szCs w:val="20"/>
                <w:lang w:val="zh-CN" w:eastAsia="zh-CN"/>
              </w:rPr>
              <w:t xml:space="preserve">市县分局各单位对管辖单位进行点名，对应急联动单位进行点名。支持随机抽取或限定范围条件抽取警务人员或警务指挥室进行点名；支持点名历史记录查询及录音回放等。</w:t>
            </w:r>
            <w:r>
              <w:rPr>
                <w:rFonts w:hint="eastAsia" w:ascii="宋体" w:hAnsi="宋体" w:eastAsia="宋体" w:cs="宋体"/>
                <w:color w:val="000000"/>
                <w:sz w:val="20"/>
                <w:szCs w:val="20"/>
                <w:lang w:eastAsia="zh-CN"/>
              </w:rPr>
            </w:r>
            <w:r/>
          </w:p>
        </w:tc>
      </w:tr>
      <w:tr>
        <w:trPr>
          <w:trHeight w:val="720"/>
        </w:trPr>
        <w:tc>
          <w:tcPr>
            <w:shd w:val="clear" w:color="000000" w:fill="ffffff"/>
            <w:tcW w:w="822" w:type="dxa"/>
            <w:vAlign w:val="center"/>
            <w:textDirection w:val="lrTb"/>
            <w:noWrap w:val="false"/>
          </w:tcPr>
          <w:p>
            <w:pPr>
              <w:pStyle w:val="891"/>
              <w:jc w:val="center"/>
              <w:widowControl/>
              <w:rPr>
                <w:rFonts w:ascii="宋体" w:hAnsi="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23</w:t>
            </w:r>
            <w:r>
              <w:rPr>
                <w:rFonts w:ascii="宋体" w:hAnsi="宋体" w:cs="宋体"/>
                <w:color w:val="000000"/>
                <w:sz w:val="20"/>
                <w:szCs w:val="20"/>
                <w:lang w:val="en-US" w:eastAsia="zh-CN"/>
              </w:rPr>
            </w:r>
            <w:r/>
          </w:p>
        </w:tc>
        <w:tc>
          <w:tcPr>
            <w:tcW w:w="1160" w:type="dxa"/>
            <w:vAlign w:val="center"/>
            <w:vMerge w:val="continue"/>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val="zh-CN" w:eastAsia="zh-CN"/>
              </w:rPr>
              <w:framePr w:vAnchor="text" w:hAnchor="page" w:x="1947" w:y="619"/>
            </w:pPr>
            <w:r>
              <w:rPr>
                <w:rFonts w:hint="eastAsia" w:ascii="宋体" w:hAnsi="宋体" w:eastAsia="宋体" w:cs="宋体"/>
                <w:color w:val="000000"/>
                <w:sz w:val="20"/>
                <w:szCs w:val="20"/>
                <w:lang w:val="zh-CN" w:eastAsia="zh-CN"/>
              </w:rPr>
              <w:t xml:space="preserve">勤务质态</w:t>
            </w:r>
            <w:r>
              <w:rPr>
                <w:rFonts w:hint="eastAsia" w:ascii="宋体" w:hAnsi="宋体" w:eastAsia="宋体" w:cs="宋体"/>
                <w:color w:val="000000"/>
                <w:sz w:val="20"/>
                <w:szCs w:val="20"/>
                <w:lang w:val="zh-CN"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val="zh-CN" w:eastAsia="zh-CN"/>
              </w:rPr>
              <w:framePr w:vAnchor="text" w:hAnchor="page" w:x="1947" w:y="619"/>
            </w:pPr>
            <w:r>
              <w:rPr>
                <w:rFonts w:hint="eastAsia" w:ascii="宋体" w:hAnsi="宋体" w:eastAsia="宋体" w:cs="宋体"/>
                <w:color w:val="000000"/>
                <w:sz w:val="20"/>
                <w:szCs w:val="20"/>
                <w:lang w:val="zh-CN" w:eastAsia="zh-CN"/>
              </w:rPr>
              <w:t xml:space="preserve">支持按单位或时段等条件统计展示排班情况，以日历的形式查看当月值班信息；支持对迟到、缺勤、早退、久坐（未动）超时、越界等勤务异常状态图上分色展示预警，并生成统计表；支持推送异常勤务状态通知及提醒，并形成督导记录。</w:t>
            </w:r>
            <w:r>
              <w:rPr>
                <w:rFonts w:hint="eastAsia" w:ascii="宋体" w:hAnsi="宋体" w:eastAsia="宋体" w:cs="宋体"/>
                <w:color w:val="000000"/>
                <w:sz w:val="20"/>
                <w:szCs w:val="20"/>
                <w:lang w:val="zh-CN"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24</w:t>
            </w:r>
            <w:r>
              <w:rPr>
                <w:rFonts w:ascii="宋体" w:hAnsi="宋体" w:eastAsia="宋体" w:cs="宋体"/>
                <w:color w:val="000000"/>
                <w:sz w:val="20"/>
                <w:szCs w:val="20"/>
                <w:lang w:val="en-US" w:eastAsia="zh-CN"/>
              </w:rPr>
            </w:r>
            <w:r/>
          </w:p>
        </w:tc>
        <w:tc>
          <w:tcPr>
            <w:shd w:val="clear" w:color="000000" w:fill="ffffff"/>
            <w:tcW w:w="1160" w:type="dxa"/>
            <w:vAlign w:val="center"/>
            <w:vMerge w:val="restart"/>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cs="宋体"/>
                <w:color w:val="000000"/>
                <w:sz w:val="20"/>
                <w:szCs w:val="20"/>
                <w:lang w:eastAsia="zh-CN"/>
              </w:rPr>
              <w:t xml:space="preserve">数字预案</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val="zh-CN" w:eastAsia="zh-CN"/>
              </w:rPr>
              <w:framePr w:vAnchor="text" w:hAnchor="page" w:x="1947" w:y="619"/>
            </w:pPr>
            <w:r>
              <w:rPr>
                <w:rFonts w:hint="eastAsia" w:ascii="宋体" w:hAnsi="宋体" w:eastAsia="宋体" w:cs="宋体"/>
                <w:color w:val="000000"/>
                <w:sz w:val="20"/>
                <w:szCs w:val="20"/>
                <w:lang w:val="zh-CN" w:eastAsia="zh-CN"/>
              </w:rPr>
              <w:t xml:space="preserve">预案管理</w:t>
            </w:r>
            <w:r>
              <w:rPr>
                <w:rFonts w:hint="eastAsia" w:ascii="宋体" w:hAnsi="宋体" w:eastAsia="宋体" w:cs="宋体"/>
                <w:color w:val="000000"/>
                <w:sz w:val="20"/>
                <w:szCs w:val="20"/>
                <w:lang w:val="zh-CN"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val="zh-CN" w:eastAsia="zh-CN"/>
              </w:rPr>
              <w:framePr w:vAnchor="text" w:hAnchor="page" w:x="1947" w:y="619"/>
            </w:pPr>
            <w:r>
              <w:rPr>
                <w:rFonts w:hint="eastAsia" w:ascii="宋体" w:hAnsi="宋体" w:eastAsia="宋体" w:cs="宋体"/>
                <w:color w:val="000000"/>
                <w:sz w:val="20"/>
                <w:szCs w:val="20"/>
                <w:lang w:val="zh-CN" w:eastAsia="zh-CN"/>
              </w:rPr>
              <w:t xml:space="preserve">支持对以往文本预案及指挥日志的处理，形成系列操作程序，实现根据事态提示应对措施和优选方案辅助决策功能，供接警及指挥人员参考；以列表形式展示，支持预案维护、审核、启动等流程操作及关键字检索。</w:t>
            </w:r>
            <w:r>
              <w:rPr>
                <w:rFonts w:hint="eastAsia" w:ascii="宋体" w:hAnsi="宋体" w:eastAsia="宋体" w:cs="宋体"/>
                <w:color w:val="000000"/>
                <w:sz w:val="20"/>
                <w:szCs w:val="20"/>
                <w:lang w:val="zh-CN"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25</w:t>
            </w:r>
            <w:r>
              <w:rPr>
                <w:rFonts w:ascii="宋体" w:hAnsi="宋体" w:eastAsia="宋体" w:cs="宋体"/>
                <w:color w:val="000000"/>
                <w:sz w:val="20"/>
                <w:szCs w:val="20"/>
                <w:lang w:val="en-US" w:eastAsia="zh-CN"/>
              </w:rPr>
            </w:r>
            <w:r/>
          </w:p>
        </w:tc>
        <w:tc>
          <w:tcPr>
            <w:shd w:val="clear" w:color="000000" w:fill="ffffff"/>
            <w:tcW w:w="1160" w:type="dxa"/>
            <w:vAlign w:val="center"/>
            <w:vMerge w:val="continue"/>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ascii="宋体" w:hAnsi="宋体" w:cs="宋体"/>
                <w:color w:val="000000"/>
                <w:sz w:val="20"/>
                <w:szCs w:val="20"/>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cs="宋体"/>
                <w:color w:val="000000"/>
                <w:sz w:val="20"/>
                <w:szCs w:val="20"/>
                <w:lang w:eastAsia="zh-CN"/>
              </w:rPr>
              <w:t xml:space="preserve">资源管理</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cs="宋体"/>
                <w:color w:val="000000"/>
                <w:sz w:val="20"/>
                <w:szCs w:val="20"/>
                <w:lang w:eastAsia="zh-CN"/>
              </w:rPr>
              <w:framePr w:vAnchor="text" w:hAnchor="page" w:x="1947" w:y="619"/>
            </w:pPr>
            <w:r>
              <w:rPr>
                <w:rFonts w:hint="eastAsia" w:ascii="宋体" w:hAnsi="宋体" w:cs="宋体"/>
                <w:color w:val="000000"/>
                <w:sz w:val="20"/>
                <w:szCs w:val="20"/>
                <w:lang w:eastAsia="zh-CN"/>
              </w:rPr>
              <w:t xml:space="preserve">列表展示领导、专家、联动单位、联系人等人力资源以及物资、车辆等设备资源，支持对资源数据新增、编辑、删除等操作。</w:t>
            </w:r>
            <w:r>
              <w:rPr>
                <w:rFonts w:hint="eastAsia" w:ascii="宋体" w:hAnsi="宋体" w:cs="宋体"/>
                <w:color w:val="000000"/>
                <w:sz w:val="20"/>
                <w:szCs w:val="20"/>
                <w:lang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26</w:t>
            </w:r>
            <w:r>
              <w:rPr>
                <w:rFonts w:ascii="宋体" w:hAnsi="宋体" w:eastAsia="宋体" w:cs="宋体"/>
                <w:color w:val="000000"/>
                <w:sz w:val="20"/>
                <w:szCs w:val="20"/>
                <w:lang w:val="en-US" w:eastAsia="zh-CN"/>
              </w:rPr>
            </w:r>
            <w:r/>
          </w:p>
        </w:tc>
        <w:tc>
          <w:tcPr>
            <w:shd w:val="clear" w:color="000000" w:fill="ffffff"/>
            <w:tcW w:w="1160" w:type="dxa"/>
            <w:vAlign w:val="center"/>
            <w:vMerge w:val="restart"/>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辅助工具</w:t>
            </w: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沙盘标绘</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围绕重大警情、重大安保等场景，根据预案或方案在电子地图上进行关键点位标注，实时在地图展示目标地点、目标范围及周边警力、救援队伍待资源分布信息。支撑标绘方案维护、标绘元件管理、指挥标绘等操作。</w:t>
            </w:r>
            <w:r>
              <w:rPr>
                <w:rFonts w:hint="eastAsia" w:ascii="宋体" w:hAnsi="宋体" w:eastAsia="宋体" w:cs="宋体"/>
                <w:color w:val="000000"/>
                <w:sz w:val="20"/>
                <w:szCs w:val="20"/>
                <w:lang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27</w:t>
            </w:r>
            <w:r>
              <w:rPr>
                <w:rFonts w:ascii="宋体" w:hAnsi="宋体" w:eastAsia="宋体" w:cs="宋体"/>
                <w:color w:val="000000"/>
                <w:sz w:val="20"/>
                <w:szCs w:val="20"/>
                <w:lang w:val="en-US" w:eastAsia="zh-CN"/>
              </w:rPr>
            </w:r>
            <w:r/>
          </w:p>
        </w:tc>
        <w:tc>
          <w:tcPr>
            <w:shd w:val="clear" w:color="000000" w:fill="ffffff"/>
            <w:tcW w:w="1160" w:type="dxa"/>
            <w:vAlign w:val="center"/>
            <w:vMerge w:val="continue"/>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r>
            <w:r/>
          </w:p>
        </w:tc>
        <w:tc>
          <w:tcPr>
            <w:shd w:val="clear" w:color="000000" w:fill="ffffff"/>
            <w:tcW w:w="1558" w:type="dxa"/>
            <w:vAlign w:val="center"/>
            <w:textDirection w:val="lrTb"/>
            <w:noWrap w:val="false"/>
          </w:tcPr>
          <w:p>
            <w:pPr>
              <w:pStyle w:val="891"/>
              <w:jc w:val="center"/>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视频预案</w:t>
            </w:r>
            <w:r>
              <w:rPr>
                <w:rFonts w:hint="eastAsia" w:ascii="宋体" w:hAnsi="宋体" w:eastAsia="宋体" w:cs="宋体"/>
                <w:color w:val="000000"/>
                <w:sz w:val="20"/>
                <w:szCs w:val="20"/>
                <w:lang w:eastAsia="zh-CN"/>
              </w:rPr>
            </w:r>
            <w:r/>
          </w:p>
        </w:tc>
        <w:tc>
          <w:tcPr>
            <w:shd w:val="clear" w:color="000000" w:fill="ffffff"/>
            <w:tcW w:w="4632" w:type="dxa"/>
            <w:vAlign w:val="center"/>
            <w:textDirection w:val="lrTb"/>
            <w:noWrap w:val="false"/>
          </w:tcPr>
          <w:p>
            <w:pPr>
              <w:pStyle w:val="891"/>
              <w:jc w:val="left"/>
              <w:widowControl/>
              <w:rPr>
                <w:rFonts w:ascii="宋体" w:hAnsi="宋体" w:eastAsia="宋体" w:cs="宋体"/>
                <w:color w:val="000000"/>
                <w:sz w:val="20"/>
                <w:szCs w:val="20"/>
                <w:lang w:val="en-US" w:eastAsia="zh-CN"/>
              </w:rPr>
              <w:framePr w:vAnchor="text" w:hAnchor="page" w:x="1947" w:y="619"/>
            </w:pPr>
            <w:r>
              <w:rPr>
                <w:rFonts w:hint="eastAsia" w:ascii="宋体" w:hAnsi="宋体" w:eastAsia="宋体" w:cs="宋体"/>
                <w:color w:val="000000"/>
                <w:sz w:val="20"/>
                <w:szCs w:val="20"/>
                <w:lang w:eastAsia="zh-CN"/>
              </w:rPr>
              <w:t xml:space="preserve">支持根据预案或任务需要对视频进行分组维护，对视频点位圈选点选，在地图上显示组内视频位置及实时播放，支持上墙模式、分布模式、线路模式、巡查模式等播放模式。</w:t>
            </w:r>
            <w:r>
              <w:rPr>
                <w:rFonts w:ascii="宋体" w:hAnsi="宋体" w:eastAsia="宋体" w:cs="宋体"/>
                <w:color w:val="000000"/>
                <w:sz w:val="20"/>
                <w:szCs w:val="20"/>
                <w:lang w:val="en-US"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28</w:t>
            </w:r>
            <w:r>
              <w:rPr>
                <w:rFonts w:ascii="宋体" w:hAnsi="宋体" w:eastAsia="宋体" w:cs="宋体"/>
                <w:color w:val="000000"/>
                <w:sz w:val="20"/>
                <w:szCs w:val="20"/>
                <w:lang w:val="en-US" w:eastAsia="zh-CN"/>
              </w:rPr>
            </w:r>
            <w:r/>
          </w:p>
        </w:tc>
        <w:tc>
          <w:tcPr>
            <w:shd w:val="clear" w:color="000000" w:fill="ffffff"/>
            <w:tcW w:w="1160" w:type="dxa"/>
            <w:vAlign w:val="center"/>
            <w:vMerge w:val="restart"/>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rPr>
              <w:t xml:space="preserve">基础支撑服务</w:t>
            </w:r>
            <w:r>
              <w:rPr>
                <w:rFonts w:hint="eastAsia" w:ascii="宋体" w:hAnsi="宋体" w:cs="宋体"/>
                <w:color w:val="000000"/>
                <w:sz w:val="20"/>
                <w:szCs w:val="20"/>
              </w:rPr>
            </w:r>
            <w:r/>
          </w:p>
        </w:tc>
        <w:tc>
          <w:tcPr>
            <w:shd w:val="clear" w:color="000000" w:fill="ffffff"/>
            <w:tcW w:w="1558" w:type="dxa"/>
            <w:vAlign w:val="center"/>
            <w:textDirection w:val="lrTb"/>
            <w:noWrap w:val="false"/>
          </w:tcPr>
          <w:p>
            <w:pPr>
              <w:pStyle w:val="891"/>
              <w:jc w:val="center"/>
              <w:widowControl/>
              <w:rPr>
                <w:rFonts w:hint="eastAsia" w:ascii="宋体" w:hAnsi="宋体" w:cs="宋体"/>
                <w:color w:val="000000"/>
                <w:sz w:val="20"/>
                <w:szCs w:val="20"/>
              </w:rPr>
              <w:framePr w:vAnchor="text" w:hAnchor="page" w:x="1947" w:y="619"/>
            </w:pPr>
            <w:r>
              <w:t xml:space="preserve">地图工具</w:t>
            </w:r>
            <w:r>
              <w:rPr>
                <w:rFonts w:hint="eastAsia" w:ascii="宋体" w:hAnsi="宋体" w:cs="宋体"/>
                <w:color w:val="000000"/>
                <w:sz w:val="20"/>
                <w:szCs w:val="20"/>
              </w:rPr>
            </w:r>
            <w:r/>
          </w:p>
        </w:tc>
        <w:tc>
          <w:tcPr>
            <w:shd w:val="clear" w:color="000000" w:fill="ffffff"/>
            <w:tcW w:w="4632" w:type="dxa"/>
            <w:vAlign w:val="center"/>
            <w:textDirection w:val="lrTb"/>
            <w:noWrap w:val="false"/>
          </w:tcPr>
          <w:p>
            <w:pPr>
              <w:pStyle w:val="891"/>
              <w:jc w:val="left"/>
              <w:widowControl/>
              <w:rPr>
                <w:rFonts w:ascii="宋体" w:hAnsi="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支持测量距离、测量面积等地图辅助工具功能，支持个人菜单、模式切换等个人偏好设置。</w:t>
            </w:r>
            <w:r>
              <w:rPr>
                <w:rFonts w:ascii="宋体" w:hAnsi="宋体" w:cs="宋体"/>
                <w:color w:val="000000"/>
                <w:sz w:val="20"/>
                <w:szCs w:val="20"/>
                <w:lang w:val="en-US"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rPr>
            </w:r>
            <w:r/>
          </w:p>
        </w:tc>
        <w:tc>
          <w:tcPr>
            <w:shd w:val="clear" w:color="000000" w:fill="ffffff"/>
            <w:tcW w:w="1160" w:type="dxa"/>
            <w:vAlign w:val="center"/>
            <w:vMerge w:val="continue"/>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ascii="宋体" w:hAnsi="宋体" w:cs="宋体"/>
                <w:color w:val="000000"/>
                <w:sz w:val="20"/>
                <w:szCs w:val="20"/>
              </w:rPr>
            </w:r>
            <w:r/>
          </w:p>
        </w:tc>
        <w:tc>
          <w:tcPr>
            <w:shd w:val="clear" w:color="000000" w:fill="ffffff"/>
            <w:tcW w:w="1558" w:type="dxa"/>
            <w:vAlign w:val="center"/>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rPr>
              <w:t xml:space="preserve">统一管理服务</w:t>
            </w:r>
            <w:r>
              <w:rPr>
                <w:rFonts w:hint="eastAsia" w:ascii="宋体" w:hAnsi="宋体" w:cs="宋体"/>
                <w:color w:val="000000"/>
                <w:sz w:val="20"/>
                <w:szCs w:val="20"/>
              </w:rPr>
            </w:r>
            <w:r/>
          </w:p>
        </w:tc>
        <w:tc>
          <w:tcPr>
            <w:shd w:val="clear" w:color="000000" w:fill="ffffff"/>
            <w:tcW w:w="4632" w:type="dxa"/>
            <w:vAlign w:val="center"/>
            <w:textDirection w:val="lrTb"/>
            <w:noWrap w:val="false"/>
          </w:tcPr>
          <w:p>
            <w:pPr>
              <w:pStyle w:val="891"/>
              <w:jc w:val="left"/>
              <w:widowControl/>
              <w:rPr>
                <w:rFonts w:hint="eastAsia" w:ascii="宋体" w:hAnsi="宋体" w:cs="宋体"/>
                <w:color w:val="000000"/>
                <w:sz w:val="20"/>
                <w:szCs w:val="20"/>
                <w:lang w:eastAsia="zh-CN"/>
              </w:rPr>
              <w:framePr w:vAnchor="text" w:hAnchor="page" w:x="1947" w:y="619"/>
            </w:pPr>
            <w:r>
              <w:rPr>
                <w:rFonts w:hint="eastAsia" w:ascii="宋体" w:hAnsi="宋体" w:cs="宋体"/>
                <w:color w:val="000000"/>
                <w:sz w:val="20"/>
                <w:szCs w:val="20"/>
                <w:lang w:eastAsia="zh-CN"/>
              </w:rPr>
              <w:t xml:space="preserve">支持统一的登录管理、数据管理、文件服务、系统维护、运维管理及日志审计等功能</w:t>
            </w:r>
            <w:r>
              <w:rPr>
                <w:rFonts w:hint="eastAsia" w:ascii="宋体" w:hAnsi="宋体" w:cs="宋体"/>
                <w:color w:val="000000"/>
                <w:sz w:val="20"/>
                <w:szCs w:val="20"/>
                <w:lang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30</w:t>
            </w:r>
            <w:r>
              <w:rPr>
                <w:rFonts w:ascii="宋体" w:hAnsi="宋体" w:eastAsia="宋体" w:cs="宋体"/>
                <w:color w:val="000000"/>
                <w:sz w:val="20"/>
                <w:szCs w:val="20"/>
                <w:lang w:val="en-US" w:eastAsia="zh-CN"/>
              </w:rPr>
            </w:r>
            <w:r/>
          </w:p>
        </w:tc>
        <w:tc>
          <w:tcPr>
            <w:shd w:val="clear" w:color="000000" w:fill="ffffff"/>
            <w:tcW w:w="1160" w:type="dxa"/>
            <w:vAlign w:val="center"/>
            <w:vMerge w:val="continue"/>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ascii="宋体" w:hAnsi="宋体" w:cs="宋体"/>
                <w:color w:val="000000"/>
                <w:sz w:val="20"/>
                <w:szCs w:val="20"/>
              </w:rPr>
            </w:r>
            <w:r/>
          </w:p>
        </w:tc>
        <w:tc>
          <w:tcPr>
            <w:shd w:val="clear" w:color="000000" w:fill="ffffff"/>
            <w:tcW w:w="1558" w:type="dxa"/>
            <w:vAlign w:val="center"/>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rPr>
              <w:t xml:space="preserve">地图应用服务</w:t>
            </w:r>
            <w:r>
              <w:rPr>
                <w:rFonts w:hint="eastAsia" w:ascii="宋体" w:hAnsi="宋体" w:cs="宋体"/>
                <w:color w:val="000000"/>
                <w:sz w:val="20"/>
                <w:szCs w:val="20"/>
              </w:rPr>
            </w:r>
            <w:r/>
          </w:p>
        </w:tc>
        <w:tc>
          <w:tcPr>
            <w:shd w:val="clear" w:color="000000" w:fill="ffffff"/>
            <w:tcW w:w="4632" w:type="dxa"/>
            <w:vAlign w:val="center"/>
            <w:textDirection w:val="lrTb"/>
            <w:noWrap w:val="false"/>
          </w:tcPr>
          <w:p>
            <w:pPr>
              <w:pStyle w:val="891"/>
              <w:jc w:val="left"/>
              <w:widowControl/>
              <w:rPr>
                <w:rFonts w:hint="eastAsia" w:ascii="宋体" w:hAnsi="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支持多源地图接入服务，并对地图图服务进行二次封装应用；支持业务动态图层发布服务，根据不同业务需要，对图层进行样式配置、发布及加载展示。</w:t>
            </w:r>
            <w:r>
              <w:rPr>
                <w:rFonts w:hint="eastAsia" w:ascii="宋体" w:hAnsi="宋体" w:cs="宋体"/>
                <w:color w:val="000000"/>
                <w:sz w:val="20"/>
                <w:szCs w:val="20"/>
                <w:lang w:eastAsia="zh-CN"/>
              </w:rPr>
            </w:r>
            <w:r/>
          </w:p>
        </w:tc>
      </w:tr>
      <w:tr>
        <w:trPr>
          <w:trHeight w:val="480"/>
        </w:trPr>
        <w:tc>
          <w:tcPr>
            <w:shd w:val="clear" w:color="000000" w:fill="ffffff"/>
            <w:tcW w:w="822" w:type="dxa"/>
            <w:vAlign w:val="center"/>
            <w:textDirection w:val="lrTb"/>
            <w:noWrap w:val="false"/>
          </w:tcPr>
          <w:p>
            <w:pPr>
              <w:pStyle w:val="891"/>
              <w:jc w:val="center"/>
              <w:widowControl/>
              <w:rPr>
                <w:rFonts w:ascii="宋体" w:hAnsi="宋体" w:eastAsia="宋体" w:cs="宋体"/>
                <w:color w:val="000000"/>
                <w:sz w:val="20"/>
                <w:szCs w:val="20"/>
                <w:lang w:val="en-US" w:eastAsia="zh-CN"/>
              </w:rPr>
              <w:framePr w:vAnchor="text" w:hAnchor="page" w:x="1947" w:y="619"/>
            </w:pPr>
            <w:r>
              <w:rPr>
                <w:rFonts w:hint="eastAsia" w:ascii="宋体" w:hAnsi="宋体" w:cs="宋体"/>
                <w:color w:val="000000"/>
                <w:sz w:val="20"/>
                <w:szCs w:val="20"/>
                <w:lang w:val="en-US" w:eastAsia="zh-CN"/>
              </w:rPr>
              <w:t xml:space="preserve">31</w:t>
            </w:r>
            <w:r>
              <w:rPr>
                <w:rFonts w:ascii="宋体" w:hAnsi="宋体" w:eastAsia="宋体" w:cs="宋体"/>
                <w:color w:val="000000"/>
                <w:sz w:val="20"/>
                <w:szCs w:val="20"/>
                <w:lang w:val="en-US" w:eastAsia="zh-CN"/>
              </w:rPr>
            </w:r>
            <w:r/>
          </w:p>
        </w:tc>
        <w:tc>
          <w:tcPr>
            <w:shd w:val="clear" w:color="000000" w:fill="ffffff"/>
            <w:tcW w:w="1160" w:type="dxa"/>
            <w:vAlign w:val="center"/>
            <w:textDirection w:val="lrTb"/>
            <w:noWrap w:val="false"/>
          </w:tcPr>
          <w:p>
            <w:pPr>
              <w:pStyle w:val="891"/>
              <w:jc w:val="center"/>
              <w:widowControl/>
              <w:rPr>
                <w:rFonts w:hint="eastAsia" w:ascii="宋体" w:hAnsi="宋体" w:cs="宋体"/>
                <w:color w:val="000000"/>
                <w:sz w:val="20"/>
                <w:szCs w:val="20"/>
              </w:rPr>
              <w:framePr w:vAnchor="text" w:hAnchor="page" w:x="1947" w:y="619"/>
            </w:pPr>
            <w:r>
              <w:rPr>
                <w:rFonts w:hint="eastAsia"/>
              </w:rPr>
              <w:t xml:space="preserve">外围系统对接</w:t>
            </w:r>
            <w:r>
              <w:rPr>
                <w:rFonts w:hint="eastAsia" w:ascii="宋体" w:hAnsi="宋体" w:cs="宋体"/>
                <w:color w:val="000000"/>
                <w:sz w:val="20"/>
                <w:szCs w:val="20"/>
              </w:rPr>
            </w:r>
            <w:r/>
          </w:p>
        </w:tc>
        <w:tc>
          <w:tcPr>
            <w:shd w:val="clear" w:color="000000" w:fill="ffffff"/>
            <w:tcW w:w="1558" w:type="dxa"/>
            <w:vAlign w:val="center"/>
            <w:textDirection w:val="lrTb"/>
            <w:noWrap w:val="false"/>
          </w:tcPr>
          <w:p>
            <w:pPr>
              <w:pStyle w:val="891"/>
              <w:jc w:val="both"/>
              <w:widowControl/>
              <w:rPr>
                <w:rFonts w:hint="eastAsia" w:eastAsia="宋体"/>
                <w:lang w:eastAsia="zh-CN"/>
              </w:rPr>
              <w:framePr w:vAnchor="text" w:hAnchor="page" w:x="1947" w:y="619"/>
            </w:pPr>
            <w:r>
              <w:rPr>
                <w:rFonts w:hint="eastAsia"/>
              </w:rPr>
              <w:t xml:space="preserve">外围系统对接</w:t>
            </w:r>
            <w:r>
              <w:rPr>
                <w:rFonts w:hint="eastAsia" w:eastAsia="宋体"/>
                <w:lang w:eastAsia="zh-CN"/>
              </w:rPr>
            </w:r>
            <w:r/>
          </w:p>
        </w:tc>
        <w:tc>
          <w:tcPr>
            <w:shd w:val="clear" w:color="000000" w:fill="ffffff"/>
            <w:tcW w:w="4632" w:type="dxa"/>
            <w:vAlign w:val="center"/>
            <w:textDirection w:val="lrTb"/>
            <w:noWrap w:val="false"/>
          </w:tcPr>
          <w:p>
            <w:pPr>
              <w:pStyle w:val="891"/>
              <w:jc w:val="left"/>
              <w:widowControl/>
              <w:rPr>
                <w:rFonts w:hint="eastAsia" w:ascii="宋体" w:hAnsi="宋体" w:eastAsia="宋体" w:cs="宋体"/>
                <w:color w:val="000000"/>
                <w:sz w:val="20"/>
                <w:szCs w:val="20"/>
                <w:lang w:eastAsia="zh-CN"/>
              </w:rPr>
              <w:framePr w:vAnchor="text" w:hAnchor="page" w:x="1947" w:y="619"/>
            </w:pPr>
            <w:r>
              <w:rPr>
                <w:rFonts w:hint="eastAsia" w:ascii="宋体" w:hAnsi="宋体" w:eastAsia="宋体" w:cs="宋体"/>
                <w:color w:val="000000"/>
                <w:sz w:val="20"/>
                <w:szCs w:val="20"/>
                <w:lang w:eastAsia="zh-CN"/>
              </w:rPr>
              <w:t xml:space="preserve">支持与PGIS地理信息系统、融合通信平台、4G执法记录仪、车载铁骑GPS/北斗定位系统、短信平台、风险防控预警平台及各类资源图层平台的对接。</w:t>
            </w:r>
            <w:r>
              <w:rPr>
                <w:rFonts w:hint="eastAsia" w:ascii="宋体" w:hAnsi="宋体" w:eastAsia="宋体" w:cs="宋体"/>
                <w:color w:val="000000"/>
                <w:sz w:val="20"/>
                <w:szCs w:val="20"/>
                <w:lang w:eastAsia="zh-CN"/>
              </w:rPr>
            </w:r>
            <w:r/>
          </w:p>
        </w:tc>
      </w:tr>
    </w:tbl>
    <w:p>
      <w:pPr>
        <w:pStyle w:val="1009"/>
        <w:ind w:firstLine="560"/>
        <w:jc w:val="left"/>
        <w:spacing w:line="480" w:lineRule="exact"/>
        <w:rPr>
          <w:rFonts w:hint="eastAsia" w:cs="方正仿宋_GBK"/>
          <w:sz w:val="28"/>
        </w:rPr>
      </w:pPr>
      <w:r>
        <w:rPr>
          <w:rFonts w:hint="eastAsia"/>
          <w:b/>
          <w:bCs/>
          <w:sz w:val="28"/>
          <w:szCs w:val="28"/>
          <w:lang w:eastAsia="zh-CN"/>
        </w:rPr>
        <w:t xml:space="preserve">本项目为定制软件项目，产品的知识产权归采购人所有。</w:t>
      </w:r>
      <w:r>
        <w:rPr>
          <w:rFonts w:hint="eastAsia" w:cs="方正仿宋_GBK"/>
          <w:sz w:val="28"/>
        </w:rPr>
      </w:r>
      <w:r/>
    </w:p>
    <w:p>
      <w:pPr>
        <w:pStyle w:val="891"/>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r>
      <w:r/>
    </w:p>
    <w:p>
      <w:pPr>
        <w:pStyle w:val="891"/>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 xml:space="preserve">三、商务要求</w:t>
      </w:r>
      <w:r>
        <w:rPr>
          <w:rFonts w:hint="eastAsia" w:ascii="仿宋" w:hAnsi="仿宋" w:eastAsia="仿宋" w:cs="Times New Roman"/>
          <w:b/>
          <w:color w:val="000000"/>
          <w:sz w:val="24"/>
          <w:szCs w:val="24"/>
          <w:lang w:eastAsia="zh-CN"/>
        </w:rPr>
      </w:r>
      <w:r/>
    </w:p>
    <w:p>
      <w:pPr>
        <w:pStyle w:val="891"/>
        <w:ind w:firstLine="480"/>
        <w:spacing w:line="0" w:lineRule="atLeast"/>
        <w:rPr>
          <w:rFonts w:hint="eastAsia"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1、实施时间：</w:t>
      </w:r>
      <w:r>
        <w:rPr>
          <w:rFonts w:hint="eastAsia" w:ascii="宋体" w:hAnsi="宋体" w:eastAsia="宋体" w:cs="宋体"/>
          <w:b/>
          <w:bCs/>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本次项目整体实施周期为自合同签订后</w:t>
      </w: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个月内完成软件全部功能的研发、部署、培训，并完成初步验收，进入系统试运行。</w:t>
      </w:r>
      <w:r>
        <w:rPr>
          <w:rFonts w:hint="eastAsia" w:ascii="宋体" w:hAnsi="宋体" w:eastAsia="宋体" w:cs="Times New Roman"/>
          <w:bCs/>
          <w:sz w:val="24"/>
          <w:szCs w:val="24"/>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2、交付地点：</w:t>
      </w:r>
      <w:r>
        <w:rPr>
          <w:rFonts w:hint="eastAsia" w:ascii="宋体" w:hAnsi="宋体" w:eastAsia="宋体" w:cs="宋体"/>
          <w:b/>
          <w:bCs/>
          <w:sz w:val="24"/>
          <w:szCs w:val="24"/>
          <w:lang w:val="en-US" w:eastAsia="zh-CN"/>
        </w:rPr>
      </w:r>
      <w:r/>
    </w:p>
    <w:p>
      <w:pPr>
        <w:pStyle w:val="1009"/>
        <w:ind w:firstLine="56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南通市公安局指定地点。</w:t>
      </w:r>
      <w:r>
        <w:rPr>
          <w:rFonts w:hint="eastAsia" w:ascii="宋体" w:hAnsi="宋体" w:eastAsia="宋体" w:cs="宋体"/>
          <w:sz w:val="24"/>
          <w:szCs w:val="24"/>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3、采购标的需满足的服务标准、期限、效率等要求；</w:t>
      </w:r>
      <w:r>
        <w:rPr>
          <w:rFonts w:hint="eastAsia" w:ascii="宋体" w:hAnsi="宋体" w:eastAsia="宋体" w:cs="宋体"/>
          <w:b/>
          <w:bCs/>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rPr>
        <w:t xml:space="preserve">本项目提供三年免费服务；服务期自验收合格之日起计算。</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免费服务内，乙方无偿并迅速更换故障产品或部件。提供的系统、软件、平台为通用工具软件，在服务期内根据实战需求对软件平台进行迭代更新，服务期满后产权归用户方所有。同时用户方指定的第三方，需要使用软件的，供应商应对软件应用开展培训并提供技术支持。本条必须做出书面承诺，不作书面承诺的视为不响应。   </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免费服务外，乙方仍需提供上门维修服务，以成本价收取人工和部件费用。软件版本升级时，在未增加新功能或新模块的情况下，乙方将现场免费更新升级软件版本，并提供相应的新版本软件功能说明书及修改说明书。</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乙方应按采购文件规定的货物性能、技术要求、质量标准向甲方提供未经使用的全新产品。</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5)</w:t>
      </w:r>
      <w:r>
        <w:rPr>
          <w:rFonts w:hint="eastAsia" w:ascii="宋体" w:hAnsi="宋体" w:eastAsia="宋体" w:cs="Times New Roman"/>
          <w:bCs/>
          <w:sz w:val="24"/>
          <w:szCs w:val="24"/>
        </w:rPr>
        <w:t xml:space="preserve">免费服务期内所供开发的软件，提供7×24小时的技术咨询服务，及时答复使用人员的技术咨询；在使用中出现的问题，供应商需在30分钟内响应受理，对于远程或电话无法解决的问题，需安排技术人员现场处理，保证在故障发生的第2个工作日内到达现场提供服务。</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如在使用过程中发生问题经排查系甲方提供的部署环境故障，乙方在接到甲方通知后，需在30分钟内远程或电话响应受理，对于远程或电话无法解决的问题，需安排技术人员现场处理，保证1个工作日内到达现场提供服务。</w:t>
      </w:r>
      <w:r>
        <w:rPr>
          <w:rFonts w:hint="eastAsia" w:ascii="宋体" w:hAnsi="宋体" w:eastAsia="宋体" w:cs="Times New Roman"/>
          <w:bCs/>
          <w:sz w:val="24"/>
          <w:szCs w:val="24"/>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4、采购标的的验收标准；</w:t>
      </w:r>
      <w:r>
        <w:rPr>
          <w:rFonts w:hint="eastAsia" w:ascii="宋体" w:hAnsi="宋体" w:eastAsia="宋体" w:cs="宋体"/>
          <w:b/>
          <w:bCs/>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本项目包含定制软件、成品软件、硬件设备，应根据不同的情况制定不同的验收条款</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4.1、</w:t>
      </w:r>
      <w:r>
        <w:rPr>
          <w:rFonts w:hint="eastAsia" w:ascii="宋体" w:hAnsi="宋体" w:eastAsia="宋体" w:cs="Times New Roman"/>
          <w:bCs/>
          <w:sz w:val="24"/>
          <w:szCs w:val="24"/>
        </w:rPr>
        <w:t xml:space="preserve">投标人项目实施中，应严格派驻投标时承诺的项目组成员（项目组成员≥</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人）参与项目建设，未按要求履行或未经我方允许，擅自更换项目组成员的，我方有权停止支付相关费用。同时，投标时所投的项目组成员，必须在项目合同签订后7个工作日内到场，并提供至少5天×8小时的工作服务，至项目初验结束。</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4.2</w:t>
      </w:r>
      <w:r>
        <w:rPr>
          <w:rFonts w:hint="eastAsia" w:ascii="宋体" w:hAnsi="宋体" w:eastAsia="宋体" w:cs="Times New Roman"/>
          <w:bCs/>
          <w:sz w:val="24"/>
          <w:szCs w:val="24"/>
        </w:rPr>
        <w:t xml:space="preserve">、投标人自合同签订后</w:t>
      </w: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个月内完成平台软件全部功能的研发、集成、部署、培训和用户初步验收工作，并承诺在三年服务期内，对软件功能进行必要的迭代更新，不收取额外费用，否则我方有权停止支付相关费用。项目建设中，如果出现延迟交付、维保延误以及其他违约行为，出现一次扣除合同价的千分之三，如果未能交付的，我方有权停止支付相关费用。交付地点为南通市公安局及其指定地点。软件具体验收标准如下：</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1）软件服务初验前，投标人应提供详细的技术文档和软件操作手册和第三方机构出具测试报告（第三方机构选择</w:t>
      </w:r>
      <w:r>
        <w:rPr>
          <w:rFonts w:hint="eastAsia" w:ascii="宋体" w:hAnsi="宋体" w:eastAsia="宋体" w:cs="Times New Roman"/>
          <w:bCs/>
          <w:sz w:val="24"/>
          <w:szCs w:val="24"/>
          <w:lang w:eastAsia="zh-CN"/>
        </w:rPr>
        <w:t xml:space="preserve">需投标人提供符合资质的三家机构名单由</w:t>
      </w:r>
      <w:r>
        <w:rPr>
          <w:rFonts w:hint="eastAsia" w:ascii="宋体" w:hAnsi="宋体" w:eastAsia="宋体" w:cs="Times New Roman"/>
          <w:bCs/>
          <w:sz w:val="24"/>
          <w:szCs w:val="24"/>
        </w:rPr>
        <w:t xml:space="preserve">采购人</w:t>
      </w:r>
      <w:r>
        <w:rPr>
          <w:rFonts w:hint="eastAsia" w:ascii="宋体" w:hAnsi="宋体" w:eastAsia="宋体" w:cs="Times New Roman"/>
          <w:bCs/>
          <w:sz w:val="24"/>
          <w:szCs w:val="24"/>
          <w:lang w:eastAsia="zh-CN"/>
        </w:rPr>
        <w:t xml:space="preserve">抽取，相关</w:t>
      </w:r>
      <w:r>
        <w:rPr>
          <w:rFonts w:hint="eastAsia" w:ascii="宋体" w:hAnsi="宋体" w:eastAsia="宋体" w:cs="Times New Roman"/>
          <w:bCs/>
          <w:sz w:val="24"/>
          <w:szCs w:val="24"/>
        </w:rPr>
        <w:t xml:space="preserve">测试费用</w:t>
      </w:r>
      <w:r>
        <w:rPr>
          <w:rFonts w:hint="eastAsia" w:ascii="宋体" w:hAnsi="宋体" w:eastAsia="宋体" w:cs="Times New Roman"/>
          <w:bCs/>
          <w:sz w:val="24"/>
          <w:szCs w:val="24"/>
          <w:lang w:eastAsia="zh-CN"/>
        </w:rPr>
        <w:t xml:space="preserve">由投标人负责</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测试不合格的，投标人应按规定进行整改至测试合格，整改费用由投标人全部负责。</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2）软件服务</w:t>
      </w:r>
      <w:r>
        <w:rPr>
          <w:rFonts w:hint="eastAsia" w:ascii="宋体" w:hAnsi="宋体" w:eastAsia="宋体" w:cs="Times New Roman"/>
          <w:bCs/>
          <w:sz w:val="24"/>
          <w:szCs w:val="24"/>
          <w:lang w:eastAsia="zh-CN"/>
        </w:rPr>
        <w:t xml:space="preserve">终</w:t>
      </w:r>
      <w:r>
        <w:rPr>
          <w:rFonts w:hint="eastAsia" w:ascii="宋体" w:hAnsi="宋体" w:eastAsia="宋体" w:cs="Times New Roman"/>
          <w:bCs/>
          <w:sz w:val="24"/>
          <w:szCs w:val="24"/>
        </w:rPr>
        <w:t xml:space="preserve">验前，投标人</w:t>
      </w:r>
      <w:r>
        <w:rPr>
          <w:rFonts w:hint="eastAsia" w:ascii="宋体" w:hAnsi="宋体" w:eastAsia="宋体" w:cs="Times New Roman"/>
          <w:bCs/>
          <w:sz w:val="24"/>
          <w:szCs w:val="24"/>
          <w:lang w:eastAsia="zh-CN"/>
        </w:rPr>
        <w:t xml:space="preserve">应</w:t>
      </w:r>
      <w:r>
        <w:rPr>
          <w:rFonts w:hint="eastAsia" w:ascii="宋体" w:hAnsi="宋体" w:eastAsia="宋体" w:cs="Times New Roman"/>
          <w:bCs/>
          <w:sz w:val="24"/>
          <w:szCs w:val="24"/>
        </w:rPr>
        <w:t xml:space="preserve">提供</w:t>
      </w:r>
      <w:r>
        <w:rPr>
          <w:rFonts w:hint="eastAsia" w:ascii="宋体" w:hAnsi="宋体" w:eastAsia="宋体" w:cs="Times New Roman"/>
          <w:bCs/>
          <w:sz w:val="24"/>
          <w:szCs w:val="24"/>
          <w:lang w:eastAsia="zh-CN"/>
        </w:rPr>
        <w:t xml:space="preserve">一次三级信息安全等级保护测评，并提供相关测试报告，测评</w:t>
      </w:r>
      <w:r>
        <w:rPr>
          <w:rFonts w:hint="eastAsia" w:ascii="宋体" w:hAnsi="宋体" w:eastAsia="宋体" w:cs="Times New Roman"/>
          <w:bCs/>
          <w:sz w:val="24"/>
          <w:szCs w:val="24"/>
        </w:rPr>
        <w:t xml:space="preserve">费用由投标人负责。</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3）投标人所交付软件应完全满足招标需求。如验收中出现不符合标书和合同要求的严重质量问题时，采购人保留索赔权利。</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初验通过后上线试运行，试运行为期一个月，如无问题则完成项目终验；若试运行期间出现重大系统缺陷，投标人按招标需求整改，所有提交的重大系统缺陷都已得到更正后，完成项目终验；若试运行期间出现不影响软件整体运转的个别功能缺陷或需求，双方可协商签署备忘录，在项目终验后质保期内完成功能优化工作。</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4.3、项目终验前，投标人应提供项目所用国产数据库、中间件的相关资料，并提供符合国家相关标准的测试报告。</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4.4、中标供应商应在项目完成后提交正式的验收申请。采购方将在收到验收申请后十五日内组织验收小组进行验收。验收结果将通过书面形式通知供应商。</w:t>
      </w:r>
      <w:r>
        <w:rPr>
          <w:rFonts w:hint="eastAsia" w:ascii="宋体" w:hAnsi="宋体" w:eastAsia="宋体" w:cs="Times New Roman"/>
          <w:bCs/>
          <w:sz w:val="24"/>
          <w:szCs w:val="24"/>
          <w:lang w:val="en-US" w:eastAsia="zh-CN"/>
        </w:rPr>
      </w:r>
      <w:r/>
    </w:p>
    <w:p>
      <w:pPr>
        <w:pStyle w:val="891"/>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4.5、如果验收不合格，供应商必须在两个月内完成整改并重新提交验收申请。经采购方同意，供应商可聘请第三方机构进行整改，相关费用由供应商承担。若供应商仍未能在规定时间内完成整改，采购方有权解除合同，并要求供应商赔偿所有直接和间接损失。</w:t>
      </w:r>
      <w:r>
        <w:rPr>
          <w:rFonts w:hint="eastAsia" w:ascii="宋体" w:hAnsi="宋体" w:eastAsia="宋体" w:cs="Times New Roman"/>
          <w:bCs/>
          <w:sz w:val="24"/>
          <w:szCs w:val="24"/>
          <w:lang w:val="en-US" w:eastAsia="zh-CN"/>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5、采购标的培训标准</w:t>
      </w:r>
      <w:r>
        <w:rPr>
          <w:rFonts w:hint="eastAsia" w:ascii="宋体" w:hAnsi="宋体" w:eastAsia="宋体" w:cs="宋体"/>
          <w:b/>
          <w:bCs/>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投标人需提供系统培训服务和本项目业务培训服务，提供详细的用户使用说明书，根据采购人需求提供不限人数、不限形式的集体培训以，被培训人员达到熟悉系统业务和操作功能的目的。</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应提交一份培训计划，至少应说明下列事项：每次培训课程计划、课程内容、课程概述、授课者资历、授课方式、每一培训课程所提供的资料、对参加者的要求、所有培训的相关资料应于课程开设前3天内准备完毕。</w:t>
      </w:r>
      <w:r>
        <w:rPr>
          <w:rFonts w:hint="eastAsia" w:ascii="宋体" w:hAnsi="宋体" w:eastAsia="宋体" w:cs="Times New Roman"/>
          <w:bCs/>
          <w:sz w:val="24"/>
          <w:szCs w:val="24"/>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6、支付要求</w:t>
      </w:r>
      <w:r>
        <w:rPr>
          <w:rFonts w:hint="eastAsia" w:ascii="宋体" w:hAnsi="宋体" w:eastAsia="宋体" w:cs="宋体"/>
          <w:b/>
          <w:bCs/>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不响应付款方式的，视同响应文件无效处理。</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（1）合同签订7日内支付项目总价的30％款项；</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（2）系统开发完成、安装调试结束，并通过初验收后7日内支付项目总价的40％款项；</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（3）试运行期满，项目通过终验后支付项目总价的20％款项；</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hint="eastAsia" w:ascii="宋体" w:hAnsi="宋体" w:eastAsia="宋体" w:cs="Times New Roman"/>
          <w:bCs/>
          <w:sz w:val="24"/>
          <w:szCs w:val="24"/>
          <w:lang w:val="de-DE"/>
        </w:rPr>
        <w:t xml:space="preserve">系统</w:t>
      </w:r>
      <w:r>
        <w:rPr>
          <w:rFonts w:hint="eastAsia" w:ascii="宋体" w:hAnsi="宋体" w:eastAsia="宋体" w:cs="Times New Roman"/>
          <w:bCs/>
          <w:sz w:val="24"/>
          <w:szCs w:val="24"/>
          <w:lang w:val="de-DE" w:eastAsia="zh-CN"/>
        </w:rPr>
        <w:t xml:space="preserve">验收后</w:t>
      </w:r>
      <w:r>
        <w:rPr>
          <w:rFonts w:hint="eastAsia" w:ascii="宋体" w:hAnsi="宋体" w:eastAsia="宋体" w:cs="Times New Roman"/>
          <w:bCs/>
          <w:sz w:val="24"/>
          <w:szCs w:val="24"/>
          <w:lang w:val="de-DE"/>
        </w:rPr>
        <w:t xml:space="preserve">运行满一年，</w:t>
      </w:r>
      <w:r>
        <w:rPr>
          <w:rFonts w:hint="eastAsia" w:ascii="宋体" w:hAnsi="宋体" w:eastAsia="宋体" w:cs="Times New Roman"/>
          <w:bCs/>
          <w:sz w:val="24"/>
          <w:szCs w:val="24"/>
        </w:rPr>
        <w:t xml:space="preserve">支付10%尾款。</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宋体"/>
          <w:bCs/>
          <w:color w:val="000000"/>
          <w:sz w:val="24"/>
          <w:szCs w:val="24"/>
          <w:lang w:bidi="zh-CN"/>
        </w:rPr>
      </w:pPr>
      <w:r>
        <w:rPr>
          <w:rFonts w:hint="eastAsia" w:ascii="宋体" w:hAnsi="宋体" w:eastAsia="宋体" w:cs="Times New Roman"/>
          <w:bCs/>
          <w:sz w:val="24"/>
          <w:szCs w:val="24"/>
        </w:rPr>
        <w:t xml:space="preserve">款项由采购人按相关财务支付规定办理支付手续。不得故意拖延支付时间。</w:t>
      </w:r>
      <w:r>
        <w:rPr>
          <w:rFonts w:hint="eastAsia" w:ascii="宋体" w:hAnsi="宋体" w:eastAsia="宋体" w:cs="宋体"/>
          <w:bCs/>
          <w:color w:val="000000"/>
          <w:sz w:val="24"/>
          <w:szCs w:val="24"/>
          <w:lang w:bidi="zh-CN"/>
        </w:rPr>
      </w:r>
      <w:r/>
    </w:p>
    <w:p>
      <w:pPr>
        <w:pStyle w:val="1009"/>
        <w:ind w:firstLine="560"/>
        <w:jc w:val="left"/>
        <w:spacing w:line="480" w:lineRule="exact"/>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7、采购标的的其他技术、服务等要求；</w:t>
      </w:r>
      <w:r>
        <w:rPr>
          <w:rFonts w:hint="eastAsia" w:ascii="宋体" w:hAnsi="宋体" w:eastAsia="宋体" w:cs="宋体"/>
          <w:b/>
          <w:bCs/>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rPr>
        <w:t xml:space="preserve">由于投标人的原因所造成的额外费用，由投标人自行承担。如果采购人要求删除或增加功能，投标人应适当调整，但是投标文件中的各项优惠条件保持不变。投标人如果有其他优惠条件，必须作专门说明。</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（2）投标人</w:t>
      </w:r>
      <w:r>
        <w:rPr>
          <w:rFonts w:hint="eastAsia" w:ascii="宋体" w:hAnsi="宋体" w:eastAsia="宋体" w:cs="Times New Roman"/>
          <w:bCs/>
          <w:sz w:val="24"/>
          <w:szCs w:val="24"/>
        </w:rPr>
        <w:t xml:space="preserve">应</w:t>
      </w:r>
      <w:r>
        <w:rPr>
          <w:rFonts w:hint="eastAsia" w:ascii="宋体" w:hAnsi="宋体" w:eastAsia="宋体" w:cs="Times New Roman"/>
          <w:bCs/>
          <w:sz w:val="24"/>
          <w:szCs w:val="24"/>
          <w:lang w:eastAsia="zh-CN"/>
        </w:rPr>
        <w:t xml:space="preserve">确</w:t>
      </w:r>
      <w:r>
        <w:rPr>
          <w:rFonts w:hint="eastAsia" w:ascii="宋体" w:hAnsi="宋体" w:eastAsia="宋体" w:cs="Times New Roman"/>
          <w:bCs/>
          <w:sz w:val="24"/>
          <w:szCs w:val="24"/>
        </w:rPr>
        <w:t xml:space="preserve">保</w:t>
      </w:r>
      <w:r>
        <w:rPr>
          <w:rFonts w:hint="eastAsia" w:ascii="宋体" w:hAnsi="宋体" w:eastAsia="宋体" w:cs="Times New Roman"/>
          <w:bCs/>
          <w:sz w:val="24"/>
          <w:szCs w:val="24"/>
          <w:lang w:eastAsia="zh-CN"/>
        </w:rPr>
        <w:t xml:space="preserve">采购人</w:t>
      </w:r>
      <w:r>
        <w:rPr>
          <w:rFonts w:hint="eastAsia" w:ascii="宋体" w:hAnsi="宋体" w:eastAsia="宋体" w:cs="Times New Roman"/>
          <w:bCs/>
          <w:sz w:val="24"/>
          <w:szCs w:val="24"/>
        </w:rPr>
        <w:t xml:space="preserve">在使用、接受本</w:t>
      </w:r>
      <w:r>
        <w:rPr>
          <w:rFonts w:hint="eastAsia" w:ascii="宋体" w:hAnsi="宋体" w:eastAsia="宋体" w:cs="Times New Roman"/>
          <w:bCs/>
          <w:sz w:val="24"/>
          <w:szCs w:val="24"/>
          <w:lang w:eastAsia="zh-CN"/>
        </w:rPr>
        <w:t xml:space="preserve">项目</w:t>
      </w:r>
      <w:r>
        <w:rPr>
          <w:rFonts w:hint="eastAsia" w:ascii="宋体" w:hAnsi="宋体" w:eastAsia="宋体" w:cs="Times New Roman"/>
          <w:bCs/>
          <w:sz w:val="24"/>
          <w:szCs w:val="24"/>
        </w:rPr>
        <w:t xml:space="preserve">服务时不受第三方提出侵犯其专利权、版权、商标权和工业设计权等知识产权的起诉。一旦出现侵权，由</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rPr>
        <w:t xml:space="preserve">负全部责任。</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（3）投标人</w:t>
      </w:r>
      <w:r>
        <w:rPr>
          <w:rFonts w:hint="eastAsia" w:ascii="宋体" w:hAnsi="宋体" w:eastAsia="宋体" w:cs="Times New Roman"/>
          <w:bCs/>
          <w:sz w:val="24"/>
          <w:szCs w:val="24"/>
        </w:rPr>
        <w:t xml:space="preserve">为执行本</w:t>
      </w:r>
      <w:r>
        <w:rPr>
          <w:rFonts w:hint="eastAsia" w:ascii="宋体" w:hAnsi="宋体" w:eastAsia="宋体" w:cs="Times New Roman"/>
          <w:bCs/>
          <w:sz w:val="24"/>
          <w:szCs w:val="24"/>
          <w:lang w:eastAsia="zh-CN"/>
        </w:rPr>
        <w:t xml:space="preserve">项目</w:t>
      </w:r>
      <w:r>
        <w:rPr>
          <w:rFonts w:hint="eastAsia" w:ascii="宋体" w:hAnsi="宋体" w:eastAsia="宋体" w:cs="Times New Roman"/>
          <w:bCs/>
          <w:sz w:val="24"/>
          <w:szCs w:val="24"/>
        </w:rPr>
        <w:t xml:space="preserve">而提供的技术资料、设备及软件的使用权归甲方所有。</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（4）投标人</w:t>
      </w:r>
      <w:r>
        <w:rPr>
          <w:rFonts w:hint="eastAsia" w:ascii="宋体" w:hAnsi="宋体" w:eastAsia="宋体" w:cs="Times New Roman"/>
          <w:bCs/>
          <w:sz w:val="24"/>
          <w:szCs w:val="24"/>
        </w:rPr>
        <w:t xml:space="preserve">应在</w:t>
      </w:r>
      <w:r>
        <w:rPr>
          <w:rFonts w:hint="eastAsia" w:ascii="宋体" w:hAnsi="宋体" w:eastAsia="宋体" w:cs="Times New Roman"/>
          <w:bCs/>
          <w:sz w:val="24"/>
          <w:szCs w:val="24"/>
          <w:lang w:eastAsia="zh-CN"/>
        </w:rPr>
        <w:t xml:space="preserve">项目</w:t>
      </w:r>
      <w:r>
        <w:rPr>
          <w:rFonts w:hint="eastAsia" w:ascii="宋体" w:hAnsi="宋体" w:eastAsia="宋体" w:cs="Times New Roman"/>
          <w:bCs/>
          <w:sz w:val="24"/>
          <w:szCs w:val="24"/>
        </w:rPr>
        <w:t xml:space="preserve">验收前提供给相关软件的全部信息和资料，包括但不限于：</w:t>
      </w:r>
      <w:r>
        <w:rPr>
          <w:rFonts w:hint="eastAsia" w:ascii="宋体" w:hAnsi="宋体" w:eastAsia="宋体" w:cs="Times New Roman"/>
          <w:bCs/>
          <w:sz w:val="24"/>
          <w:szCs w:val="24"/>
        </w:rPr>
      </w:r>
      <w:r/>
    </w:p>
    <w:p>
      <w:pPr>
        <w:pStyle w:val="891"/>
        <w:ind w:firstLine="72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①</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rPr>
        <w:t xml:space="preserve">所有</w:t>
      </w:r>
      <w:r>
        <w:rPr>
          <w:rFonts w:hint="eastAsia" w:ascii="宋体" w:hAnsi="宋体" w:eastAsia="宋体" w:cs="Times New Roman"/>
          <w:bCs/>
          <w:sz w:val="24"/>
          <w:szCs w:val="24"/>
          <w:lang w:eastAsia="zh-CN"/>
        </w:rPr>
        <w:t xml:space="preserve">本项目</w:t>
      </w:r>
      <w:r>
        <w:rPr>
          <w:rFonts w:hint="eastAsia" w:ascii="宋体" w:hAnsi="宋体" w:eastAsia="宋体" w:cs="Times New Roman"/>
          <w:bCs/>
          <w:sz w:val="24"/>
          <w:szCs w:val="24"/>
        </w:rPr>
        <w:t xml:space="preserve">软件产品说明文档。</w:t>
      </w:r>
      <w:r>
        <w:rPr>
          <w:rFonts w:hint="eastAsia" w:ascii="宋体" w:hAnsi="宋体" w:eastAsia="宋体" w:cs="Times New Roman"/>
          <w:bCs/>
          <w:sz w:val="24"/>
          <w:szCs w:val="24"/>
        </w:rPr>
      </w:r>
      <w:r/>
    </w:p>
    <w:p>
      <w:pPr>
        <w:pStyle w:val="891"/>
        <w:ind w:firstLine="72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②</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lang w:eastAsia="zh-CN"/>
        </w:rPr>
        <w:t xml:space="preserve">投标人</w:t>
      </w:r>
      <w:r>
        <w:rPr>
          <w:rFonts w:hint="eastAsia" w:ascii="宋体" w:hAnsi="宋体" w:eastAsia="宋体" w:cs="Times New Roman"/>
          <w:bCs/>
          <w:sz w:val="24"/>
          <w:szCs w:val="24"/>
          <w:lang w:val="de-DE"/>
        </w:rPr>
        <w:t xml:space="preserve">基于</w:t>
      </w:r>
      <w:r>
        <w:rPr>
          <w:rFonts w:hint="eastAsia" w:ascii="宋体" w:hAnsi="宋体" w:eastAsia="宋体" w:cs="Times New Roman"/>
          <w:bCs/>
          <w:sz w:val="24"/>
          <w:szCs w:val="24"/>
          <w:lang w:val="de-DE" w:eastAsia="zh-CN"/>
        </w:rPr>
        <w:t xml:space="preserve">采购人</w:t>
      </w:r>
      <w:r>
        <w:rPr>
          <w:rFonts w:hint="eastAsia" w:ascii="宋体" w:hAnsi="宋体" w:eastAsia="宋体" w:cs="Times New Roman"/>
          <w:bCs/>
          <w:sz w:val="24"/>
          <w:szCs w:val="24"/>
          <w:lang w:val="de-DE"/>
        </w:rPr>
        <w:t xml:space="preserve">提供的文档、类库等进行的二次开发产品，其版权归甲方所有。</w:t>
      </w:r>
      <w:r>
        <w:rPr>
          <w:rFonts w:hint="eastAsia" w:ascii="宋体" w:hAnsi="宋体" w:eastAsia="宋体" w:cs="Times New Roman"/>
          <w:bCs/>
          <w:sz w:val="24"/>
          <w:szCs w:val="24"/>
        </w:rPr>
      </w:r>
      <w:r/>
    </w:p>
    <w:p>
      <w:pPr>
        <w:pStyle w:val="1009"/>
        <w:ind w:firstLine="560"/>
        <w:jc w:val="left"/>
        <w:spacing w:line="480" w:lineRule="exact"/>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t xml:space="preserve">8、采购标的报价标准</w:t>
      </w:r>
      <w:r>
        <w:rPr>
          <w:rFonts w:hint="eastAsia" w:ascii="宋体" w:hAnsi="宋体" w:eastAsia="宋体" w:cs="宋体"/>
          <w:b/>
          <w:bCs/>
          <w:color w:val="000000"/>
          <w:sz w:val="24"/>
          <w:szCs w:val="24"/>
          <w:lang w:val="en-US" w:eastAsia="zh-CN"/>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本项目为固定总价合同，但不得超出本项目的最高限价及采购预算。如超出，将按照无效投标处理。</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投标报价应是人工费、知识产权费、规费、税金、利润、软件开发费、主（辅）材、设备费、易损件、维保的各类费用、专用工具（设备）使用费、现场安装调试费、培训费及文件、市场价格风险、社会干扰因素、履约验收的相关费用等一切费用。要求的其他相关费用以本招标文件的内容和要求作为投标依据。</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由于投标人的原因所造成的额外费用，由投标人自行承担。如果采购人要求删除或增加功能，投标人应适当调整，但是投标文件中的各项优惠条件保持不变。投标人如果有其他优惠条件，必须作专门说明。</w:t>
      </w:r>
      <w:r>
        <w:rPr>
          <w:rFonts w:hint="eastAsia" w:ascii="宋体" w:hAnsi="宋体" w:eastAsia="宋体" w:cs="Times New Roman"/>
          <w:bCs/>
          <w:sz w:val="24"/>
          <w:szCs w:val="24"/>
        </w:rPr>
      </w:r>
      <w:r/>
    </w:p>
    <w:p>
      <w:pPr>
        <w:pStyle w:val="1006"/>
        <w:ind w:firstLine="562"/>
        <w:spacing w:line="480" w:lineRule="exact"/>
        <w:rPr>
          <w:rFonts w:hint="eastAsia" w:ascii="宋体" w:hAnsi="宋体" w:eastAsia="宋体" w:cs="宋体"/>
          <w:b/>
          <w:bCs/>
          <w:sz w:val="24"/>
          <w:szCs w:val="24"/>
        </w:rPr>
        <w:outlineLvl w:val="2"/>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采购人（甲方）与中标供应商（乙方）双方违约责任如下：</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rPr>
        <w:t xml:space="preserve">1、乙方未能按规定的时间完成软件交付，乙方须向甲方支付系统推迟交付索赔款（如因甲方原因和不可抗力因素除外）。</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系统推迟交付索赔的计算方法：甲方将给于乙方1个月的宽限期，宽限期过后之日起，每超过1天，甲方向乙方追索合同金额3‰的违约金，但违约金累计不得超过</w:t>
      </w:r>
      <w:r>
        <w:rPr>
          <w:rFonts w:hint="eastAsia" w:ascii="宋体" w:hAnsi="宋体" w:eastAsia="宋体" w:cs="Times New Roman"/>
          <w:bCs/>
          <w:sz w:val="24"/>
          <w:szCs w:val="24"/>
          <w:lang w:eastAsia="zh-CN"/>
        </w:rPr>
        <w:t xml:space="preserve">合同总价</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rPr>
        <w:t xml:space="preserve">2、乙方提供的货物如侵犯了第三方权益而引发纠纷或诉讼的，均由乙方负责交涉并承担全部责任。</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rPr>
        <w:t xml:space="preserve">3、甲方无故延期接受货物和乙方逾期服务的，每天应向对方偿付未服务物的货款3‰的违约金，</w:t>
      </w:r>
      <w:r>
        <w:rPr>
          <w:rFonts w:hint="eastAsia" w:ascii="宋体" w:hAnsi="宋体" w:eastAsia="宋体" w:cs="Times New Roman"/>
          <w:bCs/>
          <w:sz w:val="24"/>
          <w:szCs w:val="24"/>
          <w:lang w:eastAsia="zh-CN"/>
        </w:rPr>
        <w:t xml:space="preserve">但</w:t>
      </w:r>
      <w:r>
        <w:rPr>
          <w:rFonts w:hint="eastAsia" w:ascii="宋体" w:hAnsi="宋体" w:eastAsia="宋体" w:cs="Times New Roman"/>
          <w:bCs/>
          <w:sz w:val="24"/>
          <w:szCs w:val="24"/>
        </w:rPr>
        <w:t xml:space="preserve">违约金累计不得超过</w:t>
      </w:r>
      <w:r>
        <w:rPr>
          <w:rFonts w:hint="eastAsia" w:ascii="宋体" w:hAnsi="宋体" w:eastAsia="宋体" w:cs="Times New Roman"/>
          <w:bCs/>
          <w:sz w:val="24"/>
          <w:szCs w:val="24"/>
          <w:lang w:eastAsia="zh-CN"/>
        </w:rPr>
        <w:t xml:space="preserve">合同总价</w:t>
      </w:r>
      <w:r>
        <w:rPr>
          <w:rFonts w:hint="eastAsia" w:ascii="宋体" w:hAnsi="宋体" w:eastAsia="宋体" w:cs="Times New Roman"/>
          <w:bCs/>
          <w:sz w:val="24"/>
          <w:szCs w:val="24"/>
        </w:rPr>
        <w:t xml:space="preserve">的5%。</w:t>
      </w:r>
      <w:r>
        <w:rPr>
          <w:rFonts w:hint="eastAsia" w:ascii="宋体" w:hAnsi="宋体" w:eastAsia="宋体" w:cs="Times New Roman"/>
          <w:bCs/>
          <w:sz w:val="24"/>
          <w:szCs w:val="24"/>
        </w:rPr>
      </w:r>
      <w:r/>
    </w:p>
    <w:p>
      <w:pPr>
        <w:pStyle w:val="891"/>
        <w:ind w:firstLine="480"/>
        <w:spacing w:line="0" w:lineRule="atLeast"/>
        <w:rPr>
          <w:rFonts w:hint="eastAsia" w:ascii="宋体" w:hAnsi="宋体" w:eastAsia="宋体" w:cs="宋体"/>
          <w:sz w:val="24"/>
          <w:szCs w:val="24"/>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rPr>
        <w:t xml:space="preserve">4、乙方未按本合同和投标文件中规定的服务承诺提供售后服务的，乙方应按本合同合计金额的5%向甲方支付违约金。</w:t>
      </w:r>
      <w:r>
        <w:rPr>
          <w:rFonts w:hint="eastAsia" w:ascii="宋体" w:hAnsi="宋体" w:eastAsia="宋体" w:cs="宋体"/>
          <w:sz w:val="24"/>
          <w:szCs w:val="24"/>
        </w:rPr>
      </w:r>
      <w:r/>
    </w:p>
    <w:p>
      <w:pPr>
        <w:pStyle w:val="1009"/>
        <w:ind w:firstLine="560"/>
        <w:jc w:val="left"/>
        <w:spacing w:line="480" w:lineRule="exact"/>
        <w:rPr>
          <w:rFonts w:hint="eastAsia" w:ascii="宋体" w:hAnsi="宋体" w:eastAsia="宋体" w:cs="宋体"/>
          <w:b/>
          <w:bCs/>
          <w:i/>
          <w:iCs/>
          <w:sz w:val="24"/>
          <w:szCs w:val="24"/>
          <w:lang w:eastAsia="zh-CN"/>
        </w:rPr>
        <w:outlineLvl w:val="2"/>
      </w:pPr>
      <w:r>
        <w:rPr>
          <w:rFonts w:hint="eastAsia" w:ascii="宋体" w:hAnsi="宋体" w:eastAsia="宋体" w:cs="宋体"/>
          <w:b/>
          <w:bCs/>
          <w:i/>
          <w:iCs/>
          <w:sz w:val="24"/>
          <w:szCs w:val="24"/>
          <w:lang w:val="en-US" w:eastAsia="zh-CN"/>
        </w:rPr>
        <w:t xml:space="preserve">10、</w:t>
      </w:r>
      <w:r>
        <w:rPr>
          <w:rFonts w:hint="eastAsia" w:ascii="宋体" w:hAnsi="宋体" w:eastAsia="宋体" w:cs="宋体"/>
          <w:b/>
          <w:bCs/>
          <w:i/>
          <w:iCs/>
          <w:sz w:val="24"/>
          <w:szCs w:val="24"/>
        </w:rPr>
        <w:t xml:space="preserve">本项目</w:t>
      </w:r>
      <w:r>
        <w:rPr>
          <w:rFonts w:hint="eastAsia" w:ascii="宋体" w:hAnsi="宋体" w:eastAsia="宋体" w:cs="宋体"/>
          <w:b/>
          <w:bCs/>
          <w:i/>
          <w:iCs/>
          <w:sz w:val="24"/>
          <w:szCs w:val="24"/>
          <w:u w:val="single"/>
        </w:rPr>
        <w:t xml:space="preserve"> 不接受</w:t>
      </w:r>
      <w:r>
        <w:rPr>
          <w:rFonts w:hint="eastAsia" w:ascii="宋体" w:hAnsi="宋体" w:eastAsia="宋体" w:cs="宋体"/>
          <w:b/>
          <w:bCs/>
          <w:i/>
          <w:iCs/>
          <w:sz w:val="24"/>
          <w:szCs w:val="24"/>
        </w:rPr>
        <w:t xml:space="preserve">进口产品投标</w:t>
      </w:r>
      <w:r>
        <w:rPr>
          <w:rFonts w:hint="eastAsia" w:eastAsia="宋体" w:cs="宋体"/>
          <w:b/>
          <w:bCs/>
          <w:i/>
          <w:iCs/>
          <w:sz w:val="24"/>
          <w:szCs w:val="24"/>
          <w:lang w:eastAsia="zh-CN"/>
        </w:rPr>
        <w:t xml:space="preserve">。</w:t>
      </w:r>
      <w:r>
        <w:rPr>
          <w:rFonts w:hint="eastAsia" w:ascii="宋体" w:hAnsi="宋体" w:eastAsia="宋体" w:cs="宋体"/>
          <w:b/>
          <w:bCs/>
          <w:i/>
          <w:iCs/>
          <w:sz w:val="24"/>
          <w:szCs w:val="24"/>
          <w:lang w:eastAsia="zh-CN"/>
        </w:rPr>
      </w:r>
      <w:r/>
    </w:p>
    <w:p>
      <w:pPr>
        <w:pStyle w:val="1006"/>
        <w:ind w:firstLine="562"/>
        <w:spacing w:line="480" w:lineRule="exact"/>
        <w:rPr>
          <w:rFonts w:hint="eastAsia" w:ascii="宋体" w:hAnsi="宋体" w:eastAsia="宋体" w:cs="Times New Roman"/>
          <w:bCs/>
          <w:sz w:val="24"/>
          <w:szCs w:val="24"/>
        </w:rPr>
        <w:outlineLvl w:val="2"/>
      </w:pP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、履约保证金</w:t>
      </w:r>
      <w:r>
        <w:rPr>
          <w:rFonts w:hint="eastAsia" w:ascii="宋体" w:hAnsi="宋体" w:eastAsia="宋体" w:cs="宋体"/>
          <w:b/>
          <w:bCs/>
          <w:sz w:val="24"/>
          <w:szCs w:val="24"/>
          <w:lang w:val="en-US" w:eastAsia="zh-CN"/>
        </w:rPr>
        <w:t xml:space="preserve">:</w:t>
      </w:r>
      <w:r>
        <w:rPr>
          <w:rFonts w:hint="eastAsia" w:ascii="宋体" w:hAnsi="宋体" w:eastAsia="宋体" w:cs="Times New Roman"/>
          <w:b w:val="0"/>
          <w:bCs w:val="0"/>
          <w:sz w:val="24"/>
          <w:szCs w:val="24"/>
        </w:rPr>
        <w:t xml:space="preserve">本项目免收履约保证金。</w:t>
      </w:r>
      <w:r>
        <w:rPr>
          <w:rFonts w:hint="eastAsia" w:ascii="宋体" w:hAnsi="宋体" w:eastAsia="宋体" w:cs="Times New Roman"/>
          <w:bCs/>
          <w:sz w:val="24"/>
          <w:szCs w:val="24"/>
        </w:rPr>
      </w:r>
      <w:r/>
    </w:p>
    <w:p>
      <w:pPr>
        <w:pStyle w:val="1006"/>
        <w:ind w:firstLine="562"/>
        <w:spacing w:line="480" w:lineRule="exact"/>
        <w:rPr>
          <w:rFonts w:hint="eastAsia" w:ascii="宋体" w:hAnsi="宋体" w:eastAsia="宋体" w:cs="宋体"/>
          <w:b/>
          <w:bCs/>
          <w:sz w:val="24"/>
          <w:szCs w:val="24"/>
        </w:rPr>
        <w:outlineLvl w:val="2"/>
      </w:pP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、免责事由</w:t>
      </w:r>
      <w:r>
        <w:rPr>
          <w:rFonts w:hint="eastAsia" w:ascii="宋体" w:hAnsi="宋体" w:eastAsia="宋体" w:cs="宋体"/>
          <w:b/>
          <w:bCs/>
          <w:sz w:val="24"/>
          <w:szCs w:val="24"/>
        </w:rPr>
      </w:r>
      <w:r/>
    </w:p>
    <w:p>
      <w:pPr>
        <w:pStyle w:val="891"/>
        <w:ind w:firstLine="480"/>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由于不可抗力因素（指火灾、地震、洪水、战争、疫情等）使中标供应商不能在合同规定的期限内完成履约的，中标供应商必须立即以书面形式通知采购人，并以书面形式向采购人提供有关政府机关所出具的不可抗力因素证明。</w:t>
      </w:r>
      <w:r>
        <w:rPr>
          <w:rFonts w:hint="eastAsia" w:ascii="宋体" w:hAnsi="宋体" w:eastAsia="宋体" w:cs="Times New Roman"/>
          <w:bCs/>
          <w:sz w:val="24"/>
          <w:szCs w:val="24"/>
        </w:rPr>
      </w:r>
      <w:r/>
    </w:p>
    <w:p>
      <w:pPr>
        <w:pStyle w:val="903"/>
        <w:ind w:left="0" w:firstLine="0"/>
        <w:rPr>
          <w:rFonts w:hint="eastAsia" w:ascii="宋体" w:hAnsi="宋体"/>
          <w:bCs/>
          <w:sz w:val="24"/>
          <w:szCs w:val="24"/>
        </w:rPr>
      </w:pPr>
      <w:r>
        <w:rPr>
          <w:rFonts w:hint="eastAsia" w:ascii="宋体" w:hAnsi="宋体"/>
          <w:bCs/>
          <w:sz w:val="24"/>
          <w:szCs w:val="24"/>
        </w:rPr>
      </w:r>
      <w:r/>
    </w:p>
    <w:p>
      <w:pPr>
        <w:pStyle w:val="891"/>
        <w:spacing w:line="480" w:lineRule="exact"/>
        <w:rPr>
          <w:rFonts w:hint="eastAsia" w:ascii="仿宋" w:hAnsi="仿宋" w:eastAsia="仿宋"/>
          <w:b/>
          <w:i/>
          <w:color w:val="000000"/>
          <w:sz w:val="28"/>
          <w:szCs w:val="28"/>
          <w:highlight w:val="none"/>
          <w:u w:val="single"/>
        </w:rPr>
      </w:pPr>
      <w:r>
        <w:rPr>
          <w:rFonts w:hint="eastAsia" w:ascii="仿宋" w:hAnsi="仿宋" w:eastAsia="仿宋"/>
          <w:color w:val="000000"/>
          <w:sz w:val="28"/>
          <w:szCs w:val="28"/>
          <w:highlight w:val="none"/>
        </w:rPr>
        <w:t xml:space="preserve">四、</w:t>
      </w:r>
      <w:r>
        <w:rPr>
          <w:rFonts w:hint="eastAsia" w:ascii="仿宋" w:hAnsi="仿宋" w:eastAsia="仿宋"/>
          <w:b/>
          <w:i/>
          <w:color w:val="000000"/>
          <w:sz w:val="28"/>
          <w:szCs w:val="28"/>
          <w:highlight w:val="none"/>
          <w:u w:val="single"/>
        </w:rPr>
        <w:t xml:space="preserve">采购需求中必须满足的实质性要求。</w:t>
      </w:r>
      <w:r>
        <w:rPr>
          <w:rFonts w:hint="eastAsia" w:ascii="仿宋" w:hAnsi="仿宋" w:eastAsia="仿宋"/>
          <w:b/>
          <w:i/>
          <w:color w:val="000000"/>
          <w:sz w:val="28"/>
          <w:szCs w:val="28"/>
          <w:highlight w:val="none"/>
          <w:u w:val="single"/>
        </w:rPr>
      </w:r>
      <w:r/>
    </w:p>
    <w:p>
      <w:pPr>
        <w:pStyle w:val="891"/>
        <w:ind w:firstLine="560"/>
        <w:spacing w:line="480" w:lineRule="exact"/>
        <w:rPr>
          <w:rFonts w:hint="eastAsia" w:ascii="宋体" w:hAnsi="宋体" w:eastAsia="宋体" w:cs="宋体"/>
          <w:i/>
          <w:color w:val="000000"/>
          <w:sz w:val="24"/>
          <w:szCs w:val="24"/>
          <w:highlight w:val="none"/>
          <w:u w:val="single"/>
        </w:rPr>
      </w:pPr>
      <w:r/>
      <w:bookmarkStart w:id="272" w:name="_Toc120614281"/>
      <w:r>
        <w:rPr>
          <w:rFonts w:hint="eastAsia" w:ascii="宋体" w:hAnsi="宋体" w:eastAsia="宋体" w:cs="宋体"/>
          <w:i/>
          <w:color w:val="000000"/>
          <w:sz w:val="24"/>
          <w:szCs w:val="24"/>
          <w:highlight w:val="none"/>
          <w:u w:val="single"/>
        </w:rPr>
        <w:t xml:space="preserve">投标人必须提供承诺函并加盖投标人公章，内容要求:</w:t>
      </w:r>
      <w:r>
        <w:rPr>
          <w:rFonts w:hint="eastAsia" w:ascii="宋体" w:hAnsi="宋体" w:eastAsia="宋体" w:cs="宋体"/>
          <w:i/>
          <w:color w:val="000000"/>
          <w:sz w:val="24"/>
          <w:szCs w:val="24"/>
          <w:highlight w:val="none"/>
          <w:u w:val="single"/>
        </w:rPr>
      </w:r>
      <w:r/>
    </w:p>
    <w:p>
      <w:pPr>
        <w:pStyle w:val="891"/>
        <w:ind w:firstLine="56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t xml:space="preserve">①中标人提供</w:t>
      </w:r>
      <w:r>
        <w:rPr>
          <w:rFonts w:hint="eastAsia" w:ascii="宋体" w:hAnsi="宋体" w:eastAsia="宋体" w:cs="宋体"/>
          <w:i/>
          <w:color w:val="000000"/>
          <w:sz w:val="24"/>
          <w:szCs w:val="24"/>
          <w:highlight w:val="none"/>
          <w:u w:val="single"/>
          <w:lang w:val="en-US" w:eastAsia="zh-CN"/>
        </w:rPr>
        <w:t xml:space="preserve">3</w:t>
      </w:r>
      <w:r>
        <w:rPr>
          <w:rFonts w:hint="eastAsia" w:ascii="宋体" w:hAnsi="宋体" w:eastAsia="宋体" w:cs="宋体"/>
          <w:i/>
          <w:color w:val="000000"/>
          <w:sz w:val="24"/>
          <w:szCs w:val="24"/>
          <w:highlight w:val="none"/>
          <w:u w:val="single"/>
        </w:rPr>
        <w:t xml:space="preserve">年免费维护服务。</w:t>
      </w:r>
      <w:r>
        <w:rPr>
          <w:rFonts w:hint="eastAsia" w:ascii="宋体" w:hAnsi="宋体" w:eastAsia="宋体" w:cs="宋体"/>
          <w:i/>
          <w:color w:val="000000"/>
          <w:sz w:val="24"/>
          <w:szCs w:val="24"/>
          <w:highlight w:val="none"/>
          <w:u w:val="single"/>
        </w:rPr>
      </w:r>
      <w:r/>
    </w:p>
    <w:p>
      <w:pPr>
        <w:pStyle w:val="891"/>
        <w:ind w:firstLine="56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t xml:space="preserve">②</w:t>
      </w:r>
      <w:r>
        <w:rPr>
          <w:rFonts w:hint="eastAsia" w:ascii="宋体" w:hAnsi="宋体" w:eastAsia="宋体" w:cs="宋体"/>
          <w:i/>
          <w:color w:val="000000"/>
          <w:sz w:val="24"/>
          <w:szCs w:val="24"/>
          <w:highlight w:val="none"/>
          <w:u w:val="single"/>
          <w:lang w:eastAsia="zh-CN"/>
        </w:rPr>
        <w:t xml:space="preserve">免费服务内，乙方无偿并迅速更换故障产品或部件。提供的系统、软件、平台为通用工具软件，在服务期内根据实战需求对软件平台进行迭代更新，服务期满后产权归用户方所有。同时用户方指定的第三方，需要使用软件的，供应商应对软件应用开展培训并提供技术支持。本条必须做出书面承诺，不作书面承诺的视为不响应。</w:t>
      </w:r>
      <w:r>
        <w:rPr>
          <w:rFonts w:hint="eastAsia" w:ascii="宋体" w:hAnsi="宋体" w:eastAsia="宋体" w:cs="宋体"/>
          <w:i/>
          <w:color w:val="000000"/>
          <w:sz w:val="24"/>
          <w:szCs w:val="24"/>
          <w:highlight w:val="none"/>
          <w:u w:val="single"/>
        </w:rPr>
      </w:r>
      <w:r/>
    </w:p>
    <w:p>
      <w:pPr>
        <w:pStyle w:val="891"/>
        <w:ind w:firstLine="56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lang w:eastAsia="zh-CN"/>
        </w:rPr>
        <w:t xml:space="preserve">③</w:t>
      </w:r>
      <w:r>
        <w:rPr>
          <w:rFonts w:hint="eastAsia" w:ascii="宋体" w:hAnsi="宋体" w:eastAsia="宋体" w:cs="宋体"/>
          <w:i/>
          <w:color w:val="000000"/>
          <w:sz w:val="24"/>
          <w:szCs w:val="24"/>
          <w:highlight w:val="none"/>
          <w:u w:val="single"/>
        </w:rPr>
        <w:t xml:space="preserve">签订合同后，确保在</w:t>
      </w:r>
      <w:r>
        <w:rPr>
          <w:rFonts w:hint="eastAsia" w:ascii="宋体" w:hAnsi="宋体" w:eastAsia="宋体" w:cs="宋体"/>
          <w:i/>
          <w:color w:val="000000"/>
          <w:sz w:val="24"/>
          <w:szCs w:val="24"/>
          <w:highlight w:val="none"/>
          <w:u w:val="single"/>
          <w:lang w:eastAsia="zh-CN"/>
        </w:rPr>
        <w:t xml:space="preserve">六个月内</w:t>
      </w:r>
      <w:r>
        <w:rPr>
          <w:rFonts w:hint="eastAsia" w:ascii="宋体" w:hAnsi="宋体" w:eastAsia="宋体" w:cs="宋体"/>
          <w:i/>
          <w:color w:val="000000"/>
          <w:sz w:val="24"/>
          <w:szCs w:val="24"/>
          <w:highlight w:val="none"/>
          <w:u w:val="single"/>
        </w:rPr>
        <w:t xml:space="preserve">完成“南通市公安局联合作战指挥平台超图全要素上图子系统”</w:t>
      </w:r>
      <w:r>
        <w:rPr>
          <w:rFonts w:hint="eastAsia" w:ascii="宋体" w:hAnsi="宋体" w:eastAsia="宋体" w:cs="宋体"/>
          <w:i/>
          <w:color w:val="000000"/>
          <w:sz w:val="24"/>
          <w:szCs w:val="24"/>
          <w:highlight w:val="none"/>
          <w:u w:val="single"/>
          <w:lang w:eastAsia="zh-CN"/>
        </w:rPr>
        <w:t xml:space="preserve">的</w:t>
      </w:r>
      <w:r>
        <w:rPr>
          <w:rFonts w:hint="eastAsia" w:ascii="宋体" w:hAnsi="宋体" w:eastAsia="宋体" w:cs="宋体"/>
          <w:i/>
          <w:color w:val="000000"/>
          <w:sz w:val="24"/>
          <w:szCs w:val="24"/>
          <w:highlight w:val="none"/>
          <w:u w:val="single"/>
        </w:rPr>
        <w:t xml:space="preserve">建设</w:t>
      </w:r>
      <w:r>
        <w:rPr>
          <w:rFonts w:hint="eastAsia" w:ascii="宋体" w:hAnsi="宋体" w:eastAsia="宋体" w:cs="宋体"/>
          <w:i/>
          <w:color w:val="000000"/>
          <w:sz w:val="24"/>
          <w:szCs w:val="24"/>
          <w:highlight w:val="none"/>
          <w:u w:val="single"/>
          <w:lang w:eastAsia="zh-CN"/>
        </w:rPr>
        <w:t xml:space="preserve">开发</w:t>
      </w:r>
      <w:r>
        <w:rPr>
          <w:rFonts w:hint="eastAsia" w:ascii="宋体" w:hAnsi="宋体" w:eastAsia="宋体" w:cs="宋体"/>
          <w:i/>
          <w:color w:val="000000"/>
          <w:sz w:val="24"/>
          <w:szCs w:val="24"/>
          <w:highlight w:val="none"/>
          <w:u w:val="single"/>
        </w:rPr>
        <w:t xml:space="preserve">，并完成调试，正式部署使用。</w:t>
      </w:r>
      <w:r>
        <w:rPr>
          <w:rFonts w:hint="eastAsia" w:ascii="宋体" w:hAnsi="宋体" w:eastAsia="宋体" w:cs="宋体"/>
          <w:i/>
          <w:color w:val="000000"/>
          <w:sz w:val="24"/>
          <w:szCs w:val="24"/>
          <w:highlight w:val="none"/>
          <w:u w:val="single"/>
        </w:rPr>
      </w:r>
      <w:r/>
    </w:p>
    <w:p>
      <w:pPr>
        <w:pStyle w:val="891"/>
        <w:ind w:firstLine="560"/>
        <w:spacing w:line="480" w:lineRule="exact"/>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t xml:space="preserve">④投标人在项目实施中，应严格派驻投标时承诺的项目组成员（项目组成员≥</w:t>
      </w:r>
      <w:r>
        <w:rPr>
          <w:rFonts w:hint="eastAsia" w:ascii="宋体" w:hAnsi="宋体" w:eastAsia="宋体" w:cs="宋体"/>
          <w:i/>
          <w:color w:val="000000"/>
          <w:sz w:val="24"/>
          <w:szCs w:val="24"/>
          <w:highlight w:val="none"/>
          <w:u w:val="single"/>
          <w:lang w:val="en-US" w:eastAsia="zh-CN"/>
        </w:rPr>
        <w:t xml:space="preserve">4</w:t>
      </w:r>
      <w:r>
        <w:rPr>
          <w:rFonts w:hint="eastAsia" w:ascii="宋体" w:hAnsi="宋体" w:eastAsia="宋体" w:cs="宋体"/>
          <w:i/>
          <w:color w:val="000000"/>
          <w:sz w:val="24"/>
          <w:szCs w:val="24"/>
          <w:highlight w:val="none"/>
          <w:u w:val="single"/>
          <w:lang w:eastAsia="zh-CN"/>
        </w:rPr>
        <w:t xml:space="preserve">人）参与项目建设，未经采购方允许不得擅自更换项目组成员。</w:t>
      </w:r>
      <w:r>
        <w:rPr>
          <w:rFonts w:hint="eastAsia" w:ascii="宋体" w:hAnsi="宋体" w:eastAsia="宋体" w:cs="宋体"/>
          <w:i/>
          <w:color w:val="000000"/>
          <w:sz w:val="24"/>
          <w:szCs w:val="24"/>
          <w:highlight w:val="none"/>
          <w:u w:val="single"/>
          <w:lang w:eastAsia="zh-CN"/>
        </w:rPr>
      </w:r>
      <w:r/>
    </w:p>
    <w:p>
      <w:pPr>
        <w:pStyle w:val="891"/>
        <w:ind w:firstLine="560"/>
        <w:spacing w:line="480" w:lineRule="exact"/>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t xml:space="preserve">⑤投标人须响应付款方式，否则视同响应文件无效。</w:t>
      </w:r>
      <w:r>
        <w:rPr>
          <w:rFonts w:hint="eastAsia" w:ascii="宋体" w:hAnsi="宋体" w:eastAsia="宋体" w:cs="宋体"/>
          <w:i/>
          <w:color w:val="000000"/>
          <w:sz w:val="24"/>
          <w:szCs w:val="24"/>
          <w:highlight w:val="none"/>
          <w:u w:val="single"/>
          <w:lang w:eastAsia="zh-CN"/>
        </w:rPr>
      </w:r>
      <w:r/>
    </w:p>
    <w:p>
      <w:pPr>
        <w:pStyle w:val="891"/>
        <w:ind w:firstLine="560"/>
        <w:spacing w:line="480" w:lineRule="exact"/>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t xml:space="preserve">⑥项目验收前，投标人须提供项目第三方软件功能测试报告、提供一次三级信息安全等级保护测评。</w:t>
      </w:r>
      <w:r>
        <w:rPr>
          <w:rFonts w:hint="eastAsia" w:ascii="宋体" w:hAnsi="宋体" w:eastAsia="宋体" w:cs="宋体"/>
          <w:i/>
          <w:color w:val="000000"/>
          <w:sz w:val="24"/>
          <w:szCs w:val="24"/>
          <w:highlight w:val="none"/>
          <w:u w:val="single"/>
          <w:lang w:eastAsia="zh-CN"/>
        </w:rPr>
      </w:r>
      <w:r/>
    </w:p>
    <w:p>
      <w:pPr>
        <w:pStyle w:val="892"/>
        <w:jc w:val="left"/>
        <w:rPr>
          <w:rFonts w:hint="eastAsia" w:ascii="黑体" w:eastAsia="黑体"/>
          <w:bCs/>
          <w:sz w:val="44"/>
        </w:rPr>
      </w:pPr>
      <w:r>
        <w:rPr>
          <w:rFonts w:hint="eastAsia" w:ascii="黑体" w:eastAsia="黑体"/>
          <w:bCs/>
          <w:sz w:val="44"/>
        </w:rPr>
      </w:r>
      <w:r/>
    </w:p>
    <w:p>
      <w:pPr>
        <w:pStyle w:val="892"/>
        <w:jc w:val="both"/>
        <w:rPr>
          <w:rFonts w:hint="eastAsia" w:ascii="黑体" w:eastAsia="黑体"/>
          <w:bCs/>
          <w:sz w:val="44"/>
        </w:rPr>
      </w:pPr>
      <w:r>
        <w:rPr>
          <w:rFonts w:hint="eastAsia" w:ascii="黑体" w:eastAsia="黑体"/>
          <w:bCs/>
          <w:sz w:val="44"/>
        </w:rPr>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1"/>
        <w:rPr>
          <w:rFonts w:hint="eastAsia"/>
        </w:rPr>
      </w:pPr>
      <w:r>
        <w:rPr>
          <w:rFonts w:hint="eastAsia"/>
        </w:rPr>
      </w:r>
      <w:r/>
    </w:p>
    <w:p>
      <w:pPr>
        <w:pStyle w:val="97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79"/>
        <w:ind w:firstLine="441"/>
        <w:rPr>
          <w:rFonts w:hint="eastAsia" w:ascii="宋体" w:hAnsi="宋体" w:eastAsia="宋体"/>
          <w:b/>
          <w:highlight w:val="yellow"/>
          <w:lang w:eastAsia="zh-CN"/>
        </w:rPr>
      </w:pPr>
      <w:r>
        <w:rPr>
          <w:rFonts w:hint="eastAsia" w:ascii="宋体" w:hAnsi="宋体"/>
          <w:b/>
        </w:rPr>
        <w:t xml:space="preserve">政府采购政策功能落实</w:t>
      </w:r>
      <w:r>
        <w:rPr>
          <w:rFonts w:hint="eastAsia" w:ascii="宋体" w:hAnsi="宋体"/>
          <w:b/>
          <w:lang w:eastAsia="zh-CN"/>
        </w:rPr>
        <w:t xml:space="preserve">：本项目专门面向中小微企业采购，价格评审不再执行折扣优惠。</w:t>
      </w:r>
      <w:r>
        <w:rPr>
          <w:rFonts w:hint="eastAsia" w:ascii="宋体" w:hAnsi="宋体" w:eastAsia="宋体"/>
          <w:b/>
          <w:highlight w:val="yellow"/>
          <w:lang w:eastAsia="zh-CN"/>
        </w:rPr>
      </w:r>
      <w:r/>
    </w:p>
    <w:p>
      <w:pPr>
        <w:pStyle w:val="979"/>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979"/>
        <w:numPr>
          <w:ilvl w:val="0"/>
          <w:numId w:val="15"/>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价格分：30分</w:t>
      </w:r>
      <w:r>
        <w:rPr>
          <w:rFonts w:hint="eastAsia" w:ascii="宋体" w:hAnsi="宋体"/>
          <w:b/>
          <w:highlight w:val="none"/>
          <w:lang w:val="en-US" w:eastAsia="zh-CN"/>
        </w:rPr>
      </w:r>
      <w:r/>
    </w:p>
    <w:p>
      <w:pPr>
        <w:pStyle w:val="891"/>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91"/>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79"/>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9"/>
        <w:numPr>
          <w:ilvl w:val="0"/>
          <w:numId w:val="15"/>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技术分：45分</w:t>
      </w:r>
      <w:r>
        <w:rPr>
          <w:rFonts w:ascii="宋体" w:hAnsi="宋体"/>
          <w:b/>
          <w:highlight w:val="none"/>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125"/>
        <w:gridCol w:w="4500"/>
        <w:gridCol w:w="990"/>
        <w:gridCol w:w="1020"/>
        <w:gridCol w:w="1183"/>
      </w:tblGrid>
      <w:tr>
        <w:trPr/>
        <w:tc>
          <w:tcPr>
            <w:tcW w:w="646"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125"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4500" w:type="dxa"/>
            <w:vAlign w:val="top"/>
            <w:textDirection w:val="lrTb"/>
            <w:noWrap w:val="false"/>
          </w:tcPr>
          <w:p>
            <w:pPr>
              <w:pStyle w:val="891"/>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990"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1020"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1183" w:type="dxa"/>
            <w:vAlign w:val="top"/>
            <w:textDirection w:val="lrTb"/>
            <w:noWrap w:val="false"/>
          </w:tcPr>
          <w:p>
            <w:pPr>
              <w:pStyle w:val="891"/>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646" w:type="dxa"/>
            <w:vAlign w:val="center"/>
            <w:textDirection w:val="lrTb"/>
            <w:noWrap w:val="false"/>
          </w:tcPr>
          <w:p>
            <w:pPr>
              <w:pStyle w:val="891"/>
              <w:jc w:val="center"/>
              <w:widowControl/>
              <w:rPr>
                <w:rFonts w:ascii="仿宋" w:hAnsi="仿宋" w:eastAsia="仿宋"/>
                <w:b/>
                <w:sz w:val="28"/>
                <w:szCs w:val="28"/>
              </w:rPr>
            </w:pPr>
            <w:r>
              <w:rPr>
                <w:rFonts w:eastAsia="等线"/>
                <w:color w:val="000000"/>
                <w:szCs w:val="21"/>
              </w:rPr>
              <w:t xml:space="preserve">1</w:t>
            </w:r>
            <w:r>
              <w:rPr>
                <w:rFonts w:ascii="仿宋" w:hAnsi="仿宋" w:eastAsia="仿宋"/>
                <w:b/>
                <w:sz w:val="28"/>
                <w:szCs w:val="28"/>
              </w:rPr>
            </w:r>
            <w:r/>
          </w:p>
        </w:tc>
        <w:tc>
          <w:tcPr>
            <w:tcW w:w="1125" w:type="dxa"/>
            <w:vAlign w:val="center"/>
            <w:textDirection w:val="lrTb"/>
            <w:noWrap w:val="false"/>
          </w:tcPr>
          <w:p>
            <w:pPr>
              <w:pStyle w:val="891"/>
              <w:jc w:val="center"/>
              <w:widowControl/>
              <w:rPr>
                <w:rFonts w:ascii="仿宋" w:hAnsi="仿宋" w:eastAsia="仿宋"/>
                <w:b/>
                <w:sz w:val="28"/>
                <w:szCs w:val="28"/>
              </w:rPr>
            </w:pPr>
            <w:r>
              <w:rPr>
                <w:rFonts w:hint="eastAsia" w:ascii="宋体" w:hAnsi="宋体" w:cs="宋体"/>
                <w:color w:val="000000"/>
                <w:szCs w:val="21"/>
                <w:lang w:eastAsia="zh-CN"/>
              </w:rPr>
              <w:t xml:space="preserve">总体思路</w:t>
            </w:r>
            <w:r>
              <w:rPr>
                <w:rFonts w:hint="eastAsia" w:ascii="宋体" w:hAnsi="宋体" w:cs="宋体"/>
                <w:color w:val="000000"/>
                <w:szCs w:val="21"/>
              </w:rPr>
              <w:t xml:space="preserve">设计</w:t>
            </w:r>
            <w:r>
              <w:rPr>
                <w:rFonts w:ascii="仿宋" w:hAnsi="仿宋" w:eastAsia="仿宋"/>
                <w:b/>
                <w:sz w:val="28"/>
                <w:szCs w:val="28"/>
              </w:rPr>
            </w:r>
            <w:r/>
          </w:p>
        </w:tc>
        <w:tc>
          <w:tcPr>
            <w:tcW w:w="4500" w:type="dxa"/>
            <w:vAlign w:val="center"/>
            <w:textDirection w:val="lrTb"/>
            <w:noWrap w:val="false"/>
          </w:tcPr>
          <w:p>
            <w:pPr>
              <w:pStyle w:val="891"/>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提供符合蹉商要求的项目总体思路设计，包含但不限于以下内容：⑴建设目标、⑵需求分析、⑶功能和性能分析等内容。</w:t>
            </w:r>
            <w:r>
              <w:rPr>
                <w:rFonts w:hint="eastAsia" w:ascii="宋体" w:hAnsi="宋体" w:cs="宋体"/>
                <w:color w:val="000000"/>
                <w:szCs w:val="21"/>
                <w:lang w:val="en-US" w:eastAsia="zh-CN"/>
              </w:rPr>
            </w:r>
            <w:r/>
          </w:p>
          <w:p>
            <w:pPr>
              <w:pStyle w:val="891"/>
              <w:widowControl/>
              <w:rPr>
                <w:rFonts w:hint="eastAsia"/>
              </w:rPr>
            </w:pPr>
            <w:r>
              <w:rPr>
                <w:rFonts w:hint="eastAsia"/>
              </w:rPr>
              <w:t xml:space="preserve">上述3方面内容每缺少一项内容扣1分，每有一处方案内容存在缺陷或不足的扣0.5分，扣完为止。本项最多得3分。</w:t>
            </w:r>
            <w:r>
              <w:rPr>
                <w:rFonts w:hint="eastAsia"/>
              </w:rPr>
            </w:r>
            <w:r/>
          </w:p>
          <w:p>
            <w:pPr>
              <w:pStyle w:val="891"/>
              <w:widowControl/>
            </w:pPr>
            <w:r>
              <w:rPr>
                <w:rFonts w:hint="eastAsia"/>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3</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eastAsia="zh-CN"/>
              </w:rPr>
            </w:pPr>
            <w:r>
              <w:rPr>
                <w:rFonts w:hint="eastAsia" w:ascii="仿宋" w:hAnsi="仿宋" w:eastAsia="仿宋"/>
                <w:b w:val="0"/>
                <w:bCs/>
                <w:sz w:val="28"/>
                <w:szCs w:val="28"/>
                <w:lang w:eastAsia="zh-CN"/>
              </w:rPr>
              <w:t xml:space="preserve">主观</w:t>
            </w:r>
            <w:r>
              <w:rPr>
                <w:rFonts w:hint="eastAsia" w:ascii="仿宋" w:hAnsi="仿宋" w:eastAsia="仿宋"/>
                <w:b w:val="0"/>
                <w:bCs/>
                <w:sz w:val="28"/>
                <w:szCs w:val="28"/>
                <w:lang w:eastAsia="zh-CN"/>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2</w:t>
            </w:r>
            <w:r>
              <w:rPr>
                <w:rFonts w:hint="eastAsia"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系统总体规划</w:t>
            </w:r>
            <w:r>
              <w:rPr>
                <w:rFonts w:hint="eastAsia" w:ascii="宋体" w:hAnsi="宋体" w:cs="宋体"/>
                <w:color w:val="000000"/>
                <w:szCs w:val="21"/>
                <w:lang w:eastAsia="zh-CN"/>
              </w:rPr>
            </w:r>
            <w:r/>
          </w:p>
        </w:tc>
        <w:tc>
          <w:tcPr>
            <w:tcW w:w="4500" w:type="dxa"/>
            <w:vAlign w:val="center"/>
            <w:textDirection w:val="lrTb"/>
            <w:noWrap w:val="false"/>
          </w:tcPr>
          <w:p>
            <w:pPr>
              <w:pStyle w:val="891"/>
              <w:widowControl/>
              <w:rPr>
                <w:rFonts w:hint="eastAsia"/>
                <w:lang w:eastAsia="zh-CN"/>
              </w:rPr>
            </w:pPr>
            <w:r>
              <w:rPr>
                <w:rFonts w:hint="eastAsia"/>
                <w:lang w:eastAsia="zh-CN"/>
              </w:rPr>
              <w:t xml:space="preserve">提供符合蹉商要求的系统总体规划，</w:t>
            </w:r>
            <w:r>
              <w:rPr>
                <w:rFonts w:hint="eastAsia"/>
                <w:lang w:val="en-US" w:eastAsia="zh-CN"/>
              </w:rPr>
              <w:t xml:space="preserve">包含但不限于以下内容：：⑴</w:t>
            </w:r>
            <w:r>
              <w:rPr>
                <w:rFonts w:hint="eastAsia"/>
                <w:lang w:eastAsia="zh-CN"/>
              </w:rPr>
              <w:t xml:space="preserve">系统架构、</w:t>
            </w:r>
            <w:r>
              <w:rPr>
                <w:rFonts w:hint="eastAsia"/>
                <w:lang w:val="en-US" w:eastAsia="zh-CN"/>
              </w:rPr>
              <w:t xml:space="preserve">⑵</w:t>
            </w:r>
            <w:r>
              <w:rPr>
                <w:rFonts w:hint="eastAsia"/>
                <w:lang w:eastAsia="zh-CN"/>
              </w:rPr>
              <w:t xml:space="preserve">指挥体系、</w:t>
            </w:r>
            <w:r>
              <w:rPr>
                <w:rFonts w:hint="eastAsia"/>
                <w:lang w:val="en-US" w:eastAsia="zh-CN"/>
              </w:rPr>
              <w:t xml:space="preserve">⑶</w:t>
            </w:r>
            <w:r>
              <w:rPr>
                <w:rFonts w:hint="eastAsia"/>
                <w:lang w:eastAsia="zh-CN"/>
              </w:rPr>
              <w:t xml:space="preserve">业务流程等内容。</w:t>
            </w:r>
            <w:r>
              <w:rPr>
                <w:rFonts w:hint="eastAsia"/>
                <w:lang w:eastAsia="zh-CN"/>
              </w:rPr>
            </w:r>
            <w:r/>
          </w:p>
          <w:p>
            <w:pPr>
              <w:pStyle w:val="891"/>
              <w:widowControl/>
              <w:rPr>
                <w:rFonts w:hint="eastAsia"/>
                <w:color w:val="000000"/>
                <w:lang w:val="en-US" w:eastAsia="zh-CN"/>
              </w:rPr>
            </w:pPr>
            <w:r>
              <w:rPr>
                <w:rFonts w:hint="eastAsia"/>
                <w:color w:val="000000"/>
                <w:lang w:val="en-US" w:eastAsia="zh-CN"/>
              </w:rPr>
              <w:t xml:space="preserve">上述3方面内容每缺少一项内容扣1分，每有一处方案内容存在缺陷或不足的扣0.5分，扣完为止。本项最多得3分。</w:t>
            </w:r>
            <w:r>
              <w:rPr>
                <w:rFonts w:hint="eastAsia"/>
                <w:color w:val="000000"/>
                <w:lang w:val="en-US" w:eastAsia="zh-CN"/>
              </w:rPr>
            </w:r>
            <w:r/>
          </w:p>
          <w:p>
            <w:pPr>
              <w:pStyle w:val="891"/>
              <w:widowControl/>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3</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3</w:t>
            </w:r>
            <w:r>
              <w:rPr>
                <w:rFonts w:hint="eastAsia"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系统技术路线</w:t>
            </w:r>
            <w:r>
              <w:rPr>
                <w:rFonts w:hint="eastAsia" w:ascii="宋体" w:hAnsi="宋体" w:cs="宋体"/>
                <w:color w:val="000000"/>
                <w:szCs w:val="21"/>
                <w:lang w:eastAsia="zh-CN"/>
              </w:rPr>
            </w:r>
            <w:r/>
          </w:p>
        </w:tc>
        <w:tc>
          <w:tcPr>
            <w:tcW w:w="4500" w:type="dxa"/>
            <w:vAlign w:val="center"/>
            <w:textDirection w:val="lrTb"/>
            <w:noWrap w:val="false"/>
          </w:tcPr>
          <w:p>
            <w:pPr>
              <w:pStyle w:val="891"/>
              <w:widowControl/>
              <w:rPr>
                <w:rFonts w:hint="eastAsia" w:ascii="宋体" w:hAnsi="宋体" w:cs="宋体"/>
                <w:color w:val="000000"/>
                <w:szCs w:val="21"/>
                <w:lang w:eastAsia="zh-CN"/>
              </w:rPr>
            </w:pPr>
            <w:r>
              <w:rPr>
                <w:rFonts w:hint="eastAsia" w:ascii="宋体" w:hAnsi="宋体" w:cs="宋体"/>
                <w:color w:val="000000"/>
                <w:szCs w:val="21"/>
              </w:rPr>
              <w:t xml:space="preserve">提供符合</w:t>
            </w:r>
            <w:r>
              <w:rPr>
                <w:rFonts w:hint="eastAsia" w:ascii="宋体" w:hAnsi="宋体" w:cs="宋体"/>
                <w:color w:val="000000"/>
                <w:szCs w:val="21"/>
                <w:lang w:eastAsia="zh-CN"/>
              </w:rPr>
              <w:t xml:space="preserve">项目需</w:t>
            </w:r>
            <w:r>
              <w:rPr>
                <w:rFonts w:hint="eastAsia" w:ascii="宋体" w:hAnsi="宋体" w:cs="宋体"/>
                <w:color w:val="000000"/>
                <w:szCs w:val="21"/>
              </w:rPr>
              <w:t xml:space="preserve">求的系统技术路线</w:t>
            </w:r>
            <w:r>
              <w:rPr>
                <w:rFonts w:hint="eastAsia" w:ascii="宋体" w:hAnsi="宋体" w:cs="宋体"/>
                <w:color w:val="000000"/>
                <w:szCs w:val="21"/>
                <w:lang w:eastAsia="zh-CN"/>
              </w:rPr>
              <w:t xml:space="preserve">设计</w:t>
            </w:r>
            <w:r>
              <w:rPr>
                <w:rFonts w:hint="eastAsia" w:ascii="宋体" w:hAnsi="宋体" w:cs="宋体"/>
                <w:color w:val="000000"/>
                <w:szCs w:val="21"/>
              </w:rPr>
              <w:t xml:space="preserve">，根据</w:t>
            </w:r>
            <w:r>
              <w:rPr>
                <w:rFonts w:hint="eastAsia" w:ascii="宋体" w:hAnsi="宋体" w:cs="宋体"/>
                <w:color w:val="000000"/>
                <w:szCs w:val="21"/>
                <w:lang w:eastAsia="zh-CN"/>
              </w:rPr>
              <w:t xml:space="preserve">技术路线设计关键技术数量给分</w:t>
            </w:r>
            <w:r>
              <w:rPr>
                <w:rFonts w:hint="eastAsia" w:ascii="宋体" w:hAnsi="宋体" w:cs="宋体"/>
                <w:color w:val="000000"/>
                <w:szCs w:val="21"/>
              </w:rPr>
              <w:t xml:space="preserve">。本项最高</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eastAsia="zh-CN"/>
              </w:rPr>
            </w:r>
            <w:r/>
          </w:p>
          <w:p>
            <w:pPr>
              <w:pStyle w:val="891"/>
              <w:widowControl/>
              <w:rPr>
                <w:rFonts w:ascii="仿宋" w:hAnsi="仿宋" w:eastAsia="仿宋"/>
                <w:b/>
                <w:sz w:val="28"/>
                <w:szCs w:val="28"/>
              </w:rPr>
            </w:pPr>
            <w:r>
              <w:rPr>
                <w:rFonts w:hint="eastAsia" w:ascii="宋体" w:hAnsi="宋体" w:cs="宋体"/>
                <w:color w:val="000000"/>
                <w:szCs w:val="21"/>
                <w:lang w:eastAsia="zh-CN"/>
              </w:rPr>
              <w:t xml:space="preserve">提供技术路线设计</w:t>
            </w:r>
            <w:r>
              <w:rPr>
                <w:rFonts w:hint="eastAsia" w:ascii="宋体" w:hAnsi="宋体" w:cs="宋体"/>
                <w:color w:val="000000"/>
                <w:szCs w:val="21"/>
                <w:lang w:val="en-US" w:eastAsia="zh-CN"/>
              </w:rPr>
              <w:t xml:space="preserve">包含三个及以上的关键技术</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包含两个的</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包含一个的</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不包含或</w:t>
            </w:r>
            <w:r>
              <w:rPr>
                <w:rFonts w:hint="eastAsia" w:ascii="宋体" w:hAnsi="宋体" w:cs="宋体"/>
                <w:color w:val="000000"/>
                <w:szCs w:val="21"/>
              </w:rPr>
              <w:t xml:space="preserve">未具体描述</w:t>
            </w:r>
            <w:r>
              <w:rPr>
                <w:rFonts w:hint="eastAsia" w:ascii="宋体" w:hAnsi="宋体" w:cs="宋体"/>
                <w:color w:val="000000"/>
                <w:szCs w:val="21"/>
                <w:lang w:eastAsia="zh-CN"/>
              </w:rPr>
              <w:t xml:space="preserve">的</w:t>
            </w:r>
            <w:r>
              <w:rPr>
                <w:rFonts w:hint="eastAsia" w:ascii="宋体" w:hAnsi="宋体" w:cs="宋体"/>
                <w:color w:val="000000"/>
                <w:szCs w:val="21"/>
              </w:rPr>
              <w:t xml:space="preserve">不得分。</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3</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eastAsia="zh-CN"/>
              </w:rPr>
            </w:pPr>
            <w:r>
              <w:rPr>
                <w:rFonts w:hint="eastAsia" w:ascii="宋体" w:hAnsi="宋体" w:eastAsia="仿宋" w:cs="宋体"/>
                <w:color w:val="000000"/>
                <w:szCs w:val="21"/>
                <w:lang w:val="en-US" w:eastAsia="zh-CN"/>
              </w:rPr>
              <w:t xml:space="preserve">4</w:t>
            </w:r>
            <w:r>
              <w:rPr>
                <w:rFonts w:hint="eastAsia" w:ascii="仿宋" w:hAnsi="仿宋" w:eastAsia="仿宋"/>
                <w:b/>
                <w:sz w:val="28"/>
                <w:szCs w:val="28"/>
                <w:lang w:eastAsia="zh-CN"/>
              </w:rPr>
            </w:r>
            <w:r/>
          </w:p>
        </w:tc>
        <w:tc>
          <w:tcPr>
            <w:tcW w:w="1125" w:type="dxa"/>
            <w:vAlign w:val="center"/>
            <w:textDirection w:val="lrTb"/>
            <w:noWrap w:val="false"/>
          </w:tcPr>
          <w:p>
            <w:pPr>
              <w:pStyle w:val="891"/>
              <w:jc w:val="center"/>
              <w:widowControl/>
              <w:rPr>
                <w:rFonts w:hint="eastAsia" w:ascii="仿宋" w:hAnsi="仿宋" w:eastAsia="宋体"/>
                <w:b/>
                <w:sz w:val="28"/>
                <w:szCs w:val="28"/>
                <w:lang w:val="en-US" w:eastAsia="zh-CN"/>
              </w:rPr>
            </w:pPr>
            <w:r>
              <w:rPr>
                <w:rFonts w:hint="eastAsia" w:ascii="宋体" w:hAnsi="宋体" w:cs="宋体"/>
                <w:color w:val="000000"/>
                <w:szCs w:val="21"/>
              </w:rPr>
              <w:t xml:space="preserve">详细方案设计</w:t>
            </w:r>
            <w:r>
              <w:rPr>
                <w:rFonts w:hint="eastAsia" w:ascii="宋体" w:hAnsi="宋体" w:cs="宋体"/>
                <w:color w:val="000000"/>
                <w:szCs w:val="21"/>
                <w:lang w:val="en-US" w:eastAsia="zh-CN"/>
              </w:rPr>
              <w:t xml:space="preserve">1</w:t>
            </w:r>
            <w:r>
              <w:rPr>
                <w:rFonts w:hint="eastAsia" w:ascii="仿宋" w:hAnsi="仿宋" w:eastAsia="宋体"/>
                <w:b/>
                <w:sz w:val="28"/>
                <w:szCs w:val="28"/>
                <w:lang w:val="en-US" w:eastAsia="zh-CN"/>
              </w:rPr>
            </w:r>
            <w:r/>
          </w:p>
        </w:tc>
        <w:tc>
          <w:tcPr>
            <w:tcW w:w="4500" w:type="dxa"/>
            <w:vAlign w:val="center"/>
            <w:textDirection w:val="lrTb"/>
            <w:noWrap w:val="false"/>
          </w:tcPr>
          <w:p>
            <w:pPr>
              <w:pStyle w:val="891"/>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投标人围绕</w:t>
            </w:r>
            <w:r>
              <w:rPr>
                <w:rFonts w:hint="eastAsia" w:ascii="宋体" w:hAnsi="宋体" w:cs="宋体"/>
                <w:b/>
                <w:bCs/>
                <w:color w:val="000000"/>
                <w:szCs w:val="21"/>
                <w:lang w:eastAsia="zh-CN"/>
              </w:rPr>
              <w:t xml:space="preserve">大屏数字警务驾驶仓</w:t>
            </w:r>
            <w:r>
              <w:rPr>
                <w:rFonts w:hint="eastAsia" w:ascii="宋体" w:hAnsi="宋体" w:cs="宋体"/>
                <w:color w:val="000000"/>
                <w:szCs w:val="21"/>
                <w:lang w:eastAsia="zh-CN"/>
              </w:rPr>
              <w:t xml:space="preserve">功能需求提供详细设计方案，根据⑴</w:t>
            </w:r>
            <w:r>
              <w:rPr>
                <w:rFonts w:hint="eastAsia" w:ascii="宋体" w:hAnsi="宋体" w:cs="宋体"/>
                <w:b w:val="0"/>
                <w:bCs w:val="0"/>
                <w:color w:val="000000"/>
                <w:szCs w:val="21"/>
                <w:lang w:eastAsia="zh-CN"/>
              </w:rPr>
              <w:t xml:space="preserve">警力、⑵警情、⑶重点区域、⑷警务数据等</w:t>
            </w:r>
            <w:r>
              <w:rPr>
                <w:rFonts w:hint="eastAsia" w:ascii="宋体" w:hAnsi="宋体" w:cs="宋体"/>
                <w:color w:val="000000"/>
                <w:szCs w:val="21"/>
                <w:lang w:eastAsia="zh-CN"/>
              </w:rPr>
              <w:t xml:space="preserve">综合分析功能响应情况打分。</w:t>
            </w:r>
            <w:r>
              <w:rPr>
                <w:rFonts w:hint="eastAsia" w:ascii="宋体" w:hAnsi="宋体" w:cs="宋体"/>
                <w:color w:val="000000"/>
                <w:szCs w:val="21"/>
                <w:lang w:eastAsia="zh-CN"/>
              </w:rPr>
            </w:r>
            <w:r/>
          </w:p>
          <w:p>
            <w:pPr>
              <w:pStyle w:val="891"/>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上述</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方面内容每缺少一项内容扣1分，每有一处方案内容存在缺陷或不足的扣0.5分，扣完为止。本项目最多得4分。</w:t>
            </w:r>
            <w:r>
              <w:rPr>
                <w:rFonts w:hint="eastAsia" w:ascii="宋体" w:hAnsi="宋体" w:cs="宋体"/>
                <w:color w:val="000000"/>
                <w:szCs w:val="21"/>
                <w:lang w:eastAsia="zh-CN"/>
              </w:rPr>
            </w:r>
            <w:r/>
          </w:p>
          <w:p>
            <w:pPr>
              <w:pStyle w:val="891"/>
              <w:widowControl/>
              <w:rPr>
                <w:rFonts w:ascii="仿宋" w:hAnsi="仿宋" w:eastAsia="仿宋"/>
                <w:b/>
                <w:sz w:val="28"/>
                <w:szCs w:val="28"/>
              </w:rPr>
            </w:pPr>
            <w:r>
              <w:rPr>
                <w:rFonts w:hint="eastAsia" w:ascii="宋体" w:hAnsi="宋体" w:cs="宋体"/>
                <w:color w:val="000000"/>
                <w:szCs w:val="21"/>
                <w:lang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4</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5</w:t>
            </w:r>
            <w:r>
              <w:rPr>
                <w:rFonts w:hint="eastAsia"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hint="eastAsia" w:ascii="仿宋" w:hAnsi="仿宋" w:eastAsia="宋体"/>
                <w:b/>
                <w:sz w:val="28"/>
                <w:szCs w:val="28"/>
                <w:lang w:val="en-US" w:eastAsia="zh-CN"/>
              </w:rPr>
            </w:pPr>
            <w:r>
              <w:rPr>
                <w:rFonts w:hint="eastAsia" w:ascii="宋体" w:hAnsi="宋体" w:cs="宋体"/>
                <w:color w:val="000000"/>
                <w:szCs w:val="21"/>
              </w:rPr>
              <w:t xml:space="preserve">详细方案设计</w:t>
            </w:r>
            <w:r>
              <w:rPr>
                <w:rFonts w:hint="eastAsia" w:ascii="宋体" w:hAnsi="宋体" w:cs="宋体"/>
                <w:color w:val="000000"/>
                <w:szCs w:val="21"/>
                <w:lang w:val="en-US" w:eastAsia="zh-CN"/>
              </w:rPr>
              <w:t xml:space="preserve">2</w:t>
            </w:r>
            <w:r>
              <w:rPr>
                <w:rFonts w:hint="eastAsia" w:ascii="仿宋" w:hAnsi="仿宋" w:eastAsia="宋体"/>
                <w:b/>
                <w:sz w:val="28"/>
                <w:szCs w:val="28"/>
                <w:lang w:val="en-US" w:eastAsia="zh-CN"/>
              </w:rPr>
            </w:r>
            <w:r/>
          </w:p>
        </w:tc>
        <w:tc>
          <w:tcPr>
            <w:tcW w:w="4500" w:type="dxa"/>
            <w:vAlign w:val="center"/>
            <w:textDirection w:val="lrTb"/>
            <w:noWrap w:val="false"/>
          </w:tcPr>
          <w:p>
            <w:pPr>
              <w:pStyle w:val="891"/>
              <w:widowControl/>
              <w:rPr>
                <w:rFonts w:hint="eastAsia" w:ascii="宋体" w:hAnsi="宋体" w:cs="宋体"/>
                <w:color w:val="000000"/>
                <w:szCs w:val="21"/>
                <w:lang w:val="en-US" w:eastAsia="zh-CN"/>
              </w:rPr>
            </w:pPr>
            <w:r>
              <w:rPr>
                <w:rFonts w:hint="eastAsia" w:ascii="宋体" w:hAnsi="宋体" w:cs="宋体"/>
                <w:color w:val="000000"/>
                <w:szCs w:val="21"/>
                <w:lang w:eastAsia="zh-CN"/>
              </w:rPr>
              <w:t xml:space="preserve">投标人围绕</w:t>
            </w:r>
            <w:r>
              <w:rPr>
                <w:rFonts w:hint="eastAsia" w:ascii="宋体" w:hAnsi="宋体" w:cs="宋体"/>
                <w:b/>
                <w:bCs/>
                <w:color w:val="000000"/>
                <w:szCs w:val="21"/>
                <w:lang w:eastAsia="zh-CN"/>
              </w:rPr>
              <w:t xml:space="preserve">一级指挥调度台</w:t>
            </w:r>
            <w:r>
              <w:rPr>
                <w:rFonts w:hint="eastAsia" w:ascii="宋体" w:hAnsi="宋体" w:cs="宋体"/>
                <w:color w:val="000000"/>
                <w:szCs w:val="21"/>
                <w:lang w:eastAsia="zh-CN"/>
              </w:rPr>
              <w:t xml:space="preserve">功能需求提供详细设计方案，根据</w:t>
            </w:r>
            <w:r>
              <w:rPr>
                <w:rFonts w:hint="eastAsia" w:ascii="宋体" w:hAnsi="宋体" w:cs="宋体"/>
                <w:b w:val="0"/>
                <w:bCs w:val="0"/>
                <w:color w:val="000000"/>
                <w:szCs w:val="21"/>
                <w:lang w:eastAsia="zh-CN"/>
              </w:rPr>
              <w:t xml:space="preserve">对⑴事件监测、⑵启动指挥、⑶处置调度、⑷指令流转、⑸事件质态、⑹事件复盘、⑺场景化指挥预案、⑻场景化指挥等功能响应情况</w:t>
            </w:r>
            <w:r>
              <w:rPr>
                <w:rFonts w:hint="eastAsia" w:ascii="宋体" w:hAnsi="宋体" w:cs="宋体"/>
                <w:color w:val="000000"/>
                <w:szCs w:val="21"/>
                <w:lang w:eastAsia="zh-CN"/>
              </w:rPr>
              <w:t xml:space="preserve">打分。</w:t>
            </w:r>
            <w:r>
              <w:rPr>
                <w:rFonts w:hint="eastAsia" w:ascii="宋体" w:hAnsi="宋体" w:cs="宋体"/>
                <w:color w:val="000000"/>
                <w:szCs w:val="21"/>
                <w:lang w:val="en-US" w:eastAsia="zh-CN"/>
              </w:rPr>
            </w:r>
            <w:r/>
          </w:p>
          <w:p>
            <w:pPr>
              <w:pStyle w:val="891"/>
              <w:widowControl/>
              <w:rPr>
                <w:rFonts w:hint="eastAsia"/>
                <w:color w:val="000000"/>
                <w:lang w:val="en-US" w:eastAsia="zh-CN"/>
              </w:rPr>
            </w:pPr>
            <w:r>
              <w:rPr>
                <w:rFonts w:hint="eastAsia"/>
                <w:color w:val="000000"/>
                <w:lang w:val="en-US" w:eastAsia="zh-CN"/>
              </w:rPr>
              <w:t xml:space="preserve">上述8方面内容每缺少一项内容扣1分，每有一处方案内容存在缺陷或不足的扣0.5分，扣完为止。</w:t>
            </w:r>
            <w:r>
              <w:rPr>
                <w:rFonts w:hint="eastAsia"/>
                <w:color w:val="000000"/>
                <w:lang w:eastAsia="zh-CN"/>
              </w:rPr>
              <w:t xml:space="preserve">本项目最多得</w:t>
            </w:r>
            <w:r>
              <w:rPr>
                <w:rFonts w:hint="eastAsia"/>
                <w:color w:val="000000"/>
                <w:lang w:val="en-US" w:eastAsia="zh-CN"/>
              </w:rPr>
              <w:t xml:space="preserve">6分。</w:t>
            </w:r>
            <w:r>
              <w:rPr>
                <w:rFonts w:hint="eastAsia"/>
                <w:color w:val="000000"/>
                <w:lang w:val="en-US" w:eastAsia="zh-CN"/>
              </w:rPr>
            </w:r>
            <w:r/>
          </w:p>
          <w:p>
            <w:pPr>
              <w:pStyle w:val="891"/>
              <w:widowControl/>
              <w:rPr>
                <w:rFonts w:ascii="仿宋" w:hAnsi="仿宋" w:eastAsia="仿宋"/>
                <w:b/>
                <w:sz w:val="28"/>
                <w:szCs w:val="28"/>
              </w:rPr>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6</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6</w:t>
            </w:r>
            <w:r>
              <w:rPr>
                <w:rFonts w:hint="eastAsia"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hint="eastAsia" w:ascii="仿宋" w:hAnsi="仿宋" w:eastAsia="宋体"/>
                <w:b/>
                <w:sz w:val="28"/>
                <w:szCs w:val="28"/>
                <w:lang w:val="en-US" w:eastAsia="zh-CN"/>
              </w:rPr>
            </w:pPr>
            <w:r>
              <w:rPr>
                <w:rFonts w:hint="eastAsia" w:ascii="宋体" w:hAnsi="宋体" w:cs="宋体"/>
                <w:color w:val="000000"/>
                <w:szCs w:val="21"/>
              </w:rPr>
              <w:t xml:space="preserve">详细方案设计</w:t>
            </w:r>
            <w:r>
              <w:rPr>
                <w:rFonts w:hint="eastAsia" w:ascii="宋体" w:hAnsi="宋体" w:cs="宋体"/>
                <w:color w:val="000000"/>
                <w:szCs w:val="21"/>
                <w:lang w:val="en-US" w:eastAsia="zh-CN"/>
              </w:rPr>
              <w:t xml:space="preserve">3</w:t>
            </w:r>
            <w:r>
              <w:rPr>
                <w:rFonts w:hint="eastAsia" w:ascii="仿宋" w:hAnsi="仿宋" w:eastAsia="宋体"/>
                <w:b/>
                <w:sz w:val="28"/>
                <w:szCs w:val="28"/>
                <w:lang w:val="en-US" w:eastAsia="zh-CN"/>
              </w:rPr>
            </w:r>
            <w:r/>
          </w:p>
        </w:tc>
        <w:tc>
          <w:tcPr>
            <w:tcW w:w="4500" w:type="dxa"/>
            <w:vAlign w:val="center"/>
            <w:textDirection w:val="lrTb"/>
            <w:noWrap w:val="false"/>
          </w:tcPr>
          <w:p>
            <w:pPr>
              <w:pStyle w:val="891"/>
              <w:widowControl/>
              <w:rPr>
                <w:rFonts w:hint="eastAsia" w:ascii="宋体" w:hAnsi="宋体" w:cs="宋体"/>
                <w:color w:val="000000"/>
                <w:szCs w:val="21"/>
                <w:lang w:val="en-US" w:eastAsia="zh-CN"/>
              </w:rPr>
            </w:pPr>
            <w:r>
              <w:rPr>
                <w:rFonts w:hint="eastAsia" w:ascii="宋体" w:hAnsi="宋体" w:cs="宋体"/>
                <w:color w:val="000000"/>
                <w:szCs w:val="21"/>
                <w:lang w:eastAsia="zh-CN"/>
              </w:rPr>
              <w:t xml:space="preserve">投标人围绕</w:t>
            </w:r>
            <w:r>
              <w:rPr>
                <w:rFonts w:hint="eastAsia" w:ascii="宋体" w:hAnsi="宋体" w:cs="宋体"/>
                <w:b/>
                <w:bCs/>
                <w:color w:val="000000"/>
                <w:szCs w:val="21"/>
                <w:lang w:eastAsia="zh-CN"/>
              </w:rPr>
              <w:t xml:space="preserve">二级指挥调度台</w:t>
            </w:r>
            <w:r>
              <w:rPr>
                <w:rFonts w:hint="eastAsia" w:ascii="宋体" w:hAnsi="宋体" w:cs="宋体"/>
                <w:color w:val="000000"/>
                <w:szCs w:val="21"/>
                <w:lang w:eastAsia="zh-CN"/>
              </w:rPr>
              <w:t xml:space="preserve">功能需求提供详细设计方案，根据对⑴重大事件图上指挥、⑵任务处置、⑶交接班等功能响度情况打分。</w:t>
            </w:r>
            <w:r>
              <w:rPr>
                <w:rFonts w:hint="eastAsia" w:ascii="宋体" w:hAnsi="宋体" w:cs="宋体"/>
                <w:color w:val="000000"/>
                <w:szCs w:val="21"/>
                <w:lang w:val="en-US" w:eastAsia="zh-CN"/>
              </w:rPr>
            </w:r>
            <w:r/>
          </w:p>
          <w:p>
            <w:pPr>
              <w:pStyle w:val="891"/>
              <w:widowControl/>
              <w:rPr>
                <w:rFonts w:hint="eastAsia"/>
                <w:color w:val="000000"/>
                <w:lang w:val="en-US" w:eastAsia="zh-CN"/>
              </w:rPr>
            </w:pPr>
            <w:r>
              <w:rPr>
                <w:rFonts w:hint="eastAsia"/>
                <w:color w:val="000000"/>
                <w:lang w:val="en-US" w:eastAsia="zh-CN"/>
              </w:rPr>
              <w:t xml:space="preserve">上述3方面内容每缺少一项内容扣1分，每有一处方案内容存在缺陷或不足的扣0.5分，扣完为止。</w:t>
            </w:r>
            <w:r>
              <w:rPr>
                <w:rFonts w:hint="eastAsia"/>
                <w:color w:val="000000"/>
                <w:lang w:eastAsia="zh-CN"/>
              </w:rPr>
              <w:t xml:space="preserve">本项目最多得</w:t>
            </w:r>
            <w:r>
              <w:rPr>
                <w:rFonts w:hint="eastAsia"/>
                <w:color w:val="000000"/>
                <w:lang w:val="en-US" w:eastAsia="zh-CN"/>
              </w:rPr>
              <w:t xml:space="preserve">3分。</w:t>
            </w:r>
            <w:r>
              <w:rPr>
                <w:rFonts w:hint="eastAsia"/>
                <w:color w:val="000000"/>
                <w:lang w:val="en-US" w:eastAsia="zh-CN"/>
              </w:rPr>
            </w:r>
            <w:r/>
          </w:p>
          <w:p>
            <w:pPr>
              <w:pStyle w:val="891"/>
              <w:widowControl/>
              <w:rPr>
                <w:rFonts w:ascii="仿宋" w:hAnsi="仿宋" w:eastAsia="仿宋"/>
                <w:b/>
                <w:sz w:val="28"/>
                <w:szCs w:val="28"/>
              </w:rPr>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3</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7</w:t>
            </w:r>
            <w:r>
              <w:rPr>
                <w:rFonts w:hint="eastAsia"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hint="eastAsia" w:ascii="仿宋" w:hAnsi="仿宋" w:eastAsia="宋体"/>
                <w:b/>
                <w:sz w:val="28"/>
                <w:szCs w:val="28"/>
                <w:lang w:val="en-US" w:eastAsia="zh-CN"/>
              </w:rPr>
            </w:pPr>
            <w:r>
              <w:rPr>
                <w:rFonts w:hint="eastAsia" w:ascii="宋体" w:hAnsi="宋体" w:cs="宋体"/>
                <w:color w:val="000000"/>
                <w:szCs w:val="21"/>
              </w:rPr>
              <w:t xml:space="preserve">详细方案设计</w:t>
            </w:r>
            <w:r>
              <w:rPr>
                <w:rFonts w:hint="eastAsia" w:ascii="宋体" w:hAnsi="宋体" w:cs="宋体"/>
                <w:color w:val="000000"/>
                <w:szCs w:val="21"/>
                <w:lang w:val="en-US" w:eastAsia="zh-CN"/>
              </w:rPr>
              <w:t xml:space="preserve">4</w:t>
            </w:r>
            <w:r>
              <w:rPr>
                <w:rFonts w:hint="eastAsia" w:ascii="仿宋" w:hAnsi="仿宋" w:eastAsia="宋体"/>
                <w:b/>
                <w:sz w:val="28"/>
                <w:szCs w:val="28"/>
                <w:lang w:val="en-US" w:eastAsia="zh-CN"/>
              </w:rPr>
            </w:r>
            <w:r/>
          </w:p>
        </w:tc>
        <w:tc>
          <w:tcPr>
            <w:tcW w:w="4500" w:type="dxa"/>
            <w:vAlign w:val="center"/>
            <w:textDirection w:val="lrTb"/>
            <w:noWrap w:val="false"/>
          </w:tcPr>
          <w:p>
            <w:pPr>
              <w:pStyle w:val="891"/>
              <w:widowControl/>
              <w:rPr>
                <w:rFonts w:hint="eastAsia" w:ascii="宋体" w:hAnsi="宋体" w:cs="宋体"/>
                <w:color w:val="000000"/>
                <w:szCs w:val="21"/>
                <w:lang w:val="en-US" w:eastAsia="zh-CN"/>
              </w:rPr>
            </w:pPr>
            <w:r>
              <w:rPr>
                <w:rFonts w:hint="eastAsia" w:ascii="宋体" w:hAnsi="宋体" w:cs="宋体"/>
                <w:color w:val="000000"/>
                <w:szCs w:val="21"/>
                <w:lang w:eastAsia="zh-CN"/>
              </w:rPr>
              <w:t xml:space="preserve">投标人围绕</w:t>
            </w:r>
            <w:r>
              <w:rPr>
                <w:rFonts w:hint="eastAsia" w:ascii="宋体" w:hAnsi="宋体" w:cs="宋体"/>
                <w:b/>
                <w:bCs/>
                <w:color w:val="000000"/>
                <w:szCs w:val="21"/>
                <w:lang w:eastAsia="zh-CN"/>
              </w:rPr>
              <w:t xml:space="preserve">应急演练</w:t>
            </w:r>
            <w:r>
              <w:rPr>
                <w:rFonts w:hint="eastAsia" w:ascii="宋体" w:hAnsi="宋体" w:cs="宋体"/>
                <w:color w:val="000000"/>
                <w:szCs w:val="21"/>
                <w:lang w:eastAsia="zh-CN"/>
              </w:rPr>
              <w:t xml:space="preserve">功能需求提供详细设计方案，根据对⑴抓捕拉练、⑵堵控拉练、⑶关城门拉练、⑷红蓝对抗演练等功能的响应情况打分。</w:t>
            </w:r>
            <w:r>
              <w:rPr>
                <w:rFonts w:hint="eastAsia" w:ascii="宋体" w:hAnsi="宋体" w:cs="宋体"/>
                <w:color w:val="000000"/>
                <w:szCs w:val="21"/>
                <w:lang w:val="en-US" w:eastAsia="zh-CN"/>
              </w:rPr>
            </w:r>
            <w:r/>
          </w:p>
          <w:p>
            <w:pPr>
              <w:pStyle w:val="891"/>
              <w:widowControl/>
              <w:rPr>
                <w:rFonts w:hint="eastAsia"/>
                <w:color w:val="000000"/>
                <w:lang w:val="en-US" w:eastAsia="zh-CN"/>
              </w:rPr>
            </w:pPr>
            <w:r>
              <w:rPr>
                <w:rFonts w:hint="eastAsia"/>
                <w:color w:val="000000"/>
                <w:lang w:val="en-US" w:eastAsia="zh-CN"/>
              </w:rPr>
              <w:t xml:space="preserve">上述4方面内容每缺少一项内容扣1分，每有一处方案内容存在缺陷或不足的扣0.5分，扣完为止。</w:t>
            </w:r>
            <w:r>
              <w:rPr>
                <w:rFonts w:hint="eastAsia"/>
                <w:color w:val="000000"/>
                <w:lang w:eastAsia="zh-CN"/>
              </w:rPr>
              <w:t xml:space="preserve">本项目最多得</w:t>
            </w:r>
            <w:r>
              <w:rPr>
                <w:rFonts w:hint="eastAsia"/>
                <w:color w:val="000000"/>
                <w:lang w:val="en-US" w:eastAsia="zh-CN"/>
              </w:rPr>
              <w:t xml:space="preserve">3分。</w:t>
            </w:r>
            <w:r>
              <w:rPr>
                <w:rFonts w:hint="eastAsia"/>
                <w:color w:val="000000"/>
                <w:lang w:val="en-US" w:eastAsia="zh-CN"/>
              </w:rPr>
            </w:r>
            <w:r/>
          </w:p>
          <w:p>
            <w:pPr>
              <w:pStyle w:val="891"/>
              <w:widowControl/>
              <w:rPr>
                <w:rFonts w:hint="eastAsia" w:ascii="仿宋" w:hAnsi="仿宋" w:eastAsia="宋体"/>
                <w:b/>
                <w:sz w:val="28"/>
                <w:szCs w:val="28"/>
                <w:lang w:val="en-US" w:eastAsia="zh-CN"/>
              </w:rPr>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hint="eastAsia" w:ascii="仿宋" w:hAnsi="仿宋" w:eastAsia="宋体"/>
                <w:b/>
                <w:sz w:val="28"/>
                <w:szCs w:val="28"/>
                <w:lang w:val="en-US" w:eastAsia="zh-CN"/>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3</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8</w:t>
            </w:r>
            <w:r>
              <w:rPr>
                <w:rFonts w:hint="eastAsia"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hint="eastAsia" w:ascii="仿宋" w:hAnsi="仿宋" w:eastAsia="宋体"/>
                <w:b/>
                <w:sz w:val="28"/>
                <w:szCs w:val="28"/>
                <w:lang w:val="en-US" w:eastAsia="zh-CN"/>
              </w:rPr>
            </w:pPr>
            <w:r>
              <w:rPr>
                <w:rFonts w:hint="eastAsia" w:ascii="宋体" w:hAnsi="宋体" w:cs="宋体"/>
                <w:color w:val="000000"/>
                <w:szCs w:val="21"/>
              </w:rPr>
              <w:t xml:space="preserve">详细方案设计</w:t>
            </w:r>
            <w:r>
              <w:rPr>
                <w:rFonts w:hint="eastAsia" w:ascii="宋体" w:hAnsi="宋体" w:cs="宋体"/>
                <w:color w:val="000000"/>
                <w:szCs w:val="21"/>
                <w:lang w:val="en-US" w:eastAsia="zh-CN"/>
              </w:rPr>
              <w:t xml:space="preserve">5</w:t>
            </w:r>
            <w:r>
              <w:rPr>
                <w:rFonts w:hint="eastAsia" w:ascii="仿宋" w:hAnsi="仿宋" w:eastAsia="宋体"/>
                <w:b/>
                <w:sz w:val="28"/>
                <w:szCs w:val="28"/>
                <w:lang w:val="en-US" w:eastAsia="zh-CN"/>
              </w:rPr>
            </w:r>
            <w:r/>
          </w:p>
        </w:tc>
        <w:tc>
          <w:tcPr>
            <w:tcW w:w="4500" w:type="dxa"/>
            <w:vAlign w:val="center"/>
            <w:textDirection w:val="lrTb"/>
            <w:noWrap w:val="false"/>
          </w:tcPr>
          <w:p>
            <w:pPr>
              <w:pStyle w:val="891"/>
              <w:jc w:val="left"/>
              <w:widowControl/>
              <w:rPr>
                <w:rFonts w:hint="eastAsia" w:ascii="宋体" w:hAnsi="宋体" w:cs="宋体"/>
                <w:color w:val="000000"/>
                <w:szCs w:val="21"/>
                <w:lang w:val="en-US" w:eastAsia="zh-CN"/>
              </w:rPr>
            </w:pPr>
            <w:r>
              <w:rPr>
                <w:rFonts w:hint="eastAsia" w:ascii="宋体" w:hAnsi="宋体" w:cs="宋体"/>
                <w:color w:val="000000"/>
                <w:szCs w:val="21"/>
                <w:lang w:eastAsia="zh-CN"/>
              </w:rPr>
              <w:t xml:space="preserve">投标人围绕</w:t>
            </w:r>
            <w:r>
              <w:rPr>
                <w:rFonts w:hint="eastAsia" w:ascii="宋体" w:hAnsi="宋体" w:cs="宋体"/>
                <w:b/>
                <w:bCs/>
                <w:color w:val="000000"/>
                <w:szCs w:val="21"/>
                <w:lang w:eastAsia="zh-CN"/>
              </w:rPr>
              <w:t xml:space="preserve">勤务管理、数字预案、辅助工具、基础支撑服务</w:t>
            </w:r>
            <w:r>
              <w:rPr>
                <w:rFonts w:hint="eastAsia" w:ascii="宋体" w:hAnsi="宋体" w:cs="宋体"/>
                <w:color w:val="000000"/>
                <w:szCs w:val="21"/>
                <w:lang w:eastAsia="zh-CN"/>
              </w:rPr>
              <w:t xml:space="preserve">等功能需求提供详细设计方案，根据对⑴</w:t>
            </w:r>
            <w:r>
              <w:rPr>
                <w:rFonts w:hint="eastAsia" w:ascii="宋体" w:hAnsi="宋体" w:eastAsia="宋体" w:cs="宋体"/>
                <w:color w:val="000000"/>
                <w:sz w:val="20"/>
                <w:szCs w:val="20"/>
                <w:lang w:eastAsia="zh-CN"/>
              </w:rPr>
              <w:t xml:space="preserve">勤务统计、⑵勤务报备、⑶勤务点名、⑷</w:t>
            </w:r>
            <w:r>
              <w:rPr>
                <w:rFonts w:hint="eastAsia" w:ascii="宋体" w:hAnsi="宋体" w:eastAsia="宋体" w:cs="宋体"/>
                <w:color w:val="000000"/>
                <w:sz w:val="20"/>
                <w:szCs w:val="20"/>
                <w:lang w:val="zh-CN" w:eastAsia="zh-CN"/>
              </w:rPr>
              <w:t xml:space="preserve">勤务质态、⑸预案管理、⑹</w:t>
            </w:r>
            <w:r>
              <w:rPr>
                <w:rFonts w:hint="eastAsia" w:ascii="宋体" w:hAnsi="宋体" w:cs="宋体"/>
                <w:color w:val="000000"/>
                <w:sz w:val="20"/>
                <w:szCs w:val="20"/>
                <w:lang w:eastAsia="zh-CN"/>
              </w:rPr>
              <w:t xml:space="preserve">资源管理、⑺</w:t>
            </w:r>
            <w:r>
              <w:rPr>
                <w:rFonts w:hint="eastAsia" w:ascii="宋体" w:hAnsi="宋体" w:eastAsia="宋体" w:cs="宋体"/>
                <w:color w:val="000000"/>
                <w:sz w:val="20"/>
                <w:szCs w:val="20"/>
                <w:lang w:eastAsia="zh-CN"/>
              </w:rPr>
              <w:t xml:space="preserve">沙盘标绘、⑻视频预案、⑼</w:t>
            </w:r>
            <w:r>
              <w:t xml:space="preserve">地图工具</w:t>
            </w:r>
            <w:r>
              <w:rPr>
                <w:rFonts w:hint="eastAsia"/>
                <w:lang w:eastAsia="zh-CN"/>
              </w:rPr>
              <w:t xml:space="preserve">、⑽</w:t>
            </w:r>
            <w:r>
              <w:rPr>
                <w:rFonts w:hint="eastAsia"/>
              </w:rPr>
              <w:t xml:space="preserve">统一管理服务</w:t>
            </w:r>
            <w:r>
              <w:rPr>
                <w:rFonts w:hint="eastAsia"/>
                <w:lang w:eastAsia="zh-CN"/>
              </w:rPr>
              <w:t xml:space="preserve">、⑾</w:t>
            </w:r>
            <w:r>
              <w:rPr>
                <w:rFonts w:hint="eastAsia"/>
              </w:rPr>
              <w:t xml:space="preserve">地图应用服务</w:t>
            </w:r>
            <w:r>
              <w:rPr>
                <w:rFonts w:hint="eastAsia" w:ascii="宋体" w:hAnsi="宋体" w:cs="宋体"/>
                <w:color w:val="000000"/>
                <w:szCs w:val="21"/>
                <w:lang w:eastAsia="zh-CN"/>
              </w:rPr>
              <w:t xml:space="preserve">等功能的响应情况打分。</w:t>
            </w:r>
            <w:r>
              <w:rPr>
                <w:rFonts w:hint="eastAsia" w:ascii="宋体" w:hAnsi="宋体" w:cs="宋体"/>
                <w:color w:val="000000"/>
                <w:szCs w:val="21"/>
                <w:lang w:val="en-US" w:eastAsia="zh-CN"/>
              </w:rPr>
            </w:r>
            <w:r/>
          </w:p>
          <w:p>
            <w:pPr>
              <w:pStyle w:val="891"/>
              <w:widowControl/>
              <w:rPr>
                <w:rFonts w:hint="eastAsia"/>
                <w:color w:val="000000"/>
                <w:lang w:val="en-US" w:eastAsia="zh-CN"/>
              </w:rPr>
            </w:pPr>
            <w:r>
              <w:rPr>
                <w:rFonts w:hint="eastAsia"/>
                <w:color w:val="000000"/>
                <w:lang w:val="en-US" w:eastAsia="zh-CN"/>
              </w:rPr>
              <w:t xml:space="preserve">上述内容每缺少一项内容扣1分，每有一处方案内容存在缺陷或不足的扣0.5分，扣完为止。</w:t>
            </w:r>
            <w:r>
              <w:rPr>
                <w:rFonts w:hint="eastAsia"/>
                <w:color w:val="000000"/>
                <w:lang w:eastAsia="zh-CN"/>
              </w:rPr>
              <w:t xml:space="preserve">本项目最多得</w:t>
            </w:r>
            <w:r>
              <w:rPr>
                <w:rFonts w:hint="eastAsia"/>
                <w:color w:val="000000"/>
                <w:lang w:val="en-US" w:eastAsia="zh-CN"/>
              </w:rPr>
              <w:t xml:space="preserve">6分。</w:t>
            </w:r>
            <w:r>
              <w:rPr>
                <w:rFonts w:hint="eastAsia"/>
                <w:color w:val="000000"/>
                <w:lang w:val="en-US" w:eastAsia="zh-CN"/>
              </w:rPr>
            </w:r>
            <w:r/>
          </w:p>
          <w:p>
            <w:pPr>
              <w:pStyle w:val="891"/>
              <w:widowControl/>
              <w:rPr>
                <w:rFonts w:ascii="仿宋" w:hAnsi="仿宋" w:eastAsia="仿宋"/>
                <w:b/>
                <w:sz w:val="28"/>
                <w:szCs w:val="28"/>
              </w:rPr>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6</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hint="eastAsia" w:ascii="仿宋" w:hAnsi="仿宋" w:eastAsia="仿宋"/>
                <w:b/>
                <w:sz w:val="28"/>
                <w:szCs w:val="28"/>
                <w:lang w:eastAsia="zh-CN"/>
              </w:rPr>
            </w:pPr>
            <w:r>
              <w:rPr>
                <w:rFonts w:hint="eastAsia" w:eastAsia="等线"/>
                <w:color w:val="000000"/>
                <w:szCs w:val="21"/>
                <w:lang w:val="en-US" w:eastAsia="zh-CN"/>
              </w:rPr>
              <w:t xml:space="preserve">9</w:t>
            </w:r>
            <w:r>
              <w:rPr>
                <w:rFonts w:hint="eastAsia" w:ascii="仿宋" w:hAnsi="仿宋" w:eastAsia="仿宋"/>
                <w:b/>
                <w:sz w:val="28"/>
                <w:szCs w:val="28"/>
                <w:lang w:eastAsia="zh-CN"/>
              </w:rPr>
            </w:r>
            <w:r/>
          </w:p>
        </w:tc>
        <w:tc>
          <w:tcPr>
            <w:tcW w:w="1125" w:type="dxa"/>
            <w:vAlign w:val="center"/>
            <w:textDirection w:val="lrTb"/>
            <w:noWrap w:val="false"/>
          </w:tcPr>
          <w:p>
            <w:pPr>
              <w:pStyle w:val="891"/>
              <w:jc w:val="center"/>
              <w:widowControl/>
              <w:rPr>
                <w:rFonts w:ascii="仿宋" w:hAnsi="仿宋" w:eastAsia="仿宋"/>
                <w:b/>
                <w:sz w:val="28"/>
                <w:szCs w:val="28"/>
              </w:rPr>
            </w:pPr>
            <w:r>
              <w:rPr>
                <w:rFonts w:hint="eastAsia" w:ascii="宋体" w:hAnsi="宋体" w:cs="宋体"/>
                <w:color w:val="000000"/>
                <w:szCs w:val="21"/>
              </w:rPr>
              <w:t xml:space="preserve">项目实施方案</w:t>
            </w:r>
            <w:r>
              <w:rPr>
                <w:rFonts w:ascii="仿宋" w:hAnsi="仿宋" w:eastAsia="仿宋"/>
                <w:b/>
                <w:sz w:val="28"/>
                <w:szCs w:val="28"/>
              </w:rPr>
            </w:r>
            <w:r/>
          </w:p>
        </w:tc>
        <w:tc>
          <w:tcPr>
            <w:tcW w:w="4500" w:type="dxa"/>
            <w:vAlign w:val="center"/>
            <w:textDirection w:val="lrTb"/>
            <w:noWrap w:val="false"/>
          </w:tcPr>
          <w:p>
            <w:pPr>
              <w:pStyle w:val="891"/>
              <w:widowControl/>
              <w:rPr>
                <w:rFonts w:hint="eastAsia" w:ascii="宋体" w:hAnsi="宋体" w:eastAsia="宋体" w:cs="宋体"/>
                <w:color w:val="000000"/>
                <w:szCs w:val="21"/>
                <w:lang w:eastAsia="zh-CN"/>
              </w:rPr>
            </w:pPr>
            <w:r>
              <w:rPr>
                <w:rFonts w:hint="eastAsia" w:ascii="宋体" w:hAnsi="宋体" w:cs="宋体"/>
                <w:color w:val="000000"/>
                <w:szCs w:val="21"/>
              </w:rPr>
              <w:t xml:space="preserve">投标人根据项目采购需求，提出符合招标要求有针对性的项目管理和实施方案，包括但不限于</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进度计划</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人员配置</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项目管理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质量保证</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项目验收等内容</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91"/>
              <w:widowControl/>
              <w:rPr>
                <w:rFonts w:hint="eastAsia"/>
                <w:color w:val="000000"/>
                <w:lang w:val="en-US" w:eastAsia="zh-CN"/>
              </w:rPr>
            </w:pPr>
            <w:r>
              <w:rPr>
                <w:rFonts w:hint="eastAsia"/>
                <w:color w:val="000000"/>
                <w:lang w:val="en-US" w:eastAsia="zh-CN"/>
              </w:rPr>
              <w:t xml:space="preserve">上述5方面内容每缺少一项内容扣1分，每有一处方案内容存在缺陷或不足的扣0.5分，扣完为止。</w:t>
            </w:r>
            <w:r>
              <w:rPr>
                <w:rFonts w:hint="eastAsia"/>
                <w:color w:val="000000"/>
                <w:lang w:eastAsia="zh-CN"/>
              </w:rPr>
              <w:t xml:space="preserve">本项目最多得</w:t>
            </w:r>
            <w:r>
              <w:rPr>
                <w:rFonts w:hint="eastAsia"/>
                <w:color w:val="000000"/>
                <w:lang w:val="en-US" w:eastAsia="zh-CN"/>
              </w:rPr>
              <w:t xml:space="preserve">5分。</w:t>
            </w:r>
            <w:r>
              <w:rPr>
                <w:rFonts w:hint="eastAsia"/>
                <w:color w:val="000000"/>
                <w:lang w:val="en-US" w:eastAsia="zh-CN"/>
              </w:rPr>
            </w:r>
            <w:r/>
          </w:p>
          <w:p>
            <w:pPr>
              <w:pStyle w:val="891"/>
              <w:widowControl/>
              <w:rPr>
                <w:rFonts w:ascii="仿宋" w:hAnsi="仿宋" w:eastAsia="仿宋"/>
                <w:b/>
                <w:sz w:val="28"/>
                <w:szCs w:val="28"/>
              </w:rPr>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5</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c>
          <w:tcPr>
            <w:tcW w:w="646" w:type="dxa"/>
            <w:vAlign w:val="center"/>
            <w:textDirection w:val="lrTb"/>
            <w:noWrap w:val="false"/>
          </w:tcPr>
          <w:p>
            <w:pPr>
              <w:pStyle w:val="891"/>
              <w:jc w:val="center"/>
              <w:widowControl/>
              <w:rPr>
                <w:rFonts w:ascii="仿宋" w:hAnsi="仿宋" w:eastAsia="仿宋"/>
                <w:b/>
                <w:sz w:val="28"/>
                <w:szCs w:val="28"/>
                <w:lang w:val="en-US" w:eastAsia="zh-CN"/>
              </w:rPr>
            </w:pPr>
            <w:r>
              <w:rPr>
                <w:rFonts w:hint="eastAsia" w:ascii="宋体" w:hAnsi="宋体" w:eastAsia="仿宋" w:cs="宋体"/>
                <w:color w:val="000000"/>
                <w:szCs w:val="21"/>
                <w:lang w:val="en-US" w:eastAsia="zh-CN"/>
              </w:rPr>
              <w:t xml:space="preserve">10</w:t>
            </w:r>
            <w:r>
              <w:rPr>
                <w:rFonts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ascii="仿宋" w:hAnsi="仿宋" w:eastAsia="仿宋"/>
                <w:b/>
                <w:sz w:val="28"/>
                <w:szCs w:val="28"/>
              </w:rPr>
            </w:pPr>
            <w:r>
              <w:rPr>
                <w:rFonts w:hint="eastAsia" w:ascii="宋体" w:hAnsi="宋体" w:cs="宋体"/>
                <w:color w:val="000000"/>
                <w:szCs w:val="21"/>
              </w:rPr>
              <w:t xml:space="preserve">培训方案</w:t>
            </w:r>
            <w:r>
              <w:rPr>
                <w:rFonts w:ascii="仿宋" w:hAnsi="仿宋" w:eastAsia="仿宋"/>
                <w:b/>
                <w:sz w:val="28"/>
                <w:szCs w:val="28"/>
              </w:rPr>
            </w:r>
            <w:r/>
          </w:p>
        </w:tc>
        <w:tc>
          <w:tcPr>
            <w:tcW w:w="4500" w:type="dxa"/>
            <w:vAlign w:val="center"/>
            <w:textDirection w:val="lrTb"/>
            <w:noWrap w:val="false"/>
          </w:tcPr>
          <w:p>
            <w:pPr>
              <w:pStyle w:val="891"/>
              <w:widowControl/>
              <w:rPr>
                <w:rFonts w:hint="eastAsia"/>
                <w:lang w:eastAsia="zh-CN"/>
              </w:rPr>
            </w:pPr>
            <w:r>
              <w:rPr>
                <w:rFonts w:hint="eastAsia"/>
                <w:lang w:val="zh-CN" w:eastAsia="zh-CN"/>
              </w:rPr>
              <w:t xml:space="preserve">投标人针对本项目提供的</w:t>
            </w:r>
            <w:r>
              <w:rPr>
                <w:rFonts w:hint="eastAsia"/>
                <w:lang w:eastAsia="zh-CN"/>
              </w:rPr>
              <w:t xml:space="preserve">培训</w:t>
            </w:r>
            <w:r>
              <w:rPr>
                <w:rFonts w:hint="eastAsia"/>
                <w:lang w:val="zh-CN" w:eastAsia="zh-CN"/>
              </w:rPr>
              <w:t xml:space="preserve">方案是否科学合理，满足项目需求，包含但不限</w:t>
            </w:r>
            <w:r>
              <w:rPr>
                <w:rFonts w:hint="eastAsia"/>
                <w:lang w:eastAsia="zh-CN"/>
              </w:rPr>
              <w:t xml:space="preserve">于以下内容：</w:t>
            </w:r>
            <w:r>
              <w:rPr>
                <w:rFonts w:hint="eastAsia"/>
                <w:lang w:eastAsia="zh-CN"/>
              </w:rPr>
            </w:r>
            <w:r/>
          </w:p>
          <w:p>
            <w:pPr>
              <w:pStyle w:val="891"/>
              <w:widowControl/>
              <w:rPr>
                <w:lang w:val="en-US" w:eastAsia="zh-CN"/>
              </w:rPr>
            </w:pPr>
            <w:r>
              <w:rPr>
                <w:rFonts w:hint="eastAsia"/>
                <w:lang w:val="zh-CN" w:eastAsia="zh-CN"/>
              </w:rPr>
              <w:t xml:space="preserve">（1）</w:t>
            </w:r>
            <w:r>
              <w:rPr>
                <w:rFonts w:hint="eastAsia"/>
                <w:lang w:eastAsia="zh-CN"/>
              </w:rPr>
              <w:t xml:space="preserve">培训计划、</w:t>
            </w:r>
            <w:r>
              <w:rPr>
                <w:rFonts w:hint="eastAsia"/>
                <w:lang w:val="zh-CN" w:eastAsia="zh-CN"/>
              </w:rPr>
              <w:t xml:space="preserve">（2）</w:t>
            </w:r>
            <w:r>
              <w:rPr>
                <w:rFonts w:hint="eastAsia"/>
                <w:lang w:eastAsia="zh-CN"/>
              </w:rPr>
              <w:t xml:space="preserve">培训方式、（3）</w:t>
            </w:r>
            <w:r>
              <w:rPr>
                <w:rFonts w:hint="eastAsia"/>
                <w:lang w:val="zh-CN" w:eastAsia="zh-CN"/>
              </w:rPr>
              <w:t xml:space="preserve">培训</w:t>
            </w:r>
            <w:r>
              <w:rPr>
                <w:rFonts w:hint="eastAsia"/>
                <w:lang w:eastAsia="zh-CN"/>
              </w:rPr>
              <w:t xml:space="preserve">考核评价标准等内容，</w:t>
            </w:r>
            <w:r>
              <w:rPr>
                <w:lang w:val="en-US" w:eastAsia="zh-CN"/>
              </w:rPr>
            </w:r>
            <w:r/>
          </w:p>
          <w:p>
            <w:pPr>
              <w:pStyle w:val="891"/>
              <w:widowControl/>
              <w:rPr>
                <w:rFonts w:hint="eastAsia"/>
                <w:color w:val="000000"/>
                <w:lang w:val="en-US" w:eastAsia="zh-CN"/>
              </w:rPr>
            </w:pPr>
            <w:r>
              <w:rPr>
                <w:rFonts w:hint="eastAsia"/>
                <w:color w:val="000000"/>
                <w:lang w:val="en-US" w:eastAsia="zh-CN"/>
              </w:rPr>
              <w:t xml:space="preserve">上述3方面内容每缺少一项内容扣1分，每有一处方案内容存在缺陷或不足的扣0.5分，扣完为止。本项最多得3分。</w:t>
            </w:r>
            <w:r>
              <w:rPr>
                <w:rFonts w:hint="eastAsia"/>
                <w:color w:val="000000"/>
                <w:lang w:val="en-US" w:eastAsia="zh-CN"/>
              </w:rPr>
            </w:r>
            <w:r/>
          </w:p>
          <w:p>
            <w:pPr>
              <w:pStyle w:val="891"/>
              <w:widowControl/>
            </w:pPr>
            <w:r>
              <w:rPr>
                <w:rFonts w:hint="eastAsia"/>
                <w:color w:val="000000"/>
                <w:lang w:val="en-US"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3</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ascii="仿宋" w:hAnsi="仿宋" w:eastAsia="仿宋"/>
                <w:b w:val="0"/>
                <w:bCs/>
                <w:sz w:val="28"/>
                <w:szCs w:val="28"/>
              </w:rPr>
            </w:pPr>
            <w:r>
              <w:rPr>
                <w:rFonts w:hint="eastAsia" w:ascii="仿宋" w:hAnsi="仿宋" w:eastAsia="仿宋"/>
                <w:b w:val="0"/>
                <w:bCs/>
                <w:sz w:val="28"/>
                <w:szCs w:val="28"/>
                <w:lang w:eastAsia="zh-CN"/>
              </w:rPr>
              <w:t xml:space="preserve">主观</w:t>
            </w:r>
            <w:r>
              <w:rPr>
                <w:rFonts w:ascii="仿宋" w:hAnsi="仿宋" w:eastAsia="仿宋"/>
                <w:b w:val="0"/>
                <w:bCs/>
                <w:sz w:val="28"/>
                <w:szCs w:val="28"/>
              </w:rPr>
            </w:r>
            <w:r/>
          </w:p>
        </w:tc>
      </w:tr>
      <w:tr>
        <w:trPr>
          <w:trHeight w:val="778"/>
        </w:trPr>
        <w:tc>
          <w:tcPr>
            <w:tcW w:w="646" w:type="dxa"/>
            <w:vAlign w:val="center"/>
            <w:textDirection w:val="lrTb"/>
            <w:noWrap w:val="false"/>
          </w:tcPr>
          <w:p>
            <w:pPr>
              <w:pStyle w:val="891"/>
              <w:jc w:val="center"/>
              <w:widowControl/>
              <w:rPr>
                <w:rFonts w:ascii="仿宋" w:hAnsi="仿宋" w:eastAsia="仿宋"/>
                <w:b/>
                <w:sz w:val="28"/>
                <w:szCs w:val="28"/>
                <w:lang w:val="en-US" w:eastAsia="zh-CN"/>
              </w:rPr>
            </w:pPr>
            <w:r>
              <w:rPr>
                <w:rFonts w:hint="eastAsia" w:eastAsia="等线"/>
                <w:color w:val="000000"/>
                <w:szCs w:val="21"/>
                <w:lang w:val="en-US" w:eastAsia="zh-CN"/>
              </w:rPr>
              <w:t xml:space="preserve">11</w:t>
            </w:r>
            <w:r>
              <w:rPr>
                <w:rFonts w:ascii="仿宋" w:hAnsi="仿宋" w:eastAsia="仿宋"/>
                <w:b/>
                <w:sz w:val="28"/>
                <w:szCs w:val="28"/>
                <w:lang w:val="en-US" w:eastAsia="zh-CN"/>
              </w:rPr>
            </w:r>
            <w:r/>
          </w:p>
        </w:tc>
        <w:tc>
          <w:tcPr>
            <w:tcW w:w="1125" w:type="dxa"/>
            <w:vAlign w:val="center"/>
            <w:textDirection w:val="lrTb"/>
            <w:noWrap w:val="false"/>
          </w:tcPr>
          <w:p>
            <w:pPr>
              <w:pStyle w:val="891"/>
              <w:jc w:val="center"/>
              <w:widowControl/>
              <w:rPr>
                <w:rFonts w:ascii="仿宋" w:hAnsi="仿宋" w:eastAsia="仿宋"/>
                <w:b/>
                <w:sz w:val="28"/>
                <w:szCs w:val="28"/>
              </w:rPr>
            </w:pPr>
            <w:r>
              <w:rPr>
                <w:rFonts w:hint="eastAsia" w:ascii="宋体" w:hAnsi="宋体" w:cs="宋体"/>
                <w:color w:val="000000"/>
                <w:szCs w:val="21"/>
              </w:rPr>
              <w:t xml:space="preserve">售后服务</w:t>
            </w:r>
            <w:r>
              <w:rPr>
                <w:rFonts w:ascii="仿宋" w:hAnsi="仿宋" w:eastAsia="仿宋"/>
                <w:b/>
                <w:sz w:val="28"/>
                <w:szCs w:val="28"/>
              </w:rPr>
            </w:r>
            <w:r/>
          </w:p>
        </w:tc>
        <w:tc>
          <w:tcPr>
            <w:tcW w:w="4500" w:type="dxa"/>
            <w:vAlign w:val="center"/>
            <w:textDirection w:val="lrTb"/>
            <w:noWrap w:val="false"/>
          </w:tcPr>
          <w:p>
            <w:pPr>
              <w:pStyle w:val="891"/>
              <w:widowControl/>
              <w:rPr>
                <w:rFonts w:hint="eastAsia"/>
                <w:lang w:eastAsia="zh-CN"/>
              </w:rPr>
            </w:pPr>
            <w:r>
              <w:rPr>
                <w:rFonts w:hint="eastAsia"/>
                <w:lang w:eastAsia="zh-CN"/>
              </w:rPr>
              <w:t xml:space="preserve">根据投标人针对本项目提供的售后服务方案进行评分，需要包含投标人的①售后服务承诺、②服务保障措施、③维保人员的配备、④紧急故障处理预案、⑤故障响应时间及处理解决时效、⑥现场维护能力六个方面的内容，且方案具有可行性合理性。</w:t>
            </w:r>
            <w:r>
              <w:rPr>
                <w:rFonts w:hint="eastAsia"/>
                <w:lang w:eastAsia="zh-CN"/>
              </w:rPr>
            </w:r>
            <w:r/>
          </w:p>
          <w:p>
            <w:pPr>
              <w:pStyle w:val="891"/>
              <w:widowControl/>
              <w:rPr>
                <w:rFonts w:hint="eastAsia"/>
                <w:color w:val="000000"/>
                <w:lang w:val="en-US" w:eastAsia="zh-CN"/>
              </w:rPr>
            </w:pPr>
            <w:r>
              <w:rPr>
                <w:rFonts w:hint="eastAsia"/>
                <w:color w:val="000000"/>
                <w:lang w:val="en-US" w:eastAsia="zh-CN"/>
              </w:rPr>
              <w:t xml:space="preserve">上述6方面内容每缺少一项内容扣1分，每有一处方案内容存在缺陷或不足的扣0.5分，扣完为止。本项最多得6分。</w:t>
            </w:r>
            <w:r>
              <w:rPr>
                <w:rFonts w:hint="eastAsia"/>
                <w:color w:val="000000"/>
                <w:lang w:val="en-US" w:eastAsia="zh-CN"/>
              </w:rPr>
            </w:r>
            <w:r/>
          </w:p>
          <w:p>
            <w:pPr>
              <w:pStyle w:val="891"/>
              <w:widowControl/>
              <w:rPr>
                <w:rFonts w:ascii="仿宋" w:hAnsi="仿宋" w:eastAsia="仿宋"/>
                <w:b/>
                <w:sz w:val="28"/>
                <w:szCs w:val="28"/>
              </w:rPr>
            </w:pPr>
            <w:r>
              <w:rPr>
                <w:rFonts w:hint="eastAsia"/>
                <w:color w:val="000000"/>
                <w:lang w:eastAsia="zh-CN"/>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rPr>
                <w:rFonts w:hint="eastAsia"/>
                <w:lang w:eastAsia="zh-CN"/>
              </w:rPr>
              <w:t xml:space="preserve">（4）售后服务方案只包含上述一个方面或未提供方案或方案与项目严重不符，本项得0分。</w:t>
            </w:r>
            <w:r>
              <w:rPr>
                <w:rFonts w:ascii="仿宋" w:hAnsi="仿宋" w:eastAsia="仿宋"/>
                <w:b/>
                <w:sz w:val="28"/>
                <w:szCs w:val="28"/>
              </w:rPr>
            </w:r>
            <w:r/>
          </w:p>
        </w:tc>
        <w:tc>
          <w:tcPr>
            <w:tcW w:w="990" w:type="dxa"/>
            <w:vAlign w:val="center"/>
            <w:textDirection w:val="lrTb"/>
            <w:noWrap w:val="false"/>
          </w:tcPr>
          <w:p>
            <w:pPr>
              <w:pStyle w:val="891"/>
              <w:jc w:val="center"/>
              <w:spacing w:before="120" w:after="120" w:line="480" w:lineRule="exact"/>
              <w:rPr>
                <w:rFonts w:hint="eastAsia" w:ascii="仿宋" w:hAnsi="仿宋" w:eastAsia="仿宋" w:cs="Times New Roman"/>
                <w:b w:val="0"/>
                <w:bCs/>
                <w:sz w:val="28"/>
                <w:szCs w:val="28"/>
                <w:lang w:val="en-US" w:eastAsia="zh-CN"/>
              </w:rPr>
            </w:pPr>
            <w:r>
              <w:rPr>
                <w:rFonts w:hint="eastAsia" w:ascii="仿宋" w:hAnsi="仿宋" w:eastAsia="仿宋" w:cs="Times New Roman"/>
                <w:b w:val="0"/>
                <w:bCs/>
                <w:sz w:val="28"/>
                <w:szCs w:val="28"/>
                <w:lang w:val="en-US" w:eastAsia="zh-CN"/>
              </w:rPr>
              <w:t xml:space="preserve">6</w:t>
            </w:r>
            <w:r>
              <w:rPr>
                <w:rFonts w:hint="eastAsia" w:ascii="仿宋" w:hAnsi="仿宋" w:eastAsia="仿宋" w:cs="Times New Roman"/>
                <w:b w:val="0"/>
                <w:bCs/>
                <w:sz w:val="28"/>
                <w:szCs w:val="28"/>
                <w:lang w:val="en-US" w:eastAsia="zh-CN"/>
              </w:rPr>
            </w:r>
            <w:r/>
          </w:p>
        </w:tc>
        <w:tc>
          <w:tcPr>
            <w:tcW w:w="1020"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val="en-US" w:eastAsia="zh-CN"/>
              </w:rPr>
            </w:pPr>
            <w:r>
              <w:rPr>
                <w:rFonts w:hint="eastAsia" w:ascii="仿宋" w:hAnsi="仿宋" w:eastAsia="仿宋"/>
                <w:b w:val="0"/>
                <w:bCs/>
                <w:sz w:val="28"/>
                <w:szCs w:val="28"/>
                <w:lang w:val="en-US" w:eastAsia="zh-CN"/>
              </w:rPr>
              <w:t xml:space="preserve">0</w:t>
            </w:r>
            <w:r>
              <w:rPr>
                <w:rFonts w:hint="eastAsia" w:ascii="仿宋" w:hAnsi="仿宋" w:eastAsia="仿宋"/>
                <w:b w:val="0"/>
                <w:bCs/>
                <w:sz w:val="28"/>
                <w:szCs w:val="28"/>
                <w:lang w:val="en-US" w:eastAsia="zh-CN"/>
              </w:rPr>
            </w:r>
            <w:r/>
          </w:p>
        </w:tc>
        <w:tc>
          <w:tcPr>
            <w:tcW w:w="1183" w:type="dxa"/>
            <w:vAlign w:val="center"/>
            <w:textDirection w:val="lrTb"/>
            <w:noWrap w:val="false"/>
          </w:tcPr>
          <w:p>
            <w:pPr>
              <w:pStyle w:val="891"/>
              <w:jc w:val="center"/>
              <w:spacing w:before="120" w:after="120" w:line="480" w:lineRule="exact"/>
              <w:rPr>
                <w:rFonts w:hint="eastAsia" w:ascii="仿宋" w:hAnsi="仿宋" w:eastAsia="仿宋"/>
                <w:b w:val="0"/>
                <w:bCs/>
                <w:sz w:val="28"/>
                <w:szCs w:val="28"/>
                <w:lang w:eastAsia="zh-CN"/>
              </w:rPr>
            </w:pPr>
            <w:r>
              <w:rPr>
                <w:rFonts w:hint="eastAsia" w:ascii="仿宋" w:hAnsi="仿宋" w:eastAsia="仿宋"/>
                <w:b w:val="0"/>
                <w:bCs/>
                <w:sz w:val="28"/>
                <w:szCs w:val="28"/>
                <w:lang w:eastAsia="zh-CN"/>
              </w:rPr>
              <w:t xml:space="preserve">主观</w:t>
            </w:r>
            <w:r>
              <w:rPr>
                <w:rFonts w:hint="eastAsia" w:ascii="仿宋" w:hAnsi="仿宋" w:eastAsia="仿宋"/>
                <w:b w:val="0"/>
                <w:bCs/>
                <w:sz w:val="28"/>
                <w:szCs w:val="28"/>
                <w:lang w:eastAsia="zh-CN"/>
              </w:rPr>
            </w:r>
            <w:r/>
          </w:p>
        </w:tc>
      </w:tr>
    </w:tbl>
    <w:p>
      <w:pPr>
        <w:pStyle w:val="979"/>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9"/>
        <w:numPr>
          <w:ilvl w:val="0"/>
          <w:numId w:val="15"/>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商务分：25分</w:t>
      </w:r>
      <w:r>
        <w:rPr>
          <w:rFonts w:hint="eastAsia"/>
          <w:highlight w:val="none"/>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113"/>
        <w:gridCol w:w="4475"/>
        <w:gridCol w:w="1000"/>
        <w:gridCol w:w="1025"/>
        <w:gridCol w:w="1191"/>
      </w:tblGrid>
      <w:tr>
        <w:trPr/>
        <w:tc>
          <w:tcPr>
            <w:tcW w:w="660" w:type="dxa"/>
            <w:vAlign w:val="top"/>
            <w:textDirection w:val="lrTb"/>
            <w:noWrap w:val="false"/>
          </w:tcPr>
          <w:p>
            <w:pPr>
              <w:pStyle w:val="891"/>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113"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4475" w:type="dxa"/>
            <w:vAlign w:val="top"/>
            <w:textDirection w:val="lrTb"/>
            <w:noWrap w:val="false"/>
          </w:tcPr>
          <w:p>
            <w:pPr>
              <w:pStyle w:val="891"/>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1000"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1025" w:type="dxa"/>
            <w:vAlign w:val="top"/>
            <w:textDirection w:val="lrTb"/>
            <w:noWrap w:val="false"/>
          </w:tcPr>
          <w:p>
            <w:pPr>
              <w:pStyle w:val="891"/>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1191" w:type="dxa"/>
            <w:vAlign w:val="top"/>
            <w:textDirection w:val="lrTb"/>
            <w:noWrap w:val="false"/>
          </w:tcPr>
          <w:p>
            <w:pPr>
              <w:pStyle w:val="891"/>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660" w:type="dxa"/>
            <w:vAlign w:val="center"/>
            <w:textDirection w:val="lrTb"/>
            <w:noWrap w:val="false"/>
          </w:tcPr>
          <w:p>
            <w:pPr>
              <w:pStyle w:val="891"/>
              <w:jc w:val="center"/>
              <w:widowControl/>
              <w:rPr>
                <w:rFonts w:ascii="仿宋" w:hAnsi="仿宋" w:eastAsia="仿宋"/>
                <w:b/>
                <w:sz w:val="28"/>
                <w:szCs w:val="28"/>
                <w:lang w:val="en-US" w:eastAsia="zh-CN"/>
              </w:rPr>
            </w:pPr>
            <w:r>
              <w:rPr>
                <w:rFonts w:hint="eastAsia" w:ascii="宋体" w:hAnsi="宋体" w:eastAsia="仿宋" w:cs="宋体"/>
                <w:color w:val="000000"/>
                <w:szCs w:val="21"/>
                <w:lang w:val="en-US" w:eastAsia="zh-CN"/>
              </w:rPr>
              <w:t xml:space="preserve">1</w:t>
            </w:r>
            <w:r>
              <w:rPr>
                <w:rFonts w:ascii="仿宋" w:hAnsi="仿宋" w:eastAsia="仿宋"/>
                <w:b/>
                <w:sz w:val="28"/>
                <w:szCs w:val="28"/>
                <w:lang w:val="en-US" w:eastAsia="zh-CN"/>
              </w:rPr>
            </w:r>
            <w:r/>
          </w:p>
        </w:tc>
        <w:tc>
          <w:tcPr>
            <w:tcW w:w="1113" w:type="dxa"/>
            <w:vAlign w:val="center"/>
            <w:textDirection w:val="lrTb"/>
            <w:noWrap w:val="false"/>
          </w:tcPr>
          <w:p>
            <w:pPr>
              <w:pStyle w:val="891"/>
              <w:jc w:val="center"/>
              <w:widowControl/>
              <w:rPr>
                <w:rFonts w:hint="eastAsia" w:ascii="仿宋" w:hAnsi="仿宋" w:eastAsia="仿宋"/>
                <w:b/>
                <w:sz w:val="28"/>
                <w:szCs w:val="28"/>
                <w:lang w:eastAsia="zh-CN"/>
              </w:rPr>
            </w:pPr>
            <w:r>
              <w:rPr>
                <w:rFonts w:hint="eastAsia" w:ascii="仿宋" w:hAnsi="仿宋" w:eastAsia="仿宋"/>
                <w:b/>
                <w:sz w:val="28"/>
                <w:szCs w:val="28"/>
                <w:lang w:eastAsia="zh-CN"/>
              </w:rPr>
              <w:t xml:space="preserve">公司实力一</w:t>
            </w:r>
            <w:r>
              <w:rPr>
                <w:rFonts w:hint="eastAsia" w:ascii="仿宋" w:hAnsi="仿宋" w:eastAsia="仿宋"/>
                <w:b/>
                <w:sz w:val="28"/>
                <w:szCs w:val="28"/>
                <w:lang w:eastAsia="zh-CN"/>
              </w:rPr>
            </w:r>
            <w:r/>
          </w:p>
        </w:tc>
        <w:tc>
          <w:tcPr>
            <w:tcW w:w="4475" w:type="dxa"/>
            <w:vAlign w:val="center"/>
            <w:textDirection w:val="lrTb"/>
            <w:noWrap w:val="false"/>
          </w:tcPr>
          <w:p>
            <w:pPr>
              <w:pStyle w:val="891"/>
              <w:widowControl/>
              <w:rPr>
                <w:rFonts w:ascii="仿宋" w:hAnsi="仿宋" w:eastAsia="仿宋"/>
                <w:b/>
                <w:sz w:val="28"/>
                <w:szCs w:val="28"/>
              </w:rPr>
            </w:pPr>
            <w:r>
              <w:rPr>
                <w:rFonts w:hint="eastAsia" w:ascii="宋体" w:hAnsi="宋体" w:cs="宋体"/>
                <w:color w:val="000000"/>
                <w:szCs w:val="21"/>
              </w:rPr>
              <w:t xml:space="preserve">投标人具有有效期内的ISO9001质量管理体系认证证书得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分；具有ISO14001 环境管理体系证书得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分；具有ISO45001 职业健康安全管理体系认证得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分；本项最多得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分，没有不</w:t>
            </w:r>
            <w:r>
              <w:rPr>
                <w:rFonts w:hint="eastAsia" w:ascii="宋体" w:hAnsi="宋体" w:cs="宋体"/>
                <w:color w:val="000000"/>
                <w:szCs w:val="21"/>
              </w:rPr>
              <w:t xml:space="preserve">得分</w:t>
            </w:r>
            <w:r>
              <w:rPr>
                <w:rFonts w:hint="eastAsia" w:ascii="宋体" w:hAnsi="宋体" w:cs="宋体"/>
                <w:color w:val="000000"/>
                <w:szCs w:val="21"/>
                <w:lang w:eastAsia="zh-CN"/>
              </w:rPr>
              <w:t xml:space="preserve">。</w:t>
            </w:r>
            <w:r>
              <w:rPr>
                <w:rFonts w:ascii="仿宋" w:hAnsi="仿宋" w:eastAsia="仿宋"/>
                <w:b/>
                <w:sz w:val="28"/>
                <w:szCs w:val="28"/>
              </w:rPr>
            </w:r>
            <w:r/>
          </w:p>
        </w:tc>
        <w:tc>
          <w:tcPr>
            <w:tcW w:w="1000" w:type="dxa"/>
            <w:vAlign w:val="center"/>
            <w:textDirection w:val="lrTb"/>
            <w:noWrap w:val="false"/>
          </w:tcPr>
          <w:p>
            <w:pPr>
              <w:pStyle w:val="891"/>
              <w:jc w:val="center"/>
              <w:spacing w:before="120" w:after="120" w:line="480" w:lineRule="exact"/>
              <w:rPr>
                <w:rFonts w:hint="eastAsia" w:ascii="仿宋" w:hAnsi="仿宋" w:eastAsia="仿宋" w:cs="Times New Roman"/>
                <w:b w:val="0"/>
                <w:bCs w:val="0"/>
                <w:sz w:val="28"/>
                <w:szCs w:val="28"/>
                <w:lang w:val="en-US" w:eastAsia="zh-CN"/>
              </w:rPr>
            </w:pPr>
            <w:r>
              <w:rPr>
                <w:rFonts w:hint="eastAsia" w:ascii="仿宋" w:hAnsi="仿宋" w:eastAsia="仿宋" w:cs="Times New Roman"/>
                <w:b w:val="0"/>
                <w:bCs w:val="0"/>
                <w:color w:val="000000"/>
                <w:sz w:val="28"/>
                <w:szCs w:val="28"/>
                <w:lang w:val="en-US" w:eastAsia="zh-CN"/>
              </w:rPr>
              <w:t xml:space="preserve">6</w:t>
            </w:r>
            <w:r>
              <w:rPr>
                <w:rFonts w:hint="eastAsia" w:ascii="仿宋" w:hAnsi="仿宋" w:eastAsia="仿宋" w:cs="Times New Roman"/>
                <w:b w:val="0"/>
                <w:bCs w:val="0"/>
                <w:sz w:val="28"/>
                <w:szCs w:val="28"/>
                <w:lang w:val="en-US" w:eastAsia="zh-CN"/>
              </w:rPr>
            </w:r>
            <w:r/>
          </w:p>
        </w:tc>
        <w:tc>
          <w:tcPr>
            <w:tcW w:w="1025"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0</w:t>
            </w:r>
            <w:r>
              <w:rPr>
                <w:rFonts w:hint="eastAsia" w:ascii="仿宋" w:hAnsi="仿宋" w:eastAsia="仿宋"/>
                <w:b w:val="0"/>
                <w:bCs w:val="0"/>
                <w:sz w:val="28"/>
                <w:szCs w:val="28"/>
                <w:lang w:val="en-US" w:eastAsia="zh-CN"/>
              </w:rPr>
            </w:r>
            <w:r/>
          </w:p>
        </w:tc>
        <w:tc>
          <w:tcPr>
            <w:tcW w:w="1191"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eastAsia="zh-CN"/>
              </w:rPr>
            </w:pPr>
            <w:r>
              <w:rPr>
                <w:rFonts w:hint="eastAsia" w:ascii="仿宋" w:hAnsi="仿宋" w:eastAsia="仿宋"/>
                <w:b w:val="0"/>
                <w:bCs w:val="0"/>
                <w:sz w:val="28"/>
                <w:szCs w:val="28"/>
                <w:lang w:eastAsia="zh-CN"/>
              </w:rPr>
              <w:t xml:space="preserve">客观</w:t>
            </w:r>
            <w:r>
              <w:rPr>
                <w:rFonts w:hint="eastAsia" w:ascii="仿宋" w:hAnsi="仿宋" w:eastAsia="仿宋"/>
                <w:b w:val="0"/>
                <w:bCs w:val="0"/>
                <w:sz w:val="28"/>
                <w:szCs w:val="28"/>
                <w:lang w:eastAsia="zh-CN"/>
              </w:rPr>
            </w:r>
            <w:r/>
          </w:p>
        </w:tc>
      </w:tr>
      <w:tr>
        <w:trPr/>
        <w:tc>
          <w:tcPr>
            <w:tcW w:w="660" w:type="dxa"/>
            <w:vAlign w:val="center"/>
            <w:textDirection w:val="lrTb"/>
            <w:noWrap w:val="false"/>
          </w:tcPr>
          <w:p>
            <w:pPr>
              <w:pStyle w:val="891"/>
              <w:jc w:val="center"/>
              <w:widowControl/>
              <w:rPr>
                <w:rFonts w:ascii="宋体" w:hAnsi="宋体" w:eastAsia="仿宋" w:cs="宋体"/>
                <w:color w:val="000000"/>
                <w:szCs w:val="21"/>
                <w:lang w:val="en-US" w:eastAsia="zh-CN"/>
              </w:rPr>
            </w:pPr>
            <w:r>
              <w:rPr>
                <w:rFonts w:hint="eastAsia" w:ascii="宋体" w:hAnsi="宋体" w:eastAsia="仿宋" w:cs="宋体"/>
                <w:color w:val="000000"/>
                <w:szCs w:val="21"/>
                <w:lang w:val="en-US" w:eastAsia="zh-CN"/>
              </w:rPr>
              <w:t xml:space="preserve">2</w:t>
            </w:r>
            <w:r>
              <w:rPr>
                <w:rFonts w:ascii="宋体" w:hAnsi="宋体" w:eastAsia="仿宋" w:cs="宋体"/>
                <w:color w:val="000000"/>
                <w:szCs w:val="21"/>
                <w:lang w:val="en-US" w:eastAsia="zh-CN"/>
              </w:rPr>
            </w:r>
            <w:r/>
          </w:p>
        </w:tc>
        <w:tc>
          <w:tcPr>
            <w:tcW w:w="1113" w:type="dxa"/>
            <w:vAlign w:val="center"/>
            <w:textDirection w:val="lrTb"/>
            <w:noWrap w:val="false"/>
          </w:tcPr>
          <w:p>
            <w:pPr>
              <w:pStyle w:val="891"/>
              <w:jc w:val="left"/>
              <w:widowControl/>
              <w:rPr>
                <w:rFonts w:ascii="仿宋" w:hAnsi="仿宋" w:eastAsia="仿宋"/>
                <w:b/>
                <w:sz w:val="28"/>
                <w:szCs w:val="28"/>
              </w:rPr>
            </w:pPr>
            <w:r>
              <w:rPr>
                <w:rFonts w:hint="eastAsia" w:ascii="仿宋" w:hAnsi="仿宋" w:eastAsia="仿宋"/>
                <w:b/>
                <w:sz w:val="28"/>
                <w:szCs w:val="28"/>
                <w:lang w:eastAsia="zh-CN"/>
              </w:rPr>
              <w:t xml:space="preserve">公司实力二</w:t>
            </w:r>
            <w:r>
              <w:rPr>
                <w:rFonts w:ascii="仿宋" w:hAnsi="仿宋" w:eastAsia="仿宋"/>
                <w:b/>
                <w:sz w:val="28"/>
                <w:szCs w:val="28"/>
              </w:rPr>
            </w:r>
            <w:r/>
          </w:p>
        </w:tc>
        <w:tc>
          <w:tcPr>
            <w:tcW w:w="4475" w:type="dxa"/>
            <w:vAlign w:val="center"/>
            <w:textDirection w:val="lrTb"/>
            <w:noWrap w:val="false"/>
          </w:tcPr>
          <w:p>
            <w:pPr>
              <w:pStyle w:val="891"/>
              <w:widowControl/>
              <w:rPr>
                <w:rFonts w:ascii="仿宋" w:hAnsi="仿宋" w:eastAsia="仿宋"/>
                <w:b/>
                <w:sz w:val="28"/>
                <w:szCs w:val="28"/>
              </w:rPr>
            </w:pPr>
            <w:r>
              <w:rPr>
                <w:rFonts w:hint="eastAsia" w:ascii="宋体" w:hAnsi="宋体" w:cs="宋体"/>
                <w:color w:val="000000"/>
                <w:szCs w:val="21"/>
                <w:highlight w:val="none"/>
              </w:rPr>
              <w:t xml:space="preserve">投标人具有LS国产化信息系统集成和服务能力等级证书评估等级LS4级的得3分，LS3级的得2分，LS2级</w:t>
            </w:r>
            <w:r>
              <w:rPr>
                <w:rFonts w:hint="eastAsia" w:ascii="宋体" w:hAnsi="宋体" w:cs="宋体"/>
                <w:color w:val="000000"/>
                <w:szCs w:val="21"/>
                <w:highlight w:val="none"/>
                <w:lang w:eastAsia="zh-CN"/>
              </w:rPr>
              <w:t xml:space="preserve">及以下</w:t>
            </w:r>
            <w:r>
              <w:rPr>
                <w:rFonts w:hint="eastAsia" w:ascii="宋体" w:hAnsi="宋体" w:cs="宋体"/>
                <w:color w:val="000000"/>
                <w:szCs w:val="21"/>
                <w:highlight w:val="none"/>
              </w:rPr>
              <w:t xml:space="preserve">的得1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本项最多得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分，没有的不得分。</w:t>
            </w:r>
            <w:r>
              <w:rPr>
                <w:rFonts w:ascii="仿宋" w:hAnsi="仿宋" w:eastAsia="仿宋"/>
                <w:b/>
                <w:sz w:val="28"/>
                <w:szCs w:val="28"/>
              </w:rPr>
            </w:r>
            <w:r/>
          </w:p>
        </w:tc>
        <w:tc>
          <w:tcPr>
            <w:tcW w:w="1000" w:type="dxa"/>
            <w:vAlign w:val="center"/>
            <w:textDirection w:val="lrTb"/>
            <w:noWrap w:val="false"/>
          </w:tcPr>
          <w:p>
            <w:pPr>
              <w:pStyle w:val="891"/>
              <w:jc w:val="center"/>
              <w:spacing w:before="120" w:after="120" w:line="480" w:lineRule="exact"/>
              <w:rPr>
                <w:rFonts w:hint="eastAsia"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lang w:val="en-US" w:eastAsia="zh-CN"/>
              </w:rPr>
              <w:t xml:space="preserve">3</w:t>
            </w:r>
            <w:r>
              <w:rPr>
                <w:rFonts w:hint="eastAsia" w:ascii="仿宋" w:hAnsi="仿宋" w:eastAsia="仿宋" w:cs="Times New Roman"/>
                <w:b w:val="0"/>
                <w:bCs w:val="0"/>
                <w:sz w:val="28"/>
                <w:szCs w:val="28"/>
                <w:lang w:val="en-US" w:eastAsia="zh-CN"/>
              </w:rPr>
            </w:r>
            <w:r/>
          </w:p>
        </w:tc>
        <w:tc>
          <w:tcPr>
            <w:tcW w:w="1025"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0</w:t>
            </w:r>
            <w:r>
              <w:rPr>
                <w:rFonts w:hint="eastAsia" w:ascii="仿宋" w:hAnsi="仿宋" w:eastAsia="仿宋"/>
                <w:b w:val="0"/>
                <w:bCs w:val="0"/>
                <w:sz w:val="28"/>
                <w:szCs w:val="28"/>
                <w:lang w:val="en-US" w:eastAsia="zh-CN"/>
              </w:rPr>
            </w:r>
            <w:r/>
          </w:p>
        </w:tc>
        <w:tc>
          <w:tcPr>
            <w:tcW w:w="1191" w:type="dxa"/>
            <w:vAlign w:val="center"/>
            <w:textDirection w:val="lrTb"/>
            <w:noWrap w:val="false"/>
          </w:tcPr>
          <w:p>
            <w:pPr>
              <w:pStyle w:val="891"/>
              <w:jc w:val="center"/>
              <w:spacing w:before="120" w:after="120" w:line="480" w:lineRule="exact"/>
              <w:rPr>
                <w:rFonts w:ascii="仿宋" w:hAnsi="仿宋" w:eastAsia="仿宋"/>
                <w:b w:val="0"/>
                <w:bCs w:val="0"/>
                <w:sz w:val="28"/>
                <w:szCs w:val="28"/>
              </w:rPr>
            </w:pPr>
            <w:r>
              <w:rPr>
                <w:rFonts w:hint="eastAsia" w:ascii="仿宋" w:hAnsi="仿宋" w:eastAsia="仿宋"/>
                <w:b w:val="0"/>
                <w:bCs w:val="0"/>
                <w:sz w:val="28"/>
                <w:szCs w:val="28"/>
                <w:lang w:eastAsia="zh-CN"/>
              </w:rPr>
              <w:t xml:space="preserve">客观</w:t>
            </w:r>
            <w:r>
              <w:rPr>
                <w:rFonts w:ascii="仿宋" w:hAnsi="仿宋" w:eastAsia="仿宋"/>
                <w:b w:val="0"/>
                <w:bCs w:val="0"/>
                <w:sz w:val="28"/>
                <w:szCs w:val="28"/>
              </w:rPr>
            </w:r>
            <w:r/>
          </w:p>
        </w:tc>
      </w:tr>
      <w:tr>
        <w:trPr/>
        <w:tc>
          <w:tcPr>
            <w:tcW w:w="660" w:type="dxa"/>
            <w:vAlign w:val="center"/>
            <w:textDirection w:val="lrTb"/>
            <w:noWrap w:val="false"/>
          </w:tcPr>
          <w:p>
            <w:pPr>
              <w:pStyle w:val="891"/>
              <w:jc w:val="center"/>
              <w:widowControl/>
              <w:rPr>
                <w:rFonts w:ascii="宋体" w:hAnsi="宋体" w:eastAsia="仿宋" w:cs="宋体"/>
                <w:color w:val="000000"/>
                <w:szCs w:val="21"/>
                <w:lang w:val="en-US" w:eastAsia="zh-CN"/>
              </w:rPr>
            </w:pPr>
            <w:r>
              <w:rPr>
                <w:rFonts w:hint="eastAsia" w:ascii="宋体" w:hAnsi="宋体" w:eastAsia="仿宋" w:cs="宋体"/>
                <w:color w:val="000000"/>
                <w:szCs w:val="21"/>
                <w:lang w:val="en-US" w:eastAsia="zh-CN"/>
              </w:rPr>
              <w:t xml:space="preserve">3</w:t>
            </w:r>
            <w:r>
              <w:rPr>
                <w:rFonts w:ascii="宋体" w:hAnsi="宋体" w:eastAsia="仿宋" w:cs="宋体"/>
                <w:color w:val="000000"/>
                <w:szCs w:val="21"/>
                <w:lang w:val="en-US" w:eastAsia="zh-CN"/>
              </w:rPr>
            </w:r>
            <w:r/>
          </w:p>
        </w:tc>
        <w:tc>
          <w:tcPr>
            <w:tcW w:w="1113" w:type="dxa"/>
            <w:vAlign w:val="center"/>
            <w:textDirection w:val="lrTb"/>
            <w:noWrap w:val="false"/>
          </w:tcPr>
          <w:p>
            <w:pPr>
              <w:pStyle w:val="891"/>
              <w:jc w:val="left"/>
              <w:widowControl/>
              <w:rPr>
                <w:rFonts w:hint="eastAsia" w:ascii="仿宋" w:hAnsi="仿宋" w:eastAsia="仿宋"/>
                <w:b/>
                <w:sz w:val="28"/>
                <w:szCs w:val="28"/>
                <w:lang w:eastAsia="zh-CN"/>
              </w:rPr>
            </w:pPr>
            <w:r>
              <w:rPr>
                <w:rFonts w:hint="eastAsia" w:ascii="仿宋" w:hAnsi="仿宋" w:eastAsia="仿宋"/>
                <w:b/>
                <w:sz w:val="28"/>
                <w:szCs w:val="28"/>
                <w:lang w:eastAsia="zh-CN"/>
              </w:rPr>
              <w:t xml:space="preserve">公司实力三</w:t>
            </w:r>
            <w:r>
              <w:rPr>
                <w:rFonts w:hint="eastAsia" w:ascii="仿宋" w:hAnsi="仿宋" w:eastAsia="仿宋"/>
                <w:b/>
                <w:sz w:val="28"/>
                <w:szCs w:val="28"/>
                <w:lang w:eastAsia="zh-CN"/>
              </w:rPr>
            </w:r>
            <w:r/>
          </w:p>
        </w:tc>
        <w:tc>
          <w:tcPr>
            <w:tcW w:w="4475" w:type="dxa"/>
            <w:vAlign w:val="center"/>
            <w:textDirection w:val="lrTb"/>
            <w:noWrap w:val="false"/>
          </w:tcPr>
          <w:p>
            <w:pPr>
              <w:pStyle w:val="891"/>
              <w:jc w:val="left"/>
              <w:widowControl/>
              <w:rPr>
                <w:rFonts w:hint="eastAsia" w:ascii="宋体" w:hAnsi="宋体" w:cs="宋体"/>
                <w:color w:val="000000"/>
                <w:szCs w:val="21"/>
              </w:rPr>
            </w:pPr>
            <w:r>
              <w:rPr>
                <w:rFonts w:hint="eastAsia" w:ascii="宋体" w:hAnsi="宋体" w:cs="宋体"/>
                <w:color w:val="000000"/>
                <w:szCs w:val="21"/>
              </w:rPr>
              <w:t xml:space="preserve">具有功能和性能类似于</w:t>
            </w:r>
            <w:r>
              <w:rPr>
                <w:rFonts w:hint="eastAsia" w:ascii="宋体" w:hAnsi="宋体" w:cs="宋体"/>
                <w:b/>
                <w:bCs/>
                <w:color w:val="000000"/>
                <w:szCs w:val="21"/>
              </w:rPr>
              <w:t xml:space="preserve">联合作战、可视化指挥、应急调度、数字预案、勤务管理</w:t>
            </w:r>
            <w:r>
              <w:rPr>
                <w:rFonts w:hint="eastAsia" w:ascii="宋体" w:hAnsi="宋体" w:cs="宋体"/>
                <w:color w:val="000000"/>
                <w:szCs w:val="21"/>
                <w:lang w:eastAsia="zh-CN"/>
              </w:rPr>
              <w:t xml:space="preserve">类</w:t>
            </w:r>
            <w:r>
              <w:rPr>
                <w:rFonts w:hint="eastAsia" w:ascii="宋体" w:hAnsi="宋体" w:cs="宋体"/>
                <w:color w:val="000000"/>
                <w:szCs w:val="21"/>
              </w:rPr>
              <w:t xml:space="preserve">软件著作权</w:t>
            </w:r>
            <w:r>
              <w:rPr>
                <w:rFonts w:hint="eastAsia" w:ascii="宋体" w:hAnsi="宋体" w:cs="宋体"/>
                <w:color w:val="000000"/>
                <w:szCs w:val="21"/>
                <w:lang w:eastAsia="zh-CN"/>
              </w:rPr>
              <w:t xml:space="preserve">的</w:t>
            </w:r>
            <w:r>
              <w:rPr>
                <w:rFonts w:hint="eastAsia" w:ascii="宋体" w:hAnsi="宋体" w:cs="宋体"/>
                <w:color w:val="000000"/>
                <w:szCs w:val="21"/>
              </w:rPr>
              <w:t xml:space="preserve">，每具备一项得1分，满分</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分，不具备不得分，相关软件著作权证书应由国家版权局颁发，如证书颁发日期在招标公告发布之后视为无效，其他机构颁发无效。</w:t>
            </w:r>
            <w:r>
              <w:rPr>
                <w:rFonts w:hint="eastAsia" w:ascii="宋体" w:hAnsi="宋体" w:cs="宋体"/>
                <w:color w:val="000000"/>
                <w:szCs w:val="21"/>
              </w:rPr>
            </w:r>
            <w:r/>
          </w:p>
          <w:p>
            <w:pPr>
              <w:pStyle w:val="891"/>
              <w:rPr>
                <w:rFonts w:hint="eastAsia" w:ascii="宋体" w:hAnsi="宋体" w:cs="宋体"/>
                <w:color w:val="000000"/>
                <w:szCs w:val="21"/>
              </w:rPr>
            </w:pPr>
            <w:r>
              <w:rPr>
                <w:rFonts w:hint="eastAsia" w:ascii="宋体" w:hAnsi="宋体" w:cs="宋体"/>
                <w:color w:val="000000"/>
                <w:szCs w:val="21"/>
              </w:rPr>
              <w:t xml:space="preserve">（软</w:t>
            </w:r>
            <w:r>
              <w:rPr>
                <w:rFonts w:hint="eastAsia" w:ascii="宋体" w:hAnsi="宋体" w:cs="宋体"/>
                <w:color w:val="000000"/>
                <w:szCs w:val="21"/>
                <w:lang w:eastAsia="zh-CN"/>
              </w:rPr>
              <w:t xml:space="preserve">件著作权证书</w:t>
            </w:r>
            <w:r>
              <w:rPr>
                <w:rFonts w:hint="eastAsia" w:ascii="宋体" w:hAnsi="宋体" w:cs="宋体"/>
                <w:color w:val="000000"/>
                <w:szCs w:val="21"/>
              </w:rPr>
              <w:t xml:space="preserve">需为投标人</w:t>
            </w:r>
            <w:r>
              <w:rPr>
                <w:rFonts w:hint="eastAsia" w:ascii="宋体" w:hAnsi="宋体" w:cs="宋体"/>
                <w:color w:val="000000"/>
                <w:szCs w:val="21"/>
                <w:lang w:eastAsia="zh-CN"/>
              </w:rPr>
              <w:t xml:space="preserve">所持</w:t>
            </w:r>
            <w:r>
              <w:rPr>
                <w:rFonts w:hint="eastAsia" w:ascii="宋体" w:hAnsi="宋体" w:cs="宋体"/>
                <w:color w:val="000000"/>
                <w:szCs w:val="21"/>
              </w:rPr>
              <w:t xml:space="preserve">有，需提供证书</w:t>
            </w:r>
            <w:r>
              <w:rPr>
                <w:rFonts w:hint="eastAsia" w:ascii="宋体" w:hAnsi="宋体" w:cs="宋体"/>
                <w:color w:val="000000"/>
                <w:szCs w:val="21"/>
                <w:lang w:eastAsia="zh-CN"/>
              </w:rPr>
              <w:t xml:space="preserve">扫描件</w:t>
            </w:r>
            <w:r>
              <w:rPr>
                <w:rFonts w:hint="eastAsia" w:ascii="宋体" w:hAnsi="宋体" w:cs="宋体"/>
                <w:color w:val="000000"/>
                <w:szCs w:val="21"/>
              </w:rPr>
              <w:t xml:space="preserve">，未提供不得分</w:t>
            </w:r>
            <w:r>
              <w:rPr>
                <w:rFonts w:hint="eastAsia" w:ascii="宋体" w:hAnsi="宋体" w:cs="宋体"/>
                <w:color w:val="000000"/>
                <w:szCs w:val="21"/>
                <w:lang w:eastAsia="zh-CN"/>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891"/>
              <w:rPr>
                <w:rFonts w:hint="eastAsia" w:ascii="宋体" w:hAnsi="宋体" w:cs="宋体"/>
                <w:color w:val="000000"/>
                <w:szCs w:val="21"/>
              </w:rPr>
            </w:pP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※投标人中标后</w:t>
            </w:r>
            <w:r>
              <w:rPr>
                <w:rFonts w:hint="eastAsia" w:ascii="宋体" w:hAnsi="宋体" w:cs="宋体"/>
                <w:b/>
                <w:bCs/>
                <w:color w:val="000000"/>
                <w:szCs w:val="21"/>
                <w:lang w:eastAsia="zh-CN"/>
              </w:rPr>
              <w:t xml:space="preserve">签订合同前</w:t>
            </w:r>
            <w:r>
              <w:rPr>
                <w:rFonts w:hint="eastAsia" w:ascii="宋体" w:hAnsi="宋体" w:cs="宋体"/>
                <w:b/>
                <w:bCs/>
                <w:color w:val="000000"/>
                <w:szCs w:val="21"/>
              </w:rPr>
              <w:t xml:space="preserve">提供</w:t>
            </w:r>
            <w:r>
              <w:rPr>
                <w:rFonts w:hint="eastAsia" w:ascii="宋体" w:hAnsi="宋体" w:cs="宋体"/>
                <w:b/>
                <w:bCs/>
                <w:color w:val="000000"/>
                <w:szCs w:val="21"/>
                <w:lang w:eastAsia="zh-CN"/>
              </w:rPr>
              <w:t xml:space="preserve">软件著作权证书原件备查）</w:t>
            </w:r>
            <w:r>
              <w:rPr>
                <w:rFonts w:hint="eastAsia" w:ascii="宋体" w:hAnsi="宋体" w:cs="宋体"/>
                <w:color w:val="000000"/>
                <w:szCs w:val="21"/>
              </w:rPr>
            </w:r>
            <w:r/>
          </w:p>
        </w:tc>
        <w:tc>
          <w:tcPr>
            <w:tcW w:w="1000" w:type="dxa"/>
            <w:vAlign w:val="center"/>
            <w:textDirection w:val="lrTb"/>
            <w:noWrap w:val="false"/>
          </w:tcPr>
          <w:p>
            <w:pPr>
              <w:pStyle w:val="891"/>
              <w:jc w:val="center"/>
              <w:spacing w:before="120" w:after="120" w:line="480" w:lineRule="exact"/>
              <w:rPr>
                <w:rFonts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lang w:val="en-US" w:eastAsia="zh-CN"/>
              </w:rPr>
              <w:t xml:space="preserve">5</w:t>
            </w:r>
            <w:r>
              <w:rPr>
                <w:rFonts w:ascii="仿宋" w:hAnsi="仿宋" w:eastAsia="仿宋" w:cs="Times New Roman"/>
                <w:b w:val="0"/>
                <w:bCs w:val="0"/>
                <w:sz w:val="28"/>
                <w:szCs w:val="28"/>
                <w:lang w:val="en-US" w:eastAsia="zh-CN"/>
              </w:rPr>
            </w:r>
            <w:r/>
          </w:p>
        </w:tc>
        <w:tc>
          <w:tcPr>
            <w:tcW w:w="1025" w:type="dxa"/>
            <w:vAlign w:val="center"/>
            <w:textDirection w:val="lrTb"/>
            <w:noWrap w:val="false"/>
          </w:tcPr>
          <w:p>
            <w:pPr>
              <w:pStyle w:val="891"/>
              <w:jc w:val="center"/>
              <w:spacing w:before="120" w:after="120" w:line="480" w:lineRule="exact"/>
              <w:rPr>
                <w:rFonts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0</w:t>
            </w:r>
            <w:r>
              <w:rPr>
                <w:rFonts w:ascii="仿宋" w:hAnsi="仿宋" w:eastAsia="仿宋"/>
                <w:b w:val="0"/>
                <w:bCs w:val="0"/>
                <w:sz w:val="28"/>
                <w:szCs w:val="28"/>
                <w:lang w:val="en-US" w:eastAsia="zh-CN"/>
              </w:rPr>
            </w:r>
            <w:r/>
          </w:p>
        </w:tc>
        <w:tc>
          <w:tcPr>
            <w:tcW w:w="1191"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eastAsia="zh-CN"/>
              </w:rPr>
            </w:pPr>
            <w:r>
              <w:rPr>
                <w:rFonts w:hint="eastAsia" w:ascii="仿宋" w:hAnsi="仿宋" w:eastAsia="仿宋"/>
                <w:b w:val="0"/>
                <w:bCs w:val="0"/>
                <w:sz w:val="28"/>
                <w:szCs w:val="28"/>
                <w:lang w:eastAsia="zh-CN"/>
              </w:rPr>
              <w:t xml:space="preserve">客观</w:t>
            </w:r>
            <w:r>
              <w:rPr>
                <w:rFonts w:hint="eastAsia" w:ascii="仿宋" w:hAnsi="仿宋" w:eastAsia="仿宋"/>
                <w:b w:val="0"/>
                <w:bCs w:val="0"/>
                <w:sz w:val="28"/>
                <w:szCs w:val="28"/>
                <w:lang w:eastAsia="zh-CN"/>
              </w:rPr>
            </w:r>
            <w:r/>
          </w:p>
        </w:tc>
      </w:tr>
      <w:tr>
        <w:trPr/>
        <w:tc>
          <w:tcPr>
            <w:tcW w:w="660" w:type="dxa"/>
            <w:vAlign w:val="center"/>
            <w:textDirection w:val="lrTb"/>
            <w:noWrap w:val="false"/>
          </w:tcPr>
          <w:p>
            <w:pPr>
              <w:pStyle w:val="891"/>
              <w:jc w:val="center"/>
              <w:widowControl/>
              <w:rPr>
                <w:rFonts w:ascii="宋体" w:hAnsi="宋体" w:eastAsia="仿宋" w:cs="宋体"/>
                <w:color w:val="000000"/>
                <w:szCs w:val="21"/>
                <w:lang w:val="en-US" w:eastAsia="zh-CN"/>
              </w:rPr>
            </w:pPr>
            <w:r>
              <w:rPr>
                <w:rFonts w:hint="eastAsia" w:ascii="宋体" w:hAnsi="宋体" w:eastAsia="仿宋" w:cs="宋体"/>
                <w:color w:val="000000"/>
                <w:szCs w:val="21"/>
                <w:lang w:val="en-US" w:eastAsia="zh-CN"/>
              </w:rPr>
              <w:t xml:space="preserve">4</w:t>
            </w:r>
            <w:r>
              <w:rPr>
                <w:rFonts w:ascii="宋体" w:hAnsi="宋体" w:eastAsia="仿宋" w:cs="宋体"/>
                <w:color w:val="000000"/>
                <w:szCs w:val="21"/>
                <w:lang w:val="en-US" w:eastAsia="zh-CN"/>
              </w:rPr>
            </w:r>
            <w:r/>
          </w:p>
        </w:tc>
        <w:tc>
          <w:tcPr>
            <w:tcW w:w="1113" w:type="dxa"/>
            <w:vAlign w:val="center"/>
            <w:textDirection w:val="lrTb"/>
            <w:noWrap w:val="false"/>
          </w:tcPr>
          <w:p>
            <w:pPr>
              <w:pStyle w:val="891"/>
              <w:jc w:val="center"/>
              <w:widowControl/>
              <w:rPr>
                <w:rFonts w:ascii="仿宋" w:hAnsi="仿宋" w:eastAsia="仿宋"/>
                <w:b/>
                <w:sz w:val="28"/>
                <w:szCs w:val="28"/>
              </w:rPr>
            </w:pPr>
            <w:r>
              <w:rPr>
                <w:rFonts w:hint="eastAsia" w:ascii="宋体" w:hAnsi="宋体" w:cs="宋体"/>
                <w:color w:val="000000"/>
                <w:szCs w:val="21"/>
                <w:lang w:eastAsia="zh-CN"/>
              </w:rPr>
              <w:t xml:space="preserve">公司</w:t>
            </w:r>
            <w:r>
              <w:rPr>
                <w:rFonts w:hint="eastAsia" w:ascii="宋体" w:hAnsi="宋体" w:cs="宋体"/>
                <w:color w:val="000000"/>
                <w:szCs w:val="21"/>
              </w:rPr>
              <w:t xml:space="preserve">业绩</w:t>
            </w:r>
            <w:r>
              <w:rPr>
                <w:rFonts w:ascii="仿宋" w:hAnsi="仿宋" w:eastAsia="仿宋"/>
                <w:b/>
                <w:sz w:val="28"/>
                <w:szCs w:val="28"/>
              </w:rPr>
            </w:r>
            <w:r/>
          </w:p>
        </w:tc>
        <w:tc>
          <w:tcPr>
            <w:tcW w:w="4475" w:type="dxa"/>
            <w:vAlign w:val="center"/>
            <w:textDirection w:val="lrTb"/>
            <w:noWrap w:val="false"/>
          </w:tcPr>
          <w:p>
            <w:pPr>
              <w:pStyle w:val="891"/>
              <w:widowControl/>
              <w:rPr>
                <w:rFonts w:hint="eastAsia"/>
              </w:rPr>
            </w:pPr>
            <w:r>
              <w:rPr>
                <w:rFonts w:hint="eastAsia"/>
              </w:rPr>
              <w:t xml:space="preserve">投标人自20</w:t>
            </w:r>
            <w:r>
              <w:rPr>
                <w:rFonts w:hint="eastAsia"/>
                <w:lang w:val="en-US" w:eastAsia="zh-CN"/>
              </w:rPr>
              <w:t xml:space="preserve">20</w:t>
            </w:r>
            <w:r>
              <w:rPr>
                <w:rFonts w:hint="eastAsia"/>
              </w:rPr>
              <w:t xml:space="preserve">年1月以来</w:t>
            </w:r>
            <w:r>
              <w:rPr>
                <w:rFonts w:hint="eastAsia"/>
                <w:lang w:eastAsia="zh-CN"/>
              </w:rPr>
              <w:t xml:space="preserve">与本项目需求</w:t>
            </w:r>
            <w:r>
              <w:rPr>
                <w:rFonts w:hint="eastAsia"/>
              </w:rPr>
              <w:t xml:space="preserve">类似项目业绩，提供一个得1分，本项最多得</w:t>
            </w:r>
            <w:r>
              <w:rPr>
                <w:rFonts w:hint="eastAsia"/>
                <w:lang w:val="en-US" w:eastAsia="zh-CN"/>
              </w:rPr>
              <w:t xml:space="preserve">4</w:t>
            </w:r>
            <w:r>
              <w:rPr>
                <w:rFonts w:hint="eastAsia"/>
              </w:rPr>
              <w:t xml:space="preserve">分。</w:t>
            </w:r>
            <w:r>
              <w:rPr>
                <w:rFonts w:hint="eastAsia"/>
              </w:rPr>
            </w:r>
            <w:r/>
          </w:p>
          <w:p>
            <w:pPr>
              <w:pStyle w:val="891"/>
              <w:widowControl/>
              <w:rPr>
                <w:rFonts w:ascii="仿宋" w:hAnsi="仿宋" w:eastAsia="仿宋"/>
                <w:b/>
                <w:sz w:val="28"/>
                <w:szCs w:val="28"/>
              </w:rPr>
            </w:pPr>
            <w:r>
              <w:rPr>
                <w:rFonts w:hint="eastAsia"/>
              </w:rPr>
              <w:t xml:space="preserve">注：需</w:t>
            </w:r>
            <w:r>
              <w:rPr>
                <w:rFonts w:hint="eastAsia"/>
                <w:lang w:val="zh-CN"/>
              </w:rPr>
              <w:t xml:space="preserve">提供加盖投标人公章的有效合同扫描件（至少应提供甲乙双方页、产品内容页、盖章部分等关键页）为证明材料。提供合同资料不全或者证明材料模糊、不清晰的不得分</w:t>
            </w:r>
            <w:r>
              <w:rPr>
                <w:rFonts w:hint="eastAsia"/>
              </w:rPr>
              <w:t xml:space="preserve">。</w:t>
            </w:r>
            <w:r>
              <w:rPr>
                <w:rFonts w:ascii="仿宋" w:hAnsi="仿宋" w:eastAsia="仿宋"/>
                <w:b/>
                <w:sz w:val="28"/>
                <w:szCs w:val="28"/>
              </w:rPr>
            </w:r>
            <w:r/>
          </w:p>
        </w:tc>
        <w:tc>
          <w:tcPr>
            <w:tcW w:w="1000" w:type="dxa"/>
            <w:vAlign w:val="center"/>
            <w:textDirection w:val="lrTb"/>
            <w:noWrap w:val="false"/>
          </w:tcPr>
          <w:p>
            <w:pPr>
              <w:pStyle w:val="891"/>
              <w:jc w:val="center"/>
              <w:spacing w:before="120" w:after="120" w:line="480" w:lineRule="exact"/>
              <w:rPr>
                <w:rFonts w:hint="eastAsia"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lang w:val="en-US" w:eastAsia="zh-CN"/>
              </w:rPr>
              <w:t xml:space="preserve">4</w:t>
            </w:r>
            <w:r>
              <w:rPr>
                <w:rFonts w:hint="eastAsia" w:ascii="仿宋" w:hAnsi="仿宋" w:eastAsia="仿宋" w:cs="Times New Roman"/>
                <w:b w:val="0"/>
                <w:bCs w:val="0"/>
                <w:sz w:val="28"/>
                <w:szCs w:val="28"/>
                <w:lang w:val="en-US" w:eastAsia="zh-CN"/>
              </w:rPr>
            </w:r>
            <w:r/>
          </w:p>
        </w:tc>
        <w:tc>
          <w:tcPr>
            <w:tcW w:w="1025"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0</w:t>
            </w:r>
            <w:r>
              <w:rPr>
                <w:rFonts w:hint="eastAsia" w:ascii="仿宋" w:hAnsi="仿宋" w:eastAsia="仿宋"/>
                <w:b w:val="0"/>
                <w:bCs w:val="0"/>
                <w:sz w:val="28"/>
                <w:szCs w:val="28"/>
                <w:lang w:val="en-US" w:eastAsia="zh-CN"/>
              </w:rPr>
            </w:r>
            <w:r/>
          </w:p>
        </w:tc>
        <w:tc>
          <w:tcPr>
            <w:tcW w:w="1191" w:type="dxa"/>
            <w:vAlign w:val="center"/>
            <w:textDirection w:val="lrTb"/>
            <w:noWrap w:val="false"/>
          </w:tcPr>
          <w:p>
            <w:pPr>
              <w:pStyle w:val="891"/>
              <w:jc w:val="center"/>
              <w:spacing w:before="120" w:after="120" w:line="480" w:lineRule="exact"/>
              <w:rPr>
                <w:rFonts w:ascii="仿宋" w:hAnsi="仿宋" w:eastAsia="仿宋"/>
                <w:b w:val="0"/>
                <w:bCs w:val="0"/>
                <w:sz w:val="28"/>
                <w:szCs w:val="28"/>
              </w:rPr>
            </w:pPr>
            <w:r>
              <w:rPr>
                <w:rFonts w:hint="eastAsia" w:ascii="仿宋" w:hAnsi="仿宋" w:eastAsia="仿宋"/>
                <w:b w:val="0"/>
                <w:bCs w:val="0"/>
                <w:sz w:val="28"/>
                <w:szCs w:val="28"/>
                <w:lang w:eastAsia="zh-CN"/>
              </w:rPr>
              <w:t xml:space="preserve">客观</w:t>
            </w:r>
            <w:r>
              <w:rPr>
                <w:rFonts w:ascii="仿宋" w:hAnsi="仿宋" w:eastAsia="仿宋"/>
                <w:b w:val="0"/>
                <w:bCs w:val="0"/>
                <w:sz w:val="28"/>
                <w:szCs w:val="28"/>
              </w:rPr>
            </w:r>
            <w:r/>
          </w:p>
        </w:tc>
      </w:tr>
      <w:tr>
        <w:trPr/>
        <w:tc>
          <w:tcPr>
            <w:tcW w:w="660" w:type="dxa"/>
            <w:vAlign w:val="center"/>
            <w:textDirection w:val="lrTb"/>
            <w:noWrap w:val="false"/>
          </w:tcPr>
          <w:p>
            <w:pPr>
              <w:pStyle w:val="891"/>
              <w:jc w:val="center"/>
              <w:widowControl/>
              <w:rPr>
                <w:rFonts w:ascii="宋体" w:hAnsi="宋体" w:eastAsia="仿宋" w:cs="宋体"/>
                <w:color w:val="000000"/>
                <w:szCs w:val="21"/>
                <w:lang w:val="en-US" w:eastAsia="zh-CN"/>
              </w:rPr>
            </w:pPr>
            <w:r>
              <w:rPr>
                <w:rFonts w:hint="eastAsia" w:ascii="宋体" w:hAnsi="宋体" w:eastAsia="仿宋" w:cs="宋体"/>
                <w:color w:val="000000"/>
                <w:szCs w:val="21"/>
                <w:lang w:val="en-US" w:eastAsia="zh-CN"/>
              </w:rPr>
              <w:t xml:space="preserve">18</w:t>
            </w:r>
            <w:r>
              <w:rPr>
                <w:rFonts w:ascii="宋体" w:hAnsi="宋体" w:eastAsia="仿宋" w:cs="宋体"/>
                <w:color w:val="000000"/>
                <w:szCs w:val="21"/>
                <w:lang w:val="en-US" w:eastAsia="zh-CN"/>
              </w:rPr>
            </w:r>
            <w:r/>
          </w:p>
        </w:tc>
        <w:tc>
          <w:tcPr>
            <w:tcW w:w="1113" w:type="dxa"/>
            <w:vAlign w:val="center"/>
            <w:vMerge w:val="restart"/>
            <w:textDirection w:val="lrTb"/>
            <w:noWrap w:val="false"/>
          </w:tcPr>
          <w:p>
            <w:pPr>
              <w:pStyle w:val="891"/>
              <w:widowControl/>
              <w:rPr>
                <w:rFonts w:ascii="仿宋" w:hAnsi="仿宋" w:eastAsia="仿宋"/>
                <w:b/>
                <w:sz w:val="28"/>
                <w:szCs w:val="28"/>
              </w:rPr>
            </w:pPr>
            <w:r>
              <w:rPr>
                <w:rFonts w:hint="eastAsia"/>
                <w:lang w:eastAsia="zh-CN"/>
              </w:rPr>
              <w:t xml:space="preserve">人员资质</w:t>
            </w:r>
            <w:r>
              <w:rPr>
                <w:rFonts w:ascii="仿宋" w:hAnsi="仿宋" w:eastAsia="仿宋"/>
                <w:b/>
                <w:sz w:val="28"/>
                <w:szCs w:val="28"/>
              </w:rPr>
            </w:r>
            <w:r/>
          </w:p>
        </w:tc>
        <w:tc>
          <w:tcPr>
            <w:tcW w:w="4475" w:type="dxa"/>
            <w:vAlign w:val="center"/>
            <w:textDirection w:val="lrTb"/>
            <w:noWrap w:val="false"/>
          </w:tcPr>
          <w:p>
            <w:pPr>
              <w:pStyle w:val="891"/>
              <w:widowControl/>
              <w:rPr>
                <w:rFonts w:hint="eastAsia"/>
                <w:lang w:eastAsia="zh-CN"/>
              </w:rPr>
            </w:pPr>
            <w:r>
              <w:rPr>
                <w:rFonts w:hint="eastAsia"/>
                <w:lang w:val="en-US" w:eastAsia="zh-CN"/>
              </w:rPr>
              <w:t xml:space="preserve">1、</w:t>
            </w:r>
            <w:r>
              <w:rPr>
                <w:rFonts w:hint="eastAsia"/>
              </w:rPr>
              <w:t xml:space="preserve">提供1名项目负责人</w:t>
            </w:r>
            <w:r>
              <w:rPr>
                <w:rFonts w:hint="eastAsia"/>
                <w:lang w:eastAsia="zh-CN"/>
              </w:rPr>
              <w:t xml:space="preserve">，该负责人具有信息系统项目管理师证书得1分、具有系统架构设计师证书得1分、具有系统分析师证书得1分，本项最高得分3分。</w:t>
            </w:r>
            <w:r>
              <w:rPr>
                <w:rFonts w:hint="eastAsia"/>
                <w:lang w:eastAsia="zh-CN"/>
              </w:rPr>
            </w:r>
            <w:r/>
          </w:p>
          <w:p>
            <w:pPr>
              <w:pStyle w:val="891"/>
              <w:widowControl/>
              <w:rPr>
                <w:rFonts w:ascii="仿宋" w:hAnsi="仿宋" w:eastAsia="仿宋"/>
                <w:b/>
                <w:sz w:val="28"/>
                <w:szCs w:val="28"/>
              </w:rPr>
            </w:pPr>
            <w:r>
              <w:rPr>
                <w:rFonts w:hint="eastAsia" w:ascii="宋体" w:hAnsi="宋体" w:cs="宋体"/>
                <w:color w:val="000000"/>
                <w:szCs w:val="21"/>
              </w:rPr>
              <w:t xml:space="preserve">注：提供人员证书</w:t>
            </w:r>
            <w:r>
              <w:rPr>
                <w:rFonts w:hint="eastAsia" w:ascii="宋体" w:hAnsi="宋体" w:cs="宋体"/>
                <w:color w:val="000000"/>
                <w:szCs w:val="21"/>
                <w:lang w:eastAsia="zh-CN"/>
              </w:rPr>
              <w:t xml:space="preserve">扫描件</w:t>
            </w:r>
            <w:r>
              <w:rPr>
                <w:rFonts w:hint="eastAsia" w:ascii="宋体" w:hAnsi="宋体" w:cs="宋体"/>
                <w:color w:val="000000"/>
                <w:szCs w:val="21"/>
              </w:rPr>
              <w:t xml:space="preserve">及投标单位近</w:t>
            </w:r>
            <w:r>
              <w:rPr>
                <w:rFonts w:hint="eastAsia" w:ascii="宋体" w:hAnsi="宋体" w:cs="宋体"/>
                <w:color w:val="000000"/>
                <w:szCs w:val="21"/>
                <w:lang w:eastAsia="zh-CN"/>
              </w:rPr>
              <w:t xml:space="preserve">六个月</w:t>
            </w:r>
            <w:r>
              <w:rPr>
                <w:rFonts w:hint="eastAsia" w:ascii="宋体" w:hAnsi="宋体" w:cs="宋体"/>
                <w:color w:val="000000"/>
                <w:szCs w:val="21"/>
              </w:rPr>
              <w:t xml:space="preserve">内（不含投标当月）</w:t>
            </w:r>
            <w:r>
              <w:rPr>
                <w:rFonts w:hint="eastAsia" w:ascii="宋体" w:hAnsi="宋体" w:cs="宋体"/>
                <w:color w:val="000000"/>
                <w:szCs w:val="21"/>
                <w:lang w:eastAsia="zh-CN"/>
              </w:rPr>
              <w:t xml:space="preserve">任意一个月</w:t>
            </w:r>
            <w:r>
              <w:rPr>
                <w:rFonts w:hint="eastAsia" w:ascii="宋体" w:hAnsi="宋体" w:cs="宋体"/>
                <w:color w:val="000000"/>
                <w:szCs w:val="21"/>
              </w:rPr>
              <w:t xml:space="preserve">为上述人员缴纳的社保证明并加盖公章，不提供人员证书及社保的不得分。</w:t>
            </w:r>
            <w:r>
              <w:rPr>
                <w:rFonts w:ascii="仿宋" w:hAnsi="仿宋" w:eastAsia="仿宋"/>
                <w:b/>
                <w:sz w:val="28"/>
                <w:szCs w:val="28"/>
              </w:rPr>
            </w:r>
            <w:r/>
          </w:p>
        </w:tc>
        <w:tc>
          <w:tcPr>
            <w:tcW w:w="1000" w:type="dxa"/>
            <w:vAlign w:val="center"/>
            <w:textDirection w:val="lrTb"/>
            <w:noWrap w:val="false"/>
          </w:tcPr>
          <w:p>
            <w:pPr>
              <w:pStyle w:val="891"/>
              <w:jc w:val="center"/>
              <w:spacing w:before="120" w:after="120" w:line="480" w:lineRule="exact"/>
              <w:rPr>
                <w:rFonts w:hint="eastAsia"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lang w:val="en-US" w:eastAsia="zh-CN"/>
              </w:rPr>
              <w:t xml:space="preserve">3</w:t>
            </w:r>
            <w:r>
              <w:rPr>
                <w:rFonts w:hint="eastAsia" w:ascii="仿宋" w:hAnsi="仿宋" w:eastAsia="仿宋" w:cs="Times New Roman"/>
                <w:b w:val="0"/>
                <w:bCs w:val="0"/>
                <w:sz w:val="28"/>
                <w:szCs w:val="28"/>
                <w:lang w:val="en-US" w:eastAsia="zh-CN"/>
              </w:rPr>
            </w:r>
            <w:r/>
          </w:p>
        </w:tc>
        <w:tc>
          <w:tcPr>
            <w:tcW w:w="1025"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0</w:t>
            </w:r>
            <w:r>
              <w:rPr>
                <w:rFonts w:hint="eastAsia" w:ascii="仿宋" w:hAnsi="仿宋" w:eastAsia="仿宋"/>
                <w:b w:val="0"/>
                <w:bCs w:val="0"/>
                <w:sz w:val="28"/>
                <w:szCs w:val="28"/>
                <w:lang w:val="en-US" w:eastAsia="zh-CN"/>
              </w:rPr>
            </w:r>
            <w:r/>
          </w:p>
        </w:tc>
        <w:tc>
          <w:tcPr>
            <w:tcW w:w="1191" w:type="dxa"/>
            <w:vAlign w:val="center"/>
            <w:textDirection w:val="lrTb"/>
            <w:noWrap w:val="false"/>
          </w:tcPr>
          <w:p>
            <w:pPr>
              <w:pStyle w:val="891"/>
              <w:jc w:val="center"/>
              <w:spacing w:before="120" w:after="120" w:line="480" w:lineRule="exact"/>
              <w:rPr>
                <w:rFonts w:ascii="仿宋" w:hAnsi="仿宋" w:eastAsia="仿宋"/>
                <w:b w:val="0"/>
                <w:bCs w:val="0"/>
                <w:sz w:val="28"/>
                <w:szCs w:val="28"/>
              </w:rPr>
            </w:pPr>
            <w:r>
              <w:rPr>
                <w:rFonts w:hint="eastAsia" w:ascii="仿宋" w:hAnsi="仿宋" w:eastAsia="仿宋"/>
                <w:b w:val="0"/>
                <w:bCs w:val="0"/>
                <w:sz w:val="28"/>
                <w:szCs w:val="28"/>
                <w:lang w:eastAsia="zh-CN"/>
              </w:rPr>
              <w:t xml:space="preserve">客观</w:t>
            </w:r>
            <w:r>
              <w:rPr>
                <w:rFonts w:ascii="仿宋" w:hAnsi="仿宋" w:eastAsia="仿宋"/>
                <w:b w:val="0"/>
                <w:bCs w:val="0"/>
                <w:sz w:val="28"/>
                <w:szCs w:val="28"/>
              </w:rPr>
            </w:r>
            <w:r/>
          </w:p>
        </w:tc>
      </w:tr>
      <w:tr>
        <w:trPr/>
        <w:tc>
          <w:tcPr>
            <w:tcW w:w="660" w:type="dxa"/>
            <w:vAlign w:val="center"/>
            <w:textDirection w:val="lrTb"/>
            <w:noWrap w:val="false"/>
          </w:tcPr>
          <w:p>
            <w:pPr>
              <w:pStyle w:val="891"/>
              <w:jc w:val="center"/>
              <w:widowControl/>
              <w:rPr>
                <w:rFonts w:ascii="宋体" w:hAnsi="宋体" w:eastAsia="仿宋" w:cs="宋体"/>
                <w:color w:val="000000"/>
                <w:szCs w:val="21"/>
                <w:lang w:val="en-US" w:eastAsia="zh-CN"/>
              </w:rPr>
            </w:pPr>
            <w:r>
              <w:rPr>
                <w:rFonts w:hint="eastAsia" w:ascii="宋体" w:hAnsi="宋体" w:eastAsia="仿宋" w:cs="宋体"/>
                <w:color w:val="000000"/>
                <w:szCs w:val="21"/>
                <w:lang w:val="en-US" w:eastAsia="zh-CN"/>
              </w:rPr>
              <w:t xml:space="preserve">19</w:t>
            </w:r>
            <w:r>
              <w:rPr>
                <w:rFonts w:ascii="宋体" w:hAnsi="宋体" w:eastAsia="仿宋" w:cs="宋体"/>
                <w:color w:val="000000"/>
                <w:szCs w:val="21"/>
                <w:lang w:val="en-US" w:eastAsia="zh-CN"/>
              </w:rPr>
            </w:r>
            <w:r/>
          </w:p>
        </w:tc>
        <w:tc>
          <w:tcPr>
            <w:tcW w:w="1113" w:type="dxa"/>
            <w:vAlign w:val="center"/>
            <w:vMerge w:val="continue"/>
            <w:textDirection w:val="lrTb"/>
            <w:noWrap w:val="false"/>
          </w:tcPr>
          <w:p>
            <w:pPr>
              <w:pStyle w:val="891"/>
              <w:widowControl/>
              <w:rPr>
                <w:rFonts w:ascii="仿宋" w:hAnsi="仿宋" w:eastAsia="仿宋"/>
                <w:b/>
                <w:sz w:val="28"/>
                <w:szCs w:val="28"/>
              </w:rPr>
            </w:pPr>
            <w:r>
              <w:rPr>
                <w:rFonts w:ascii="仿宋" w:hAnsi="仿宋" w:eastAsia="仿宋"/>
                <w:b/>
                <w:sz w:val="28"/>
                <w:szCs w:val="28"/>
              </w:rPr>
            </w:r>
            <w:r/>
          </w:p>
        </w:tc>
        <w:tc>
          <w:tcPr>
            <w:tcW w:w="4475" w:type="dxa"/>
            <w:vAlign w:val="center"/>
            <w:textDirection w:val="lrTb"/>
            <w:noWrap w:val="false"/>
          </w:tcPr>
          <w:p>
            <w:pPr>
              <w:pStyle w:val="891"/>
              <w:numPr>
                <w:ilvl w:val="0"/>
                <w:numId w:val="0"/>
              </w:numPr>
              <w:widowControl/>
              <w:rPr>
                <w:rFonts w:hint="eastAsia"/>
                <w:lang w:val="en-US" w:eastAsia="zh-CN"/>
              </w:rPr>
            </w:pPr>
            <w:r>
              <w:rPr>
                <w:rFonts w:hint="eastAsia"/>
                <w:lang w:val="en-US" w:eastAsia="zh-CN"/>
              </w:rPr>
              <w:t xml:space="preserve">2、除项目负责人外，项目组其他成员具有软件设计师、软件需求分析师、软件评测师证书、数据库认证工程师等证书的，每提供一个得1分，本项最高得分4分；</w:t>
            </w:r>
            <w:r>
              <w:rPr>
                <w:rFonts w:hint="eastAsia"/>
                <w:lang w:val="en-US" w:eastAsia="zh-CN"/>
              </w:rPr>
            </w:r>
            <w:r/>
          </w:p>
          <w:p>
            <w:pPr>
              <w:pStyle w:val="891"/>
              <w:numPr>
                <w:ilvl w:val="0"/>
                <w:numId w:val="0"/>
              </w:numPr>
              <w:ind w:left="0" w:firstLine="0"/>
              <w:widowControl/>
              <w:rPr>
                <w:rFonts w:ascii="仿宋" w:hAnsi="仿宋" w:eastAsia="仿宋"/>
                <w:b/>
                <w:sz w:val="28"/>
                <w:szCs w:val="28"/>
              </w:rPr>
            </w:pPr>
            <w:r>
              <w:rPr>
                <w:rFonts w:hint="eastAsia"/>
                <w:lang w:val="en-US" w:eastAsia="zh-CN"/>
              </w:rPr>
              <w:t xml:space="preserve">注：以上证书一人多证的不重复得分。提供人员证书扫描件及投标单位近六个月内（不含投标当月）任意一个月为上述人员缴纳的社保证明并加盖公章，不提供人员证书及社保的不得分。</w:t>
            </w:r>
            <w:r>
              <w:rPr>
                <w:rFonts w:ascii="仿宋" w:hAnsi="仿宋" w:eastAsia="仿宋"/>
                <w:b/>
                <w:sz w:val="28"/>
                <w:szCs w:val="28"/>
              </w:rPr>
            </w:r>
            <w:r/>
          </w:p>
        </w:tc>
        <w:tc>
          <w:tcPr>
            <w:tcW w:w="1000" w:type="dxa"/>
            <w:vAlign w:val="center"/>
            <w:textDirection w:val="lrTb"/>
            <w:noWrap w:val="false"/>
          </w:tcPr>
          <w:p>
            <w:pPr>
              <w:pStyle w:val="891"/>
              <w:jc w:val="center"/>
              <w:spacing w:before="120" w:after="120" w:line="480" w:lineRule="exact"/>
              <w:rPr>
                <w:rFonts w:hint="eastAsia"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lang w:val="en-US" w:eastAsia="zh-CN"/>
              </w:rPr>
              <w:t xml:space="preserve">4</w:t>
            </w:r>
            <w:r>
              <w:rPr>
                <w:rFonts w:hint="eastAsia" w:ascii="仿宋" w:hAnsi="仿宋" w:eastAsia="仿宋" w:cs="Times New Roman"/>
                <w:b w:val="0"/>
                <w:bCs w:val="0"/>
                <w:sz w:val="28"/>
                <w:szCs w:val="28"/>
                <w:lang w:val="en-US" w:eastAsia="zh-CN"/>
              </w:rPr>
            </w:r>
            <w:r/>
          </w:p>
        </w:tc>
        <w:tc>
          <w:tcPr>
            <w:tcW w:w="1025" w:type="dxa"/>
            <w:vAlign w:val="center"/>
            <w:textDirection w:val="lrTb"/>
            <w:noWrap w:val="false"/>
          </w:tcPr>
          <w:p>
            <w:pPr>
              <w:pStyle w:val="891"/>
              <w:jc w:val="center"/>
              <w:spacing w:before="120" w:after="120" w:line="480" w:lineRule="exact"/>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0</w:t>
            </w:r>
            <w:r>
              <w:rPr>
                <w:rFonts w:hint="eastAsia" w:ascii="仿宋" w:hAnsi="仿宋" w:eastAsia="仿宋"/>
                <w:b w:val="0"/>
                <w:bCs w:val="0"/>
                <w:sz w:val="28"/>
                <w:szCs w:val="28"/>
                <w:lang w:val="en-US" w:eastAsia="zh-CN"/>
              </w:rPr>
            </w:r>
            <w:r/>
          </w:p>
        </w:tc>
        <w:tc>
          <w:tcPr>
            <w:tcW w:w="1191" w:type="dxa"/>
            <w:vAlign w:val="center"/>
            <w:textDirection w:val="lrTb"/>
            <w:noWrap w:val="false"/>
          </w:tcPr>
          <w:p>
            <w:pPr>
              <w:pStyle w:val="891"/>
              <w:jc w:val="center"/>
              <w:spacing w:before="120" w:after="120" w:line="480" w:lineRule="exact"/>
              <w:rPr>
                <w:rFonts w:ascii="仿宋" w:hAnsi="仿宋" w:eastAsia="仿宋"/>
                <w:b w:val="0"/>
                <w:bCs w:val="0"/>
                <w:sz w:val="28"/>
                <w:szCs w:val="28"/>
              </w:rPr>
            </w:pPr>
            <w:r>
              <w:rPr>
                <w:rFonts w:hint="eastAsia" w:ascii="仿宋" w:hAnsi="仿宋" w:eastAsia="仿宋"/>
                <w:b w:val="0"/>
                <w:bCs w:val="0"/>
                <w:sz w:val="28"/>
                <w:szCs w:val="28"/>
                <w:lang w:eastAsia="zh-CN"/>
              </w:rPr>
              <w:t xml:space="preserve">客观</w:t>
            </w:r>
            <w:r>
              <w:rPr>
                <w:rFonts w:ascii="仿宋" w:hAnsi="仿宋" w:eastAsia="仿宋"/>
                <w:b w:val="0"/>
                <w:bCs w:val="0"/>
                <w:sz w:val="28"/>
                <w:szCs w:val="28"/>
              </w:rPr>
            </w:r>
            <w:r/>
          </w:p>
        </w:tc>
      </w:tr>
    </w:tbl>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r>
      <w:r/>
    </w:p>
    <w:p>
      <w:pPr>
        <w:pStyle w:val="903"/>
        <w:ind w:left="0" w:firstLine="0"/>
        <w:rPr>
          <w:rFonts w:hint="eastAsia" w:ascii="黑体" w:eastAsia="黑体"/>
          <w:bCs/>
          <w:sz w:val="44"/>
        </w:rPr>
      </w:pPr>
      <w:r>
        <w:rPr>
          <w:rFonts w:hint="eastAsia"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5"/>
      <w:r/>
      <w:bookmarkEnd w:id="196"/>
      <w:r/>
      <w:bookmarkEnd w:id="272"/>
      <w:r>
        <w:rPr>
          <w:rFonts w:hint="eastAsia" w:ascii="黑体" w:eastAsia="黑体"/>
          <w:bCs/>
          <w:sz w:val="44"/>
        </w:rPr>
        <w:t xml:space="preserve">文件格式 </w:t>
      </w:r>
      <w:r>
        <w:rPr>
          <w:rFonts w:hint="eastAsia" w:ascii="黑体" w:eastAsia="黑体"/>
          <w:bCs/>
          <w:sz w:val="44"/>
        </w:rPr>
      </w:r>
      <w:r/>
    </w:p>
    <w:p>
      <w:pPr>
        <w:pStyle w:val="891"/>
        <w:jc w:val="center"/>
        <w:rPr>
          <w:rFonts w:hint="eastAsia" w:ascii="宋体" w:hAnsi="宋体"/>
          <w:b/>
          <w:sz w:val="72"/>
        </w:rPr>
      </w:pPr>
      <w:r/>
      <w:bookmarkStart w:id="273" w:name="_Hlt26955039"/>
      <w:r/>
      <w:bookmarkEnd w:id="273"/>
      <w:r/>
      <w:bookmarkStart w:id="274" w:name="_Hlt26671244"/>
      <w:r/>
      <w:bookmarkEnd w:id="274"/>
      <w:r/>
      <w:bookmarkStart w:id="275" w:name="_Toc49090576"/>
      <w:r/>
      <w:bookmarkStart w:id="276" w:name="_Toc120614282"/>
      <w:r/>
      <w:bookmarkStart w:id="277" w:name="_Toc26554094"/>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rPr>
      </w:pPr>
      <w:r>
        <w:rPr>
          <w:rFonts w:ascii="宋体" w:hAnsi="宋体"/>
        </w:rPr>
      </w:r>
      <w:r/>
    </w:p>
    <w:p>
      <w:pPr>
        <w:pStyle w:val="891"/>
        <w:rPr>
          <w:rFonts w:ascii="宋体" w:hAnsi="宋体"/>
          <w:b/>
          <w:bCs/>
          <w:sz w:val="32"/>
          <w:szCs w:val="32"/>
        </w:rPr>
      </w:pPr>
      <w:r>
        <w:rPr>
          <w:rFonts w:ascii="宋体" w:hAnsi="宋体"/>
          <w:b/>
          <w:bCs/>
          <w:sz w:val="32"/>
          <w:szCs w:val="32"/>
        </w:rPr>
      </w:r>
      <w:r/>
    </w:p>
    <w:p>
      <w:pPr>
        <w:pStyle w:val="959"/>
        <w:rPr>
          <w:rFonts w:ascii="宋体" w:hAnsi="宋体"/>
          <w:b/>
          <w:bCs/>
          <w:sz w:val="32"/>
          <w:szCs w:val="32"/>
        </w:rPr>
      </w:pPr>
      <w:r>
        <w:rPr>
          <w:rFonts w:ascii="宋体" w:hAnsi="宋体"/>
          <w:b/>
          <w:bCs/>
          <w:sz w:val="32"/>
          <w:szCs w:val="32"/>
        </w:rPr>
      </w:r>
      <w:r/>
    </w:p>
    <w:p>
      <w:pPr>
        <w:pStyle w:val="959"/>
        <w:rPr>
          <w:rFonts w:ascii="宋体" w:hAnsi="宋体"/>
          <w:b/>
          <w:bCs/>
          <w:sz w:val="32"/>
          <w:szCs w:val="32"/>
        </w:rPr>
      </w:pPr>
      <w:r>
        <w:rPr>
          <w:rFonts w:ascii="宋体" w:hAnsi="宋体"/>
          <w:b/>
          <w:bCs/>
          <w:sz w:val="32"/>
          <w:szCs w:val="32"/>
        </w:rPr>
      </w:r>
      <w:r/>
    </w:p>
    <w:p>
      <w:pPr>
        <w:pStyle w:val="959"/>
        <w:rPr>
          <w:rFonts w:ascii="宋体" w:hAnsi="宋体"/>
          <w:b/>
          <w:bCs/>
          <w:sz w:val="32"/>
          <w:szCs w:val="32"/>
        </w:rPr>
      </w:pPr>
      <w:r>
        <w:rPr>
          <w:rFonts w:ascii="宋体" w:hAnsi="宋体"/>
          <w:b/>
          <w:bCs/>
          <w:sz w:val="32"/>
          <w:szCs w:val="32"/>
        </w:rPr>
      </w:r>
      <w:r/>
    </w:p>
    <w:p>
      <w:pPr>
        <w:pStyle w:val="959"/>
        <w:ind w:left="0" w:firstLine="0"/>
        <w:rPr>
          <w:rFonts w:ascii="宋体" w:hAnsi="宋体"/>
          <w:b/>
          <w:bCs/>
          <w:sz w:val="32"/>
          <w:szCs w:val="32"/>
        </w:rPr>
      </w:pP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91"/>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9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91"/>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9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91"/>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9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9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1"/>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91"/>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9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91"/>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rPr>
          <w:rFonts w:ascii="仿宋" w:hAnsi="仿宋" w:eastAsia="仿宋"/>
          <w:b/>
          <w:bCs/>
          <w:color w:val="000000"/>
          <w:sz w:val="24"/>
          <w:szCs w:val="24"/>
          <w:lang w:val="en-US" w:eastAsia="zh-CN"/>
        </w:rPr>
      </w:r>
      <w:r/>
    </w:p>
    <w:p>
      <w:pPr>
        <w:pStyle w:val="89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9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59"/>
        <w:ind w:left="0" w:firstLine="0"/>
        <w:rPr>
          <w:rFonts w:hint="eastAsia" w:ascii="宋体" w:hAnsi="宋体"/>
          <w:b/>
          <w:bCs/>
          <w:color w:val="000000"/>
          <w:sz w:val="32"/>
          <w:szCs w:val="32"/>
        </w:rPr>
      </w:pPr>
      <w:r>
        <w:rPr>
          <w:rFonts w:hint="eastAsia" w:ascii="宋体" w:hAnsi="宋体"/>
          <w:b/>
          <w:bCs/>
          <w:color w:val="000000"/>
          <w:sz w:val="32"/>
          <w:szCs w:val="32"/>
        </w:rPr>
      </w:r>
      <w:r/>
    </w:p>
    <w:p>
      <w:pPr>
        <w:pStyle w:val="891"/>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9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91"/>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91"/>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91"/>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91"/>
        <w:ind w:firstLine="480"/>
        <w:rPr>
          <w:rFonts w:hint="eastAsia" w:ascii="宋体" w:hAnsi="宋体"/>
          <w:color w:val="000000"/>
          <w:sz w:val="24"/>
          <w:szCs w:val="24"/>
        </w:rPr>
      </w:pPr>
      <w:r>
        <w:rPr>
          <w:rFonts w:hint="eastAsia" w:ascii="宋体" w:hAnsi="宋体"/>
          <w:color w:val="000000"/>
          <w:sz w:val="24"/>
          <w:szCs w:val="24"/>
        </w:rPr>
      </w:r>
      <w:r/>
    </w:p>
    <w:p>
      <w:pPr>
        <w:pStyle w:val="891"/>
        <w:rPr>
          <w:rFonts w:ascii="宋体" w:hAnsi="宋体"/>
          <w:color w:val="000000"/>
          <w:sz w:val="24"/>
          <w:szCs w:val="24"/>
        </w:rPr>
      </w:pPr>
      <w:r>
        <w:rPr>
          <w:rFonts w:ascii="宋体" w:hAnsi="宋体"/>
          <w:color w:val="000000"/>
          <w:sz w:val="24"/>
          <w:szCs w:val="24"/>
        </w:rPr>
      </w:r>
      <w:r/>
    </w:p>
    <w:p>
      <w:pPr>
        <w:pStyle w:val="891"/>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9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9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9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9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9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9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91"/>
        <w:jc w:val="both"/>
        <w:rPr>
          <w:rFonts w:hint="eastAsia" w:ascii="黑体" w:hAnsi="黑体" w:eastAsia="黑体"/>
          <w:b/>
          <w:sz w:val="32"/>
          <w:szCs w:val="32"/>
        </w:rPr>
      </w:pPr>
      <w:r>
        <w:rPr>
          <w:rFonts w:hint="eastAsia" w:ascii="黑体" w:hAnsi="黑体" w:eastAsia="黑体"/>
          <w:b/>
          <w:sz w:val="32"/>
          <w:szCs w:val="32"/>
        </w:rPr>
      </w:r>
      <w:r/>
    </w:p>
    <w:p>
      <w:pPr>
        <w:pStyle w:val="903"/>
        <w:rPr>
          <w:rFonts w:hint="eastAsia"/>
        </w:rPr>
      </w:pPr>
      <w:r>
        <w:rPr>
          <w:rFonts w:hint="eastAsia"/>
        </w:rPr>
      </w:r>
      <w:r/>
    </w:p>
    <w:p>
      <w:pPr>
        <w:pStyle w:val="89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59"/>
        <w:rPr>
          <w:rFonts w:hint="eastAsia" w:ascii="宋体" w:hAnsi="宋体"/>
          <w:b/>
          <w:bCs/>
          <w:sz w:val="32"/>
          <w:szCs w:val="32"/>
        </w:rPr>
      </w:pPr>
      <w:r>
        <w:rPr>
          <w:rFonts w:hint="eastAsia" w:ascii="宋体" w:hAnsi="宋体"/>
          <w:b/>
          <w:bCs/>
          <w:sz w:val="32"/>
          <w:szCs w:val="32"/>
        </w:rPr>
      </w:r>
      <w:r/>
    </w:p>
    <w:p>
      <w:pPr>
        <w:pStyle w:val="959"/>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9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9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9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9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9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9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9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59"/>
        <w:ind w:left="0" w:firstLine="0"/>
        <w:rPr>
          <w:rFonts w:hint="eastAsia" w:ascii="宋体" w:hAnsi="宋体"/>
          <w:color w:val="000000"/>
          <w:sz w:val="24"/>
          <w:highlight w:val="none"/>
        </w:rPr>
      </w:pPr>
      <w:r>
        <w:rPr>
          <w:rFonts w:hint="eastAsia" w:ascii="宋体" w:hAnsi="宋体"/>
          <w:color w:val="000000"/>
          <w:sz w:val="24"/>
          <w:highlight w:val="none"/>
        </w:rPr>
      </w:r>
      <w:r/>
    </w:p>
    <w:p>
      <w:pPr>
        <w:pStyle w:val="95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7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7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7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7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7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77"/>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07"/>
        <w:rPr>
          <w:rFonts w:hint="eastAsia"/>
          <w:i/>
          <w:sz w:val="24"/>
          <w:szCs w:val="24"/>
          <w:u w:val="single"/>
        </w:rPr>
      </w:pPr>
      <w:r>
        <w:rPr>
          <w:rFonts w:hint="eastAsia"/>
          <w:i/>
          <w:sz w:val="24"/>
          <w:szCs w:val="24"/>
          <w:u w:val="single"/>
        </w:rPr>
      </w:r>
      <w:r/>
    </w:p>
    <w:p>
      <w:pPr>
        <w:pStyle w:val="907"/>
        <w:ind w:firstLine="0"/>
        <w:rPr>
          <w:rFonts w:hint="eastAsia"/>
        </w:rPr>
      </w:pPr>
      <w:r>
        <w:rPr>
          <w:rFonts w:hint="eastAsia"/>
        </w:rPr>
      </w:r>
      <w:r/>
    </w:p>
    <w:p>
      <w:pPr>
        <w:pStyle w:val="891"/>
        <w:spacing w:line="460" w:lineRule="exact"/>
        <w:rPr>
          <w:rFonts w:hint="eastAsia" w:ascii="楷体" w:hAnsi="楷体" w:eastAsia="楷体"/>
          <w:bCs/>
          <w:sz w:val="24"/>
          <w:szCs w:val="24"/>
        </w:rPr>
      </w:pPr>
      <w:r>
        <w:rPr>
          <w:rFonts w:hint="eastAsia" w:ascii="楷体" w:hAnsi="楷体" w:eastAsia="楷体"/>
          <w:bCs/>
          <w:sz w:val="24"/>
          <w:szCs w:val="24"/>
        </w:rPr>
      </w:r>
      <w:r/>
    </w:p>
    <w:p>
      <w:pPr>
        <w:pStyle w:val="95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7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59"/>
        <w:rPr>
          <w:rFonts w:ascii="宋体" w:hAnsi="宋体"/>
          <w:b w:val="0"/>
          <w:bCs w:val="0"/>
          <w:sz w:val="32"/>
          <w:szCs w:val="32"/>
          <w:lang w:val="en-US" w:eastAsia="zh-CN"/>
        </w:rPr>
      </w:pPr>
      <w:r>
        <w:rPr>
          <w:rFonts w:ascii="宋体" w:hAnsi="宋体"/>
          <w:b w:val="0"/>
          <w:bCs w:val="0"/>
          <w:sz w:val="32"/>
          <w:szCs w:val="32"/>
          <w:lang w:val="en-US" w:eastAsia="zh-CN"/>
        </w:rPr>
      </w:r>
      <w:r/>
    </w:p>
    <w:p>
      <w:pPr>
        <w:pStyle w:val="95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9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9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91"/>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91"/>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91"/>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91"/>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95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89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9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588" w:lineRule="exact"/>
        <w:rPr>
          <w:rFonts w:hint="eastAsia" w:ascii="宋体" w:hAnsi="宋体"/>
          <w:sz w:val="24"/>
        </w:rPr>
      </w:pPr>
      <w:r>
        <w:rPr>
          <w:rFonts w:hint="eastAsia" w:ascii="宋体" w:hAnsi="宋体"/>
          <w:sz w:val="24"/>
        </w:rPr>
      </w:r>
      <w:r/>
    </w:p>
    <w:p>
      <w:pPr>
        <w:pStyle w:val="89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9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91"/>
        <w:ind w:firstLine="645"/>
        <w:spacing w:line="560" w:lineRule="exact"/>
        <w:rPr>
          <w:rFonts w:hint="eastAsia" w:ascii="宋体" w:hAnsi="宋体"/>
          <w:sz w:val="24"/>
        </w:rPr>
      </w:pPr>
      <w:r>
        <w:rPr>
          <w:rFonts w:hint="eastAsia" w:ascii="宋体" w:hAnsi="宋体"/>
          <w:sz w:val="24"/>
        </w:rPr>
      </w:r>
      <w:r/>
    </w:p>
    <w:p>
      <w:pPr>
        <w:pStyle w:val="891"/>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9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1"/>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959"/>
        <w:rPr>
          <w:rFonts w:hint="eastAsia" w:ascii="宋体" w:hAnsi="宋体"/>
          <w:b/>
          <w:bCs/>
          <w:sz w:val="32"/>
          <w:szCs w:val="32"/>
        </w:rPr>
      </w:pPr>
      <w:r>
        <w:rPr>
          <w:rFonts w:hint="eastAsia" w:ascii="宋体" w:hAnsi="宋体"/>
          <w:b/>
          <w:bCs/>
          <w:sz w:val="32"/>
          <w:szCs w:val="32"/>
        </w:rPr>
      </w:r>
      <w:r/>
    </w:p>
    <w:p>
      <w:pPr>
        <w:pStyle w:val="959"/>
        <w:rPr>
          <w:rFonts w:hint="eastAsia" w:ascii="宋体" w:hAnsi="宋体"/>
          <w:b/>
          <w:bCs/>
          <w:sz w:val="32"/>
          <w:szCs w:val="32"/>
        </w:rPr>
      </w:pPr>
      <w:r>
        <w:rPr>
          <w:rFonts w:hint="eastAsia" w:ascii="宋体" w:hAnsi="宋体"/>
          <w:b/>
          <w:bCs/>
          <w:sz w:val="32"/>
          <w:szCs w:val="32"/>
        </w:rPr>
      </w:r>
      <w:r/>
    </w:p>
    <w:p>
      <w:pPr>
        <w:pStyle w:val="891"/>
        <w:jc w:val="center"/>
        <w:rPr>
          <w:rFonts w:hint="eastAsia" w:ascii="宋体" w:hAnsi="宋体" w:cs="仿宋"/>
          <w:b/>
          <w:bCs/>
          <w:sz w:val="32"/>
          <w:szCs w:val="32"/>
        </w:rPr>
      </w:pPr>
      <w:r/>
      <w:bookmarkEnd w:id="275"/>
      <w:r/>
      <w:bookmarkEnd w:id="276"/>
      <w:r/>
      <w:bookmarkEnd w:id="277"/>
      <w:r>
        <w:rPr>
          <w:rFonts w:hint="eastAsia" w:ascii="宋体" w:hAnsi="宋体" w:cs="仿宋"/>
          <w:b/>
          <w:bCs/>
          <w:sz w:val="32"/>
          <w:szCs w:val="32"/>
        </w:rPr>
      </w:r>
      <w:r/>
    </w:p>
    <w:p>
      <w:pPr>
        <w:pStyle w:val="959"/>
        <w:rPr>
          <w:rFonts w:hint="eastAsia"/>
        </w:rPr>
      </w:pPr>
      <w:r>
        <w:rPr>
          <w:rFonts w:hint="eastAsia"/>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7"/>
        <w:rPr>
          <w:rFonts w:hint="eastAsia"/>
          <w:sz w:val="24"/>
          <w:szCs w:val="24"/>
        </w:rPr>
      </w:pPr>
      <w:r>
        <w:rPr>
          <w:rFonts w:hint="eastAsia"/>
          <w:sz w:val="24"/>
          <w:szCs w:val="24"/>
        </w:rPr>
      </w:r>
      <w:r/>
    </w:p>
    <w:p>
      <w:pPr>
        <w:pStyle w:val="907"/>
        <w:rPr>
          <w:sz w:val="24"/>
          <w:szCs w:val="24"/>
        </w:rPr>
      </w:pPr>
      <w:r>
        <w:rPr>
          <w:sz w:val="24"/>
          <w:szCs w:val="24"/>
        </w:rPr>
      </w:r>
      <w:r/>
    </w:p>
    <w:p>
      <w:pPr>
        <w:pStyle w:val="891"/>
      </w:pPr>
      <w:r/>
      <w:r/>
    </w:p>
    <w:p>
      <w:pPr>
        <w:pStyle w:val="891"/>
        <w:jc w:val="center"/>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３５</w:t>
    </w:r>
    <w:r>
      <w:rPr>
        <w:rFonts w:ascii="宋体" w:hAnsi="宋体"/>
      </w:rPr>
      <w:fldChar w:fldCharType="end"/>
    </w:r>
    <w:r>
      <w:rPr>
        <w:rStyle w:val="965"/>
        <w:rFonts w:ascii="宋体" w:hAnsi="宋体"/>
      </w:rPr>
    </w:r>
    <w:r/>
  </w:p>
  <w:p>
    <w:pPr>
      <w:pStyle w:val="94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8">
    <w:multiLevelType w:val="hybridMultilevel"/>
    <w:lvl w:ilvl="0">
      <w:start w:val="4"/>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891"/>
        <w:ind w:left="0" w:firstLine="40"/>
        <w:tabs>
          <w:tab w:val="num" w:pos="0" w:leader="none"/>
        </w:tabs>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1">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891"/>
        <w:ind w:left="425" w:hanging="425"/>
      </w:pPr>
      <w:rPr>
        <w:rFonts w:ascii="黑体" w:hAnsi="黑体" w:eastAsia="黑体" w:cs="黑体"/>
        <w:b w:val="0"/>
        <w:bCs/>
        <w:i w:val="0"/>
        <w:color w:val="000000"/>
        <w:sz w:val="32"/>
        <w:szCs w:val="32"/>
      </w:rPr>
    </w:lvl>
    <w:lvl w:ilvl="1">
      <w:start w:val="1"/>
      <w:numFmt w:val="decimal"/>
      <w:isLgl w:val="false"/>
      <w:suff w:val="tab"/>
      <w:lvlText w:val="%1.%2."/>
      <w:lvlJc w:val="left"/>
      <w:pPr>
        <w:pStyle w:val="891"/>
        <w:ind w:left="567" w:hanging="567"/>
      </w:pPr>
      <w:rPr>
        <w:rFonts w:ascii="黑体" w:hAnsi="黑体" w:eastAsia="黑体" w:cs="黑体"/>
        <w:b/>
        <w:i w:val="0"/>
        <w:color w:val="000000"/>
        <w:sz w:val="28"/>
        <w:szCs w:val="16"/>
      </w:rPr>
    </w:lvl>
    <w:lvl w:ilvl="2">
      <w:start w:val="1"/>
      <w:numFmt w:val="decimal"/>
      <w:isLgl w:val="false"/>
      <w:suff w:val="tab"/>
      <w:lvlText w:val="%1.%2.%3."/>
      <w:lvlJc w:val="left"/>
      <w:pPr>
        <w:pStyle w:val="891"/>
        <w:ind w:left="1339" w:hanging="709"/>
      </w:pPr>
      <w:rPr>
        <w:rFonts w:ascii="宋体" w:eastAsia="宋体"/>
        <w:b/>
        <w:i w:val="0"/>
        <w:sz w:val="28"/>
        <w:szCs w:val="18"/>
      </w:rPr>
    </w:lvl>
    <w:lvl w:ilvl="3">
      <w:start w:val="1"/>
      <w:numFmt w:val="decimal"/>
      <w:isLgl w:val="false"/>
      <w:suff w:val="tab"/>
      <w:lvlText w:val="%1.%2.%3.%4."/>
      <w:lvlJc w:val="left"/>
      <w:pPr>
        <w:pStyle w:val="891"/>
        <w:ind w:left="590" w:firstLine="40"/>
      </w:pPr>
      <w:rPr>
        <w:rFonts w:ascii="宋体" w:eastAsia="宋体"/>
        <w:b/>
        <w:bCs w:val="0"/>
        <w:i w:val="0"/>
        <w:sz w:val="28"/>
        <w:szCs w:val="28"/>
      </w:rPr>
    </w:lvl>
    <w:lvl w:ilvl="4">
      <w:start w:val="1"/>
      <w:numFmt w:val="decimal"/>
      <w:isLgl w:val="false"/>
      <w:suff w:val="tab"/>
      <w:lvlText w:val="%1.%2.%3.%4.%5."/>
      <w:lvlJc w:val="left"/>
      <w:pPr>
        <w:pStyle w:val="891"/>
        <w:ind w:left="992" w:hanging="482"/>
      </w:pPr>
      <w:rPr>
        <w:rFonts w:hint="eastAsia" w:ascii="宋体" w:eastAsia="宋体"/>
        <w:b/>
        <w:i w:val="0"/>
        <w:sz w:val="28"/>
      </w:rPr>
    </w:lvl>
    <w:lvl w:ilvl="5">
      <w:start w:val="1"/>
      <w:numFmt w:val="decimal"/>
      <w:isLgl w:val="false"/>
      <w:suff w:val="tab"/>
      <w:lvlText w:val="%1.%2.%3.%4.%5.%6."/>
      <w:lvlJc w:val="left"/>
      <w:pPr>
        <w:pStyle w:val="891"/>
        <w:ind w:left="1134" w:hanging="1134"/>
      </w:pPr>
      <w:rPr>
        <w:rFonts w:hint="eastAsia" w:ascii="宋体" w:eastAsia="宋体"/>
        <w:b/>
        <w:i w:val="0"/>
        <w:sz w:val="24"/>
      </w:rPr>
    </w:lvl>
    <w:lvl w:ilvl="6">
      <w:start w:val="1"/>
      <w:numFmt w:val="decimal"/>
      <w:isLgl w:val="false"/>
      <w:suff w:val="tab"/>
      <w:lvlText w:val="%1.%2.%3.%4.%5.%6.%7."/>
      <w:lvlJc w:val="left"/>
      <w:pPr>
        <w:pStyle w:val="891"/>
        <w:ind w:left="1276" w:hanging="1276"/>
      </w:pPr>
      <w:rPr>
        <w:rFonts w:hint="eastAsia"/>
      </w:rPr>
    </w:lvl>
    <w:lvl w:ilvl="7">
      <w:start w:val="1"/>
      <w:numFmt w:val="decimal"/>
      <w:isLgl w:val="false"/>
      <w:suff w:val="tab"/>
      <w:lvlText w:val="%1.%2.%3.%4.%5.%6.%7.%8."/>
      <w:lvlJc w:val="left"/>
      <w:pPr>
        <w:pStyle w:val="891"/>
        <w:ind w:left="1418" w:hanging="1418"/>
      </w:pPr>
      <w:rPr>
        <w:rFonts w:hint="eastAsia"/>
      </w:rPr>
    </w:lvl>
    <w:lvl w:ilvl="8">
      <w:start w:val="1"/>
      <w:numFmt w:val="decimal"/>
      <w:isLgl w:val="false"/>
      <w:suff w:val="tab"/>
      <w:lvlText w:val="%1.%2.%3.%4.%5.%6.%7.%8.%9."/>
      <w:lvlJc w:val="left"/>
      <w:pPr>
        <w:pStyle w:val="891"/>
        <w:ind w:left="1559" w:hanging="1559"/>
      </w:pPr>
      <w:rPr>
        <w:rFonts w:hint="eastAsia"/>
      </w:rPr>
    </w:lvl>
  </w:abstractNum>
  <w:abstractNum w:abstractNumId="13">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11"/>
  </w:num>
  <w:num w:numId="4">
    <w:abstractNumId w:val="14"/>
  </w:num>
  <w:num w:numId="5">
    <w:abstractNumId w:val="8"/>
  </w:num>
  <w:num w:numId="6">
    <w:abstractNumId w:val="12"/>
  </w:num>
  <w:num w:numId="7">
    <w:abstractNumId w:val="10"/>
  </w:num>
  <w:num w:numId="8">
    <w:abstractNumId w:val="4"/>
  </w:num>
  <w:num w:numId="9">
    <w:abstractNumId w:val="3"/>
  </w:num>
  <w:num w:numId="10">
    <w:abstractNumId w:val="7"/>
  </w:num>
  <w:num w:numId="11">
    <w:abstractNumId w:val="2"/>
  </w:num>
  <w:num w:numId="12">
    <w:abstractNumId w:val="6"/>
  </w:num>
  <w:num w:numId="13">
    <w:abstractNumId w:val="1"/>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5"/>
    <w:qFormat/>
    <w:pPr>
      <w:jc w:val="center"/>
      <w:keepNext/>
      <w:outlineLvl w:val="0"/>
    </w:pPr>
    <w:rPr>
      <w:rFonts w:ascii="楷体_GB2312" w:eastAsia="楷体_GB2312"/>
      <w:sz w:val="28"/>
      <w:szCs w:val="28"/>
    </w:rPr>
  </w:style>
  <w:style w:type="paragraph" w:styleId="893">
    <w:name w:val="标题 2"/>
    <w:basedOn w:val="891"/>
    <w:next w:val="907"/>
    <w:link w:val="906"/>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907"/>
    <w:link w:val="909"/>
    <w:qFormat/>
    <w:pPr>
      <w:keepLines/>
      <w:keepNext/>
      <w:spacing w:before="260" w:after="260" w:line="416" w:lineRule="auto"/>
      <w:outlineLvl w:val="2"/>
    </w:pPr>
    <w:rPr>
      <w:b/>
      <w:bCs/>
      <w:sz w:val="32"/>
      <w:szCs w:val="32"/>
    </w:rPr>
  </w:style>
  <w:style w:type="paragraph" w:styleId="895">
    <w:name w:val="标题 4"/>
    <w:basedOn w:val="891"/>
    <w:next w:val="907"/>
    <w:link w:val="910"/>
    <w:qFormat/>
    <w:pPr>
      <w:keepLines/>
      <w:keepNext/>
      <w:spacing w:before="280" w:after="290" w:line="376" w:lineRule="auto"/>
      <w:outlineLvl w:val="3"/>
    </w:pPr>
    <w:rPr>
      <w:rFonts w:ascii="Arial" w:hAnsi="Arial" w:eastAsia="黑体" w:cs="Arial"/>
      <w:b/>
      <w:bCs/>
      <w:sz w:val="28"/>
      <w:szCs w:val="28"/>
    </w:rPr>
  </w:style>
  <w:style w:type="paragraph" w:styleId="896">
    <w:name w:val="标题 5"/>
    <w:basedOn w:val="891"/>
    <w:next w:val="907"/>
    <w:link w:val="911"/>
    <w:qFormat/>
    <w:pPr>
      <w:keepNext/>
      <w:outlineLvl w:val="4"/>
    </w:pPr>
    <w:rPr>
      <w:rFonts w:ascii="宋体"/>
      <w:color w:val="000000"/>
      <w:sz w:val="28"/>
      <w:szCs w:val="28"/>
    </w:rPr>
  </w:style>
  <w:style w:type="paragraph" w:styleId="897">
    <w:name w:val="标题 6"/>
    <w:basedOn w:val="891"/>
    <w:next w:val="891"/>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3"/>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4"/>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5"/>
    <w:qFormat/>
    <w:pPr>
      <w:numPr>
        <w:ilvl w:val="8"/>
        <w:numId w:val="1"/>
      </w:numPr>
      <w:keepLines/>
      <w:keepNext/>
      <w:spacing w:before="240" w:after="64" w:line="320" w:lineRule="auto"/>
      <w:outlineLvl w:val="8"/>
    </w:pPr>
    <w:rPr>
      <w:rFonts w:ascii="Arial" w:hAnsi="Arial" w:eastAsia="黑体"/>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正文文本首行缩进"/>
    <w:basedOn w:val="904"/>
    <w:next w:val="903"/>
    <w:link w:val="891"/>
    <w:qFormat/>
    <w:pPr>
      <w:ind w:firstLine="200"/>
      <w:spacing w:line="360" w:lineRule="auto"/>
    </w:pPr>
    <w:rPr>
      <w:rFonts w:ascii="仿宋_GB2312" w:hAnsi="Times New Roman" w:eastAsia="仿宋_GB2312"/>
      <w:sz w:val="30"/>
      <w:szCs w:val="30"/>
    </w:rPr>
  </w:style>
  <w:style w:type="paragraph" w:styleId="904">
    <w:name w:val="正文文本1"/>
    <w:basedOn w:val="891"/>
    <w:next w:val="891"/>
    <w:link w:val="891"/>
    <w:qFormat/>
    <w:rPr>
      <w:rFonts w:ascii="楷体_GB2312" w:hAnsi="Arial" w:eastAsia="楷体_GB2312"/>
      <w:sz w:val="28"/>
      <w:szCs w:val="28"/>
    </w:rPr>
  </w:style>
  <w:style w:type="character" w:styleId="905">
    <w:name w:val="标题 1 Char"/>
    <w:next w:val="905"/>
    <w:link w:val="892"/>
    <w:rPr>
      <w:rFonts w:ascii="楷体_GB2312" w:hAnsi="Times New Roman" w:eastAsia="楷体_GB2312" w:cs="Times New Roman"/>
      <w:sz w:val="28"/>
      <w:szCs w:val="28"/>
    </w:rPr>
  </w:style>
  <w:style w:type="character" w:styleId="906">
    <w:name w:val="标题 2 Char"/>
    <w:next w:val="906"/>
    <w:link w:val="893"/>
    <w:rPr>
      <w:rFonts w:ascii="Arial" w:hAnsi="Arial" w:eastAsia="幼圆" w:cs="Arial"/>
      <w:b/>
      <w:bCs/>
      <w:sz w:val="44"/>
      <w:szCs w:val="44"/>
    </w:rPr>
  </w:style>
  <w:style w:type="paragraph" w:styleId="907">
    <w:name w:val="正文缩进"/>
    <w:basedOn w:val="891"/>
    <w:next w:val="907"/>
    <w:link w:val="908"/>
    <w:pPr>
      <w:ind w:firstLine="420"/>
    </w:pPr>
  </w:style>
  <w:style w:type="character" w:styleId="908">
    <w:name w:val="正文缩进 Char"/>
    <w:next w:val="908"/>
    <w:link w:val="907"/>
    <w:rPr>
      <w:rFonts w:ascii="Times New Roman" w:hAnsi="Times New Roman" w:eastAsia="宋体" w:cs="Times New Roman"/>
      <w:szCs w:val="21"/>
    </w:rPr>
  </w:style>
  <w:style w:type="character" w:styleId="909">
    <w:name w:val="标题 3 Char"/>
    <w:next w:val="909"/>
    <w:link w:val="894"/>
    <w:rPr>
      <w:rFonts w:ascii="Times New Roman" w:hAnsi="Times New Roman" w:eastAsia="宋体" w:cs="Times New Roman"/>
      <w:b/>
      <w:bCs/>
      <w:sz w:val="32"/>
      <w:szCs w:val="32"/>
    </w:rPr>
  </w:style>
  <w:style w:type="character" w:styleId="910">
    <w:name w:val="标题 4 Char"/>
    <w:next w:val="910"/>
    <w:link w:val="895"/>
    <w:rPr>
      <w:rFonts w:ascii="Arial" w:hAnsi="Arial" w:eastAsia="黑体" w:cs="Arial"/>
      <w:b/>
      <w:bCs/>
      <w:sz w:val="28"/>
      <w:szCs w:val="28"/>
    </w:rPr>
  </w:style>
  <w:style w:type="character" w:styleId="911">
    <w:name w:val="标题 5 Char"/>
    <w:next w:val="911"/>
    <w:link w:val="896"/>
    <w:rPr>
      <w:rFonts w:ascii="宋体" w:hAnsi="Times New Roman" w:eastAsia="宋体" w:cs="Times New Roman"/>
      <w:color w:val="000000"/>
      <w:sz w:val="28"/>
      <w:szCs w:val="28"/>
    </w:rPr>
  </w:style>
  <w:style w:type="character" w:styleId="912">
    <w:name w:val="标题 6 Char"/>
    <w:next w:val="912"/>
    <w:link w:val="897"/>
    <w:rPr>
      <w:rFonts w:ascii="Arial" w:hAnsi="Arial" w:eastAsia="黑体" w:cs="Times New Roman"/>
      <w:b/>
      <w:bCs/>
      <w:sz w:val="24"/>
      <w:szCs w:val="24"/>
    </w:rPr>
  </w:style>
  <w:style w:type="character" w:styleId="913">
    <w:name w:val="标题 7 Char"/>
    <w:next w:val="913"/>
    <w:link w:val="898"/>
    <w:rPr>
      <w:rFonts w:ascii="Times New Roman" w:hAnsi="Times New Roman" w:eastAsia="宋体" w:cs="Times New Roman"/>
      <w:b/>
      <w:bCs/>
      <w:sz w:val="24"/>
      <w:szCs w:val="24"/>
    </w:rPr>
  </w:style>
  <w:style w:type="character" w:styleId="914">
    <w:name w:val="标题 8 Char"/>
    <w:next w:val="914"/>
    <w:link w:val="899"/>
    <w:rPr>
      <w:rFonts w:ascii="Arial" w:hAnsi="Arial" w:eastAsia="黑体" w:cs="Times New Roman"/>
      <w:sz w:val="24"/>
      <w:szCs w:val="24"/>
    </w:rPr>
  </w:style>
  <w:style w:type="character" w:styleId="915">
    <w:name w:val="标题 9 Char"/>
    <w:next w:val="915"/>
    <w:link w:val="900"/>
    <w:rPr>
      <w:rFonts w:ascii="Arial" w:hAnsi="Arial" w:eastAsia="黑体" w:cs="Times New Roman"/>
      <w:szCs w:val="21"/>
    </w:rPr>
  </w:style>
  <w:style w:type="paragraph" w:styleId="916">
    <w:name w:val="列表 3"/>
    <w:basedOn w:val="891"/>
    <w:next w:val="916"/>
    <w:link w:val="891"/>
    <w:pPr>
      <w:ind w:left="100" w:hanging="200"/>
    </w:pPr>
  </w:style>
  <w:style w:type="paragraph" w:styleId="917">
    <w:name w:val="目录 7"/>
    <w:basedOn w:val="891"/>
    <w:next w:val="891"/>
    <w:link w:val="891"/>
    <w:semiHidden/>
    <w:pPr>
      <w:ind w:left="1260"/>
      <w:jc w:val="left"/>
    </w:pPr>
  </w:style>
  <w:style w:type="paragraph" w:styleId="918">
    <w:name w:val="文档结构图"/>
    <w:basedOn w:val="891"/>
    <w:next w:val="918"/>
    <w:link w:val="919"/>
    <w:semiHidden/>
    <w:pPr>
      <w:shd w:val="clear" w:color="auto" w:fill="000080"/>
    </w:pPr>
  </w:style>
  <w:style w:type="character" w:styleId="919">
    <w:name w:val="文档结构图 Char"/>
    <w:next w:val="919"/>
    <w:link w:val="918"/>
    <w:semiHidden/>
    <w:rPr>
      <w:rFonts w:ascii="Times New Roman" w:hAnsi="Times New Roman" w:eastAsia="宋体" w:cs="Times New Roman"/>
      <w:szCs w:val="21"/>
      <w:shd w:val="clear" w:color="auto" w:fill="000080"/>
    </w:rPr>
  </w:style>
  <w:style w:type="paragraph" w:styleId="920">
    <w:name w:val="批注文字"/>
    <w:basedOn w:val="891"/>
    <w:next w:val="920"/>
    <w:link w:val="921"/>
    <w:semiHidden/>
    <w:pPr>
      <w:jc w:val="left"/>
    </w:pPr>
  </w:style>
  <w:style w:type="character" w:styleId="921">
    <w:name w:val="批注文字 Char"/>
    <w:next w:val="921"/>
    <w:link w:val="920"/>
    <w:semiHidden/>
    <w:rPr>
      <w:rFonts w:ascii="Times New Roman" w:hAnsi="Times New Roman" w:eastAsia="宋体" w:cs="Times New Roman"/>
      <w:szCs w:val="21"/>
    </w:rPr>
  </w:style>
  <w:style w:type="paragraph" w:styleId="922">
    <w:name w:val="正文文本 3"/>
    <w:basedOn w:val="891"/>
    <w:next w:val="922"/>
    <w:link w:val="923"/>
    <w:rPr>
      <w:rFonts w:ascii="仿宋_GB2312" w:hAnsi="Arial" w:eastAsia="仿宋_GB2312"/>
      <w:sz w:val="32"/>
      <w:szCs w:val="32"/>
    </w:rPr>
  </w:style>
  <w:style w:type="character" w:styleId="923">
    <w:name w:val="正文文本 3 Char"/>
    <w:next w:val="923"/>
    <w:link w:val="922"/>
    <w:rPr>
      <w:rFonts w:ascii="仿宋_GB2312" w:hAnsi="Arial" w:eastAsia="仿宋_GB2312" w:cs="Times New Roman"/>
      <w:sz w:val="32"/>
      <w:szCs w:val="32"/>
    </w:rPr>
  </w:style>
  <w:style w:type="paragraph" w:styleId="924">
    <w:name w:val="正文文本"/>
    <w:basedOn w:val="891"/>
    <w:next w:val="891"/>
    <w:link w:val="925"/>
    <w:rPr>
      <w:rFonts w:ascii="楷体_GB2312" w:hAnsi="Arial" w:eastAsia="楷体_GB2312"/>
      <w:sz w:val="28"/>
      <w:szCs w:val="28"/>
    </w:rPr>
  </w:style>
  <w:style w:type="character" w:styleId="925">
    <w:name w:val="正文文本 Char"/>
    <w:next w:val="925"/>
    <w:link w:val="924"/>
    <w:rPr>
      <w:rFonts w:ascii="楷体_GB2312" w:hAnsi="Arial" w:eastAsia="楷体_GB2312" w:cs="Times New Roman"/>
      <w:sz w:val="28"/>
      <w:szCs w:val="28"/>
    </w:rPr>
  </w:style>
  <w:style w:type="paragraph" w:styleId="926">
    <w:name w:val="正文文本缩进"/>
    <w:basedOn w:val="891"/>
    <w:next w:val="926"/>
    <w:link w:val="927"/>
    <w:pPr>
      <w:ind w:firstLine="645"/>
    </w:pPr>
    <w:rPr>
      <w:rFonts w:ascii="楷体_GB2312" w:eastAsia="楷体_GB2312"/>
      <w:sz w:val="32"/>
      <w:szCs w:val="32"/>
    </w:rPr>
  </w:style>
  <w:style w:type="character" w:styleId="927">
    <w:name w:val="正文文本缩进 Char"/>
    <w:next w:val="927"/>
    <w:link w:val="926"/>
    <w:rPr>
      <w:rFonts w:ascii="楷体_GB2312" w:hAnsi="Times New Roman" w:eastAsia="楷体_GB2312" w:cs="Times New Roman"/>
      <w:sz w:val="32"/>
      <w:szCs w:val="32"/>
    </w:rPr>
  </w:style>
  <w:style w:type="paragraph" w:styleId="928">
    <w:name w:val="列表 2"/>
    <w:basedOn w:val="891"/>
    <w:next w:val="928"/>
    <w:link w:val="891"/>
    <w:pPr>
      <w:ind w:left="100" w:hanging="200"/>
    </w:pPr>
  </w:style>
  <w:style w:type="paragraph" w:styleId="929">
    <w:name w:val="目录 5"/>
    <w:basedOn w:val="891"/>
    <w:next w:val="891"/>
    <w:link w:val="891"/>
    <w:semiHidden/>
    <w:pPr>
      <w:ind w:left="840"/>
      <w:jc w:val="left"/>
    </w:pPr>
  </w:style>
  <w:style w:type="paragraph" w:styleId="930">
    <w:name w:val="目录 3"/>
    <w:basedOn w:val="891"/>
    <w:next w:val="891"/>
    <w:link w:val="891"/>
    <w:semiHidden/>
    <w:pPr>
      <w:ind w:left="420"/>
      <w:jc w:val="left"/>
    </w:pPr>
    <w:rPr>
      <w:i/>
      <w:iCs/>
      <w:szCs w:val="24"/>
    </w:rPr>
  </w:style>
  <w:style w:type="paragraph" w:styleId="931">
    <w:name w:val="纯文本"/>
    <w:basedOn w:val="891"/>
    <w:next w:val="931"/>
    <w:link w:val="932"/>
    <w:rPr>
      <w:rFonts w:ascii="宋体" w:hAnsi="Courier New" w:cs="Courier New"/>
    </w:rPr>
  </w:style>
  <w:style w:type="character" w:styleId="932">
    <w:name w:val="纯文本 Char"/>
    <w:next w:val="932"/>
    <w:link w:val="931"/>
    <w:rPr>
      <w:rFonts w:ascii="宋体" w:hAnsi="Courier New" w:eastAsia="宋体" w:cs="Courier New"/>
      <w:szCs w:val="21"/>
    </w:rPr>
  </w:style>
  <w:style w:type="paragraph" w:styleId="933">
    <w:name w:val="目录 8"/>
    <w:basedOn w:val="891"/>
    <w:next w:val="891"/>
    <w:link w:val="891"/>
    <w:semiHidden/>
    <w:pPr>
      <w:ind w:left="1470"/>
      <w:jc w:val="left"/>
    </w:pPr>
  </w:style>
  <w:style w:type="paragraph" w:styleId="934">
    <w:name w:val="日期"/>
    <w:basedOn w:val="891"/>
    <w:next w:val="891"/>
    <w:link w:val="935"/>
    <w:rPr>
      <w:sz w:val="24"/>
      <w:szCs w:val="24"/>
    </w:rPr>
  </w:style>
  <w:style w:type="character" w:styleId="935">
    <w:name w:val="日期 Char"/>
    <w:next w:val="935"/>
    <w:link w:val="934"/>
    <w:rPr>
      <w:rFonts w:ascii="Times New Roman" w:hAnsi="Times New Roman" w:eastAsia="宋体" w:cs="Times New Roman"/>
      <w:sz w:val="24"/>
      <w:szCs w:val="24"/>
    </w:rPr>
  </w:style>
  <w:style w:type="paragraph" w:styleId="936">
    <w:name w:val="正文文本缩进 2"/>
    <w:basedOn w:val="891"/>
    <w:next w:val="936"/>
    <w:link w:val="937"/>
    <w:pPr>
      <w:ind w:left="630" w:firstLine="645"/>
    </w:pPr>
    <w:rPr>
      <w:rFonts w:ascii="Arial" w:hAnsi="Arial" w:eastAsia="仿宋_GB2312" w:cs="Arial"/>
      <w:sz w:val="32"/>
      <w:szCs w:val="32"/>
    </w:rPr>
  </w:style>
  <w:style w:type="character" w:styleId="937">
    <w:name w:val="正文文本缩进 2 Char"/>
    <w:next w:val="937"/>
    <w:link w:val="936"/>
    <w:rPr>
      <w:rFonts w:ascii="Arial" w:hAnsi="Arial" w:eastAsia="仿宋_GB2312" w:cs="Arial"/>
      <w:sz w:val="32"/>
      <w:szCs w:val="32"/>
    </w:rPr>
  </w:style>
  <w:style w:type="paragraph" w:styleId="938">
    <w:name w:val="批注框文本"/>
    <w:basedOn w:val="891"/>
    <w:next w:val="938"/>
    <w:link w:val="939"/>
    <w:semiHidden/>
    <w:rPr>
      <w:sz w:val="18"/>
      <w:szCs w:val="18"/>
    </w:rPr>
  </w:style>
  <w:style w:type="character" w:styleId="939">
    <w:name w:val="批注框文本 Char"/>
    <w:next w:val="939"/>
    <w:link w:val="938"/>
    <w:semiHidden/>
    <w:rPr>
      <w:rFonts w:ascii="Times New Roman" w:hAnsi="Times New Roman" w:eastAsia="宋体" w:cs="Times New Roman"/>
      <w:sz w:val="18"/>
      <w:szCs w:val="18"/>
    </w:rPr>
  </w:style>
  <w:style w:type="paragraph" w:styleId="940">
    <w:name w:val="页脚"/>
    <w:basedOn w:val="891"/>
    <w:next w:val="940"/>
    <w:link w:val="941"/>
    <w:pPr>
      <w:jc w:val="left"/>
      <w:tabs>
        <w:tab w:val="center" w:pos="4153" w:leader="none"/>
        <w:tab w:val="right" w:pos="8306" w:leader="none"/>
      </w:tabs>
    </w:pPr>
    <w:rPr>
      <w:sz w:val="18"/>
      <w:szCs w:val="18"/>
    </w:rPr>
  </w:style>
  <w:style w:type="character" w:styleId="941">
    <w:name w:val="页脚 Char"/>
    <w:next w:val="941"/>
    <w:link w:val="940"/>
    <w:rPr>
      <w:rFonts w:ascii="Times New Roman" w:hAnsi="Times New Roman" w:eastAsia="宋体" w:cs="Times New Roman"/>
      <w:sz w:val="18"/>
      <w:szCs w:val="18"/>
    </w:rPr>
  </w:style>
  <w:style w:type="paragraph" w:styleId="942">
    <w:name w:val="页眉"/>
    <w:basedOn w:val="891"/>
    <w:next w:val="942"/>
    <w:link w:val="943"/>
    <w:pPr>
      <w:jc w:val="center"/>
      <w:tabs>
        <w:tab w:val="center" w:pos="4153" w:leader="none"/>
        <w:tab w:val="right" w:pos="8306" w:leader="none"/>
      </w:tabs>
      <w:pBdr>
        <w:bottom w:val="single" w:color="000000" w:sz="6" w:space="1"/>
      </w:pBdr>
    </w:pPr>
    <w:rPr>
      <w:sz w:val="18"/>
      <w:szCs w:val="18"/>
    </w:rPr>
  </w:style>
  <w:style w:type="character" w:styleId="943">
    <w:name w:val="页眉 Char"/>
    <w:next w:val="943"/>
    <w:link w:val="942"/>
    <w:rPr>
      <w:rFonts w:ascii="Times New Roman" w:hAnsi="Times New Roman" w:eastAsia="宋体" w:cs="Times New Roman"/>
      <w:sz w:val="18"/>
      <w:szCs w:val="18"/>
    </w:rPr>
  </w:style>
  <w:style w:type="paragraph" w:styleId="944">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5">
    <w:name w:val="目录 4"/>
    <w:basedOn w:val="891"/>
    <w:next w:val="891"/>
    <w:link w:val="891"/>
    <w:semiHidden/>
    <w:pPr>
      <w:ind w:left="630"/>
      <w:jc w:val="left"/>
    </w:pPr>
  </w:style>
  <w:style w:type="paragraph" w:styleId="946">
    <w:name w:val="列表"/>
    <w:basedOn w:val="891"/>
    <w:next w:val="946"/>
    <w:link w:val="891"/>
    <w:pPr>
      <w:ind w:left="200" w:hanging="200"/>
    </w:pPr>
  </w:style>
  <w:style w:type="paragraph" w:styleId="947">
    <w:name w:val="目录 6"/>
    <w:basedOn w:val="891"/>
    <w:next w:val="891"/>
    <w:link w:val="891"/>
    <w:semiHidden/>
    <w:pPr>
      <w:ind w:left="1050"/>
      <w:jc w:val="left"/>
    </w:pPr>
  </w:style>
  <w:style w:type="paragraph" w:styleId="948">
    <w:name w:val="正文文本缩进 3"/>
    <w:basedOn w:val="891"/>
    <w:next w:val="948"/>
    <w:link w:val="949"/>
    <w:pPr>
      <w:ind w:left="645" w:firstLine="645"/>
    </w:pPr>
    <w:rPr>
      <w:rFonts w:ascii="Arial" w:hAnsi="Arial" w:eastAsia="仿宋_GB2312" w:cs="Arial"/>
      <w:color w:val="ffff00"/>
      <w:sz w:val="32"/>
      <w:szCs w:val="32"/>
    </w:rPr>
  </w:style>
  <w:style w:type="character" w:styleId="949">
    <w:name w:val="正文文本缩进 3 Char"/>
    <w:next w:val="949"/>
    <w:link w:val="948"/>
    <w:rPr>
      <w:rFonts w:ascii="Arial" w:hAnsi="Arial" w:eastAsia="仿宋_GB2312" w:cs="Arial"/>
      <w:color w:val="ffff00"/>
      <w:sz w:val="32"/>
      <w:szCs w:val="32"/>
    </w:rPr>
  </w:style>
  <w:style w:type="paragraph" w:styleId="950">
    <w:name w:val="图表目录"/>
    <w:basedOn w:val="891"/>
    <w:next w:val="891"/>
    <w:link w:val="891"/>
    <w:semiHidden/>
    <w:pPr>
      <w:ind w:left="840" w:hanging="420"/>
    </w:pPr>
  </w:style>
  <w:style w:type="paragraph" w:styleId="951">
    <w:name w:val="目录 2"/>
    <w:basedOn w:val="891"/>
    <w:next w:val="891"/>
    <w:link w:val="891"/>
    <w:semiHidden/>
    <w:pPr>
      <w:ind w:left="210"/>
      <w:jc w:val="left"/>
    </w:pPr>
    <w:rPr>
      <w:smallCaps/>
      <w:szCs w:val="24"/>
    </w:rPr>
  </w:style>
  <w:style w:type="paragraph" w:styleId="952">
    <w:name w:val="目录 9"/>
    <w:basedOn w:val="891"/>
    <w:next w:val="891"/>
    <w:link w:val="891"/>
    <w:semiHidden/>
    <w:pPr>
      <w:ind w:left="1680"/>
      <w:jc w:val="left"/>
    </w:pPr>
  </w:style>
  <w:style w:type="paragraph" w:styleId="953">
    <w:name w:val="正文文本 2"/>
    <w:basedOn w:val="891"/>
    <w:next w:val="953"/>
    <w:link w:val="954"/>
    <w:pPr>
      <w:jc w:val="center"/>
      <w:widowControl/>
    </w:pPr>
    <w:rPr>
      <w:rFonts w:ascii="楷体_GB2312" w:eastAsia="楷体_GB2312"/>
      <w:sz w:val="28"/>
      <w:szCs w:val="28"/>
    </w:rPr>
  </w:style>
  <w:style w:type="character" w:styleId="954">
    <w:name w:val="正文文本 2 Char"/>
    <w:next w:val="954"/>
    <w:link w:val="953"/>
    <w:rPr>
      <w:rFonts w:ascii="楷体_GB2312" w:hAnsi="Times New Roman" w:eastAsia="楷体_GB2312" w:cs="Times New Roman"/>
      <w:sz w:val="28"/>
      <w:szCs w:val="28"/>
    </w:rPr>
  </w:style>
  <w:style w:type="paragraph" w:styleId="955">
    <w:name w:val="普通(网站)"/>
    <w:basedOn w:val="891"/>
    <w:next w:val="955"/>
    <w:link w:val="891"/>
    <w:uiPriority w:val="99"/>
    <w:pPr>
      <w:jc w:val="left"/>
      <w:spacing w:before="100" w:beforeAutospacing="1" w:after="100" w:afterAutospacing="1"/>
      <w:widowControl/>
    </w:pPr>
    <w:rPr>
      <w:rFonts w:ascii="宋体" w:hAnsi="宋体" w:cs="宋体"/>
      <w:sz w:val="24"/>
      <w:szCs w:val="24"/>
    </w:rPr>
  </w:style>
  <w:style w:type="paragraph" w:styleId="956">
    <w:name w:val="索引 1"/>
    <w:basedOn w:val="891"/>
    <w:next w:val="891"/>
    <w:link w:val="891"/>
    <w:semiHidden/>
    <w:pPr>
      <w:spacing w:line="240" w:lineRule="atLeast"/>
    </w:pPr>
    <w:rPr>
      <w:b/>
      <w:bCs/>
    </w:rPr>
  </w:style>
  <w:style w:type="paragraph" w:styleId="957">
    <w:name w:val="批注主题"/>
    <w:basedOn w:val="920"/>
    <w:next w:val="920"/>
    <w:link w:val="958"/>
    <w:semiHidden/>
    <w:rPr>
      <w:b/>
      <w:bCs/>
    </w:rPr>
  </w:style>
  <w:style w:type="character" w:styleId="958">
    <w:name w:val="批注主题 Char"/>
    <w:next w:val="958"/>
    <w:link w:val="957"/>
    <w:semiHidden/>
    <w:rPr>
      <w:rFonts w:ascii="Times New Roman" w:hAnsi="Times New Roman" w:eastAsia="宋体" w:cs="Times New Roman"/>
      <w:b/>
      <w:bCs/>
      <w:szCs w:val="21"/>
    </w:rPr>
  </w:style>
  <w:style w:type="paragraph" w:styleId="959">
    <w:name w:val="正文首行缩进"/>
    <w:basedOn w:val="924"/>
    <w:next w:val="959"/>
    <w:link w:val="960"/>
    <w:pPr>
      <w:ind w:firstLine="200"/>
      <w:spacing w:line="360" w:lineRule="auto"/>
    </w:pPr>
    <w:rPr>
      <w:rFonts w:ascii="仿宋_GB2312" w:eastAsia="仿宋_GB2312"/>
      <w:sz w:val="30"/>
      <w:szCs w:val="30"/>
    </w:rPr>
  </w:style>
  <w:style w:type="character" w:styleId="960">
    <w:name w:val="正文首行缩进 Char"/>
    <w:next w:val="960"/>
    <w:link w:val="959"/>
    <w:rPr>
      <w:rFonts w:ascii="仿宋_GB2312" w:hAnsi="Times New Roman" w:eastAsia="仿宋_GB2312" w:cs="Times New Roman"/>
      <w:sz w:val="30"/>
      <w:szCs w:val="30"/>
    </w:rPr>
  </w:style>
  <w:style w:type="paragraph" w:styleId="961">
    <w:name w:val="正文首行缩进 2"/>
    <w:basedOn w:val="926"/>
    <w:next w:val="961"/>
    <w:link w:val="962"/>
    <w:pPr>
      <w:ind w:firstLine="420"/>
      <w:spacing w:line="360" w:lineRule="auto"/>
    </w:pPr>
    <w:rPr>
      <w:rFonts w:ascii="宋体" w:hAnsi="宋体" w:eastAsia="宋体"/>
      <w:sz w:val="21"/>
      <w:szCs w:val="20"/>
    </w:rPr>
  </w:style>
  <w:style w:type="character" w:styleId="962">
    <w:name w:val="正文首行缩进 2 Char"/>
    <w:next w:val="962"/>
    <w:link w:val="961"/>
    <w:rPr>
      <w:rFonts w:ascii="宋体" w:hAnsi="宋体" w:eastAsia="宋体" w:cs="Times New Roman"/>
      <w:sz w:val="32"/>
      <w:szCs w:val="20"/>
    </w:rPr>
  </w:style>
  <w:style w:type="table" w:styleId="963">
    <w:name w:val="网格型"/>
    <w:basedOn w:val="902"/>
    <w:next w:val="963"/>
    <w:link w:val="891"/>
    <w:pPr>
      <w:jc w:val="both"/>
      <w:widowControl w:val="off"/>
    </w:pPr>
    <w:rPr>
      <w:rFonts w:ascii="Times New Roman" w:hAnsi="Times New Roman" w:eastAsia="宋体" w:cs="Times New Roman"/>
      <w:sz w:val="20"/>
      <w:szCs w:val="20"/>
    </w:rPr>
    <w:tblPr/>
  </w:style>
  <w:style w:type="character" w:styleId="964">
    <w:name w:val="要点"/>
    <w:next w:val="964"/>
    <w:link w:val="891"/>
    <w:qFormat/>
    <w:rPr>
      <w:b/>
      <w:bCs/>
    </w:rPr>
  </w:style>
  <w:style w:type="character" w:styleId="965">
    <w:name w:val="页码"/>
    <w:next w:val="965"/>
    <w:link w:val="891"/>
  </w:style>
  <w:style w:type="character" w:styleId="966">
    <w:name w:val="已访问的超链接"/>
    <w:next w:val="966"/>
    <w:link w:val="891"/>
    <w:rPr>
      <w:color w:val="800080"/>
      <w:u w:val="single"/>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eastAsia="宋体" w:cs="Times New Roman"/>
      <w:sz w:val="24"/>
      <w:szCs w:val="24"/>
      <w:lang w:eastAsia="en-US" w:bidi="en-US"/>
    </w:rPr>
  </w:style>
  <w:style w:type="paragraph" w:styleId="974">
    <w:name w:val="Body Text(ch)"/>
    <w:basedOn w:val="891"/>
    <w:next w:val="924"/>
    <w:link w:val="891"/>
    <w:pPr>
      <w:spacing w:after="120"/>
    </w:pPr>
    <w:rPr>
      <w:rFonts w:ascii="宋体" w:hAnsi="Arial"/>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91"/>
    <w:next w:val="977"/>
    <w:link w:val="891"/>
    <w:pPr>
      <w:ind w:firstLine="200"/>
      <w:tabs>
        <w:tab w:val="left" w:pos="360" w:leader="none"/>
      </w:tabs>
    </w:pPr>
    <w:rPr>
      <w:sz w:val="28"/>
      <w:szCs w:val="30"/>
    </w:rPr>
  </w:style>
  <w:style w:type="paragraph" w:styleId="978">
    <w:name w:val=" Char"/>
    <w:basedOn w:val="918"/>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sz w:val="18"/>
      <w:szCs w:val="18"/>
    </w:rPr>
  </w:style>
  <w:style w:type="paragraph" w:styleId="983">
    <w:name w:val=" Char Char Char Char"/>
    <w:basedOn w:val="918"/>
    <w:next w:val="983"/>
    <w:link w:val="891"/>
    <w:pPr>
      <w:spacing w:line="360" w:lineRule="auto"/>
    </w:pPr>
    <w:rPr>
      <w:rFonts w:ascii="Tahoma" w:hAnsi="Tahoma"/>
      <w:sz w:val="24"/>
      <w:szCs w:val="24"/>
    </w:rPr>
  </w:style>
  <w:style w:type="paragraph" w:styleId="984">
    <w:name w:val="列出段落"/>
    <w:basedOn w:val="891"/>
    <w:next w:val="984"/>
    <w:link w:val="891"/>
    <w:qFormat/>
    <w:pPr>
      <w:contextualSpacing/>
      <w:ind w:left="720"/>
      <w:jc w:val="left"/>
      <w:widowControl/>
    </w:pPr>
    <w:rPr>
      <w:rFonts w:ascii="Calibri" w:hAnsi="Calibri"/>
      <w:sz w:val="24"/>
      <w:szCs w:val="24"/>
      <w:lang w:eastAsia="en-US" w:bidi="en-US"/>
    </w:rPr>
  </w:style>
  <w:style w:type="paragraph" w:styleId="985">
    <w:name w:val="4"/>
    <w:basedOn w:val="891"/>
    <w:next w:val="948"/>
    <w:link w:val="891"/>
    <w:pPr>
      <w:ind w:firstLine="420"/>
      <w:spacing w:line="360" w:lineRule="auto"/>
    </w:pPr>
    <w:rPr>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91"/>
    <w:next w:val="987"/>
    <w:link w:val="891"/>
    <w:pPr>
      <w:spacing w:line="360" w:lineRule="auto"/>
    </w:pPr>
    <w:rPr>
      <w:sz w:val="24"/>
      <w:szCs w:val="20"/>
    </w:rPr>
  </w:style>
  <w:style w:type="paragraph" w:styleId="988">
    <w:name w:val="样式1"/>
    <w:basedOn w:val="891"/>
    <w:next w:val="988"/>
    <w:link w:val="891"/>
    <w:pPr>
      <w:numPr>
        <w:ilvl w:val="0"/>
        <w:numId w:val="3"/>
      </w:numPr>
      <w:tabs>
        <w:tab w:val="left" w:pos="709" w:leader="none"/>
      </w:tabs>
    </w:pPr>
    <w:rPr>
      <w:rFonts w:ascii="宋体" w:hAnsi="宋体"/>
    </w:rPr>
  </w:style>
  <w:style w:type="paragraph" w:styleId="989">
    <w:name w:val="font6"/>
    <w:basedOn w:val="891"/>
    <w:next w:val="989"/>
    <w:link w:val="891"/>
    <w:pPr>
      <w:jc w:val="left"/>
      <w:spacing w:before="100" w:beforeAutospacing="1" w:after="100" w:afterAutospacing="1"/>
      <w:widowControl/>
    </w:pPr>
    <w:rPr>
      <w:rFonts w:hint="eastAsia" w:ascii="宋体" w:hAnsi="宋体"/>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91"/>
    <w:next w:val="891"/>
    <w:link w:val="891"/>
    <w:pPr>
      <w:ind w:firstLine="624"/>
      <w:spacing w:line="590" w:lineRule="atLeast"/>
    </w:pPr>
    <w:rPr>
      <w:rFonts w:ascii="方正黑体_GBK" w:eastAsia="方正黑体_GBK"/>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b/>
      <w:bCs/>
      <w:sz w:val="36"/>
      <w:szCs w:val="36"/>
    </w:rPr>
  </w:style>
  <w:style w:type="paragraph" w:styleId="999">
    <w:name w:val="Char Char Char Char"/>
    <w:basedOn w:val="918"/>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91"/>
    <w:uiPriority w:val="99"/>
    <w:semiHidden/>
    <w:rPr>
      <w:rFonts w:ascii="Times New Roman" w:hAnsi="Times New Roman"/>
      <w:sz w:val="21"/>
      <w:szCs w:val="21"/>
      <w:lang w:val="en-US" w:eastAsia="zh-CN" w:bidi="ar-SA"/>
    </w:rPr>
  </w:style>
  <w:style w:type="paragraph" w:styleId="1004">
    <w:name w:val="无间隔"/>
    <w:next w:val="1004"/>
    <w:link w:val="891"/>
    <w:uiPriority w:val="99"/>
    <w:qFormat/>
    <w:pPr>
      <w:jc w:val="both"/>
      <w:widowControl w:val="off"/>
    </w:pPr>
    <w:rPr>
      <w:rFonts w:ascii="Times New Roman" w:hAnsi="Times New Roman"/>
      <w:sz w:val="21"/>
      <w:szCs w:val="21"/>
      <w:lang w:val="en-US" w:eastAsia="zh-CN" w:bidi="ar-SA"/>
    </w:rPr>
  </w:style>
  <w:style w:type="paragraph" w:styleId="1005">
    <w:name w:val="纯文本1"/>
    <w:basedOn w:val="891"/>
    <w:next w:val="1005"/>
    <w:link w:val="891"/>
    <w:qFormat/>
    <w:rPr>
      <w:rFonts w:ascii="宋体" w:hAnsi="Courier New"/>
      <w:sz w:val="20"/>
    </w:rPr>
  </w:style>
  <w:style w:type="paragraph" w:styleId="1006">
    <w:name w:val="标题 31"/>
    <w:basedOn w:val="891"/>
    <w:next w:val="891"/>
    <w:link w:val="891"/>
    <w:qFormat/>
    <w:pPr>
      <w:keepLines/>
      <w:keepNext/>
      <w:spacing w:before="260" w:after="260" w:line="416" w:lineRule="auto"/>
      <w:outlineLvl w:val="2"/>
    </w:pPr>
    <w:rPr>
      <w:b/>
      <w:bCs/>
      <w:sz w:val="32"/>
      <w:szCs w:val="32"/>
    </w:rPr>
  </w:style>
  <w:style w:type="paragraph" w:styleId="1007">
    <w:name w:val="my正文"/>
    <w:basedOn w:val="891"/>
    <w:next w:val="1007"/>
    <w:link w:val="891"/>
    <w:qFormat/>
    <w:pPr>
      <w:ind w:firstLine="480"/>
      <w:spacing w:line="360" w:lineRule="auto"/>
    </w:pPr>
    <w:rPr>
      <w:sz w:val="24"/>
    </w:rPr>
  </w:style>
  <w:style w:type="paragraph" w:styleId="1008">
    <w:name w:val="普通(网站) Char"/>
    <w:basedOn w:val="891"/>
    <w:next w:val="1008"/>
    <w:link w:val="891"/>
    <w:qFormat/>
    <w:pPr>
      <w:jc w:val="left"/>
      <w:spacing w:before="100" w:beforeAutospacing="1" w:after="100" w:afterAutospacing="1"/>
      <w:widowControl/>
    </w:pPr>
    <w:rPr>
      <w:rFonts w:hint="eastAsia" w:ascii="宋体" w:hAnsi="宋体"/>
      <w:sz w:val="24"/>
    </w:rPr>
  </w:style>
  <w:style w:type="paragraph" w:styleId="1009">
    <w:name w:val="正文—方案"/>
    <w:basedOn w:val="891"/>
    <w:next w:val="1009"/>
    <w:link w:val="891"/>
    <w:qFormat/>
    <w:pPr>
      <w:ind w:firstLine="480"/>
      <w:spacing w:line="360" w:lineRule="auto"/>
    </w:pPr>
    <w:rPr>
      <w:rFonts w:ascii="宋体" w:hAnsi="宋体"/>
      <w:sz w:val="24"/>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6</cp:revision>
  <dcterms:created xsi:type="dcterms:W3CDTF">2023-03-16T02:16:00Z</dcterms:created>
  <dcterms:modified xsi:type="dcterms:W3CDTF">2024-12-02T01:59:13Z</dcterms:modified>
</cp:coreProperties>
</file>